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2304" w:rsidRDefault="00D06012" w:rsidP="00EC3A5E">
      <w:pPr>
        <w:spacing w:line="360" w:lineRule="auto"/>
        <w:jc w:val="both"/>
        <w:rPr>
          <w:rFonts w:ascii="Palatino Linotype" w:hAnsi="Palatino Linotype" w:cs="Arial"/>
        </w:rPr>
      </w:pPr>
      <w:r w:rsidRPr="00D2230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22304">
        <w:rPr>
          <w:rFonts w:ascii="Palatino Linotype" w:hAnsi="Palatino Linotype" w:cs="Arial"/>
        </w:rPr>
        <w:t xml:space="preserve"> de México, de </w:t>
      </w:r>
      <w:r w:rsidR="00643CCD" w:rsidRPr="00EE0A5A">
        <w:rPr>
          <w:rFonts w:ascii="Palatino Linotype" w:hAnsi="Palatino Linotype" w:cs="Arial"/>
        </w:rPr>
        <w:t xml:space="preserve">fecha </w:t>
      </w:r>
      <w:r w:rsidR="009B032B">
        <w:rPr>
          <w:rFonts w:ascii="Palatino Linotype" w:hAnsi="Palatino Linotype" w:cs="Arial"/>
        </w:rPr>
        <w:t>veinti</w:t>
      </w:r>
      <w:r w:rsidR="006319FE">
        <w:rPr>
          <w:rFonts w:ascii="Palatino Linotype" w:hAnsi="Palatino Linotype" w:cs="Arial"/>
        </w:rPr>
        <w:t>nueve</w:t>
      </w:r>
      <w:r w:rsidR="00E12DE7" w:rsidRPr="00EE0A5A">
        <w:rPr>
          <w:rFonts w:ascii="Palatino Linotype" w:hAnsi="Palatino Linotype" w:cs="Arial"/>
        </w:rPr>
        <w:t xml:space="preserve"> </w:t>
      </w:r>
      <w:r w:rsidR="009E6F25" w:rsidRPr="00EE0A5A">
        <w:rPr>
          <w:rFonts w:ascii="Palatino Linotype" w:hAnsi="Palatino Linotype" w:cs="Arial"/>
        </w:rPr>
        <w:t xml:space="preserve">de </w:t>
      </w:r>
      <w:r w:rsidR="00325159">
        <w:rPr>
          <w:rFonts w:ascii="Palatino Linotype" w:hAnsi="Palatino Linotype" w:cs="Arial"/>
        </w:rPr>
        <w:t>mayo</w:t>
      </w:r>
      <w:r w:rsidR="00BF2A94" w:rsidRPr="00EE0A5A">
        <w:rPr>
          <w:rFonts w:ascii="Palatino Linotype" w:hAnsi="Palatino Linotype" w:cs="Arial"/>
        </w:rPr>
        <w:t xml:space="preserve"> </w:t>
      </w:r>
      <w:r w:rsidR="00A558F2" w:rsidRPr="00EE0A5A">
        <w:rPr>
          <w:rFonts w:ascii="Palatino Linotype" w:hAnsi="Palatino Linotype" w:cs="Arial"/>
        </w:rPr>
        <w:t>d</w:t>
      </w:r>
      <w:r w:rsidRPr="00EE0A5A">
        <w:rPr>
          <w:rFonts w:ascii="Palatino Linotype" w:hAnsi="Palatino Linotype" w:cs="Arial"/>
        </w:rPr>
        <w:t xml:space="preserve">e dos mil </w:t>
      </w:r>
      <w:r w:rsidR="00AA2766" w:rsidRPr="00EE0A5A">
        <w:rPr>
          <w:rFonts w:ascii="Palatino Linotype" w:hAnsi="Palatino Linotype" w:cs="Arial"/>
        </w:rPr>
        <w:t>dieci</w:t>
      </w:r>
      <w:r w:rsidR="00D42038">
        <w:rPr>
          <w:rFonts w:ascii="Palatino Linotype" w:hAnsi="Palatino Linotype" w:cs="Arial"/>
        </w:rPr>
        <w:t>nueve</w:t>
      </w:r>
      <w:r w:rsidRPr="00EE0A5A">
        <w:rPr>
          <w:rFonts w:ascii="Palatino Linotype" w:hAnsi="Palatino Linotype" w:cs="Arial"/>
        </w:rPr>
        <w:t>.</w:t>
      </w:r>
    </w:p>
    <w:p w:rsidR="00D06012" w:rsidRDefault="00D06012" w:rsidP="00EC3A5E">
      <w:pPr>
        <w:spacing w:line="360" w:lineRule="auto"/>
        <w:jc w:val="both"/>
        <w:rPr>
          <w:noProof/>
          <w:lang w:val="es-MX" w:eastAsia="es-MX"/>
        </w:rPr>
      </w:pPr>
    </w:p>
    <w:p w:rsidR="00535903" w:rsidRPr="00E12DE7" w:rsidRDefault="00535903" w:rsidP="00535903">
      <w:pPr>
        <w:spacing w:line="360" w:lineRule="auto"/>
        <w:jc w:val="both"/>
        <w:rPr>
          <w:rFonts w:ascii="Palatino Linotype" w:hAnsi="Palatino Linotype"/>
          <w:b/>
        </w:rPr>
      </w:pPr>
      <w:r w:rsidRPr="00D22304">
        <w:rPr>
          <w:rFonts w:ascii="Palatino Linotype" w:hAnsi="Palatino Linotype"/>
        </w:rPr>
        <w:t xml:space="preserve">VISTO </w:t>
      </w:r>
      <w:r w:rsidR="00DD609B">
        <w:rPr>
          <w:rFonts w:ascii="Palatino Linotype" w:hAnsi="Palatino Linotype"/>
        </w:rPr>
        <w:t>el</w:t>
      </w:r>
      <w:r w:rsidRPr="00D22304">
        <w:rPr>
          <w:rFonts w:ascii="Palatino Linotype" w:hAnsi="Palatino Linotype"/>
        </w:rPr>
        <w:t xml:space="preserve"> expediente formado con motivo del recurso de revisión </w:t>
      </w:r>
      <w:r w:rsidRPr="00D22304">
        <w:rPr>
          <w:rFonts w:ascii="Palatino Linotype" w:hAnsi="Palatino Linotype"/>
          <w:b/>
        </w:rPr>
        <w:t>0</w:t>
      </w:r>
      <w:r w:rsidR="00FE01CF">
        <w:rPr>
          <w:rFonts w:ascii="Palatino Linotype" w:hAnsi="Palatino Linotype"/>
          <w:b/>
        </w:rPr>
        <w:t>1</w:t>
      </w:r>
      <w:r w:rsidR="00E74A21">
        <w:rPr>
          <w:rFonts w:ascii="Palatino Linotype" w:hAnsi="Palatino Linotype"/>
          <w:b/>
        </w:rPr>
        <w:t>512</w:t>
      </w:r>
      <w:r w:rsidRPr="00D22304">
        <w:rPr>
          <w:rFonts w:ascii="Palatino Linotype" w:hAnsi="Palatino Linotype"/>
          <w:b/>
        </w:rPr>
        <w:t>/INFOEM/IP/RR/201</w:t>
      </w:r>
      <w:r w:rsidR="002A6315">
        <w:rPr>
          <w:rFonts w:ascii="Palatino Linotype" w:hAnsi="Palatino Linotype"/>
          <w:b/>
        </w:rPr>
        <w:t>9</w:t>
      </w:r>
      <w:r w:rsidRPr="00D22304">
        <w:rPr>
          <w:rFonts w:ascii="Palatino Linotype" w:hAnsi="Palatino Linotype"/>
        </w:rPr>
        <w:t xml:space="preserve">, promovido por </w:t>
      </w:r>
      <w:r w:rsidR="00402209">
        <w:rPr>
          <w:rFonts w:ascii="Palatino Linotype" w:hAnsi="Palatino Linotype"/>
        </w:rPr>
        <w:t>el</w:t>
      </w:r>
      <w:r w:rsidR="00EE32AC">
        <w:rPr>
          <w:rFonts w:ascii="Palatino Linotype" w:hAnsi="Palatino Linotype"/>
        </w:rPr>
        <w:t xml:space="preserve"> </w:t>
      </w:r>
      <w:r w:rsidR="00EE32AC" w:rsidRPr="00EE32AC">
        <w:rPr>
          <w:rFonts w:ascii="Palatino Linotype" w:hAnsi="Palatino Linotype"/>
          <w:b/>
        </w:rPr>
        <w:t>C.</w:t>
      </w:r>
      <w:r w:rsidR="00EE32AC">
        <w:rPr>
          <w:rFonts w:ascii="Palatino Linotype" w:hAnsi="Palatino Linotype"/>
        </w:rPr>
        <w:t xml:space="preserve"> </w:t>
      </w:r>
      <w:r w:rsidR="00A66FA6">
        <w:rPr>
          <w:rFonts w:ascii="Palatino Linotype" w:hAnsi="Palatino Linotype"/>
          <w:b/>
          <w:lang w:val="es-ES_tradnl"/>
        </w:rPr>
        <w:t>XXXXXXXXXXXXXX</w:t>
      </w:r>
      <w:r w:rsidR="00343C75">
        <w:rPr>
          <w:rFonts w:ascii="Palatino Linotype" w:hAnsi="Palatino Linotype"/>
        </w:rPr>
        <w:t>,</w:t>
      </w:r>
      <w:r w:rsidRPr="00D22304">
        <w:rPr>
          <w:rFonts w:ascii="Palatino Linotype" w:hAnsi="Palatino Linotype"/>
        </w:rPr>
        <w:t xml:space="preserve"> en lo sucesivo </w:t>
      </w:r>
      <w:r w:rsidR="00584D73">
        <w:rPr>
          <w:rFonts w:ascii="Palatino Linotype" w:hAnsi="Palatino Linotype"/>
          <w:b/>
        </w:rPr>
        <w:t>EL</w:t>
      </w:r>
      <w:r w:rsidRPr="00D22304">
        <w:rPr>
          <w:rFonts w:ascii="Palatino Linotype" w:hAnsi="Palatino Linotype"/>
          <w:b/>
        </w:rPr>
        <w:t xml:space="preserve"> RECURRENTE,</w:t>
      </w:r>
      <w:r w:rsidRPr="00D22304">
        <w:rPr>
          <w:rFonts w:ascii="Palatino Linotype" w:hAnsi="Palatino Linotype"/>
        </w:rPr>
        <w:t xml:space="preserve"> </w:t>
      </w:r>
      <w:r w:rsidR="00DE7A3D" w:rsidRPr="003726AB">
        <w:rPr>
          <w:rFonts w:ascii="Palatino Linotype" w:hAnsi="Palatino Linotype"/>
        </w:rPr>
        <w:t>en contra de la</w:t>
      </w:r>
      <w:r w:rsidR="00100436">
        <w:rPr>
          <w:rFonts w:ascii="Palatino Linotype" w:hAnsi="Palatino Linotype"/>
        </w:rPr>
        <w:t xml:space="preserve"> </w:t>
      </w:r>
      <w:r w:rsidR="00DE7A3D" w:rsidRPr="003726AB">
        <w:rPr>
          <w:rFonts w:ascii="Palatino Linotype" w:hAnsi="Palatino Linotype"/>
        </w:rPr>
        <w:t xml:space="preserve">respuesta del </w:t>
      </w:r>
      <w:r w:rsidR="00E74A21" w:rsidRPr="00E74A21">
        <w:rPr>
          <w:rFonts w:ascii="Palatino Linotype" w:hAnsi="Palatino Linotype"/>
          <w:b/>
          <w:lang w:val="es-ES_tradnl"/>
        </w:rPr>
        <w:t>Ayuntamiento de Tlalnepantla de Baz</w:t>
      </w:r>
      <w:r w:rsidRPr="00D22304">
        <w:rPr>
          <w:rFonts w:ascii="Palatino Linotype" w:hAnsi="Palatino Linotype"/>
        </w:rPr>
        <w:t xml:space="preserve">, en lo sucesivo </w:t>
      </w:r>
      <w:r w:rsidRPr="00D22304">
        <w:rPr>
          <w:rFonts w:ascii="Palatino Linotype" w:hAnsi="Palatino Linotype"/>
          <w:b/>
        </w:rPr>
        <w:t>EL SUJETO OBLIGADO</w:t>
      </w:r>
      <w:r w:rsidRPr="00D22304">
        <w:rPr>
          <w:rFonts w:ascii="Palatino Linotype" w:hAnsi="Palatino Linotype"/>
        </w:rPr>
        <w:t xml:space="preserve">, se procede a dictar la presente resolución con base en lo siguiente: </w:t>
      </w:r>
    </w:p>
    <w:p w:rsidR="00934DF1" w:rsidRPr="00D22304" w:rsidRDefault="00934DF1" w:rsidP="00F13D4E">
      <w:pPr>
        <w:jc w:val="both"/>
        <w:rPr>
          <w:rFonts w:ascii="Palatino Linotype" w:hAnsi="Palatino Linotype" w:cs="Arial"/>
        </w:rPr>
      </w:pPr>
    </w:p>
    <w:p w:rsidR="00D06012" w:rsidRPr="00D22304" w:rsidRDefault="00D06012" w:rsidP="00F13D4E">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RESULTANDO</w:t>
      </w:r>
    </w:p>
    <w:p w:rsidR="00D06012" w:rsidRPr="00D22304" w:rsidRDefault="00D06012" w:rsidP="00F13D4E">
      <w:pPr>
        <w:jc w:val="center"/>
        <w:rPr>
          <w:rFonts w:ascii="Palatino Linotype" w:hAnsi="Palatino Linotype" w:cs="Arial"/>
          <w:b/>
          <w:bCs/>
          <w:spacing w:val="60"/>
          <w:lang w:val="es-ES_tradnl"/>
        </w:rPr>
      </w:pPr>
    </w:p>
    <w:p w:rsidR="00535903" w:rsidRPr="00D22304" w:rsidRDefault="00535903" w:rsidP="00535903">
      <w:pPr>
        <w:pStyle w:val="Prrafodelista"/>
        <w:spacing w:line="360" w:lineRule="auto"/>
        <w:ind w:left="0"/>
        <w:contextualSpacing w:val="0"/>
        <w:jc w:val="both"/>
        <w:rPr>
          <w:rFonts w:ascii="Palatino Linotype" w:hAnsi="Palatino Linotype" w:cs="Arial"/>
        </w:rPr>
      </w:pPr>
      <w:r w:rsidRPr="00D22304">
        <w:rPr>
          <w:rFonts w:ascii="Palatino Linotype" w:hAnsi="Palatino Linotype" w:cs="Arial"/>
          <w:b/>
          <w:sz w:val="28"/>
          <w:szCs w:val="28"/>
        </w:rPr>
        <w:t xml:space="preserve">I. </w:t>
      </w:r>
      <w:r w:rsidRPr="00D22304">
        <w:rPr>
          <w:rFonts w:ascii="Palatino Linotype" w:hAnsi="Palatino Linotype"/>
        </w:rPr>
        <w:t xml:space="preserve">En fecha </w:t>
      </w:r>
      <w:r w:rsidR="00E74A21">
        <w:rPr>
          <w:rFonts w:ascii="Palatino Linotype" w:hAnsi="Palatino Linotype"/>
        </w:rPr>
        <w:t>veintidós</w:t>
      </w:r>
      <w:r w:rsidR="00F46F88">
        <w:rPr>
          <w:rFonts w:ascii="Palatino Linotype" w:hAnsi="Palatino Linotype"/>
        </w:rPr>
        <w:t xml:space="preserve"> </w:t>
      </w:r>
      <w:r w:rsidR="00E12DE7">
        <w:rPr>
          <w:rFonts w:ascii="Palatino Linotype" w:hAnsi="Palatino Linotype"/>
        </w:rPr>
        <w:t xml:space="preserve">de </w:t>
      </w:r>
      <w:r w:rsidR="00402209">
        <w:rPr>
          <w:rFonts w:ascii="Palatino Linotype" w:hAnsi="Palatino Linotype"/>
        </w:rPr>
        <w:t>febrero</w:t>
      </w:r>
      <w:r w:rsidR="00E12DE7">
        <w:rPr>
          <w:rFonts w:ascii="Palatino Linotype" w:hAnsi="Palatino Linotype"/>
        </w:rPr>
        <w:t xml:space="preserve"> </w:t>
      </w:r>
      <w:r w:rsidR="00BF2A94">
        <w:rPr>
          <w:rFonts w:ascii="Palatino Linotype" w:hAnsi="Palatino Linotype"/>
        </w:rPr>
        <w:t>de dos mil dieci</w:t>
      </w:r>
      <w:r w:rsidR="00EE32AC">
        <w:rPr>
          <w:rFonts w:ascii="Palatino Linotype" w:hAnsi="Palatino Linotype"/>
        </w:rPr>
        <w:t>nueve</w:t>
      </w:r>
      <w:r w:rsidRPr="00D22304">
        <w:rPr>
          <w:rFonts w:ascii="Palatino Linotype" w:hAnsi="Palatino Linotype"/>
        </w:rPr>
        <w:t xml:space="preserve">, </w:t>
      </w:r>
      <w:r w:rsidR="00402209">
        <w:rPr>
          <w:rFonts w:ascii="Palatino Linotype" w:hAnsi="Palatino Linotype"/>
          <w:b/>
        </w:rPr>
        <w:t>EL</w:t>
      </w:r>
      <w:r w:rsidR="00D5120E" w:rsidRPr="00D5120E">
        <w:rPr>
          <w:rFonts w:ascii="Palatino Linotype" w:hAnsi="Palatino Linotype"/>
          <w:b/>
        </w:rPr>
        <w:t xml:space="preserve"> RECURRENTE</w:t>
      </w:r>
      <w:r w:rsidRPr="00D22304">
        <w:rPr>
          <w:rFonts w:ascii="Palatino Linotype" w:hAnsi="Palatino Linotype"/>
        </w:rPr>
        <w:t xml:space="preserve"> presentó a través del Sistema de </w:t>
      </w:r>
      <w:r w:rsidRPr="00D22304">
        <w:rPr>
          <w:rFonts w:ascii="Palatino Linotype" w:hAnsi="Palatino Linotype" w:cs="Arial"/>
        </w:rPr>
        <w:t>Acceso</w:t>
      </w:r>
      <w:r w:rsidRPr="00D22304">
        <w:rPr>
          <w:rFonts w:ascii="Palatino Linotype" w:hAnsi="Palatino Linotype"/>
        </w:rPr>
        <w:t xml:space="preserve"> a la Información Mexiquense, en lo subsecuente </w:t>
      </w:r>
      <w:r w:rsidRPr="00D22304">
        <w:rPr>
          <w:rFonts w:ascii="Palatino Linotype" w:hAnsi="Palatino Linotype"/>
          <w:b/>
        </w:rPr>
        <w:t>EL SAIMEX</w:t>
      </w:r>
      <w:r w:rsidRPr="00D22304">
        <w:rPr>
          <w:rFonts w:ascii="Palatino Linotype" w:hAnsi="Palatino Linotype"/>
        </w:rPr>
        <w:t xml:space="preserve">, ante </w:t>
      </w:r>
      <w:r w:rsidRPr="00D22304">
        <w:rPr>
          <w:rFonts w:ascii="Palatino Linotype" w:hAnsi="Palatino Linotype"/>
          <w:b/>
        </w:rPr>
        <w:t>EL SUJETO OBLIGADO</w:t>
      </w:r>
      <w:r w:rsidRPr="00D22304">
        <w:rPr>
          <w:rFonts w:ascii="Palatino Linotype" w:hAnsi="Palatino Linotype"/>
        </w:rPr>
        <w:t xml:space="preserve">, la solicitud de acceso a </w:t>
      </w:r>
      <w:r w:rsidR="00821649">
        <w:rPr>
          <w:rFonts w:ascii="Palatino Linotype" w:hAnsi="Palatino Linotype"/>
        </w:rPr>
        <w:t xml:space="preserve">la </w:t>
      </w:r>
      <w:r w:rsidRPr="00D22304">
        <w:rPr>
          <w:rFonts w:ascii="Palatino Linotype" w:hAnsi="Palatino Linotype"/>
        </w:rPr>
        <w:t xml:space="preserve">información pública, a la que se le asignó </w:t>
      </w:r>
      <w:r w:rsidR="00ED039D">
        <w:rPr>
          <w:rFonts w:ascii="Palatino Linotype" w:hAnsi="Palatino Linotype"/>
        </w:rPr>
        <w:t>el</w:t>
      </w:r>
      <w:r w:rsidRPr="00D22304">
        <w:rPr>
          <w:rFonts w:ascii="Palatino Linotype" w:hAnsi="Palatino Linotype"/>
        </w:rPr>
        <w:t xml:space="preserve"> número de expediente </w:t>
      </w:r>
      <w:r w:rsidR="006F6436" w:rsidRPr="006F6436">
        <w:rPr>
          <w:rFonts w:ascii="Palatino Linotype" w:hAnsi="Palatino Linotype"/>
          <w:b/>
          <w:bCs/>
        </w:rPr>
        <w:t>00256/TLALNEPA/IP/2019</w:t>
      </w:r>
      <w:r w:rsidR="001E6358">
        <w:rPr>
          <w:rFonts w:ascii="Palatino Linotype" w:hAnsi="Palatino Linotype"/>
        </w:rPr>
        <w:t>, mediante la cual solicitó</w:t>
      </w:r>
      <w:r w:rsidRPr="00D22304">
        <w:rPr>
          <w:rFonts w:ascii="Palatino Linotype" w:hAnsi="Palatino Linotype"/>
        </w:rPr>
        <w:t>:</w:t>
      </w:r>
    </w:p>
    <w:p w:rsidR="00802D71" w:rsidRPr="00ED039D" w:rsidRDefault="00802D71" w:rsidP="00802D71">
      <w:pPr>
        <w:ind w:right="901"/>
        <w:jc w:val="both"/>
        <w:rPr>
          <w:rFonts w:ascii="Palatino Linotype" w:hAnsi="Palatino Linotype" w:cs="Arial"/>
          <w:i/>
          <w:sz w:val="12"/>
          <w:szCs w:val="22"/>
          <w:lang w:val="es-MX" w:eastAsia="es-MX"/>
        </w:rPr>
      </w:pPr>
    </w:p>
    <w:p w:rsidR="00535903" w:rsidRDefault="00ED039D" w:rsidP="00F62DF3">
      <w:pPr>
        <w:ind w:left="851" w:right="901"/>
        <w:jc w:val="both"/>
        <w:rPr>
          <w:rFonts w:ascii="Palatino Linotype" w:hAnsi="Palatino Linotype" w:cs="Arial"/>
          <w:i/>
          <w:sz w:val="22"/>
          <w:szCs w:val="22"/>
          <w:lang w:val="es-MX" w:eastAsia="es-MX"/>
        </w:rPr>
      </w:pPr>
      <w:r w:rsidRPr="00A75128">
        <w:rPr>
          <w:rFonts w:ascii="Palatino Linotype" w:hAnsi="Palatino Linotype" w:cs="Arial"/>
          <w:i/>
          <w:sz w:val="22"/>
          <w:szCs w:val="22"/>
          <w:lang w:val="es-MX" w:eastAsia="es-MX"/>
        </w:rPr>
        <w:t xml:space="preserve"> </w:t>
      </w:r>
      <w:r w:rsidR="00535903" w:rsidRPr="00A75128">
        <w:rPr>
          <w:rFonts w:ascii="Palatino Linotype" w:hAnsi="Palatino Linotype" w:cs="Arial"/>
          <w:i/>
          <w:sz w:val="22"/>
          <w:szCs w:val="22"/>
          <w:lang w:val="es-MX" w:eastAsia="es-MX"/>
        </w:rPr>
        <w:t>“</w:t>
      </w:r>
      <w:r w:rsidR="006F6436" w:rsidRPr="006F6436">
        <w:rPr>
          <w:rStyle w:val="Ninguno"/>
          <w:rFonts w:ascii="Palatino Linotype" w:hAnsi="Palatino Linotype"/>
          <w:bCs/>
          <w:i/>
          <w:sz w:val="22"/>
          <w:szCs w:val="22"/>
          <w:lang w:val="es-MX"/>
        </w:rPr>
        <w:t xml:space="preserve">Por medio de la presente se me informe los siguientes puntos 1. Si en la subdirección de Tránsito y vialidad hay elementos de la subdirección de Seguridad Pública como comisionados haciendo labores de </w:t>
      </w:r>
      <w:proofErr w:type="spellStart"/>
      <w:r w:rsidR="006F6436" w:rsidRPr="006F6436">
        <w:rPr>
          <w:rStyle w:val="Ninguno"/>
          <w:rFonts w:ascii="Palatino Linotype" w:hAnsi="Palatino Linotype"/>
          <w:bCs/>
          <w:i/>
          <w:sz w:val="22"/>
          <w:szCs w:val="22"/>
          <w:lang w:val="es-MX"/>
        </w:rPr>
        <w:t>de</w:t>
      </w:r>
      <w:proofErr w:type="spellEnd"/>
      <w:r w:rsidR="006F6436" w:rsidRPr="006F6436">
        <w:rPr>
          <w:rStyle w:val="Ninguno"/>
          <w:rFonts w:ascii="Palatino Linotype" w:hAnsi="Palatino Linotype"/>
          <w:bCs/>
          <w:i/>
          <w:sz w:val="22"/>
          <w:szCs w:val="22"/>
          <w:lang w:val="es-MX"/>
        </w:rPr>
        <w:t xml:space="preserve"> tránsito y vialidad 2. Si es que hay elementos de la subdirección de seguridad pública comisionados en la subdirección de tránsito y vialidad que funciones tienen 3. Si hay elementos de seguridad pública comisionados en la subdirección de tránsito y vialidad que funciones tienen</w:t>
      </w:r>
      <w:r w:rsidR="00535903" w:rsidRPr="00A75128">
        <w:rPr>
          <w:rFonts w:ascii="Palatino Linotype" w:hAnsi="Palatino Linotype" w:cs="Arial"/>
          <w:i/>
          <w:sz w:val="22"/>
          <w:szCs w:val="22"/>
          <w:lang w:val="es-MX" w:eastAsia="es-MX"/>
        </w:rPr>
        <w:t>” (Sic)</w:t>
      </w:r>
    </w:p>
    <w:p w:rsidR="00D06012" w:rsidRPr="00D22304" w:rsidRDefault="00D06012" w:rsidP="00403273">
      <w:pPr>
        <w:ind w:right="901"/>
        <w:jc w:val="both"/>
        <w:rPr>
          <w:rFonts w:ascii="Palatino Linotype" w:hAnsi="Palatino Linotype" w:cs="Arial"/>
        </w:rPr>
      </w:pPr>
    </w:p>
    <w:p w:rsidR="00D34982" w:rsidRDefault="00D06012" w:rsidP="00AE62F5">
      <w:pPr>
        <w:spacing w:line="360" w:lineRule="auto"/>
        <w:jc w:val="both"/>
        <w:rPr>
          <w:rFonts w:ascii="Palatino Linotype" w:hAnsi="Palatino Linotype" w:cs="Arial"/>
          <w:lang w:val="es-MX"/>
        </w:rPr>
      </w:pPr>
      <w:r w:rsidRPr="00D22304">
        <w:rPr>
          <w:rFonts w:ascii="Palatino Linotype" w:hAnsi="Palatino Linotype" w:cs="Arial"/>
          <w:b/>
        </w:rPr>
        <w:t>MODALIDAD DE ENTREGA:</w:t>
      </w:r>
      <w:r w:rsidRPr="00D22304">
        <w:rPr>
          <w:rFonts w:ascii="Palatino Linotype" w:hAnsi="Palatino Linotype" w:cs="Arial"/>
        </w:rPr>
        <w:t xml:space="preserve"> </w:t>
      </w:r>
      <w:r w:rsidR="000F3671" w:rsidRPr="00D22304">
        <w:rPr>
          <w:rFonts w:ascii="Palatino Linotype" w:hAnsi="Palatino Linotype" w:cs="Arial"/>
          <w:lang w:val="es-MX"/>
        </w:rPr>
        <w:t xml:space="preserve">Vía </w:t>
      </w:r>
      <w:r w:rsidR="000F3671" w:rsidRPr="00D22304">
        <w:rPr>
          <w:rFonts w:ascii="Palatino Linotype" w:hAnsi="Palatino Linotype" w:cs="Arial"/>
          <w:b/>
          <w:lang w:val="es-MX"/>
        </w:rPr>
        <w:t>SAIMEX</w:t>
      </w:r>
      <w:r w:rsidR="00D92515" w:rsidRPr="00D22304">
        <w:rPr>
          <w:rFonts w:ascii="Palatino Linotype" w:hAnsi="Palatino Linotype" w:cs="Arial"/>
          <w:lang w:val="es-MX"/>
        </w:rPr>
        <w:t>.</w:t>
      </w:r>
    </w:p>
    <w:p w:rsidR="00131C6A" w:rsidRPr="00131C6A" w:rsidRDefault="00131C6A" w:rsidP="00AE62F5">
      <w:pPr>
        <w:spacing w:line="360" w:lineRule="auto"/>
        <w:jc w:val="both"/>
        <w:rPr>
          <w:rFonts w:ascii="Palatino Linotype" w:hAnsi="Palatino Linotype" w:cs="Arial"/>
          <w:sz w:val="14"/>
          <w:lang w:val="es-MX"/>
        </w:rPr>
      </w:pPr>
    </w:p>
    <w:p w:rsidR="002E0738" w:rsidRDefault="00AE62F5" w:rsidP="002E0738">
      <w:pPr>
        <w:spacing w:line="360" w:lineRule="auto"/>
        <w:jc w:val="both"/>
        <w:rPr>
          <w:rFonts w:ascii="Palatino Linotype" w:hAnsi="Palatino Linotype" w:cs="Arial"/>
        </w:rPr>
      </w:pPr>
      <w:r>
        <w:rPr>
          <w:rFonts w:ascii="Palatino Linotype" w:hAnsi="Palatino Linotype" w:cs="Arial"/>
          <w:b/>
          <w:sz w:val="28"/>
          <w:szCs w:val="28"/>
        </w:rPr>
        <w:lastRenderedPageBreak/>
        <w:t>II</w:t>
      </w:r>
      <w:r w:rsidR="000A3006" w:rsidRPr="000A3006">
        <w:rPr>
          <w:rFonts w:ascii="Palatino Linotype" w:hAnsi="Palatino Linotype" w:cs="Arial"/>
          <w:b/>
          <w:sz w:val="28"/>
          <w:szCs w:val="28"/>
        </w:rPr>
        <w:t>.</w:t>
      </w:r>
      <w:r w:rsidR="000A3006">
        <w:rPr>
          <w:rFonts w:ascii="Palatino Linotype" w:hAnsi="Palatino Linotype" w:cs="Arial"/>
        </w:rPr>
        <w:t xml:space="preserve"> </w:t>
      </w:r>
      <w:r w:rsidR="002E0738" w:rsidRPr="00A61068">
        <w:rPr>
          <w:rFonts w:ascii="Palatino Linotype" w:hAnsi="Palatino Linotype" w:cs="Arial"/>
        </w:rPr>
        <w:t xml:space="preserve">De las constancias que obran en </w:t>
      </w:r>
      <w:r w:rsidR="00DD609B">
        <w:rPr>
          <w:rFonts w:ascii="Palatino Linotype" w:hAnsi="Palatino Linotype" w:cs="Arial"/>
        </w:rPr>
        <w:t>el</w:t>
      </w:r>
      <w:r w:rsidR="002E0738" w:rsidRPr="00A61068">
        <w:rPr>
          <w:rFonts w:ascii="Palatino Linotype" w:hAnsi="Palatino Linotype" w:cs="Arial"/>
        </w:rPr>
        <w:t xml:space="preserve"> expediente electrónico del </w:t>
      </w:r>
      <w:r w:rsidR="002E0738" w:rsidRPr="00A61068">
        <w:rPr>
          <w:rFonts w:ascii="Palatino Linotype" w:hAnsi="Palatino Linotype" w:cs="Arial"/>
          <w:b/>
        </w:rPr>
        <w:t>SAIMEX</w:t>
      </w:r>
      <w:r w:rsidR="002E0738" w:rsidRPr="00A61068">
        <w:rPr>
          <w:rFonts w:ascii="Palatino Linotype" w:hAnsi="Palatino Linotype" w:cs="Arial"/>
        </w:rPr>
        <w:t>, se advierte que</w:t>
      </w:r>
      <w:r w:rsidR="00541FCE">
        <w:rPr>
          <w:rFonts w:ascii="Palatino Linotype" w:hAnsi="Palatino Linotype" w:cs="Arial"/>
        </w:rPr>
        <w:t xml:space="preserve"> el </w:t>
      </w:r>
      <w:r w:rsidR="006F6436">
        <w:rPr>
          <w:rFonts w:ascii="Palatino Linotype" w:hAnsi="Palatino Linotype" w:cs="Arial"/>
        </w:rPr>
        <w:t>cinco</w:t>
      </w:r>
      <w:r w:rsidR="00131C6A">
        <w:rPr>
          <w:rFonts w:ascii="Palatino Linotype" w:hAnsi="Palatino Linotype" w:cs="Arial"/>
        </w:rPr>
        <w:t xml:space="preserve"> </w:t>
      </w:r>
      <w:r w:rsidR="00541FCE">
        <w:rPr>
          <w:rFonts w:ascii="Palatino Linotype" w:hAnsi="Palatino Linotype" w:cs="Arial"/>
        </w:rPr>
        <w:t xml:space="preserve">de </w:t>
      </w:r>
      <w:r w:rsidR="006F6436">
        <w:rPr>
          <w:rFonts w:ascii="Palatino Linotype" w:hAnsi="Palatino Linotype" w:cs="Arial"/>
        </w:rPr>
        <w:t>marzo</w:t>
      </w:r>
      <w:r w:rsidR="000A3006">
        <w:rPr>
          <w:rFonts w:ascii="Palatino Linotype" w:hAnsi="Palatino Linotype" w:cs="Arial"/>
        </w:rPr>
        <w:t xml:space="preserve"> </w:t>
      </w:r>
      <w:r w:rsidR="00541FCE">
        <w:rPr>
          <w:rFonts w:ascii="Palatino Linotype" w:hAnsi="Palatino Linotype" w:cs="Arial"/>
        </w:rPr>
        <w:t>de dos mil dieci</w:t>
      </w:r>
      <w:r w:rsidR="00714539">
        <w:rPr>
          <w:rFonts w:ascii="Palatino Linotype" w:hAnsi="Palatino Linotype" w:cs="Arial"/>
        </w:rPr>
        <w:t>nueve</w:t>
      </w:r>
      <w:r w:rsidR="002E0738" w:rsidRPr="00A61068">
        <w:rPr>
          <w:rFonts w:ascii="Palatino Linotype" w:hAnsi="Palatino Linotype" w:cs="Arial"/>
        </w:rPr>
        <w:t>, en el apartado de requerimientos, el Titular de la Unidad de Transp</w:t>
      </w:r>
      <w:r w:rsidR="002E0738">
        <w:rPr>
          <w:rFonts w:ascii="Palatino Linotype" w:hAnsi="Palatino Linotype" w:cs="Arial"/>
        </w:rPr>
        <w:t>arencia</w:t>
      </w:r>
      <w:r w:rsidR="002E0738" w:rsidRPr="00A61068">
        <w:rPr>
          <w:rFonts w:ascii="Palatino Linotype" w:hAnsi="Palatino Linotype" w:cs="Arial"/>
        </w:rPr>
        <w:t xml:space="preserve"> turnó la solicitud de información a</w:t>
      </w:r>
      <w:r w:rsidR="008A66AB">
        <w:rPr>
          <w:rFonts w:ascii="Palatino Linotype" w:hAnsi="Palatino Linotype" w:cs="Arial"/>
        </w:rPr>
        <w:t xml:space="preserve"> </w:t>
      </w:r>
      <w:r w:rsidR="002E0738">
        <w:rPr>
          <w:rFonts w:ascii="Palatino Linotype" w:hAnsi="Palatino Linotype" w:cs="Arial"/>
        </w:rPr>
        <w:t>l</w:t>
      </w:r>
      <w:r w:rsidR="008A66AB">
        <w:rPr>
          <w:rFonts w:ascii="Palatino Linotype" w:hAnsi="Palatino Linotype" w:cs="Arial"/>
        </w:rPr>
        <w:t>a</w:t>
      </w:r>
      <w:r w:rsidR="002E0738">
        <w:rPr>
          <w:rFonts w:ascii="Palatino Linotype" w:hAnsi="Palatino Linotype" w:cs="Arial"/>
        </w:rPr>
        <w:t xml:space="preserve"> </w:t>
      </w:r>
      <w:r w:rsidR="002E0738" w:rsidRPr="00A61068">
        <w:rPr>
          <w:rFonts w:ascii="Palatino Linotype" w:hAnsi="Palatino Linotype" w:cs="Arial"/>
        </w:rPr>
        <w:t>Servidor</w:t>
      </w:r>
      <w:r w:rsidR="008A66AB">
        <w:rPr>
          <w:rFonts w:ascii="Palatino Linotype" w:hAnsi="Palatino Linotype" w:cs="Arial"/>
        </w:rPr>
        <w:t>a</w:t>
      </w:r>
      <w:r w:rsidR="002E0738" w:rsidRPr="00A61068">
        <w:rPr>
          <w:rFonts w:ascii="Palatino Linotype" w:hAnsi="Palatino Linotype" w:cs="Arial"/>
        </w:rPr>
        <w:t xml:space="preserve"> Públic</w:t>
      </w:r>
      <w:r w:rsidR="008A66AB">
        <w:rPr>
          <w:rFonts w:ascii="Palatino Linotype" w:hAnsi="Palatino Linotype" w:cs="Arial"/>
        </w:rPr>
        <w:t>a Habilitada</w:t>
      </w:r>
      <w:r>
        <w:rPr>
          <w:rFonts w:ascii="Palatino Linotype" w:hAnsi="Palatino Linotype" w:cs="Arial"/>
        </w:rPr>
        <w:t xml:space="preserve"> Competente</w:t>
      </w:r>
      <w:r w:rsidR="002E0738" w:rsidRPr="00A61068">
        <w:rPr>
          <w:rFonts w:ascii="Palatino Linotype" w:hAnsi="Palatino Linotype" w:cs="Arial"/>
        </w:rPr>
        <w:t xml:space="preserve">, tal como se aprecia en la </w:t>
      </w:r>
      <w:r w:rsidR="00541FCE">
        <w:rPr>
          <w:rFonts w:ascii="Palatino Linotype" w:hAnsi="Palatino Linotype" w:cs="Arial"/>
        </w:rPr>
        <w:t>subsecuente</w:t>
      </w:r>
      <w:r w:rsidR="002E0738" w:rsidRPr="00A61068">
        <w:rPr>
          <w:rFonts w:ascii="Palatino Linotype" w:hAnsi="Palatino Linotype" w:cs="Arial"/>
        </w:rPr>
        <w:t xml:space="preserve"> </w:t>
      </w:r>
      <w:r w:rsidRPr="00A61068">
        <w:rPr>
          <w:rFonts w:ascii="Palatino Linotype" w:hAnsi="Palatino Linotype" w:cs="Arial"/>
        </w:rPr>
        <w:t>imagen</w:t>
      </w:r>
      <w:r w:rsidR="002E0738" w:rsidRPr="00A61068">
        <w:rPr>
          <w:rFonts w:ascii="Palatino Linotype" w:hAnsi="Palatino Linotype" w:cs="Arial"/>
        </w:rPr>
        <w:t>:</w:t>
      </w:r>
    </w:p>
    <w:p w:rsidR="002E0738" w:rsidRDefault="006F6436" w:rsidP="00A94849">
      <w:pPr>
        <w:pStyle w:val="Prrafodelista"/>
        <w:spacing w:before="240" w:after="240" w:line="360" w:lineRule="auto"/>
        <w:ind w:left="0"/>
        <w:jc w:val="both"/>
        <w:rPr>
          <w:rFonts w:ascii="Palatino Linotype" w:hAnsi="Palatino Linotype"/>
          <w:sz w:val="28"/>
          <w:szCs w:val="28"/>
          <w:lang w:val="es-MX"/>
        </w:rPr>
      </w:pPr>
      <w:r>
        <w:rPr>
          <w:noProof/>
          <w:lang w:val="es-MX" w:eastAsia="es-MX"/>
        </w:rPr>
        <w:drawing>
          <wp:inline distT="0" distB="0" distL="0" distR="0" wp14:anchorId="20B3B563" wp14:editId="3FB958CD">
            <wp:extent cx="5805636" cy="196947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31" t="6785" r="4650" b="47718"/>
                    <a:stretch/>
                  </pic:blipFill>
                  <pic:spPr bwMode="auto">
                    <a:xfrm>
                      <a:off x="0" y="0"/>
                      <a:ext cx="5847281" cy="1983604"/>
                    </a:xfrm>
                    <a:prstGeom prst="rect">
                      <a:avLst/>
                    </a:prstGeom>
                    <a:ln>
                      <a:noFill/>
                    </a:ln>
                    <a:extLst>
                      <a:ext uri="{53640926-AAD7-44D8-BBD7-CCE9431645EC}">
                        <a14:shadowObscured xmlns:a14="http://schemas.microsoft.com/office/drawing/2010/main"/>
                      </a:ext>
                    </a:extLst>
                  </pic:spPr>
                </pic:pic>
              </a:graphicData>
            </a:graphic>
          </wp:inline>
        </w:drawing>
      </w:r>
    </w:p>
    <w:p w:rsidR="002E0738" w:rsidRDefault="007E762E" w:rsidP="00A94849">
      <w:pPr>
        <w:pStyle w:val="Prrafodelista"/>
        <w:spacing w:before="240" w:after="240" w:line="360" w:lineRule="auto"/>
        <w:ind w:left="0"/>
        <w:jc w:val="both"/>
        <w:rPr>
          <w:rFonts w:ascii="Palatino Linotype" w:hAnsi="Palatino Linotype"/>
          <w:lang w:val="es-MX"/>
        </w:rPr>
      </w:pPr>
      <w:r w:rsidRPr="007E762E">
        <w:rPr>
          <w:rFonts w:ascii="Palatino Linotype" w:hAnsi="Palatino Linotype"/>
          <w:lang w:val="es-MX"/>
        </w:rPr>
        <w:t xml:space="preserve">Cabe precisar que </w:t>
      </w:r>
      <w:r>
        <w:rPr>
          <w:rFonts w:ascii="Palatino Linotype" w:hAnsi="Palatino Linotype"/>
          <w:lang w:val="es-MX"/>
        </w:rPr>
        <w:t xml:space="preserve">de una revisión a la página de IPOMEX del </w:t>
      </w:r>
      <w:r w:rsidRPr="007E762E">
        <w:rPr>
          <w:rFonts w:ascii="Palatino Linotype" w:hAnsi="Palatino Linotype"/>
          <w:b/>
          <w:lang w:val="es-MX"/>
        </w:rPr>
        <w:t>SUJETO OBLIGADO</w:t>
      </w:r>
      <w:r w:rsidR="007C7915">
        <w:rPr>
          <w:rFonts w:ascii="Palatino Linotype" w:hAnsi="Palatino Linotype"/>
          <w:b/>
          <w:lang w:val="es-MX"/>
        </w:rPr>
        <w:t>,</w:t>
      </w:r>
      <w:r>
        <w:rPr>
          <w:rFonts w:ascii="Palatino Linotype" w:hAnsi="Palatino Linotype"/>
          <w:lang w:val="es-MX"/>
        </w:rPr>
        <w:t xml:space="preserve"> se encontró </w:t>
      </w:r>
      <w:r w:rsidR="00257325">
        <w:rPr>
          <w:rFonts w:ascii="Palatino Linotype" w:hAnsi="Palatino Linotype"/>
          <w:lang w:val="es-MX"/>
        </w:rPr>
        <w:t>información de</w:t>
      </w:r>
      <w:r w:rsidR="00EB4A60">
        <w:rPr>
          <w:rFonts w:ascii="Palatino Linotype" w:hAnsi="Palatino Linotype"/>
          <w:lang w:val="es-MX"/>
        </w:rPr>
        <w:t xml:space="preserve"> </w:t>
      </w:r>
      <w:r w:rsidR="007C7915">
        <w:rPr>
          <w:rFonts w:ascii="Palatino Linotype" w:hAnsi="Palatino Linotype"/>
          <w:lang w:val="es-MX"/>
        </w:rPr>
        <w:t>l</w:t>
      </w:r>
      <w:r w:rsidR="00EB4A60">
        <w:rPr>
          <w:rFonts w:ascii="Palatino Linotype" w:hAnsi="Palatino Linotype"/>
          <w:lang w:val="es-MX"/>
        </w:rPr>
        <w:t>a</w:t>
      </w:r>
      <w:r w:rsidR="007C7915">
        <w:rPr>
          <w:rFonts w:ascii="Palatino Linotype" w:hAnsi="Palatino Linotype"/>
          <w:lang w:val="es-MX"/>
        </w:rPr>
        <w:t xml:space="preserve"> s</w:t>
      </w:r>
      <w:r w:rsidR="003C2C71">
        <w:rPr>
          <w:rFonts w:ascii="Palatino Linotype" w:hAnsi="Palatino Linotype"/>
          <w:lang w:val="es-MX"/>
        </w:rPr>
        <w:t>ervidor</w:t>
      </w:r>
      <w:r w:rsidR="00EB4A60">
        <w:rPr>
          <w:rFonts w:ascii="Palatino Linotype" w:hAnsi="Palatino Linotype"/>
          <w:lang w:val="es-MX"/>
        </w:rPr>
        <w:t>a pública habilitada</w:t>
      </w:r>
      <w:r w:rsidR="007C7915">
        <w:rPr>
          <w:rFonts w:ascii="Palatino Linotype" w:hAnsi="Palatino Linotype"/>
          <w:lang w:val="es-MX"/>
        </w:rPr>
        <w:t xml:space="preserve"> a</w:t>
      </w:r>
      <w:r w:rsidR="00EB4A60">
        <w:rPr>
          <w:rFonts w:ascii="Palatino Linotype" w:hAnsi="Palatino Linotype"/>
          <w:lang w:val="es-MX"/>
        </w:rPr>
        <w:t xml:space="preserve"> </w:t>
      </w:r>
      <w:r w:rsidR="007C7915">
        <w:rPr>
          <w:rFonts w:ascii="Palatino Linotype" w:hAnsi="Palatino Linotype"/>
          <w:lang w:val="es-MX"/>
        </w:rPr>
        <w:t>l</w:t>
      </w:r>
      <w:r w:rsidR="00EB4A60">
        <w:rPr>
          <w:rFonts w:ascii="Palatino Linotype" w:hAnsi="Palatino Linotype"/>
          <w:lang w:val="es-MX"/>
        </w:rPr>
        <w:t>a</w:t>
      </w:r>
      <w:r w:rsidR="007C7915">
        <w:rPr>
          <w:rFonts w:ascii="Palatino Linotype" w:hAnsi="Palatino Linotype"/>
          <w:lang w:val="es-MX"/>
        </w:rPr>
        <w:t xml:space="preserve"> que se le requirió la </w:t>
      </w:r>
      <w:r>
        <w:rPr>
          <w:rFonts w:ascii="Palatino Linotype" w:hAnsi="Palatino Linotype"/>
          <w:lang w:val="es-MX"/>
        </w:rPr>
        <w:t>información</w:t>
      </w:r>
      <w:r w:rsidR="003C2C71">
        <w:rPr>
          <w:rFonts w:ascii="Palatino Linotype" w:hAnsi="Palatino Linotype"/>
          <w:lang w:val="es-MX"/>
        </w:rPr>
        <w:t xml:space="preserve">, del que </w:t>
      </w:r>
      <w:r w:rsidR="00257325">
        <w:rPr>
          <w:rFonts w:ascii="Palatino Linotype" w:hAnsi="Palatino Linotype"/>
          <w:lang w:val="es-MX"/>
        </w:rPr>
        <w:t xml:space="preserve">se desprende </w:t>
      </w:r>
      <w:r w:rsidR="007C7915">
        <w:rPr>
          <w:rFonts w:ascii="Palatino Linotype" w:hAnsi="Palatino Linotype"/>
          <w:lang w:val="es-MX"/>
        </w:rPr>
        <w:t xml:space="preserve">ostenta el cargo de </w:t>
      </w:r>
      <w:r w:rsidR="00EB4A60">
        <w:rPr>
          <w:rFonts w:ascii="Palatino Linotype" w:hAnsi="Palatino Linotype"/>
          <w:lang w:val="es-MX"/>
        </w:rPr>
        <w:t>Titular de la Unidad de Transparencia y Acceso a la Información Pública Municipal</w:t>
      </w:r>
      <w:r w:rsidR="003C2C71">
        <w:rPr>
          <w:rFonts w:ascii="Palatino Linotype" w:hAnsi="Palatino Linotype"/>
          <w:lang w:val="es-MX"/>
        </w:rPr>
        <w:t>, como se advierte de la siguiente imagen:</w:t>
      </w:r>
    </w:p>
    <w:p w:rsidR="003C2C71" w:rsidRDefault="00EB4A60" w:rsidP="00A94849">
      <w:pPr>
        <w:pStyle w:val="Prrafodelista"/>
        <w:spacing w:before="240" w:after="240" w:line="360" w:lineRule="auto"/>
        <w:ind w:left="0"/>
        <w:jc w:val="both"/>
        <w:rPr>
          <w:rFonts w:ascii="Palatino Linotype" w:hAnsi="Palatino Linotype"/>
          <w:lang w:val="es-MX"/>
        </w:rPr>
      </w:pPr>
      <w:r>
        <w:rPr>
          <w:noProof/>
          <w:lang w:val="es-MX" w:eastAsia="es-MX"/>
        </w:rPr>
        <w:drawing>
          <wp:inline distT="0" distB="0" distL="0" distR="0" wp14:anchorId="20752C21" wp14:editId="068B0B68">
            <wp:extent cx="5834380" cy="24851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4" t="16395" r="37779" b="18433"/>
                    <a:stretch/>
                  </pic:blipFill>
                  <pic:spPr bwMode="auto">
                    <a:xfrm>
                      <a:off x="0" y="0"/>
                      <a:ext cx="5881607" cy="2505292"/>
                    </a:xfrm>
                    <a:prstGeom prst="rect">
                      <a:avLst/>
                    </a:prstGeom>
                    <a:ln>
                      <a:noFill/>
                    </a:ln>
                    <a:extLst>
                      <a:ext uri="{53640926-AAD7-44D8-BBD7-CCE9431645EC}">
                        <a14:shadowObscured xmlns:a14="http://schemas.microsoft.com/office/drawing/2010/main"/>
                      </a:ext>
                    </a:extLst>
                  </pic:spPr>
                </pic:pic>
              </a:graphicData>
            </a:graphic>
          </wp:inline>
        </w:drawing>
      </w:r>
    </w:p>
    <w:p w:rsidR="00DE7A3D" w:rsidRDefault="00DE7A3D" w:rsidP="00DE7A3D">
      <w:pPr>
        <w:pStyle w:val="Prrafodelista"/>
        <w:spacing w:before="240" w:after="240" w:line="360" w:lineRule="auto"/>
        <w:ind w:left="0"/>
        <w:jc w:val="both"/>
        <w:rPr>
          <w:rFonts w:ascii="Palatino Linotype" w:hAnsi="Palatino Linotype" w:cs="Arial"/>
          <w:lang w:val="es-ES_tradnl"/>
        </w:rPr>
      </w:pPr>
      <w:r w:rsidRPr="00DE7A3D">
        <w:rPr>
          <w:rFonts w:ascii="Palatino Linotype" w:hAnsi="Palatino Linotype"/>
          <w:b/>
          <w:sz w:val="28"/>
          <w:szCs w:val="28"/>
          <w:lang w:val="es-MX"/>
        </w:rPr>
        <w:lastRenderedPageBreak/>
        <w:t>I</w:t>
      </w:r>
      <w:r w:rsidR="00EF77C5">
        <w:rPr>
          <w:rFonts w:ascii="Palatino Linotype" w:hAnsi="Palatino Linotype"/>
          <w:b/>
          <w:sz w:val="28"/>
          <w:szCs w:val="28"/>
          <w:lang w:val="es-MX"/>
        </w:rPr>
        <w:t>II</w:t>
      </w:r>
      <w:r w:rsidRPr="00DE7A3D">
        <w:rPr>
          <w:rFonts w:ascii="Palatino Linotype" w:hAnsi="Palatino Linotype"/>
          <w:b/>
          <w:sz w:val="28"/>
          <w:szCs w:val="28"/>
          <w:lang w:val="es-MX"/>
        </w:rPr>
        <w:t>.</w:t>
      </w:r>
      <w:r>
        <w:rPr>
          <w:rFonts w:ascii="Palatino Linotype" w:hAnsi="Palatino Linotype"/>
          <w:lang w:val="es-MX"/>
        </w:rPr>
        <w:t xml:space="preserve"> </w:t>
      </w:r>
      <w:r w:rsidRPr="003726AB">
        <w:rPr>
          <w:rFonts w:ascii="Palatino Linotype" w:hAnsi="Palatino Linotype" w:cs="Arial"/>
        </w:rPr>
        <w:t xml:space="preserve">De las </w:t>
      </w:r>
      <w:r w:rsidRPr="003726AB">
        <w:rPr>
          <w:rFonts w:ascii="Palatino Linotype" w:hAnsi="Palatino Linotype" w:cs="Arial"/>
          <w:lang w:val="es-ES_tradnl"/>
        </w:rPr>
        <w:t xml:space="preserve">constancias que obran en </w:t>
      </w:r>
      <w:r w:rsidRPr="003726AB">
        <w:rPr>
          <w:rFonts w:ascii="Palatino Linotype" w:hAnsi="Palatino Linotype" w:cs="Arial"/>
          <w:b/>
          <w:lang w:val="es-ES_tradnl"/>
        </w:rPr>
        <w:t>EL</w:t>
      </w:r>
      <w:r w:rsidRPr="003726AB">
        <w:rPr>
          <w:rFonts w:ascii="Palatino Linotype" w:hAnsi="Palatino Linotype" w:cs="Arial"/>
          <w:lang w:val="es-ES_tradnl"/>
        </w:rPr>
        <w:t xml:space="preserve"> </w:t>
      </w:r>
      <w:r w:rsidRPr="003726AB">
        <w:rPr>
          <w:rFonts w:ascii="Palatino Linotype" w:hAnsi="Palatino Linotype" w:cs="Arial"/>
          <w:b/>
          <w:lang w:val="es-ES_tradnl"/>
        </w:rPr>
        <w:t>SAIMEX</w:t>
      </w:r>
      <w:r w:rsidRPr="003726AB">
        <w:rPr>
          <w:rFonts w:ascii="Palatino Linotype" w:hAnsi="Palatino Linotype" w:cs="Arial"/>
          <w:lang w:val="es-ES_tradnl"/>
        </w:rPr>
        <w:t>, se desprende que</w:t>
      </w:r>
      <w:r w:rsidR="0044554B">
        <w:rPr>
          <w:rFonts w:ascii="Palatino Linotype" w:hAnsi="Palatino Linotype" w:cs="Arial"/>
          <w:lang w:val="es-ES_tradnl"/>
        </w:rPr>
        <w:t xml:space="preserve"> el </w:t>
      </w:r>
      <w:r w:rsidR="006621A2">
        <w:rPr>
          <w:rFonts w:ascii="Palatino Linotype" w:hAnsi="Palatino Linotype" w:cs="Arial"/>
          <w:lang w:val="es-ES_tradnl"/>
        </w:rPr>
        <w:t>cinco</w:t>
      </w:r>
      <w:r w:rsidR="0044554B">
        <w:rPr>
          <w:rFonts w:ascii="Palatino Linotype" w:hAnsi="Palatino Linotype" w:cs="Arial"/>
          <w:lang w:val="es-ES_tradnl"/>
        </w:rPr>
        <w:t xml:space="preserve"> de </w:t>
      </w:r>
      <w:r w:rsidR="006621A2">
        <w:rPr>
          <w:rFonts w:ascii="Palatino Linotype" w:hAnsi="Palatino Linotype" w:cs="Arial"/>
          <w:lang w:val="es-ES_tradnl"/>
        </w:rPr>
        <w:t>marzo</w:t>
      </w:r>
      <w:r w:rsidR="0044554B">
        <w:rPr>
          <w:rFonts w:ascii="Palatino Linotype" w:hAnsi="Palatino Linotype" w:cs="Arial"/>
          <w:lang w:val="es-ES_tradnl"/>
        </w:rPr>
        <w:t xml:space="preserve"> de dos mil dieci</w:t>
      </w:r>
      <w:r w:rsidR="00F90FC3">
        <w:rPr>
          <w:rFonts w:ascii="Palatino Linotype" w:hAnsi="Palatino Linotype" w:cs="Arial"/>
          <w:lang w:val="es-ES_tradnl"/>
        </w:rPr>
        <w:t>nueve</w:t>
      </w:r>
      <w:r w:rsidR="00343C75">
        <w:rPr>
          <w:rFonts w:ascii="Palatino Linotype" w:hAnsi="Palatino Linotype" w:cs="Arial"/>
          <w:lang w:val="es-ES_tradnl"/>
        </w:rPr>
        <w:t>,</w:t>
      </w:r>
      <w:r w:rsidRPr="003726AB">
        <w:rPr>
          <w:rFonts w:ascii="Palatino Linotype" w:hAnsi="Palatino Linotype" w:cs="Arial"/>
          <w:b/>
          <w:lang w:val="es-ES_tradnl"/>
        </w:rPr>
        <w:t xml:space="preserve"> EL SUJETO OBLIGADO</w:t>
      </w:r>
      <w:r w:rsidRPr="003726AB">
        <w:rPr>
          <w:rFonts w:ascii="Palatino Linotype" w:hAnsi="Palatino Linotype" w:cs="Arial"/>
          <w:lang w:val="es-ES_tradnl"/>
        </w:rPr>
        <w:t xml:space="preserve"> </w:t>
      </w:r>
      <w:r w:rsidR="00653048">
        <w:rPr>
          <w:rFonts w:ascii="Palatino Linotype" w:hAnsi="Palatino Linotype" w:cs="Arial"/>
          <w:lang w:val="es-ES_tradnl"/>
        </w:rPr>
        <w:t>dio</w:t>
      </w:r>
      <w:r w:rsidRPr="003726AB">
        <w:rPr>
          <w:rFonts w:ascii="Palatino Linotype" w:hAnsi="Palatino Linotype" w:cs="Arial"/>
          <w:lang w:val="es-ES_tradnl"/>
        </w:rPr>
        <w:t xml:space="preserve"> respuesta a la solicitud de acceso a la</w:t>
      </w:r>
      <w:r w:rsidR="00653048">
        <w:rPr>
          <w:rFonts w:ascii="Palatino Linotype" w:hAnsi="Palatino Linotype" w:cs="Arial"/>
          <w:lang w:val="es-ES_tradnl"/>
        </w:rPr>
        <w:t xml:space="preserve"> información</w:t>
      </w:r>
      <w:r w:rsidR="00AC0F56">
        <w:rPr>
          <w:rFonts w:ascii="Palatino Linotype" w:hAnsi="Palatino Linotype" w:cs="Arial"/>
          <w:lang w:val="es-ES_tradnl"/>
        </w:rPr>
        <w:t xml:space="preserve"> de la siguiente forma</w:t>
      </w:r>
      <w:r w:rsidR="00EB4E3E">
        <w:rPr>
          <w:rFonts w:ascii="Palatino Linotype" w:hAnsi="Palatino Linotype" w:cs="Arial"/>
          <w:lang w:val="es-ES_tradnl"/>
        </w:rPr>
        <w:t xml:space="preserve">, </w:t>
      </w:r>
      <w:r w:rsidR="00653048">
        <w:rPr>
          <w:rFonts w:ascii="Palatino Linotype" w:hAnsi="Palatino Linotype" w:cs="Arial"/>
          <w:lang w:val="es-ES_tradnl"/>
        </w:rPr>
        <w:t>c</w:t>
      </w:r>
      <w:r w:rsidR="00AC0F56">
        <w:rPr>
          <w:rFonts w:ascii="Palatino Linotype" w:hAnsi="Palatino Linotype" w:cs="Arial"/>
          <w:lang w:val="es-ES_tradnl"/>
        </w:rPr>
        <w:t>omo se muestra en la siguiente imagen</w:t>
      </w:r>
      <w:r w:rsidR="00653048">
        <w:rPr>
          <w:rFonts w:ascii="Palatino Linotype" w:hAnsi="Palatino Linotype" w:cs="Arial"/>
          <w:lang w:val="es-ES_tradnl"/>
        </w:rPr>
        <w:t>:</w:t>
      </w:r>
    </w:p>
    <w:p w:rsidR="00EB4A60" w:rsidRPr="00EB4A60" w:rsidRDefault="007E762E" w:rsidP="00EB4A60">
      <w:pPr>
        <w:spacing w:line="276" w:lineRule="auto"/>
        <w:ind w:left="851" w:right="899"/>
        <w:jc w:val="right"/>
        <w:rPr>
          <w:rFonts w:ascii="Palatino Linotype" w:hAnsi="Palatino Linotype"/>
          <w:i/>
          <w:sz w:val="22"/>
          <w:szCs w:val="22"/>
        </w:rPr>
      </w:pPr>
      <w:r>
        <w:rPr>
          <w:rFonts w:ascii="Palatino Linotype" w:hAnsi="Palatino Linotype"/>
          <w:i/>
          <w:sz w:val="22"/>
          <w:szCs w:val="22"/>
        </w:rPr>
        <w:t>“</w:t>
      </w:r>
      <w:r w:rsidR="00EB4A60" w:rsidRPr="00EB4A60">
        <w:rPr>
          <w:rFonts w:ascii="Palatino Linotype" w:hAnsi="Palatino Linotype"/>
          <w:i/>
          <w:sz w:val="22"/>
          <w:szCs w:val="22"/>
        </w:rPr>
        <w:t>Folio de la solicitud: 00256/TLALNEPA/IP/2019</w:t>
      </w:r>
    </w:p>
    <w:p w:rsidR="00EB4A60" w:rsidRPr="00EB4A60" w:rsidRDefault="00EB4A60" w:rsidP="00EB4A60">
      <w:pPr>
        <w:spacing w:line="276" w:lineRule="auto"/>
        <w:ind w:left="851" w:right="899"/>
        <w:jc w:val="both"/>
        <w:rPr>
          <w:rFonts w:ascii="Palatino Linotype" w:hAnsi="Palatino Linotype"/>
          <w:i/>
          <w:sz w:val="22"/>
          <w:szCs w:val="22"/>
        </w:rPr>
      </w:pPr>
      <w:r w:rsidRPr="00EB4A6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B4A60" w:rsidRPr="00EB4A60" w:rsidRDefault="00EB4A60" w:rsidP="00EB4A60">
      <w:pPr>
        <w:spacing w:line="276" w:lineRule="auto"/>
        <w:ind w:left="851" w:right="899"/>
        <w:jc w:val="both"/>
        <w:rPr>
          <w:rFonts w:ascii="Palatino Linotype" w:hAnsi="Palatino Linotype"/>
          <w:i/>
          <w:sz w:val="22"/>
          <w:szCs w:val="22"/>
        </w:rPr>
      </w:pPr>
      <w:r w:rsidRPr="00EB4A60">
        <w:rPr>
          <w:rFonts w:ascii="Palatino Linotype" w:hAnsi="Palatino Linotype"/>
          <w:i/>
          <w:sz w:val="22"/>
          <w:szCs w:val="22"/>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00256/TLALNEPA/IP/2019.</w:t>
      </w:r>
    </w:p>
    <w:p w:rsidR="00EB4A60" w:rsidRPr="00EB4A60" w:rsidRDefault="00EB4A60" w:rsidP="00EB4A60">
      <w:pPr>
        <w:spacing w:line="276" w:lineRule="auto"/>
        <w:ind w:left="851" w:right="899"/>
        <w:rPr>
          <w:rFonts w:ascii="Palatino Linotype" w:hAnsi="Palatino Linotype"/>
          <w:i/>
          <w:sz w:val="22"/>
          <w:szCs w:val="22"/>
        </w:rPr>
      </w:pPr>
      <w:r w:rsidRPr="00EB4A60">
        <w:rPr>
          <w:rFonts w:ascii="Palatino Linotype" w:hAnsi="Palatino Linotype"/>
          <w:i/>
          <w:sz w:val="22"/>
          <w:szCs w:val="22"/>
        </w:rPr>
        <w:t>ATENTAMENTE</w:t>
      </w:r>
    </w:p>
    <w:p w:rsidR="00CF5762" w:rsidRDefault="00EB4A60" w:rsidP="00EB4A60">
      <w:pPr>
        <w:spacing w:line="276" w:lineRule="auto"/>
        <w:ind w:left="851" w:right="899"/>
        <w:rPr>
          <w:rFonts w:ascii="Palatino Linotype" w:hAnsi="Palatino Linotype"/>
          <w:i/>
          <w:sz w:val="22"/>
          <w:szCs w:val="22"/>
        </w:rPr>
      </w:pPr>
      <w:r w:rsidRPr="00EB4A60">
        <w:rPr>
          <w:rFonts w:ascii="Palatino Linotype" w:hAnsi="Palatino Linotype"/>
          <w:i/>
          <w:sz w:val="22"/>
          <w:szCs w:val="22"/>
        </w:rPr>
        <w:t xml:space="preserve">Lic. </w:t>
      </w:r>
      <w:proofErr w:type="spellStart"/>
      <w:r w:rsidRPr="00EB4A60">
        <w:rPr>
          <w:rFonts w:ascii="Palatino Linotype" w:hAnsi="Palatino Linotype"/>
          <w:i/>
          <w:sz w:val="22"/>
          <w:szCs w:val="22"/>
        </w:rPr>
        <w:t>Monica</w:t>
      </w:r>
      <w:proofErr w:type="spellEnd"/>
      <w:r w:rsidRPr="00EB4A60">
        <w:rPr>
          <w:rFonts w:ascii="Palatino Linotype" w:hAnsi="Palatino Linotype"/>
          <w:i/>
          <w:sz w:val="22"/>
          <w:szCs w:val="22"/>
        </w:rPr>
        <w:t xml:space="preserve"> Chávez Durán</w:t>
      </w:r>
      <w:r w:rsidR="008A66AB">
        <w:rPr>
          <w:rFonts w:ascii="Palatino Linotype" w:hAnsi="Palatino Linotype"/>
          <w:i/>
          <w:sz w:val="22"/>
          <w:szCs w:val="22"/>
        </w:rPr>
        <w:t>”</w:t>
      </w:r>
    </w:p>
    <w:p w:rsidR="003C2C71" w:rsidRDefault="003C2C71" w:rsidP="00EB4A60">
      <w:pPr>
        <w:spacing w:line="276" w:lineRule="auto"/>
        <w:ind w:right="899"/>
        <w:rPr>
          <w:rFonts w:ascii="Palatino Linotype" w:hAnsi="Palatino Linotype" w:cs="Arial"/>
          <w:i/>
          <w:sz w:val="22"/>
          <w:szCs w:val="22"/>
          <w:lang w:val="es-ES_tradnl"/>
        </w:rPr>
      </w:pPr>
    </w:p>
    <w:p w:rsidR="00EB4A60" w:rsidRDefault="00EB4A60" w:rsidP="00EB4A60">
      <w:pPr>
        <w:tabs>
          <w:tab w:val="left" w:pos="8080"/>
        </w:tabs>
        <w:spacing w:line="360" w:lineRule="auto"/>
        <w:ind w:right="49"/>
        <w:jc w:val="both"/>
        <w:rPr>
          <w:rFonts w:ascii="Palatino Linotype" w:hAnsi="Palatino Linotype" w:cs="Arial"/>
          <w:lang w:val="es-ES_tradnl"/>
        </w:rPr>
      </w:pPr>
      <w:r>
        <w:rPr>
          <w:rFonts w:ascii="Palatino Linotype" w:hAnsi="Palatino Linotype" w:cs="Arial"/>
          <w:lang w:val="es-ES_tradnl"/>
        </w:rPr>
        <w:t xml:space="preserve">Cabe hacer mención que </w:t>
      </w:r>
      <w:r w:rsidRPr="00EB4A60">
        <w:rPr>
          <w:rFonts w:ascii="Palatino Linotype" w:hAnsi="Palatino Linotype" w:cs="Arial"/>
          <w:b/>
          <w:lang w:val="es-ES_tradnl"/>
        </w:rPr>
        <w:t>EL SUJETO OBLIGADO</w:t>
      </w:r>
      <w:r>
        <w:rPr>
          <w:rFonts w:ascii="Palatino Linotype" w:hAnsi="Palatino Linotype" w:cs="Arial"/>
          <w:lang w:val="es-ES_tradnl"/>
        </w:rPr>
        <w:t xml:space="preserve"> anexó un archivo electrónico denominado </w:t>
      </w:r>
      <w:r w:rsidRPr="00EB4A60">
        <w:rPr>
          <w:rFonts w:ascii="Palatino Linotype" w:hAnsi="Palatino Linotype" w:cs="Arial"/>
          <w:b/>
          <w:i/>
          <w:lang w:val="es-ES_tradnl"/>
        </w:rPr>
        <w:t>SAIMEX256.zip</w:t>
      </w:r>
      <w:r>
        <w:rPr>
          <w:rFonts w:ascii="Palatino Linotype" w:hAnsi="Palatino Linotype" w:cs="Arial"/>
          <w:lang w:val="es-ES_tradnl"/>
        </w:rPr>
        <w:t>, el cual por ser del conocimiento de las partes no se inserta; aunado que, será materia de estudio en el apartado correspondiente.</w:t>
      </w:r>
    </w:p>
    <w:p w:rsidR="00EB4A60" w:rsidRPr="00EB4A60" w:rsidRDefault="00EB4A60" w:rsidP="00EB4A60">
      <w:pPr>
        <w:tabs>
          <w:tab w:val="left" w:pos="8080"/>
        </w:tabs>
        <w:spacing w:line="360" w:lineRule="auto"/>
        <w:ind w:right="49"/>
        <w:jc w:val="both"/>
        <w:rPr>
          <w:rFonts w:ascii="Palatino Linotype" w:hAnsi="Palatino Linotype" w:cs="Arial"/>
          <w:sz w:val="16"/>
          <w:lang w:val="es-ES_tradnl"/>
        </w:rPr>
      </w:pPr>
    </w:p>
    <w:p w:rsidR="00816858" w:rsidRPr="00F85968" w:rsidRDefault="00343C75" w:rsidP="00816858">
      <w:pPr>
        <w:pStyle w:val="Prrafodelista"/>
        <w:spacing w:line="360" w:lineRule="auto"/>
        <w:ind w:left="0"/>
        <w:contextualSpacing w:val="0"/>
        <w:jc w:val="both"/>
        <w:rPr>
          <w:rFonts w:ascii="Palatino Linotype" w:hAnsi="Palatino Linotype"/>
          <w:b/>
        </w:rPr>
      </w:pPr>
      <w:r>
        <w:rPr>
          <w:rFonts w:ascii="Palatino Linotype" w:hAnsi="Palatino Linotype" w:cs="Arial"/>
          <w:b/>
          <w:sz w:val="28"/>
        </w:rPr>
        <w:t>I</w:t>
      </w:r>
      <w:r w:rsidR="00DE7A3D">
        <w:rPr>
          <w:rFonts w:ascii="Palatino Linotype" w:hAnsi="Palatino Linotype" w:cs="Arial"/>
          <w:b/>
          <w:sz w:val="28"/>
        </w:rPr>
        <w:t>V</w:t>
      </w:r>
      <w:r w:rsidR="00816858" w:rsidRPr="00D22304">
        <w:rPr>
          <w:rFonts w:ascii="Palatino Linotype" w:hAnsi="Palatino Linotype" w:cs="Arial"/>
          <w:b/>
          <w:sz w:val="28"/>
        </w:rPr>
        <w:t xml:space="preserve">. </w:t>
      </w:r>
      <w:r w:rsidR="00816858" w:rsidRPr="00D22304">
        <w:rPr>
          <w:rFonts w:ascii="Palatino Linotype" w:hAnsi="Palatino Linotype"/>
        </w:rPr>
        <w:t xml:space="preserve">Inconforme con la </w:t>
      </w:r>
      <w:r w:rsidR="00816858" w:rsidRPr="00D22304">
        <w:rPr>
          <w:rFonts w:ascii="Palatino Linotype" w:hAnsi="Palatino Linotype" w:cs="Arial"/>
        </w:rPr>
        <w:t>respuesta,</w:t>
      </w:r>
      <w:r w:rsidR="00026229">
        <w:rPr>
          <w:rFonts w:ascii="Palatino Linotype" w:hAnsi="Palatino Linotype" w:cs="Arial"/>
        </w:rPr>
        <w:t xml:space="preserve"> el </w:t>
      </w:r>
      <w:r w:rsidR="006621A2">
        <w:rPr>
          <w:rFonts w:ascii="Palatino Linotype" w:hAnsi="Palatino Linotype" w:cs="Arial"/>
        </w:rPr>
        <w:t>once</w:t>
      </w:r>
      <w:r w:rsidR="00570B27">
        <w:rPr>
          <w:rFonts w:ascii="Palatino Linotype" w:hAnsi="Palatino Linotype" w:cs="Arial"/>
        </w:rPr>
        <w:t xml:space="preserve"> </w:t>
      </w:r>
      <w:r w:rsidR="00026229">
        <w:rPr>
          <w:rFonts w:ascii="Palatino Linotype" w:hAnsi="Palatino Linotype" w:cs="Arial"/>
        </w:rPr>
        <w:t xml:space="preserve">de </w:t>
      </w:r>
      <w:r w:rsidR="00AF5DD5">
        <w:rPr>
          <w:rFonts w:ascii="Palatino Linotype" w:hAnsi="Palatino Linotype" w:cs="Arial"/>
        </w:rPr>
        <w:t>marzo</w:t>
      </w:r>
      <w:r w:rsidR="00570B27">
        <w:rPr>
          <w:rFonts w:ascii="Palatino Linotype" w:hAnsi="Palatino Linotype" w:cs="Arial"/>
        </w:rPr>
        <w:t xml:space="preserve"> </w:t>
      </w:r>
      <w:r w:rsidR="00026229">
        <w:rPr>
          <w:rFonts w:ascii="Palatino Linotype" w:hAnsi="Palatino Linotype" w:cs="Arial"/>
        </w:rPr>
        <w:t xml:space="preserve">del año </w:t>
      </w:r>
      <w:r w:rsidR="00D42038">
        <w:rPr>
          <w:rFonts w:ascii="Palatino Linotype" w:hAnsi="Palatino Linotype" w:cs="Arial"/>
        </w:rPr>
        <w:t>dos mil dieci</w:t>
      </w:r>
      <w:r w:rsidR="002A6315">
        <w:rPr>
          <w:rFonts w:ascii="Palatino Linotype" w:hAnsi="Palatino Linotype" w:cs="Arial"/>
        </w:rPr>
        <w:t>nueve</w:t>
      </w:r>
      <w:r w:rsidR="00816858" w:rsidRPr="00D22304">
        <w:rPr>
          <w:rFonts w:ascii="Palatino Linotype" w:hAnsi="Palatino Linotype" w:cs="Arial"/>
        </w:rPr>
        <w:t>,</w:t>
      </w:r>
      <w:r w:rsidR="00026229">
        <w:rPr>
          <w:rFonts w:ascii="Palatino Linotype" w:hAnsi="Palatino Linotype" w:cs="Arial"/>
        </w:rPr>
        <w:t xml:space="preserve"> </w:t>
      </w:r>
      <w:r w:rsidR="003C2C71">
        <w:rPr>
          <w:rFonts w:ascii="Palatino Linotype" w:hAnsi="Palatino Linotype"/>
          <w:b/>
        </w:rPr>
        <w:t>EL</w:t>
      </w:r>
      <w:r w:rsidR="004759A3" w:rsidRPr="004759A3">
        <w:rPr>
          <w:rFonts w:ascii="Palatino Linotype" w:hAnsi="Palatino Linotype"/>
          <w:b/>
        </w:rPr>
        <w:t xml:space="preserve"> RECURRENTE</w:t>
      </w:r>
      <w:r w:rsidR="00816858" w:rsidRPr="00D22304">
        <w:rPr>
          <w:rFonts w:ascii="Palatino Linotype" w:hAnsi="Palatino Linotype"/>
        </w:rPr>
        <w:t xml:space="preserve"> interpuso </w:t>
      </w:r>
      <w:r w:rsidR="00CF5762">
        <w:rPr>
          <w:rFonts w:ascii="Palatino Linotype" w:hAnsi="Palatino Linotype"/>
        </w:rPr>
        <w:t>el</w:t>
      </w:r>
      <w:r w:rsidR="00816858" w:rsidRPr="00D22304">
        <w:rPr>
          <w:rFonts w:ascii="Palatino Linotype" w:hAnsi="Palatino Linotype"/>
        </w:rPr>
        <w:t xml:space="preserve"> recurso de revisión objeto del presente estudio, </w:t>
      </w:r>
      <w:r w:rsidR="00026229">
        <w:rPr>
          <w:rFonts w:ascii="Palatino Linotype" w:hAnsi="Palatino Linotype" w:cs="Arial"/>
        </w:rPr>
        <w:t>al que se</w:t>
      </w:r>
      <w:r w:rsidR="00816858" w:rsidRPr="00D22304">
        <w:rPr>
          <w:rFonts w:ascii="Palatino Linotype" w:hAnsi="Palatino Linotype"/>
        </w:rPr>
        <w:t xml:space="preserve"> le asignó </w:t>
      </w:r>
      <w:r w:rsidR="00CF5762">
        <w:rPr>
          <w:rFonts w:ascii="Palatino Linotype" w:hAnsi="Palatino Linotype"/>
        </w:rPr>
        <w:t>el</w:t>
      </w:r>
      <w:r w:rsidR="00816858" w:rsidRPr="00D22304">
        <w:rPr>
          <w:rFonts w:ascii="Palatino Linotype" w:hAnsi="Palatino Linotype"/>
        </w:rPr>
        <w:t xml:space="preserve"> número de expediente </w:t>
      </w:r>
      <w:r w:rsidR="00816858" w:rsidRPr="00D22304">
        <w:rPr>
          <w:rFonts w:ascii="Palatino Linotype" w:hAnsi="Palatino Linotype" w:cs="Arial"/>
          <w:b/>
          <w:bCs/>
        </w:rPr>
        <w:t>0</w:t>
      </w:r>
      <w:r w:rsidR="00785294">
        <w:rPr>
          <w:rFonts w:ascii="Palatino Linotype" w:hAnsi="Palatino Linotype" w:cs="Arial"/>
          <w:b/>
          <w:bCs/>
        </w:rPr>
        <w:t>1</w:t>
      </w:r>
      <w:r w:rsidR="00EB4A60">
        <w:rPr>
          <w:rFonts w:ascii="Palatino Linotype" w:hAnsi="Palatino Linotype" w:cs="Arial"/>
          <w:b/>
          <w:bCs/>
        </w:rPr>
        <w:t>512</w:t>
      </w:r>
      <w:r w:rsidR="007D2747">
        <w:rPr>
          <w:rFonts w:ascii="Palatino Linotype" w:hAnsi="Palatino Linotype" w:cs="Arial"/>
          <w:b/>
          <w:bCs/>
        </w:rPr>
        <w:t>/INFOEM/IP/RR/201</w:t>
      </w:r>
      <w:r w:rsidR="002A6315">
        <w:rPr>
          <w:rFonts w:ascii="Palatino Linotype" w:hAnsi="Palatino Linotype" w:cs="Arial"/>
          <w:b/>
          <w:bCs/>
        </w:rPr>
        <w:t>9</w:t>
      </w:r>
      <w:r w:rsidR="00816858" w:rsidRPr="00D22304">
        <w:rPr>
          <w:rFonts w:ascii="Palatino Linotype" w:hAnsi="Palatino Linotype" w:cs="Arial"/>
        </w:rPr>
        <w:t xml:space="preserve">, en </w:t>
      </w:r>
      <w:r w:rsidR="00CF5762">
        <w:rPr>
          <w:rFonts w:ascii="Palatino Linotype" w:hAnsi="Palatino Linotype" w:cs="Arial"/>
        </w:rPr>
        <w:t>el</w:t>
      </w:r>
      <w:r w:rsidR="00816858" w:rsidRPr="00D22304">
        <w:rPr>
          <w:rFonts w:ascii="Palatino Linotype" w:hAnsi="Palatino Linotype" w:cs="Arial"/>
        </w:rPr>
        <w:t xml:space="preserve"> que señaló como acto impugnado lo siguiente:</w:t>
      </w:r>
    </w:p>
    <w:p w:rsidR="00816858" w:rsidRDefault="00816858" w:rsidP="00816858">
      <w:pPr>
        <w:pStyle w:val="Prrafodelista"/>
        <w:spacing w:line="360" w:lineRule="auto"/>
        <w:ind w:left="0"/>
        <w:jc w:val="both"/>
        <w:rPr>
          <w:rFonts w:ascii="Palatino Linotype" w:hAnsi="Palatino Linotype" w:cs="Arial"/>
          <w:sz w:val="16"/>
        </w:rPr>
      </w:pPr>
    </w:p>
    <w:p w:rsidR="00816858" w:rsidRDefault="00CF5762" w:rsidP="00F85968">
      <w:pPr>
        <w:ind w:left="851" w:right="901"/>
        <w:jc w:val="both"/>
        <w:rPr>
          <w:rFonts w:ascii="Palatino Linotype" w:hAnsi="Palatino Linotype" w:cs="Arial"/>
          <w:i/>
          <w:sz w:val="22"/>
          <w:szCs w:val="22"/>
          <w:lang w:val="es-ES_tradnl"/>
        </w:rPr>
      </w:pPr>
      <w:r w:rsidRPr="00CE7125">
        <w:rPr>
          <w:rFonts w:ascii="Palatino Linotype" w:hAnsi="Palatino Linotype" w:cs="Arial"/>
          <w:i/>
          <w:sz w:val="22"/>
          <w:szCs w:val="22"/>
          <w:lang w:val="es-ES_tradnl"/>
        </w:rPr>
        <w:t xml:space="preserve"> </w:t>
      </w:r>
      <w:r w:rsidR="00816858" w:rsidRPr="00CE7125">
        <w:rPr>
          <w:rFonts w:ascii="Palatino Linotype" w:hAnsi="Palatino Linotype" w:cs="Arial"/>
          <w:i/>
          <w:sz w:val="22"/>
          <w:szCs w:val="22"/>
          <w:lang w:val="es-ES_tradnl"/>
        </w:rPr>
        <w:t>“</w:t>
      </w:r>
      <w:r w:rsidR="00EB4A60" w:rsidRPr="00EB4A60">
        <w:rPr>
          <w:rFonts w:ascii="Palatino Linotype" w:hAnsi="Palatino Linotype" w:cs="Arial"/>
          <w:i/>
          <w:sz w:val="22"/>
          <w:szCs w:val="22"/>
          <w:lang w:val="es-ES_tradnl"/>
        </w:rPr>
        <w:t xml:space="preserve">EL DIA 22 DE FEBRERO SOLICITE LA SIGUIENTE INFORMACION: "Por medio de la presente se me informe los siguientes puntos 1. Si en la subdirección de Tránsito y vialidad hay elementos de la subdirección de Seguridad Pública como comisionados haciendo labores de </w:t>
      </w:r>
      <w:proofErr w:type="spellStart"/>
      <w:r w:rsidR="00EB4A60" w:rsidRPr="00EB4A60">
        <w:rPr>
          <w:rFonts w:ascii="Palatino Linotype" w:hAnsi="Palatino Linotype" w:cs="Arial"/>
          <w:i/>
          <w:sz w:val="22"/>
          <w:szCs w:val="22"/>
          <w:lang w:val="es-ES_tradnl"/>
        </w:rPr>
        <w:t>de</w:t>
      </w:r>
      <w:proofErr w:type="spellEnd"/>
      <w:r w:rsidR="00EB4A60" w:rsidRPr="00EB4A60">
        <w:rPr>
          <w:rFonts w:ascii="Palatino Linotype" w:hAnsi="Palatino Linotype" w:cs="Arial"/>
          <w:i/>
          <w:sz w:val="22"/>
          <w:szCs w:val="22"/>
          <w:lang w:val="es-ES_tradnl"/>
        </w:rPr>
        <w:t xml:space="preserve"> tránsito y vialidad 2. Si es que hay elementos de la subdirección de seguridad pública comisionados en la subdirección de tránsito y </w:t>
      </w:r>
      <w:r w:rsidR="00EB4A60" w:rsidRPr="00EB4A60">
        <w:rPr>
          <w:rFonts w:ascii="Palatino Linotype" w:hAnsi="Palatino Linotype" w:cs="Arial"/>
          <w:i/>
          <w:sz w:val="22"/>
          <w:szCs w:val="22"/>
          <w:lang w:val="es-ES_tradnl"/>
        </w:rPr>
        <w:lastRenderedPageBreak/>
        <w:t>vialidad que funciones tienen 3. Si hay elementos de seguridad pública comisionados en la subdirección de tránsito y vialidad que funciones tienen", CON EL Número de Folio de la Solicitud: 00256/TLALNEPA/IP/2019 EL CUAL ME FUE CONTESTADO CON EL ARCHIVO QUE ANEXO POR ESTA VÍA</w:t>
      </w:r>
      <w:r w:rsidR="00816858" w:rsidRPr="00CE7125">
        <w:rPr>
          <w:rFonts w:ascii="Palatino Linotype" w:hAnsi="Palatino Linotype" w:cs="Arial"/>
          <w:i/>
          <w:sz w:val="22"/>
          <w:szCs w:val="22"/>
          <w:lang w:val="es-ES_tradnl"/>
        </w:rPr>
        <w:t>” (Sic)</w:t>
      </w:r>
    </w:p>
    <w:p w:rsidR="00CF5762" w:rsidRDefault="00CF5762" w:rsidP="00F85968">
      <w:pPr>
        <w:ind w:left="851" w:right="901"/>
        <w:jc w:val="both"/>
        <w:rPr>
          <w:rFonts w:ascii="Palatino Linotype" w:hAnsi="Palatino Linotype" w:cs="Arial"/>
          <w:i/>
          <w:sz w:val="22"/>
          <w:szCs w:val="22"/>
          <w:lang w:val="es-ES_tradnl"/>
        </w:rPr>
      </w:pPr>
    </w:p>
    <w:p w:rsidR="00E877F8" w:rsidRPr="00D22304" w:rsidRDefault="00E877F8" w:rsidP="00EC3A5E">
      <w:pPr>
        <w:spacing w:line="360" w:lineRule="auto"/>
        <w:jc w:val="both"/>
        <w:rPr>
          <w:rFonts w:ascii="Palatino Linotype" w:hAnsi="Palatino Linotype" w:cs="Arial"/>
        </w:rPr>
      </w:pPr>
      <w:r w:rsidRPr="00D22304">
        <w:rPr>
          <w:rFonts w:ascii="Palatino Linotype" w:hAnsi="Palatino Linotype" w:cs="Arial"/>
        </w:rPr>
        <w:t xml:space="preserve">Asimismo, como razones o motivos de inconformidad: </w:t>
      </w:r>
    </w:p>
    <w:p w:rsidR="00E877F8" w:rsidRDefault="00E877F8" w:rsidP="00EC3A5E">
      <w:pPr>
        <w:jc w:val="both"/>
        <w:rPr>
          <w:rFonts w:ascii="Palatino Linotype" w:hAnsi="Palatino Linotype" w:cs="Arial"/>
          <w:sz w:val="16"/>
        </w:rPr>
      </w:pPr>
    </w:p>
    <w:p w:rsidR="00816858" w:rsidRDefault="00CF5762" w:rsidP="00CE7125">
      <w:pPr>
        <w:ind w:left="851" w:right="901"/>
        <w:jc w:val="both"/>
        <w:rPr>
          <w:rFonts w:ascii="Palatino Linotype" w:hAnsi="Palatino Linotype" w:cs="Arial"/>
          <w:i/>
          <w:sz w:val="22"/>
          <w:szCs w:val="22"/>
          <w:lang w:val="es-ES_tradnl"/>
        </w:rPr>
      </w:pPr>
      <w:r w:rsidRPr="00EF56C1">
        <w:rPr>
          <w:rFonts w:ascii="Palatino Linotype" w:hAnsi="Palatino Linotype" w:cs="Arial"/>
          <w:i/>
          <w:sz w:val="22"/>
          <w:szCs w:val="22"/>
          <w:lang w:val="es-ES_tradnl"/>
        </w:rPr>
        <w:t xml:space="preserve"> </w:t>
      </w:r>
      <w:r w:rsidR="00816858" w:rsidRPr="00EF56C1">
        <w:rPr>
          <w:rFonts w:ascii="Palatino Linotype" w:hAnsi="Palatino Linotype" w:cs="Arial"/>
          <w:i/>
          <w:sz w:val="22"/>
          <w:szCs w:val="22"/>
          <w:lang w:val="es-ES_tradnl"/>
        </w:rPr>
        <w:t>“</w:t>
      </w:r>
      <w:r w:rsidR="00EB4A60" w:rsidRPr="00EB4A60">
        <w:rPr>
          <w:rFonts w:ascii="Palatino Linotype" w:hAnsi="Palatino Linotype" w:cs="Arial"/>
          <w:i/>
          <w:sz w:val="22"/>
          <w:szCs w:val="22"/>
          <w:lang w:val="es-ES_tradnl"/>
        </w:rPr>
        <w:t>LA INFORMACIÓN SOLICITADA CONSIDERO QUE NO PONE EN RIESGO LA COMISARIA DE SEGURIDAD YA QUE SOLO SOLICITO INFORMACIÓN SOBRE ACTIVIDADES DE ELEMENTOS DE LA SUBDIRECCION DE SEGURIDAD PUBLICA QUE SE ENCUENTREN COMISIONADOS EN EL ÁREA DE LA SUBDIRECCION DE TRANSITO Y VIALIDAD, NO DE ESTADO DE FUERZA, DATOS PERSONALES, O INFORMACIÓN RELEVANTE DE LA COMISARIA GENERAL DE SEGURIDAD PUBLICA, NI PARQUE VEHICULAR, ESTA INFORMACION ES PARA LOS FINES LEGALES ANTE EL TRIBUNAL CONTENCIOSO ADMINISTRATIVO QUE UN SERVIDOR SE ENCUENTRA PROMOVIENDO</w:t>
      </w:r>
      <w:r w:rsidR="00816858" w:rsidRPr="00F85968">
        <w:rPr>
          <w:rFonts w:ascii="Palatino Linotype" w:hAnsi="Palatino Linotype" w:cs="Arial"/>
          <w:i/>
          <w:sz w:val="22"/>
          <w:szCs w:val="22"/>
          <w:lang w:val="es-ES_tradnl"/>
        </w:rPr>
        <w:t>” (Sic)</w:t>
      </w:r>
    </w:p>
    <w:p w:rsidR="00E877F8" w:rsidRDefault="00E877F8" w:rsidP="00EC3A5E">
      <w:pPr>
        <w:jc w:val="both"/>
        <w:rPr>
          <w:rFonts w:ascii="Palatino Linotype" w:hAnsi="Palatino Linotype"/>
        </w:rPr>
      </w:pPr>
    </w:p>
    <w:p w:rsidR="00D519BE" w:rsidRPr="00D22304" w:rsidRDefault="00D519BE" w:rsidP="00EC3A5E">
      <w:pPr>
        <w:pStyle w:val="Prrafodelista"/>
        <w:spacing w:line="360" w:lineRule="auto"/>
        <w:ind w:left="0"/>
        <w:contextualSpacing w:val="0"/>
        <w:jc w:val="both"/>
        <w:rPr>
          <w:rFonts w:ascii="Palatino Linotype" w:hAnsi="Palatino Linotype" w:cs="Arial"/>
          <w:lang w:val="es-ES_tradnl"/>
        </w:rPr>
      </w:pPr>
      <w:r w:rsidRPr="00D22304">
        <w:rPr>
          <w:rFonts w:ascii="Palatino Linotype" w:hAnsi="Palatino Linotype" w:cs="Arial"/>
          <w:b/>
          <w:sz w:val="28"/>
          <w:szCs w:val="28"/>
        </w:rPr>
        <w:t xml:space="preserve">V. </w:t>
      </w:r>
      <w:r w:rsidRPr="00D22304">
        <w:rPr>
          <w:rFonts w:ascii="Palatino Linotype" w:hAnsi="Palatino Linotype" w:cs="Arial"/>
        </w:rPr>
        <w:t>El</w:t>
      </w:r>
      <w:r w:rsidR="008A2334" w:rsidRPr="00D22304">
        <w:rPr>
          <w:rFonts w:ascii="Palatino Linotype" w:hAnsi="Palatino Linotype" w:cs="Arial"/>
        </w:rPr>
        <w:t xml:space="preserve"> </w:t>
      </w:r>
      <w:r w:rsidR="006621A2">
        <w:rPr>
          <w:rFonts w:ascii="Palatino Linotype" w:hAnsi="Palatino Linotype" w:cs="Arial"/>
        </w:rPr>
        <w:t>once</w:t>
      </w:r>
      <w:r w:rsidR="00C6324F">
        <w:rPr>
          <w:rFonts w:ascii="Palatino Linotype" w:hAnsi="Palatino Linotype" w:cs="Arial"/>
        </w:rPr>
        <w:t xml:space="preserve"> </w:t>
      </w:r>
      <w:r w:rsidR="008978FC">
        <w:rPr>
          <w:rFonts w:ascii="Palatino Linotype" w:hAnsi="Palatino Linotype" w:cs="Arial"/>
        </w:rPr>
        <w:t xml:space="preserve">de </w:t>
      </w:r>
      <w:r w:rsidR="00AF5DD5">
        <w:rPr>
          <w:rFonts w:ascii="Palatino Linotype" w:hAnsi="Palatino Linotype" w:cs="Arial"/>
        </w:rPr>
        <w:t>marzo</w:t>
      </w:r>
      <w:r w:rsidR="00CF5762">
        <w:rPr>
          <w:rFonts w:ascii="Palatino Linotype" w:hAnsi="Palatino Linotype" w:cs="Arial"/>
        </w:rPr>
        <w:t xml:space="preserve"> </w:t>
      </w:r>
      <w:r w:rsidR="00E96B80" w:rsidRPr="00D22304">
        <w:rPr>
          <w:rFonts w:ascii="Palatino Linotype" w:hAnsi="Palatino Linotype" w:cs="Arial"/>
        </w:rPr>
        <w:t>de dos mil dieci</w:t>
      </w:r>
      <w:r w:rsidR="002A6315">
        <w:rPr>
          <w:rFonts w:ascii="Palatino Linotype" w:hAnsi="Palatino Linotype" w:cs="Arial"/>
        </w:rPr>
        <w:t>nueve</w:t>
      </w:r>
      <w:r w:rsidRPr="00D22304">
        <w:rPr>
          <w:rFonts w:ascii="Palatino Linotype" w:hAnsi="Palatino Linotype" w:cs="Arial"/>
        </w:rPr>
        <w:t xml:space="preserve">, </w:t>
      </w:r>
      <w:r w:rsidR="00CF5762">
        <w:rPr>
          <w:rFonts w:ascii="Palatino Linotype" w:hAnsi="Palatino Linotype" w:cs="Arial"/>
        </w:rPr>
        <w:t>el</w:t>
      </w:r>
      <w:r w:rsidR="00CF5762" w:rsidRPr="00A70646">
        <w:rPr>
          <w:rFonts w:ascii="Palatino Linotype" w:hAnsi="Palatino Linotype" w:cs="Arial"/>
        </w:rPr>
        <w:t xml:space="preserve"> </w:t>
      </w:r>
      <w:r w:rsidR="00CF5762" w:rsidRPr="00A70646">
        <w:rPr>
          <w:rFonts w:ascii="Palatino Linotype" w:hAnsi="Palatino Linotype" w:cs="Arial"/>
          <w:lang w:val="es-ES_tradnl"/>
        </w:rPr>
        <w:t>recurso de que</w:t>
      </w:r>
      <w:r w:rsidR="00CF5762" w:rsidRPr="00A70646">
        <w:rPr>
          <w:rFonts w:ascii="Palatino Linotype" w:hAnsi="Palatino Linotype" w:cs="Arial"/>
        </w:rPr>
        <w:t xml:space="preserve"> se trata</w:t>
      </w:r>
      <w:r w:rsidR="00CF5762" w:rsidRPr="00A70646">
        <w:rPr>
          <w:rFonts w:ascii="Palatino Linotype" w:hAnsi="Palatino Linotype" w:cs="Arial"/>
          <w:lang w:val="es-ES_tradnl"/>
        </w:rPr>
        <w:t xml:space="preserve"> se envi</w:t>
      </w:r>
      <w:r w:rsidR="00CF5762">
        <w:rPr>
          <w:rFonts w:ascii="Palatino Linotype" w:hAnsi="Palatino Linotype" w:cs="Arial"/>
          <w:lang w:val="es-ES_tradnl"/>
        </w:rPr>
        <w:t>ó</w:t>
      </w:r>
      <w:r w:rsidR="00CF5762" w:rsidRPr="00A70646">
        <w:rPr>
          <w:rFonts w:ascii="Palatino Linotype" w:hAnsi="Palatino Linotype" w:cs="Arial"/>
          <w:lang w:val="es-ES_tradnl"/>
        </w:rPr>
        <w:t xml:space="preserve"> electrónicamente al Instituto de </w:t>
      </w:r>
      <w:r w:rsidR="00CF5762" w:rsidRPr="00A70646">
        <w:rPr>
          <w:rFonts w:ascii="Palatino Linotype" w:eastAsia="Arial Unicode MS" w:hAnsi="Palatino Linotype" w:cs="Arial"/>
        </w:rPr>
        <w:t>Transparencia</w:t>
      </w:r>
      <w:r w:rsidR="00CF5762" w:rsidRPr="00A70646">
        <w:rPr>
          <w:rFonts w:ascii="Palatino Linotype" w:hAnsi="Palatino Linotype" w:cs="Arial"/>
          <w:lang w:val="es-ES_tradnl"/>
        </w:rPr>
        <w:t>, Acceso a la Información Pública y Protección de Datos Personales del Estado de México y Municipios y con fundamento en el artículo 185</w:t>
      </w:r>
      <w:r w:rsidR="00343C75">
        <w:rPr>
          <w:rFonts w:ascii="Palatino Linotype" w:hAnsi="Palatino Linotype" w:cs="Arial"/>
          <w:lang w:val="es-ES_tradnl"/>
        </w:rPr>
        <w:t>,</w:t>
      </w:r>
      <w:r w:rsidR="00CF5762" w:rsidRPr="00A70646">
        <w:rPr>
          <w:rFonts w:ascii="Palatino Linotype" w:hAnsi="Palatino Linotype" w:cs="Arial"/>
          <w:lang w:val="es-ES_tradnl"/>
        </w:rPr>
        <w:t xml:space="preserve"> fracción I de la </w:t>
      </w:r>
      <w:r w:rsidR="00CF5762" w:rsidRPr="00A70646">
        <w:rPr>
          <w:rFonts w:ascii="Palatino Linotype" w:hAnsi="Palatino Linotype"/>
        </w:rPr>
        <w:t>Ley de Transparencia y Acceso a la Información Pública del Estado de México y Municipios</w:t>
      </w:r>
      <w:r w:rsidR="00CF5762" w:rsidRPr="00A70646">
        <w:rPr>
          <w:rFonts w:ascii="Palatino Linotype" w:hAnsi="Palatino Linotype" w:cs="Arial"/>
          <w:lang w:val="es-ES_tradnl"/>
        </w:rPr>
        <w:t>, se turn</w:t>
      </w:r>
      <w:r w:rsidR="00CF5762">
        <w:rPr>
          <w:rFonts w:ascii="Palatino Linotype" w:hAnsi="Palatino Linotype" w:cs="Arial"/>
          <w:lang w:val="es-ES_tradnl"/>
        </w:rPr>
        <w:t>o</w:t>
      </w:r>
      <w:r w:rsidR="00CF5762" w:rsidRPr="00A70646">
        <w:rPr>
          <w:rFonts w:ascii="Palatino Linotype" w:hAnsi="Palatino Linotype" w:cs="Arial"/>
          <w:lang w:val="es-ES_tradnl"/>
        </w:rPr>
        <w:t xml:space="preserve"> </w:t>
      </w:r>
      <w:r w:rsidR="00CF5762" w:rsidRPr="00A70646">
        <w:rPr>
          <w:rFonts w:ascii="Palatino Linotype" w:hAnsi="Palatino Linotype" w:cs="Arial"/>
          <w:bCs/>
        </w:rPr>
        <w:t>a la</w:t>
      </w:r>
      <w:r w:rsidR="00CF5762" w:rsidRPr="00A70646">
        <w:rPr>
          <w:rFonts w:ascii="Palatino Linotype" w:hAnsi="Palatino Linotype"/>
        </w:rPr>
        <w:t xml:space="preserve"> </w:t>
      </w:r>
      <w:r w:rsidR="00CF5762" w:rsidRPr="00A70646">
        <w:rPr>
          <w:rFonts w:ascii="Palatino Linotype" w:hAnsi="Palatino Linotype" w:cs="Arial"/>
          <w:lang w:val="es-ES_tradnl"/>
        </w:rPr>
        <w:t xml:space="preserve">Comisionada </w:t>
      </w:r>
      <w:r w:rsidR="00CF5762" w:rsidRPr="00A70646">
        <w:rPr>
          <w:rFonts w:ascii="Palatino Linotype" w:hAnsi="Palatino Linotype" w:cs="Arial"/>
          <w:b/>
          <w:lang w:val="es-ES_tradnl"/>
        </w:rPr>
        <w:t>EVA ABAID YAPUR;</w:t>
      </w:r>
      <w:r w:rsidR="00DD609B">
        <w:rPr>
          <w:rFonts w:ascii="Palatino Linotype" w:hAnsi="Palatino Linotype" w:cs="Arial"/>
          <w:lang w:val="es-ES_tradnl"/>
        </w:rPr>
        <w:t xml:space="preserve"> a efecto de que decretara</w:t>
      </w:r>
      <w:r w:rsidR="00CF5762" w:rsidRPr="00A70646">
        <w:rPr>
          <w:rFonts w:ascii="Palatino Linotype" w:hAnsi="Palatino Linotype" w:cs="Arial"/>
          <w:lang w:val="es-ES_tradnl"/>
        </w:rPr>
        <w:t xml:space="preserve"> su admisión o desechamiento.</w:t>
      </w:r>
    </w:p>
    <w:p w:rsidR="008A24CB" w:rsidRPr="00D2230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Default="004D3F2D" w:rsidP="00EC3A5E">
      <w:pPr>
        <w:pStyle w:val="Piedepgina"/>
        <w:spacing w:line="360" w:lineRule="auto"/>
        <w:jc w:val="both"/>
        <w:rPr>
          <w:rFonts w:ascii="Palatino Linotype" w:hAnsi="Palatino Linotype" w:cs="Arial"/>
        </w:rPr>
      </w:pPr>
      <w:r w:rsidRPr="00D22304">
        <w:rPr>
          <w:rFonts w:ascii="Palatino Linotype" w:hAnsi="Palatino Linotype" w:cs="Arial"/>
          <w:b/>
          <w:sz w:val="28"/>
        </w:rPr>
        <w:t>V</w:t>
      </w:r>
      <w:r w:rsidR="00CB3E3C">
        <w:rPr>
          <w:rFonts w:ascii="Palatino Linotype" w:hAnsi="Palatino Linotype" w:cs="Arial"/>
          <w:b/>
          <w:sz w:val="28"/>
        </w:rPr>
        <w:t>I</w:t>
      </w:r>
      <w:r w:rsidRPr="00D22304">
        <w:rPr>
          <w:rFonts w:ascii="Palatino Linotype" w:hAnsi="Palatino Linotype" w:cs="Arial"/>
          <w:b/>
          <w:sz w:val="28"/>
        </w:rPr>
        <w:t xml:space="preserve">. </w:t>
      </w:r>
      <w:r w:rsidR="00DE3280" w:rsidRPr="00BA3ECA">
        <w:rPr>
          <w:rFonts w:ascii="Palatino Linotype" w:hAnsi="Palatino Linotype" w:cs="Arial"/>
        </w:rPr>
        <w:t xml:space="preserve">El </w:t>
      </w:r>
      <w:r w:rsidR="006621A2">
        <w:rPr>
          <w:rFonts w:ascii="Palatino Linotype" w:hAnsi="Palatino Linotype" w:cs="Arial"/>
        </w:rPr>
        <w:t>quince</w:t>
      </w:r>
      <w:r w:rsidR="00DE3280" w:rsidRPr="00BA3ECA">
        <w:rPr>
          <w:rFonts w:ascii="Palatino Linotype" w:hAnsi="Palatino Linotype" w:cs="Arial"/>
        </w:rPr>
        <w:t xml:space="preserve"> de </w:t>
      </w:r>
      <w:r w:rsidR="00785294">
        <w:rPr>
          <w:rFonts w:ascii="Palatino Linotype" w:hAnsi="Palatino Linotype" w:cs="Arial"/>
        </w:rPr>
        <w:t>marzo</w:t>
      </w:r>
      <w:r w:rsidR="00DE3280" w:rsidRPr="00BA3ECA">
        <w:rPr>
          <w:rFonts w:ascii="Palatino Linotype" w:hAnsi="Palatino Linotype" w:cs="Arial"/>
        </w:rPr>
        <w:t xml:space="preserve"> de dos mil dieci</w:t>
      </w:r>
      <w:r w:rsidR="007E762E">
        <w:rPr>
          <w:rFonts w:ascii="Palatino Linotype" w:hAnsi="Palatino Linotype" w:cs="Arial"/>
        </w:rPr>
        <w:t>nueve</w:t>
      </w:r>
      <w:r w:rsidR="00DE3280" w:rsidRPr="00BA3ECA">
        <w:rPr>
          <w:rFonts w:ascii="Palatino Linotype" w:hAnsi="Palatino Linotype" w:cs="Arial"/>
        </w:rPr>
        <w:t>, atento a lo dispuesto en el artículo 185</w:t>
      </w:r>
      <w:r w:rsidR="00DE3280">
        <w:rPr>
          <w:rFonts w:ascii="Palatino Linotype" w:hAnsi="Palatino Linotype" w:cs="Arial"/>
        </w:rPr>
        <w:t>,</w:t>
      </w:r>
      <w:r w:rsidR="00DE3280" w:rsidRPr="00BA3ECA">
        <w:rPr>
          <w:rFonts w:ascii="Palatino Linotype" w:hAnsi="Palatino Linotype" w:cs="Arial"/>
        </w:rPr>
        <w:t xml:space="preserve"> fracciones I, II y IV de la </w:t>
      </w:r>
      <w:r w:rsidR="00DE3280" w:rsidRPr="00BA3ECA">
        <w:rPr>
          <w:rFonts w:ascii="Palatino Linotype" w:hAnsi="Palatino Linotype"/>
        </w:rPr>
        <w:t>Ley de Transparencia y Acceso a la Información Pública del Estado de México y Municipios, se a</w:t>
      </w:r>
      <w:r w:rsidR="00DE3280" w:rsidRPr="00BA3ECA">
        <w:rPr>
          <w:rFonts w:ascii="Palatino Linotype" w:hAnsi="Palatino Linotype" w:cs="Arial"/>
        </w:rPr>
        <w:t>cordó la admisión a trámite del</w:t>
      </w:r>
      <w:r w:rsidR="00C5123A">
        <w:rPr>
          <w:rFonts w:ascii="Palatino Linotype" w:hAnsi="Palatino Linotype" w:cs="Arial"/>
        </w:rPr>
        <w:t xml:space="preserve"> referido</w:t>
      </w:r>
      <w:r w:rsidR="00DE3280" w:rsidRPr="00BA3ECA">
        <w:rPr>
          <w:rFonts w:ascii="Palatino Linotype" w:hAnsi="Palatino Linotype" w:cs="Arial"/>
        </w:rPr>
        <w:t xml:space="preserve"> recurso de revisión, así como la integración del expediente respectivo</w:t>
      </w:r>
      <w:r w:rsidR="00C5123A">
        <w:rPr>
          <w:rFonts w:ascii="Palatino Linotype" w:hAnsi="Palatino Linotype" w:cs="Arial"/>
        </w:rPr>
        <w:t>, mismo que se puso</w:t>
      </w:r>
      <w:r w:rsidR="00DE3280" w:rsidRPr="00BA3ECA">
        <w:rPr>
          <w:rFonts w:ascii="Palatino Linotype" w:hAnsi="Palatino Linotype" w:cs="Arial"/>
        </w:rPr>
        <w:t xml:space="preserve"> a disposición de las partes, para que, de considerarlo conveniente, en el plazo máximo </w:t>
      </w:r>
      <w:r w:rsidR="00DE3280" w:rsidRPr="00BA3ECA">
        <w:rPr>
          <w:rFonts w:ascii="Palatino Linotype" w:hAnsi="Palatino Linotype" w:cs="Arial"/>
        </w:rPr>
        <w:lastRenderedPageBreak/>
        <w:t xml:space="preserve">de siete días hábiles, </w:t>
      </w:r>
      <w:r w:rsidR="003C2C71">
        <w:rPr>
          <w:rFonts w:ascii="Palatino Linotype" w:hAnsi="Palatino Linotype" w:cs="Arial"/>
          <w:b/>
        </w:rPr>
        <w:t>EL</w:t>
      </w:r>
      <w:r w:rsidR="00DE3280" w:rsidRPr="00BA3ECA">
        <w:rPr>
          <w:rFonts w:ascii="Palatino Linotype" w:hAnsi="Palatino Linotype" w:cs="Arial"/>
          <w:b/>
        </w:rPr>
        <w:t xml:space="preserve"> RECURRENTE</w:t>
      </w:r>
      <w:r w:rsidR="00DE3280" w:rsidRPr="00BA3ECA">
        <w:rPr>
          <w:rFonts w:ascii="Palatino Linotype" w:hAnsi="Palatino Linotype" w:cs="Arial"/>
        </w:rPr>
        <w:t xml:space="preserve"> realizara manifestaciones y alegatos, así como ofreciera las pruebas que a su derecho conviniera y, en el caso del</w:t>
      </w:r>
      <w:r w:rsidR="00DE3280" w:rsidRPr="00BA3ECA">
        <w:rPr>
          <w:rFonts w:ascii="Palatino Linotype" w:hAnsi="Palatino Linotype" w:cs="Arial"/>
          <w:b/>
        </w:rPr>
        <w:t xml:space="preserve"> SUJETO OBLIGADO</w:t>
      </w:r>
      <w:r w:rsidR="00DE3280" w:rsidRPr="00BA3ECA">
        <w:rPr>
          <w:rFonts w:ascii="Palatino Linotype" w:hAnsi="Palatino Linotype" w:cs="Arial"/>
        </w:rPr>
        <w:t xml:space="preserve"> exhibiera </w:t>
      </w:r>
      <w:r w:rsidR="00C5123A">
        <w:rPr>
          <w:rFonts w:ascii="Palatino Linotype" w:hAnsi="Palatino Linotype" w:cs="Arial"/>
        </w:rPr>
        <w:t>el Informe Justificado</w:t>
      </w:r>
      <w:r w:rsidR="00DE3280" w:rsidRPr="00BA3ECA">
        <w:rPr>
          <w:rFonts w:ascii="Palatino Linotype" w:hAnsi="Palatino Linotype" w:cs="Arial"/>
        </w:rPr>
        <w:t xml:space="preserve"> correspondiente.</w:t>
      </w:r>
    </w:p>
    <w:p w:rsidR="00DE3280" w:rsidRPr="00D22304" w:rsidRDefault="00DE3280" w:rsidP="00EC3A5E">
      <w:pPr>
        <w:pStyle w:val="Piedepgina"/>
        <w:spacing w:line="360" w:lineRule="auto"/>
        <w:jc w:val="both"/>
        <w:rPr>
          <w:rFonts w:ascii="Palatino Linotype" w:hAnsi="Palatino Linotype" w:cs="Arial"/>
        </w:rPr>
      </w:pPr>
    </w:p>
    <w:p w:rsidR="00AF5DD5" w:rsidRDefault="008978FC" w:rsidP="005A40DE">
      <w:pPr>
        <w:spacing w:line="360" w:lineRule="auto"/>
        <w:jc w:val="both"/>
        <w:rPr>
          <w:rFonts w:ascii="Palatino Linotype" w:hAnsi="Palatino Linotype" w:cs="Arial"/>
        </w:rPr>
      </w:pPr>
      <w:r w:rsidRPr="000B6DA3">
        <w:rPr>
          <w:rFonts w:ascii="Palatino Linotype" w:eastAsia="Arial Unicode MS" w:hAnsi="Palatino Linotype" w:cs="Arial"/>
          <w:b/>
          <w:sz w:val="28"/>
          <w:szCs w:val="28"/>
        </w:rPr>
        <w:t>VI</w:t>
      </w:r>
      <w:r w:rsidR="00CB3E3C">
        <w:rPr>
          <w:rFonts w:ascii="Palatino Linotype" w:eastAsia="Arial Unicode MS" w:hAnsi="Palatino Linotype" w:cs="Arial"/>
          <w:b/>
          <w:sz w:val="28"/>
          <w:szCs w:val="28"/>
        </w:rPr>
        <w:t>I</w:t>
      </w:r>
      <w:r w:rsidRPr="000B6DA3">
        <w:rPr>
          <w:rFonts w:ascii="Palatino Linotype" w:eastAsia="Arial Unicode MS" w:hAnsi="Palatino Linotype" w:cs="Arial"/>
          <w:b/>
          <w:sz w:val="28"/>
          <w:szCs w:val="28"/>
        </w:rPr>
        <w:t xml:space="preserve">. </w:t>
      </w:r>
      <w:r w:rsidR="00DE3280" w:rsidRPr="00BA3ECA">
        <w:rPr>
          <w:rFonts w:ascii="Palatino Linotype" w:hAnsi="Palatino Linotype" w:cs="Arial"/>
        </w:rPr>
        <w:t xml:space="preserve">De las constancias que obran en el </w:t>
      </w:r>
      <w:r w:rsidR="00DE3280" w:rsidRPr="00BA3ECA">
        <w:rPr>
          <w:rFonts w:ascii="Palatino Linotype" w:hAnsi="Palatino Linotype" w:cs="Arial"/>
          <w:b/>
        </w:rPr>
        <w:t>SAIMEX</w:t>
      </w:r>
      <w:r w:rsidR="00DE3280" w:rsidRPr="00BA3ECA">
        <w:rPr>
          <w:rFonts w:ascii="Palatino Linotype" w:hAnsi="Palatino Linotype" w:cs="Arial"/>
        </w:rPr>
        <w:t>, se advierte que</w:t>
      </w:r>
      <w:r w:rsidR="00DE3280" w:rsidRPr="00BA3ECA">
        <w:rPr>
          <w:rFonts w:ascii="Palatino Linotype" w:hAnsi="Palatino Linotype" w:cs="Arial"/>
          <w:b/>
        </w:rPr>
        <w:t xml:space="preserve"> </w:t>
      </w:r>
      <w:r w:rsidR="00D45D4B">
        <w:rPr>
          <w:rFonts w:ascii="Palatino Linotype" w:hAnsi="Palatino Linotype" w:cs="Arial"/>
          <w:b/>
        </w:rPr>
        <w:t>EL</w:t>
      </w:r>
      <w:r w:rsidR="00DE3280" w:rsidRPr="00BA3ECA">
        <w:rPr>
          <w:rFonts w:ascii="Palatino Linotype" w:hAnsi="Palatino Linotype" w:cs="Arial"/>
          <w:b/>
        </w:rPr>
        <w:t xml:space="preserve"> RECURRENTE </w:t>
      </w:r>
      <w:r w:rsidR="00DE3280" w:rsidRPr="00BA3ECA">
        <w:rPr>
          <w:rFonts w:ascii="Palatino Linotype" w:hAnsi="Palatino Linotype" w:cs="Arial"/>
        </w:rPr>
        <w:t xml:space="preserve">no presentó manifestaciones </w:t>
      </w:r>
      <w:r w:rsidR="00DD609B">
        <w:rPr>
          <w:rFonts w:ascii="Palatino Linotype" w:hAnsi="Palatino Linotype" w:cs="Arial"/>
        </w:rPr>
        <w:t>y</w:t>
      </w:r>
      <w:r w:rsidR="00DE3280" w:rsidRPr="00BA3ECA">
        <w:rPr>
          <w:rFonts w:ascii="Palatino Linotype" w:hAnsi="Palatino Linotype" w:cs="Arial"/>
        </w:rPr>
        <w:t xml:space="preserve"> alegatos, ni ofreció los medios de pru</w:t>
      </w:r>
      <w:r w:rsidR="00DD609B">
        <w:rPr>
          <w:rFonts w:ascii="Palatino Linotype" w:hAnsi="Palatino Linotype" w:cs="Arial"/>
        </w:rPr>
        <w:t>eba que a su derecho conviniera</w:t>
      </w:r>
      <w:r w:rsidR="00DE3280" w:rsidRPr="00BA3ECA">
        <w:rPr>
          <w:rFonts w:ascii="Palatino Linotype" w:hAnsi="Palatino Linotype" w:cs="Arial"/>
        </w:rPr>
        <w:t xml:space="preserve">. </w:t>
      </w:r>
    </w:p>
    <w:p w:rsidR="00AF5DD5" w:rsidRDefault="00AF5DD5" w:rsidP="005A40DE">
      <w:pPr>
        <w:spacing w:line="360" w:lineRule="auto"/>
        <w:jc w:val="both"/>
        <w:rPr>
          <w:rFonts w:ascii="Palatino Linotype" w:hAnsi="Palatino Linotype" w:cs="Arial"/>
        </w:rPr>
      </w:pPr>
    </w:p>
    <w:p w:rsidR="009F2ECC" w:rsidRDefault="00DE3280" w:rsidP="006621A2">
      <w:pPr>
        <w:spacing w:line="360" w:lineRule="auto"/>
        <w:jc w:val="both"/>
        <w:rPr>
          <w:rFonts w:ascii="Palatino Linotype" w:hAnsi="Palatino Linotype" w:cs="Arial"/>
        </w:rPr>
      </w:pPr>
      <w:r w:rsidRPr="00BA3ECA">
        <w:rPr>
          <w:rFonts w:ascii="Palatino Linotype" w:hAnsi="Palatino Linotype" w:cs="Arial"/>
        </w:rPr>
        <w:t xml:space="preserve">Por su parte, </w:t>
      </w:r>
      <w:r w:rsidRPr="00BA3ECA">
        <w:rPr>
          <w:rFonts w:ascii="Palatino Linotype" w:hAnsi="Palatino Linotype" w:cs="Arial"/>
          <w:b/>
        </w:rPr>
        <w:t>EL SUJETO OBLIGADO</w:t>
      </w:r>
      <w:r w:rsidRPr="00BA3ECA">
        <w:rPr>
          <w:rFonts w:ascii="Palatino Linotype" w:hAnsi="Palatino Linotype" w:cs="Arial"/>
        </w:rPr>
        <w:t xml:space="preserve"> </w:t>
      </w:r>
      <w:r w:rsidR="006621A2">
        <w:rPr>
          <w:rFonts w:ascii="Palatino Linotype" w:hAnsi="Palatino Linotype" w:cs="Arial"/>
        </w:rPr>
        <w:t>el veintiuno de marzo de dos mil diecinueve presentó</w:t>
      </w:r>
      <w:r w:rsidR="00D45D4B">
        <w:rPr>
          <w:rFonts w:ascii="Palatino Linotype" w:hAnsi="Palatino Linotype" w:cs="Arial"/>
        </w:rPr>
        <w:t xml:space="preserve"> el Informe Justificado </w:t>
      </w:r>
      <w:r w:rsidR="006621A2">
        <w:rPr>
          <w:rFonts w:ascii="Palatino Linotype" w:hAnsi="Palatino Linotype" w:cs="Arial"/>
        </w:rPr>
        <w:t>dentro d</w:t>
      </w:r>
      <w:r w:rsidR="00D45D4B">
        <w:rPr>
          <w:rFonts w:ascii="Palatino Linotype" w:hAnsi="Palatino Linotype" w:cs="Arial"/>
        </w:rPr>
        <w:t>el término concedido para tal efecto</w:t>
      </w:r>
      <w:r w:rsidR="00832AC0">
        <w:rPr>
          <w:rFonts w:ascii="Palatino Linotype" w:hAnsi="Palatino Linotype" w:cs="Arial"/>
        </w:rPr>
        <w:t>; mismo que, será materia de análisis en el apartado correspondiente</w:t>
      </w:r>
      <w:r w:rsidR="006621A2">
        <w:rPr>
          <w:rFonts w:ascii="Palatino Linotype" w:hAnsi="Palatino Linotype" w:cs="Arial"/>
        </w:rPr>
        <w:t>.</w:t>
      </w:r>
    </w:p>
    <w:p w:rsidR="006621A2" w:rsidRDefault="006621A2" w:rsidP="006621A2">
      <w:pPr>
        <w:spacing w:line="360" w:lineRule="auto"/>
        <w:jc w:val="both"/>
        <w:rPr>
          <w:noProof/>
          <w:lang w:val="es-MX" w:eastAsia="es-MX"/>
        </w:rPr>
      </w:pPr>
    </w:p>
    <w:p w:rsidR="00CF13CC" w:rsidRDefault="00343C75" w:rsidP="00CF13CC">
      <w:pPr>
        <w:pStyle w:val="Prrafodelista"/>
        <w:spacing w:line="360" w:lineRule="auto"/>
        <w:ind w:left="0"/>
        <w:jc w:val="both"/>
        <w:rPr>
          <w:rFonts w:ascii="Palatino Linotype" w:hAnsi="Palatino Linotype" w:cs="Arial"/>
        </w:rPr>
      </w:pPr>
      <w:r>
        <w:rPr>
          <w:rFonts w:ascii="Palatino Linotype" w:hAnsi="Palatino Linotype" w:cs="Arial"/>
          <w:b/>
          <w:sz w:val="28"/>
          <w:szCs w:val="28"/>
        </w:rPr>
        <w:t>VIII</w:t>
      </w:r>
      <w:r w:rsidR="009C56F6" w:rsidRPr="009C56F6">
        <w:rPr>
          <w:rFonts w:ascii="Palatino Linotype" w:hAnsi="Palatino Linotype" w:cs="Arial"/>
          <w:b/>
          <w:sz w:val="28"/>
          <w:szCs w:val="28"/>
        </w:rPr>
        <w:t>.</w:t>
      </w:r>
      <w:r w:rsidR="009C56F6">
        <w:rPr>
          <w:rFonts w:ascii="Palatino Linotype" w:hAnsi="Palatino Linotype" w:cs="Arial"/>
        </w:rPr>
        <w:t xml:space="preserve"> </w:t>
      </w:r>
      <w:r w:rsidR="00CF13CC" w:rsidRPr="00BA3ECA">
        <w:rPr>
          <w:rFonts w:ascii="Palatino Linotype" w:hAnsi="Palatino Linotype" w:cs="Arial"/>
        </w:rPr>
        <w:t xml:space="preserve">Transcurrido el plazo señalado en el párrafo anterior y, una vez analizado el estado procesal que guarda </w:t>
      </w:r>
      <w:r w:rsidR="00C5123A">
        <w:rPr>
          <w:rFonts w:ascii="Palatino Linotype" w:hAnsi="Palatino Linotype" w:cs="Arial"/>
        </w:rPr>
        <w:t>el</w:t>
      </w:r>
      <w:r w:rsidR="00CF13CC" w:rsidRPr="00BA3ECA">
        <w:rPr>
          <w:rFonts w:ascii="Palatino Linotype" w:hAnsi="Palatino Linotype" w:cs="Arial"/>
        </w:rPr>
        <w:t xml:space="preserve"> expediente, el</w:t>
      </w:r>
      <w:r w:rsidR="00CF13CC">
        <w:rPr>
          <w:rFonts w:ascii="Palatino Linotype" w:hAnsi="Palatino Linotype" w:cs="Arial"/>
        </w:rPr>
        <w:t xml:space="preserve"> </w:t>
      </w:r>
      <w:r w:rsidR="008F1AA9">
        <w:rPr>
          <w:rFonts w:ascii="Palatino Linotype" w:hAnsi="Palatino Linotype" w:cs="Arial"/>
        </w:rPr>
        <w:t>quince</w:t>
      </w:r>
      <w:r w:rsidR="00CF13CC" w:rsidRPr="00BA3ECA">
        <w:rPr>
          <w:rFonts w:ascii="Palatino Linotype" w:hAnsi="Palatino Linotype" w:cs="Arial"/>
        </w:rPr>
        <w:t xml:space="preserve"> de </w:t>
      </w:r>
      <w:r w:rsidR="00AF5DD5">
        <w:rPr>
          <w:rFonts w:ascii="Palatino Linotype" w:hAnsi="Palatino Linotype" w:cs="Arial"/>
        </w:rPr>
        <w:t>mayo</w:t>
      </w:r>
      <w:r w:rsidR="00CF13CC" w:rsidRPr="00BA3ECA">
        <w:rPr>
          <w:rFonts w:ascii="Palatino Linotype" w:hAnsi="Palatino Linotype" w:cs="Arial"/>
        </w:rPr>
        <w:t xml:space="preserve"> de dos mil dieci</w:t>
      </w:r>
      <w:r w:rsidR="00C5123A">
        <w:rPr>
          <w:rFonts w:ascii="Palatino Linotype" w:hAnsi="Palatino Linotype" w:cs="Arial"/>
        </w:rPr>
        <w:t>nueve</w:t>
      </w:r>
      <w:r w:rsidR="00CF13CC">
        <w:rPr>
          <w:rFonts w:ascii="Palatino Linotype" w:hAnsi="Palatino Linotype" w:cs="Arial"/>
        </w:rPr>
        <w:t xml:space="preserve">, </w:t>
      </w:r>
      <w:r w:rsidR="00CF13CC" w:rsidRPr="00BA3ECA">
        <w:rPr>
          <w:rFonts w:ascii="Palatino Linotype" w:hAnsi="Palatino Linotype" w:cs="Arial"/>
        </w:rPr>
        <w:t>la Comisionada Ponente acordó el cierre de instrucción, así como la remisión del mismo a efecto de ser resuelto, de conformidad con lo establecido en el artículo 185</w:t>
      </w:r>
      <w:r w:rsidR="00CF13CC">
        <w:rPr>
          <w:rFonts w:ascii="Palatino Linotype" w:hAnsi="Palatino Linotype" w:cs="Arial"/>
        </w:rPr>
        <w:t>,</w:t>
      </w:r>
      <w:r w:rsidR="00CF13CC" w:rsidRPr="00BA3ECA">
        <w:rPr>
          <w:rFonts w:ascii="Palatino Linotype" w:hAnsi="Palatino Linotype" w:cs="Arial"/>
        </w:rPr>
        <w:t xml:space="preserve"> fracciones VI y VIII de la Ley de Transparencia y Acceso a la Información Pública de</w:t>
      </w:r>
      <w:r w:rsidR="002A6315">
        <w:rPr>
          <w:rFonts w:ascii="Palatino Linotype" w:hAnsi="Palatino Linotype" w:cs="Arial"/>
        </w:rPr>
        <w:t>l Est</w:t>
      </w:r>
      <w:r w:rsidR="006D647D">
        <w:rPr>
          <w:rFonts w:ascii="Palatino Linotype" w:hAnsi="Palatino Linotype" w:cs="Arial"/>
        </w:rPr>
        <w:t>ado de México y Municipios.</w:t>
      </w:r>
    </w:p>
    <w:p w:rsidR="00BD41AA" w:rsidRDefault="00BD41AA" w:rsidP="00CF13CC">
      <w:pPr>
        <w:pStyle w:val="Prrafodelista"/>
        <w:spacing w:line="360" w:lineRule="auto"/>
        <w:ind w:left="0"/>
        <w:jc w:val="both"/>
        <w:rPr>
          <w:rFonts w:ascii="Palatino Linotype" w:hAnsi="Palatino Linotype" w:cs="Arial"/>
        </w:rPr>
      </w:pPr>
    </w:p>
    <w:p w:rsidR="00BD41AA" w:rsidRDefault="00BD41AA" w:rsidP="00BD41AA">
      <w:pPr>
        <w:pStyle w:val="Prrafodelista"/>
        <w:spacing w:line="360" w:lineRule="auto"/>
        <w:ind w:left="0"/>
        <w:jc w:val="both"/>
        <w:rPr>
          <w:rFonts w:ascii="Palatino Linotype" w:hAnsi="Palatino Linotype" w:cs="Arial"/>
        </w:rPr>
      </w:pPr>
      <w:r w:rsidRPr="00E87227">
        <w:rPr>
          <w:rFonts w:ascii="Palatino Linotype" w:hAnsi="Palatino Linotype" w:cs="Arial"/>
          <w:b/>
          <w:sz w:val="28"/>
          <w:szCs w:val="28"/>
        </w:rPr>
        <w:t>IX.</w:t>
      </w:r>
      <w:r w:rsidRPr="00E87227">
        <w:rPr>
          <w:rFonts w:ascii="Palatino Linotype" w:hAnsi="Palatino Linotype" w:cs="Arial"/>
        </w:rPr>
        <w:t xml:space="preserve"> En fecha </w:t>
      </w:r>
      <w:r w:rsidR="008F1AA9">
        <w:rPr>
          <w:rFonts w:ascii="Palatino Linotype" w:hAnsi="Palatino Linotype" w:cs="Arial"/>
        </w:rPr>
        <w:t>dieciséis</w:t>
      </w:r>
      <w:r w:rsidRPr="00E87227">
        <w:rPr>
          <w:rFonts w:ascii="Palatino Linotype" w:hAnsi="Palatino Linotype" w:cs="Arial"/>
        </w:rPr>
        <w:t xml:space="preserve"> de </w:t>
      </w:r>
      <w:r w:rsidR="00AF5DD5">
        <w:rPr>
          <w:rFonts w:ascii="Palatino Linotype" w:hAnsi="Palatino Linotype" w:cs="Arial"/>
        </w:rPr>
        <w:t>mayo</w:t>
      </w:r>
      <w:r w:rsidRPr="00E87227">
        <w:rPr>
          <w:rFonts w:ascii="Palatino Linotype" w:hAnsi="Palatino Linotype" w:cs="Arial"/>
        </w:rPr>
        <w:t xml:space="preserve"> de dos mil diecinueve, </w:t>
      </w:r>
      <w:r w:rsidRPr="00E8722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F3672">
        <w:rPr>
          <w:rFonts w:ascii="Palatino Linotype" w:hAnsi="Palatino Linotype" w:cs="Arial"/>
        </w:rPr>
        <w:t xml:space="preserve">; </w:t>
      </w:r>
    </w:p>
    <w:p w:rsidR="002F3672" w:rsidRDefault="002F3672" w:rsidP="00BD41AA">
      <w:pPr>
        <w:pStyle w:val="Prrafodelista"/>
        <w:spacing w:line="360" w:lineRule="auto"/>
        <w:ind w:left="0"/>
        <w:jc w:val="both"/>
        <w:rPr>
          <w:rFonts w:ascii="Palatino Linotype" w:hAnsi="Palatino Linotype" w:cs="Arial"/>
        </w:rPr>
      </w:pPr>
    </w:p>
    <w:p w:rsidR="002F3672" w:rsidRPr="003726AB" w:rsidRDefault="002F3672" w:rsidP="00BD41AA">
      <w:pPr>
        <w:pStyle w:val="Prrafodelista"/>
        <w:spacing w:line="360" w:lineRule="auto"/>
        <w:ind w:left="0"/>
        <w:jc w:val="both"/>
        <w:rPr>
          <w:rFonts w:ascii="Palatino Linotype" w:hAnsi="Palatino Linotype" w:cs="Arial"/>
        </w:rPr>
      </w:pPr>
      <w:r w:rsidRPr="002F3672">
        <w:rPr>
          <w:rFonts w:ascii="Palatino Linotype" w:hAnsi="Palatino Linotype" w:cs="Arial"/>
          <w:b/>
          <w:sz w:val="28"/>
          <w:szCs w:val="28"/>
        </w:rPr>
        <w:lastRenderedPageBreak/>
        <w:t>X.</w:t>
      </w:r>
      <w:r w:rsidRPr="002F3672">
        <w:rPr>
          <w:rFonts w:ascii="Palatino Linotype" w:hAnsi="Palatino Linotype" w:cs="Arial"/>
        </w:rPr>
        <w:t xml:space="preserve"> En la Vigésima Sesión Ordinaria del Pleno celebrada el veintinueve de mayo de dos mil diecinueve, el presente recurso de revisión se </w:t>
      </w:r>
      <w:proofErr w:type="spellStart"/>
      <w:r w:rsidRPr="002F3672">
        <w:rPr>
          <w:rFonts w:ascii="Palatino Linotype" w:hAnsi="Palatino Linotype" w:cs="Arial"/>
        </w:rPr>
        <w:t>returnó</w:t>
      </w:r>
      <w:proofErr w:type="spellEnd"/>
      <w:r w:rsidRPr="002F3672">
        <w:rPr>
          <w:rFonts w:ascii="Palatino Linotype" w:hAnsi="Palatino Linotype" w:cs="Arial"/>
        </w:rPr>
        <w:t xml:space="preserve"> a la ponencia de la Comisionada Presidenta Zulema Mart</w:t>
      </w:r>
      <w:r>
        <w:rPr>
          <w:rFonts w:ascii="Palatino Linotype" w:hAnsi="Palatino Linotype" w:cs="Arial"/>
        </w:rPr>
        <w:t xml:space="preserve">ínez Sánchez para su resolución; y, </w:t>
      </w:r>
    </w:p>
    <w:p w:rsidR="00BD41AA" w:rsidRPr="003726AB" w:rsidRDefault="00BD41AA" w:rsidP="00CF13CC">
      <w:pPr>
        <w:pStyle w:val="Prrafodelista"/>
        <w:spacing w:line="360" w:lineRule="auto"/>
        <w:ind w:left="0"/>
        <w:jc w:val="both"/>
        <w:rPr>
          <w:rFonts w:ascii="Palatino Linotype" w:hAnsi="Palatino Linotype" w:cs="Arial"/>
        </w:rPr>
      </w:pPr>
    </w:p>
    <w:p w:rsidR="00D06012" w:rsidRPr="00D22304" w:rsidRDefault="00D06012" w:rsidP="007A19AA">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CONSIDERANDO</w:t>
      </w:r>
    </w:p>
    <w:p w:rsidR="00D06012" w:rsidRPr="00D22304" w:rsidRDefault="00D06012" w:rsidP="007A19AA">
      <w:pPr>
        <w:jc w:val="center"/>
        <w:rPr>
          <w:rFonts w:ascii="Palatino Linotype" w:hAnsi="Palatino Linotype" w:cs="Arial"/>
          <w:b/>
          <w:bCs/>
          <w:spacing w:val="60"/>
          <w:lang w:val="es-ES_tradnl"/>
        </w:rPr>
      </w:pPr>
    </w:p>
    <w:p w:rsidR="00CA39D3" w:rsidRPr="00D22304" w:rsidRDefault="00CA39D3" w:rsidP="00EC3A5E">
      <w:pPr>
        <w:spacing w:line="360" w:lineRule="auto"/>
        <w:ind w:right="50"/>
        <w:jc w:val="both"/>
        <w:rPr>
          <w:rFonts w:ascii="Palatino Linotype" w:hAnsi="Palatino Linotype" w:cs="Arial"/>
          <w:b/>
        </w:rPr>
      </w:pPr>
      <w:r w:rsidRPr="00D22304">
        <w:rPr>
          <w:rFonts w:ascii="Palatino Linotype" w:hAnsi="Palatino Linotype"/>
          <w:b/>
          <w:sz w:val="28"/>
          <w:szCs w:val="28"/>
        </w:rPr>
        <w:t>PRIMERO</w:t>
      </w:r>
      <w:r w:rsidRPr="00D22304">
        <w:rPr>
          <w:rFonts w:ascii="Palatino Linotype" w:hAnsi="Palatino Linotype"/>
          <w:b/>
        </w:rPr>
        <w:t>.</w:t>
      </w:r>
      <w:r w:rsidRPr="00D22304">
        <w:rPr>
          <w:rFonts w:ascii="Palatino Linotype" w:hAnsi="Palatino Linotype"/>
        </w:rPr>
        <w:t xml:space="preserve"> </w:t>
      </w:r>
      <w:r w:rsidRPr="00D22304">
        <w:rPr>
          <w:rFonts w:ascii="Palatino Linotype" w:hAnsi="Palatino Linotype"/>
          <w:b/>
        </w:rPr>
        <w:t>Competencia</w:t>
      </w:r>
      <w:r w:rsidRPr="00D22304">
        <w:rPr>
          <w:rFonts w:ascii="Palatino Linotype" w:hAnsi="Palatino Linotype"/>
        </w:rPr>
        <w:t>.</w:t>
      </w:r>
      <w:r w:rsidRPr="00D22304">
        <w:rPr>
          <w:rFonts w:ascii="Palatino Linotype" w:hAnsi="Palatino Linotype"/>
          <w:b/>
        </w:rPr>
        <w:t xml:space="preserve"> </w:t>
      </w:r>
      <w:r w:rsidRPr="00D22304">
        <w:rPr>
          <w:rFonts w:ascii="Palatino Linotype" w:hAnsi="Palatino Linotype"/>
        </w:rPr>
        <w:t xml:space="preserve">Este Instituto de </w:t>
      </w:r>
      <w:r w:rsidRPr="00D22304">
        <w:rPr>
          <w:rFonts w:ascii="Palatino Linotype" w:hAnsi="Palatino Linotype" w:cs="Arial"/>
        </w:rPr>
        <w:t>Transparencia</w:t>
      </w:r>
      <w:r w:rsidRPr="00D2230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Pr>
          <w:rFonts w:ascii="Palatino Linotype" w:hAnsi="Palatino Linotype"/>
        </w:rPr>
        <w:t>Apartado</w:t>
      </w:r>
      <w:r w:rsidRPr="00D2230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Pr>
          <w:rFonts w:ascii="Palatino Linotype" w:hAnsi="Palatino Linotype"/>
        </w:rPr>
        <w:t>,</w:t>
      </w:r>
      <w:r w:rsidRPr="00D22304">
        <w:rPr>
          <w:rFonts w:ascii="Palatino Linotype" w:hAnsi="Palatino Linotype"/>
        </w:rPr>
        <w:t xml:space="preserve"> fracción II, 13, 29, 36</w:t>
      </w:r>
      <w:r w:rsidR="001E6358">
        <w:rPr>
          <w:rFonts w:ascii="Palatino Linotype" w:hAnsi="Palatino Linotype"/>
        </w:rPr>
        <w:t>,</w:t>
      </w:r>
      <w:r w:rsidRPr="00D22304">
        <w:rPr>
          <w:rFonts w:ascii="Palatino Linotype" w:hAnsi="Palatino Linotype"/>
        </w:rPr>
        <w:t xml:space="preserve"> fracciones I y II, 176, 178, 179, 181</w:t>
      </w:r>
      <w:r w:rsidR="001E6358">
        <w:rPr>
          <w:rFonts w:ascii="Palatino Linotype" w:hAnsi="Palatino Linotype"/>
        </w:rPr>
        <w:t>,</w:t>
      </w:r>
      <w:r w:rsidRPr="00D22304">
        <w:rPr>
          <w:rFonts w:ascii="Palatino Linotype" w:hAnsi="Palatino Linotype"/>
        </w:rPr>
        <w:t xml:space="preserve"> párrafo tercero y 185 de la Ley de Transparencia y Acceso a la Información Pública del Estado de México y Municipios</w:t>
      </w:r>
      <w:r w:rsidR="00BF2462">
        <w:rPr>
          <w:rFonts w:ascii="Palatino Linotype" w:hAnsi="Palatino Linotype" w:cs="Arial"/>
        </w:rPr>
        <w:t>;</w:t>
      </w:r>
      <w:r w:rsidRPr="00D22304">
        <w:rPr>
          <w:rFonts w:ascii="Palatino Linotype" w:hAnsi="Palatino Linotype" w:cs="Arial"/>
        </w:rPr>
        <w:t xml:space="preserve"> </w:t>
      </w:r>
      <w:r w:rsidR="00BF2462">
        <w:rPr>
          <w:rFonts w:ascii="Palatino Linotype" w:hAnsi="Palatino Linotype" w:cs="Arial"/>
        </w:rPr>
        <w:t xml:space="preserve">y </w:t>
      </w:r>
      <w:r w:rsidRPr="00D2230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Pr>
          <w:rFonts w:ascii="Palatino Linotype" w:hAnsi="Palatino Linotype" w:cs="Arial"/>
        </w:rPr>
        <w:t xml:space="preserve"> </w:t>
      </w:r>
      <w:r w:rsidR="002414AB">
        <w:rPr>
          <w:rFonts w:ascii="Palatino Linotype" w:hAnsi="Palatino Linotype" w:cs="Arial"/>
        </w:rPr>
        <w:t>Ciudadan</w:t>
      </w:r>
      <w:r w:rsidR="00D45D4B">
        <w:rPr>
          <w:rFonts w:ascii="Palatino Linotype" w:hAnsi="Palatino Linotype" w:cs="Arial"/>
        </w:rPr>
        <w:t>o</w:t>
      </w:r>
      <w:r w:rsidRPr="00D22304">
        <w:rPr>
          <w:rFonts w:ascii="Palatino Linotype" w:hAnsi="Palatino Linotype" w:cs="Arial"/>
        </w:rPr>
        <w:t xml:space="preserve"> en términos de la Ley de la materia.</w:t>
      </w:r>
    </w:p>
    <w:p w:rsidR="00D06012" w:rsidRPr="00D45D4B" w:rsidRDefault="00D06012" w:rsidP="00EC3A5E">
      <w:pPr>
        <w:spacing w:line="360" w:lineRule="auto"/>
        <w:jc w:val="both"/>
        <w:rPr>
          <w:rFonts w:ascii="Palatino Linotype" w:hAnsi="Palatino Linotype" w:cs="Arial"/>
          <w:b/>
          <w:sz w:val="20"/>
        </w:rPr>
      </w:pPr>
    </w:p>
    <w:p w:rsidR="00D06012" w:rsidRDefault="00D06012" w:rsidP="00EC3A5E">
      <w:pPr>
        <w:spacing w:line="360" w:lineRule="auto"/>
        <w:jc w:val="both"/>
        <w:rPr>
          <w:rFonts w:ascii="Palatino Linotype" w:hAnsi="Palatino Linotype" w:cs="Arial"/>
          <w:b/>
          <w:bCs/>
        </w:rPr>
      </w:pPr>
      <w:r w:rsidRPr="00D22304">
        <w:rPr>
          <w:rFonts w:ascii="Palatino Linotype" w:hAnsi="Palatino Linotype" w:cs="Arial"/>
          <w:b/>
          <w:sz w:val="28"/>
        </w:rPr>
        <w:t>SEGUNDO</w:t>
      </w:r>
      <w:r w:rsidRPr="00D22304">
        <w:rPr>
          <w:rFonts w:ascii="Palatino Linotype" w:hAnsi="Palatino Linotype" w:cs="Arial"/>
          <w:b/>
          <w:lang w:val="es-MX"/>
        </w:rPr>
        <w:t xml:space="preserve">. </w:t>
      </w:r>
      <w:r w:rsidRPr="00D22304">
        <w:rPr>
          <w:rFonts w:ascii="Palatino Linotype" w:hAnsi="Palatino Linotype" w:cs="Arial"/>
          <w:b/>
        </w:rPr>
        <w:t xml:space="preserve">Interés. </w:t>
      </w:r>
      <w:r w:rsidR="00AB7CE7">
        <w:rPr>
          <w:rFonts w:ascii="Palatino Linotype" w:hAnsi="Palatino Linotype" w:cs="Arial"/>
          <w:bCs/>
        </w:rPr>
        <w:t>El</w:t>
      </w:r>
      <w:r w:rsidR="00C40566" w:rsidRPr="00D22304">
        <w:rPr>
          <w:rFonts w:ascii="Palatino Linotype" w:hAnsi="Palatino Linotype" w:cs="Arial"/>
          <w:bCs/>
        </w:rPr>
        <w:t xml:space="preserve"> </w:t>
      </w:r>
      <w:r w:rsidR="007B5710">
        <w:rPr>
          <w:rFonts w:ascii="Palatino Linotype" w:hAnsi="Palatino Linotype" w:cs="Arial"/>
          <w:bCs/>
        </w:rPr>
        <w:t>r</w:t>
      </w:r>
      <w:r w:rsidR="00C40566" w:rsidRPr="00D22304">
        <w:rPr>
          <w:rFonts w:ascii="Palatino Linotype" w:hAnsi="Palatino Linotype" w:cs="Arial"/>
          <w:bCs/>
        </w:rPr>
        <w:t xml:space="preserve">ecurso de </w:t>
      </w:r>
      <w:r w:rsidR="007B5710">
        <w:rPr>
          <w:rFonts w:ascii="Palatino Linotype" w:hAnsi="Palatino Linotype" w:cs="Arial"/>
          <w:bCs/>
        </w:rPr>
        <w:t>r</w:t>
      </w:r>
      <w:r w:rsidR="00C40566" w:rsidRPr="00D22304">
        <w:rPr>
          <w:rFonts w:ascii="Palatino Linotype" w:hAnsi="Palatino Linotype" w:cs="Arial"/>
          <w:bCs/>
        </w:rPr>
        <w:t xml:space="preserve">evisión fue interpuesto por parte legítima, en atención a que </w:t>
      </w:r>
      <w:r w:rsidR="00653182" w:rsidRPr="00D22304">
        <w:rPr>
          <w:rFonts w:ascii="Palatino Linotype" w:hAnsi="Palatino Linotype" w:cs="Arial"/>
          <w:bCs/>
        </w:rPr>
        <w:t>se</w:t>
      </w:r>
      <w:r w:rsidR="00C40566" w:rsidRPr="00D22304">
        <w:rPr>
          <w:rFonts w:ascii="Palatino Linotype" w:hAnsi="Palatino Linotype" w:cs="Arial"/>
          <w:bCs/>
        </w:rPr>
        <w:t xml:space="preserve"> </w:t>
      </w:r>
      <w:r w:rsidR="00AB7CE7" w:rsidRPr="00D22304">
        <w:rPr>
          <w:rFonts w:ascii="Palatino Linotype" w:hAnsi="Palatino Linotype" w:cs="Arial"/>
          <w:bCs/>
        </w:rPr>
        <w:t>present</w:t>
      </w:r>
      <w:r w:rsidR="00AB7CE7">
        <w:rPr>
          <w:rFonts w:ascii="Palatino Linotype" w:hAnsi="Palatino Linotype" w:cs="Arial"/>
          <w:bCs/>
        </w:rPr>
        <w:t>ó</w:t>
      </w:r>
      <w:r w:rsidR="00C40566" w:rsidRPr="00D22304">
        <w:rPr>
          <w:rFonts w:ascii="Palatino Linotype" w:hAnsi="Palatino Linotype" w:cs="Arial"/>
          <w:bCs/>
        </w:rPr>
        <w:t xml:space="preserve"> por </w:t>
      </w:r>
      <w:r w:rsidR="00D45D4B">
        <w:rPr>
          <w:rFonts w:ascii="Palatino Linotype" w:hAnsi="Palatino Linotype" w:cs="Arial"/>
          <w:b/>
          <w:bCs/>
        </w:rPr>
        <w:t>EL</w:t>
      </w:r>
      <w:r w:rsidR="00CC5DA2" w:rsidRPr="00CC5DA2">
        <w:rPr>
          <w:rFonts w:ascii="Palatino Linotype" w:hAnsi="Palatino Linotype" w:cs="Arial"/>
          <w:b/>
          <w:bCs/>
        </w:rPr>
        <w:t xml:space="preserve"> RECURRENTE</w:t>
      </w:r>
      <w:r w:rsidR="00C40566" w:rsidRPr="00D22304">
        <w:rPr>
          <w:rFonts w:ascii="Palatino Linotype" w:hAnsi="Palatino Linotype" w:cs="Arial"/>
          <w:b/>
          <w:bCs/>
        </w:rPr>
        <w:t>,</w:t>
      </w:r>
      <w:r w:rsidR="00C40566" w:rsidRPr="00D22304">
        <w:rPr>
          <w:rFonts w:ascii="Palatino Linotype" w:hAnsi="Palatino Linotype" w:cs="Arial"/>
          <w:bCs/>
        </w:rPr>
        <w:t xml:space="preserve"> quien </w:t>
      </w:r>
      <w:r w:rsidR="00653182" w:rsidRPr="00D22304">
        <w:rPr>
          <w:rFonts w:ascii="Palatino Linotype" w:hAnsi="Palatino Linotype" w:cs="Arial"/>
          <w:bCs/>
        </w:rPr>
        <w:t>es</w:t>
      </w:r>
      <w:r w:rsidR="00C40566" w:rsidRPr="00D22304">
        <w:rPr>
          <w:rFonts w:ascii="Palatino Linotype" w:hAnsi="Palatino Linotype" w:cs="Arial"/>
          <w:bCs/>
        </w:rPr>
        <w:t xml:space="preserve"> la misma </w:t>
      </w:r>
      <w:r w:rsidR="00081FC7" w:rsidRPr="00D22304">
        <w:rPr>
          <w:rFonts w:ascii="Palatino Linotype" w:hAnsi="Palatino Linotype" w:cs="Arial"/>
          <w:bCs/>
        </w:rPr>
        <w:t xml:space="preserve">persona </w:t>
      </w:r>
      <w:r w:rsidR="00C40566" w:rsidRPr="00D22304">
        <w:rPr>
          <w:rFonts w:ascii="Palatino Linotype" w:hAnsi="Palatino Linotype" w:cs="Arial"/>
          <w:bCs/>
        </w:rPr>
        <w:t xml:space="preserve">que formuló la solicitud de acceso a la información pública al </w:t>
      </w:r>
      <w:r w:rsidR="00C40566" w:rsidRPr="00D22304">
        <w:rPr>
          <w:rFonts w:ascii="Palatino Linotype" w:hAnsi="Palatino Linotype" w:cs="Arial"/>
          <w:b/>
          <w:bCs/>
        </w:rPr>
        <w:t>SUJETO OBLIGADO.</w:t>
      </w:r>
    </w:p>
    <w:p w:rsidR="00634C95" w:rsidRPr="00634C95" w:rsidRDefault="00634C95" w:rsidP="00EC3A5E">
      <w:pPr>
        <w:spacing w:line="360" w:lineRule="auto"/>
        <w:jc w:val="both"/>
        <w:rPr>
          <w:rFonts w:ascii="Palatino Linotype" w:hAnsi="Palatino Linotype" w:cs="Arial"/>
          <w:b/>
          <w:snapToGrid w:val="0"/>
          <w:sz w:val="2"/>
        </w:rPr>
      </w:pPr>
    </w:p>
    <w:p w:rsidR="006A0624" w:rsidRPr="00CA7D42"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76F3">
        <w:rPr>
          <w:rFonts w:ascii="Palatino Linotype" w:hAnsi="Palatino Linotype" w:cs="Arial"/>
          <w:b/>
          <w:sz w:val="28"/>
          <w:szCs w:val="28"/>
        </w:rPr>
        <w:t xml:space="preserve">TERCERO. </w:t>
      </w:r>
      <w:r w:rsidR="006A0624" w:rsidRPr="00CA7D42">
        <w:rPr>
          <w:rFonts w:ascii="Palatino Linotype" w:hAnsi="Palatino Linotype"/>
          <w:b/>
        </w:rPr>
        <w:t>Oportunidad</w:t>
      </w:r>
      <w:r w:rsidR="006A0624" w:rsidRPr="00CA7D42">
        <w:rPr>
          <w:rFonts w:ascii="Palatino Linotype" w:hAnsi="Palatino Linotype"/>
        </w:rPr>
        <w:t xml:space="preserve">. </w:t>
      </w:r>
      <w:r w:rsidR="00AB7CE7">
        <w:rPr>
          <w:rFonts w:ascii="Palatino Linotype" w:hAnsi="Palatino Linotype" w:cs="Arial"/>
        </w:rPr>
        <w:t>El</w:t>
      </w:r>
      <w:r w:rsidR="006A0624" w:rsidRPr="00CA7D42">
        <w:rPr>
          <w:rFonts w:ascii="Palatino Linotype" w:hAnsi="Palatino Linotype" w:cs="Arial"/>
        </w:rPr>
        <w:t xml:space="preserve"> </w:t>
      </w:r>
      <w:r w:rsidR="006A0624" w:rsidRPr="00CA7D42">
        <w:rPr>
          <w:rFonts w:ascii="Palatino Linotype" w:hAnsi="Palatino Linotype"/>
        </w:rPr>
        <w:t>recurso</w:t>
      </w:r>
      <w:r w:rsidR="006A0624" w:rsidRPr="00CA7D42">
        <w:rPr>
          <w:rFonts w:ascii="Palatino Linotype" w:hAnsi="Palatino Linotype" w:cs="Arial"/>
        </w:rPr>
        <w:t xml:space="preserve"> de revisión fue interpuesto dentro del plazo de quince días hábiles contados a partir del día siguiente a aquel en que </w:t>
      </w:r>
      <w:r w:rsidR="008F1AA9">
        <w:rPr>
          <w:rFonts w:ascii="Palatino Linotype" w:hAnsi="Palatino Linotype" w:cs="Arial"/>
          <w:b/>
        </w:rPr>
        <w:t>EL</w:t>
      </w:r>
      <w:r w:rsidR="006A0624" w:rsidRPr="00CA7D42">
        <w:rPr>
          <w:rFonts w:ascii="Palatino Linotype" w:hAnsi="Palatino Linotype" w:cs="Arial"/>
          <w:b/>
        </w:rPr>
        <w:t xml:space="preserve"> </w:t>
      </w:r>
      <w:r w:rsidR="006A0624" w:rsidRPr="00CA7D42">
        <w:rPr>
          <w:rFonts w:ascii="Palatino Linotype" w:hAnsi="Palatino Linotype" w:cs="Arial"/>
          <w:b/>
        </w:rPr>
        <w:lastRenderedPageBreak/>
        <w:t xml:space="preserve">RECURRENTE </w:t>
      </w:r>
      <w:r w:rsidR="006A0624" w:rsidRPr="00CA7D42">
        <w:rPr>
          <w:rFonts w:ascii="Palatino Linotype" w:hAnsi="Palatino Linotype" w:cs="Arial"/>
        </w:rPr>
        <w:t xml:space="preserve">tuvo conocimiento de la respuesta impugnada, </w:t>
      </w:r>
      <w:r w:rsidR="006A0624" w:rsidRPr="00CA7D42">
        <w:rPr>
          <w:rFonts w:ascii="Palatino Linotype" w:hAnsi="Palatino Linotype" w:cs="Arial"/>
          <w:snapToGrid w:val="0"/>
        </w:rPr>
        <w:t>tal</w:t>
      </w:r>
      <w:r w:rsidR="006A0624" w:rsidRPr="00CA7D42">
        <w:rPr>
          <w:rFonts w:ascii="Palatino Linotype" w:hAnsi="Palatino Linotype" w:cs="Arial"/>
        </w:rPr>
        <w:t xml:space="preserve"> y como lo prevé el artículo 178 de la Ley de Transparencia y Acceso a la Información Pública del Estado de México y Municipios, que establece: </w:t>
      </w:r>
    </w:p>
    <w:p w:rsidR="006A0624" w:rsidRPr="00CA7D42" w:rsidRDefault="006A0624" w:rsidP="006A0624">
      <w:pPr>
        <w:spacing w:before="120" w:after="120"/>
        <w:ind w:left="851" w:right="902"/>
        <w:jc w:val="both"/>
        <w:rPr>
          <w:rFonts w:ascii="Palatino Linotype" w:hAnsi="Palatino Linotype" w:cs="Arial"/>
          <w:i/>
          <w:sz w:val="22"/>
          <w:szCs w:val="22"/>
        </w:rPr>
      </w:pPr>
      <w:r w:rsidRPr="00CA7D42">
        <w:rPr>
          <w:rFonts w:ascii="Palatino Linotype" w:hAnsi="Palatino Linotype" w:cs="Arial"/>
          <w:i/>
          <w:sz w:val="22"/>
          <w:szCs w:val="22"/>
        </w:rPr>
        <w:t>“</w:t>
      </w:r>
      <w:r w:rsidRPr="00CA7D42">
        <w:rPr>
          <w:rFonts w:ascii="Palatino Linotype" w:hAnsi="Palatino Linotype" w:cs="Arial"/>
          <w:b/>
          <w:i/>
          <w:sz w:val="22"/>
          <w:szCs w:val="22"/>
        </w:rPr>
        <w:t>Artículo 178.</w:t>
      </w:r>
      <w:r w:rsidRPr="00CA7D4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CA7D42" w:rsidRDefault="006A0624" w:rsidP="006A0624">
      <w:pPr>
        <w:spacing w:before="120" w:after="120"/>
        <w:ind w:left="851" w:right="899"/>
        <w:jc w:val="both"/>
        <w:rPr>
          <w:rFonts w:ascii="Palatino Linotype" w:hAnsi="Palatino Linotype" w:cs="Arial"/>
          <w:i/>
          <w:sz w:val="22"/>
          <w:szCs w:val="22"/>
        </w:rPr>
      </w:pPr>
      <w:r w:rsidRPr="00CA7D4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CA7D42" w:rsidRDefault="006A0624" w:rsidP="006A0624">
      <w:pPr>
        <w:spacing w:before="120" w:after="120"/>
        <w:ind w:left="851" w:right="899"/>
        <w:jc w:val="both"/>
        <w:rPr>
          <w:rFonts w:ascii="Palatino Linotype" w:hAnsi="Palatino Linotype" w:cs="Arial"/>
          <w:b/>
          <w:i/>
          <w:sz w:val="22"/>
          <w:szCs w:val="22"/>
        </w:rPr>
      </w:pPr>
      <w:r w:rsidRPr="00CA7D4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Default="006A0624" w:rsidP="006A0624">
      <w:pPr>
        <w:spacing w:before="240" w:after="240" w:line="360" w:lineRule="auto"/>
        <w:jc w:val="both"/>
        <w:rPr>
          <w:rFonts w:ascii="Palatino Linotype" w:hAnsi="Palatino Linotype"/>
        </w:rPr>
      </w:pPr>
      <w:r w:rsidRPr="00CA7D42">
        <w:rPr>
          <w:rFonts w:ascii="Palatino Linotype" w:hAnsi="Palatino Linotype" w:cs="Arial"/>
        </w:rPr>
        <w:t xml:space="preserve">En efecto, atendiendo a que </w:t>
      </w:r>
      <w:r w:rsidRPr="00CA7D42">
        <w:rPr>
          <w:rFonts w:ascii="Palatino Linotype" w:hAnsi="Palatino Linotype" w:cs="Arial"/>
          <w:b/>
        </w:rPr>
        <w:t>EL SUJETO OBLIGADO</w:t>
      </w:r>
      <w:r w:rsidRPr="00CA7D42">
        <w:rPr>
          <w:rFonts w:ascii="Palatino Linotype" w:hAnsi="Palatino Linotype" w:cs="Arial"/>
        </w:rPr>
        <w:t xml:space="preserve"> notificó la respuesta a la solicitud de información pública el día </w:t>
      </w:r>
      <w:r w:rsidR="008F1AA9">
        <w:rPr>
          <w:rFonts w:ascii="Palatino Linotype" w:hAnsi="Palatino Linotype" w:cs="Arial"/>
          <w:b/>
        </w:rPr>
        <w:t>cinco</w:t>
      </w:r>
      <w:r w:rsidR="008F1AA9" w:rsidRPr="00CA7D42">
        <w:rPr>
          <w:rFonts w:ascii="Palatino Linotype" w:hAnsi="Palatino Linotype" w:cs="Arial"/>
          <w:b/>
        </w:rPr>
        <w:t xml:space="preserve"> </w:t>
      </w:r>
      <w:r w:rsidRPr="00CA7D42">
        <w:rPr>
          <w:rFonts w:ascii="Palatino Linotype" w:hAnsi="Palatino Linotype" w:cs="Arial"/>
          <w:b/>
        </w:rPr>
        <w:t xml:space="preserve">de </w:t>
      </w:r>
      <w:r w:rsidR="008F1AA9">
        <w:rPr>
          <w:rFonts w:ascii="Palatino Linotype" w:hAnsi="Palatino Linotype" w:cs="Arial"/>
          <w:b/>
        </w:rPr>
        <w:t>marzo</w:t>
      </w:r>
      <w:r w:rsidRPr="00CA7D42">
        <w:rPr>
          <w:rFonts w:ascii="Palatino Linotype" w:hAnsi="Palatino Linotype" w:cs="Arial"/>
          <w:b/>
        </w:rPr>
        <w:t xml:space="preserve"> de dos mil dieci</w:t>
      </w:r>
      <w:r w:rsidR="00EE23B6">
        <w:rPr>
          <w:rFonts w:ascii="Palatino Linotype" w:hAnsi="Palatino Linotype" w:cs="Arial"/>
          <w:b/>
        </w:rPr>
        <w:t>nueve</w:t>
      </w:r>
      <w:r w:rsidRPr="00CA7D42">
        <w:rPr>
          <w:rFonts w:ascii="Palatino Linotype" w:hAnsi="Palatino Linotype" w:cs="Arial"/>
        </w:rPr>
        <w:t>, el plazo de quince días hábiles que el artículo 178 de la ley de la materia otorga a</w:t>
      </w:r>
      <w:r>
        <w:rPr>
          <w:rFonts w:ascii="Palatino Linotype" w:hAnsi="Palatino Linotype" w:cs="Arial"/>
        </w:rPr>
        <w:t>l</w:t>
      </w:r>
      <w:r w:rsidRPr="00CA7D42">
        <w:rPr>
          <w:rFonts w:ascii="Palatino Linotype" w:hAnsi="Palatino Linotype" w:cs="Arial"/>
          <w:b/>
        </w:rPr>
        <w:t xml:space="preserve"> RECURRENTE</w:t>
      </w:r>
      <w:r w:rsidRPr="00CA7D42">
        <w:rPr>
          <w:rFonts w:ascii="Palatino Linotype" w:hAnsi="Palatino Linotype" w:cs="Arial"/>
        </w:rPr>
        <w:t xml:space="preserve"> para presentar </w:t>
      </w:r>
      <w:r>
        <w:rPr>
          <w:rFonts w:ascii="Palatino Linotype" w:hAnsi="Palatino Linotype" w:cs="Arial"/>
        </w:rPr>
        <w:t>los</w:t>
      </w:r>
      <w:r w:rsidRPr="00CA7D42">
        <w:rPr>
          <w:rFonts w:ascii="Palatino Linotype" w:hAnsi="Palatino Linotype" w:cs="Arial"/>
        </w:rPr>
        <w:t xml:space="preserve"> recurso</w:t>
      </w:r>
      <w:r>
        <w:rPr>
          <w:rFonts w:ascii="Palatino Linotype" w:hAnsi="Palatino Linotype" w:cs="Arial"/>
        </w:rPr>
        <w:t>s</w:t>
      </w:r>
      <w:r w:rsidRPr="00CA7D42">
        <w:rPr>
          <w:rFonts w:ascii="Palatino Linotype" w:hAnsi="Palatino Linotype" w:cs="Arial"/>
        </w:rPr>
        <w:t xml:space="preserve"> de revisión, transcurrió del </w:t>
      </w:r>
      <w:r w:rsidR="008F1AA9">
        <w:rPr>
          <w:rFonts w:ascii="Palatino Linotype" w:hAnsi="Palatino Linotype" w:cs="Arial"/>
          <w:b/>
        </w:rPr>
        <w:t>seis</w:t>
      </w:r>
      <w:r w:rsidRPr="00CA7D42">
        <w:rPr>
          <w:rFonts w:ascii="Palatino Linotype" w:hAnsi="Palatino Linotype" w:cs="Arial"/>
          <w:b/>
        </w:rPr>
        <w:t xml:space="preserve"> </w:t>
      </w:r>
      <w:r w:rsidR="00EE23B6">
        <w:rPr>
          <w:rFonts w:ascii="Palatino Linotype" w:hAnsi="Palatino Linotype" w:cs="Arial"/>
          <w:b/>
        </w:rPr>
        <w:t xml:space="preserve">al </w:t>
      </w:r>
      <w:r w:rsidR="009F2ECC">
        <w:rPr>
          <w:rFonts w:ascii="Palatino Linotype" w:hAnsi="Palatino Linotype" w:cs="Arial"/>
          <w:b/>
        </w:rPr>
        <w:t>veint</w:t>
      </w:r>
      <w:r w:rsidR="008F1AA9">
        <w:rPr>
          <w:rFonts w:ascii="Palatino Linotype" w:hAnsi="Palatino Linotype" w:cs="Arial"/>
          <w:b/>
        </w:rPr>
        <w:t>isiete</w:t>
      </w:r>
      <w:r w:rsidRPr="00CA7D42">
        <w:rPr>
          <w:rFonts w:ascii="Palatino Linotype" w:hAnsi="Palatino Linotype" w:cs="Arial"/>
          <w:b/>
        </w:rPr>
        <w:t xml:space="preserve"> de </w:t>
      </w:r>
      <w:r w:rsidR="002414AB">
        <w:rPr>
          <w:rFonts w:ascii="Palatino Linotype" w:hAnsi="Palatino Linotype" w:cs="Arial"/>
          <w:b/>
        </w:rPr>
        <w:t>marzo</w:t>
      </w:r>
      <w:r w:rsidR="00AB7CE7">
        <w:rPr>
          <w:rFonts w:ascii="Palatino Linotype" w:hAnsi="Palatino Linotype" w:cs="Arial"/>
          <w:b/>
        </w:rPr>
        <w:t xml:space="preserve"> </w:t>
      </w:r>
      <w:r w:rsidR="00AB7CE7" w:rsidRPr="00CA7D42">
        <w:rPr>
          <w:rFonts w:ascii="Palatino Linotype" w:hAnsi="Palatino Linotype" w:cs="Arial"/>
          <w:b/>
        </w:rPr>
        <w:t>dos mil dieci</w:t>
      </w:r>
      <w:r w:rsidR="00AB7CE7">
        <w:rPr>
          <w:rFonts w:ascii="Palatino Linotype" w:hAnsi="Palatino Linotype" w:cs="Arial"/>
          <w:b/>
        </w:rPr>
        <w:t>nueve</w:t>
      </w:r>
      <w:r w:rsidRPr="00CA7D42">
        <w:rPr>
          <w:rFonts w:ascii="Palatino Linotype" w:hAnsi="Palatino Linotype" w:cs="Arial"/>
        </w:rPr>
        <w:t>, sin contemplar en el cómputo los días</w:t>
      </w:r>
      <w:r w:rsidR="00EE23B6">
        <w:rPr>
          <w:rFonts w:ascii="Palatino Linotype" w:hAnsi="Palatino Linotype" w:cs="Arial"/>
        </w:rPr>
        <w:t xml:space="preserve"> </w:t>
      </w:r>
      <w:r w:rsidR="00785294">
        <w:rPr>
          <w:rFonts w:ascii="Palatino Linotype" w:hAnsi="Palatino Linotype" w:cs="Arial"/>
        </w:rPr>
        <w:t>nueve, diez, dieciséis</w:t>
      </w:r>
      <w:r w:rsidR="008F1AA9">
        <w:rPr>
          <w:rFonts w:ascii="Palatino Linotype" w:hAnsi="Palatino Linotype" w:cs="Arial"/>
        </w:rPr>
        <w:t>,</w:t>
      </w:r>
      <w:r w:rsidR="00785294">
        <w:rPr>
          <w:rFonts w:ascii="Palatino Linotype" w:hAnsi="Palatino Linotype" w:cs="Arial"/>
        </w:rPr>
        <w:t xml:space="preserve"> diecisiete</w:t>
      </w:r>
      <w:r w:rsidR="008F1AA9">
        <w:rPr>
          <w:rFonts w:ascii="Palatino Linotype" w:hAnsi="Palatino Linotype" w:cs="Arial"/>
        </w:rPr>
        <w:t>, veintitrés y veinticuatro</w:t>
      </w:r>
      <w:r w:rsidR="00EE23B6">
        <w:rPr>
          <w:rFonts w:ascii="Palatino Linotype" w:hAnsi="Palatino Linotype" w:cs="Arial"/>
        </w:rPr>
        <w:t xml:space="preserve"> de </w:t>
      </w:r>
      <w:r w:rsidR="002414AB">
        <w:rPr>
          <w:rFonts w:ascii="Palatino Linotype" w:hAnsi="Palatino Linotype" w:cs="Arial"/>
        </w:rPr>
        <w:t>marzo</w:t>
      </w:r>
      <w:r w:rsidR="00EE23B6">
        <w:rPr>
          <w:rFonts w:ascii="Palatino Linotype" w:hAnsi="Palatino Linotype" w:cs="Arial"/>
        </w:rPr>
        <w:t xml:space="preserve"> </w:t>
      </w:r>
      <w:r w:rsidRPr="00CA7D42">
        <w:rPr>
          <w:rFonts w:ascii="Palatino Linotype" w:hAnsi="Palatino Linotype" w:cs="Arial"/>
        </w:rPr>
        <w:t xml:space="preserve">del año en curso por corresponder a sábados y domingos, de conformidad con el artículo 3, fracción X de la </w:t>
      </w:r>
      <w:r w:rsidRPr="00CA7D42">
        <w:rPr>
          <w:rFonts w:ascii="Palatino Linotype" w:hAnsi="Palatino Linotype"/>
        </w:rPr>
        <w:t>Ley de Transparencia y Acceso a la Información Pública del Estado de México y Municipios</w:t>
      </w:r>
      <w:r w:rsidR="00EB4E3E">
        <w:rPr>
          <w:rFonts w:ascii="Palatino Linotype" w:hAnsi="Palatino Linotype"/>
        </w:rPr>
        <w:t xml:space="preserve"> </w:t>
      </w:r>
      <w:r w:rsidR="00EB4E3E" w:rsidRPr="00CA7D42">
        <w:rPr>
          <w:rFonts w:ascii="Palatino Linotype" w:hAnsi="Palatino Linotype" w:cs="Arial"/>
        </w:rPr>
        <w:t xml:space="preserve">, y </w:t>
      </w:r>
      <w:r w:rsidR="008F1AA9">
        <w:rPr>
          <w:rFonts w:ascii="Palatino Linotype" w:hAnsi="Palatino Linotype" w:cs="Arial"/>
        </w:rPr>
        <w:t>el</w:t>
      </w:r>
      <w:r w:rsidR="00EB4E3E" w:rsidRPr="00CA7D42">
        <w:rPr>
          <w:rFonts w:ascii="Palatino Linotype" w:hAnsi="Palatino Linotype" w:cs="Arial"/>
        </w:rPr>
        <w:t xml:space="preserve"> día</w:t>
      </w:r>
      <w:r w:rsidR="00785294">
        <w:rPr>
          <w:rFonts w:ascii="Palatino Linotype" w:hAnsi="Palatino Linotype" w:cs="Arial"/>
        </w:rPr>
        <w:t xml:space="preserve"> dieciocho</w:t>
      </w:r>
      <w:r w:rsidR="00EB4E3E">
        <w:rPr>
          <w:rFonts w:ascii="Palatino Linotype" w:hAnsi="Palatino Linotype" w:cs="Arial"/>
        </w:rPr>
        <w:t xml:space="preserve"> de marzo de dos mil diecinueve</w:t>
      </w:r>
      <w:r w:rsidR="00EB4E3E" w:rsidRPr="00CA7D42">
        <w:rPr>
          <w:rFonts w:ascii="Palatino Linotype" w:hAnsi="Palatino Linotype" w:cs="Arial"/>
        </w:rPr>
        <w:t xml:space="preserve">, por </w:t>
      </w:r>
      <w:r w:rsidR="00EB4E3E">
        <w:rPr>
          <w:rFonts w:ascii="Palatino Linotype" w:hAnsi="Palatino Linotype" w:cs="Arial"/>
        </w:rPr>
        <w:t>suspensión de labores</w:t>
      </w:r>
      <w:r w:rsidR="00F41AE8">
        <w:rPr>
          <w:rFonts w:ascii="Palatino Linotype" w:hAnsi="Palatino Linotype" w:cs="Arial"/>
        </w:rPr>
        <w:t xml:space="preserve">, </w:t>
      </w:r>
      <w:r w:rsidR="00F41AE8" w:rsidRPr="00CA7D42">
        <w:rPr>
          <w:rFonts w:ascii="Palatino Linotype" w:hAnsi="Palatino Linotype" w:cs="Arial"/>
        </w:rPr>
        <w:t xml:space="preserve">de conformidad con el artículo 3, fracción X de la </w:t>
      </w:r>
      <w:r w:rsidR="00F41AE8" w:rsidRPr="00CA7D42">
        <w:rPr>
          <w:rFonts w:ascii="Palatino Linotype" w:hAnsi="Palatino Linotype"/>
        </w:rPr>
        <w:t>Ley de Transparencia y Acceso a la Información Pública del Estado de México y Municipios</w:t>
      </w:r>
      <w:r w:rsidR="00F41AE8">
        <w:rPr>
          <w:rFonts w:ascii="Palatino Linotype" w:hAnsi="Palatino Linotype"/>
        </w:rPr>
        <w:t xml:space="preserve"> y al calendario oficial publicado en el periódico oficial “Gaceta del Gobierno” publicado el diecinueve de diciembre de dos mil dieciocho</w:t>
      </w:r>
      <w:r w:rsidR="00F41AE8" w:rsidRPr="00CA7D42">
        <w:rPr>
          <w:rFonts w:ascii="Palatino Linotype" w:hAnsi="Palatino Linotype"/>
        </w:rPr>
        <w:t>.</w:t>
      </w:r>
    </w:p>
    <w:p w:rsidR="006C15AD"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9919DB">
        <w:rPr>
          <w:rFonts w:ascii="Palatino Linotype" w:hAnsi="Palatino Linotype"/>
        </w:rPr>
        <w:lastRenderedPageBreak/>
        <w:t xml:space="preserve">En ese tenor, si el recurso de revisión que nos ocupa, se interpuso el </w:t>
      </w:r>
      <w:r w:rsidR="008F1AA9">
        <w:rPr>
          <w:rFonts w:ascii="Palatino Linotype" w:hAnsi="Palatino Linotype"/>
          <w:b/>
          <w:u w:val="single"/>
        </w:rPr>
        <w:t>once</w:t>
      </w:r>
      <w:r w:rsidRPr="00EF39AD">
        <w:rPr>
          <w:rFonts w:ascii="Palatino Linotype" w:hAnsi="Palatino Linotype"/>
          <w:b/>
          <w:u w:val="single"/>
        </w:rPr>
        <w:t xml:space="preserve"> de </w:t>
      </w:r>
      <w:r w:rsidR="00F41AE8">
        <w:rPr>
          <w:rFonts w:ascii="Palatino Linotype" w:hAnsi="Palatino Linotype"/>
          <w:b/>
          <w:u w:val="single"/>
        </w:rPr>
        <w:t>marzo</w:t>
      </w:r>
      <w:r w:rsidRPr="00EF39AD">
        <w:rPr>
          <w:rFonts w:ascii="Palatino Linotype" w:hAnsi="Palatino Linotype"/>
          <w:b/>
          <w:u w:val="single"/>
        </w:rPr>
        <w:t xml:space="preserve"> de dos mil dieci</w:t>
      </w:r>
      <w:r>
        <w:rPr>
          <w:rFonts w:ascii="Palatino Linotype" w:hAnsi="Palatino Linotype"/>
          <w:b/>
          <w:u w:val="single"/>
        </w:rPr>
        <w:t>nueve</w:t>
      </w:r>
      <w:r w:rsidRPr="009919DB">
        <w:rPr>
          <w:rFonts w:ascii="Palatino Linotype" w:hAnsi="Palatino Linotype"/>
        </w:rPr>
        <w:t>, éste se encuentra dentro de los márgenes temporales previstos en el citado precepto legal y, por tanto, su interposición considera oportuna.</w:t>
      </w:r>
    </w:p>
    <w:p w:rsidR="009F2ECC" w:rsidRPr="009F2ECC" w:rsidRDefault="009F2ECC"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8F1AA9" w:rsidRDefault="00AA5944" w:rsidP="008F1AA9">
      <w:pPr>
        <w:spacing w:line="360" w:lineRule="auto"/>
        <w:jc w:val="both"/>
        <w:rPr>
          <w:rFonts w:ascii="Palatino Linotype" w:hAnsi="Palatino Linotype"/>
          <w:b/>
        </w:rPr>
      </w:pPr>
      <w:r w:rsidRPr="00623266">
        <w:rPr>
          <w:rFonts w:ascii="Palatino Linotype" w:hAnsi="Palatino Linotype"/>
          <w:b/>
          <w:sz w:val="28"/>
        </w:rPr>
        <w:t xml:space="preserve">CUARTO. </w:t>
      </w:r>
      <w:r w:rsidR="00397250" w:rsidRPr="00C02847">
        <w:rPr>
          <w:rFonts w:ascii="Palatino Linotype" w:hAnsi="Palatino Linotype" w:cs="Arial"/>
          <w:b/>
        </w:rPr>
        <w:t xml:space="preserve">Procedibilidad. </w:t>
      </w:r>
      <w:r w:rsidR="008F1AA9" w:rsidRPr="00A70646">
        <w:rPr>
          <w:rFonts w:ascii="Palatino Linotype" w:hAnsi="Palatino Linotype" w:cs="Arial"/>
        </w:rPr>
        <w:t>Del análisis efectuado, se advierte que resulta</w:t>
      </w:r>
      <w:r w:rsidR="008F1AA9">
        <w:rPr>
          <w:rFonts w:ascii="Palatino Linotype" w:hAnsi="Palatino Linotype" w:cs="Arial"/>
        </w:rPr>
        <w:t xml:space="preserve"> </w:t>
      </w:r>
      <w:r w:rsidR="008F1AA9" w:rsidRPr="00A70646">
        <w:rPr>
          <w:rFonts w:ascii="Palatino Linotype" w:hAnsi="Palatino Linotype" w:cs="Arial"/>
        </w:rPr>
        <w:t xml:space="preserve">procedente la </w:t>
      </w:r>
      <w:r w:rsidR="008F1AA9">
        <w:rPr>
          <w:rFonts w:ascii="Palatino Linotype" w:hAnsi="Palatino Linotype" w:cs="Arial"/>
        </w:rPr>
        <w:t>interposición</w:t>
      </w:r>
      <w:r w:rsidR="008F1AA9" w:rsidRPr="00A70646">
        <w:rPr>
          <w:rFonts w:ascii="Palatino Linotype" w:hAnsi="Palatino Linotype" w:cs="Arial"/>
        </w:rPr>
        <w:t xml:space="preserve"> del</w:t>
      </w:r>
      <w:r w:rsidR="008F1AA9">
        <w:rPr>
          <w:rFonts w:ascii="Palatino Linotype" w:hAnsi="Palatino Linotype" w:cs="Arial"/>
        </w:rPr>
        <w:t xml:space="preserve"> recurso</w:t>
      </w:r>
      <w:r w:rsidR="008F1AA9" w:rsidRPr="00A70646">
        <w:rPr>
          <w:rFonts w:ascii="Palatino Linotype" w:hAnsi="Palatino Linotype" w:cs="Arial"/>
        </w:rPr>
        <w:t xml:space="preserve"> y se concluye la acreditación plena de todos y cada uno de los elementos formales exigidos por el artículo 180 </w:t>
      </w:r>
      <w:r w:rsidR="008F1AA9" w:rsidRPr="00A70646">
        <w:rPr>
          <w:rFonts w:ascii="Palatino Linotype" w:hAnsi="Palatino Linotype" w:cs="Arial"/>
          <w:lang w:val="es-ES_tradnl"/>
        </w:rPr>
        <w:t xml:space="preserve">de la </w:t>
      </w:r>
      <w:r w:rsidR="008F1AA9" w:rsidRPr="00A70646">
        <w:rPr>
          <w:rFonts w:ascii="Palatino Linotype" w:hAnsi="Palatino Linotype"/>
        </w:rPr>
        <w:t>Ley de Transparencia y Acceso a la Información Pública del Estado de México y Municipios, en atención a que fue</w:t>
      </w:r>
      <w:r w:rsidR="008F1AA9">
        <w:rPr>
          <w:rFonts w:ascii="Palatino Linotype" w:hAnsi="Palatino Linotype"/>
        </w:rPr>
        <w:t xml:space="preserve"> presentado</w:t>
      </w:r>
      <w:r w:rsidR="008F1AA9" w:rsidRPr="00A70646">
        <w:rPr>
          <w:rFonts w:ascii="Palatino Linotype" w:hAnsi="Palatino Linotype"/>
        </w:rPr>
        <w:t xml:space="preserve"> mediante el formato visible en el</w:t>
      </w:r>
      <w:r w:rsidR="008F1AA9" w:rsidRPr="00A70646">
        <w:rPr>
          <w:rFonts w:ascii="Palatino Linotype" w:hAnsi="Palatino Linotype"/>
          <w:b/>
        </w:rPr>
        <w:t xml:space="preserve"> SAIMEX.</w:t>
      </w:r>
    </w:p>
    <w:p w:rsidR="00F4025B" w:rsidRPr="00F4025B" w:rsidRDefault="00F4025B" w:rsidP="008F1AA9">
      <w:pPr>
        <w:spacing w:line="360" w:lineRule="auto"/>
        <w:jc w:val="both"/>
        <w:rPr>
          <w:rFonts w:ascii="Palatino Linotype" w:hAnsi="Palatino Linotype"/>
          <w:b/>
          <w:sz w:val="18"/>
        </w:rPr>
      </w:pPr>
    </w:p>
    <w:p w:rsidR="003E098B" w:rsidRDefault="00D3673A" w:rsidP="00F4025B">
      <w:pPr>
        <w:pStyle w:val="Prrafodelista"/>
        <w:widowControl w:val="0"/>
        <w:autoSpaceDE w:val="0"/>
        <w:autoSpaceDN w:val="0"/>
        <w:adjustRightInd w:val="0"/>
        <w:spacing w:after="120" w:line="360" w:lineRule="auto"/>
        <w:ind w:left="0"/>
        <w:jc w:val="both"/>
        <w:rPr>
          <w:rFonts w:ascii="Palatino Linotype" w:hAnsi="Palatino Linotype" w:cs="Arial"/>
        </w:rPr>
      </w:pPr>
      <w:r w:rsidRPr="00DE67C2">
        <w:rPr>
          <w:rFonts w:ascii="Palatino Linotype" w:hAnsi="Palatino Linotype" w:cs="Arial"/>
          <w:b/>
          <w:sz w:val="28"/>
          <w:szCs w:val="28"/>
        </w:rPr>
        <w:t>QUINTO</w:t>
      </w:r>
      <w:r w:rsidR="00E5233B">
        <w:rPr>
          <w:rFonts w:ascii="Palatino Linotype" w:hAnsi="Palatino Linotype" w:cs="Arial"/>
          <w:b/>
        </w:rPr>
        <w:t xml:space="preserve">. </w:t>
      </w:r>
      <w:r w:rsidR="00E5233B" w:rsidRPr="00C02847">
        <w:rPr>
          <w:rFonts w:ascii="Palatino Linotype" w:hAnsi="Palatino Linotype" w:cs="Arial"/>
          <w:b/>
        </w:rPr>
        <w:t>Estudio y resolución del recurso</w:t>
      </w:r>
      <w:r w:rsidR="00E5233B" w:rsidRPr="00C02847">
        <w:rPr>
          <w:rFonts w:ascii="Palatino Linotype" w:hAnsi="Palatino Linotype" w:cs="Arial"/>
          <w:b/>
          <w:color w:val="000000" w:themeColor="text1"/>
        </w:rPr>
        <w:t>.</w:t>
      </w:r>
      <w:r w:rsidR="00E5233B" w:rsidRPr="004A0F21">
        <w:rPr>
          <w:rFonts w:ascii="Palatino Linotype" w:hAnsi="Palatino Linotype" w:cs="Arial"/>
          <w:b/>
        </w:rPr>
        <w:t xml:space="preserve"> </w:t>
      </w:r>
      <w:r w:rsidR="00E5233B" w:rsidRPr="004A0F21">
        <w:rPr>
          <w:rFonts w:ascii="Palatino Linotype" w:hAnsi="Palatino Linotype" w:cs="Arial"/>
        </w:rPr>
        <w:t xml:space="preserve">Una vez determinada la vía sobre la que versará </w:t>
      </w:r>
      <w:r w:rsidR="00E5233B">
        <w:rPr>
          <w:rFonts w:ascii="Palatino Linotype" w:hAnsi="Palatino Linotype" w:cs="Arial"/>
        </w:rPr>
        <w:t>el</w:t>
      </w:r>
      <w:r w:rsidR="00343C75">
        <w:rPr>
          <w:rFonts w:ascii="Palatino Linotype" w:hAnsi="Palatino Linotype" w:cs="Arial"/>
        </w:rPr>
        <w:t xml:space="preserve"> presente recurso</w:t>
      </w:r>
      <w:r w:rsidR="00E5233B" w:rsidRPr="004A0F21">
        <w:rPr>
          <w:rFonts w:ascii="Palatino Linotype" w:hAnsi="Palatino Linotype" w:cs="Arial"/>
        </w:rPr>
        <w:t xml:space="preserve"> y previa revisión del expediente electrónico formado en </w:t>
      </w:r>
      <w:r w:rsidR="00E5233B" w:rsidRPr="004A0F21">
        <w:rPr>
          <w:rFonts w:ascii="Palatino Linotype" w:hAnsi="Palatino Linotype" w:cs="Arial"/>
          <w:b/>
        </w:rPr>
        <w:t>EL SAIMEX</w:t>
      </w:r>
      <w:r w:rsidR="00E5233B" w:rsidRPr="004A0F21">
        <w:rPr>
          <w:rFonts w:ascii="Palatino Linotype" w:hAnsi="Palatino Linotype" w:cs="Arial"/>
        </w:rPr>
        <w:t xml:space="preserve"> con motivo de la solicitud de información y del recurso a que da origen, es conveniente analizar si la respuesta del </w:t>
      </w:r>
      <w:r w:rsidR="00E5233B" w:rsidRPr="004A0F21">
        <w:rPr>
          <w:rFonts w:ascii="Palatino Linotype" w:hAnsi="Palatino Linotype" w:cs="Arial"/>
          <w:b/>
          <w:lang w:val="es-MX" w:eastAsia="es-MX"/>
        </w:rPr>
        <w:t>SUJETO OBLIGADO</w:t>
      </w:r>
      <w:r w:rsidR="00E5233B">
        <w:rPr>
          <w:rFonts w:ascii="Palatino Linotype" w:hAnsi="Palatino Linotype" w:cs="Arial"/>
        </w:rPr>
        <w:t xml:space="preserve">, </w:t>
      </w:r>
      <w:r w:rsidR="00E5233B" w:rsidRPr="004A0F21">
        <w:rPr>
          <w:rFonts w:ascii="Palatino Linotype" w:hAnsi="Palatino Linotype" w:cs="Arial"/>
        </w:rPr>
        <w:t>cumple con los requisitos y procedimientos del derecho de acceso a la información pública</w:t>
      </w:r>
      <w:r w:rsidR="006A1AD8">
        <w:rPr>
          <w:rFonts w:ascii="Palatino Linotype" w:hAnsi="Palatino Linotype" w:cs="Arial"/>
        </w:rPr>
        <w:t>;</w:t>
      </w:r>
      <w:r w:rsidR="00F41AE8">
        <w:rPr>
          <w:rFonts w:ascii="Palatino Linotype" w:hAnsi="Palatino Linotype" w:cs="Arial"/>
        </w:rPr>
        <w:t xml:space="preserve"> por lo que, </w:t>
      </w:r>
      <w:r w:rsidR="00CB42FE">
        <w:rPr>
          <w:rFonts w:ascii="Palatino Linotype" w:hAnsi="Palatino Linotype" w:cs="Arial"/>
        </w:rPr>
        <w:t xml:space="preserve">en primer término debemos recordar que la solicitud de acceso a la información por parte del particular </w:t>
      </w:r>
      <w:r w:rsidR="00CB1422">
        <w:rPr>
          <w:rFonts w:ascii="Palatino Linotype" w:hAnsi="Palatino Linotype" w:cs="Arial"/>
        </w:rPr>
        <w:t xml:space="preserve">fue </w:t>
      </w:r>
      <w:r w:rsidR="00F4025B">
        <w:rPr>
          <w:rFonts w:ascii="Palatino Linotype" w:hAnsi="Palatino Linotype" w:cs="Arial"/>
        </w:rPr>
        <w:t xml:space="preserve">conocer si hay elementos de </w:t>
      </w:r>
      <w:r w:rsidR="005B0DB6">
        <w:rPr>
          <w:rFonts w:ascii="Palatino Linotype" w:hAnsi="Palatino Linotype" w:cs="Arial"/>
        </w:rPr>
        <w:t xml:space="preserve">Seguridad Pública </w:t>
      </w:r>
      <w:r w:rsidR="00F4025B">
        <w:rPr>
          <w:rFonts w:ascii="Palatino Linotype" w:hAnsi="Palatino Linotype" w:cs="Arial"/>
        </w:rPr>
        <w:t>comisionados a la Dirección de Tránsito y Vialidad</w:t>
      </w:r>
      <w:r w:rsidR="00BA36EB">
        <w:rPr>
          <w:rFonts w:ascii="Palatino Linotype" w:hAnsi="Palatino Linotype" w:cs="Arial"/>
        </w:rPr>
        <w:t xml:space="preserve"> y las funciones que desempeñan.</w:t>
      </w:r>
    </w:p>
    <w:p w:rsidR="00E264D2" w:rsidRDefault="00E264D2" w:rsidP="00F4025B">
      <w:pPr>
        <w:pStyle w:val="Prrafodelista"/>
        <w:widowControl w:val="0"/>
        <w:autoSpaceDE w:val="0"/>
        <w:autoSpaceDN w:val="0"/>
        <w:adjustRightInd w:val="0"/>
        <w:spacing w:after="120" w:line="360" w:lineRule="auto"/>
        <w:ind w:left="0"/>
        <w:jc w:val="both"/>
        <w:rPr>
          <w:rFonts w:ascii="Palatino Linotype" w:hAnsi="Palatino Linotype" w:cs="Arial"/>
        </w:rPr>
      </w:pPr>
    </w:p>
    <w:p w:rsidR="00E264D2" w:rsidRDefault="00E264D2" w:rsidP="00F4025B">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Por su parte </w:t>
      </w:r>
      <w:r w:rsidRPr="00E264D2">
        <w:rPr>
          <w:rFonts w:ascii="Palatino Linotype" w:hAnsi="Palatino Linotype" w:cs="Arial"/>
          <w:b/>
        </w:rPr>
        <w:t>EL SUJETO OBLIGADO</w:t>
      </w:r>
      <w:r>
        <w:rPr>
          <w:rFonts w:ascii="Palatino Linotype" w:hAnsi="Palatino Linotype" w:cs="Arial"/>
        </w:rPr>
        <w:t xml:space="preserve"> da respuesta a lo solicitado; sin embargo, lo que respondió no tiene que ver con lo solicitado por parte del particular, ya que clasificó como información reservada las cámaras de seguridad y el personal de seguridad púbica a cargo de la Comisaría General de Seguridad Pública, para lo cual anexó el Acta de la Tercera Sesión Extraordinaria del Comité de Transparencia y </w:t>
      </w:r>
      <w:r w:rsidR="002D4AF5">
        <w:rPr>
          <w:rFonts w:ascii="Palatino Linotype" w:hAnsi="Palatino Linotype" w:cs="Arial"/>
        </w:rPr>
        <w:t xml:space="preserve">de la cual se advierte que someten a su consideración del mismo, información relativa a varias </w:t>
      </w:r>
      <w:r w:rsidR="002D4AF5">
        <w:rPr>
          <w:rFonts w:ascii="Palatino Linotype" w:hAnsi="Palatino Linotype" w:cs="Arial"/>
        </w:rPr>
        <w:lastRenderedPageBreak/>
        <w:t>solicitudes de acceso a la información pública, desprendiéndose que de la que se refiere al presente estudio no está inmersa en el mismo.</w:t>
      </w:r>
    </w:p>
    <w:p w:rsidR="006E7E52" w:rsidRDefault="003E098B" w:rsidP="00463390">
      <w:pPr>
        <w:spacing w:line="360" w:lineRule="auto"/>
        <w:jc w:val="both"/>
        <w:rPr>
          <w:rFonts w:ascii="Palatino Linotype" w:hAnsi="Palatino Linotype" w:cs="Arial"/>
        </w:rPr>
      </w:pPr>
      <w:r>
        <w:rPr>
          <w:rFonts w:ascii="Palatino Linotype" w:hAnsi="Palatino Linotype" w:cs="Arial"/>
        </w:rPr>
        <w:t xml:space="preserve">De lo anterior, </w:t>
      </w:r>
      <w:r w:rsidR="00BA36EB">
        <w:rPr>
          <w:rFonts w:ascii="Palatino Linotype" w:hAnsi="Palatino Linotype" w:cs="Arial"/>
        </w:rPr>
        <w:t>el</w:t>
      </w:r>
      <w:r>
        <w:rPr>
          <w:rFonts w:ascii="Palatino Linotype" w:hAnsi="Palatino Linotype" w:cs="Arial"/>
        </w:rPr>
        <w:t xml:space="preserve"> particular se inconforma exponiendo como acto </w:t>
      </w:r>
      <w:r w:rsidR="00BC78CD">
        <w:rPr>
          <w:rFonts w:ascii="Palatino Linotype" w:hAnsi="Palatino Linotype" w:cs="Arial"/>
        </w:rPr>
        <w:t>impugnado lo que solicitó</w:t>
      </w:r>
      <w:r w:rsidR="00BA36EB">
        <w:rPr>
          <w:rFonts w:ascii="Palatino Linotype" w:hAnsi="Palatino Linotype" w:cs="Arial"/>
        </w:rPr>
        <w:t xml:space="preserve"> y </w:t>
      </w:r>
      <w:r w:rsidR="000A32A4">
        <w:rPr>
          <w:rFonts w:ascii="Palatino Linotype" w:hAnsi="Palatino Linotype" w:cs="Arial"/>
        </w:rPr>
        <w:t>señaló</w:t>
      </w:r>
      <w:r w:rsidR="00BA36EB">
        <w:rPr>
          <w:rFonts w:ascii="Palatino Linotype" w:hAnsi="Palatino Linotype" w:cs="Arial"/>
        </w:rPr>
        <w:t xml:space="preserve"> </w:t>
      </w:r>
      <w:r w:rsidR="00BC78CD">
        <w:rPr>
          <w:rFonts w:ascii="Palatino Linotype" w:hAnsi="Palatino Linotype" w:cs="Arial"/>
        </w:rPr>
        <w:t>como razones y motivos de inconformidad que no se trató de que se le diera el estado de fuerza, de d</w:t>
      </w:r>
      <w:r w:rsidR="00BC78CD" w:rsidRPr="00BC78CD">
        <w:rPr>
          <w:rFonts w:ascii="Palatino Linotype" w:hAnsi="Palatino Linotype" w:cs="Arial"/>
        </w:rPr>
        <w:t>atos personales, o información relevante de la Comisaría General De Seguridad Pública, ni parque vehicular,</w:t>
      </w:r>
      <w:r w:rsidR="00BC78CD">
        <w:rPr>
          <w:rFonts w:ascii="Palatino Linotype" w:hAnsi="Palatino Linotype" w:cs="Arial"/>
        </w:rPr>
        <w:t xml:space="preserve"> sólo saber sobre comisiones otorgadas, anexando la respuesta proporcionada por </w:t>
      </w:r>
      <w:r w:rsidR="00BC78CD" w:rsidRPr="00BC78CD">
        <w:rPr>
          <w:rFonts w:ascii="Palatino Linotype" w:hAnsi="Palatino Linotype" w:cs="Arial"/>
          <w:b/>
        </w:rPr>
        <w:t>EL SUJETO OBLIGADO</w:t>
      </w:r>
      <w:r w:rsidR="00BC78CD">
        <w:rPr>
          <w:rFonts w:ascii="Palatino Linotype" w:hAnsi="Palatino Linotype" w:cs="Arial"/>
        </w:rPr>
        <w:t>.</w:t>
      </w:r>
    </w:p>
    <w:p w:rsidR="00206A26" w:rsidRDefault="00387E17" w:rsidP="00387E1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rPr>
        <w:t>En atención a lo expuesto</w:t>
      </w:r>
      <w:r w:rsidRPr="00CA7D42">
        <w:rPr>
          <w:rFonts w:ascii="Palatino Linotype" w:hAnsi="Palatino Linotype" w:cs="Arial"/>
        </w:rPr>
        <w:t xml:space="preserve"> y de las constancias que obran en </w:t>
      </w:r>
      <w:r>
        <w:rPr>
          <w:rFonts w:ascii="Palatino Linotype" w:hAnsi="Palatino Linotype" w:cs="Arial"/>
        </w:rPr>
        <w:t>el</w:t>
      </w:r>
      <w:r w:rsidRPr="00CA7D42">
        <w:rPr>
          <w:rFonts w:ascii="Palatino Linotype" w:hAnsi="Palatino Linotype" w:cs="Arial"/>
        </w:rPr>
        <w:t xml:space="preserve"> expediente electrónico del </w:t>
      </w:r>
      <w:r w:rsidRPr="00CA7D42">
        <w:rPr>
          <w:rFonts w:ascii="Palatino Linotype" w:hAnsi="Palatino Linotype" w:cs="Arial"/>
          <w:b/>
        </w:rPr>
        <w:t>SAIMEX</w:t>
      </w:r>
      <w:r w:rsidRPr="00CA7D42">
        <w:rPr>
          <w:rFonts w:ascii="Palatino Linotype" w:hAnsi="Palatino Linotype" w:cs="Arial"/>
        </w:rPr>
        <w:t xml:space="preserve">, se advierte que </w:t>
      </w:r>
      <w:r w:rsidR="00CB1422">
        <w:rPr>
          <w:rFonts w:ascii="Palatino Linotype" w:hAnsi="Palatino Linotype" w:cs="Arial"/>
          <w:b/>
          <w:lang w:val="es-ES_tradnl"/>
        </w:rPr>
        <w:t>EL</w:t>
      </w:r>
      <w:r w:rsidRPr="00CA7D42">
        <w:rPr>
          <w:rFonts w:ascii="Palatino Linotype" w:hAnsi="Palatino Linotype" w:cs="Arial"/>
          <w:b/>
          <w:lang w:val="es-ES_tradnl"/>
        </w:rPr>
        <w:t xml:space="preserve"> RECURRENTE </w:t>
      </w:r>
      <w:r w:rsidRPr="00CA7D42">
        <w:rPr>
          <w:rFonts w:ascii="Palatino Linotype" w:hAnsi="Palatino Linotype" w:cs="Arial"/>
          <w:lang w:val="es-ES_tradnl"/>
        </w:rPr>
        <w:t>fue omis</w:t>
      </w:r>
      <w:r w:rsidR="00CB1422">
        <w:rPr>
          <w:rFonts w:ascii="Palatino Linotype" w:hAnsi="Palatino Linotype" w:cs="Arial"/>
          <w:lang w:val="es-ES_tradnl"/>
        </w:rPr>
        <w:t>o</w:t>
      </w:r>
      <w:r w:rsidRPr="00CA7D42">
        <w:rPr>
          <w:rFonts w:ascii="Palatino Linotype" w:hAnsi="Palatino Linotype" w:cs="Arial"/>
          <w:lang w:val="es-ES_tradnl"/>
        </w:rPr>
        <w:t xml:space="preserve"> en realizar manifestaciones o presentar pruebas que a su derecho conviniera</w:t>
      </w:r>
      <w:r>
        <w:rPr>
          <w:rFonts w:ascii="Palatino Linotype" w:hAnsi="Palatino Linotype" w:cs="Arial"/>
          <w:lang w:val="es-ES_tradnl"/>
        </w:rPr>
        <w:t>n</w:t>
      </w:r>
      <w:r w:rsidR="00206A26">
        <w:rPr>
          <w:rFonts w:ascii="Palatino Linotype" w:hAnsi="Palatino Linotype" w:cs="Arial"/>
          <w:lang w:val="es-ES_tradnl"/>
        </w:rPr>
        <w:t>.</w:t>
      </w:r>
    </w:p>
    <w:p w:rsidR="00387E17" w:rsidRDefault="00832AC0" w:rsidP="00387E1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91441</wp:posOffset>
                </wp:positionH>
                <wp:positionV relativeFrom="paragraph">
                  <wp:posOffset>939166</wp:posOffset>
                </wp:positionV>
                <wp:extent cx="5638800" cy="28194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638800" cy="28194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32A3A"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3.95pt" to="451.2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" strokecolor="red" strokeweight="2pt">
                <v:shadow on="t" color="black" opacity="24903f" origin=",.5" offset="0,.55556mm"/>
              </v:line>
            </w:pict>
          </mc:Fallback>
        </mc:AlternateContent>
      </w:r>
      <w:r w:rsidR="00206A26">
        <w:rPr>
          <w:rFonts w:ascii="Palatino Linotype" w:hAnsi="Palatino Linotype" w:cs="Arial"/>
          <w:lang w:val="es-ES_tradnl"/>
        </w:rPr>
        <w:t>P</w:t>
      </w:r>
      <w:r w:rsidR="00387E17">
        <w:rPr>
          <w:rFonts w:ascii="Palatino Linotype" w:hAnsi="Palatino Linotype" w:cs="Arial"/>
          <w:lang w:val="es-ES_tradnl"/>
        </w:rPr>
        <w:t>or su parte</w:t>
      </w:r>
      <w:r w:rsidR="00387E17" w:rsidRPr="00CA7D42">
        <w:rPr>
          <w:rFonts w:ascii="Palatino Linotype" w:hAnsi="Palatino Linotype" w:cs="Arial"/>
          <w:lang w:val="es-ES_tradnl"/>
        </w:rPr>
        <w:t xml:space="preserve"> </w:t>
      </w:r>
      <w:r w:rsidR="00387E17" w:rsidRPr="00CA7D42">
        <w:rPr>
          <w:rFonts w:ascii="Palatino Linotype" w:hAnsi="Palatino Linotype" w:cs="Arial"/>
          <w:b/>
          <w:lang w:val="es-ES_tradnl"/>
        </w:rPr>
        <w:t>EL SUJETO OBLIGADO</w:t>
      </w:r>
      <w:r w:rsidR="00387E17" w:rsidRPr="00CA7D42">
        <w:rPr>
          <w:rFonts w:ascii="Palatino Linotype" w:hAnsi="Palatino Linotype" w:cs="Arial"/>
          <w:lang w:val="es-ES_tradnl"/>
        </w:rPr>
        <w:t xml:space="preserve"> </w:t>
      </w:r>
      <w:r w:rsidR="00387E17">
        <w:rPr>
          <w:rFonts w:ascii="Palatino Linotype" w:hAnsi="Palatino Linotype" w:cs="Arial"/>
          <w:lang w:val="es-ES_tradnl"/>
        </w:rPr>
        <w:t>presentó el</w:t>
      </w:r>
      <w:r w:rsidR="00387E17" w:rsidRPr="00CA7D42">
        <w:rPr>
          <w:rFonts w:ascii="Palatino Linotype" w:hAnsi="Palatino Linotype" w:cs="Arial"/>
          <w:lang w:val="es-ES_tradnl"/>
        </w:rPr>
        <w:t xml:space="preserve"> Info</w:t>
      </w:r>
      <w:r w:rsidR="00387E17">
        <w:rPr>
          <w:rFonts w:ascii="Palatino Linotype" w:hAnsi="Palatino Linotype" w:cs="Arial"/>
          <w:lang w:val="es-ES_tradnl"/>
        </w:rPr>
        <w:t xml:space="preserve">rme Justificado </w:t>
      </w:r>
      <w:r w:rsidR="00206A26">
        <w:rPr>
          <w:rFonts w:ascii="Palatino Linotype" w:hAnsi="Palatino Linotype" w:cs="Arial"/>
          <w:lang w:val="es-ES_tradnl"/>
        </w:rPr>
        <w:t xml:space="preserve">mediante el cual da </w:t>
      </w:r>
      <w:r>
        <w:rPr>
          <w:rFonts w:ascii="Palatino Linotype" w:hAnsi="Palatino Linotype" w:cs="Arial"/>
          <w:lang w:val="es-ES_tradnl"/>
        </w:rPr>
        <w:t>respuesta al planteamiento requerido por el particular por lo que se procede a</w:t>
      </w:r>
      <w:r w:rsidR="00206A26">
        <w:rPr>
          <w:rFonts w:ascii="Palatino Linotype" w:hAnsi="Palatino Linotype" w:cs="Arial"/>
          <w:lang w:val="es-ES_tradnl"/>
        </w:rPr>
        <w:t xml:space="preserve"> inserta</w:t>
      </w:r>
      <w:r>
        <w:rPr>
          <w:rFonts w:ascii="Palatino Linotype" w:hAnsi="Palatino Linotype" w:cs="Arial"/>
          <w:lang w:val="es-ES_tradnl"/>
        </w:rPr>
        <w:t>r</w:t>
      </w:r>
      <w:r w:rsidR="00206A26">
        <w:rPr>
          <w:rFonts w:ascii="Palatino Linotype" w:hAnsi="Palatino Linotype" w:cs="Arial"/>
          <w:lang w:val="es-ES_tradnl"/>
        </w:rPr>
        <w:t xml:space="preserve"> el informe de referencia:</w:t>
      </w:r>
    </w:p>
    <w:p w:rsidR="00206A26" w:rsidRDefault="00832AC0" w:rsidP="00387E17">
      <w:pPr>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154899</wp:posOffset>
                </wp:positionH>
                <wp:positionV relativeFrom="paragraph">
                  <wp:posOffset>5534041</wp:posOffset>
                </wp:positionV>
                <wp:extent cx="5035137" cy="457200"/>
                <wp:effectExtent l="57150" t="38100" r="70485" b="95250"/>
                <wp:wrapNone/>
                <wp:docPr id="10" name="Rectángulo 10"/>
                <wp:cNvGraphicFramePr/>
                <a:graphic xmlns:a="http://schemas.openxmlformats.org/drawingml/2006/main">
                  <a:graphicData uri="http://schemas.microsoft.com/office/word/2010/wordprocessingShape">
                    <wps:wsp>
                      <wps:cNvSpPr/>
                      <wps:spPr>
                        <a:xfrm>
                          <a:off x="0" y="0"/>
                          <a:ext cx="5035137" cy="4572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EBE76" id="Rectángulo 10" o:spid="_x0000_s1026" style="position:absolute;margin-left:12.2pt;margin-top:435.75pt;width:396.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" filled="f" strokecolor="red" strokeweight="2.25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-231049</wp:posOffset>
                </wp:positionH>
                <wp:positionV relativeFrom="paragraph">
                  <wp:posOffset>6062493</wp:posOffset>
                </wp:positionV>
                <wp:extent cx="1056904" cy="391886"/>
                <wp:effectExtent l="57150" t="38100" r="48260" b="103505"/>
                <wp:wrapNone/>
                <wp:docPr id="9" name="Flecha derecha 9"/>
                <wp:cNvGraphicFramePr/>
                <a:graphic xmlns:a="http://schemas.openxmlformats.org/drawingml/2006/main">
                  <a:graphicData uri="http://schemas.microsoft.com/office/word/2010/wordprocessingShape">
                    <wps:wsp>
                      <wps:cNvSpPr/>
                      <wps:spPr>
                        <a:xfrm>
                          <a:off x="0" y="0"/>
                          <a:ext cx="1056904" cy="39188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8961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8.2pt;margin-top:477.35pt;width:83.2pt;height:3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" adj="17596" fillcolor="red" strokecolor="red">
                <v:shadow on="t" color="black" opacity="22937f" origin=",.5" offset="0,.63889mm"/>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285115</wp:posOffset>
                </wp:positionH>
                <wp:positionV relativeFrom="paragraph">
                  <wp:posOffset>2997835</wp:posOffset>
                </wp:positionV>
                <wp:extent cx="4951730" cy="480695"/>
                <wp:effectExtent l="57150" t="38100" r="77470" b="90805"/>
                <wp:wrapNone/>
                <wp:docPr id="7" name="Rectángulo 7"/>
                <wp:cNvGraphicFramePr/>
                <a:graphic xmlns:a="http://schemas.openxmlformats.org/drawingml/2006/main">
                  <a:graphicData uri="http://schemas.microsoft.com/office/word/2010/wordprocessingShape">
                    <wps:wsp>
                      <wps:cNvSpPr/>
                      <wps:spPr>
                        <a:xfrm>
                          <a:off x="0" y="0"/>
                          <a:ext cx="4951730" cy="4806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3643E" id="Rectángulo 7" o:spid="_x0000_s1026" style="position:absolute;margin-left:22.45pt;margin-top:236.05pt;width:389.9pt;height:3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" filled="f" strokecolor="red" strokeweight="2.25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-70732</wp:posOffset>
                </wp:positionH>
                <wp:positionV relativeFrom="paragraph">
                  <wp:posOffset>3515236</wp:posOffset>
                </wp:positionV>
                <wp:extent cx="920337" cy="255320"/>
                <wp:effectExtent l="57150" t="38100" r="0" b="87630"/>
                <wp:wrapNone/>
                <wp:docPr id="8" name="Flecha derecha 8"/>
                <wp:cNvGraphicFramePr/>
                <a:graphic xmlns:a="http://schemas.openxmlformats.org/drawingml/2006/main">
                  <a:graphicData uri="http://schemas.microsoft.com/office/word/2010/wordprocessingShape">
                    <wps:wsp>
                      <wps:cNvSpPr/>
                      <wps:spPr>
                        <a:xfrm>
                          <a:off x="0" y="0"/>
                          <a:ext cx="920337" cy="25532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CBB2C" id="Flecha derecha 8" o:spid="_x0000_s1026" type="#_x0000_t13" style="position:absolute;margin-left:-5.55pt;margin-top:276.8pt;width:72.4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" adj="18604" fillcolor="red" strokecolor="red">
                <v:shadow on="t" color="black" opacity="22937f" origin=",.5" offset="0,.63889mm"/>
              </v:shape>
            </w:pict>
          </mc:Fallback>
        </mc:AlternateContent>
      </w:r>
      <w:r w:rsidR="00206A26">
        <w:rPr>
          <w:noProof/>
          <w:lang w:val="es-MX" w:eastAsia="es-MX"/>
        </w:rPr>
        <w:drawing>
          <wp:inline distT="0" distB="0" distL="0" distR="0" wp14:anchorId="292D5EB3" wp14:editId="645FFB17">
            <wp:extent cx="5771407" cy="737997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69" t="8383" r="41866" b="13422"/>
                    <a:stretch/>
                  </pic:blipFill>
                  <pic:spPr bwMode="auto">
                    <a:xfrm>
                      <a:off x="0" y="0"/>
                      <a:ext cx="5822794" cy="7445679"/>
                    </a:xfrm>
                    <a:prstGeom prst="rect">
                      <a:avLst/>
                    </a:prstGeom>
                    <a:ln>
                      <a:noFill/>
                    </a:ln>
                    <a:extLst>
                      <a:ext uri="{53640926-AAD7-44D8-BBD7-CCE9431645EC}">
                        <a14:shadowObscured xmlns:a14="http://schemas.microsoft.com/office/drawing/2010/main"/>
                      </a:ext>
                    </a:extLst>
                  </pic:spPr>
                </pic:pic>
              </a:graphicData>
            </a:graphic>
          </wp:inline>
        </w:drawing>
      </w:r>
    </w:p>
    <w:p w:rsidR="00206A26" w:rsidRDefault="00832AC0" w:rsidP="00387E17">
      <w:pPr>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-153860</wp:posOffset>
                </wp:positionH>
                <wp:positionV relativeFrom="paragraph">
                  <wp:posOffset>1359865</wp:posOffset>
                </wp:positionV>
                <wp:extent cx="1134094" cy="344384"/>
                <wp:effectExtent l="57150" t="38100" r="47625" b="113030"/>
                <wp:wrapNone/>
                <wp:docPr id="12" name="Flecha derecha 12"/>
                <wp:cNvGraphicFramePr/>
                <a:graphic xmlns:a="http://schemas.openxmlformats.org/drawingml/2006/main">
                  <a:graphicData uri="http://schemas.microsoft.com/office/word/2010/wordprocessingShape">
                    <wps:wsp>
                      <wps:cNvSpPr/>
                      <wps:spPr>
                        <a:xfrm>
                          <a:off x="0" y="0"/>
                          <a:ext cx="1134094" cy="34438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A73E2" id="Flecha derecha 12" o:spid="_x0000_s1026" type="#_x0000_t13" style="position:absolute;margin-left:-12.1pt;margin-top:107.1pt;width:89.3pt;height:27.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" adj="18320" fillcolor="red" strokecolor="red">
                <v:shadow on="t" color="black" opacity="22937f" origin=",.5" offset="0,.63889mm"/>
              </v:shape>
            </w:pict>
          </mc:Fallback>
        </mc:AlternateContent>
      </w:r>
      <w:r>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398343</wp:posOffset>
                </wp:positionH>
                <wp:positionV relativeFrom="paragraph">
                  <wp:posOffset>772036</wp:posOffset>
                </wp:positionV>
                <wp:extent cx="5165766" cy="480951"/>
                <wp:effectExtent l="57150" t="38100" r="73025" b="90805"/>
                <wp:wrapNone/>
                <wp:docPr id="11" name="Rectángulo 11"/>
                <wp:cNvGraphicFramePr/>
                <a:graphic xmlns:a="http://schemas.openxmlformats.org/drawingml/2006/main">
                  <a:graphicData uri="http://schemas.microsoft.com/office/word/2010/wordprocessingShape">
                    <wps:wsp>
                      <wps:cNvSpPr/>
                      <wps:spPr>
                        <a:xfrm>
                          <a:off x="0" y="0"/>
                          <a:ext cx="5165766" cy="4809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09918" id="Rectángulo 11" o:spid="_x0000_s1026" style="position:absolute;margin-left:31.35pt;margin-top:60.8pt;width:406.75pt;height:3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" filled="f" strokecolor="red" strokeweight="2.25pt">
                <v:shadow on="t" color="black" opacity="22937f" origin=",.5" offset="0,.63889mm"/>
              </v:rect>
            </w:pict>
          </mc:Fallback>
        </mc:AlternateContent>
      </w:r>
      <w:r w:rsidR="00206A26">
        <w:rPr>
          <w:noProof/>
          <w:lang w:val="es-MX" w:eastAsia="es-MX"/>
        </w:rPr>
        <w:drawing>
          <wp:inline distT="0" distB="0" distL="0" distR="0" wp14:anchorId="35021B52" wp14:editId="1284CE68">
            <wp:extent cx="5842659" cy="449453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59" t="20045" r="41459" b="27829"/>
                    <a:stretch/>
                  </pic:blipFill>
                  <pic:spPr bwMode="auto">
                    <a:xfrm>
                      <a:off x="0" y="0"/>
                      <a:ext cx="5919120" cy="4553349"/>
                    </a:xfrm>
                    <a:prstGeom prst="rect">
                      <a:avLst/>
                    </a:prstGeom>
                    <a:ln>
                      <a:noFill/>
                    </a:ln>
                    <a:extLst>
                      <a:ext uri="{53640926-AAD7-44D8-BBD7-CCE9431645EC}">
                        <a14:shadowObscured xmlns:a14="http://schemas.microsoft.com/office/drawing/2010/main"/>
                      </a:ext>
                    </a:extLst>
                  </pic:spPr>
                </pic:pic>
              </a:graphicData>
            </a:graphic>
          </wp:inline>
        </w:drawing>
      </w:r>
    </w:p>
    <w:p w:rsidR="00F979F7" w:rsidRDefault="00F979F7" w:rsidP="00F979F7">
      <w:pPr>
        <w:spacing w:before="240" w:after="240" w:line="360" w:lineRule="auto"/>
        <w:jc w:val="both"/>
        <w:rPr>
          <w:rFonts w:ascii="Palatino Linotype" w:hAnsi="Palatino Linotype"/>
        </w:rPr>
      </w:pPr>
      <w:r>
        <w:rPr>
          <w:rFonts w:ascii="Palatino Linotype" w:hAnsi="Palatino Linotype"/>
        </w:rPr>
        <w:t xml:space="preserve">De igual forma le anexó el </w:t>
      </w:r>
      <w:r w:rsidRPr="00F979F7">
        <w:rPr>
          <w:rFonts w:ascii="Palatino Linotype" w:hAnsi="Palatino Linotype"/>
        </w:rPr>
        <w:t xml:space="preserve">Reglamento Interno </w:t>
      </w:r>
      <w:r>
        <w:rPr>
          <w:rFonts w:ascii="Palatino Linotype" w:hAnsi="Palatino Linotype"/>
        </w:rPr>
        <w:t>d</w:t>
      </w:r>
      <w:r w:rsidRPr="00F979F7">
        <w:rPr>
          <w:rFonts w:ascii="Palatino Linotype" w:hAnsi="Palatino Linotype"/>
        </w:rPr>
        <w:t xml:space="preserve">e </w:t>
      </w:r>
      <w:r>
        <w:rPr>
          <w:rFonts w:ascii="Palatino Linotype" w:hAnsi="Palatino Linotype"/>
        </w:rPr>
        <w:t>l</w:t>
      </w:r>
      <w:r w:rsidRPr="00F979F7">
        <w:rPr>
          <w:rFonts w:ascii="Palatino Linotype" w:hAnsi="Palatino Linotype"/>
        </w:rPr>
        <w:t>a Administración Pública Municipal</w:t>
      </w:r>
      <w:r>
        <w:rPr>
          <w:rFonts w:ascii="Palatino Linotype" w:hAnsi="Palatino Linotype"/>
        </w:rPr>
        <w:t xml:space="preserve"> d</w:t>
      </w:r>
      <w:r w:rsidRPr="00F979F7">
        <w:rPr>
          <w:rFonts w:ascii="Palatino Linotype" w:hAnsi="Palatino Linotype"/>
        </w:rPr>
        <w:t xml:space="preserve">e Tlalnepantla </w:t>
      </w:r>
      <w:r>
        <w:rPr>
          <w:rFonts w:ascii="Palatino Linotype" w:hAnsi="Palatino Linotype"/>
        </w:rPr>
        <w:t>d</w:t>
      </w:r>
      <w:r w:rsidRPr="00F979F7">
        <w:rPr>
          <w:rFonts w:ascii="Palatino Linotype" w:hAnsi="Palatino Linotype"/>
        </w:rPr>
        <w:t>e Baz, México</w:t>
      </w:r>
      <w:r>
        <w:rPr>
          <w:rFonts w:ascii="Palatino Linotype" w:hAnsi="Palatino Linotype"/>
        </w:rPr>
        <w:t>, en el que se encuentran los artículos que señala en el Informe Justificado con las atribuciones descritas.</w:t>
      </w:r>
    </w:p>
    <w:p w:rsidR="00387E17" w:rsidRPr="004C0FD4" w:rsidRDefault="00387E17" w:rsidP="00387E17">
      <w:pPr>
        <w:spacing w:before="100" w:beforeAutospacing="1" w:after="100" w:afterAutospacing="1" w:line="360" w:lineRule="auto"/>
        <w:jc w:val="both"/>
        <w:rPr>
          <w:rFonts w:ascii="Palatino Linotype" w:hAnsi="Palatino Linotype"/>
        </w:rPr>
      </w:pPr>
      <w:r>
        <w:rPr>
          <w:rFonts w:ascii="Palatino Linotype" w:hAnsi="Palatino Linotype"/>
        </w:rPr>
        <w:t>Como se ha visto</w:t>
      </w:r>
      <w:r w:rsidRPr="00CA7D42">
        <w:rPr>
          <w:rFonts w:ascii="Palatino Linotype" w:hAnsi="Palatino Linotype"/>
        </w:rPr>
        <w:t xml:space="preserve">, </w:t>
      </w:r>
      <w:r w:rsidRPr="00CA7D42">
        <w:rPr>
          <w:rFonts w:ascii="Palatino Linotype" w:hAnsi="Palatino Linotype"/>
          <w:b/>
        </w:rPr>
        <w:t xml:space="preserve">EL SUJETO OBLIGADO, </w:t>
      </w:r>
      <w:r w:rsidR="00832AC0" w:rsidRPr="004C0FD4">
        <w:rPr>
          <w:rFonts w:ascii="Palatino Linotype" w:hAnsi="Palatino Linotype"/>
        </w:rPr>
        <w:t>dio respuesta a los plante</w:t>
      </w:r>
      <w:r w:rsidR="004C0FD4" w:rsidRPr="004C0FD4">
        <w:rPr>
          <w:rFonts w:ascii="Palatino Linotype" w:hAnsi="Palatino Linotype"/>
        </w:rPr>
        <w:t>a</w:t>
      </w:r>
      <w:r w:rsidR="00832AC0" w:rsidRPr="004C0FD4">
        <w:rPr>
          <w:rFonts w:ascii="Palatino Linotype" w:hAnsi="Palatino Linotype"/>
        </w:rPr>
        <w:t>mi</w:t>
      </w:r>
      <w:r w:rsidR="004C0FD4" w:rsidRPr="004C0FD4">
        <w:rPr>
          <w:rFonts w:ascii="Palatino Linotype" w:hAnsi="Palatino Linotype"/>
        </w:rPr>
        <w:t>en</w:t>
      </w:r>
      <w:r w:rsidR="00832AC0" w:rsidRPr="004C0FD4">
        <w:rPr>
          <w:rFonts w:ascii="Palatino Linotype" w:hAnsi="Palatino Linotype"/>
        </w:rPr>
        <w:t xml:space="preserve">tos realizados por el particular en relación a su </w:t>
      </w:r>
      <w:r w:rsidR="004C0FD4" w:rsidRPr="004C0FD4">
        <w:rPr>
          <w:rFonts w:ascii="Palatino Linotype" w:hAnsi="Palatino Linotype"/>
        </w:rPr>
        <w:t>solicitud</w:t>
      </w:r>
      <w:r w:rsidR="00832AC0" w:rsidRPr="004C0FD4">
        <w:rPr>
          <w:rFonts w:ascii="Palatino Linotype" w:hAnsi="Palatino Linotype"/>
        </w:rPr>
        <w:t xml:space="preserve"> de </w:t>
      </w:r>
      <w:r w:rsidR="004C0FD4" w:rsidRPr="004C0FD4">
        <w:rPr>
          <w:rFonts w:ascii="Palatino Linotype" w:hAnsi="Palatino Linotype"/>
        </w:rPr>
        <w:t>acceso a</w:t>
      </w:r>
      <w:r w:rsidR="00832AC0" w:rsidRPr="004C0FD4">
        <w:rPr>
          <w:rFonts w:ascii="Palatino Linotype" w:hAnsi="Palatino Linotype"/>
        </w:rPr>
        <w:t xml:space="preserve"> la información pública</w:t>
      </w:r>
      <w:r w:rsidRPr="004C0FD4">
        <w:rPr>
          <w:rFonts w:ascii="Palatino Linotype" w:hAnsi="Palatino Linotype"/>
        </w:rPr>
        <w:t>.</w:t>
      </w:r>
    </w:p>
    <w:p w:rsidR="000E7C7A" w:rsidRDefault="00387E17" w:rsidP="00201067">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Esto es, si bien es cierto, </w:t>
      </w:r>
      <w:r w:rsidR="004C0FD4">
        <w:rPr>
          <w:rFonts w:ascii="Palatino Linotype" w:hAnsi="Palatino Linotype" w:cs="Arial"/>
        </w:rPr>
        <w:t xml:space="preserve">en respuesta pretende dar respuesta al </w:t>
      </w:r>
      <w:proofErr w:type="spellStart"/>
      <w:r w:rsidR="004C0FD4">
        <w:rPr>
          <w:rFonts w:ascii="Palatino Linotype" w:hAnsi="Palatino Linotype" w:cs="Arial"/>
        </w:rPr>
        <w:t>requedirmiento</w:t>
      </w:r>
      <w:proofErr w:type="spellEnd"/>
      <w:r w:rsidR="004C0FD4">
        <w:rPr>
          <w:rFonts w:ascii="Palatino Linotype" w:hAnsi="Palatino Linotype" w:cs="Arial"/>
        </w:rPr>
        <w:t xml:space="preserve"> planteado por el particular, también lo es que mediante Informe Justificado </w:t>
      </w:r>
      <w:r>
        <w:rPr>
          <w:rFonts w:ascii="Palatino Linotype" w:hAnsi="Palatino Linotype" w:cs="Arial"/>
        </w:rPr>
        <w:t xml:space="preserve">da contestación </w:t>
      </w:r>
      <w:r w:rsidR="004C0FD4">
        <w:rPr>
          <w:rFonts w:ascii="Palatino Linotype" w:hAnsi="Palatino Linotype" w:cs="Arial"/>
        </w:rPr>
        <w:t>punto por punto a dichos requerimientos</w:t>
      </w:r>
      <w:r>
        <w:rPr>
          <w:rFonts w:ascii="Palatino Linotype" w:hAnsi="Palatino Linotype" w:cs="Arial"/>
        </w:rPr>
        <w:t xml:space="preserve"> en el sentido </w:t>
      </w:r>
      <w:r w:rsidR="00201067">
        <w:rPr>
          <w:rFonts w:ascii="Palatino Linotype" w:hAnsi="Palatino Linotype" w:cs="Arial"/>
        </w:rPr>
        <w:t xml:space="preserve">de </w:t>
      </w:r>
      <w:r w:rsidR="00FE7726">
        <w:rPr>
          <w:rFonts w:ascii="Palatino Linotype" w:hAnsi="Palatino Linotype" w:cs="Arial"/>
        </w:rPr>
        <w:t xml:space="preserve">manifestar </w:t>
      </w:r>
      <w:r w:rsidR="004C0FD4">
        <w:rPr>
          <w:rFonts w:ascii="Palatino Linotype" w:hAnsi="Palatino Linotype" w:cs="Arial"/>
        </w:rPr>
        <w:t xml:space="preserve">Sí </w:t>
      </w:r>
      <w:r w:rsidR="004C0FD4">
        <w:rPr>
          <w:rFonts w:ascii="Palatino Linotype" w:hAnsi="Palatino Linotype" w:cs="Arial"/>
        </w:rPr>
        <w:lastRenderedPageBreak/>
        <w:t>hay elementos comisionados de la Dirección de Seguridad Pública a la Dirección de Tránsito y Vialidad, y que dichas comisiones están justificados de acuerdo a las atribuciones con la que cuenta el Comisario General</w:t>
      </w:r>
      <w:r w:rsidR="00FE7726">
        <w:rPr>
          <w:rFonts w:ascii="Palatino Linotype" w:hAnsi="Palatino Linotype" w:cs="Arial"/>
        </w:rPr>
        <w:t xml:space="preserve"> de acuerdo con las necesidades del servicio, </w:t>
      </w:r>
      <w:r w:rsidR="004C0FD4">
        <w:rPr>
          <w:rFonts w:ascii="Palatino Linotype" w:hAnsi="Palatino Linotype" w:cs="Arial"/>
        </w:rPr>
        <w:t>por lo que</w:t>
      </w:r>
      <w:r w:rsidR="00FE7726">
        <w:rPr>
          <w:rFonts w:ascii="Palatino Linotype" w:hAnsi="Palatino Linotype" w:cs="Arial"/>
        </w:rPr>
        <w:t xml:space="preserve"> da respuesta al planteamiento requerido por el particular</w:t>
      </w:r>
      <w:r w:rsidR="00201067">
        <w:rPr>
          <w:rFonts w:ascii="Palatino Linotype" w:hAnsi="Palatino Linotype" w:cs="Arial"/>
        </w:rPr>
        <w:t>.</w:t>
      </w:r>
    </w:p>
    <w:p w:rsidR="004C0FD4" w:rsidRDefault="004C0FD4" w:rsidP="00201067">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De igual forma, el peticionario solicitó saber del </w:t>
      </w:r>
      <w:r w:rsidRPr="004C0FD4">
        <w:rPr>
          <w:rFonts w:ascii="Palatino Linotype" w:hAnsi="Palatino Linotype" w:cs="Arial"/>
          <w:b/>
        </w:rPr>
        <w:t>SUJETO OBLIGADO</w:t>
      </w:r>
      <w:r>
        <w:rPr>
          <w:rFonts w:ascii="Palatino Linotype" w:hAnsi="Palatino Linotype" w:cs="Arial"/>
        </w:rPr>
        <w:t xml:space="preserve">, que si existen comisionados que funciones realizan, a lo que respondió en el sentido que son las funciones que se encuentran en el artículo 413 del </w:t>
      </w:r>
      <w:r w:rsidRPr="00F979F7">
        <w:rPr>
          <w:rFonts w:ascii="Palatino Linotype" w:hAnsi="Palatino Linotype"/>
        </w:rPr>
        <w:t xml:space="preserve">Reglamento Interno </w:t>
      </w:r>
      <w:r>
        <w:rPr>
          <w:rFonts w:ascii="Palatino Linotype" w:hAnsi="Palatino Linotype"/>
        </w:rPr>
        <w:t>d</w:t>
      </w:r>
      <w:r w:rsidRPr="00F979F7">
        <w:rPr>
          <w:rFonts w:ascii="Palatino Linotype" w:hAnsi="Palatino Linotype"/>
        </w:rPr>
        <w:t xml:space="preserve">e </w:t>
      </w:r>
      <w:r>
        <w:rPr>
          <w:rFonts w:ascii="Palatino Linotype" w:hAnsi="Palatino Linotype"/>
        </w:rPr>
        <w:t>l</w:t>
      </w:r>
      <w:r w:rsidRPr="00F979F7">
        <w:rPr>
          <w:rFonts w:ascii="Palatino Linotype" w:hAnsi="Palatino Linotype"/>
        </w:rPr>
        <w:t>a Administración Pública Municipal</w:t>
      </w:r>
      <w:r>
        <w:rPr>
          <w:rFonts w:ascii="Palatino Linotype" w:hAnsi="Palatino Linotype"/>
        </w:rPr>
        <w:t xml:space="preserve"> d</w:t>
      </w:r>
      <w:r w:rsidRPr="00F979F7">
        <w:rPr>
          <w:rFonts w:ascii="Palatino Linotype" w:hAnsi="Palatino Linotype"/>
        </w:rPr>
        <w:t>e</w:t>
      </w:r>
      <w:bookmarkStart w:id="0" w:name="_GoBack"/>
      <w:bookmarkEnd w:id="0"/>
      <w:r w:rsidRPr="00F979F7">
        <w:rPr>
          <w:rFonts w:ascii="Palatino Linotype" w:hAnsi="Palatino Linotype"/>
        </w:rPr>
        <w:t xml:space="preserve"> Tlalnepantla </w:t>
      </w:r>
      <w:r>
        <w:rPr>
          <w:rFonts w:ascii="Palatino Linotype" w:hAnsi="Palatino Linotype"/>
        </w:rPr>
        <w:t>d</w:t>
      </w:r>
      <w:r w:rsidRPr="00F979F7">
        <w:rPr>
          <w:rFonts w:ascii="Palatino Linotype" w:hAnsi="Palatino Linotype"/>
        </w:rPr>
        <w:t>e Baz, México</w:t>
      </w:r>
      <w:r>
        <w:rPr>
          <w:rFonts w:ascii="Palatino Linotype" w:hAnsi="Palatino Linotype"/>
        </w:rPr>
        <w:t>, relativas a las Subdirección de Tránsito y Vialidad o de acuerdo a la necesidades del Servicio.</w:t>
      </w:r>
    </w:p>
    <w:p w:rsidR="009A1313" w:rsidRDefault="009A1313" w:rsidP="00276BAD">
      <w:pPr>
        <w:shd w:val="clear" w:color="auto" w:fill="FFFFFF"/>
        <w:spacing w:line="360" w:lineRule="auto"/>
        <w:jc w:val="both"/>
        <w:rPr>
          <w:rFonts w:ascii="Palatino Linotype" w:hAnsi="Palatino Linotype"/>
        </w:rPr>
      </w:pPr>
      <w:r>
        <w:rPr>
          <w:rFonts w:ascii="Palatino Linotype" w:hAnsi="Palatino Linotype" w:cs="Arial"/>
        </w:rPr>
        <w:t xml:space="preserve">Bajo lo anterior, es preciso señalar lo que dispone el </w:t>
      </w:r>
      <w:r w:rsidRPr="00F979F7">
        <w:rPr>
          <w:rFonts w:ascii="Palatino Linotype" w:hAnsi="Palatino Linotype"/>
        </w:rPr>
        <w:t xml:space="preserve">Reglamento Interno </w:t>
      </w:r>
      <w:r>
        <w:rPr>
          <w:rFonts w:ascii="Palatino Linotype" w:hAnsi="Palatino Linotype"/>
        </w:rPr>
        <w:t>d</w:t>
      </w:r>
      <w:r w:rsidRPr="00F979F7">
        <w:rPr>
          <w:rFonts w:ascii="Palatino Linotype" w:hAnsi="Palatino Linotype"/>
        </w:rPr>
        <w:t xml:space="preserve">e </w:t>
      </w:r>
      <w:r>
        <w:rPr>
          <w:rFonts w:ascii="Palatino Linotype" w:hAnsi="Palatino Linotype"/>
        </w:rPr>
        <w:t>l</w:t>
      </w:r>
      <w:r w:rsidRPr="00F979F7">
        <w:rPr>
          <w:rFonts w:ascii="Palatino Linotype" w:hAnsi="Palatino Linotype"/>
        </w:rPr>
        <w:t>a Administración Pública Municipal</w:t>
      </w:r>
      <w:r>
        <w:rPr>
          <w:rFonts w:ascii="Palatino Linotype" w:hAnsi="Palatino Linotype"/>
        </w:rPr>
        <w:t xml:space="preserve"> d</w:t>
      </w:r>
      <w:r w:rsidRPr="00F979F7">
        <w:rPr>
          <w:rFonts w:ascii="Palatino Linotype" w:hAnsi="Palatino Linotype"/>
        </w:rPr>
        <w:t xml:space="preserve">e Tlalnepantla </w:t>
      </w:r>
      <w:r>
        <w:rPr>
          <w:rFonts w:ascii="Palatino Linotype" w:hAnsi="Palatino Linotype"/>
        </w:rPr>
        <w:t>d</w:t>
      </w:r>
      <w:r w:rsidRPr="00F979F7">
        <w:rPr>
          <w:rFonts w:ascii="Palatino Linotype" w:hAnsi="Palatino Linotype"/>
        </w:rPr>
        <w:t>e Baz</w:t>
      </w:r>
      <w:r>
        <w:rPr>
          <w:rFonts w:ascii="Palatino Linotype" w:hAnsi="Palatino Linotype"/>
        </w:rPr>
        <w:t>, que señala: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b/>
          <w:i/>
          <w:sz w:val="22"/>
          <w:szCs w:val="22"/>
          <w:lang w:val="es-MX"/>
        </w:rPr>
        <w:t>ARTÍCULO 14.</w:t>
      </w:r>
      <w:r w:rsidRPr="009A1313">
        <w:rPr>
          <w:rFonts w:ascii="Palatino Linotype" w:eastAsiaTheme="minorEastAsia" w:hAnsi="Palatino Linotype" w:cs="Arial"/>
          <w:i/>
          <w:sz w:val="22"/>
          <w:szCs w:val="22"/>
          <w:lang w:val="es-MX"/>
        </w:rPr>
        <w:t xml:space="preserve"> En el ejercicio de sus atribuciones y para el despacho eficiente, eficaz y</w:t>
      </w:r>
      <w:r>
        <w:rPr>
          <w:rFonts w:ascii="Palatino Linotype" w:eastAsiaTheme="minorEastAsia" w:hAnsi="Palatino Linotype" w:cs="Arial"/>
          <w:i/>
          <w:sz w:val="22"/>
          <w:szCs w:val="22"/>
          <w:lang w:val="es-MX"/>
        </w:rPr>
        <w:t xml:space="preserve"> </w:t>
      </w:r>
      <w:r w:rsidRPr="009A1313">
        <w:rPr>
          <w:rFonts w:ascii="Palatino Linotype" w:eastAsiaTheme="minorEastAsia" w:hAnsi="Palatino Linotype" w:cs="Arial"/>
          <w:i/>
          <w:sz w:val="22"/>
          <w:szCs w:val="22"/>
          <w:lang w:val="es-MX"/>
        </w:rPr>
        <w:t>expedito de las responsabilidades encomendadas al titular del Ejecutivo Municipal, la</w:t>
      </w:r>
      <w:r>
        <w:rPr>
          <w:rFonts w:ascii="Palatino Linotype" w:eastAsiaTheme="minorEastAsia" w:hAnsi="Palatino Linotype" w:cs="Arial"/>
          <w:i/>
          <w:sz w:val="22"/>
          <w:szCs w:val="22"/>
          <w:lang w:val="es-MX"/>
        </w:rPr>
        <w:t xml:space="preserve"> </w:t>
      </w:r>
      <w:r w:rsidRPr="009A1313">
        <w:rPr>
          <w:rFonts w:ascii="Palatino Linotype" w:eastAsiaTheme="minorEastAsia" w:hAnsi="Palatino Linotype" w:cs="Arial"/>
          <w:i/>
          <w:sz w:val="22"/>
          <w:szCs w:val="22"/>
          <w:lang w:val="es-MX"/>
        </w:rPr>
        <w:t>Administración Pública Municipal contará con las siguientes dependencias y entidades:</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I. Presidencia Municipal;</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II. Secretaría del Ayuntamiento;</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III. Tesorería Municipal;</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IV. Contraloría Interna Municipal;</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V. Dirección de Promoción Económica;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VI. Dirección de Bienestar;</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VII. Dirección de Transformación Urbana;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VIII. Dirección de Servicios y Mantenimiento Urbano;</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IX. Dirección de Infraestructura Urbana;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 Oficialía Mayor;</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XI. Consejería Jurídica;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XII. Instituto Municipal de Planeación;</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b/>
          <w:i/>
          <w:sz w:val="22"/>
          <w:szCs w:val="22"/>
          <w:u w:val="single"/>
          <w:lang w:val="es-MX"/>
        </w:rPr>
      </w:pPr>
      <w:r w:rsidRPr="009A1313">
        <w:rPr>
          <w:rFonts w:ascii="Palatino Linotype" w:eastAsiaTheme="minorEastAsia" w:hAnsi="Palatino Linotype" w:cs="Arial"/>
          <w:b/>
          <w:i/>
          <w:sz w:val="22"/>
          <w:szCs w:val="22"/>
          <w:u w:val="single"/>
          <w:lang w:val="es-MX"/>
        </w:rPr>
        <w:t>XIII. Comisaría General de Seguridad Pública;</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XIV. Dirección de Sustentabilidad Ambiental y Movilidad;</w:t>
      </w:r>
    </w:p>
    <w:p w:rsidR="009A1313" w:rsidRPr="009A1313" w:rsidRDefault="009A1313" w:rsidP="009A1313">
      <w:pPr>
        <w:autoSpaceDE w:val="0"/>
        <w:autoSpaceDN w:val="0"/>
        <w:adjustRightInd w:val="0"/>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XV. Órganos auxiliares; y</w:t>
      </w:r>
    </w:p>
    <w:p w:rsidR="009A1313" w:rsidRDefault="009A1313" w:rsidP="009A1313">
      <w:pPr>
        <w:shd w:val="clear" w:color="auto" w:fill="FFFFFF"/>
        <w:spacing w:line="360" w:lineRule="auto"/>
        <w:ind w:left="851" w:right="899"/>
        <w:jc w:val="both"/>
        <w:rPr>
          <w:rFonts w:ascii="Palatino Linotype" w:eastAsiaTheme="minorEastAsia" w:hAnsi="Palatino Linotype" w:cs="Arial"/>
          <w:i/>
          <w:sz w:val="22"/>
          <w:szCs w:val="22"/>
          <w:lang w:val="es-MX"/>
        </w:rPr>
      </w:pPr>
      <w:r w:rsidRPr="009A1313">
        <w:rPr>
          <w:rFonts w:ascii="Palatino Linotype" w:eastAsiaTheme="minorEastAsia" w:hAnsi="Palatino Linotype" w:cs="Arial"/>
          <w:i/>
          <w:sz w:val="22"/>
          <w:szCs w:val="22"/>
          <w:lang w:val="es-MX"/>
        </w:rPr>
        <w:t>XVI. Organismos públicos descentralizados.</w:t>
      </w:r>
    </w:p>
    <w:p w:rsidR="00944F46" w:rsidRPr="00944F46" w:rsidRDefault="00944F46" w:rsidP="00944F46">
      <w:pPr>
        <w:autoSpaceDE w:val="0"/>
        <w:autoSpaceDN w:val="0"/>
        <w:adjustRightInd w:val="0"/>
        <w:spacing w:line="276" w:lineRule="auto"/>
        <w:ind w:left="851" w:right="902"/>
        <w:jc w:val="both"/>
        <w:rPr>
          <w:rFonts w:ascii="Palatino Linotype" w:eastAsiaTheme="minorEastAsia" w:hAnsi="Palatino Linotype" w:cs="Arial"/>
          <w:b/>
          <w:bCs/>
          <w:i/>
          <w:sz w:val="22"/>
          <w:szCs w:val="22"/>
          <w:lang w:val="es-MX"/>
        </w:rPr>
      </w:pPr>
      <w:r w:rsidRPr="00944F46">
        <w:rPr>
          <w:rFonts w:ascii="Palatino Linotype" w:eastAsiaTheme="minorEastAsia" w:hAnsi="Palatino Linotype" w:cs="Arial"/>
          <w:b/>
          <w:bCs/>
          <w:i/>
          <w:sz w:val="22"/>
          <w:szCs w:val="22"/>
          <w:lang w:val="es-MX"/>
        </w:rPr>
        <w:lastRenderedPageBreak/>
        <w:t>CAPÍTULO XVI</w:t>
      </w:r>
    </w:p>
    <w:p w:rsidR="00944F46" w:rsidRPr="00944F46" w:rsidRDefault="00944F46" w:rsidP="00944F46">
      <w:pPr>
        <w:autoSpaceDE w:val="0"/>
        <w:autoSpaceDN w:val="0"/>
        <w:adjustRightInd w:val="0"/>
        <w:spacing w:line="276" w:lineRule="auto"/>
        <w:ind w:left="851" w:right="902"/>
        <w:jc w:val="both"/>
        <w:rPr>
          <w:rFonts w:ascii="Palatino Linotype" w:eastAsiaTheme="minorEastAsia" w:hAnsi="Palatino Linotype" w:cs="Arial"/>
          <w:b/>
          <w:bCs/>
          <w:i/>
          <w:sz w:val="22"/>
          <w:szCs w:val="22"/>
          <w:lang w:val="es-MX"/>
        </w:rPr>
      </w:pPr>
      <w:r w:rsidRPr="00944F46">
        <w:rPr>
          <w:rFonts w:ascii="Palatino Linotype" w:eastAsiaTheme="minorEastAsia" w:hAnsi="Palatino Linotype" w:cs="Arial"/>
          <w:b/>
          <w:bCs/>
          <w:i/>
          <w:sz w:val="22"/>
          <w:szCs w:val="22"/>
          <w:lang w:val="es-MX"/>
        </w:rPr>
        <w:t>DE LA COMISARÍA GENERAL DE SEGURIDAD PÚBLICA</w:t>
      </w:r>
    </w:p>
    <w:p w:rsidR="00944F46" w:rsidRDefault="00944F46" w:rsidP="00944F46">
      <w:pPr>
        <w:autoSpaceDE w:val="0"/>
        <w:autoSpaceDN w:val="0"/>
        <w:adjustRightInd w:val="0"/>
        <w:spacing w:line="276" w:lineRule="auto"/>
        <w:ind w:left="851" w:right="902"/>
        <w:jc w:val="both"/>
        <w:rPr>
          <w:rFonts w:ascii="Palatino Linotype" w:eastAsiaTheme="minorEastAsia" w:hAnsi="Palatino Linotype" w:cs="Arial"/>
          <w:i/>
          <w:sz w:val="22"/>
          <w:szCs w:val="22"/>
          <w:lang w:val="es-MX"/>
        </w:rPr>
      </w:pPr>
      <w:r w:rsidRPr="00944F46">
        <w:rPr>
          <w:rFonts w:ascii="Palatino Linotype" w:eastAsiaTheme="minorEastAsia" w:hAnsi="Palatino Linotype" w:cs="Arial"/>
          <w:b/>
          <w:i/>
          <w:sz w:val="22"/>
          <w:szCs w:val="22"/>
          <w:lang w:val="es-MX"/>
        </w:rPr>
        <w:t>ARTÍCULO 370.</w:t>
      </w:r>
      <w:r w:rsidRPr="00944F46">
        <w:rPr>
          <w:rFonts w:ascii="Palatino Linotype" w:eastAsiaTheme="minorEastAsia" w:hAnsi="Palatino Linotype" w:cs="Arial"/>
          <w:i/>
          <w:sz w:val="22"/>
          <w:szCs w:val="22"/>
          <w:lang w:val="es-MX"/>
        </w:rPr>
        <w:t xml:space="preserve"> El servicio de seguridad pública será encabezado por una Comisaría que</w:t>
      </w:r>
      <w:r>
        <w:rPr>
          <w:rFonts w:ascii="Palatino Linotype" w:eastAsiaTheme="minorEastAsia" w:hAnsi="Palatino Linotype" w:cs="Arial"/>
          <w:i/>
          <w:sz w:val="22"/>
          <w:szCs w:val="22"/>
          <w:lang w:val="es-MX"/>
        </w:rPr>
        <w:t xml:space="preserve"> </w:t>
      </w:r>
      <w:r w:rsidRPr="00944F46">
        <w:rPr>
          <w:rFonts w:ascii="Palatino Linotype" w:eastAsiaTheme="minorEastAsia" w:hAnsi="Palatino Linotype" w:cs="Arial"/>
          <w:i/>
          <w:sz w:val="22"/>
          <w:szCs w:val="22"/>
          <w:lang w:val="es-MX"/>
        </w:rPr>
        <w:t>estará a cargo de un Comisario General evaluado y certificado, y sin perjuicio del mando</w:t>
      </w:r>
      <w:r>
        <w:rPr>
          <w:rFonts w:ascii="Palatino Linotype" w:eastAsiaTheme="minorEastAsia" w:hAnsi="Palatino Linotype" w:cs="Arial"/>
          <w:i/>
          <w:sz w:val="22"/>
          <w:szCs w:val="22"/>
          <w:lang w:val="es-MX"/>
        </w:rPr>
        <w:t xml:space="preserve"> </w:t>
      </w:r>
      <w:r w:rsidRPr="00944F46">
        <w:rPr>
          <w:rFonts w:ascii="Palatino Linotype" w:eastAsiaTheme="minorEastAsia" w:hAnsi="Palatino Linotype" w:cs="Arial"/>
          <w:i/>
          <w:sz w:val="22"/>
          <w:szCs w:val="22"/>
          <w:lang w:val="es-MX"/>
        </w:rPr>
        <w:t>superior del Presidente Municipal, tendrá las siguientes funciones y obligaciones:</w:t>
      </w:r>
    </w:p>
    <w:p w:rsidR="00944F46" w:rsidRDefault="00944F46" w:rsidP="00944F46">
      <w:pPr>
        <w:autoSpaceDE w:val="0"/>
        <w:autoSpaceDN w:val="0"/>
        <w:adjustRightInd w:val="0"/>
        <w:spacing w:line="276" w:lineRule="auto"/>
        <w:ind w:left="851" w:right="902"/>
        <w:jc w:val="both"/>
        <w:rPr>
          <w:rFonts w:ascii="Palatino Linotype" w:eastAsiaTheme="minorEastAsia" w:hAnsi="Palatino Linotype" w:cs="Arial"/>
          <w:i/>
          <w:sz w:val="22"/>
          <w:szCs w:val="22"/>
          <w:lang w:val="es-MX"/>
        </w:rPr>
      </w:pPr>
      <w:r>
        <w:rPr>
          <w:rFonts w:ascii="Palatino Linotype" w:eastAsiaTheme="minorEastAsia" w:hAnsi="Palatino Linotype" w:cs="Arial"/>
          <w:b/>
          <w:i/>
          <w:sz w:val="22"/>
          <w:szCs w:val="22"/>
          <w:lang w:val="es-MX"/>
        </w:rPr>
        <w:t>.</w:t>
      </w:r>
      <w:r>
        <w:rPr>
          <w:rFonts w:ascii="Palatino Linotype" w:eastAsiaTheme="minorEastAsia" w:hAnsi="Palatino Linotype" w:cs="Arial"/>
          <w:i/>
          <w:sz w:val="22"/>
          <w:szCs w:val="22"/>
          <w:lang w:val="es-MX"/>
        </w:rPr>
        <w:t xml:space="preserve"> . .</w:t>
      </w:r>
    </w:p>
    <w:p w:rsidR="00944F46" w:rsidRDefault="00944F46" w:rsidP="00944F46">
      <w:pPr>
        <w:autoSpaceDE w:val="0"/>
        <w:autoSpaceDN w:val="0"/>
        <w:adjustRightInd w:val="0"/>
        <w:ind w:left="851" w:right="899"/>
        <w:rPr>
          <w:rFonts w:ascii="Palatino Linotype" w:eastAsiaTheme="minorEastAsia" w:hAnsi="Palatino Linotype" w:cs="Arial"/>
          <w:i/>
          <w:sz w:val="22"/>
          <w:szCs w:val="22"/>
          <w:lang w:val="es-MX"/>
        </w:rPr>
      </w:pPr>
      <w:r w:rsidRPr="00944F46">
        <w:rPr>
          <w:rFonts w:ascii="Palatino Linotype" w:eastAsiaTheme="minorEastAsia" w:hAnsi="Palatino Linotype" w:cs="Arial"/>
          <w:b/>
          <w:i/>
          <w:sz w:val="22"/>
          <w:szCs w:val="22"/>
          <w:lang w:val="es-MX"/>
        </w:rPr>
        <w:t xml:space="preserve">XVII. </w:t>
      </w:r>
      <w:r w:rsidRPr="00944F46">
        <w:rPr>
          <w:rFonts w:ascii="Palatino Linotype" w:eastAsiaTheme="minorEastAsia" w:hAnsi="Palatino Linotype" w:cs="Arial"/>
          <w:i/>
          <w:sz w:val="22"/>
          <w:szCs w:val="22"/>
          <w:lang w:val="es-MX"/>
        </w:rPr>
        <w:t>Autorizar los cambios, comisiones y rotaciones de servicio o de turno a cualquier</w:t>
      </w:r>
      <w:r>
        <w:rPr>
          <w:rFonts w:ascii="Palatino Linotype" w:eastAsiaTheme="minorEastAsia" w:hAnsi="Palatino Linotype" w:cs="Arial"/>
          <w:i/>
          <w:sz w:val="22"/>
          <w:szCs w:val="22"/>
          <w:lang w:val="es-MX"/>
        </w:rPr>
        <w:t xml:space="preserve"> </w:t>
      </w:r>
      <w:r w:rsidRPr="00944F46">
        <w:rPr>
          <w:rFonts w:ascii="Palatino Linotype" w:eastAsiaTheme="minorEastAsia" w:hAnsi="Palatino Linotype" w:cs="Arial"/>
          <w:i/>
          <w:sz w:val="22"/>
          <w:szCs w:val="22"/>
          <w:lang w:val="es-MX"/>
        </w:rPr>
        <w:t>integrante operativo de la Comisaría General, por cuestiones de operatividad o</w:t>
      </w:r>
      <w:r>
        <w:rPr>
          <w:rFonts w:ascii="Palatino Linotype" w:eastAsiaTheme="minorEastAsia" w:hAnsi="Palatino Linotype" w:cs="Arial"/>
          <w:i/>
          <w:sz w:val="22"/>
          <w:szCs w:val="22"/>
          <w:lang w:val="es-MX"/>
        </w:rPr>
        <w:t xml:space="preserve"> </w:t>
      </w:r>
      <w:r w:rsidRPr="00944F46">
        <w:rPr>
          <w:rFonts w:ascii="Palatino Linotype" w:eastAsiaTheme="minorEastAsia" w:hAnsi="Palatino Linotype" w:cs="Arial"/>
          <w:i/>
          <w:sz w:val="22"/>
          <w:szCs w:val="22"/>
          <w:lang w:val="es-MX"/>
        </w:rPr>
        <w:t>necesidades del servicio;</w:t>
      </w:r>
    </w:p>
    <w:p w:rsidR="00944F46" w:rsidRDefault="00944F46" w:rsidP="00944F46">
      <w:pPr>
        <w:autoSpaceDE w:val="0"/>
        <w:autoSpaceDN w:val="0"/>
        <w:adjustRightInd w:val="0"/>
        <w:ind w:left="851" w:right="899"/>
        <w:rPr>
          <w:rFonts w:ascii="Palatino Linotype" w:hAnsi="Palatino Linotype"/>
          <w:i/>
          <w:sz w:val="22"/>
          <w:szCs w:val="22"/>
        </w:rPr>
      </w:pPr>
      <w:r w:rsidRPr="00944F46">
        <w:rPr>
          <w:rFonts w:ascii="Palatino Linotype" w:hAnsi="Palatino Linotype"/>
          <w:b/>
          <w:i/>
          <w:sz w:val="22"/>
          <w:szCs w:val="22"/>
        </w:rPr>
        <w:t>XXIII.</w:t>
      </w:r>
      <w:r w:rsidRPr="00944F46">
        <w:rPr>
          <w:rFonts w:ascii="Palatino Linotype" w:hAnsi="Palatino Linotype"/>
          <w:i/>
          <w:sz w:val="22"/>
          <w:szCs w:val="22"/>
        </w:rPr>
        <w:t xml:space="preserve"> Ejercer el mando y proveer en el territorio municipal los servicios operativos de</w:t>
      </w:r>
      <w:r>
        <w:rPr>
          <w:rFonts w:ascii="Palatino Linotype" w:hAnsi="Palatino Linotype"/>
          <w:i/>
          <w:sz w:val="22"/>
          <w:szCs w:val="22"/>
        </w:rPr>
        <w:t xml:space="preserve"> </w:t>
      </w:r>
      <w:r w:rsidRPr="00944F46">
        <w:rPr>
          <w:rFonts w:ascii="Palatino Linotype" w:hAnsi="Palatino Linotype"/>
          <w:i/>
          <w:sz w:val="22"/>
          <w:szCs w:val="22"/>
        </w:rPr>
        <w:t>tránsito y vialidad;</w:t>
      </w:r>
    </w:p>
    <w:p w:rsidR="00944F46" w:rsidRPr="00944F46" w:rsidRDefault="00944F46" w:rsidP="00944F46">
      <w:pPr>
        <w:autoSpaceDE w:val="0"/>
        <w:autoSpaceDN w:val="0"/>
        <w:adjustRightInd w:val="0"/>
        <w:ind w:left="851" w:right="899"/>
        <w:rPr>
          <w:rFonts w:ascii="Palatino Linotype" w:hAnsi="Palatino Linotype"/>
          <w:i/>
          <w:sz w:val="22"/>
          <w:szCs w:val="22"/>
        </w:rPr>
      </w:pPr>
      <w:r w:rsidRPr="00944F46">
        <w:rPr>
          <w:rFonts w:ascii="Palatino Linotype" w:hAnsi="Palatino Linotype"/>
          <w:b/>
          <w:i/>
          <w:sz w:val="22"/>
          <w:szCs w:val="22"/>
        </w:rPr>
        <w:t>XXV.</w:t>
      </w:r>
      <w:r w:rsidRPr="00944F46">
        <w:rPr>
          <w:rFonts w:ascii="Palatino Linotype" w:hAnsi="Palatino Linotype"/>
          <w:i/>
          <w:sz w:val="22"/>
          <w:szCs w:val="22"/>
        </w:rPr>
        <w:t xml:space="preserve"> Delegar atribuciones, funciones y tareas a subalternos dependientes de su área; y</w:t>
      </w:r>
    </w:p>
    <w:p w:rsid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b/>
          <w:i/>
          <w:sz w:val="22"/>
          <w:szCs w:val="22"/>
        </w:rPr>
        <w:t>XXVI.</w:t>
      </w:r>
      <w:r w:rsidRPr="00944F46">
        <w:rPr>
          <w:rFonts w:ascii="Palatino Linotype" w:hAnsi="Palatino Linotype"/>
          <w:i/>
          <w:sz w:val="22"/>
          <w:szCs w:val="22"/>
        </w:rPr>
        <w:t xml:space="preserve"> Las demás que deriven de otros ordenamientos legales aplicables o le sean</w:t>
      </w:r>
      <w:r>
        <w:rPr>
          <w:rFonts w:ascii="Palatino Linotype" w:hAnsi="Palatino Linotype"/>
          <w:i/>
          <w:sz w:val="22"/>
          <w:szCs w:val="22"/>
        </w:rPr>
        <w:t xml:space="preserve"> </w:t>
      </w:r>
      <w:r w:rsidRPr="00944F46">
        <w:rPr>
          <w:rFonts w:ascii="Palatino Linotype" w:hAnsi="Palatino Linotype"/>
          <w:i/>
          <w:sz w:val="22"/>
          <w:szCs w:val="22"/>
        </w:rPr>
        <w:t>encomendados en el área de su competencia por sus superiores jerárquicos.</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b/>
          <w:i/>
          <w:sz w:val="22"/>
          <w:szCs w:val="22"/>
        </w:rPr>
        <w:t>ARTÍCULO 371.</w:t>
      </w:r>
      <w:r w:rsidRPr="00944F46">
        <w:rPr>
          <w:rFonts w:ascii="Palatino Linotype" w:hAnsi="Palatino Linotype"/>
          <w:i/>
          <w:sz w:val="22"/>
          <w:szCs w:val="22"/>
        </w:rPr>
        <w:t xml:space="preserve"> Para el desarrollo de sus atribuciones, la Comisaría General de</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Seguridad Pública contará con un Comisario General que será nombrado por el</w:t>
      </w:r>
      <w:r>
        <w:rPr>
          <w:rFonts w:ascii="Palatino Linotype" w:hAnsi="Palatino Linotype"/>
          <w:i/>
          <w:sz w:val="22"/>
          <w:szCs w:val="22"/>
        </w:rPr>
        <w:t xml:space="preserve"> </w:t>
      </w:r>
      <w:r w:rsidRPr="00944F46">
        <w:rPr>
          <w:rFonts w:ascii="Palatino Linotype" w:hAnsi="Palatino Linotype"/>
          <w:i/>
          <w:sz w:val="22"/>
          <w:szCs w:val="22"/>
        </w:rPr>
        <w:t>Ayuntamiento a propuesta del Presidente Municipal y que haya sido previamente</w:t>
      </w:r>
      <w:r>
        <w:rPr>
          <w:rFonts w:ascii="Palatino Linotype" w:hAnsi="Palatino Linotype"/>
          <w:i/>
          <w:sz w:val="22"/>
          <w:szCs w:val="22"/>
        </w:rPr>
        <w:t xml:space="preserve"> </w:t>
      </w:r>
      <w:r w:rsidRPr="00944F46">
        <w:rPr>
          <w:rFonts w:ascii="Palatino Linotype" w:hAnsi="Palatino Linotype"/>
          <w:i/>
          <w:sz w:val="22"/>
          <w:szCs w:val="22"/>
        </w:rPr>
        <w:t>evaluado y certificado por las instancias de seguridad correspondiente y quien será</w:t>
      </w:r>
      <w:r>
        <w:rPr>
          <w:rFonts w:ascii="Palatino Linotype" w:hAnsi="Palatino Linotype"/>
          <w:i/>
          <w:sz w:val="22"/>
          <w:szCs w:val="22"/>
        </w:rPr>
        <w:t xml:space="preserve"> </w:t>
      </w:r>
      <w:r w:rsidRPr="00944F46">
        <w:rPr>
          <w:rFonts w:ascii="Palatino Linotype" w:hAnsi="Palatino Linotype"/>
          <w:i/>
          <w:sz w:val="22"/>
          <w:szCs w:val="22"/>
        </w:rPr>
        <w:t xml:space="preserve">responsable de la conducción, supervisión y ejecución de las acciones a que se </w:t>
      </w:r>
      <w:r>
        <w:rPr>
          <w:rFonts w:ascii="Palatino Linotype" w:hAnsi="Palatino Linotype"/>
          <w:i/>
          <w:sz w:val="22"/>
          <w:szCs w:val="22"/>
        </w:rPr>
        <w:t xml:space="preserve"> </w:t>
      </w:r>
      <w:r w:rsidRPr="00944F46">
        <w:rPr>
          <w:rFonts w:ascii="Palatino Linotype" w:hAnsi="Palatino Linotype"/>
          <w:i/>
          <w:sz w:val="22"/>
          <w:szCs w:val="22"/>
        </w:rPr>
        <w:t>refiere el</w:t>
      </w:r>
      <w:r>
        <w:rPr>
          <w:rFonts w:ascii="Palatino Linotype" w:hAnsi="Palatino Linotype"/>
          <w:i/>
          <w:sz w:val="22"/>
          <w:szCs w:val="22"/>
        </w:rPr>
        <w:t xml:space="preserve"> </w:t>
      </w:r>
      <w:r w:rsidRPr="00944F46">
        <w:rPr>
          <w:rFonts w:ascii="Palatino Linotype" w:hAnsi="Palatino Linotype"/>
          <w:i/>
          <w:sz w:val="22"/>
          <w:szCs w:val="22"/>
        </w:rPr>
        <w:t>artículo que antecede y que para su auxilio tendrá a su cargo las siguientes unidades</w:t>
      </w:r>
      <w:r>
        <w:rPr>
          <w:rFonts w:ascii="Palatino Linotype" w:hAnsi="Palatino Linotype"/>
          <w:i/>
          <w:sz w:val="22"/>
          <w:szCs w:val="22"/>
        </w:rPr>
        <w:t xml:space="preserve">  </w:t>
      </w:r>
      <w:r w:rsidRPr="00944F46">
        <w:rPr>
          <w:rFonts w:ascii="Palatino Linotype" w:hAnsi="Palatino Linotype"/>
          <w:i/>
          <w:sz w:val="22"/>
          <w:szCs w:val="22"/>
        </w:rPr>
        <w:t>administrativas:</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I. Subdirección de Estado Mayor;</w:t>
      </w:r>
    </w:p>
    <w:p w:rsidR="00944F46" w:rsidRPr="00944F46" w:rsidRDefault="00944F46" w:rsidP="00944F46">
      <w:pPr>
        <w:autoSpaceDE w:val="0"/>
        <w:autoSpaceDN w:val="0"/>
        <w:adjustRightInd w:val="0"/>
        <w:ind w:left="851" w:right="899"/>
        <w:jc w:val="both"/>
        <w:rPr>
          <w:rFonts w:ascii="Palatino Linotype" w:hAnsi="Palatino Linotype"/>
          <w:b/>
          <w:i/>
          <w:sz w:val="22"/>
          <w:szCs w:val="22"/>
        </w:rPr>
      </w:pPr>
      <w:r w:rsidRPr="00944F46">
        <w:rPr>
          <w:rFonts w:ascii="Palatino Linotype" w:hAnsi="Palatino Linotype"/>
          <w:b/>
          <w:i/>
          <w:sz w:val="22"/>
          <w:szCs w:val="22"/>
        </w:rPr>
        <w:t>II. Subdirección de Seguridad Pública;</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III. Subdirección de Prevención del Delito y Participación Ciudadana;</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IV. Subdirección de Administración Policial;</w:t>
      </w:r>
    </w:p>
    <w:p w:rsidR="00944F46" w:rsidRPr="00944F46" w:rsidRDefault="00944F46" w:rsidP="00944F46">
      <w:pPr>
        <w:autoSpaceDE w:val="0"/>
        <w:autoSpaceDN w:val="0"/>
        <w:adjustRightInd w:val="0"/>
        <w:ind w:left="851" w:right="899"/>
        <w:jc w:val="both"/>
        <w:rPr>
          <w:rFonts w:ascii="Palatino Linotype" w:hAnsi="Palatino Linotype"/>
          <w:b/>
          <w:i/>
          <w:sz w:val="22"/>
          <w:szCs w:val="22"/>
        </w:rPr>
      </w:pPr>
      <w:r w:rsidRPr="00944F46">
        <w:rPr>
          <w:rFonts w:ascii="Palatino Linotype" w:hAnsi="Palatino Linotype"/>
          <w:b/>
          <w:i/>
          <w:sz w:val="22"/>
          <w:szCs w:val="22"/>
        </w:rPr>
        <w:t>V. Subdirección de Tránsito y Vialidad;</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VI. Coordinación Jurídica;</w:t>
      </w:r>
    </w:p>
    <w:p w:rsidR="00944F46" w:rsidRP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VII. Coordinación de Inspección General;</w:t>
      </w:r>
    </w:p>
    <w:p w:rsidR="00944F46" w:rsidRDefault="00944F46" w:rsidP="00944F46">
      <w:pPr>
        <w:autoSpaceDE w:val="0"/>
        <w:autoSpaceDN w:val="0"/>
        <w:adjustRightInd w:val="0"/>
        <w:ind w:left="851" w:right="899"/>
        <w:jc w:val="both"/>
        <w:rPr>
          <w:rFonts w:ascii="Palatino Linotype" w:hAnsi="Palatino Linotype"/>
          <w:i/>
          <w:sz w:val="22"/>
          <w:szCs w:val="22"/>
        </w:rPr>
      </w:pPr>
      <w:r w:rsidRPr="00944F46">
        <w:rPr>
          <w:rFonts w:ascii="Palatino Linotype" w:hAnsi="Palatino Linotype"/>
          <w:i/>
          <w:sz w:val="22"/>
          <w:szCs w:val="22"/>
        </w:rPr>
        <w:t>VIII. Ayudantía Especializada.</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b/>
          <w:i/>
          <w:sz w:val="22"/>
          <w:szCs w:val="22"/>
          <w:u w:val="single"/>
          <w:lang w:val="es-MX"/>
        </w:rPr>
      </w:pPr>
      <w:r w:rsidRPr="00857292">
        <w:rPr>
          <w:rFonts w:ascii="Palatino Linotype" w:eastAsiaTheme="minorEastAsia" w:hAnsi="Palatino Linotype" w:cs="Arial"/>
          <w:b/>
          <w:i/>
          <w:sz w:val="22"/>
          <w:szCs w:val="22"/>
          <w:u w:val="single"/>
          <w:lang w:val="es-MX"/>
        </w:rPr>
        <w:t>ARTÍCULO 413. Son facultades y obligaciones de la Subdirección de Tránsito y Vialidad, las siguientes:</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I.</w:t>
      </w:r>
      <w:r w:rsidRPr="00857292">
        <w:rPr>
          <w:rFonts w:ascii="Palatino Linotype" w:eastAsiaTheme="minorEastAsia" w:hAnsi="Palatino Linotype" w:cs="Arial"/>
          <w:i/>
          <w:sz w:val="22"/>
          <w:szCs w:val="22"/>
          <w:lang w:val="es-MX"/>
        </w:rPr>
        <w:t xml:space="preserve"> Ejercer el mando y proveer los servicios operativos de la Subdirección de Tránsito</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y Vialidad;</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II.</w:t>
      </w:r>
      <w:r w:rsidRPr="00857292">
        <w:rPr>
          <w:rFonts w:ascii="Palatino Linotype" w:eastAsiaTheme="minorEastAsia" w:hAnsi="Palatino Linotype" w:cs="Arial"/>
          <w:i/>
          <w:sz w:val="22"/>
          <w:szCs w:val="22"/>
          <w:lang w:val="es-MX"/>
        </w:rPr>
        <w:t xml:space="preserve"> Dirigir el tránsito terrestre de vehículos y peatones en la red vial municipal,</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verificando y aplicando la normatividad aplicable;</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i/>
          <w:sz w:val="22"/>
          <w:szCs w:val="22"/>
          <w:lang w:val="es-MX"/>
        </w:rPr>
        <w:t>III. Realizar todas aquellas funciones y acciones específicas relativas a la prestación y</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operación de los servicios operativos de tránsito y vialidad;</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lastRenderedPageBreak/>
        <w:t>IV.</w:t>
      </w:r>
      <w:r w:rsidRPr="00857292">
        <w:rPr>
          <w:rFonts w:ascii="Palatino Linotype" w:eastAsiaTheme="minorEastAsia" w:hAnsi="Palatino Linotype" w:cs="Arial"/>
          <w:i/>
          <w:sz w:val="22"/>
          <w:szCs w:val="22"/>
          <w:lang w:val="es-MX"/>
        </w:rPr>
        <w:t xml:space="preserve"> Dirigir y controlar la realización de diversas actividades para la educación vial en el</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Municipio;</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V.</w:t>
      </w:r>
      <w:r w:rsidRPr="00857292">
        <w:rPr>
          <w:rFonts w:ascii="Palatino Linotype" w:eastAsiaTheme="minorEastAsia" w:hAnsi="Palatino Linotype" w:cs="Arial"/>
          <w:i/>
          <w:sz w:val="22"/>
          <w:szCs w:val="22"/>
          <w:lang w:val="es-MX"/>
        </w:rPr>
        <w:t xml:space="preserve"> Administrar, evaluar, dirigir, controlar y optimizar de manera eficiente todos y cada</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uno de los recursos tecnológicos, informáticos, materiales, vehiculares, armamento</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y humanos que conformen el patrimonio de la Subdirección de Tránsito y Vialidad;</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VI.</w:t>
      </w:r>
      <w:r w:rsidRPr="00857292">
        <w:rPr>
          <w:rFonts w:ascii="Palatino Linotype" w:eastAsiaTheme="minorEastAsia" w:hAnsi="Palatino Linotype" w:cs="Arial"/>
          <w:i/>
          <w:sz w:val="22"/>
          <w:szCs w:val="22"/>
          <w:lang w:val="es-MX"/>
        </w:rPr>
        <w:t xml:space="preserve"> Imponer las sanciones por infracciones a las disposiciones de tránsito y</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obstrucción de la vía pública;</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VII.</w:t>
      </w:r>
      <w:r w:rsidRPr="00857292">
        <w:rPr>
          <w:rFonts w:ascii="Palatino Linotype" w:eastAsiaTheme="minorEastAsia" w:hAnsi="Palatino Linotype" w:cs="Arial"/>
          <w:i/>
          <w:sz w:val="22"/>
          <w:szCs w:val="22"/>
          <w:lang w:val="es-MX"/>
        </w:rPr>
        <w:t xml:space="preserve"> Dirigir los servicios de auxilio vial que permitan liberar las vialidades afectadas y</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asistir a las personas que tengan problemas con sus unidades vehiculares;</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VIII.</w:t>
      </w:r>
      <w:r w:rsidRPr="00857292">
        <w:rPr>
          <w:rFonts w:ascii="Palatino Linotype" w:eastAsiaTheme="minorEastAsia" w:hAnsi="Palatino Linotype" w:cs="Arial"/>
          <w:i/>
          <w:sz w:val="22"/>
          <w:szCs w:val="22"/>
          <w:lang w:val="es-MX"/>
        </w:rPr>
        <w:t xml:space="preserve"> Vigilar y supervisar los dispositivos, planes, programas y operativos de tránsito que</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garanticen la eficacia de la vialidad vehicular;</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IX.</w:t>
      </w:r>
      <w:r w:rsidRPr="00857292">
        <w:rPr>
          <w:rFonts w:ascii="Palatino Linotype" w:eastAsiaTheme="minorEastAsia" w:hAnsi="Palatino Linotype" w:cs="Arial"/>
          <w:i/>
          <w:sz w:val="22"/>
          <w:szCs w:val="22"/>
          <w:lang w:val="es-MX"/>
        </w:rPr>
        <w:t xml:space="preserve"> Regular y controlar el funcionamiento de los integrantes de la Subdirección de</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i/>
          <w:sz w:val="22"/>
          <w:szCs w:val="22"/>
          <w:lang w:val="es-MX"/>
        </w:rPr>
        <w:t>Tránsito y Vialidad;</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X.</w:t>
      </w:r>
      <w:r w:rsidRPr="00857292">
        <w:rPr>
          <w:rFonts w:ascii="Palatino Linotype" w:eastAsiaTheme="minorEastAsia" w:hAnsi="Palatino Linotype" w:cs="Arial"/>
          <w:i/>
          <w:sz w:val="22"/>
          <w:szCs w:val="22"/>
          <w:lang w:val="es-MX"/>
        </w:rPr>
        <w:t xml:space="preserve"> Controlar y vigilar las zonas de estacionamiento en la vía pública;</w:t>
      </w:r>
    </w:p>
    <w:p w:rsidR="00857292" w:rsidRPr="00857292" w:rsidRDefault="00857292" w:rsidP="00857292">
      <w:pPr>
        <w:autoSpaceDE w:val="0"/>
        <w:autoSpaceDN w:val="0"/>
        <w:adjustRightInd w:val="0"/>
        <w:ind w:left="851" w:right="899"/>
        <w:jc w:val="both"/>
        <w:rPr>
          <w:rFonts w:ascii="Palatino Linotype" w:eastAsiaTheme="minorEastAsia" w:hAnsi="Palatino Linotype" w:cs="Arial"/>
          <w:i/>
          <w:sz w:val="22"/>
          <w:szCs w:val="22"/>
          <w:lang w:val="es-MX"/>
        </w:rPr>
      </w:pPr>
      <w:r w:rsidRPr="00857292">
        <w:rPr>
          <w:rFonts w:ascii="Palatino Linotype" w:eastAsiaTheme="minorEastAsia" w:hAnsi="Palatino Linotype" w:cs="Arial"/>
          <w:b/>
          <w:i/>
          <w:sz w:val="22"/>
          <w:szCs w:val="22"/>
          <w:lang w:val="es-MX"/>
        </w:rPr>
        <w:t>XI.</w:t>
      </w:r>
      <w:r w:rsidRPr="00857292">
        <w:rPr>
          <w:rFonts w:ascii="Palatino Linotype" w:eastAsiaTheme="minorEastAsia" w:hAnsi="Palatino Linotype" w:cs="Arial"/>
          <w:i/>
          <w:sz w:val="22"/>
          <w:szCs w:val="22"/>
          <w:lang w:val="es-MX"/>
        </w:rPr>
        <w:t xml:space="preserve"> Supervisar y corregir en coordinación con la Dirección de Sustentabilidad</w:t>
      </w:r>
    </w:p>
    <w:p w:rsidR="009A1313" w:rsidRPr="00857292" w:rsidRDefault="00857292" w:rsidP="00857292">
      <w:pPr>
        <w:autoSpaceDE w:val="0"/>
        <w:autoSpaceDN w:val="0"/>
        <w:adjustRightInd w:val="0"/>
        <w:ind w:left="851" w:right="899"/>
        <w:jc w:val="both"/>
        <w:rPr>
          <w:rFonts w:ascii="Palatino Linotype" w:hAnsi="Palatino Linotype" w:cs="Arial"/>
          <w:i/>
          <w:sz w:val="22"/>
          <w:szCs w:val="22"/>
        </w:rPr>
      </w:pPr>
      <w:r w:rsidRPr="00857292">
        <w:rPr>
          <w:rFonts w:ascii="Palatino Linotype" w:eastAsiaTheme="minorEastAsia" w:hAnsi="Palatino Linotype" w:cs="Arial"/>
          <w:i/>
          <w:sz w:val="22"/>
          <w:szCs w:val="22"/>
          <w:lang w:val="es-MX"/>
        </w:rPr>
        <w:t>Ambiental y Movilidad del funcionamiento adecuado del Sistema Municipal de</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Semaforización, realizando los estudios de flujo vehicular y estableciendo tiempos</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que garanticen en horas de mayor afluencia, una vialidad ágil en las principales</w:t>
      </w:r>
      <w:r>
        <w:rPr>
          <w:rFonts w:ascii="Palatino Linotype" w:eastAsiaTheme="minorEastAsia" w:hAnsi="Palatino Linotype" w:cs="Arial"/>
          <w:i/>
          <w:sz w:val="22"/>
          <w:szCs w:val="22"/>
          <w:lang w:val="es-MX"/>
        </w:rPr>
        <w:t xml:space="preserve"> </w:t>
      </w:r>
      <w:r w:rsidRPr="00857292">
        <w:rPr>
          <w:rFonts w:ascii="Palatino Linotype" w:eastAsiaTheme="minorEastAsia" w:hAnsi="Palatino Linotype" w:cs="Arial"/>
          <w:i/>
          <w:sz w:val="22"/>
          <w:szCs w:val="22"/>
          <w:lang w:val="es-MX"/>
        </w:rPr>
        <w:t>avenidas del Municipio;</w:t>
      </w:r>
    </w:p>
    <w:p w:rsidR="00BB00C1" w:rsidRPr="0099100E" w:rsidRDefault="00BB00C1" w:rsidP="0099100E">
      <w:pPr>
        <w:spacing w:line="276" w:lineRule="auto"/>
        <w:ind w:left="851" w:right="902"/>
        <w:jc w:val="both"/>
        <w:rPr>
          <w:rFonts w:ascii="Palatino Linotype" w:hAnsi="Palatino Linotype" w:cs="Arial"/>
          <w:i/>
          <w:sz w:val="22"/>
          <w:szCs w:val="22"/>
        </w:rPr>
      </w:pPr>
    </w:p>
    <w:p w:rsidR="00857292" w:rsidRDefault="00857292" w:rsidP="000A146C">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Por último, y aun cuando repite la misma solicitud, </w:t>
      </w:r>
      <w:r w:rsidRPr="00857292">
        <w:rPr>
          <w:rFonts w:ascii="Palatino Linotype" w:eastAsia="Calibri" w:hAnsi="Palatino Linotype" w:cs="Arial"/>
          <w:b/>
        </w:rPr>
        <w:t>EL SUJETO OBLIGADO</w:t>
      </w:r>
      <w:r>
        <w:rPr>
          <w:rFonts w:ascii="Palatino Linotype" w:eastAsia="Calibri" w:hAnsi="Palatino Linotype" w:cs="Arial"/>
        </w:rPr>
        <w:t xml:space="preserve"> le da respuesta a los requerimientos, por lo que se considera que modifica su respuesta inicial y colma el derecho de acceso a la información pública del particular.</w:t>
      </w:r>
    </w:p>
    <w:p w:rsidR="00857292" w:rsidRDefault="00857292" w:rsidP="000A146C">
      <w:pPr>
        <w:widowControl w:val="0"/>
        <w:autoSpaceDE w:val="0"/>
        <w:autoSpaceDN w:val="0"/>
        <w:adjustRightInd w:val="0"/>
        <w:spacing w:line="360" w:lineRule="auto"/>
        <w:jc w:val="both"/>
        <w:rPr>
          <w:rFonts w:ascii="Palatino Linotype" w:eastAsia="Calibri" w:hAnsi="Palatino Linotype" w:cs="Arial"/>
        </w:rPr>
      </w:pPr>
    </w:p>
    <w:p w:rsidR="00857292" w:rsidRPr="00EE0854" w:rsidRDefault="00857292" w:rsidP="00857292">
      <w:pPr>
        <w:spacing w:line="360" w:lineRule="auto"/>
        <w:jc w:val="both"/>
        <w:rPr>
          <w:rFonts w:ascii="Palatino Linotype" w:eastAsia="Arial Unicode MS" w:hAnsi="Palatino Linotype" w:cs="Arial"/>
        </w:rPr>
      </w:pPr>
      <w:r w:rsidRPr="00EE0854">
        <w:rPr>
          <w:rFonts w:ascii="Palatino Linotype" w:eastAsia="Arial Unicode MS" w:hAnsi="Palatino Linotype" w:cs="Arial"/>
        </w:rPr>
        <w:t xml:space="preserve">Es así que, este Órgano Colegiado advierte que en el caso se actualiza la causal de sobreseimiento prevista en la fracción III del artículo 192 de la Ley de Transparencia y Acceso a la Información Pública del Estado de México y Municipios, que a la letra dice: </w:t>
      </w:r>
    </w:p>
    <w:p w:rsidR="00857292" w:rsidRPr="00EE0854" w:rsidRDefault="00857292" w:rsidP="00857292">
      <w:pPr>
        <w:jc w:val="both"/>
        <w:rPr>
          <w:rFonts w:ascii="Palatino Linotype" w:eastAsia="Arial Unicode MS" w:hAnsi="Palatino Linotype" w:cs="Arial"/>
        </w:rPr>
      </w:pPr>
    </w:p>
    <w:p w:rsidR="00857292" w:rsidRPr="00EE0854" w:rsidRDefault="00857292" w:rsidP="00857292">
      <w:pPr>
        <w:ind w:left="851" w:right="901"/>
        <w:jc w:val="both"/>
        <w:rPr>
          <w:rFonts w:ascii="Palatino Linotype" w:hAnsi="Palatino Linotype" w:cs="Arial"/>
          <w:i/>
          <w:sz w:val="22"/>
          <w:szCs w:val="22"/>
        </w:rPr>
      </w:pPr>
      <w:r w:rsidRPr="00EE0854">
        <w:rPr>
          <w:rFonts w:ascii="Palatino Linotype" w:hAnsi="Palatino Linotype" w:cs="Arial"/>
          <w:i/>
          <w:sz w:val="22"/>
          <w:szCs w:val="22"/>
        </w:rPr>
        <w:t>“</w:t>
      </w:r>
      <w:r w:rsidRPr="00EE0854">
        <w:rPr>
          <w:rFonts w:ascii="Palatino Linotype" w:hAnsi="Palatino Linotype" w:cs="Arial"/>
          <w:b/>
          <w:i/>
          <w:sz w:val="22"/>
          <w:szCs w:val="22"/>
        </w:rPr>
        <w:t xml:space="preserve">Artículo 192. </w:t>
      </w:r>
      <w:r w:rsidRPr="00EE0854">
        <w:rPr>
          <w:rFonts w:ascii="Palatino Linotype" w:hAnsi="Palatino Linotype" w:cs="Arial"/>
          <w:i/>
          <w:sz w:val="22"/>
          <w:szCs w:val="22"/>
        </w:rPr>
        <w:t>El recurso será sobreseído, en todo o en parte, cuando una vez admitido, se actualicen alguno de los siguientes supuestos:</w:t>
      </w:r>
    </w:p>
    <w:p w:rsidR="00857292" w:rsidRPr="00EE0854" w:rsidRDefault="00857292" w:rsidP="00857292">
      <w:pPr>
        <w:ind w:left="851" w:right="901"/>
        <w:jc w:val="both"/>
        <w:rPr>
          <w:rFonts w:ascii="Palatino Linotype" w:hAnsi="Palatino Linotype" w:cs="Arial"/>
          <w:i/>
          <w:sz w:val="22"/>
          <w:szCs w:val="22"/>
        </w:rPr>
      </w:pPr>
      <w:r w:rsidRPr="00EE0854">
        <w:rPr>
          <w:rFonts w:ascii="Palatino Linotype" w:hAnsi="Palatino Linotype" w:cs="Arial"/>
          <w:i/>
          <w:sz w:val="22"/>
          <w:szCs w:val="22"/>
        </w:rPr>
        <w:t>(…)</w:t>
      </w:r>
    </w:p>
    <w:p w:rsidR="00857292" w:rsidRPr="00EE0854" w:rsidRDefault="00857292" w:rsidP="00857292">
      <w:pPr>
        <w:ind w:left="851" w:right="901"/>
        <w:jc w:val="both"/>
        <w:rPr>
          <w:rFonts w:ascii="Palatino Linotype" w:hAnsi="Palatino Linotype" w:cs="Arial"/>
          <w:b/>
          <w:i/>
          <w:sz w:val="22"/>
          <w:szCs w:val="22"/>
        </w:rPr>
      </w:pPr>
      <w:r w:rsidRPr="00EE0854">
        <w:rPr>
          <w:rFonts w:ascii="Palatino Linotype" w:hAnsi="Palatino Linotype" w:cs="Arial"/>
          <w:b/>
          <w:i/>
          <w:sz w:val="22"/>
          <w:szCs w:val="22"/>
        </w:rPr>
        <w:t xml:space="preserve">III. El sujeto obligado responsable del acto lo modifique o revoque de tal manera que el recurso de revisión quede sin materia;” </w:t>
      </w:r>
    </w:p>
    <w:p w:rsidR="00857292" w:rsidRPr="00EE0854" w:rsidRDefault="00857292" w:rsidP="00857292">
      <w:pPr>
        <w:jc w:val="both"/>
        <w:rPr>
          <w:rFonts w:ascii="Palatino Linotype" w:hAnsi="Palatino Linotype" w:cs="Arial"/>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lastRenderedPageBreak/>
        <w:t xml:space="preserve">Luego, conforme a la transcripción que antecede conviene desglosar los elementos de la disposición enunciada, de manera tal que procede el sobreseimiento del recurso de revisión cuando </w:t>
      </w:r>
      <w:r w:rsidRPr="00EE0854">
        <w:rPr>
          <w:rFonts w:ascii="Palatino Linotype" w:hAnsi="Palatino Linotype" w:cs="Arial"/>
          <w:b/>
        </w:rPr>
        <w:t>EL SUJETO OBLIGADO</w:t>
      </w:r>
      <w:r w:rsidRPr="00EE0854">
        <w:rPr>
          <w:rFonts w:ascii="Palatino Linotype" w:hAnsi="Palatino Linotype" w:cs="Arial"/>
        </w:rPr>
        <w:t xml:space="preserve"> modifique o revoque el acto impugnado, quedando el medio de impugnación sin efecto o materia.</w:t>
      </w:r>
    </w:p>
    <w:p w:rsidR="00857292" w:rsidRPr="00EE0854" w:rsidRDefault="00857292" w:rsidP="00857292">
      <w:pPr>
        <w:spacing w:line="360" w:lineRule="auto"/>
        <w:jc w:val="both"/>
        <w:rPr>
          <w:rFonts w:ascii="Palatino Linotype" w:hAnsi="Palatino Linotype" w:cs="Arial"/>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1.- El sujeto obligado responsable, </w:t>
      </w: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2.- Acto, </w:t>
      </w: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3.- Que se modifique o revoque, y</w:t>
      </w: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4.- De tal manera que el medio de impugnación quede sin efecto o materia.</w:t>
      </w:r>
    </w:p>
    <w:p w:rsidR="00857292" w:rsidRPr="00EB561F" w:rsidRDefault="00857292" w:rsidP="00857292">
      <w:pPr>
        <w:spacing w:line="360" w:lineRule="auto"/>
        <w:jc w:val="both"/>
        <w:rPr>
          <w:rFonts w:ascii="Palatino Linotype" w:hAnsi="Palatino Linotype" w:cs="Arial"/>
          <w:sz w:val="14"/>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El primer elemento normativo, se actualiza ya que </w:t>
      </w:r>
      <w:r w:rsidRPr="00EE0854">
        <w:rPr>
          <w:rFonts w:ascii="Palatino Linotype" w:hAnsi="Palatino Linotype" w:cs="Arial"/>
          <w:b/>
        </w:rPr>
        <w:t xml:space="preserve">EL SUJETO OBLIGADO </w:t>
      </w:r>
      <w:r w:rsidRPr="00EE0854">
        <w:rPr>
          <w:rFonts w:ascii="Palatino Linotype" w:hAnsi="Palatino Linotype" w:cs="Arial"/>
        </w:rPr>
        <w:t xml:space="preserve">responsable, es </w:t>
      </w:r>
      <w:r>
        <w:rPr>
          <w:rFonts w:ascii="Palatino Linotype" w:hAnsi="Palatino Linotype" w:cs="Arial"/>
        </w:rPr>
        <w:t xml:space="preserve">el </w:t>
      </w:r>
      <w:r w:rsidR="00584746">
        <w:rPr>
          <w:rFonts w:ascii="Palatino Linotype" w:hAnsi="Palatino Linotype" w:cs="Arial"/>
        </w:rPr>
        <w:t>Ayuntamiento</w:t>
      </w:r>
      <w:r>
        <w:rPr>
          <w:rFonts w:ascii="Palatino Linotype" w:hAnsi="Palatino Linotype" w:cs="Arial"/>
        </w:rPr>
        <w:t xml:space="preserve"> de Tlalnepantla de Baz</w:t>
      </w:r>
      <w:r w:rsidRPr="00EE0854">
        <w:rPr>
          <w:rFonts w:ascii="Palatino Linotype" w:hAnsi="Palatino Linotype" w:cs="Arial"/>
        </w:rPr>
        <w:t>.</w:t>
      </w:r>
    </w:p>
    <w:p w:rsidR="00857292" w:rsidRPr="00EB561F" w:rsidRDefault="00857292" w:rsidP="00857292">
      <w:pPr>
        <w:spacing w:line="360" w:lineRule="auto"/>
        <w:jc w:val="both"/>
        <w:rPr>
          <w:rFonts w:ascii="Palatino Linotype" w:hAnsi="Palatino Linotype" w:cs="Arial"/>
          <w:sz w:val="16"/>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El segundo elemento normativo, es la existencia de un acto, en el caso en concreto que nos ocupa se actualiza con la existencia de la respuesta del </w:t>
      </w:r>
      <w:r w:rsidRPr="00EE0854">
        <w:rPr>
          <w:rFonts w:ascii="Palatino Linotype" w:hAnsi="Palatino Linotype" w:cs="Arial"/>
          <w:b/>
        </w:rPr>
        <w:t>SUJETO OBLIGADO</w:t>
      </w:r>
      <w:r w:rsidRPr="00EE0854">
        <w:rPr>
          <w:rFonts w:ascii="Palatino Linotype" w:hAnsi="Palatino Linotype" w:cs="Arial"/>
        </w:rPr>
        <w:t>.</w:t>
      </w:r>
    </w:p>
    <w:p w:rsidR="00857292" w:rsidRPr="00EB561F" w:rsidRDefault="00857292" w:rsidP="00857292">
      <w:pPr>
        <w:spacing w:line="360" w:lineRule="auto"/>
        <w:jc w:val="both"/>
        <w:rPr>
          <w:rFonts w:ascii="Palatino Linotype" w:hAnsi="Palatino Linotype" w:cs="Arial"/>
          <w:sz w:val="16"/>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Cabe destacar que, de la respuesta otorgada por </w:t>
      </w:r>
      <w:r w:rsidRPr="00EE0854">
        <w:rPr>
          <w:rFonts w:ascii="Palatino Linotype" w:hAnsi="Palatino Linotype" w:cs="Arial"/>
          <w:b/>
        </w:rPr>
        <w:t>EL SUJETO OBLIGADO</w:t>
      </w:r>
      <w:r w:rsidRPr="00EE0854">
        <w:rPr>
          <w:rFonts w:ascii="Palatino Linotype" w:hAnsi="Palatino Linotype" w:cs="Arial"/>
        </w:rPr>
        <w:t xml:space="preserve">, se desprende el precepto normativo en estudio, el cual se </w:t>
      </w:r>
      <w:r>
        <w:rPr>
          <w:rFonts w:ascii="Palatino Linotype" w:hAnsi="Palatino Linotype" w:cs="Arial"/>
        </w:rPr>
        <w:t>establece</w:t>
      </w:r>
      <w:r w:rsidRPr="00EE0854">
        <w:rPr>
          <w:rFonts w:ascii="Palatino Linotype" w:hAnsi="Palatino Linotype" w:cs="Arial"/>
        </w:rPr>
        <w:t xml:space="preserv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EE0854">
        <w:rPr>
          <w:rFonts w:ascii="Palatino Linotype" w:hAnsi="Palatino Linotype" w:cs="Arial"/>
          <w:b/>
        </w:rPr>
        <w:t>SUJETO OBLIGADO</w:t>
      </w:r>
      <w:r w:rsidRPr="00EE0854">
        <w:rPr>
          <w:rFonts w:ascii="Palatino Linotype" w:hAnsi="Palatino Linotype" w:cs="Arial"/>
        </w:rPr>
        <w:t xml:space="preserve"> se observa a través de sus actos que necesariamente ejecuta y ejerce al realizar sus atribuciones legalmente conferidas.</w:t>
      </w:r>
    </w:p>
    <w:p w:rsidR="00857292" w:rsidRPr="00EE0854" w:rsidRDefault="00857292" w:rsidP="00857292">
      <w:pPr>
        <w:spacing w:line="360" w:lineRule="auto"/>
        <w:jc w:val="both"/>
        <w:rPr>
          <w:rFonts w:ascii="Palatino Linotype" w:hAnsi="Palatino Linotype" w:cs="Arial"/>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La naturaleza jurídica de los actos que emiten los Sujetos Obligados, está delimitada por la misma Ley de la materia, ya que, el hecho de emitir actos no previstos en el </w:t>
      </w:r>
      <w:r w:rsidRPr="00EE0854">
        <w:rPr>
          <w:rFonts w:ascii="Palatino Linotype" w:hAnsi="Palatino Linotype" w:cs="Arial"/>
        </w:rPr>
        <w:lastRenderedPageBreak/>
        <w:t>marco normativo que en transparencia rige su actuar, serían ilegales de estricto derecho, por lo que los “actos” a que se refiere esta fracción están contenidos en el siguiente artículo:</w:t>
      </w:r>
    </w:p>
    <w:p w:rsidR="00857292" w:rsidRPr="00EE0854" w:rsidRDefault="00857292" w:rsidP="00857292">
      <w:pPr>
        <w:jc w:val="both"/>
        <w:rPr>
          <w:rFonts w:ascii="Palatino Linotype" w:hAnsi="Palatino Linotype" w:cs="Arial"/>
        </w:rPr>
      </w:pP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b/>
          <w:i/>
          <w:sz w:val="22"/>
          <w:szCs w:val="22"/>
        </w:rPr>
        <w:t>“Artículo 53</w:t>
      </w:r>
      <w:r w:rsidRPr="00EE0854">
        <w:rPr>
          <w:rFonts w:ascii="Palatino Linotype" w:hAnsi="Palatino Linotype" w:cs="Arial"/>
          <w:i/>
          <w:sz w:val="22"/>
          <w:szCs w:val="22"/>
        </w:rPr>
        <w:t xml:space="preserve">. Las Unidades de Transparencia tendrán las siguientes funciones: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II. Recibir, tramitar y dar respuesta a las solicitudes de acceso a la información;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IV. Realizar, con efectividad, los trámites internos necesarios para la atención de las solicitudes de acceso a la información;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V. Entregar, en su caso, a los particulares la información solicitada;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VI. Efectuar las notificaciones a los solicitantes;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X. Presentar ante el Comité, el proyecto de clasificación de información;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XI. Promover e implementar políticas de transparencia proactiva procurando su accesibilidad;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XII. Fomentar la transparencia y accesibilidad al interior del sujeto obligado;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857292" w:rsidRPr="00EE0854" w:rsidRDefault="00857292" w:rsidP="00857292">
      <w:pPr>
        <w:ind w:left="851" w:right="1183"/>
        <w:jc w:val="both"/>
        <w:rPr>
          <w:rFonts w:ascii="Palatino Linotype" w:hAnsi="Palatino Linotype" w:cs="Arial"/>
          <w:i/>
          <w:sz w:val="22"/>
          <w:szCs w:val="22"/>
        </w:rPr>
      </w:pPr>
      <w:r w:rsidRPr="00EE085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EE0854">
        <w:rPr>
          <w:rFonts w:ascii="Palatino Linotype" w:hAnsi="Palatino Linotype" w:cs="Arial"/>
          <w:b/>
          <w:i/>
          <w:sz w:val="22"/>
          <w:szCs w:val="22"/>
        </w:rPr>
        <w:t>”</w:t>
      </w:r>
    </w:p>
    <w:p w:rsidR="00857292" w:rsidRPr="00EE0854" w:rsidRDefault="00857292" w:rsidP="00857292">
      <w:pPr>
        <w:spacing w:line="360" w:lineRule="auto"/>
        <w:jc w:val="both"/>
        <w:rPr>
          <w:rFonts w:ascii="Palatino Linotype" w:hAnsi="Palatino Linotype" w:cs="Arial"/>
        </w:rPr>
      </w:pPr>
      <w:r>
        <w:rPr>
          <w:rFonts w:ascii="Palatino Linotype" w:hAnsi="Palatino Linotype" w:cs="Arial"/>
        </w:rPr>
        <w:lastRenderedPageBreak/>
        <w:t>Es decir, la impugnación de</w:t>
      </w:r>
      <w:r w:rsidR="00584746">
        <w:rPr>
          <w:rFonts w:ascii="Palatino Linotype" w:hAnsi="Palatino Linotype" w:cs="Arial"/>
        </w:rPr>
        <w:t>l</w:t>
      </w:r>
      <w:r>
        <w:rPr>
          <w:rFonts w:ascii="Palatino Linotype" w:hAnsi="Palatino Linotype" w:cs="Arial"/>
        </w:rPr>
        <w:t xml:space="preserve"> </w:t>
      </w:r>
      <w:r w:rsidRPr="00EE0854">
        <w:rPr>
          <w:rFonts w:ascii="Palatino Linotype" w:hAnsi="Palatino Linotype" w:cs="Arial"/>
          <w:b/>
        </w:rPr>
        <w:t>RECURRENTE</w:t>
      </w:r>
      <w:r w:rsidRPr="00EE0854">
        <w:rPr>
          <w:rFonts w:ascii="Palatino Linotype" w:hAnsi="Palatino Linotype" w:cs="Arial"/>
        </w:rPr>
        <w:t xml:space="preserve"> debe ser sobre la emisión de un “Acto” contenido en la misma Ley o la omisión en la emisión de éste, lo que en el presente caso se actualiza con la</w:t>
      </w:r>
      <w:r>
        <w:rPr>
          <w:rFonts w:ascii="Palatino Linotype" w:hAnsi="Palatino Linotype" w:cs="Arial"/>
        </w:rPr>
        <w:t>s</w:t>
      </w:r>
      <w:r w:rsidRPr="00EE0854">
        <w:rPr>
          <w:rFonts w:ascii="Palatino Linotype" w:hAnsi="Palatino Linotype" w:cs="Arial"/>
        </w:rPr>
        <w:t xml:space="preserve"> respuesta</w:t>
      </w:r>
      <w:r>
        <w:rPr>
          <w:rFonts w:ascii="Palatino Linotype" w:hAnsi="Palatino Linotype" w:cs="Arial"/>
        </w:rPr>
        <w:t>s</w:t>
      </w:r>
      <w:r w:rsidRPr="00EE0854">
        <w:rPr>
          <w:rFonts w:ascii="Palatino Linotype" w:hAnsi="Palatino Linotype" w:cs="Arial"/>
        </w:rPr>
        <w:t xml:space="preserve"> dada</w:t>
      </w:r>
      <w:r>
        <w:rPr>
          <w:rFonts w:ascii="Palatino Linotype" w:hAnsi="Palatino Linotype" w:cs="Arial"/>
        </w:rPr>
        <w:t>s</w:t>
      </w:r>
      <w:r w:rsidRPr="00EE0854">
        <w:rPr>
          <w:rFonts w:ascii="Palatino Linotype" w:hAnsi="Palatino Linotype" w:cs="Arial"/>
        </w:rPr>
        <w:t xml:space="preserve"> por </w:t>
      </w:r>
      <w:r w:rsidRPr="00EE0854">
        <w:rPr>
          <w:rFonts w:ascii="Palatino Linotype" w:hAnsi="Palatino Linotype" w:cs="Arial"/>
          <w:b/>
        </w:rPr>
        <w:t>EL SUJETO OBLIGADO</w:t>
      </w:r>
      <w:r w:rsidRPr="00EE0854">
        <w:rPr>
          <w:rFonts w:ascii="Palatino Linotype" w:hAnsi="Palatino Linotype" w:cs="Arial"/>
        </w:rPr>
        <w:t>.</w:t>
      </w:r>
    </w:p>
    <w:p w:rsidR="00857292" w:rsidRPr="00DC59E9" w:rsidRDefault="00857292" w:rsidP="00857292">
      <w:pPr>
        <w:spacing w:line="360" w:lineRule="auto"/>
        <w:jc w:val="both"/>
        <w:rPr>
          <w:rFonts w:ascii="Palatino Linotype" w:hAnsi="Palatino Linotype" w:cs="Arial"/>
          <w:sz w:val="12"/>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EE0854">
        <w:rPr>
          <w:rFonts w:ascii="Palatino Linotype" w:hAnsi="Palatino Linotype" w:cs="Arial"/>
          <w:b/>
          <w:u w:val="single"/>
        </w:rPr>
        <w:t>la modifique o revoque</w:t>
      </w:r>
      <w:r w:rsidRPr="00EE085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Por cuanto hace a la </w:t>
      </w:r>
      <w:r>
        <w:rPr>
          <w:rFonts w:ascii="Palatino Linotype" w:hAnsi="Palatino Linotype" w:cs="Arial"/>
        </w:rPr>
        <w:t>modificación</w:t>
      </w:r>
      <w:r w:rsidRPr="00EE0854">
        <w:rPr>
          <w:rFonts w:ascii="Palatino Linotype" w:hAnsi="Palatino Linotype" w:cs="Arial"/>
        </w:rPr>
        <w:t xml:space="preserve">, </w:t>
      </w:r>
      <w:r>
        <w:rPr>
          <w:rFonts w:ascii="Palatino Linotype" w:hAnsi="Palatino Linotype" w:cs="Arial"/>
        </w:rPr>
        <w:t xml:space="preserve">éste se actualiza en virtud de </w:t>
      </w:r>
      <w:r w:rsidRPr="00EE0854">
        <w:rPr>
          <w:rFonts w:ascii="Palatino Linotype" w:hAnsi="Palatino Linotype" w:cs="Arial"/>
        </w:rPr>
        <w:t>su respuesta y</w:t>
      </w:r>
      <w:r>
        <w:rPr>
          <w:rFonts w:ascii="Palatino Linotype" w:hAnsi="Palatino Linotype" w:cs="Arial"/>
        </w:rPr>
        <w:t xml:space="preserve"> posteriormente </w:t>
      </w:r>
      <w:r w:rsidRPr="00EE0854">
        <w:rPr>
          <w:rFonts w:ascii="Palatino Linotype" w:hAnsi="Palatino Linotype" w:cs="Arial"/>
        </w:rPr>
        <w:t>emite</w:t>
      </w:r>
      <w:r>
        <w:rPr>
          <w:rFonts w:ascii="Palatino Linotype" w:hAnsi="Palatino Linotype" w:cs="Arial"/>
        </w:rPr>
        <w:t xml:space="preserve"> </w:t>
      </w:r>
      <w:r w:rsidRPr="00EE0854">
        <w:rPr>
          <w:rFonts w:ascii="Palatino Linotype" w:hAnsi="Palatino Linotype" w:cs="Arial"/>
        </w:rPr>
        <w:t>otra en su lugar dejando sin efecto lo que en un principio respondió</w:t>
      </w:r>
      <w:r>
        <w:rPr>
          <w:rFonts w:ascii="Palatino Linotype" w:hAnsi="Palatino Linotype" w:cs="Arial"/>
        </w:rPr>
        <w:t>, esto es mediante el Informe Justificado</w:t>
      </w:r>
      <w:r w:rsidRPr="00EE0854">
        <w:rPr>
          <w:rFonts w:ascii="Palatino Linotype" w:hAnsi="Palatino Linotype" w:cs="Arial"/>
        </w:rPr>
        <w:t>.</w:t>
      </w:r>
    </w:p>
    <w:p w:rsidR="00857292" w:rsidRPr="00165EC4" w:rsidRDefault="00857292" w:rsidP="00857292">
      <w:pPr>
        <w:spacing w:line="360" w:lineRule="auto"/>
        <w:jc w:val="both"/>
        <w:rPr>
          <w:rFonts w:ascii="Palatino Linotype" w:hAnsi="Palatino Linotype" w:cs="Arial"/>
          <w:sz w:val="10"/>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En ese tenor, un acto impugnado queda sin efectos, cuando aun existiendo jurídicamente (esto es, que no se ha revocado) ya no genera ninguna consecuencia legal.</w:t>
      </w:r>
    </w:p>
    <w:p w:rsidR="00857292" w:rsidRPr="00165EC4" w:rsidRDefault="00857292" w:rsidP="00857292">
      <w:pPr>
        <w:spacing w:line="360" w:lineRule="auto"/>
        <w:ind w:firstLine="567"/>
        <w:jc w:val="both"/>
        <w:rPr>
          <w:rFonts w:ascii="Palatino Linotype" w:hAnsi="Palatino Linotype" w:cs="Arial"/>
          <w:sz w:val="14"/>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t xml:space="preserve">En tanto que, un acto impugnado queda sin materia, cuando ha sido satisfecha la pretensión de lo pedido o exigido por </w:t>
      </w:r>
      <w:r w:rsidR="00584746">
        <w:rPr>
          <w:rFonts w:ascii="Palatino Linotype" w:hAnsi="Palatino Linotype" w:cs="Arial"/>
          <w:b/>
          <w:color w:val="000000"/>
        </w:rPr>
        <w:t>EL</w:t>
      </w:r>
      <w:r w:rsidRPr="00EE0854">
        <w:rPr>
          <w:rFonts w:ascii="Palatino Linotype" w:hAnsi="Palatino Linotype" w:cs="Arial"/>
          <w:b/>
          <w:color w:val="000000"/>
        </w:rPr>
        <w:t xml:space="preserve"> RECURRENTE</w:t>
      </w:r>
      <w:r w:rsidRPr="00EE0854">
        <w:rPr>
          <w:rFonts w:ascii="Palatino Linotype" w:hAnsi="Palatino Linotype" w:cs="Arial"/>
          <w:b/>
        </w:rPr>
        <w:t xml:space="preserve"> </w:t>
      </w:r>
      <w:r w:rsidRPr="00EE0854">
        <w:rPr>
          <w:rFonts w:ascii="Palatino Linotype" w:hAnsi="Palatino Linotype" w:cs="Arial"/>
        </w:rPr>
        <w:t xml:space="preserve">de manera que </w:t>
      </w:r>
      <w:r w:rsidRPr="00EE0854">
        <w:rPr>
          <w:rFonts w:ascii="Palatino Linotype" w:hAnsi="Palatino Linotype" w:cs="Arial"/>
          <w:b/>
        </w:rPr>
        <w:t xml:space="preserve">EL SUJETO OBLIGADO </w:t>
      </w:r>
      <w:r w:rsidRPr="00EE0854">
        <w:rPr>
          <w:rFonts w:ascii="Palatino Linotype" w:hAnsi="Palatino Linotype" w:cs="Arial"/>
        </w:rPr>
        <w:t xml:space="preserve">entrega una respuesta que aunque sea posterior a los términos previstos en la ley y mediante ésta concede la información solicitada.  </w:t>
      </w:r>
    </w:p>
    <w:p w:rsidR="00857292" w:rsidRPr="00165EC4" w:rsidRDefault="00857292" w:rsidP="00857292">
      <w:pPr>
        <w:spacing w:line="360" w:lineRule="auto"/>
        <w:jc w:val="both"/>
        <w:rPr>
          <w:rFonts w:ascii="Palatino Linotype" w:hAnsi="Palatino Linotype" w:cs="Arial"/>
          <w:sz w:val="14"/>
        </w:rPr>
      </w:pPr>
    </w:p>
    <w:p w:rsidR="00857292" w:rsidRPr="00EE0854" w:rsidRDefault="00857292" w:rsidP="00857292">
      <w:pPr>
        <w:spacing w:line="360" w:lineRule="auto"/>
        <w:jc w:val="both"/>
        <w:rPr>
          <w:rFonts w:ascii="Palatino Linotype" w:hAnsi="Palatino Linotype" w:cs="Arial"/>
        </w:rPr>
      </w:pPr>
      <w:r w:rsidRPr="00EE0854">
        <w:rPr>
          <w:rFonts w:ascii="Palatino Linotype" w:hAnsi="Palatino Linotype" w:cs="Arial"/>
        </w:rPr>
        <w:lastRenderedPageBreak/>
        <w:t xml:space="preserve">Bajo esas consideraciones, se afirma que en </w:t>
      </w:r>
      <w:r>
        <w:rPr>
          <w:rFonts w:ascii="Palatino Linotype" w:hAnsi="Palatino Linotype" w:cs="Arial"/>
        </w:rPr>
        <w:t>el</w:t>
      </w:r>
      <w:r w:rsidRPr="00EE0854">
        <w:rPr>
          <w:rFonts w:ascii="Palatino Linotype" w:hAnsi="Palatino Linotype" w:cs="Arial"/>
        </w:rPr>
        <w:t xml:space="preserve"> recurso de revisión sujeto a estudio se actualiza la hipótesis jurídica citada en el cuarto elemento, toda vez que quedó probado que, </w:t>
      </w:r>
      <w:r w:rsidRPr="00EE0854">
        <w:rPr>
          <w:rFonts w:ascii="Palatino Linotype" w:hAnsi="Palatino Linotype" w:cs="Arial"/>
          <w:b/>
        </w:rPr>
        <w:t>EL SUJETO OBLIGADO</w:t>
      </w:r>
      <w:r w:rsidRPr="00EE0854">
        <w:rPr>
          <w:rFonts w:ascii="Palatino Linotype" w:hAnsi="Palatino Linotype" w:cs="Arial"/>
        </w:rPr>
        <w:t xml:space="preserve"> mediante un acto posterior a su respuesta, </w:t>
      </w:r>
      <w:r w:rsidR="00584746">
        <w:rPr>
          <w:rFonts w:ascii="Palatino Linotype" w:hAnsi="Palatino Linotype" w:cs="Arial"/>
        </w:rPr>
        <w:t>da respuesta a los planteamientos</w:t>
      </w:r>
      <w:r>
        <w:rPr>
          <w:rFonts w:ascii="Palatino Linotype" w:hAnsi="Palatino Linotype" w:cs="Arial"/>
        </w:rPr>
        <w:t>,</w:t>
      </w:r>
      <w:r w:rsidRPr="00EE0854">
        <w:rPr>
          <w:rFonts w:ascii="Palatino Linotype" w:hAnsi="Palatino Linotype" w:cs="Arial"/>
        </w:rPr>
        <w:t xml:space="preserve"> con lo cual, dejó sin materia el presente recurso. </w:t>
      </w:r>
    </w:p>
    <w:p w:rsidR="00857292" w:rsidRDefault="00857292" w:rsidP="000A146C">
      <w:pPr>
        <w:widowControl w:val="0"/>
        <w:autoSpaceDE w:val="0"/>
        <w:autoSpaceDN w:val="0"/>
        <w:adjustRightInd w:val="0"/>
        <w:spacing w:line="360" w:lineRule="auto"/>
        <w:jc w:val="both"/>
        <w:rPr>
          <w:rFonts w:ascii="Palatino Linotype" w:eastAsia="Calibri" w:hAnsi="Palatino Linotype" w:cs="Arial"/>
        </w:rPr>
      </w:pPr>
    </w:p>
    <w:p w:rsidR="00584746" w:rsidRDefault="00584746" w:rsidP="00584746">
      <w:pPr>
        <w:autoSpaceDE w:val="0"/>
        <w:autoSpaceDN w:val="0"/>
        <w:adjustRightInd w:val="0"/>
        <w:spacing w:before="240" w:after="360" w:line="360" w:lineRule="auto"/>
        <w:jc w:val="both"/>
        <w:rPr>
          <w:rFonts w:ascii="Palatino Linotype" w:hAnsi="Palatino Linotype" w:cs="Arial"/>
        </w:rPr>
      </w:pPr>
      <w:r w:rsidRPr="007E2C73">
        <w:rPr>
          <w:rFonts w:ascii="Palatino Linotype" w:hAnsi="Palatino Linotype" w:cs="Arial"/>
        </w:rPr>
        <w:t xml:space="preserve">En consecuencia, resulta procedente </w:t>
      </w:r>
      <w:r w:rsidRPr="005B5F4C">
        <w:rPr>
          <w:rFonts w:ascii="Palatino Linotype" w:hAnsi="Palatino Linotype" w:cs="Arial"/>
          <w:b/>
        </w:rPr>
        <w:t>sobreseer</w:t>
      </w:r>
      <w:r w:rsidRPr="007E2C73">
        <w:rPr>
          <w:rFonts w:ascii="Palatino Linotype" w:hAnsi="Palatino Linotype" w:cs="Arial"/>
        </w:rPr>
        <w:t xml:space="preserve"> </w:t>
      </w:r>
      <w:r>
        <w:rPr>
          <w:rFonts w:ascii="Palatino Linotype" w:hAnsi="Palatino Linotype" w:cs="Arial"/>
        </w:rPr>
        <w:t>el</w:t>
      </w:r>
      <w:r w:rsidRPr="007E2C73">
        <w:rPr>
          <w:rFonts w:ascii="Palatino Linotype" w:hAnsi="Palatino Linotype" w:cs="Arial"/>
        </w:rPr>
        <w:t xml:space="preserve"> presente recurso de revisión, con fundamento en el artículo </w:t>
      </w:r>
      <w:r>
        <w:rPr>
          <w:rFonts w:ascii="Palatino Linotype" w:hAnsi="Palatino Linotype" w:cs="Arial"/>
        </w:rPr>
        <w:t>192</w:t>
      </w:r>
      <w:r w:rsidRPr="007E2C73">
        <w:rPr>
          <w:rFonts w:ascii="Palatino Linotype" w:hAnsi="Palatino Linotype" w:cs="Arial"/>
        </w:rPr>
        <w:t>, fraccion</w:t>
      </w:r>
      <w:r>
        <w:rPr>
          <w:rFonts w:ascii="Palatino Linotype" w:hAnsi="Palatino Linotype" w:cs="Arial"/>
        </w:rPr>
        <w:t xml:space="preserve">es III </w:t>
      </w:r>
      <w:r w:rsidRPr="007E2C73">
        <w:rPr>
          <w:rFonts w:ascii="Palatino Linotype" w:hAnsi="Palatino Linotype" w:cs="Arial"/>
        </w:rPr>
        <w:t xml:space="preserve">de la Ley de Transparencia y Acceso a la Información Pública del Estado de México y Municipios; toda vez que, </w:t>
      </w:r>
      <w:r>
        <w:rPr>
          <w:rFonts w:ascii="Palatino Linotype" w:hAnsi="Palatino Linotype" w:cs="Arial"/>
        </w:rPr>
        <w:t xml:space="preserve">queda sin materia, en atención a que </w:t>
      </w:r>
      <w:r w:rsidRPr="00187720">
        <w:rPr>
          <w:rFonts w:ascii="Palatino Linotype" w:hAnsi="Palatino Linotype" w:cs="Arial"/>
          <w:b/>
        </w:rPr>
        <w:t>EL SUJETO OBLIGADO</w:t>
      </w:r>
      <w:r>
        <w:rPr>
          <w:rFonts w:ascii="Palatino Linotype" w:hAnsi="Palatino Linotype" w:cs="Arial"/>
        </w:rPr>
        <w:t xml:space="preserve"> amplió su respuesta, como ya quedó asentado en párrafos que anteceden</w:t>
      </w:r>
      <w:r w:rsidRPr="004A09C8">
        <w:rPr>
          <w:rFonts w:ascii="Palatino Linotype" w:hAnsi="Palatino Linotype" w:cs="Arial"/>
        </w:rPr>
        <w:t>.</w:t>
      </w:r>
    </w:p>
    <w:p w:rsidR="00584746" w:rsidRPr="001A3F68" w:rsidRDefault="00584746" w:rsidP="00584746">
      <w:pPr>
        <w:spacing w:line="360" w:lineRule="auto"/>
        <w:contextualSpacing/>
        <w:jc w:val="both"/>
        <w:rPr>
          <w:rFonts w:ascii="Palatino Linotype" w:eastAsia="Calibri" w:hAnsi="Palatino Linotype" w:cs="Arial"/>
        </w:rPr>
      </w:pPr>
      <w:r w:rsidRPr="001A3F68">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rsidR="00584746" w:rsidRPr="007D4163" w:rsidRDefault="00584746" w:rsidP="00584746">
      <w:pPr>
        <w:spacing w:line="360" w:lineRule="auto"/>
        <w:contextualSpacing/>
        <w:rPr>
          <w:rFonts w:ascii="Palatino Linotype" w:eastAsia="Calibri" w:hAnsi="Palatino Linotype"/>
          <w:sz w:val="16"/>
        </w:rPr>
      </w:pPr>
    </w:p>
    <w:p w:rsidR="00584746" w:rsidRPr="001A3F68" w:rsidRDefault="00584746" w:rsidP="00584746">
      <w:pPr>
        <w:spacing w:line="360" w:lineRule="auto"/>
        <w:jc w:val="both"/>
        <w:rPr>
          <w:rFonts w:ascii="Palatino Linotype" w:eastAsia="Calibri" w:hAnsi="Palatino Linotype"/>
        </w:rPr>
      </w:pPr>
      <w:r w:rsidRPr="001A3F68">
        <w:rPr>
          <w:rFonts w:ascii="Palatino Linotype" w:eastAsia="Batang" w:hAnsi="Palatino Linotype" w:cs="Arial"/>
        </w:rPr>
        <w:t xml:space="preserve">Por analogía, se cita la Tesis emitida por el </w:t>
      </w:r>
      <w:r w:rsidRPr="001A3F68">
        <w:rPr>
          <w:rFonts w:ascii="Palatino Linotype" w:eastAsia="Batang" w:hAnsi="Palatino Linotype" w:cs="Arial"/>
          <w:lang w:val="es-AR"/>
        </w:rPr>
        <w:t>Séptimo Tribunal Colegiado en Materia Civil del Primer Circuito que en su literalidad, establece lo siguiente:</w:t>
      </w:r>
    </w:p>
    <w:p w:rsidR="00584746" w:rsidRPr="007D4163" w:rsidRDefault="00584746" w:rsidP="00584746">
      <w:pPr>
        <w:spacing w:line="360" w:lineRule="auto"/>
        <w:ind w:left="426"/>
        <w:contextualSpacing/>
        <w:rPr>
          <w:rFonts w:ascii="Palatino Linotype" w:eastAsia="Calibri" w:hAnsi="Palatino Linotype"/>
          <w:sz w:val="16"/>
        </w:rPr>
      </w:pPr>
    </w:p>
    <w:p w:rsidR="00584746" w:rsidRPr="001A3F68" w:rsidRDefault="00584746" w:rsidP="00584746">
      <w:pPr>
        <w:spacing w:line="276" w:lineRule="auto"/>
        <w:ind w:left="851" w:right="902"/>
        <w:contextualSpacing/>
        <w:jc w:val="both"/>
        <w:rPr>
          <w:rFonts w:ascii="Palatino Linotype" w:eastAsia="Calibri" w:hAnsi="Palatino Linotype"/>
          <w:sz w:val="22"/>
          <w:szCs w:val="22"/>
        </w:rPr>
      </w:pPr>
      <w:r>
        <w:rPr>
          <w:rFonts w:ascii="Palatino Linotype" w:eastAsia="Batang" w:hAnsi="Palatino Linotype" w:cs="Arial"/>
          <w:b/>
          <w:i/>
          <w:sz w:val="22"/>
          <w:szCs w:val="22"/>
          <w:lang w:val="es-AR"/>
        </w:rPr>
        <w:t>“</w:t>
      </w:r>
      <w:r w:rsidRPr="001A3F68">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584746" w:rsidRPr="001A3F68" w:rsidRDefault="00584746" w:rsidP="00584746">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A3F68">
        <w:rPr>
          <w:rFonts w:ascii="Palatino Linotype" w:eastAsia="Batang" w:hAnsi="Palatino Linotype" w:cs="Arial"/>
          <w:i/>
          <w:sz w:val="22"/>
          <w:szCs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w:t>
      </w:r>
      <w:r w:rsidRPr="001A3F68">
        <w:rPr>
          <w:rFonts w:ascii="Palatino Linotype" w:eastAsia="Batang" w:hAnsi="Palatino Linotype" w:cs="Arial"/>
          <w:i/>
          <w:sz w:val="22"/>
          <w:szCs w:val="22"/>
          <w:lang w:val="es-AR"/>
        </w:rPr>
        <w:lastRenderedPageBreak/>
        <w:t>analizar las violaciones procesales propuestas en los conceptos de violación, dado que, la principal consecuencia del sobreseimiento es poner fin al juicio de amparo sin resolver la controversia en sus méritos.</w:t>
      </w:r>
    </w:p>
    <w:p w:rsidR="00584746" w:rsidRPr="001A3F68" w:rsidRDefault="00584746" w:rsidP="00584746">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A3F68">
        <w:rPr>
          <w:rFonts w:ascii="Palatino Linotype" w:eastAsia="Batang" w:hAnsi="Palatino Linotype" w:cs="Arial"/>
          <w:i/>
          <w:sz w:val="22"/>
          <w:szCs w:val="22"/>
          <w:lang w:val="es-AR"/>
        </w:rPr>
        <w:t>SÉPTIMO TRIBUNAL COLEGIADO EN MATERIA CIVIL DEL PRIMER CIRCUITO.</w:t>
      </w:r>
    </w:p>
    <w:p w:rsidR="00584746" w:rsidRPr="001A3F68" w:rsidRDefault="00584746" w:rsidP="00584746">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A3F68">
        <w:rPr>
          <w:rFonts w:ascii="Palatino Linotype" w:eastAsia="Batang" w:hAnsi="Palatino Linotype" w:cs="Arial"/>
          <w:i/>
          <w:sz w:val="22"/>
          <w:szCs w:val="22"/>
          <w:lang w:val="es-AR"/>
        </w:rPr>
        <w:t xml:space="preserve">Amparo directo 699/2008. Mariana Leticia González </w:t>
      </w:r>
      <w:proofErr w:type="spellStart"/>
      <w:r w:rsidRPr="001A3F68">
        <w:rPr>
          <w:rFonts w:ascii="Palatino Linotype" w:eastAsia="Batang" w:hAnsi="Palatino Linotype" w:cs="Arial"/>
          <w:i/>
          <w:sz w:val="22"/>
          <w:szCs w:val="22"/>
          <w:lang w:val="es-AR"/>
        </w:rPr>
        <w:t>Steele</w:t>
      </w:r>
      <w:proofErr w:type="spellEnd"/>
      <w:r w:rsidRPr="001A3F68">
        <w:rPr>
          <w:rFonts w:ascii="Palatino Linotype" w:eastAsia="Batang" w:hAnsi="Palatino Linotype" w:cs="Arial"/>
          <w:i/>
          <w:sz w:val="22"/>
          <w:szCs w:val="22"/>
          <w:lang w:val="es-AR"/>
        </w:rPr>
        <w:t>. 13 de noviembre de 2008. Unanimidad de votos. Ponente: Sara Judith Montalvo Trejo. Secretario: Arnulfo Mateos García.</w:t>
      </w:r>
      <w:r>
        <w:rPr>
          <w:rFonts w:ascii="Palatino Linotype" w:eastAsia="Batang" w:hAnsi="Palatino Linotype" w:cs="Arial"/>
          <w:i/>
          <w:sz w:val="22"/>
          <w:szCs w:val="22"/>
          <w:lang w:val="es-AR"/>
        </w:rPr>
        <w:t>”</w:t>
      </w:r>
    </w:p>
    <w:p w:rsidR="00584746" w:rsidRPr="00F20EEB" w:rsidRDefault="00584746" w:rsidP="00584746">
      <w:pPr>
        <w:widowControl w:val="0"/>
        <w:autoSpaceDE w:val="0"/>
        <w:autoSpaceDN w:val="0"/>
        <w:adjustRightInd w:val="0"/>
        <w:spacing w:before="240" w:after="120" w:line="360" w:lineRule="auto"/>
        <w:jc w:val="both"/>
        <w:rPr>
          <w:rFonts w:ascii="Palatino Linotype" w:eastAsia="Calibri" w:hAnsi="Palatino Linotype" w:cs="Arial"/>
        </w:rPr>
      </w:pPr>
      <w:r w:rsidRPr="00F20EEB">
        <w:rPr>
          <w:rFonts w:ascii="Palatino Linotype" w:eastAsia="Calibri" w:hAnsi="Palatino Linotype" w:cs="Arial"/>
        </w:rPr>
        <w:t xml:space="preserve">Así, con </w:t>
      </w:r>
      <w:r w:rsidRPr="00F20EEB">
        <w:rPr>
          <w:rFonts w:ascii="Palatino Linotype" w:hAnsi="Palatino Linotype" w:cs="Arial"/>
        </w:rPr>
        <w:t>fundamento</w:t>
      </w:r>
      <w:r w:rsidRPr="00F20EEB">
        <w:rPr>
          <w:rFonts w:ascii="Palatino Linotype" w:eastAsia="Calibri" w:hAnsi="Palatino Linotype" w:cs="Arial"/>
        </w:rPr>
        <w:t xml:space="preserve"> en lo prescrito en los artículos 5 </w:t>
      </w:r>
      <w:r w:rsidRPr="00F20EEB">
        <w:rPr>
          <w:rFonts w:ascii="Palatino Linotype" w:hAnsi="Palatino Linotype"/>
        </w:rPr>
        <w:t>párrafos vigésimo, vigésimo primero y vigésimo segundo fracciones IV y V</w:t>
      </w:r>
      <w:r w:rsidRPr="00F20EEB">
        <w:rPr>
          <w:rFonts w:ascii="Palatino Linotype" w:eastAsia="Calibri" w:hAnsi="Palatino Linotype" w:cs="Arial"/>
        </w:rPr>
        <w:t xml:space="preserve"> de la Constitución Política del Estado Libre y Soberano de México; </w:t>
      </w:r>
      <w:r w:rsidRPr="00F20EEB">
        <w:rPr>
          <w:rFonts w:ascii="Palatino Linotype" w:hAnsi="Palatino Linotype"/>
        </w:rPr>
        <w:t xml:space="preserve">2 fracción II, </w:t>
      </w:r>
      <w:r w:rsidRPr="00F20EEB">
        <w:rPr>
          <w:rFonts w:ascii="Palatino Linotype" w:hAnsi="Palatino Linotype" w:cs="Arial"/>
          <w:lang w:val="es-ES_tradnl"/>
        </w:rPr>
        <w:t>29</w:t>
      </w:r>
      <w:r w:rsidRPr="00F20EEB">
        <w:rPr>
          <w:rFonts w:ascii="Palatino Linotype" w:hAnsi="Palatino Linotype"/>
        </w:rPr>
        <w:t>, 36 fracciones I y II, 176, 178, 179, 181, 185 fracción I, 186 y 188</w:t>
      </w:r>
      <w:r w:rsidRPr="00F20EEB">
        <w:rPr>
          <w:rFonts w:ascii="Palatino Linotype" w:eastAsia="Calibri" w:hAnsi="Palatino Linotype" w:cs="Arial"/>
        </w:rPr>
        <w:t xml:space="preserve"> de la Ley de Transparencia y Acceso a la Información Pública del Estado de México y Municipios, este Pleno:</w:t>
      </w:r>
    </w:p>
    <w:p w:rsidR="00584746" w:rsidRPr="00BA3ECA" w:rsidRDefault="00584746" w:rsidP="00584746">
      <w:pPr>
        <w:spacing w:before="240" w:after="240" w:line="360" w:lineRule="auto"/>
        <w:jc w:val="center"/>
        <w:rPr>
          <w:rFonts w:ascii="Palatino Linotype" w:hAnsi="Palatino Linotype"/>
          <w:b/>
          <w:sz w:val="28"/>
        </w:rPr>
      </w:pPr>
      <w:r w:rsidRPr="00BA3ECA">
        <w:rPr>
          <w:rFonts w:ascii="Palatino Linotype" w:hAnsi="Palatino Linotype"/>
          <w:b/>
          <w:sz w:val="28"/>
        </w:rPr>
        <w:t>R E S U E L V E</w:t>
      </w:r>
    </w:p>
    <w:p w:rsidR="00584746" w:rsidRPr="00973524" w:rsidRDefault="00584746" w:rsidP="00584746">
      <w:pPr>
        <w:spacing w:line="360" w:lineRule="auto"/>
        <w:jc w:val="both"/>
        <w:rPr>
          <w:rFonts w:ascii="Palatino Linotype" w:hAnsi="Palatino Linotype" w:cs="Arial"/>
          <w:b/>
          <w:color w:val="000000" w:themeColor="text1"/>
          <w:sz w:val="14"/>
        </w:rPr>
      </w:pPr>
      <w:r>
        <w:rPr>
          <w:rFonts w:ascii="Palatino Linotype" w:hAnsi="Palatino Linotype" w:cs="Arial"/>
          <w:b/>
          <w:color w:val="000000" w:themeColor="text1"/>
          <w:sz w:val="28"/>
        </w:rPr>
        <w:t>PRIMERO.</w:t>
      </w:r>
      <w:r w:rsidR="004C6F0B">
        <w:rPr>
          <w:rFonts w:ascii="Palatino Linotype" w:hAnsi="Palatino Linotype" w:cs="Arial"/>
          <w:b/>
          <w:color w:val="000000" w:themeColor="text1"/>
          <w:sz w:val="28"/>
        </w:rPr>
        <w:t xml:space="preserve"> </w:t>
      </w:r>
      <w:r w:rsidRPr="00584746">
        <w:rPr>
          <w:rFonts w:ascii="Palatino Linotype" w:hAnsi="Palatino Linotype" w:cs="Arial"/>
        </w:rPr>
        <w:t xml:space="preserve">Se </w:t>
      </w:r>
      <w:r w:rsidRPr="00584746">
        <w:rPr>
          <w:rFonts w:ascii="Palatino Linotype" w:hAnsi="Palatino Linotype" w:cs="Arial"/>
          <w:b/>
        </w:rPr>
        <w:t>SOBRESEE</w:t>
      </w:r>
      <w:r w:rsidRPr="00584746">
        <w:rPr>
          <w:rFonts w:ascii="Palatino Linotype" w:hAnsi="Palatino Linotype" w:cs="Arial"/>
        </w:rPr>
        <w:t xml:space="preserve"> el recurso de revisión número 0</w:t>
      </w:r>
      <w:r>
        <w:rPr>
          <w:rFonts w:ascii="Palatino Linotype" w:hAnsi="Palatino Linotype" w:cs="Arial"/>
        </w:rPr>
        <w:t>1512</w:t>
      </w:r>
      <w:r w:rsidRPr="00584746">
        <w:rPr>
          <w:rFonts w:ascii="Palatino Linotype" w:hAnsi="Palatino Linotype" w:cs="Arial"/>
        </w:rPr>
        <w:t>/INFOEM/IP/RR/201</w:t>
      </w:r>
      <w:r>
        <w:rPr>
          <w:rFonts w:ascii="Palatino Linotype" w:hAnsi="Palatino Linotype" w:cs="Arial"/>
        </w:rPr>
        <w:t>9</w:t>
      </w:r>
      <w:r w:rsidRPr="00584746">
        <w:rPr>
          <w:rFonts w:ascii="Palatino Linotype" w:hAnsi="Palatino Linotype" w:cs="Arial"/>
        </w:rPr>
        <w:t xml:space="preserve">, </w:t>
      </w:r>
      <w:r w:rsidRPr="004C6F0B">
        <w:rPr>
          <w:rFonts w:ascii="Palatino Linotype" w:hAnsi="Palatino Linotype" w:cs="Arial"/>
          <w:b/>
        </w:rPr>
        <w:t>porque al modificar la respuesta</w:t>
      </w:r>
      <w:r w:rsidRPr="00584746">
        <w:rPr>
          <w:rFonts w:ascii="Palatino Linotype" w:hAnsi="Palatino Linotype" w:cs="Arial"/>
        </w:rPr>
        <w:t xml:space="preserve"> </w:t>
      </w:r>
      <w:r w:rsidRPr="004C6F0B">
        <w:rPr>
          <w:rFonts w:ascii="Palatino Linotype" w:hAnsi="Palatino Linotype" w:cs="Arial"/>
          <w:b/>
        </w:rPr>
        <w:t>el recurso de revisión quedó sin materia</w:t>
      </w:r>
      <w:r w:rsidRPr="00584746">
        <w:rPr>
          <w:rFonts w:ascii="Palatino Linotype" w:hAnsi="Palatino Linotype" w:cs="Arial"/>
        </w:rPr>
        <w:t xml:space="preserve"> en términos del  Considerando </w:t>
      </w:r>
      <w:r w:rsidRPr="00584746">
        <w:rPr>
          <w:rFonts w:ascii="Palatino Linotype" w:hAnsi="Palatino Linotype" w:cs="Arial"/>
          <w:b/>
        </w:rPr>
        <w:t>QUINTO</w:t>
      </w:r>
      <w:r w:rsidRPr="00584746">
        <w:rPr>
          <w:rFonts w:ascii="Palatino Linotype" w:hAnsi="Palatino Linotype" w:cs="Arial"/>
        </w:rPr>
        <w:t xml:space="preserve"> de la presente resolución.</w:t>
      </w:r>
    </w:p>
    <w:p w:rsidR="00584746" w:rsidRPr="00F20EEB" w:rsidRDefault="00584746" w:rsidP="00584746">
      <w:pPr>
        <w:widowControl w:val="0"/>
        <w:tabs>
          <w:tab w:val="left" w:pos="1701"/>
        </w:tabs>
        <w:autoSpaceDE w:val="0"/>
        <w:autoSpaceDN w:val="0"/>
        <w:adjustRightInd w:val="0"/>
        <w:spacing w:before="120" w:after="120" w:line="360" w:lineRule="auto"/>
        <w:jc w:val="both"/>
        <w:rPr>
          <w:rFonts w:ascii="Palatino Linotype" w:hAnsi="Palatino Linotype"/>
          <w:b/>
        </w:rPr>
      </w:pPr>
      <w:r w:rsidRPr="00BA3ECA">
        <w:rPr>
          <w:rFonts w:ascii="Palatino Linotype" w:hAnsi="Palatino Linotype" w:cs="Arial"/>
          <w:b/>
          <w:color w:val="000000" w:themeColor="text1"/>
          <w:sz w:val="28"/>
        </w:rPr>
        <w:t>SEGUNDO</w:t>
      </w:r>
      <w:r>
        <w:rPr>
          <w:rFonts w:ascii="Palatino Linotype" w:hAnsi="Palatino Linotype" w:cs="Arial"/>
          <w:color w:val="000000" w:themeColor="text1"/>
          <w:sz w:val="28"/>
        </w:rPr>
        <w:t>.</w:t>
      </w:r>
      <w:r>
        <w:rPr>
          <w:rFonts w:ascii="Palatino Linotype" w:eastAsia="Calibri" w:hAnsi="Palatino Linotype" w:cs="Arial"/>
          <w:bCs/>
        </w:rPr>
        <w:t xml:space="preserve"> </w:t>
      </w:r>
      <w:r w:rsidRPr="00F20EEB">
        <w:rPr>
          <w:rFonts w:ascii="Palatino Linotype" w:hAnsi="Palatino Linotype"/>
          <w:b/>
        </w:rPr>
        <w:t>Notifíquese</w:t>
      </w:r>
      <w:r w:rsidRPr="00F20EEB">
        <w:rPr>
          <w:rFonts w:ascii="Palatino Linotype" w:hAnsi="Palatino Linotype"/>
        </w:rPr>
        <w:t xml:space="preserve"> la presente resolución al Titular de la Unidad de Transparencia del </w:t>
      </w:r>
      <w:r w:rsidRPr="00F20EEB">
        <w:rPr>
          <w:rFonts w:ascii="Palatino Linotype" w:hAnsi="Palatino Linotype"/>
          <w:b/>
        </w:rPr>
        <w:t>SUJETO OBLIGADO</w:t>
      </w:r>
      <w:r w:rsidRPr="00F20EEB">
        <w:rPr>
          <w:rFonts w:ascii="Palatino Linotype" w:hAnsi="Palatino Linotype"/>
        </w:rPr>
        <w:t xml:space="preserve"> para su conocimiento.</w:t>
      </w:r>
    </w:p>
    <w:p w:rsidR="00584746" w:rsidRPr="00BA3ECA" w:rsidRDefault="00584746" w:rsidP="00584746">
      <w:pPr>
        <w:spacing w:before="240" w:after="240" w:line="360" w:lineRule="auto"/>
        <w:jc w:val="both"/>
        <w:rPr>
          <w:color w:val="222222"/>
          <w:lang w:eastAsia="es-MX"/>
        </w:rPr>
      </w:pPr>
      <w:r>
        <w:rPr>
          <w:rFonts w:ascii="Palatino Linotype" w:hAnsi="Palatino Linotype" w:cs="Arial"/>
          <w:b/>
          <w:color w:val="000000" w:themeColor="text1"/>
          <w:sz w:val="28"/>
          <w:szCs w:val="28"/>
        </w:rPr>
        <w:t>TERCER</w:t>
      </w:r>
      <w:r w:rsidRPr="00BA3ECA">
        <w:rPr>
          <w:rFonts w:ascii="Palatino Linotype" w:hAnsi="Palatino Linotype" w:cs="Arial"/>
          <w:b/>
          <w:color w:val="000000" w:themeColor="text1"/>
          <w:sz w:val="28"/>
          <w:szCs w:val="28"/>
        </w:rPr>
        <w:t xml:space="preserve">O. </w:t>
      </w:r>
      <w:r w:rsidRPr="00F20EEB">
        <w:rPr>
          <w:rFonts w:ascii="Palatino Linotype" w:eastAsiaTheme="minorEastAsia" w:hAnsi="Palatino Linotype"/>
          <w:b/>
          <w:color w:val="222222"/>
          <w:szCs w:val="17"/>
          <w:lang w:eastAsia="es-ES_tradnl"/>
        </w:rPr>
        <w:t>Notifíquese</w:t>
      </w:r>
      <w:r w:rsidRPr="00F20EEB">
        <w:rPr>
          <w:rFonts w:ascii="Palatino Linotype" w:eastAsiaTheme="minorEastAsia" w:hAnsi="Palatino Linotype"/>
          <w:color w:val="222222"/>
          <w:szCs w:val="17"/>
          <w:lang w:eastAsia="es-ES_tradnl"/>
        </w:rPr>
        <w:t xml:space="preserve"> al </w:t>
      </w:r>
      <w:r w:rsidRPr="00F20EEB">
        <w:rPr>
          <w:rFonts w:ascii="Palatino Linotype" w:eastAsiaTheme="minorEastAsia" w:hAnsi="Palatino Linotype"/>
          <w:b/>
          <w:color w:val="222222"/>
          <w:szCs w:val="17"/>
          <w:lang w:eastAsia="es-ES_tradnl"/>
        </w:rPr>
        <w:t>RECURRENTE</w:t>
      </w:r>
      <w:r w:rsidRPr="00F20EEB">
        <w:rPr>
          <w:rFonts w:ascii="Palatino Linotype" w:eastAsiaTheme="minorEastAsia" w:hAnsi="Palatino Linotype"/>
          <w:color w:val="222222"/>
          <w:szCs w:val="17"/>
          <w:lang w:eastAsia="es-ES_tradnl"/>
        </w:rPr>
        <w:t xml:space="preserve"> la presente resolución.</w:t>
      </w:r>
    </w:p>
    <w:p w:rsidR="00584746" w:rsidRDefault="00584746" w:rsidP="0058474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CUARTO</w:t>
      </w:r>
      <w:r w:rsidRPr="00BA3ECA">
        <w:rPr>
          <w:rFonts w:ascii="Palatino Linotype" w:hAnsi="Palatino Linotype" w:cs="Arial"/>
          <w:b/>
          <w:color w:val="000000" w:themeColor="text1"/>
          <w:sz w:val="28"/>
          <w:szCs w:val="28"/>
        </w:rPr>
        <w:t xml:space="preserve">. </w:t>
      </w:r>
      <w:r w:rsidRPr="00BA3ECA">
        <w:rPr>
          <w:rFonts w:ascii="Palatino Linotype" w:eastAsiaTheme="minorEastAsia" w:hAnsi="Palatino Linotype"/>
          <w:b/>
          <w:color w:val="222222"/>
          <w:szCs w:val="17"/>
          <w:lang w:eastAsia="es-ES_tradnl"/>
        </w:rPr>
        <w:t>Hágase del conocimiento</w:t>
      </w:r>
      <w:r w:rsidRPr="00BA3ECA">
        <w:rPr>
          <w:rFonts w:ascii="Palatino Linotype" w:eastAsiaTheme="minorEastAsia" w:hAnsi="Palatino Linotype"/>
          <w:color w:val="222222"/>
          <w:szCs w:val="17"/>
          <w:lang w:eastAsia="es-ES_tradnl"/>
        </w:rPr>
        <w:t xml:space="preserve"> a</w:t>
      </w:r>
      <w:r>
        <w:rPr>
          <w:rFonts w:ascii="Palatino Linotype" w:eastAsiaTheme="minorEastAsia" w:hAnsi="Palatino Linotype"/>
          <w:color w:val="222222"/>
          <w:szCs w:val="17"/>
          <w:lang w:eastAsia="es-ES_tradnl"/>
        </w:rPr>
        <w:t>l</w:t>
      </w:r>
      <w:r w:rsidRPr="00BA3ECA">
        <w:rPr>
          <w:rFonts w:ascii="Palatino Linotype" w:eastAsiaTheme="minorEastAsia" w:hAnsi="Palatino Linotype"/>
          <w:color w:val="222222"/>
          <w:szCs w:val="17"/>
          <w:lang w:eastAsia="es-ES_tradnl"/>
        </w:rPr>
        <w:t xml:space="preserve"> </w:t>
      </w:r>
      <w:r w:rsidRPr="00BA3ECA">
        <w:rPr>
          <w:rFonts w:ascii="Palatino Linotype" w:eastAsiaTheme="minorEastAsia" w:hAnsi="Palatino Linotype"/>
          <w:b/>
          <w:color w:val="222222"/>
          <w:szCs w:val="17"/>
          <w:lang w:eastAsia="es-ES_tradnl"/>
        </w:rPr>
        <w:t>RECURRENTE</w:t>
      </w:r>
      <w:r w:rsidRPr="00BA3EC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Pr="00BA3ECA">
        <w:rPr>
          <w:rFonts w:ascii="Palatino Linotype" w:eastAsiaTheme="minorEastAsia" w:hAnsi="Palatino Linotype"/>
          <w:color w:val="222222"/>
          <w:szCs w:val="17"/>
          <w:lang w:eastAsia="es-ES_tradnl"/>
        </w:rPr>
        <w:lastRenderedPageBreak/>
        <w:t>en los términos de las leyes aplicables.</w:t>
      </w: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C77FF4">
        <w:rPr>
          <w:rFonts w:ascii="Palatino Linotype" w:hAnsi="Palatino Linotype" w:cs="Arial"/>
          <w:color w:val="000000" w:themeColor="text1"/>
        </w:rPr>
        <w:t xml:space="preserve">UNANIMIDAD </w:t>
      </w:r>
      <w:r w:rsidRPr="004A0F21">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ZULEMA MARTÍNEZ SÁNCHEZ, EVA ABAID YAPUR</w:t>
      </w:r>
      <w:r w:rsidR="00C77FF4">
        <w:rPr>
          <w:rFonts w:ascii="Palatino Linotype" w:hAnsi="Palatino Linotype" w:cs="Arial"/>
          <w:color w:val="000000" w:themeColor="text1"/>
        </w:rPr>
        <w:t xml:space="preserve"> (AUSENCIA JUSTIFICADA)</w:t>
      </w:r>
      <w:r w:rsidRPr="004A0F21">
        <w:rPr>
          <w:rFonts w:ascii="Palatino Linotype" w:hAnsi="Palatino Linotype" w:cs="Arial"/>
          <w:color w:val="000000" w:themeColor="text1"/>
        </w:rPr>
        <w:t xml:space="preserve">,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sidR="00C77FF4">
        <w:rPr>
          <w:rFonts w:ascii="Palatino Linotype" w:hAnsi="Palatino Linotype" w:cs="Arial"/>
          <w:color w:val="000000" w:themeColor="text1"/>
        </w:rPr>
        <w:t xml:space="preserve"> EMITIENDO VOTO PARTICULAR</w:t>
      </w:r>
      <w:r>
        <w:rPr>
          <w:rFonts w:ascii="Palatino Linotype" w:hAnsi="Palatino Linotype" w:cs="Arial"/>
          <w:color w:val="000000" w:themeColor="text1"/>
        </w:rPr>
        <w:t xml:space="preserve"> </w:t>
      </w:r>
      <w:r w:rsidR="005A1A2D">
        <w:rPr>
          <w:rFonts w:ascii="Palatino Linotype" w:hAnsi="Palatino Linotype" w:cs="Arial"/>
          <w:color w:val="000000" w:themeColor="text1"/>
        </w:rPr>
        <w:t xml:space="preserve">Y </w:t>
      </w:r>
      <w:r>
        <w:rPr>
          <w:rFonts w:ascii="Palatino Linotype" w:hAnsi="Palatino Linotype" w:cs="Arial"/>
          <w:color w:val="000000" w:themeColor="text1"/>
        </w:rPr>
        <w:t>LUIS GUSTAVO PARRA NORIEGA</w:t>
      </w:r>
      <w:r w:rsidRPr="004A0F21">
        <w:rPr>
          <w:rFonts w:ascii="Palatino Linotype" w:hAnsi="Palatino Linotype" w:cs="Arial"/>
          <w:color w:val="000000" w:themeColor="text1"/>
        </w:rPr>
        <w:t xml:space="preserve">; EN LA </w:t>
      </w:r>
      <w:r w:rsidR="006319FE" w:rsidRPr="00C77FF4">
        <w:rPr>
          <w:rFonts w:ascii="Palatino Linotype" w:hAnsi="Palatino Linotype" w:cs="Arial"/>
          <w:color w:val="000000" w:themeColor="text1"/>
        </w:rPr>
        <w:t xml:space="preserve">VIGÉSIMA </w:t>
      </w:r>
      <w:r w:rsidRPr="00C77FF4">
        <w:rPr>
          <w:rFonts w:ascii="Palatino Linotype" w:hAnsi="Palatino Linotype" w:cs="Arial"/>
          <w:color w:val="000000" w:themeColor="text1"/>
        </w:rPr>
        <w:t xml:space="preserve">SESIÓN ORDINARIA CELEBRADA EL </w:t>
      </w:r>
      <w:r w:rsidR="009B032B" w:rsidRPr="00C77FF4">
        <w:rPr>
          <w:rFonts w:ascii="Palatino Linotype" w:hAnsi="Palatino Linotype" w:cs="Arial"/>
          <w:color w:val="000000" w:themeColor="text1"/>
        </w:rPr>
        <w:t>VEINTI</w:t>
      </w:r>
      <w:r w:rsidR="006319FE" w:rsidRPr="00C77FF4">
        <w:rPr>
          <w:rFonts w:ascii="Palatino Linotype" w:hAnsi="Palatino Linotype" w:cs="Arial"/>
          <w:color w:val="000000" w:themeColor="text1"/>
        </w:rPr>
        <w:t>NUEVE</w:t>
      </w:r>
      <w:r w:rsidRPr="00C77FF4">
        <w:rPr>
          <w:rFonts w:ascii="Palatino Linotype" w:hAnsi="Palatino Linotype" w:cs="Arial"/>
          <w:color w:val="000000" w:themeColor="text1"/>
        </w:rPr>
        <w:t xml:space="preserve"> DE </w:t>
      </w:r>
      <w:r w:rsidR="00325159" w:rsidRPr="00C77FF4">
        <w:rPr>
          <w:rFonts w:ascii="Palatino Linotype" w:hAnsi="Palatino Linotype" w:cs="Arial"/>
          <w:color w:val="000000" w:themeColor="text1"/>
        </w:rPr>
        <w:t>MAYO</w:t>
      </w:r>
      <w:r w:rsidRPr="00C77FF4">
        <w:rPr>
          <w:rFonts w:ascii="Palatino Linotype" w:hAnsi="Palatino Linotype" w:cs="Arial"/>
          <w:color w:val="000000" w:themeColor="text1"/>
        </w:rPr>
        <w:t xml:space="preserve"> DE DOS MIL DIECI</w:t>
      </w:r>
      <w:r w:rsidR="00100436" w:rsidRPr="00C77FF4">
        <w:rPr>
          <w:rFonts w:ascii="Palatino Linotype" w:hAnsi="Palatino Linotype" w:cs="Arial"/>
          <w:color w:val="000000" w:themeColor="text1"/>
        </w:rPr>
        <w:t>NUEVE</w:t>
      </w:r>
      <w:r w:rsidRPr="004A0F21">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325159" w:rsidRDefault="00325159" w:rsidP="00D600EF">
            <w:pPr>
              <w:jc w:val="center"/>
              <w:rPr>
                <w:rFonts w:ascii="Palatino Linotype" w:hAnsi="Palatino Linotype" w:cs="Arial"/>
                <w:b/>
                <w:lang w:val="es-ES_tradnl"/>
              </w:rPr>
            </w:pPr>
          </w:p>
          <w:p w:rsidR="00C77FF4" w:rsidRDefault="00C77FF4"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2F3672" w:rsidRDefault="002F3672" w:rsidP="00D600EF">
            <w:pPr>
              <w:jc w:val="center"/>
              <w:rPr>
                <w:rFonts w:ascii="Palatino Linotype" w:hAnsi="Palatino Linotype" w:cs="Arial"/>
                <w:b/>
                <w:lang w:val="es-ES_tradnl"/>
              </w:rPr>
            </w:pPr>
          </w:p>
          <w:p w:rsidR="002F3672" w:rsidRPr="00120510" w:rsidRDefault="002F3672"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C77FF4" w:rsidRDefault="00C77FF4"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2F3672" w:rsidP="00D600EF">
            <w:pPr>
              <w:jc w:val="center"/>
              <w:rPr>
                <w:rFonts w:ascii="Palatino Linotype" w:hAnsi="Palatino Linotype" w:cs="Arial"/>
                <w:b/>
                <w:lang w:val="es-ES_tradnl"/>
              </w:rPr>
            </w:pPr>
            <w:r>
              <w:rPr>
                <w:rFonts w:ascii="Palatino Linotype" w:hAnsi="Palatino Linotype" w:cs="Arial"/>
                <w:b/>
                <w:lang w:val="es-ES_tradnl"/>
              </w:rPr>
              <w:t>(</w:t>
            </w:r>
            <w:r w:rsidR="00C77FF4">
              <w:rPr>
                <w:rFonts w:ascii="Palatino Linotype" w:hAnsi="Palatino Linotype" w:cs="Arial"/>
                <w:b/>
                <w:lang w:val="es-ES_tradnl"/>
              </w:rPr>
              <w:t>Ausencia Justificada</w:t>
            </w:r>
            <w:r>
              <w:rPr>
                <w:rFonts w:ascii="Palatino Linotype" w:hAnsi="Palatino Linotype" w:cs="Arial"/>
                <w:b/>
                <w:lang w:val="es-ES_tradnl"/>
              </w:rPr>
              <w:t>)</w:t>
            </w:r>
          </w:p>
        </w:tc>
        <w:tc>
          <w:tcPr>
            <w:tcW w:w="5184" w:type="dxa"/>
          </w:tcPr>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C77FF4" w:rsidRDefault="00C77FF4"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Pr="00120510" w:rsidRDefault="00A46878"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Default="00A46878" w:rsidP="00D600EF">
            <w:pPr>
              <w:jc w:val="center"/>
              <w:rPr>
                <w:rFonts w:ascii="Palatino Linotype" w:hAnsi="Palatino Linotype" w:cs="Arial"/>
                <w:b/>
                <w:lang w:val="es-ES_tradnl"/>
              </w:rPr>
            </w:pPr>
          </w:p>
          <w:p w:rsidR="00A46878" w:rsidRPr="00120510" w:rsidRDefault="00A46878"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C77FF4" w:rsidRDefault="00C77FF4"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1C2445" w:rsidRDefault="001C2445" w:rsidP="004D34CA">
      <w:pPr>
        <w:ind w:right="49"/>
        <w:jc w:val="both"/>
        <w:rPr>
          <w:rFonts w:ascii="Palatino Linotype" w:hAnsi="Palatino Linotype"/>
          <w:sz w:val="20"/>
          <w:szCs w:val="22"/>
          <w:lang w:val="es-ES_tradnl"/>
        </w:rPr>
      </w:pPr>
    </w:p>
    <w:p w:rsidR="00087E72" w:rsidRDefault="00087E72"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C77FF4" w:rsidRDefault="00C77FF4"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9B032B">
        <w:rPr>
          <w:rFonts w:ascii="Palatino Linotype" w:hAnsi="Palatino Linotype"/>
          <w:sz w:val="20"/>
          <w:szCs w:val="22"/>
          <w:lang w:val="es-ES_tradnl"/>
        </w:rPr>
        <w:t>veinti</w:t>
      </w:r>
      <w:r w:rsidR="006319FE">
        <w:rPr>
          <w:rFonts w:ascii="Palatino Linotype" w:hAnsi="Palatino Linotype"/>
          <w:sz w:val="20"/>
          <w:szCs w:val="22"/>
          <w:lang w:val="es-ES_tradnl"/>
        </w:rPr>
        <w:t>nueve</w:t>
      </w:r>
      <w:r w:rsidRPr="004A0F21">
        <w:rPr>
          <w:rFonts w:ascii="Palatino Linotype" w:hAnsi="Palatino Linotype"/>
          <w:sz w:val="20"/>
          <w:szCs w:val="22"/>
          <w:lang w:val="es-ES_tradnl"/>
        </w:rPr>
        <w:t xml:space="preserve"> de </w:t>
      </w:r>
      <w:r w:rsidR="00325159">
        <w:rPr>
          <w:rFonts w:ascii="Palatino Linotype" w:hAnsi="Palatino Linotype"/>
          <w:sz w:val="20"/>
          <w:szCs w:val="22"/>
          <w:lang w:val="es-ES_tradnl"/>
        </w:rPr>
        <w:t>mayo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325159">
        <w:rPr>
          <w:rFonts w:ascii="Palatino Linotype" w:hAnsi="Palatino Linotype"/>
          <w:sz w:val="20"/>
          <w:szCs w:val="22"/>
          <w:lang w:val="es-ES_tradnl"/>
        </w:rPr>
        <w:t>1</w:t>
      </w:r>
      <w:r w:rsidR="006319FE">
        <w:rPr>
          <w:rFonts w:ascii="Palatino Linotype" w:hAnsi="Palatino Linotype"/>
          <w:sz w:val="20"/>
          <w:szCs w:val="22"/>
          <w:lang w:val="es-ES_tradnl"/>
        </w:rPr>
        <w:t>512</w:t>
      </w:r>
      <w:r w:rsidRPr="004A0F21">
        <w:rPr>
          <w:rFonts w:ascii="Palatino Linotype" w:hAnsi="Palatino Linotype"/>
          <w:sz w:val="20"/>
          <w:szCs w:val="22"/>
          <w:lang w:val="es-ES_tradnl"/>
        </w:rPr>
        <w:t>/INFOEM/IP/RR/201</w:t>
      </w:r>
      <w:r w:rsidR="00C05D4C">
        <w:rPr>
          <w:rFonts w:ascii="Palatino Linotype" w:hAnsi="Palatino Linotype"/>
          <w:sz w:val="20"/>
          <w:szCs w:val="22"/>
          <w:lang w:val="es-ES_tradnl"/>
        </w:rPr>
        <w:t>9</w:t>
      </w:r>
      <w:r w:rsidRPr="004A0F21">
        <w:rPr>
          <w:rFonts w:ascii="Palatino Linotype" w:hAnsi="Palatino Linotype"/>
          <w:sz w:val="20"/>
          <w:szCs w:val="22"/>
          <w:lang w:val="es-ES_tradnl"/>
        </w:rPr>
        <w:t>.</w:t>
      </w:r>
    </w:p>
    <w:p w:rsidR="007E1FF4" w:rsidRPr="00C278E0" w:rsidRDefault="007E1FF4" w:rsidP="00C278E0">
      <w:pPr>
        <w:ind w:right="49"/>
        <w:jc w:val="both"/>
        <w:rPr>
          <w:rFonts w:ascii="Palatino Linotype" w:hAnsi="Palatino Linotype" w:cs="Arial"/>
        </w:rPr>
      </w:pPr>
    </w:p>
    <w:sectPr w:rsidR="007E1FF4" w:rsidRPr="00C278E0"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AC4" w:rsidRDefault="00671AC4" w:rsidP="00C80F8C">
      <w:r>
        <w:separator/>
      </w:r>
    </w:p>
  </w:endnote>
  <w:endnote w:type="continuationSeparator" w:id="0">
    <w:p w:rsidR="00671AC4" w:rsidRDefault="00671A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Pr="00F12350" w:rsidRDefault="004C317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46A61">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46A61">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p>
  <w:p w:rsidR="004C3173" w:rsidRDefault="004C317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Pr="00F12350" w:rsidRDefault="004C317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66FA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66FA6">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p>
  <w:p w:rsidR="004C3173" w:rsidRDefault="004C31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AC4" w:rsidRDefault="00671AC4" w:rsidP="00C80F8C">
      <w:r>
        <w:separator/>
      </w:r>
    </w:p>
  </w:footnote>
  <w:footnote w:type="continuationSeparator" w:id="0">
    <w:p w:rsidR="00671AC4" w:rsidRDefault="00671AC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Default="004C3173" w:rsidP="006F30F8">
    <w:pPr>
      <w:pStyle w:val="Encabezado"/>
      <w:tabs>
        <w:tab w:val="clear" w:pos="4252"/>
        <w:tab w:val="clear" w:pos="8504"/>
        <w:tab w:val="left" w:pos="2326"/>
      </w:tabs>
    </w:pPr>
    <w:r>
      <w:t xml:space="preserve">                  </w:t>
    </w:r>
  </w:p>
  <w:tbl>
    <w:tblPr>
      <w:tblW w:w="5954" w:type="dxa"/>
      <w:tblInd w:w="3402" w:type="dxa"/>
      <w:tblLayout w:type="fixed"/>
      <w:tblLook w:val="04A0" w:firstRow="1" w:lastRow="0" w:firstColumn="1" w:lastColumn="0" w:noHBand="0" w:noVBand="1"/>
    </w:tblPr>
    <w:tblGrid>
      <w:gridCol w:w="2552"/>
      <w:gridCol w:w="3402"/>
    </w:tblGrid>
    <w:tr w:rsidR="004C3173" w:rsidRPr="005A5E02" w:rsidTr="00E74A21">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4C3173" w:rsidRPr="005A5E02" w:rsidRDefault="004C3173" w:rsidP="00E74A2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1512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C3173" w:rsidRPr="005A5E02" w:rsidTr="00E74A21">
      <w:trPr>
        <w:trHeight w:val="228"/>
      </w:trPr>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4C3173" w:rsidRDefault="004C3173"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w:t>
          </w:r>
        </w:p>
        <w:p w:rsidR="004C3173" w:rsidRPr="00927A01" w:rsidRDefault="004C3173"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de Baz</w:t>
          </w:r>
        </w:p>
      </w:tc>
    </w:tr>
    <w:tr w:rsidR="004C3173" w:rsidRPr="005A5E02" w:rsidTr="00E74A21">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4C3173" w:rsidRPr="005A5E02" w:rsidRDefault="00C77FF4" w:rsidP="00631298">
          <w:pPr>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4C3173" w:rsidRDefault="004C3173"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2"/>
      <w:gridCol w:w="3401"/>
    </w:tblGrid>
    <w:tr w:rsidR="004C3173" w:rsidRPr="005A5E02" w:rsidTr="00E74A21">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1"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1512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C3173" w:rsidRPr="005A5E02" w:rsidTr="00E74A21">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1" w:type="dxa"/>
          <w:shd w:val="clear" w:color="auto" w:fill="auto"/>
          <w:vAlign w:val="center"/>
        </w:tcPr>
        <w:p w:rsidR="004C3173" w:rsidRPr="00927A01" w:rsidRDefault="00A66FA6" w:rsidP="00E74A21">
          <w:pPr>
            <w:tabs>
              <w:tab w:val="left" w:pos="3402"/>
            </w:tabs>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4C3173" w:rsidRPr="005A5E02" w:rsidTr="00E74A21">
      <w:trPr>
        <w:trHeight w:val="228"/>
      </w:trPr>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1" w:type="dxa"/>
          <w:shd w:val="clear" w:color="auto" w:fill="auto"/>
          <w:vAlign w:val="center"/>
        </w:tcPr>
        <w:p w:rsidR="004C3173" w:rsidRPr="00927A01" w:rsidRDefault="004C3173" w:rsidP="00E74A21">
          <w:pPr>
            <w:tabs>
              <w:tab w:val="left" w:pos="3098"/>
              <w:tab w:val="left" w:pos="3402"/>
            </w:tabs>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4C3173" w:rsidRPr="005A5E02" w:rsidTr="00E74A21">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1" w:type="dxa"/>
          <w:shd w:val="clear" w:color="auto" w:fill="auto"/>
          <w:vAlign w:val="center"/>
        </w:tcPr>
        <w:p w:rsidR="004C3173" w:rsidRPr="005A5E02" w:rsidRDefault="00C77FF4" w:rsidP="00E74A21">
          <w:pPr>
            <w:tabs>
              <w:tab w:val="left" w:pos="3402"/>
            </w:tabs>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4C3173" w:rsidRDefault="004C3173" w:rsidP="00E74A21">
    <w:pPr>
      <w:pStyle w:val="Encabezado"/>
      <w:tabs>
        <w:tab w:val="left" w:pos="3402"/>
      </w:tabs>
    </w:pPr>
  </w:p>
  <w:p w:rsidR="004C3173" w:rsidRDefault="004C3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6"/>
  </w:num>
  <w:num w:numId="3">
    <w:abstractNumId w:val="19"/>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1"/>
  </w:num>
  <w:num w:numId="11">
    <w:abstractNumId w:val="25"/>
  </w:num>
  <w:num w:numId="12">
    <w:abstractNumId w:val="8"/>
  </w:num>
  <w:num w:numId="13">
    <w:abstractNumId w:val="7"/>
  </w:num>
  <w:num w:numId="14">
    <w:abstractNumId w:val="26"/>
  </w:num>
  <w:num w:numId="15">
    <w:abstractNumId w:val="18"/>
  </w:num>
  <w:num w:numId="16">
    <w:abstractNumId w:val="11"/>
  </w:num>
  <w:num w:numId="17">
    <w:abstractNumId w:val="3"/>
  </w:num>
  <w:num w:numId="18">
    <w:abstractNumId w:val="17"/>
  </w:num>
  <w:num w:numId="19">
    <w:abstractNumId w:val="22"/>
  </w:num>
  <w:num w:numId="20">
    <w:abstractNumId w:val="16"/>
  </w:num>
  <w:num w:numId="21">
    <w:abstractNumId w:val="20"/>
  </w:num>
  <w:num w:numId="22">
    <w:abstractNumId w:val="5"/>
  </w:num>
  <w:num w:numId="23">
    <w:abstractNumId w:val="14"/>
  </w:num>
  <w:num w:numId="24">
    <w:abstractNumId w:val="24"/>
  </w:num>
  <w:num w:numId="25">
    <w:abstractNumId w:val="0"/>
  </w:num>
  <w:num w:numId="26">
    <w:abstractNumId w:val="2"/>
  </w:num>
  <w:num w:numId="27">
    <w:abstractNumId w:val="10"/>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425"/>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2A4"/>
    <w:rsid w:val="000A352B"/>
    <w:rsid w:val="000A5A50"/>
    <w:rsid w:val="000A5ED9"/>
    <w:rsid w:val="000A62AB"/>
    <w:rsid w:val="000A686C"/>
    <w:rsid w:val="000A6B77"/>
    <w:rsid w:val="000A7741"/>
    <w:rsid w:val="000B0A96"/>
    <w:rsid w:val="000B0BC0"/>
    <w:rsid w:val="000B257C"/>
    <w:rsid w:val="000B2C02"/>
    <w:rsid w:val="000B34A2"/>
    <w:rsid w:val="000B3FFD"/>
    <w:rsid w:val="000B441B"/>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E7A12"/>
    <w:rsid w:val="000E7C7A"/>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C6A"/>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10E7"/>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4E57"/>
    <w:rsid w:val="00165265"/>
    <w:rsid w:val="00165A2B"/>
    <w:rsid w:val="00165C15"/>
    <w:rsid w:val="001660DF"/>
    <w:rsid w:val="00166117"/>
    <w:rsid w:val="00167972"/>
    <w:rsid w:val="001704EB"/>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067"/>
    <w:rsid w:val="002014B8"/>
    <w:rsid w:val="0020362C"/>
    <w:rsid w:val="00205FC0"/>
    <w:rsid w:val="00206351"/>
    <w:rsid w:val="00206A26"/>
    <w:rsid w:val="00211553"/>
    <w:rsid w:val="00211EF7"/>
    <w:rsid w:val="002138D9"/>
    <w:rsid w:val="00214FBD"/>
    <w:rsid w:val="002158DF"/>
    <w:rsid w:val="00216AB9"/>
    <w:rsid w:val="002171DA"/>
    <w:rsid w:val="002200C9"/>
    <w:rsid w:val="002205DA"/>
    <w:rsid w:val="002217A0"/>
    <w:rsid w:val="00222854"/>
    <w:rsid w:val="00223ABD"/>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325"/>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76BAD"/>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75B"/>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1A19"/>
    <w:rsid w:val="002B21F5"/>
    <w:rsid w:val="002B28C8"/>
    <w:rsid w:val="002B47A6"/>
    <w:rsid w:val="002B5166"/>
    <w:rsid w:val="002B636D"/>
    <w:rsid w:val="002B7241"/>
    <w:rsid w:val="002B7575"/>
    <w:rsid w:val="002B7EB1"/>
    <w:rsid w:val="002C1C54"/>
    <w:rsid w:val="002C1FF8"/>
    <w:rsid w:val="002C26E6"/>
    <w:rsid w:val="002C2DA7"/>
    <w:rsid w:val="002C3F1F"/>
    <w:rsid w:val="002C69A6"/>
    <w:rsid w:val="002C6C17"/>
    <w:rsid w:val="002C6DA4"/>
    <w:rsid w:val="002D0581"/>
    <w:rsid w:val="002D26B2"/>
    <w:rsid w:val="002D4309"/>
    <w:rsid w:val="002D4AF5"/>
    <w:rsid w:val="002D4BF3"/>
    <w:rsid w:val="002D7413"/>
    <w:rsid w:val="002E0738"/>
    <w:rsid w:val="002E1174"/>
    <w:rsid w:val="002E1A91"/>
    <w:rsid w:val="002E1E76"/>
    <w:rsid w:val="002E5760"/>
    <w:rsid w:val="002E579F"/>
    <w:rsid w:val="002E5F1C"/>
    <w:rsid w:val="002F021C"/>
    <w:rsid w:val="002F10C0"/>
    <w:rsid w:val="002F28B0"/>
    <w:rsid w:val="002F2B5F"/>
    <w:rsid w:val="002F3672"/>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A61"/>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87E17"/>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2C71"/>
    <w:rsid w:val="003C69B9"/>
    <w:rsid w:val="003D1B5F"/>
    <w:rsid w:val="003D2654"/>
    <w:rsid w:val="003D4287"/>
    <w:rsid w:val="003D44D8"/>
    <w:rsid w:val="003D4BE8"/>
    <w:rsid w:val="003D4EE5"/>
    <w:rsid w:val="003D5189"/>
    <w:rsid w:val="003D5C31"/>
    <w:rsid w:val="003D5EFE"/>
    <w:rsid w:val="003D69C6"/>
    <w:rsid w:val="003D6C68"/>
    <w:rsid w:val="003D6F07"/>
    <w:rsid w:val="003D7580"/>
    <w:rsid w:val="003D78F3"/>
    <w:rsid w:val="003E098B"/>
    <w:rsid w:val="003E2A69"/>
    <w:rsid w:val="003E4D59"/>
    <w:rsid w:val="003E5663"/>
    <w:rsid w:val="003E69C5"/>
    <w:rsid w:val="003F059F"/>
    <w:rsid w:val="003F2F40"/>
    <w:rsid w:val="003F4693"/>
    <w:rsid w:val="003F5030"/>
    <w:rsid w:val="003F64A3"/>
    <w:rsid w:val="003F6B1A"/>
    <w:rsid w:val="003F6ED1"/>
    <w:rsid w:val="0040006B"/>
    <w:rsid w:val="00402209"/>
    <w:rsid w:val="00402840"/>
    <w:rsid w:val="0040295D"/>
    <w:rsid w:val="00403273"/>
    <w:rsid w:val="00406C92"/>
    <w:rsid w:val="00410F2A"/>
    <w:rsid w:val="00415940"/>
    <w:rsid w:val="00415E93"/>
    <w:rsid w:val="0041782E"/>
    <w:rsid w:val="00417FB5"/>
    <w:rsid w:val="004232FA"/>
    <w:rsid w:val="00423F50"/>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3DE"/>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77E32"/>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6CC4"/>
    <w:rsid w:val="004A7699"/>
    <w:rsid w:val="004B147F"/>
    <w:rsid w:val="004B35B5"/>
    <w:rsid w:val="004B3F2C"/>
    <w:rsid w:val="004C09A0"/>
    <w:rsid w:val="004C0D99"/>
    <w:rsid w:val="004C0FD4"/>
    <w:rsid w:val="004C1FF3"/>
    <w:rsid w:val="004C3173"/>
    <w:rsid w:val="004C32BD"/>
    <w:rsid w:val="004C35DC"/>
    <w:rsid w:val="004C6ACC"/>
    <w:rsid w:val="004C6F0B"/>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5C2"/>
    <w:rsid w:val="00561CEF"/>
    <w:rsid w:val="005647B3"/>
    <w:rsid w:val="0056585C"/>
    <w:rsid w:val="005660BF"/>
    <w:rsid w:val="00566B08"/>
    <w:rsid w:val="00567F0E"/>
    <w:rsid w:val="00570B27"/>
    <w:rsid w:val="0057230F"/>
    <w:rsid w:val="00573076"/>
    <w:rsid w:val="00574219"/>
    <w:rsid w:val="00574310"/>
    <w:rsid w:val="00575270"/>
    <w:rsid w:val="00575C62"/>
    <w:rsid w:val="00577125"/>
    <w:rsid w:val="00577CE4"/>
    <w:rsid w:val="005824FD"/>
    <w:rsid w:val="00582928"/>
    <w:rsid w:val="00583B97"/>
    <w:rsid w:val="00584746"/>
    <w:rsid w:val="0058480A"/>
    <w:rsid w:val="00584D73"/>
    <w:rsid w:val="00584E95"/>
    <w:rsid w:val="00585E02"/>
    <w:rsid w:val="005864D2"/>
    <w:rsid w:val="005900AA"/>
    <w:rsid w:val="005910F6"/>
    <w:rsid w:val="005936BF"/>
    <w:rsid w:val="00593DCB"/>
    <w:rsid w:val="00594DB0"/>
    <w:rsid w:val="005970EF"/>
    <w:rsid w:val="00597413"/>
    <w:rsid w:val="00597866"/>
    <w:rsid w:val="005A1A2D"/>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DB6"/>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40B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5273"/>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0311"/>
    <w:rsid w:val="006212DE"/>
    <w:rsid w:val="006214AA"/>
    <w:rsid w:val="00621EEF"/>
    <w:rsid w:val="00621EF0"/>
    <w:rsid w:val="0062248A"/>
    <w:rsid w:val="006226A3"/>
    <w:rsid w:val="00625EC5"/>
    <w:rsid w:val="00627DAA"/>
    <w:rsid w:val="0063067B"/>
    <w:rsid w:val="00631298"/>
    <w:rsid w:val="0063130F"/>
    <w:rsid w:val="006319FE"/>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21A2"/>
    <w:rsid w:val="00664699"/>
    <w:rsid w:val="00664EF4"/>
    <w:rsid w:val="00665004"/>
    <w:rsid w:val="006656D8"/>
    <w:rsid w:val="00667A51"/>
    <w:rsid w:val="00670713"/>
    <w:rsid w:val="00670ED7"/>
    <w:rsid w:val="0067100B"/>
    <w:rsid w:val="00671255"/>
    <w:rsid w:val="00671AC4"/>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47D"/>
    <w:rsid w:val="006D7B05"/>
    <w:rsid w:val="006D7F35"/>
    <w:rsid w:val="006E0792"/>
    <w:rsid w:val="006E0AFE"/>
    <w:rsid w:val="006E0D87"/>
    <w:rsid w:val="006E27E9"/>
    <w:rsid w:val="006E2E1B"/>
    <w:rsid w:val="006E3027"/>
    <w:rsid w:val="006E4261"/>
    <w:rsid w:val="006E5097"/>
    <w:rsid w:val="006E6389"/>
    <w:rsid w:val="006E6A8B"/>
    <w:rsid w:val="006E7E52"/>
    <w:rsid w:val="006F130C"/>
    <w:rsid w:val="006F30F8"/>
    <w:rsid w:val="006F59AC"/>
    <w:rsid w:val="006F5BB0"/>
    <w:rsid w:val="006F6436"/>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3062"/>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1F2"/>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915"/>
    <w:rsid w:val="007D039B"/>
    <w:rsid w:val="007D1195"/>
    <w:rsid w:val="007D2747"/>
    <w:rsid w:val="007D2AA3"/>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2AC0"/>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292"/>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C0F"/>
    <w:rsid w:val="008B6FD0"/>
    <w:rsid w:val="008C07A9"/>
    <w:rsid w:val="008C1091"/>
    <w:rsid w:val="008C495D"/>
    <w:rsid w:val="008C4DB0"/>
    <w:rsid w:val="008C656B"/>
    <w:rsid w:val="008C6E6F"/>
    <w:rsid w:val="008C77AA"/>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1AA9"/>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4F46"/>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00E"/>
    <w:rsid w:val="00991270"/>
    <w:rsid w:val="00991753"/>
    <w:rsid w:val="00991D13"/>
    <w:rsid w:val="009A02C4"/>
    <w:rsid w:val="009A0491"/>
    <w:rsid w:val="009A0B3C"/>
    <w:rsid w:val="009A1313"/>
    <w:rsid w:val="009A1DD4"/>
    <w:rsid w:val="009A1EEC"/>
    <w:rsid w:val="009A57EB"/>
    <w:rsid w:val="009A7FA5"/>
    <w:rsid w:val="009B032B"/>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49A5"/>
    <w:rsid w:val="009E612C"/>
    <w:rsid w:val="009E643E"/>
    <w:rsid w:val="009E6F25"/>
    <w:rsid w:val="009E7DBD"/>
    <w:rsid w:val="009F0022"/>
    <w:rsid w:val="009F0179"/>
    <w:rsid w:val="009F01AC"/>
    <w:rsid w:val="009F0375"/>
    <w:rsid w:val="009F0556"/>
    <w:rsid w:val="009F2924"/>
    <w:rsid w:val="009F2ECC"/>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6878"/>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66FA6"/>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97E05"/>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65C"/>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5DD5"/>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A7D"/>
    <w:rsid w:val="00B50BD5"/>
    <w:rsid w:val="00B52D5C"/>
    <w:rsid w:val="00B534B0"/>
    <w:rsid w:val="00B53517"/>
    <w:rsid w:val="00B53901"/>
    <w:rsid w:val="00B546F1"/>
    <w:rsid w:val="00B54C6B"/>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6EB"/>
    <w:rsid w:val="00BA3854"/>
    <w:rsid w:val="00BA3BE8"/>
    <w:rsid w:val="00BA5A6B"/>
    <w:rsid w:val="00BA6D81"/>
    <w:rsid w:val="00BA7F6E"/>
    <w:rsid w:val="00BB00C1"/>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C78CD"/>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BF7C9C"/>
    <w:rsid w:val="00C024E4"/>
    <w:rsid w:val="00C02CFA"/>
    <w:rsid w:val="00C0481A"/>
    <w:rsid w:val="00C05D4C"/>
    <w:rsid w:val="00C06E06"/>
    <w:rsid w:val="00C06F20"/>
    <w:rsid w:val="00C06FC6"/>
    <w:rsid w:val="00C101A7"/>
    <w:rsid w:val="00C104F0"/>
    <w:rsid w:val="00C10CB6"/>
    <w:rsid w:val="00C123A8"/>
    <w:rsid w:val="00C12CB1"/>
    <w:rsid w:val="00C1564A"/>
    <w:rsid w:val="00C15CB6"/>
    <w:rsid w:val="00C15F11"/>
    <w:rsid w:val="00C165D1"/>
    <w:rsid w:val="00C179FE"/>
    <w:rsid w:val="00C20365"/>
    <w:rsid w:val="00C21EAE"/>
    <w:rsid w:val="00C2287F"/>
    <w:rsid w:val="00C236C1"/>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324F"/>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77FF4"/>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6F9"/>
    <w:rsid w:val="00CA5C12"/>
    <w:rsid w:val="00CA5C8E"/>
    <w:rsid w:val="00CA71A7"/>
    <w:rsid w:val="00CA7CFF"/>
    <w:rsid w:val="00CA7F20"/>
    <w:rsid w:val="00CB06FE"/>
    <w:rsid w:val="00CB1422"/>
    <w:rsid w:val="00CB1B10"/>
    <w:rsid w:val="00CB2467"/>
    <w:rsid w:val="00CB378E"/>
    <w:rsid w:val="00CB3E3C"/>
    <w:rsid w:val="00CB4021"/>
    <w:rsid w:val="00CB42FE"/>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1F85"/>
    <w:rsid w:val="00CF2EF3"/>
    <w:rsid w:val="00CF2FE1"/>
    <w:rsid w:val="00CF30E7"/>
    <w:rsid w:val="00CF35F6"/>
    <w:rsid w:val="00CF38C5"/>
    <w:rsid w:val="00CF3F05"/>
    <w:rsid w:val="00CF5381"/>
    <w:rsid w:val="00CF5762"/>
    <w:rsid w:val="00CF5C70"/>
    <w:rsid w:val="00CF6CDD"/>
    <w:rsid w:val="00CF7FF9"/>
    <w:rsid w:val="00D04C10"/>
    <w:rsid w:val="00D054B2"/>
    <w:rsid w:val="00D06012"/>
    <w:rsid w:val="00D0682A"/>
    <w:rsid w:val="00D104F3"/>
    <w:rsid w:val="00D106EA"/>
    <w:rsid w:val="00D12181"/>
    <w:rsid w:val="00D12D13"/>
    <w:rsid w:val="00D134E8"/>
    <w:rsid w:val="00D14480"/>
    <w:rsid w:val="00D14C06"/>
    <w:rsid w:val="00D1556D"/>
    <w:rsid w:val="00D15D52"/>
    <w:rsid w:val="00D166F7"/>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5D4B"/>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A9B"/>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6427"/>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A5"/>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4D2"/>
    <w:rsid w:val="00E26A5C"/>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4A21"/>
    <w:rsid w:val="00E75ED0"/>
    <w:rsid w:val="00E76307"/>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A60"/>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80"/>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25B"/>
    <w:rsid w:val="00F40494"/>
    <w:rsid w:val="00F405F5"/>
    <w:rsid w:val="00F40BB3"/>
    <w:rsid w:val="00F40D32"/>
    <w:rsid w:val="00F41505"/>
    <w:rsid w:val="00F41AE8"/>
    <w:rsid w:val="00F41FB3"/>
    <w:rsid w:val="00F42B0B"/>
    <w:rsid w:val="00F43CE3"/>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83B"/>
    <w:rsid w:val="00F77BFE"/>
    <w:rsid w:val="00F81607"/>
    <w:rsid w:val="00F827C6"/>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68CA"/>
    <w:rsid w:val="00F979F7"/>
    <w:rsid w:val="00F97C05"/>
    <w:rsid w:val="00FA06EB"/>
    <w:rsid w:val="00FA0799"/>
    <w:rsid w:val="00FA31D5"/>
    <w:rsid w:val="00FA33CA"/>
    <w:rsid w:val="00FA37E9"/>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726"/>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62FF3-2C87-4713-9DD0-3A21F5AF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4559</Words>
  <Characters>25077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8</cp:revision>
  <cp:lastPrinted>2019-06-03T17:38:00Z</cp:lastPrinted>
  <dcterms:created xsi:type="dcterms:W3CDTF">2019-05-24T00:56:00Z</dcterms:created>
  <dcterms:modified xsi:type="dcterms:W3CDTF">2019-08-23T00:39:00Z</dcterms:modified>
</cp:coreProperties>
</file>