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0F" w:rsidRPr="00A97FFA" w:rsidRDefault="00A2780F" w:rsidP="00183C32">
      <w:pPr>
        <w:spacing w:before="100" w:beforeAutospacing="1" w:after="100" w:afterAutospacing="1" w:line="360" w:lineRule="auto"/>
        <w:jc w:val="both"/>
        <w:rPr>
          <w:rFonts w:ascii="Palatino Linotype" w:hAnsi="Palatino Linotype"/>
        </w:rPr>
      </w:pPr>
      <w:r w:rsidRPr="00A97FFA">
        <w:rPr>
          <w:rFonts w:ascii="Palatino Linotype" w:hAnsi="Palatino Linotype"/>
        </w:rPr>
        <w:t>Resolución</w:t>
      </w:r>
      <w:r w:rsidR="00D730A4" w:rsidRPr="00A97FFA">
        <w:rPr>
          <w:rFonts w:ascii="Palatino Linotype" w:hAnsi="Palatino Linotype"/>
        </w:rPr>
        <w:t xml:space="preserve"> </w:t>
      </w:r>
      <w:r w:rsidRPr="00A97FFA">
        <w:rPr>
          <w:rFonts w:ascii="Palatino Linotype" w:hAnsi="Palatino Linotype"/>
        </w:rPr>
        <w:t>del</w:t>
      </w:r>
      <w:r w:rsidR="00D730A4" w:rsidRPr="00A97FFA">
        <w:rPr>
          <w:rFonts w:ascii="Palatino Linotype" w:hAnsi="Palatino Linotype"/>
        </w:rPr>
        <w:t xml:space="preserve"> </w:t>
      </w:r>
      <w:r w:rsidRPr="00A97FFA">
        <w:rPr>
          <w:rFonts w:ascii="Palatino Linotype" w:hAnsi="Palatino Linotype"/>
        </w:rPr>
        <w:t>Pleno</w:t>
      </w:r>
      <w:r w:rsidR="00D730A4" w:rsidRPr="00A97FFA">
        <w:rPr>
          <w:rFonts w:ascii="Palatino Linotype" w:hAnsi="Palatino Linotype"/>
        </w:rPr>
        <w:t xml:space="preserve"> </w:t>
      </w:r>
      <w:r w:rsidRPr="00A97FFA">
        <w:rPr>
          <w:rFonts w:ascii="Palatino Linotype" w:hAnsi="Palatino Linotype"/>
        </w:rPr>
        <w:t>del</w:t>
      </w:r>
      <w:r w:rsidR="00D730A4" w:rsidRPr="00A97FFA">
        <w:rPr>
          <w:rFonts w:ascii="Palatino Linotype" w:hAnsi="Palatino Linotype"/>
        </w:rPr>
        <w:t xml:space="preserve"> </w:t>
      </w:r>
      <w:r w:rsidRPr="00A97FFA">
        <w:rPr>
          <w:rFonts w:ascii="Palatino Linotype" w:hAnsi="Palatino Linotype"/>
        </w:rPr>
        <w:t>Instituto</w:t>
      </w:r>
      <w:r w:rsidR="00D730A4" w:rsidRPr="00A97FFA">
        <w:rPr>
          <w:rFonts w:ascii="Palatino Linotype" w:hAnsi="Palatino Linotype"/>
        </w:rPr>
        <w:t xml:space="preserve"> </w:t>
      </w:r>
      <w:r w:rsidRPr="00A97FFA">
        <w:rPr>
          <w:rFonts w:ascii="Palatino Linotype" w:hAnsi="Palatino Linotype"/>
        </w:rPr>
        <w:t>de</w:t>
      </w:r>
      <w:r w:rsidR="00D730A4" w:rsidRPr="00A97FFA">
        <w:rPr>
          <w:rFonts w:ascii="Palatino Linotype" w:hAnsi="Palatino Linotype"/>
        </w:rPr>
        <w:t xml:space="preserve"> </w:t>
      </w:r>
      <w:r w:rsidRPr="00A97FFA">
        <w:rPr>
          <w:rFonts w:ascii="Palatino Linotype" w:hAnsi="Palatino Linotype"/>
        </w:rPr>
        <w:t>Transparencia,</w:t>
      </w:r>
      <w:r w:rsidR="00D730A4" w:rsidRPr="00A97FFA">
        <w:rPr>
          <w:rFonts w:ascii="Palatino Linotype" w:hAnsi="Palatino Linotype"/>
        </w:rPr>
        <w:t xml:space="preserve"> </w:t>
      </w:r>
      <w:r w:rsidRPr="00A97FFA">
        <w:rPr>
          <w:rFonts w:ascii="Palatino Linotype" w:hAnsi="Palatino Linotype"/>
        </w:rPr>
        <w:t>Acc</w:t>
      </w:r>
      <w:bookmarkStart w:id="0" w:name="_GoBack"/>
      <w:bookmarkEnd w:id="0"/>
      <w:r w:rsidRPr="00A97FFA">
        <w:rPr>
          <w:rFonts w:ascii="Palatino Linotype" w:hAnsi="Palatino Linotype"/>
        </w:rPr>
        <w:t>eso</w:t>
      </w:r>
      <w:r w:rsidR="00D730A4" w:rsidRPr="00A97FFA">
        <w:rPr>
          <w:rFonts w:ascii="Palatino Linotype" w:hAnsi="Palatino Linotype"/>
        </w:rPr>
        <w:t xml:space="preserve"> </w:t>
      </w:r>
      <w:r w:rsidRPr="00A97FFA">
        <w:rPr>
          <w:rFonts w:ascii="Palatino Linotype" w:hAnsi="Palatino Linotype"/>
        </w:rPr>
        <w:t>a</w:t>
      </w:r>
      <w:r w:rsidR="00D730A4" w:rsidRPr="00A97FFA">
        <w:rPr>
          <w:rFonts w:ascii="Palatino Linotype" w:hAnsi="Palatino Linotype"/>
        </w:rPr>
        <w:t xml:space="preserve"> </w:t>
      </w:r>
      <w:r w:rsidRPr="00A97FFA">
        <w:rPr>
          <w:rFonts w:ascii="Palatino Linotype" w:hAnsi="Palatino Linotype"/>
        </w:rPr>
        <w:t>la</w:t>
      </w:r>
      <w:r w:rsidR="00D730A4" w:rsidRPr="00A97FFA">
        <w:rPr>
          <w:rFonts w:ascii="Palatino Linotype" w:hAnsi="Palatino Linotype"/>
        </w:rPr>
        <w:t xml:space="preserve"> </w:t>
      </w:r>
      <w:r w:rsidRPr="00A97FFA">
        <w:rPr>
          <w:rFonts w:ascii="Palatino Linotype" w:hAnsi="Palatino Linotype"/>
        </w:rPr>
        <w:t>Información</w:t>
      </w:r>
      <w:r w:rsidR="00D730A4" w:rsidRPr="00A97FFA">
        <w:rPr>
          <w:rFonts w:ascii="Palatino Linotype" w:hAnsi="Palatino Linotype"/>
        </w:rPr>
        <w:t xml:space="preserve"> </w:t>
      </w:r>
      <w:r w:rsidRPr="00A97FFA">
        <w:rPr>
          <w:rFonts w:ascii="Palatino Linotype" w:hAnsi="Palatino Linotype"/>
        </w:rPr>
        <w:t>Pública</w:t>
      </w:r>
      <w:r w:rsidR="00D730A4" w:rsidRPr="00A97FFA">
        <w:rPr>
          <w:rFonts w:ascii="Palatino Linotype" w:hAnsi="Palatino Linotype"/>
        </w:rPr>
        <w:t xml:space="preserve"> </w:t>
      </w:r>
      <w:r w:rsidRPr="00A97FFA">
        <w:rPr>
          <w:rFonts w:ascii="Palatino Linotype" w:hAnsi="Palatino Linotype"/>
        </w:rPr>
        <w:t>y</w:t>
      </w:r>
      <w:r w:rsidR="00D730A4" w:rsidRPr="00A97FFA">
        <w:rPr>
          <w:rFonts w:ascii="Palatino Linotype" w:hAnsi="Palatino Linotype"/>
        </w:rPr>
        <w:t xml:space="preserve"> </w:t>
      </w:r>
      <w:r w:rsidRPr="00A97FFA">
        <w:rPr>
          <w:rFonts w:ascii="Palatino Linotype" w:hAnsi="Palatino Linotype"/>
        </w:rPr>
        <w:t>Protección</w:t>
      </w:r>
      <w:r w:rsidR="00D730A4" w:rsidRPr="00A97FFA">
        <w:rPr>
          <w:rFonts w:ascii="Palatino Linotype" w:hAnsi="Palatino Linotype"/>
        </w:rPr>
        <w:t xml:space="preserve"> </w:t>
      </w:r>
      <w:r w:rsidRPr="00A97FFA">
        <w:rPr>
          <w:rFonts w:ascii="Palatino Linotype" w:hAnsi="Palatino Linotype"/>
        </w:rPr>
        <w:t>de</w:t>
      </w:r>
      <w:r w:rsidR="00D730A4" w:rsidRPr="00A97FFA">
        <w:rPr>
          <w:rFonts w:ascii="Palatino Linotype" w:hAnsi="Palatino Linotype"/>
        </w:rPr>
        <w:t xml:space="preserve"> </w:t>
      </w:r>
      <w:r w:rsidRPr="00A97FFA">
        <w:rPr>
          <w:rFonts w:ascii="Palatino Linotype" w:hAnsi="Palatino Linotype"/>
        </w:rPr>
        <w:t>Datos</w:t>
      </w:r>
      <w:r w:rsidR="00D730A4" w:rsidRPr="00A97FFA">
        <w:rPr>
          <w:rFonts w:ascii="Palatino Linotype" w:hAnsi="Palatino Linotype"/>
        </w:rPr>
        <w:t xml:space="preserve"> </w:t>
      </w:r>
      <w:r w:rsidRPr="00A97FFA">
        <w:rPr>
          <w:rFonts w:ascii="Palatino Linotype" w:hAnsi="Palatino Linotype"/>
        </w:rPr>
        <w:t>Personales</w:t>
      </w:r>
      <w:r w:rsidR="00D730A4" w:rsidRPr="00A97FFA">
        <w:rPr>
          <w:rFonts w:ascii="Palatino Linotype" w:hAnsi="Palatino Linotype"/>
        </w:rPr>
        <w:t xml:space="preserve"> </w:t>
      </w:r>
      <w:r w:rsidRPr="00A97FFA">
        <w:rPr>
          <w:rFonts w:ascii="Palatino Linotype" w:hAnsi="Palatino Linotype"/>
        </w:rPr>
        <w:t>del</w:t>
      </w:r>
      <w:r w:rsidR="00D730A4" w:rsidRPr="00A97FFA">
        <w:rPr>
          <w:rFonts w:ascii="Palatino Linotype" w:hAnsi="Palatino Linotype"/>
        </w:rPr>
        <w:t xml:space="preserve"> </w:t>
      </w:r>
      <w:r w:rsidRPr="00A97FFA">
        <w:rPr>
          <w:rFonts w:ascii="Palatino Linotype" w:hAnsi="Palatino Linotype"/>
        </w:rPr>
        <w:t>Estado</w:t>
      </w:r>
      <w:r w:rsidR="00D730A4" w:rsidRPr="00A97FFA">
        <w:rPr>
          <w:rFonts w:ascii="Palatino Linotype" w:hAnsi="Palatino Linotype"/>
        </w:rPr>
        <w:t xml:space="preserve"> </w:t>
      </w:r>
      <w:r w:rsidRPr="00A97FFA">
        <w:rPr>
          <w:rFonts w:ascii="Palatino Linotype" w:hAnsi="Palatino Linotype"/>
        </w:rPr>
        <w:t>de</w:t>
      </w:r>
      <w:r w:rsidR="00D730A4" w:rsidRPr="00A97FFA">
        <w:rPr>
          <w:rFonts w:ascii="Palatino Linotype" w:hAnsi="Palatino Linotype"/>
        </w:rPr>
        <w:t xml:space="preserve"> </w:t>
      </w:r>
      <w:r w:rsidRPr="00A97FFA">
        <w:rPr>
          <w:rFonts w:ascii="Palatino Linotype" w:hAnsi="Palatino Linotype"/>
        </w:rPr>
        <w:t>México</w:t>
      </w:r>
      <w:r w:rsidR="00D730A4" w:rsidRPr="00A97FFA">
        <w:rPr>
          <w:rFonts w:ascii="Palatino Linotype" w:hAnsi="Palatino Linotype"/>
        </w:rPr>
        <w:t xml:space="preserve"> </w:t>
      </w:r>
      <w:r w:rsidRPr="00A97FFA">
        <w:rPr>
          <w:rFonts w:ascii="Palatino Linotype" w:hAnsi="Palatino Linotype"/>
        </w:rPr>
        <w:t>y</w:t>
      </w:r>
      <w:r w:rsidR="00D730A4" w:rsidRPr="00A97FFA">
        <w:rPr>
          <w:rFonts w:ascii="Palatino Linotype" w:hAnsi="Palatino Linotype"/>
        </w:rPr>
        <w:t xml:space="preserve"> </w:t>
      </w:r>
      <w:r w:rsidRPr="00A97FFA">
        <w:rPr>
          <w:rFonts w:ascii="Palatino Linotype" w:hAnsi="Palatino Linotype"/>
        </w:rPr>
        <w:t>Municipios,</w:t>
      </w:r>
      <w:r w:rsidR="00D730A4" w:rsidRPr="00A97FFA">
        <w:rPr>
          <w:rFonts w:ascii="Palatino Linotype" w:hAnsi="Palatino Linotype"/>
        </w:rPr>
        <w:t xml:space="preserve"> </w:t>
      </w:r>
      <w:r w:rsidRPr="00A97FFA">
        <w:rPr>
          <w:rFonts w:ascii="Palatino Linotype" w:hAnsi="Palatino Linotype"/>
        </w:rPr>
        <w:t>con</w:t>
      </w:r>
      <w:r w:rsidR="00D730A4" w:rsidRPr="00A97FFA">
        <w:rPr>
          <w:rFonts w:ascii="Palatino Linotype" w:hAnsi="Palatino Linotype"/>
        </w:rPr>
        <w:t xml:space="preserve"> </w:t>
      </w:r>
      <w:r w:rsidRPr="00A97FFA">
        <w:rPr>
          <w:rFonts w:ascii="Palatino Linotype" w:hAnsi="Palatino Linotype"/>
        </w:rPr>
        <w:t>domicilio</w:t>
      </w:r>
      <w:r w:rsidR="00D730A4" w:rsidRPr="00A97FFA">
        <w:rPr>
          <w:rFonts w:ascii="Palatino Linotype" w:hAnsi="Palatino Linotype"/>
        </w:rPr>
        <w:t xml:space="preserve"> </w:t>
      </w:r>
      <w:r w:rsidRPr="00A97FFA">
        <w:rPr>
          <w:rFonts w:ascii="Palatino Linotype" w:hAnsi="Palatino Linotype"/>
        </w:rPr>
        <w:t>en</w:t>
      </w:r>
      <w:r w:rsidR="00D730A4" w:rsidRPr="00A97FFA">
        <w:rPr>
          <w:rFonts w:ascii="Palatino Linotype" w:hAnsi="Palatino Linotype"/>
        </w:rPr>
        <w:t xml:space="preserve"> </w:t>
      </w:r>
      <w:r w:rsidRPr="00A97FFA">
        <w:rPr>
          <w:rFonts w:ascii="Palatino Linotype" w:hAnsi="Palatino Linotype"/>
        </w:rPr>
        <w:t>Metepec,</w:t>
      </w:r>
      <w:r w:rsidR="00D730A4" w:rsidRPr="00A97FFA">
        <w:rPr>
          <w:rFonts w:ascii="Palatino Linotype" w:hAnsi="Palatino Linotype"/>
        </w:rPr>
        <w:t xml:space="preserve"> </w:t>
      </w:r>
      <w:r w:rsidRPr="00A97FFA">
        <w:rPr>
          <w:rFonts w:ascii="Palatino Linotype" w:hAnsi="Palatino Linotype"/>
        </w:rPr>
        <w:t>Estado</w:t>
      </w:r>
      <w:r w:rsidR="00D730A4" w:rsidRPr="00A97FFA">
        <w:rPr>
          <w:rFonts w:ascii="Palatino Linotype" w:hAnsi="Palatino Linotype"/>
        </w:rPr>
        <w:t xml:space="preserve"> </w:t>
      </w:r>
      <w:r w:rsidRPr="00A97FFA">
        <w:rPr>
          <w:rFonts w:ascii="Palatino Linotype" w:hAnsi="Palatino Linotype"/>
        </w:rPr>
        <w:t>de</w:t>
      </w:r>
      <w:r w:rsidR="00D730A4" w:rsidRPr="00A97FFA">
        <w:rPr>
          <w:rFonts w:ascii="Palatino Linotype" w:hAnsi="Palatino Linotype"/>
        </w:rPr>
        <w:t xml:space="preserve"> </w:t>
      </w:r>
      <w:r w:rsidRPr="00A97FFA">
        <w:rPr>
          <w:rFonts w:ascii="Palatino Linotype" w:hAnsi="Palatino Linotype"/>
        </w:rPr>
        <w:t>México,</w:t>
      </w:r>
      <w:r w:rsidR="00D730A4" w:rsidRPr="00A97FFA">
        <w:rPr>
          <w:rFonts w:ascii="Palatino Linotype" w:hAnsi="Palatino Linotype"/>
        </w:rPr>
        <w:t xml:space="preserve"> </w:t>
      </w:r>
      <w:r w:rsidRPr="00A97FFA">
        <w:rPr>
          <w:rFonts w:ascii="Palatino Linotype" w:hAnsi="Palatino Linotype"/>
        </w:rPr>
        <w:t>de</w:t>
      </w:r>
      <w:r w:rsidR="00D730A4" w:rsidRPr="00A97FFA">
        <w:rPr>
          <w:rFonts w:ascii="Palatino Linotype" w:hAnsi="Palatino Linotype"/>
        </w:rPr>
        <w:t xml:space="preserve"> </w:t>
      </w:r>
      <w:r w:rsidR="0071273A" w:rsidRPr="00A97FFA">
        <w:rPr>
          <w:rFonts w:ascii="Palatino Linotype" w:hAnsi="Palatino Linotype"/>
        </w:rPr>
        <w:t xml:space="preserve">fecha </w:t>
      </w:r>
      <w:r w:rsidR="00A14639" w:rsidRPr="00A97FFA">
        <w:rPr>
          <w:rFonts w:ascii="Palatino Linotype" w:hAnsi="Palatino Linotype"/>
        </w:rPr>
        <w:t>seis de noviembre</w:t>
      </w:r>
      <w:r w:rsidR="00581ACC" w:rsidRPr="00A97FFA">
        <w:rPr>
          <w:rFonts w:ascii="Palatino Linotype" w:hAnsi="Palatino Linotype"/>
        </w:rPr>
        <w:t xml:space="preserve"> de dos mil diecinueve</w:t>
      </w:r>
      <w:r w:rsidRPr="00A97FFA">
        <w:rPr>
          <w:rFonts w:ascii="Palatino Linotype" w:hAnsi="Palatino Linotype"/>
        </w:rPr>
        <w:t>.</w:t>
      </w:r>
    </w:p>
    <w:p w:rsidR="00F413DE" w:rsidRPr="00A97FFA" w:rsidRDefault="00F413DE" w:rsidP="00183C32">
      <w:pPr>
        <w:spacing w:before="100" w:beforeAutospacing="1" w:after="100" w:afterAutospacing="1" w:line="360" w:lineRule="auto"/>
        <w:jc w:val="both"/>
        <w:rPr>
          <w:rFonts w:ascii="Palatino Linotype" w:hAnsi="Palatino Linotype"/>
        </w:rPr>
      </w:pPr>
      <w:r w:rsidRPr="00A97FFA">
        <w:rPr>
          <w:rFonts w:ascii="Palatino Linotype" w:hAnsi="Palatino Linotype"/>
          <w:b/>
        </w:rPr>
        <w:t>VISTO</w:t>
      </w:r>
      <w:r w:rsidR="00D730A4" w:rsidRPr="00A97FFA">
        <w:rPr>
          <w:rFonts w:ascii="Palatino Linotype" w:hAnsi="Palatino Linotype"/>
        </w:rPr>
        <w:t xml:space="preserve"> </w:t>
      </w:r>
      <w:r w:rsidR="00DD5205" w:rsidRPr="00A97FFA">
        <w:rPr>
          <w:rFonts w:ascii="Palatino Linotype" w:hAnsi="Palatino Linotype"/>
        </w:rPr>
        <w:t>el</w:t>
      </w:r>
      <w:r w:rsidR="00D730A4" w:rsidRPr="00A97FFA">
        <w:rPr>
          <w:rFonts w:ascii="Palatino Linotype" w:hAnsi="Palatino Linotype"/>
        </w:rPr>
        <w:t xml:space="preserve"> </w:t>
      </w:r>
      <w:r w:rsidRPr="00A97FFA">
        <w:rPr>
          <w:rFonts w:ascii="Palatino Linotype" w:hAnsi="Palatino Linotype"/>
        </w:rPr>
        <w:t>expediente</w:t>
      </w:r>
      <w:r w:rsidR="00D730A4" w:rsidRPr="00A97FFA">
        <w:rPr>
          <w:rFonts w:ascii="Palatino Linotype" w:hAnsi="Palatino Linotype"/>
        </w:rPr>
        <w:t xml:space="preserve"> </w:t>
      </w:r>
      <w:r w:rsidRPr="00A97FFA">
        <w:rPr>
          <w:rFonts w:ascii="Palatino Linotype" w:hAnsi="Palatino Linotype"/>
        </w:rPr>
        <w:t>formado</w:t>
      </w:r>
      <w:r w:rsidR="00D730A4" w:rsidRPr="00A97FFA">
        <w:rPr>
          <w:rFonts w:ascii="Palatino Linotype" w:hAnsi="Palatino Linotype"/>
        </w:rPr>
        <w:t xml:space="preserve"> </w:t>
      </w:r>
      <w:r w:rsidRPr="00A97FFA">
        <w:rPr>
          <w:rFonts w:ascii="Palatino Linotype" w:hAnsi="Palatino Linotype"/>
        </w:rPr>
        <w:t>con</w:t>
      </w:r>
      <w:r w:rsidR="00D730A4" w:rsidRPr="00A97FFA">
        <w:rPr>
          <w:rFonts w:ascii="Palatino Linotype" w:hAnsi="Palatino Linotype"/>
        </w:rPr>
        <w:t xml:space="preserve"> </w:t>
      </w:r>
      <w:r w:rsidRPr="00A97FFA">
        <w:rPr>
          <w:rFonts w:ascii="Palatino Linotype" w:hAnsi="Palatino Linotype"/>
        </w:rPr>
        <w:t>motivo</w:t>
      </w:r>
      <w:r w:rsidR="00D730A4" w:rsidRPr="00A97FFA">
        <w:rPr>
          <w:rFonts w:ascii="Palatino Linotype" w:hAnsi="Palatino Linotype"/>
        </w:rPr>
        <w:t xml:space="preserve"> </w:t>
      </w:r>
      <w:r w:rsidRPr="00A97FFA">
        <w:rPr>
          <w:rFonts w:ascii="Palatino Linotype" w:hAnsi="Palatino Linotype"/>
        </w:rPr>
        <w:t>de</w:t>
      </w:r>
      <w:r w:rsidR="00DD5205" w:rsidRPr="00A97FFA">
        <w:rPr>
          <w:rFonts w:ascii="Palatino Linotype" w:hAnsi="Palatino Linotype"/>
        </w:rPr>
        <w:t>l</w:t>
      </w:r>
      <w:r w:rsidR="00D730A4" w:rsidRPr="00A97FFA">
        <w:rPr>
          <w:rFonts w:ascii="Palatino Linotype" w:hAnsi="Palatino Linotype"/>
        </w:rPr>
        <w:t xml:space="preserve"> </w:t>
      </w:r>
      <w:r w:rsidRPr="00A97FFA">
        <w:rPr>
          <w:rFonts w:ascii="Palatino Linotype" w:hAnsi="Palatino Linotype"/>
        </w:rPr>
        <w:t>recurso</w:t>
      </w:r>
      <w:r w:rsidR="00D730A4" w:rsidRPr="00A97FFA">
        <w:rPr>
          <w:rFonts w:ascii="Palatino Linotype" w:hAnsi="Palatino Linotype"/>
        </w:rPr>
        <w:t xml:space="preserve"> </w:t>
      </w:r>
      <w:r w:rsidRPr="00A97FFA">
        <w:rPr>
          <w:rFonts w:ascii="Palatino Linotype" w:hAnsi="Palatino Linotype"/>
        </w:rPr>
        <w:t>de</w:t>
      </w:r>
      <w:r w:rsidR="00D730A4" w:rsidRPr="00A97FFA">
        <w:rPr>
          <w:rFonts w:ascii="Palatino Linotype" w:hAnsi="Palatino Linotype"/>
        </w:rPr>
        <w:t xml:space="preserve"> </w:t>
      </w:r>
      <w:r w:rsidRPr="00A97FFA">
        <w:rPr>
          <w:rFonts w:ascii="Palatino Linotype" w:hAnsi="Palatino Linotype"/>
        </w:rPr>
        <w:t>revisión</w:t>
      </w:r>
      <w:r w:rsidR="006E63B8" w:rsidRPr="00A97FFA">
        <w:rPr>
          <w:rFonts w:ascii="Palatino Linotype" w:hAnsi="Palatino Linotype"/>
        </w:rPr>
        <w:t xml:space="preserve"> </w:t>
      </w:r>
      <w:r w:rsidR="003B6938" w:rsidRPr="00A97FFA">
        <w:rPr>
          <w:rFonts w:ascii="Palatino Linotype" w:hAnsi="Palatino Linotype"/>
          <w:b/>
        </w:rPr>
        <w:t>07187</w:t>
      </w:r>
      <w:r w:rsidR="00693255" w:rsidRPr="00A97FFA">
        <w:rPr>
          <w:rFonts w:ascii="Palatino Linotype" w:hAnsi="Palatino Linotype"/>
          <w:b/>
        </w:rPr>
        <w:t>/INFOEM/IP/RR/2019</w:t>
      </w:r>
      <w:r w:rsidRPr="00A97FFA">
        <w:rPr>
          <w:rFonts w:ascii="Palatino Linotype" w:hAnsi="Palatino Linotype"/>
        </w:rPr>
        <w:t>,</w:t>
      </w:r>
      <w:r w:rsidR="00D730A4" w:rsidRPr="00A97FFA">
        <w:rPr>
          <w:rFonts w:ascii="Palatino Linotype" w:hAnsi="Palatino Linotype"/>
        </w:rPr>
        <w:t xml:space="preserve"> </w:t>
      </w:r>
      <w:r w:rsidRPr="00A97FFA">
        <w:rPr>
          <w:rFonts w:ascii="Palatino Linotype" w:hAnsi="Palatino Linotype"/>
        </w:rPr>
        <w:t>promovido</w:t>
      </w:r>
      <w:r w:rsidR="00D730A4" w:rsidRPr="00A97FFA">
        <w:rPr>
          <w:rFonts w:ascii="Palatino Linotype" w:hAnsi="Palatino Linotype"/>
        </w:rPr>
        <w:t xml:space="preserve"> </w:t>
      </w:r>
      <w:r w:rsidRPr="00A97FFA">
        <w:rPr>
          <w:rFonts w:ascii="Palatino Linotype" w:hAnsi="Palatino Linotype"/>
        </w:rPr>
        <w:t>por</w:t>
      </w:r>
      <w:r w:rsidR="003B6938" w:rsidRPr="00A97FFA">
        <w:rPr>
          <w:rFonts w:ascii="Palatino Linotype" w:hAnsi="Palatino Linotype"/>
        </w:rPr>
        <w:t xml:space="preserve"> el C. </w:t>
      </w:r>
      <w:r w:rsidR="00B06557">
        <w:rPr>
          <w:rFonts w:ascii="Palatino Linotype" w:hAnsi="Palatino Linotype"/>
          <w:b/>
        </w:rPr>
        <w:t>XXXXXXXX XXXXXXX XXXXX</w:t>
      </w:r>
      <w:r w:rsidR="00E6045D" w:rsidRPr="00A97FFA">
        <w:rPr>
          <w:rFonts w:ascii="Palatino Linotype" w:hAnsi="Palatino Linotype" w:cs="Arial"/>
        </w:rPr>
        <w:t>, en lo sucesivo</w:t>
      </w:r>
      <w:r w:rsidR="00E6045D" w:rsidRPr="00A97FFA">
        <w:rPr>
          <w:rFonts w:ascii="Palatino Linotype" w:hAnsi="Palatino Linotype" w:cs="Arial"/>
          <w:b/>
        </w:rPr>
        <w:t xml:space="preserve"> </w:t>
      </w:r>
      <w:r w:rsidR="003B6938" w:rsidRPr="00A97FFA">
        <w:rPr>
          <w:rFonts w:ascii="Palatino Linotype" w:hAnsi="Palatino Linotype" w:cs="Arial"/>
          <w:b/>
        </w:rPr>
        <w:t>EL RECURRENTE</w:t>
      </w:r>
      <w:r w:rsidRPr="00A97FFA">
        <w:rPr>
          <w:rFonts w:ascii="Palatino Linotype" w:hAnsi="Palatino Linotype"/>
        </w:rPr>
        <w:t>,</w:t>
      </w:r>
      <w:r w:rsidR="00D730A4" w:rsidRPr="00A97FFA">
        <w:rPr>
          <w:rFonts w:ascii="Palatino Linotype" w:hAnsi="Palatino Linotype"/>
        </w:rPr>
        <w:t xml:space="preserve"> </w:t>
      </w:r>
      <w:r w:rsidRPr="00A97FFA">
        <w:rPr>
          <w:rFonts w:ascii="Palatino Linotype" w:hAnsi="Palatino Linotype"/>
        </w:rPr>
        <w:t>en</w:t>
      </w:r>
      <w:r w:rsidR="00D730A4" w:rsidRPr="00A97FFA">
        <w:rPr>
          <w:rFonts w:ascii="Palatino Linotype" w:hAnsi="Palatino Linotype"/>
        </w:rPr>
        <w:t xml:space="preserve"> </w:t>
      </w:r>
      <w:r w:rsidRPr="00A97FFA">
        <w:rPr>
          <w:rFonts w:ascii="Palatino Linotype" w:hAnsi="Palatino Linotype"/>
        </w:rPr>
        <w:t>contra</w:t>
      </w:r>
      <w:r w:rsidR="00D730A4" w:rsidRPr="00A97FFA">
        <w:rPr>
          <w:rFonts w:ascii="Palatino Linotype" w:hAnsi="Palatino Linotype"/>
        </w:rPr>
        <w:t xml:space="preserve"> </w:t>
      </w:r>
      <w:r w:rsidRPr="00A97FFA">
        <w:rPr>
          <w:rFonts w:ascii="Palatino Linotype" w:hAnsi="Palatino Linotype"/>
        </w:rPr>
        <w:t>de</w:t>
      </w:r>
      <w:r w:rsidR="00D730A4" w:rsidRPr="00A97FFA">
        <w:rPr>
          <w:rFonts w:ascii="Palatino Linotype" w:hAnsi="Palatino Linotype"/>
        </w:rPr>
        <w:t xml:space="preserve"> </w:t>
      </w:r>
      <w:r w:rsidRPr="00A97FFA">
        <w:rPr>
          <w:rFonts w:ascii="Palatino Linotype" w:hAnsi="Palatino Linotype"/>
        </w:rPr>
        <w:t>la</w:t>
      </w:r>
      <w:r w:rsidR="00D730A4" w:rsidRPr="00A97FFA">
        <w:rPr>
          <w:rFonts w:ascii="Palatino Linotype" w:hAnsi="Palatino Linotype"/>
        </w:rPr>
        <w:t xml:space="preserve"> </w:t>
      </w:r>
      <w:r w:rsidRPr="00A97FFA">
        <w:rPr>
          <w:rFonts w:ascii="Palatino Linotype" w:hAnsi="Palatino Linotype"/>
        </w:rPr>
        <w:t>respuesta</w:t>
      </w:r>
      <w:r w:rsidR="00D730A4" w:rsidRPr="00A97FFA">
        <w:rPr>
          <w:rFonts w:ascii="Palatino Linotype" w:hAnsi="Palatino Linotype"/>
        </w:rPr>
        <w:t xml:space="preserve"> </w:t>
      </w:r>
      <w:r w:rsidRPr="00A97FFA">
        <w:rPr>
          <w:rFonts w:ascii="Palatino Linotype" w:hAnsi="Palatino Linotype"/>
        </w:rPr>
        <w:t>emitida</w:t>
      </w:r>
      <w:r w:rsidR="00D730A4" w:rsidRPr="00A97FFA">
        <w:rPr>
          <w:rFonts w:ascii="Palatino Linotype" w:hAnsi="Palatino Linotype"/>
        </w:rPr>
        <w:t xml:space="preserve"> </w:t>
      </w:r>
      <w:r w:rsidRPr="00A97FFA">
        <w:rPr>
          <w:rFonts w:ascii="Palatino Linotype" w:hAnsi="Palatino Linotype"/>
        </w:rPr>
        <w:t>por</w:t>
      </w:r>
      <w:r w:rsidR="00D730A4" w:rsidRPr="00A97FFA">
        <w:rPr>
          <w:rFonts w:ascii="Palatino Linotype" w:hAnsi="Palatino Linotype"/>
        </w:rPr>
        <w:t xml:space="preserve"> </w:t>
      </w:r>
      <w:r w:rsidR="00997E3E" w:rsidRPr="00A97FFA">
        <w:rPr>
          <w:rFonts w:ascii="Palatino Linotype" w:hAnsi="Palatino Linotype"/>
        </w:rPr>
        <w:t>el</w:t>
      </w:r>
      <w:r w:rsidR="00693255" w:rsidRPr="00A97FFA">
        <w:rPr>
          <w:rFonts w:ascii="Palatino Linotype" w:hAnsi="Palatino Linotype"/>
        </w:rPr>
        <w:t xml:space="preserve"> </w:t>
      </w:r>
      <w:r w:rsidR="008264CD" w:rsidRPr="00A97FFA">
        <w:rPr>
          <w:rFonts w:ascii="Palatino Linotype" w:hAnsi="Palatino Linotype"/>
          <w:b/>
        </w:rPr>
        <w:t>Ayuntamiento</w:t>
      </w:r>
      <w:r w:rsidR="00A16FDA" w:rsidRPr="00A97FFA">
        <w:rPr>
          <w:rFonts w:ascii="Palatino Linotype" w:hAnsi="Palatino Linotype"/>
          <w:b/>
        </w:rPr>
        <w:t xml:space="preserve"> de </w:t>
      </w:r>
      <w:r w:rsidR="003B6938" w:rsidRPr="00A97FFA">
        <w:rPr>
          <w:rFonts w:ascii="Palatino Linotype" w:hAnsi="Palatino Linotype"/>
          <w:b/>
        </w:rPr>
        <w:t>Naucalpan de Juárez</w:t>
      </w:r>
      <w:r w:rsidR="00A16FDA" w:rsidRPr="00A97FFA">
        <w:rPr>
          <w:rFonts w:ascii="Palatino Linotype" w:hAnsi="Palatino Linotype"/>
          <w:b/>
        </w:rPr>
        <w:t>,</w:t>
      </w:r>
      <w:r w:rsidR="00D730A4" w:rsidRPr="00A97FFA">
        <w:rPr>
          <w:rFonts w:ascii="Palatino Linotype" w:hAnsi="Palatino Linotype"/>
        </w:rPr>
        <w:t xml:space="preserve"> </w:t>
      </w:r>
      <w:r w:rsidRPr="00A97FFA">
        <w:rPr>
          <w:rFonts w:ascii="Palatino Linotype" w:hAnsi="Palatino Linotype"/>
        </w:rPr>
        <w:t>en</w:t>
      </w:r>
      <w:r w:rsidR="00D730A4" w:rsidRPr="00A97FFA">
        <w:rPr>
          <w:rFonts w:ascii="Palatino Linotype" w:hAnsi="Palatino Linotype"/>
        </w:rPr>
        <w:t xml:space="preserve"> </w:t>
      </w:r>
      <w:r w:rsidRPr="00A97FFA">
        <w:rPr>
          <w:rFonts w:ascii="Palatino Linotype" w:hAnsi="Palatino Linotype"/>
        </w:rPr>
        <w:t>lo</w:t>
      </w:r>
      <w:r w:rsidR="00D730A4" w:rsidRPr="00A97FFA">
        <w:rPr>
          <w:rFonts w:ascii="Palatino Linotype" w:hAnsi="Palatino Linotype"/>
        </w:rPr>
        <w:t xml:space="preserve"> </w:t>
      </w:r>
      <w:r w:rsidRPr="00A97FFA">
        <w:rPr>
          <w:rFonts w:ascii="Palatino Linotype" w:hAnsi="Palatino Linotype"/>
        </w:rPr>
        <w:t>sucesivo</w:t>
      </w:r>
      <w:r w:rsidR="00D730A4" w:rsidRPr="00A97FFA">
        <w:rPr>
          <w:rFonts w:ascii="Palatino Linotype" w:hAnsi="Palatino Linotype"/>
        </w:rPr>
        <w:t xml:space="preserve"> </w:t>
      </w:r>
      <w:r w:rsidRPr="00A97FFA">
        <w:rPr>
          <w:rFonts w:ascii="Palatino Linotype" w:hAnsi="Palatino Linotype"/>
          <w:b/>
        </w:rPr>
        <w:t>EL</w:t>
      </w:r>
      <w:r w:rsidR="00D730A4" w:rsidRPr="00A97FFA">
        <w:rPr>
          <w:rFonts w:ascii="Palatino Linotype" w:hAnsi="Palatino Linotype"/>
          <w:b/>
        </w:rPr>
        <w:t xml:space="preserve"> </w:t>
      </w:r>
      <w:r w:rsidRPr="00A97FFA">
        <w:rPr>
          <w:rFonts w:ascii="Palatino Linotype" w:hAnsi="Palatino Linotype"/>
          <w:b/>
        </w:rPr>
        <w:t>SUJETO</w:t>
      </w:r>
      <w:r w:rsidR="00D730A4" w:rsidRPr="00A97FFA">
        <w:rPr>
          <w:rFonts w:ascii="Palatino Linotype" w:hAnsi="Palatino Linotype"/>
          <w:b/>
        </w:rPr>
        <w:t xml:space="preserve"> </w:t>
      </w:r>
      <w:r w:rsidRPr="00A97FFA">
        <w:rPr>
          <w:rFonts w:ascii="Palatino Linotype" w:hAnsi="Palatino Linotype"/>
          <w:b/>
        </w:rPr>
        <w:t>OBLIGADO</w:t>
      </w:r>
      <w:r w:rsidRPr="00A97FFA">
        <w:rPr>
          <w:rFonts w:ascii="Palatino Linotype" w:hAnsi="Palatino Linotype"/>
        </w:rPr>
        <w:t>,</w:t>
      </w:r>
      <w:r w:rsidR="00D730A4" w:rsidRPr="00A97FFA">
        <w:rPr>
          <w:rFonts w:ascii="Palatino Linotype" w:hAnsi="Palatino Linotype"/>
        </w:rPr>
        <w:t xml:space="preserve"> </w:t>
      </w:r>
      <w:r w:rsidRPr="00A97FFA">
        <w:rPr>
          <w:rFonts w:ascii="Palatino Linotype" w:hAnsi="Palatino Linotype"/>
        </w:rPr>
        <w:t>se</w:t>
      </w:r>
      <w:r w:rsidR="00D730A4" w:rsidRPr="00A97FFA">
        <w:rPr>
          <w:rFonts w:ascii="Palatino Linotype" w:hAnsi="Palatino Linotype"/>
        </w:rPr>
        <w:t xml:space="preserve"> </w:t>
      </w:r>
      <w:r w:rsidRPr="00A97FFA">
        <w:rPr>
          <w:rFonts w:ascii="Palatino Linotype" w:hAnsi="Palatino Linotype"/>
        </w:rPr>
        <w:t>procede</w:t>
      </w:r>
      <w:r w:rsidR="00D730A4" w:rsidRPr="00A97FFA">
        <w:rPr>
          <w:rFonts w:ascii="Palatino Linotype" w:hAnsi="Palatino Linotype"/>
        </w:rPr>
        <w:t xml:space="preserve"> </w:t>
      </w:r>
      <w:r w:rsidRPr="00A97FFA">
        <w:rPr>
          <w:rFonts w:ascii="Palatino Linotype" w:hAnsi="Palatino Linotype"/>
        </w:rPr>
        <w:t>a</w:t>
      </w:r>
      <w:r w:rsidR="00D730A4" w:rsidRPr="00A97FFA">
        <w:rPr>
          <w:rFonts w:ascii="Palatino Linotype" w:hAnsi="Palatino Linotype"/>
        </w:rPr>
        <w:t xml:space="preserve"> </w:t>
      </w:r>
      <w:r w:rsidRPr="00A97FFA">
        <w:rPr>
          <w:rFonts w:ascii="Palatino Linotype" w:hAnsi="Palatino Linotype"/>
        </w:rPr>
        <w:t>dictar</w:t>
      </w:r>
      <w:r w:rsidR="00D730A4" w:rsidRPr="00A97FFA">
        <w:rPr>
          <w:rFonts w:ascii="Palatino Linotype" w:hAnsi="Palatino Linotype"/>
        </w:rPr>
        <w:t xml:space="preserve"> </w:t>
      </w:r>
      <w:r w:rsidRPr="00A97FFA">
        <w:rPr>
          <w:rFonts w:ascii="Palatino Linotype" w:hAnsi="Palatino Linotype"/>
        </w:rPr>
        <w:t>la</w:t>
      </w:r>
      <w:r w:rsidR="00D730A4" w:rsidRPr="00A97FFA">
        <w:rPr>
          <w:rFonts w:ascii="Palatino Linotype" w:hAnsi="Palatino Linotype"/>
        </w:rPr>
        <w:t xml:space="preserve"> </w:t>
      </w:r>
      <w:r w:rsidRPr="00A97FFA">
        <w:rPr>
          <w:rFonts w:ascii="Palatino Linotype" w:hAnsi="Palatino Linotype"/>
        </w:rPr>
        <w:t>presente</w:t>
      </w:r>
      <w:r w:rsidR="00D730A4" w:rsidRPr="00A97FFA">
        <w:rPr>
          <w:rFonts w:ascii="Palatino Linotype" w:hAnsi="Palatino Linotype"/>
        </w:rPr>
        <w:t xml:space="preserve"> </w:t>
      </w:r>
      <w:r w:rsidRPr="00A97FFA">
        <w:rPr>
          <w:rFonts w:ascii="Palatino Linotype" w:hAnsi="Palatino Linotype"/>
        </w:rPr>
        <w:t>resolución</w:t>
      </w:r>
      <w:r w:rsidR="00D730A4" w:rsidRPr="00A97FFA">
        <w:rPr>
          <w:rFonts w:ascii="Palatino Linotype" w:hAnsi="Palatino Linotype"/>
        </w:rPr>
        <w:t xml:space="preserve"> </w:t>
      </w:r>
      <w:r w:rsidRPr="00A97FFA">
        <w:rPr>
          <w:rFonts w:ascii="Palatino Linotype" w:hAnsi="Palatino Linotype"/>
        </w:rPr>
        <w:t>con</w:t>
      </w:r>
      <w:r w:rsidR="00D730A4" w:rsidRPr="00A97FFA">
        <w:rPr>
          <w:rFonts w:ascii="Palatino Linotype" w:hAnsi="Palatino Linotype"/>
        </w:rPr>
        <w:t xml:space="preserve"> </w:t>
      </w:r>
      <w:r w:rsidRPr="00A97FFA">
        <w:rPr>
          <w:rFonts w:ascii="Palatino Linotype" w:hAnsi="Palatino Linotype"/>
        </w:rPr>
        <w:t>base</w:t>
      </w:r>
      <w:r w:rsidR="00D730A4" w:rsidRPr="00A97FFA">
        <w:rPr>
          <w:rFonts w:ascii="Palatino Linotype" w:hAnsi="Palatino Linotype"/>
        </w:rPr>
        <w:t xml:space="preserve"> </w:t>
      </w:r>
      <w:r w:rsidRPr="00A97FFA">
        <w:rPr>
          <w:rFonts w:ascii="Palatino Linotype" w:hAnsi="Palatino Linotype"/>
        </w:rPr>
        <w:t>en</w:t>
      </w:r>
      <w:r w:rsidR="00D730A4" w:rsidRPr="00A97FFA">
        <w:rPr>
          <w:rFonts w:ascii="Palatino Linotype" w:hAnsi="Palatino Linotype"/>
        </w:rPr>
        <w:t xml:space="preserve"> </w:t>
      </w:r>
      <w:r w:rsidRPr="00A97FFA">
        <w:rPr>
          <w:rFonts w:ascii="Palatino Linotype" w:hAnsi="Palatino Linotype"/>
        </w:rPr>
        <w:t>lo</w:t>
      </w:r>
      <w:r w:rsidR="00D730A4" w:rsidRPr="00A97FFA">
        <w:rPr>
          <w:rFonts w:ascii="Palatino Linotype" w:hAnsi="Palatino Linotype"/>
        </w:rPr>
        <w:t xml:space="preserve"> </w:t>
      </w:r>
      <w:r w:rsidRPr="00A97FFA">
        <w:rPr>
          <w:rFonts w:ascii="Palatino Linotype" w:hAnsi="Palatino Linotype"/>
        </w:rPr>
        <w:t>siguiente:</w:t>
      </w:r>
      <w:r w:rsidR="00D730A4" w:rsidRPr="00A97FFA">
        <w:rPr>
          <w:rFonts w:ascii="Palatino Linotype" w:hAnsi="Palatino Linotype"/>
        </w:rPr>
        <w:t xml:space="preserve"> </w:t>
      </w:r>
    </w:p>
    <w:p w:rsidR="00A2780F" w:rsidRPr="00A97FFA" w:rsidRDefault="00A2780F" w:rsidP="00183C32">
      <w:pPr>
        <w:spacing w:before="100" w:beforeAutospacing="1" w:after="100" w:afterAutospacing="1" w:line="360" w:lineRule="auto"/>
        <w:jc w:val="center"/>
        <w:rPr>
          <w:rFonts w:ascii="Palatino Linotype" w:hAnsi="Palatino Linotype"/>
          <w:b/>
          <w:bCs/>
          <w:spacing w:val="60"/>
          <w:sz w:val="28"/>
        </w:rPr>
      </w:pPr>
      <w:r w:rsidRPr="00A97FFA">
        <w:rPr>
          <w:rFonts w:ascii="Palatino Linotype" w:hAnsi="Palatino Linotype"/>
          <w:b/>
          <w:bCs/>
          <w:spacing w:val="60"/>
          <w:sz w:val="28"/>
        </w:rPr>
        <w:t>RESULTANDO</w:t>
      </w:r>
    </w:p>
    <w:p w:rsidR="00345471" w:rsidRPr="00A97FFA"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A97FFA">
        <w:rPr>
          <w:rFonts w:ascii="Palatino Linotype" w:hAnsi="Palatino Linotype"/>
        </w:rPr>
        <w:t>En</w:t>
      </w:r>
      <w:r w:rsidR="00D730A4" w:rsidRPr="00A97FFA">
        <w:rPr>
          <w:rFonts w:ascii="Palatino Linotype" w:hAnsi="Palatino Linotype"/>
        </w:rPr>
        <w:t xml:space="preserve"> </w:t>
      </w:r>
      <w:r w:rsidRPr="00A97FFA">
        <w:rPr>
          <w:rFonts w:ascii="Palatino Linotype" w:hAnsi="Palatino Linotype" w:cs="Arial"/>
        </w:rPr>
        <w:t>fecha</w:t>
      </w:r>
      <w:r w:rsidR="00D730A4" w:rsidRPr="00A97FFA">
        <w:rPr>
          <w:rFonts w:ascii="Palatino Linotype" w:hAnsi="Palatino Linotype"/>
        </w:rPr>
        <w:t xml:space="preserve"> </w:t>
      </w:r>
      <w:r w:rsidR="003B6938" w:rsidRPr="00A97FFA">
        <w:rPr>
          <w:rFonts w:ascii="Palatino Linotype" w:hAnsi="Palatino Linotype"/>
        </w:rPr>
        <w:t>cinco de julio</w:t>
      </w:r>
      <w:r w:rsidR="00A16FDA" w:rsidRPr="00A97FFA">
        <w:rPr>
          <w:rFonts w:ascii="Palatino Linotype" w:hAnsi="Palatino Linotype"/>
        </w:rPr>
        <w:t xml:space="preserve"> </w:t>
      </w:r>
      <w:r w:rsidR="00693255" w:rsidRPr="00A97FFA">
        <w:rPr>
          <w:rFonts w:ascii="Palatino Linotype" w:hAnsi="Palatino Linotype"/>
        </w:rPr>
        <w:t>de dos mil diecinueve</w:t>
      </w:r>
      <w:r w:rsidRPr="00A97FFA">
        <w:rPr>
          <w:rFonts w:ascii="Palatino Linotype" w:hAnsi="Palatino Linotype"/>
        </w:rPr>
        <w:t>,</w:t>
      </w:r>
      <w:r w:rsidR="00D730A4" w:rsidRPr="00A97FFA">
        <w:rPr>
          <w:rFonts w:ascii="Palatino Linotype" w:hAnsi="Palatino Linotype"/>
        </w:rPr>
        <w:t xml:space="preserve"> </w:t>
      </w:r>
      <w:r w:rsidR="003B6938" w:rsidRPr="00A97FFA">
        <w:rPr>
          <w:rFonts w:ascii="Palatino Linotype" w:hAnsi="Palatino Linotype" w:cs="Arial"/>
          <w:b/>
        </w:rPr>
        <w:t>EL RECURRENTE</w:t>
      </w:r>
      <w:r w:rsidR="007554C2" w:rsidRPr="00A97FFA">
        <w:rPr>
          <w:rFonts w:ascii="Palatino Linotype" w:hAnsi="Palatino Linotype"/>
        </w:rPr>
        <w:t xml:space="preserve"> </w:t>
      </w:r>
      <w:r w:rsidRPr="00A97FFA">
        <w:rPr>
          <w:rFonts w:ascii="Palatino Linotype" w:hAnsi="Palatino Linotype"/>
        </w:rPr>
        <w:t>presentó</w:t>
      </w:r>
      <w:r w:rsidR="00D730A4" w:rsidRPr="00A97FFA">
        <w:rPr>
          <w:rFonts w:ascii="Palatino Linotype" w:hAnsi="Palatino Linotype"/>
        </w:rPr>
        <w:t xml:space="preserve"> </w:t>
      </w:r>
      <w:r w:rsidRPr="00A97FFA">
        <w:rPr>
          <w:rFonts w:ascii="Palatino Linotype" w:hAnsi="Palatino Linotype"/>
        </w:rPr>
        <w:t>a</w:t>
      </w:r>
      <w:r w:rsidR="00D730A4" w:rsidRPr="00A97FFA">
        <w:rPr>
          <w:rFonts w:ascii="Palatino Linotype" w:hAnsi="Palatino Linotype"/>
        </w:rPr>
        <w:t xml:space="preserve"> </w:t>
      </w:r>
      <w:r w:rsidRPr="00A97FFA">
        <w:rPr>
          <w:rFonts w:ascii="Palatino Linotype" w:hAnsi="Palatino Linotype"/>
        </w:rPr>
        <w:t>través</w:t>
      </w:r>
      <w:r w:rsidR="00D730A4" w:rsidRPr="00A97FFA">
        <w:rPr>
          <w:rFonts w:ascii="Palatino Linotype" w:hAnsi="Palatino Linotype"/>
        </w:rPr>
        <w:t xml:space="preserve"> </w:t>
      </w:r>
      <w:r w:rsidR="003B6938" w:rsidRPr="00A97FFA">
        <w:rPr>
          <w:rFonts w:ascii="Palatino Linotype" w:hAnsi="Palatino Linotype"/>
        </w:rPr>
        <w:t>d</w:t>
      </w:r>
      <w:r w:rsidR="000E78FE" w:rsidRPr="00A97FFA">
        <w:rPr>
          <w:rFonts w:ascii="Palatino Linotype" w:hAnsi="Palatino Linotype"/>
        </w:rPr>
        <w:t>e</w:t>
      </w:r>
      <w:r w:rsidRPr="00A97FFA">
        <w:rPr>
          <w:rFonts w:ascii="Palatino Linotype" w:hAnsi="Palatino Linotype"/>
        </w:rPr>
        <w:t>l</w:t>
      </w:r>
      <w:r w:rsidR="00D730A4" w:rsidRPr="00A97FFA">
        <w:rPr>
          <w:rFonts w:ascii="Palatino Linotype" w:hAnsi="Palatino Linotype"/>
        </w:rPr>
        <w:t xml:space="preserve"> </w:t>
      </w:r>
      <w:r w:rsidRPr="00A97FFA">
        <w:rPr>
          <w:rFonts w:ascii="Palatino Linotype" w:hAnsi="Palatino Linotype" w:cs="Arial"/>
        </w:rPr>
        <w:t>Sistema</w:t>
      </w:r>
      <w:r w:rsidR="00D730A4" w:rsidRPr="00A97FFA">
        <w:rPr>
          <w:rFonts w:ascii="Palatino Linotype" w:hAnsi="Palatino Linotype"/>
        </w:rPr>
        <w:t xml:space="preserve"> </w:t>
      </w:r>
      <w:r w:rsidRPr="00A97FFA">
        <w:rPr>
          <w:rFonts w:ascii="Palatino Linotype" w:hAnsi="Palatino Linotype"/>
        </w:rPr>
        <w:t>de</w:t>
      </w:r>
      <w:r w:rsidR="00D730A4" w:rsidRPr="00A97FFA">
        <w:rPr>
          <w:rFonts w:ascii="Palatino Linotype" w:hAnsi="Palatino Linotype"/>
        </w:rPr>
        <w:t xml:space="preserve"> </w:t>
      </w:r>
      <w:r w:rsidRPr="00A97FFA">
        <w:rPr>
          <w:rFonts w:ascii="Palatino Linotype" w:hAnsi="Palatino Linotype"/>
        </w:rPr>
        <w:t>Acceso</w:t>
      </w:r>
      <w:r w:rsidR="00D730A4" w:rsidRPr="00A97FFA">
        <w:rPr>
          <w:rFonts w:ascii="Palatino Linotype" w:hAnsi="Palatino Linotype"/>
        </w:rPr>
        <w:t xml:space="preserve"> </w:t>
      </w:r>
      <w:r w:rsidRPr="00A97FFA">
        <w:rPr>
          <w:rFonts w:ascii="Palatino Linotype" w:hAnsi="Palatino Linotype"/>
        </w:rPr>
        <w:t>a</w:t>
      </w:r>
      <w:r w:rsidR="00D730A4" w:rsidRPr="00A97FFA">
        <w:rPr>
          <w:rFonts w:ascii="Palatino Linotype" w:hAnsi="Palatino Linotype"/>
        </w:rPr>
        <w:t xml:space="preserve"> </w:t>
      </w:r>
      <w:r w:rsidRPr="00A97FFA">
        <w:rPr>
          <w:rFonts w:ascii="Palatino Linotype" w:hAnsi="Palatino Linotype"/>
        </w:rPr>
        <w:t>la</w:t>
      </w:r>
      <w:r w:rsidR="00D730A4" w:rsidRPr="00A97FFA">
        <w:rPr>
          <w:rFonts w:ascii="Palatino Linotype" w:hAnsi="Palatino Linotype"/>
        </w:rPr>
        <w:t xml:space="preserve"> </w:t>
      </w:r>
      <w:r w:rsidRPr="00A97FFA">
        <w:rPr>
          <w:rFonts w:ascii="Palatino Linotype" w:hAnsi="Palatino Linotype"/>
        </w:rPr>
        <w:t>Información</w:t>
      </w:r>
      <w:r w:rsidR="00D730A4" w:rsidRPr="00A97FFA">
        <w:rPr>
          <w:rFonts w:ascii="Palatino Linotype" w:hAnsi="Palatino Linotype"/>
        </w:rPr>
        <w:t xml:space="preserve"> </w:t>
      </w:r>
      <w:r w:rsidRPr="00A97FFA">
        <w:rPr>
          <w:rFonts w:ascii="Palatino Linotype" w:hAnsi="Palatino Linotype"/>
        </w:rPr>
        <w:t>Mexiquense,</w:t>
      </w:r>
      <w:r w:rsidR="00D730A4" w:rsidRPr="00A97FFA">
        <w:rPr>
          <w:rFonts w:ascii="Palatino Linotype" w:hAnsi="Palatino Linotype"/>
        </w:rPr>
        <w:t xml:space="preserve"> </w:t>
      </w:r>
      <w:r w:rsidRPr="00A97FFA">
        <w:rPr>
          <w:rFonts w:ascii="Palatino Linotype" w:hAnsi="Palatino Linotype"/>
        </w:rPr>
        <w:t>en</w:t>
      </w:r>
      <w:r w:rsidR="00D730A4" w:rsidRPr="00A97FFA">
        <w:rPr>
          <w:rFonts w:ascii="Palatino Linotype" w:hAnsi="Palatino Linotype"/>
        </w:rPr>
        <w:t xml:space="preserve"> </w:t>
      </w:r>
      <w:r w:rsidRPr="00A97FFA">
        <w:rPr>
          <w:rFonts w:ascii="Palatino Linotype" w:hAnsi="Palatino Linotype"/>
        </w:rPr>
        <w:t>lo</w:t>
      </w:r>
      <w:r w:rsidR="00D730A4" w:rsidRPr="00A97FFA">
        <w:rPr>
          <w:rFonts w:ascii="Palatino Linotype" w:hAnsi="Palatino Linotype"/>
        </w:rPr>
        <w:t xml:space="preserve"> </w:t>
      </w:r>
      <w:r w:rsidRPr="00A97FFA">
        <w:rPr>
          <w:rFonts w:ascii="Palatino Linotype" w:hAnsi="Palatino Linotype"/>
        </w:rPr>
        <w:t>subsecuente</w:t>
      </w:r>
      <w:r w:rsidR="00D730A4" w:rsidRPr="00A97FFA">
        <w:rPr>
          <w:rFonts w:ascii="Palatino Linotype" w:hAnsi="Palatino Linotype"/>
        </w:rPr>
        <w:t xml:space="preserve"> </w:t>
      </w:r>
      <w:r w:rsidRPr="00A97FFA">
        <w:rPr>
          <w:rFonts w:ascii="Palatino Linotype" w:hAnsi="Palatino Linotype"/>
          <w:b/>
        </w:rPr>
        <w:t>EL</w:t>
      </w:r>
      <w:r w:rsidR="00D730A4" w:rsidRPr="00A97FFA">
        <w:rPr>
          <w:rFonts w:ascii="Palatino Linotype" w:hAnsi="Palatino Linotype"/>
          <w:b/>
        </w:rPr>
        <w:t xml:space="preserve"> </w:t>
      </w:r>
      <w:r w:rsidRPr="00A97FFA">
        <w:rPr>
          <w:rFonts w:ascii="Palatino Linotype" w:hAnsi="Palatino Linotype"/>
          <w:b/>
        </w:rPr>
        <w:t>SAIMEX</w:t>
      </w:r>
      <w:r w:rsidR="00D730A4" w:rsidRPr="00A97FFA">
        <w:rPr>
          <w:rFonts w:ascii="Palatino Linotype" w:hAnsi="Palatino Linotype"/>
        </w:rPr>
        <w:t xml:space="preserve"> </w:t>
      </w:r>
      <w:r w:rsidRPr="00A97FFA">
        <w:rPr>
          <w:rFonts w:ascii="Palatino Linotype" w:hAnsi="Palatino Linotype"/>
        </w:rPr>
        <w:t>ante</w:t>
      </w:r>
      <w:r w:rsidR="00D730A4" w:rsidRPr="00A97FFA">
        <w:rPr>
          <w:rFonts w:ascii="Palatino Linotype" w:hAnsi="Palatino Linotype"/>
        </w:rPr>
        <w:t xml:space="preserve"> </w:t>
      </w:r>
      <w:r w:rsidRPr="00A97FFA">
        <w:rPr>
          <w:rFonts w:ascii="Palatino Linotype" w:hAnsi="Palatino Linotype"/>
          <w:b/>
        </w:rPr>
        <w:t>EL</w:t>
      </w:r>
      <w:r w:rsidR="00D730A4" w:rsidRPr="00A97FFA">
        <w:rPr>
          <w:rFonts w:ascii="Palatino Linotype" w:hAnsi="Palatino Linotype"/>
          <w:b/>
        </w:rPr>
        <w:t xml:space="preserve"> </w:t>
      </w:r>
      <w:r w:rsidRPr="00A97FFA">
        <w:rPr>
          <w:rFonts w:ascii="Palatino Linotype" w:hAnsi="Palatino Linotype"/>
          <w:b/>
        </w:rPr>
        <w:t>SUJETO</w:t>
      </w:r>
      <w:r w:rsidR="00D730A4" w:rsidRPr="00A97FFA">
        <w:rPr>
          <w:rFonts w:ascii="Palatino Linotype" w:hAnsi="Palatino Linotype"/>
          <w:b/>
        </w:rPr>
        <w:t xml:space="preserve"> </w:t>
      </w:r>
      <w:r w:rsidRPr="00A97FFA">
        <w:rPr>
          <w:rFonts w:ascii="Palatino Linotype" w:hAnsi="Palatino Linotype"/>
          <w:b/>
        </w:rPr>
        <w:t>OBLIGADO</w:t>
      </w:r>
      <w:r w:rsidRPr="00A97FFA">
        <w:rPr>
          <w:rFonts w:ascii="Palatino Linotype" w:hAnsi="Palatino Linotype"/>
        </w:rPr>
        <w:t>,</w:t>
      </w:r>
      <w:r w:rsidR="00D730A4" w:rsidRPr="00A97FFA">
        <w:rPr>
          <w:rFonts w:ascii="Palatino Linotype" w:hAnsi="Palatino Linotype"/>
        </w:rPr>
        <w:t xml:space="preserve"> </w:t>
      </w:r>
      <w:r w:rsidRPr="00A97FFA">
        <w:rPr>
          <w:rFonts w:ascii="Palatino Linotype" w:hAnsi="Palatino Linotype"/>
        </w:rPr>
        <w:t>la</w:t>
      </w:r>
      <w:r w:rsidR="00D730A4" w:rsidRPr="00A97FFA">
        <w:rPr>
          <w:rFonts w:ascii="Palatino Linotype" w:hAnsi="Palatino Linotype"/>
        </w:rPr>
        <w:t xml:space="preserve"> </w:t>
      </w:r>
      <w:r w:rsidRPr="00A97FFA">
        <w:rPr>
          <w:rFonts w:ascii="Palatino Linotype" w:hAnsi="Palatino Linotype"/>
        </w:rPr>
        <w:t>solicitud</w:t>
      </w:r>
      <w:r w:rsidR="00D730A4" w:rsidRPr="00A97FFA">
        <w:rPr>
          <w:rFonts w:ascii="Palatino Linotype" w:hAnsi="Palatino Linotype"/>
        </w:rPr>
        <w:t xml:space="preserve"> </w:t>
      </w:r>
      <w:r w:rsidRPr="00A97FFA">
        <w:rPr>
          <w:rFonts w:ascii="Palatino Linotype" w:hAnsi="Palatino Linotype"/>
        </w:rPr>
        <w:t>de</w:t>
      </w:r>
      <w:r w:rsidR="00D730A4" w:rsidRPr="00A97FFA">
        <w:rPr>
          <w:rFonts w:ascii="Palatino Linotype" w:hAnsi="Palatino Linotype"/>
        </w:rPr>
        <w:t xml:space="preserve"> </w:t>
      </w:r>
      <w:r w:rsidRPr="00A97FFA">
        <w:rPr>
          <w:rFonts w:ascii="Palatino Linotype" w:hAnsi="Palatino Linotype"/>
        </w:rPr>
        <w:t>acceso</w:t>
      </w:r>
      <w:r w:rsidR="00D730A4" w:rsidRPr="00A97FFA">
        <w:rPr>
          <w:rFonts w:ascii="Palatino Linotype" w:hAnsi="Palatino Linotype"/>
        </w:rPr>
        <w:t xml:space="preserve"> </w:t>
      </w:r>
      <w:r w:rsidRPr="00A97FFA">
        <w:rPr>
          <w:rFonts w:ascii="Palatino Linotype" w:hAnsi="Palatino Linotype"/>
        </w:rPr>
        <w:t>a</w:t>
      </w:r>
      <w:r w:rsidR="00D730A4" w:rsidRPr="00A97FFA">
        <w:rPr>
          <w:rFonts w:ascii="Palatino Linotype" w:hAnsi="Palatino Linotype"/>
        </w:rPr>
        <w:t xml:space="preserve"> </w:t>
      </w:r>
      <w:r w:rsidRPr="00A97FFA">
        <w:rPr>
          <w:rFonts w:ascii="Palatino Linotype" w:hAnsi="Palatino Linotype"/>
        </w:rPr>
        <w:t>la</w:t>
      </w:r>
      <w:r w:rsidR="00D730A4" w:rsidRPr="00A97FFA">
        <w:rPr>
          <w:rFonts w:ascii="Palatino Linotype" w:hAnsi="Palatino Linotype"/>
        </w:rPr>
        <w:t xml:space="preserve"> </w:t>
      </w:r>
      <w:r w:rsidRPr="00A97FFA">
        <w:rPr>
          <w:rFonts w:ascii="Palatino Linotype" w:hAnsi="Palatino Linotype"/>
        </w:rPr>
        <w:t>información</w:t>
      </w:r>
      <w:r w:rsidR="00D730A4" w:rsidRPr="00A97FFA">
        <w:rPr>
          <w:rFonts w:ascii="Palatino Linotype" w:hAnsi="Palatino Linotype"/>
        </w:rPr>
        <w:t xml:space="preserve"> </w:t>
      </w:r>
      <w:r w:rsidRPr="00A97FFA">
        <w:rPr>
          <w:rFonts w:ascii="Palatino Linotype" w:hAnsi="Palatino Linotype"/>
        </w:rPr>
        <w:t>pública,</w:t>
      </w:r>
      <w:r w:rsidR="00D730A4" w:rsidRPr="00A97FFA">
        <w:rPr>
          <w:rFonts w:ascii="Palatino Linotype" w:hAnsi="Palatino Linotype"/>
        </w:rPr>
        <w:t xml:space="preserve"> </w:t>
      </w:r>
      <w:r w:rsidR="00345471" w:rsidRPr="00A97FFA">
        <w:rPr>
          <w:rFonts w:ascii="Palatino Linotype" w:hAnsi="Palatino Linotype"/>
        </w:rPr>
        <w:t xml:space="preserve">a la que se le asignó el número </w:t>
      </w:r>
      <w:r w:rsidR="003B6938" w:rsidRPr="00A97FFA">
        <w:rPr>
          <w:rFonts w:ascii="Palatino Linotype" w:hAnsi="Palatino Linotype"/>
          <w:b/>
          <w:bCs/>
        </w:rPr>
        <w:t>00470/NAUCALPA</w:t>
      </w:r>
      <w:r w:rsidR="00693255" w:rsidRPr="00A97FFA">
        <w:rPr>
          <w:rFonts w:ascii="Palatino Linotype" w:hAnsi="Palatino Linotype"/>
          <w:b/>
          <w:bCs/>
        </w:rPr>
        <w:t>/IP/2019</w:t>
      </w:r>
      <w:r w:rsidR="00345471" w:rsidRPr="00A97FFA">
        <w:rPr>
          <w:rFonts w:ascii="Palatino Linotype" w:hAnsi="Palatino Linotype"/>
        </w:rPr>
        <w:t xml:space="preserve">, </w:t>
      </w:r>
      <w:r w:rsidR="00002897" w:rsidRPr="00A97FFA">
        <w:rPr>
          <w:rFonts w:ascii="Palatino Linotype" w:hAnsi="Palatino Linotype"/>
        </w:rPr>
        <w:t>mediante la cual requirió por dicha vía:</w:t>
      </w:r>
    </w:p>
    <w:p w:rsidR="008264CD" w:rsidRPr="00A97FFA" w:rsidRDefault="00A327E0" w:rsidP="008264CD">
      <w:pPr>
        <w:spacing w:before="100" w:beforeAutospacing="1" w:after="100" w:afterAutospacing="1"/>
        <w:ind w:left="709" w:right="709"/>
        <w:jc w:val="both"/>
        <w:rPr>
          <w:rFonts w:ascii="Palatino Linotype" w:hAnsi="Palatino Linotype"/>
          <w:sz w:val="22"/>
          <w:szCs w:val="22"/>
        </w:rPr>
      </w:pPr>
      <w:r w:rsidRPr="00A97FFA">
        <w:rPr>
          <w:rFonts w:ascii="Palatino Linotype" w:hAnsi="Palatino Linotype" w:cs="Arial"/>
          <w:i/>
          <w:sz w:val="22"/>
          <w:szCs w:val="22"/>
        </w:rPr>
        <w:t>“</w:t>
      </w:r>
      <w:r w:rsidR="003B6938" w:rsidRPr="00A97FFA">
        <w:rPr>
          <w:rFonts w:ascii="Palatino Linotype" w:hAnsi="Palatino Linotype" w:cs="Arial"/>
          <w:i/>
          <w:sz w:val="22"/>
          <w:szCs w:val="22"/>
        </w:rPr>
        <w:t xml:space="preserve">Pido me sea proporcionadas todas las actas del Comité de Bienes Muebles e Inmuebles así como minutas, hojas de trabajo y demás documentación relativa a las funciones de este Comité durante el periodo comprendido del primero de enero al treinta de junio del año en curso. Por otra parte, solicito una relación de las auditorías y revisiones </w:t>
      </w:r>
      <w:proofErr w:type="spellStart"/>
      <w:r w:rsidR="003B6938" w:rsidRPr="00A97FFA">
        <w:rPr>
          <w:rFonts w:ascii="Palatino Linotype" w:hAnsi="Palatino Linotype" w:cs="Arial"/>
          <w:i/>
          <w:sz w:val="22"/>
          <w:szCs w:val="22"/>
        </w:rPr>
        <w:t>prácticadas</w:t>
      </w:r>
      <w:proofErr w:type="spellEnd"/>
      <w:r w:rsidR="003B6938" w:rsidRPr="00A97FFA">
        <w:rPr>
          <w:rFonts w:ascii="Palatino Linotype" w:hAnsi="Palatino Linotype" w:cs="Arial"/>
          <w:i/>
          <w:sz w:val="22"/>
          <w:szCs w:val="22"/>
        </w:rPr>
        <w:t xml:space="preserve"> por el Órgano de Control sobre </w:t>
      </w:r>
      <w:proofErr w:type="gramStart"/>
      <w:r w:rsidR="003B6938" w:rsidRPr="00A97FFA">
        <w:rPr>
          <w:rFonts w:ascii="Palatino Linotype" w:hAnsi="Palatino Linotype" w:cs="Arial"/>
          <w:i/>
          <w:sz w:val="22"/>
          <w:szCs w:val="22"/>
        </w:rPr>
        <w:t>la bienes muebles</w:t>
      </w:r>
      <w:proofErr w:type="gramEnd"/>
      <w:r w:rsidR="003B6938" w:rsidRPr="00A97FFA">
        <w:rPr>
          <w:rFonts w:ascii="Palatino Linotype" w:hAnsi="Palatino Linotype" w:cs="Arial"/>
          <w:i/>
          <w:sz w:val="22"/>
          <w:szCs w:val="22"/>
        </w:rPr>
        <w:t xml:space="preserve"> de esta Entidad Fiscalizable. Por último, requiero me sea proporcionado el presupuesto y partida destinadas para llevar acabo la revisión de todos los bienes propiedad de este Ayuntamiento para el Ejercicio Fiscal 2019 así como el nombre y área del o los encargados de ejercerlo.</w:t>
      </w:r>
      <w:r w:rsidRPr="00A97FFA">
        <w:rPr>
          <w:rFonts w:ascii="Palatino Linotype" w:hAnsi="Palatino Linotype" w:cs="Arial"/>
          <w:i/>
          <w:sz w:val="22"/>
          <w:szCs w:val="22"/>
        </w:rPr>
        <w:t>”</w:t>
      </w:r>
      <w:r w:rsidR="00D730A4" w:rsidRPr="00A97FFA">
        <w:rPr>
          <w:rFonts w:ascii="Palatino Linotype" w:hAnsi="Palatino Linotype" w:cs="Arial"/>
          <w:i/>
          <w:sz w:val="22"/>
          <w:szCs w:val="22"/>
        </w:rPr>
        <w:t xml:space="preserve"> </w:t>
      </w:r>
      <w:r w:rsidRPr="00A97FFA">
        <w:rPr>
          <w:rFonts w:ascii="Palatino Linotype" w:hAnsi="Palatino Linotype"/>
          <w:sz w:val="22"/>
          <w:szCs w:val="22"/>
        </w:rPr>
        <w:t>(Sic)</w:t>
      </w:r>
      <w:bookmarkStart w:id="1" w:name="_Ref516764469"/>
      <w:bookmarkStart w:id="2" w:name="_Ref531692384"/>
    </w:p>
    <w:p w:rsidR="008264CD" w:rsidRPr="00A97FFA" w:rsidRDefault="008264CD" w:rsidP="00125EA4">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A97FFA">
        <w:rPr>
          <w:rFonts w:ascii="Palatino Linotype" w:hAnsi="Palatino Linotype" w:cs="Arial"/>
          <w:szCs w:val="20"/>
        </w:rPr>
        <w:lastRenderedPageBreak/>
        <w:t xml:space="preserve">De las constancias que obran en el expediente electrónico del </w:t>
      </w:r>
      <w:r w:rsidRPr="00A97FFA">
        <w:rPr>
          <w:rFonts w:ascii="Palatino Linotype" w:hAnsi="Palatino Linotype" w:cs="Arial"/>
          <w:b/>
          <w:szCs w:val="20"/>
        </w:rPr>
        <w:t>SAIMEX</w:t>
      </w:r>
      <w:r w:rsidRPr="00A97FFA">
        <w:rPr>
          <w:rFonts w:ascii="Palatino Linotype" w:hAnsi="Palatino Linotype" w:cs="Arial"/>
          <w:szCs w:val="20"/>
        </w:rPr>
        <w:t xml:space="preserve">, </w:t>
      </w:r>
      <w:r w:rsidRPr="00A97FFA">
        <w:rPr>
          <w:rFonts w:ascii="Palatino Linotype" w:hAnsi="Palatino Linotype" w:cs="Arial"/>
        </w:rPr>
        <w:t xml:space="preserve">en fecha </w:t>
      </w:r>
      <w:r w:rsidR="00A6544D" w:rsidRPr="00A97FFA">
        <w:rPr>
          <w:rFonts w:ascii="Palatino Linotype" w:hAnsi="Palatino Linotype"/>
        </w:rPr>
        <w:t>cinco de julio de dos mil diecinueve</w:t>
      </w:r>
      <w:r w:rsidRPr="00A97FFA">
        <w:rPr>
          <w:rFonts w:ascii="Palatino Linotype" w:hAnsi="Palatino Linotype"/>
        </w:rPr>
        <w:t xml:space="preserve"> </w:t>
      </w:r>
      <w:r w:rsidRPr="00A97FFA">
        <w:rPr>
          <w:rFonts w:ascii="Palatino Linotype" w:hAnsi="Palatino Linotype" w:cs="Arial"/>
        </w:rPr>
        <w:t xml:space="preserve">de dos mil diecinueve, el Titular de la Unidad de Transparencia del </w:t>
      </w:r>
      <w:r w:rsidRPr="00A97FFA">
        <w:rPr>
          <w:rFonts w:ascii="Palatino Linotype" w:hAnsi="Palatino Linotype" w:cs="Arial"/>
          <w:b/>
        </w:rPr>
        <w:t>SUJETO OBLIGADO</w:t>
      </w:r>
      <w:r w:rsidRPr="00A97FFA">
        <w:rPr>
          <w:rFonts w:ascii="Palatino Linotype" w:hAnsi="Palatino Linotype" w:cs="Arial"/>
        </w:rPr>
        <w:t xml:space="preserve">, mediante </w:t>
      </w:r>
      <w:r w:rsidR="00A6544D" w:rsidRPr="00A97FFA">
        <w:rPr>
          <w:rFonts w:ascii="Palatino Linotype" w:hAnsi="Palatino Linotype" w:cs="Arial"/>
        </w:rPr>
        <w:t>los</w:t>
      </w:r>
      <w:r w:rsidRPr="00A97FFA">
        <w:rPr>
          <w:rFonts w:ascii="Palatino Linotype" w:hAnsi="Palatino Linotype" w:cs="Arial"/>
        </w:rPr>
        <w:t xml:space="preserve"> folio</w:t>
      </w:r>
      <w:r w:rsidR="00A6544D" w:rsidRPr="00A97FFA">
        <w:rPr>
          <w:rFonts w:ascii="Palatino Linotype" w:hAnsi="Palatino Linotype" w:cs="Arial"/>
        </w:rPr>
        <w:t>s</w:t>
      </w:r>
      <w:r w:rsidRPr="00A97FFA">
        <w:rPr>
          <w:rFonts w:ascii="Palatino Linotype" w:hAnsi="Palatino Linotype" w:cs="Arial"/>
        </w:rPr>
        <w:t xml:space="preserve"> número</w:t>
      </w:r>
      <w:r w:rsidR="00A6544D" w:rsidRPr="00A97FFA">
        <w:rPr>
          <w:rFonts w:ascii="Palatino Linotype" w:hAnsi="Palatino Linotype" w:cs="Arial"/>
        </w:rPr>
        <w:t>s</w:t>
      </w:r>
      <w:r w:rsidRPr="00A97FFA">
        <w:rPr>
          <w:rFonts w:ascii="Palatino Linotype" w:hAnsi="Palatino Linotype" w:cs="Arial"/>
        </w:rPr>
        <w:t xml:space="preserve"> </w:t>
      </w:r>
      <w:r w:rsidR="003B6938" w:rsidRPr="00A97FFA">
        <w:rPr>
          <w:rFonts w:ascii="Palatino Linotype" w:hAnsi="Palatino Linotype"/>
          <w:b/>
          <w:bCs/>
        </w:rPr>
        <w:t>00470/NAUCALPA</w:t>
      </w:r>
      <w:r w:rsidRPr="00A97FFA">
        <w:rPr>
          <w:rFonts w:ascii="Palatino Linotype" w:hAnsi="Palatino Linotype"/>
          <w:b/>
          <w:bCs/>
        </w:rPr>
        <w:t>/IP/2019/TSP/0001</w:t>
      </w:r>
      <w:r w:rsidR="00A6544D" w:rsidRPr="00A97FFA">
        <w:rPr>
          <w:rFonts w:ascii="Palatino Linotype" w:hAnsi="Palatino Linotype"/>
          <w:b/>
          <w:bCs/>
        </w:rPr>
        <w:t xml:space="preserve">, 00470/NAUCALPA/IP/2019/TSP/0002 </w:t>
      </w:r>
      <w:r w:rsidR="00A6544D" w:rsidRPr="00A97FFA">
        <w:rPr>
          <w:rFonts w:ascii="Palatino Linotype" w:hAnsi="Palatino Linotype"/>
          <w:bCs/>
        </w:rPr>
        <w:t xml:space="preserve">y </w:t>
      </w:r>
      <w:r w:rsidR="00A6544D" w:rsidRPr="00A97FFA">
        <w:rPr>
          <w:rFonts w:ascii="Palatino Linotype" w:hAnsi="Palatino Linotype"/>
          <w:b/>
          <w:bCs/>
        </w:rPr>
        <w:t>00470/NAUCALPA/IP/2019/TSP/0003</w:t>
      </w:r>
      <w:r w:rsidRPr="00A97FFA">
        <w:rPr>
          <w:rFonts w:ascii="Palatino Linotype" w:hAnsi="Palatino Linotype"/>
          <w:b/>
          <w:bCs/>
        </w:rPr>
        <w:t xml:space="preserve"> </w:t>
      </w:r>
      <w:r w:rsidRPr="00A97FFA">
        <w:rPr>
          <w:rFonts w:ascii="Palatino Linotype" w:hAnsi="Palatino Linotype"/>
          <w:bCs/>
        </w:rPr>
        <w:t xml:space="preserve">turnó </w:t>
      </w:r>
      <w:r w:rsidR="00A6544D" w:rsidRPr="00A97FFA">
        <w:rPr>
          <w:rFonts w:ascii="Palatino Linotype" w:hAnsi="Palatino Linotype"/>
          <w:bCs/>
        </w:rPr>
        <w:t>los</w:t>
      </w:r>
      <w:r w:rsidRPr="00A97FFA">
        <w:rPr>
          <w:rFonts w:ascii="Palatino Linotype" w:hAnsi="Palatino Linotype"/>
          <w:bCs/>
        </w:rPr>
        <w:t xml:space="preserve"> requerimiento</w:t>
      </w:r>
      <w:r w:rsidR="00A6544D" w:rsidRPr="00A97FFA">
        <w:rPr>
          <w:rFonts w:ascii="Palatino Linotype" w:hAnsi="Palatino Linotype"/>
          <w:bCs/>
        </w:rPr>
        <w:t>s</w:t>
      </w:r>
      <w:r w:rsidRPr="00A97FFA">
        <w:rPr>
          <w:rFonts w:ascii="Palatino Linotype" w:hAnsi="Palatino Linotype"/>
          <w:bCs/>
        </w:rPr>
        <w:t xml:space="preserve"> de información </w:t>
      </w:r>
      <w:r w:rsidR="005811B7" w:rsidRPr="00A97FFA">
        <w:rPr>
          <w:rFonts w:ascii="Palatino Linotype" w:hAnsi="Palatino Linotype"/>
          <w:bCs/>
        </w:rPr>
        <w:t>a</w:t>
      </w:r>
      <w:r w:rsidR="00A6544D" w:rsidRPr="00A97FFA">
        <w:rPr>
          <w:rFonts w:ascii="Palatino Linotype" w:hAnsi="Palatino Linotype"/>
          <w:bCs/>
        </w:rPr>
        <w:t xml:space="preserve">l </w:t>
      </w:r>
      <w:r w:rsidR="00F831D2" w:rsidRPr="00A97FFA">
        <w:rPr>
          <w:rFonts w:ascii="Palatino Linotype" w:hAnsi="Palatino Linotype"/>
          <w:bCs/>
        </w:rPr>
        <w:t>Comité</w:t>
      </w:r>
      <w:r w:rsidR="00A6544D" w:rsidRPr="00A97FFA">
        <w:rPr>
          <w:rFonts w:ascii="Palatino Linotype" w:hAnsi="Palatino Linotype"/>
          <w:bCs/>
        </w:rPr>
        <w:t xml:space="preserve"> de Supervisión para </w:t>
      </w:r>
      <w:r w:rsidR="00F831D2" w:rsidRPr="00A97FFA">
        <w:rPr>
          <w:rFonts w:ascii="Palatino Linotype" w:hAnsi="Palatino Linotype"/>
          <w:bCs/>
        </w:rPr>
        <w:t>Ordenamiento</w:t>
      </w:r>
      <w:r w:rsidR="00A6544D" w:rsidRPr="00A97FFA">
        <w:rPr>
          <w:rFonts w:ascii="Palatino Linotype" w:hAnsi="Palatino Linotype"/>
          <w:bCs/>
        </w:rPr>
        <w:t xml:space="preserve"> Territorial, al Tesorero Municipal y </w:t>
      </w:r>
      <w:r w:rsidR="005811B7" w:rsidRPr="00A97FFA">
        <w:rPr>
          <w:rFonts w:ascii="Palatino Linotype" w:hAnsi="Palatino Linotype"/>
          <w:bCs/>
        </w:rPr>
        <w:t>l</w:t>
      </w:r>
      <w:r w:rsidR="00DD41B2" w:rsidRPr="00A97FFA">
        <w:rPr>
          <w:rFonts w:ascii="Palatino Linotype" w:hAnsi="Palatino Linotype"/>
          <w:bCs/>
        </w:rPr>
        <w:t>a</w:t>
      </w:r>
      <w:r w:rsidR="00A6544D" w:rsidRPr="00A97FFA">
        <w:rPr>
          <w:rFonts w:ascii="Palatino Linotype" w:hAnsi="Palatino Linotype"/>
          <w:bCs/>
        </w:rPr>
        <w:t xml:space="preserve"> Contralora Interna Municipal</w:t>
      </w:r>
      <w:r w:rsidR="00125EA4" w:rsidRPr="00A97FFA">
        <w:rPr>
          <w:rStyle w:val="Refdenotaalpie"/>
          <w:rFonts w:ascii="Palatino Linotype" w:hAnsi="Palatino Linotype"/>
          <w:bCs/>
        </w:rPr>
        <w:footnoteReference w:id="1"/>
      </w:r>
      <w:r w:rsidRPr="00A97FFA">
        <w:rPr>
          <w:rFonts w:ascii="Palatino Linotype" w:hAnsi="Palatino Linotype"/>
          <w:bCs/>
        </w:rPr>
        <w:t xml:space="preserve">, </w:t>
      </w:r>
      <w:r w:rsidR="005811B7" w:rsidRPr="00A97FFA">
        <w:rPr>
          <w:rFonts w:ascii="Palatino Linotype" w:hAnsi="Palatino Linotype"/>
          <w:bCs/>
        </w:rPr>
        <w:t>en su calidad de Servidor</w:t>
      </w:r>
      <w:r w:rsidR="00A6544D" w:rsidRPr="00A97FFA">
        <w:rPr>
          <w:rFonts w:ascii="Palatino Linotype" w:hAnsi="Palatino Linotype"/>
          <w:bCs/>
        </w:rPr>
        <w:t>es</w:t>
      </w:r>
      <w:r w:rsidR="009F1D15" w:rsidRPr="00A97FFA">
        <w:rPr>
          <w:rFonts w:ascii="Palatino Linotype" w:hAnsi="Palatino Linotype"/>
          <w:bCs/>
        </w:rPr>
        <w:t xml:space="preserve"> Públic</w:t>
      </w:r>
      <w:r w:rsidR="00A6544D" w:rsidRPr="00A97FFA">
        <w:rPr>
          <w:rFonts w:ascii="Palatino Linotype" w:hAnsi="Palatino Linotype"/>
          <w:bCs/>
        </w:rPr>
        <w:t>os</w:t>
      </w:r>
      <w:r w:rsidR="009F1D15" w:rsidRPr="00A97FFA">
        <w:rPr>
          <w:rFonts w:ascii="Palatino Linotype" w:hAnsi="Palatino Linotype"/>
          <w:bCs/>
        </w:rPr>
        <w:t xml:space="preserve"> </w:t>
      </w:r>
      <w:r w:rsidR="00F831D2" w:rsidRPr="00A97FFA">
        <w:rPr>
          <w:rFonts w:ascii="Palatino Linotype" w:hAnsi="Palatino Linotype"/>
          <w:bCs/>
        </w:rPr>
        <w:t>Habilitados</w:t>
      </w:r>
      <w:r w:rsidR="009F1D15" w:rsidRPr="00A97FFA">
        <w:rPr>
          <w:rFonts w:ascii="Palatino Linotype" w:hAnsi="Palatino Linotype"/>
          <w:bCs/>
        </w:rPr>
        <w:t xml:space="preserve">, </w:t>
      </w:r>
      <w:r w:rsidRPr="00A97FFA">
        <w:rPr>
          <w:rFonts w:ascii="Palatino Linotype" w:hAnsi="Palatino Linotype"/>
          <w:bCs/>
        </w:rPr>
        <w:t>a fin de colmar la solicitud de acceso a la información; tal y como, se</w:t>
      </w:r>
      <w:r w:rsidR="0040007E" w:rsidRPr="00A97FFA">
        <w:rPr>
          <w:rFonts w:ascii="Palatino Linotype" w:hAnsi="Palatino Linotype"/>
          <w:bCs/>
        </w:rPr>
        <w:t xml:space="preserve"> aprecia en la imagen siguiente:</w:t>
      </w:r>
    </w:p>
    <w:p w:rsidR="008264CD" w:rsidRPr="00A97FFA" w:rsidRDefault="00A6544D" w:rsidP="008264CD">
      <w:pPr>
        <w:pStyle w:val="Prrafodelista"/>
        <w:tabs>
          <w:tab w:val="left" w:pos="709"/>
        </w:tabs>
        <w:spacing w:before="100" w:beforeAutospacing="1" w:after="100" w:afterAutospacing="1" w:line="360" w:lineRule="auto"/>
        <w:ind w:left="0"/>
        <w:jc w:val="both"/>
        <w:rPr>
          <w:rFonts w:ascii="Palatino Linotype" w:hAnsi="Palatino Linotype" w:cs="Arial"/>
        </w:rPr>
      </w:pPr>
      <w:r w:rsidRPr="00A97FFA">
        <w:rPr>
          <w:noProof/>
          <w:lang w:eastAsia="es-MX"/>
        </w:rPr>
        <w:drawing>
          <wp:inline distT="0" distB="0" distL="0" distR="0" wp14:anchorId="12577C03" wp14:editId="30CBEBF9">
            <wp:extent cx="5788025" cy="1587260"/>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128" t="25947" r="17028" b="55252"/>
                    <a:stretch/>
                  </pic:blipFill>
                  <pic:spPr bwMode="auto">
                    <a:xfrm>
                      <a:off x="0" y="0"/>
                      <a:ext cx="5788025" cy="1587260"/>
                    </a:xfrm>
                    <a:prstGeom prst="rect">
                      <a:avLst/>
                    </a:prstGeom>
                    <a:ln>
                      <a:noFill/>
                    </a:ln>
                    <a:extLst>
                      <a:ext uri="{53640926-AAD7-44D8-BBD7-CCE9431645EC}">
                        <a14:shadowObscured xmlns:a14="http://schemas.microsoft.com/office/drawing/2010/main"/>
                      </a:ext>
                    </a:extLst>
                  </pic:spPr>
                </pic:pic>
              </a:graphicData>
            </a:graphic>
          </wp:inline>
        </w:drawing>
      </w:r>
    </w:p>
    <w:p w:rsidR="00A6544D" w:rsidRPr="00A97FFA" w:rsidRDefault="00A6544D" w:rsidP="00611ECA">
      <w:pPr>
        <w:pStyle w:val="Prrafodelista"/>
        <w:numPr>
          <w:ilvl w:val="0"/>
          <w:numId w:val="4"/>
        </w:numPr>
        <w:tabs>
          <w:tab w:val="left" w:pos="709"/>
        </w:tabs>
        <w:spacing w:before="100" w:beforeAutospacing="1" w:after="100" w:afterAutospacing="1" w:line="360" w:lineRule="auto"/>
        <w:ind w:left="0" w:firstLine="0"/>
        <w:jc w:val="both"/>
        <w:rPr>
          <w:rFonts w:ascii="Palatino Linotype" w:eastAsia="Calibri" w:hAnsi="Palatino Linotype"/>
          <w:szCs w:val="22"/>
          <w:lang w:eastAsia="en-US"/>
        </w:rPr>
      </w:pPr>
      <w:r w:rsidRPr="00A97FFA">
        <w:rPr>
          <w:rFonts w:ascii="Palatino Linotype" w:hAnsi="Palatino Linotype" w:cs="Arial"/>
        </w:rPr>
        <w:t xml:space="preserve"> </w:t>
      </w:r>
      <w:r w:rsidRPr="00A97FFA">
        <w:rPr>
          <w:rFonts w:ascii="Palatino Linotype" w:eastAsia="Calibri" w:hAnsi="Palatino Linotype"/>
          <w:szCs w:val="22"/>
          <w:lang w:eastAsia="en-US"/>
        </w:rPr>
        <w:t xml:space="preserve">Posteriormente, con fecha ocho de agosto de dos mil diecinueve, </w:t>
      </w:r>
      <w:r w:rsidRPr="00A97FFA">
        <w:rPr>
          <w:rFonts w:ascii="Palatino Linotype" w:eastAsia="Calibri" w:hAnsi="Palatino Linotype"/>
          <w:b/>
          <w:szCs w:val="22"/>
          <w:lang w:eastAsia="en-US"/>
        </w:rPr>
        <w:t>EL SUJETO OBLIGADO</w:t>
      </w:r>
      <w:r w:rsidRPr="00A97FFA">
        <w:rPr>
          <w:rFonts w:ascii="Palatino Linotype" w:eastAsia="Calibri" w:hAnsi="Palatino Linotype"/>
          <w:szCs w:val="22"/>
          <w:lang w:eastAsia="en-US"/>
        </w:rPr>
        <w:t xml:space="preserve"> prorrogó el plazo para atender la solicitud de acceso a la información pública por siete días hábiles adicionales. </w:t>
      </w:r>
    </w:p>
    <w:p w:rsidR="00A6544D" w:rsidRPr="00A97FFA" w:rsidRDefault="00A6544D" w:rsidP="00A6544D">
      <w:pPr>
        <w:spacing w:before="100" w:beforeAutospacing="1" w:after="100" w:afterAutospacing="1" w:line="360" w:lineRule="auto"/>
        <w:jc w:val="both"/>
        <w:rPr>
          <w:rFonts w:ascii="Palatino Linotype" w:eastAsia="Calibri" w:hAnsi="Palatino Linotype"/>
          <w:szCs w:val="22"/>
          <w:lang w:eastAsia="en-US"/>
        </w:rPr>
      </w:pPr>
      <w:r w:rsidRPr="00A97FFA">
        <w:rPr>
          <w:rFonts w:ascii="Palatino Linotype" w:eastAsia="Calibri" w:hAnsi="Palatino Linotype"/>
          <w:szCs w:val="22"/>
          <w:lang w:eastAsia="en-US"/>
        </w:rPr>
        <w:t xml:space="preserve">Asimismo, no pasa desapercibido para la Ponencia Resolutora que, dicho Acuerdo de ampliación de plazo para dar respuesta, no cumplió con lo establecido en el artículo </w:t>
      </w:r>
      <w:r w:rsidRPr="00A97FFA">
        <w:rPr>
          <w:rFonts w:ascii="Palatino Linotype" w:eastAsia="Calibri" w:hAnsi="Palatino Linotype"/>
          <w:szCs w:val="22"/>
          <w:lang w:eastAsia="en-US"/>
        </w:rPr>
        <w:lastRenderedPageBreak/>
        <w:t>163 de la Ley de Transparencia y Acceso a la Información Pública del Estado de México y Municipios.</w:t>
      </w:r>
    </w:p>
    <w:p w:rsidR="00654828" w:rsidRPr="00A97FFA" w:rsidRDefault="002713DB" w:rsidP="00567E7D">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A97FFA">
        <w:rPr>
          <w:rFonts w:ascii="Palatino Linotype" w:hAnsi="Palatino Linotype" w:cs="Arial"/>
          <w:szCs w:val="20"/>
        </w:rPr>
        <w:t>D</w:t>
      </w:r>
      <w:r w:rsidR="00654828" w:rsidRPr="00A97FFA">
        <w:rPr>
          <w:rFonts w:ascii="Palatino Linotype" w:hAnsi="Palatino Linotype" w:cs="Arial"/>
          <w:szCs w:val="20"/>
        </w:rPr>
        <w:t xml:space="preserve">e las constancias que obran en el expediente electrónico del </w:t>
      </w:r>
      <w:r w:rsidR="00654828" w:rsidRPr="00A97FFA">
        <w:rPr>
          <w:rFonts w:ascii="Palatino Linotype" w:hAnsi="Palatino Linotype" w:cs="Arial"/>
          <w:b/>
          <w:szCs w:val="20"/>
        </w:rPr>
        <w:t>SAIMEX</w:t>
      </w:r>
      <w:r w:rsidR="00654828" w:rsidRPr="00A97FFA">
        <w:rPr>
          <w:rFonts w:ascii="Palatino Linotype" w:hAnsi="Palatino Linotype" w:cs="Arial"/>
          <w:szCs w:val="20"/>
        </w:rPr>
        <w:t xml:space="preserve">, </w:t>
      </w:r>
      <w:r w:rsidR="00A16FDA" w:rsidRPr="00A97FFA">
        <w:rPr>
          <w:rFonts w:ascii="Palatino Linotype" w:hAnsi="Palatino Linotype" w:cs="Arial"/>
          <w:szCs w:val="20"/>
        </w:rPr>
        <w:t xml:space="preserve">se advierte que, </w:t>
      </w:r>
      <w:r w:rsidR="00875763" w:rsidRPr="00A97FFA">
        <w:rPr>
          <w:rFonts w:ascii="Palatino Linotype" w:hAnsi="Palatino Linotype" w:cs="Arial"/>
        </w:rPr>
        <w:t xml:space="preserve">el día </w:t>
      </w:r>
      <w:r w:rsidR="00D34808" w:rsidRPr="00A97FFA">
        <w:rPr>
          <w:rFonts w:ascii="Palatino Linotype" w:hAnsi="Palatino Linotype" w:cs="Arial"/>
        </w:rPr>
        <w:t>veinte de agosto</w:t>
      </w:r>
      <w:r w:rsidR="005811B7" w:rsidRPr="00A97FFA">
        <w:rPr>
          <w:rFonts w:ascii="Palatino Linotype" w:hAnsi="Palatino Linotype" w:cs="Arial"/>
        </w:rPr>
        <w:t xml:space="preserve"> </w:t>
      </w:r>
      <w:r w:rsidR="00875763" w:rsidRPr="00A97FFA">
        <w:rPr>
          <w:rFonts w:ascii="Palatino Linotype" w:hAnsi="Palatino Linotype" w:cs="Arial"/>
        </w:rPr>
        <w:t xml:space="preserve">de dos mil diecinueve, </w:t>
      </w:r>
      <w:r w:rsidR="00875763" w:rsidRPr="00A97FFA">
        <w:rPr>
          <w:rFonts w:ascii="Palatino Linotype" w:hAnsi="Palatino Linotype" w:cs="Arial"/>
          <w:b/>
        </w:rPr>
        <w:t>EL SUJETO OBLIGADO</w:t>
      </w:r>
      <w:r w:rsidR="00875763" w:rsidRPr="00A97FFA">
        <w:rPr>
          <w:rFonts w:ascii="Palatino Linotype" w:hAnsi="Palatino Linotype" w:cs="Arial"/>
        </w:rPr>
        <w:t xml:space="preserve"> </w:t>
      </w:r>
      <w:r w:rsidR="00654828" w:rsidRPr="00A97FFA">
        <w:rPr>
          <w:rFonts w:ascii="Palatino Linotype" w:hAnsi="Palatino Linotype" w:cs="Arial"/>
        </w:rPr>
        <w:t xml:space="preserve">dio respuesta a la </w:t>
      </w:r>
      <w:r w:rsidR="00654828" w:rsidRPr="00A97FFA">
        <w:rPr>
          <w:rFonts w:ascii="Palatino Linotype" w:hAnsi="Palatino Linotype"/>
        </w:rPr>
        <w:t>solicitud</w:t>
      </w:r>
      <w:r w:rsidR="00654828" w:rsidRPr="00A97FFA">
        <w:rPr>
          <w:rFonts w:ascii="Palatino Linotype" w:hAnsi="Palatino Linotype" w:cs="Arial"/>
        </w:rPr>
        <w:t xml:space="preserve"> de </w:t>
      </w:r>
      <w:r w:rsidR="00654828" w:rsidRPr="00A97FFA">
        <w:rPr>
          <w:rFonts w:ascii="Palatino Linotype" w:hAnsi="Palatino Linotype"/>
        </w:rPr>
        <w:t>acceso</w:t>
      </w:r>
      <w:r w:rsidR="00654828" w:rsidRPr="00A97FFA">
        <w:rPr>
          <w:rFonts w:ascii="Palatino Linotype" w:hAnsi="Palatino Linotype" w:cs="Arial"/>
        </w:rPr>
        <w:t xml:space="preserve"> a la información pública requerida por </w:t>
      </w:r>
      <w:r w:rsidR="003B6938" w:rsidRPr="00A97FFA">
        <w:rPr>
          <w:rFonts w:ascii="Palatino Linotype" w:hAnsi="Palatino Linotype" w:cs="Arial"/>
          <w:b/>
        </w:rPr>
        <w:t>EL RECURRENTE</w:t>
      </w:r>
      <w:r w:rsidR="00654828" w:rsidRPr="00A97FFA">
        <w:rPr>
          <w:rFonts w:ascii="Palatino Linotype" w:hAnsi="Palatino Linotype" w:cs="Arial"/>
        </w:rPr>
        <w:t>, en los siguientes términos:</w:t>
      </w:r>
      <w:bookmarkEnd w:id="1"/>
      <w:bookmarkEnd w:id="2"/>
    </w:p>
    <w:p w:rsidR="00654828" w:rsidRPr="00A97FFA" w:rsidRDefault="00693255" w:rsidP="00183C32">
      <w:pPr>
        <w:spacing w:before="100" w:beforeAutospacing="1" w:after="100" w:afterAutospacing="1"/>
        <w:ind w:left="709" w:right="709"/>
        <w:jc w:val="both"/>
        <w:rPr>
          <w:rFonts w:ascii="Palatino Linotype" w:hAnsi="Palatino Linotype"/>
          <w:sz w:val="22"/>
        </w:rPr>
      </w:pPr>
      <w:r w:rsidRPr="00A97FFA">
        <w:rPr>
          <w:rFonts w:ascii="Palatino Linotype" w:hAnsi="Palatino Linotype" w:cs="Arial"/>
          <w:i/>
          <w:sz w:val="22"/>
        </w:rPr>
        <w:t>“</w:t>
      </w:r>
      <w:r w:rsidR="00D34808" w:rsidRPr="00A97FFA">
        <w:rPr>
          <w:rFonts w:ascii="Palatino Linotype" w:hAnsi="Palatino Linotype" w:cs="Arial"/>
          <w:i/>
          <w:sz w:val="22"/>
        </w:rPr>
        <w:t xml:space="preserve">Naucalpan de Juárez, Estado de México a 20 de agosto de 2019 Solicitante P r e s e n t e. En atención a su solicitud de acceso a información con número de folio 00512/NAUCALPA/IP/2019, recibida a través del portal “SAIMEX” del Ayuntamiento de Naucalpan de Juárez y en función del artículo 53 fracciones II, V y VI de la Ley de Transparencia y Acceso a la Información Pública del Estado de México y Municipios (LTAIPEMYM); le informo lo siguiente: La Contraloría Interna Municipal, área encargada de dar atención a su solicitud de información, emite la siguiente respuesta: “...Con fundamento en lo dispuesto por la Ley de Transparencia y Acceso a la Información Pública del Estado de México, en relación a la información solicitada, este Órgano de Control Interno, conforme a las facultades conferidas en la fracción XV del artículo 112 de la Ley Orgánica Municipal del Estado de México, se refiere a que solo se participa en la elaboración y actualización del inventario general de los bienes muebles e inmuebles propiedad del municipio, sin embargo, las actas del Comité de Bienes Muebles e Inmuebles, así como las minutas, hojas de trabajo y demás documentos están a disposición de diversa Secretaría, por tanto, este Órgano Interno no cuenta con los documentos solicitados; por otra parte, se manifiesta que desde el 01 de enero de 2019 a la fecha no se ha realizado auditoria alguna respecto de bienes muebles de esta entidad y finalmente en cuanto a proporcionar el presupuesto y partidas destinadas para llevar a cabo la revisión de todos los bienes propiedad de este Ayuntamiento para el Ejercicio Fiscal 2019, dicha información está a su disposición en la página del Gobierno de Naucalpan de Juárez, toda vez de que se trata de información totalmente pública y de fácil acceso…” (sic). Dicha respuesta se emite de conformidad con lo dispuesto en el artículo 12 de la </w:t>
      </w:r>
      <w:proofErr w:type="spellStart"/>
      <w:r w:rsidR="00D34808" w:rsidRPr="00A97FFA">
        <w:rPr>
          <w:rFonts w:ascii="Palatino Linotype" w:hAnsi="Palatino Linotype" w:cs="Arial"/>
          <w:i/>
          <w:sz w:val="22"/>
        </w:rPr>
        <w:t>LTAIPEMyM</w:t>
      </w:r>
      <w:proofErr w:type="spellEnd"/>
      <w:r w:rsidR="00D34808" w:rsidRPr="00A97FFA">
        <w:rPr>
          <w:rFonts w:ascii="Palatino Linotype" w:hAnsi="Palatino Linotype" w:cs="Arial"/>
          <w:i/>
          <w:sz w:val="22"/>
        </w:rPr>
        <w:t xml:space="preserve">, mismo que versa de la siguiente manera: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w:t>
      </w:r>
      <w:r w:rsidR="00D34808" w:rsidRPr="00A97FFA">
        <w:rPr>
          <w:rFonts w:ascii="Palatino Linotype" w:hAnsi="Palatino Linotype" w:cs="Arial"/>
          <w:i/>
          <w:sz w:val="22"/>
        </w:rPr>
        <w:lastRenderedPageBreak/>
        <w:t xml:space="preserve">obligación de proporcionar información no comprende el procesamiento de la misma, ni el presentarla conforme al interés del solicitante; no estarán obligados a generarla, resumirla, efectuar cálculos o practicar investigaciones…” (sic). Es importante destacar que esta Unidad de Transparencia emite la respuesta a su solicitud de información, con base en la resolución que proporcionan los titulares de las Áreas Administrativas de este Sujeto Obligado, de conformidad con lo dispuesto por el artículo 59 de la </w:t>
      </w:r>
      <w:proofErr w:type="spellStart"/>
      <w:r w:rsidR="00D34808" w:rsidRPr="00A97FFA">
        <w:rPr>
          <w:rFonts w:ascii="Palatino Linotype" w:hAnsi="Palatino Linotype" w:cs="Arial"/>
          <w:i/>
          <w:sz w:val="22"/>
        </w:rPr>
        <w:t>LTAIPEMyM</w:t>
      </w:r>
      <w:proofErr w:type="spellEnd"/>
      <w:r w:rsidR="00D34808" w:rsidRPr="00A97FFA">
        <w:rPr>
          <w:rFonts w:ascii="Palatino Linotype" w:hAnsi="Palatino Linotype" w:cs="Arial"/>
          <w:i/>
          <w:sz w:val="22"/>
        </w:rPr>
        <w:t xml:space="preserve">. Asimismo, el artículo 173 de la citada Ley establece que, “El procedimiento de acceso a la información se rige por los principios de simplicidad, rapidez, gratuidad, auxilio y orientación a los particulares” (sic). La información proporcionada al solicitante se entrega con el objetivo de garantizar el derecho de acceso a la información pública, por lo que el manejo de la misma es responsabilidad del solicitante. Finalmente, en caso de inconformidad a la respuesta dada a su solicitud, con fundamento en lo dispuesto por los artículos 176 y 177 de la </w:t>
      </w:r>
      <w:proofErr w:type="spellStart"/>
      <w:r w:rsidR="00D34808" w:rsidRPr="00A97FFA">
        <w:rPr>
          <w:rFonts w:ascii="Palatino Linotype" w:hAnsi="Palatino Linotype" w:cs="Arial"/>
          <w:i/>
          <w:sz w:val="22"/>
        </w:rPr>
        <w:t>LTAIPEMyM</w:t>
      </w:r>
      <w:proofErr w:type="spellEnd"/>
      <w:r w:rsidR="00D34808" w:rsidRPr="00A97FFA">
        <w:rPr>
          <w:rFonts w:ascii="Palatino Linotype" w:hAnsi="Palatino Linotype" w:cs="Arial"/>
          <w:i/>
          <w:sz w:val="22"/>
        </w:rPr>
        <w:t>, se le informa que, podrá interponer Recurso de Revisión ante el Instituto de Transparencia, Acceso a la Información Pública y Protección de Datos Personales del Estado de México y Municipios, para lo cual dispone de un plazo de quince días hábiles contados a partir de la fecha de la presente notificación a su solicitud de acceso a información.</w:t>
      </w:r>
      <w:r w:rsidR="00871D30" w:rsidRPr="00A97FFA">
        <w:rPr>
          <w:rFonts w:ascii="Palatino Linotype" w:hAnsi="Palatino Linotype" w:cs="Arial"/>
          <w:i/>
          <w:sz w:val="22"/>
          <w:szCs w:val="22"/>
        </w:rPr>
        <w:t>”</w:t>
      </w:r>
      <w:r w:rsidR="002713DB" w:rsidRPr="00A97FFA">
        <w:rPr>
          <w:rFonts w:ascii="Palatino Linotype" w:hAnsi="Palatino Linotype" w:cs="Arial"/>
          <w:i/>
          <w:sz w:val="22"/>
        </w:rPr>
        <w:t xml:space="preserve"> </w:t>
      </w:r>
      <w:r w:rsidR="00654828" w:rsidRPr="00A97FFA">
        <w:rPr>
          <w:rFonts w:ascii="Palatino Linotype" w:hAnsi="Palatino Linotype"/>
          <w:sz w:val="22"/>
        </w:rPr>
        <w:t>(Sic)</w:t>
      </w:r>
    </w:p>
    <w:p w:rsidR="009E60DA" w:rsidRPr="00A97FFA" w:rsidRDefault="009E60DA" w:rsidP="00A379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3" w:name="_Ref507070922"/>
      <w:r w:rsidRPr="00A97FFA">
        <w:rPr>
          <w:rFonts w:ascii="Palatino Linotype" w:hAnsi="Palatino Linotype"/>
        </w:rPr>
        <w:t xml:space="preserve">Inconforme con la </w:t>
      </w:r>
      <w:r w:rsidR="00BD250A" w:rsidRPr="00A97FFA">
        <w:rPr>
          <w:rFonts w:ascii="Palatino Linotype" w:hAnsi="Palatino Linotype"/>
        </w:rPr>
        <w:t>respuesta</w:t>
      </w:r>
      <w:r w:rsidRPr="00A97FFA">
        <w:rPr>
          <w:rFonts w:ascii="Palatino Linotype" w:hAnsi="Palatino Linotype"/>
        </w:rPr>
        <w:t xml:space="preserve"> del </w:t>
      </w:r>
      <w:r w:rsidRPr="00A97FFA">
        <w:rPr>
          <w:rFonts w:ascii="Palatino Linotype" w:hAnsi="Palatino Linotype"/>
          <w:b/>
        </w:rPr>
        <w:t>SUJETO OBLIGADO</w:t>
      </w:r>
      <w:r w:rsidRPr="00A97FFA">
        <w:rPr>
          <w:rFonts w:ascii="Palatino Linotype" w:hAnsi="Palatino Linotype"/>
        </w:rPr>
        <w:t xml:space="preserve">, en fecha </w:t>
      </w:r>
      <w:r w:rsidR="00D72C46" w:rsidRPr="00A97FFA">
        <w:rPr>
          <w:rFonts w:ascii="Palatino Linotype" w:hAnsi="Palatino Linotype"/>
        </w:rPr>
        <w:t>seis de septiembre</w:t>
      </w:r>
      <w:r w:rsidR="00693255" w:rsidRPr="00A97FFA">
        <w:rPr>
          <w:rFonts w:ascii="Palatino Linotype" w:hAnsi="Palatino Linotype"/>
        </w:rPr>
        <w:t xml:space="preserve"> de dos mil diecinueve</w:t>
      </w:r>
      <w:r w:rsidRPr="00A97FFA">
        <w:rPr>
          <w:rFonts w:ascii="Palatino Linotype" w:hAnsi="Palatino Linotype"/>
        </w:rPr>
        <w:t xml:space="preserve">, </w:t>
      </w:r>
      <w:r w:rsidR="003B6938" w:rsidRPr="00A97FFA">
        <w:rPr>
          <w:rFonts w:ascii="Palatino Linotype" w:hAnsi="Palatino Linotype" w:cs="Arial"/>
          <w:b/>
        </w:rPr>
        <w:t>EL RECURRENTE</w:t>
      </w:r>
      <w:r w:rsidRPr="00A97FFA">
        <w:rPr>
          <w:rFonts w:ascii="Palatino Linotype" w:hAnsi="Palatino Linotype"/>
        </w:rPr>
        <w:t>, a través del</w:t>
      </w:r>
      <w:r w:rsidRPr="00A97FFA">
        <w:rPr>
          <w:rFonts w:ascii="Palatino Linotype" w:hAnsi="Palatino Linotype"/>
          <w:b/>
        </w:rPr>
        <w:t xml:space="preserve"> SAIMEX, </w:t>
      </w:r>
      <w:r w:rsidRPr="00A97FFA">
        <w:rPr>
          <w:rFonts w:ascii="Palatino Linotype" w:hAnsi="Palatino Linotype"/>
        </w:rPr>
        <w:t xml:space="preserve">interpuso el recurso de revisión objeto del </w:t>
      </w:r>
      <w:r w:rsidRPr="00A97FFA">
        <w:rPr>
          <w:rFonts w:ascii="Palatino Linotype" w:hAnsi="Palatino Linotype" w:cs="Arial"/>
        </w:rPr>
        <w:t>presente</w:t>
      </w:r>
      <w:r w:rsidRPr="00A97FFA">
        <w:rPr>
          <w:rFonts w:ascii="Palatino Linotype" w:hAnsi="Palatino Linotype"/>
        </w:rPr>
        <w:t xml:space="preserve"> estudio, al que se le asignó el </w:t>
      </w:r>
      <w:r w:rsidRPr="00A97FFA">
        <w:rPr>
          <w:rFonts w:ascii="Palatino Linotype" w:hAnsi="Palatino Linotype" w:cs="Arial"/>
        </w:rPr>
        <w:t xml:space="preserve">número </w:t>
      </w:r>
      <w:r w:rsidR="00B97199" w:rsidRPr="00A97FFA">
        <w:rPr>
          <w:rFonts w:ascii="Palatino Linotype" w:hAnsi="Palatino Linotype" w:cs="Arial"/>
        </w:rPr>
        <w:t>al rubro citado</w:t>
      </w:r>
      <w:r w:rsidRPr="00A97FFA">
        <w:rPr>
          <w:rFonts w:ascii="Palatino Linotype" w:hAnsi="Palatino Linotype" w:cs="Arial"/>
        </w:rPr>
        <w:t>, en el que señaló como acto impugnado, lo siguiente:</w:t>
      </w:r>
      <w:bookmarkEnd w:id="3"/>
    </w:p>
    <w:p w:rsidR="009E60DA" w:rsidRPr="00A97FFA"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A97FFA">
        <w:rPr>
          <w:rFonts w:ascii="Palatino Linotype" w:hAnsi="Palatino Linotype" w:cs="Arial"/>
          <w:i/>
          <w:sz w:val="22"/>
          <w:szCs w:val="22"/>
          <w:lang w:eastAsia="es-MX"/>
        </w:rPr>
        <w:t>“</w:t>
      </w:r>
      <w:r w:rsidR="00D34808" w:rsidRPr="00A97FFA">
        <w:rPr>
          <w:rFonts w:ascii="Palatino Linotype" w:hAnsi="Palatino Linotype" w:cs="Arial"/>
          <w:i/>
          <w:sz w:val="22"/>
          <w:szCs w:val="22"/>
        </w:rPr>
        <w:t>Negativa de respuesta a la solicitud de información.</w:t>
      </w:r>
      <w:r w:rsidRPr="00A97FFA">
        <w:rPr>
          <w:rFonts w:ascii="Palatino Linotype" w:hAnsi="Palatino Linotype" w:cs="Arial"/>
          <w:i/>
          <w:sz w:val="22"/>
          <w:szCs w:val="22"/>
          <w:lang w:eastAsia="es-MX"/>
        </w:rPr>
        <w:t xml:space="preserve">” </w:t>
      </w:r>
      <w:r w:rsidRPr="00A97FFA">
        <w:rPr>
          <w:rFonts w:ascii="Palatino Linotype" w:hAnsi="Palatino Linotype" w:cs="Arial"/>
          <w:sz w:val="22"/>
          <w:szCs w:val="22"/>
          <w:lang w:eastAsia="es-MX"/>
        </w:rPr>
        <w:t>(Sic)</w:t>
      </w:r>
    </w:p>
    <w:p w:rsidR="009E60DA" w:rsidRPr="00A97FFA" w:rsidRDefault="009E60DA" w:rsidP="00183C32">
      <w:pPr>
        <w:pStyle w:val="Prrafodelista"/>
        <w:spacing w:before="100" w:beforeAutospacing="1" w:after="100" w:afterAutospacing="1" w:line="360" w:lineRule="auto"/>
        <w:ind w:left="0"/>
        <w:jc w:val="both"/>
        <w:rPr>
          <w:rFonts w:ascii="Palatino Linotype" w:hAnsi="Palatino Linotype"/>
        </w:rPr>
      </w:pPr>
      <w:r w:rsidRPr="00A97FFA">
        <w:rPr>
          <w:rFonts w:ascii="Palatino Linotype" w:hAnsi="Palatino Linotype" w:cs="Arial"/>
        </w:rPr>
        <w:t>Asimismo</w:t>
      </w:r>
      <w:r w:rsidRPr="00A97FFA">
        <w:rPr>
          <w:rFonts w:ascii="Palatino Linotype" w:hAnsi="Palatino Linotype"/>
        </w:rPr>
        <w:t xml:space="preserve">, </w:t>
      </w:r>
      <w:r w:rsidR="003B6938" w:rsidRPr="00A97FFA">
        <w:rPr>
          <w:rFonts w:ascii="Palatino Linotype" w:hAnsi="Palatino Linotype" w:cs="Arial"/>
          <w:b/>
        </w:rPr>
        <w:t>EL RECURRENTE</w:t>
      </w:r>
      <w:r w:rsidRPr="00A97FFA">
        <w:rPr>
          <w:rFonts w:ascii="Palatino Linotype" w:hAnsi="Palatino Linotype" w:cs="Arial"/>
          <w:b/>
        </w:rPr>
        <w:t xml:space="preserve"> </w:t>
      </w:r>
      <w:r w:rsidRPr="00A97FFA">
        <w:rPr>
          <w:rFonts w:ascii="Palatino Linotype" w:hAnsi="Palatino Linotype"/>
        </w:rPr>
        <w:t>indicó como razones o motivos de inconformidad:</w:t>
      </w:r>
    </w:p>
    <w:p w:rsidR="009E60DA" w:rsidRPr="00A97FFA"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A97FFA">
        <w:rPr>
          <w:rFonts w:ascii="Palatino Linotype" w:hAnsi="Palatino Linotype" w:cs="Arial"/>
          <w:i/>
          <w:sz w:val="22"/>
          <w:szCs w:val="22"/>
          <w:lang w:eastAsia="es-MX"/>
        </w:rPr>
        <w:t>“</w:t>
      </w:r>
      <w:r w:rsidR="00D34808" w:rsidRPr="00A97FFA">
        <w:rPr>
          <w:rFonts w:ascii="Palatino Linotype" w:hAnsi="Palatino Linotype" w:cs="Arial"/>
          <w:i/>
          <w:sz w:val="22"/>
          <w:szCs w:val="22"/>
        </w:rPr>
        <w:t xml:space="preserve">Inicialmente la respuesta hace referencia a la solicitud de información con número de folio 00512/NAUCALPA/IP/2019, sin que esta corresponda a la presentada por el suscrito. En segundo lugar, me pretenden notificar que la documentación solicitada no la ostenta la Contraloría Interna, ello sin cumplir con las formalidades para declarar en todo caso la inexistencia de lo peticionado, sin soslayar que dentro de las atribuciones con las que cuenta el Titular de la Unidad de Transparencia se encuentra la de dirigir a las áreas involucradas en un proceso, la peticiones efectuadas por los particulares y no solo a quien cree que la pudiera tener, ello en términos de los artículos 53 y 54 de la Ley de la Materia. Finalmente, el Órgano Interno de Control no refiere en ningún momento </w:t>
      </w:r>
      <w:r w:rsidR="00D34808" w:rsidRPr="00A97FFA">
        <w:rPr>
          <w:rFonts w:ascii="Palatino Linotype" w:hAnsi="Palatino Linotype" w:cs="Arial"/>
          <w:i/>
          <w:sz w:val="22"/>
          <w:szCs w:val="22"/>
        </w:rPr>
        <w:lastRenderedPageBreak/>
        <w:t>el sitio en el que supuestamente se encuentran los presupuestos y partidas destinadas para llevar a cabo la revisión de los bienes propiedad de ese ente fiscalizable, siendo opaco y vago con su respuesta, motivo por el cual solicito se investigue la conducta desplegada por el responsable de dicha respuesta.</w:t>
      </w:r>
      <w:r w:rsidRPr="00A97FFA">
        <w:rPr>
          <w:rFonts w:ascii="Palatino Linotype" w:hAnsi="Palatino Linotype" w:cs="Arial"/>
          <w:i/>
          <w:sz w:val="22"/>
          <w:szCs w:val="22"/>
          <w:lang w:eastAsia="es-MX"/>
        </w:rPr>
        <w:t xml:space="preserve">” </w:t>
      </w:r>
      <w:r w:rsidRPr="00A97FFA">
        <w:rPr>
          <w:rFonts w:ascii="Palatino Linotype" w:hAnsi="Palatino Linotype" w:cs="Arial"/>
          <w:sz w:val="22"/>
          <w:szCs w:val="22"/>
          <w:lang w:eastAsia="es-MX"/>
        </w:rPr>
        <w:t>(Sic)</w:t>
      </w:r>
    </w:p>
    <w:p w:rsidR="00D73FD7" w:rsidRPr="00A97FFA" w:rsidRDefault="00D903C5" w:rsidP="00A379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A97FFA">
        <w:rPr>
          <w:rFonts w:ascii="Palatino Linotype" w:hAnsi="Palatino Linotype" w:cs="Arial"/>
        </w:rPr>
        <w:t xml:space="preserve">En fecha </w:t>
      </w:r>
      <w:r w:rsidR="00BC079B" w:rsidRPr="00A97FFA">
        <w:rPr>
          <w:rFonts w:ascii="Palatino Linotype" w:hAnsi="Palatino Linotype"/>
        </w:rPr>
        <w:t xml:space="preserve">seis de septiembre </w:t>
      </w:r>
      <w:r w:rsidR="00B97199" w:rsidRPr="00A97FFA">
        <w:rPr>
          <w:rFonts w:ascii="Palatino Linotype" w:hAnsi="Palatino Linotype"/>
        </w:rPr>
        <w:t>de dos mil diecinueve</w:t>
      </w:r>
      <w:r w:rsidRPr="00A97FFA">
        <w:rPr>
          <w:rFonts w:ascii="Palatino Linotype" w:hAnsi="Palatino Linotype" w:cs="Arial"/>
        </w:rPr>
        <w:t>, e</w:t>
      </w:r>
      <w:r w:rsidR="00D73FD7" w:rsidRPr="00A97FFA">
        <w:rPr>
          <w:rFonts w:ascii="Palatino Linotype" w:hAnsi="Palatino Linotype" w:cs="Arial"/>
        </w:rPr>
        <w:t>l</w:t>
      </w:r>
      <w:r w:rsidR="00D730A4" w:rsidRPr="00A97FFA">
        <w:rPr>
          <w:rFonts w:ascii="Palatino Linotype" w:hAnsi="Palatino Linotype" w:cs="Arial"/>
        </w:rPr>
        <w:t xml:space="preserve"> </w:t>
      </w:r>
      <w:r w:rsidR="00D73FD7" w:rsidRPr="00A97FFA">
        <w:rPr>
          <w:rFonts w:ascii="Palatino Linotype" w:hAnsi="Palatino Linotype" w:cs="Arial"/>
        </w:rPr>
        <w:t>recurso</w:t>
      </w:r>
      <w:r w:rsidR="00D730A4" w:rsidRPr="00A97FFA">
        <w:rPr>
          <w:rFonts w:ascii="Palatino Linotype" w:hAnsi="Palatino Linotype" w:cs="Arial"/>
        </w:rPr>
        <w:t xml:space="preserve"> </w:t>
      </w:r>
      <w:r w:rsidR="00D73FD7" w:rsidRPr="00A97FFA">
        <w:rPr>
          <w:rFonts w:ascii="Palatino Linotype" w:hAnsi="Palatino Linotype" w:cs="Arial"/>
        </w:rPr>
        <w:t>de</w:t>
      </w:r>
      <w:r w:rsidR="00D730A4" w:rsidRPr="00A97FFA">
        <w:rPr>
          <w:rFonts w:ascii="Palatino Linotype" w:hAnsi="Palatino Linotype" w:cs="Arial"/>
        </w:rPr>
        <w:t xml:space="preserve"> </w:t>
      </w:r>
      <w:r w:rsidR="00D73FD7" w:rsidRPr="00A97FFA">
        <w:rPr>
          <w:rFonts w:ascii="Palatino Linotype" w:hAnsi="Palatino Linotype" w:cs="Arial"/>
        </w:rPr>
        <w:t>que</w:t>
      </w:r>
      <w:r w:rsidR="00D730A4" w:rsidRPr="00A97FFA">
        <w:rPr>
          <w:rFonts w:ascii="Palatino Linotype" w:hAnsi="Palatino Linotype" w:cs="Arial"/>
        </w:rPr>
        <w:t xml:space="preserve"> </w:t>
      </w:r>
      <w:r w:rsidR="00D73FD7" w:rsidRPr="00A97FFA">
        <w:rPr>
          <w:rFonts w:ascii="Palatino Linotype" w:hAnsi="Palatino Linotype" w:cs="Arial"/>
        </w:rPr>
        <w:t>se</w:t>
      </w:r>
      <w:r w:rsidR="00D730A4" w:rsidRPr="00A97FFA">
        <w:rPr>
          <w:rFonts w:ascii="Palatino Linotype" w:hAnsi="Palatino Linotype" w:cs="Arial"/>
        </w:rPr>
        <w:t xml:space="preserve"> </w:t>
      </w:r>
      <w:r w:rsidR="00D73FD7" w:rsidRPr="00A97FFA">
        <w:rPr>
          <w:rFonts w:ascii="Palatino Linotype" w:hAnsi="Palatino Linotype" w:cs="Arial"/>
        </w:rPr>
        <w:t>trata</w:t>
      </w:r>
      <w:r w:rsidR="00D730A4" w:rsidRPr="00A97FFA">
        <w:rPr>
          <w:rFonts w:ascii="Palatino Linotype" w:hAnsi="Palatino Linotype" w:cs="Arial"/>
        </w:rPr>
        <w:t xml:space="preserve"> </w:t>
      </w:r>
      <w:r w:rsidR="00D73FD7" w:rsidRPr="00A97FFA">
        <w:rPr>
          <w:rFonts w:ascii="Palatino Linotype" w:hAnsi="Palatino Linotype" w:cs="Arial"/>
        </w:rPr>
        <w:t>se</w:t>
      </w:r>
      <w:r w:rsidR="00D730A4" w:rsidRPr="00A97FFA">
        <w:rPr>
          <w:rFonts w:ascii="Palatino Linotype" w:hAnsi="Palatino Linotype" w:cs="Arial"/>
        </w:rPr>
        <w:t xml:space="preserve"> </w:t>
      </w:r>
      <w:r w:rsidR="00D73FD7" w:rsidRPr="00A97FFA">
        <w:rPr>
          <w:rFonts w:ascii="Palatino Linotype" w:hAnsi="Palatino Linotype" w:cs="Arial"/>
        </w:rPr>
        <w:t>envió</w:t>
      </w:r>
      <w:r w:rsidR="00D730A4" w:rsidRPr="00A97FFA">
        <w:rPr>
          <w:rFonts w:ascii="Palatino Linotype" w:hAnsi="Palatino Linotype" w:cs="Arial"/>
        </w:rPr>
        <w:t xml:space="preserve"> </w:t>
      </w:r>
      <w:r w:rsidR="00D73FD7" w:rsidRPr="00A97FFA">
        <w:rPr>
          <w:rFonts w:ascii="Palatino Linotype" w:hAnsi="Palatino Linotype" w:cs="Arial"/>
        </w:rPr>
        <w:t>electrónicamente</w:t>
      </w:r>
      <w:r w:rsidR="00D730A4" w:rsidRPr="00A97FFA">
        <w:rPr>
          <w:rFonts w:ascii="Palatino Linotype" w:hAnsi="Palatino Linotype" w:cs="Arial"/>
        </w:rPr>
        <w:t xml:space="preserve"> </w:t>
      </w:r>
      <w:r w:rsidR="00D73FD7" w:rsidRPr="00A97FFA">
        <w:rPr>
          <w:rFonts w:ascii="Palatino Linotype" w:hAnsi="Palatino Linotype" w:cs="Arial"/>
        </w:rPr>
        <w:t>al</w:t>
      </w:r>
      <w:r w:rsidR="00D730A4" w:rsidRPr="00A97FFA">
        <w:rPr>
          <w:rFonts w:ascii="Palatino Linotype" w:hAnsi="Palatino Linotype" w:cs="Arial"/>
        </w:rPr>
        <w:t xml:space="preserve"> </w:t>
      </w:r>
      <w:r w:rsidR="00D73FD7" w:rsidRPr="00A97FFA">
        <w:rPr>
          <w:rFonts w:ascii="Palatino Linotype" w:hAnsi="Palatino Linotype" w:cs="Arial"/>
        </w:rPr>
        <w:t>Instituto</w:t>
      </w:r>
      <w:r w:rsidR="00D730A4" w:rsidRPr="00A97FFA">
        <w:rPr>
          <w:rFonts w:ascii="Palatino Linotype" w:hAnsi="Palatino Linotype" w:cs="Arial"/>
        </w:rPr>
        <w:t xml:space="preserve"> </w:t>
      </w:r>
      <w:r w:rsidR="00D73FD7" w:rsidRPr="00A97FFA">
        <w:rPr>
          <w:rFonts w:ascii="Palatino Linotype" w:hAnsi="Palatino Linotype" w:cs="Arial"/>
        </w:rPr>
        <w:t>de</w:t>
      </w:r>
      <w:r w:rsidR="00D730A4" w:rsidRPr="00A97FFA">
        <w:rPr>
          <w:rFonts w:ascii="Palatino Linotype" w:hAnsi="Palatino Linotype" w:cs="Arial"/>
        </w:rPr>
        <w:t xml:space="preserve"> </w:t>
      </w:r>
      <w:r w:rsidR="00D73FD7" w:rsidRPr="00A97FFA">
        <w:rPr>
          <w:rFonts w:ascii="Palatino Linotype" w:hAnsi="Palatino Linotype" w:cs="Arial"/>
        </w:rPr>
        <w:t>Transparencia,</w:t>
      </w:r>
      <w:r w:rsidR="00D730A4" w:rsidRPr="00A97FFA">
        <w:rPr>
          <w:rFonts w:ascii="Palatino Linotype" w:hAnsi="Palatino Linotype" w:cs="Arial"/>
        </w:rPr>
        <w:t xml:space="preserve"> </w:t>
      </w:r>
      <w:r w:rsidR="00D73FD7" w:rsidRPr="00A97FFA">
        <w:rPr>
          <w:rFonts w:ascii="Palatino Linotype" w:hAnsi="Palatino Linotype" w:cs="Arial"/>
        </w:rPr>
        <w:t>Acceso</w:t>
      </w:r>
      <w:r w:rsidR="00D730A4" w:rsidRPr="00A97FFA">
        <w:rPr>
          <w:rFonts w:ascii="Palatino Linotype" w:hAnsi="Palatino Linotype" w:cs="Arial"/>
        </w:rPr>
        <w:t xml:space="preserve"> </w:t>
      </w:r>
      <w:r w:rsidR="00D73FD7" w:rsidRPr="00A97FFA">
        <w:rPr>
          <w:rFonts w:ascii="Palatino Linotype" w:hAnsi="Palatino Linotype" w:cs="Arial"/>
        </w:rPr>
        <w:t>a</w:t>
      </w:r>
      <w:r w:rsidR="00D730A4" w:rsidRPr="00A97FFA">
        <w:rPr>
          <w:rFonts w:ascii="Palatino Linotype" w:hAnsi="Palatino Linotype" w:cs="Arial"/>
        </w:rPr>
        <w:t xml:space="preserve"> </w:t>
      </w:r>
      <w:r w:rsidR="00D73FD7" w:rsidRPr="00A97FFA">
        <w:rPr>
          <w:rFonts w:ascii="Palatino Linotype" w:hAnsi="Palatino Linotype" w:cs="Arial"/>
        </w:rPr>
        <w:t>la</w:t>
      </w:r>
      <w:r w:rsidR="00D730A4" w:rsidRPr="00A97FFA">
        <w:rPr>
          <w:rFonts w:ascii="Palatino Linotype" w:hAnsi="Palatino Linotype" w:cs="Arial"/>
        </w:rPr>
        <w:t xml:space="preserve"> </w:t>
      </w:r>
      <w:r w:rsidR="00D73FD7" w:rsidRPr="00A97FFA">
        <w:rPr>
          <w:rFonts w:ascii="Palatino Linotype" w:hAnsi="Palatino Linotype" w:cs="Arial"/>
        </w:rPr>
        <w:t>Información</w:t>
      </w:r>
      <w:r w:rsidR="00D730A4" w:rsidRPr="00A97FFA">
        <w:rPr>
          <w:rFonts w:ascii="Palatino Linotype" w:hAnsi="Palatino Linotype" w:cs="Arial"/>
        </w:rPr>
        <w:t xml:space="preserve"> </w:t>
      </w:r>
      <w:r w:rsidR="00D73FD7" w:rsidRPr="00A97FFA">
        <w:rPr>
          <w:rFonts w:ascii="Palatino Linotype" w:hAnsi="Palatino Linotype" w:cs="Arial"/>
        </w:rPr>
        <w:t>Pública</w:t>
      </w:r>
      <w:r w:rsidR="00D730A4" w:rsidRPr="00A97FFA">
        <w:rPr>
          <w:rFonts w:ascii="Palatino Linotype" w:hAnsi="Palatino Linotype" w:cs="Arial"/>
          <w:lang w:val="es-ES_tradnl"/>
        </w:rPr>
        <w:t xml:space="preserve"> </w:t>
      </w:r>
      <w:r w:rsidR="00D73FD7" w:rsidRPr="00A97FFA">
        <w:rPr>
          <w:rFonts w:ascii="Palatino Linotype" w:hAnsi="Palatino Linotype" w:cs="Arial"/>
          <w:lang w:val="es-ES_tradnl"/>
        </w:rPr>
        <w:t>y</w:t>
      </w:r>
      <w:r w:rsidR="00D730A4" w:rsidRPr="00A97FFA">
        <w:rPr>
          <w:rFonts w:ascii="Palatino Linotype" w:hAnsi="Palatino Linotype" w:cs="Arial"/>
          <w:lang w:val="es-ES_tradnl"/>
        </w:rPr>
        <w:t xml:space="preserve"> </w:t>
      </w:r>
      <w:r w:rsidR="00D73FD7" w:rsidRPr="00A97FFA">
        <w:rPr>
          <w:rFonts w:ascii="Palatino Linotype" w:hAnsi="Palatino Linotype" w:cs="Arial"/>
        </w:rPr>
        <w:t>Protección</w:t>
      </w:r>
      <w:r w:rsidR="00D730A4" w:rsidRPr="00A97FFA">
        <w:rPr>
          <w:rFonts w:ascii="Palatino Linotype" w:hAnsi="Palatino Linotype" w:cs="Arial"/>
          <w:lang w:val="es-ES_tradnl"/>
        </w:rPr>
        <w:t xml:space="preserve"> </w:t>
      </w:r>
      <w:r w:rsidR="00D73FD7" w:rsidRPr="00A97FFA">
        <w:rPr>
          <w:rFonts w:ascii="Palatino Linotype" w:hAnsi="Palatino Linotype" w:cs="Arial"/>
        </w:rPr>
        <w:t>de</w:t>
      </w:r>
      <w:r w:rsidR="00D730A4" w:rsidRPr="00A97FFA">
        <w:rPr>
          <w:rFonts w:ascii="Palatino Linotype" w:hAnsi="Palatino Linotype" w:cs="Arial"/>
          <w:lang w:val="es-ES_tradnl"/>
        </w:rPr>
        <w:t xml:space="preserve"> </w:t>
      </w:r>
      <w:r w:rsidR="00D73FD7" w:rsidRPr="00A97FFA">
        <w:rPr>
          <w:rFonts w:ascii="Palatino Linotype" w:hAnsi="Palatino Linotype"/>
        </w:rPr>
        <w:t>Datos</w:t>
      </w:r>
      <w:r w:rsidR="00D730A4" w:rsidRPr="00A97FFA">
        <w:rPr>
          <w:rFonts w:ascii="Palatino Linotype" w:hAnsi="Palatino Linotype" w:cs="Arial"/>
          <w:lang w:val="es-ES_tradnl"/>
        </w:rPr>
        <w:t xml:space="preserve"> </w:t>
      </w:r>
      <w:r w:rsidR="00D73FD7" w:rsidRPr="00A97FFA">
        <w:rPr>
          <w:rFonts w:ascii="Palatino Linotype" w:hAnsi="Palatino Linotype" w:cs="Arial"/>
        </w:rPr>
        <w:t>Personales</w:t>
      </w:r>
      <w:r w:rsidR="00D730A4" w:rsidRPr="00A97FFA">
        <w:rPr>
          <w:rFonts w:ascii="Palatino Linotype" w:hAnsi="Palatino Linotype" w:cs="Arial"/>
          <w:lang w:val="es-ES_tradnl"/>
        </w:rPr>
        <w:t xml:space="preserve"> </w:t>
      </w:r>
      <w:r w:rsidR="00D73FD7" w:rsidRPr="00A97FFA">
        <w:rPr>
          <w:rFonts w:ascii="Palatino Linotype" w:hAnsi="Palatino Linotype" w:cs="Arial"/>
        </w:rPr>
        <w:t>del</w:t>
      </w:r>
      <w:r w:rsidR="00D730A4" w:rsidRPr="00A97FFA">
        <w:rPr>
          <w:rFonts w:ascii="Palatino Linotype" w:hAnsi="Palatino Linotype" w:cs="Arial"/>
          <w:lang w:val="es-ES_tradnl"/>
        </w:rPr>
        <w:t xml:space="preserve"> </w:t>
      </w:r>
      <w:r w:rsidR="00D73FD7" w:rsidRPr="00A97FFA">
        <w:rPr>
          <w:rFonts w:ascii="Palatino Linotype" w:hAnsi="Palatino Linotype"/>
        </w:rPr>
        <w:t>Estado</w:t>
      </w:r>
      <w:r w:rsidR="00D730A4" w:rsidRPr="00A97FFA">
        <w:rPr>
          <w:rFonts w:ascii="Palatino Linotype" w:hAnsi="Palatino Linotype" w:cs="Arial"/>
          <w:lang w:val="es-ES_tradnl"/>
        </w:rPr>
        <w:t xml:space="preserve"> </w:t>
      </w:r>
      <w:r w:rsidR="00D73FD7" w:rsidRPr="00A97FFA">
        <w:rPr>
          <w:rFonts w:ascii="Palatino Linotype" w:hAnsi="Palatino Linotype" w:cs="Arial"/>
          <w:lang w:val="es-ES_tradnl"/>
        </w:rPr>
        <w:t>de</w:t>
      </w:r>
      <w:r w:rsidR="00D730A4" w:rsidRPr="00A97FFA">
        <w:rPr>
          <w:rFonts w:ascii="Palatino Linotype" w:hAnsi="Palatino Linotype" w:cs="Arial"/>
          <w:lang w:val="es-ES_tradnl"/>
        </w:rPr>
        <w:t xml:space="preserve"> </w:t>
      </w:r>
      <w:r w:rsidR="00D73FD7" w:rsidRPr="00A97FFA">
        <w:rPr>
          <w:rFonts w:ascii="Palatino Linotype" w:hAnsi="Palatino Linotype" w:cs="Arial"/>
          <w:lang w:val="es-ES_tradnl"/>
        </w:rPr>
        <w:t>México</w:t>
      </w:r>
      <w:r w:rsidR="00D730A4" w:rsidRPr="00A97FFA">
        <w:rPr>
          <w:rFonts w:ascii="Palatino Linotype" w:hAnsi="Palatino Linotype" w:cs="Arial"/>
          <w:lang w:val="es-ES_tradnl"/>
        </w:rPr>
        <w:t xml:space="preserve"> </w:t>
      </w:r>
      <w:r w:rsidR="00D73FD7" w:rsidRPr="00A97FFA">
        <w:rPr>
          <w:rFonts w:ascii="Palatino Linotype" w:hAnsi="Palatino Linotype" w:cs="Arial"/>
          <w:lang w:val="es-ES_tradnl"/>
        </w:rPr>
        <w:t>y</w:t>
      </w:r>
      <w:r w:rsidR="00D730A4" w:rsidRPr="00A97FFA">
        <w:rPr>
          <w:rFonts w:ascii="Palatino Linotype" w:hAnsi="Palatino Linotype" w:cs="Arial"/>
          <w:lang w:val="es-ES_tradnl"/>
        </w:rPr>
        <w:t xml:space="preserve"> </w:t>
      </w:r>
      <w:r w:rsidR="00D73FD7" w:rsidRPr="00A97FFA">
        <w:rPr>
          <w:rFonts w:ascii="Palatino Linotype" w:hAnsi="Palatino Linotype" w:cs="Arial"/>
          <w:lang w:val="es-ES_tradnl"/>
        </w:rPr>
        <w:t>Municipios</w:t>
      </w:r>
      <w:r w:rsidR="00D730A4" w:rsidRPr="00A97FFA">
        <w:rPr>
          <w:rFonts w:ascii="Palatino Linotype" w:hAnsi="Palatino Linotype" w:cs="Arial"/>
          <w:lang w:val="es-ES_tradnl"/>
        </w:rPr>
        <w:t xml:space="preserve"> </w:t>
      </w:r>
      <w:r w:rsidR="00D73FD7" w:rsidRPr="00A97FFA">
        <w:rPr>
          <w:rFonts w:ascii="Palatino Linotype" w:hAnsi="Palatino Linotype" w:cs="Arial"/>
          <w:lang w:val="es-ES_tradnl"/>
        </w:rPr>
        <w:t>y</w:t>
      </w:r>
      <w:r w:rsidR="00D730A4" w:rsidRPr="00A97FFA">
        <w:rPr>
          <w:rFonts w:ascii="Palatino Linotype" w:hAnsi="Palatino Linotype" w:cs="Arial"/>
          <w:lang w:val="es-ES_tradnl"/>
        </w:rPr>
        <w:t xml:space="preserve"> </w:t>
      </w:r>
      <w:r w:rsidR="00D73FD7" w:rsidRPr="00A97FFA">
        <w:rPr>
          <w:rFonts w:ascii="Palatino Linotype" w:hAnsi="Palatino Linotype" w:cs="Arial"/>
          <w:lang w:val="es-ES_tradnl"/>
        </w:rPr>
        <w:t>con</w:t>
      </w:r>
      <w:r w:rsidR="00D730A4" w:rsidRPr="00A97FFA">
        <w:rPr>
          <w:rFonts w:ascii="Palatino Linotype" w:hAnsi="Palatino Linotype" w:cs="Arial"/>
          <w:lang w:val="es-ES_tradnl"/>
        </w:rPr>
        <w:t xml:space="preserve"> </w:t>
      </w:r>
      <w:r w:rsidR="00D73FD7" w:rsidRPr="00A97FFA">
        <w:rPr>
          <w:rFonts w:ascii="Palatino Linotype" w:hAnsi="Palatino Linotype" w:cs="Arial"/>
          <w:lang w:val="es-ES_tradnl"/>
        </w:rPr>
        <w:t>fundamento</w:t>
      </w:r>
      <w:r w:rsidR="00D730A4" w:rsidRPr="00A97FFA">
        <w:rPr>
          <w:rFonts w:ascii="Palatino Linotype" w:hAnsi="Palatino Linotype" w:cs="Arial"/>
          <w:lang w:val="es-ES_tradnl"/>
        </w:rPr>
        <w:t xml:space="preserve"> </w:t>
      </w:r>
      <w:r w:rsidR="00D73FD7" w:rsidRPr="00A97FFA">
        <w:rPr>
          <w:rFonts w:ascii="Palatino Linotype" w:hAnsi="Palatino Linotype" w:cs="Arial"/>
          <w:lang w:val="es-ES_tradnl"/>
        </w:rPr>
        <w:t>en</w:t>
      </w:r>
      <w:r w:rsidR="00D730A4" w:rsidRPr="00A97FFA">
        <w:rPr>
          <w:rFonts w:ascii="Palatino Linotype" w:hAnsi="Palatino Linotype" w:cs="Arial"/>
          <w:lang w:val="es-ES_tradnl"/>
        </w:rPr>
        <w:t xml:space="preserve"> </w:t>
      </w:r>
      <w:r w:rsidR="00D73FD7" w:rsidRPr="00A97FFA">
        <w:rPr>
          <w:rFonts w:ascii="Palatino Linotype" w:hAnsi="Palatino Linotype" w:cs="Arial"/>
          <w:lang w:val="es-ES_tradnl"/>
        </w:rPr>
        <w:t>el</w:t>
      </w:r>
      <w:r w:rsidR="00D730A4" w:rsidRPr="00A97FFA">
        <w:rPr>
          <w:rFonts w:ascii="Palatino Linotype" w:hAnsi="Palatino Linotype" w:cs="Arial"/>
          <w:lang w:val="es-ES_tradnl"/>
        </w:rPr>
        <w:t xml:space="preserve"> </w:t>
      </w:r>
      <w:r w:rsidR="00D73FD7" w:rsidRPr="00A97FFA">
        <w:rPr>
          <w:rFonts w:ascii="Palatino Linotype" w:hAnsi="Palatino Linotype" w:cs="Arial"/>
        </w:rPr>
        <w:t>artículo</w:t>
      </w:r>
      <w:r w:rsidR="00D730A4" w:rsidRPr="00A97FFA">
        <w:rPr>
          <w:rFonts w:ascii="Palatino Linotype" w:hAnsi="Palatino Linotype" w:cs="Arial"/>
          <w:lang w:val="es-ES_tradnl"/>
        </w:rPr>
        <w:t xml:space="preserve"> </w:t>
      </w:r>
      <w:r w:rsidR="00D73FD7" w:rsidRPr="00A97FFA">
        <w:rPr>
          <w:rFonts w:ascii="Palatino Linotype" w:hAnsi="Palatino Linotype" w:cs="Arial"/>
          <w:lang w:val="es-ES_tradnl"/>
        </w:rPr>
        <w:t>185</w:t>
      </w:r>
      <w:r w:rsidR="0071273A" w:rsidRPr="00A97FFA">
        <w:rPr>
          <w:rFonts w:ascii="Palatino Linotype" w:hAnsi="Palatino Linotype" w:cs="Arial"/>
          <w:lang w:val="es-ES_tradnl"/>
        </w:rPr>
        <w:t>,</w:t>
      </w:r>
      <w:r w:rsidR="00D730A4" w:rsidRPr="00A97FFA">
        <w:rPr>
          <w:rFonts w:ascii="Palatino Linotype" w:hAnsi="Palatino Linotype" w:cs="Arial"/>
          <w:lang w:val="es-ES_tradnl"/>
        </w:rPr>
        <w:t xml:space="preserve"> </w:t>
      </w:r>
      <w:r w:rsidR="00D73FD7" w:rsidRPr="00A97FFA">
        <w:rPr>
          <w:rFonts w:ascii="Palatino Linotype" w:hAnsi="Palatino Linotype" w:cs="Arial"/>
        </w:rPr>
        <w:t>fracción</w:t>
      </w:r>
      <w:r w:rsidR="00D730A4" w:rsidRPr="00A97FFA">
        <w:rPr>
          <w:rFonts w:ascii="Palatino Linotype" w:hAnsi="Palatino Linotype" w:cs="Arial"/>
          <w:lang w:val="es-ES_tradnl"/>
        </w:rPr>
        <w:t xml:space="preserve"> </w:t>
      </w:r>
      <w:r w:rsidR="00D73FD7" w:rsidRPr="00A97FFA">
        <w:rPr>
          <w:rFonts w:ascii="Palatino Linotype" w:hAnsi="Palatino Linotype" w:cs="Arial"/>
          <w:lang w:val="es-ES_tradnl"/>
        </w:rPr>
        <w:t>I</w:t>
      </w:r>
      <w:r w:rsidR="00D730A4" w:rsidRPr="00A97FFA">
        <w:rPr>
          <w:rFonts w:ascii="Palatino Linotype" w:hAnsi="Palatino Linotype" w:cs="Arial"/>
          <w:lang w:val="es-ES_tradnl"/>
        </w:rPr>
        <w:t xml:space="preserve"> </w:t>
      </w:r>
      <w:r w:rsidR="00D73FD7" w:rsidRPr="00A97FFA">
        <w:rPr>
          <w:rFonts w:ascii="Palatino Linotype" w:hAnsi="Palatino Linotype" w:cs="Arial"/>
          <w:lang w:val="es-ES_tradnl"/>
        </w:rPr>
        <w:t>de</w:t>
      </w:r>
      <w:r w:rsidR="00D730A4" w:rsidRPr="00A97FFA">
        <w:rPr>
          <w:rFonts w:ascii="Palatino Linotype" w:hAnsi="Palatino Linotype" w:cs="Arial"/>
          <w:lang w:val="es-ES_tradnl"/>
        </w:rPr>
        <w:t xml:space="preserve"> </w:t>
      </w:r>
      <w:r w:rsidR="00D73FD7" w:rsidRPr="00A97FFA">
        <w:rPr>
          <w:rFonts w:ascii="Palatino Linotype" w:hAnsi="Palatino Linotype" w:cs="Arial"/>
          <w:lang w:val="es-ES_tradnl"/>
        </w:rPr>
        <w:t>la</w:t>
      </w:r>
      <w:r w:rsidR="00D730A4" w:rsidRPr="00A97FFA">
        <w:rPr>
          <w:rFonts w:ascii="Palatino Linotype" w:hAnsi="Palatino Linotype" w:cs="Arial"/>
          <w:lang w:val="es-ES_tradnl"/>
        </w:rPr>
        <w:t xml:space="preserve"> </w:t>
      </w:r>
      <w:r w:rsidR="00D73FD7" w:rsidRPr="00A97FFA">
        <w:rPr>
          <w:rFonts w:ascii="Palatino Linotype" w:hAnsi="Palatino Linotype"/>
        </w:rPr>
        <w:t>Ley</w:t>
      </w:r>
      <w:r w:rsidR="00D730A4" w:rsidRPr="00A97FFA">
        <w:rPr>
          <w:rFonts w:ascii="Palatino Linotype" w:hAnsi="Palatino Linotype"/>
        </w:rPr>
        <w:t xml:space="preserve"> </w:t>
      </w:r>
      <w:r w:rsidR="00D73FD7" w:rsidRPr="00A97FFA">
        <w:rPr>
          <w:rFonts w:ascii="Palatino Linotype" w:hAnsi="Palatino Linotype"/>
        </w:rPr>
        <w:t>de</w:t>
      </w:r>
      <w:r w:rsidR="00D730A4" w:rsidRPr="00A97FFA">
        <w:rPr>
          <w:rFonts w:ascii="Palatino Linotype" w:hAnsi="Palatino Linotype"/>
        </w:rPr>
        <w:t xml:space="preserve"> </w:t>
      </w:r>
      <w:r w:rsidR="00D73FD7" w:rsidRPr="00A97FFA">
        <w:rPr>
          <w:rFonts w:ascii="Palatino Linotype" w:hAnsi="Palatino Linotype"/>
        </w:rPr>
        <w:t>Transparencia</w:t>
      </w:r>
      <w:r w:rsidR="00D730A4" w:rsidRPr="00A97FFA">
        <w:rPr>
          <w:rFonts w:ascii="Palatino Linotype" w:hAnsi="Palatino Linotype"/>
        </w:rPr>
        <w:t xml:space="preserve"> </w:t>
      </w:r>
      <w:r w:rsidR="00D73FD7" w:rsidRPr="00A97FFA">
        <w:rPr>
          <w:rFonts w:ascii="Palatino Linotype" w:hAnsi="Palatino Linotype"/>
        </w:rPr>
        <w:t>y</w:t>
      </w:r>
      <w:r w:rsidR="00D730A4" w:rsidRPr="00A97FFA">
        <w:rPr>
          <w:rFonts w:ascii="Palatino Linotype" w:hAnsi="Palatino Linotype"/>
        </w:rPr>
        <w:t xml:space="preserve"> </w:t>
      </w:r>
      <w:r w:rsidR="00D73FD7" w:rsidRPr="00A97FFA">
        <w:rPr>
          <w:rFonts w:ascii="Palatino Linotype" w:hAnsi="Palatino Linotype"/>
        </w:rPr>
        <w:t>Acceso</w:t>
      </w:r>
      <w:r w:rsidR="00D730A4" w:rsidRPr="00A97FFA">
        <w:rPr>
          <w:rFonts w:ascii="Palatino Linotype" w:hAnsi="Palatino Linotype"/>
        </w:rPr>
        <w:t xml:space="preserve"> </w:t>
      </w:r>
      <w:r w:rsidR="00D73FD7" w:rsidRPr="00A97FFA">
        <w:rPr>
          <w:rFonts w:ascii="Palatino Linotype" w:hAnsi="Palatino Linotype"/>
        </w:rPr>
        <w:t>a</w:t>
      </w:r>
      <w:r w:rsidR="00D730A4" w:rsidRPr="00A97FFA">
        <w:rPr>
          <w:rFonts w:ascii="Palatino Linotype" w:hAnsi="Palatino Linotype"/>
        </w:rPr>
        <w:t xml:space="preserve"> </w:t>
      </w:r>
      <w:r w:rsidR="00D73FD7" w:rsidRPr="00A97FFA">
        <w:rPr>
          <w:rFonts w:ascii="Palatino Linotype" w:hAnsi="Palatino Linotype"/>
        </w:rPr>
        <w:t>la</w:t>
      </w:r>
      <w:r w:rsidR="00D730A4" w:rsidRPr="00A97FFA">
        <w:rPr>
          <w:rFonts w:ascii="Palatino Linotype" w:hAnsi="Palatino Linotype"/>
        </w:rPr>
        <w:t xml:space="preserve"> </w:t>
      </w:r>
      <w:r w:rsidR="00D73FD7" w:rsidRPr="00A97FFA">
        <w:rPr>
          <w:rFonts w:ascii="Palatino Linotype" w:hAnsi="Palatino Linotype"/>
        </w:rPr>
        <w:t>Información</w:t>
      </w:r>
      <w:r w:rsidR="00D730A4" w:rsidRPr="00A97FFA">
        <w:rPr>
          <w:rFonts w:ascii="Palatino Linotype" w:hAnsi="Palatino Linotype"/>
        </w:rPr>
        <w:t xml:space="preserve"> </w:t>
      </w:r>
      <w:r w:rsidR="00D73FD7" w:rsidRPr="00A97FFA">
        <w:rPr>
          <w:rFonts w:ascii="Palatino Linotype" w:hAnsi="Palatino Linotype"/>
        </w:rPr>
        <w:t>Pública</w:t>
      </w:r>
      <w:r w:rsidR="00D730A4" w:rsidRPr="00A97FFA">
        <w:rPr>
          <w:rFonts w:ascii="Palatino Linotype" w:hAnsi="Palatino Linotype"/>
        </w:rPr>
        <w:t xml:space="preserve"> </w:t>
      </w:r>
      <w:r w:rsidR="00D73FD7" w:rsidRPr="00A97FFA">
        <w:rPr>
          <w:rFonts w:ascii="Palatino Linotype" w:hAnsi="Palatino Linotype"/>
        </w:rPr>
        <w:t>del</w:t>
      </w:r>
      <w:r w:rsidR="00D730A4" w:rsidRPr="00A97FFA">
        <w:rPr>
          <w:rFonts w:ascii="Palatino Linotype" w:hAnsi="Palatino Linotype"/>
        </w:rPr>
        <w:t xml:space="preserve"> </w:t>
      </w:r>
      <w:r w:rsidR="00D73FD7" w:rsidRPr="00A97FFA">
        <w:rPr>
          <w:rFonts w:ascii="Palatino Linotype" w:hAnsi="Palatino Linotype"/>
        </w:rPr>
        <w:t>Estado</w:t>
      </w:r>
      <w:r w:rsidR="00D730A4" w:rsidRPr="00A97FFA">
        <w:rPr>
          <w:rFonts w:ascii="Palatino Linotype" w:hAnsi="Palatino Linotype"/>
        </w:rPr>
        <w:t xml:space="preserve"> </w:t>
      </w:r>
      <w:r w:rsidR="00D73FD7" w:rsidRPr="00A97FFA">
        <w:rPr>
          <w:rFonts w:ascii="Palatino Linotype" w:hAnsi="Palatino Linotype"/>
        </w:rPr>
        <w:t>de</w:t>
      </w:r>
      <w:r w:rsidR="00D730A4" w:rsidRPr="00A97FFA">
        <w:rPr>
          <w:rFonts w:ascii="Palatino Linotype" w:hAnsi="Palatino Linotype"/>
        </w:rPr>
        <w:t xml:space="preserve"> </w:t>
      </w:r>
      <w:r w:rsidR="00D73FD7" w:rsidRPr="00A97FFA">
        <w:rPr>
          <w:rFonts w:ascii="Palatino Linotype" w:hAnsi="Palatino Linotype"/>
        </w:rPr>
        <w:t>México</w:t>
      </w:r>
      <w:r w:rsidR="00D730A4" w:rsidRPr="00A97FFA">
        <w:rPr>
          <w:rFonts w:ascii="Palatino Linotype" w:hAnsi="Palatino Linotype"/>
        </w:rPr>
        <w:t xml:space="preserve"> </w:t>
      </w:r>
      <w:r w:rsidR="00D73FD7" w:rsidRPr="00A97FFA">
        <w:rPr>
          <w:rFonts w:ascii="Palatino Linotype" w:hAnsi="Palatino Linotype"/>
        </w:rPr>
        <w:t>y</w:t>
      </w:r>
      <w:r w:rsidR="00D730A4" w:rsidRPr="00A97FFA">
        <w:rPr>
          <w:rFonts w:ascii="Palatino Linotype" w:hAnsi="Palatino Linotype"/>
        </w:rPr>
        <w:t xml:space="preserve"> </w:t>
      </w:r>
      <w:r w:rsidR="00D73FD7" w:rsidRPr="00A97FFA">
        <w:rPr>
          <w:rFonts w:ascii="Palatino Linotype" w:hAnsi="Palatino Linotype"/>
        </w:rPr>
        <w:t>Municipios</w:t>
      </w:r>
      <w:r w:rsidR="00D73FD7" w:rsidRPr="00A97FFA">
        <w:rPr>
          <w:rFonts w:ascii="Palatino Linotype" w:hAnsi="Palatino Linotype" w:cs="Arial"/>
          <w:lang w:val="es-ES_tradnl"/>
        </w:rPr>
        <w:t>,</w:t>
      </w:r>
      <w:r w:rsidR="00D730A4" w:rsidRPr="00A97FFA">
        <w:rPr>
          <w:rFonts w:ascii="Palatino Linotype" w:hAnsi="Palatino Linotype" w:cs="Arial"/>
          <w:lang w:val="es-ES_tradnl"/>
        </w:rPr>
        <w:t xml:space="preserve"> </w:t>
      </w:r>
      <w:r w:rsidR="00D73FD7" w:rsidRPr="00A97FFA">
        <w:rPr>
          <w:rFonts w:ascii="Palatino Linotype" w:hAnsi="Palatino Linotype" w:cs="Arial"/>
          <w:lang w:val="es-ES_tradnl"/>
        </w:rPr>
        <w:t>se</w:t>
      </w:r>
      <w:r w:rsidR="00D730A4" w:rsidRPr="00A97FFA">
        <w:rPr>
          <w:rFonts w:ascii="Palatino Linotype" w:hAnsi="Palatino Linotype" w:cs="Arial"/>
          <w:lang w:val="es-ES_tradnl"/>
        </w:rPr>
        <w:t xml:space="preserve"> </w:t>
      </w:r>
      <w:r w:rsidR="00D73FD7" w:rsidRPr="00A97FFA">
        <w:rPr>
          <w:rFonts w:ascii="Palatino Linotype" w:hAnsi="Palatino Linotype" w:cs="Arial"/>
          <w:lang w:val="es-ES_tradnl"/>
        </w:rPr>
        <w:t>turnó,</w:t>
      </w:r>
      <w:r w:rsidR="00D730A4" w:rsidRPr="00A97FFA">
        <w:rPr>
          <w:rFonts w:ascii="Palatino Linotype" w:hAnsi="Palatino Linotype" w:cs="Arial"/>
          <w:lang w:val="es-ES_tradnl"/>
        </w:rPr>
        <w:t xml:space="preserve"> </w:t>
      </w:r>
      <w:r w:rsidR="00D73FD7" w:rsidRPr="00A97FFA">
        <w:rPr>
          <w:rFonts w:ascii="Palatino Linotype" w:hAnsi="Palatino Linotype" w:cs="Arial"/>
          <w:lang w:val="es-ES_tradnl"/>
        </w:rPr>
        <w:t>a</w:t>
      </w:r>
      <w:r w:rsidR="00D730A4" w:rsidRPr="00A97FFA">
        <w:rPr>
          <w:rFonts w:ascii="Palatino Linotype" w:hAnsi="Palatino Linotype" w:cs="Arial"/>
          <w:lang w:val="es-ES_tradnl"/>
        </w:rPr>
        <w:t xml:space="preserve"> </w:t>
      </w:r>
      <w:r w:rsidR="00D73FD7" w:rsidRPr="00A97FFA">
        <w:rPr>
          <w:rFonts w:ascii="Palatino Linotype" w:hAnsi="Palatino Linotype" w:cs="Arial"/>
          <w:lang w:val="es-ES_tradnl"/>
        </w:rPr>
        <w:t>través</w:t>
      </w:r>
      <w:r w:rsidR="00D730A4" w:rsidRPr="00A97FFA">
        <w:rPr>
          <w:rFonts w:ascii="Palatino Linotype" w:hAnsi="Palatino Linotype" w:cs="Arial"/>
          <w:lang w:val="es-ES_tradnl"/>
        </w:rPr>
        <w:t xml:space="preserve"> </w:t>
      </w:r>
      <w:r w:rsidR="00D73FD7" w:rsidRPr="00A97FFA">
        <w:rPr>
          <w:rFonts w:ascii="Palatino Linotype" w:hAnsi="Palatino Linotype" w:cs="Arial"/>
          <w:lang w:val="es-ES_tradnl"/>
        </w:rPr>
        <w:t>del</w:t>
      </w:r>
      <w:r w:rsidR="00D730A4" w:rsidRPr="00A97FFA">
        <w:rPr>
          <w:rFonts w:ascii="Palatino Linotype" w:eastAsia="Arial Unicode MS" w:hAnsi="Palatino Linotype" w:cs="Arial"/>
          <w:lang w:val="es-ES_tradnl"/>
        </w:rPr>
        <w:t xml:space="preserve"> </w:t>
      </w:r>
      <w:r w:rsidR="00D73FD7" w:rsidRPr="00A97FFA">
        <w:rPr>
          <w:rFonts w:ascii="Palatino Linotype" w:eastAsia="Arial Unicode MS" w:hAnsi="Palatino Linotype" w:cs="Arial"/>
          <w:b/>
          <w:lang w:val="es-ES_tradnl"/>
        </w:rPr>
        <w:t>SAIMEX</w:t>
      </w:r>
      <w:r w:rsidR="00D73FD7" w:rsidRPr="00A97FFA">
        <w:rPr>
          <w:rFonts w:ascii="Palatino Linotype" w:hAnsi="Palatino Linotype"/>
        </w:rPr>
        <w:t>,</w:t>
      </w:r>
      <w:r w:rsidR="00D730A4" w:rsidRPr="00A97FFA">
        <w:rPr>
          <w:rFonts w:ascii="Palatino Linotype" w:hAnsi="Palatino Linotype"/>
        </w:rPr>
        <w:t xml:space="preserve"> </w:t>
      </w:r>
      <w:r w:rsidR="00D73FD7" w:rsidRPr="00A97FFA">
        <w:rPr>
          <w:rFonts w:ascii="Palatino Linotype" w:hAnsi="Palatino Linotype"/>
        </w:rPr>
        <w:t>a</w:t>
      </w:r>
      <w:r w:rsidR="00D730A4" w:rsidRPr="00A97FFA">
        <w:rPr>
          <w:rFonts w:ascii="Palatino Linotype" w:hAnsi="Palatino Linotype"/>
        </w:rPr>
        <w:t xml:space="preserve"> </w:t>
      </w:r>
      <w:r w:rsidR="00D73FD7" w:rsidRPr="00A97FFA">
        <w:rPr>
          <w:rFonts w:ascii="Palatino Linotype" w:hAnsi="Palatino Linotype"/>
        </w:rPr>
        <w:t>la</w:t>
      </w:r>
      <w:r w:rsidR="00D730A4" w:rsidRPr="00A97FFA">
        <w:rPr>
          <w:rFonts w:ascii="Palatino Linotype" w:hAnsi="Palatino Linotype"/>
        </w:rPr>
        <w:t xml:space="preserve"> </w:t>
      </w:r>
      <w:r w:rsidR="00D73FD7" w:rsidRPr="00A97FFA">
        <w:rPr>
          <w:rFonts w:ascii="Palatino Linotype" w:hAnsi="Palatino Linotype" w:cs="Arial"/>
          <w:lang w:val="es-ES_tradnl"/>
        </w:rPr>
        <w:t>Comisionada</w:t>
      </w:r>
      <w:r w:rsidR="00D730A4" w:rsidRPr="00A97FFA">
        <w:rPr>
          <w:rFonts w:ascii="Palatino Linotype" w:hAnsi="Palatino Linotype" w:cs="Arial"/>
          <w:lang w:val="es-ES_tradnl"/>
        </w:rPr>
        <w:t xml:space="preserve"> </w:t>
      </w:r>
      <w:r w:rsidR="00D73FD7" w:rsidRPr="00A97FFA">
        <w:rPr>
          <w:rFonts w:ascii="Palatino Linotype" w:hAnsi="Palatino Linotype" w:cs="Arial"/>
          <w:b/>
          <w:lang w:val="es-ES_tradnl"/>
        </w:rPr>
        <w:t>EVA</w:t>
      </w:r>
      <w:r w:rsidR="00D730A4" w:rsidRPr="00A97FFA">
        <w:rPr>
          <w:rFonts w:ascii="Palatino Linotype" w:hAnsi="Palatino Linotype" w:cs="Arial"/>
          <w:b/>
          <w:lang w:val="es-ES_tradnl"/>
        </w:rPr>
        <w:t xml:space="preserve"> </w:t>
      </w:r>
      <w:r w:rsidR="00D73FD7" w:rsidRPr="00A97FFA">
        <w:rPr>
          <w:rFonts w:ascii="Palatino Linotype" w:hAnsi="Palatino Linotype" w:cs="Arial"/>
          <w:b/>
          <w:lang w:val="es-ES_tradnl"/>
        </w:rPr>
        <w:t>ABAID</w:t>
      </w:r>
      <w:r w:rsidR="00D730A4" w:rsidRPr="00A97FFA">
        <w:rPr>
          <w:rFonts w:ascii="Palatino Linotype" w:hAnsi="Palatino Linotype" w:cs="Arial"/>
          <w:b/>
          <w:lang w:val="es-ES_tradnl"/>
        </w:rPr>
        <w:t xml:space="preserve"> </w:t>
      </w:r>
      <w:r w:rsidR="00D73FD7" w:rsidRPr="00A97FFA">
        <w:rPr>
          <w:rFonts w:ascii="Palatino Linotype" w:hAnsi="Palatino Linotype" w:cs="Arial"/>
          <w:b/>
          <w:lang w:val="es-ES_tradnl"/>
        </w:rPr>
        <w:t>YAPUR</w:t>
      </w:r>
      <w:r w:rsidR="00D73FD7" w:rsidRPr="00A97FFA">
        <w:rPr>
          <w:rFonts w:ascii="Palatino Linotype" w:hAnsi="Palatino Linotype" w:cs="Arial"/>
          <w:lang w:val="es-ES_tradnl"/>
        </w:rPr>
        <w:t>,</w:t>
      </w:r>
      <w:r w:rsidR="00D730A4" w:rsidRPr="00A97FFA">
        <w:rPr>
          <w:rFonts w:ascii="Palatino Linotype" w:hAnsi="Palatino Linotype" w:cs="Arial"/>
          <w:lang w:val="es-ES_tradnl"/>
        </w:rPr>
        <w:t xml:space="preserve"> </w:t>
      </w:r>
      <w:r w:rsidR="00D73FD7" w:rsidRPr="00A97FFA">
        <w:rPr>
          <w:rFonts w:ascii="Palatino Linotype" w:hAnsi="Palatino Linotype" w:cs="Arial"/>
          <w:lang w:val="es-ES_tradnl"/>
        </w:rPr>
        <w:t>a</w:t>
      </w:r>
      <w:r w:rsidR="00D730A4" w:rsidRPr="00A97FFA">
        <w:rPr>
          <w:rFonts w:ascii="Palatino Linotype" w:hAnsi="Palatino Linotype" w:cs="Arial"/>
          <w:lang w:val="es-ES_tradnl"/>
        </w:rPr>
        <w:t xml:space="preserve"> </w:t>
      </w:r>
      <w:r w:rsidR="00D73FD7" w:rsidRPr="00A97FFA">
        <w:rPr>
          <w:rFonts w:ascii="Palatino Linotype" w:hAnsi="Palatino Linotype" w:cs="Arial"/>
          <w:lang w:val="es-ES_tradnl"/>
        </w:rPr>
        <w:t>efecto</w:t>
      </w:r>
      <w:r w:rsidR="00D730A4" w:rsidRPr="00A97FFA">
        <w:rPr>
          <w:rFonts w:ascii="Palatino Linotype" w:hAnsi="Palatino Linotype" w:cs="Arial"/>
          <w:lang w:val="es-ES_tradnl"/>
        </w:rPr>
        <w:t xml:space="preserve"> </w:t>
      </w:r>
      <w:r w:rsidR="00D73FD7" w:rsidRPr="00A97FFA">
        <w:rPr>
          <w:rFonts w:ascii="Palatino Linotype" w:hAnsi="Palatino Linotype" w:cs="Arial"/>
          <w:lang w:val="es-ES_tradnl"/>
        </w:rPr>
        <w:t>de</w:t>
      </w:r>
      <w:r w:rsidR="00D730A4" w:rsidRPr="00A97FFA">
        <w:rPr>
          <w:rFonts w:ascii="Palatino Linotype" w:hAnsi="Palatino Linotype" w:cs="Arial"/>
          <w:lang w:val="es-ES_tradnl"/>
        </w:rPr>
        <w:t xml:space="preserve"> </w:t>
      </w:r>
      <w:r w:rsidR="00D73FD7" w:rsidRPr="00A97FFA">
        <w:rPr>
          <w:rFonts w:ascii="Palatino Linotype" w:hAnsi="Palatino Linotype" w:cs="Arial"/>
          <w:lang w:val="es-ES_tradnl"/>
        </w:rPr>
        <w:t>que</w:t>
      </w:r>
      <w:r w:rsidR="00D730A4" w:rsidRPr="00A97FFA">
        <w:rPr>
          <w:rFonts w:ascii="Palatino Linotype" w:hAnsi="Palatino Linotype" w:cs="Arial"/>
          <w:lang w:val="es-ES_tradnl"/>
        </w:rPr>
        <w:t xml:space="preserve"> </w:t>
      </w:r>
      <w:r w:rsidR="00D73FD7" w:rsidRPr="00A97FFA">
        <w:rPr>
          <w:rFonts w:ascii="Palatino Linotype" w:hAnsi="Palatino Linotype" w:cs="Arial"/>
          <w:lang w:val="es-ES_tradnl"/>
        </w:rPr>
        <w:t>decretara</w:t>
      </w:r>
      <w:r w:rsidR="00D730A4" w:rsidRPr="00A97FFA">
        <w:rPr>
          <w:rFonts w:ascii="Palatino Linotype" w:hAnsi="Palatino Linotype" w:cs="Arial"/>
          <w:lang w:val="es-ES_tradnl"/>
        </w:rPr>
        <w:t xml:space="preserve"> </w:t>
      </w:r>
      <w:r w:rsidR="00D73FD7" w:rsidRPr="00A97FFA">
        <w:rPr>
          <w:rFonts w:ascii="Palatino Linotype" w:hAnsi="Palatino Linotype" w:cs="Arial"/>
          <w:lang w:val="es-ES_tradnl"/>
        </w:rPr>
        <w:t>su</w:t>
      </w:r>
      <w:r w:rsidR="00D730A4" w:rsidRPr="00A97FFA">
        <w:rPr>
          <w:rFonts w:ascii="Palatino Linotype" w:hAnsi="Palatino Linotype" w:cs="Arial"/>
          <w:lang w:val="es-ES_tradnl"/>
        </w:rPr>
        <w:t xml:space="preserve"> </w:t>
      </w:r>
      <w:r w:rsidR="00D73FD7" w:rsidRPr="00A97FFA">
        <w:rPr>
          <w:rFonts w:ascii="Palatino Linotype" w:hAnsi="Palatino Linotype" w:cs="Arial"/>
          <w:lang w:val="es-ES_tradnl"/>
        </w:rPr>
        <w:t>admisión</w:t>
      </w:r>
      <w:r w:rsidR="00D730A4" w:rsidRPr="00A97FFA">
        <w:rPr>
          <w:rFonts w:ascii="Palatino Linotype" w:hAnsi="Palatino Linotype" w:cs="Arial"/>
          <w:lang w:val="es-ES_tradnl"/>
        </w:rPr>
        <w:t xml:space="preserve"> </w:t>
      </w:r>
      <w:r w:rsidR="00D73FD7" w:rsidRPr="00A97FFA">
        <w:rPr>
          <w:rFonts w:ascii="Palatino Linotype" w:hAnsi="Palatino Linotype" w:cs="Arial"/>
          <w:lang w:val="es-ES_tradnl"/>
        </w:rPr>
        <w:t>o</w:t>
      </w:r>
      <w:r w:rsidR="00D730A4" w:rsidRPr="00A97FFA">
        <w:rPr>
          <w:rFonts w:ascii="Palatino Linotype" w:hAnsi="Palatino Linotype" w:cs="Arial"/>
          <w:lang w:val="es-ES_tradnl"/>
        </w:rPr>
        <w:t xml:space="preserve"> </w:t>
      </w:r>
      <w:r w:rsidR="00D73FD7" w:rsidRPr="00A97FFA">
        <w:rPr>
          <w:rFonts w:ascii="Palatino Linotype" w:hAnsi="Palatino Linotype" w:cs="Arial"/>
          <w:lang w:val="es-ES_tradnl"/>
        </w:rPr>
        <w:t>desechamiento.</w:t>
      </w:r>
    </w:p>
    <w:p w:rsidR="001E38B1" w:rsidRPr="00A97FFA" w:rsidRDefault="00AB1847" w:rsidP="00A379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A97FFA">
        <w:rPr>
          <w:rFonts w:ascii="Palatino Linotype" w:hAnsi="Palatino Linotype" w:cs="Arial"/>
        </w:rPr>
        <w:t>E</w:t>
      </w:r>
      <w:r w:rsidR="004B3947" w:rsidRPr="00A97FFA">
        <w:rPr>
          <w:rFonts w:ascii="Palatino Linotype" w:hAnsi="Palatino Linotype" w:cs="Arial"/>
        </w:rPr>
        <w:t>n</w:t>
      </w:r>
      <w:r w:rsidR="00D730A4" w:rsidRPr="00A97FFA">
        <w:rPr>
          <w:rFonts w:ascii="Palatino Linotype" w:hAnsi="Palatino Linotype" w:cs="Arial"/>
        </w:rPr>
        <w:t xml:space="preserve"> </w:t>
      </w:r>
      <w:r w:rsidR="004B3947" w:rsidRPr="00A97FFA">
        <w:rPr>
          <w:rFonts w:ascii="Palatino Linotype" w:hAnsi="Palatino Linotype" w:cs="Arial"/>
        </w:rPr>
        <w:t>fecha</w:t>
      </w:r>
      <w:r w:rsidR="00D730A4" w:rsidRPr="00A97FFA">
        <w:rPr>
          <w:rFonts w:ascii="Palatino Linotype" w:hAnsi="Palatino Linotype" w:cs="Arial"/>
        </w:rPr>
        <w:t xml:space="preserve"> </w:t>
      </w:r>
      <w:r w:rsidR="00BC079B" w:rsidRPr="00A97FFA">
        <w:rPr>
          <w:rFonts w:ascii="Palatino Linotype" w:hAnsi="Palatino Linotype"/>
        </w:rPr>
        <w:t>doce de septiembre</w:t>
      </w:r>
      <w:r w:rsidR="00B97199" w:rsidRPr="00A97FFA">
        <w:rPr>
          <w:rFonts w:ascii="Palatino Linotype" w:hAnsi="Palatino Linotype"/>
        </w:rPr>
        <w:t xml:space="preserve"> de dos mil diecinueve</w:t>
      </w:r>
      <w:r w:rsidRPr="00A97FFA">
        <w:rPr>
          <w:rFonts w:ascii="Palatino Linotype" w:hAnsi="Palatino Linotype" w:cs="Arial"/>
        </w:rPr>
        <w:t>,</w:t>
      </w:r>
      <w:r w:rsidR="00D730A4" w:rsidRPr="00A97FFA">
        <w:rPr>
          <w:rFonts w:ascii="Palatino Linotype" w:hAnsi="Palatino Linotype" w:cs="Arial"/>
        </w:rPr>
        <w:t xml:space="preserve"> </w:t>
      </w:r>
      <w:r w:rsidRPr="00A97FFA">
        <w:rPr>
          <w:rFonts w:ascii="Palatino Linotype" w:hAnsi="Palatino Linotype" w:cs="Arial"/>
        </w:rPr>
        <w:t>atento</w:t>
      </w:r>
      <w:r w:rsidR="00D730A4" w:rsidRPr="00A97FFA">
        <w:rPr>
          <w:rFonts w:ascii="Palatino Linotype" w:hAnsi="Palatino Linotype" w:cs="Arial"/>
        </w:rPr>
        <w:t xml:space="preserve"> </w:t>
      </w:r>
      <w:r w:rsidRPr="00A97FFA">
        <w:rPr>
          <w:rFonts w:ascii="Palatino Linotype" w:hAnsi="Palatino Linotype" w:cs="Arial"/>
        </w:rPr>
        <w:t>a</w:t>
      </w:r>
      <w:r w:rsidR="00D730A4" w:rsidRPr="00A97FFA">
        <w:rPr>
          <w:rFonts w:ascii="Palatino Linotype" w:hAnsi="Palatino Linotype" w:cs="Arial"/>
        </w:rPr>
        <w:t xml:space="preserve"> </w:t>
      </w:r>
      <w:r w:rsidRPr="00A97FFA">
        <w:rPr>
          <w:rFonts w:ascii="Palatino Linotype" w:hAnsi="Palatino Linotype" w:cs="Arial"/>
        </w:rPr>
        <w:t>lo</w:t>
      </w:r>
      <w:r w:rsidR="00D730A4" w:rsidRPr="00A97FFA">
        <w:rPr>
          <w:rFonts w:ascii="Palatino Linotype" w:hAnsi="Palatino Linotype" w:cs="Arial"/>
        </w:rPr>
        <w:t xml:space="preserve"> </w:t>
      </w:r>
      <w:r w:rsidRPr="00A97FFA">
        <w:rPr>
          <w:rFonts w:ascii="Palatino Linotype" w:hAnsi="Palatino Linotype" w:cs="Arial"/>
        </w:rPr>
        <w:t>dispuesto</w:t>
      </w:r>
      <w:r w:rsidR="00D730A4" w:rsidRPr="00A97FFA">
        <w:rPr>
          <w:rFonts w:ascii="Palatino Linotype" w:hAnsi="Palatino Linotype" w:cs="Arial"/>
        </w:rPr>
        <w:t xml:space="preserve"> </w:t>
      </w:r>
      <w:r w:rsidRPr="00A97FFA">
        <w:rPr>
          <w:rFonts w:ascii="Palatino Linotype" w:hAnsi="Palatino Linotype" w:cs="Arial"/>
        </w:rPr>
        <w:t>en</w:t>
      </w:r>
      <w:r w:rsidR="00D730A4" w:rsidRPr="00A97FFA">
        <w:rPr>
          <w:rFonts w:ascii="Palatino Linotype" w:hAnsi="Palatino Linotype" w:cs="Arial"/>
        </w:rPr>
        <w:t xml:space="preserve"> </w:t>
      </w:r>
      <w:r w:rsidRPr="00A97FFA">
        <w:rPr>
          <w:rFonts w:ascii="Palatino Linotype" w:hAnsi="Palatino Linotype" w:cs="Arial"/>
        </w:rPr>
        <w:t>el</w:t>
      </w:r>
      <w:r w:rsidR="00D730A4" w:rsidRPr="00A97FFA">
        <w:rPr>
          <w:rFonts w:ascii="Palatino Linotype" w:hAnsi="Palatino Linotype" w:cs="Arial"/>
        </w:rPr>
        <w:t xml:space="preserve"> </w:t>
      </w:r>
      <w:r w:rsidRPr="00A97FFA">
        <w:rPr>
          <w:rFonts w:ascii="Palatino Linotype" w:hAnsi="Palatino Linotype" w:cs="Arial"/>
        </w:rPr>
        <w:t>artículo</w:t>
      </w:r>
      <w:r w:rsidR="00D730A4" w:rsidRPr="00A97FFA">
        <w:rPr>
          <w:rFonts w:ascii="Palatino Linotype" w:hAnsi="Palatino Linotype" w:cs="Arial"/>
        </w:rPr>
        <w:t xml:space="preserve"> </w:t>
      </w:r>
      <w:r w:rsidRPr="00A97FFA">
        <w:rPr>
          <w:rFonts w:ascii="Palatino Linotype" w:hAnsi="Palatino Linotype" w:cs="Arial"/>
        </w:rPr>
        <w:t>185</w:t>
      </w:r>
      <w:r w:rsidR="0071273A" w:rsidRPr="00A97FFA">
        <w:rPr>
          <w:rFonts w:ascii="Palatino Linotype" w:hAnsi="Palatino Linotype" w:cs="Arial"/>
        </w:rPr>
        <w:t>,</w:t>
      </w:r>
      <w:r w:rsidR="00D730A4" w:rsidRPr="00A97FFA">
        <w:rPr>
          <w:rFonts w:ascii="Palatino Linotype" w:hAnsi="Palatino Linotype" w:cs="Arial"/>
        </w:rPr>
        <w:t xml:space="preserve"> </w:t>
      </w:r>
      <w:r w:rsidRPr="00A97FFA">
        <w:rPr>
          <w:rFonts w:ascii="Palatino Linotype" w:hAnsi="Palatino Linotype" w:cs="Arial"/>
        </w:rPr>
        <w:t>fracciones</w:t>
      </w:r>
      <w:r w:rsidR="00D730A4" w:rsidRPr="00A97FFA">
        <w:rPr>
          <w:rFonts w:ascii="Palatino Linotype" w:hAnsi="Palatino Linotype" w:cs="Arial"/>
        </w:rPr>
        <w:t xml:space="preserve"> </w:t>
      </w:r>
      <w:r w:rsidRPr="00A97FFA">
        <w:rPr>
          <w:rFonts w:ascii="Palatino Linotype" w:hAnsi="Palatino Linotype" w:cs="Arial"/>
        </w:rPr>
        <w:t>I,</w:t>
      </w:r>
      <w:r w:rsidR="00D730A4" w:rsidRPr="00A97FFA">
        <w:rPr>
          <w:rFonts w:ascii="Palatino Linotype" w:hAnsi="Palatino Linotype" w:cs="Arial"/>
        </w:rPr>
        <w:t xml:space="preserve"> </w:t>
      </w:r>
      <w:r w:rsidRPr="00A97FFA">
        <w:rPr>
          <w:rFonts w:ascii="Palatino Linotype" w:hAnsi="Palatino Linotype" w:cs="Arial"/>
        </w:rPr>
        <w:t>II</w:t>
      </w:r>
      <w:r w:rsidR="00D730A4" w:rsidRPr="00A97FFA">
        <w:rPr>
          <w:rFonts w:ascii="Palatino Linotype" w:hAnsi="Palatino Linotype" w:cs="Arial"/>
        </w:rPr>
        <w:t xml:space="preserve"> </w:t>
      </w:r>
      <w:r w:rsidRPr="00A97FFA">
        <w:rPr>
          <w:rFonts w:ascii="Palatino Linotype" w:hAnsi="Palatino Linotype" w:cs="Arial"/>
        </w:rPr>
        <w:t>y</w:t>
      </w:r>
      <w:r w:rsidR="00D730A4" w:rsidRPr="00A97FFA">
        <w:rPr>
          <w:rFonts w:ascii="Palatino Linotype" w:hAnsi="Palatino Linotype" w:cs="Arial"/>
        </w:rPr>
        <w:t xml:space="preserve"> </w:t>
      </w:r>
      <w:r w:rsidRPr="00A97FFA">
        <w:rPr>
          <w:rFonts w:ascii="Palatino Linotype" w:hAnsi="Palatino Linotype" w:cs="Arial"/>
        </w:rPr>
        <w:t>IV</w:t>
      </w:r>
      <w:r w:rsidR="0071273A" w:rsidRPr="00A97FFA">
        <w:rPr>
          <w:rFonts w:ascii="Palatino Linotype" w:hAnsi="Palatino Linotype" w:cs="Arial"/>
        </w:rPr>
        <w:t>,</w:t>
      </w:r>
      <w:r w:rsidR="00D730A4" w:rsidRPr="00A97FFA">
        <w:rPr>
          <w:rFonts w:ascii="Palatino Linotype" w:hAnsi="Palatino Linotype" w:cs="Arial"/>
        </w:rPr>
        <w:t xml:space="preserve"> </w:t>
      </w:r>
      <w:r w:rsidRPr="00A97FFA">
        <w:rPr>
          <w:rFonts w:ascii="Palatino Linotype" w:hAnsi="Palatino Linotype" w:cs="Arial"/>
        </w:rPr>
        <w:t>de</w:t>
      </w:r>
      <w:r w:rsidR="00D730A4" w:rsidRPr="00A97FFA">
        <w:rPr>
          <w:rFonts w:ascii="Palatino Linotype" w:hAnsi="Palatino Linotype" w:cs="Arial"/>
        </w:rPr>
        <w:t xml:space="preserve"> </w:t>
      </w:r>
      <w:r w:rsidRPr="00A97FFA">
        <w:rPr>
          <w:rFonts w:ascii="Palatino Linotype" w:hAnsi="Palatino Linotype" w:cs="Arial"/>
        </w:rPr>
        <w:t>la</w:t>
      </w:r>
      <w:r w:rsidR="00D730A4" w:rsidRPr="00A97FFA">
        <w:rPr>
          <w:rFonts w:ascii="Palatino Linotype" w:hAnsi="Palatino Linotype" w:cs="Arial"/>
        </w:rPr>
        <w:t xml:space="preserve"> </w:t>
      </w:r>
      <w:r w:rsidRPr="00A97FFA">
        <w:rPr>
          <w:rFonts w:ascii="Palatino Linotype" w:hAnsi="Palatino Linotype"/>
        </w:rPr>
        <w:t>Ley</w:t>
      </w:r>
      <w:r w:rsidR="00D730A4" w:rsidRPr="00A97FFA">
        <w:rPr>
          <w:rFonts w:ascii="Palatino Linotype" w:hAnsi="Palatino Linotype"/>
        </w:rPr>
        <w:t xml:space="preserve"> </w:t>
      </w:r>
      <w:r w:rsidRPr="00A97FFA">
        <w:rPr>
          <w:rFonts w:ascii="Palatino Linotype" w:hAnsi="Palatino Linotype"/>
        </w:rPr>
        <w:t>de</w:t>
      </w:r>
      <w:r w:rsidR="00D730A4" w:rsidRPr="00A97FFA">
        <w:rPr>
          <w:rFonts w:ascii="Palatino Linotype" w:hAnsi="Palatino Linotype"/>
        </w:rPr>
        <w:t xml:space="preserve"> </w:t>
      </w:r>
      <w:r w:rsidRPr="00A97FFA">
        <w:rPr>
          <w:rFonts w:ascii="Palatino Linotype" w:hAnsi="Palatino Linotype"/>
        </w:rPr>
        <w:t>Transparencia</w:t>
      </w:r>
      <w:r w:rsidR="00D730A4" w:rsidRPr="00A97FFA">
        <w:rPr>
          <w:rFonts w:ascii="Palatino Linotype" w:hAnsi="Palatino Linotype"/>
        </w:rPr>
        <w:t xml:space="preserve"> </w:t>
      </w:r>
      <w:r w:rsidRPr="00A97FFA">
        <w:rPr>
          <w:rFonts w:ascii="Palatino Linotype" w:hAnsi="Palatino Linotype"/>
        </w:rPr>
        <w:t>y</w:t>
      </w:r>
      <w:r w:rsidR="00D730A4" w:rsidRPr="00A97FFA">
        <w:rPr>
          <w:rFonts w:ascii="Palatino Linotype" w:hAnsi="Palatino Linotype"/>
        </w:rPr>
        <w:t xml:space="preserve"> </w:t>
      </w:r>
      <w:r w:rsidRPr="00A97FFA">
        <w:rPr>
          <w:rFonts w:ascii="Palatino Linotype" w:hAnsi="Palatino Linotype"/>
        </w:rPr>
        <w:t>Acceso</w:t>
      </w:r>
      <w:r w:rsidR="00D730A4" w:rsidRPr="00A97FFA">
        <w:rPr>
          <w:rFonts w:ascii="Palatino Linotype" w:hAnsi="Palatino Linotype"/>
        </w:rPr>
        <w:t xml:space="preserve"> </w:t>
      </w:r>
      <w:r w:rsidRPr="00A97FFA">
        <w:rPr>
          <w:rFonts w:ascii="Palatino Linotype" w:hAnsi="Palatino Linotype"/>
        </w:rPr>
        <w:t>a</w:t>
      </w:r>
      <w:r w:rsidR="00D730A4" w:rsidRPr="00A97FFA">
        <w:rPr>
          <w:rFonts w:ascii="Palatino Linotype" w:hAnsi="Palatino Linotype"/>
        </w:rPr>
        <w:t xml:space="preserve"> </w:t>
      </w:r>
      <w:r w:rsidRPr="00A97FFA">
        <w:rPr>
          <w:rFonts w:ascii="Palatino Linotype" w:hAnsi="Palatino Linotype"/>
        </w:rPr>
        <w:t>la</w:t>
      </w:r>
      <w:r w:rsidR="00D730A4" w:rsidRPr="00A97FFA">
        <w:rPr>
          <w:rFonts w:ascii="Palatino Linotype" w:hAnsi="Palatino Linotype"/>
        </w:rPr>
        <w:t xml:space="preserve"> </w:t>
      </w:r>
      <w:r w:rsidRPr="00A97FFA">
        <w:rPr>
          <w:rFonts w:ascii="Palatino Linotype" w:hAnsi="Palatino Linotype"/>
        </w:rPr>
        <w:t>Información</w:t>
      </w:r>
      <w:r w:rsidR="00D730A4" w:rsidRPr="00A97FFA">
        <w:rPr>
          <w:rFonts w:ascii="Palatino Linotype" w:hAnsi="Palatino Linotype"/>
        </w:rPr>
        <w:t xml:space="preserve"> </w:t>
      </w:r>
      <w:r w:rsidRPr="00A97FFA">
        <w:rPr>
          <w:rFonts w:ascii="Palatino Linotype" w:hAnsi="Palatino Linotype"/>
        </w:rPr>
        <w:t>Pública</w:t>
      </w:r>
      <w:r w:rsidR="00D730A4" w:rsidRPr="00A97FFA">
        <w:rPr>
          <w:rFonts w:ascii="Palatino Linotype" w:hAnsi="Palatino Linotype"/>
        </w:rPr>
        <w:t xml:space="preserve"> </w:t>
      </w:r>
      <w:r w:rsidRPr="00A97FFA">
        <w:rPr>
          <w:rFonts w:ascii="Palatino Linotype" w:hAnsi="Palatino Linotype"/>
        </w:rPr>
        <w:t>del</w:t>
      </w:r>
      <w:r w:rsidR="00D730A4" w:rsidRPr="00A97FFA">
        <w:rPr>
          <w:rFonts w:ascii="Palatino Linotype" w:hAnsi="Palatino Linotype"/>
        </w:rPr>
        <w:t xml:space="preserve"> </w:t>
      </w:r>
      <w:r w:rsidRPr="00A97FFA">
        <w:rPr>
          <w:rFonts w:ascii="Palatino Linotype" w:hAnsi="Palatino Linotype" w:cs="Arial"/>
        </w:rPr>
        <w:t>Estado</w:t>
      </w:r>
      <w:r w:rsidR="00D730A4" w:rsidRPr="00A97FFA">
        <w:rPr>
          <w:rFonts w:ascii="Palatino Linotype" w:hAnsi="Palatino Linotype"/>
        </w:rPr>
        <w:t xml:space="preserve"> </w:t>
      </w:r>
      <w:r w:rsidRPr="00A97FFA">
        <w:rPr>
          <w:rFonts w:ascii="Palatino Linotype" w:hAnsi="Palatino Linotype"/>
        </w:rPr>
        <w:t>de</w:t>
      </w:r>
      <w:r w:rsidR="00D730A4" w:rsidRPr="00A97FFA">
        <w:rPr>
          <w:rFonts w:ascii="Palatino Linotype" w:hAnsi="Palatino Linotype"/>
        </w:rPr>
        <w:t xml:space="preserve"> </w:t>
      </w:r>
      <w:r w:rsidRPr="00A97FFA">
        <w:rPr>
          <w:rFonts w:ascii="Palatino Linotype" w:hAnsi="Palatino Linotype"/>
        </w:rPr>
        <w:t>México</w:t>
      </w:r>
      <w:r w:rsidR="00D730A4" w:rsidRPr="00A97FFA">
        <w:rPr>
          <w:rFonts w:ascii="Palatino Linotype" w:hAnsi="Palatino Linotype"/>
        </w:rPr>
        <w:t xml:space="preserve"> </w:t>
      </w:r>
      <w:r w:rsidRPr="00A97FFA">
        <w:rPr>
          <w:rFonts w:ascii="Palatino Linotype" w:hAnsi="Palatino Linotype"/>
        </w:rPr>
        <w:t>y</w:t>
      </w:r>
      <w:r w:rsidR="00D730A4" w:rsidRPr="00A97FFA">
        <w:rPr>
          <w:rFonts w:ascii="Palatino Linotype" w:hAnsi="Palatino Linotype"/>
        </w:rPr>
        <w:t xml:space="preserve"> </w:t>
      </w:r>
      <w:r w:rsidRPr="00A97FFA">
        <w:rPr>
          <w:rFonts w:ascii="Palatino Linotype" w:hAnsi="Palatino Linotype" w:cs="Arial"/>
          <w:lang w:val="es-ES_tradnl"/>
        </w:rPr>
        <w:t>Municipios</w:t>
      </w:r>
      <w:r w:rsidRPr="00A97FFA">
        <w:rPr>
          <w:rFonts w:ascii="Palatino Linotype" w:hAnsi="Palatino Linotype"/>
        </w:rPr>
        <w:t>,</w:t>
      </w:r>
      <w:r w:rsidR="00D730A4" w:rsidRPr="00A97FFA">
        <w:rPr>
          <w:rFonts w:ascii="Palatino Linotype" w:hAnsi="Palatino Linotype"/>
        </w:rPr>
        <w:t xml:space="preserve"> </w:t>
      </w:r>
      <w:r w:rsidR="009012A7" w:rsidRPr="00A97FFA">
        <w:rPr>
          <w:rFonts w:ascii="Palatino Linotype" w:hAnsi="Palatino Linotype"/>
        </w:rPr>
        <w:t>se</w:t>
      </w:r>
      <w:r w:rsidR="00D730A4" w:rsidRPr="00A97FFA">
        <w:rPr>
          <w:rFonts w:ascii="Palatino Linotype" w:hAnsi="Palatino Linotype"/>
        </w:rPr>
        <w:t xml:space="preserve"> </w:t>
      </w:r>
      <w:r w:rsidRPr="00A97FFA">
        <w:rPr>
          <w:rFonts w:ascii="Palatino Linotype" w:hAnsi="Palatino Linotype"/>
        </w:rPr>
        <w:t>a</w:t>
      </w:r>
      <w:r w:rsidRPr="00A97FFA">
        <w:rPr>
          <w:rFonts w:ascii="Palatino Linotype" w:hAnsi="Palatino Linotype" w:cs="Arial"/>
        </w:rPr>
        <w:t>cordó</w:t>
      </w:r>
      <w:r w:rsidR="00D730A4" w:rsidRPr="00A97FFA">
        <w:rPr>
          <w:rFonts w:ascii="Palatino Linotype" w:hAnsi="Palatino Linotype" w:cs="Arial"/>
        </w:rPr>
        <w:t xml:space="preserve"> </w:t>
      </w:r>
      <w:r w:rsidRPr="00A97FFA">
        <w:rPr>
          <w:rFonts w:ascii="Palatino Linotype" w:hAnsi="Palatino Linotype" w:cs="Arial"/>
        </w:rPr>
        <w:t>la</w:t>
      </w:r>
      <w:r w:rsidR="00D730A4" w:rsidRPr="00A97FFA">
        <w:rPr>
          <w:rFonts w:ascii="Palatino Linotype" w:hAnsi="Palatino Linotype" w:cs="Arial"/>
        </w:rPr>
        <w:t xml:space="preserve"> </w:t>
      </w:r>
      <w:r w:rsidRPr="00A97FFA">
        <w:rPr>
          <w:rFonts w:ascii="Palatino Linotype" w:hAnsi="Palatino Linotype" w:cs="Arial"/>
        </w:rPr>
        <w:t>admisión</w:t>
      </w:r>
      <w:r w:rsidR="00D730A4" w:rsidRPr="00A97FFA">
        <w:rPr>
          <w:rFonts w:ascii="Palatino Linotype" w:hAnsi="Palatino Linotype" w:cs="Arial"/>
        </w:rPr>
        <w:t xml:space="preserve"> </w:t>
      </w:r>
      <w:r w:rsidRPr="00A97FFA">
        <w:rPr>
          <w:rFonts w:ascii="Palatino Linotype" w:hAnsi="Palatino Linotype" w:cs="Arial"/>
        </w:rPr>
        <w:t>a</w:t>
      </w:r>
      <w:r w:rsidR="00D730A4" w:rsidRPr="00A97FFA">
        <w:rPr>
          <w:rFonts w:ascii="Palatino Linotype" w:hAnsi="Palatino Linotype" w:cs="Arial"/>
        </w:rPr>
        <w:t xml:space="preserve"> </w:t>
      </w:r>
      <w:r w:rsidRPr="00A97FFA">
        <w:rPr>
          <w:rFonts w:ascii="Palatino Linotype" w:hAnsi="Palatino Linotype" w:cs="Arial"/>
        </w:rPr>
        <w:t>trámite</w:t>
      </w:r>
      <w:r w:rsidR="00D730A4" w:rsidRPr="00A97FFA">
        <w:rPr>
          <w:rFonts w:ascii="Palatino Linotype" w:hAnsi="Palatino Linotype" w:cs="Arial"/>
        </w:rPr>
        <w:t xml:space="preserve"> </w:t>
      </w:r>
      <w:r w:rsidRPr="00A97FFA">
        <w:rPr>
          <w:rFonts w:ascii="Palatino Linotype" w:hAnsi="Palatino Linotype" w:cs="Arial"/>
        </w:rPr>
        <w:t>de</w:t>
      </w:r>
      <w:r w:rsidR="00943778" w:rsidRPr="00A97FFA">
        <w:rPr>
          <w:rFonts w:ascii="Palatino Linotype" w:hAnsi="Palatino Linotype" w:cs="Arial"/>
        </w:rPr>
        <w:t>l</w:t>
      </w:r>
      <w:r w:rsidR="00D730A4" w:rsidRPr="00A97FFA">
        <w:rPr>
          <w:rFonts w:ascii="Palatino Linotype" w:hAnsi="Palatino Linotype" w:cs="Arial"/>
        </w:rPr>
        <w:t xml:space="preserve"> </w:t>
      </w:r>
      <w:r w:rsidRPr="00A97FFA">
        <w:rPr>
          <w:rFonts w:ascii="Palatino Linotype" w:hAnsi="Palatino Linotype" w:cs="Arial"/>
        </w:rPr>
        <w:t>referido</w:t>
      </w:r>
      <w:r w:rsidR="00D730A4" w:rsidRPr="00A97FFA">
        <w:rPr>
          <w:rFonts w:ascii="Palatino Linotype" w:hAnsi="Palatino Linotype" w:cs="Arial"/>
        </w:rPr>
        <w:t xml:space="preserve"> </w:t>
      </w:r>
      <w:r w:rsidRPr="00A97FFA">
        <w:rPr>
          <w:rFonts w:ascii="Palatino Linotype" w:hAnsi="Palatino Linotype" w:cs="Arial"/>
        </w:rPr>
        <w:t>recurso</w:t>
      </w:r>
      <w:r w:rsidR="00D730A4" w:rsidRPr="00A97FFA">
        <w:rPr>
          <w:rFonts w:ascii="Palatino Linotype" w:hAnsi="Palatino Linotype" w:cs="Arial"/>
        </w:rPr>
        <w:t xml:space="preserve"> </w:t>
      </w:r>
      <w:r w:rsidRPr="00A97FFA">
        <w:rPr>
          <w:rFonts w:ascii="Palatino Linotype" w:hAnsi="Palatino Linotype" w:cs="Arial"/>
        </w:rPr>
        <w:t>de</w:t>
      </w:r>
      <w:r w:rsidR="00D730A4" w:rsidRPr="00A97FFA">
        <w:rPr>
          <w:rFonts w:ascii="Palatino Linotype" w:hAnsi="Palatino Linotype" w:cs="Arial"/>
        </w:rPr>
        <w:t xml:space="preserve"> </w:t>
      </w:r>
      <w:r w:rsidRPr="00A97FFA">
        <w:rPr>
          <w:rFonts w:ascii="Palatino Linotype" w:hAnsi="Palatino Linotype" w:cs="Arial"/>
          <w:lang w:val="es-ES_tradnl"/>
        </w:rPr>
        <w:t>revisión</w:t>
      </w:r>
      <w:r w:rsidRPr="00A97FFA">
        <w:rPr>
          <w:rFonts w:ascii="Palatino Linotype" w:hAnsi="Palatino Linotype" w:cs="Arial"/>
        </w:rPr>
        <w:t>,</w:t>
      </w:r>
      <w:r w:rsidR="00D730A4" w:rsidRPr="00A97FFA">
        <w:rPr>
          <w:rFonts w:ascii="Palatino Linotype" w:hAnsi="Palatino Linotype" w:cs="Arial"/>
        </w:rPr>
        <w:t xml:space="preserve"> </w:t>
      </w:r>
      <w:r w:rsidRPr="00A97FFA">
        <w:rPr>
          <w:rFonts w:ascii="Palatino Linotype" w:hAnsi="Palatino Linotype" w:cs="Arial"/>
        </w:rPr>
        <w:t>así</w:t>
      </w:r>
      <w:r w:rsidR="00D730A4" w:rsidRPr="00A97FFA">
        <w:rPr>
          <w:rFonts w:ascii="Palatino Linotype" w:hAnsi="Palatino Linotype" w:cs="Arial"/>
        </w:rPr>
        <w:t xml:space="preserve"> </w:t>
      </w:r>
      <w:r w:rsidRPr="00A97FFA">
        <w:rPr>
          <w:rFonts w:ascii="Palatino Linotype" w:hAnsi="Palatino Linotype" w:cs="Arial"/>
        </w:rPr>
        <w:t>como</w:t>
      </w:r>
      <w:r w:rsidR="00D730A4" w:rsidRPr="00A97FFA">
        <w:rPr>
          <w:rFonts w:ascii="Palatino Linotype" w:hAnsi="Palatino Linotype" w:cs="Arial"/>
        </w:rPr>
        <w:t xml:space="preserve"> </w:t>
      </w:r>
      <w:r w:rsidRPr="00A97FFA">
        <w:rPr>
          <w:rFonts w:ascii="Palatino Linotype" w:hAnsi="Palatino Linotype" w:cs="Arial"/>
        </w:rPr>
        <w:t>la</w:t>
      </w:r>
      <w:r w:rsidR="00D730A4" w:rsidRPr="00A97FFA">
        <w:rPr>
          <w:rFonts w:ascii="Palatino Linotype" w:hAnsi="Palatino Linotype" w:cs="Arial"/>
        </w:rPr>
        <w:t xml:space="preserve"> </w:t>
      </w:r>
      <w:r w:rsidRPr="00A97FFA">
        <w:rPr>
          <w:rFonts w:ascii="Palatino Linotype" w:hAnsi="Palatino Linotype" w:cs="Arial"/>
          <w:lang w:val="es-ES_tradnl"/>
        </w:rPr>
        <w:t>integración</w:t>
      </w:r>
      <w:r w:rsidR="00D730A4" w:rsidRPr="00A97FFA">
        <w:rPr>
          <w:rFonts w:ascii="Palatino Linotype" w:hAnsi="Palatino Linotype" w:cs="Arial"/>
        </w:rPr>
        <w:t xml:space="preserve"> </w:t>
      </w:r>
      <w:r w:rsidRPr="00A97FFA">
        <w:rPr>
          <w:rFonts w:ascii="Palatino Linotype" w:hAnsi="Palatino Linotype" w:cs="Arial"/>
        </w:rPr>
        <w:t>de</w:t>
      </w:r>
      <w:r w:rsidR="00943778" w:rsidRPr="00A97FFA">
        <w:rPr>
          <w:rFonts w:ascii="Palatino Linotype" w:hAnsi="Palatino Linotype" w:cs="Arial"/>
        </w:rPr>
        <w:t>l</w:t>
      </w:r>
      <w:r w:rsidR="00D730A4" w:rsidRPr="00A97FFA">
        <w:rPr>
          <w:rFonts w:ascii="Palatino Linotype" w:hAnsi="Palatino Linotype" w:cs="Arial"/>
        </w:rPr>
        <w:t xml:space="preserve"> </w:t>
      </w:r>
      <w:r w:rsidRPr="00A97FFA">
        <w:rPr>
          <w:rFonts w:ascii="Palatino Linotype" w:hAnsi="Palatino Linotype" w:cs="Arial"/>
        </w:rPr>
        <w:t>expediente</w:t>
      </w:r>
      <w:r w:rsidR="00D730A4" w:rsidRPr="00A97FFA">
        <w:rPr>
          <w:rFonts w:ascii="Palatino Linotype" w:hAnsi="Palatino Linotype" w:cs="Arial"/>
        </w:rPr>
        <w:t xml:space="preserve"> </w:t>
      </w:r>
      <w:r w:rsidRPr="00A97FFA">
        <w:rPr>
          <w:rFonts w:ascii="Palatino Linotype" w:hAnsi="Palatino Linotype" w:cs="Arial"/>
        </w:rPr>
        <w:t>respectivo,</w:t>
      </w:r>
      <w:r w:rsidR="00D730A4" w:rsidRPr="00A97FFA">
        <w:rPr>
          <w:rFonts w:ascii="Palatino Linotype" w:hAnsi="Palatino Linotype" w:cs="Arial"/>
        </w:rPr>
        <w:t xml:space="preserve"> </w:t>
      </w:r>
      <w:r w:rsidRPr="00A97FFA">
        <w:rPr>
          <w:rFonts w:ascii="Palatino Linotype" w:hAnsi="Palatino Linotype" w:cs="Arial"/>
        </w:rPr>
        <w:t>mismo</w:t>
      </w:r>
      <w:r w:rsidR="00D730A4" w:rsidRPr="00A97FFA">
        <w:rPr>
          <w:rFonts w:ascii="Palatino Linotype" w:hAnsi="Palatino Linotype" w:cs="Arial"/>
        </w:rPr>
        <w:t xml:space="preserve"> </w:t>
      </w:r>
      <w:r w:rsidRPr="00A97FFA">
        <w:rPr>
          <w:rFonts w:ascii="Palatino Linotype" w:hAnsi="Palatino Linotype" w:cs="Arial"/>
        </w:rPr>
        <w:t>que</w:t>
      </w:r>
      <w:r w:rsidR="00D730A4" w:rsidRPr="00A97FFA">
        <w:rPr>
          <w:rFonts w:ascii="Palatino Linotype" w:hAnsi="Palatino Linotype" w:cs="Arial"/>
        </w:rPr>
        <w:t xml:space="preserve"> </w:t>
      </w:r>
      <w:r w:rsidRPr="00A97FFA">
        <w:rPr>
          <w:rFonts w:ascii="Palatino Linotype" w:hAnsi="Palatino Linotype" w:cs="Arial"/>
        </w:rPr>
        <w:t>se</w:t>
      </w:r>
      <w:r w:rsidR="00D730A4" w:rsidRPr="00A97FFA">
        <w:rPr>
          <w:rFonts w:ascii="Palatino Linotype" w:hAnsi="Palatino Linotype" w:cs="Arial"/>
        </w:rPr>
        <w:t xml:space="preserve"> </w:t>
      </w:r>
      <w:r w:rsidRPr="00A97FFA">
        <w:rPr>
          <w:rFonts w:ascii="Palatino Linotype" w:hAnsi="Palatino Linotype" w:cs="Arial"/>
        </w:rPr>
        <w:t>pus</w:t>
      </w:r>
      <w:r w:rsidR="00943778" w:rsidRPr="00A97FFA">
        <w:rPr>
          <w:rFonts w:ascii="Palatino Linotype" w:hAnsi="Palatino Linotype" w:cs="Arial"/>
        </w:rPr>
        <w:t>o</w:t>
      </w:r>
      <w:r w:rsidR="00D730A4" w:rsidRPr="00A97FFA">
        <w:rPr>
          <w:rFonts w:ascii="Palatino Linotype" w:hAnsi="Palatino Linotype" w:cs="Arial"/>
        </w:rPr>
        <w:t xml:space="preserve"> </w:t>
      </w:r>
      <w:r w:rsidRPr="00A97FFA">
        <w:rPr>
          <w:rFonts w:ascii="Palatino Linotype" w:hAnsi="Palatino Linotype" w:cs="Arial"/>
        </w:rPr>
        <w:t>a</w:t>
      </w:r>
      <w:r w:rsidR="00D730A4" w:rsidRPr="00A97FFA">
        <w:rPr>
          <w:rFonts w:ascii="Palatino Linotype" w:hAnsi="Palatino Linotype" w:cs="Arial"/>
        </w:rPr>
        <w:t xml:space="preserve"> </w:t>
      </w:r>
      <w:r w:rsidRPr="00A97FFA">
        <w:rPr>
          <w:rFonts w:ascii="Palatino Linotype" w:hAnsi="Palatino Linotype" w:cs="Arial"/>
        </w:rPr>
        <w:t>disposición</w:t>
      </w:r>
      <w:r w:rsidR="00D730A4" w:rsidRPr="00A97FFA">
        <w:rPr>
          <w:rFonts w:ascii="Palatino Linotype" w:hAnsi="Palatino Linotype" w:cs="Arial"/>
        </w:rPr>
        <w:t xml:space="preserve"> </w:t>
      </w:r>
      <w:r w:rsidRPr="00A97FFA">
        <w:rPr>
          <w:rFonts w:ascii="Palatino Linotype" w:hAnsi="Palatino Linotype" w:cs="Arial"/>
        </w:rPr>
        <w:t>de</w:t>
      </w:r>
      <w:r w:rsidR="00D730A4" w:rsidRPr="00A97FFA">
        <w:rPr>
          <w:rFonts w:ascii="Palatino Linotype" w:hAnsi="Palatino Linotype" w:cs="Arial"/>
        </w:rPr>
        <w:t xml:space="preserve"> </w:t>
      </w:r>
      <w:r w:rsidRPr="00A97FFA">
        <w:rPr>
          <w:rFonts w:ascii="Palatino Linotype" w:hAnsi="Palatino Linotype" w:cs="Arial"/>
        </w:rPr>
        <w:t>las</w:t>
      </w:r>
      <w:r w:rsidR="00D730A4" w:rsidRPr="00A97FFA">
        <w:rPr>
          <w:rFonts w:ascii="Palatino Linotype" w:hAnsi="Palatino Linotype" w:cs="Arial"/>
        </w:rPr>
        <w:t xml:space="preserve"> </w:t>
      </w:r>
      <w:r w:rsidRPr="00A97FFA">
        <w:rPr>
          <w:rFonts w:ascii="Palatino Linotype" w:hAnsi="Palatino Linotype" w:cs="Arial"/>
        </w:rPr>
        <w:t>partes,</w:t>
      </w:r>
      <w:r w:rsidR="00D730A4" w:rsidRPr="00A97FFA">
        <w:rPr>
          <w:rFonts w:ascii="Palatino Linotype" w:hAnsi="Palatino Linotype" w:cs="Arial"/>
        </w:rPr>
        <w:t xml:space="preserve"> </w:t>
      </w:r>
      <w:r w:rsidRPr="00A97FFA">
        <w:rPr>
          <w:rFonts w:ascii="Palatino Linotype" w:hAnsi="Palatino Linotype" w:cs="Arial"/>
        </w:rPr>
        <w:t>para</w:t>
      </w:r>
      <w:r w:rsidR="00D730A4" w:rsidRPr="00A97FFA">
        <w:rPr>
          <w:rFonts w:ascii="Palatino Linotype" w:hAnsi="Palatino Linotype" w:cs="Arial"/>
        </w:rPr>
        <w:t xml:space="preserve"> </w:t>
      </w:r>
      <w:r w:rsidRPr="00A97FFA">
        <w:rPr>
          <w:rFonts w:ascii="Palatino Linotype" w:hAnsi="Palatino Linotype" w:cs="Arial"/>
        </w:rPr>
        <w:t>que</w:t>
      </w:r>
      <w:r w:rsidR="00D730A4" w:rsidRPr="00A97FFA">
        <w:rPr>
          <w:rFonts w:ascii="Palatino Linotype" w:hAnsi="Palatino Linotype" w:cs="Arial"/>
        </w:rPr>
        <w:t xml:space="preserve"> </w:t>
      </w:r>
      <w:r w:rsidRPr="00A97FFA">
        <w:rPr>
          <w:rFonts w:ascii="Palatino Linotype" w:hAnsi="Palatino Linotype" w:cs="Arial"/>
        </w:rPr>
        <w:t>en</w:t>
      </w:r>
      <w:r w:rsidR="00D730A4" w:rsidRPr="00A97FFA">
        <w:rPr>
          <w:rFonts w:ascii="Palatino Linotype" w:hAnsi="Palatino Linotype" w:cs="Arial"/>
        </w:rPr>
        <w:t xml:space="preserve"> </w:t>
      </w:r>
      <w:r w:rsidR="00E70A61" w:rsidRPr="00A97FFA">
        <w:rPr>
          <w:rFonts w:ascii="Palatino Linotype" w:hAnsi="Palatino Linotype" w:cs="Arial"/>
        </w:rPr>
        <w:t>el</w:t>
      </w:r>
      <w:r w:rsidR="00D730A4" w:rsidRPr="00A97FFA">
        <w:rPr>
          <w:rFonts w:ascii="Palatino Linotype" w:hAnsi="Palatino Linotype" w:cs="Arial"/>
        </w:rPr>
        <w:t xml:space="preserve"> </w:t>
      </w:r>
      <w:r w:rsidRPr="00A97FFA">
        <w:rPr>
          <w:rFonts w:ascii="Palatino Linotype" w:hAnsi="Palatino Linotype" w:cs="Arial"/>
        </w:rPr>
        <w:t>plazo</w:t>
      </w:r>
      <w:r w:rsidR="00D730A4" w:rsidRPr="00A97FFA">
        <w:rPr>
          <w:rFonts w:ascii="Palatino Linotype" w:hAnsi="Palatino Linotype" w:cs="Arial"/>
        </w:rPr>
        <w:t xml:space="preserve"> </w:t>
      </w:r>
      <w:r w:rsidRPr="00A97FFA">
        <w:rPr>
          <w:rFonts w:ascii="Palatino Linotype" w:hAnsi="Palatino Linotype" w:cs="Arial"/>
        </w:rPr>
        <w:t>máximo</w:t>
      </w:r>
      <w:r w:rsidR="00D730A4" w:rsidRPr="00A97FFA">
        <w:rPr>
          <w:rFonts w:ascii="Palatino Linotype" w:hAnsi="Palatino Linotype" w:cs="Arial"/>
        </w:rPr>
        <w:t xml:space="preserve"> </w:t>
      </w:r>
      <w:r w:rsidRPr="00A97FFA">
        <w:rPr>
          <w:rFonts w:ascii="Palatino Linotype" w:hAnsi="Palatino Linotype" w:cs="Arial"/>
        </w:rPr>
        <w:t>de</w:t>
      </w:r>
      <w:r w:rsidR="00D730A4" w:rsidRPr="00A97FFA">
        <w:rPr>
          <w:rFonts w:ascii="Palatino Linotype" w:hAnsi="Palatino Linotype" w:cs="Arial"/>
        </w:rPr>
        <w:t xml:space="preserve"> </w:t>
      </w:r>
      <w:r w:rsidRPr="00A97FFA">
        <w:rPr>
          <w:rFonts w:ascii="Palatino Linotype" w:hAnsi="Palatino Linotype" w:cs="Arial"/>
        </w:rPr>
        <w:t>siete</w:t>
      </w:r>
      <w:r w:rsidR="00D730A4" w:rsidRPr="00A97FFA">
        <w:rPr>
          <w:rFonts w:ascii="Palatino Linotype" w:hAnsi="Palatino Linotype" w:cs="Arial"/>
        </w:rPr>
        <w:t xml:space="preserve"> </w:t>
      </w:r>
      <w:r w:rsidRPr="00A97FFA">
        <w:rPr>
          <w:rFonts w:ascii="Palatino Linotype" w:hAnsi="Palatino Linotype" w:cs="Arial"/>
        </w:rPr>
        <w:t>días</w:t>
      </w:r>
      <w:r w:rsidR="00D730A4" w:rsidRPr="00A97FFA">
        <w:rPr>
          <w:rFonts w:ascii="Palatino Linotype" w:hAnsi="Palatino Linotype" w:cs="Arial"/>
        </w:rPr>
        <w:t xml:space="preserve"> </w:t>
      </w:r>
      <w:r w:rsidRPr="00A97FFA">
        <w:rPr>
          <w:rFonts w:ascii="Palatino Linotype" w:hAnsi="Palatino Linotype" w:cs="Arial"/>
        </w:rPr>
        <w:t>hábiles</w:t>
      </w:r>
      <w:r w:rsidR="0025472A" w:rsidRPr="00A97FFA">
        <w:rPr>
          <w:rFonts w:ascii="Palatino Linotype" w:hAnsi="Palatino Linotype" w:cs="Arial"/>
        </w:rPr>
        <w:t>,</w:t>
      </w:r>
      <w:r w:rsidR="00D730A4" w:rsidRPr="00A97FFA">
        <w:rPr>
          <w:rFonts w:ascii="Palatino Linotype" w:hAnsi="Palatino Linotype" w:cs="Arial"/>
        </w:rPr>
        <w:t xml:space="preserve"> </w:t>
      </w:r>
      <w:r w:rsidR="003B6938" w:rsidRPr="00A97FFA">
        <w:rPr>
          <w:rFonts w:ascii="Palatino Linotype" w:hAnsi="Palatino Linotype" w:cs="Arial"/>
          <w:b/>
        </w:rPr>
        <w:t>EL RECURRENTE</w:t>
      </w:r>
      <w:r w:rsidR="00D730A4" w:rsidRPr="00A97FFA">
        <w:rPr>
          <w:rFonts w:ascii="Palatino Linotype" w:hAnsi="Palatino Linotype" w:cs="Arial"/>
        </w:rPr>
        <w:t xml:space="preserve"> </w:t>
      </w:r>
      <w:r w:rsidR="0025472A" w:rsidRPr="00A97FFA">
        <w:rPr>
          <w:rFonts w:ascii="Palatino Linotype" w:hAnsi="Palatino Linotype" w:cs="Arial"/>
        </w:rPr>
        <w:t>realizara</w:t>
      </w:r>
      <w:r w:rsidR="00D730A4" w:rsidRPr="00A97FFA">
        <w:rPr>
          <w:rFonts w:ascii="Palatino Linotype" w:hAnsi="Palatino Linotype" w:cs="Arial"/>
        </w:rPr>
        <w:t xml:space="preserve"> </w:t>
      </w:r>
      <w:r w:rsidRPr="00A97FFA">
        <w:rPr>
          <w:rFonts w:ascii="Palatino Linotype" w:hAnsi="Palatino Linotype" w:cs="Arial"/>
        </w:rPr>
        <w:t>manifestaciones</w:t>
      </w:r>
      <w:r w:rsidR="00AD2090" w:rsidRPr="00A97FFA">
        <w:rPr>
          <w:rFonts w:ascii="Palatino Linotype" w:hAnsi="Palatino Linotype" w:cs="Arial"/>
        </w:rPr>
        <w:t>,</w:t>
      </w:r>
      <w:r w:rsidR="00D730A4" w:rsidRPr="00A97FFA">
        <w:rPr>
          <w:rFonts w:ascii="Palatino Linotype" w:hAnsi="Palatino Linotype" w:cs="Arial"/>
        </w:rPr>
        <w:t xml:space="preserve"> </w:t>
      </w:r>
      <w:r w:rsidR="00E70A61" w:rsidRPr="00A97FFA">
        <w:rPr>
          <w:rFonts w:ascii="Palatino Linotype" w:hAnsi="Palatino Linotype" w:cs="Arial"/>
        </w:rPr>
        <w:t>alegatos</w:t>
      </w:r>
      <w:r w:rsidR="00D730A4" w:rsidRPr="00A97FFA">
        <w:rPr>
          <w:rFonts w:ascii="Palatino Linotype" w:hAnsi="Palatino Linotype" w:cs="Arial"/>
        </w:rPr>
        <w:t xml:space="preserve"> </w:t>
      </w:r>
      <w:r w:rsidR="00AD2090" w:rsidRPr="00A97FFA">
        <w:rPr>
          <w:rFonts w:ascii="Palatino Linotype" w:hAnsi="Palatino Linotype" w:cs="Arial"/>
        </w:rPr>
        <w:t>y</w:t>
      </w:r>
      <w:r w:rsidR="00D730A4" w:rsidRPr="00A97FFA">
        <w:rPr>
          <w:rFonts w:ascii="Palatino Linotype" w:hAnsi="Palatino Linotype" w:cs="Arial"/>
        </w:rPr>
        <w:t xml:space="preserve"> </w:t>
      </w:r>
      <w:r w:rsidR="004E5727" w:rsidRPr="00A97FFA">
        <w:rPr>
          <w:rFonts w:ascii="Palatino Linotype" w:hAnsi="Palatino Linotype" w:cs="Arial"/>
        </w:rPr>
        <w:t>ofrec</w:t>
      </w:r>
      <w:r w:rsidR="0025472A" w:rsidRPr="00A97FFA">
        <w:rPr>
          <w:rFonts w:ascii="Palatino Linotype" w:hAnsi="Palatino Linotype" w:cs="Arial"/>
        </w:rPr>
        <w:t>iera</w:t>
      </w:r>
      <w:r w:rsidR="00D730A4" w:rsidRPr="00A97FFA">
        <w:rPr>
          <w:rFonts w:ascii="Palatino Linotype" w:hAnsi="Palatino Linotype" w:cs="Arial"/>
        </w:rPr>
        <w:t xml:space="preserve"> </w:t>
      </w:r>
      <w:r w:rsidR="004E5727" w:rsidRPr="00A97FFA">
        <w:rPr>
          <w:rFonts w:ascii="Palatino Linotype" w:hAnsi="Palatino Linotype" w:cs="Arial"/>
        </w:rPr>
        <w:t>las</w:t>
      </w:r>
      <w:r w:rsidR="00D730A4" w:rsidRPr="00A97FFA">
        <w:rPr>
          <w:rFonts w:ascii="Palatino Linotype" w:hAnsi="Palatino Linotype" w:cs="Arial"/>
        </w:rPr>
        <w:t xml:space="preserve"> </w:t>
      </w:r>
      <w:r w:rsidR="004E5727" w:rsidRPr="00A97FFA">
        <w:rPr>
          <w:rFonts w:ascii="Palatino Linotype" w:hAnsi="Palatino Linotype" w:cs="Arial"/>
        </w:rPr>
        <w:t>pruebas</w:t>
      </w:r>
      <w:r w:rsidR="00D730A4" w:rsidRPr="00A97FFA">
        <w:rPr>
          <w:rFonts w:ascii="Palatino Linotype" w:hAnsi="Palatino Linotype" w:cs="Arial"/>
        </w:rPr>
        <w:t xml:space="preserve"> </w:t>
      </w:r>
      <w:r w:rsidR="00E70A61" w:rsidRPr="00A97FFA">
        <w:rPr>
          <w:rFonts w:ascii="Palatino Linotype" w:hAnsi="Palatino Linotype" w:cs="Arial"/>
        </w:rPr>
        <w:t>que</w:t>
      </w:r>
      <w:r w:rsidR="00D730A4" w:rsidRPr="00A97FFA">
        <w:rPr>
          <w:rFonts w:ascii="Palatino Linotype" w:hAnsi="Palatino Linotype" w:cs="Arial"/>
        </w:rPr>
        <w:t xml:space="preserve"> </w:t>
      </w:r>
      <w:r w:rsidR="00E70A61" w:rsidRPr="00A97FFA">
        <w:rPr>
          <w:rFonts w:ascii="Palatino Linotype" w:hAnsi="Palatino Linotype" w:cs="Arial"/>
        </w:rPr>
        <w:t>a</w:t>
      </w:r>
      <w:r w:rsidR="00D730A4" w:rsidRPr="00A97FFA">
        <w:rPr>
          <w:rFonts w:ascii="Palatino Linotype" w:hAnsi="Palatino Linotype" w:cs="Arial"/>
        </w:rPr>
        <w:t xml:space="preserve"> </w:t>
      </w:r>
      <w:r w:rsidR="00E70A61" w:rsidRPr="00A97FFA">
        <w:rPr>
          <w:rFonts w:ascii="Palatino Linotype" w:hAnsi="Palatino Linotype" w:cs="Arial"/>
        </w:rPr>
        <w:t>su</w:t>
      </w:r>
      <w:r w:rsidR="00D730A4" w:rsidRPr="00A97FFA">
        <w:rPr>
          <w:rFonts w:ascii="Palatino Linotype" w:hAnsi="Palatino Linotype" w:cs="Arial"/>
        </w:rPr>
        <w:t xml:space="preserve"> </w:t>
      </w:r>
      <w:r w:rsidR="00E70A61" w:rsidRPr="00A97FFA">
        <w:rPr>
          <w:rFonts w:ascii="Palatino Linotype" w:hAnsi="Palatino Linotype" w:cs="Arial"/>
        </w:rPr>
        <w:t>derecho</w:t>
      </w:r>
      <w:r w:rsidR="00D730A4" w:rsidRPr="00A97FFA">
        <w:rPr>
          <w:rFonts w:ascii="Palatino Linotype" w:hAnsi="Palatino Linotype" w:cs="Arial"/>
        </w:rPr>
        <w:t xml:space="preserve"> </w:t>
      </w:r>
      <w:r w:rsidR="00E70A61" w:rsidRPr="00A97FFA">
        <w:rPr>
          <w:rFonts w:ascii="Palatino Linotype" w:hAnsi="Palatino Linotype" w:cs="Arial"/>
          <w:lang w:val="es-ES_tradnl"/>
        </w:rPr>
        <w:t>conviniera</w:t>
      </w:r>
      <w:r w:rsidR="00D730A4" w:rsidRPr="00A97FFA">
        <w:rPr>
          <w:rFonts w:ascii="Palatino Linotype" w:hAnsi="Palatino Linotype" w:cs="Arial"/>
        </w:rPr>
        <w:t xml:space="preserve"> </w:t>
      </w:r>
      <w:r w:rsidR="0025472A" w:rsidRPr="00A97FFA">
        <w:rPr>
          <w:rFonts w:ascii="Palatino Linotype" w:hAnsi="Palatino Linotype" w:cs="Arial"/>
        </w:rPr>
        <w:t>y,</w:t>
      </w:r>
      <w:r w:rsidR="00D730A4" w:rsidRPr="00A97FFA">
        <w:rPr>
          <w:rFonts w:ascii="Palatino Linotype" w:hAnsi="Palatino Linotype" w:cs="Arial"/>
        </w:rPr>
        <w:t xml:space="preserve"> </w:t>
      </w:r>
      <w:r w:rsidR="0025472A" w:rsidRPr="00A97FFA">
        <w:rPr>
          <w:rFonts w:ascii="Palatino Linotype" w:hAnsi="Palatino Linotype" w:cs="Arial"/>
        </w:rPr>
        <w:t>en</w:t>
      </w:r>
      <w:r w:rsidR="00D730A4" w:rsidRPr="00A97FFA">
        <w:rPr>
          <w:rFonts w:ascii="Palatino Linotype" w:hAnsi="Palatino Linotype" w:cs="Arial"/>
        </w:rPr>
        <w:t xml:space="preserve"> </w:t>
      </w:r>
      <w:r w:rsidR="0025472A" w:rsidRPr="00A97FFA">
        <w:rPr>
          <w:rFonts w:ascii="Palatino Linotype" w:hAnsi="Palatino Linotype" w:cs="Arial"/>
        </w:rPr>
        <w:t>el</w:t>
      </w:r>
      <w:r w:rsidR="00D730A4" w:rsidRPr="00A97FFA">
        <w:rPr>
          <w:rFonts w:ascii="Palatino Linotype" w:hAnsi="Palatino Linotype" w:cs="Arial"/>
        </w:rPr>
        <w:t xml:space="preserve"> </w:t>
      </w:r>
      <w:r w:rsidR="0025472A" w:rsidRPr="00A97FFA">
        <w:rPr>
          <w:rFonts w:ascii="Palatino Linotype" w:hAnsi="Palatino Linotype" w:cs="Arial"/>
        </w:rPr>
        <w:t>caso</w:t>
      </w:r>
      <w:r w:rsidR="00D730A4" w:rsidRPr="00A97FFA">
        <w:rPr>
          <w:rFonts w:ascii="Palatino Linotype" w:hAnsi="Palatino Linotype" w:cs="Arial"/>
        </w:rPr>
        <w:t xml:space="preserve"> </w:t>
      </w:r>
      <w:r w:rsidR="0025472A" w:rsidRPr="00A97FFA">
        <w:rPr>
          <w:rFonts w:ascii="Palatino Linotype" w:hAnsi="Palatino Linotype" w:cs="Arial"/>
        </w:rPr>
        <w:t>del</w:t>
      </w:r>
      <w:r w:rsidR="00D730A4" w:rsidRPr="00A97FFA">
        <w:rPr>
          <w:rFonts w:ascii="Palatino Linotype" w:hAnsi="Palatino Linotype" w:cs="Arial"/>
          <w:b/>
        </w:rPr>
        <w:t xml:space="preserve"> </w:t>
      </w:r>
      <w:r w:rsidR="0025472A" w:rsidRPr="00A97FFA">
        <w:rPr>
          <w:rFonts w:ascii="Palatino Linotype" w:hAnsi="Palatino Linotype" w:cs="Arial"/>
          <w:b/>
        </w:rPr>
        <w:t>SUJETO</w:t>
      </w:r>
      <w:r w:rsidR="00D730A4" w:rsidRPr="00A97FFA">
        <w:rPr>
          <w:rFonts w:ascii="Palatino Linotype" w:hAnsi="Palatino Linotype" w:cs="Arial"/>
          <w:b/>
        </w:rPr>
        <w:t xml:space="preserve"> </w:t>
      </w:r>
      <w:r w:rsidR="0025472A" w:rsidRPr="00A97FFA">
        <w:rPr>
          <w:rFonts w:ascii="Palatino Linotype" w:hAnsi="Palatino Linotype" w:cs="Arial"/>
          <w:b/>
        </w:rPr>
        <w:t>OBLIGADO</w:t>
      </w:r>
      <w:r w:rsidR="00D73FD7" w:rsidRPr="00A97FFA">
        <w:rPr>
          <w:rFonts w:ascii="Palatino Linotype" w:hAnsi="Palatino Linotype" w:cs="Arial"/>
        </w:rPr>
        <w:t>,</w:t>
      </w:r>
      <w:r w:rsidR="00D730A4" w:rsidRPr="00A97FFA">
        <w:rPr>
          <w:rFonts w:ascii="Palatino Linotype" w:hAnsi="Palatino Linotype" w:cs="Arial"/>
        </w:rPr>
        <w:t xml:space="preserve"> </w:t>
      </w:r>
      <w:r w:rsidR="00D73FD7" w:rsidRPr="00A97FFA">
        <w:rPr>
          <w:rFonts w:ascii="Palatino Linotype" w:hAnsi="Palatino Linotype" w:cs="Arial"/>
        </w:rPr>
        <w:t>para</w:t>
      </w:r>
      <w:r w:rsidR="00D730A4" w:rsidRPr="00A97FFA">
        <w:rPr>
          <w:rFonts w:ascii="Palatino Linotype" w:hAnsi="Palatino Linotype" w:cs="Arial"/>
        </w:rPr>
        <w:t xml:space="preserve"> </w:t>
      </w:r>
      <w:r w:rsidR="00D73FD7" w:rsidRPr="00A97FFA">
        <w:rPr>
          <w:rFonts w:ascii="Palatino Linotype" w:hAnsi="Palatino Linotype" w:cs="Arial"/>
        </w:rPr>
        <w:t>que</w:t>
      </w:r>
      <w:r w:rsidR="00D730A4" w:rsidRPr="00A97FFA">
        <w:rPr>
          <w:rFonts w:ascii="Palatino Linotype" w:hAnsi="Palatino Linotype" w:cs="Arial"/>
        </w:rPr>
        <w:t xml:space="preserve"> </w:t>
      </w:r>
      <w:r w:rsidR="0025472A" w:rsidRPr="00A97FFA">
        <w:rPr>
          <w:rFonts w:ascii="Palatino Linotype" w:hAnsi="Palatino Linotype" w:cs="Arial"/>
        </w:rPr>
        <w:t>exhibiera</w:t>
      </w:r>
      <w:r w:rsidR="00D730A4" w:rsidRPr="00A97FFA">
        <w:rPr>
          <w:rFonts w:ascii="Palatino Linotype" w:hAnsi="Palatino Linotype" w:cs="Arial"/>
        </w:rPr>
        <w:t xml:space="preserve"> </w:t>
      </w:r>
      <w:r w:rsidR="001E38B1" w:rsidRPr="00A97FFA">
        <w:rPr>
          <w:rFonts w:ascii="Palatino Linotype" w:hAnsi="Palatino Linotype" w:cs="Arial"/>
        </w:rPr>
        <w:t>el</w:t>
      </w:r>
      <w:r w:rsidR="00D730A4" w:rsidRPr="00A97FFA">
        <w:rPr>
          <w:rFonts w:ascii="Palatino Linotype" w:hAnsi="Palatino Linotype" w:cs="Arial"/>
        </w:rPr>
        <w:t xml:space="preserve"> </w:t>
      </w:r>
      <w:r w:rsidR="001B2536" w:rsidRPr="00A97FFA">
        <w:rPr>
          <w:rFonts w:ascii="Palatino Linotype" w:hAnsi="Palatino Linotype" w:cs="Arial"/>
        </w:rPr>
        <w:t>Informe</w:t>
      </w:r>
      <w:r w:rsidR="00D730A4" w:rsidRPr="00A97FFA">
        <w:rPr>
          <w:rFonts w:ascii="Palatino Linotype" w:hAnsi="Palatino Linotype" w:cs="Arial"/>
        </w:rPr>
        <w:t xml:space="preserve"> </w:t>
      </w:r>
      <w:r w:rsidR="001B2536" w:rsidRPr="00A97FFA">
        <w:rPr>
          <w:rFonts w:ascii="Palatino Linotype" w:hAnsi="Palatino Linotype" w:cs="Arial"/>
        </w:rPr>
        <w:t>Justificado</w:t>
      </w:r>
      <w:r w:rsidR="00D730A4" w:rsidRPr="00A97FFA">
        <w:rPr>
          <w:rFonts w:ascii="Palatino Linotype" w:hAnsi="Palatino Linotype" w:cs="Arial"/>
        </w:rPr>
        <w:t xml:space="preserve"> </w:t>
      </w:r>
      <w:r w:rsidR="0015612E" w:rsidRPr="00A97FFA">
        <w:rPr>
          <w:rFonts w:ascii="Palatino Linotype" w:hAnsi="Palatino Linotype" w:cs="Arial"/>
        </w:rPr>
        <w:t>correspondiente</w:t>
      </w:r>
      <w:r w:rsidRPr="00A97FFA">
        <w:rPr>
          <w:rFonts w:ascii="Palatino Linotype" w:hAnsi="Palatino Linotype" w:cs="Arial"/>
        </w:rPr>
        <w:t>.</w:t>
      </w:r>
    </w:p>
    <w:p w:rsidR="00BC079B" w:rsidRPr="00A97FFA" w:rsidRDefault="00AB27D9" w:rsidP="00A37937">
      <w:pPr>
        <w:pStyle w:val="Prrafodelista"/>
        <w:numPr>
          <w:ilvl w:val="0"/>
          <w:numId w:val="6"/>
        </w:numPr>
        <w:spacing w:before="240" w:after="240" w:line="360" w:lineRule="auto"/>
        <w:ind w:left="0" w:firstLine="0"/>
        <w:jc w:val="both"/>
        <w:rPr>
          <w:rFonts w:ascii="Palatino Linotype" w:hAnsi="Palatino Linotype" w:cs="Arial"/>
        </w:rPr>
      </w:pPr>
      <w:r w:rsidRPr="00A97FFA">
        <w:rPr>
          <w:rFonts w:ascii="Palatino Linotype" w:hAnsi="Palatino Linotype" w:cs="Arial"/>
        </w:rPr>
        <w:t xml:space="preserve">De las constancias que obran en el </w:t>
      </w:r>
      <w:r w:rsidRPr="00A97FFA">
        <w:rPr>
          <w:rFonts w:ascii="Palatino Linotype" w:hAnsi="Palatino Linotype" w:cs="Arial"/>
          <w:b/>
        </w:rPr>
        <w:t>SAIMEX</w:t>
      </w:r>
      <w:r w:rsidRPr="00A97FFA">
        <w:rPr>
          <w:rFonts w:ascii="Palatino Linotype" w:hAnsi="Palatino Linotype" w:cs="Arial"/>
        </w:rPr>
        <w:t>, se desprende que</w:t>
      </w:r>
      <w:r w:rsidR="00BC079B" w:rsidRPr="00A97FFA">
        <w:rPr>
          <w:rFonts w:ascii="Palatino Linotype" w:hAnsi="Palatino Linotype" w:cs="Arial"/>
        </w:rPr>
        <w:t xml:space="preserve">, </w:t>
      </w:r>
      <w:r w:rsidR="00D34808" w:rsidRPr="00A97FFA">
        <w:rPr>
          <w:rFonts w:ascii="Palatino Linotype" w:hAnsi="Palatino Linotype" w:cs="Arial"/>
        </w:rPr>
        <w:t>los días</w:t>
      </w:r>
      <w:r w:rsidR="00BC079B" w:rsidRPr="00A97FFA">
        <w:rPr>
          <w:rFonts w:ascii="Palatino Linotype" w:hAnsi="Palatino Linotype" w:cs="Arial"/>
        </w:rPr>
        <w:t xml:space="preserve"> </w:t>
      </w:r>
      <w:r w:rsidR="00D34808" w:rsidRPr="00A97FFA">
        <w:rPr>
          <w:rFonts w:ascii="Palatino Linotype" w:hAnsi="Palatino Linotype" w:cs="Arial"/>
        </w:rPr>
        <w:t>doce</w:t>
      </w:r>
      <w:r w:rsidR="00BC079B" w:rsidRPr="00A97FFA">
        <w:rPr>
          <w:rFonts w:ascii="Palatino Linotype" w:hAnsi="Palatino Linotype" w:cs="Arial"/>
        </w:rPr>
        <w:t xml:space="preserve"> de septiembre</w:t>
      </w:r>
      <w:r w:rsidR="00D34808" w:rsidRPr="00A97FFA">
        <w:rPr>
          <w:rFonts w:ascii="Palatino Linotype" w:hAnsi="Palatino Linotype" w:cs="Arial"/>
        </w:rPr>
        <w:t xml:space="preserve"> y dos de </w:t>
      </w:r>
      <w:r w:rsidR="00F831D2" w:rsidRPr="00A97FFA">
        <w:rPr>
          <w:rFonts w:ascii="Palatino Linotype" w:hAnsi="Palatino Linotype" w:cs="Arial"/>
        </w:rPr>
        <w:t>octubre</w:t>
      </w:r>
      <w:r w:rsidR="00BC079B" w:rsidRPr="00A97FFA">
        <w:rPr>
          <w:rFonts w:ascii="Palatino Linotype" w:hAnsi="Palatino Linotype" w:cs="Arial"/>
        </w:rPr>
        <w:t xml:space="preserve"> de dos mil diecinueve</w:t>
      </w:r>
      <w:r w:rsidR="00125EA4" w:rsidRPr="00A97FFA">
        <w:rPr>
          <w:rFonts w:ascii="Palatino Linotype" w:hAnsi="Palatino Linotype" w:cs="Arial"/>
        </w:rPr>
        <w:t xml:space="preserve">, </w:t>
      </w:r>
      <w:r w:rsidR="00B97199" w:rsidRPr="00A97FFA">
        <w:rPr>
          <w:rFonts w:ascii="Palatino Linotype" w:hAnsi="Palatino Linotype" w:cs="Arial"/>
          <w:b/>
        </w:rPr>
        <w:t>EL</w:t>
      </w:r>
      <w:r w:rsidR="00BC079B" w:rsidRPr="00A97FFA">
        <w:rPr>
          <w:rFonts w:ascii="Palatino Linotype" w:hAnsi="Palatino Linotype" w:cs="Arial"/>
          <w:b/>
        </w:rPr>
        <w:t xml:space="preserve"> SUJETO OBLIGADO</w:t>
      </w:r>
      <w:r w:rsidR="007050C9" w:rsidRPr="00A97FFA">
        <w:rPr>
          <w:rFonts w:ascii="Palatino Linotype" w:hAnsi="Palatino Linotype" w:cs="Arial"/>
        </w:rPr>
        <w:t xml:space="preserve"> r</w:t>
      </w:r>
      <w:r w:rsidR="00305693" w:rsidRPr="00A97FFA">
        <w:rPr>
          <w:rFonts w:ascii="Palatino Linotype" w:hAnsi="Palatino Linotype" w:cs="Arial"/>
        </w:rPr>
        <w:t>indió su</w:t>
      </w:r>
      <w:r w:rsidRPr="00A97FFA">
        <w:rPr>
          <w:rFonts w:ascii="Palatino Linotype" w:hAnsi="Palatino Linotype" w:cs="Arial"/>
        </w:rPr>
        <w:t xml:space="preserve"> Informe Justificado</w:t>
      </w:r>
      <w:r w:rsidR="00BC079B" w:rsidRPr="00A97FFA">
        <w:rPr>
          <w:rFonts w:ascii="Palatino Linotype" w:hAnsi="Palatino Linotype" w:cs="Arial"/>
        </w:rPr>
        <w:t xml:space="preserve">, </w:t>
      </w:r>
      <w:r w:rsidR="00D34808" w:rsidRPr="00A97FFA">
        <w:rPr>
          <w:rFonts w:ascii="Palatino Linotype" w:hAnsi="Palatino Linotype" w:cs="Arial"/>
        </w:rPr>
        <w:t>en el cual adjuntó los siguientes archivos electrónicos:</w:t>
      </w:r>
    </w:p>
    <w:p w:rsidR="00BC079B" w:rsidRPr="00A97FFA" w:rsidRDefault="00D34808" w:rsidP="00D34808">
      <w:pPr>
        <w:pStyle w:val="Prrafodelista"/>
        <w:numPr>
          <w:ilvl w:val="0"/>
          <w:numId w:val="7"/>
        </w:numPr>
        <w:spacing w:before="240" w:after="240" w:line="360" w:lineRule="auto"/>
        <w:jc w:val="both"/>
        <w:rPr>
          <w:rFonts w:ascii="Palatino Linotype" w:hAnsi="Palatino Linotype" w:cs="Arial"/>
        </w:rPr>
      </w:pPr>
      <w:r w:rsidRPr="00A97FFA">
        <w:rPr>
          <w:rFonts w:ascii="Palatino Linotype" w:hAnsi="Palatino Linotype" w:cs="Arial"/>
        </w:rPr>
        <w:lastRenderedPageBreak/>
        <w:t xml:space="preserve">Oficio número DCS/064/2019, de fecha diez de septiembre de dos mil diecinueve, signado por el Jefe de Departamento de Contratos y Servicios, en el cual manifestó que la Secretaría de Administración no pertenece al Comité de Bienes Muebles e Inmuebles y que realizó una </w:t>
      </w:r>
      <w:r w:rsidR="00F831D2" w:rsidRPr="00A97FFA">
        <w:rPr>
          <w:rFonts w:ascii="Palatino Linotype" w:hAnsi="Palatino Linotype" w:cs="Arial"/>
        </w:rPr>
        <w:t>búsqueda</w:t>
      </w:r>
      <w:r w:rsidRPr="00A97FFA">
        <w:rPr>
          <w:rFonts w:ascii="Palatino Linotype" w:hAnsi="Palatino Linotype" w:cs="Arial"/>
        </w:rPr>
        <w:t xml:space="preserve"> exhaustiva sin contar con la documentación solicitada;</w:t>
      </w:r>
    </w:p>
    <w:p w:rsidR="00D34808" w:rsidRPr="00A97FFA" w:rsidRDefault="00D34808" w:rsidP="00D34808">
      <w:pPr>
        <w:pStyle w:val="Prrafodelista"/>
        <w:numPr>
          <w:ilvl w:val="0"/>
          <w:numId w:val="7"/>
        </w:numPr>
        <w:spacing w:before="240" w:after="240" w:line="360" w:lineRule="auto"/>
        <w:jc w:val="both"/>
        <w:rPr>
          <w:rFonts w:ascii="Palatino Linotype" w:hAnsi="Palatino Linotype" w:cs="Arial"/>
        </w:rPr>
      </w:pPr>
      <w:r w:rsidRPr="00A97FFA">
        <w:rPr>
          <w:rFonts w:ascii="Palatino Linotype" w:hAnsi="Palatino Linotype" w:cs="Arial"/>
        </w:rPr>
        <w:t>Oficio número CIM/CI/1461/2019, de fecha once de septiembre de dos mil diecinueve, signado por la Contralora Interna Municipal, por medio del cual manifestó que la Contraloría Interna del Municipio solamente participa en la elaboración y actualización del inventario general de bienes muebles e inmuebles y que, a la fecha requerida (del uno de enero a julio de dos mil diecinueve), no se había realizado ninguna auditoría sobre bienes muebles en Naucalpan; y,</w:t>
      </w:r>
    </w:p>
    <w:p w:rsidR="00D34808" w:rsidRPr="00A97FFA" w:rsidRDefault="00D34808" w:rsidP="00086D72">
      <w:pPr>
        <w:pStyle w:val="Prrafodelista"/>
        <w:numPr>
          <w:ilvl w:val="0"/>
          <w:numId w:val="7"/>
        </w:numPr>
        <w:spacing w:before="240" w:after="240" w:line="360" w:lineRule="auto"/>
        <w:jc w:val="both"/>
        <w:rPr>
          <w:rFonts w:ascii="Palatino Linotype" w:hAnsi="Palatino Linotype" w:cs="Arial"/>
        </w:rPr>
      </w:pPr>
      <w:r w:rsidRPr="00A97FFA">
        <w:rPr>
          <w:rFonts w:ascii="Palatino Linotype" w:hAnsi="Palatino Linotype" w:cs="Arial"/>
        </w:rPr>
        <w:t xml:space="preserve">Oficio número SA/4545/2019, de fecha treinta de septiembre de dos mil diecinueve, signado por el Secretario del Ayuntamiento por medio del cual remitió las Bases Generales para la Realización de los Levantamientos Físicos de Bienes Muebles e Inmuebles, de fecha dieciocho de enero de dos mil diecinueve; </w:t>
      </w:r>
      <w:r w:rsidR="00086D72" w:rsidRPr="00A97FFA">
        <w:rPr>
          <w:rFonts w:ascii="Palatino Linotype" w:hAnsi="Palatino Linotype" w:cs="Arial"/>
        </w:rPr>
        <w:t>el Acta de Instalación del Comité de Bienes Muebles e Inmuebles del Ayuntamiento de Naucalpan de Juárez, Estado de México, Administración 2019-2021, de fecha uno de febrero de dos mil diecinueve</w:t>
      </w:r>
      <w:r w:rsidRPr="00A97FFA">
        <w:rPr>
          <w:rFonts w:ascii="Palatino Linotype" w:hAnsi="Palatino Linotype" w:cs="Arial"/>
        </w:rPr>
        <w:t>;</w:t>
      </w:r>
      <w:r w:rsidR="00086D72" w:rsidRPr="00A97FFA">
        <w:rPr>
          <w:rFonts w:ascii="Palatino Linotype" w:hAnsi="Palatino Linotype" w:cs="Arial"/>
        </w:rPr>
        <w:t xml:space="preserve"> el Acta de la Primera Sesión Ordinaria del Comité de Bienes Muebles e Inmuebles del Ayuntamiento de Naucalpan de Juárez, Estado de México, Administración 2019-2021, de fecha uno de febrero de dos mil diecinueve; y, el  Acta de la Segunda Sesión Ordinaria del Comité de Bienes Muebles e Inmuebles del Ayuntamiento de Naucalpan de </w:t>
      </w:r>
      <w:r w:rsidR="00086D72" w:rsidRPr="00A97FFA">
        <w:rPr>
          <w:rFonts w:ascii="Palatino Linotype" w:hAnsi="Palatino Linotype" w:cs="Arial"/>
        </w:rPr>
        <w:lastRenderedPageBreak/>
        <w:t>Juárez, Estado de México, Administración 2019-2021, de fecha veintisiete de junio de dos mil diecinueve.</w:t>
      </w:r>
    </w:p>
    <w:p w:rsidR="00BC079B" w:rsidRPr="00A97FFA" w:rsidRDefault="00BC079B" w:rsidP="00BC079B">
      <w:pPr>
        <w:spacing w:before="240" w:after="240" w:line="360" w:lineRule="auto"/>
        <w:jc w:val="both"/>
        <w:rPr>
          <w:rFonts w:ascii="Palatino Linotype" w:hAnsi="Palatino Linotype" w:cs="Arial"/>
        </w:rPr>
      </w:pPr>
      <w:r w:rsidRPr="00A97FFA">
        <w:rPr>
          <w:rFonts w:ascii="Palatino Linotype" w:hAnsi="Palatino Linotype" w:cs="Arial"/>
        </w:rPr>
        <w:t>Cabe destacarse, que esta Ponencia Resolutora</w:t>
      </w:r>
      <w:r w:rsidR="00086D72" w:rsidRPr="00A97FFA">
        <w:rPr>
          <w:rFonts w:ascii="Palatino Linotype" w:hAnsi="Palatino Linotype" w:cs="Arial"/>
        </w:rPr>
        <w:t>, por acuerdo de fecha ocho de octubre de dos mil diecinueve,</w:t>
      </w:r>
      <w:r w:rsidRPr="00A97FFA">
        <w:rPr>
          <w:rFonts w:ascii="Palatino Linotype" w:hAnsi="Palatino Linotype" w:cs="Arial"/>
        </w:rPr>
        <w:t xml:space="preserve"> puso a disposición de</w:t>
      </w:r>
      <w:r w:rsidR="00086D72" w:rsidRPr="00A97FFA">
        <w:rPr>
          <w:rFonts w:ascii="Palatino Linotype" w:hAnsi="Palatino Linotype" w:cs="Arial"/>
        </w:rPr>
        <w:t>l</w:t>
      </w:r>
      <w:r w:rsidR="003B6938" w:rsidRPr="00A97FFA">
        <w:rPr>
          <w:rFonts w:ascii="Palatino Linotype" w:hAnsi="Palatino Linotype" w:cs="Arial"/>
          <w:b/>
        </w:rPr>
        <w:t xml:space="preserve"> RECURRENTE</w:t>
      </w:r>
      <w:r w:rsidRPr="00A97FFA">
        <w:rPr>
          <w:rFonts w:ascii="Palatino Linotype" w:hAnsi="Palatino Linotype" w:cs="Arial"/>
          <w:b/>
        </w:rPr>
        <w:t xml:space="preserve"> </w:t>
      </w:r>
      <w:r w:rsidRPr="00A97FFA">
        <w:rPr>
          <w:rFonts w:ascii="Palatino Linotype" w:hAnsi="Palatino Linotype" w:cs="Arial"/>
        </w:rPr>
        <w:t xml:space="preserve">el Informe </w:t>
      </w:r>
      <w:r w:rsidR="00F831D2" w:rsidRPr="00A97FFA">
        <w:rPr>
          <w:rFonts w:ascii="Palatino Linotype" w:hAnsi="Palatino Linotype" w:cs="Arial"/>
        </w:rPr>
        <w:t>Justificado</w:t>
      </w:r>
      <w:r w:rsidRPr="00A97FFA">
        <w:rPr>
          <w:rFonts w:ascii="Palatino Linotype" w:hAnsi="Palatino Linotype" w:cs="Arial"/>
        </w:rPr>
        <w:t>, pues se estimó que se actualizó lo dispuesto por el artículo 185, fracción III de la Ley de Transparencia y Acceso a la Información Pública del Estado de México y Municipios.</w:t>
      </w:r>
    </w:p>
    <w:p w:rsidR="00A170E4" w:rsidRPr="00A97FFA" w:rsidRDefault="00BC079B" w:rsidP="00A37937">
      <w:pPr>
        <w:pStyle w:val="Prrafodelista"/>
        <w:numPr>
          <w:ilvl w:val="0"/>
          <w:numId w:val="6"/>
        </w:numPr>
        <w:spacing w:before="240" w:after="240" w:line="360" w:lineRule="auto"/>
        <w:ind w:left="0" w:firstLine="0"/>
        <w:jc w:val="both"/>
        <w:rPr>
          <w:rFonts w:ascii="Palatino Linotype" w:hAnsi="Palatino Linotype" w:cs="Arial"/>
        </w:rPr>
      </w:pPr>
      <w:r w:rsidRPr="00A97FFA">
        <w:rPr>
          <w:rFonts w:ascii="Palatino Linotype" w:hAnsi="Palatino Linotype" w:cs="Arial"/>
        </w:rPr>
        <w:t xml:space="preserve">Por </w:t>
      </w:r>
      <w:r w:rsidR="002D1993" w:rsidRPr="00A97FFA">
        <w:rPr>
          <w:rFonts w:ascii="Palatino Linotype" w:hAnsi="Palatino Linotype" w:cs="Arial"/>
        </w:rPr>
        <w:t xml:space="preserve">su parte, </w:t>
      </w:r>
      <w:r w:rsidR="003B6938" w:rsidRPr="00A97FFA">
        <w:rPr>
          <w:rFonts w:ascii="Palatino Linotype" w:hAnsi="Palatino Linotype" w:cs="Arial"/>
          <w:b/>
        </w:rPr>
        <w:t>EL RECURRENTE</w:t>
      </w:r>
      <w:r w:rsidR="005A2C28" w:rsidRPr="00A97FFA">
        <w:rPr>
          <w:rFonts w:ascii="Palatino Linotype" w:hAnsi="Palatino Linotype" w:cs="Arial"/>
          <w:b/>
        </w:rPr>
        <w:t xml:space="preserve"> </w:t>
      </w:r>
      <w:r w:rsidR="005A2C28" w:rsidRPr="00A97FFA">
        <w:rPr>
          <w:rFonts w:ascii="Palatino Linotype" w:hAnsi="Palatino Linotype" w:cs="Arial"/>
        </w:rPr>
        <w:t>n</w:t>
      </w:r>
      <w:r w:rsidR="00616004" w:rsidRPr="00A97FFA">
        <w:rPr>
          <w:rFonts w:ascii="Palatino Linotype" w:hAnsi="Palatino Linotype" w:cs="Arial"/>
        </w:rPr>
        <w:t>o presentó manifestaciones, alegatos ni ofreci</w:t>
      </w:r>
      <w:r w:rsidR="00A170E4" w:rsidRPr="00A97FFA">
        <w:rPr>
          <w:rFonts w:ascii="Palatino Linotype" w:hAnsi="Palatino Linotype" w:cs="Arial"/>
        </w:rPr>
        <w:t>ó los medios de prueba que a su derecho convinieran.</w:t>
      </w:r>
    </w:p>
    <w:p w:rsidR="00A170E4" w:rsidRPr="00A97FFA" w:rsidRDefault="00270CBB" w:rsidP="002D1993">
      <w:pPr>
        <w:pStyle w:val="Prrafodelista"/>
        <w:numPr>
          <w:ilvl w:val="0"/>
          <w:numId w:val="4"/>
        </w:numPr>
        <w:spacing w:before="240" w:after="240" w:line="360" w:lineRule="auto"/>
        <w:ind w:left="0" w:firstLine="0"/>
        <w:jc w:val="both"/>
        <w:rPr>
          <w:rFonts w:ascii="Palatino Linotype" w:hAnsi="Palatino Linotype"/>
        </w:rPr>
      </w:pPr>
      <w:r w:rsidRPr="00A97FFA">
        <w:rPr>
          <w:rFonts w:ascii="Palatino Linotype" w:hAnsi="Palatino Linotype" w:cs="Arial"/>
        </w:rPr>
        <w:t>Una</w:t>
      </w:r>
      <w:r w:rsidR="00D730A4" w:rsidRPr="00A97FFA">
        <w:rPr>
          <w:rFonts w:ascii="Palatino Linotype" w:hAnsi="Palatino Linotype" w:cs="Arial"/>
        </w:rPr>
        <w:t xml:space="preserve"> </w:t>
      </w:r>
      <w:r w:rsidRPr="00A97FFA">
        <w:rPr>
          <w:rFonts w:ascii="Palatino Linotype" w:hAnsi="Palatino Linotype" w:cs="Arial"/>
        </w:rPr>
        <w:t>vez</w:t>
      </w:r>
      <w:r w:rsidR="00D730A4" w:rsidRPr="00A97FFA">
        <w:rPr>
          <w:rFonts w:ascii="Palatino Linotype" w:hAnsi="Palatino Linotype" w:cs="Arial"/>
        </w:rPr>
        <w:t xml:space="preserve"> </w:t>
      </w:r>
      <w:r w:rsidRPr="00A97FFA">
        <w:rPr>
          <w:rFonts w:ascii="Palatino Linotype" w:hAnsi="Palatino Linotype" w:cs="Arial"/>
          <w:color w:val="000000" w:themeColor="text1"/>
        </w:rPr>
        <w:t>a</w:t>
      </w:r>
      <w:r w:rsidR="00FF3111" w:rsidRPr="00A97FFA">
        <w:rPr>
          <w:rFonts w:ascii="Palatino Linotype" w:hAnsi="Palatino Linotype" w:cs="Arial"/>
          <w:color w:val="000000" w:themeColor="text1"/>
        </w:rPr>
        <w:t>nalizado</w:t>
      </w:r>
      <w:r w:rsidR="00D730A4" w:rsidRPr="00A97FFA">
        <w:rPr>
          <w:rFonts w:ascii="Palatino Linotype" w:hAnsi="Palatino Linotype" w:cs="Arial"/>
        </w:rPr>
        <w:t xml:space="preserve"> </w:t>
      </w:r>
      <w:r w:rsidR="00FF3111" w:rsidRPr="00A97FFA">
        <w:rPr>
          <w:rFonts w:ascii="Palatino Linotype" w:hAnsi="Palatino Linotype" w:cs="Arial"/>
        </w:rPr>
        <w:t>el</w:t>
      </w:r>
      <w:r w:rsidR="00D730A4" w:rsidRPr="00A97FFA">
        <w:rPr>
          <w:rFonts w:ascii="Palatino Linotype" w:hAnsi="Palatino Linotype" w:cs="Arial"/>
        </w:rPr>
        <w:t xml:space="preserve"> </w:t>
      </w:r>
      <w:r w:rsidR="00FF3111" w:rsidRPr="00A97FFA">
        <w:rPr>
          <w:rFonts w:ascii="Palatino Linotype" w:hAnsi="Palatino Linotype" w:cs="Arial"/>
        </w:rPr>
        <w:t>estado</w:t>
      </w:r>
      <w:r w:rsidR="00D730A4" w:rsidRPr="00A97FFA">
        <w:rPr>
          <w:rFonts w:ascii="Palatino Linotype" w:hAnsi="Palatino Linotype" w:cs="Arial"/>
        </w:rPr>
        <w:t xml:space="preserve"> </w:t>
      </w:r>
      <w:r w:rsidR="00FF3111" w:rsidRPr="00A97FFA">
        <w:rPr>
          <w:rFonts w:ascii="Palatino Linotype" w:hAnsi="Palatino Linotype" w:cs="Arial"/>
        </w:rPr>
        <w:t>procesal</w:t>
      </w:r>
      <w:r w:rsidR="00D730A4" w:rsidRPr="00A97FFA">
        <w:rPr>
          <w:rFonts w:ascii="Palatino Linotype" w:hAnsi="Palatino Linotype" w:cs="Arial"/>
        </w:rPr>
        <w:t xml:space="preserve"> </w:t>
      </w:r>
      <w:r w:rsidR="00FF3111" w:rsidRPr="00A97FFA">
        <w:rPr>
          <w:rFonts w:ascii="Palatino Linotype" w:hAnsi="Palatino Linotype" w:cs="Arial"/>
        </w:rPr>
        <w:t>que</w:t>
      </w:r>
      <w:r w:rsidR="00D730A4" w:rsidRPr="00A97FFA">
        <w:rPr>
          <w:rFonts w:ascii="Palatino Linotype" w:hAnsi="Palatino Linotype" w:cs="Arial"/>
        </w:rPr>
        <w:t xml:space="preserve"> </w:t>
      </w:r>
      <w:r w:rsidR="00FF3111" w:rsidRPr="00A97FFA">
        <w:rPr>
          <w:rFonts w:ascii="Palatino Linotype" w:hAnsi="Palatino Linotype" w:cs="Arial"/>
        </w:rPr>
        <w:t>guarda</w:t>
      </w:r>
      <w:r w:rsidR="00577264" w:rsidRPr="00A97FFA">
        <w:rPr>
          <w:rFonts w:ascii="Palatino Linotype" w:hAnsi="Palatino Linotype" w:cs="Arial"/>
        </w:rPr>
        <w:t>ba</w:t>
      </w:r>
      <w:r w:rsidR="00D730A4" w:rsidRPr="00A97FFA">
        <w:rPr>
          <w:rFonts w:ascii="Palatino Linotype" w:hAnsi="Palatino Linotype" w:cs="Arial"/>
        </w:rPr>
        <w:t xml:space="preserve"> </w:t>
      </w:r>
      <w:r w:rsidR="00FF3111" w:rsidRPr="00A97FFA">
        <w:rPr>
          <w:rFonts w:ascii="Palatino Linotype" w:hAnsi="Palatino Linotype" w:cs="Arial"/>
        </w:rPr>
        <w:t>el</w:t>
      </w:r>
      <w:r w:rsidR="00D730A4" w:rsidRPr="00A97FFA">
        <w:rPr>
          <w:rFonts w:ascii="Palatino Linotype" w:hAnsi="Palatino Linotype" w:cs="Arial"/>
        </w:rPr>
        <w:t xml:space="preserve"> </w:t>
      </w:r>
      <w:r w:rsidR="00FF3111" w:rsidRPr="00A97FFA">
        <w:rPr>
          <w:rFonts w:ascii="Palatino Linotype" w:hAnsi="Palatino Linotype" w:cs="Arial"/>
        </w:rPr>
        <w:t>expediente,</w:t>
      </w:r>
      <w:r w:rsidR="00D730A4" w:rsidRPr="00A97FFA">
        <w:rPr>
          <w:rFonts w:ascii="Palatino Linotype" w:hAnsi="Palatino Linotype" w:cs="Arial"/>
        </w:rPr>
        <w:t xml:space="preserve"> </w:t>
      </w:r>
      <w:r w:rsidR="00FF3111" w:rsidRPr="00A97FFA">
        <w:rPr>
          <w:rFonts w:ascii="Palatino Linotype" w:hAnsi="Palatino Linotype" w:cs="Arial"/>
        </w:rPr>
        <w:t>en</w:t>
      </w:r>
      <w:r w:rsidR="00D730A4" w:rsidRPr="00A97FFA">
        <w:rPr>
          <w:rFonts w:ascii="Palatino Linotype" w:hAnsi="Palatino Linotype" w:cs="Arial"/>
        </w:rPr>
        <w:t xml:space="preserve"> </w:t>
      </w:r>
      <w:r w:rsidR="00FF3111" w:rsidRPr="00A97FFA">
        <w:rPr>
          <w:rFonts w:ascii="Palatino Linotype" w:hAnsi="Palatino Linotype" w:cs="Arial"/>
        </w:rPr>
        <w:t>fecha</w:t>
      </w:r>
      <w:r w:rsidR="00D730A4" w:rsidRPr="00A97FFA">
        <w:rPr>
          <w:rFonts w:ascii="Palatino Linotype" w:hAnsi="Palatino Linotype" w:cs="Arial"/>
        </w:rPr>
        <w:t xml:space="preserve"> </w:t>
      </w:r>
      <w:r w:rsidR="00086D72" w:rsidRPr="00A97FFA">
        <w:rPr>
          <w:rFonts w:ascii="Palatino Linotype" w:hAnsi="Palatino Linotype" w:cs="Arial"/>
        </w:rPr>
        <w:t>dieciséis</w:t>
      </w:r>
      <w:r w:rsidR="006B733E" w:rsidRPr="00A97FFA">
        <w:rPr>
          <w:rFonts w:ascii="Palatino Linotype" w:hAnsi="Palatino Linotype" w:cs="Arial"/>
        </w:rPr>
        <w:t xml:space="preserve"> de octubre</w:t>
      </w:r>
      <w:r w:rsidR="00B97199" w:rsidRPr="00A97FFA">
        <w:rPr>
          <w:rFonts w:ascii="Palatino Linotype" w:hAnsi="Palatino Linotype" w:cs="Arial"/>
        </w:rPr>
        <w:t xml:space="preserve"> de dos mil diecinueve</w:t>
      </w:r>
      <w:r w:rsidR="00FF3111" w:rsidRPr="00A97FFA">
        <w:rPr>
          <w:rFonts w:ascii="Palatino Linotype" w:hAnsi="Palatino Linotype" w:cs="Arial"/>
        </w:rPr>
        <w:t>,</w:t>
      </w:r>
      <w:r w:rsidR="00D730A4" w:rsidRPr="00A97FFA">
        <w:rPr>
          <w:rFonts w:ascii="Palatino Linotype" w:hAnsi="Palatino Linotype" w:cs="Arial"/>
        </w:rPr>
        <w:t xml:space="preserve"> </w:t>
      </w:r>
      <w:r w:rsidR="00FF3111" w:rsidRPr="00A97FFA">
        <w:rPr>
          <w:rFonts w:ascii="Palatino Linotype" w:hAnsi="Palatino Linotype" w:cs="Arial"/>
        </w:rPr>
        <w:t>la</w:t>
      </w:r>
      <w:r w:rsidR="00D730A4" w:rsidRPr="00A97FFA">
        <w:rPr>
          <w:rFonts w:ascii="Palatino Linotype" w:hAnsi="Palatino Linotype" w:cs="Arial"/>
        </w:rPr>
        <w:t xml:space="preserve"> </w:t>
      </w:r>
      <w:r w:rsidR="00FF3111" w:rsidRPr="00A97FFA">
        <w:rPr>
          <w:rFonts w:ascii="Palatino Linotype" w:hAnsi="Palatino Linotype" w:cs="Arial"/>
        </w:rPr>
        <w:t>Comisionada</w:t>
      </w:r>
      <w:r w:rsidR="00D730A4" w:rsidRPr="00A97FFA">
        <w:rPr>
          <w:rFonts w:ascii="Palatino Linotype" w:hAnsi="Palatino Linotype" w:cs="Arial"/>
        </w:rPr>
        <w:t xml:space="preserve"> </w:t>
      </w:r>
      <w:r w:rsidR="00FF3111" w:rsidRPr="00A97FFA">
        <w:rPr>
          <w:rFonts w:ascii="Palatino Linotype" w:hAnsi="Palatino Linotype" w:cs="Arial"/>
        </w:rPr>
        <w:t>Ponente</w:t>
      </w:r>
      <w:r w:rsidR="00D730A4" w:rsidRPr="00A97FFA">
        <w:rPr>
          <w:rFonts w:ascii="Palatino Linotype" w:hAnsi="Palatino Linotype" w:cs="Arial"/>
        </w:rPr>
        <w:t xml:space="preserve"> </w:t>
      </w:r>
      <w:r w:rsidR="00FF3111" w:rsidRPr="00A97FFA">
        <w:rPr>
          <w:rFonts w:ascii="Palatino Linotype" w:hAnsi="Palatino Linotype" w:cs="Arial"/>
        </w:rPr>
        <w:t>acordó</w:t>
      </w:r>
      <w:r w:rsidR="00D730A4" w:rsidRPr="00A97FFA">
        <w:rPr>
          <w:rFonts w:ascii="Palatino Linotype" w:hAnsi="Palatino Linotype" w:cs="Arial"/>
        </w:rPr>
        <w:t xml:space="preserve"> </w:t>
      </w:r>
      <w:r w:rsidR="00FF3111" w:rsidRPr="00A97FFA">
        <w:rPr>
          <w:rFonts w:ascii="Palatino Linotype" w:hAnsi="Palatino Linotype" w:cs="Arial"/>
        </w:rPr>
        <w:t>el</w:t>
      </w:r>
      <w:r w:rsidR="00D730A4" w:rsidRPr="00A97FFA">
        <w:rPr>
          <w:rFonts w:ascii="Palatino Linotype" w:hAnsi="Palatino Linotype" w:cs="Arial"/>
        </w:rPr>
        <w:t xml:space="preserve"> </w:t>
      </w:r>
      <w:r w:rsidR="00FF3111" w:rsidRPr="00A97FFA">
        <w:rPr>
          <w:rFonts w:ascii="Palatino Linotype" w:hAnsi="Palatino Linotype" w:cs="Arial"/>
        </w:rPr>
        <w:t>cierre</w:t>
      </w:r>
      <w:r w:rsidR="00D730A4" w:rsidRPr="00A97FFA">
        <w:rPr>
          <w:rFonts w:ascii="Palatino Linotype" w:hAnsi="Palatino Linotype" w:cs="Arial"/>
        </w:rPr>
        <w:t xml:space="preserve"> </w:t>
      </w:r>
      <w:r w:rsidR="00FF3111" w:rsidRPr="00A97FFA">
        <w:rPr>
          <w:rFonts w:ascii="Palatino Linotype" w:hAnsi="Palatino Linotype" w:cs="Arial"/>
        </w:rPr>
        <w:t>de</w:t>
      </w:r>
      <w:r w:rsidR="00D730A4" w:rsidRPr="00A97FFA">
        <w:rPr>
          <w:rFonts w:ascii="Palatino Linotype" w:hAnsi="Palatino Linotype" w:cs="Arial"/>
        </w:rPr>
        <w:t xml:space="preserve"> </w:t>
      </w:r>
      <w:r w:rsidR="00FF3111" w:rsidRPr="00A97FFA">
        <w:rPr>
          <w:rFonts w:ascii="Palatino Linotype" w:hAnsi="Palatino Linotype" w:cs="Arial"/>
        </w:rPr>
        <w:t>instrucción</w:t>
      </w:r>
      <w:r w:rsidR="00AB27D9" w:rsidRPr="00A97FFA">
        <w:rPr>
          <w:rFonts w:ascii="Palatino Linotype" w:hAnsi="Palatino Linotype" w:cs="Arial"/>
        </w:rPr>
        <w:t>;</w:t>
      </w:r>
      <w:r w:rsidR="00D730A4" w:rsidRPr="00A97FFA">
        <w:rPr>
          <w:rFonts w:ascii="Palatino Linotype" w:hAnsi="Palatino Linotype" w:cs="Arial"/>
        </w:rPr>
        <w:t xml:space="preserve"> </w:t>
      </w:r>
      <w:r w:rsidR="00FF3111" w:rsidRPr="00A97FFA">
        <w:rPr>
          <w:rFonts w:ascii="Palatino Linotype" w:hAnsi="Palatino Linotype" w:cs="Arial"/>
        </w:rPr>
        <w:t>así</w:t>
      </w:r>
      <w:r w:rsidR="00D730A4" w:rsidRPr="00A97FFA">
        <w:rPr>
          <w:rFonts w:ascii="Palatino Linotype" w:hAnsi="Palatino Linotype" w:cs="Arial"/>
        </w:rPr>
        <w:t xml:space="preserve"> </w:t>
      </w:r>
      <w:r w:rsidR="00FF3111" w:rsidRPr="00A97FFA">
        <w:rPr>
          <w:rFonts w:ascii="Palatino Linotype" w:hAnsi="Palatino Linotype" w:cs="Arial"/>
          <w:lang w:val="es-ES_tradnl"/>
        </w:rPr>
        <w:t>como</w:t>
      </w:r>
      <w:r w:rsidR="00AB27D9" w:rsidRPr="00A97FFA">
        <w:rPr>
          <w:rFonts w:ascii="Palatino Linotype" w:hAnsi="Palatino Linotype" w:cs="Arial"/>
          <w:lang w:val="es-ES_tradnl"/>
        </w:rPr>
        <w:t>,</w:t>
      </w:r>
      <w:r w:rsidR="00D730A4" w:rsidRPr="00A97FFA">
        <w:rPr>
          <w:rFonts w:ascii="Palatino Linotype" w:hAnsi="Palatino Linotype" w:cs="Arial"/>
        </w:rPr>
        <w:t xml:space="preserve"> </w:t>
      </w:r>
      <w:r w:rsidR="00FF3111" w:rsidRPr="00A97FFA">
        <w:rPr>
          <w:rFonts w:ascii="Palatino Linotype" w:hAnsi="Palatino Linotype" w:cs="Arial"/>
        </w:rPr>
        <w:t>la</w:t>
      </w:r>
      <w:r w:rsidR="00D730A4" w:rsidRPr="00A97FFA">
        <w:rPr>
          <w:rFonts w:ascii="Palatino Linotype" w:hAnsi="Palatino Linotype" w:cs="Arial"/>
        </w:rPr>
        <w:t xml:space="preserve"> </w:t>
      </w:r>
      <w:r w:rsidR="00FF3111" w:rsidRPr="00A97FFA">
        <w:rPr>
          <w:rFonts w:ascii="Palatino Linotype" w:hAnsi="Palatino Linotype" w:cs="Arial"/>
        </w:rPr>
        <w:t>remisión</w:t>
      </w:r>
      <w:r w:rsidR="00D730A4" w:rsidRPr="00A97FFA">
        <w:rPr>
          <w:rFonts w:ascii="Palatino Linotype" w:hAnsi="Palatino Linotype" w:cs="Arial"/>
        </w:rPr>
        <w:t xml:space="preserve"> </w:t>
      </w:r>
      <w:r w:rsidR="00FF3111" w:rsidRPr="00A97FFA">
        <w:rPr>
          <w:rFonts w:ascii="Palatino Linotype" w:hAnsi="Palatino Linotype" w:cs="Arial"/>
        </w:rPr>
        <w:t>del</w:t>
      </w:r>
      <w:r w:rsidR="00D730A4" w:rsidRPr="00A97FFA">
        <w:rPr>
          <w:rFonts w:ascii="Palatino Linotype" w:hAnsi="Palatino Linotype" w:cs="Arial"/>
        </w:rPr>
        <w:t xml:space="preserve"> </w:t>
      </w:r>
      <w:r w:rsidR="00FF3111" w:rsidRPr="00A97FFA">
        <w:rPr>
          <w:rFonts w:ascii="Palatino Linotype" w:hAnsi="Palatino Linotype" w:cs="Arial"/>
        </w:rPr>
        <w:t>mismo</w:t>
      </w:r>
      <w:r w:rsidR="00D730A4" w:rsidRPr="00A97FFA">
        <w:rPr>
          <w:rFonts w:ascii="Palatino Linotype" w:hAnsi="Palatino Linotype" w:cs="Arial"/>
        </w:rPr>
        <w:t xml:space="preserve"> </w:t>
      </w:r>
      <w:r w:rsidR="00FF3111" w:rsidRPr="00A97FFA">
        <w:rPr>
          <w:rFonts w:ascii="Palatino Linotype" w:hAnsi="Palatino Linotype" w:cs="Arial"/>
        </w:rPr>
        <w:t>a</w:t>
      </w:r>
      <w:r w:rsidR="00D730A4" w:rsidRPr="00A97FFA">
        <w:rPr>
          <w:rFonts w:ascii="Palatino Linotype" w:hAnsi="Palatino Linotype" w:cs="Arial"/>
        </w:rPr>
        <w:t xml:space="preserve"> </w:t>
      </w:r>
      <w:r w:rsidR="00FF3111" w:rsidRPr="00A97FFA">
        <w:rPr>
          <w:rFonts w:ascii="Palatino Linotype" w:hAnsi="Palatino Linotype" w:cs="Arial"/>
        </w:rPr>
        <w:t>efecto</w:t>
      </w:r>
      <w:r w:rsidR="00D730A4" w:rsidRPr="00A97FFA">
        <w:rPr>
          <w:rFonts w:ascii="Palatino Linotype" w:hAnsi="Palatino Linotype" w:cs="Arial"/>
        </w:rPr>
        <w:t xml:space="preserve"> </w:t>
      </w:r>
      <w:r w:rsidR="00FF3111" w:rsidRPr="00A97FFA">
        <w:rPr>
          <w:rFonts w:ascii="Palatino Linotype" w:hAnsi="Palatino Linotype" w:cs="Arial"/>
          <w:lang w:val="es-ES_tradnl"/>
        </w:rPr>
        <w:t>de</w:t>
      </w:r>
      <w:r w:rsidR="00D730A4" w:rsidRPr="00A97FFA">
        <w:rPr>
          <w:rFonts w:ascii="Palatino Linotype" w:hAnsi="Palatino Linotype" w:cs="Arial"/>
        </w:rPr>
        <w:t xml:space="preserve"> </w:t>
      </w:r>
      <w:r w:rsidR="00FF3111" w:rsidRPr="00A97FFA">
        <w:rPr>
          <w:rFonts w:ascii="Palatino Linotype" w:hAnsi="Palatino Linotype" w:cs="Arial"/>
        </w:rPr>
        <w:t>ser</w:t>
      </w:r>
      <w:r w:rsidR="00D730A4" w:rsidRPr="00A97FFA">
        <w:rPr>
          <w:rFonts w:ascii="Palatino Linotype" w:hAnsi="Palatino Linotype" w:cs="Arial"/>
        </w:rPr>
        <w:t xml:space="preserve"> </w:t>
      </w:r>
      <w:r w:rsidR="00FF3111" w:rsidRPr="00A97FFA">
        <w:rPr>
          <w:rFonts w:ascii="Palatino Linotype" w:hAnsi="Palatino Linotype" w:cs="Arial"/>
        </w:rPr>
        <w:t>resuelto,</w:t>
      </w:r>
      <w:r w:rsidR="00D730A4" w:rsidRPr="00A97FFA">
        <w:rPr>
          <w:rFonts w:ascii="Palatino Linotype" w:hAnsi="Palatino Linotype" w:cs="Arial"/>
        </w:rPr>
        <w:t xml:space="preserve"> </w:t>
      </w:r>
      <w:r w:rsidR="00FF3111" w:rsidRPr="00A97FFA">
        <w:rPr>
          <w:rFonts w:ascii="Palatino Linotype" w:hAnsi="Palatino Linotype" w:cs="Arial"/>
        </w:rPr>
        <w:t>de</w:t>
      </w:r>
      <w:r w:rsidR="00D730A4" w:rsidRPr="00A97FFA">
        <w:rPr>
          <w:rFonts w:ascii="Palatino Linotype" w:hAnsi="Palatino Linotype" w:cs="Arial"/>
        </w:rPr>
        <w:t xml:space="preserve"> </w:t>
      </w:r>
      <w:r w:rsidR="00FF3111" w:rsidRPr="00A97FFA">
        <w:rPr>
          <w:rFonts w:ascii="Palatino Linotype" w:hAnsi="Palatino Linotype" w:cs="Arial"/>
        </w:rPr>
        <w:t>conformidad</w:t>
      </w:r>
      <w:r w:rsidR="00D730A4" w:rsidRPr="00A97FFA">
        <w:rPr>
          <w:rFonts w:ascii="Palatino Linotype" w:hAnsi="Palatino Linotype" w:cs="Arial"/>
        </w:rPr>
        <w:t xml:space="preserve"> </w:t>
      </w:r>
      <w:r w:rsidR="00FF3111" w:rsidRPr="00A97FFA">
        <w:rPr>
          <w:rFonts w:ascii="Palatino Linotype" w:hAnsi="Palatino Linotype" w:cs="Arial"/>
        </w:rPr>
        <w:t>con</w:t>
      </w:r>
      <w:r w:rsidR="00D730A4" w:rsidRPr="00A97FFA">
        <w:rPr>
          <w:rFonts w:ascii="Palatino Linotype" w:hAnsi="Palatino Linotype" w:cs="Arial"/>
        </w:rPr>
        <w:t xml:space="preserve"> </w:t>
      </w:r>
      <w:r w:rsidR="00FF3111" w:rsidRPr="00A97FFA">
        <w:rPr>
          <w:rFonts w:ascii="Palatino Linotype" w:hAnsi="Palatino Linotype" w:cs="Arial"/>
        </w:rPr>
        <w:t>lo</w:t>
      </w:r>
      <w:r w:rsidR="00D730A4" w:rsidRPr="00A97FFA">
        <w:rPr>
          <w:rFonts w:ascii="Palatino Linotype" w:hAnsi="Palatino Linotype" w:cs="Arial"/>
        </w:rPr>
        <w:t xml:space="preserve"> </w:t>
      </w:r>
      <w:r w:rsidR="00FF3111" w:rsidRPr="00A97FFA">
        <w:rPr>
          <w:rFonts w:ascii="Palatino Linotype" w:hAnsi="Palatino Linotype" w:cs="Arial"/>
        </w:rPr>
        <w:t>establecido</w:t>
      </w:r>
      <w:r w:rsidR="00D730A4" w:rsidRPr="00A97FFA">
        <w:rPr>
          <w:rFonts w:ascii="Palatino Linotype" w:hAnsi="Palatino Linotype" w:cs="Arial"/>
        </w:rPr>
        <w:t xml:space="preserve"> </w:t>
      </w:r>
      <w:r w:rsidR="00FF3111" w:rsidRPr="00A97FFA">
        <w:rPr>
          <w:rFonts w:ascii="Palatino Linotype" w:hAnsi="Palatino Linotype" w:cs="Arial"/>
        </w:rPr>
        <w:t>en</w:t>
      </w:r>
      <w:r w:rsidR="00D730A4" w:rsidRPr="00A97FFA">
        <w:rPr>
          <w:rFonts w:ascii="Palatino Linotype" w:hAnsi="Palatino Linotype" w:cs="Arial"/>
        </w:rPr>
        <w:t xml:space="preserve"> </w:t>
      </w:r>
      <w:r w:rsidR="00FF3111" w:rsidRPr="00A97FFA">
        <w:rPr>
          <w:rFonts w:ascii="Palatino Linotype" w:hAnsi="Palatino Linotype" w:cs="Arial"/>
        </w:rPr>
        <w:t>el</w:t>
      </w:r>
      <w:r w:rsidR="00D730A4" w:rsidRPr="00A97FFA">
        <w:rPr>
          <w:rFonts w:ascii="Palatino Linotype" w:hAnsi="Palatino Linotype" w:cs="Arial"/>
        </w:rPr>
        <w:t xml:space="preserve"> </w:t>
      </w:r>
      <w:r w:rsidR="00FF3111" w:rsidRPr="00A97FFA">
        <w:rPr>
          <w:rFonts w:ascii="Palatino Linotype" w:hAnsi="Palatino Linotype" w:cs="Arial"/>
        </w:rPr>
        <w:t>artículo</w:t>
      </w:r>
      <w:r w:rsidR="00D730A4" w:rsidRPr="00A97FFA">
        <w:rPr>
          <w:rFonts w:ascii="Palatino Linotype" w:hAnsi="Palatino Linotype" w:cs="Arial"/>
        </w:rPr>
        <w:t xml:space="preserve"> </w:t>
      </w:r>
      <w:r w:rsidR="00FF3111" w:rsidRPr="00A97FFA">
        <w:rPr>
          <w:rFonts w:ascii="Palatino Linotype" w:hAnsi="Palatino Linotype" w:cs="Arial"/>
        </w:rPr>
        <w:t>185</w:t>
      </w:r>
      <w:r w:rsidR="006F1530" w:rsidRPr="00A97FFA">
        <w:rPr>
          <w:rFonts w:ascii="Palatino Linotype" w:hAnsi="Palatino Linotype" w:cs="Arial"/>
        </w:rPr>
        <w:t>,</w:t>
      </w:r>
      <w:r w:rsidR="00D730A4" w:rsidRPr="00A97FFA">
        <w:rPr>
          <w:rFonts w:ascii="Palatino Linotype" w:hAnsi="Palatino Linotype" w:cs="Arial"/>
        </w:rPr>
        <w:t xml:space="preserve"> </w:t>
      </w:r>
      <w:r w:rsidR="00FF3111" w:rsidRPr="00A97FFA">
        <w:rPr>
          <w:rFonts w:ascii="Palatino Linotype" w:hAnsi="Palatino Linotype" w:cs="Arial"/>
        </w:rPr>
        <w:t>fracciones</w:t>
      </w:r>
      <w:r w:rsidR="00D730A4" w:rsidRPr="00A97FFA">
        <w:rPr>
          <w:rFonts w:ascii="Palatino Linotype" w:hAnsi="Palatino Linotype" w:cs="Arial"/>
        </w:rPr>
        <w:t xml:space="preserve"> </w:t>
      </w:r>
      <w:r w:rsidR="00FF3111" w:rsidRPr="00A97FFA">
        <w:rPr>
          <w:rFonts w:ascii="Palatino Linotype" w:hAnsi="Palatino Linotype" w:cs="Arial"/>
        </w:rPr>
        <w:t>VI</w:t>
      </w:r>
      <w:r w:rsidR="00D730A4" w:rsidRPr="00A97FFA">
        <w:rPr>
          <w:rFonts w:ascii="Palatino Linotype" w:hAnsi="Palatino Linotype" w:cs="Arial"/>
        </w:rPr>
        <w:t xml:space="preserve"> </w:t>
      </w:r>
      <w:r w:rsidR="00FF3111" w:rsidRPr="00A97FFA">
        <w:rPr>
          <w:rFonts w:ascii="Palatino Linotype" w:hAnsi="Palatino Linotype" w:cs="Arial"/>
        </w:rPr>
        <w:t>y</w:t>
      </w:r>
      <w:r w:rsidR="00D730A4" w:rsidRPr="00A97FFA">
        <w:rPr>
          <w:rFonts w:ascii="Palatino Linotype" w:hAnsi="Palatino Linotype" w:cs="Arial"/>
        </w:rPr>
        <w:t xml:space="preserve"> </w:t>
      </w:r>
      <w:r w:rsidR="00FF3111" w:rsidRPr="00A97FFA">
        <w:rPr>
          <w:rFonts w:ascii="Palatino Linotype" w:hAnsi="Palatino Linotype" w:cs="Arial"/>
        </w:rPr>
        <w:t>VIII</w:t>
      </w:r>
      <w:r w:rsidR="00D730A4" w:rsidRPr="00A97FFA">
        <w:rPr>
          <w:rFonts w:ascii="Palatino Linotype" w:hAnsi="Palatino Linotype" w:cs="Arial"/>
        </w:rPr>
        <w:t xml:space="preserve"> </w:t>
      </w:r>
      <w:r w:rsidR="00FF3111" w:rsidRPr="00A97FFA">
        <w:rPr>
          <w:rFonts w:ascii="Palatino Linotype" w:hAnsi="Palatino Linotype" w:cs="Arial"/>
        </w:rPr>
        <w:t>de</w:t>
      </w:r>
      <w:r w:rsidR="00D730A4" w:rsidRPr="00A97FFA">
        <w:rPr>
          <w:rFonts w:ascii="Palatino Linotype" w:hAnsi="Palatino Linotype" w:cs="Arial"/>
        </w:rPr>
        <w:t xml:space="preserve"> </w:t>
      </w:r>
      <w:r w:rsidR="00FF3111" w:rsidRPr="00A97FFA">
        <w:rPr>
          <w:rFonts w:ascii="Palatino Linotype" w:hAnsi="Palatino Linotype" w:cs="Arial"/>
        </w:rPr>
        <w:t>la</w:t>
      </w:r>
      <w:r w:rsidR="00D730A4" w:rsidRPr="00A97FFA">
        <w:rPr>
          <w:rFonts w:ascii="Palatino Linotype" w:hAnsi="Palatino Linotype" w:cs="Arial"/>
        </w:rPr>
        <w:t xml:space="preserve"> </w:t>
      </w:r>
      <w:r w:rsidR="00FF3111" w:rsidRPr="00A97FFA">
        <w:rPr>
          <w:rFonts w:ascii="Palatino Linotype" w:hAnsi="Palatino Linotype" w:cs="Arial"/>
        </w:rPr>
        <w:t>Ley</w:t>
      </w:r>
      <w:r w:rsidR="00D730A4" w:rsidRPr="00A97FFA">
        <w:rPr>
          <w:rFonts w:ascii="Palatino Linotype" w:hAnsi="Palatino Linotype" w:cs="Arial"/>
        </w:rPr>
        <w:t xml:space="preserve"> </w:t>
      </w:r>
      <w:r w:rsidR="00FF3111" w:rsidRPr="00A97FFA">
        <w:rPr>
          <w:rFonts w:ascii="Palatino Linotype" w:hAnsi="Palatino Linotype" w:cs="Arial"/>
        </w:rPr>
        <w:t>de</w:t>
      </w:r>
      <w:r w:rsidR="00D730A4" w:rsidRPr="00A97FFA">
        <w:rPr>
          <w:rFonts w:ascii="Palatino Linotype" w:hAnsi="Palatino Linotype" w:cs="Arial"/>
        </w:rPr>
        <w:t xml:space="preserve"> </w:t>
      </w:r>
      <w:r w:rsidR="00FF3111" w:rsidRPr="00A97FFA">
        <w:rPr>
          <w:rFonts w:ascii="Palatino Linotype" w:hAnsi="Palatino Linotype" w:cs="Arial"/>
        </w:rPr>
        <w:t>Transparencia</w:t>
      </w:r>
      <w:r w:rsidR="00D730A4" w:rsidRPr="00A97FFA">
        <w:rPr>
          <w:rFonts w:ascii="Palatino Linotype" w:hAnsi="Palatino Linotype" w:cs="Arial"/>
        </w:rPr>
        <w:t xml:space="preserve"> </w:t>
      </w:r>
      <w:r w:rsidR="00FF3111" w:rsidRPr="00A97FFA">
        <w:rPr>
          <w:rFonts w:ascii="Palatino Linotype" w:hAnsi="Palatino Linotype" w:cs="Arial"/>
        </w:rPr>
        <w:t>y</w:t>
      </w:r>
      <w:r w:rsidR="00D730A4" w:rsidRPr="00A97FFA">
        <w:rPr>
          <w:rFonts w:ascii="Palatino Linotype" w:hAnsi="Palatino Linotype" w:cs="Arial"/>
        </w:rPr>
        <w:t xml:space="preserve"> </w:t>
      </w:r>
      <w:r w:rsidR="00FF3111" w:rsidRPr="00A97FFA">
        <w:rPr>
          <w:rFonts w:ascii="Palatino Linotype" w:hAnsi="Palatino Linotype" w:cs="Arial"/>
        </w:rPr>
        <w:t>Acceso</w:t>
      </w:r>
      <w:r w:rsidR="00D730A4" w:rsidRPr="00A97FFA">
        <w:rPr>
          <w:rFonts w:ascii="Palatino Linotype" w:hAnsi="Palatino Linotype" w:cs="Arial"/>
        </w:rPr>
        <w:t xml:space="preserve"> </w:t>
      </w:r>
      <w:r w:rsidR="00FF3111" w:rsidRPr="00A97FFA">
        <w:rPr>
          <w:rFonts w:ascii="Palatino Linotype" w:hAnsi="Palatino Linotype" w:cs="Arial"/>
        </w:rPr>
        <w:t>a</w:t>
      </w:r>
      <w:r w:rsidR="00D730A4" w:rsidRPr="00A97FFA">
        <w:rPr>
          <w:rFonts w:ascii="Palatino Linotype" w:hAnsi="Palatino Linotype" w:cs="Arial"/>
        </w:rPr>
        <w:t xml:space="preserve"> </w:t>
      </w:r>
      <w:r w:rsidR="00FF3111" w:rsidRPr="00A97FFA">
        <w:rPr>
          <w:rFonts w:ascii="Palatino Linotype" w:hAnsi="Palatino Linotype" w:cs="Arial"/>
        </w:rPr>
        <w:t>la</w:t>
      </w:r>
      <w:r w:rsidR="00D730A4" w:rsidRPr="00A97FFA">
        <w:rPr>
          <w:rFonts w:ascii="Palatino Linotype" w:hAnsi="Palatino Linotype" w:cs="Arial"/>
        </w:rPr>
        <w:t xml:space="preserve"> </w:t>
      </w:r>
      <w:r w:rsidR="00FF3111" w:rsidRPr="00A97FFA">
        <w:rPr>
          <w:rFonts w:ascii="Palatino Linotype" w:hAnsi="Palatino Linotype" w:cs="Arial"/>
        </w:rPr>
        <w:t>Información</w:t>
      </w:r>
      <w:r w:rsidR="00D730A4" w:rsidRPr="00A97FFA">
        <w:rPr>
          <w:rFonts w:ascii="Palatino Linotype" w:hAnsi="Palatino Linotype" w:cs="Arial"/>
        </w:rPr>
        <w:t xml:space="preserve"> </w:t>
      </w:r>
      <w:r w:rsidR="00FF3111" w:rsidRPr="00A97FFA">
        <w:rPr>
          <w:rFonts w:ascii="Palatino Linotype" w:hAnsi="Palatino Linotype" w:cs="Arial"/>
        </w:rPr>
        <w:t>Pública</w:t>
      </w:r>
      <w:r w:rsidR="00D730A4" w:rsidRPr="00A97FFA">
        <w:rPr>
          <w:rFonts w:ascii="Palatino Linotype" w:hAnsi="Palatino Linotype" w:cs="Arial"/>
        </w:rPr>
        <w:t xml:space="preserve"> </w:t>
      </w:r>
      <w:r w:rsidR="00FF3111" w:rsidRPr="00A97FFA">
        <w:rPr>
          <w:rFonts w:ascii="Palatino Linotype" w:hAnsi="Palatino Linotype" w:cs="Arial"/>
        </w:rPr>
        <w:t>del</w:t>
      </w:r>
      <w:r w:rsidR="00D730A4" w:rsidRPr="00A97FFA">
        <w:rPr>
          <w:rFonts w:ascii="Palatino Linotype" w:hAnsi="Palatino Linotype" w:cs="Arial"/>
        </w:rPr>
        <w:t xml:space="preserve"> </w:t>
      </w:r>
      <w:r w:rsidR="00FF3111" w:rsidRPr="00A97FFA">
        <w:rPr>
          <w:rFonts w:ascii="Palatino Linotype" w:hAnsi="Palatino Linotype" w:cs="Arial"/>
        </w:rPr>
        <w:t>Estado</w:t>
      </w:r>
      <w:r w:rsidR="00D730A4" w:rsidRPr="00A97FFA">
        <w:rPr>
          <w:rFonts w:ascii="Palatino Linotype" w:hAnsi="Palatino Linotype" w:cs="Arial"/>
        </w:rPr>
        <w:t xml:space="preserve"> </w:t>
      </w:r>
      <w:r w:rsidR="00FF3111" w:rsidRPr="00A97FFA">
        <w:rPr>
          <w:rFonts w:ascii="Palatino Linotype" w:hAnsi="Palatino Linotype" w:cs="Arial"/>
        </w:rPr>
        <w:t>de</w:t>
      </w:r>
      <w:r w:rsidR="00D730A4" w:rsidRPr="00A97FFA">
        <w:rPr>
          <w:rFonts w:ascii="Palatino Linotype" w:hAnsi="Palatino Linotype" w:cs="Arial"/>
        </w:rPr>
        <w:t xml:space="preserve"> </w:t>
      </w:r>
      <w:r w:rsidR="00FF3111" w:rsidRPr="00A97FFA">
        <w:rPr>
          <w:rFonts w:ascii="Palatino Linotype" w:hAnsi="Palatino Linotype" w:cs="Arial"/>
        </w:rPr>
        <w:t>México</w:t>
      </w:r>
      <w:r w:rsidR="00D730A4" w:rsidRPr="00A97FFA">
        <w:rPr>
          <w:rFonts w:ascii="Palatino Linotype" w:hAnsi="Palatino Linotype" w:cs="Arial"/>
        </w:rPr>
        <w:t xml:space="preserve"> </w:t>
      </w:r>
      <w:r w:rsidR="00FF3111" w:rsidRPr="00A97FFA">
        <w:rPr>
          <w:rFonts w:ascii="Palatino Linotype" w:hAnsi="Palatino Linotype" w:cs="Arial"/>
        </w:rPr>
        <w:t>y</w:t>
      </w:r>
      <w:r w:rsidR="00D730A4" w:rsidRPr="00A97FFA">
        <w:rPr>
          <w:rFonts w:ascii="Palatino Linotype" w:hAnsi="Palatino Linotype" w:cs="Arial"/>
        </w:rPr>
        <w:t xml:space="preserve"> </w:t>
      </w:r>
      <w:r w:rsidR="00FF3111" w:rsidRPr="00A97FFA">
        <w:rPr>
          <w:rFonts w:ascii="Palatino Linotype" w:hAnsi="Palatino Linotype" w:cs="Arial"/>
        </w:rPr>
        <w:t>Municipios</w:t>
      </w:r>
      <w:r w:rsidR="007050C9" w:rsidRPr="00A97FFA">
        <w:rPr>
          <w:rFonts w:ascii="Palatino Linotype" w:hAnsi="Palatino Linotype" w:cs="Arial"/>
        </w:rPr>
        <w:t>;</w:t>
      </w:r>
    </w:p>
    <w:p w:rsidR="00A170E4" w:rsidRPr="00A97FFA" w:rsidRDefault="00A170E4" w:rsidP="00A170E4">
      <w:pPr>
        <w:pStyle w:val="Prrafodelista"/>
        <w:numPr>
          <w:ilvl w:val="0"/>
          <w:numId w:val="4"/>
        </w:numPr>
        <w:spacing w:before="240" w:after="240" w:line="360" w:lineRule="auto"/>
        <w:ind w:left="0" w:firstLine="0"/>
        <w:jc w:val="both"/>
        <w:rPr>
          <w:rFonts w:ascii="Palatino Linotype" w:hAnsi="Palatino Linotype"/>
        </w:rPr>
      </w:pPr>
      <w:r w:rsidRPr="00A97FFA">
        <w:rPr>
          <w:rFonts w:ascii="Palatino Linotype" w:eastAsia="Calibri" w:hAnsi="Palatino Linotype"/>
          <w:szCs w:val="22"/>
          <w:lang w:eastAsia="en-US"/>
        </w:rPr>
        <w:t xml:space="preserve">En fecha </w:t>
      </w:r>
      <w:r w:rsidR="006B733E" w:rsidRPr="00A97FFA">
        <w:rPr>
          <w:rFonts w:ascii="Palatino Linotype" w:eastAsia="Calibri" w:hAnsi="Palatino Linotype"/>
          <w:szCs w:val="22"/>
          <w:lang w:eastAsia="en-US"/>
        </w:rPr>
        <w:t>veinticinco</w:t>
      </w:r>
      <w:r w:rsidRPr="00A97FFA">
        <w:rPr>
          <w:rFonts w:ascii="Palatino Linotype" w:eastAsia="Calibri" w:hAnsi="Palatino Linotype"/>
          <w:szCs w:val="22"/>
          <w:lang w:eastAsia="en-US"/>
        </w:rPr>
        <w:t xml:space="preserve"> de octubre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4B4CB8" w:rsidRPr="00A97FFA"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A97FFA">
        <w:rPr>
          <w:rFonts w:ascii="Palatino Linotype" w:hAnsi="Palatino Linotype"/>
          <w:b/>
          <w:bCs/>
          <w:spacing w:val="60"/>
          <w:sz w:val="28"/>
        </w:rPr>
        <w:t>CONSIDERANDO</w:t>
      </w:r>
    </w:p>
    <w:p w:rsidR="00BE201E" w:rsidRPr="00A97FFA"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A97FFA">
        <w:rPr>
          <w:rFonts w:ascii="Palatino Linotype" w:hAnsi="Palatino Linotype"/>
          <w:b/>
        </w:rPr>
        <w:lastRenderedPageBreak/>
        <w:t>Competencia</w:t>
      </w:r>
      <w:r w:rsidRPr="00A97FFA">
        <w:rPr>
          <w:rFonts w:ascii="Palatino Linotype" w:hAnsi="Palatino Linotype"/>
        </w:rPr>
        <w:t>.</w:t>
      </w:r>
      <w:r w:rsidR="00D730A4" w:rsidRPr="00A97FFA">
        <w:rPr>
          <w:rFonts w:ascii="Palatino Linotype" w:hAnsi="Palatino Linotype"/>
          <w:b/>
        </w:rPr>
        <w:t xml:space="preserve"> </w:t>
      </w:r>
      <w:r w:rsidR="00BE201E" w:rsidRPr="00A97FFA">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E06DEA" w:rsidRPr="00A97FFA">
        <w:rPr>
          <w:rFonts w:ascii="Palatino Linotype" w:hAnsi="Palatino Linotype"/>
        </w:rPr>
        <w:t xml:space="preserve"> segundo</w:t>
      </w:r>
      <w:r w:rsidR="00BE201E" w:rsidRPr="00A97FFA">
        <w:rPr>
          <w:rFonts w:ascii="Palatino Linotype" w:hAnsi="Palatino Linotype"/>
        </w:rPr>
        <w:t xml:space="preserve">, vigésimo </w:t>
      </w:r>
      <w:r w:rsidR="00E06DEA" w:rsidRPr="00A97FFA">
        <w:rPr>
          <w:rFonts w:ascii="Palatino Linotype" w:hAnsi="Palatino Linotype"/>
        </w:rPr>
        <w:t>tercero</w:t>
      </w:r>
      <w:r w:rsidR="00BE201E" w:rsidRPr="00A97FFA">
        <w:rPr>
          <w:rFonts w:ascii="Palatino Linotype" w:hAnsi="Palatino Linotype"/>
        </w:rPr>
        <w:t xml:space="preserve"> y vigésimo </w:t>
      </w:r>
      <w:r w:rsidR="00E06DEA" w:rsidRPr="00A97FFA">
        <w:rPr>
          <w:rFonts w:ascii="Palatino Linotype" w:hAnsi="Palatino Linotype"/>
        </w:rPr>
        <w:t>cuarto</w:t>
      </w:r>
      <w:r w:rsidR="00BE201E" w:rsidRPr="00A97FFA">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A97FFA">
        <w:rPr>
          <w:rFonts w:ascii="Palatino Linotype" w:hAnsi="Palatino Linotype" w:cs="Arial"/>
        </w:rPr>
        <w:t>.</w:t>
      </w:r>
    </w:p>
    <w:p w:rsidR="0034196C" w:rsidRPr="00A97FFA"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A97FFA">
        <w:rPr>
          <w:rFonts w:ascii="Palatino Linotype" w:hAnsi="Palatino Linotype" w:cs="Arial"/>
          <w:b/>
        </w:rPr>
        <w:t xml:space="preserve"> </w:t>
      </w:r>
      <w:r w:rsidR="0034196C" w:rsidRPr="00A97FFA">
        <w:rPr>
          <w:rFonts w:ascii="Palatino Linotype" w:hAnsi="Palatino Linotype" w:cs="Arial"/>
          <w:b/>
        </w:rPr>
        <w:t>Interés.</w:t>
      </w:r>
      <w:r w:rsidR="00D730A4" w:rsidRPr="00A97FFA">
        <w:rPr>
          <w:rFonts w:ascii="Palatino Linotype" w:hAnsi="Palatino Linotype" w:cs="Arial"/>
        </w:rPr>
        <w:t xml:space="preserve"> </w:t>
      </w:r>
      <w:r w:rsidR="0034196C" w:rsidRPr="00A97FFA">
        <w:rPr>
          <w:rFonts w:ascii="Palatino Linotype" w:hAnsi="Palatino Linotype" w:cs="Arial"/>
        </w:rPr>
        <w:t>El</w:t>
      </w:r>
      <w:r w:rsidR="00D730A4" w:rsidRPr="00A97FFA">
        <w:rPr>
          <w:rFonts w:ascii="Palatino Linotype" w:hAnsi="Palatino Linotype" w:cs="Arial"/>
        </w:rPr>
        <w:t xml:space="preserve"> </w:t>
      </w:r>
      <w:r w:rsidR="0034196C" w:rsidRPr="00A97FFA">
        <w:rPr>
          <w:rFonts w:ascii="Palatino Linotype" w:hAnsi="Palatino Linotype"/>
        </w:rPr>
        <w:t>recurso</w:t>
      </w:r>
      <w:r w:rsidR="00D730A4" w:rsidRPr="00A97FFA">
        <w:rPr>
          <w:rFonts w:ascii="Palatino Linotype" w:hAnsi="Palatino Linotype" w:cs="Arial"/>
        </w:rPr>
        <w:t xml:space="preserve"> </w:t>
      </w:r>
      <w:r w:rsidR="0034196C" w:rsidRPr="00A97FFA">
        <w:rPr>
          <w:rFonts w:ascii="Palatino Linotype" w:hAnsi="Palatino Linotype" w:cs="Arial"/>
        </w:rPr>
        <w:t>de</w:t>
      </w:r>
      <w:r w:rsidR="00D730A4" w:rsidRPr="00A97FFA">
        <w:rPr>
          <w:rFonts w:ascii="Palatino Linotype" w:hAnsi="Palatino Linotype" w:cs="Arial"/>
        </w:rPr>
        <w:t xml:space="preserve"> </w:t>
      </w:r>
      <w:r w:rsidR="0034196C" w:rsidRPr="00A97FFA">
        <w:rPr>
          <w:rFonts w:ascii="Palatino Linotype" w:hAnsi="Palatino Linotype" w:cs="Arial"/>
        </w:rPr>
        <w:t>revisión</w:t>
      </w:r>
      <w:r w:rsidR="00D730A4" w:rsidRPr="00A97FFA">
        <w:rPr>
          <w:rFonts w:ascii="Palatino Linotype" w:hAnsi="Palatino Linotype" w:cs="Arial"/>
        </w:rPr>
        <w:t xml:space="preserve"> </w:t>
      </w:r>
      <w:r w:rsidR="0034196C" w:rsidRPr="00A97FFA">
        <w:rPr>
          <w:rFonts w:ascii="Palatino Linotype" w:hAnsi="Palatino Linotype" w:cs="Arial"/>
        </w:rPr>
        <w:t>fue</w:t>
      </w:r>
      <w:r w:rsidR="00D730A4" w:rsidRPr="00A97FFA">
        <w:rPr>
          <w:rFonts w:ascii="Palatino Linotype" w:hAnsi="Palatino Linotype" w:cs="Arial"/>
        </w:rPr>
        <w:t xml:space="preserve"> </w:t>
      </w:r>
      <w:r w:rsidR="0034196C" w:rsidRPr="00A97FFA">
        <w:rPr>
          <w:rFonts w:ascii="Palatino Linotype" w:hAnsi="Palatino Linotype"/>
        </w:rPr>
        <w:t>interpuesto</w:t>
      </w:r>
      <w:r w:rsidR="00D730A4" w:rsidRPr="00A97FFA">
        <w:rPr>
          <w:rFonts w:ascii="Palatino Linotype" w:hAnsi="Palatino Linotype" w:cs="Arial"/>
        </w:rPr>
        <w:t xml:space="preserve"> </w:t>
      </w:r>
      <w:r w:rsidR="0034196C" w:rsidRPr="00A97FFA">
        <w:rPr>
          <w:rFonts w:ascii="Palatino Linotype" w:hAnsi="Palatino Linotype" w:cs="Arial"/>
        </w:rPr>
        <w:t>por</w:t>
      </w:r>
      <w:r w:rsidR="00D730A4" w:rsidRPr="00A97FFA">
        <w:rPr>
          <w:rFonts w:ascii="Palatino Linotype" w:hAnsi="Palatino Linotype" w:cs="Arial"/>
        </w:rPr>
        <w:t xml:space="preserve"> </w:t>
      </w:r>
      <w:r w:rsidR="0034196C" w:rsidRPr="00A97FFA">
        <w:rPr>
          <w:rFonts w:ascii="Palatino Linotype" w:hAnsi="Palatino Linotype" w:cs="Arial"/>
        </w:rPr>
        <w:t>parte</w:t>
      </w:r>
      <w:r w:rsidR="00D730A4" w:rsidRPr="00A97FFA">
        <w:rPr>
          <w:rFonts w:ascii="Palatino Linotype" w:hAnsi="Palatino Linotype" w:cs="Arial"/>
        </w:rPr>
        <w:t xml:space="preserve"> </w:t>
      </w:r>
      <w:r w:rsidR="0034196C" w:rsidRPr="00A97FFA">
        <w:rPr>
          <w:rFonts w:ascii="Palatino Linotype" w:hAnsi="Palatino Linotype" w:cs="Arial"/>
        </w:rPr>
        <w:t>legítima</w:t>
      </w:r>
      <w:r w:rsidR="00D730A4" w:rsidRPr="00A97FFA">
        <w:rPr>
          <w:rFonts w:ascii="Palatino Linotype" w:hAnsi="Palatino Linotype" w:cs="Arial"/>
        </w:rPr>
        <w:t xml:space="preserve"> </w:t>
      </w:r>
      <w:r w:rsidR="0034196C" w:rsidRPr="00A97FFA">
        <w:rPr>
          <w:rFonts w:ascii="Palatino Linotype" w:hAnsi="Palatino Linotype" w:cs="Arial"/>
        </w:rPr>
        <w:t>en</w:t>
      </w:r>
      <w:r w:rsidR="00D730A4" w:rsidRPr="00A97FFA">
        <w:rPr>
          <w:rFonts w:ascii="Palatino Linotype" w:hAnsi="Palatino Linotype" w:cs="Arial"/>
        </w:rPr>
        <w:t xml:space="preserve"> </w:t>
      </w:r>
      <w:r w:rsidR="0034196C" w:rsidRPr="00A97FFA">
        <w:rPr>
          <w:rFonts w:ascii="Palatino Linotype" w:hAnsi="Palatino Linotype" w:cs="Arial"/>
        </w:rPr>
        <w:t>atención</w:t>
      </w:r>
      <w:r w:rsidR="00D730A4" w:rsidRPr="00A97FFA">
        <w:rPr>
          <w:rFonts w:ascii="Palatino Linotype" w:hAnsi="Palatino Linotype" w:cs="Arial"/>
        </w:rPr>
        <w:t xml:space="preserve"> </w:t>
      </w:r>
      <w:r w:rsidR="0034196C" w:rsidRPr="00A97FFA">
        <w:rPr>
          <w:rFonts w:ascii="Palatino Linotype" w:hAnsi="Palatino Linotype" w:cs="Arial"/>
        </w:rPr>
        <w:t>a</w:t>
      </w:r>
      <w:r w:rsidR="00D730A4" w:rsidRPr="00A97FFA">
        <w:rPr>
          <w:rFonts w:ascii="Palatino Linotype" w:hAnsi="Palatino Linotype" w:cs="Arial"/>
        </w:rPr>
        <w:t xml:space="preserve"> </w:t>
      </w:r>
      <w:r w:rsidR="0034196C" w:rsidRPr="00A97FFA">
        <w:rPr>
          <w:rFonts w:ascii="Palatino Linotype" w:hAnsi="Palatino Linotype" w:cs="Arial"/>
        </w:rPr>
        <w:t>que</w:t>
      </w:r>
      <w:r w:rsidR="00D730A4" w:rsidRPr="00A97FFA">
        <w:rPr>
          <w:rFonts w:ascii="Palatino Linotype" w:hAnsi="Palatino Linotype" w:cs="Arial"/>
        </w:rPr>
        <w:t xml:space="preserve"> </w:t>
      </w:r>
      <w:r w:rsidR="0034196C" w:rsidRPr="00A97FFA">
        <w:rPr>
          <w:rFonts w:ascii="Palatino Linotype" w:hAnsi="Palatino Linotype" w:cs="Arial"/>
        </w:rPr>
        <w:t>fue</w:t>
      </w:r>
      <w:r w:rsidR="00D730A4" w:rsidRPr="00A97FFA">
        <w:rPr>
          <w:rFonts w:ascii="Palatino Linotype" w:hAnsi="Palatino Linotype" w:cs="Arial"/>
        </w:rPr>
        <w:t xml:space="preserve"> </w:t>
      </w:r>
      <w:r w:rsidR="0034196C" w:rsidRPr="00A97FFA">
        <w:rPr>
          <w:rFonts w:ascii="Palatino Linotype" w:hAnsi="Palatino Linotype"/>
        </w:rPr>
        <w:t>presentado</w:t>
      </w:r>
      <w:r w:rsidR="00D730A4" w:rsidRPr="00A97FFA">
        <w:rPr>
          <w:rFonts w:ascii="Palatino Linotype" w:hAnsi="Palatino Linotype" w:cs="Arial"/>
        </w:rPr>
        <w:t xml:space="preserve"> </w:t>
      </w:r>
      <w:r w:rsidR="0034196C" w:rsidRPr="00A97FFA">
        <w:rPr>
          <w:rFonts w:ascii="Palatino Linotype" w:hAnsi="Palatino Linotype" w:cs="Arial"/>
        </w:rPr>
        <w:t>por</w:t>
      </w:r>
      <w:r w:rsidR="00D730A4" w:rsidRPr="00A97FFA">
        <w:rPr>
          <w:rFonts w:ascii="Palatino Linotype" w:hAnsi="Palatino Linotype" w:cs="Arial"/>
        </w:rPr>
        <w:t xml:space="preserve"> </w:t>
      </w:r>
      <w:r w:rsidR="003B6938" w:rsidRPr="00A97FFA">
        <w:rPr>
          <w:rFonts w:ascii="Palatino Linotype" w:hAnsi="Palatino Linotype" w:cs="Arial"/>
          <w:b/>
        </w:rPr>
        <w:t>EL RECURRENTE</w:t>
      </w:r>
      <w:r w:rsidR="0034196C" w:rsidRPr="00A97FFA">
        <w:rPr>
          <w:rFonts w:ascii="Palatino Linotype" w:hAnsi="Palatino Linotype" w:cs="Arial"/>
          <w:snapToGrid w:val="0"/>
        </w:rPr>
        <w:t>,</w:t>
      </w:r>
      <w:r w:rsidR="00D730A4" w:rsidRPr="00A97FFA">
        <w:rPr>
          <w:rFonts w:ascii="Palatino Linotype" w:hAnsi="Palatino Linotype" w:cs="Arial"/>
          <w:snapToGrid w:val="0"/>
        </w:rPr>
        <w:t xml:space="preserve"> </w:t>
      </w:r>
      <w:r w:rsidR="0034196C" w:rsidRPr="00A97FFA">
        <w:rPr>
          <w:rFonts w:ascii="Palatino Linotype" w:hAnsi="Palatino Linotype" w:cs="Arial"/>
        </w:rPr>
        <w:t>quien</w:t>
      </w:r>
      <w:r w:rsidR="00D730A4" w:rsidRPr="00A97FFA">
        <w:rPr>
          <w:rFonts w:ascii="Palatino Linotype" w:hAnsi="Palatino Linotype" w:cs="Arial"/>
          <w:snapToGrid w:val="0"/>
        </w:rPr>
        <w:t xml:space="preserve"> </w:t>
      </w:r>
      <w:r w:rsidR="0034196C" w:rsidRPr="00A97FFA">
        <w:rPr>
          <w:rFonts w:ascii="Palatino Linotype" w:hAnsi="Palatino Linotype"/>
        </w:rPr>
        <w:t>formuló</w:t>
      </w:r>
      <w:r w:rsidR="00D730A4" w:rsidRPr="00A97FFA">
        <w:rPr>
          <w:rFonts w:ascii="Palatino Linotype" w:hAnsi="Palatino Linotype" w:cs="Arial"/>
          <w:snapToGrid w:val="0"/>
        </w:rPr>
        <w:t xml:space="preserve"> </w:t>
      </w:r>
      <w:r w:rsidR="0034196C" w:rsidRPr="00A97FFA">
        <w:rPr>
          <w:rFonts w:ascii="Palatino Linotype" w:hAnsi="Palatino Linotype" w:cs="Arial"/>
          <w:snapToGrid w:val="0"/>
        </w:rPr>
        <w:t>la</w:t>
      </w:r>
      <w:r w:rsidR="00D730A4" w:rsidRPr="00A97FFA">
        <w:rPr>
          <w:rFonts w:ascii="Palatino Linotype" w:hAnsi="Palatino Linotype" w:cs="Arial"/>
          <w:snapToGrid w:val="0"/>
        </w:rPr>
        <w:t xml:space="preserve"> </w:t>
      </w:r>
      <w:r w:rsidR="0034196C" w:rsidRPr="00A97FFA">
        <w:rPr>
          <w:rFonts w:ascii="Palatino Linotype" w:hAnsi="Palatino Linotype" w:cs="Arial"/>
        </w:rPr>
        <w:t>solicitud</w:t>
      </w:r>
      <w:r w:rsidR="00D730A4" w:rsidRPr="00A97FFA">
        <w:rPr>
          <w:rFonts w:ascii="Palatino Linotype" w:hAnsi="Palatino Linotype" w:cs="Arial"/>
          <w:snapToGrid w:val="0"/>
        </w:rPr>
        <w:t xml:space="preserve"> </w:t>
      </w:r>
      <w:r w:rsidR="0034196C" w:rsidRPr="00A97FFA">
        <w:rPr>
          <w:rFonts w:ascii="Palatino Linotype" w:hAnsi="Palatino Linotype" w:cs="Arial"/>
          <w:snapToGrid w:val="0"/>
        </w:rPr>
        <w:t>de</w:t>
      </w:r>
      <w:r w:rsidR="00D730A4" w:rsidRPr="00A97FFA">
        <w:rPr>
          <w:rFonts w:ascii="Palatino Linotype" w:hAnsi="Palatino Linotype" w:cs="Arial"/>
          <w:snapToGrid w:val="0"/>
        </w:rPr>
        <w:t xml:space="preserve"> </w:t>
      </w:r>
      <w:r w:rsidR="0034196C" w:rsidRPr="00A97FFA">
        <w:rPr>
          <w:rFonts w:ascii="Palatino Linotype" w:hAnsi="Palatino Linotype" w:cs="Arial"/>
          <w:snapToGrid w:val="0"/>
        </w:rPr>
        <w:t>información</w:t>
      </w:r>
      <w:r w:rsidR="00D730A4" w:rsidRPr="00A97FFA">
        <w:rPr>
          <w:rFonts w:ascii="Palatino Linotype" w:hAnsi="Palatino Linotype" w:cs="Arial"/>
          <w:snapToGrid w:val="0"/>
        </w:rPr>
        <w:t xml:space="preserve"> </w:t>
      </w:r>
      <w:r w:rsidR="0034196C" w:rsidRPr="00A97FFA">
        <w:rPr>
          <w:rFonts w:ascii="Palatino Linotype" w:hAnsi="Palatino Linotype" w:cs="Arial"/>
          <w:snapToGrid w:val="0"/>
        </w:rPr>
        <w:t>pública</w:t>
      </w:r>
      <w:r w:rsidR="00D730A4" w:rsidRPr="00A97FFA">
        <w:rPr>
          <w:rFonts w:ascii="Palatino Linotype" w:hAnsi="Palatino Linotype" w:cs="Arial"/>
          <w:snapToGrid w:val="0"/>
        </w:rPr>
        <w:t xml:space="preserve"> </w:t>
      </w:r>
      <w:r w:rsidR="0034196C" w:rsidRPr="00A97FFA">
        <w:rPr>
          <w:rFonts w:ascii="Palatino Linotype" w:hAnsi="Palatino Linotype"/>
        </w:rPr>
        <w:t>número</w:t>
      </w:r>
      <w:r w:rsidR="00D730A4" w:rsidRPr="00A97FFA">
        <w:rPr>
          <w:rFonts w:ascii="Palatino Linotype" w:hAnsi="Palatino Linotype" w:cs="Arial"/>
          <w:snapToGrid w:val="0"/>
        </w:rPr>
        <w:t xml:space="preserve"> </w:t>
      </w:r>
      <w:r w:rsidR="003B6938" w:rsidRPr="00A97FFA">
        <w:rPr>
          <w:rFonts w:ascii="Palatino Linotype" w:hAnsi="Palatino Linotype"/>
          <w:b/>
          <w:bCs/>
        </w:rPr>
        <w:t>00470/NAUCALPA</w:t>
      </w:r>
      <w:r w:rsidR="00693255" w:rsidRPr="00A97FFA">
        <w:rPr>
          <w:rFonts w:ascii="Palatino Linotype" w:hAnsi="Palatino Linotype"/>
          <w:b/>
          <w:bCs/>
        </w:rPr>
        <w:t>/IP/2019</w:t>
      </w:r>
      <w:r w:rsidR="0034196C" w:rsidRPr="00A97FFA">
        <w:rPr>
          <w:rFonts w:ascii="Palatino Linotype" w:hAnsi="Palatino Linotype" w:cs="Arial"/>
          <w:lang w:val="es-ES_tradnl"/>
        </w:rPr>
        <w:t>.</w:t>
      </w:r>
    </w:p>
    <w:p w:rsidR="00B97199" w:rsidRPr="00A97FFA" w:rsidRDefault="0034196C" w:rsidP="00977BA5">
      <w:pPr>
        <w:pStyle w:val="Prrafodelista"/>
        <w:widowControl w:val="0"/>
        <w:numPr>
          <w:ilvl w:val="0"/>
          <w:numId w:val="1"/>
        </w:numPr>
        <w:tabs>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A97FFA">
        <w:rPr>
          <w:rFonts w:ascii="Palatino Linotype" w:hAnsi="Palatino Linotype" w:cs="Arial"/>
          <w:b/>
        </w:rPr>
        <w:t>Oportunidad.</w:t>
      </w:r>
      <w:r w:rsidR="00D730A4" w:rsidRPr="00A97FFA">
        <w:rPr>
          <w:rFonts w:ascii="Palatino Linotype" w:hAnsi="Palatino Linotype" w:cs="Arial"/>
          <w:b/>
        </w:rPr>
        <w:t xml:space="preserve"> </w:t>
      </w:r>
      <w:r w:rsidR="00B97199" w:rsidRPr="00A97FFA">
        <w:rPr>
          <w:rFonts w:ascii="Palatino Linotype" w:hAnsi="Palatino Linotype" w:cs="Arial"/>
        </w:rPr>
        <w:t xml:space="preserve">El recurso de revisión fue interpuesto dentro del plazo de quince días hábiles, contados a partir del día siguiente al en que </w:t>
      </w:r>
      <w:r w:rsidR="003B6938" w:rsidRPr="00A97FFA">
        <w:rPr>
          <w:rFonts w:ascii="Palatino Linotype" w:hAnsi="Palatino Linotype" w:cs="Arial"/>
          <w:b/>
        </w:rPr>
        <w:t>EL RECURRENTE</w:t>
      </w:r>
      <w:r w:rsidR="00B97199" w:rsidRPr="00A97FFA">
        <w:rPr>
          <w:rFonts w:ascii="Palatino Linotype" w:hAnsi="Palatino Linotype" w:cs="Arial"/>
          <w:b/>
        </w:rPr>
        <w:t xml:space="preserve"> </w:t>
      </w:r>
      <w:r w:rsidR="00B97199" w:rsidRPr="00A97FFA">
        <w:rPr>
          <w:rFonts w:ascii="Palatino Linotype" w:hAnsi="Palatino Linotype" w:cs="Arial"/>
        </w:rPr>
        <w:t>tuvo conocimiento de la respuesta impugnada</w:t>
      </w:r>
      <w:r w:rsidR="00AC4CDA" w:rsidRPr="00A97FFA">
        <w:rPr>
          <w:rFonts w:ascii="Palatino Linotype" w:hAnsi="Palatino Linotype" w:cs="Arial"/>
        </w:rPr>
        <w:t>;</w:t>
      </w:r>
      <w:r w:rsidR="00B97199" w:rsidRPr="00A97FFA">
        <w:rPr>
          <w:rFonts w:ascii="Palatino Linotype" w:hAnsi="Palatino Linotype" w:cs="Arial"/>
        </w:rPr>
        <w:t xml:space="preserve"> tal y como</w:t>
      </w:r>
      <w:r w:rsidR="00AC4CDA" w:rsidRPr="00A97FFA">
        <w:rPr>
          <w:rFonts w:ascii="Palatino Linotype" w:hAnsi="Palatino Linotype" w:cs="Arial"/>
        </w:rPr>
        <w:t>,</w:t>
      </w:r>
      <w:r w:rsidR="00B97199" w:rsidRPr="00A97FFA">
        <w:rPr>
          <w:rFonts w:ascii="Palatino Linotype" w:hAnsi="Palatino Linotype" w:cs="Arial"/>
        </w:rPr>
        <w:t xml:space="preserve"> lo prevé el artículo 178 de la Ley de Transparencia y Acceso a la Información Pública del Estado de México y Municipios, que establece:</w:t>
      </w:r>
    </w:p>
    <w:p w:rsidR="00B97199" w:rsidRPr="00A97FFA" w:rsidRDefault="00B97199" w:rsidP="00B97199">
      <w:pPr>
        <w:spacing w:before="100" w:beforeAutospacing="1" w:after="100" w:afterAutospacing="1"/>
        <w:ind w:left="720" w:right="709"/>
        <w:contextualSpacing/>
        <w:jc w:val="both"/>
        <w:rPr>
          <w:rFonts w:ascii="Palatino Linotype" w:hAnsi="Palatino Linotype" w:cs="Arial"/>
          <w:i/>
          <w:sz w:val="22"/>
        </w:rPr>
      </w:pPr>
      <w:r w:rsidRPr="00A97FFA">
        <w:rPr>
          <w:rFonts w:ascii="Palatino Linotype" w:hAnsi="Palatino Linotype" w:cs="Arial"/>
          <w:i/>
          <w:sz w:val="22"/>
        </w:rPr>
        <w:t>“</w:t>
      </w:r>
      <w:r w:rsidRPr="00A97FFA">
        <w:rPr>
          <w:rFonts w:ascii="Palatino Linotype" w:hAnsi="Palatino Linotype" w:cs="Arial"/>
          <w:b/>
          <w:i/>
          <w:sz w:val="22"/>
        </w:rPr>
        <w:t>Artículo 178.</w:t>
      </w:r>
      <w:r w:rsidRPr="00A97FFA">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7199" w:rsidRPr="00A97FFA" w:rsidRDefault="00B97199" w:rsidP="00B97199">
      <w:pPr>
        <w:spacing w:before="100" w:beforeAutospacing="1" w:after="100" w:afterAutospacing="1"/>
        <w:ind w:left="720" w:right="709"/>
        <w:contextualSpacing/>
        <w:jc w:val="both"/>
        <w:rPr>
          <w:rFonts w:ascii="Palatino Linotype" w:hAnsi="Palatino Linotype" w:cs="Arial"/>
          <w:i/>
          <w:sz w:val="22"/>
        </w:rPr>
      </w:pPr>
      <w:r w:rsidRPr="00A97FFA">
        <w:rPr>
          <w:rFonts w:ascii="Palatino Linotype" w:hAnsi="Palatino Linotype" w:cs="Arial"/>
          <w:i/>
          <w:sz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199" w:rsidRPr="00A97FFA" w:rsidRDefault="00B97199" w:rsidP="004911E9">
      <w:pPr>
        <w:spacing w:before="240" w:after="100" w:afterAutospacing="1"/>
        <w:ind w:left="720" w:right="709"/>
        <w:jc w:val="both"/>
        <w:rPr>
          <w:rFonts w:ascii="Palatino Linotype" w:hAnsi="Palatino Linotype" w:cs="Arial"/>
          <w:i/>
          <w:sz w:val="22"/>
        </w:rPr>
      </w:pPr>
      <w:r w:rsidRPr="00A97FFA">
        <w:rPr>
          <w:rFonts w:ascii="Palatino Linotype" w:hAnsi="Palatino Linotype" w:cs="Arial"/>
          <w:i/>
          <w:sz w:val="22"/>
        </w:rPr>
        <w:t xml:space="preserve">En el caso de que se interponga ante la Unidad de Transparencia, ésta deberá remitir el recurso de revisión al Instituto a más tardar al día </w:t>
      </w:r>
      <w:r w:rsidRPr="00A97FFA">
        <w:rPr>
          <w:rFonts w:ascii="Palatino Linotype" w:hAnsi="Palatino Linotype" w:cs="Arial"/>
          <w:i/>
          <w:sz w:val="22"/>
          <w:lang w:eastAsia="es-MX"/>
        </w:rPr>
        <w:t>siguiente</w:t>
      </w:r>
      <w:r w:rsidRPr="00A97FFA">
        <w:rPr>
          <w:rFonts w:ascii="Palatino Linotype" w:hAnsi="Palatino Linotype" w:cs="Arial"/>
          <w:i/>
          <w:sz w:val="22"/>
        </w:rPr>
        <w:t xml:space="preserve"> de haberlo recibido.”</w:t>
      </w:r>
    </w:p>
    <w:p w:rsidR="006B733E" w:rsidRPr="00A97FFA" w:rsidRDefault="00B97199" w:rsidP="006B733E">
      <w:pPr>
        <w:spacing w:before="240" w:after="100" w:afterAutospacing="1" w:line="360" w:lineRule="auto"/>
        <w:jc w:val="both"/>
        <w:rPr>
          <w:rFonts w:ascii="Palatino Linotype" w:hAnsi="Palatino Linotype"/>
        </w:rPr>
      </w:pPr>
      <w:r w:rsidRPr="00A97FFA">
        <w:rPr>
          <w:rFonts w:ascii="Palatino Linotype" w:hAnsi="Palatino Linotype" w:cs="Arial"/>
        </w:rPr>
        <w:t xml:space="preserve">En esa tesitura, atendiendo a que </w:t>
      </w:r>
      <w:r w:rsidRPr="00A97FFA">
        <w:rPr>
          <w:rFonts w:ascii="Palatino Linotype" w:hAnsi="Palatino Linotype" w:cs="Arial"/>
          <w:b/>
        </w:rPr>
        <w:t>EL SUJETO OBLIGADO</w:t>
      </w:r>
      <w:r w:rsidRPr="00A97FFA">
        <w:rPr>
          <w:rFonts w:ascii="Palatino Linotype" w:hAnsi="Palatino Linotype" w:cs="Arial"/>
        </w:rPr>
        <w:t xml:space="preserve"> notificó la respuesta a la solicitud de acceso a la información pública el día</w:t>
      </w:r>
      <w:r w:rsidRPr="00A97FFA">
        <w:rPr>
          <w:rFonts w:ascii="Palatino Linotype" w:hAnsi="Palatino Linotype" w:cs="Arial"/>
          <w:b/>
        </w:rPr>
        <w:t xml:space="preserve"> </w:t>
      </w:r>
      <w:r w:rsidR="00086D72" w:rsidRPr="00A97FFA">
        <w:rPr>
          <w:rFonts w:ascii="Palatino Linotype" w:hAnsi="Palatino Linotype" w:cs="Arial"/>
          <w:b/>
        </w:rPr>
        <w:t>veinte de agosto</w:t>
      </w:r>
      <w:r w:rsidRPr="00A97FFA">
        <w:rPr>
          <w:rFonts w:ascii="Palatino Linotype" w:hAnsi="Palatino Linotype" w:cs="Arial"/>
          <w:b/>
        </w:rPr>
        <w:t xml:space="preserve"> de dos mil diecinueve</w:t>
      </w:r>
      <w:r w:rsidRPr="00A97FFA">
        <w:rPr>
          <w:rFonts w:ascii="Palatino Linotype" w:hAnsi="Palatino Linotype" w:cs="Arial"/>
        </w:rPr>
        <w:t>; así, el plazo de quince días hábiles que el artículo 178 de la Ley de la materia otorga al</w:t>
      </w:r>
      <w:r w:rsidRPr="00A97FFA">
        <w:rPr>
          <w:rFonts w:ascii="Palatino Linotype" w:hAnsi="Palatino Linotype" w:cs="Arial"/>
          <w:b/>
        </w:rPr>
        <w:t xml:space="preserve"> RECURRENTE</w:t>
      </w:r>
      <w:r w:rsidRPr="00A97FFA">
        <w:rPr>
          <w:rFonts w:ascii="Palatino Linotype" w:hAnsi="Palatino Linotype" w:cs="Arial"/>
        </w:rPr>
        <w:t xml:space="preserve"> para presentar el respectivo recurso de revisión, transcurrió del </w:t>
      </w:r>
      <w:r w:rsidR="00086D72" w:rsidRPr="00A97FFA">
        <w:rPr>
          <w:rFonts w:ascii="Palatino Linotype" w:hAnsi="Palatino Linotype" w:cs="Arial"/>
          <w:b/>
        </w:rPr>
        <w:t>veintiuno de agosto</w:t>
      </w:r>
      <w:r w:rsidR="006B733E" w:rsidRPr="00A97FFA">
        <w:rPr>
          <w:rFonts w:ascii="Palatino Linotype" w:hAnsi="Palatino Linotype" w:cs="Arial"/>
          <w:b/>
        </w:rPr>
        <w:t xml:space="preserve"> al </w:t>
      </w:r>
      <w:r w:rsidR="00086D72" w:rsidRPr="00A97FFA">
        <w:rPr>
          <w:rFonts w:ascii="Palatino Linotype" w:hAnsi="Palatino Linotype" w:cs="Arial"/>
          <w:b/>
        </w:rPr>
        <w:t>diez</w:t>
      </w:r>
      <w:r w:rsidR="00590146" w:rsidRPr="00A97FFA">
        <w:rPr>
          <w:rFonts w:ascii="Palatino Linotype" w:hAnsi="Palatino Linotype" w:cs="Arial"/>
          <w:b/>
        </w:rPr>
        <w:t xml:space="preserve"> de septiembre</w:t>
      </w:r>
      <w:r w:rsidR="001F1F73" w:rsidRPr="00A97FFA">
        <w:rPr>
          <w:rFonts w:ascii="Palatino Linotype" w:hAnsi="Palatino Linotype" w:cs="Arial"/>
          <w:b/>
        </w:rPr>
        <w:t xml:space="preserve"> </w:t>
      </w:r>
      <w:r w:rsidRPr="00A97FFA">
        <w:rPr>
          <w:rFonts w:ascii="Palatino Linotype" w:hAnsi="Palatino Linotype" w:cs="Arial"/>
          <w:b/>
        </w:rPr>
        <w:t>de dos mil diecinueve</w:t>
      </w:r>
      <w:r w:rsidRPr="00A97FFA">
        <w:rPr>
          <w:rFonts w:ascii="Palatino Linotype" w:hAnsi="Palatino Linotype" w:cs="Arial"/>
        </w:rPr>
        <w:t>, sin contemplar en el cómputo los días</w:t>
      </w:r>
      <w:r w:rsidR="00086D72" w:rsidRPr="00A97FFA">
        <w:rPr>
          <w:rFonts w:ascii="Palatino Linotype" w:hAnsi="Palatino Linotype" w:cs="Arial"/>
        </w:rPr>
        <w:t xml:space="preserve"> veinticuatro, veinticinco y treinta y uno de agosto, uno,</w:t>
      </w:r>
      <w:r w:rsidRPr="00A97FFA">
        <w:rPr>
          <w:rFonts w:ascii="Palatino Linotype" w:hAnsi="Palatino Linotype" w:cs="Arial"/>
        </w:rPr>
        <w:t xml:space="preserve"> </w:t>
      </w:r>
      <w:r w:rsidR="00590146" w:rsidRPr="00A97FFA">
        <w:rPr>
          <w:rFonts w:ascii="Palatino Linotype" w:hAnsi="Palatino Linotype" w:cs="Arial"/>
        </w:rPr>
        <w:t>siete</w:t>
      </w:r>
      <w:r w:rsidR="00086D72" w:rsidRPr="00A97FFA">
        <w:rPr>
          <w:rFonts w:ascii="Palatino Linotype" w:hAnsi="Palatino Linotype" w:cs="Arial"/>
        </w:rPr>
        <w:t xml:space="preserve"> y</w:t>
      </w:r>
      <w:r w:rsidR="00590146" w:rsidRPr="00A97FFA">
        <w:rPr>
          <w:rFonts w:ascii="Palatino Linotype" w:hAnsi="Palatino Linotype" w:cs="Arial"/>
        </w:rPr>
        <w:t xml:space="preserve"> ocho</w:t>
      </w:r>
      <w:r w:rsidR="00086D72" w:rsidRPr="00A97FFA">
        <w:rPr>
          <w:rFonts w:ascii="Palatino Linotype" w:hAnsi="Palatino Linotype" w:cs="Arial"/>
        </w:rPr>
        <w:t xml:space="preserve"> </w:t>
      </w:r>
      <w:r w:rsidR="006B733E" w:rsidRPr="00A97FFA">
        <w:rPr>
          <w:rFonts w:ascii="Palatino Linotype" w:hAnsi="Palatino Linotype" w:cs="Arial"/>
        </w:rPr>
        <w:t>de septiembre</w:t>
      </w:r>
      <w:r w:rsidRPr="00A97FFA">
        <w:rPr>
          <w:rFonts w:ascii="Palatino Linotype" w:hAnsi="Palatino Linotype" w:cs="Arial"/>
        </w:rPr>
        <w:t xml:space="preserve"> de dos mil diecinueve, por corresponder a sábados y domingos, considerados como días inhábiles, en términos del artículo 3, fracción X de la </w:t>
      </w:r>
      <w:r w:rsidRPr="00A97FFA">
        <w:rPr>
          <w:rFonts w:ascii="Palatino Linotype" w:hAnsi="Palatino Linotype"/>
        </w:rPr>
        <w:t>Ley de Transparencia y Acceso a la Información Pública de</w:t>
      </w:r>
      <w:r w:rsidR="001F1F73" w:rsidRPr="00A97FFA">
        <w:rPr>
          <w:rFonts w:ascii="Palatino Linotype" w:hAnsi="Palatino Linotype"/>
        </w:rPr>
        <w:t>l Estado de México y Municipios</w:t>
      </w:r>
      <w:r w:rsidR="006B733E" w:rsidRPr="00A97FFA">
        <w:rPr>
          <w:rFonts w:ascii="Palatino Linotype" w:hAnsi="Palatino Linotype"/>
        </w:rPr>
        <w:t>.</w:t>
      </w:r>
    </w:p>
    <w:p w:rsidR="00B97199" w:rsidRPr="00A97FFA" w:rsidRDefault="00B97199" w:rsidP="00B97199">
      <w:pPr>
        <w:spacing w:before="100" w:beforeAutospacing="1" w:after="100" w:afterAutospacing="1" w:line="360" w:lineRule="auto"/>
        <w:jc w:val="both"/>
        <w:rPr>
          <w:rFonts w:ascii="Palatino Linotype" w:hAnsi="Palatino Linotype" w:cs="Arial"/>
        </w:rPr>
      </w:pPr>
      <w:r w:rsidRPr="00A97FFA">
        <w:rPr>
          <w:rFonts w:ascii="Palatino Linotype" w:hAnsi="Palatino Linotype" w:cs="Arial"/>
        </w:rPr>
        <w:t xml:space="preserve">En ese tenor, si </w:t>
      </w:r>
      <w:r w:rsidR="002853F5" w:rsidRPr="00A97FFA">
        <w:rPr>
          <w:rFonts w:ascii="Palatino Linotype" w:hAnsi="Palatino Linotype" w:cs="Arial"/>
        </w:rPr>
        <w:t>el</w:t>
      </w:r>
      <w:r w:rsidRPr="00A97FFA">
        <w:rPr>
          <w:rFonts w:ascii="Palatino Linotype" w:hAnsi="Palatino Linotype" w:cs="Arial"/>
        </w:rPr>
        <w:t xml:space="preserve"> recurso de revisión que nos ocupa, se interpus</w:t>
      </w:r>
      <w:r w:rsidR="002853F5" w:rsidRPr="00A97FFA">
        <w:rPr>
          <w:rFonts w:ascii="Palatino Linotype" w:hAnsi="Palatino Linotype" w:cs="Arial"/>
        </w:rPr>
        <w:t>o</w:t>
      </w:r>
      <w:r w:rsidRPr="00A97FFA">
        <w:rPr>
          <w:rFonts w:ascii="Palatino Linotype" w:hAnsi="Palatino Linotype" w:cs="Arial"/>
        </w:rPr>
        <w:t xml:space="preserve"> el</w:t>
      </w:r>
      <w:r w:rsidRPr="00A97FFA">
        <w:rPr>
          <w:rFonts w:ascii="Palatino Linotype" w:hAnsi="Palatino Linotype" w:cs="Arial"/>
          <w:b/>
        </w:rPr>
        <w:t xml:space="preserve"> </w:t>
      </w:r>
      <w:r w:rsidR="006B733E" w:rsidRPr="00A97FFA">
        <w:rPr>
          <w:rFonts w:ascii="Palatino Linotype" w:hAnsi="Palatino Linotype" w:cs="Arial"/>
          <w:b/>
          <w:u w:val="single"/>
        </w:rPr>
        <w:t>seis de septiembre</w:t>
      </w:r>
      <w:r w:rsidRPr="00A97FFA">
        <w:rPr>
          <w:rFonts w:ascii="Palatino Linotype" w:hAnsi="Palatino Linotype" w:cs="Arial"/>
          <w:b/>
          <w:u w:val="single"/>
        </w:rPr>
        <w:t xml:space="preserve"> de dos mil diecinueve</w:t>
      </w:r>
      <w:r w:rsidR="002853F5" w:rsidRPr="00A97FFA">
        <w:rPr>
          <w:rFonts w:ascii="Palatino Linotype" w:hAnsi="Palatino Linotype" w:cs="Arial"/>
        </w:rPr>
        <w:t>, éste</w:t>
      </w:r>
      <w:r w:rsidRPr="00A97FFA">
        <w:rPr>
          <w:rFonts w:ascii="Palatino Linotype" w:hAnsi="Palatino Linotype" w:cs="Arial"/>
        </w:rPr>
        <w:t xml:space="preserve"> se encuentra dentro de los márgenes temporales previstos en el precepto legal citado en el párrafo anterior y, por tanto, su interposición se considera oportuna.</w:t>
      </w:r>
    </w:p>
    <w:p w:rsidR="00086D72" w:rsidRPr="00A97FFA" w:rsidRDefault="00E80488" w:rsidP="00086D72">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lang w:val="es-ES"/>
        </w:rPr>
      </w:pPr>
      <w:r w:rsidRPr="00A97FFA">
        <w:rPr>
          <w:rFonts w:ascii="Palatino Linotype" w:hAnsi="Palatino Linotype" w:cs="Arial"/>
          <w:b/>
          <w:szCs w:val="28"/>
        </w:rPr>
        <w:t>Procedibilidad.</w:t>
      </w:r>
      <w:r w:rsidR="006B733E" w:rsidRPr="00A97FFA">
        <w:rPr>
          <w:rFonts w:ascii="Palatino Linotype" w:hAnsi="Palatino Linotype" w:cs="Arial"/>
          <w:b/>
          <w:szCs w:val="28"/>
        </w:rPr>
        <w:t xml:space="preserve"> </w:t>
      </w:r>
      <w:r w:rsidR="00086D72" w:rsidRPr="00A97FFA">
        <w:rPr>
          <w:rFonts w:ascii="Palatino Linotype" w:hAnsi="Palatino Linotype" w:cs="Arial"/>
        </w:rPr>
        <w:t xml:space="preserve">Del análisis efectuado, se advierte la procedibilidad del presente Recurso de Revisión, en razón de acreditación </w:t>
      </w:r>
      <w:r w:rsidR="00086D72" w:rsidRPr="00A97FFA">
        <w:rPr>
          <w:rFonts w:ascii="Palatino Linotype" w:hAnsi="Palatino Linotype" w:cs="Arial"/>
          <w:snapToGrid w:val="0"/>
        </w:rPr>
        <w:t>plena</w:t>
      </w:r>
      <w:r w:rsidR="00086D72" w:rsidRPr="00A97FFA">
        <w:rPr>
          <w:rFonts w:ascii="Palatino Linotype" w:hAnsi="Palatino Linotype" w:cs="Arial"/>
        </w:rPr>
        <w:t xml:space="preserve"> de todos y cada uno de los elementos formales exigidos por el artículo 180 de la Ley de Transparencia y Acceso a la Información Pública</w:t>
      </w:r>
      <w:r w:rsidR="00086D72" w:rsidRPr="00A97FFA">
        <w:rPr>
          <w:rFonts w:ascii="Palatino Linotype" w:hAnsi="Palatino Linotype"/>
        </w:rPr>
        <w:t xml:space="preserve"> </w:t>
      </w:r>
      <w:r w:rsidR="00086D72" w:rsidRPr="00A97FFA">
        <w:rPr>
          <w:rFonts w:ascii="Palatino Linotype" w:hAnsi="Palatino Linotype" w:cs="Arial"/>
        </w:rPr>
        <w:t>del</w:t>
      </w:r>
      <w:r w:rsidR="00086D72" w:rsidRPr="00A97FFA">
        <w:rPr>
          <w:rFonts w:ascii="Palatino Linotype" w:hAnsi="Palatino Linotype"/>
        </w:rPr>
        <w:t xml:space="preserve"> </w:t>
      </w:r>
      <w:r w:rsidR="00086D72" w:rsidRPr="00A97FFA">
        <w:rPr>
          <w:rFonts w:ascii="Palatino Linotype" w:hAnsi="Palatino Linotype" w:cs="Arial"/>
        </w:rPr>
        <w:t>Estado</w:t>
      </w:r>
      <w:r w:rsidR="00086D72" w:rsidRPr="00A97FFA">
        <w:rPr>
          <w:rFonts w:ascii="Palatino Linotype" w:hAnsi="Palatino Linotype"/>
        </w:rPr>
        <w:t xml:space="preserve"> de México y Municipios, en atención a que </w:t>
      </w:r>
      <w:r w:rsidR="00086D72" w:rsidRPr="00A97FFA">
        <w:rPr>
          <w:rFonts w:ascii="Palatino Linotype" w:hAnsi="Palatino Linotype"/>
        </w:rPr>
        <w:lastRenderedPageBreak/>
        <w:t xml:space="preserve">fue presentado mediante el formato visible en </w:t>
      </w:r>
      <w:r w:rsidR="00086D72" w:rsidRPr="00A97FFA">
        <w:rPr>
          <w:rFonts w:ascii="Palatino Linotype" w:hAnsi="Palatino Linotype"/>
          <w:b/>
        </w:rPr>
        <w:t>EL SAIMEX</w:t>
      </w:r>
      <w:r w:rsidR="00086D72" w:rsidRPr="00A97FFA">
        <w:rPr>
          <w:rFonts w:ascii="Palatino Linotype" w:hAnsi="Palatino Linotype"/>
        </w:rPr>
        <w:t>.</w:t>
      </w:r>
    </w:p>
    <w:p w:rsidR="00086D72" w:rsidRPr="00A97FFA" w:rsidRDefault="002D1993" w:rsidP="00086D72">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A97FFA">
        <w:rPr>
          <w:rFonts w:ascii="Palatino Linotype" w:hAnsi="Palatino Linotype" w:cs="Arial"/>
          <w:b/>
        </w:rPr>
        <w:t>Estudio y resolución del asunto</w:t>
      </w:r>
      <w:r w:rsidR="00794688" w:rsidRPr="00A97FFA">
        <w:rPr>
          <w:rFonts w:ascii="Palatino Linotype" w:hAnsi="Palatino Linotype" w:cs="Arial"/>
          <w:b/>
          <w:color w:val="000000" w:themeColor="text1"/>
        </w:rPr>
        <w:t>.</w:t>
      </w:r>
      <w:r w:rsidR="006D5B72" w:rsidRPr="00A97FFA">
        <w:rPr>
          <w:rFonts w:ascii="Palatino Linotype" w:hAnsi="Palatino Linotype" w:cs="Arial"/>
          <w:b/>
          <w:color w:val="000000" w:themeColor="text1"/>
        </w:rPr>
        <w:t xml:space="preserve"> </w:t>
      </w:r>
      <w:r w:rsidR="00086D72" w:rsidRPr="00A97FFA">
        <w:rPr>
          <w:rFonts w:ascii="Palatino Linotype" w:hAnsi="Palatino Linotype" w:cs="Arial"/>
        </w:rPr>
        <w:t xml:space="preserve">Tal y como quedó precisado en los </w:t>
      </w:r>
      <w:r w:rsidR="00F831D2" w:rsidRPr="00A97FFA">
        <w:rPr>
          <w:rFonts w:ascii="Palatino Linotype" w:hAnsi="Palatino Linotype" w:cs="Arial"/>
        </w:rPr>
        <w:t>resultandos</w:t>
      </w:r>
      <w:r w:rsidR="00086D72" w:rsidRPr="00A97FFA">
        <w:rPr>
          <w:rFonts w:ascii="Palatino Linotype" w:hAnsi="Palatino Linotype" w:cs="Arial"/>
        </w:rPr>
        <w:t xml:space="preserve"> de la presente resolución le particular requirió del </w:t>
      </w:r>
      <w:r w:rsidR="00086D72" w:rsidRPr="00A97FFA">
        <w:rPr>
          <w:rFonts w:ascii="Palatino Linotype" w:hAnsi="Palatino Linotype" w:cs="Arial"/>
          <w:b/>
        </w:rPr>
        <w:t>SUJETO OBLIGADO</w:t>
      </w:r>
      <w:r w:rsidR="00086D72" w:rsidRPr="00A97FFA">
        <w:rPr>
          <w:rFonts w:ascii="Palatino Linotype" w:hAnsi="Palatino Linotype" w:cs="Arial"/>
        </w:rPr>
        <w:t xml:space="preserve"> la siguiente informaci</w:t>
      </w:r>
      <w:r w:rsidR="00F831D2" w:rsidRPr="00A97FFA">
        <w:rPr>
          <w:rFonts w:ascii="Palatino Linotype" w:hAnsi="Palatino Linotype" w:cs="Arial"/>
        </w:rPr>
        <w:t>ón, del periodo que comprende del 1 de enero al 30 de junio de 2019:</w:t>
      </w:r>
    </w:p>
    <w:p w:rsidR="00086D72" w:rsidRPr="00A97FFA" w:rsidRDefault="00086D72" w:rsidP="00086D72">
      <w:pPr>
        <w:pStyle w:val="Prrafodelista"/>
        <w:widowControl w:val="0"/>
        <w:numPr>
          <w:ilvl w:val="0"/>
          <w:numId w:val="8"/>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A97FFA">
        <w:rPr>
          <w:rFonts w:ascii="Palatino Linotype" w:hAnsi="Palatino Linotype" w:cs="Arial"/>
        </w:rPr>
        <w:t xml:space="preserve">Las actas, minutas, hojas de trabajo y </w:t>
      </w:r>
      <w:r w:rsidR="007F4D05" w:rsidRPr="00A97FFA">
        <w:rPr>
          <w:rFonts w:ascii="Palatino Linotype" w:hAnsi="Palatino Linotype" w:cs="Arial"/>
        </w:rPr>
        <w:t xml:space="preserve">demás </w:t>
      </w:r>
      <w:r w:rsidRPr="00A97FFA">
        <w:rPr>
          <w:rFonts w:ascii="Palatino Linotype" w:hAnsi="Palatino Linotype" w:cs="Arial"/>
        </w:rPr>
        <w:t>documentación</w:t>
      </w:r>
      <w:r w:rsidR="007F4D05" w:rsidRPr="00A97FFA">
        <w:rPr>
          <w:rFonts w:ascii="Palatino Linotype" w:hAnsi="Palatino Linotype" w:cs="Arial"/>
        </w:rPr>
        <w:t xml:space="preserve"> inherente a las funciones d</w:t>
      </w:r>
      <w:r w:rsidRPr="00A97FFA">
        <w:rPr>
          <w:rFonts w:ascii="Palatino Linotype" w:hAnsi="Palatino Linotype" w:cs="Arial"/>
        </w:rPr>
        <w:t>el Comité de Bienes Muebles e I</w:t>
      </w:r>
      <w:r w:rsidR="00F831D2" w:rsidRPr="00A97FFA">
        <w:rPr>
          <w:rFonts w:ascii="Palatino Linotype" w:hAnsi="Palatino Linotype" w:cs="Arial"/>
        </w:rPr>
        <w:t>nmuebles;</w:t>
      </w:r>
    </w:p>
    <w:p w:rsidR="00F831D2" w:rsidRPr="00A97FFA" w:rsidRDefault="00F831D2" w:rsidP="00086D72">
      <w:pPr>
        <w:pStyle w:val="Prrafodelista"/>
        <w:widowControl w:val="0"/>
        <w:numPr>
          <w:ilvl w:val="0"/>
          <w:numId w:val="8"/>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A97FFA">
        <w:rPr>
          <w:rFonts w:ascii="Palatino Linotype" w:hAnsi="Palatino Linotype" w:cs="Arial"/>
        </w:rPr>
        <w:t>Las auditorías y revisiones practicadas por el Órgano Interno de Control sobre los bienes muebles del Ayuntamiento;</w:t>
      </w:r>
    </w:p>
    <w:p w:rsidR="00F831D2" w:rsidRPr="00A97FFA" w:rsidRDefault="00F831D2" w:rsidP="00086D72">
      <w:pPr>
        <w:pStyle w:val="Prrafodelista"/>
        <w:widowControl w:val="0"/>
        <w:numPr>
          <w:ilvl w:val="0"/>
          <w:numId w:val="8"/>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A97FFA">
        <w:rPr>
          <w:rFonts w:ascii="Palatino Linotype" w:hAnsi="Palatino Linotype" w:cs="Arial"/>
        </w:rPr>
        <w:t>El Presupuesto y partida presupuestal destinada para la revisión de todos los bienes propiedad del Ayuntamiento, para el ejercicio fiscal de 2019; y,</w:t>
      </w:r>
    </w:p>
    <w:p w:rsidR="00F831D2" w:rsidRPr="00A97FFA" w:rsidRDefault="00F831D2" w:rsidP="00086D72">
      <w:pPr>
        <w:pStyle w:val="Prrafodelista"/>
        <w:widowControl w:val="0"/>
        <w:numPr>
          <w:ilvl w:val="0"/>
          <w:numId w:val="8"/>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A97FFA">
        <w:rPr>
          <w:rFonts w:ascii="Palatino Linotype" w:hAnsi="Palatino Linotype" w:cs="Arial"/>
        </w:rPr>
        <w:t>El nombre y área de adscripción de los encargados de ejercer el presupuesto destinado para la revisión de todos los bienes propiedad del Ayuntamiento, para el ejercicio fiscal de 2019.</w:t>
      </w:r>
    </w:p>
    <w:p w:rsidR="00086D72" w:rsidRPr="00A97FFA" w:rsidRDefault="00F831D2" w:rsidP="00086D72">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A97FFA">
        <w:rPr>
          <w:rFonts w:ascii="Palatino Linotype" w:hAnsi="Palatino Linotype" w:cs="Arial"/>
        </w:rPr>
        <w:t xml:space="preserve">Al respecto, </w:t>
      </w:r>
      <w:r w:rsidRPr="00A97FFA">
        <w:rPr>
          <w:rFonts w:ascii="Palatino Linotype" w:hAnsi="Palatino Linotype" w:cs="Arial"/>
          <w:b/>
        </w:rPr>
        <w:t>EL SUJETO OBLIGADO</w:t>
      </w:r>
      <w:r w:rsidRPr="00A97FFA">
        <w:rPr>
          <w:rFonts w:ascii="Palatino Linotype" w:hAnsi="Palatino Linotype" w:cs="Arial"/>
        </w:rPr>
        <w:t xml:space="preserve">, a través de la Contralora Interna Municipal refirió que dicha área sólo participaba en la elaboración y actualización del inventario general de los bienes muebles e inmuebles propiedad del municipio; que las actas del Comité de Bienes Muebles e Inmuebles; así como, las minutas, hojas de trabajo y demás documentos están a disposición en otra área del Ayuntamiento; que durante el periodo que comprende del 1 de enero al 20 de agosto de 2019 no se realizaron auditorías respecto de bienes muebles y que el presupuesto y partidas destinadas para llevar a cabo la revisión de todos los bienes del Ayuntamiento, en el ejercicio fiscal 2019 se </w:t>
      </w:r>
      <w:r w:rsidRPr="00A97FFA">
        <w:rPr>
          <w:rFonts w:ascii="Palatino Linotype" w:hAnsi="Palatino Linotype" w:cs="Arial"/>
        </w:rPr>
        <w:lastRenderedPageBreak/>
        <w:t>encuentran en la página oficial del Gobierno de Naucalpan de Juárez.</w:t>
      </w:r>
    </w:p>
    <w:p w:rsidR="00086D72" w:rsidRPr="00A97FFA" w:rsidRDefault="00F831D2" w:rsidP="00086D72">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A97FFA">
        <w:rPr>
          <w:rFonts w:ascii="Palatino Linotype" w:hAnsi="Palatino Linotype" w:cs="Arial"/>
        </w:rPr>
        <w:t>I</w:t>
      </w:r>
      <w:r w:rsidR="00E14572" w:rsidRPr="00A97FFA">
        <w:rPr>
          <w:rFonts w:ascii="Palatino Linotype" w:hAnsi="Palatino Linotype" w:cs="Arial"/>
        </w:rPr>
        <w:t>nconforme co</w:t>
      </w:r>
      <w:r w:rsidRPr="00A97FFA">
        <w:rPr>
          <w:rFonts w:ascii="Palatino Linotype" w:hAnsi="Palatino Linotype" w:cs="Arial"/>
        </w:rPr>
        <w:t xml:space="preserve">n dicha respuesta, el hoy </w:t>
      </w:r>
      <w:r w:rsidRPr="00A97FFA">
        <w:rPr>
          <w:rFonts w:ascii="Palatino Linotype" w:hAnsi="Palatino Linotype" w:cs="Arial"/>
          <w:b/>
        </w:rPr>
        <w:t>RECURRENTE</w:t>
      </w:r>
      <w:r w:rsidRPr="00A97FFA">
        <w:rPr>
          <w:rFonts w:ascii="Palatino Linotype" w:hAnsi="Palatino Linotype" w:cs="Arial"/>
        </w:rPr>
        <w:t xml:space="preserve"> interpuso el medio de impugnación materia de la presente resolución, en el cual, en lo que interesa, manifestó que no se turnó el requerimiento a todas las áreas que pudieran contar con la información; que no se le entregó la inexistencia de lo requerido</w:t>
      </w:r>
      <w:r w:rsidR="008A520E" w:rsidRPr="00A97FFA">
        <w:rPr>
          <w:rFonts w:ascii="Palatino Linotype" w:hAnsi="Palatino Linotype" w:cs="Arial"/>
        </w:rPr>
        <w:t>; que no se le refirió el sitio exacto donde podía consultar la información de los presupuestos y las partidas presupuestales y, además, solicitó se investigue la conducta desplegada por el responsable de la respuesta.</w:t>
      </w:r>
    </w:p>
    <w:p w:rsidR="008A520E" w:rsidRPr="00A97FFA" w:rsidRDefault="008A520E" w:rsidP="008A520E">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color w:val="000000"/>
        </w:rPr>
      </w:pPr>
      <w:r w:rsidRPr="00A97FFA">
        <w:rPr>
          <w:rFonts w:ascii="Palatino Linotype" w:hAnsi="Palatino Linotype" w:cs="Arial"/>
        </w:rPr>
        <w:t xml:space="preserve">Asimismo, </w:t>
      </w:r>
      <w:r w:rsidRPr="00A97FFA">
        <w:rPr>
          <w:rFonts w:ascii="Palatino Linotype" w:hAnsi="Palatino Linotype" w:cs="Arial"/>
          <w:b/>
        </w:rPr>
        <w:t>EL RECURRENTE</w:t>
      </w:r>
      <w:r w:rsidRPr="00A97FFA">
        <w:rPr>
          <w:rFonts w:ascii="Palatino Linotype" w:hAnsi="Palatino Linotype" w:cs="Arial"/>
        </w:rPr>
        <w:t xml:space="preserve"> expresó lo siguiente: </w:t>
      </w:r>
      <w:r w:rsidRPr="00A97FFA">
        <w:rPr>
          <w:rFonts w:ascii="Palatino Linotype" w:hAnsi="Palatino Linotype" w:cs="Arial"/>
          <w:i/>
        </w:rPr>
        <w:t>“siendo opaco y vago con su respuesta” (Sic)</w:t>
      </w:r>
      <w:r w:rsidRPr="00A97FFA">
        <w:rPr>
          <w:rFonts w:ascii="Palatino Linotype" w:hAnsi="Palatino Linotype" w:cs="Arial"/>
        </w:rPr>
        <w:t xml:space="preserve">; </w:t>
      </w:r>
      <w:r w:rsidRPr="00A97FFA">
        <w:rPr>
          <w:rFonts w:ascii="Palatino Linotype" w:hAnsi="Palatino Linotype" w:cs="Arial"/>
          <w:color w:val="000000"/>
        </w:rPr>
        <w:t>manifestaciones que, en este acto, se declaran inatendibles por este Instituto, puesto que constituyen un Derecho a la Libre Expresión, debido a que es inviolable la libertad de difundir opiniones, información e ideas, a través de cualquier medio.</w:t>
      </w:r>
    </w:p>
    <w:p w:rsidR="008A520E" w:rsidRPr="00A97FFA" w:rsidRDefault="008A520E" w:rsidP="008A520E">
      <w:pPr>
        <w:widowControl w:val="0"/>
        <w:tabs>
          <w:tab w:val="left" w:pos="1276"/>
        </w:tabs>
        <w:autoSpaceDE w:val="0"/>
        <w:autoSpaceDN w:val="0"/>
        <w:adjustRightInd w:val="0"/>
        <w:spacing w:before="240" w:after="100" w:afterAutospacing="1" w:line="360" w:lineRule="auto"/>
        <w:jc w:val="both"/>
        <w:rPr>
          <w:rFonts w:ascii="Palatino Linotype" w:hAnsi="Palatino Linotype" w:cs="Arial"/>
          <w:color w:val="000000"/>
        </w:rPr>
      </w:pPr>
      <w:r w:rsidRPr="00A97FFA">
        <w:rPr>
          <w:rFonts w:ascii="Palatino Linotype" w:hAnsi="Palatino Linotype" w:cs="Arial"/>
          <w:color w:val="000000"/>
        </w:rPr>
        <w:t xml:space="preserve">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w:t>
      </w:r>
      <w:r w:rsidRPr="00A97FFA">
        <w:rPr>
          <w:rFonts w:ascii="Palatino Linotype" w:hAnsi="Palatino Linotype" w:cs="Arial"/>
          <w:color w:val="000000"/>
        </w:rPr>
        <w:lastRenderedPageBreak/>
        <w:t>respecto.</w:t>
      </w:r>
    </w:p>
    <w:p w:rsidR="00114AFB" w:rsidRPr="00A97FFA" w:rsidRDefault="00114AFB" w:rsidP="00114AFB">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A97FFA">
        <w:rPr>
          <w:rFonts w:ascii="Palatino Linotype" w:hAnsi="Palatino Linotype" w:cs="Arial"/>
        </w:rPr>
        <w:t xml:space="preserve">Posteriormente, </w:t>
      </w:r>
      <w:r w:rsidRPr="00A97FFA">
        <w:rPr>
          <w:rFonts w:ascii="Palatino Linotype" w:hAnsi="Palatino Linotype" w:cs="Arial"/>
          <w:b/>
        </w:rPr>
        <w:t>EL SUJETO OBLIGADO</w:t>
      </w:r>
      <w:r w:rsidRPr="00A97FFA">
        <w:rPr>
          <w:rFonts w:ascii="Palatino Linotype" w:hAnsi="Palatino Linotype" w:cs="Arial"/>
        </w:rPr>
        <w:t xml:space="preserve"> rindió su Informe Justificado, en los términos descritos en el Resultando VIII, de la presente resolución; en esa virtud, esta Ponencia Resolutora, por acuerdo de fecha ocho de octubre de dos mil diecinueve, puso a disposición del </w:t>
      </w:r>
      <w:r w:rsidRPr="00A97FFA">
        <w:rPr>
          <w:rFonts w:ascii="Palatino Linotype" w:hAnsi="Palatino Linotype" w:cs="Arial"/>
          <w:b/>
        </w:rPr>
        <w:t>RECURRENTE</w:t>
      </w:r>
      <w:r w:rsidRPr="00A97FFA">
        <w:rPr>
          <w:rFonts w:ascii="Palatino Linotype" w:hAnsi="Palatino Linotype" w:cs="Arial"/>
        </w:rPr>
        <w:t xml:space="preserve"> el Informe Justificado, pues se estimó que se actualizó lo dispuesto por el artículo 185, fracción III de la Ley de Transparencia y Acceso a la Información Pública del Estado de México y Municipios.</w:t>
      </w:r>
    </w:p>
    <w:p w:rsidR="00086D72" w:rsidRPr="00A97FFA" w:rsidRDefault="00114AFB" w:rsidP="00114AFB">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A97FFA">
        <w:rPr>
          <w:rFonts w:ascii="Palatino Linotype" w:hAnsi="Palatino Linotype" w:cs="Arial"/>
        </w:rPr>
        <w:t xml:space="preserve">Por su parte, </w:t>
      </w:r>
      <w:r w:rsidRPr="00A97FFA">
        <w:rPr>
          <w:rFonts w:ascii="Palatino Linotype" w:hAnsi="Palatino Linotype" w:cs="Arial"/>
          <w:b/>
        </w:rPr>
        <w:t>EL RECURRENTE</w:t>
      </w:r>
      <w:r w:rsidRPr="00A97FFA">
        <w:rPr>
          <w:rFonts w:ascii="Palatino Linotype" w:hAnsi="Palatino Linotype" w:cs="Arial"/>
        </w:rPr>
        <w:t xml:space="preserve"> no presentó manifestaciones, alegatos ni ofreció los medios de prueba que a su derecho convinieran.</w:t>
      </w:r>
    </w:p>
    <w:p w:rsidR="00086D72" w:rsidRPr="00A97FFA" w:rsidRDefault="00E14572" w:rsidP="00086D72">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A97FFA">
        <w:rPr>
          <w:rFonts w:ascii="Palatino Linotype" w:hAnsi="Palatino Linotype" w:cs="Arial"/>
        </w:rPr>
        <w:t xml:space="preserve">Bajo ese contexto, esta Autoridad analizó la totalidad de constancias que integran el expediente electrónico del </w:t>
      </w:r>
      <w:r w:rsidRPr="00A97FFA">
        <w:rPr>
          <w:rFonts w:ascii="Palatino Linotype" w:hAnsi="Palatino Linotype" w:cs="Arial"/>
          <w:b/>
        </w:rPr>
        <w:t>SAIMEX</w:t>
      </w:r>
      <w:r w:rsidRPr="00A97FFA">
        <w:rPr>
          <w:rFonts w:ascii="Palatino Linotype" w:hAnsi="Palatino Linotype" w:cs="Arial"/>
        </w:rPr>
        <w:t xml:space="preserve"> y advirtió que las razones o motivos de inconformidad hechos valer por </w:t>
      </w:r>
      <w:r w:rsidRPr="00A97FFA">
        <w:rPr>
          <w:rFonts w:ascii="Palatino Linotype" w:hAnsi="Palatino Linotype" w:cs="Arial"/>
          <w:b/>
        </w:rPr>
        <w:t>EL RECURRENTE</w:t>
      </w:r>
      <w:r w:rsidRPr="00A97FFA">
        <w:rPr>
          <w:rFonts w:ascii="Palatino Linotype" w:hAnsi="Palatino Linotype" w:cs="Arial"/>
        </w:rPr>
        <w:t xml:space="preserve"> devienen </w:t>
      </w:r>
      <w:r w:rsidRPr="00A97FFA">
        <w:rPr>
          <w:rFonts w:ascii="Palatino Linotype" w:hAnsi="Palatino Linotype" w:cs="Arial"/>
          <w:b/>
        </w:rPr>
        <w:t>parcialmente fundados</w:t>
      </w:r>
      <w:r w:rsidRPr="00A97FFA">
        <w:rPr>
          <w:rFonts w:ascii="Palatino Linotype" w:hAnsi="Palatino Linotype" w:cs="Arial"/>
        </w:rPr>
        <w:t xml:space="preserve"> y suficientes para </w:t>
      </w:r>
      <w:r w:rsidRPr="00A97FFA">
        <w:rPr>
          <w:rFonts w:ascii="Palatino Linotype" w:hAnsi="Palatino Linotype" w:cs="Arial"/>
          <w:b/>
        </w:rPr>
        <w:t>MODIFICAR</w:t>
      </w:r>
      <w:r w:rsidRPr="00A97FFA">
        <w:rPr>
          <w:rFonts w:ascii="Palatino Linotype" w:hAnsi="Palatino Linotype" w:cs="Arial"/>
        </w:rPr>
        <w:t xml:space="preserve"> la respuesta del </w:t>
      </w:r>
      <w:r w:rsidRPr="00A97FFA">
        <w:rPr>
          <w:rFonts w:ascii="Palatino Linotype" w:hAnsi="Palatino Linotype" w:cs="Arial"/>
          <w:b/>
        </w:rPr>
        <w:t>SUJETO OBLIGADO</w:t>
      </w:r>
      <w:r w:rsidRPr="00A97FFA">
        <w:rPr>
          <w:rFonts w:ascii="Palatino Linotype" w:hAnsi="Palatino Linotype" w:cs="Arial"/>
        </w:rPr>
        <w:t>; en atención a las consideraciones de hecho y de derecho siguientes:</w:t>
      </w:r>
    </w:p>
    <w:p w:rsidR="00086D72" w:rsidRPr="00A97FFA" w:rsidRDefault="00AC2CD5" w:rsidP="00086D72">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A97FFA">
        <w:rPr>
          <w:rFonts w:ascii="Palatino Linotype" w:hAnsi="Palatino Linotype" w:cs="Arial"/>
        </w:rPr>
        <w:t>Este Instituto como ente garante del derecho de acceso a la información se dio a la tarea de analizar los requerimientos de información, en contraposición con los argumentos vertidos como respuesta y las manifestaciones realizadas en el Informe Justificado, a fin de verificar si quedó satisfecho el derecho de acceso a la información ejercitado por el particular y concluyó lo siguiente:</w:t>
      </w:r>
    </w:p>
    <w:tbl>
      <w:tblPr>
        <w:tblStyle w:val="Tablaconcuadrcula"/>
        <w:tblW w:w="0" w:type="auto"/>
        <w:tblLook w:val="04A0" w:firstRow="1" w:lastRow="0" w:firstColumn="1" w:lastColumn="0" w:noHBand="0" w:noVBand="1"/>
      </w:tblPr>
      <w:tblGrid>
        <w:gridCol w:w="2277"/>
        <w:gridCol w:w="2278"/>
        <w:gridCol w:w="2278"/>
        <w:gridCol w:w="2278"/>
      </w:tblGrid>
      <w:tr w:rsidR="00AC2CD5" w:rsidRPr="00A97FFA" w:rsidTr="00AC2CD5">
        <w:trPr>
          <w:tblHeader/>
        </w:trPr>
        <w:tc>
          <w:tcPr>
            <w:tcW w:w="2277" w:type="dxa"/>
            <w:shd w:val="clear" w:color="auto" w:fill="000000" w:themeFill="text1"/>
            <w:vAlign w:val="center"/>
          </w:tcPr>
          <w:p w:rsidR="00AC2CD5" w:rsidRPr="00A97FFA" w:rsidRDefault="00AC2CD5" w:rsidP="00AC2CD5">
            <w:pPr>
              <w:pStyle w:val="Prrafodelista"/>
              <w:widowControl w:val="0"/>
              <w:tabs>
                <w:tab w:val="left" w:pos="1701"/>
                <w:tab w:val="left" w:pos="1843"/>
              </w:tabs>
              <w:autoSpaceDE w:val="0"/>
              <w:autoSpaceDN w:val="0"/>
              <w:adjustRightInd w:val="0"/>
              <w:ind w:left="0"/>
              <w:jc w:val="center"/>
              <w:rPr>
                <w:rFonts w:ascii="Palatino Linotype" w:hAnsi="Palatino Linotype" w:cs="Arial"/>
                <w:b/>
              </w:rPr>
            </w:pPr>
            <w:r w:rsidRPr="00A97FFA">
              <w:rPr>
                <w:rFonts w:ascii="Palatino Linotype" w:hAnsi="Palatino Linotype" w:cs="Arial"/>
                <w:b/>
              </w:rPr>
              <w:t>Requerimiento</w:t>
            </w:r>
          </w:p>
        </w:tc>
        <w:tc>
          <w:tcPr>
            <w:tcW w:w="2278" w:type="dxa"/>
            <w:shd w:val="clear" w:color="auto" w:fill="000000" w:themeFill="text1"/>
            <w:vAlign w:val="center"/>
          </w:tcPr>
          <w:p w:rsidR="00AC2CD5" w:rsidRPr="00A97FFA" w:rsidRDefault="00AC2CD5" w:rsidP="00AC2CD5">
            <w:pPr>
              <w:pStyle w:val="Prrafodelista"/>
              <w:widowControl w:val="0"/>
              <w:tabs>
                <w:tab w:val="left" w:pos="1701"/>
                <w:tab w:val="left" w:pos="1843"/>
              </w:tabs>
              <w:autoSpaceDE w:val="0"/>
              <w:autoSpaceDN w:val="0"/>
              <w:adjustRightInd w:val="0"/>
              <w:ind w:left="0"/>
              <w:jc w:val="center"/>
              <w:rPr>
                <w:rFonts w:ascii="Palatino Linotype" w:hAnsi="Palatino Linotype" w:cs="Arial"/>
                <w:b/>
              </w:rPr>
            </w:pPr>
            <w:r w:rsidRPr="00A97FFA">
              <w:rPr>
                <w:rFonts w:ascii="Palatino Linotype" w:hAnsi="Palatino Linotype" w:cs="Arial"/>
                <w:b/>
              </w:rPr>
              <w:t>Respuesta</w:t>
            </w:r>
          </w:p>
        </w:tc>
        <w:tc>
          <w:tcPr>
            <w:tcW w:w="2278" w:type="dxa"/>
            <w:shd w:val="clear" w:color="auto" w:fill="000000" w:themeFill="text1"/>
            <w:vAlign w:val="center"/>
          </w:tcPr>
          <w:p w:rsidR="00AC2CD5" w:rsidRPr="00A97FFA" w:rsidRDefault="00AC2CD5" w:rsidP="00AC2CD5">
            <w:pPr>
              <w:pStyle w:val="Prrafodelista"/>
              <w:widowControl w:val="0"/>
              <w:tabs>
                <w:tab w:val="left" w:pos="1701"/>
                <w:tab w:val="left" w:pos="1843"/>
              </w:tabs>
              <w:autoSpaceDE w:val="0"/>
              <w:autoSpaceDN w:val="0"/>
              <w:adjustRightInd w:val="0"/>
              <w:ind w:left="0"/>
              <w:jc w:val="center"/>
              <w:rPr>
                <w:rFonts w:ascii="Palatino Linotype" w:hAnsi="Palatino Linotype" w:cs="Arial"/>
                <w:b/>
              </w:rPr>
            </w:pPr>
            <w:r w:rsidRPr="00A97FFA">
              <w:rPr>
                <w:rFonts w:ascii="Palatino Linotype" w:hAnsi="Palatino Linotype" w:cs="Arial"/>
                <w:b/>
              </w:rPr>
              <w:t>Informe Justificado</w:t>
            </w:r>
          </w:p>
        </w:tc>
        <w:tc>
          <w:tcPr>
            <w:tcW w:w="2278" w:type="dxa"/>
            <w:shd w:val="clear" w:color="auto" w:fill="000000" w:themeFill="text1"/>
            <w:vAlign w:val="center"/>
          </w:tcPr>
          <w:p w:rsidR="00AC2CD5" w:rsidRPr="00A97FFA" w:rsidRDefault="00AC2CD5" w:rsidP="00AC2CD5">
            <w:pPr>
              <w:pStyle w:val="Prrafodelista"/>
              <w:widowControl w:val="0"/>
              <w:tabs>
                <w:tab w:val="left" w:pos="1701"/>
                <w:tab w:val="left" w:pos="1843"/>
              </w:tabs>
              <w:autoSpaceDE w:val="0"/>
              <w:autoSpaceDN w:val="0"/>
              <w:adjustRightInd w:val="0"/>
              <w:ind w:left="0"/>
              <w:jc w:val="center"/>
              <w:rPr>
                <w:rFonts w:ascii="Palatino Linotype" w:hAnsi="Palatino Linotype" w:cs="Arial"/>
                <w:b/>
              </w:rPr>
            </w:pPr>
            <w:r w:rsidRPr="00A97FFA">
              <w:rPr>
                <w:rFonts w:ascii="Palatino Linotype" w:hAnsi="Palatino Linotype" w:cs="Arial"/>
                <w:b/>
              </w:rPr>
              <w:t>Colmó</w:t>
            </w:r>
          </w:p>
        </w:tc>
      </w:tr>
      <w:tr w:rsidR="00AC2CD5" w:rsidRPr="00A97FFA" w:rsidTr="00611ECA">
        <w:tc>
          <w:tcPr>
            <w:tcW w:w="2277" w:type="dxa"/>
          </w:tcPr>
          <w:p w:rsidR="00AC2CD5" w:rsidRPr="00A97FFA" w:rsidRDefault="00AC2CD5" w:rsidP="00AC2CD5">
            <w:pPr>
              <w:pStyle w:val="Prrafodelista"/>
              <w:widowControl w:val="0"/>
              <w:numPr>
                <w:ilvl w:val="0"/>
                <w:numId w:val="9"/>
              </w:numPr>
              <w:tabs>
                <w:tab w:val="left" w:pos="458"/>
              </w:tabs>
              <w:autoSpaceDE w:val="0"/>
              <w:autoSpaceDN w:val="0"/>
              <w:adjustRightInd w:val="0"/>
              <w:ind w:left="33" w:firstLine="0"/>
              <w:jc w:val="both"/>
              <w:rPr>
                <w:rFonts w:ascii="Palatino Linotype" w:hAnsi="Palatino Linotype" w:cs="Arial"/>
              </w:rPr>
            </w:pPr>
            <w:r w:rsidRPr="00A97FFA">
              <w:rPr>
                <w:rFonts w:ascii="Palatino Linotype" w:hAnsi="Palatino Linotype" w:cs="Arial"/>
              </w:rPr>
              <w:t xml:space="preserve">Las actas, minutas, hojas de </w:t>
            </w:r>
            <w:r w:rsidRPr="00A97FFA">
              <w:rPr>
                <w:rFonts w:ascii="Palatino Linotype" w:hAnsi="Palatino Linotype" w:cs="Arial"/>
              </w:rPr>
              <w:lastRenderedPageBreak/>
              <w:t xml:space="preserve">trabajo y </w:t>
            </w:r>
            <w:r w:rsidR="007F4D05" w:rsidRPr="00A97FFA">
              <w:rPr>
                <w:rFonts w:ascii="Palatino Linotype" w:hAnsi="Palatino Linotype" w:cs="Arial"/>
              </w:rPr>
              <w:t xml:space="preserve">demás documentación inherente a las funciones del </w:t>
            </w:r>
            <w:r w:rsidRPr="00A97FFA">
              <w:rPr>
                <w:rFonts w:ascii="Palatino Linotype" w:hAnsi="Palatino Linotype" w:cs="Arial"/>
              </w:rPr>
              <w:t>Comité de Bienes Muebles e Inmuebles.</w:t>
            </w:r>
          </w:p>
        </w:tc>
        <w:tc>
          <w:tcPr>
            <w:tcW w:w="2278" w:type="dxa"/>
            <w:vAlign w:val="center"/>
          </w:tcPr>
          <w:p w:rsidR="00AC2CD5" w:rsidRPr="00A97FFA" w:rsidRDefault="00AC2CD5" w:rsidP="00AC2CD5">
            <w:pPr>
              <w:pStyle w:val="Prrafodelista"/>
              <w:widowControl w:val="0"/>
              <w:tabs>
                <w:tab w:val="left" w:pos="1701"/>
                <w:tab w:val="left" w:pos="1843"/>
              </w:tabs>
              <w:autoSpaceDE w:val="0"/>
              <w:autoSpaceDN w:val="0"/>
              <w:adjustRightInd w:val="0"/>
              <w:ind w:left="0"/>
              <w:jc w:val="both"/>
              <w:rPr>
                <w:rFonts w:ascii="Palatino Linotype" w:hAnsi="Palatino Linotype" w:cs="Arial"/>
              </w:rPr>
            </w:pPr>
            <w:r w:rsidRPr="00A97FFA">
              <w:rPr>
                <w:rFonts w:ascii="Palatino Linotype" w:hAnsi="Palatino Linotype" w:cs="Arial"/>
              </w:rPr>
              <w:lastRenderedPageBreak/>
              <w:t xml:space="preserve">La Contralora Interna Municipal </w:t>
            </w:r>
            <w:r w:rsidRPr="00A97FFA">
              <w:rPr>
                <w:rFonts w:ascii="Palatino Linotype" w:hAnsi="Palatino Linotype" w:cs="Arial"/>
              </w:rPr>
              <w:lastRenderedPageBreak/>
              <w:t>refirió que dicha área sólo participaba en la elaboración y actualización del inventario general de los bienes muebles e inmuebles propiedad del municipio; que las actas del Comité de Bienes Muebles e Inmuebles; así como, las minutas, hojas de trabajo y demás documentos están a disposición en otra área del Ayuntamiento.</w:t>
            </w:r>
          </w:p>
        </w:tc>
        <w:tc>
          <w:tcPr>
            <w:tcW w:w="2278" w:type="dxa"/>
            <w:vAlign w:val="center"/>
          </w:tcPr>
          <w:p w:rsidR="00AC2CD5" w:rsidRPr="00A97FFA" w:rsidRDefault="00AC2CD5" w:rsidP="00AC2CD5">
            <w:pPr>
              <w:pStyle w:val="Prrafodelista"/>
              <w:widowControl w:val="0"/>
              <w:tabs>
                <w:tab w:val="left" w:pos="1701"/>
                <w:tab w:val="left" w:pos="1843"/>
              </w:tabs>
              <w:autoSpaceDE w:val="0"/>
              <w:autoSpaceDN w:val="0"/>
              <w:adjustRightInd w:val="0"/>
              <w:ind w:left="0"/>
              <w:jc w:val="both"/>
              <w:rPr>
                <w:rFonts w:ascii="Palatino Linotype" w:hAnsi="Palatino Linotype" w:cs="Arial"/>
              </w:rPr>
            </w:pPr>
            <w:r w:rsidRPr="00A97FFA">
              <w:rPr>
                <w:rFonts w:ascii="Palatino Linotype" w:hAnsi="Palatino Linotype" w:cs="Arial"/>
              </w:rPr>
              <w:lastRenderedPageBreak/>
              <w:t xml:space="preserve">El Secretario del Ayuntamiento </w:t>
            </w:r>
            <w:r w:rsidRPr="00A97FFA">
              <w:rPr>
                <w:rFonts w:ascii="Palatino Linotype" w:hAnsi="Palatino Linotype" w:cs="Arial"/>
              </w:rPr>
              <w:lastRenderedPageBreak/>
              <w:t xml:space="preserve">manifestó que remitió la información que obra en sus archivos, consistente en: las Bases Generales para la Realización de los Levantamientos Físicos de Bienes Muebles e Inmuebles, de fecha dieciocho de enero de dos mil diecinueve; el Acta de Instalación del Comité de Bienes Muebles e Inmuebles del Ayuntamiento de Naucalpan de Juárez, Estado de México, Administración 2019-2021, de fecha uno de febrero de dos mil diecinueve; el Acta de la Primera Sesión Ordinaria del Comité de Bienes Muebles e Inmuebles del Ayuntamiento de Naucalpan de Juárez, Estado de México, Administración 2019-2021, de fecha uno de febrero de dos mil diecinueve; y, el  Acta de la </w:t>
            </w:r>
            <w:r w:rsidRPr="00A97FFA">
              <w:rPr>
                <w:rFonts w:ascii="Palatino Linotype" w:hAnsi="Palatino Linotype" w:cs="Arial"/>
              </w:rPr>
              <w:lastRenderedPageBreak/>
              <w:t>Segunda Sesión Ordinaria del Comité de Bienes Muebles e Inmuebles del Ayuntamiento de Naucalpan de Juárez, Estado de México, Administración 2019-2021, de fecha veintisiete de junio de dos mil diecinueve.</w:t>
            </w:r>
          </w:p>
        </w:tc>
        <w:tc>
          <w:tcPr>
            <w:tcW w:w="2278" w:type="dxa"/>
            <w:shd w:val="clear" w:color="auto" w:fill="FFFFCC"/>
            <w:vAlign w:val="center"/>
          </w:tcPr>
          <w:p w:rsidR="00AC2CD5" w:rsidRPr="00A97FFA" w:rsidRDefault="00611ECA" w:rsidP="00AC2CD5">
            <w:pPr>
              <w:pStyle w:val="Prrafodelista"/>
              <w:widowControl w:val="0"/>
              <w:tabs>
                <w:tab w:val="left" w:pos="1701"/>
                <w:tab w:val="left" w:pos="1843"/>
              </w:tabs>
              <w:autoSpaceDE w:val="0"/>
              <w:autoSpaceDN w:val="0"/>
              <w:adjustRightInd w:val="0"/>
              <w:ind w:left="0"/>
              <w:jc w:val="center"/>
              <w:rPr>
                <w:rFonts w:ascii="Palatino Linotype" w:hAnsi="Palatino Linotype" w:cs="Arial"/>
              </w:rPr>
            </w:pPr>
            <w:r w:rsidRPr="00A97FFA">
              <w:rPr>
                <w:rFonts w:ascii="Palatino Linotype" w:hAnsi="Palatino Linotype" w:cs="Arial"/>
              </w:rPr>
              <w:lastRenderedPageBreak/>
              <w:t>Parcialmente.</w:t>
            </w:r>
          </w:p>
          <w:p w:rsidR="00611ECA" w:rsidRPr="00A97FFA" w:rsidRDefault="00611ECA" w:rsidP="00AC2CD5">
            <w:pPr>
              <w:pStyle w:val="Prrafodelista"/>
              <w:widowControl w:val="0"/>
              <w:tabs>
                <w:tab w:val="left" w:pos="1701"/>
                <w:tab w:val="left" w:pos="1843"/>
              </w:tabs>
              <w:autoSpaceDE w:val="0"/>
              <w:autoSpaceDN w:val="0"/>
              <w:adjustRightInd w:val="0"/>
              <w:ind w:left="0"/>
              <w:jc w:val="center"/>
              <w:rPr>
                <w:rFonts w:ascii="Palatino Linotype" w:hAnsi="Palatino Linotype" w:cs="Arial"/>
              </w:rPr>
            </w:pPr>
          </w:p>
          <w:p w:rsidR="00611ECA" w:rsidRPr="00A97FFA" w:rsidRDefault="00611ECA" w:rsidP="00611ECA">
            <w:pPr>
              <w:pStyle w:val="Prrafodelista"/>
              <w:widowControl w:val="0"/>
              <w:tabs>
                <w:tab w:val="left" w:pos="1701"/>
                <w:tab w:val="left" w:pos="1843"/>
              </w:tabs>
              <w:autoSpaceDE w:val="0"/>
              <w:autoSpaceDN w:val="0"/>
              <w:adjustRightInd w:val="0"/>
              <w:ind w:left="0"/>
              <w:jc w:val="both"/>
              <w:rPr>
                <w:rFonts w:ascii="Palatino Linotype" w:hAnsi="Palatino Linotype" w:cs="Arial"/>
              </w:rPr>
            </w:pPr>
            <w:r w:rsidRPr="00A97FFA">
              <w:rPr>
                <w:rFonts w:ascii="Palatino Linotype" w:hAnsi="Palatino Linotype" w:cs="Arial"/>
              </w:rPr>
              <w:lastRenderedPageBreak/>
              <w:t xml:space="preserve">No remite todos los documentos </w:t>
            </w:r>
            <w:r w:rsidR="00B11592" w:rsidRPr="00A97FFA">
              <w:rPr>
                <w:rFonts w:ascii="Palatino Linotype" w:hAnsi="Palatino Linotype" w:cs="Arial"/>
              </w:rPr>
              <w:t>generados</w:t>
            </w:r>
            <w:r w:rsidRPr="00A97FFA">
              <w:rPr>
                <w:rFonts w:ascii="Palatino Linotype" w:hAnsi="Palatino Linotype" w:cs="Arial"/>
              </w:rPr>
              <w:t xml:space="preserve"> por el Comité de Bienes Muebles e Inmuebles.</w:t>
            </w:r>
          </w:p>
        </w:tc>
      </w:tr>
      <w:tr w:rsidR="00AC2CD5" w:rsidRPr="00A97FFA" w:rsidTr="00AC2CD5">
        <w:tc>
          <w:tcPr>
            <w:tcW w:w="2277" w:type="dxa"/>
          </w:tcPr>
          <w:p w:rsidR="00AC2CD5" w:rsidRPr="00A97FFA" w:rsidRDefault="00AC2CD5" w:rsidP="00AC2CD5">
            <w:pPr>
              <w:pStyle w:val="Prrafodelista"/>
              <w:widowControl w:val="0"/>
              <w:numPr>
                <w:ilvl w:val="0"/>
                <w:numId w:val="9"/>
              </w:numPr>
              <w:tabs>
                <w:tab w:val="left" w:pos="317"/>
                <w:tab w:val="left" w:pos="1843"/>
              </w:tabs>
              <w:autoSpaceDE w:val="0"/>
              <w:autoSpaceDN w:val="0"/>
              <w:adjustRightInd w:val="0"/>
              <w:ind w:left="33" w:firstLine="0"/>
              <w:jc w:val="both"/>
              <w:rPr>
                <w:rFonts w:ascii="Palatino Linotype" w:hAnsi="Palatino Linotype" w:cs="Arial"/>
              </w:rPr>
            </w:pPr>
            <w:r w:rsidRPr="00A97FFA">
              <w:rPr>
                <w:rFonts w:ascii="Palatino Linotype" w:hAnsi="Palatino Linotype" w:cs="Arial"/>
              </w:rPr>
              <w:lastRenderedPageBreak/>
              <w:t>Las auditorías y revisiones practicadas por el Órgano Interno de Control sobre los bienes muebles del Ayuntamiento.</w:t>
            </w:r>
          </w:p>
        </w:tc>
        <w:tc>
          <w:tcPr>
            <w:tcW w:w="2278" w:type="dxa"/>
            <w:vAlign w:val="center"/>
          </w:tcPr>
          <w:p w:rsidR="00AC2CD5" w:rsidRPr="00A97FFA" w:rsidRDefault="00AC2CD5" w:rsidP="00AC2CD5">
            <w:pPr>
              <w:pStyle w:val="Prrafodelista"/>
              <w:widowControl w:val="0"/>
              <w:tabs>
                <w:tab w:val="left" w:pos="1701"/>
                <w:tab w:val="left" w:pos="1843"/>
              </w:tabs>
              <w:autoSpaceDE w:val="0"/>
              <w:autoSpaceDN w:val="0"/>
              <w:adjustRightInd w:val="0"/>
              <w:ind w:left="0"/>
              <w:jc w:val="both"/>
              <w:rPr>
                <w:rFonts w:ascii="Palatino Linotype" w:hAnsi="Palatino Linotype" w:cs="Arial"/>
              </w:rPr>
            </w:pPr>
            <w:r w:rsidRPr="00A97FFA">
              <w:rPr>
                <w:rFonts w:ascii="Palatino Linotype" w:hAnsi="Palatino Linotype" w:cs="Arial"/>
              </w:rPr>
              <w:t>Refirió que durante el periodo que comprende del 1 de enero al 20 de agosto de 2019 no se realizaron auditorías respecto de bienes muebles .</w:t>
            </w:r>
          </w:p>
        </w:tc>
        <w:tc>
          <w:tcPr>
            <w:tcW w:w="2278" w:type="dxa"/>
            <w:vAlign w:val="center"/>
          </w:tcPr>
          <w:p w:rsidR="00AC2CD5" w:rsidRPr="00A97FFA" w:rsidRDefault="00AC2CD5" w:rsidP="00AC2CD5">
            <w:pPr>
              <w:pStyle w:val="Prrafodelista"/>
              <w:widowControl w:val="0"/>
              <w:tabs>
                <w:tab w:val="left" w:pos="1701"/>
                <w:tab w:val="left" w:pos="1843"/>
              </w:tabs>
              <w:autoSpaceDE w:val="0"/>
              <w:autoSpaceDN w:val="0"/>
              <w:adjustRightInd w:val="0"/>
              <w:ind w:left="0"/>
              <w:jc w:val="both"/>
              <w:rPr>
                <w:rFonts w:ascii="Palatino Linotype" w:hAnsi="Palatino Linotype" w:cs="Arial"/>
              </w:rPr>
            </w:pPr>
            <w:r w:rsidRPr="00A97FFA">
              <w:rPr>
                <w:rFonts w:ascii="Palatino Linotype" w:hAnsi="Palatino Linotype" w:cs="Arial"/>
              </w:rPr>
              <w:t>Reiteró que, a la fecha requerida (del uno de enero a julio de dos mil diecinueve), no se había realizado ninguna auditoría sobre bienes muebles en Naucalpan.</w:t>
            </w:r>
          </w:p>
        </w:tc>
        <w:tc>
          <w:tcPr>
            <w:tcW w:w="2278" w:type="dxa"/>
            <w:shd w:val="clear" w:color="auto" w:fill="EAF1DD" w:themeFill="accent3" w:themeFillTint="33"/>
            <w:vAlign w:val="center"/>
          </w:tcPr>
          <w:p w:rsidR="00AC2CD5" w:rsidRPr="00A97FFA" w:rsidRDefault="00AC2CD5" w:rsidP="00AC2CD5">
            <w:pPr>
              <w:pStyle w:val="Prrafodelista"/>
              <w:widowControl w:val="0"/>
              <w:tabs>
                <w:tab w:val="left" w:pos="1701"/>
                <w:tab w:val="left" w:pos="1843"/>
              </w:tabs>
              <w:autoSpaceDE w:val="0"/>
              <w:autoSpaceDN w:val="0"/>
              <w:adjustRightInd w:val="0"/>
              <w:ind w:left="0"/>
              <w:jc w:val="center"/>
              <w:rPr>
                <w:rFonts w:ascii="Palatino Linotype" w:hAnsi="Palatino Linotype" w:cs="Arial"/>
              </w:rPr>
            </w:pPr>
            <w:r w:rsidRPr="00A97FFA">
              <w:rPr>
                <w:rFonts w:ascii="Palatino Linotype" w:hAnsi="Palatino Linotype" w:cs="Arial"/>
              </w:rPr>
              <w:t>Sí</w:t>
            </w:r>
          </w:p>
          <w:p w:rsidR="00AC2CD5" w:rsidRPr="00A97FFA" w:rsidRDefault="00AC2CD5" w:rsidP="00AC2CD5">
            <w:pPr>
              <w:pStyle w:val="Prrafodelista"/>
              <w:widowControl w:val="0"/>
              <w:tabs>
                <w:tab w:val="left" w:pos="1701"/>
                <w:tab w:val="left" w:pos="1843"/>
              </w:tabs>
              <w:autoSpaceDE w:val="0"/>
              <w:autoSpaceDN w:val="0"/>
              <w:adjustRightInd w:val="0"/>
              <w:ind w:left="0"/>
              <w:jc w:val="center"/>
              <w:rPr>
                <w:rFonts w:ascii="Palatino Linotype" w:hAnsi="Palatino Linotype" w:cs="Arial"/>
              </w:rPr>
            </w:pPr>
            <w:r w:rsidRPr="00A97FFA">
              <w:rPr>
                <w:rFonts w:ascii="Palatino Linotype" w:hAnsi="Palatino Linotype" w:cs="Arial"/>
              </w:rPr>
              <w:t>(Hecho Negativo)</w:t>
            </w:r>
          </w:p>
        </w:tc>
      </w:tr>
      <w:tr w:rsidR="00AC2CD5" w:rsidRPr="00A97FFA" w:rsidTr="00AC2CD5">
        <w:tc>
          <w:tcPr>
            <w:tcW w:w="2277" w:type="dxa"/>
          </w:tcPr>
          <w:p w:rsidR="00AC2CD5" w:rsidRPr="00A97FFA" w:rsidRDefault="00AC2CD5" w:rsidP="00AC2CD5">
            <w:pPr>
              <w:pStyle w:val="Prrafodelista"/>
              <w:widowControl w:val="0"/>
              <w:numPr>
                <w:ilvl w:val="0"/>
                <w:numId w:val="9"/>
              </w:numPr>
              <w:tabs>
                <w:tab w:val="left" w:pos="317"/>
                <w:tab w:val="left" w:pos="1843"/>
              </w:tabs>
              <w:autoSpaceDE w:val="0"/>
              <w:autoSpaceDN w:val="0"/>
              <w:adjustRightInd w:val="0"/>
              <w:ind w:left="33" w:firstLine="0"/>
              <w:jc w:val="both"/>
              <w:rPr>
                <w:rFonts w:ascii="Palatino Linotype" w:hAnsi="Palatino Linotype" w:cs="Arial"/>
              </w:rPr>
            </w:pPr>
            <w:r w:rsidRPr="00A97FFA">
              <w:rPr>
                <w:rFonts w:ascii="Palatino Linotype" w:hAnsi="Palatino Linotype" w:cs="Arial"/>
              </w:rPr>
              <w:t>El Presupuesto y partida presupuestal destinada para la revisión de todos los bienes propiedad del Ayuntamiento, para el ejercicio fiscal de 2019.</w:t>
            </w:r>
          </w:p>
        </w:tc>
        <w:tc>
          <w:tcPr>
            <w:tcW w:w="2278" w:type="dxa"/>
            <w:vAlign w:val="center"/>
          </w:tcPr>
          <w:p w:rsidR="00AC2CD5" w:rsidRPr="00A97FFA" w:rsidRDefault="00AC2CD5" w:rsidP="00AC2CD5">
            <w:pPr>
              <w:pStyle w:val="Prrafodelista"/>
              <w:widowControl w:val="0"/>
              <w:tabs>
                <w:tab w:val="left" w:pos="1701"/>
                <w:tab w:val="left" w:pos="1843"/>
              </w:tabs>
              <w:autoSpaceDE w:val="0"/>
              <w:autoSpaceDN w:val="0"/>
              <w:adjustRightInd w:val="0"/>
              <w:ind w:left="0"/>
              <w:jc w:val="both"/>
              <w:rPr>
                <w:rFonts w:ascii="Palatino Linotype" w:hAnsi="Palatino Linotype" w:cs="Arial"/>
              </w:rPr>
            </w:pPr>
            <w:r w:rsidRPr="00A97FFA">
              <w:rPr>
                <w:rFonts w:ascii="Palatino Linotype" w:hAnsi="Palatino Linotype" w:cs="Arial"/>
              </w:rPr>
              <w:t>Manifestó que el presupuesto y partidas destinadas para llevar a cabo la revisión de todos los bienes del Ayuntamiento, en el ejercicio fiscal 2019 se encuentran en la página oficial del Gobierno de Naucalpan de Juárez.</w:t>
            </w:r>
          </w:p>
        </w:tc>
        <w:tc>
          <w:tcPr>
            <w:tcW w:w="2278" w:type="dxa"/>
            <w:vAlign w:val="center"/>
          </w:tcPr>
          <w:p w:rsidR="00AC2CD5" w:rsidRPr="00A97FFA" w:rsidRDefault="00AC2CD5" w:rsidP="00AC2CD5">
            <w:pPr>
              <w:pStyle w:val="Prrafodelista"/>
              <w:widowControl w:val="0"/>
              <w:tabs>
                <w:tab w:val="left" w:pos="1701"/>
                <w:tab w:val="left" w:pos="1843"/>
              </w:tabs>
              <w:autoSpaceDE w:val="0"/>
              <w:autoSpaceDN w:val="0"/>
              <w:adjustRightInd w:val="0"/>
              <w:ind w:left="0"/>
              <w:jc w:val="center"/>
              <w:rPr>
                <w:rFonts w:ascii="Palatino Linotype" w:hAnsi="Palatino Linotype" w:cs="Arial"/>
              </w:rPr>
            </w:pPr>
            <w:r w:rsidRPr="00A97FFA">
              <w:rPr>
                <w:rFonts w:ascii="Palatino Linotype" w:hAnsi="Palatino Linotype" w:cs="Arial"/>
              </w:rPr>
              <w:t>Reiteró su respuesta.</w:t>
            </w:r>
          </w:p>
        </w:tc>
        <w:tc>
          <w:tcPr>
            <w:tcW w:w="2278" w:type="dxa"/>
            <w:shd w:val="clear" w:color="auto" w:fill="FDE9D9" w:themeFill="accent6" w:themeFillTint="33"/>
            <w:vAlign w:val="center"/>
          </w:tcPr>
          <w:p w:rsidR="00AC2CD5" w:rsidRPr="00A97FFA" w:rsidRDefault="00AC2CD5" w:rsidP="00AC2CD5">
            <w:pPr>
              <w:pStyle w:val="Prrafodelista"/>
              <w:widowControl w:val="0"/>
              <w:tabs>
                <w:tab w:val="left" w:pos="1701"/>
                <w:tab w:val="left" w:pos="1843"/>
              </w:tabs>
              <w:autoSpaceDE w:val="0"/>
              <w:autoSpaceDN w:val="0"/>
              <w:adjustRightInd w:val="0"/>
              <w:ind w:left="0"/>
              <w:jc w:val="center"/>
              <w:rPr>
                <w:rFonts w:ascii="Palatino Linotype" w:hAnsi="Palatino Linotype" w:cs="Arial"/>
              </w:rPr>
            </w:pPr>
            <w:r w:rsidRPr="00A97FFA">
              <w:rPr>
                <w:rFonts w:ascii="Palatino Linotype" w:hAnsi="Palatino Linotype" w:cs="Arial"/>
              </w:rPr>
              <w:t>No</w:t>
            </w:r>
          </w:p>
        </w:tc>
      </w:tr>
      <w:tr w:rsidR="00AC2CD5" w:rsidRPr="00A97FFA" w:rsidTr="00AC2CD5">
        <w:tc>
          <w:tcPr>
            <w:tcW w:w="2277" w:type="dxa"/>
          </w:tcPr>
          <w:p w:rsidR="00AC2CD5" w:rsidRPr="00A97FFA" w:rsidRDefault="00AC2CD5" w:rsidP="00AC2CD5">
            <w:pPr>
              <w:pStyle w:val="Prrafodelista"/>
              <w:widowControl w:val="0"/>
              <w:numPr>
                <w:ilvl w:val="0"/>
                <w:numId w:val="9"/>
              </w:numPr>
              <w:tabs>
                <w:tab w:val="left" w:pos="317"/>
              </w:tabs>
              <w:autoSpaceDE w:val="0"/>
              <w:autoSpaceDN w:val="0"/>
              <w:adjustRightInd w:val="0"/>
              <w:ind w:left="0" w:firstLine="0"/>
              <w:jc w:val="both"/>
              <w:rPr>
                <w:rFonts w:ascii="Palatino Linotype" w:hAnsi="Palatino Linotype" w:cs="Arial"/>
              </w:rPr>
            </w:pPr>
            <w:r w:rsidRPr="00A97FFA">
              <w:rPr>
                <w:rFonts w:ascii="Palatino Linotype" w:hAnsi="Palatino Linotype" w:cs="Arial"/>
              </w:rPr>
              <w:t xml:space="preserve">El nombre y área de adscripción de los encargados de </w:t>
            </w:r>
            <w:r w:rsidRPr="00A97FFA">
              <w:rPr>
                <w:rFonts w:ascii="Palatino Linotype" w:hAnsi="Palatino Linotype" w:cs="Arial"/>
              </w:rPr>
              <w:lastRenderedPageBreak/>
              <w:t>ejercer el presupuesto destinado para la revisión de todos los bienes propiedad del Ayuntamiento, para el ejercicio fiscal de 2019.</w:t>
            </w:r>
          </w:p>
        </w:tc>
        <w:tc>
          <w:tcPr>
            <w:tcW w:w="2278" w:type="dxa"/>
            <w:vAlign w:val="center"/>
          </w:tcPr>
          <w:p w:rsidR="00AC2CD5" w:rsidRPr="00A97FFA" w:rsidRDefault="00AC2CD5" w:rsidP="00AC2CD5">
            <w:pPr>
              <w:pStyle w:val="Prrafodelista"/>
              <w:widowControl w:val="0"/>
              <w:tabs>
                <w:tab w:val="left" w:pos="1701"/>
                <w:tab w:val="left" w:pos="1843"/>
              </w:tabs>
              <w:autoSpaceDE w:val="0"/>
              <w:autoSpaceDN w:val="0"/>
              <w:adjustRightInd w:val="0"/>
              <w:ind w:left="0"/>
              <w:jc w:val="center"/>
              <w:rPr>
                <w:rFonts w:ascii="Palatino Linotype" w:hAnsi="Palatino Linotype" w:cs="Arial"/>
              </w:rPr>
            </w:pPr>
            <w:r w:rsidRPr="00A97FFA">
              <w:rPr>
                <w:rFonts w:ascii="Palatino Linotype" w:hAnsi="Palatino Linotype" w:cs="Arial"/>
              </w:rPr>
              <w:lastRenderedPageBreak/>
              <w:t>No se pronunció.</w:t>
            </w:r>
          </w:p>
        </w:tc>
        <w:tc>
          <w:tcPr>
            <w:tcW w:w="2278" w:type="dxa"/>
            <w:vAlign w:val="center"/>
          </w:tcPr>
          <w:p w:rsidR="00AC2CD5" w:rsidRPr="00A97FFA" w:rsidRDefault="00AC2CD5" w:rsidP="00AC2CD5">
            <w:pPr>
              <w:pStyle w:val="Prrafodelista"/>
              <w:widowControl w:val="0"/>
              <w:tabs>
                <w:tab w:val="left" w:pos="1701"/>
                <w:tab w:val="left" w:pos="1843"/>
              </w:tabs>
              <w:autoSpaceDE w:val="0"/>
              <w:autoSpaceDN w:val="0"/>
              <w:adjustRightInd w:val="0"/>
              <w:ind w:left="0"/>
              <w:jc w:val="center"/>
              <w:rPr>
                <w:rFonts w:ascii="Palatino Linotype" w:hAnsi="Palatino Linotype" w:cs="Arial"/>
              </w:rPr>
            </w:pPr>
            <w:r w:rsidRPr="00A97FFA">
              <w:rPr>
                <w:rFonts w:ascii="Palatino Linotype" w:hAnsi="Palatino Linotype" w:cs="Arial"/>
              </w:rPr>
              <w:t>No se pronunció.</w:t>
            </w:r>
          </w:p>
        </w:tc>
        <w:tc>
          <w:tcPr>
            <w:tcW w:w="2278" w:type="dxa"/>
            <w:shd w:val="clear" w:color="auto" w:fill="FDE9D9" w:themeFill="accent6" w:themeFillTint="33"/>
            <w:vAlign w:val="center"/>
          </w:tcPr>
          <w:p w:rsidR="00AC2CD5" w:rsidRPr="00A97FFA" w:rsidRDefault="00AC2CD5" w:rsidP="00AC2CD5">
            <w:pPr>
              <w:pStyle w:val="Prrafodelista"/>
              <w:widowControl w:val="0"/>
              <w:tabs>
                <w:tab w:val="left" w:pos="1701"/>
                <w:tab w:val="left" w:pos="1843"/>
              </w:tabs>
              <w:autoSpaceDE w:val="0"/>
              <w:autoSpaceDN w:val="0"/>
              <w:adjustRightInd w:val="0"/>
              <w:ind w:left="0"/>
              <w:jc w:val="center"/>
              <w:rPr>
                <w:rFonts w:ascii="Palatino Linotype" w:hAnsi="Palatino Linotype" w:cs="Arial"/>
              </w:rPr>
            </w:pPr>
            <w:r w:rsidRPr="00A97FFA">
              <w:rPr>
                <w:rFonts w:ascii="Palatino Linotype" w:hAnsi="Palatino Linotype" w:cs="Arial"/>
              </w:rPr>
              <w:t>No</w:t>
            </w:r>
          </w:p>
        </w:tc>
      </w:tr>
    </w:tbl>
    <w:p w:rsidR="00086D72" w:rsidRPr="00A97FFA" w:rsidRDefault="00611ECA" w:rsidP="00086D72">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A97FFA">
        <w:rPr>
          <w:rFonts w:ascii="Palatino Linotype" w:hAnsi="Palatino Linotype" w:cs="Arial"/>
        </w:rPr>
        <w:lastRenderedPageBreak/>
        <w:t xml:space="preserve">Así las cosas, por cuanto hace a la solicitud de acceso a la información marcada con el numeral 1, relativa a la actas, minutas, hojas de trabajo y </w:t>
      </w:r>
      <w:r w:rsidR="007F4D05" w:rsidRPr="00A97FFA">
        <w:rPr>
          <w:rFonts w:ascii="Palatino Linotype" w:hAnsi="Palatino Linotype" w:cs="Arial"/>
        </w:rPr>
        <w:t xml:space="preserve">demás documentación inherente a las funciones del </w:t>
      </w:r>
      <w:r w:rsidRPr="00A97FFA">
        <w:rPr>
          <w:rFonts w:ascii="Palatino Linotype" w:hAnsi="Palatino Linotype" w:cs="Arial"/>
        </w:rPr>
        <w:t xml:space="preserve">Comité de Bienes Muebles e Inmuebles, del periodo que comprende del </w:t>
      </w:r>
      <w:r w:rsidR="00A14639" w:rsidRPr="00A97FFA">
        <w:rPr>
          <w:rFonts w:ascii="Palatino Linotype" w:hAnsi="Palatino Linotype" w:cs="Arial"/>
        </w:rPr>
        <w:t>uno</w:t>
      </w:r>
      <w:r w:rsidRPr="00A97FFA">
        <w:rPr>
          <w:rFonts w:ascii="Palatino Linotype" w:hAnsi="Palatino Linotype" w:cs="Arial"/>
        </w:rPr>
        <w:t xml:space="preserve"> de enero al </w:t>
      </w:r>
      <w:r w:rsidR="00A14639" w:rsidRPr="00A97FFA">
        <w:rPr>
          <w:rFonts w:ascii="Palatino Linotype" w:hAnsi="Palatino Linotype" w:cs="Arial"/>
        </w:rPr>
        <w:t>treinta</w:t>
      </w:r>
      <w:r w:rsidRPr="00A97FFA">
        <w:rPr>
          <w:rFonts w:ascii="Palatino Linotype" w:hAnsi="Palatino Linotype" w:cs="Arial"/>
        </w:rPr>
        <w:t xml:space="preserve"> de junio de </w:t>
      </w:r>
      <w:r w:rsidR="00A14639" w:rsidRPr="00A97FFA">
        <w:rPr>
          <w:rFonts w:ascii="Palatino Linotype" w:hAnsi="Palatino Linotype" w:cs="Arial"/>
        </w:rPr>
        <w:t>dos mil diecinueve</w:t>
      </w:r>
      <w:r w:rsidRPr="00A97FFA">
        <w:rPr>
          <w:rFonts w:ascii="Palatino Linotype" w:hAnsi="Palatino Linotype" w:cs="Arial"/>
        </w:rPr>
        <w:t xml:space="preserve">; si bien es cierto que </w:t>
      </w:r>
      <w:r w:rsidRPr="00A97FFA">
        <w:rPr>
          <w:rFonts w:ascii="Palatino Linotype" w:hAnsi="Palatino Linotype" w:cs="Arial"/>
          <w:b/>
        </w:rPr>
        <w:t>EL SUJETO OBLIGADO</w:t>
      </w:r>
      <w:r w:rsidRPr="00A97FFA">
        <w:rPr>
          <w:rFonts w:ascii="Palatino Linotype" w:hAnsi="Palatino Linotype" w:cs="Arial"/>
        </w:rPr>
        <w:t xml:space="preserve"> pretende tener por satisfecho el derecho ejercitado mediante la remisión de las Actas de Instalación y de la Primera y Segunda Sesión del Comité en cita; también lo es, que del análisis en particular de cada una de las actas, se advierten otros documentos generados por el propio Comité que no fueron remitidos, además, que no se remitió la solicitud de acceso a la información a todas las áreas que pudieran contar con la información.</w:t>
      </w:r>
    </w:p>
    <w:p w:rsidR="00611ECA" w:rsidRPr="00A97FFA" w:rsidRDefault="00611ECA" w:rsidP="00611ECA">
      <w:pPr>
        <w:spacing w:before="100" w:beforeAutospacing="1" w:after="100" w:afterAutospacing="1" w:line="360" w:lineRule="auto"/>
        <w:jc w:val="both"/>
        <w:rPr>
          <w:rFonts w:ascii="Palatino Linotype" w:eastAsia="Arial Unicode MS" w:hAnsi="Palatino Linotype" w:cs="Arial"/>
        </w:rPr>
      </w:pPr>
      <w:r w:rsidRPr="00A97FFA">
        <w:rPr>
          <w:rFonts w:ascii="Palatino Linotype" w:hAnsi="Palatino Linotype" w:cs="Arial"/>
        </w:rPr>
        <w:t>Al respecto</w:t>
      </w:r>
      <w:r w:rsidRPr="00A97FFA">
        <w:rPr>
          <w:rFonts w:ascii="Palatino Linotype" w:hAnsi="Palatino Linotype"/>
        </w:rPr>
        <w:t xml:space="preserve">, </w:t>
      </w:r>
      <w:r w:rsidRPr="00A97FFA">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611ECA" w:rsidRPr="00A97FFA" w:rsidRDefault="00611ECA" w:rsidP="00611ECA">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A97FFA">
        <w:rPr>
          <w:rFonts w:ascii="Palatino Linotype" w:eastAsia="Arial Unicode MS" w:hAnsi="Palatino Linotype" w:cs="Arial"/>
        </w:rPr>
        <w:t xml:space="preserve">Dicho lo anterior, se precisa que la ya mencionada Unidad de Transparencia es la encargada de tramitar internamente las solicitudes de información y tiene la responsabilidad de verificar, en cada caso, que la información no tenga el carácter de </w:t>
      </w:r>
      <w:r w:rsidRPr="00A97FFA">
        <w:rPr>
          <w:rFonts w:ascii="Palatino Linotype" w:eastAsia="Arial Unicode MS" w:hAnsi="Palatino Linotype" w:cs="Arial"/>
        </w:rPr>
        <w:lastRenderedPageBreak/>
        <w:t>confidencial o reservada, en términos de los artículos 50 y 51 de la Ley de Transparencia y Acceso a la Información del Estado de México y Municipios.</w:t>
      </w:r>
    </w:p>
    <w:p w:rsidR="00611ECA" w:rsidRPr="00A97FFA" w:rsidRDefault="00611ECA" w:rsidP="00611ECA">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A97FFA">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611ECA" w:rsidRPr="00A97FFA" w:rsidRDefault="00611ECA" w:rsidP="00611ECA">
      <w:pPr>
        <w:spacing w:before="100" w:beforeAutospacing="1" w:after="100" w:afterAutospacing="1" w:line="360" w:lineRule="auto"/>
        <w:jc w:val="both"/>
        <w:rPr>
          <w:rFonts w:ascii="Palatino Linotype" w:hAnsi="Palatino Linotype" w:cs="Arial"/>
        </w:rPr>
      </w:pPr>
      <w:r w:rsidRPr="00A97FFA">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611ECA" w:rsidRPr="00A97FFA" w:rsidRDefault="00611ECA" w:rsidP="00611ECA">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A97FFA">
        <w:rPr>
          <w:rFonts w:ascii="Palatino Linotype" w:eastAsia="Arial Unicode MS" w:hAnsi="Palatino Linotype" w:cs="Arial"/>
        </w:rPr>
        <w:t xml:space="preserve">De igual forma, el </w:t>
      </w:r>
      <w:r w:rsidR="00A14639" w:rsidRPr="00A97FFA">
        <w:rPr>
          <w:rFonts w:ascii="Palatino Linotype" w:eastAsia="Arial Unicode MS" w:hAnsi="Palatino Linotype" w:cs="Arial"/>
        </w:rPr>
        <w:t>numeral</w:t>
      </w:r>
      <w:r w:rsidRPr="00A97FFA">
        <w:rPr>
          <w:rFonts w:ascii="Palatino Linotype" w:eastAsia="Arial Unicode MS" w:hAnsi="Palatino Linotype" w:cs="Arial"/>
        </w:rPr>
        <w:t xml:space="preserve">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611ECA" w:rsidRPr="00A97FFA" w:rsidRDefault="00611ECA" w:rsidP="00611ECA">
      <w:pPr>
        <w:spacing w:before="100" w:beforeAutospacing="1" w:after="100" w:afterAutospacing="1" w:line="360" w:lineRule="auto"/>
        <w:jc w:val="both"/>
        <w:rPr>
          <w:rFonts w:ascii="Palatino Linotype" w:hAnsi="Palatino Linotype" w:cs="Arial"/>
        </w:rPr>
      </w:pPr>
      <w:r w:rsidRPr="00A97FFA">
        <w:rPr>
          <w:rFonts w:ascii="Palatino Linotype" w:hAnsi="Palatino Linotype" w:cs="Arial"/>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w:t>
      </w:r>
      <w:r w:rsidRPr="00A97FFA">
        <w:rPr>
          <w:rFonts w:ascii="Palatino Linotype" w:hAnsi="Palatino Linotype" w:cs="Arial"/>
        </w:rPr>
        <w:lastRenderedPageBreak/>
        <w:t>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611ECA" w:rsidRPr="00A97FFA" w:rsidRDefault="00611ECA" w:rsidP="00611ECA">
      <w:pPr>
        <w:ind w:left="851" w:right="902"/>
        <w:jc w:val="both"/>
        <w:rPr>
          <w:rFonts w:ascii="Palatino Linotype" w:hAnsi="Palatino Linotype"/>
          <w:i/>
          <w:sz w:val="22"/>
        </w:rPr>
      </w:pPr>
      <w:r w:rsidRPr="00A97FFA">
        <w:rPr>
          <w:rFonts w:ascii="Palatino Linotype" w:hAnsi="Palatino Linotype"/>
          <w:i/>
          <w:sz w:val="22"/>
        </w:rPr>
        <w:t>“</w:t>
      </w:r>
      <w:r w:rsidRPr="00A97FFA">
        <w:rPr>
          <w:rFonts w:ascii="Palatino Linotype" w:hAnsi="Palatino Linotype"/>
          <w:b/>
          <w:i/>
          <w:sz w:val="22"/>
        </w:rPr>
        <w:t>Artículo 163. La Unidad de Transparencia deberá notificar la respuesta a la solicitud al interesado en el menor tiempo posible, que no podrá exceder de quince días hábiles</w:t>
      </w:r>
      <w:r w:rsidRPr="00A97FFA">
        <w:rPr>
          <w:rFonts w:ascii="Palatino Linotype" w:hAnsi="Palatino Linotype"/>
          <w:i/>
          <w:sz w:val="22"/>
        </w:rPr>
        <w:t xml:space="preserve">, contados a partir del día siguiente a la presentación de aquélla. </w:t>
      </w:r>
    </w:p>
    <w:p w:rsidR="00611ECA" w:rsidRPr="00A97FFA" w:rsidRDefault="00611ECA" w:rsidP="00611ECA">
      <w:pPr>
        <w:ind w:left="851" w:right="902"/>
        <w:jc w:val="both"/>
        <w:rPr>
          <w:rFonts w:ascii="Palatino Linotype" w:hAnsi="Palatino Linotype"/>
          <w:i/>
          <w:sz w:val="22"/>
        </w:rPr>
      </w:pPr>
      <w:r w:rsidRPr="00A97FFA">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611ECA" w:rsidRPr="00A97FFA" w:rsidRDefault="00611ECA" w:rsidP="00611ECA">
      <w:pPr>
        <w:ind w:left="851" w:right="902"/>
        <w:jc w:val="both"/>
        <w:rPr>
          <w:rFonts w:ascii="Palatino Linotype" w:hAnsi="Palatino Linotype"/>
          <w:sz w:val="22"/>
        </w:rPr>
      </w:pPr>
      <w:r w:rsidRPr="00A97FFA">
        <w:rPr>
          <w:rFonts w:ascii="Palatino Linotype" w:hAnsi="Palatino Linotype"/>
          <w:sz w:val="22"/>
        </w:rPr>
        <w:t>(Énfasis añadido.)</w:t>
      </w:r>
    </w:p>
    <w:p w:rsidR="00611ECA" w:rsidRPr="00A97FFA" w:rsidRDefault="00611ECA" w:rsidP="00611ECA">
      <w:pPr>
        <w:spacing w:before="100" w:beforeAutospacing="1" w:after="100" w:afterAutospacing="1" w:line="360" w:lineRule="auto"/>
        <w:jc w:val="both"/>
        <w:rPr>
          <w:rFonts w:ascii="Palatino Linotype" w:hAnsi="Palatino Linotype"/>
        </w:rPr>
      </w:pPr>
      <w:r w:rsidRPr="00A97FFA">
        <w:rPr>
          <w:rFonts w:ascii="Palatino Linotype" w:hAnsi="Palatino Linotype"/>
        </w:rPr>
        <w:t>En mérito de lo expuesto, es claro que en este caso en particular la Unidad de Transparencia incumplió la normativa en la materia, puesto que no hizo del conocimiento de todas las áreas que pudieran contar con la información; ya que del análisis a la Instalación del Co</w:t>
      </w:r>
      <w:r w:rsidR="009D3E52" w:rsidRPr="00A97FFA">
        <w:rPr>
          <w:rFonts w:ascii="Palatino Linotype" w:hAnsi="Palatino Linotype"/>
        </w:rPr>
        <w:t>mité de mérito se advierte que é</w:t>
      </w:r>
      <w:r w:rsidRPr="00A97FFA">
        <w:rPr>
          <w:rFonts w:ascii="Palatino Linotype" w:hAnsi="Palatino Linotype"/>
        </w:rPr>
        <w:t>ste está integrado por</w:t>
      </w:r>
      <w:r w:rsidR="009D3E52" w:rsidRPr="00A97FFA">
        <w:rPr>
          <w:rFonts w:ascii="Palatino Linotype" w:hAnsi="Palatino Linotype"/>
        </w:rPr>
        <w:t xml:space="preserve"> el Secretario del Ayuntamiento, la Contralora Interna Municipal, la</w:t>
      </w:r>
      <w:r w:rsidR="009D3E52" w:rsidRPr="00A97FFA">
        <w:rPr>
          <w:rFonts w:ascii="Palatino Linotype" w:hAnsi="Palatino Linotype"/>
          <w:b/>
        </w:rPr>
        <w:t xml:space="preserve"> Tercera Síndica, </w:t>
      </w:r>
      <w:r w:rsidR="009D3E52" w:rsidRPr="00A97FFA">
        <w:rPr>
          <w:rFonts w:ascii="Palatino Linotype" w:hAnsi="Palatino Linotype"/>
        </w:rPr>
        <w:t xml:space="preserve">el </w:t>
      </w:r>
      <w:r w:rsidR="009D3E52" w:rsidRPr="00A97FFA">
        <w:rPr>
          <w:rFonts w:ascii="Palatino Linotype" w:hAnsi="Palatino Linotype"/>
          <w:b/>
        </w:rPr>
        <w:t xml:space="preserve">Tesorero Municipal </w:t>
      </w:r>
      <w:r w:rsidR="009D3E52" w:rsidRPr="00A97FFA">
        <w:rPr>
          <w:rFonts w:ascii="Palatino Linotype" w:hAnsi="Palatino Linotype"/>
        </w:rPr>
        <w:t>y el</w:t>
      </w:r>
      <w:r w:rsidR="009D3E52" w:rsidRPr="00A97FFA">
        <w:rPr>
          <w:rFonts w:ascii="Palatino Linotype" w:hAnsi="Palatino Linotype"/>
          <w:b/>
        </w:rPr>
        <w:t xml:space="preserve"> Director Jurídico</w:t>
      </w:r>
      <w:r w:rsidR="009D3E52" w:rsidRPr="00A97FFA">
        <w:rPr>
          <w:rFonts w:ascii="Palatino Linotype" w:hAnsi="Palatino Linotype"/>
        </w:rPr>
        <w:t>, éstos últimos tres en su calidad de vocales del Comité.</w:t>
      </w:r>
    </w:p>
    <w:p w:rsidR="009D3E52" w:rsidRPr="00A97FFA" w:rsidRDefault="009D3E52" w:rsidP="00611ECA">
      <w:pPr>
        <w:spacing w:before="100" w:beforeAutospacing="1" w:after="100" w:afterAutospacing="1" w:line="360" w:lineRule="auto"/>
        <w:jc w:val="both"/>
        <w:rPr>
          <w:rFonts w:ascii="Palatino Linotype" w:hAnsi="Palatino Linotype"/>
        </w:rPr>
      </w:pPr>
      <w:r w:rsidRPr="00A97FFA">
        <w:rPr>
          <w:rFonts w:ascii="Palatino Linotype" w:hAnsi="Palatino Linotype"/>
        </w:rPr>
        <w:t xml:space="preserve">Así, del análisis minucioso al apartado de requerimientos, dentro del expediente del </w:t>
      </w:r>
      <w:r w:rsidRPr="00A97FFA">
        <w:rPr>
          <w:rFonts w:ascii="Palatino Linotype" w:hAnsi="Palatino Linotype"/>
          <w:b/>
        </w:rPr>
        <w:t>SAIMEX,</w:t>
      </w:r>
      <w:r w:rsidRPr="00A97FFA">
        <w:rPr>
          <w:rFonts w:ascii="Palatino Linotype" w:hAnsi="Palatino Linotype"/>
        </w:rPr>
        <w:t xml:space="preserve"> no se advierte que el Titular de la Unidad de Transparencia, haya remitido la solicitud de acceso a la información a todas las áreas que pudieran contar con </w:t>
      </w:r>
      <w:r w:rsidRPr="00A97FFA">
        <w:rPr>
          <w:rFonts w:ascii="Palatino Linotype" w:hAnsi="Palatino Linotype"/>
        </w:rPr>
        <w:lastRenderedPageBreak/>
        <w:t>información que sirva de base para tener por satisfecho el derecho ejercitado por el particular.</w:t>
      </w:r>
    </w:p>
    <w:p w:rsidR="009D3E52" w:rsidRPr="00A97FFA" w:rsidRDefault="009D3E52" w:rsidP="00611ECA">
      <w:pPr>
        <w:spacing w:before="100" w:beforeAutospacing="1" w:after="100" w:afterAutospacing="1" w:line="360" w:lineRule="auto"/>
        <w:jc w:val="both"/>
        <w:rPr>
          <w:rFonts w:ascii="Palatino Linotype" w:hAnsi="Palatino Linotype" w:cs="Arial"/>
        </w:rPr>
      </w:pPr>
      <w:r w:rsidRPr="00A97FFA">
        <w:rPr>
          <w:rFonts w:ascii="Palatino Linotype" w:hAnsi="Palatino Linotype"/>
        </w:rPr>
        <w:t xml:space="preserve">Ahora bien, más importante aún es señalar que del análisis realizado a la solicitud de origen se advirtió que el particular puntualmente refirió que requería, además de las actas, las </w:t>
      </w:r>
      <w:r w:rsidRPr="00A97FFA">
        <w:rPr>
          <w:rFonts w:ascii="Palatino Linotype" w:hAnsi="Palatino Linotype" w:cs="Arial"/>
        </w:rPr>
        <w:t xml:space="preserve">minutas, hojas de trabajo y </w:t>
      </w:r>
      <w:r w:rsidR="007F4D05" w:rsidRPr="00A97FFA">
        <w:rPr>
          <w:rFonts w:ascii="Palatino Linotype" w:hAnsi="Palatino Linotype" w:cs="Arial"/>
        </w:rPr>
        <w:t xml:space="preserve">demás documentación inherente a las funciones del </w:t>
      </w:r>
      <w:r w:rsidRPr="00A97FFA">
        <w:rPr>
          <w:rFonts w:ascii="Palatino Linotype" w:hAnsi="Palatino Linotype" w:cs="Arial"/>
        </w:rPr>
        <w:t>Comité de Bienes Muebles e Inmuebles, del periodo que comprende del 1 de enero al 30 de junio de 2019.</w:t>
      </w:r>
    </w:p>
    <w:p w:rsidR="009D3E52" w:rsidRPr="00A97FFA" w:rsidRDefault="009D3E52" w:rsidP="009D3E52">
      <w:pPr>
        <w:spacing w:before="100" w:beforeAutospacing="1" w:after="100" w:afterAutospacing="1" w:line="360" w:lineRule="auto"/>
        <w:jc w:val="both"/>
        <w:rPr>
          <w:rFonts w:ascii="Palatino Linotype" w:hAnsi="Palatino Linotype" w:cs="Arial"/>
          <w:lang w:val="es-ES"/>
        </w:rPr>
      </w:pPr>
      <w:r w:rsidRPr="00A97FFA">
        <w:rPr>
          <w:rFonts w:ascii="Palatino Linotype" w:hAnsi="Palatino Linotype" w:cs="Arial"/>
        </w:rPr>
        <w:t xml:space="preserve">En esa virtud, esta </w:t>
      </w:r>
      <w:r w:rsidR="00B11592" w:rsidRPr="00A97FFA">
        <w:rPr>
          <w:rFonts w:ascii="Palatino Linotype" w:hAnsi="Palatino Linotype" w:cs="Arial"/>
        </w:rPr>
        <w:t>Autoridad</w:t>
      </w:r>
      <w:r w:rsidRPr="00A97FFA">
        <w:rPr>
          <w:rFonts w:ascii="Palatino Linotype" w:hAnsi="Palatino Linotype" w:cs="Arial"/>
        </w:rPr>
        <w:t xml:space="preserve"> estima</w:t>
      </w:r>
      <w:r w:rsidRPr="00A97FFA">
        <w:rPr>
          <w:rFonts w:ascii="Palatino Linotype" w:hAnsi="Palatino Linotype"/>
          <w:lang w:val="es-ES"/>
        </w:rPr>
        <w:t xml:space="preserve"> necesario hacer hincapié que, </w:t>
      </w:r>
      <w:r w:rsidRPr="00A97FFA">
        <w:rPr>
          <w:rFonts w:ascii="Palatino Linotype" w:hAnsi="Palatino Linotype" w:cs="Arial"/>
          <w:lang w:val="es-ES"/>
        </w:rPr>
        <w:t xml:space="preserve">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w:t>
      </w:r>
      <w:r w:rsidRPr="00A97FFA">
        <w:rPr>
          <w:rFonts w:ascii="Palatino Linotype" w:hAnsi="Palatino Linotype" w:cs="Arial"/>
          <w:b/>
          <w:lang w:val="es-ES"/>
        </w:rPr>
        <w:t>expresión documental</w:t>
      </w:r>
      <w:r w:rsidRPr="00A97FFA">
        <w:rPr>
          <w:rFonts w:ascii="Palatino Linotype" w:hAnsi="Palatino Linotype" w:cs="Arial"/>
          <w:lang w:val="es-ES"/>
        </w:rPr>
        <w:t>, deben atenderlas. Lo anterior, tiene apoyo en el criterio 16/17, emitido por el Pleno del INAI, el cual menciona lo siguiente:</w:t>
      </w:r>
    </w:p>
    <w:p w:rsidR="009D3E52" w:rsidRPr="00A97FFA" w:rsidRDefault="009D3E52" w:rsidP="009D3E52">
      <w:pPr>
        <w:spacing w:before="120" w:after="120"/>
        <w:ind w:left="567" w:right="618"/>
        <w:jc w:val="both"/>
        <w:rPr>
          <w:rFonts w:ascii="Palatino Linotype" w:hAnsi="Palatino Linotype" w:cs="Arial"/>
          <w:i/>
          <w:sz w:val="22"/>
          <w:szCs w:val="22"/>
          <w:lang w:val="es-ES"/>
        </w:rPr>
      </w:pPr>
      <w:r w:rsidRPr="00A97FFA">
        <w:rPr>
          <w:rFonts w:ascii="Palatino Linotype" w:hAnsi="Palatino Linotype" w:cs="Arial"/>
          <w:i/>
          <w:sz w:val="22"/>
          <w:szCs w:val="22"/>
          <w:lang w:val="es-ES"/>
        </w:rPr>
        <w:t>“</w:t>
      </w:r>
      <w:r w:rsidRPr="00A97FFA">
        <w:rPr>
          <w:rFonts w:ascii="Palatino Linotype" w:hAnsi="Palatino Linotype" w:cs="Arial"/>
          <w:b/>
          <w:i/>
          <w:sz w:val="22"/>
          <w:szCs w:val="22"/>
          <w:lang w:val="es-ES"/>
        </w:rPr>
        <w:t xml:space="preserve">Expresión documental. </w:t>
      </w:r>
      <w:r w:rsidRPr="00A97FFA">
        <w:rPr>
          <w:rFonts w:ascii="Palatino Linotype" w:hAnsi="Palatino Linotype" w:cs="Arial"/>
          <w:i/>
          <w:sz w:val="22"/>
          <w:szCs w:val="22"/>
          <w:lang w:val="es-ES"/>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9D3E52" w:rsidRPr="00A97FFA" w:rsidRDefault="009D3E52" w:rsidP="009D3E52">
      <w:pPr>
        <w:spacing w:before="120" w:after="120"/>
        <w:ind w:left="567" w:right="618"/>
        <w:jc w:val="both"/>
        <w:rPr>
          <w:rFonts w:ascii="Palatino Linotype" w:hAnsi="Palatino Linotype" w:cs="Arial"/>
          <w:i/>
          <w:sz w:val="22"/>
          <w:szCs w:val="22"/>
          <w:lang w:val="es-ES"/>
        </w:rPr>
      </w:pPr>
      <w:r w:rsidRPr="00A97FFA">
        <w:rPr>
          <w:rFonts w:ascii="Palatino Linotype" w:hAnsi="Palatino Linotype" w:cs="Arial"/>
          <w:i/>
          <w:sz w:val="22"/>
          <w:szCs w:val="22"/>
          <w:lang w:val="es-ES"/>
        </w:rPr>
        <w:t>Resoluciones:</w:t>
      </w:r>
    </w:p>
    <w:p w:rsidR="009D3E52" w:rsidRPr="00A97FFA" w:rsidRDefault="009D3E52" w:rsidP="009D3E52">
      <w:pPr>
        <w:spacing w:before="120" w:after="120"/>
        <w:ind w:left="567" w:right="618"/>
        <w:jc w:val="both"/>
        <w:rPr>
          <w:rFonts w:ascii="Palatino Linotype" w:hAnsi="Palatino Linotype" w:cs="Arial"/>
          <w:i/>
          <w:sz w:val="22"/>
          <w:szCs w:val="22"/>
          <w:lang w:val="es-ES"/>
        </w:rPr>
      </w:pPr>
      <w:r w:rsidRPr="00A97FFA">
        <w:rPr>
          <w:rFonts w:ascii="Palatino Linotype" w:hAnsi="Palatino Linotype" w:cs="Arial"/>
          <w:i/>
          <w:sz w:val="22"/>
          <w:szCs w:val="22"/>
          <w:lang w:val="es-ES"/>
        </w:rPr>
        <w:t>•</w:t>
      </w:r>
      <w:r w:rsidRPr="00A97FFA">
        <w:rPr>
          <w:rFonts w:ascii="Palatino Linotype" w:hAnsi="Palatino Linotype" w:cs="Arial"/>
          <w:i/>
          <w:sz w:val="22"/>
          <w:szCs w:val="22"/>
          <w:lang w:val="es-ES"/>
        </w:rPr>
        <w:tab/>
        <w:t xml:space="preserve">RRA 0774/16. Secretaría de Salud. 31 de agosto de 2016. Por unanimidad. Comisionada Ponente María Patricia </w:t>
      </w:r>
      <w:proofErr w:type="spellStart"/>
      <w:r w:rsidRPr="00A97FFA">
        <w:rPr>
          <w:rFonts w:ascii="Palatino Linotype" w:hAnsi="Palatino Linotype" w:cs="Arial"/>
          <w:i/>
          <w:sz w:val="22"/>
          <w:szCs w:val="22"/>
          <w:lang w:val="es-ES"/>
        </w:rPr>
        <w:t>Kurczyn</w:t>
      </w:r>
      <w:proofErr w:type="spellEnd"/>
      <w:r w:rsidRPr="00A97FFA">
        <w:rPr>
          <w:rFonts w:ascii="Palatino Linotype" w:hAnsi="Palatino Linotype" w:cs="Arial"/>
          <w:i/>
          <w:sz w:val="22"/>
          <w:szCs w:val="22"/>
          <w:lang w:val="es-ES"/>
        </w:rPr>
        <w:t xml:space="preserve"> Villalobos.</w:t>
      </w:r>
    </w:p>
    <w:p w:rsidR="009D3E52" w:rsidRPr="00A97FFA" w:rsidRDefault="009D3E52" w:rsidP="009D3E52">
      <w:pPr>
        <w:spacing w:before="120" w:after="120"/>
        <w:ind w:left="567" w:right="618"/>
        <w:jc w:val="both"/>
        <w:rPr>
          <w:rFonts w:ascii="Palatino Linotype" w:hAnsi="Palatino Linotype" w:cs="Arial"/>
          <w:i/>
          <w:sz w:val="22"/>
          <w:szCs w:val="22"/>
          <w:lang w:val="es-ES"/>
        </w:rPr>
      </w:pPr>
      <w:r w:rsidRPr="00A97FFA">
        <w:rPr>
          <w:rFonts w:ascii="Palatino Linotype" w:hAnsi="Palatino Linotype" w:cs="Arial"/>
          <w:i/>
          <w:sz w:val="22"/>
          <w:szCs w:val="22"/>
          <w:lang w:val="es-ES"/>
        </w:rPr>
        <w:t>•</w:t>
      </w:r>
      <w:r w:rsidRPr="00A97FFA">
        <w:rPr>
          <w:rFonts w:ascii="Palatino Linotype" w:hAnsi="Palatino Linotype" w:cs="Arial"/>
          <w:i/>
          <w:sz w:val="22"/>
          <w:szCs w:val="22"/>
          <w:lang w:val="es-ES"/>
        </w:rPr>
        <w:tab/>
        <w:t xml:space="preserve">RRA 0143/17. Universidad Autónoma Agraria Antonio Narro. 22 de febrero de 2017. Por unanimidad. Comisionado Ponente Oscar Mauricio Guerra Ford. </w:t>
      </w:r>
    </w:p>
    <w:p w:rsidR="009D3E52" w:rsidRPr="00A97FFA" w:rsidRDefault="009D3E52" w:rsidP="009D3E52">
      <w:pPr>
        <w:spacing w:before="120" w:after="120"/>
        <w:ind w:left="567" w:right="618"/>
        <w:jc w:val="both"/>
        <w:rPr>
          <w:rFonts w:ascii="Palatino Linotype" w:hAnsi="Palatino Linotype" w:cs="Arial"/>
          <w:i/>
          <w:sz w:val="22"/>
          <w:szCs w:val="22"/>
          <w:lang w:val="es-ES"/>
        </w:rPr>
      </w:pPr>
      <w:r w:rsidRPr="00A97FFA">
        <w:rPr>
          <w:rFonts w:ascii="Palatino Linotype" w:hAnsi="Palatino Linotype" w:cs="Arial"/>
          <w:i/>
          <w:sz w:val="22"/>
          <w:szCs w:val="22"/>
          <w:lang w:val="es-ES"/>
        </w:rPr>
        <w:lastRenderedPageBreak/>
        <w:t>•</w:t>
      </w:r>
      <w:r w:rsidRPr="00A97FFA">
        <w:rPr>
          <w:rFonts w:ascii="Palatino Linotype" w:hAnsi="Palatino Linotype" w:cs="Arial"/>
          <w:i/>
          <w:sz w:val="22"/>
          <w:szCs w:val="22"/>
          <w:lang w:val="es-ES"/>
        </w:rPr>
        <w:tab/>
        <w:t>RRA 0540/17. Secretaría de Economía. 08 de marzo del 2017. Por unanimidad. Comisionado Ponente Francisco Javier Acuña Llamas.” (Sic)</w:t>
      </w:r>
    </w:p>
    <w:p w:rsidR="009D3E52" w:rsidRPr="00A97FFA" w:rsidRDefault="009D3E52" w:rsidP="009D3E52">
      <w:pPr>
        <w:spacing w:before="120" w:after="120"/>
        <w:ind w:left="567" w:right="618"/>
        <w:jc w:val="both"/>
        <w:rPr>
          <w:rFonts w:ascii="Palatino Linotype" w:hAnsi="Palatino Linotype" w:cs="Arial"/>
          <w:sz w:val="22"/>
          <w:szCs w:val="22"/>
          <w:lang w:val="es-ES"/>
        </w:rPr>
      </w:pPr>
      <w:r w:rsidRPr="00A97FFA">
        <w:rPr>
          <w:rFonts w:ascii="Palatino Linotype" w:hAnsi="Palatino Linotype" w:cs="Arial"/>
          <w:sz w:val="22"/>
          <w:szCs w:val="22"/>
          <w:lang w:val="es-ES"/>
        </w:rPr>
        <w:t>(Énfasis añadido)</w:t>
      </w:r>
    </w:p>
    <w:p w:rsidR="009D3E52" w:rsidRPr="00A97FFA" w:rsidRDefault="009D3E52" w:rsidP="009D3E52">
      <w:pPr>
        <w:spacing w:before="100" w:beforeAutospacing="1" w:after="100" w:afterAutospacing="1" w:line="360" w:lineRule="auto"/>
        <w:jc w:val="both"/>
        <w:rPr>
          <w:rFonts w:ascii="Palatino Linotype" w:hAnsi="Palatino Linotype"/>
        </w:rPr>
      </w:pPr>
      <w:r w:rsidRPr="00A97FFA">
        <w:rPr>
          <w:rFonts w:ascii="Palatino Linotype" w:hAnsi="Palatino Linotype"/>
        </w:rPr>
        <w:t>Bajo esa óptica, es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9D3E52" w:rsidRPr="00A97FFA" w:rsidRDefault="009D3E52" w:rsidP="009D3E52">
      <w:pPr>
        <w:spacing w:before="100" w:beforeAutospacing="1" w:after="100" w:afterAutospacing="1" w:line="360" w:lineRule="auto"/>
        <w:jc w:val="both"/>
        <w:rPr>
          <w:rFonts w:ascii="Palatino Linotype" w:eastAsia="Calibri" w:hAnsi="Palatino Linotype"/>
          <w:szCs w:val="22"/>
          <w:lang w:eastAsia="en-US"/>
        </w:rPr>
      </w:pPr>
      <w:r w:rsidRPr="00A97FFA">
        <w:rPr>
          <w:rFonts w:ascii="Palatino Linotype" w:eastAsia="Calibri" w:hAnsi="Palatino Linotype"/>
          <w:szCs w:val="22"/>
          <w:lang w:eastAsia="en-US"/>
        </w:rPr>
        <w:t xml:space="preserve">Consecuentemente, del análisis </w:t>
      </w:r>
      <w:r w:rsidR="00B11592" w:rsidRPr="00A97FFA">
        <w:rPr>
          <w:rFonts w:ascii="Palatino Linotype" w:eastAsia="Calibri" w:hAnsi="Palatino Linotype"/>
          <w:szCs w:val="22"/>
          <w:lang w:eastAsia="en-US"/>
        </w:rPr>
        <w:t>realizado</w:t>
      </w:r>
      <w:r w:rsidRPr="00A97FFA">
        <w:rPr>
          <w:rFonts w:ascii="Palatino Linotype" w:eastAsia="Calibri" w:hAnsi="Palatino Linotype"/>
          <w:szCs w:val="22"/>
          <w:lang w:eastAsia="en-US"/>
        </w:rPr>
        <w:t xml:space="preserve"> a las Actas remitidas en el Informe Justificado, se advirtieron múltiples documentos que invariablemente formaro</w:t>
      </w:r>
      <w:r w:rsidR="007F4D05" w:rsidRPr="00A97FFA">
        <w:rPr>
          <w:rFonts w:ascii="Palatino Linotype" w:eastAsia="Calibri" w:hAnsi="Palatino Linotype"/>
          <w:szCs w:val="22"/>
          <w:lang w:eastAsia="en-US"/>
        </w:rPr>
        <w:t>n</w:t>
      </w:r>
      <w:r w:rsidRPr="00A97FFA">
        <w:rPr>
          <w:rFonts w:ascii="Palatino Linotype" w:eastAsia="Calibri" w:hAnsi="Palatino Linotype"/>
          <w:szCs w:val="22"/>
          <w:lang w:eastAsia="en-US"/>
        </w:rPr>
        <w:t xml:space="preserve"> parte de las actas en comento y que no fueron remitidos por </w:t>
      </w:r>
      <w:r w:rsidRPr="00A97FFA">
        <w:rPr>
          <w:rFonts w:ascii="Palatino Linotype" w:eastAsia="Calibri" w:hAnsi="Palatino Linotype"/>
          <w:b/>
          <w:szCs w:val="22"/>
          <w:lang w:eastAsia="en-US"/>
        </w:rPr>
        <w:t>EL SUJETO OBLIGADO</w:t>
      </w:r>
      <w:r w:rsidRPr="00A97FFA">
        <w:rPr>
          <w:rFonts w:ascii="Palatino Linotype" w:eastAsia="Calibri" w:hAnsi="Palatino Linotype"/>
          <w:szCs w:val="22"/>
          <w:lang w:eastAsia="en-US"/>
        </w:rPr>
        <w:t xml:space="preserve"> al requirente de la información; documentos tales como: </w:t>
      </w:r>
      <w:r w:rsidRPr="00A97FFA">
        <w:rPr>
          <w:rFonts w:ascii="Palatino Linotype" w:eastAsia="Calibri" w:hAnsi="Palatino Linotype"/>
          <w:i/>
          <w:szCs w:val="22"/>
          <w:lang w:eastAsia="en-US"/>
        </w:rPr>
        <w:t>el Calendario de Levantamientos Físicos de Bienes Muebles e Inmuebles, correspondiente al Primer Semestre del ejercicio fiscal 2019, el R</w:t>
      </w:r>
      <w:r w:rsidR="007F4D05" w:rsidRPr="00A97FFA">
        <w:rPr>
          <w:rFonts w:ascii="Palatino Linotype" w:eastAsia="Calibri" w:hAnsi="Palatino Linotype"/>
          <w:i/>
          <w:szCs w:val="22"/>
          <w:lang w:eastAsia="en-US"/>
        </w:rPr>
        <w:t>eglam</w:t>
      </w:r>
      <w:r w:rsidRPr="00A97FFA">
        <w:rPr>
          <w:rFonts w:ascii="Palatino Linotype" w:eastAsia="Calibri" w:hAnsi="Palatino Linotype"/>
          <w:i/>
          <w:szCs w:val="22"/>
          <w:lang w:eastAsia="en-US"/>
        </w:rPr>
        <w:t xml:space="preserve">ento de Bienes Municipales de Naucalpan de Juárez México, el Anteproyecto previo a la </w:t>
      </w:r>
      <w:r w:rsidR="007F4D05" w:rsidRPr="00A97FFA">
        <w:rPr>
          <w:rFonts w:ascii="Palatino Linotype" w:eastAsia="Calibri" w:hAnsi="Palatino Linotype"/>
          <w:i/>
          <w:szCs w:val="22"/>
          <w:lang w:eastAsia="en-US"/>
        </w:rPr>
        <w:t>realización</w:t>
      </w:r>
      <w:r w:rsidRPr="00A97FFA">
        <w:rPr>
          <w:rFonts w:ascii="Palatino Linotype" w:eastAsia="Calibri" w:hAnsi="Palatino Linotype"/>
          <w:i/>
          <w:szCs w:val="22"/>
          <w:lang w:eastAsia="en-US"/>
        </w:rPr>
        <w:t xml:space="preserve"> de la conciliación f</w:t>
      </w:r>
      <w:r w:rsidR="007F4D05" w:rsidRPr="00A97FFA">
        <w:rPr>
          <w:rFonts w:ascii="Palatino Linotype" w:eastAsia="Calibri" w:hAnsi="Palatino Linotype"/>
          <w:i/>
          <w:szCs w:val="22"/>
          <w:lang w:eastAsia="en-US"/>
        </w:rPr>
        <w:t xml:space="preserve">ísico-contable; </w:t>
      </w:r>
      <w:r w:rsidRPr="00A97FFA">
        <w:rPr>
          <w:rFonts w:ascii="Palatino Linotype" w:eastAsia="Calibri" w:hAnsi="Palatino Linotype"/>
          <w:i/>
          <w:szCs w:val="22"/>
          <w:lang w:eastAsia="en-US"/>
        </w:rPr>
        <w:t>las inconsistencia</w:t>
      </w:r>
      <w:r w:rsidR="007F4D05" w:rsidRPr="00A97FFA">
        <w:rPr>
          <w:rFonts w:ascii="Palatino Linotype" w:eastAsia="Calibri" w:hAnsi="Palatino Linotype"/>
          <w:i/>
          <w:szCs w:val="22"/>
          <w:lang w:eastAsia="en-US"/>
        </w:rPr>
        <w:t>s</w:t>
      </w:r>
      <w:r w:rsidRPr="00A97FFA">
        <w:rPr>
          <w:rFonts w:ascii="Palatino Linotype" w:eastAsia="Calibri" w:hAnsi="Palatino Linotype"/>
          <w:i/>
          <w:szCs w:val="22"/>
          <w:lang w:eastAsia="en-US"/>
        </w:rPr>
        <w:t xml:space="preserve"> de la venta del lote 1</w:t>
      </w:r>
      <w:r w:rsidR="007F4D05" w:rsidRPr="00A97FFA">
        <w:rPr>
          <w:rFonts w:ascii="Palatino Linotype" w:eastAsia="Calibri" w:hAnsi="Palatino Linotype"/>
          <w:i/>
          <w:szCs w:val="22"/>
          <w:lang w:eastAsia="en-US"/>
        </w:rPr>
        <w:t>, conformado por 140 expedientes de unidades vehiculares, los hallazgos en la Subdirección de Patrimonio Municipal; los Resultados del levantamiento físico de bienes muebles del primer periodo del año 2019</w:t>
      </w:r>
      <w:r w:rsidR="007F4D05" w:rsidRPr="00A97FFA">
        <w:rPr>
          <w:rFonts w:ascii="Palatino Linotype" w:eastAsia="Calibri" w:hAnsi="Palatino Linotype"/>
          <w:szCs w:val="22"/>
          <w:lang w:eastAsia="en-US"/>
        </w:rPr>
        <w:t>; y,</w:t>
      </w:r>
      <w:r w:rsidR="007F4D05" w:rsidRPr="00A97FFA">
        <w:rPr>
          <w:rFonts w:ascii="Palatino Linotype" w:eastAsia="Calibri" w:hAnsi="Palatino Linotype"/>
          <w:i/>
          <w:szCs w:val="22"/>
          <w:lang w:eastAsia="en-US"/>
        </w:rPr>
        <w:t xml:space="preserve"> los Resultados del levantamiento físico de bienes inmuebles del primer periodo del año 2019</w:t>
      </w:r>
      <w:r w:rsidR="007F4D05" w:rsidRPr="00A97FFA">
        <w:rPr>
          <w:rFonts w:ascii="Palatino Linotype" w:eastAsia="Calibri" w:hAnsi="Palatino Linotype"/>
          <w:szCs w:val="22"/>
          <w:lang w:eastAsia="en-US"/>
        </w:rPr>
        <w:t>.</w:t>
      </w:r>
    </w:p>
    <w:p w:rsidR="00611ECA" w:rsidRPr="00A97FFA" w:rsidRDefault="007F4D05" w:rsidP="00611ECA">
      <w:pPr>
        <w:spacing w:before="100" w:beforeAutospacing="1" w:after="100" w:afterAutospacing="1" w:line="360" w:lineRule="auto"/>
        <w:jc w:val="both"/>
        <w:rPr>
          <w:rFonts w:ascii="Palatino Linotype" w:hAnsi="Palatino Linotype"/>
        </w:rPr>
      </w:pPr>
      <w:r w:rsidRPr="00A97FFA">
        <w:rPr>
          <w:rFonts w:ascii="Palatino Linotype" w:hAnsi="Palatino Linotype"/>
        </w:rPr>
        <w:t>Derivado de lo anterior, ante la incerteza</w:t>
      </w:r>
      <w:r w:rsidRPr="00A97FFA">
        <w:rPr>
          <w:rStyle w:val="Refdenotaalpie"/>
          <w:rFonts w:ascii="Palatino Linotype" w:hAnsi="Palatino Linotype"/>
        </w:rPr>
        <w:footnoteReference w:id="2"/>
      </w:r>
      <w:r w:rsidRPr="00A97FFA">
        <w:rPr>
          <w:rFonts w:ascii="Palatino Linotype" w:hAnsi="Palatino Linotype"/>
        </w:rPr>
        <w:t xml:space="preserve"> que aqueja a este Instituto, respecto de que efectivamente se haya realizado una búsqueda exhaustiva y razonable de la </w:t>
      </w:r>
      <w:r w:rsidRPr="00A97FFA">
        <w:rPr>
          <w:rFonts w:ascii="Palatino Linotype" w:hAnsi="Palatino Linotype"/>
        </w:rPr>
        <w:lastRenderedPageBreak/>
        <w:t xml:space="preserve">información en todas las áreas que pudieran contar con ella y respecto de aquellos documentos que formaron parte de las Actas del Comité de Bienes Muebles e Inmuebles, es que se estima dable ordenar al </w:t>
      </w:r>
      <w:r w:rsidRPr="00A97FFA">
        <w:rPr>
          <w:rFonts w:ascii="Palatino Linotype" w:hAnsi="Palatino Linotype"/>
          <w:b/>
        </w:rPr>
        <w:t>SUJETO OBLIGADO</w:t>
      </w:r>
      <w:r w:rsidRPr="00A97FFA">
        <w:rPr>
          <w:rFonts w:ascii="Palatino Linotype" w:hAnsi="Palatino Linotype"/>
        </w:rPr>
        <w:t xml:space="preserve"> entregue la información faltante</w:t>
      </w:r>
      <w:r w:rsidR="00721D6A" w:rsidRPr="00A97FFA">
        <w:rPr>
          <w:rFonts w:ascii="Palatino Linotype" w:hAnsi="Palatino Linotype"/>
        </w:rPr>
        <w:t xml:space="preserve">, en </w:t>
      </w:r>
      <w:r w:rsidR="00721D6A" w:rsidRPr="00A97FFA">
        <w:rPr>
          <w:rFonts w:ascii="Palatino Linotype" w:hAnsi="Palatino Linotype"/>
          <w:b/>
        </w:rPr>
        <w:t>versión pública</w:t>
      </w:r>
      <w:r w:rsidR="00721D6A" w:rsidRPr="00A97FFA">
        <w:rPr>
          <w:rFonts w:ascii="Palatino Linotype" w:hAnsi="Palatino Linotype"/>
        </w:rPr>
        <w:t xml:space="preserve"> de ser procedente</w:t>
      </w:r>
      <w:r w:rsidRPr="00A97FFA">
        <w:rPr>
          <w:rFonts w:ascii="Palatino Linotype" w:hAnsi="Palatino Linotype"/>
        </w:rPr>
        <w:t>.</w:t>
      </w:r>
    </w:p>
    <w:p w:rsidR="00844290" w:rsidRPr="00A97FFA" w:rsidRDefault="00721D6A" w:rsidP="00844290">
      <w:pPr>
        <w:spacing w:before="100" w:beforeAutospacing="1" w:after="100" w:afterAutospacing="1" w:line="360" w:lineRule="auto"/>
        <w:jc w:val="both"/>
        <w:rPr>
          <w:rFonts w:ascii="Palatino Linotype" w:hAnsi="Palatino Linotype"/>
        </w:rPr>
      </w:pPr>
      <w:r w:rsidRPr="00A97FFA">
        <w:rPr>
          <w:rFonts w:ascii="Palatino Linotype" w:hAnsi="Palatino Linotype"/>
        </w:rPr>
        <w:t xml:space="preserve">Ahora bien, por cuanto hace a la solicitud de acceso a la información, marcada con el numeral 2, relativa a las </w:t>
      </w:r>
      <w:r w:rsidRPr="00A97FFA">
        <w:rPr>
          <w:rFonts w:ascii="Palatino Linotype" w:hAnsi="Palatino Linotype" w:cs="Arial"/>
        </w:rPr>
        <w:t>auditorías y revisiones practicadas por el Órgano Interno de Control sobre los bienes muebles del Ayuntamiento</w:t>
      </w:r>
      <w:r w:rsidR="00844290" w:rsidRPr="00A97FFA">
        <w:rPr>
          <w:rFonts w:ascii="Palatino Linotype" w:hAnsi="Palatino Linotype" w:cs="Arial"/>
        </w:rPr>
        <w:t xml:space="preserve">, </w:t>
      </w:r>
      <w:r w:rsidR="00844290" w:rsidRPr="00A97FFA">
        <w:rPr>
          <w:rFonts w:ascii="Palatino Linotype" w:hAnsi="Palatino Linotype" w:cs="Arial"/>
          <w:b/>
        </w:rPr>
        <w:t>EL SUJETO OBLIGADO</w:t>
      </w:r>
      <w:r w:rsidR="00844290" w:rsidRPr="00A97FFA">
        <w:rPr>
          <w:rFonts w:ascii="Palatino Linotype" w:hAnsi="Palatino Linotype" w:cs="Arial"/>
        </w:rPr>
        <w:t xml:space="preserve">, a través de la Contralora Interna Municipal refirió que, durante el periodo que comprende del 1 de enero al 20 de agosto de 2019 no se realizaron auditorías respecto de bienes muebles; lo cual </w:t>
      </w:r>
      <w:r w:rsidR="00844290" w:rsidRPr="00A97FFA">
        <w:rPr>
          <w:rFonts w:ascii="Palatino Linotype" w:hAnsi="Palatino Linotype"/>
        </w:rPr>
        <w:t xml:space="preserve">constituye una expresión en sentido negativo. </w:t>
      </w:r>
    </w:p>
    <w:p w:rsidR="00844290" w:rsidRPr="00A97FFA" w:rsidRDefault="00844290" w:rsidP="00844290">
      <w:pPr>
        <w:spacing w:before="100" w:beforeAutospacing="1" w:after="100" w:afterAutospacing="1" w:line="360" w:lineRule="auto"/>
        <w:jc w:val="both"/>
        <w:rPr>
          <w:rFonts w:ascii="Palatino Linotype" w:hAnsi="Palatino Linotype" w:cs="Arial"/>
        </w:rPr>
      </w:pPr>
      <w:r w:rsidRPr="00A97FFA">
        <w:rPr>
          <w:rFonts w:ascii="Palatino Linotype" w:hAnsi="Palatino Linotype" w:cs="Arial"/>
        </w:rPr>
        <w:t xml:space="preserve">Así, si se considera el hecho negativo, es obvio que éste no puede fácticamente obrar en los archivos del </w:t>
      </w:r>
      <w:r w:rsidRPr="00A97FFA">
        <w:rPr>
          <w:rFonts w:ascii="Palatino Linotype" w:hAnsi="Palatino Linotype" w:cs="Arial"/>
          <w:b/>
        </w:rPr>
        <w:t>SUJETO OBLIGADO</w:t>
      </w:r>
      <w:r w:rsidRPr="00A97FFA">
        <w:rPr>
          <w:rFonts w:ascii="Palatino Linotype" w:hAnsi="Palatino Linotype" w:cs="Arial"/>
        </w:rPr>
        <w:t xml:space="preserve">, ya que no puede probarse por ser lógica y materialmente imposible, en razón de </w:t>
      </w:r>
      <w:r w:rsidR="00B11592" w:rsidRPr="00A97FFA">
        <w:rPr>
          <w:rFonts w:ascii="Palatino Linotype" w:hAnsi="Palatino Linotype" w:cs="Arial"/>
        </w:rPr>
        <w:t>que,</w:t>
      </w:r>
      <w:r w:rsidRPr="00A97FFA">
        <w:rPr>
          <w:rFonts w:ascii="Palatino Linotype" w:hAnsi="Palatino Linotype" w:cs="Arial"/>
        </w:rPr>
        <w:t xml:space="preserve"> al no haber generado dicha información, no la posee, no administra y no cuenta con la misma.</w:t>
      </w:r>
    </w:p>
    <w:p w:rsidR="00844290" w:rsidRPr="00A97FFA" w:rsidRDefault="00844290" w:rsidP="00844290">
      <w:pPr>
        <w:shd w:val="clear" w:color="auto" w:fill="FFFFFF"/>
        <w:spacing w:before="100" w:beforeAutospacing="1" w:after="100" w:afterAutospacing="1" w:line="360" w:lineRule="auto"/>
        <w:jc w:val="both"/>
        <w:rPr>
          <w:rFonts w:ascii="Palatino Linotype" w:hAnsi="Palatino Linotype" w:cs="Arial"/>
        </w:rPr>
      </w:pPr>
      <w:r w:rsidRPr="00A97FFA">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rsidR="00844290" w:rsidRPr="00A97FFA" w:rsidRDefault="00844290" w:rsidP="00844290">
      <w:pPr>
        <w:shd w:val="clear" w:color="auto" w:fill="FFFFFF"/>
        <w:spacing w:before="100" w:beforeAutospacing="1" w:after="100" w:afterAutospacing="1" w:line="360" w:lineRule="auto"/>
        <w:jc w:val="both"/>
        <w:rPr>
          <w:rFonts w:ascii="Palatino Linotype" w:hAnsi="Palatino Linotype" w:cs="Arial"/>
          <w:color w:val="222222"/>
        </w:rPr>
      </w:pPr>
      <w:r w:rsidRPr="00A97FFA">
        <w:rPr>
          <w:rFonts w:ascii="Palatino Linotype" w:hAnsi="Palatino Linotype" w:cs="Arial"/>
        </w:rPr>
        <w:t xml:space="preserve">Por ello, de conformidad con lo establecido en el artículo 12 de la Ley de Transparencia y Acceso a la Información Pública del Estado de México y Municipios </w:t>
      </w:r>
      <w:r w:rsidRPr="00A97FFA">
        <w:rPr>
          <w:rFonts w:ascii="Palatino Linotype" w:hAnsi="Palatino Linotype" w:cs="Arial"/>
          <w:b/>
        </w:rPr>
        <w:t xml:space="preserve">EL SUJETO </w:t>
      </w:r>
      <w:r w:rsidRPr="00A97FFA">
        <w:rPr>
          <w:rFonts w:ascii="Palatino Linotype" w:hAnsi="Palatino Linotype" w:cs="Arial"/>
          <w:b/>
        </w:rPr>
        <w:lastRenderedPageBreak/>
        <w:t>OBLIGADO</w:t>
      </w:r>
      <w:r w:rsidRPr="00A97FFA">
        <w:rPr>
          <w:rFonts w:ascii="Palatino Linotype" w:hAnsi="Palatino Linotype" w:cs="Arial"/>
        </w:rPr>
        <w:t xml:space="preserve"> sólo proporcionará la información que se les requiera y que obre en sus archivos, lo que a </w:t>
      </w:r>
      <w:r w:rsidRPr="00A97FFA">
        <w:rPr>
          <w:rFonts w:ascii="Palatino Linotype" w:hAnsi="Palatino Linotype" w:cs="Arial"/>
          <w:i/>
        </w:rPr>
        <w:t>contrario sensu</w:t>
      </w:r>
      <w:r w:rsidRPr="00A97FFA">
        <w:rPr>
          <w:rFonts w:ascii="Palatino Linotype" w:hAnsi="Palatino Linotype" w:cs="Arial"/>
        </w:rPr>
        <w:t xml:space="preserve">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r w:rsidRPr="00A97FFA">
        <w:rPr>
          <w:rFonts w:ascii="Palatino Linotype" w:hAnsi="Palatino Linotype" w:cs="Arial"/>
          <w:color w:val="222222"/>
        </w:rPr>
        <w:t>:</w:t>
      </w:r>
    </w:p>
    <w:p w:rsidR="00844290" w:rsidRPr="00A97FFA" w:rsidRDefault="00844290" w:rsidP="00844290">
      <w:pPr>
        <w:shd w:val="clear" w:color="auto" w:fill="FFFFFF"/>
        <w:ind w:left="851"/>
        <w:jc w:val="both"/>
        <w:rPr>
          <w:rFonts w:ascii="Palatino Linotype" w:hAnsi="Palatino Linotype" w:cs="Arial"/>
          <w:color w:val="222222"/>
          <w:sz w:val="22"/>
        </w:rPr>
      </w:pPr>
      <w:r w:rsidRPr="00A97FFA">
        <w:rPr>
          <w:rFonts w:ascii="Palatino Linotype" w:hAnsi="Palatino Linotype" w:cs="Arial"/>
          <w:b/>
          <w:bCs/>
          <w:i/>
          <w:iCs/>
          <w:color w:val="222222"/>
          <w:sz w:val="22"/>
        </w:rPr>
        <w:t>“HECHOS NEGATIVOS, NO SON SUSCEPTIBLES DE DEMOSTRACIÓN.</w:t>
      </w:r>
    </w:p>
    <w:p w:rsidR="00844290" w:rsidRPr="00A97FFA" w:rsidRDefault="00844290" w:rsidP="00844290">
      <w:pPr>
        <w:shd w:val="clear" w:color="auto" w:fill="FFFFFF"/>
        <w:ind w:left="851" w:right="899"/>
        <w:jc w:val="both"/>
        <w:rPr>
          <w:rFonts w:ascii="Palatino Linotype" w:hAnsi="Palatino Linotype" w:cs="Arial"/>
          <w:color w:val="222222"/>
          <w:sz w:val="22"/>
        </w:rPr>
      </w:pPr>
      <w:r w:rsidRPr="00A97FFA">
        <w:rPr>
          <w:rFonts w:ascii="Palatino Linotype" w:hAnsi="Palatino Linotype" w:cs="Arial"/>
          <w:i/>
          <w:iCs/>
          <w:color w:val="222222"/>
          <w:sz w:val="22"/>
        </w:rPr>
        <w:t>Tratándose de un hecho negativo, el Juez no tiene por qué invocar prueba alguna de la que se desprenda, ya que es bien sabido que esta clase de hechos no son susceptibles de demostración.</w:t>
      </w:r>
    </w:p>
    <w:p w:rsidR="00844290" w:rsidRPr="00A97FFA" w:rsidRDefault="00844290" w:rsidP="00844290">
      <w:pPr>
        <w:shd w:val="clear" w:color="auto" w:fill="FFFFFF"/>
        <w:ind w:left="851" w:right="899"/>
        <w:jc w:val="both"/>
        <w:rPr>
          <w:rFonts w:ascii="Palatino Linotype" w:hAnsi="Palatino Linotype" w:cs="Arial"/>
          <w:i/>
          <w:iCs/>
          <w:color w:val="222222"/>
          <w:sz w:val="22"/>
        </w:rPr>
      </w:pPr>
      <w:r w:rsidRPr="00A97FFA">
        <w:rPr>
          <w:rFonts w:ascii="Palatino Linotype" w:hAnsi="Palatino Linotype" w:cs="Arial"/>
          <w:i/>
          <w:iCs/>
          <w:color w:val="222222"/>
          <w:sz w:val="22"/>
        </w:rPr>
        <w:t>Amparo en revisión 2022/61. José García Florín (Menor). 9 de octubre de 1961. Cinco votos. Ponente: José Rivera Pérez Campos.”</w:t>
      </w:r>
    </w:p>
    <w:p w:rsidR="00844290" w:rsidRPr="00A97FFA" w:rsidRDefault="00844290" w:rsidP="00844290">
      <w:pPr>
        <w:shd w:val="clear" w:color="auto" w:fill="FFFFFF"/>
        <w:spacing w:before="100" w:beforeAutospacing="1" w:after="100" w:afterAutospacing="1" w:line="360" w:lineRule="auto"/>
        <w:ind w:right="49"/>
        <w:jc w:val="both"/>
        <w:rPr>
          <w:rFonts w:ascii="Palatino Linotype" w:hAnsi="Palatino Linotype" w:cs="Arial"/>
          <w:iCs/>
          <w:color w:val="222222"/>
        </w:rPr>
      </w:pPr>
      <w:r w:rsidRPr="00A97FFA">
        <w:rPr>
          <w:rFonts w:ascii="Palatino Linotype" w:hAnsi="Palatino Linotype" w:cs="Arial"/>
          <w:iCs/>
          <w:color w:val="222222"/>
        </w:rPr>
        <w:t>De igual forma, es aplicable el criterio 7/2017, emitido en la Segunda Época por el Instituto Nacional de Transparencia, Acceso a la Información y Protección de Datos Personales (INAI), el cual señala lo siguiente:</w:t>
      </w:r>
    </w:p>
    <w:p w:rsidR="00844290" w:rsidRPr="00A97FFA" w:rsidRDefault="00844290" w:rsidP="00844290">
      <w:pPr>
        <w:shd w:val="clear" w:color="auto" w:fill="FFFFFF"/>
        <w:ind w:left="851" w:right="902"/>
        <w:jc w:val="both"/>
        <w:rPr>
          <w:rFonts w:ascii="Palatino Linotype" w:hAnsi="Palatino Linotype" w:cs="Arial"/>
          <w:i/>
          <w:color w:val="222222"/>
          <w:sz w:val="22"/>
        </w:rPr>
      </w:pPr>
      <w:r w:rsidRPr="00A97FFA">
        <w:rPr>
          <w:rFonts w:ascii="Palatino Linotype" w:hAnsi="Palatino Linotype" w:cs="Arial"/>
          <w:i/>
          <w:color w:val="222222"/>
          <w:sz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w:t>
      </w:r>
      <w:r w:rsidRPr="00A97FFA">
        <w:rPr>
          <w:rFonts w:ascii="Palatino Linotype" w:hAnsi="Palatino Linotype" w:cs="Arial"/>
          <w:b/>
          <w:i/>
          <w:color w:val="222222"/>
          <w:sz w:val="22"/>
        </w:rPr>
        <w:t>no será necesario que el Comité de Transparencia emita una resolución que confirme la inexistencia de la información</w:t>
      </w:r>
      <w:r w:rsidRPr="00A97FFA">
        <w:rPr>
          <w:rFonts w:ascii="Palatino Linotype" w:hAnsi="Palatino Linotype" w:cs="Arial"/>
          <w:i/>
          <w:color w:val="222222"/>
          <w:sz w:val="22"/>
        </w:rPr>
        <w:t xml:space="preserve">. </w:t>
      </w:r>
    </w:p>
    <w:p w:rsidR="00E62DA6" w:rsidRDefault="00E62DA6" w:rsidP="00844290">
      <w:pPr>
        <w:shd w:val="clear" w:color="auto" w:fill="FFFFFF"/>
        <w:ind w:left="851" w:right="902"/>
        <w:jc w:val="both"/>
        <w:rPr>
          <w:rFonts w:ascii="Palatino Linotype" w:hAnsi="Palatino Linotype" w:cs="Arial"/>
          <w:i/>
          <w:color w:val="222222"/>
          <w:sz w:val="22"/>
        </w:rPr>
      </w:pPr>
    </w:p>
    <w:p w:rsidR="00844290" w:rsidRPr="00A97FFA" w:rsidRDefault="00844290" w:rsidP="00844290">
      <w:pPr>
        <w:shd w:val="clear" w:color="auto" w:fill="FFFFFF"/>
        <w:ind w:left="851" w:right="902"/>
        <w:jc w:val="both"/>
        <w:rPr>
          <w:rFonts w:ascii="Palatino Linotype" w:hAnsi="Palatino Linotype" w:cs="Arial"/>
          <w:i/>
          <w:color w:val="222222"/>
          <w:sz w:val="22"/>
        </w:rPr>
      </w:pPr>
      <w:r w:rsidRPr="00A97FFA">
        <w:rPr>
          <w:rFonts w:ascii="Palatino Linotype" w:hAnsi="Palatino Linotype" w:cs="Arial"/>
          <w:i/>
          <w:color w:val="222222"/>
          <w:sz w:val="22"/>
        </w:rPr>
        <w:t>Resoluciones:</w:t>
      </w:r>
    </w:p>
    <w:p w:rsidR="00844290" w:rsidRPr="00A97FFA" w:rsidRDefault="00844290" w:rsidP="00844290">
      <w:pPr>
        <w:shd w:val="clear" w:color="auto" w:fill="FFFFFF"/>
        <w:ind w:left="851" w:right="902"/>
        <w:jc w:val="both"/>
        <w:rPr>
          <w:rFonts w:ascii="Palatino Linotype" w:hAnsi="Palatino Linotype" w:cs="Arial"/>
          <w:i/>
          <w:color w:val="222222"/>
          <w:sz w:val="22"/>
        </w:rPr>
      </w:pPr>
      <w:r w:rsidRPr="00A97FFA">
        <w:rPr>
          <w:rFonts w:ascii="Palatino Linotype" w:hAnsi="Palatino Linotype" w:cs="Arial"/>
          <w:i/>
          <w:color w:val="222222"/>
          <w:sz w:val="22"/>
        </w:rPr>
        <w:lastRenderedPageBreak/>
        <w:t>•</w:t>
      </w:r>
      <w:r w:rsidRPr="00A97FFA">
        <w:rPr>
          <w:rFonts w:ascii="Palatino Linotype" w:hAnsi="Palatino Linotype" w:cs="Arial"/>
          <w:i/>
          <w:color w:val="222222"/>
          <w:sz w:val="22"/>
        </w:rPr>
        <w:tab/>
        <w:t>RRA 2959/16. Secretaría de Gobernación. 23 de noviembre de 2016. Por unanimidad. Comisionado Ponente Rosendoevgueni Monterrey Chepov.</w:t>
      </w:r>
    </w:p>
    <w:p w:rsidR="00844290" w:rsidRPr="00A97FFA" w:rsidRDefault="00844290" w:rsidP="00844290">
      <w:pPr>
        <w:shd w:val="clear" w:color="auto" w:fill="FFFFFF"/>
        <w:ind w:left="851" w:right="902"/>
        <w:jc w:val="both"/>
        <w:rPr>
          <w:rFonts w:ascii="Palatino Linotype" w:hAnsi="Palatino Linotype" w:cs="Arial"/>
          <w:i/>
          <w:color w:val="222222"/>
          <w:sz w:val="22"/>
        </w:rPr>
      </w:pPr>
      <w:r w:rsidRPr="00A97FFA">
        <w:rPr>
          <w:rFonts w:ascii="Palatino Linotype" w:hAnsi="Palatino Linotype" w:cs="Arial"/>
          <w:i/>
          <w:color w:val="222222"/>
          <w:sz w:val="22"/>
        </w:rPr>
        <w:t>•</w:t>
      </w:r>
      <w:r w:rsidRPr="00A97FFA">
        <w:rPr>
          <w:rFonts w:ascii="Palatino Linotype" w:hAnsi="Palatino Linotype" w:cs="Arial"/>
          <w:i/>
          <w:color w:val="222222"/>
          <w:sz w:val="22"/>
        </w:rPr>
        <w:tab/>
        <w:t>RRA 3186/16. Petróleos Mexicanos. 13 de diciembre de 2016. Por unanimidad. Comisionado Ponente Francisco Javier Acuña Llamas.</w:t>
      </w:r>
    </w:p>
    <w:p w:rsidR="00844290" w:rsidRPr="00A97FFA" w:rsidRDefault="00844290" w:rsidP="00844290">
      <w:pPr>
        <w:shd w:val="clear" w:color="auto" w:fill="FFFFFF"/>
        <w:ind w:left="851" w:right="902"/>
        <w:jc w:val="both"/>
        <w:rPr>
          <w:rFonts w:ascii="Palatino Linotype" w:hAnsi="Palatino Linotype" w:cs="Arial"/>
          <w:i/>
          <w:color w:val="222222"/>
          <w:sz w:val="22"/>
        </w:rPr>
      </w:pPr>
      <w:r w:rsidRPr="00A97FFA">
        <w:rPr>
          <w:rFonts w:ascii="Palatino Linotype" w:hAnsi="Palatino Linotype" w:cs="Arial"/>
          <w:i/>
          <w:color w:val="222222"/>
          <w:sz w:val="22"/>
        </w:rPr>
        <w:t>•</w:t>
      </w:r>
      <w:r w:rsidRPr="00A97FFA">
        <w:rPr>
          <w:rFonts w:ascii="Palatino Linotype" w:hAnsi="Palatino Linotype" w:cs="Arial"/>
          <w:i/>
          <w:color w:val="222222"/>
          <w:sz w:val="22"/>
        </w:rPr>
        <w:tab/>
        <w:t>RRA 4216/16. Cámara de Diputados. 05 de enero de 2017. Por unanimidad. Comisionada Ponente Areli Cano Guadiana.”</w:t>
      </w:r>
    </w:p>
    <w:p w:rsidR="00941543" w:rsidRPr="00A97FFA" w:rsidRDefault="00844290" w:rsidP="00844290">
      <w:pPr>
        <w:spacing w:before="100" w:beforeAutospacing="1" w:after="100" w:afterAutospacing="1" w:line="360" w:lineRule="auto"/>
        <w:jc w:val="both"/>
        <w:rPr>
          <w:rFonts w:ascii="Palatino Linotype" w:eastAsia="Calibri" w:hAnsi="Palatino Linotype"/>
          <w:szCs w:val="22"/>
          <w:lang w:eastAsia="en-US"/>
        </w:rPr>
      </w:pPr>
      <w:r w:rsidRPr="00A97FFA">
        <w:rPr>
          <w:rFonts w:ascii="Palatino Linotype" w:eastAsia="Calibri" w:hAnsi="Palatino Linotype"/>
          <w:szCs w:val="22"/>
          <w:lang w:eastAsia="en-US"/>
        </w:rPr>
        <w:t xml:space="preserve">Ahora bien, por cuanto hace a la solicitud de acceso a la información marcada </w:t>
      </w:r>
      <w:r w:rsidR="00941543" w:rsidRPr="00A97FFA">
        <w:rPr>
          <w:rFonts w:ascii="Palatino Linotype" w:eastAsia="Calibri" w:hAnsi="Palatino Linotype"/>
          <w:szCs w:val="22"/>
          <w:lang w:eastAsia="en-US"/>
        </w:rPr>
        <w:t xml:space="preserve">con el numeral 3, inherente al </w:t>
      </w:r>
      <w:r w:rsidR="00941543" w:rsidRPr="00A97FFA">
        <w:rPr>
          <w:rFonts w:ascii="Palatino Linotype" w:hAnsi="Palatino Linotype" w:cs="Arial"/>
        </w:rPr>
        <w:t xml:space="preserve">Presupuesto y partida presupuestal destinada para la revisión de todos los bienes propiedad del Ayuntamiento, para el ejercicio fiscal de 2019, </w:t>
      </w:r>
      <w:r w:rsidR="00941543" w:rsidRPr="00A97FFA">
        <w:rPr>
          <w:rFonts w:ascii="Palatino Linotype" w:hAnsi="Palatino Linotype" w:cs="Arial"/>
          <w:b/>
        </w:rPr>
        <w:t>EL SUJETO OBLIGADO</w:t>
      </w:r>
      <w:r w:rsidR="00941543" w:rsidRPr="00A97FFA">
        <w:rPr>
          <w:rFonts w:ascii="Palatino Linotype" w:hAnsi="Palatino Linotype" w:cs="Arial"/>
        </w:rPr>
        <w:t xml:space="preserve"> genéricamente refirió que la información podía ser consultada en la página de internet del Ayuntamiento, manifestación que no basta </w:t>
      </w:r>
      <w:r w:rsidR="0056522A" w:rsidRPr="00A97FFA">
        <w:rPr>
          <w:rFonts w:ascii="Palatino Linotype" w:hAnsi="Palatino Linotype" w:cs="Arial"/>
        </w:rPr>
        <w:t>p</w:t>
      </w:r>
      <w:r w:rsidR="00941543" w:rsidRPr="00A97FFA">
        <w:rPr>
          <w:rFonts w:ascii="Palatino Linotype" w:hAnsi="Palatino Linotype" w:cs="Arial"/>
        </w:rPr>
        <w:t>ara tener po</w:t>
      </w:r>
      <w:r w:rsidR="00281D8C" w:rsidRPr="00A97FFA">
        <w:rPr>
          <w:rFonts w:ascii="Palatino Linotype" w:hAnsi="Palatino Linotype" w:cs="Arial"/>
        </w:rPr>
        <w:t>r</w:t>
      </w:r>
      <w:r w:rsidR="00941543" w:rsidRPr="00A97FFA">
        <w:rPr>
          <w:rFonts w:ascii="Palatino Linotype" w:hAnsi="Palatino Linotype" w:cs="Arial"/>
        </w:rPr>
        <w:t xml:space="preserve"> colmado el derecho de acceso a la información.</w:t>
      </w:r>
    </w:p>
    <w:p w:rsidR="00941543" w:rsidRPr="00A97FFA" w:rsidRDefault="00941543" w:rsidP="00611ECA">
      <w:pPr>
        <w:spacing w:before="100" w:beforeAutospacing="1" w:after="100" w:afterAutospacing="1" w:line="360" w:lineRule="auto"/>
        <w:jc w:val="both"/>
        <w:rPr>
          <w:rFonts w:ascii="Palatino Linotype" w:hAnsi="Palatino Linotype" w:cs="Arial"/>
        </w:rPr>
      </w:pPr>
      <w:r w:rsidRPr="00A97FFA">
        <w:rPr>
          <w:rFonts w:ascii="Palatino Linotype" w:hAnsi="Palatino Linotype" w:cs="Arial"/>
        </w:rPr>
        <w:t xml:space="preserve">Es toral señalar que el artículo 161 de la Ley de Transparencia y Acceso a la Información Pública del Estado de México y Municipios establece que cuando la información requerida por el solicitante ya esté disponible al público en formatos electrónicos disponibles en </w:t>
      </w:r>
      <w:r w:rsidR="00CF5C30" w:rsidRPr="00A97FFA">
        <w:rPr>
          <w:rFonts w:ascii="Palatino Linotype" w:hAnsi="Palatino Linotype" w:cs="Arial"/>
        </w:rPr>
        <w:t>internet</w:t>
      </w:r>
      <w:r w:rsidRPr="00A97FFA">
        <w:rPr>
          <w:rFonts w:ascii="Palatino Linotype" w:hAnsi="Palatino Linotype" w:cs="Arial"/>
        </w:rPr>
        <w:t>, los Sujetos Obligados deben referir la fuente, el lugar y la forma en que puede consultar, reproducir o adquirir dicha información en un plazo no mayor a cinco días hábiles; que la fuente debe ser precisa y concreta y no debe implicar que el solicitante realice una búsqueda en toda la información que se encuentre</w:t>
      </w:r>
      <w:r w:rsidR="00CF5C30" w:rsidRPr="00A97FFA">
        <w:rPr>
          <w:rFonts w:ascii="Palatino Linotype" w:hAnsi="Palatino Linotype" w:cs="Arial"/>
        </w:rPr>
        <w:t xml:space="preserve"> disponible. Sit</w:t>
      </w:r>
      <w:r w:rsidRPr="00A97FFA">
        <w:rPr>
          <w:rFonts w:ascii="Palatino Linotype" w:hAnsi="Palatino Linotype" w:cs="Arial"/>
        </w:rPr>
        <w:t xml:space="preserve">uación que en la especie no </w:t>
      </w:r>
      <w:r w:rsidR="00B11592" w:rsidRPr="00A97FFA">
        <w:rPr>
          <w:rFonts w:ascii="Palatino Linotype" w:hAnsi="Palatino Linotype" w:cs="Arial"/>
        </w:rPr>
        <w:t>aconteció</w:t>
      </w:r>
      <w:r w:rsidRPr="00A97FFA">
        <w:rPr>
          <w:rFonts w:ascii="Palatino Linotype" w:hAnsi="Palatino Linotype" w:cs="Arial"/>
        </w:rPr>
        <w:t>.</w:t>
      </w:r>
    </w:p>
    <w:p w:rsidR="00281D8C" w:rsidRPr="00A97FFA" w:rsidRDefault="00281D8C" w:rsidP="00281D8C">
      <w:pPr>
        <w:spacing w:before="100" w:beforeAutospacing="1" w:after="100" w:afterAutospacing="1" w:line="360" w:lineRule="auto"/>
        <w:jc w:val="both"/>
        <w:rPr>
          <w:rFonts w:ascii="Palatino Linotype" w:hAnsi="Palatino Linotype" w:cs="Arial"/>
          <w:lang w:val="es-ES_tradnl"/>
        </w:rPr>
      </w:pPr>
      <w:r w:rsidRPr="00A97FFA">
        <w:rPr>
          <w:rFonts w:ascii="Palatino Linotype" w:eastAsia="Calibri" w:hAnsi="Palatino Linotype" w:cs="Arial"/>
        </w:rPr>
        <w:t xml:space="preserve">Primeramente, este Instituto </w:t>
      </w:r>
      <w:r w:rsidRPr="00A97FFA">
        <w:rPr>
          <w:rFonts w:ascii="Palatino Linotype" w:hAnsi="Palatino Linotype"/>
        </w:rPr>
        <w:t xml:space="preserve">precisa que se obvia el análisis de la competencia por parte del </w:t>
      </w:r>
      <w:r w:rsidRPr="00A97FFA">
        <w:rPr>
          <w:rFonts w:ascii="Palatino Linotype" w:hAnsi="Palatino Linotype"/>
          <w:b/>
        </w:rPr>
        <w:t>SUJETO OBLIGADO</w:t>
      </w:r>
      <w:r w:rsidRPr="00A97FFA">
        <w:rPr>
          <w:rFonts w:ascii="Palatino Linotype" w:hAnsi="Palatino Linotype"/>
        </w:rPr>
        <w:t xml:space="preserve">, para generar, administrar o poseer la información solicitada, dado que éste ha asumido la misma, en razón de que </w:t>
      </w:r>
      <w:r w:rsidR="00270D9D" w:rsidRPr="00A97FFA">
        <w:rPr>
          <w:rFonts w:ascii="Palatino Linotype" w:hAnsi="Palatino Linotype"/>
        </w:rPr>
        <w:t>puntualmente refirió que contaba con la información solicitada en su página de internet</w:t>
      </w:r>
      <w:r w:rsidRPr="00A97FFA">
        <w:rPr>
          <w:rFonts w:ascii="Palatino Linotype" w:hAnsi="Palatino Linotype"/>
        </w:rPr>
        <w:t>.</w:t>
      </w:r>
    </w:p>
    <w:p w:rsidR="00281D8C" w:rsidRPr="00A97FFA" w:rsidRDefault="00281D8C" w:rsidP="00281D8C">
      <w:pPr>
        <w:spacing w:before="240" w:after="240" w:line="360" w:lineRule="auto"/>
        <w:jc w:val="both"/>
        <w:rPr>
          <w:rFonts w:ascii="Palatino Linotype" w:hAnsi="Palatino Linotype"/>
        </w:rPr>
      </w:pPr>
      <w:r w:rsidRPr="00A97FFA">
        <w:rPr>
          <w:rFonts w:ascii="Palatino Linotype" w:hAnsi="Palatino Linotype"/>
        </w:rPr>
        <w:lastRenderedPageBreak/>
        <w:t xml:space="preserve">En efecto, el hecho de que </w:t>
      </w:r>
      <w:r w:rsidRPr="00A97FFA">
        <w:rPr>
          <w:rFonts w:ascii="Palatino Linotype" w:hAnsi="Palatino Linotype"/>
          <w:b/>
        </w:rPr>
        <w:t>EL SUJETO OBLIGADO</w:t>
      </w:r>
      <w:r w:rsidRPr="00A97FFA">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281D8C" w:rsidRPr="00A97FFA" w:rsidRDefault="00281D8C" w:rsidP="00281D8C">
      <w:pPr>
        <w:tabs>
          <w:tab w:val="left" w:pos="851"/>
          <w:tab w:val="left" w:pos="8505"/>
        </w:tabs>
        <w:ind w:left="851" w:right="902"/>
        <w:jc w:val="both"/>
        <w:rPr>
          <w:rFonts w:ascii="Palatino Linotype" w:hAnsi="Palatino Linotype" w:cs="Arial"/>
          <w:i/>
          <w:sz w:val="22"/>
          <w:szCs w:val="22"/>
        </w:rPr>
      </w:pPr>
      <w:r w:rsidRPr="00A97FFA">
        <w:rPr>
          <w:rFonts w:ascii="Palatino Linotype" w:hAnsi="Palatino Linotype" w:cs="Arial"/>
          <w:i/>
          <w:sz w:val="22"/>
          <w:szCs w:val="22"/>
        </w:rPr>
        <w:t>“</w:t>
      </w:r>
      <w:r w:rsidRPr="00A97FFA">
        <w:rPr>
          <w:rFonts w:ascii="Palatino Linotype" w:hAnsi="Palatino Linotype" w:cs="Arial"/>
          <w:b/>
          <w:i/>
          <w:sz w:val="22"/>
          <w:szCs w:val="22"/>
        </w:rPr>
        <w:t>Artículo 12.</w:t>
      </w:r>
      <w:r w:rsidRPr="00A97FFA">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281D8C" w:rsidRPr="00A97FFA" w:rsidRDefault="00281D8C" w:rsidP="00281D8C">
      <w:pPr>
        <w:ind w:left="851" w:right="902"/>
        <w:jc w:val="both"/>
        <w:rPr>
          <w:rFonts w:ascii="Palatino Linotype" w:hAnsi="Palatino Linotype" w:cs="Arial"/>
          <w:i/>
          <w:sz w:val="22"/>
          <w:szCs w:val="22"/>
        </w:rPr>
      </w:pPr>
      <w:r w:rsidRPr="00A97FFA">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281D8C" w:rsidRPr="00A97FFA" w:rsidRDefault="00281D8C" w:rsidP="00281D8C">
      <w:pPr>
        <w:spacing w:before="240" w:after="240" w:line="360" w:lineRule="auto"/>
        <w:jc w:val="both"/>
      </w:pPr>
      <w:r w:rsidRPr="00A97FFA">
        <w:rPr>
          <w:rFonts w:ascii="Palatino Linotype" w:hAnsi="Palatino Linotype"/>
        </w:rPr>
        <w:t xml:space="preserve">Así, el estudio de la naturaleza jurídica de la información pública solicitada, tiene por objeto determinar si ésta la genera, posee o administra </w:t>
      </w:r>
      <w:r w:rsidRPr="00A97FFA">
        <w:rPr>
          <w:rFonts w:ascii="Palatino Linotype" w:hAnsi="Palatino Linotype"/>
          <w:b/>
        </w:rPr>
        <w:t>EL SUJETO OBLIGADO</w:t>
      </w:r>
      <w:r w:rsidRPr="00A97FFA">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A97FFA">
        <w:t xml:space="preserve"> </w:t>
      </w:r>
    </w:p>
    <w:p w:rsidR="00281D8C" w:rsidRPr="00A97FFA" w:rsidRDefault="00270D9D" w:rsidP="00270D9D">
      <w:pPr>
        <w:spacing w:before="100" w:beforeAutospacing="1" w:after="100" w:afterAutospacing="1" w:line="360" w:lineRule="auto"/>
        <w:jc w:val="both"/>
        <w:rPr>
          <w:rFonts w:ascii="Palatino Linotype" w:hAnsi="Palatino Linotype" w:cs="Arial"/>
        </w:rPr>
      </w:pPr>
      <w:r w:rsidRPr="00A97FFA">
        <w:rPr>
          <w:rFonts w:ascii="Palatino Linotype" w:hAnsi="Palatino Linotype" w:cs="Arial"/>
        </w:rPr>
        <w:t xml:space="preserve">Ahora bien, del análisis </w:t>
      </w:r>
      <w:r w:rsidR="00B11592" w:rsidRPr="00A97FFA">
        <w:rPr>
          <w:rFonts w:ascii="Palatino Linotype" w:hAnsi="Palatino Linotype" w:cs="Arial"/>
        </w:rPr>
        <w:t>realizado</w:t>
      </w:r>
      <w:r w:rsidRPr="00A97FFA">
        <w:rPr>
          <w:rFonts w:ascii="Palatino Linotype" w:hAnsi="Palatino Linotype" w:cs="Arial"/>
        </w:rPr>
        <w:t xml:space="preserve"> por esta Ponencia Resolutora a las ligas electrónicas: </w:t>
      </w:r>
      <w:hyperlink r:id="rId9" w:history="1">
        <w:r w:rsidRPr="00A97FFA">
          <w:rPr>
            <w:rStyle w:val="Hipervnculo"/>
            <w:rFonts w:ascii="Palatino Linotype" w:hAnsi="Palatino Linotype" w:cs="Arial"/>
            <w:spacing w:val="-20"/>
          </w:rPr>
          <w:t>https://naucalpan.gob.mx/</w:t>
        </w:r>
      </w:hyperlink>
      <w:r w:rsidRPr="00A97FFA">
        <w:rPr>
          <w:rFonts w:ascii="Palatino Linotype" w:hAnsi="Palatino Linotype" w:cs="Arial"/>
          <w:spacing w:val="-20"/>
        </w:rPr>
        <w:t xml:space="preserve"> y </w:t>
      </w:r>
      <w:hyperlink r:id="rId10" w:history="1">
        <w:r w:rsidRPr="00A97FFA">
          <w:rPr>
            <w:rStyle w:val="Hipervnculo"/>
            <w:rFonts w:ascii="Palatino Linotype" w:hAnsi="Palatino Linotype" w:cs="Arial"/>
            <w:spacing w:val="-20"/>
          </w:rPr>
          <w:t>https://www.ipomex.org.mx/ipo3/lgt/indice/naucalpan.web</w:t>
        </w:r>
      </w:hyperlink>
      <w:r w:rsidRPr="00A97FFA">
        <w:rPr>
          <w:rFonts w:ascii="Palatino Linotype" w:hAnsi="Palatino Linotype" w:cs="Arial"/>
        </w:rPr>
        <w:t xml:space="preserve"> sin que de su contenido se pudiera advertir la información peticionada por el particular, consistente en el presupuesto y partida presupuestal destinada para la revisión de todos los bienes propiedad del Ayuntamiento, para el ejercicio fiscal de 2019.</w:t>
      </w:r>
    </w:p>
    <w:p w:rsidR="00270D9D" w:rsidRPr="00A97FFA" w:rsidRDefault="00270D9D" w:rsidP="00270D9D">
      <w:pPr>
        <w:spacing w:before="100" w:beforeAutospacing="1" w:after="100" w:afterAutospacing="1" w:line="360" w:lineRule="auto"/>
        <w:jc w:val="both"/>
        <w:rPr>
          <w:rFonts w:ascii="Palatino Linotype" w:hAnsi="Palatino Linotype" w:cs="Arial"/>
        </w:rPr>
      </w:pPr>
      <w:r w:rsidRPr="00A97FFA">
        <w:rPr>
          <w:rFonts w:ascii="Palatino Linotype" w:hAnsi="Palatino Linotype" w:cs="Arial"/>
        </w:rPr>
        <w:lastRenderedPageBreak/>
        <w:t>Por ello, en aras de garantizar el derecho de acceso a la información del solicitante, esta Autoridad advirtió que, de</w:t>
      </w:r>
      <w:r w:rsidR="00B11592" w:rsidRPr="00A97FFA">
        <w:rPr>
          <w:rFonts w:ascii="Palatino Linotype" w:hAnsi="Palatino Linotype" w:cs="Arial"/>
        </w:rPr>
        <w:t xml:space="preserve"> manera</w:t>
      </w:r>
      <w:r w:rsidRPr="00A97FFA">
        <w:rPr>
          <w:rFonts w:ascii="Palatino Linotype" w:hAnsi="Palatino Linotype" w:cs="Arial"/>
        </w:rPr>
        <w:t xml:space="preserve"> enunciativa más no limitativa, podía ser satisfecho su derecho ejercitado mediante la entrega </w:t>
      </w:r>
      <w:r w:rsidR="00B11592" w:rsidRPr="00A97FFA">
        <w:rPr>
          <w:rFonts w:ascii="Palatino Linotype" w:hAnsi="Palatino Linotype" w:cs="Arial"/>
        </w:rPr>
        <w:t>d</w:t>
      </w:r>
      <w:r w:rsidRPr="00A97FFA">
        <w:rPr>
          <w:rFonts w:ascii="Palatino Linotype" w:hAnsi="Palatino Linotype" w:cs="Arial"/>
        </w:rPr>
        <w:t>el</w:t>
      </w:r>
      <w:r w:rsidRPr="00A97FFA">
        <w:rPr>
          <w:rFonts w:ascii="Palatino Linotype" w:hAnsi="Palatino Linotype" w:cs="Arial"/>
          <w:i/>
        </w:rPr>
        <w:t xml:space="preserve"> “Estado Analítico del Ejercicio del Presupuesto de Egresos Detallado-LDF Clasificación por Objeto del Gasto” </w:t>
      </w:r>
      <w:r w:rsidRPr="00A97FFA">
        <w:rPr>
          <w:rFonts w:ascii="Palatino Linotype" w:hAnsi="Palatino Linotype" w:cs="Arial"/>
        </w:rPr>
        <w:t>para el año 2019</w:t>
      </w:r>
      <w:r w:rsidRPr="00A97FFA">
        <w:rPr>
          <w:rFonts w:ascii="Palatino Linotype" w:hAnsi="Palatino Linotype" w:cs="Arial"/>
          <w:vertAlign w:val="superscript"/>
        </w:rPr>
        <w:footnoteReference w:id="3"/>
      </w:r>
      <w:r w:rsidRPr="00A97FFA">
        <w:rPr>
          <w:rFonts w:ascii="Palatino Linotype" w:hAnsi="Palatino Linotype" w:cs="Arial"/>
        </w:rPr>
        <w:t>,</w:t>
      </w:r>
      <w:r w:rsidR="00B11592" w:rsidRPr="00A97FFA">
        <w:rPr>
          <w:rFonts w:ascii="Palatino Linotype" w:hAnsi="Palatino Linotype" w:cs="Arial"/>
        </w:rPr>
        <w:t xml:space="preserve"> documento</w:t>
      </w:r>
      <w:r w:rsidRPr="00A97FFA">
        <w:rPr>
          <w:rFonts w:ascii="Palatino Linotype" w:hAnsi="Palatino Linotype" w:cs="Arial"/>
        </w:rPr>
        <w:t xml:space="preserve"> que </w:t>
      </w:r>
      <w:r w:rsidR="00B11592" w:rsidRPr="00A97FFA">
        <w:rPr>
          <w:rFonts w:ascii="Palatino Linotype" w:hAnsi="Palatino Linotype" w:cs="Arial"/>
        </w:rPr>
        <w:t>integra</w:t>
      </w:r>
      <w:r w:rsidRPr="00A97FFA">
        <w:rPr>
          <w:rFonts w:ascii="Palatino Linotype" w:hAnsi="Palatino Linotype" w:cs="Arial"/>
        </w:rPr>
        <w:t xml:space="preserve"> los Informes Mensuales que el </w:t>
      </w:r>
      <w:r w:rsidRPr="00A97FFA">
        <w:rPr>
          <w:rFonts w:ascii="Palatino Linotype" w:hAnsi="Palatino Linotype" w:cs="Arial"/>
          <w:b/>
        </w:rPr>
        <w:t>SUJETO OBLIGADO</w:t>
      </w:r>
      <w:r w:rsidRPr="00A97FFA">
        <w:rPr>
          <w:rFonts w:ascii="Palatino Linotype" w:hAnsi="Palatino Linotype" w:cs="Arial"/>
        </w:rPr>
        <w:t xml:space="preserve"> debe entregar al OSFEM.</w:t>
      </w:r>
      <w:r w:rsidRPr="00A97FFA">
        <w:rPr>
          <w:noProof/>
          <w:lang w:eastAsia="es-MX"/>
        </w:rPr>
        <w:t xml:space="preserve"> </w:t>
      </w:r>
    </w:p>
    <w:p w:rsidR="00270D9D" w:rsidRPr="00A97FFA" w:rsidRDefault="00270D9D" w:rsidP="00270D9D">
      <w:pPr>
        <w:spacing w:before="100" w:beforeAutospacing="1" w:after="100" w:afterAutospacing="1" w:line="360" w:lineRule="auto"/>
        <w:jc w:val="both"/>
        <w:rPr>
          <w:rFonts w:ascii="Palatino Linotype" w:hAnsi="Palatino Linotype"/>
        </w:rPr>
      </w:pPr>
      <w:r w:rsidRPr="00A97FFA">
        <w:rPr>
          <w:rFonts w:ascii="Palatino Linotype" w:hAnsi="Palatino Linotype" w:cs="Arial"/>
        </w:rPr>
        <w:t>En ese orden de ideas, es toral reiterar que,</w:t>
      </w:r>
      <w:r w:rsidRPr="00A97FFA">
        <w:rPr>
          <w:rFonts w:ascii="Palatino Linotype" w:hAnsi="Palatino Linotype"/>
        </w:rPr>
        <w:t xml:space="preserve"> de acuerdo a lo que establece el artículo 352 del Código Financiero del Estado de México y Municipios, la cuenta pública se constituye por la información económica, patrimonial, presupuestal, programática, cualitativa y cuantitativa que muestre los resultados de la ejecución de la Ley de Ingresos y del Presupuesto de Egresos. Por su parte, el artículo 32 de la Ley de Fiscalización Superior del Estado de México establece que los Presidentes Municipales deben presentar a la Legislatura las cuentas públicas anuales de sus respectivos municipios, del ejercicio fiscal inmediato anterior, dentro de los quince primeros días del mes de marzo de cada año, conforme a lo establecido en la Ley General de Contabilidad Gubernamental, la Ley de Disciplina Financiera de las Entidades Federativas y los Municipios y demás disposiciones aplicables.</w:t>
      </w:r>
    </w:p>
    <w:p w:rsidR="00270D9D" w:rsidRPr="00A97FFA" w:rsidRDefault="00270D9D" w:rsidP="00270D9D">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A97FFA">
        <w:rPr>
          <w:rFonts w:ascii="Palatino Linotype" w:hAnsi="Palatino Linotype" w:cs="Arial"/>
        </w:rPr>
        <w:t xml:space="preserve">Por cuanto hace al </w:t>
      </w:r>
      <w:r w:rsidRPr="00A97FFA">
        <w:rPr>
          <w:rFonts w:ascii="Palatino Linotype" w:hAnsi="Palatino Linotype" w:cs="Arial"/>
          <w:i/>
        </w:rPr>
        <w:t>“Estado Analítico del Ejercicio del Presupuesto de Egresos Detallado LDF Clasificación por Objeto del Gasto”</w:t>
      </w:r>
      <w:r w:rsidRPr="00A97FFA">
        <w:rPr>
          <w:rFonts w:ascii="Palatino Linotype" w:hAnsi="Palatino Linotype" w:cs="Arial"/>
        </w:rPr>
        <w:t xml:space="preserve">, los Lineamientos para la entrega de los Informes Mensuales, referidos en múltiples ocasiones a lo largo del presente Considerando, determinan que dicho documento muestra la clasificación de los egresos a partir de la </w:t>
      </w:r>
      <w:r w:rsidRPr="00A97FFA">
        <w:rPr>
          <w:rFonts w:ascii="Palatino Linotype" w:hAnsi="Palatino Linotype" w:cs="Arial"/>
        </w:rPr>
        <w:lastRenderedPageBreak/>
        <w:t>desagregación de Gasto No Etiquetado y Gasto Etiquetado, se integra por las distintas clasificaciones del egreso y advierte el egreso aprobado, en términos anualizados. Sirve de referencia las siguientes imágenes:</w:t>
      </w:r>
    </w:p>
    <w:p w:rsidR="00270D9D" w:rsidRPr="00A97FFA" w:rsidRDefault="00270D9D" w:rsidP="00270D9D">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A97FFA">
        <w:rPr>
          <w:noProof/>
          <w:lang w:eastAsia="es-MX"/>
        </w:rPr>
        <w:drawing>
          <wp:inline distT="0" distB="0" distL="0" distR="0" wp14:anchorId="6783474B" wp14:editId="3252E589">
            <wp:extent cx="5663565" cy="60864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0345" t="8019" r="31616" b="5044"/>
                    <a:stretch/>
                  </pic:blipFill>
                  <pic:spPr bwMode="auto">
                    <a:xfrm>
                      <a:off x="0" y="0"/>
                      <a:ext cx="5671613" cy="6095124"/>
                    </a:xfrm>
                    <a:prstGeom prst="rect">
                      <a:avLst/>
                    </a:prstGeom>
                    <a:ln>
                      <a:noFill/>
                    </a:ln>
                    <a:extLst>
                      <a:ext uri="{53640926-AAD7-44D8-BBD7-CCE9431645EC}">
                        <a14:shadowObscured xmlns:a14="http://schemas.microsoft.com/office/drawing/2010/main"/>
                      </a:ext>
                    </a:extLst>
                  </pic:spPr>
                </pic:pic>
              </a:graphicData>
            </a:graphic>
          </wp:inline>
        </w:drawing>
      </w:r>
    </w:p>
    <w:p w:rsidR="00270D9D" w:rsidRPr="00A97FFA" w:rsidRDefault="00270D9D" w:rsidP="00270D9D">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A97FFA">
        <w:rPr>
          <w:noProof/>
          <w:lang w:eastAsia="es-MX"/>
        </w:rPr>
        <w:lastRenderedPageBreak/>
        <w:drawing>
          <wp:inline distT="0" distB="0" distL="0" distR="0" wp14:anchorId="313C88B8" wp14:editId="7A55CD69">
            <wp:extent cx="5752303" cy="7148946"/>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0447" t="5285" r="31410" b="8137"/>
                    <a:stretch/>
                  </pic:blipFill>
                  <pic:spPr bwMode="auto">
                    <a:xfrm>
                      <a:off x="0" y="0"/>
                      <a:ext cx="5777564" cy="7180340"/>
                    </a:xfrm>
                    <a:prstGeom prst="rect">
                      <a:avLst/>
                    </a:prstGeom>
                    <a:ln>
                      <a:noFill/>
                    </a:ln>
                    <a:extLst>
                      <a:ext uri="{53640926-AAD7-44D8-BBD7-CCE9431645EC}">
                        <a14:shadowObscured xmlns:a14="http://schemas.microsoft.com/office/drawing/2010/main"/>
                      </a:ext>
                    </a:extLst>
                  </pic:spPr>
                </pic:pic>
              </a:graphicData>
            </a:graphic>
          </wp:inline>
        </w:drawing>
      </w:r>
    </w:p>
    <w:p w:rsidR="00270D9D" w:rsidRPr="00A97FFA" w:rsidRDefault="00270D9D" w:rsidP="00270D9D">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A97FFA">
        <w:rPr>
          <w:rFonts w:ascii="Palatino Linotype" w:hAnsi="Palatino Linotype" w:cs="Arial"/>
        </w:rPr>
        <w:lastRenderedPageBreak/>
        <w:t xml:space="preserve">Así, del análisis realizado, es claro que </w:t>
      </w:r>
      <w:r w:rsidRPr="00A97FFA">
        <w:rPr>
          <w:rFonts w:ascii="Palatino Linotype" w:hAnsi="Palatino Linotype" w:cs="Arial"/>
          <w:b/>
        </w:rPr>
        <w:t>EL SUJETO OBLIGADO</w:t>
      </w:r>
      <w:r w:rsidRPr="00A97FFA">
        <w:rPr>
          <w:rFonts w:ascii="Palatino Linotype" w:hAnsi="Palatino Linotype" w:cs="Arial"/>
        </w:rPr>
        <w:t xml:space="preserve"> cuenta con documentos mediante los cuales pudiera tener por satisfecho el derecho de acceso a la información ejercitado por el particular; por lo que, este Instituto estima que lo procedente es orden</w:t>
      </w:r>
      <w:r w:rsidR="00A14639" w:rsidRPr="00A97FFA">
        <w:rPr>
          <w:rFonts w:ascii="Palatino Linotype" w:hAnsi="Palatino Linotype" w:cs="Arial"/>
        </w:rPr>
        <w:t>ar la entrega de la información</w:t>
      </w:r>
      <w:r w:rsidRPr="00A97FFA">
        <w:rPr>
          <w:rFonts w:ascii="Palatino Linotype" w:hAnsi="Palatino Linotype" w:cs="Arial"/>
        </w:rPr>
        <w:t>.</w:t>
      </w:r>
    </w:p>
    <w:p w:rsidR="00CF5C30" w:rsidRPr="00A97FFA" w:rsidRDefault="00B11592" w:rsidP="00611ECA">
      <w:pPr>
        <w:spacing w:before="100" w:beforeAutospacing="1" w:after="100" w:afterAutospacing="1" w:line="360" w:lineRule="auto"/>
        <w:jc w:val="both"/>
        <w:rPr>
          <w:rFonts w:ascii="Palatino Linotype" w:hAnsi="Palatino Linotype" w:cs="Arial"/>
        </w:rPr>
      </w:pPr>
      <w:r w:rsidRPr="00A97FFA">
        <w:rPr>
          <w:rFonts w:ascii="Palatino Linotype" w:hAnsi="Palatino Linotype" w:cs="Arial"/>
        </w:rPr>
        <w:t xml:space="preserve">Finalmente, por cuanto hace a la solicitud de acceso a la información, marcada con el numeral 4, relativa al nombre y área de adscripción de los encargados de ejercer el presupuesto destinado para la revisión de todos los bienes propiedad del Ayuntamiento, para el ejercicio fiscal de 2019; se destaca que </w:t>
      </w:r>
      <w:r w:rsidRPr="00A97FFA">
        <w:rPr>
          <w:rFonts w:ascii="Palatino Linotype" w:hAnsi="Palatino Linotype" w:cs="Arial"/>
          <w:b/>
        </w:rPr>
        <w:t>EL SUJETO OBLIGADO</w:t>
      </w:r>
      <w:r w:rsidRPr="00A97FFA">
        <w:rPr>
          <w:rFonts w:ascii="Palatino Linotype" w:hAnsi="Palatino Linotype" w:cs="Arial"/>
        </w:rPr>
        <w:t xml:space="preserve"> no emitió pronunciamiento en </w:t>
      </w:r>
      <w:proofErr w:type="spellStart"/>
      <w:r w:rsidRPr="00A97FFA">
        <w:rPr>
          <w:rFonts w:ascii="Palatino Linotype" w:hAnsi="Palatino Linotype" w:cs="Arial"/>
        </w:rPr>
        <w:t>expecífico</w:t>
      </w:r>
      <w:proofErr w:type="spellEnd"/>
      <w:r w:rsidRPr="00A97FFA">
        <w:rPr>
          <w:rFonts w:ascii="Palatino Linotype" w:hAnsi="Palatino Linotype" w:cs="Arial"/>
        </w:rPr>
        <w:t xml:space="preserve"> para dicho </w:t>
      </w:r>
      <w:proofErr w:type="spellStart"/>
      <w:r w:rsidRPr="00A97FFA">
        <w:rPr>
          <w:rFonts w:ascii="Palatino Linotype" w:hAnsi="Palatino Linotype" w:cs="Arial"/>
        </w:rPr>
        <w:t>rquerimiento</w:t>
      </w:r>
      <w:proofErr w:type="spellEnd"/>
      <w:r w:rsidRPr="00A97FFA">
        <w:rPr>
          <w:rFonts w:ascii="Palatino Linotype" w:hAnsi="Palatino Linotype" w:cs="Arial"/>
        </w:rPr>
        <w:t>. Por ello,</w:t>
      </w:r>
      <w:r w:rsidR="00CF5C30" w:rsidRPr="00A97FFA">
        <w:rPr>
          <w:rFonts w:ascii="Palatino Linotype" w:hAnsi="Palatino Linotype" w:cs="Arial"/>
        </w:rPr>
        <w:t xml:space="preserve"> esta Aut</w:t>
      </w:r>
      <w:r w:rsidRPr="00A97FFA">
        <w:rPr>
          <w:rFonts w:ascii="Palatino Linotype" w:hAnsi="Palatino Linotype" w:cs="Arial"/>
        </w:rPr>
        <w:t>o</w:t>
      </w:r>
      <w:r w:rsidR="00CF5C30" w:rsidRPr="00A97FFA">
        <w:rPr>
          <w:rFonts w:ascii="Palatino Linotype" w:hAnsi="Palatino Linotype" w:cs="Arial"/>
        </w:rPr>
        <w:t xml:space="preserve">ridad analizó el marco normativo que rige el actuar del </w:t>
      </w:r>
      <w:r w:rsidR="00CF5C30" w:rsidRPr="00A97FFA">
        <w:rPr>
          <w:rFonts w:ascii="Palatino Linotype" w:hAnsi="Palatino Linotype" w:cs="Arial"/>
          <w:b/>
        </w:rPr>
        <w:t>SUJETO OBLIGADO</w:t>
      </w:r>
      <w:r w:rsidR="00790FCB" w:rsidRPr="00A97FFA">
        <w:rPr>
          <w:rFonts w:ascii="Palatino Linotype" w:hAnsi="Palatino Linotype" w:cs="Arial"/>
        </w:rPr>
        <w:t>, respecto a los bienes muebles e inmuebles que forman parte de su patrimonio y observó lo siguiente:</w:t>
      </w:r>
    </w:p>
    <w:p w:rsidR="00164427" w:rsidRPr="00A97FFA" w:rsidRDefault="00790FCB" w:rsidP="00965F24">
      <w:pPr>
        <w:spacing w:before="100" w:beforeAutospacing="1" w:after="100" w:afterAutospacing="1" w:line="360" w:lineRule="auto"/>
        <w:jc w:val="both"/>
        <w:rPr>
          <w:rFonts w:ascii="Palatino Linotype" w:hAnsi="Palatino Linotype" w:cs="Arial"/>
        </w:rPr>
      </w:pPr>
      <w:r w:rsidRPr="00A97FFA">
        <w:rPr>
          <w:rFonts w:ascii="Palatino Linotype" w:hAnsi="Palatino Linotype" w:cs="Arial"/>
        </w:rPr>
        <w:t xml:space="preserve">De conformidad con los artículos 20 y 23 del </w:t>
      </w:r>
      <w:r w:rsidR="00164427" w:rsidRPr="00A97FFA">
        <w:rPr>
          <w:rFonts w:ascii="Palatino Linotype" w:hAnsi="Palatino Linotype" w:cs="Arial"/>
        </w:rPr>
        <w:t xml:space="preserve">Bando </w:t>
      </w:r>
      <w:proofErr w:type="spellStart"/>
      <w:r w:rsidR="00164427" w:rsidRPr="00A97FFA">
        <w:rPr>
          <w:rFonts w:ascii="Palatino Linotype" w:hAnsi="Palatino Linotype" w:cs="Arial"/>
        </w:rPr>
        <w:t>Munciipal</w:t>
      </w:r>
      <w:proofErr w:type="spellEnd"/>
      <w:r w:rsidR="00164427" w:rsidRPr="00A97FFA">
        <w:rPr>
          <w:rFonts w:ascii="Palatino Linotype" w:hAnsi="Palatino Linotype" w:cs="Arial"/>
        </w:rPr>
        <w:t xml:space="preserve"> 2019 de Naucalpan de Juárez, </w:t>
      </w:r>
      <w:r w:rsidRPr="00A97FFA">
        <w:rPr>
          <w:rFonts w:ascii="Palatino Linotype" w:hAnsi="Palatino Linotype" w:cs="Arial"/>
        </w:rPr>
        <w:t>los</w:t>
      </w:r>
      <w:r w:rsidR="00164427" w:rsidRPr="00A97FFA">
        <w:rPr>
          <w:rFonts w:ascii="Palatino Linotype" w:hAnsi="Palatino Linotype" w:cs="Arial"/>
        </w:rPr>
        <w:t xml:space="preserve"> bienes municipales </w:t>
      </w:r>
      <w:proofErr w:type="spellStart"/>
      <w:r w:rsidR="00164427" w:rsidRPr="00A97FFA">
        <w:rPr>
          <w:rFonts w:ascii="Palatino Linotype" w:hAnsi="Palatino Linotype" w:cs="Arial"/>
        </w:rPr>
        <w:t>s</w:t>
      </w:r>
      <w:r w:rsidRPr="00A97FFA">
        <w:rPr>
          <w:rFonts w:ascii="Palatino Linotype" w:hAnsi="Palatino Linotype" w:cs="Arial"/>
        </w:rPr>
        <w:t>se</w:t>
      </w:r>
      <w:proofErr w:type="spellEnd"/>
      <w:r w:rsidRPr="00A97FFA">
        <w:rPr>
          <w:rFonts w:ascii="Palatino Linotype" w:hAnsi="Palatino Linotype" w:cs="Arial"/>
        </w:rPr>
        <w:t xml:space="preserve"> clasifican en: del dominio público  y del dominio privado; su</w:t>
      </w:r>
      <w:r w:rsidR="00164427" w:rsidRPr="00A97FFA">
        <w:rPr>
          <w:rFonts w:ascii="Palatino Linotype" w:hAnsi="Palatino Linotype" w:cs="Arial"/>
        </w:rPr>
        <w:t xml:space="preserve"> uso, destino y demás aprovechamien</w:t>
      </w:r>
      <w:r w:rsidRPr="00A97FFA">
        <w:rPr>
          <w:rFonts w:ascii="Palatino Linotype" w:hAnsi="Palatino Linotype" w:cs="Arial"/>
        </w:rPr>
        <w:t>tos debe</w:t>
      </w:r>
      <w:r w:rsidR="00164427" w:rsidRPr="00A97FFA">
        <w:rPr>
          <w:rFonts w:ascii="Palatino Linotype" w:hAnsi="Palatino Linotype" w:cs="Arial"/>
        </w:rPr>
        <w:t>n ajustarse a las prevenciones y procedimientos establecidos en la Ley de Bienes del Estado de México y sus Municipios, en el Bando Municipal, en el Reglamento de Bienes Municipales de Naucalpan de Juárez, México y en las demás disposiciones que a éstos se refieran</w:t>
      </w:r>
      <w:r w:rsidRPr="00A97FFA">
        <w:rPr>
          <w:rFonts w:ascii="Palatino Linotype" w:hAnsi="Palatino Linotype" w:cs="Arial"/>
        </w:rPr>
        <w:t xml:space="preserve">; asimismo, se estipula que </w:t>
      </w:r>
      <w:r w:rsidR="00965F24" w:rsidRPr="00A97FFA">
        <w:rPr>
          <w:rFonts w:ascii="Palatino Linotype" w:hAnsi="Palatino Linotype" w:cs="Arial"/>
        </w:rPr>
        <w:t>c</w:t>
      </w:r>
      <w:r w:rsidR="00164427" w:rsidRPr="00A97FFA">
        <w:rPr>
          <w:rFonts w:ascii="Palatino Linotype" w:hAnsi="Palatino Linotype" w:cs="Arial"/>
        </w:rPr>
        <w:t>ualquier daño que se cause en forma directa o indirecta a los bienes municipales, de manera culposa o dolosa, inmediatamente el responsable deberá resarcir el daño, mismo que se hará acreedor a las demás sanciones que establezcan las leyes de la materia aplicables en la especie.</w:t>
      </w:r>
    </w:p>
    <w:p w:rsidR="00164427" w:rsidRPr="00A97FFA" w:rsidRDefault="00965F24" w:rsidP="00086D72">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A97FFA">
        <w:rPr>
          <w:rFonts w:ascii="Palatino Linotype" w:hAnsi="Palatino Linotype" w:cs="Arial"/>
        </w:rPr>
        <w:lastRenderedPageBreak/>
        <w:t xml:space="preserve">Por su parte, el Reglamento de Bienes Municipales de Naucalpan de Juárez, México tiene </w:t>
      </w:r>
      <w:r w:rsidR="00164427" w:rsidRPr="00A97FFA">
        <w:rPr>
          <w:rFonts w:ascii="Palatino Linotype" w:hAnsi="Palatino Linotype" w:cs="Arial"/>
        </w:rPr>
        <w:t>por objeto definir los bienes que integran el patrimonio municipal y el de sus organismos descentralizados, empresas de participación y fideicomisos públicos municipales, su régimen jurídico, la celebración de cualquier acto o contrato relacionado con éstos, así como reglamentar su administración, uso, control, registro y actualización.</w:t>
      </w:r>
    </w:p>
    <w:p w:rsidR="00164427" w:rsidRPr="00A97FFA" w:rsidRDefault="00965F24" w:rsidP="00164427">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A97FFA">
        <w:rPr>
          <w:rFonts w:ascii="Palatino Linotype" w:hAnsi="Palatino Linotype" w:cs="Arial"/>
        </w:rPr>
        <w:t xml:space="preserve">Así las cosas, el artículo 6 de dicho reglamento prevé que  la aplicación le compete al </w:t>
      </w:r>
      <w:r w:rsidR="00164427" w:rsidRPr="00A97FFA">
        <w:rPr>
          <w:rFonts w:ascii="Palatino Linotype" w:hAnsi="Palatino Linotype" w:cs="Arial"/>
        </w:rPr>
        <w:t xml:space="preserve">Presidente Municipal; </w:t>
      </w:r>
      <w:r w:rsidRPr="00A97FFA">
        <w:rPr>
          <w:rFonts w:ascii="Palatino Linotype" w:hAnsi="Palatino Linotype" w:cs="Arial"/>
        </w:rPr>
        <w:t>al</w:t>
      </w:r>
      <w:r w:rsidR="00164427" w:rsidRPr="00A97FFA">
        <w:rPr>
          <w:rFonts w:ascii="Palatino Linotype" w:hAnsi="Palatino Linotype" w:cs="Arial"/>
        </w:rPr>
        <w:t xml:space="preserve"> Titular de la Secretaría; </w:t>
      </w:r>
      <w:r w:rsidRPr="00A97FFA">
        <w:rPr>
          <w:rFonts w:ascii="Palatino Linotype" w:hAnsi="Palatino Linotype" w:cs="Arial"/>
        </w:rPr>
        <w:t>al</w:t>
      </w:r>
      <w:r w:rsidR="00164427" w:rsidRPr="00A97FFA">
        <w:rPr>
          <w:rFonts w:ascii="Palatino Linotype" w:hAnsi="Palatino Linotype" w:cs="Arial"/>
        </w:rPr>
        <w:t xml:space="preserve"> Titular de la Subdirección ; y </w:t>
      </w:r>
      <w:r w:rsidRPr="00A97FFA">
        <w:rPr>
          <w:rFonts w:ascii="Palatino Linotype" w:hAnsi="Palatino Linotype" w:cs="Arial"/>
        </w:rPr>
        <w:t xml:space="preserve">a </w:t>
      </w:r>
      <w:r w:rsidR="00164427" w:rsidRPr="00A97FFA">
        <w:rPr>
          <w:rFonts w:ascii="Palatino Linotype" w:hAnsi="Palatino Linotype" w:cs="Arial"/>
        </w:rPr>
        <w:t>los demás servidores públicos en los que las autoridades municipales referidas en las fracciones anteriores deleguen sus facultades, para el eficaz cumplimiento del objeto del presente Reglamento.</w:t>
      </w:r>
    </w:p>
    <w:p w:rsidR="00FD69B7" w:rsidRPr="00A97FFA" w:rsidRDefault="00965F24" w:rsidP="00965F24">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rPr>
      </w:pPr>
      <w:r w:rsidRPr="00A97FFA">
        <w:rPr>
          <w:rFonts w:ascii="Palatino Linotype" w:hAnsi="Palatino Linotype" w:cs="Arial"/>
        </w:rPr>
        <w:t xml:space="preserve">Con base en lo anterior, el diverso artículo 31 de dicha reglamentación municipal establece que el </w:t>
      </w:r>
      <w:r w:rsidR="00FD69B7" w:rsidRPr="00A97FFA">
        <w:rPr>
          <w:rFonts w:ascii="Palatino Linotype" w:hAnsi="Palatino Linotype"/>
        </w:rPr>
        <w:t xml:space="preserve">inventario general de bienes muebles, es el documento en el que están registrados los bienes muebles, conteniendo sus características de identificación, tales como: nombre, número de inventario, marca, modelo, serie, uso, número de factura, costo, fecha de adquisición, estado de conservación. </w:t>
      </w:r>
      <w:r w:rsidRPr="00A97FFA">
        <w:rPr>
          <w:rFonts w:ascii="Palatino Linotype" w:hAnsi="Palatino Linotype"/>
        </w:rPr>
        <w:t>Asimismo, prevé que el</w:t>
      </w:r>
      <w:r w:rsidR="00FD69B7" w:rsidRPr="00A97FFA">
        <w:rPr>
          <w:rFonts w:ascii="Palatino Linotype" w:hAnsi="Palatino Linotype"/>
        </w:rPr>
        <w:t xml:space="preserve"> responsable de elaborar el inventario general de bienes municipales, </w:t>
      </w:r>
      <w:r w:rsidR="00FD69B7" w:rsidRPr="00A97FFA">
        <w:rPr>
          <w:rFonts w:ascii="Palatino Linotype" w:hAnsi="Palatino Linotype"/>
          <w:b/>
        </w:rPr>
        <w:t>es el Secretario con la intervención del Síndico competente y la participación del titular del órgano de control interno, quienes previamente realizarán una revisión física de todos los bienes</w:t>
      </w:r>
      <w:r w:rsidR="00FD69B7" w:rsidRPr="00A97FFA">
        <w:rPr>
          <w:rFonts w:ascii="Palatino Linotype" w:hAnsi="Palatino Linotype"/>
        </w:rPr>
        <w:t xml:space="preserve">, al concluirlo deberán asentar sus firmas junto con la del presidente y tesorero, la elaboración de este inventario se realizará dos veces al año, el primero a más tardar el último día hábil del mes de junio, el segundo el último día hábil del mes de diciembre. </w:t>
      </w:r>
    </w:p>
    <w:p w:rsidR="00086D72" w:rsidRPr="00A97FFA" w:rsidRDefault="00965F24" w:rsidP="00164427">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rPr>
      </w:pPr>
      <w:r w:rsidRPr="00A97FFA">
        <w:rPr>
          <w:rFonts w:ascii="Palatino Linotype" w:hAnsi="Palatino Linotype"/>
        </w:rPr>
        <w:lastRenderedPageBreak/>
        <w:t xml:space="preserve">De igual forma, este Instituto advirtió que el Reglamento para la Indemnización por Daños a los Bienes Municipales de Naucalpan de Juárez, México tiene </w:t>
      </w:r>
      <w:r w:rsidR="00164427" w:rsidRPr="00A97FFA">
        <w:rPr>
          <w:rFonts w:ascii="Palatino Linotype" w:hAnsi="Palatino Linotype"/>
        </w:rPr>
        <w:t>por objeto establecer los mecanismos para el pago de indemnización por daños ocasionados a los bienes municipales, en estricta observancia a los principios de responsabilidad, reparación, voluntariedad, imparcialidad y compromiso. Determinar el procedimiento administrativo a que deberá sujetarse el particular que cause algún daño al patrimonio municipal y que, derivado de éste se persiga su pago para la indemnización y/o reposición correspondiente.</w:t>
      </w:r>
    </w:p>
    <w:p w:rsidR="00164427" w:rsidRPr="00A97FFA" w:rsidRDefault="00965F24" w:rsidP="00164427">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rPr>
      </w:pPr>
      <w:r w:rsidRPr="00A97FFA">
        <w:rPr>
          <w:rFonts w:ascii="Palatino Linotype" w:hAnsi="Palatino Linotype"/>
        </w:rPr>
        <w:t>En esa virtud, el artículo 6 del Reglamento en cita establece que son</w:t>
      </w:r>
      <w:r w:rsidR="00164427" w:rsidRPr="00A97FFA">
        <w:rPr>
          <w:rFonts w:ascii="Palatino Linotype" w:hAnsi="Palatino Linotype"/>
        </w:rPr>
        <w:t xml:space="preserve"> </w:t>
      </w:r>
      <w:r w:rsidR="00281D8C" w:rsidRPr="00A97FFA">
        <w:rPr>
          <w:rFonts w:ascii="Palatino Linotype" w:hAnsi="Palatino Linotype"/>
        </w:rPr>
        <w:t>a</w:t>
      </w:r>
      <w:r w:rsidR="00164427" w:rsidRPr="00A97FFA">
        <w:rPr>
          <w:rFonts w:ascii="Palatino Linotype" w:hAnsi="Palatino Linotype"/>
        </w:rPr>
        <w:t xml:space="preserve">utoridades administrativas competentes para </w:t>
      </w:r>
      <w:r w:rsidRPr="00A97FFA">
        <w:rPr>
          <w:rFonts w:ascii="Palatino Linotype" w:hAnsi="Palatino Linotype"/>
        </w:rPr>
        <w:t>su</w:t>
      </w:r>
      <w:r w:rsidR="00164427" w:rsidRPr="00A97FFA">
        <w:rPr>
          <w:rFonts w:ascii="Palatino Linotype" w:hAnsi="Palatino Linotype"/>
        </w:rPr>
        <w:t xml:space="preserve"> aplicación:</w:t>
      </w:r>
      <w:r w:rsidRPr="00A97FFA">
        <w:rPr>
          <w:rFonts w:ascii="Palatino Linotype" w:hAnsi="Palatino Linotype"/>
        </w:rPr>
        <w:t xml:space="preserve"> el</w:t>
      </w:r>
      <w:r w:rsidR="00164427" w:rsidRPr="00A97FFA">
        <w:rPr>
          <w:rFonts w:ascii="Palatino Linotype" w:hAnsi="Palatino Linotype"/>
        </w:rPr>
        <w:t xml:space="preserve"> Síndico Municipal; </w:t>
      </w:r>
      <w:r w:rsidRPr="00A97FFA">
        <w:rPr>
          <w:rFonts w:ascii="Palatino Linotype" w:hAnsi="Palatino Linotype"/>
        </w:rPr>
        <w:t>l</w:t>
      </w:r>
      <w:r w:rsidR="00164427" w:rsidRPr="00A97FFA">
        <w:rPr>
          <w:rFonts w:ascii="Palatino Linotype" w:hAnsi="Palatino Linotype"/>
        </w:rPr>
        <w:t>a Tesorería Municipal</w:t>
      </w:r>
      <w:r w:rsidRPr="00A97FFA">
        <w:rPr>
          <w:rFonts w:ascii="Palatino Linotype" w:hAnsi="Palatino Linotype"/>
        </w:rPr>
        <w:t>; l</w:t>
      </w:r>
      <w:r w:rsidR="00164427" w:rsidRPr="00A97FFA">
        <w:rPr>
          <w:rFonts w:ascii="Palatino Linotype" w:hAnsi="Palatino Linotype"/>
        </w:rPr>
        <w:t>a Dirección General de Seguridad Ciudadana y Tránsito Municipal</w:t>
      </w:r>
      <w:r w:rsidRPr="00A97FFA">
        <w:rPr>
          <w:rFonts w:ascii="Palatino Linotype" w:hAnsi="Palatino Linotype"/>
        </w:rPr>
        <w:t>; e</w:t>
      </w:r>
      <w:r w:rsidR="00164427" w:rsidRPr="00A97FFA">
        <w:rPr>
          <w:rFonts w:ascii="Palatino Linotype" w:hAnsi="Palatino Linotype"/>
        </w:rPr>
        <w:t>l Oficial Calificador en turno;</w:t>
      </w:r>
      <w:r w:rsidRPr="00A97FFA">
        <w:rPr>
          <w:rFonts w:ascii="Palatino Linotype" w:hAnsi="Palatino Linotype"/>
        </w:rPr>
        <w:t xml:space="preserve"> el Oficial Mediador </w:t>
      </w:r>
      <w:proofErr w:type="spellStart"/>
      <w:r w:rsidRPr="00A97FFA">
        <w:rPr>
          <w:rFonts w:ascii="Palatino Linotype" w:hAnsi="Palatino Linotype"/>
        </w:rPr>
        <w:t>Mediador</w:t>
      </w:r>
      <w:proofErr w:type="spellEnd"/>
      <w:r w:rsidR="00164427" w:rsidRPr="00A97FFA">
        <w:rPr>
          <w:rFonts w:ascii="Palatino Linotype" w:hAnsi="Palatino Linotype"/>
        </w:rPr>
        <w:t>;</w:t>
      </w:r>
      <w:r w:rsidRPr="00A97FFA">
        <w:rPr>
          <w:rFonts w:ascii="Palatino Linotype" w:hAnsi="Palatino Linotype"/>
        </w:rPr>
        <w:t xml:space="preserve"> l</w:t>
      </w:r>
      <w:r w:rsidR="00164427" w:rsidRPr="00A97FFA">
        <w:rPr>
          <w:rFonts w:ascii="Palatino Linotype" w:hAnsi="Palatino Linotype"/>
        </w:rPr>
        <w:t xml:space="preserve">a Dirección General de Servicios Públicos; </w:t>
      </w:r>
      <w:r w:rsidRPr="00A97FFA">
        <w:rPr>
          <w:rFonts w:ascii="Palatino Linotype" w:hAnsi="Palatino Linotype"/>
        </w:rPr>
        <w:t>l</w:t>
      </w:r>
      <w:r w:rsidR="00164427" w:rsidRPr="00A97FFA">
        <w:rPr>
          <w:rFonts w:ascii="Palatino Linotype" w:hAnsi="Palatino Linotype"/>
        </w:rPr>
        <w:t>a Dirección General de Medio Ambie</w:t>
      </w:r>
      <w:r w:rsidRPr="00A97FFA">
        <w:rPr>
          <w:rFonts w:ascii="Palatino Linotype" w:hAnsi="Palatino Linotype"/>
        </w:rPr>
        <w:t>nte; l</w:t>
      </w:r>
      <w:r w:rsidR="00164427" w:rsidRPr="00A97FFA">
        <w:rPr>
          <w:rFonts w:ascii="Palatino Linotype" w:hAnsi="Palatino Linotype"/>
        </w:rPr>
        <w:t xml:space="preserve">a Dirección General de Movilidad Urbana y Vialidad; </w:t>
      </w:r>
      <w:r w:rsidRPr="00A97FFA">
        <w:rPr>
          <w:rFonts w:ascii="Palatino Linotype" w:hAnsi="Palatino Linotype"/>
        </w:rPr>
        <w:t>l</w:t>
      </w:r>
      <w:r w:rsidR="00164427" w:rsidRPr="00A97FFA">
        <w:rPr>
          <w:rFonts w:ascii="Palatino Linotype" w:hAnsi="Palatino Linotype"/>
        </w:rPr>
        <w:t>a Secretaría del Ayuntamiento, por conducto de la Subdirección de Patrimonio. Las autoridades administrativas en función, intervendrán en la recuperación del pago y en el seguimiento para su correcta reparación y/o reposición del daño del patrimonio municipal.</w:t>
      </w:r>
    </w:p>
    <w:p w:rsidR="00B11592" w:rsidRPr="00A97FFA" w:rsidRDefault="00A14639" w:rsidP="00164427">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rPr>
      </w:pPr>
      <w:r w:rsidRPr="00A97FFA">
        <w:rPr>
          <w:rFonts w:ascii="Palatino Linotype" w:hAnsi="Palatino Linotype"/>
        </w:rPr>
        <w:t>E</w:t>
      </w:r>
      <w:r w:rsidR="00B11592" w:rsidRPr="00A97FFA">
        <w:rPr>
          <w:rFonts w:ascii="Palatino Linotype" w:hAnsi="Palatino Linotype"/>
        </w:rPr>
        <w:t xml:space="preserve">n </w:t>
      </w:r>
      <w:proofErr w:type="spellStart"/>
      <w:r w:rsidR="00B11592" w:rsidRPr="00A97FFA">
        <w:rPr>
          <w:rFonts w:ascii="Palatino Linotype" w:hAnsi="Palatino Linotype"/>
        </w:rPr>
        <w:t>mériro</w:t>
      </w:r>
      <w:proofErr w:type="spellEnd"/>
      <w:r w:rsidR="00B11592" w:rsidRPr="00A97FFA">
        <w:rPr>
          <w:rFonts w:ascii="Palatino Linotype" w:hAnsi="Palatino Linotype"/>
        </w:rPr>
        <w:t xml:space="preserve"> de lo expuesto, es claro que existen </w:t>
      </w:r>
      <w:proofErr w:type="spellStart"/>
      <w:r w:rsidR="00B11592" w:rsidRPr="00A97FFA">
        <w:rPr>
          <w:rFonts w:ascii="Palatino Linotype" w:hAnsi="Palatino Linotype"/>
        </w:rPr>
        <w:t>múltipels</w:t>
      </w:r>
      <w:proofErr w:type="spellEnd"/>
      <w:r w:rsidR="00B11592" w:rsidRPr="00A97FFA">
        <w:rPr>
          <w:rFonts w:ascii="Palatino Linotype" w:hAnsi="Palatino Linotype"/>
        </w:rPr>
        <w:t xml:space="preserve"> servidores públicos que tienen la obligación de verificar los bienes muebles e inmuebles propiedad del Ayuntamiento, por lo que, este Instituto estima dable ordenar la entrega del documento donde conste el nombre y área de adscripción de cada uno de ellos, en versión pública de ser procedente.</w:t>
      </w:r>
    </w:p>
    <w:p w:rsidR="00B11592" w:rsidRPr="00A97FFA" w:rsidRDefault="00B11592" w:rsidP="00B11592">
      <w:pPr>
        <w:spacing w:before="100" w:beforeAutospacing="1" w:after="100" w:afterAutospacing="1" w:line="360" w:lineRule="auto"/>
        <w:jc w:val="both"/>
        <w:rPr>
          <w:rFonts w:ascii="Palatino Linotype" w:hAnsi="Palatino Linotype"/>
          <w:lang w:val="es-ES"/>
        </w:rPr>
      </w:pPr>
      <w:r w:rsidRPr="00A97FFA">
        <w:rPr>
          <w:rFonts w:ascii="Palatino Linotype" w:eastAsia="Calibri" w:hAnsi="Palatino Linotype"/>
          <w:szCs w:val="22"/>
          <w:lang w:eastAsia="en-US"/>
        </w:rPr>
        <w:lastRenderedPageBreak/>
        <w:t xml:space="preserve">Lo anterior es así, debido a que este Instituto advirtió que forma parte de las obligaciones de transparencia comunes del </w:t>
      </w:r>
      <w:r w:rsidRPr="00A97FFA">
        <w:rPr>
          <w:rFonts w:ascii="Palatino Linotype" w:eastAsia="Calibri" w:hAnsi="Palatino Linotype"/>
          <w:b/>
          <w:szCs w:val="22"/>
          <w:lang w:eastAsia="en-US"/>
        </w:rPr>
        <w:t>SUJETO OBLIGADO</w:t>
      </w:r>
      <w:r w:rsidRPr="00A97FFA">
        <w:rPr>
          <w:rFonts w:ascii="Palatino Linotype" w:eastAsia="Calibri" w:hAnsi="Palatino Linotype"/>
          <w:szCs w:val="22"/>
          <w:lang w:eastAsia="en-US"/>
        </w:rPr>
        <w:t xml:space="preserve">, contenida en </w:t>
      </w:r>
      <w:r w:rsidRPr="00A97FFA">
        <w:rPr>
          <w:rFonts w:ascii="Palatino Linotype" w:hAnsi="Palatino Linotype"/>
          <w:lang w:val="es-ES"/>
        </w:rPr>
        <w:t>el artículo 92, fracci</w:t>
      </w:r>
      <w:r w:rsidR="00A14639" w:rsidRPr="00A97FFA">
        <w:rPr>
          <w:rFonts w:ascii="Palatino Linotype" w:hAnsi="Palatino Linotype"/>
          <w:lang w:val="es-ES"/>
        </w:rPr>
        <w:t>ones II y</w:t>
      </w:r>
      <w:r w:rsidRPr="00A97FFA">
        <w:rPr>
          <w:rFonts w:ascii="Palatino Linotype" w:hAnsi="Palatino Linotype"/>
          <w:lang w:val="es-ES"/>
        </w:rPr>
        <w:t xml:space="preserve"> VII de la Ley de Transparencia y Acceso a la Información Pública del Estado de México y Municipios, el cual establece la obligación de mantener a disposición del público en general la información relativa al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en que se contenga el número telefónico; tal y como, se lee enseguida:</w:t>
      </w:r>
    </w:p>
    <w:p w:rsidR="00B11592" w:rsidRPr="00A97FFA" w:rsidRDefault="00B11592" w:rsidP="00B11592">
      <w:pPr>
        <w:ind w:left="851" w:right="902"/>
        <w:jc w:val="both"/>
        <w:rPr>
          <w:rFonts w:ascii="Palatino Linotype" w:hAnsi="Palatino Linotype" w:cs="Arial"/>
          <w:i/>
          <w:sz w:val="22"/>
          <w:szCs w:val="22"/>
          <w:lang w:val="es-ES"/>
        </w:rPr>
      </w:pPr>
      <w:r w:rsidRPr="00A97FFA">
        <w:rPr>
          <w:rFonts w:ascii="Palatino Linotype" w:hAnsi="Palatino Linotype"/>
          <w:i/>
          <w:sz w:val="22"/>
          <w:szCs w:val="22"/>
          <w:lang w:val="es-ES"/>
        </w:rPr>
        <w:t>“</w:t>
      </w:r>
      <w:r w:rsidRPr="00A97FFA">
        <w:rPr>
          <w:rFonts w:ascii="Palatino Linotype" w:hAnsi="Palatino Linotype" w:cs="Arial"/>
          <w:b/>
          <w:i/>
          <w:sz w:val="22"/>
          <w:szCs w:val="22"/>
          <w:lang w:val="es-ES"/>
        </w:rPr>
        <w:t>Artículo 92</w:t>
      </w:r>
      <w:r w:rsidRPr="00A97FFA">
        <w:rPr>
          <w:rFonts w:ascii="Palatino Linotype" w:hAnsi="Palatino Linotype" w:cs="Arial"/>
          <w:i/>
          <w:sz w:val="22"/>
          <w:szCs w:val="22"/>
          <w:lang w:val="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14639" w:rsidRPr="00A97FFA" w:rsidRDefault="00B11592" w:rsidP="00B11592">
      <w:pPr>
        <w:ind w:left="851" w:right="902"/>
        <w:jc w:val="both"/>
        <w:rPr>
          <w:rFonts w:ascii="Palatino Linotype" w:hAnsi="Palatino Linotype" w:cs="Arial"/>
          <w:i/>
          <w:color w:val="222222"/>
          <w:sz w:val="22"/>
          <w:szCs w:val="22"/>
          <w:lang w:val="es-ES" w:eastAsia="es-MX"/>
        </w:rPr>
      </w:pPr>
      <w:r w:rsidRPr="00A97FFA">
        <w:rPr>
          <w:rFonts w:ascii="Palatino Linotype" w:hAnsi="Palatino Linotype" w:cs="Arial"/>
          <w:i/>
          <w:color w:val="222222"/>
          <w:sz w:val="22"/>
          <w:szCs w:val="22"/>
          <w:lang w:val="es-ES" w:eastAsia="es-MX"/>
        </w:rPr>
        <w:t>(…)</w:t>
      </w:r>
      <w:r w:rsidRPr="00A97FFA">
        <w:rPr>
          <w:rFonts w:ascii="Palatino Linotype" w:hAnsi="Palatino Linotype" w:cs="Arial"/>
          <w:i/>
          <w:color w:val="222222"/>
          <w:sz w:val="22"/>
          <w:szCs w:val="22"/>
          <w:lang w:val="es-ES" w:eastAsia="es-MX"/>
        </w:rPr>
        <w:cr/>
      </w:r>
    </w:p>
    <w:p w:rsidR="00A14639" w:rsidRPr="00A97FFA" w:rsidRDefault="00A14639" w:rsidP="00A14639">
      <w:pPr>
        <w:ind w:left="851" w:right="902"/>
        <w:jc w:val="both"/>
        <w:rPr>
          <w:rFonts w:ascii="Palatino Linotype" w:hAnsi="Palatino Linotype"/>
          <w:i/>
          <w:sz w:val="22"/>
        </w:rPr>
      </w:pPr>
      <w:r w:rsidRPr="00A97FFA">
        <w:rPr>
          <w:rFonts w:ascii="Palatino Linotype" w:hAnsi="Palatino Linotype"/>
          <w:i/>
          <w:sz w:val="22"/>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r w:rsidRPr="00A97FFA">
        <w:rPr>
          <w:rFonts w:ascii="Palatino Linotype" w:hAnsi="Palatino Linotype"/>
          <w:i/>
          <w:sz w:val="22"/>
        </w:rPr>
        <w:cr/>
        <w:t>…</w:t>
      </w:r>
    </w:p>
    <w:p w:rsidR="00B11592" w:rsidRPr="00A97FFA" w:rsidRDefault="00B11592" w:rsidP="00A14639">
      <w:pPr>
        <w:ind w:left="851" w:right="902"/>
        <w:jc w:val="both"/>
        <w:rPr>
          <w:rFonts w:ascii="Palatino Linotype" w:hAnsi="Palatino Linotype" w:cs="Arial"/>
          <w:b/>
          <w:i/>
          <w:sz w:val="22"/>
          <w:szCs w:val="22"/>
          <w:lang w:val="es-ES"/>
        </w:rPr>
      </w:pPr>
      <w:r w:rsidRPr="00A97FFA">
        <w:rPr>
          <w:rFonts w:ascii="Palatino Linotype" w:hAnsi="Palatino Linotype" w:cs="Arial"/>
          <w:b/>
          <w:i/>
          <w:sz w:val="22"/>
          <w:szCs w:val="22"/>
          <w:lang w:val="es-ES"/>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w:t>
      </w:r>
    </w:p>
    <w:p w:rsidR="00B11592" w:rsidRPr="00A97FFA" w:rsidRDefault="00B11592" w:rsidP="00B11592">
      <w:pPr>
        <w:ind w:left="851" w:right="902"/>
        <w:jc w:val="both"/>
        <w:rPr>
          <w:rFonts w:ascii="Palatino Linotype" w:hAnsi="Palatino Linotype" w:cs="Arial"/>
          <w:b/>
          <w:i/>
          <w:sz w:val="22"/>
          <w:szCs w:val="22"/>
          <w:lang w:val="es-ES"/>
        </w:rPr>
      </w:pPr>
      <w:r w:rsidRPr="00A97FFA">
        <w:rPr>
          <w:rFonts w:ascii="Palatino Linotype" w:hAnsi="Palatino Linotype" w:cs="Arial"/>
          <w:b/>
          <w:i/>
          <w:sz w:val="22"/>
          <w:szCs w:val="22"/>
          <w:lang w:val="es-ES"/>
        </w:rPr>
        <w:t>honorarios y personal de base.</w:t>
      </w:r>
    </w:p>
    <w:p w:rsidR="00B11592" w:rsidRPr="00A97FFA" w:rsidRDefault="00B11592" w:rsidP="00B11592">
      <w:pPr>
        <w:ind w:left="851" w:right="902"/>
        <w:jc w:val="both"/>
        <w:rPr>
          <w:rFonts w:ascii="Palatino Linotype" w:hAnsi="Palatino Linotype" w:cs="Arial"/>
          <w:i/>
          <w:sz w:val="22"/>
          <w:szCs w:val="22"/>
          <w:lang w:val="es-ES"/>
        </w:rPr>
      </w:pPr>
      <w:r w:rsidRPr="00A97FFA">
        <w:rPr>
          <w:rFonts w:ascii="Palatino Linotype" w:hAnsi="Palatino Linotype" w:cs="Arial"/>
          <w:b/>
          <w:i/>
          <w:sz w:val="22"/>
          <w:szCs w:val="22"/>
          <w:lang w:val="es-ES"/>
        </w:rPr>
        <w:t>El directorio deberá incluir</w:t>
      </w:r>
      <w:r w:rsidRPr="00A97FFA">
        <w:rPr>
          <w:rFonts w:ascii="Palatino Linotype" w:hAnsi="Palatino Linotype" w:cs="Arial"/>
          <w:i/>
          <w:sz w:val="22"/>
          <w:szCs w:val="22"/>
          <w:lang w:val="es-ES"/>
        </w:rPr>
        <w:t xml:space="preserve">, al menos el nombre, cargo o nombramiento oficial asignado, nivel del puesto en la estructura orgánica, fecha de alta en el cargo, </w:t>
      </w:r>
      <w:r w:rsidRPr="00A97FFA">
        <w:rPr>
          <w:rFonts w:ascii="Palatino Linotype" w:hAnsi="Palatino Linotype" w:cs="Arial"/>
          <w:b/>
          <w:i/>
          <w:sz w:val="22"/>
          <w:szCs w:val="22"/>
          <w:lang w:val="es-ES"/>
        </w:rPr>
        <w:t>número telefónico</w:t>
      </w:r>
      <w:r w:rsidRPr="00A97FFA">
        <w:rPr>
          <w:rFonts w:ascii="Palatino Linotype" w:hAnsi="Palatino Linotype" w:cs="Arial"/>
          <w:i/>
          <w:sz w:val="22"/>
          <w:szCs w:val="22"/>
          <w:lang w:val="es-ES"/>
        </w:rPr>
        <w:t xml:space="preserve">, domicilio para recibir correspondencia y dirección de correo </w:t>
      </w:r>
      <w:r w:rsidRPr="00A97FFA">
        <w:rPr>
          <w:rFonts w:ascii="Palatino Linotype" w:hAnsi="Palatino Linotype" w:cs="Arial"/>
          <w:i/>
          <w:sz w:val="22"/>
          <w:szCs w:val="22"/>
          <w:lang w:val="es-ES"/>
        </w:rPr>
        <w:lastRenderedPageBreak/>
        <w:t>electrónico oficiales, datos que deberán señalarse de forma independiente por dependencia y entidad pública de cada sujeto obligado…” (Sic)</w:t>
      </w:r>
    </w:p>
    <w:p w:rsidR="00E62DA6" w:rsidRDefault="00E62DA6" w:rsidP="00B11592">
      <w:pPr>
        <w:ind w:left="851" w:right="902"/>
        <w:jc w:val="both"/>
        <w:rPr>
          <w:rFonts w:ascii="Palatino Linotype" w:hAnsi="Palatino Linotype" w:cs="Arial"/>
          <w:b/>
          <w:i/>
          <w:color w:val="222222"/>
          <w:sz w:val="22"/>
          <w:szCs w:val="22"/>
          <w:lang w:val="es-ES" w:eastAsia="es-MX"/>
        </w:rPr>
      </w:pPr>
    </w:p>
    <w:p w:rsidR="00B11592" w:rsidRPr="00A97FFA" w:rsidRDefault="00B11592" w:rsidP="00B11592">
      <w:pPr>
        <w:ind w:left="851" w:right="902"/>
        <w:jc w:val="both"/>
        <w:rPr>
          <w:rFonts w:ascii="Palatino Linotype" w:hAnsi="Palatino Linotype" w:cs="Arial"/>
          <w:b/>
          <w:i/>
          <w:sz w:val="22"/>
          <w:szCs w:val="22"/>
          <w:lang w:val="es-ES"/>
        </w:rPr>
      </w:pPr>
      <w:r w:rsidRPr="00A97FFA">
        <w:rPr>
          <w:rFonts w:ascii="Palatino Linotype" w:hAnsi="Palatino Linotype" w:cs="Arial"/>
          <w:b/>
          <w:i/>
          <w:color w:val="222222"/>
          <w:sz w:val="22"/>
          <w:szCs w:val="22"/>
          <w:lang w:val="es-ES" w:eastAsia="es-MX"/>
        </w:rPr>
        <w:t>(Énfasis añadido).</w:t>
      </w:r>
    </w:p>
    <w:p w:rsidR="00B11592" w:rsidRPr="00A97FFA" w:rsidRDefault="00B11592" w:rsidP="00B11592">
      <w:pPr>
        <w:spacing w:before="100" w:beforeAutospacing="1" w:after="100" w:afterAutospacing="1" w:line="360" w:lineRule="auto"/>
        <w:jc w:val="both"/>
        <w:rPr>
          <w:rFonts w:ascii="Palatino Linotype" w:hAnsi="Palatino Linotype"/>
          <w:shd w:val="clear" w:color="auto" w:fill="FFFFFF"/>
          <w:lang w:val="es-ES"/>
        </w:rPr>
      </w:pPr>
      <w:r w:rsidRPr="00A97FFA">
        <w:rPr>
          <w:rFonts w:ascii="Palatino Linotype" w:hAnsi="Palatino Linotype"/>
          <w:lang w:val="es-ES"/>
        </w:rPr>
        <w:t xml:space="preserve">Dicha disposición, recoge de lo establecido por la Ley General de Transparencia y Acceso a la Información Pública en su artículo 70, fracción VII que refiere, en los mismos términos, </w:t>
      </w:r>
      <w:r w:rsidRPr="00A97FFA">
        <w:rPr>
          <w:rFonts w:ascii="Palatino Linotype" w:hAnsi="Palatino Linotype"/>
          <w:b/>
          <w:lang w:val="es-ES"/>
        </w:rPr>
        <w:t>la obligación de transparentar el directorio de todos los servidores públicos de los Sujetos Obligados</w:t>
      </w:r>
      <w:r w:rsidRPr="00A97FFA">
        <w:rPr>
          <w:rFonts w:ascii="Palatino Linotype" w:hAnsi="Palatino Linotype"/>
          <w:lang w:val="es-ES"/>
        </w:rPr>
        <w:t>;</w:t>
      </w:r>
      <w:r w:rsidRPr="00A97FFA">
        <w:rPr>
          <w:rFonts w:ascii="Palatino Linotype" w:eastAsia="Calibri" w:hAnsi="Palatino Linotype" w:cs="Arial"/>
          <w:lang w:val="es-ES" w:eastAsia="en-US"/>
        </w:rPr>
        <w:t xml:space="preserve"> por lo que, resulta aplicable en la entidad lo dispuesto por los</w:t>
      </w:r>
      <w:r w:rsidRPr="00A97FFA">
        <w:rPr>
          <w:rFonts w:ascii="Palatino Linotype" w:hAnsi="Palatino Linotype"/>
          <w:lang w:val="es-ES"/>
        </w:rPr>
        <w:t xml:space="preserve"> </w:t>
      </w:r>
      <w:r w:rsidRPr="00A97FFA">
        <w:rPr>
          <w:rFonts w:ascii="Palatino Linotype" w:hAnsi="Palatino Linotype"/>
          <w:i/>
          <w:shd w:val="clear" w:color="auto" w:fill="FFFFFF"/>
          <w:lang w:val="es-E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A97FFA">
        <w:rPr>
          <w:rFonts w:ascii="Palatino Linotype" w:hAnsi="Palatino Linotype"/>
          <w:shd w:val="clear" w:color="auto" w:fill="FFFFFF"/>
          <w:lang w:val="es-ES"/>
        </w:rPr>
        <w:t xml:space="preserve">, </w:t>
      </w:r>
      <w:r w:rsidRPr="00A97FFA">
        <w:rPr>
          <w:rFonts w:ascii="Palatino Linotype" w:eastAsia="Calibri" w:hAnsi="Palatino Linotype" w:cs="Arial"/>
          <w:lang w:val="es-ES" w:eastAsia="en-US"/>
        </w:rPr>
        <w:t xml:space="preserve">publicados en el Diario Oficial de la Federación, el día cuatro de mayo de dos mil dieciséis; de los cuales, se desprende que </w:t>
      </w:r>
      <w:r w:rsidRPr="00A97FFA">
        <w:rPr>
          <w:rFonts w:ascii="Palatino Linotype" w:hAnsi="Palatino Linotype"/>
          <w:shd w:val="clear" w:color="auto" w:fill="FFFFFF"/>
          <w:lang w:val="es-ES"/>
        </w:rPr>
        <w:t>los sujetos obligados deben integrar el directorio con los datos básicos para establecer contacto con sus servidores(as) públicos(as), integrantes y/o miembros; así como, toda persona que desempeñe un empleo, cargo o comisión y/o ejerza actos de autoridad en los mismos.</w:t>
      </w:r>
    </w:p>
    <w:p w:rsidR="00B11592" w:rsidRPr="00A97FFA" w:rsidRDefault="00B11592" w:rsidP="00B11592">
      <w:pPr>
        <w:spacing w:before="100" w:beforeAutospacing="1" w:after="100" w:afterAutospacing="1" w:line="360" w:lineRule="auto"/>
        <w:jc w:val="both"/>
        <w:rPr>
          <w:rFonts w:ascii="Palatino Linotype" w:hAnsi="Palatino Linotype"/>
          <w:lang w:val="es-ES"/>
        </w:rPr>
      </w:pPr>
      <w:r w:rsidRPr="00A97FFA">
        <w:rPr>
          <w:rFonts w:ascii="Palatino Linotype" w:hAnsi="Palatino Linotype"/>
          <w:lang w:val="es-ES"/>
        </w:rPr>
        <w:t>Por lo que, establecen los siguientes criterios de contenido para la publicación de dicha información, a saber:</w:t>
      </w:r>
    </w:p>
    <w:p w:rsidR="00B11592" w:rsidRPr="00A97FFA" w:rsidRDefault="00B11592" w:rsidP="00B11592">
      <w:pPr>
        <w:autoSpaceDE w:val="0"/>
        <w:autoSpaceDN w:val="0"/>
        <w:adjustRightInd w:val="0"/>
        <w:ind w:left="851" w:right="902"/>
        <w:jc w:val="both"/>
        <w:rPr>
          <w:rFonts w:ascii="Palatino Linotype" w:eastAsiaTheme="minorEastAsia" w:hAnsi="Palatino Linotype" w:cs="Arial"/>
          <w:b/>
          <w:bCs/>
          <w:i/>
          <w:sz w:val="22"/>
          <w:szCs w:val="22"/>
        </w:rPr>
      </w:pPr>
      <w:r w:rsidRPr="00A97FFA">
        <w:rPr>
          <w:rFonts w:ascii="Palatino Linotype" w:eastAsiaTheme="minorEastAsia" w:hAnsi="Palatino Linotype" w:cs="Arial"/>
          <w:b/>
          <w:bCs/>
          <w:i/>
          <w:sz w:val="22"/>
          <w:szCs w:val="22"/>
        </w:rPr>
        <w:t>“Criterios sustantivos de contenido</w:t>
      </w:r>
    </w:p>
    <w:p w:rsidR="00B11592" w:rsidRPr="00A97FFA" w:rsidRDefault="00B11592" w:rsidP="00B11592">
      <w:pPr>
        <w:autoSpaceDE w:val="0"/>
        <w:autoSpaceDN w:val="0"/>
        <w:adjustRightInd w:val="0"/>
        <w:ind w:left="851" w:right="902"/>
        <w:jc w:val="both"/>
        <w:rPr>
          <w:rFonts w:ascii="Palatino Linotype" w:eastAsiaTheme="minorEastAsia" w:hAnsi="Palatino Linotype" w:cs="Arial"/>
          <w:i/>
          <w:sz w:val="22"/>
          <w:szCs w:val="22"/>
        </w:rPr>
      </w:pPr>
      <w:r w:rsidRPr="00A97FFA">
        <w:rPr>
          <w:rFonts w:ascii="Palatino Linotype" w:eastAsiaTheme="minorEastAsia" w:hAnsi="Palatino Linotype" w:cs="Arial"/>
          <w:b/>
          <w:bCs/>
          <w:i/>
          <w:sz w:val="22"/>
          <w:szCs w:val="22"/>
        </w:rPr>
        <w:t xml:space="preserve">Criterio 1 </w:t>
      </w:r>
      <w:r w:rsidRPr="00A97FFA">
        <w:rPr>
          <w:rFonts w:ascii="Palatino Linotype" w:eastAsiaTheme="minorEastAsia" w:hAnsi="Palatino Linotype" w:cs="Arial"/>
          <w:i/>
          <w:sz w:val="22"/>
          <w:szCs w:val="22"/>
        </w:rPr>
        <w:t>Ejercicio</w:t>
      </w:r>
    </w:p>
    <w:p w:rsidR="00B11592" w:rsidRPr="00A97FFA" w:rsidRDefault="00B11592" w:rsidP="00B11592">
      <w:pPr>
        <w:autoSpaceDE w:val="0"/>
        <w:autoSpaceDN w:val="0"/>
        <w:adjustRightInd w:val="0"/>
        <w:ind w:left="851" w:right="902"/>
        <w:jc w:val="both"/>
        <w:rPr>
          <w:rFonts w:ascii="Palatino Linotype" w:eastAsiaTheme="minorEastAsia" w:hAnsi="Palatino Linotype" w:cs="Arial"/>
          <w:i/>
          <w:sz w:val="22"/>
          <w:szCs w:val="22"/>
        </w:rPr>
      </w:pPr>
      <w:r w:rsidRPr="00A97FFA">
        <w:rPr>
          <w:rFonts w:ascii="Palatino Linotype" w:eastAsiaTheme="minorEastAsia" w:hAnsi="Palatino Linotype" w:cs="Arial"/>
          <w:b/>
          <w:bCs/>
          <w:i/>
          <w:sz w:val="22"/>
          <w:szCs w:val="22"/>
        </w:rPr>
        <w:t xml:space="preserve">Criterio 2 </w:t>
      </w:r>
      <w:r w:rsidRPr="00A97FFA">
        <w:rPr>
          <w:rFonts w:ascii="Palatino Linotype" w:eastAsiaTheme="minorEastAsia" w:hAnsi="Palatino Linotype" w:cs="Arial"/>
          <w:i/>
          <w:sz w:val="22"/>
          <w:szCs w:val="22"/>
        </w:rPr>
        <w:t>Periodo que se informa (fecha de inicio y fecha de término con el formato día/mes/año)</w:t>
      </w:r>
    </w:p>
    <w:p w:rsidR="00B11592" w:rsidRPr="00A97FFA" w:rsidRDefault="00B11592" w:rsidP="00B11592">
      <w:pPr>
        <w:autoSpaceDE w:val="0"/>
        <w:autoSpaceDN w:val="0"/>
        <w:adjustRightInd w:val="0"/>
        <w:ind w:left="851" w:right="902"/>
        <w:jc w:val="both"/>
        <w:rPr>
          <w:rFonts w:ascii="Palatino Linotype" w:eastAsiaTheme="minorEastAsia" w:hAnsi="Palatino Linotype" w:cs="Arial"/>
          <w:i/>
          <w:sz w:val="22"/>
          <w:szCs w:val="22"/>
        </w:rPr>
      </w:pPr>
      <w:r w:rsidRPr="00A97FFA">
        <w:rPr>
          <w:rFonts w:ascii="Palatino Linotype" w:eastAsiaTheme="minorEastAsia" w:hAnsi="Palatino Linotype" w:cs="Arial"/>
          <w:b/>
          <w:bCs/>
          <w:i/>
          <w:sz w:val="22"/>
          <w:szCs w:val="22"/>
        </w:rPr>
        <w:t xml:space="preserve">Criterio 3 </w:t>
      </w:r>
      <w:r w:rsidRPr="00A97FFA">
        <w:rPr>
          <w:rFonts w:ascii="Palatino Linotype" w:eastAsiaTheme="minorEastAsia" w:hAnsi="Palatino Linotype" w:cs="Arial"/>
          <w:i/>
          <w:sz w:val="22"/>
          <w:szCs w:val="22"/>
        </w:rPr>
        <w:t>Clave o nivel del puesto (de acuerdo con el catálogo que regule la actividad del sujeto obligado)</w:t>
      </w:r>
    </w:p>
    <w:p w:rsidR="00B11592" w:rsidRPr="00A97FFA" w:rsidRDefault="00B11592" w:rsidP="00B11592">
      <w:pPr>
        <w:autoSpaceDE w:val="0"/>
        <w:autoSpaceDN w:val="0"/>
        <w:adjustRightInd w:val="0"/>
        <w:ind w:left="851" w:right="902"/>
        <w:jc w:val="both"/>
        <w:rPr>
          <w:rFonts w:ascii="Palatino Linotype" w:eastAsiaTheme="minorEastAsia" w:hAnsi="Palatino Linotype" w:cs="Arial"/>
          <w:i/>
          <w:iCs/>
          <w:sz w:val="22"/>
          <w:szCs w:val="22"/>
        </w:rPr>
      </w:pPr>
      <w:r w:rsidRPr="00A97FFA">
        <w:rPr>
          <w:rFonts w:ascii="Palatino Linotype" w:eastAsiaTheme="minorEastAsia" w:hAnsi="Palatino Linotype" w:cs="Arial"/>
          <w:b/>
          <w:bCs/>
          <w:i/>
          <w:sz w:val="22"/>
          <w:szCs w:val="22"/>
        </w:rPr>
        <w:lastRenderedPageBreak/>
        <w:t xml:space="preserve">Criterio 4 </w:t>
      </w:r>
      <w:r w:rsidRPr="00A97FFA">
        <w:rPr>
          <w:rFonts w:ascii="Palatino Linotype" w:eastAsiaTheme="minorEastAsia" w:hAnsi="Palatino Linotype" w:cs="Arial"/>
          <w:i/>
          <w:sz w:val="22"/>
          <w:szCs w:val="22"/>
        </w:rPr>
        <w:t xml:space="preserve">Denominación del cargo (de conformidad con nombramiento otorgado) </w:t>
      </w:r>
      <w:r w:rsidRPr="00A97FFA">
        <w:rPr>
          <w:rFonts w:ascii="Palatino Linotype" w:eastAsiaTheme="minorEastAsia" w:hAnsi="Palatino Linotype" w:cs="Arial"/>
          <w:b/>
          <w:bCs/>
          <w:i/>
          <w:sz w:val="22"/>
          <w:szCs w:val="22"/>
        </w:rPr>
        <w:t xml:space="preserve">Criterio 5 </w:t>
      </w:r>
      <w:r w:rsidRPr="00A97FFA">
        <w:rPr>
          <w:rFonts w:ascii="Palatino Linotype" w:eastAsiaTheme="minorEastAsia" w:hAnsi="Palatino Linotype" w:cs="Arial"/>
          <w:i/>
          <w:sz w:val="22"/>
          <w:szCs w:val="22"/>
        </w:rPr>
        <w:t xml:space="preserve">Nombre del servidor(a) público(a)(nombre[s], primer apellido, segundo apellido), integrante y/o miembro del sujeto obligado, y/o persona que desempeñe un empleo, cargo o comisión y/o ejerza actos de autoridad11. En su caso, incluir una nota que especifique el motivo por el cual no existe servidor(a) público(a) ocupando el cargo, por ejemplo: </w:t>
      </w:r>
      <w:r w:rsidRPr="00A97FFA">
        <w:rPr>
          <w:rFonts w:ascii="Palatino Linotype" w:eastAsiaTheme="minorEastAsia" w:hAnsi="Palatino Linotype" w:cs="Arial"/>
          <w:i/>
          <w:iCs/>
          <w:sz w:val="22"/>
          <w:szCs w:val="22"/>
        </w:rPr>
        <w:t>Vacante</w:t>
      </w:r>
    </w:p>
    <w:p w:rsidR="00B11592" w:rsidRPr="00A97FFA" w:rsidRDefault="00B11592" w:rsidP="00B11592">
      <w:pPr>
        <w:autoSpaceDE w:val="0"/>
        <w:autoSpaceDN w:val="0"/>
        <w:adjustRightInd w:val="0"/>
        <w:ind w:left="851" w:right="902"/>
        <w:jc w:val="both"/>
        <w:rPr>
          <w:rFonts w:ascii="Palatino Linotype" w:eastAsiaTheme="minorEastAsia" w:hAnsi="Palatino Linotype" w:cs="Arial"/>
          <w:i/>
          <w:sz w:val="22"/>
          <w:szCs w:val="22"/>
        </w:rPr>
      </w:pPr>
      <w:r w:rsidRPr="00A97FFA">
        <w:rPr>
          <w:rFonts w:ascii="Palatino Linotype" w:eastAsiaTheme="minorEastAsia" w:hAnsi="Palatino Linotype" w:cs="Arial"/>
          <w:b/>
          <w:bCs/>
          <w:i/>
          <w:sz w:val="22"/>
          <w:szCs w:val="22"/>
        </w:rPr>
        <w:t xml:space="preserve">Criterio 6 </w:t>
      </w:r>
      <w:r w:rsidRPr="00A97FFA">
        <w:rPr>
          <w:rFonts w:ascii="Palatino Linotype" w:eastAsiaTheme="minorEastAsia" w:hAnsi="Palatino Linotype" w:cs="Arial"/>
          <w:i/>
          <w:sz w:val="22"/>
          <w:szCs w:val="22"/>
        </w:rPr>
        <w:t>Área de adscripción (de acuerdo con el catálogo que, en su caso, regule la actividad del sujeto obligado)</w:t>
      </w:r>
    </w:p>
    <w:p w:rsidR="00B11592" w:rsidRPr="00A97FFA" w:rsidRDefault="00B11592" w:rsidP="00B11592">
      <w:pPr>
        <w:autoSpaceDE w:val="0"/>
        <w:autoSpaceDN w:val="0"/>
        <w:adjustRightInd w:val="0"/>
        <w:ind w:left="851" w:right="902"/>
        <w:jc w:val="both"/>
        <w:rPr>
          <w:rFonts w:ascii="Palatino Linotype" w:eastAsiaTheme="minorEastAsia" w:hAnsi="Palatino Linotype" w:cs="Arial"/>
          <w:i/>
          <w:sz w:val="22"/>
          <w:szCs w:val="22"/>
        </w:rPr>
      </w:pPr>
      <w:r w:rsidRPr="00A97FFA">
        <w:rPr>
          <w:rFonts w:ascii="Palatino Linotype" w:eastAsiaTheme="minorEastAsia" w:hAnsi="Palatino Linotype" w:cs="Arial"/>
          <w:b/>
          <w:bCs/>
          <w:i/>
          <w:sz w:val="22"/>
          <w:szCs w:val="22"/>
        </w:rPr>
        <w:t xml:space="preserve">Criterio 7 </w:t>
      </w:r>
      <w:r w:rsidRPr="00A97FFA">
        <w:rPr>
          <w:rFonts w:ascii="Palatino Linotype" w:eastAsiaTheme="minorEastAsia" w:hAnsi="Palatino Linotype" w:cs="Arial"/>
          <w:i/>
          <w:sz w:val="22"/>
          <w:szCs w:val="22"/>
        </w:rPr>
        <w:t>Fecha de alta en el cargo con el formato día/mes/año</w:t>
      </w:r>
    </w:p>
    <w:p w:rsidR="00B11592" w:rsidRPr="00A97FFA" w:rsidRDefault="00B11592" w:rsidP="00B11592">
      <w:pPr>
        <w:autoSpaceDE w:val="0"/>
        <w:autoSpaceDN w:val="0"/>
        <w:adjustRightInd w:val="0"/>
        <w:ind w:left="851" w:right="902"/>
        <w:jc w:val="both"/>
        <w:rPr>
          <w:rFonts w:ascii="Palatino Linotype" w:eastAsiaTheme="minorEastAsia" w:hAnsi="Palatino Linotype" w:cs="Arial"/>
          <w:i/>
          <w:sz w:val="22"/>
          <w:szCs w:val="22"/>
        </w:rPr>
      </w:pPr>
      <w:r w:rsidRPr="00A97FFA">
        <w:rPr>
          <w:rFonts w:ascii="Palatino Linotype" w:eastAsiaTheme="minorEastAsia" w:hAnsi="Palatino Linotype" w:cs="Arial"/>
          <w:b/>
          <w:bCs/>
          <w:i/>
          <w:sz w:val="22"/>
          <w:szCs w:val="22"/>
        </w:rPr>
        <w:t xml:space="preserve">Criterio 8 </w:t>
      </w:r>
      <w:r w:rsidRPr="00A97FFA">
        <w:rPr>
          <w:rFonts w:ascii="Palatino Linotype" w:eastAsiaTheme="minorEastAsia" w:hAnsi="Palatino Linotype" w:cs="Arial"/>
          <w:i/>
          <w:sz w:val="22"/>
          <w:szCs w:val="22"/>
        </w:rPr>
        <w:t>Domicilio para recibir correspondencia oficial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w:t>
      </w:r>
    </w:p>
    <w:p w:rsidR="00B11592" w:rsidRPr="00A97FFA" w:rsidRDefault="00B11592" w:rsidP="00B11592">
      <w:pPr>
        <w:autoSpaceDE w:val="0"/>
        <w:autoSpaceDN w:val="0"/>
        <w:adjustRightInd w:val="0"/>
        <w:ind w:left="851" w:right="902"/>
        <w:jc w:val="both"/>
        <w:rPr>
          <w:rFonts w:ascii="Palatino Linotype" w:eastAsiaTheme="minorEastAsia" w:hAnsi="Palatino Linotype" w:cs="Arial"/>
          <w:b/>
          <w:i/>
          <w:sz w:val="22"/>
          <w:szCs w:val="22"/>
          <w:u w:val="single"/>
        </w:rPr>
      </w:pPr>
      <w:r w:rsidRPr="00A97FFA">
        <w:rPr>
          <w:rFonts w:ascii="Palatino Linotype" w:eastAsiaTheme="minorEastAsia" w:hAnsi="Palatino Linotype" w:cs="Arial"/>
          <w:b/>
          <w:bCs/>
          <w:i/>
          <w:sz w:val="22"/>
          <w:szCs w:val="22"/>
        </w:rPr>
        <w:t xml:space="preserve">Criterio 9 </w:t>
      </w:r>
      <w:r w:rsidRPr="00A97FFA">
        <w:rPr>
          <w:rFonts w:ascii="Palatino Linotype" w:eastAsiaTheme="minorEastAsia" w:hAnsi="Palatino Linotype" w:cs="Arial"/>
          <w:i/>
          <w:sz w:val="22"/>
          <w:szCs w:val="22"/>
        </w:rPr>
        <w:t>Número(s) de teléfono(s) oficial(es) y extensión (es)</w:t>
      </w:r>
    </w:p>
    <w:p w:rsidR="00B11592" w:rsidRPr="00A97FFA" w:rsidRDefault="00B11592" w:rsidP="00B11592">
      <w:pPr>
        <w:ind w:left="851" w:right="902"/>
        <w:jc w:val="both"/>
        <w:rPr>
          <w:rFonts w:ascii="Palatino Linotype" w:eastAsiaTheme="minorEastAsia" w:hAnsi="Palatino Linotype" w:cs="Arial"/>
          <w:i/>
          <w:sz w:val="22"/>
          <w:szCs w:val="22"/>
        </w:rPr>
      </w:pPr>
      <w:r w:rsidRPr="00A97FFA">
        <w:rPr>
          <w:rFonts w:ascii="Palatino Linotype" w:eastAsiaTheme="minorEastAsia" w:hAnsi="Palatino Linotype" w:cs="Arial"/>
          <w:b/>
          <w:bCs/>
          <w:i/>
          <w:sz w:val="22"/>
          <w:szCs w:val="22"/>
        </w:rPr>
        <w:t xml:space="preserve">Criterio 10 </w:t>
      </w:r>
      <w:r w:rsidRPr="00A97FFA">
        <w:rPr>
          <w:rFonts w:ascii="Palatino Linotype" w:eastAsiaTheme="minorEastAsia" w:hAnsi="Palatino Linotype" w:cs="Arial"/>
          <w:i/>
          <w:sz w:val="22"/>
          <w:szCs w:val="22"/>
        </w:rPr>
        <w:t>Correo electrónico oficial, en su caso</w:t>
      </w:r>
    </w:p>
    <w:p w:rsidR="00E62DA6" w:rsidRDefault="00E62DA6" w:rsidP="00B11592">
      <w:pPr>
        <w:ind w:left="851" w:right="902"/>
        <w:jc w:val="both"/>
        <w:rPr>
          <w:rFonts w:ascii="Palatino Linotype" w:eastAsiaTheme="minorEastAsia" w:hAnsi="Palatino Linotype" w:cs="Arial"/>
          <w:bCs/>
          <w:sz w:val="22"/>
          <w:szCs w:val="22"/>
        </w:rPr>
      </w:pPr>
    </w:p>
    <w:p w:rsidR="00B11592" w:rsidRPr="00A97FFA" w:rsidRDefault="00B11592" w:rsidP="00B11592">
      <w:pPr>
        <w:ind w:left="851" w:right="902"/>
        <w:jc w:val="both"/>
        <w:rPr>
          <w:rFonts w:ascii="Palatino Linotype" w:hAnsi="Palatino Linotype"/>
          <w:sz w:val="22"/>
          <w:szCs w:val="22"/>
          <w:lang w:eastAsia="es-MX"/>
        </w:rPr>
      </w:pPr>
      <w:r w:rsidRPr="00A97FFA">
        <w:rPr>
          <w:rFonts w:ascii="Palatino Linotype" w:eastAsiaTheme="minorEastAsia" w:hAnsi="Palatino Linotype" w:cs="Arial"/>
          <w:bCs/>
          <w:sz w:val="22"/>
          <w:szCs w:val="22"/>
        </w:rPr>
        <w:t>(Énfasis añadido)</w:t>
      </w:r>
    </w:p>
    <w:p w:rsidR="00D379D4" w:rsidRPr="00A97FFA" w:rsidRDefault="00D379D4" w:rsidP="00D379D4">
      <w:pPr>
        <w:widowControl w:val="0"/>
        <w:autoSpaceDE w:val="0"/>
        <w:autoSpaceDN w:val="0"/>
        <w:adjustRightInd w:val="0"/>
        <w:spacing w:before="240" w:after="240" w:line="360" w:lineRule="auto"/>
        <w:jc w:val="both"/>
        <w:rPr>
          <w:rFonts w:ascii="Palatino Linotype" w:hAnsi="Palatino Linotype" w:cs="Arial"/>
        </w:rPr>
      </w:pPr>
      <w:r w:rsidRPr="00A97FFA">
        <w:rPr>
          <w:rFonts w:ascii="Palatino Linotype" w:hAnsi="Palatino Linotype" w:cs="Arial"/>
        </w:rPr>
        <w:t xml:space="preserve">En este contexto, el hecho de que la información pública solicitada contenga datos personales susceptibles de ser protegidos mediante su </w:t>
      </w:r>
      <w:r w:rsidRPr="00A97FFA">
        <w:rPr>
          <w:rFonts w:ascii="Palatino Linotype" w:hAnsi="Palatino Linotype" w:cs="Arial"/>
          <w:b/>
        </w:rPr>
        <w:t>versión pública</w:t>
      </w:r>
      <w:r w:rsidRPr="00A97FFA">
        <w:rPr>
          <w:rFonts w:ascii="Palatino Linotype" w:hAnsi="Palatino Linotype" w:cs="Arial"/>
        </w:rPr>
        <w:t xml:space="preserve">, ello no implica que esta </w:t>
      </w:r>
      <w:r w:rsidRPr="00A97FFA">
        <w:rPr>
          <w:rFonts w:ascii="Palatino Linotype" w:hAnsi="Palatino Linotype"/>
        </w:rPr>
        <w:t>circunstancia</w:t>
      </w:r>
      <w:r w:rsidRPr="00A97FFA">
        <w:rPr>
          <w:rFonts w:ascii="Palatino Linotype" w:hAnsi="Palatino Linotype" w:cs="Arial"/>
        </w:rPr>
        <w:t xml:space="preserve"> opere en </w:t>
      </w:r>
      <w:r w:rsidRPr="00A97FFA">
        <w:rPr>
          <w:rFonts w:ascii="Palatino Linotype" w:hAnsi="Palatino Linotype"/>
        </w:rPr>
        <w:t>automático</w:t>
      </w:r>
      <w:r w:rsidRPr="00A97FFA">
        <w:rPr>
          <w:rFonts w:ascii="Palatino Linotype" w:hAnsi="Palatino Linotype" w:cs="Arial"/>
        </w:rPr>
        <w:t>, sino que es necesario que el Comité de Transparencia del</w:t>
      </w:r>
      <w:r w:rsidRPr="00A97FFA">
        <w:rPr>
          <w:rFonts w:ascii="Palatino Linotype" w:hAnsi="Palatino Linotype" w:cs="Arial"/>
          <w:b/>
          <w:color w:val="000000"/>
        </w:rPr>
        <w:t xml:space="preserve"> SUJETO OBLIGADO</w:t>
      </w:r>
      <w:r w:rsidRPr="00A97FFA">
        <w:rPr>
          <w:rFonts w:ascii="Palatino Linotype" w:hAnsi="Palatino Linotype" w:cs="Arial"/>
          <w:b/>
        </w:rPr>
        <w:t xml:space="preserve"> </w:t>
      </w:r>
      <w:r w:rsidRPr="00A97FFA">
        <w:rPr>
          <w:rFonts w:ascii="Palatino Linotype" w:hAnsi="Palatino Linotype" w:cs="Arial"/>
        </w:rPr>
        <w:t>emita el Acuerdo de Clasificación correspondiente.</w:t>
      </w:r>
    </w:p>
    <w:p w:rsidR="00D379D4" w:rsidRDefault="00E62DA6" w:rsidP="00D379D4">
      <w:pPr>
        <w:widowControl w:val="0"/>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1487805</wp:posOffset>
                </wp:positionV>
                <wp:extent cx="5772150" cy="476250"/>
                <wp:effectExtent l="38100" t="38100" r="57150" b="95250"/>
                <wp:wrapNone/>
                <wp:docPr id="2" name="Conector recto 2"/>
                <wp:cNvGraphicFramePr/>
                <a:graphic xmlns:a="http://schemas.openxmlformats.org/drawingml/2006/main">
                  <a:graphicData uri="http://schemas.microsoft.com/office/word/2010/wordprocessingShape">
                    <wps:wsp>
                      <wps:cNvCnPr/>
                      <wps:spPr>
                        <a:xfrm>
                          <a:off x="0" y="0"/>
                          <a:ext cx="5772150" cy="4762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24AC745"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17.15pt" to="455.7pt,1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" strokecolor="#4f81bd [3204]" strokeweight="2pt">
                <v:shadow on="t" color="black" opacity="24903f" origin=",.5" offset="0,.55556mm"/>
              </v:line>
            </w:pict>
          </mc:Fallback>
        </mc:AlternateContent>
      </w:r>
      <w:r w:rsidR="00D379D4" w:rsidRPr="00A97FFA">
        <w:rPr>
          <w:rFonts w:ascii="Palatino Linotype" w:hAnsi="Palatino Linotype" w:cs="Arial"/>
        </w:rPr>
        <w:t xml:space="preserve">En el caso específico, la </w:t>
      </w:r>
      <w:r w:rsidR="00D379D4" w:rsidRPr="00A97FFA">
        <w:rPr>
          <w:rFonts w:ascii="Palatino Linotype" w:hAnsi="Palatino Linotype"/>
        </w:rPr>
        <w:t>información</w:t>
      </w:r>
      <w:r w:rsidR="00D379D4" w:rsidRPr="00A97FFA">
        <w:rPr>
          <w:rFonts w:ascii="Palatino Linotype" w:hAnsi="Palatino Linotype" w:cs="Arial"/>
        </w:rPr>
        <w:t xml:space="preserve"> solicitada puede contener datos personales, que de hacerse públicos afectarían la intimidad y vida privada de determinadas personas; es por ello, que deben testarse al momento de la elaboración de versiones públicas </w:t>
      </w:r>
      <w:r w:rsidR="00D379D4" w:rsidRPr="00A97FFA">
        <w:rPr>
          <w:rFonts w:ascii="Palatino Linotype" w:eastAsia="Arial Unicode MS" w:hAnsi="Palatino Linotype" w:cs="Arial"/>
        </w:rPr>
        <w:t>cualquier otro dato que ponga en riesgo la vida, seguridad y salud de cualquier persona</w:t>
      </w:r>
      <w:r w:rsidR="00D379D4" w:rsidRPr="00A97FFA">
        <w:rPr>
          <w:rFonts w:ascii="Palatino Linotype" w:hAnsi="Palatino Linotype" w:cs="Arial"/>
        </w:rPr>
        <w:t>.</w:t>
      </w:r>
    </w:p>
    <w:p w:rsidR="00E62DA6" w:rsidRPr="00A97FFA" w:rsidRDefault="00E62DA6" w:rsidP="00D379D4">
      <w:pPr>
        <w:widowControl w:val="0"/>
        <w:autoSpaceDE w:val="0"/>
        <w:autoSpaceDN w:val="0"/>
        <w:adjustRightInd w:val="0"/>
        <w:spacing w:before="240" w:after="240" w:line="360" w:lineRule="auto"/>
        <w:jc w:val="both"/>
        <w:rPr>
          <w:rFonts w:ascii="Palatino Linotype" w:hAnsi="Palatino Linotype" w:cs="Arial"/>
        </w:rPr>
      </w:pPr>
    </w:p>
    <w:p w:rsidR="00D379D4" w:rsidRPr="00A97FFA" w:rsidRDefault="00D379D4" w:rsidP="00D379D4">
      <w:pPr>
        <w:spacing w:before="100" w:beforeAutospacing="1" w:after="100" w:afterAutospacing="1" w:line="360" w:lineRule="auto"/>
        <w:jc w:val="both"/>
        <w:rPr>
          <w:rFonts w:ascii="Palatino Linotype" w:eastAsia="Arial Unicode MS" w:hAnsi="Palatino Linotype" w:cs="Arial"/>
        </w:rPr>
      </w:pPr>
      <w:r w:rsidRPr="00A97FFA">
        <w:rPr>
          <w:rFonts w:ascii="Palatino Linotype" w:hAnsi="Palatino Linotype" w:cs="Arial"/>
          <w:lang w:eastAsia="es-MX"/>
        </w:rPr>
        <w:lastRenderedPageBreak/>
        <w:t xml:space="preserve">Así, respecto de </w:t>
      </w:r>
      <w:r w:rsidRPr="00A97FFA">
        <w:rPr>
          <w:rFonts w:ascii="Palatino Linotype" w:eastAsia="Arial Unicode MS" w:hAnsi="Palatino Linotype" w:cs="Arial"/>
        </w:rPr>
        <w:t xml:space="preserve">los </w:t>
      </w:r>
      <w:r w:rsidRPr="00A97FFA">
        <w:rPr>
          <w:rFonts w:ascii="Palatino Linotype" w:hAnsi="Palatino Linotype" w:cs="Arial"/>
        </w:rPr>
        <w:t>documentos</w:t>
      </w:r>
      <w:r w:rsidRPr="00A97FFA">
        <w:rPr>
          <w:rFonts w:ascii="Palatino Linotype" w:eastAsia="Arial Unicode MS" w:hAnsi="Palatino Linotype" w:cs="Arial"/>
        </w:rPr>
        <w:t xml:space="preserve"> que </w:t>
      </w:r>
      <w:r w:rsidRPr="00A97FFA">
        <w:rPr>
          <w:rFonts w:ascii="Palatino Linotype" w:eastAsia="Arial Unicode MS" w:hAnsi="Palatino Linotype" w:cs="Arial"/>
          <w:b/>
        </w:rPr>
        <w:t xml:space="preserve">EL SUJETO OBLIGADO </w:t>
      </w:r>
      <w:r w:rsidRPr="00A97FFA">
        <w:rPr>
          <w:rFonts w:ascii="Palatino Linotype" w:eastAsia="Arial Unicode MS" w:hAnsi="Palatino Linotype" w:cs="Arial"/>
        </w:rPr>
        <w:t xml:space="preserve">ha de entregar en </w:t>
      </w:r>
      <w:r w:rsidRPr="00A97FFA">
        <w:rPr>
          <w:rFonts w:ascii="Palatino Linotype" w:eastAsia="Arial Unicode MS" w:hAnsi="Palatino Linotype" w:cs="Arial"/>
          <w:b/>
        </w:rPr>
        <w:t>versión pública</w:t>
      </w:r>
      <w:r w:rsidRPr="00A97FFA">
        <w:rPr>
          <w:rFonts w:ascii="Palatino Linotype" w:eastAsia="Arial Unicode MS" w:hAnsi="Palatino Linotype" w:cs="Arial"/>
        </w:rPr>
        <w:t xml:space="preserve">, se deberá omitir, eliminar o suprimir la información personal de los servidores públicos, como Registro Federal de Contribuyentes (RFC), Clave Única de Registro de Población (CURP), clave del Instituto de Seguridad Social </w:t>
      </w:r>
      <w:r w:rsidRPr="00A97FFA">
        <w:rPr>
          <w:rFonts w:ascii="Palatino Linotype" w:hAnsi="Palatino Linotype" w:cs="Arial"/>
        </w:rPr>
        <w:t>del</w:t>
      </w:r>
      <w:r w:rsidRPr="00A97FFA">
        <w:rPr>
          <w:rFonts w:ascii="Palatino Linotype" w:eastAsia="Arial Unicode MS" w:hAnsi="Palatino Linotype" w:cs="Arial"/>
        </w:rPr>
        <w:t xml:space="preserve"> Estado de México y Municipios (ISSEMyM), </w:t>
      </w:r>
      <w:r w:rsidRPr="00A97FFA">
        <w:rPr>
          <w:rFonts w:ascii="Palatino Linotype" w:eastAsia="Arial Unicode MS" w:hAnsi="Palatino Linotype" w:cs="Arial"/>
          <w:b/>
        </w:rPr>
        <w:t xml:space="preserve">los descuentos que se realicen por pensión alimenticia o deducciones estrictamente personales o de cualquier índole siempre que, </w:t>
      </w:r>
      <w:r w:rsidRPr="00A97FFA">
        <w:rPr>
          <w:rFonts w:ascii="Palatino Linotype" w:hAnsi="Palatino Linotype" w:cs="Arial"/>
          <w:b/>
        </w:rPr>
        <w:t>no se encuentren relacionados con los impuestos o las cuotas por seguridad social o sindicales</w:t>
      </w:r>
      <w:r w:rsidRPr="00A97FFA">
        <w:rPr>
          <w:rFonts w:ascii="Palatino Linotype" w:eastAsia="Arial Unicode MS" w:hAnsi="Palatino Linotype" w:cs="Arial"/>
        </w:rPr>
        <w:t xml:space="preserve">, número de cuenta o cualquier otro dato que ponga en riesgo la vida, seguridad y salud de dichas </w:t>
      </w:r>
      <w:r w:rsidRPr="00A97FFA">
        <w:rPr>
          <w:rFonts w:ascii="Palatino Linotype" w:hAnsi="Palatino Linotype" w:cs="Arial"/>
        </w:rPr>
        <w:t>personas</w:t>
      </w:r>
      <w:r w:rsidRPr="00A97FFA">
        <w:rPr>
          <w:rFonts w:ascii="Palatino Linotype" w:eastAsia="Arial Unicode MS" w:hAnsi="Palatino Linotype" w:cs="Arial"/>
        </w:rPr>
        <w:t>.</w:t>
      </w:r>
    </w:p>
    <w:p w:rsidR="00D379D4" w:rsidRPr="00A97FFA" w:rsidRDefault="00D379D4" w:rsidP="00D379D4">
      <w:pPr>
        <w:spacing w:before="100" w:beforeAutospacing="1" w:after="100" w:afterAutospacing="1" w:line="360" w:lineRule="auto"/>
        <w:jc w:val="both"/>
        <w:rPr>
          <w:rFonts w:ascii="Palatino Linotype" w:hAnsi="Palatino Linotype"/>
        </w:rPr>
      </w:pPr>
      <w:r w:rsidRPr="00A97FFA">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A97FFA">
        <w:rPr>
          <w:rFonts w:ascii="Palatino Linotype" w:hAnsi="Palatino Linotype" w:cs="Arial"/>
        </w:rPr>
        <w:t>del</w:t>
      </w:r>
      <w:r w:rsidRPr="00A97FFA">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A97FFA">
        <w:rPr>
          <w:rFonts w:ascii="Palatino Linotype" w:hAnsi="Palatino Linotype"/>
        </w:rPr>
        <w:t xml:space="preserve"> y finalmente la homoclave; la cual, para su obtención es necesario acreditar personalidad, fecha de nacimiento entre otros con documentos oficiales.</w:t>
      </w:r>
    </w:p>
    <w:p w:rsidR="00D379D4" w:rsidRPr="00A97FFA" w:rsidRDefault="00D379D4" w:rsidP="00D379D4">
      <w:pPr>
        <w:spacing w:before="100" w:beforeAutospacing="1" w:after="100" w:afterAutospacing="1" w:line="360" w:lineRule="auto"/>
        <w:jc w:val="both"/>
        <w:rPr>
          <w:rFonts w:ascii="Palatino Linotype" w:hAnsi="Palatino Linotype"/>
          <w:b/>
          <w:bCs/>
          <w:color w:val="000000"/>
        </w:rPr>
      </w:pPr>
      <w:r w:rsidRPr="00A97FFA">
        <w:rPr>
          <w:rFonts w:ascii="Palatino Linotype" w:hAnsi="Palatino Linotype" w:cs="Arial"/>
          <w:lang w:eastAsia="es-MX"/>
        </w:rPr>
        <w:t xml:space="preserve">Al respecto, </w:t>
      </w:r>
      <w:r w:rsidRPr="00A97FFA">
        <w:rPr>
          <w:rFonts w:ascii="Palatino Linotype" w:hAnsi="Palatino Linotype" w:cs="Arial"/>
          <w:color w:val="000000"/>
        </w:rPr>
        <w:t xml:space="preserve">es aplicable el Criterio 19/17 de la Segunda Época, emitido por </w:t>
      </w:r>
      <w:r w:rsidRPr="00A97FFA">
        <w:rPr>
          <w:rFonts w:ascii="Palatino Linotype" w:eastAsia="Arial Unicode MS" w:hAnsi="Palatino Linotype" w:cs="Arial"/>
          <w:color w:val="000000"/>
        </w:rPr>
        <w:t xml:space="preserve">el Instituto Nacional de </w:t>
      </w:r>
      <w:r w:rsidRPr="00A97FFA">
        <w:rPr>
          <w:rFonts w:ascii="Palatino Linotype" w:hAnsi="Palatino Linotype"/>
          <w:bCs/>
        </w:rPr>
        <w:t>Transparencia</w:t>
      </w:r>
      <w:r w:rsidRPr="00A97FFA">
        <w:rPr>
          <w:rFonts w:ascii="Palatino Linotype" w:eastAsia="Arial Unicode MS" w:hAnsi="Palatino Linotype" w:cs="Arial"/>
          <w:color w:val="000000"/>
        </w:rPr>
        <w:t xml:space="preserve">, Acceso a la </w:t>
      </w:r>
      <w:r w:rsidRPr="00A97FFA">
        <w:rPr>
          <w:rFonts w:ascii="Palatino Linotype" w:hAnsi="Palatino Linotype" w:cs="Arial"/>
        </w:rPr>
        <w:t>Información</w:t>
      </w:r>
      <w:r w:rsidRPr="00A97FFA">
        <w:rPr>
          <w:rFonts w:ascii="Palatino Linotype" w:eastAsia="Arial Unicode MS" w:hAnsi="Palatino Linotype" w:cs="Arial"/>
          <w:color w:val="000000"/>
        </w:rPr>
        <w:t xml:space="preserve"> y Protección de Datos Personales,</w:t>
      </w:r>
      <w:r w:rsidRPr="00A97FFA">
        <w:rPr>
          <w:rFonts w:ascii="Palatino Linotype" w:hAnsi="Palatino Linotype"/>
          <w:bCs/>
          <w:color w:val="000000"/>
        </w:rPr>
        <w:t xml:space="preserve"> que dice:</w:t>
      </w:r>
      <w:r w:rsidRPr="00A97FFA">
        <w:rPr>
          <w:rFonts w:ascii="Palatino Linotype" w:hAnsi="Palatino Linotype"/>
          <w:b/>
          <w:bCs/>
          <w:color w:val="000000"/>
        </w:rPr>
        <w:t xml:space="preserve"> </w:t>
      </w:r>
    </w:p>
    <w:p w:rsidR="00D379D4" w:rsidRPr="00A97FFA" w:rsidRDefault="00D379D4" w:rsidP="00D379D4">
      <w:pPr>
        <w:tabs>
          <w:tab w:val="left" w:pos="7655"/>
        </w:tabs>
        <w:autoSpaceDE w:val="0"/>
        <w:autoSpaceDN w:val="0"/>
        <w:adjustRightInd w:val="0"/>
        <w:ind w:left="851" w:right="899"/>
        <w:jc w:val="both"/>
        <w:rPr>
          <w:rFonts w:ascii="Palatino Linotype" w:hAnsi="Palatino Linotype" w:cs="Arial"/>
          <w:bCs/>
          <w:i/>
          <w:sz w:val="22"/>
          <w:szCs w:val="22"/>
          <w:lang w:eastAsia="en-US"/>
        </w:rPr>
      </w:pPr>
      <w:r w:rsidRPr="00A97FFA">
        <w:rPr>
          <w:rFonts w:ascii="Palatino Linotype" w:hAnsi="Palatino Linotype" w:cs="Arial"/>
          <w:bCs/>
          <w:i/>
          <w:sz w:val="22"/>
          <w:szCs w:val="22"/>
        </w:rPr>
        <w:t>“</w:t>
      </w:r>
      <w:r w:rsidRPr="00A97FFA">
        <w:rPr>
          <w:rFonts w:ascii="Palatino Linotype" w:hAnsi="Palatino Linotype" w:cs="Arial"/>
          <w:b/>
          <w:bCs/>
          <w:i/>
          <w:sz w:val="22"/>
          <w:szCs w:val="22"/>
        </w:rPr>
        <w:t>Registro</w:t>
      </w:r>
      <w:r w:rsidRPr="00A97FFA">
        <w:rPr>
          <w:rFonts w:ascii="Palatino Linotype" w:hAnsi="Palatino Linotype" w:cs="Arial"/>
          <w:b/>
          <w:bCs/>
          <w:i/>
        </w:rPr>
        <w:t xml:space="preserve"> </w:t>
      </w:r>
      <w:r w:rsidRPr="00A97FFA">
        <w:rPr>
          <w:rFonts w:ascii="Palatino Linotype" w:hAnsi="Palatino Linotype" w:cs="Arial"/>
          <w:b/>
          <w:bCs/>
          <w:i/>
          <w:sz w:val="22"/>
          <w:szCs w:val="22"/>
        </w:rPr>
        <w:t>Federal</w:t>
      </w:r>
      <w:r w:rsidRPr="00A97FFA">
        <w:rPr>
          <w:rFonts w:ascii="Palatino Linotype" w:hAnsi="Palatino Linotype" w:cs="Arial"/>
          <w:b/>
          <w:bCs/>
          <w:i/>
        </w:rPr>
        <w:t xml:space="preserve"> </w:t>
      </w:r>
      <w:r w:rsidRPr="00A97FFA">
        <w:rPr>
          <w:rFonts w:ascii="Palatino Linotype" w:hAnsi="Palatino Linotype" w:cs="Arial"/>
          <w:b/>
          <w:bCs/>
          <w:i/>
          <w:sz w:val="22"/>
          <w:szCs w:val="22"/>
        </w:rPr>
        <w:t>de</w:t>
      </w:r>
      <w:r w:rsidRPr="00A97FFA">
        <w:rPr>
          <w:rFonts w:ascii="Palatino Linotype" w:hAnsi="Palatino Linotype" w:cs="Arial"/>
          <w:b/>
          <w:bCs/>
          <w:i/>
        </w:rPr>
        <w:t xml:space="preserve"> </w:t>
      </w:r>
      <w:r w:rsidRPr="00A97FFA">
        <w:rPr>
          <w:rFonts w:ascii="Palatino Linotype" w:hAnsi="Palatino Linotype" w:cs="Arial"/>
          <w:b/>
          <w:bCs/>
          <w:i/>
          <w:sz w:val="22"/>
          <w:szCs w:val="22"/>
        </w:rPr>
        <w:t>Contribuyentes</w:t>
      </w:r>
      <w:r w:rsidRPr="00A97FFA">
        <w:rPr>
          <w:rFonts w:ascii="Palatino Linotype" w:hAnsi="Palatino Linotype" w:cs="Arial"/>
          <w:b/>
          <w:bCs/>
          <w:i/>
        </w:rPr>
        <w:t xml:space="preserve"> </w:t>
      </w:r>
      <w:r w:rsidRPr="00A97FFA">
        <w:rPr>
          <w:rFonts w:ascii="Palatino Linotype" w:hAnsi="Palatino Linotype" w:cs="Arial"/>
          <w:b/>
          <w:bCs/>
          <w:i/>
          <w:sz w:val="22"/>
          <w:szCs w:val="22"/>
        </w:rPr>
        <w:t>(RFC)</w:t>
      </w:r>
      <w:r w:rsidRPr="00A97FFA">
        <w:rPr>
          <w:rFonts w:ascii="Palatino Linotype" w:hAnsi="Palatino Linotype" w:cs="Arial"/>
          <w:b/>
          <w:bCs/>
          <w:i/>
        </w:rPr>
        <w:t xml:space="preserve"> </w:t>
      </w:r>
      <w:r w:rsidRPr="00A97FFA">
        <w:rPr>
          <w:rFonts w:ascii="Palatino Linotype" w:hAnsi="Palatino Linotype" w:cs="Arial"/>
          <w:b/>
          <w:bCs/>
          <w:i/>
          <w:sz w:val="22"/>
          <w:szCs w:val="22"/>
        </w:rPr>
        <w:t>de</w:t>
      </w:r>
      <w:r w:rsidRPr="00A97FFA">
        <w:rPr>
          <w:rFonts w:ascii="Palatino Linotype" w:hAnsi="Palatino Linotype" w:cs="Arial"/>
          <w:b/>
          <w:bCs/>
          <w:i/>
        </w:rPr>
        <w:t xml:space="preserve"> </w:t>
      </w:r>
      <w:r w:rsidRPr="00A97FFA">
        <w:rPr>
          <w:rFonts w:ascii="Palatino Linotype" w:hAnsi="Palatino Linotype" w:cs="Arial"/>
          <w:b/>
          <w:bCs/>
          <w:i/>
          <w:sz w:val="22"/>
          <w:szCs w:val="22"/>
        </w:rPr>
        <w:t>personas</w:t>
      </w:r>
      <w:r w:rsidRPr="00A97FFA">
        <w:rPr>
          <w:rFonts w:ascii="Palatino Linotype" w:hAnsi="Palatino Linotype" w:cs="Arial"/>
          <w:b/>
          <w:bCs/>
          <w:i/>
        </w:rPr>
        <w:t xml:space="preserve"> </w:t>
      </w:r>
      <w:r w:rsidRPr="00A97FFA">
        <w:rPr>
          <w:rFonts w:ascii="Palatino Linotype" w:hAnsi="Palatino Linotype" w:cs="Arial"/>
          <w:b/>
          <w:bCs/>
          <w:i/>
          <w:sz w:val="22"/>
          <w:szCs w:val="22"/>
        </w:rPr>
        <w:t>físicas.</w:t>
      </w:r>
      <w:r w:rsidRPr="00A97FFA">
        <w:rPr>
          <w:rFonts w:ascii="Palatino Linotype" w:hAnsi="Palatino Linotype" w:cs="Arial"/>
          <w:b/>
          <w:bCs/>
          <w:i/>
        </w:rPr>
        <w:t xml:space="preserve"> </w:t>
      </w:r>
      <w:r w:rsidRPr="00A97FFA">
        <w:rPr>
          <w:rFonts w:ascii="Palatino Linotype" w:hAnsi="Palatino Linotype" w:cs="Arial"/>
          <w:b/>
          <w:bCs/>
          <w:i/>
          <w:sz w:val="22"/>
          <w:szCs w:val="22"/>
        </w:rPr>
        <w:t>El</w:t>
      </w:r>
      <w:r w:rsidRPr="00A97FFA">
        <w:rPr>
          <w:rFonts w:ascii="Palatino Linotype" w:hAnsi="Palatino Linotype" w:cs="Arial"/>
          <w:b/>
          <w:bCs/>
          <w:i/>
        </w:rPr>
        <w:t xml:space="preserve"> </w:t>
      </w:r>
      <w:r w:rsidRPr="00A97FFA">
        <w:rPr>
          <w:rFonts w:ascii="Palatino Linotype" w:hAnsi="Palatino Linotype" w:cs="Arial"/>
          <w:b/>
          <w:bCs/>
          <w:i/>
          <w:sz w:val="22"/>
          <w:szCs w:val="22"/>
        </w:rPr>
        <w:t>RFC</w:t>
      </w:r>
      <w:r w:rsidRPr="00A97FFA">
        <w:rPr>
          <w:rFonts w:ascii="Palatino Linotype" w:hAnsi="Palatino Linotype" w:cs="Arial"/>
          <w:b/>
          <w:bCs/>
          <w:i/>
        </w:rPr>
        <w:t xml:space="preserve"> </w:t>
      </w:r>
      <w:r w:rsidRPr="00A97FFA">
        <w:rPr>
          <w:rFonts w:ascii="Palatino Linotype" w:hAnsi="Palatino Linotype" w:cs="Arial"/>
          <w:b/>
          <w:bCs/>
          <w:i/>
          <w:sz w:val="22"/>
          <w:szCs w:val="22"/>
        </w:rPr>
        <w:t>es</w:t>
      </w:r>
      <w:r w:rsidRPr="00A97FFA">
        <w:rPr>
          <w:rFonts w:ascii="Palatino Linotype" w:hAnsi="Palatino Linotype" w:cs="Arial"/>
          <w:b/>
          <w:bCs/>
          <w:i/>
        </w:rPr>
        <w:t xml:space="preserve"> </w:t>
      </w:r>
      <w:r w:rsidRPr="00A97FFA">
        <w:rPr>
          <w:rFonts w:ascii="Palatino Linotype" w:hAnsi="Palatino Linotype" w:cs="Arial"/>
          <w:b/>
          <w:bCs/>
          <w:i/>
          <w:sz w:val="22"/>
          <w:szCs w:val="22"/>
        </w:rPr>
        <w:t>una</w:t>
      </w:r>
      <w:r w:rsidRPr="00A97FFA">
        <w:rPr>
          <w:rFonts w:ascii="Palatino Linotype" w:hAnsi="Palatino Linotype" w:cs="Arial"/>
          <w:b/>
          <w:bCs/>
          <w:i/>
        </w:rPr>
        <w:t xml:space="preserve"> </w:t>
      </w:r>
      <w:r w:rsidRPr="00A97FFA">
        <w:rPr>
          <w:rFonts w:ascii="Palatino Linotype" w:hAnsi="Palatino Linotype" w:cs="Arial"/>
          <w:b/>
          <w:bCs/>
          <w:i/>
          <w:sz w:val="22"/>
          <w:szCs w:val="22"/>
        </w:rPr>
        <w:t>clave</w:t>
      </w:r>
      <w:r w:rsidRPr="00A97FFA">
        <w:rPr>
          <w:rFonts w:ascii="Palatino Linotype" w:hAnsi="Palatino Linotype" w:cs="Arial"/>
          <w:bCs/>
          <w:i/>
        </w:rPr>
        <w:t xml:space="preserve"> </w:t>
      </w:r>
      <w:r w:rsidRPr="00A97FFA">
        <w:rPr>
          <w:rFonts w:ascii="Palatino Linotype" w:hAnsi="Palatino Linotype" w:cs="Arial"/>
          <w:bCs/>
          <w:i/>
          <w:sz w:val="22"/>
          <w:szCs w:val="22"/>
        </w:rPr>
        <w:t>de</w:t>
      </w:r>
      <w:r w:rsidRPr="00A97FFA">
        <w:rPr>
          <w:rFonts w:ascii="Palatino Linotype" w:hAnsi="Palatino Linotype" w:cs="Arial"/>
          <w:bCs/>
          <w:i/>
        </w:rPr>
        <w:t xml:space="preserve"> </w:t>
      </w:r>
      <w:r w:rsidRPr="00A97FFA">
        <w:rPr>
          <w:rFonts w:ascii="Palatino Linotype" w:hAnsi="Palatino Linotype" w:cs="Arial"/>
          <w:bCs/>
          <w:i/>
          <w:sz w:val="22"/>
          <w:szCs w:val="22"/>
        </w:rPr>
        <w:t>carácter</w:t>
      </w:r>
      <w:r w:rsidRPr="00A97FFA">
        <w:rPr>
          <w:rFonts w:ascii="Palatino Linotype" w:hAnsi="Palatino Linotype" w:cs="Arial"/>
          <w:bCs/>
          <w:i/>
        </w:rPr>
        <w:t xml:space="preserve"> </w:t>
      </w:r>
      <w:r w:rsidRPr="00A97FFA">
        <w:rPr>
          <w:rFonts w:ascii="Palatino Linotype" w:hAnsi="Palatino Linotype" w:cs="Arial"/>
          <w:bCs/>
          <w:i/>
          <w:sz w:val="22"/>
          <w:szCs w:val="22"/>
        </w:rPr>
        <w:t>fiscal,</w:t>
      </w:r>
      <w:r w:rsidRPr="00A97FFA">
        <w:rPr>
          <w:rFonts w:ascii="Palatino Linotype" w:hAnsi="Palatino Linotype" w:cs="Arial"/>
          <w:bCs/>
          <w:i/>
        </w:rPr>
        <w:t xml:space="preserve"> </w:t>
      </w:r>
      <w:r w:rsidRPr="00A97FFA">
        <w:rPr>
          <w:rFonts w:ascii="Palatino Linotype" w:hAnsi="Palatino Linotype" w:cs="Arial"/>
          <w:bCs/>
          <w:i/>
          <w:sz w:val="22"/>
          <w:szCs w:val="22"/>
        </w:rPr>
        <w:t>única</w:t>
      </w:r>
      <w:r w:rsidRPr="00A97FFA">
        <w:rPr>
          <w:rFonts w:ascii="Palatino Linotype" w:hAnsi="Palatino Linotype" w:cs="Arial"/>
          <w:bCs/>
          <w:i/>
        </w:rPr>
        <w:t xml:space="preserve"> </w:t>
      </w:r>
      <w:r w:rsidRPr="00A97FFA">
        <w:rPr>
          <w:rFonts w:ascii="Palatino Linotype" w:hAnsi="Palatino Linotype" w:cs="Arial"/>
          <w:bCs/>
          <w:i/>
          <w:sz w:val="22"/>
          <w:szCs w:val="22"/>
        </w:rPr>
        <w:t>e</w:t>
      </w:r>
      <w:r w:rsidRPr="00A97FFA">
        <w:rPr>
          <w:rFonts w:ascii="Palatino Linotype" w:hAnsi="Palatino Linotype" w:cs="Arial"/>
          <w:bCs/>
          <w:i/>
        </w:rPr>
        <w:t xml:space="preserve"> </w:t>
      </w:r>
      <w:r w:rsidRPr="00A97FFA">
        <w:rPr>
          <w:rFonts w:ascii="Palatino Linotype" w:hAnsi="Palatino Linotype" w:cs="Arial"/>
          <w:bCs/>
          <w:i/>
          <w:sz w:val="22"/>
          <w:szCs w:val="22"/>
        </w:rPr>
        <w:t>irrepetible,</w:t>
      </w:r>
      <w:r w:rsidRPr="00A97FFA">
        <w:rPr>
          <w:rFonts w:ascii="Palatino Linotype" w:hAnsi="Palatino Linotype" w:cs="Arial"/>
          <w:bCs/>
          <w:i/>
        </w:rPr>
        <w:t xml:space="preserve"> </w:t>
      </w:r>
      <w:r w:rsidRPr="00A97FFA">
        <w:rPr>
          <w:rFonts w:ascii="Palatino Linotype" w:hAnsi="Palatino Linotype" w:cs="Arial"/>
          <w:b/>
          <w:bCs/>
          <w:i/>
          <w:sz w:val="22"/>
          <w:szCs w:val="22"/>
        </w:rPr>
        <w:t>que</w:t>
      </w:r>
      <w:r w:rsidRPr="00A97FFA">
        <w:rPr>
          <w:rFonts w:ascii="Palatino Linotype" w:hAnsi="Palatino Linotype" w:cs="Arial"/>
          <w:b/>
          <w:bCs/>
          <w:i/>
        </w:rPr>
        <w:t xml:space="preserve"> </w:t>
      </w:r>
      <w:r w:rsidRPr="00A97FFA">
        <w:rPr>
          <w:rFonts w:ascii="Palatino Linotype" w:hAnsi="Palatino Linotype" w:cs="Arial"/>
          <w:b/>
          <w:bCs/>
          <w:i/>
          <w:sz w:val="22"/>
          <w:szCs w:val="22"/>
        </w:rPr>
        <w:t>permite</w:t>
      </w:r>
      <w:r w:rsidRPr="00A97FFA">
        <w:rPr>
          <w:rFonts w:ascii="Palatino Linotype" w:hAnsi="Palatino Linotype" w:cs="Arial"/>
          <w:b/>
          <w:bCs/>
          <w:i/>
        </w:rPr>
        <w:t xml:space="preserve"> </w:t>
      </w:r>
      <w:r w:rsidRPr="00A97FFA">
        <w:rPr>
          <w:rFonts w:ascii="Palatino Linotype" w:hAnsi="Palatino Linotype" w:cs="Arial"/>
          <w:b/>
          <w:bCs/>
          <w:i/>
          <w:sz w:val="22"/>
          <w:szCs w:val="22"/>
        </w:rPr>
        <w:t>identificar</w:t>
      </w:r>
      <w:r w:rsidRPr="00A97FFA">
        <w:rPr>
          <w:rFonts w:ascii="Palatino Linotype" w:hAnsi="Palatino Linotype" w:cs="Arial"/>
          <w:b/>
          <w:bCs/>
          <w:i/>
        </w:rPr>
        <w:t xml:space="preserve"> </w:t>
      </w:r>
      <w:r w:rsidRPr="00A97FFA">
        <w:rPr>
          <w:rFonts w:ascii="Palatino Linotype" w:hAnsi="Palatino Linotype" w:cs="Arial"/>
          <w:b/>
          <w:bCs/>
          <w:i/>
          <w:sz w:val="22"/>
          <w:szCs w:val="22"/>
        </w:rPr>
        <w:t>al</w:t>
      </w:r>
      <w:r w:rsidRPr="00A97FFA">
        <w:rPr>
          <w:rFonts w:ascii="Palatino Linotype" w:hAnsi="Palatino Linotype" w:cs="Arial"/>
          <w:b/>
          <w:bCs/>
          <w:i/>
        </w:rPr>
        <w:t xml:space="preserve"> </w:t>
      </w:r>
      <w:r w:rsidRPr="00A97FFA">
        <w:rPr>
          <w:rFonts w:ascii="Palatino Linotype" w:hAnsi="Palatino Linotype" w:cs="Arial"/>
          <w:b/>
          <w:bCs/>
          <w:i/>
          <w:sz w:val="22"/>
          <w:szCs w:val="22"/>
        </w:rPr>
        <w:t>titular,</w:t>
      </w:r>
      <w:r w:rsidRPr="00A97FFA">
        <w:rPr>
          <w:rFonts w:ascii="Palatino Linotype" w:hAnsi="Palatino Linotype" w:cs="Arial"/>
          <w:b/>
          <w:bCs/>
          <w:i/>
        </w:rPr>
        <w:t xml:space="preserve"> </w:t>
      </w:r>
      <w:r w:rsidRPr="00A97FFA">
        <w:rPr>
          <w:rFonts w:ascii="Palatino Linotype" w:hAnsi="Palatino Linotype" w:cs="Arial"/>
          <w:b/>
          <w:bCs/>
          <w:i/>
          <w:sz w:val="22"/>
          <w:szCs w:val="22"/>
        </w:rPr>
        <w:lastRenderedPageBreak/>
        <w:t>su</w:t>
      </w:r>
      <w:r w:rsidRPr="00A97FFA">
        <w:rPr>
          <w:rFonts w:ascii="Palatino Linotype" w:hAnsi="Palatino Linotype" w:cs="Arial"/>
          <w:b/>
          <w:bCs/>
          <w:i/>
        </w:rPr>
        <w:t xml:space="preserve"> </w:t>
      </w:r>
      <w:r w:rsidRPr="00A97FFA">
        <w:rPr>
          <w:rFonts w:ascii="Palatino Linotype" w:hAnsi="Palatino Linotype" w:cs="Arial"/>
          <w:b/>
          <w:bCs/>
          <w:i/>
          <w:sz w:val="22"/>
          <w:szCs w:val="22"/>
        </w:rPr>
        <w:t>edad</w:t>
      </w:r>
      <w:r w:rsidRPr="00A97FFA">
        <w:rPr>
          <w:rFonts w:ascii="Palatino Linotype" w:hAnsi="Palatino Linotype" w:cs="Arial"/>
          <w:b/>
          <w:bCs/>
          <w:i/>
        </w:rPr>
        <w:t xml:space="preserve"> </w:t>
      </w:r>
      <w:r w:rsidRPr="00A97FFA">
        <w:rPr>
          <w:rFonts w:ascii="Palatino Linotype" w:hAnsi="Palatino Linotype" w:cs="Arial"/>
          <w:b/>
          <w:bCs/>
          <w:i/>
          <w:sz w:val="22"/>
          <w:szCs w:val="22"/>
        </w:rPr>
        <w:t>y</w:t>
      </w:r>
      <w:r w:rsidRPr="00A97FFA">
        <w:rPr>
          <w:rFonts w:ascii="Palatino Linotype" w:hAnsi="Palatino Linotype" w:cs="Arial"/>
          <w:b/>
          <w:bCs/>
          <w:i/>
        </w:rPr>
        <w:t xml:space="preserve"> </w:t>
      </w:r>
      <w:r w:rsidRPr="00A97FFA">
        <w:rPr>
          <w:rFonts w:ascii="Palatino Linotype" w:hAnsi="Palatino Linotype" w:cs="Arial"/>
          <w:b/>
          <w:bCs/>
          <w:i/>
          <w:sz w:val="22"/>
          <w:szCs w:val="22"/>
        </w:rPr>
        <w:t>fecha</w:t>
      </w:r>
      <w:r w:rsidRPr="00A97FFA">
        <w:rPr>
          <w:rFonts w:ascii="Palatino Linotype" w:hAnsi="Palatino Linotype" w:cs="Arial"/>
          <w:b/>
          <w:bCs/>
          <w:i/>
        </w:rPr>
        <w:t xml:space="preserve"> </w:t>
      </w:r>
      <w:r w:rsidRPr="00A97FFA">
        <w:rPr>
          <w:rFonts w:ascii="Palatino Linotype" w:hAnsi="Palatino Linotype" w:cs="Arial"/>
          <w:b/>
          <w:bCs/>
          <w:i/>
          <w:sz w:val="22"/>
          <w:szCs w:val="22"/>
        </w:rPr>
        <w:t>de</w:t>
      </w:r>
      <w:r w:rsidRPr="00A97FFA">
        <w:rPr>
          <w:rFonts w:ascii="Palatino Linotype" w:hAnsi="Palatino Linotype" w:cs="Arial"/>
          <w:b/>
          <w:bCs/>
          <w:i/>
        </w:rPr>
        <w:t xml:space="preserve"> </w:t>
      </w:r>
      <w:r w:rsidRPr="00A97FFA">
        <w:rPr>
          <w:rFonts w:ascii="Palatino Linotype" w:hAnsi="Palatino Linotype" w:cs="Arial"/>
          <w:b/>
          <w:bCs/>
          <w:i/>
          <w:sz w:val="22"/>
          <w:szCs w:val="22"/>
        </w:rPr>
        <w:t>nacimiento</w:t>
      </w:r>
      <w:r w:rsidRPr="00A97FFA">
        <w:rPr>
          <w:rFonts w:ascii="Palatino Linotype" w:hAnsi="Palatino Linotype" w:cs="Arial"/>
          <w:bCs/>
          <w:i/>
          <w:sz w:val="22"/>
          <w:szCs w:val="22"/>
        </w:rPr>
        <w:t>,</w:t>
      </w:r>
      <w:r w:rsidRPr="00A97FFA">
        <w:rPr>
          <w:rFonts w:ascii="Palatino Linotype" w:hAnsi="Palatino Linotype" w:cs="Arial"/>
          <w:bCs/>
          <w:i/>
        </w:rPr>
        <w:t xml:space="preserve"> </w:t>
      </w:r>
      <w:r w:rsidRPr="00A97FFA">
        <w:rPr>
          <w:rFonts w:ascii="Palatino Linotype" w:hAnsi="Palatino Linotype" w:cs="Arial"/>
          <w:i/>
          <w:sz w:val="22"/>
          <w:szCs w:val="22"/>
          <w:lang w:eastAsia="es-MX"/>
        </w:rPr>
        <w:t>por</w:t>
      </w:r>
      <w:r w:rsidRPr="00A97FFA">
        <w:rPr>
          <w:rFonts w:ascii="Palatino Linotype" w:hAnsi="Palatino Linotype" w:cs="Arial"/>
          <w:bCs/>
          <w:i/>
        </w:rPr>
        <w:t xml:space="preserve"> </w:t>
      </w:r>
      <w:r w:rsidRPr="00A97FFA">
        <w:rPr>
          <w:rFonts w:ascii="Palatino Linotype" w:hAnsi="Palatino Linotype" w:cs="Arial"/>
          <w:bCs/>
          <w:i/>
          <w:sz w:val="22"/>
          <w:szCs w:val="22"/>
        </w:rPr>
        <w:t>lo</w:t>
      </w:r>
      <w:r w:rsidRPr="00A97FFA">
        <w:rPr>
          <w:rFonts w:ascii="Palatino Linotype" w:hAnsi="Palatino Linotype" w:cs="Arial"/>
          <w:bCs/>
          <w:i/>
        </w:rPr>
        <w:t xml:space="preserve"> </w:t>
      </w:r>
      <w:r w:rsidRPr="00A97FFA">
        <w:rPr>
          <w:rFonts w:ascii="Palatino Linotype" w:hAnsi="Palatino Linotype" w:cs="Arial"/>
          <w:bCs/>
          <w:i/>
          <w:sz w:val="22"/>
          <w:szCs w:val="22"/>
        </w:rPr>
        <w:t>que</w:t>
      </w:r>
      <w:r w:rsidRPr="00A97FFA">
        <w:rPr>
          <w:rFonts w:ascii="Palatino Linotype" w:hAnsi="Palatino Linotype" w:cs="Arial"/>
          <w:bCs/>
          <w:i/>
        </w:rPr>
        <w:t xml:space="preserve"> </w:t>
      </w:r>
      <w:r w:rsidRPr="00A97FFA">
        <w:rPr>
          <w:rFonts w:ascii="Palatino Linotype" w:hAnsi="Palatino Linotype" w:cs="Arial"/>
          <w:b/>
          <w:bCs/>
          <w:i/>
          <w:sz w:val="22"/>
          <w:szCs w:val="22"/>
        </w:rPr>
        <w:t>es</w:t>
      </w:r>
      <w:r w:rsidRPr="00A97FFA">
        <w:rPr>
          <w:rFonts w:ascii="Palatino Linotype" w:hAnsi="Palatino Linotype" w:cs="Arial"/>
          <w:b/>
          <w:bCs/>
          <w:i/>
        </w:rPr>
        <w:t xml:space="preserve"> </w:t>
      </w:r>
      <w:r w:rsidRPr="00A97FFA">
        <w:rPr>
          <w:rFonts w:ascii="Palatino Linotype" w:hAnsi="Palatino Linotype" w:cs="Arial"/>
          <w:b/>
          <w:bCs/>
          <w:i/>
          <w:sz w:val="22"/>
          <w:szCs w:val="22"/>
        </w:rPr>
        <w:t>un</w:t>
      </w:r>
      <w:r w:rsidRPr="00A97FFA">
        <w:rPr>
          <w:rFonts w:ascii="Palatino Linotype" w:hAnsi="Palatino Linotype" w:cs="Arial"/>
          <w:b/>
          <w:bCs/>
          <w:i/>
        </w:rPr>
        <w:t xml:space="preserve"> </w:t>
      </w:r>
      <w:r w:rsidRPr="00A97FFA">
        <w:rPr>
          <w:rFonts w:ascii="Palatino Linotype" w:hAnsi="Palatino Linotype" w:cs="Arial"/>
          <w:b/>
          <w:bCs/>
          <w:i/>
          <w:sz w:val="22"/>
          <w:szCs w:val="22"/>
        </w:rPr>
        <w:t>dato</w:t>
      </w:r>
      <w:r w:rsidRPr="00A97FFA">
        <w:rPr>
          <w:rFonts w:ascii="Palatino Linotype" w:hAnsi="Palatino Linotype" w:cs="Arial"/>
          <w:b/>
          <w:bCs/>
          <w:i/>
        </w:rPr>
        <w:t xml:space="preserve"> </w:t>
      </w:r>
      <w:r w:rsidRPr="00A97FFA">
        <w:rPr>
          <w:rFonts w:ascii="Palatino Linotype" w:hAnsi="Palatino Linotype" w:cs="Arial"/>
          <w:b/>
          <w:bCs/>
          <w:i/>
          <w:sz w:val="22"/>
          <w:szCs w:val="22"/>
        </w:rPr>
        <w:t>personal</w:t>
      </w:r>
      <w:r w:rsidRPr="00A97FFA">
        <w:rPr>
          <w:rFonts w:ascii="Palatino Linotype" w:hAnsi="Palatino Linotype" w:cs="Arial"/>
          <w:b/>
          <w:bCs/>
          <w:i/>
        </w:rPr>
        <w:t xml:space="preserve"> </w:t>
      </w:r>
      <w:r w:rsidRPr="00A97FFA">
        <w:rPr>
          <w:rFonts w:ascii="Palatino Linotype" w:hAnsi="Palatino Linotype" w:cs="Arial"/>
          <w:b/>
          <w:bCs/>
          <w:i/>
          <w:sz w:val="22"/>
          <w:szCs w:val="22"/>
        </w:rPr>
        <w:t>de</w:t>
      </w:r>
      <w:r w:rsidRPr="00A97FFA">
        <w:rPr>
          <w:rFonts w:ascii="Palatino Linotype" w:hAnsi="Palatino Linotype" w:cs="Arial"/>
          <w:b/>
          <w:bCs/>
          <w:i/>
        </w:rPr>
        <w:t xml:space="preserve"> </w:t>
      </w:r>
      <w:r w:rsidRPr="00A97FFA">
        <w:rPr>
          <w:rFonts w:ascii="Palatino Linotype" w:hAnsi="Palatino Linotype" w:cs="Arial"/>
          <w:b/>
          <w:bCs/>
          <w:i/>
          <w:sz w:val="22"/>
          <w:szCs w:val="22"/>
        </w:rPr>
        <w:t>carácter</w:t>
      </w:r>
      <w:r w:rsidRPr="00A97FFA">
        <w:rPr>
          <w:rFonts w:ascii="Palatino Linotype" w:hAnsi="Palatino Linotype" w:cs="Arial"/>
          <w:b/>
          <w:bCs/>
          <w:i/>
        </w:rPr>
        <w:t xml:space="preserve"> </w:t>
      </w:r>
      <w:r w:rsidRPr="00A97FFA">
        <w:rPr>
          <w:rFonts w:ascii="Palatino Linotype" w:hAnsi="Palatino Linotype" w:cs="Arial"/>
          <w:b/>
          <w:bCs/>
          <w:i/>
          <w:sz w:val="22"/>
          <w:szCs w:val="22"/>
        </w:rPr>
        <w:t>confidencial</w:t>
      </w:r>
      <w:r w:rsidRPr="00A97FFA">
        <w:rPr>
          <w:rFonts w:ascii="Palatino Linotype" w:hAnsi="Palatino Linotype" w:cs="Arial"/>
          <w:i/>
          <w:sz w:val="22"/>
          <w:szCs w:val="22"/>
        </w:rPr>
        <w:t>.</w:t>
      </w:r>
    </w:p>
    <w:p w:rsidR="00D379D4" w:rsidRPr="00A97FFA" w:rsidRDefault="00D379D4" w:rsidP="00D379D4">
      <w:pPr>
        <w:tabs>
          <w:tab w:val="left" w:pos="7655"/>
        </w:tabs>
        <w:autoSpaceDE w:val="0"/>
        <w:autoSpaceDN w:val="0"/>
        <w:adjustRightInd w:val="0"/>
        <w:ind w:left="851" w:right="899"/>
        <w:jc w:val="both"/>
        <w:rPr>
          <w:rFonts w:ascii="Palatino Linotype" w:hAnsi="Palatino Linotype" w:cs="Arial"/>
          <w:bCs/>
          <w:i/>
          <w:sz w:val="22"/>
          <w:szCs w:val="22"/>
        </w:rPr>
      </w:pPr>
      <w:r w:rsidRPr="00A97FFA">
        <w:rPr>
          <w:rFonts w:ascii="Palatino Linotype" w:hAnsi="Palatino Linotype" w:cs="Arial"/>
          <w:bCs/>
          <w:i/>
          <w:sz w:val="22"/>
          <w:szCs w:val="22"/>
        </w:rPr>
        <w:t>Resoluciones:</w:t>
      </w:r>
    </w:p>
    <w:p w:rsidR="00D379D4" w:rsidRPr="00A97FFA" w:rsidRDefault="00D379D4" w:rsidP="00D379D4">
      <w:pPr>
        <w:tabs>
          <w:tab w:val="left" w:pos="7655"/>
        </w:tabs>
        <w:autoSpaceDE w:val="0"/>
        <w:autoSpaceDN w:val="0"/>
        <w:adjustRightInd w:val="0"/>
        <w:ind w:left="851" w:right="899"/>
        <w:jc w:val="both"/>
        <w:rPr>
          <w:rFonts w:ascii="Palatino Linotype" w:hAnsi="Palatino Linotype" w:cs="Arial"/>
          <w:bCs/>
          <w:i/>
          <w:sz w:val="22"/>
          <w:szCs w:val="22"/>
        </w:rPr>
      </w:pPr>
      <w:r w:rsidRPr="00A97FFA">
        <w:rPr>
          <w:rFonts w:ascii="Palatino Linotype" w:hAnsi="Palatino Linotype" w:cs="Arial"/>
          <w:bCs/>
          <w:i/>
          <w:sz w:val="22"/>
          <w:szCs w:val="22"/>
        </w:rPr>
        <w:t>•</w:t>
      </w:r>
      <w:r w:rsidRPr="00A97FFA">
        <w:rPr>
          <w:rFonts w:ascii="Palatino Linotype" w:hAnsi="Palatino Linotype" w:cs="Arial"/>
          <w:bCs/>
          <w:i/>
        </w:rPr>
        <w:t xml:space="preserve"> </w:t>
      </w:r>
      <w:r w:rsidRPr="00A97FFA">
        <w:rPr>
          <w:rFonts w:ascii="Palatino Linotype" w:hAnsi="Palatino Linotype" w:cs="Arial"/>
          <w:bCs/>
          <w:i/>
          <w:sz w:val="22"/>
          <w:szCs w:val="22"/>
        </w:rPr>
        <w:t>RRA</w:t>
      </w:r>
      <w:r w:rsidRPr="00A97FFA">
        <w:rPr>
          <w:rFonts w:ascii="Palatino Linotype" w:hAnsi="Palatino Linotype" w:cs="Arial"/>
          <w:bCs/>
          <w:i/>
        </w:rPr>
        <w:t xml:space="preserve"> </w:t>
      </w:r>
      <w:r w:rsidRPr="00A97FFA">
        <w:rPr>
          <w:rFonts w:ascii="Palatino Linotype" w:hAnsi="Palatino Linotype" w:cs="Arial"/>
          <w:bCs/>
          <w:i/>
          <w:sz w:val="22"/>
          <w:szCs w:val="22"/>
        </w:rPr>
        <w:t>0189/</w:t>
      </w:r>
      <w:r w:rsidRPr="00A97FFA">
        <w:rPr>
          <w:rFonts w:ascii="Palatino Linotype" w:hAnsi="Palatino Linotype" w:cs="Arial"/>
          <w:i/>
          <w:sz w:val="22"/>
          <w:szCs w:val="22"/>
          <w:lang w:eastAsia="es-MX"/>
        </w:rPr>
        <w:t>17</w:t>
      </w:r>
      <w:r w:rsidRPr="00A97FFA">
        <w:rPr>
          <w:rFonts w:ascii="Palatino Linotype" w:hAnsi="Palatino Linotype" w:cs="Arial"/>
          <w:bCs/>
          <w:i/>
          <w:sz w:val="22"/>
          <w:szCs w:val="22"/>
        </w:rPr>
        <w:t>.</w:t>
      </w:r>
      <w:r w:rsidRPr="00A97FFA">
        <w:rPr>
          <w:rFonts w:ascii="Palatino Linotype" w:hAnsi="Palatino Linotype" w:cs="Arial"/>
          <w:bCs/>
          <w:i/>
        </w:rPr>
        <w:t xml:space="preserve"> </w:t>
      </w:r>
      <w:r w:rsidRPr="00A97FFA">
        <w:rPr>
          <w:rFonts w:ascii="Palatino Linotype" w:hAnsi="Palatino Linotype" w:cs="Arial"/>
          <w:bCs/>
          <w:i/>
          <w:sz w:val="22"/>
          <w:szCs w:val="22"/>
        </w:rPr>
        <w:t>Morena.</w:t>
      </w:r>
      <w:r w:rsidRPr="00A97FFA">
        <w:rPr>
          <w:rFonts w:ascii="Palatino Linotype" w:hAnsi="Palatino Linotype" w:cs="Arial"/>
          <w:bCs/>
          <w:i/>
        </w:rPr>
        <w:t xml:space="preserve"> </w:t>
      </w:r>
      <w:r w:rsidRPr="00A97FFA">
        <w:rPr>
          <w:rFonts w:ascii="Palatino Linotype" w:hAnsi="Palatino Linotype" w:cs="Arial"/>
          <w:bCs/>
          <w:i/>
          <w:sz w:val="22"/>
          <w:szCs w:val="22"/>
        </w:rPr>
        <w:t>08</w:t>
      </w:r>
      <w:r w:rsidRPr="00A97FFA">
        <w:rPr>
          <w:rFonts w:ascii="Palatino Linotype" w:hAnsi="Palatino Linotype" w:cs="Arial"/>
          <w:bCs/>
          <w:i/>
        </w:rPr>
        <w:t xml:space="preserve"> </w:t>
      </w:r>
      <w:r w:rsidRPr="00A97FFA">
        <w:rPr>
          <w:rFonts w:ascii="Palatino Linotype" w:hAnsi="Palatino Linotype" w:cs="Arial"/>
          <w:bCs/>
          <w:i/>
          <w:sz w:val="22"/>
          <w:szCs w:val="22"/>
        </w:rPr>
        <w:t>de</w:t>
      </w:r>
      <w:r w:rsidRPr="00A97FFA">
        <w:rPr>
          <w:rFonts w:ascii="Palatino Linotype" w:hAnsi="Palatino Linotype" w:cs="Arial"/>
          <w:bCs/>
          <w:i/>
        </w:rPr>
        <w:t xml:space="preserve"> </w:t>
      </w:r>
      <w:r w:rsidRPr="00A97FFA">
        <w:rPr>
          <w:rFonts w:ascii="Palatino Linotype" w:hAnsi="Palatino Linotype" w:cs="Arial"/>
          <w:bCs/>
          <w:i/>
          <w:sz w:val="22"/>
          <w:szCs w:val="22"/>
        </w:rPr>
        <w:t>febrero</w:t>
      </w:r>
      <w:r w:rsidRPr="00A97FFA">
        <w:rPr>
          <w:rFonts w:ascii="Palatino Linotype" w:hAnsi="Palatino Linotype" w:cs="Arial"/>
          <w:bCs/>
          <w:i/>
        </w:rPr>
        <w:t xml:space="preserve"> </w:t>
      </w:r>
      <w:r w:rsidRPr="00A97FFA">
        <w:rPr>
          <w:rFonts w:ascii="Palatino Linotype" w:hAnsi="Palatino Linotype" w:cs="Arial"/>
          <w:bCs/>
          <w:i/>
          <w:sz w:val="22"/>
          <w:szCs w:val="22"/>
        </w:rPr>
        <w:t>de</w:t>
      </w:r>
      <w:r w:rsidRPr="00A97FFA">
        <w:rPr>
          <w:rFonts w:ascii="Palatino Linotype" w:hAnsi="Palatino Linotype" w:cs="Arial"/>
          <w:bCs/>
          <w:i/>
        </w:rPr>
        <w:t xml:space="preserve"> </w:t>
      </w:r>
      <w:r w:rsidRPr="00A97FFA">
        <w:rPr>
          <w:rFonts w:ascii="Palatino Linotype" w:hAnsi="Palatino Linotype" w:cs="Arial"/>
          <w:bCs/>
          <w:i/>
          <w:sz w:val="22"/>
          <w:szCs w:val="22"/>
        </w:rPr>
        <w:t>2017.</w:t>
      </w:r>
      <w:r w:rsidRPr="00A97FFA">
        <w:rPr>
          <w:rFonts w:ascii="Palatino Linotype" w:hAnsi="Palatino Linotype" w:cs="Arial"/>
          <w:bCs/>
          <w:i/>
        </w:rPr>
        <w:t xml:space="preserve"> </w:t>
      </w:r>
      <w:r w:rsidRPr="00A97FFA">
        <w:rPr>
          <w:rFonts w:ascii="Palatino Linotype" w:hAnsi="Palatino Linotype" w:cs="Arial"/>
          <w:bCs/>
          <w:i/>
          <w:sz w:val="22"/>
          <w:szCs w:val="22"/>
        </w:rPr>
        <w:t>Por</w:t>
      </w:r>
      <w:r w:rsidRPr="00A97FFA">
        <w:rPr>
          <w:rFonts w:ascii="Palatino Linotype" w:hAnsi="Palatino Linotype" w:cs="Arial"/>
          <w:bCs/>
          <w:i/>
        </w:rPr>
        <w:t xml:space="preserve"> </w:t>
      </w:r>
      <w:r w:rsidRPr="00A97FFA">
        <w:rPr>
          <w:rFonts w:ascii="Palatino Linotype" w:hAnsi="Palatino Linotype" w:cs="Arial"/>
          <w:bCs/>
          <w:i/>
          <w:sz w:val="22"/>
          <w:szCs w:val="22"/>
        </w:rPr>
        <w:t>unanimidad.</w:t>
      </w:r>
      <w:r w:rsidRPr="00A97FFA">
        <w:rPr>
          <w:rFonts w:ascii="Palatino Linotype" w:hAnsi="Palatino Linotype" w:cs="Arial"/>
          <w:bCs/>
          <w:i/>
        </w:rPr>
        <w:t xml:space="preserve"> </w:t>
      </w:r>
      <w:r w:rsidRPr="00A97FFA">
        <w:rPr>
          <w:rFonts w:ascii="Palatino Linotype" w:hAnsi="Palatino Linotype" w:cs="Arial"/>
          <w:bCs/>
          <w:i/>
          <w:sz w:val="22"/>
          <w:szCs w:val="22"/>
        </w:rPr>
        <w:t>Comisionado</w:t>
      </w:r>
      <w:r w:rsidRPr="00A97FFA">
        <w:rPr>
          <w:rFonts w:ascii="Palatino Linotype" w:hAnsi="Palatino Linotype" w:cs="Arial"/>
          <w:bCs/>
          <w:i/>
        </w:rPr>
        <w:t xml:space="preserve"> </w:t>
      </w:r>
      <w:r w:rsidRPr="00A97FFA">
        <w:rPr>
          <w:rFonts w:ascii="Palatino Linotype" w:hAnsi="Palatino Linotype" w:cs="Arial"/>
          <w:bCs/>
          <w:i/>
          <w:sz w:val="22"/>
          <w:szCs w:val="22"/>
        </w:rPr>
        <w:t>Ponente</w:t>
      </w:r>
      <w:r w:rsidRPr="00A97FFA">
        <w:rPr>
          <w:rFonts w:ascii="Palatino Linotype" w:hAnsi="Palatino Linotype" w:cs="Arial"/>
          <w:bCs/>
          <w:i/>
        </w:rPr>
        <w:t xml:space="preserve"> </w:t>
      </w:r>
      <w:r w:rsidRPr="00A97FFA">
        <w:rPr>
          <w:rFonts w:ascii="Palatino Linotype" w:hAnsi="Palatino Linotype" w:cs="Arial"/>
          <w:bCs/>
          <w:i/>
          <w:sz w:val="22"/>
          <w:szCs w:val="22"/>
        </w:rPr>
        <w:t>Joel</w:t>
      </w:r>
      <w:r w:rsidRPr="00A97FFA">
        <w:rPr>
          <w:rFonts w:ascii="Palatino Linotype" w:hAnsi="Palatino Linotype" w:cs="Arial"/>
          <w:bCs/>
          <w:i/>
        </w:rPr>
        <w:t xml:space="preserve"> </w:t>
      </w:r>
      <w:r w:rsidRPr="00A97FFA">
        <w:rPr>
          <w:rFonts w:ascii="Palatino Linotype" w:hAnsi="Palatino Linotype" w:cs="Arial"/>
          <w:bCs/>
          <w:i/>
          <w:sz w:val="22"/>
          <w:szCs w:val="22"/>
        </w:rPr>
        <w:t>Salas</w:t>
      </w:r>
      <w:r w:rsidRPr="00A97FFA">
        <w:rPr>
          <w:rFonts w:ascii="Palatino Linotype" w:hAnsi="Palatino Linotype" w:cs="Arial"/>
          <w:bCs/>
          <w:i/>
        </w:rPr>
        <w:t xml:space="preserve"> </w:t>
      </w:r>
      <w:r w:rsidRPr="00A97FFA">
        <w:rPr>
          <w:rFonts w:ascii="Palatino Linotype" w:hAnsi="Palatino Linotype" w:cs="Arial"/>
          <w:bCs/>
          <w:i/>
          <w:sz w:val="22"/>
          <w:szCs w:val="22"/>
        </w:rPr>
        <w:t>Suárez.</w:t>
      </w:r>
    </w:p>
    <w:p w:rsidR="00D379D4" w:rsidRPr="00A97FFA" w:rsidRDefault="00D379D4" w:rsidP="00D379D4">
      <w:pPr>
        <w:tabs>
          <w:tab w:val="left" w:pos="7655"/>
        </w:tabs>
        <w:autoSpaceDE w:val="0"/>
        <w:autoSpaceDN w:val="0"/>
        <w:adjustRightInd w:val="0"/>
        <w:ind w:left="851" w:right="899"/>
        <w:jc w:val="both"/>
        <w:rPr>
          <w:rFonts w:ascii="Palatino Linotype" w:hAnsi="Palatino Linotype" w:cs="Arial"/>
          <w:bCs/>
          <w:i/>
          <w:sz w:val="22"/>
          <w:szCs w:val="22"/>
        </w:rPr>
      </w:pPr>
      <w:r w:rsidRPr="00A97FFA">
        <w:rPr>
          <w:rFonts w:ascii="Palatino Linotype" w:hAnsi="Palatino Linotype" w:cs="Arial"/>
          <w:bCs/>
          <w:i/>
          <w:sz w:val="22"/>
          <w:szCs w:val="22"/>
        </w:rPr>
        <w:t>•</w:t>
      </w:r>
      <w:r w:rsidRPr="00A97FFA">
        <w:rPr>
          <w:rFonts w:ascii="Palatino Linotype" w:hAnsi="Palatino Linotype" w:cs="Arial"/>
          <w:bCs/>
          <w:i/>
        </w:rPr>
        <w:t xml:space="preserve"> </w:t>
      </w:r>
      <w:r w:rsidRPr="00A97FFA">
        <w:rPr>
          <w:rFonts w:ascii="Palatino Linotype" w:hAnsi="Palatino Linotype" w:cs="Arial"/>
          <w:bCs/>
          <w:i/>
          <w:sz w:val="22"/>
          <w:szCs w:val="22"/>
        </w:rPr>
        <w:t>RRA</w:t>
      </w:r>
      <w:r w:rsidRPr="00A97FFA">
        <w:rPr>
          <w:rFonts w:ascii="Palatino Linotype" w:hAnsi="Palatino Linotype" w:cs="Arial"/>
          <w:bCs/>
          <w:i/>
        </w:rPr>
        <w:t xml:space="preserve"> </w:t>
      </w:r>
      <w:r w:rsidRPr="00A97FFA">
        <w:rPr>
          <w:rFonts w:ascii="Palatino Linotype" w:hAnsi="Palatino Linotype" w:cs="Arial"/>
          <w:bCs/>
          <w:i/>
          <w:sz w:val="22"/>
          <w:szCs w:val="22"/>
        </w:rPr>
        <w:t>0677/17.</w:t>
      </w:r>
      <w:r w:rsidRPr="00A97FFA">
        <w:rPr>
          <w:rFonts w:ascii="Palatino Linotype" w:hAnsi="Palatino Linotype" w:cs="Arial"/>
          <w:bCs/>
          <w:i/>
        </w:rPr>
        <w:t xml:space="preserve"> </w:t>
      </w:r>
      <w:r w:rsidRPr="00A97FFA">
        <w:rPr>
          <w:rFonts w:ascii="Palatino Linotype" w:hAnsi="Palatino Linotype" w:cs="Arial"/>
          <w:bCs/>
          <w:i/>
          <w:sz w:val="22"/>
          <w:szCs w:val="22"/>
        </w:rPr>
        <w:t>Universidad</w:t>
      </w:r>
      <w:r w:rsidRPr="00A97FFA">
        <w:rPr>
          <w:rFonts w:ascii="Palatino Linotype" w:hAnsi="Palatino Linotype" w:cs="Arial"/>
          <w:bCs/>
          <w:i/>
        </w:rPr>
        <w:t xml:space="preserve"> </w:t>
      </w:r>
      <w:r w:rsidRPr="00A97FFA">
        <w:rPr>
          <w:rFonts w:ascii="Palatino Linotype" w:hAnsi="Palatino Linotype" w:cs="Arial"/>
          <w:bCs/>
          <w:i/>
          <w:sz w:val="22"/>
          <w:szCs w:val="22"/>
        </w:rPr>
        <w:t>Nacional</w:t>
      </w:r>
      <w:r w:rsidRPr="00A97FFA">
        <w:rPr>
          <w:rFonts w:ascii="Palatino Linotype" w:hAnsi="Palatino Linotype" w:cs="Arial"/>
          <w:bCs/>
          <w:i/>
        </w:rPr>
        <w:t xml:space="preserve"> </w:t>
      </w:r>
      <w:r w:rsidRPr="00A97FFA">
        <w:rPr>
          <w:rFonts w:ascii="Palatino Linotype" w:hAnsi="Palatino Linotype" w:cs="Arial"/>
          <w:bCs/>
          <w:i/>
          <w:sz w:val="22"/>
          <w:szCs w:val="22"/>
        </w:rPr>
        <w:t>Autónoma</w:t>
      </w:r>
      <w:r w:rsidRPr="00A97FFA">
        <w:rPr>
          <w:rFonts w:ascii="Palatino Linotype" w:hAnsi="Palatino Linotype" w:cs="Arial"/>
          <w:bCs/>
          <w:i/>
        </w:rPr>
        <w:t xml:space="preserve"> </w:t>
      </w:r>
      <w:r w:rsidRPr="00A97FFA">
        <w:rPr>
          <w:rFonts w:ascii="Palatino Linotype" w:hAnsi="Palatino Linotype" w:cs="Arial"/>
          <w:bCs/>
          <w:i/>
          <w:sz w:val="22"/>
          <w:szCs w:val="22"/>
        </w:rPr>
        <w:t>de</w:t>
      </w:r>
      <w:r w:rsidRPr="00A97FFA">
        <w:rPr>
          <w:rFonts w:ascii="Palatino Linotype" w:hAnsi="Palatino Linotype" w:cs="Arial"/>
          <w:bCs/>
          <w:i/>
        </w:rPr>
        <w:t xml:space="preserve"> </w:t>
      </w:r>
      <w:r w:rsidRPr="00A97FFA">
        <w:rPr>
          <w:rFonts w:ascii="Palatino Linotype" w:hAnsi="Palatino Linotype" w:cs="Arial"/>
          <w:bCs/>
          <w:i/>
          <w:sz w:val="22"/>
          <w:szCs w:val="22"/>
        </w:rPr>
        <w:t>México.</w:t>
      </w:r>
      <w:r w:rsidRPr="00A97FFA">
        <w:rPr>
          <w:rFonts w:ascii="Palatino Linotype" w:hAnsi="Palatino Linotype" w:cs="Arial"/>
          <w:bCs/>
          <w:i/>
        </w:rPr>
        <w:t xml:space="preserve"> </w:t>
      </w:r>
      <w:r w:rsidRPr="00A97FFA">
        <w:rPr>
          <w:rFonts w:ascii="Palatino Linotype" w:hAnsi="Palatino Linotype" w:cs="Arial"/>
          <w:bCs/>
          <w:i/>
          <w:sz w:val="22"/>
          <w:szCs w:val="22"/>
        </w:rPr>
        <w:t>08</w:t>
      </w:r>
      <w:r w:rsidRPr="00A97FFA">
        <w:rPr>
          <w:rFonts w:ascii="Palatino Linotype" w:hAnsi="Palatino Linotype" w:cs="Arial"/>
          <w:bCs/>
          <w:i/>
        </w:rPr>
        <w:t xml:space="preserve"> </w:t>
      </w:r>
      <w:r w:rsidRPr="00A97FFA">
        <w:rPr>
          <w:rFonts w:ascii="Palatino Linotype" w:hAnsi="Palatino Linotype" w:cs="Arial"/>
          <w:bCs/>
          <w:i/>
          <w:sz w:val="22"/>
          <w:szCs w:val="22"/>
        </w:rPr>
        <w:t>de</w:t>
      </w:r>
      <w:r w:rsidRPr="00A97FFA">
        <w:rPr>
          <w:rFonts w:ascii="Palatino Linotype" w:hAnsi="Palatino Linotype" w:cs="Arial"/>
          <w:bCs/>
          <w:i/>
        </w:rPr>
        <w:t xml:space="preserve"> </w:t>
      </w:r>
      <w:r w:rsidRPr="00A97FFA">
        <w:rPr>
          <w:rFonts w:ascii="Palatino Linotype" w:hAnsi="Palatino Linotype" w:cs="Arial"/>
          <w:bCs/>
          <w:i/>
          <w:sz w:val="22"/>
          <w:szCs w:val="22"/>
        </w:rPr>
        <w:t>marzo</w:t>
      </w:r>
      <w:r w:rsidRPr="00A97FFA">
        <w:rPr>
          <w:rFonts w:ascii="Palatino Linotype" w:hAnsi="Palatino Linotype" w:cs="Arial"/>
          <w:bCs/>
          <w:i/>
        </w:rPr>
        <w:t xml:space="preserve"> </w:t>
      </w:r>
      <w:r w:rsidRPr="00A97FFA">
        <w:rPr>
          <w:rFonts w:ascii="Palatino Linotype" w:hAnsi="Palatino Linotype" w:cs="Arial"/>
          <w:bCs/>
          <w:i/>
          <w:sz w:val="22"/>
          <w:szCs w:val="22"/>
        </w:rPr>
        <w:t>de</w:t>
      </w:r>
      <w:r w:rsidRPr="00A97FFA">
        <w:rPr>
          <w:rFonts w:ascii="Palatino Linotype" w:hAnsi="Palatino Linotype" w:cs="Arial"/>
          <w:bCs/>
          <w:i/>
        </w:rPr>
        <w:t xml:space="preserve"> </w:t>
      </w:r>
      <w:r w:rsidRPr="00A97FFA">
        <w:rPr>
          <w:rFonts w:ascii="Palatino Linotype" w:hAnsi="Palatino Linotype" w:cs="Arial"/>
          <w:bCs/>
          <w:i/>
          <w:sz w:val="22"/>
          <w:szCs w:val="22"/>
        </w:rPr>
        <w:t>2017.</w:t>
      </w:r>
      <w:r w:rsidRPr="00A97FFA">
        <w:rPr>
          <w:rFonts w:ascii="Palatino Linotype" w:hAnsi="Palatino Linotype" w:cs="Arial"/>
          <w:bCs/>
          <w:i/>
        </w:rPr>
        <w:t xml:space="preserve"> </w:t>
      </w:r>
      <w:r w:rsidRPr="00A97FFA">
        <w:rPr>
          <w:rFonts w:ascii="Palatino Linotype" w:hAnsi="Palatino Linotype" w:cs="Arial"/>
          <w:bCs/>
          <w:i/>
          <w:sz w:val="22"/>
          <w:szCs w:val="22"/>
        </w:rPr>
        <w:t>Por</w:t>
      </w:r>
      <w:r w:rsidRPr="00A97FFA">
        <w:rPr>
          <w:rFonts w:ascii="Palatino Linotype" w:hAnsi="Palatino Linotype" w:cs="Arial"/>
          <w:bCs/>
          <w:i/>
        </w:rPr>
        <w:t xml:space="preserve"> </w:t>
      </w:r>
      <w:r w:rsidRPr="00A97FFA">
        <w:rPr>
          <w:rFonts w:ascii="Palatino Linotype" w:hAnsi="Palatino Linotype" w:cs="Arial"/>
          <w:bCs/>
          <w:i/>
          <w:sz w:val="22"/>
          <w:szCs w:val="22"/>
        </w:rPr>
        <w:t>unanimidad.</w:t>
      </w:r>
      <w:r w:rsidRPr="00A97FFA">
        <w:rPr>
          <w:rFonts w:ascii="Palatino Linotype" w:hAnsi="Palatino Linotype" w:cs="Arial"/>
          <w:bCs/>
          <w:i/>
        </w:rPr>
        <w:t xml:space="preserve"> </w:t>
      </w:r>
      <w:r w:rsidRPr="00A97FFA">
        <w:rPr>
          <w:rFonts w:ascii="Palatino Linotype" w:hAnsi="Palatino Linotype" w:cs="Arial"/>
          <w:bCs/>
          <w:i/>
          <w:sz w:val="22"/>
          <w:szCs w:val="22"/>
        </w:rPr>
        <w:t>Comisionado</w:t>
      </w:r>
      <w:r w:rsidRPr="00A97FFA">
        <w:rPr>
          <w:rFonts w:ascii="Palatino Linotype" w:hAnsi="Palatino Linotype" w:cs="Arial"/>
          <w:bCs/>
          <w:i/>
        </w:rPr>
        <w:t xml:space="preserve"> </w:t>
      </w:r>
      <w:r w:rsidRPr="00A97FFA">
        <w:rPr>
          <w:rFonts w:ascii="Palatino Linotype" w:hAnsi="Palatino Linotype" w:cs="Arial"/>
          <w:bCs/>
          <w:i/>
          <w:sz w:val="22"/>
          <w:szCs w:val="22"/>
        </w:rPr>
        <w:t>Ponente</w:t>
      </w:r>
      <w:r w:rsidRPr="00A97FFA">
        <w:rPr>
          <w:rFonts w:ascii="Palatino Linotype" w:hAnsi="Palatino Linotype" w:cs="Arial"/>
          <w:bCs/>
          <w:i/>
        </w:rPr>
        <w:t xml:space="preserve"> </w:t>
      </w:r>
      <w:r w:rsidRPr="00A97FFA">
        <w:rPr>
          <w:rFonts w:ascii="Palatino Linotype" w:hAnsi="Palatino Linotype" w:cs="Arial"/>
          <w:bCs/>
          <w:i/>
          <w:sz w:val="22"/>
          <w:szCs w:val="22"/>
        </w:rPr>
        <w:t>Rosendoevgueni</w:t>
      </w:r>
      <w:r w:rsidRPr="00A97FFA">
        <w:rPr>
          <w:rFonts w:ascii="Palatino Linotype" w:hAnsi="Palatino Linotype" w:cs="Arial"/>
          <w:bCs/>
          <w:i/>
        </w:rPr>
        <w:t xml:space="preserve"> </w:t>
      </w:r>
      <w:r w:rsidRPr="00A97FFA">
        <w:rPr>
          <w:rFonts w:ascii="Palatino Linotype" w:hAnsi="Palatino Linotype" w:cs="Arial"/>
          <w:bCs/>
          <w:i/>
          <w:sz w:val="22"/>
          <w:szCs w:val="22"/>
        </w:rPr>
        <w:t>Monterrey</w:t>
      </w:r>
      <w:r w:rsidRPr="00A97FFA">
        <w:rPr>
          <w:rFonts w:ascii="Palatino Linotype" w:hAnsi="Palatino Linotype" w:cs="Arial"/>
          <w:bCs/>
          <w:i/>
        </w:rPr>
        <w:t xml:space="preserve"> </w:t>
      </w:r>
      <w:r w:rsidRPr="00A97FFA">
        <w:rPr>
          <w:rFonts w:ascii="Palatino Linotype" w:hAnsi="Palatino Linotype" w:cs="Arial"/>
          <w:bCs/>
          <w:i/>
          <w:sz w:val="22"/>
          <w:szCs w:val="22"/>
        </w:rPr>
        <w:t>Chepov.</w:t>
      </w:r>
      <w:r w:rsidRPr="00A97FFA">
        <w:rPr>
          <w:rFonts w:ascii="Palatino Linotype" w:hAnsi="Palatino Linotype" w:cs="Arial"/>
          <w:bCs/>
          <w:i/>
        </w:rPr>
        <w:t xml:space="preserve"> </w:t>
      </w:r>
    </w:p>
    <w:p w:rsidR="00D379D4" w:rsidRPr="00A97FFA" w:rsidRDefault="00D379D4" w:rsidP="00D379D4">
      <w:pPr>
        <w:tabs>
          <w:tab w:val="left" w:pos="7655"/>
        </w:tabs>
        <w:autoSpaceDE w:val="0"/>
        <w:autoSpaceDN w:val="0"/>
        <w:adjustRightInd w:val="0"/>
        <w:ind w:left="851" w:right="899"/>
        <w:jc w:val="both"/>
        <w:rPr>
          <w:rFonts w:ascii="Palatino Linotype" w:hAnsi="Palatino Linotype" w:cs="Arial"/>
          <w:i/>
          <w:sz w:val="22"/>
          <w:szCs w:val="22"/>
        </w:rPr>
      </w:pPr>
      <w:r w:rsidRPr="00A97FFA">
        <w:rPr>
          <w:rFonts w:ascii="Palatino Linotype" w:hAnsi="Palatino Linotype" w:cs="Arial"/>
          <w:bCs/>
          <w:i/>
          <w:sz w:val="22"/>
          <w:szCs w:val="22"/>
        </w:rPr>
        <w:t>•</w:t>
      </w:r>
      <w:r w:rsidRPr="00A97FFA">
        <w:rPr>
          <w:rFonts w:ascii="Palatino Linotype" w:hAnsi="Palatino Linotype" w:cs="Arial"/>
          <w:bCs/>
          <w:i/>
        </w:rPr>
        <w:t xml:space="preserve"> </w:t>
      </w:r>
      <w:r w:rsidRPr="00A97FFA">
        <w:rPr>
          <w:rFonts w:ascii="Palatino Linotype" w:hAnsi="Palatino Linotype" w:cs="Arial"/>
          <w:bCs/>
          <w:i/>
          <w:sz w:val="22"/>
          <w:szCs w:val="22"/>
        </w:rPr>
        <w:t>RRA</w:t>
      </w:r>
      <w:r w:rsidRPr="00A97FFA">
        <w:rPr>
          <w:rFonts w:ascii="Palatino Linotype" w:hAnsi="Palatino Linotype" w:cs="Arial"/>
          <w:bCs/>
          <w:i/>
        </w:rPr>
        <w:t xml:space="preserve"> </w:t>
      </w:r>
      <w:r w:rsidRPr="00A97FFA">
        <w:rPr>
          <w:rFonts w:ascii="Palatino Linotype" w:hAnsi="Palatino Linotype" w:cs="Arial"/>
          <w:bCs/>
          <w:i/>
          <w:sz w:val="22"/>
          <w:szCs w:val="22"/>
        </w:rPr>
        <w:t>1564/17.</w:t>
      </w:r>
      <w:r w:rsidRPr="00A97FFA">
        <w:rPr>
          <w:rFonts w:ascii="Palatino Linotype" w:hAnsi="Palatino Linotype" w:cs="Arial"/>
          <w:bCs/>
          <w:i/>
        </w:rPr>
        <w:t xml:space="preserve"> </w:t>
      </w:r>
      <w:r w:rsidRPr="00A97FFA">
        <w:rPr>
          <w:rFonts w:ascii="Palatino Linotype" w:hAnsi="Palatino Linotype" w:cs="Arial"/>
          <w:bCs/>
          <w:i/>
          <w:sz w:val="22"/>
          <w:szCs w:val="22"/>
        </w:rPr>
        <w:t>Tribunal</w:t>
      </w:r>
      <w:r w:rsidRPr="00A97FFA">
        <w:rPr>
          <w:rFonts w:ascii="Palatino Linotype" w:hAnsi="Palatino Linotype" w:cs="Arial"/>
          <w:bCs/>
          <w:i/>
        </w:rPr>
        <w:t xml:space="preserve"> </w:t>
      </w:r>
      <w:r w:rsidRPr="00A97FFA">
        <w:rPr>
          <w:rFonts w:ascii="Palatino Linotype" w:hAnsi="Palatino Linotype" w:cs="Arial"/>
          <w:bCs/>
          <w:i/>
          <w:sz w:val="22"/>
          <w:szCs w:val="22"/>
        </w:rPr>
        <w:t>Electoral</w:t>
      </w:r>
      <w:r w:rsidRPr="00A97FFA">
        <w:rPr>
          <w:rFonts w:ascii="Palatino Linotype" w:hAnsi="Palatino Linotype" w:cs="Arial"/>
          <w:bCs/>
          <w:i/>
        </w:rPr>
        <w:t xml:space="preserve"> </w:t>
      </w:r>
      <w:r w:rsidRPr="00A97FFA">
        <w:rPr>
          <w:rFonts w:ascii="Palatino Linotype" w:hAnsi="Palatino Linotype" w:cs="Arial"/>
          <w:bCs/>
          <w:i/>
          <w:sz w:val="22"/>
          <w:szCs w:val="22"/>
        </w:rPr>
        <w:t>del</w:t>
      </w:r>
      <w:r w:rsidRPr="00A97FFA">
        <w:rPr>
          <w:rFonts w:ascii="Palatino Linotype" w:hAnsi="Palatino Linotype" w:cs="Arial"/>
          <w:bCs/>
          <w:i/>
        </w:rPr>
        <w:t xml:space="preserve"> </w:t>
      </w:r>
      <w:r w:rsidRPr="00A97FFA">
        <w:rPr>
          <w:rFonts w:ascii="Palatino Linotype" w:hAnsi="Palatino Linotype" w:cs="Arial"/>
          <w:bCs/>
          <w:i/>
          <w:sz w:val="22"/>
          <w:szCs w:val="22"/>
        </w:rPr>
        <w:t>Poder</w:t>
      </w:r>
      <w:r w:rsidRPr="00A97FFA">
        <w:rPr>
          <w:rFonts w:ascii="Palatino Linotype" w:hAnsi="Palatino Linotype" w:cs="Arial"/>
          <w:bCs/>
          <w:i/>
        </w:rPr>
        <w:t xml:space="preserve"> </w:t>
      </w:r>
      <w:r w:rsidRPr="00A97FFA">
        <w:rPr>
          <w:rFonts w:ascii="Palatino Linotype" w:hAnsi="Palatino Linotype" w:cs="Arial"/>
          <w:bCs/>
          <w:i/>
          <w:sz w:val="22"/>
          <w:szCs w:val="22"/>
        </w:rPr>
        <w:t>Judicial</w:t>
      </w:r>
      <w:r w:rsidRPr="00A97FFA">
        <w:rPr>
          <w:rFonts w:ascii="Palatino Linotype" w:hAnsi="Palatino Linotype" w:cs="Arial"/>
          <w:bCs/>
          <w:i/>
        </w:rPr>
        <w:t xml:space="preserve"> </w:t>
      </w:r>
      <w:r w:rsidRPr="00A97FFA">
        <w:rPr>
          <w:rFonts w:ascii="Palatino Linotype" w:hAnsi="Palatino Linotype" w:cs="Arial"/>
          <w:bCs/>
          <w:i/>
          <w:sz w:val="22"/>
          <w:szCs w:val="22"/>
        </w:rPr>
        <w:t>de</w:t>
      </w:r>
      <w:r w:rsidRPr="00A97FFA">
        <w:rPr>
          <w:rFonts w:ascii="Palatino Linotype" w:hAnsi="Palatino Linotype" w:cs="Arial"/>
          <w:bCs/>
          <w:i/>
        </w:rPr>
        <w:t xml:space="preserve"> </w:t>
      </w:r>
      <w:r w:rsidRPr="00A97FFA">
        <w:rPr>
          <w:rFonts w:ascii="Palatino Linotype" w:hAnsi="Palatino Linotype" w:cs="Arial"/>
          <w:bCs/>
          <w:i/>
          <w:sz w:val="22"/>
          <w:szCs w:val="22"/>
        </w:rPr>
        <w:t>la</w:t>
      </w:r>
      <w:r w:rsidRPr="00A97FFA">
        <w:rPr>
          <w:rFonts w:ascii="Palatino Linotype" w:hAnsi="Palatino Linotype" w:cs="Arial"/>
          <w:bCs/>
          <w:i/>
        </w:rPr>
        <w:t xml:space="preserve"> </w:t>
      </w:r>
      <w:r w:rsidRPr="00A97FFA">
        <w:rPr>
          <w:rFonts w:ascii="Palatino Linotype" w:hAnsi="Palatino Linotype" w:cs="Arial"/>
          <w:bCs/>
          <w:i/>
          <w:sz w:val="22"/>
          <w:szCs w:val="22"/>
        </w:rPr>
        <w:t>Federación.</w:t>
      </w:r>
      <w:r w:rsidRPr="00A97FFA">
        <w:rPr>
          <w:rFonts w:ascii="Palatino Linotype" w:hAnsi="Palatino Linotype" w:cs="Arial"/>
          <w:bCs/>
          <w:i/>
        </w:rPr>
        <w:t xml:space="preserve"> </w:t>
      </w:r>
      <w:r w:rsidRPr="00A97FFA">
        <w:rPr>
          <w:rFonts w:ascii="Palatino Linotype" w:hAnsi="Palatino Linotype" w:cs="Arial"/>
          <w:bCs/>
          <w:i/>
          <w:sz w:val="22"/>
          <w:szCs w:val="22"/>
        </w:rPr>
        <w:t>26</w:t>
      </w:r>
      <w:r w:rsidRPr="00A97FFA">
        <w:rPr>
          <w:rFonts w:ascii="Palatino Linotype" w:hAnsi="Palatino Linotype" w:cs="Arial"/>
          <w:bCs/>
          <w:i/>
        </w:rPr>
        <w:t xml:space="preserve"> </w:t>
      </w:r>
      <w:r w:rsidRPr="00A97FFA">
        <w:rPr>
          <w:rFonts w:ascii="Palatino Linotype" w:hAnsi="Palatino Linotype" w:cs="Arial"/>
          <w:bCs/>
          <w:i/>
          <w:sz w:val="22"/>
          <w:szCs w:val="22"/>
        </w:rPr>
        <w:t>de</w:t>
      </w:r>
      <w:r w:rsidRPr="00A97FFA">
        <w:rPr>
          <w:rFonts w:ascii="Palatino Linotype" w:hAnsi="Palatino Linotype" w:cs="Arial"/>
          <w:bCs/>
          <w:i/>
        </w:rPr>
        <w:t xml:space="preserve"> </w:t>
      </w:r>
      <w:r w:rsidRPr="00A97FFA">
        <w:rPr>
          <w:rFonts w:ascii="Palatino Linotype" w:hAnsi="Palatino Linotype" w:cs="Arial"/>
          <w:bCs/>
          <w:i/>
          <w:sz w:val="22"/>
          <w:szCs w:val="22"/>
        </w:rPr>
        <w:t>abril</w:t>
      </w:r>
      <w:r w:rsidRPr="00A97FFA">
        <w:rPr>
          <w:rFonts w:ascii="Palatino Linotype" w:hAnsi="Palatino Linotype" w:cs="Arial"/>
          <w:bCs/>
          <w:i/>
        </w:rPr>
        <w:t xml:space="preserve"> </w:t>
      </w:r>
      <w:r w:rsidRPr="00A97FFA">
        <w:rPr>
          <w:rFonts w:ascii="Palatino Linotype" w:hAnsi="Palatino Linotype" w:cs="Arial"/>
          <w:bCs/>
          <w:i/>
          <w:sz w:val="22"/>
          <w:szCs w:val="22"/>
        </w:rPr>
        <w:t>de</w:t>
      </w:r>
      <w:r w:rsidRPr="00A97FFA">
        <w:rPr>
          <w:rFonts w:ascii="Palatino Linotype" w:hAnsi="Palatino Linotype" w:cs="Arial"/>
          <w:bCs/>
          <w:i/>
        </w:rPr>
        <w:t xml:space="preserve"> </w:t>
      </w:r>
      <w:r w:rsidRPr="00A97FFA">
        <w:rPr>
          <w:rFonts w:ascii="Palatino Linotype" w:hAnsi="Palatino Linotype" w:cs="Arial"/>
          <w:bCs/>
          <w:i/>
          <w:sz w:val="22"/>
          <w:szCs w:val="22"/>
        </w:rPr>
        <w:t>2017.</w:t>
      </w:r>
      <w:r w:rsidRPr="00A97FFA">
        <w:rPr>
          <w:rFonts w:ascii="Palatino Linotype" w:hAnsi="Palatino Linotype" w:cs="Arial"/>
          <w:bCs/>
          <w:i/>
        </w:rPr>
        <w:t xml:space="preserve"> </w:t>
      </w:r>
      <w:r w:rsidRPr="00A97FFA">
        <w:rPr>
          <w:rFonts w:ascii="Palatino Linotype" w:hAnsi="Palatino Linotype" w:cs="Arial"/>
          <w:bCs/>
          <w:i/>
          <w:sz w:val="22"/>
          <w:szCs w:val="22"/>
        </w:rPr>
        <w:t>Por</w:t>
      </w:r>
      <w:r w:rsidRPr="00A97FFA">
        <w:rPr>
          <w:rFonts w:ascii="Palatino Linotype" w:hAnsi="Palatino Linotype" w:cs="Arial"/>
          <w:bCs/>
          <w:i/>
        </w:rPr>
        <w:t xml:space="preserve"> </w:t>
      </w:r>
      <w:r w:rsidRPr="00A97FFA">
        <w:rPr>
          <w:rFonts w:ascii="Palatino Linotype" w:hAnsi="Palatino Linotype" w:cs="Arial"/>
          <w:i/>
          <w:sz w:val="22"/>
          <w:szCs w:val="22"/>
          <w:lang w:eastAsia="es-MX"/>
        </w:rPr>
        <w:t>unanimidad</w:t>
      </w:r>
      <w:r w:rsidRPr="00A97FFA">
        <w:rPr>
          <w:rFonts w:ascii="Palatino Linotype" w:hAnsi="Palatino Linotype" w:cs="Arial"/>
          <w:bCs/>
          <w:i/>
          <w:sz w:val="22"/>
          <w:szCs w:val="22"/>
        </w:rPr>
        <w:t>.</w:t>
      </w:r>
      <w:r w:rsidRPr="00A97FFA">
        <w:rPr>
          <w:rFonts w:ascii="Palatino Linotype" w:hAnsi="Palatino Linotype" w:cs="Arial"/>
          <w:bCs/>
          <w:i/>
        </w:rPr>
        <w:t xml:space="preserve"> </w:t>
      </w:r>
      <w:r w:rsidRPr="00A97FFA">
        <w:rPr>
          <w:rFonts w:ascii="Palatino Linotype" w:hAnsi="Palatino Linotype" w:cs="Arial"/>
          <w:bCs/>
          <w:i/>
          <w:sz w:val="22"/>
          <w:szCs w:val="22"/>
        </w:rPr>
        <w:t>Comisionado</w:t>
      </w:r>
      <w:r w:rsidRPr="00A97FFA">
        <w:rPr>
          <w:rFonts w:ascii="Palatino Linotype" w:hAnsi="Palatino Linotype" w:cs="Arial"/>
          <w:bCs/>
          <w:i/>
        </w:rPr>
        <w:t xml:space="preserve"> </w:t>
      </w:r>
      <w:r w:rsidRPr="00A97FFA">
        <w:rPr>
          <w:rFonts w:ascii="Palatino Linotype" w:hAnsi="Palatino Linotype" w:cs="Arial"/>
          <w:bCs/>
          <w:i/>
          <w:sz w:val="22"/>
          <w:szCs w:val="22"/>
        </w:rPr>
        <w:t>Ponente</w:t>
      </w:r>
      <w:r w:rsidRPr="00A97FFA">
        <w:rPr>
          <w:rFonts w:ascii="Palatino Linotype" w:hAnsi="Palatino Linotype" w:cs="Arial"/>
          <w:bCs/>
          <w:i/>
        </w:rPr>
        <w:t xml:space="preserve"> </w:t>
      </w:r>
      <w:r w:rsidRPr="00A97FFA">
        <w:rPr>
          <w:rFonts w:ascii="Palatino Linotype" w:hAnsi="Palatino Linotype" w:cs="Arial"/>
          <w:bCs/>
          <w:i/>
          <w:sz w:val="22"/>
          <w:szCs w:val="22"/>
        </w:rPr>
        <w:t>Oscar</w:t>
      </w:r>
      <w:r w:rsidRPr="00A97FFA">
        <w:rPr>
          <w:rFonts w:ascii="Palatino Linotype" w:hAnsi="Palatino Linotype" w:cs="Arial"/>
          <w:bCs/>
          <w:i/>
        </w:rPr>
        <w:t xml:space="preserve"> </w:t>
      </w:r>
      <w:r w:rsidRPr="00A97FFA">
        <w:rPr>
          <w:rFonts w:ascii="Palatino Linotype" w:hAnsi="Palatino Linotype" w:cs="Arial"/>
          <w:bCs/>
          <w:i/>
          <w:sz w:val="22"/>
          <w:szCs w:val="22"/>
        </w:rPr>
        <w:t>Mauricio</w:t>
      </w:r>
      <w:r w:rsidRPr="00A97FFA">
        <w:rPr>
          <w:rFonts w:ascii="Palatino Linotype" w:hAnsi="Palatino Linotype" w:cs="Arial"/>
          <w:bCs/>
          <w:i/>
        </w:rPr>
        <w:t xml:space="preserve"> </w:t>
      </w:r>
      <w:r w:rsidRPr="00A97FFA">
        <w:rPr>
          <w:rFonts w:ascii="Palatino Linotype" w:hAnsi="Palatino Linotype" w:cs="Arial"/>
          <w:bCs/>
          <w:i/>
          <w:sz w:val="22"/>
          <w:szCs w:val="22"/>
        </w:rPr>
        <w:t>Guerra</w:t>
      </w:r>
      <w:r w:rsidRPr="00A97FFA">
        <w:rPr>
          <w:rFonts w:ascii="Palatino Linotype" w:hAnsi="Palatino Linotype" w:cs="Arial"/>
          <w:bCs/>
          <w:i/>
        </w:rPr>
        <w:t xml:space="preserve"> </w:t>
      </w:r>
      <w:r w:rsidRPr="00A97FFA">
        <w:rPr>
          <w:rFonts w:ascii="Palatino Linotype" w:hAnsi="Palatino Linotype" w:cs="Arial"/>
          <w:bCs/>
          <w:i/>
          <w:sz w:val="22"/>
          <w:szCs w:val="22"/>
        </w:rPr>
        <w:t>Ford.</w:t>
      </w:r>
      <w:r w:rsidRPr="00A97FFA">
        <w:rPr>
          <w:rFonts w:ascii="Palatino Linotype" w:hAnsi="Palatino Linotype" w:cs="Arial"/>
          <w:i/>
          <w:sz w:val="22"/>
          <w:szCs w:val="22"/>
        </w:rPr>
        <w:t>”</w:t>
      </w:r>
      <w:r w:rsidRPr="00A97FFA">
        <w:rPr>
          <w:rFonts w:ascii="Palatino Linotype" w:hAnsi="Palatino Linotype" w:cs="Arial"/>
          <w:i/>
        </w:rPr>
        <w:t xml:space="preserve"> </w:t>
      </w:r>
      <w:r w:rsidRPr="00A97FFA">
        <w:rPr>
          <w:rFonts w:ascii="Palatino Linotype" w:hAnsi="Palatino Linotype" w:cs="Arial"/>
          <w:i/>
          <w:sz w:val="22"/>
          <w:szCs w:val="22"/>
        </w:rPr>
        <w:t>(Sic)</w:t>
      </w:r>
    </w:p>
    <w:p w:rsidR="00D379D4" w:rsidRPr="00A97FFA" w:rsidRDefault="00D379D4" w:rsidP="00D379D4">
      <w:pPr>
        <w:tabs>
          <w:tab w:val="left" w:pos="7655"/>
        </w:tabs>
        <w:autoSpaceDE w:val="0"/>
        <w:autoSpaceDN w:val="0"/>
        <w:adjustRightInd w:val="0"/>
        <w:ind w:left="851" w:right="899"/>
        <w:jc w:val="both"/>
        <w:rPr>
          <w:rFonts w:ascii="Palatino Linotype" w:hAnsi="Palatino Linotype" w:cs="Arial"/>
          <w:sz w:val="22"/>
          <w:szCs w:val="22"/>
        </w:rPr>
      </w:pPr>
      <w:r w:rsidRPr="00A97FFA">
        <w:rPr>
          <w:rFonts w:ascii="Palatino Linotype" w:hAnsi="Palatino Linotype" w:cs="Arial"/>
          <w:sz w:val="22"/>
          <w:szCs w:val="22"/>
        </w:rPr>
        <w:t>(Énfasis</w:t>
      </w:r>
      <w:r w:rsidRPr="00A97FFA">
        <w:rPr>
          <w:rFonts w:ascii="Palatino Linotype" w:hAnsi="Palatino Linotype" w:cs="Arial"/>
        </w:rPr>
        <w:t xml:space="preserve"> </w:t>
      </w:r>
      <w:r w:rsidRPr="00A97FFA">
        <w:rPr>
          <w:rFonts w:ascii="Palatino Linotype" w:hAnsi="Palatino Linotype" w:cs="Arial"/>
          <w:sz w:val="22"/>
          <w:szCs w:val="22"/>
        </w:rPr>
        <w:t>añadido)</w:t>
      </w:r>
    </w:p>
    <w:p w:rsidR="00D379D4" w:rsidRPr="00A97FFA" w:rsidRDefault="00D379D4" w:rsidP="00D379D4">
      <w:pPr>
        <w:spacing w:before="100" w:beforeAutospacing="1" w:after="100" w:afterAutospacing="1" w:line="360" w:lineRule="auto"/>
        <w:jc w:val="both"/>
        <w:rPr>
          <w:rFonts w:ascii="Palatino Linotype" w:hAnsi="Palatino Linotype" w:cs="Arial"/>
          <w:sz w:val="28"/>
          <w:lang w:eastAsia="es-MX"/>
        </w:rPr>
      </w:pPr>
      <w:r w:rsidRPr="00A97FFA">
        <w:rPr>
          <w:rFonts w:ascii="Palatino Linotype" w:hAnsi="Palatino Linotype" w:cs="Arial"/>
          <w:lang w:eastAsia="es-MX"/>
        </w:rPr>
        <w:t xml:space="preserve">De lo anterior, se desprende que el RFC se vincula al nombre de su </w:t>
      </w:r>
      <w:r w:rsidRPr="00A97FFA">
        <w:rPr>
          <w:rFonts w:ascii="Palatino Linotype" w:hAnsi="Palatino Linotype"/>
          <w:bCs/>
        </w:rPr>
        <w:t>titular</w:t>
      </w:r>
      <w:r w:rsidRPr="00A97FFA">
        <w:rPr>
          <w:rFonts w:ascii="Palatino Linotype" w:hAnsi="Palatino Linotype" w:cs="Arial"/>
          <w:lang w:eastAsia="es-MX"/>
        </w:rPr>
        <w:t xml:space="preserve">, permitiendo identificar la edad de la persona y fecha de nacimiento, determinando </w:t>
      </w:r>
      <w:r w:rsidRPr="00A97FFA">
        <w:rPr>
          <w:rFonts w:ascii="Palatino Linotype" w:hAnsi="Palatino Linotype" w:cs="Arial"/>
        </w:rPr>
        <w:t>la</w:t>
      </w:r>
      <w:r w:rsidRPr="00A97FFA">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A97FFA">
        <w:rPr>
          <w:rFonts w:ascii="Palatino Linotype" w:hAnsi="Palatino Linotype"/>
          <w:lang w:eastAsia="es-MX"/>
        </w:rPr>
        <w:t>Municipios</w:t>
      </w:r>
      <w:r w:rsidRPr="00A97FFA">
        <w:rPr>
          <w:rFonts w:ascii="Palatino Linotype" w:hAnsi="Palatino Linotype" w:cs="Arial"/>
          <w:lang w:eastAsia="es-MX"/>
        </w:rPr>
        <w:t xml:space="preserve"> y </w:t>
      </w:r>
      <w:r w:rsidRPr="00A97FFA">
        <w:rPr>
          <w:rFonts w:ascii="Palatino Linotype" w:hAnsi="Palatino Linotype" w:cs="Arial"/>
        </w:rPr>
        <w:t>4, fracción XI</w:t>
      </w:r>
      <w:r w:rsidRPr="00A97FFA">
        <w:rPr>
          <w:rFonts w:ascii="Palatino Linotype" w:hAnsi="Palatino Linotype" w:cs="Arial"/>
          <w:lang w:eastAsia="es-MX"/>
        </w:rPr>
        <w:t xml:space="preserve"> </w:t>
      </w:r>
      <w:r w:rsidRPr="00A97FFA">
        <w:rPr>
          <w:rFonts w:ascii="Palatino Linotype" w:hAnsi="Palatino Linotype" w:cs="Arial"/>
        </w:rPr>
        <w:t>de la Ley de Protección de Datos Personales en Posesión de Sujetos Obligados del Estado de México y Municipios.</w:t>
      </w:r>
    </w:p>
    <w:p w:rsidR="00D379D4" w:rsidRPr="00A97FFA" w:rsidRDefault="00D379D4" w:rsidP="00D379D4">
      <w:pPr>
        <w:spacing w:before="100" w:beforeAutospacing="1" w:after="100" w:afterAutospacing="1" w:line="360" w:lineRule="auto"/>
        <w:jc w:val="both"/>
        <w:rPr>
          <w:rFonts w:ascii="Palatino Linotype" w:hAnsi="Palatino Linotype" w:cs="Arial"/>
          <w:lang w:eastAsia="es-MX"/>
        </w:rPr>
      </w:pPr>
      <w:r w:rsidRPr="00A97FFA">
        <w:rPr>
          <w:rFonts w:ascii="Palatino Linotype" w:hAnsi="Palatino Linotype" w:cs="Arial"/>
          <w:lang w:eastAsia="es-MX"/>
        </w:rPr>
        <w:t xml:space="preserve">Por cuanto hace a la </w:t>
      </w:r>
      <w:r w:rsidRPr="00A97FFA">
        <w:rPr>
          <w:rFonts w:ascii="Palatino Linotype" w:hAnsi="Palatino Linotype" w:cs="Arial"/>
        </w:rPr>
        <w:t>CURP</w:t>
      </w:r>
      <w:r w:rsidRPr="00A97FFA">
        <w:rPr>
          <w:rFonts w:ascii="Palatino Linotype" w:hAnsi="Palatino Linotype" w:cs="Arial"/>
          <w:b/>
        </w:rPr>
        <w:t xml:space="preserve">, </w:t>
      </w:r>
      <w:r w:rsidRPr="00A97FFA">
        <w:rPr>
          <w:rFonts w:ascii="Palatino Linotype" w:hAnsi="Palatino Linotype" w:cs="Arial"/>
          <w:lang w:eastAsia="es-MX"/>
        </w:rPr>
        <w:t xml:space="preserve">constituye un dato personal, ya que </w:t>
      </w:r>
      <w:r w:rsidRPr="00A97FFA">
        <w:rPr>
          <w:rFonts w:ascii="Palatino Linotype" w:hAnsi="Palatino Linotype"/>
          <w:lang w:eastAsia="es-MX"/>
        </w:rPr>
        <w:t>tiene</w:t>
      </w:r>
      <w:r w:rsidRPr="00A97FFA">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D379D4" w:rsidRPr="00A97FFA" w:rsidRDefault="00D379D4" w:rsidP="00D379D4">
      <w:pPr>
        <w:spacing w:before="100" w:beforeAutospacing="1" w:after="100" w:afterAutospacing="1" w:line="360" w:lineRule="auto"/>
        <w:jc w:val="both"/>
        <w:rPr>
          <w:rFonts w:ascii="Palatino Linotype" w:hAnsi="Palatino Linotype" w:cs="Arial"/>
          <w:lang w:eastAsia="es-MX"/>
        </w:rPr>
      </w:pPr>
      <w:r w:rsidRPr="00A97FFA">
        <w:rPr>
          <w:rFonts w:ascii="Palatino Linotype" w:hAnsi="Palatino Linotype" w:cs="Arial"/>
          <w:lang w:eastAsia="es-MX"/>
        </w:rPr>
        <w:t xml:space="preserve">Lo </w:t>
      </w:r>
      <w:r w:rsidRPr="00A97FFA">
        <w:rPr>
          <w:rFonts w:ascii="Palatino Linotype" w:hAnsi="Palatino Linotype"/>
          <w:lang w:eastAsia="es-MX"/>
        </w:rPr>
        <w:t>anterior</w:t>
      </w:r>
      <w:r w:rsidRPr="00A97FFA">
        <w:rPr>
          <w:rFonts w:ascii="Palatino Linotype" w:hAnsi="Palatino Linotype" w:cs="Arial"/>
          <w:lang w:eastAsia="es-MX"/>
        </w:rPr>
        <w:t xml:space="preserve">, </w:t>
      </w:r>
      <w:r w:rsidRPr="00A97FFA">
        <w:rPr>
          <w:rFonts w:ascii="Palatino Linotype" w:hAnsi="Palatino Linotype" w:cs="Arial"/>
        </w:rPr>
        <w:t>tiene</w:t>
      </w:r>
      <w:r w:rsidRPr="00A97FFA">
        <w:rPr>
          <w:rFonts w:ascii="Palatino Linotype" w:hAnsi="Palatino Linotype" w:cs="Arial"/>
          <w:lang w:eastAsia="es-MX"/>
        </w:rPr>
        <w:t xml:space="preserve"> sustento en los artículos 86 y 91 de la Ley General de Población, la cual señala lo siguiente:</w:t>
      </w:r>
    </w:p>
    <w:p w:rsidR="00D379D4" w:rsidRPr="00A97FFA" w:rsidRDefault="00D379D4" w:rsidP="00D379D4">
      <w:pPr>
        <w:autoSpaceDE w:val="0"/>
        <w:autoSpaceDN w:val="0"/>
        <w:adjustRightInd w:val="0"/>
        <w:ind w:left="851" w:right="899"/>
        <w:jc w:val="both"/>
        <w:rPr>
          <w:rFonts w:ascii="Palatino Linotype" w:hAnsi="Palatino Linotype" w:cs="Arial"/>
          <w:i/>
          <w:sz w:val="22"/>
          <w:szCs w:val="22"/>
          <w:lang w:eastAsia="es-MX"/>
        </w:rPr>
      </w:pPr>
      <w:r w:rsidRPr="00A97FFA">
        <w:rPr>
          <w:rFonts w:ascii="Palatino Linotype" w:hAnsi="Palatino Linotype" w:cs="Arial,Bold"/>
          <w:bCs/>
          <w:i/>
          <w:sz w:val="22"/>
          <w:szCs w:val="22"/>
          <w:lang w:eastAsia="es-MX"/>
        </w:rPr>
        <w:t>“</w:t>
      </w:r>
      <w:r w:rsidRPr="00A97FFA">
        <w:rPr>
          <w:rFonts w:ascii="Palatino Linotype" w:hAnsi="Palatino Linotype" w:cs="Arial,Bold"/>
          <w:b/>
          <w:bCs/>
          <w:i/>
          <w:sz w:val="22"/>
          <w:szCs w:val="22"/>
          <w:lang w:eastAsia="es-MX"/>
        </w:rPr>
        <w:t>Artículo</w:t>
      </w:r>
      <w:r w:rsidRPr="00A97FFA">
        <w:rPr>
          <w:rFonts w:ascii="Palatino Linotype" w:hAnsi="Palatino Linotype" w:cs="Arial,Bold"/>
          <w:b/>
          <w:bCs/>
          <w:i/>
          <w:lang w:eastAsia="es-MX"/>
        </w:rPr>
        <w:t xml:space="preserve"> </w:t>
      </w:r>
      <w:r w:rsidRPr="00A97FFA">
        <w:rPr>
          <w:rFonts w:ascii="Palatino Linotype" w:hAnsi="Palatino Linotype" w:cs="Arial,Bold"/>
          <w:b/>
          <w:bCs/>
          <w:i/>
          <w:sz w:val="22"/>
          <w:szCs w:val="22"/>
          <w:lang w:eastAsia="es-MX"/>
        </w:rPr>
        <w:t>86.</w:t>
      </w:r>
      <w:r w:rsidRPr="00A97FFA">
        <w:rPr>
          <w:rFonts w:ascii="Palatino Linotype" w:hAnsi="Palatino Linotype" w:cs="Arial,Bold"/>
          <w:b/>
          <w:bCs/>
          <w:i/>
          <w:lang w:eastAsia="es-MX"/>
        </w:rPr>
        <w:t xml:space="preserve"> </w:t>
      </w:r>
      <w:r w:rsidRPr="00A97FFA">
        <w:rPr>
          <w:rFonts w:ascii="Palatino Linotype" w:hAnsi="Palatino Linotype" w:cs="Arial"/>
          <w:i/>
          <w:sz w:val="22"/>
          <w:szCs w:val="22"/>
          <w:lang w:eastAsia="es-MX"/>
        </w:rPr>
        <w:t>El</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Registro</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Nacional</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de</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Población</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tiene</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como</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finalidad</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registrar</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a</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cada</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una</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de</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las</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personas</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que</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integran</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la</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población</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del</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país,</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con</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los</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datos</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que</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permitan</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certificar</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y</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acreditar</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fehacientemente</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su</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identidad.</w:t>
      </w:r>
    </w:p>
    <w:p w:rsidR="00D379D4" w:rsidRPr="00A97FFA" w:rsidRDefault="00D379D4" w:rsidP="00D379D4">
      <w:pPr>
        <w:autoSpaceDE w:val="0"/>
        <w:autoSpaceDN w:val="0"/>
        <w:adjustRightInd w:val="0"/>
        <w:ind w:left="851" w:right="899"/>
        <w:jc w:val="both"/>
        <w:rPr>
          <w:rFonts w:ascii="Palatino Linotype" w:hAnsi="Palatino Linotype" w:cs="Arial"/>
          <w:i/>
          <w:sz w:val="22"/>
          <w:szCs w:val="22"/>
          <w:lang w:eastAsia="es-MX"/>
        </w:rPr>
      </w:pPr>
      <w:r w:rsidRPr="00A97FFA">
        <w:rPr>
          <w:rFonts w:ascii="Palatino Linotype" w:hAnsi="Palatino Linotype" w:cs="Arial,Bold"/>
          <w:b/>
          <w:bCs/>
          <w:i/>
          <w:sz w:val="22"/>
          <w:szCs w:val="22"/>
          <w:lang w:eastAsia="es-MX"/>
        </w:rPr>
        <w:lastRenderedPageBreak/>
        <w:t>Artículo</w:t>
      </w:r>
      <w:r w:rsidRPr="00A97FFA">
        <w:rPr>
          <w:rFonts w:ascii="Palatino Linotype" w:hAnsi="Palatino Linotype" w:cs="Arial,Bold"/>
          <w:b/>
          <w:bCs/>
          <w:i/>
          <w:lang w:eastAsia="es-MX"/>
        </w:rPr>
        <w:t xml:space="preserve"> </w:t>
      </w:r>
      <w:r w:rsidRPr="00A97FFA">
        <w:rPr>
          <w:rFonts w:ascii="Palatino Linotype" w:hAnsi="Palatino Linotype" w:cs="Arial,Bold"/>
          <w:b/>
          <w:bCs/>
          <w:i/>
          <w:sz w:val="22"/>
          <w:szCs w:val="22"/>
          <w:lang w:eastAsia="es-MX"/>
        </w:rPr>
        <w:t>91.</w:t>
      </w:r>
      <w:r w:rsidRPr="00A97FFA">
        <w:rPr>
          <w:rFonts w:ascii="Palatino Linotype" w:hAnsi="Palatino Linotype" w:cs="Arial,Bold"/>
          <w:b/>
          <w:bCs/>
          <w:i/>
          <w:lang w:eastAsia="es-MX"/>
        </w:rPr>
        <w:t xml:space="preserve"> </w:t>
      </w:r>
      <w:r w:rsidRPr="00A97FFA">
        <w:rPr>
          <w:rFonts w:ascii="Palatino Linotype" w:hAnsi="Palatino Linotype" w:cs="Arial"/>
          <w:b/>
          <w:i/>
          <w:sz w:val="22"/>
          <w:szCs w:val="22"/>
          <w:lang w:eastAsia="es-MX"/>
        </w:rPr>
        <w:t>Al</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incorporar</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a</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una</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persona</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en</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el</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Registro</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Nacional</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de</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Población</w:t>
      </w:r>
      <w:r w:rsidRPr="00A97FFA">
        <w:rPr>
          <w:rFonts w:ascii="Palatino Linotype" w:hAnsi="Palatino Linotype" w:cs="Arial"/>
          <w:i/>
          <w:sz w:val="22"/>
          <w:szCs w:val="22"/>
          <w:lang w:eastAsia="es-MX"/>
        </w:rPr>
        <w:t>,</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se</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le</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asignará</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una</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clave</w:t>
      </w:r>
      <w:r w:rsidRPr="00A97FFA">
        <w:rPr>
          <w:rFonts w:ascii="Palatino Linotype" w:hAnsi="Palatino Linotype" w:cs="Arial"/>
          <w:i/>
          <w:lang w:eastAsia="es-MX"/>
        </w:rPr>
        <w:t xml:space="preserve"> </w:t>
      </w:r>
      <w:r w:rsidRPr="00A97FFA">
        <w:rPr>
          <w:rFonts w:ascii="Palatino Linotype" w:hAnsi="Palatino Linotype" w:cs="Arial"/>
          <w:b/>
          <w:i/>
          <w:sz w:val="22"/>
          <w:szCs w:val="22"/>
          <w:lang w:eastAsia="es-MX"/>
        </w:rPr>
        <w:t>que</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se</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denominará</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Clave</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Única</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de</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Registro</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de</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Población</w:t>
      </w:r>
      <w:r w:rsidRPr="00A97FFA">
        <w:rPr>
          <w:rFonts w:ascii="Palatino Linotype" w:hAnsi="Palatino Linotype" w:cs="Arial"/>
          <w:i/>
          <w:sz w:val="22"/>
          <w:szCs w:val="22"/>
          <w:lang w:eastAsia="es-MX"/>
        </w:rPr>
        <w:t>.</w:t>
      </w:r>
      <w:r w:rsidRPr="00A97FFA">
        <w:rPr>
          <w:rFonts w:ascii="Palatino Linotype" w:hAnsi="Palatino Linotype" w:cs="Arial"/>
          <w:i/>
          <w:lang w:eastAsia="es-MX"/>
        </w:rPr>
        <w:t xml:space="preserve"> </w:t>
      </w:r>
      <w:r w:rsidRPr="00A97FFA">
        <w:rPr>
          <w:rFonts w:ascii="Palatino Linotype" w:hAnsi="Palatino Linotype" w:cs="Arial"/>
          <w:b/>
          <w:i/>
          <w:sz w:val="22"/>
          <w:szCs w:val="22"/>
          <w:lang w:eastAsia="es-MX"/>
        </w:rPr>
        <w:t>Esta</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servirá</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para</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registrarla</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e</w:t>
      </w:r>
      <w:r w:rsidRPr="00A97FFA">
        <w:rPr>
          <w:rFonts w:ascii="Palatino Linotype" w:hAnsi="Palatino Linotype" w:cs="Arial"/>
          <w:i/>
          <w:lang w:eastAsia="es-MX"/>
        </w:rPr>
        <w:t xml:space="preserve"> </w:t>
      </w:r>
      <w:r w:rsidRPr="00A97FFA">
        <w:rPr>
          <w:rFonts w:ascii="Palatino Linotype" w:hAnsi="Palatino Linotype" w:cs="Arial"/>
          <w:b/>
          <w:i/>
          <w:sz w:val="22"/>
          <w:szCs w:val="22"/>
          <w:lang w:eastAsia="es-MX"/>
        </w:rPr>
        <w:t>identificarla</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en</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forma</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individual</w:t>
      </w:r>
      <w:r w:rsidRPr="00A97FFA">
        <w:rPr>
          <w:rFonts w:ascii="Palatino Linotype" w:hAnsi="Palatino Linotype" w:cs="Arial"/>
          <w:i/>
          <w:sz w:val="22"/>
          <w:szCs w:val="22"/>
          <w:lang w:eastAsia="es-MX"/>
        </w:rPr>
        <w:t>.”</w:t>
      </w:r>
      <w:r w:rsidRPr="00A97FFA">
        <w:rPr>
          <w:rFonts w:ascii="Palatino Linotype" w:hAnsi="Palatino Linotype" w:cs="Arial"/>
          <w:i/>
          <w:lang w:eastAsia="es-MX"/>
        </w:rPr>
        <w:t xml:space="preserve"> </w:t>
      </w:r>
      <w:r w:rsidRPr="00A97FFA">
        <w:rPr>
          <w:rFonts w:ascii="Palatino Linotype" w:hAnsi="Palatino Linotype" w:cs="Arial"/>
          <w:sz w:val="22"/>
          <w:szCs w:val="22"/>
        </w:rPr>
        <w:t>(Énfasis</w:t>
      </w:r>
      <w:r w:rsidRPr="00A97FFA">
        <w:rPr>
          <w:rFonts w:ascii="Palatino Linotype" w:hAnsi="Palatino Linotype" w:cs="Arial"/>
        </w:rPr>
        <w:t xml:space="preserve"> </w:t>
      </w:r>
      <w:r w:rsidRPr="00A97FFA">
        <w:rPr>
          <w:rFonts w:ascii="Palatino Linotype" w:hAnsi="Palatino Linotype" w:cs="Arial"/>
          <w:sz w:val="22"/>
          <w:szCs w:val="22"/>
        </w:rPr>
        <w:t>añadido)</w:t>
      </w:r>
    </w:p>
    <w:p w:rsidR="00D379D4" w:rsidRPr="00A97FFA" w:rsidRDefault="00D379D4" w:rsidP="00D379D4">
      <w:pPr>
        <w:spacing w:before="100" w:beforeAutospacing="1" w:after="100" w:afterAutospacing="1" w:line="360" w:lineRule="auto"/>
        <w:jc w:val="both"/>
        <w:rPr>
          <w:rFonts w:ascii="Palatino Linotype" w:hAnsi="Palatino Linotype"/>
          <w:sz w:val="28"/>
          <w:lang w:eastAsia="es-MX"/>
        </w:rPr>
      </w:pPr>
      <w:r w:rsidRPr="00A97FFA">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A97FFA">
        <w:rPr>
          <w:rFonts w:ascii="Palatino Linotype" w:hAnsi="Palatino Linotype"/>
          <w:bCs/>
        </w:rPr>
        <w:t>identidad</w:t>
      </w:r>
      <w:r w:rsidRPr="00A97FFA">
        <w:rPr>
          <w:rFonts w:ascii="Palatino Linotype" w:hAnsi="Palatino Linotype"/>
          <w:lang w:eastAsia="es-MX"/>
        </w:rPr>
        <w:t xml:space="preserve"> (acta de nacimiento, carta de naturalización o documento migratorio), la </w:t>
      </w:r>
      <w:r w:rsidRPr="00A97FFA">
        <w:rPr>
          <w:rFonts w:ascii="Palatino Linotype" w:hAnsi="Palatino Linotype" w:cs="Arial"/>
        </w:rPr>
        <w:t>cual</w:t>
      </w:r>
      <w:r w:rsidRPr="00A97FFA">
        <w:rPr>
          <w:rFonts w:ascii="Palatino Linotype" w:hAnsi="Palatino Linotype"/>
          <w:lang w:eastAsia="es-MX"/>
        </w:rPr>
        <w:t xml:space="preserve"> se integra de</w:t>
      </w:r>
      <w:r w:rsidRPr="00A97FFA">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A97FFA">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D379D4" w:rsidRPr="00A97FFA" w:rsidRDefault="00D379D4" w:rsidP="00D379D4">
      <w:pPr>
        <w:spacing w:before="100" w:beforeAutospacing="1" w:after="100" w:afterAutospacing="1" w:line="360" w:lineRule="auto"/>
        <w:jc w:val="both"/>
        <w:rPr>
          <w:rFonts w:ascii="Palatino Linotype" w:hAnsi="Palatino Linotype" w:cs="Arial"/>
          <w:lang w:eastAsia="es-MX"/>
        </w:rPr>
      </w:pPr>
      <w:r w:rsidRPr="00A97FFA">
        <w:rPr>
          <w:rFonts w:ascii="Palatino Linotype" w:hAnsi="Palatino Linotype" w:cs="Arial"/>
          <w:lang w:eastAsia="es-MX"/>
        </w:rPr>
        <w:t xml:space="preserve">Al respecto, el </w:t>
      </w:r>
      <w:r w:rsidRPr="00A97FFA">
        <w:rPr>
          <w:rFonts w:ascii="Palatino Linotype" w:eastAsia="Arial Unicode MS" w:hAnsi="Palatino Linotype" w:cs="Arial"/>
        </w:rPr>
        <w:t>Instituto Nacional de Transparencia, Acceso a la Información y Protección de Datos Personales (INAI),</w:t>
      </w:r>
      <w:r w:rsidRPr="00A97FFA">
        <w:rPr>
          <w:rFonts w:ascii="Palatino Linotype" w:hAnsi="Palatino Linotype" w:cs="Arial"/>
          <w:lang w:eastAsia="es-MX"/>
        </w:rPr>
        <w:t xml:space="preserve"> a través del Criterio 18/17 de la Segunda Época, señala literalmente lo siguiente:</w:t>
      </w:r>
    </w:p>
    <w:p w:rsidR="00D379D4" w:rsidRPr="00A97FFA" w:rsidRDefault="00D379D4" w:rsidP="00D379D4">
      <w:pPr>
        <w:autoSpaceDE w:val="0"/>
        <w:autoSpaceDN w:val="0"/>
        <w:adjustRightInd w:val="0"/>
        <w:ind w:left="851" w:right="899"/>
        <w:jc w:val="both"/>
        <w:rPr>
          <w:rFonts w:ascii="Palatino Linotype" w:hAnsi="Palatino Linotype" w:cs="Arial"/>
          <w:i/>
          <w:sz w:val="22"/>
          <w:szCs w:val="22"/>
          <w:lang w:eastAsia="es-MX"/>
        </w:rPr>
      </w:pPr>
      <w:r w:rsidRPr="00A97FFA">
        <w:rPr>
          <w:rFonts w:ascii="Palatino Linotype" w:hAnsi="Palatino Linotype" w:cs="Arial"/>
          <w:i/>
          <w:sz w:val="22"/>
          <w:szCs w:val="22"/>
          <w:lang w:eastAsia="es-MX"/>
        </w:rPr>
        <w:t>“</w:t>
      </w:r>
      <w:r w:rsidRPr="00A97FFA">
        <w:rPr>
          <w:rFonts w:ascii="Palatino Linotype" w:hAnsi="Palatino Linotype" w:cs="Arial"/>
          <w:b/>
          <w:i/>
          <w:sz w:val="22"/>
          <w:szCs w:val="22"/>
          <w:lang w:eastAsia="es-MX"/>
        </w:rPr>
        <w:t>Clave</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Única</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de</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Registro</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de</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Población</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(CURP).</w:t>
      </w:r>
      <w:r w:rsidRPr="00A97FFA">
        <w:rPr>
          <w:rFonts w:ascii="Palatino Linotype" w:hAnsi="Palatino Linotype" w:cs="Arial"/>
          <w:i/>
          <w:lang w:eastAsia="es-MX"/>
        </w:rPr>
        <w:t xml:space="preserve"> </w:t>
      </w:r>
      <w:r w:rsidRPr="00A97FFA">
        <w:rPr>
          <w:rFonts w:ascii="Palatino Linotype" w:hAnsi="Palatino Linotype" w:cs="Arial"/>
          <w:b/>
          <w:i/>
          <w:sz w:val="22"/>
          <w:szCs w:val="22"/>
          <w:lang w:eastAsia="es-MX"/>
        </w:rPr>
        <w:t>La</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Clave</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Única</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de</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Registro</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de</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Población</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se</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integra</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por</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datos</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personales</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que</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sólo</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conciernen</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al</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particular</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titular</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de</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la</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misma,</w:t>
      </w:r>
      <w:r w:rsidRPr="00A97FFA">
        <w:rPr>
          <w:rFonts w:ascii="Palatino Linotype" w:hAnsi="Palatino Linotype" w:cs="Arial"/>
          <w:i/>
          <w:lang w:eastAsia="es-MX"/>
        </w:rPr>
        <w:t xml:space="preserve"> </w:t>
      </w:r>
      <w:r w:rsidRPr="00A97FFA">
        <w:rPr>
          <w:rFonts w:ascii="Palatino Linotype" w:hAnsi="Palatino Linotype" w:cs="Arial"/>
          <w:b/>
          <w:i/>
          <w:sz w:val="22"/>
          <w:szCs w:val="22"/>
          <w:lang w:eastAsia="es-MX"/>
        </w:rPr>
        <w:t>como</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lo</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son</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su</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nombre,</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apellidos,</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fecha</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de</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nacimiento,</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lugar</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de</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nacimiento</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y</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sexo</w:t>
      </w:r>
      <w:r w:rsidRPr="00A97FFA">
        <w:rPr>
          <w:rFonts w:ascii="Palatino Linotype" w:hAnsi="Palatino Linotype" w:cs="Arial"/>
          <w:i/>
          <w:sz w:val="22"/>
          <w:szCs w:val="22"/>
          <w:lang w:eastAsia="es-MX"/>
        </w:rPr>
        <w:t>.</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Dichos</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datos,</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constituyen</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información</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que</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distingue</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plenamente</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a</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una</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persona</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física</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del</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resto</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de</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los</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habitantes</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del</w:t>
      </w:r>
      <w:r w:rsidRPr="00A97FFA">
        <w:rPr>
          <w:rFonts w:ascii="Palatino Linotype" w:hAnsi="Palatino Linotype" w:cs="Arial"/>
          <w:i/>
          <w:lang w:eastAsia="es-MX"/>
        </w:rPr>
        <w:t xml:space="preserve"> </w:t>
      </w:r>
      <w:r w:rsidRPr="00A97FFA">
        <w:rPr>
          <w:rFonts w:ascii="Palatino Linotype" w:hAnsi="Palatino Linotype" w:cs="Arial"/>
          <w:i/>
          <w:sz w:val="22"/>
          <w:szCs w:val="22"/>
          <w:lang w:eastAsia="es-MX"/>
        </w:rPr>
        <w:t>país,</w:t>
      </w:r>
      <w:r w:rsidRPr="00A97FFA">
        <w:rPr>
          <w:rFonts w:ascii="Palatino Linotype" w:hAnsi="Palatino Linotype" w:cs="Arial"/>
          <w:i/>
          <w:lang w:eastAsia="es-MX"/>
        </w:rPr>
        <w:t xml:space="preserve"> </w:t>
      </w:r>
      <w:r w:rsidRPr="00A97FFA">
        <w:rPr>
          <w:rFonts w:ascii="Palatino Linotype" w:hAnsi="Palatino Linotype" w:cs="Arial"/>
          <w:b/>
          <w:i/>
          <w:sz w:val="22"/>
          <w:szCs w:val="22"/>
          <w:lang w:eastAsia="es-MX"/>
        </w:rPr>
        <w:t>por</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lo</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que</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la</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CURP</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está</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considerada</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como</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información</w:t>
      </w:r>
      <w:r w:rsidRPr="00A97FFA">
        <w:rPr>
          <w:rFonts w:ascii="Palatino Linotype" w:hAnsi="Palatino Linotype" w:cs="Arial"/>
          <w:b/>
          <w:i/>
          <w:lang w:eastAsia="es-MX"/>
        </w:rPr>
        <w:t xml:space="preserve"> </w:t>
      </w:r>
      <w:r w:rsidRPr="00A97FFA">
        <w:rPr>
          <w:rFonts w:ascii="Palatino Linotype" w:hAnsi="Palatino Linotype" w:cs="Arial"/>
          <w:b/>
          <w:i/>
          <w:sz w:val="22"/>
          <w:szCs w:val="22"/>
          <w:lang w:eastAsia="es-MX"/>
        </w:rPr>
        <w:t>confidencial</w:t>
      </w:r>
      <w:r w:rsidRPr="00A97FFA">
        <w:rPr>
          <w:rFonts w:ascii="Palatino Linotype" w:hAnsi="Palatino Linotype" w:cs="Arial"/>
          <w:i/>
          <w:sz w:val="22"/>
          <w:szCs w:val="22"/>
          <w:lang w:eastAsia="es-MX"/>
        </w:rPr>
        <w:t>.</w:t>
      </w:r>
      <w:r w:rsidRPr="00A97FFA">
        <w:rPr>
          <w:rFonts w:ascii="Palatino Linotype" w:hAnsi="Palatino Linotype" w:cs="Arial"/>
          <w:i/>
          <w:lang w:eastAsia="es-MX"/>
        </w:rPr>
        <w:t xml:space="preserve"> </w:t>
      </w:r>
    </w:p>
    <w:p w:rsidR="00D379D4" w:rsidRPr="00A97FFA" w:rsidRDefault="00D379D4" w:rsidP="00D379D4">
      <w:pPr>
        <w:autoSpaceDE w:val="0"/>
        <w:autoSpaceDN w:val="0"/>
        <w:adjustRightInd w:val="0"/>
        <w:ind w:left="851" w:right="899"/>
        <w:jc w:val="both"/>
        <w:rPr>
          <w:rFonts w:ascii="Palatino Linotype" w:hAnsi="Palatino Linotype" w:cs="Arial"/>
          <w:bCs/>
          <w:i/>
          <w:sz w:val="22"/>
          <w:szCs w:val="22"/>
          <w:lang w:eastAsia="es-MX"/>
        </w:rPr>
      </w:pPr>
      <w:r w:rsidRPr="00A97FFA">
        <w:rPr>
          <w:rFonts w:ascii="Palatino Linotype" w:hAnsi="Palatino Linotype" w:cs="Arial"/>
          <w:bCs/>
          <w:i/>
          <w:sz w:val="22"/>
          <w:szCs w:val="22"/>
          <w:lang w:eastAsia="es-MX"/>
        </w:rPr>
        <w:t>Resoluciones:</w:t>
      </w:r>
    </w:p>
    <w:p w:rsidR="00D379D4" w:rsidRPr="00A97FFA" w:rsidRDefault="00D379D4" w:rsidP="00D379D4">
      <w:pPr>
        <w:autoSpaceDE w:val="0"/>
        <w:autoSpaceDN w:val="0"/>
        <w:adjustRightInd w:val="0"/>
        <w:ind w:left="851" w:right="899"/>
        <w:jc w:val="both"/>
        <w:rPr>
          <w:rFonts w:ascii="Palatino Linotype" w:hAnsi="Palatino Linotype" w:cs="Arial"/>
          <w:bCs/>
          <w:i/>
          <w:sz w:val="22"/>
          <w:szCs w:val="22"/>
          <w:lang w:eastAsia="es-MX"/>
        </w:rPr>
      </w:pPr>
      <w:r w:rsidRPr="00A97FFA">
        <w:rPr>
          <w:rFonts w:ascii="Palatino Linotype" w:hAnsi="Palatino Linotype" w:cs="Arial"/>
          <w:bCs/>
          <w:i/>
          <w:sz w:val="22"/>
          <w:szCs w:val="22"/>
          <w:lang w:eastAsia="es-MX"/>
        </w:rPr>
        <w:t>•</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RRA</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3995/16.</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Secretaría</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de</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la</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Defensa</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Nacional.</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1</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de</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febrero</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de</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2017.</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Por</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unanimidad.</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Comisionado</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Ponente</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Rosendoevgueni</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Monterrey</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Chepov.</w:t>
      </w:r>
    </w:p>
    <w:p w:rsidR="00D379D4" w:rsidRPr="00A97FFA" w:rsidRDefault="00D379D4" w:rsidP="00D379D4">
      <w:pPr>
        <w:autoSpaceDE w:val="0"/>
        <w:autoSpaceDN w:val="0"/>
        <w:adjustRightInd w:val="0"/>
        <w:ind w:left="851" w:right="899"/>
        <w:jc w:val="both"/>
        <w:rPr>
          <w:rFonts w:ascii="Palatino Linotype" w:hAnsi="Palatino Linotype" w:cs="Arial"/>
          <w:bCs/>
          <w:i/>
          <w:sz w:val="22"/>
          <w:szCs w:val="22"/>
          <w:lang w:eastAsia="es-MX"/>
        </w:rPr>
      </w:pPr>
      <w:r w:rsidRPr="00A97FFA">
        <w:rPr>
          <w:rFonts w:ascii="Palatino Linotype" w:hAnsi="Palatino Linotype" w:cs="Arial"/>
          <w:bCs/>
          <w:i/>
          <w:sz w:val="22"/>
          <w:szCs w:val="22"/>
          <w:lang w:eastAsia="es-MX"/>
        </w:rPr>
        <w:t>•</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RRA</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0937/17.</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Senado</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de</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la</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República.</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15</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de</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marzo</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de</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2017.</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Por</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unanimidad.</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Comisionada</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Ponente</w:t>
      </w:r>
      <w:r w:rsidRPr="00A97FFA">
        <w:rPr>
          <w:rFonts w:ascii="Palatino Linotype" w:hAnsi="Palatino Linotype" w:cs="Arial"/>
          <w:bCs/>
          <w:i/>
          <w:lang w:eastAsia="es-MX"/>
        </w:rPr>
        <w:t xml:space="preserve"> </w:t>
      </w:r>
      <w:r w:rsidRPr="00A97FFA">
        <w:rPr>
          <w:rFonts w:ascii="Palatino Linotype" w:hAnsi="Palatino Linotype" w:cs="Arial"/>
          <w:i/>
          <w:sz w:val="22"/>
          <w:szCs w:val="22"/>
          <w:lang w:eastAsia="es-MX"/>
        </w:rPr>
        <w:t>Ximena</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Puente</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de</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la</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Mora.</w:t>
      </w:r>
      <w:r w:rsidRPr="00A97FFA">
        <w:rPr>
          <w:rFonts w:ascii="Palatino Linotype" w:hAnsi="Palatino Linotype" w:cs="Arial"/>
          <w:bCs/>
          <w:i/>
          <w:lang w:eastAsia="es-MX"/>
        </w:rPr>
        <w:t xml:space="preserve"> </w:t>
      </w:r>
    </w:p>
    <w:p w:rsidR="00D379D4" w:rsidRPr="00A97FFA" w:rsidRDefault="00D379D4" w:rsidP="00D379D4">
      <w:pPr>
        <w:autoSpaceDE w:val="0"/>
        <w:autoSpaceDN w:val="0"/>
        <w:adjustRightInd w:val="0"/>
        <w:ind w:left="851" w:right="899"/>
        <w:jc w:val="both"/>
        <w:rPr>
          <w:rFonts w:ascii="Palatino Linotype" w:hAnsi="Palatino Linotype" w:cs="Arial"/>
          <w:i/>
          <w:sz w:val="22"/>
          <w:szCs w:val="22"/>
          <w:lang w:eastAsia="es-MX"/>
        </w:rPr>
      </w:pPr>
      <w:r w:rsidRPr="00A97FFA">
        <w:rPr>
          <w:rFonts w:ascii="Palatino Linotype" w:hAnsi="Palatino Linotype" w:cs="Arial"/>
          <w:bCs/>
          <w:i/>
          <w:sz w:val="22"/>
          <w:szCs w:val="22"/>
          <w:lang w:eastAsia="es-MX"/>
        </w:rPr>
        <w:lastRenderedPageBreak/>
        <w:t>•</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RRA</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0478/17.</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Secretaría</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de</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Relaciones</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Exteriores.</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26</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de</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abril</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de</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2017.</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Por</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unanimidad.</w:t>
      </w:r>
      <w:r w:rsidRPr="00A97FFA">
        <w:rPr>
          <w:rFonts w:ascii="Palatino Linotype" w:hAnsi="Palatino Linotype" w:cs="Arial"/>
          <w:bCs/>
          <w:i/>
          <w:lang w:eastAsia="es-MX"/>
        </w:rPr>
        <w:t xml:space="preserve"> </w:t>
      </w:r>
      <w:r w:rsidRPr="00A97FFA">
        <w:rPr>
          <w:rFonts w:ascii="Palatino Linotype" w:hAnsi="Palatino Linotype" w:cs="Arial"/>
          <w:i/>
          <w:sz w:val="22"/>
          <w:szCs w:val="22"/>
          <w:lang w:eastAsia="es-MX"/>
        </w:rPr>
        <w:t>Comisionada</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Ponente</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Areli</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Cano</w:t>
      </w:r>
      <w:r w:rsidRPr="00A97FFA">
        <w:rPr>
          <w:rFonts w:ascii="Palatino Linotype" w:hAnsi="Palatino Linotype" w:cs="Arial"/>
          <w:bCs/>
          <w:i/>
          <w:lang w:eastAsia="es-MX"/>
        </w:rPr>
        <w:t xml:space="preserve"> </w:t>
      </w:r>
      <w:r w:rsidRPr="00A97FFA">
        <w:rPr>
          <w:rFonts w:ascii="Palatino Linotype" w:hAnsi="Palatino Linotype" w:cs="Arial"/>
          <w:bCs/>
          <w:i/>
          <w:sz w:val="22"/>
          <w:szCs w:val="22"/>
          <w:lang w:eastAsia="es-MX"/>
        </w:rPr>
        <w:t>Guadiana.</w:t>
      </w:r>
      <w:r w:rsidRPr="00A97FFA">
        <w:rPr>
          <w:rFonts w:ascii="Palatino Linotype" w:hAnsi="Palatino Linotype" w:cs="Arial"/>
          <w:i/>
          <w:sz w:val="22"/>
          <w:szCs w:val="22"/>
          <w:lang w:eastAsia="es-MX"/>
        </w:rPr>
        <w:t>”</w:t>
      </w:r>
      <w:r w:rsidRPr="00A97FFA">
        <w:rPr>
          <w:rFonts w:ascii="Palatino Linotype" w:hAnsi="Palatino Linotype" w:cs="Arial"/>
          <w:i/>
          <w:lang w:eastAsia="es-MX"/>
        </w:rPr>
        <w:t xml:space="preserve"> </w:t>
      </w:r>
      <w:r w:rsidRPr="00A97FFA">
        <w:rPr>
          <w:rFonts w:ascii="Palatino Linotype" w:hAnsi="Palatino Linotype" w:cs="Arial"/>
          <w:i/>
          <w:sz w:val="22"/>
          <w:szCs w:val="22"/>
        </w:rPr>
        <w:t>(Sic)</w:t>
      </w:r>
    </w:p>
    <w:p w:rsidR="00D379D4" w:rsidRPr="00A97FFA" w:rsidRDefault="00D379D4" w:rsidP="00D379D4">
      <w:pPr>
        <w:autoSpaceDE w:val="0"/>
        <w:autoSpaceDN w:val="0"/>
        <w:adjustRightInd w:val="0"/>
        <w:ind w:left="851" w:right="899"/>
        <w:jc w:val="both"/>
        <w:rPr>
          <w:rFonts w:ascii="Palatino Linotype" w:hAnsi="Palatino Linotype" w:cs="Arial"/>
          <w:sz w:val="22"/>
          <w:szCs w:val="22"/>
        </w:rPr>
      </w:pPr>
      <w:r w:rsidRPr="00A97FFA">
        <w:rPr>
          <w:rFonts w:ascii="Palatino Linotype" w:hAnsi="Palatino Linotype" w:cs="Arial"/>
          <w:sz w:val="22"/>
          <w:szCs w:val="22"/>
        </w:rPr>
        <w:t>(Énfasis</w:t>
      </w:r>
      <w:r w:rsidRPr="00A97FFA">
        <w:rPr>
          <w:rFonts w:ascii="Palatino Linotype" w:hAnsi="Palatino Linotype" w:cs="Arial"/>
        </w:rPr>
        <w:t xml:space="preserve"> </w:t>
      </w:r>
      <w:r w:rsidRPr="00A97FFA">
        <w:rPr>
          <w:rFonts w:ascii="Palatino Linotype" w:hAnsi="Palatino Linotype" w:cs="Arial"/>
          <w:sz w:val="22"/>
          <w:szCs w:val="22"/>
        </w:rPr>
        <w:t>añadido)</w:t>
      </w:r>
    </w:p>
    <w:p w:rsidR="00D379D4" w:rsidRPr="00A97FFA" w:rsidRDefault="00D379D4" w:rsidP="00D379D4">
      <w:pPr>
        <w:spacing w:before="100" w:beforeAutospacing="1" w:after="100" w:afterAutospacing="1" w:line="360" w:lineRule="auto"/>
        <w:jc w:val="both"/>
        <w:rPr>
          <w:rFonts w:ascii="Palatino Linotype" w:hAnsi="Palatino Linotype" w:cs="Arial"/>
          <w:sz w:val="28"/>
          <w:lang w:eastAsia="es-MX"/>
        </w:rPr>
      </w:pPr>
      <w:r w:rsidRPr="00A97FFA">
        <w:rPr>
          <w:rFonts w:ascii="Palatino Linotype" w:hAnsi="Palatino Linotype" w:cs="Arial"/>
          <w:lang w:eastAsia="es-MX"/>
        </w:rPr>
        <w:t xml:space="preserve">De lo anterior, se desprende que la </w:t>
      </w:r>
      <w:r w:rsidRPr="00A97FFA">
        <w:rPr>
          <w:rFonts w:ascii="Palatino Linotype" w:hAnsi="Palatino Linotype"/>
          <w:lang w:eastAsia="es-MX"/>
        </w:rPr>
        <w:t xml:space="preserve">CURP </w:t>
      </w:r>
      <w:r w:rsidRPr="00A97FFA">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A97FFA">
        <w:rPr>
          <w:rFonts w:ascii="Palatino Linotype" w:hAnsi="Palatino Linotype"/>
          <w:bCs/>
        </w:rPr>
        <w:t>personal</w:t>
      </w:r>
      <w:r w:rsidRPr="00A97FFA">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A97FFA">
        <w:rPr>
          <w:rFonts w:ascii="Palatino Linotype" w:hAnsi="Palatino Linotype" w:cs="Arial"/>
        </w:rPr>
        <w:t>4, fracción XI</w:t>
      </w:r>
      <w:r w:rsidRPr="00A97FFA">
        <w:rPr>
          <w:rFonts w:ascii="Palatino Linotype" w:hAnsi="Palatino Linotype" w:cs="Arial"/>
          <w:lang w:eastAsia="es-MX"/>
        </w:rPr>
        <w:t xml:space="preserve"> </w:t>
      </w:r>
      <w:r w:rsidRPr="00A97FFA">
        <w:rPr>
          <w:rFonts w:ascii="Palatino Linotype" w:hAnsi="Palatino Linotype" w:cs="Arial"/>
        </w:rPr>
        <w:t>de la Ley de Protección de Datos Personales en Posesión de Sujetos Obligados del Estado de México y Municipios</w:t>
      </w:r>
      <w:r w:rsidRPr="00A97FFA">
        <w:rPr>
          <w:rFonts w:ascii="Palatino Linotype" w:hAnsi="Palatino Linotype" w:cs="Arial"/>
          <w:lang w:eastAsia="es-MX"/>
        </w:rPr>
        <w:t>.</w:t>
      </w:r>
    </w:p>
    <w:p w:rsidR="00D379D4" w:rsidRPr="00A97FFA" w:rsidRDefault="00D379D4" w:rsidP="00D379D4">
      <w:pPr>
        <w:spacing w:before="100" w:beforeAutospacing="1" w:after="100" w:afterAutospacing="1" w:line="360" w:lineRule="auto"/>
        <w:jc w:val="both"/>
        <w:rPr>
          <w:rFonts w:ascii="Palatino Linotype" w:hAnsi="Palatino Linotype" w:cs="Arial"/>
          <w:lang w:eastAsia="es-MX"/>
        </w:rPr>
      </w:pPr>
      <w:r w:rsidRPr="00A97FFA">
        <w:rPr>
          <w:rFonts w:ascii="Palatino Linotype" w:hAnsi="Palatino Linotype" w:cs="Arial"/>
          <w:lang w:eastAsia="es-MX"/>
        </w:rPr>
        <w:t xml:space="preserve">Por cuanto hace a la </w:t>
      </w:r>
      <w:r w:rsidRPr="00A97FFA">
        <w:rPr>
          <w:rFonts w:ascii="Palatino Linotype" w:hAnsi="Palatino Linotype" w:cs="Arial"/>
        </w:rPr>
        <w:t xml:space="preserve">Clave de cualquier tipo de seguridad social (ISSEMyM, u otros), está integrado por una </w:t>
      </w:r>
      <w:r w:rsidRPr="00A97FFA">
        <w:rPr>
          <w:rFonts w:ascii="Palatino Linotype" w:hAnsi="Palatino Linotype" w:cs="Arial"/>
          <w:bCs/>
          <w:lang w:eastAsia="es-MX"/>
        </w:rPr>
        <w:t xml:space="preserve">secuencia de números con los que se identifica a los trabajadores que </w:t>
      </w:r>
      <w:r w:rsidRPr="00A97FFA">
        <w:rPr>
          <w:rFonts w:ascii="Palatino Linotype" w:hAnsi="Palatino Linotype"/>
          <w:lang w:eastAsia="es-MX"/>
        </w:rPr>
        <w:t>cubren</w:t>
      </w:r>
      <w:r w:rsidRPr="00A97FFA">
        <w:rPr>
          <w:rFonts w:ascii="Palatino Linotype" w:hAnsi="Palatino Linotype" w:cs="Arial"/>
          <w:bCs/>
          <w:lang w:eastAsia="es-MX"/>
        </w:rPr>
        <w:t xml:space="preserve"> las cuotas respectivas, asimismo, lo identifica con la fuente de trabajo; por lo que al ser una clave de </w:t>
      </w:r>
      <w:r w:rsidRPr="00A97FFA">
        <w:rPr>
          <w:rFonts w:ascii="Palatino Linotype" w:hAnsi="Palatino Linotype" w:cs="Arial"/>
        </w:rPr>
        <w:t>identificación</w:t>
      </w:r>
      <w:r w:rsidRPr="00A97FFA">
        <w:rPr>
          <w:rFonts w:ascii="Palatino Linotype" w:hAnsi="Palatino Linotype" w:cs="Arial"/>
          <w:bCs/>
          <w:lang w:eastAsia="es-MX"/>
        </w:rPr>
        <w:t xml:space="preserve"> de los trabajadores, constituye información confidencial, </w:t>
      </w:r>
      <w:r w:rsidRPr="00A97FFA">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A97FFA">
        <w:rPr>
          <w:rFonts w:ascii="Palatino Linotype" w:hAnsi="Palatino Linotype" w:cs="Arial"/>
        </w:rPr>
        <w:t>4, fracción XI</w:t>
      </w:r>
      <w:r w:rsidRPr="00A97FFA">
        <w:rPr>
          <w:rFonts w:ascii="Palatino Linotype" w:hAnsi="Palatino Linotype" w:cs="Arial"/>
          <w:lang w:eastAsia="es-MX"/>
        </w:rPr>
        <w:t xml:space="preserve"> </w:t>
      </w:r>
      <w:r w:rsidRPr="00A97FFA">
        <w:rPr>
          <w:rFonts w:ascii="Palatino Linotype" w:hAnsi="Palatino Linotype" w:cs="Arial"/>
        </w:rPr>
        <w:t>de la Ley de Protección de Datos Personales en Posesión de Sujetos Obligados del Estado de México y Municipios</w:t>
      </w:r>
      <w:r w:rsidRPr="00A97FFA">
        <w:rPr>
          <w:rFonts w:ascii="Palatino Linotype" w:hAnsi="Palatino Linotype" w:cs="Arial"/>
          <w:lang w:eastAsia="es-MX"/>
        </w:rPr>
        <w:t>.</w:t>
      </w:r>
    </w:p>
    <w:p w:rsidR="00D379D4" w:rsidRPr="00A97FFA" w:rsidRDefault="00D379D4" w:rsidP="00D379D4">
      <w:pPr>
        <w:spacing w:before="100" w:beforeAutospacing="1" w:after="100" w:afterAutospacing="1" w:line="360" w:lineRule="auto"/>
        <w:jc w:val="both"/>
        <w:rPr>
          <w:rFonts w:ascii="Palatino Linotype" w:hAnsi="Palatino Linotype" w:cs="Arial"/>
        </w:rPr>
      </w:pPr>
      <w:r w:rsidRPr="00A97FFA">
        <w:rPr>
          <w:rFonts w:ascii="Palatino Linotype" w:hAnsi="Palatino Linotype" w:cs="Arial"/>
        </w:rPr>
        <w:t xml:space="preserve">Finalmente, este Órgano Garante de la Protección de Datos Personales no omite mencionar que, si dentro de la información que se ordena su entrega, </w:t>
      </w:r>
      <w:r w:rsidRPr="00A97FFA">
        <w:rPr>
          <w:rFonts w:ascii="Palatino Linotype" w:hAnsi="Palatino Linotype" w:cs="Arial"/>
          <w:b/>
        </w:rPr>
        <w:t xml:space="preserve">EL SUJETO OBLIGADO </w:t>
      </w:r>
      <w:r w:rsidRPr="00A97FFA">
        <w:rPr>
          <w:rFonts w:ascii="Palatino Linotype" w:hAnsi="Palatino Linotype" w:cs="Arial"/>
        </w:rPr>
        <w:t xml:space="preserve">advierte documentos que por su propia y especial naturaleza son </w:t>
      </w:r>
      <w:r w:rsidRPr="00A97FFA">
        <w:rPr>
          <w:rFonts w:ascii="Palatino Linotype" w:hAnsi="Palatino Linotype" w:cs="Arial"/>
        </w:rPr>
        <w:lastRenderedPageBreak/>
        <w:t>privados, deberá efectuar el Acuerdo de Clasificación como confidencial, en términos de la legislación aplicable.</w:t>
      </w:r>
    </w:p>
    <w:p w:rsidR="00D379D4" w:rsidRPr="00A97FFA" w:rsidRDefault="00D379D4" w:rsidP="00D379D4">
      <w:pPr>
        <w:spacing w:before="100" w:beforeAutospacing="1" w:after="100" w:afterAutospacing="1" w:line="360" w:lineRule="auto"/>
        <w:jc w:val="both"/>
        <w:rPr>
          <w:rFonts w:ascii="Palatino Linotype" w:hAnsi="Palatino Linotype" w:cs="Arial"/>
          <w:lang w:val="es-ES_tradnl"/>
        </w:rPr>
      </w:pPr>
      <w:r w:rsidRPr="00A97FFA">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A97FFA">
        <w:rPr>
          <w:rFonts w:ascii="Palatino Linotype" w:hAnsi="Palatino Linotype" w:cs="Arial"/>
          <w:lang w:val="es-ES_tradnl"/>
        </w:rPr>
        <w:t>mediante las formalidades de Ley, es decir,</w:t>
      </w:r>
      <w:r w:rsidRPr="00A97FFA">
        <w:rPr>
          <w:rFonts w:ascii="Palatino Linotype" w:hAnsi="Palatino Linotype" w:cs="Arial"/>
        </w:rPr>
        <w:t xml:space="preserve"> que el Comité de Transparencia del </w:t>
      </w:r>
      <w:r w:rsidRPr="00A97FFA">
        <w:rPr>
          <w:rFonts w:ascii="Palatino Linotype" w:hAnsi="Palatino Linotype" w:cs="Arial"/>
          <w:b/>
        </w:rPr>
        <w:t>SUJETO OBLIGADO</w:t>
      </w:r>
      <w:r w:rsidRPr="00A97FFA">
        <w:rPr>
          <w:rFonts w:ascii="Palatino Linotype" w:hAnsi="Palatino Linotype" w:cs="Arial"/>
        </w:rPr>
        <w:t xml:space="preserve"> emita el Acuerdo de Clasificación correspondiente</w:t>
      </w:r>
      <w:r w:rsidRPr="00A97FFA">
        <w:rPr>
          <w:rFonts w:ascii="Palatino Linotype" w:hAnsi="Palatino Linotype" w:cs="Arial"/>
          <w:lang w:val="es-ES_tradnl"/>
        </w:rPr>
        <w:t xml:space="preserve"> debidamente fundado y motivado, en </w:t>
      </w:r>
      <w:r w:rsidRPr="00A97FFA">
        <w:rPr>
          <w:rFonts w:ascii="Palatino Linotype" w:hAnsi="Palatino Linotype" w:cs="Arial"/>
          <w:noProof/>
          <w:lang w:eastAsia="es-MX"/>
        </w:rPr>
        <w:t>términos</w:t>
      </w:r>
      <w:r w:rsidRPr="00A97FFA">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D379D4" w:rsidRDefault="00D379D4" w:rsidP="00D379D4">
      <w:pPr>
        <w:ind w:left="709" w:right="709"/>
        <w:jc w:val="center"/>
        <w:rPr>
          <w:rFonts w:ascii="Palatino Linotype" w:hAnsi="Palatino Linotype" w:cs="Arial"/>
          <w:b/>
          <w:i/>
          <w:sz w:val="22"/>
          <w:szCs w:val="22"/>
        </w:rPr>
      </w:pPr>
      <w:r w:rsidRPr="00A97FFA">
        <w:rPr>
          <w:rFonts w:ascii="Palatino Linotype" w:hAnsi="Palatino Linotype" w:cs="Arial"/>
          <w:b/>
          <w:i/>
          <w:sz w:val="22"/>
          <w:szCs w:val="22"/>
        </w:rPr>
        <w:t>Ley de Transparencia y Acceso a la Información Pública del Estado de México y Municipios</w:t>
      </w:r>
    </w:p>
    <w:p w:rsidR="00E62DA6" w:rsidRPr="00A97FFA" w:rsidRDefault="00E62DA6" w:rsidP="00D379D4">
      <w:pPr>
        <w:ind w:left="709" w:right="709"/>
        <w:jc w:val="center"/>
        <w:rPr>
          <w:rFonts w:ascii="Palatino Linotype" w:hAnsi="Palatino Linotype" w:cs="Arial"/>
          <w:b/>
          <w:i/>
          <w:sz w:val="22"/>
          <w:szCs w:val="22"/>
        </w:rPr>
      </w:pPr>
    </w:p>
    <w:p w:rsidR="00D379D4" w:rsidRPr="00A97FFA" w:rsidRDefault="00D379D4" w:rsidP="00D379D4">
      <w:pPr>
        <w:autoSpaceDE w:val="0"/>
        <w:autoSpaceDN w:val="0"/>
        <w:adjustRightInd w:val="0"/>
        <w:ind w:left="709" w:right="709"/>
        <w:jc w:val="both"/>
        <w:rPr>
          <w:rFonts w:ascii="Palatino Linotype" w:hAnsi="Palatino Linotype" w:cs="Arial"/>
          <w:i/>
          <w:sz w:val="22"/>
          <w:szCs w:val="22"/>
          <w:lang w:eastAsia="es-MX"/>
        </w:rPr>
      </w:pPr>
      <w:r w:rsidRPr="00A97FFA">
        <w:rPr>
          <w:rFonts w:ascii="Palatino Linotype" w:hAnsi="Palatino Linotype" w:cs="Arial"/>
          <w:i/>
          <w:sz w:val="22"/>
          <w:szCs w:val="22"/>
          <w:lang w:eastAsia="es-MX"/>
        </w:rPr>
        <w:t>“</w:t>
      </w:r>
      <w:r w:rsidRPr="00A97FFA">
        <w:rPr>
          <w:rFonts w:ascii="Palatino Linotype" w:hAnsi="Palatino Linotype" w:cs="Arial"/>
          <w:b/>
          <w:i/>
          <w:sz w:val="22"/>
          <w:szCs w:val="22"/>
          <w:lang w:eastAsia="es-MX"/>
        </w:rPr>
        <w:t xml:space="preserve">Artículo 49. </w:t>
      </w:r>
      <w:r w:rsidRPr="00A97FFA">
        <w:rPr>
          <w:rFonts w:ascii="Palatino Linotype" w:hAnsi="Palatino Linotype" w:cs="Arial"/>
          <w:i/>
          <w:sz w:val="22"/>
          <w:szCs w:val="22"/>
          <w:lang w:eastAsia="es-MX"/>
        </w:rPr>
        <w:t xml:space="preserve">Los </w:t>
      </w:r>
      <w:r w:rsidRPr="00A97FFA">
        <w:rPr>
          <w:rFonts w:ascii="Palatino Linotype" w:hAnsi="Palatino Linotype" w:cs="Arial"/>
          <w:i/>
          <w:sz w:val="22"/>
          <w:szCs w:val="22"/>
        </w:rPr>
        <w:t>Comités</w:t>
      </w:r>
      <w:r w:rsidRPr="00A97FFA">
        <w:rPr>
          <w:rFonts w:ascii="Palatino Linotype" w:hAnsi="Palatino Linotype" w:cs="Arial"/>
          <w:i/>
          <w:sz w:val="22"/>
          <w:szCs w:val="22"/>
          <w:lang w:eastAsia="es-MX"/>
        </w:rPr>
        <w:t xml:space="preserve"> de Transparencia </w:t>
      </w:r>
      <w:r w:rsidRPr="00A97FFA">
        <w:rPr>
          <w:rFonts w:ascii="Palatino Linotype" w:hAnsi="Palatino Linotype"/>
          <w:i/>
          <w:sz w:val="22"/>
          <w:szCs w:val="22"/>
        </w:rPr>
        <w:t>tendrán</w:t>
      </w:r>
      <w:r w:rsidRPr="00A97FFA">
        <w:rPr>
          <w:rFonts w:ascii="Palatino Linotype" w:hAnsi="Palatino Linotype" w:cs="Arial"/>
          <w:i/>
          <w:sz w:val="22"/>
          <w:szCs w:val="22"/>
          <w:lang w:eastAsia="es-MX"/>
        </w:rPr>
        <w:t xml:space="preserve"> las siguientes atribuciones:</w:t>
      </w:r>
    </w:p>
    <w:p w:rsidR="00D379D4" w:rsidRPr="00A97FFA" w:rsidRDefault="00D379D4" w:rsidP="00D379D4">
      <w:pPr>
        <w:autoSpaceDE w:val="0"/>
        <w:autoSpaceDN w:val="0"/>
        <w:adjustRightInd w:val="0"/>
        <w:ind w:left="709" w:right="709"/>
        <w:jc w:val="both"/>
        <w:rPr>
          <w:rFonts w:ascii="Palatino Linotype" w:hAnsi="Palatino Linotype" w:cs="Arial"/>
          <w:i/>
          <w:sz w:val="22"/>
          <w:szCs w:val="22"/>
          <w:lang w:eastAsia="es-MX"/>
        </w:rPr>
      </w:pPr>
      <w:r w:rsidRPr="00A97FFA">
        <w:rPr>
          <w:rFonts w:ascii="Palatino Linotype" w:hAnsi="Palatino Linotype" w:cs="Arial"/>
          <w:b/>
          <w:i/>
          <w:sz w:val="22"/>
          <w:szCs w:val="22"/>
          <w:lang w:eastAsia="es-MX"/>
        </w:rPr>
        <w:t>VIII.</w:t>
      </w:r>
      <w:r w:rsidRPr="00A97FFA">
        <w:rPr>
          <w:rFonts w:ascii="Palatino Linotype" w:hAnsi="Palatino Linotype" w:cs="Arial"/>
          <w:i/>
          <w:sz w:val="22"/>
          <w:szCs w:val="22"/>
          <w:lang w:eastAsia="es-MX"/>
        </w:rPr>
        <w:t xml:space="preserve"> </w:t>
      </w:r>
      <w:r w:rsidRPr="00A97FFA">
        <w:rPr>
          <w:rFonts w:ascii="Palatino Linotype" w:hAnsi="Palatino Linotype" w:cs="Arial"/>
          <w:b/>
          <w:i/>
          <w:sz w:val="22"/>
          <w:szCs w:val="22"/>
          <w:u w:val="single"/>
          <w:lang w:eastAsia="es-MX"/>
        </w:rPr>
        <w:t>Aprobar</w:t>
      </w:r>
      <w:r w:rsidRPr="00A97FFA">
        <w:rPr>
          <w:rFonts w:ascii="Palatino Linotype" w:hAnsi="Palatino Linotype" w:cs="Arial"/>
          <w:i/>
          <w:sz w:val="22"/>
          <w:szCs w:val="22"/>
          <w:lang w:eastAsia="es-MX"/>
        </w:rPr>
        <w:t xml:space="preserve">, </w:t>
      </w:r>
      <w:r w:rsidRPr="00A97FFA">
        <w:rPr>
          <w:rFonts w:ascii="Palatino Linotype" w:hAnsi="Palatino Linotype" w:cs="Arial"/>
          <w:i/>
          <w:sz w:val="22"/>
          <w:szCs w:val="22"/>
        </w:rPr>
        <w:t>modificar</w:t>
      </w:r>
      <w:r w:rsidRPr="00A97FFA">
        <w:rPr>
          <w:rFonts w:ascii="Palatino Linotype" w:hAnsi="Palatino Linotype" w:cs="Arial"/>
          <w:i/>
          <w:sz w:val="22"/>
          <w:szCs w:val="22"/>
          <w:lang w:eastAsia="es-MX"/>
        </w:rPr>
        <w:t xml:space="preserve"> o revocar </w:t>
      </w:r>
      <w:r w:rsidRPr="00A97FFA">
        <w:rPr>
          <w:rFonts w:ascii="Palatino Linotype" w:hAnsi="Palatino Linotype" w:cs="Arial"/>
          <w:b/>
          <w:i/>
          <w:sz w:val="22"/>
          <w:szCs w:val="22"/>
          <w:u w:val="single"/>
          <w:lang w:eastAsia="es-MX"/>
        </w:rPr>
        <w:t>la clasificación de la información</w:t>
      </w:r>
      <w:r w:rsidRPr="00A97FFA">
        <w:rPr>
          <w:rFonts w:ascii="Palatino Linotype" w:hAnsi="Palatino Linotype" w:cs="Arial"/>
          <w:i/>
          <w:sz w:val="22"/>
          <w:szCs w:val="22"/>
          <w:lang w:eastAsia="es-MX"/>
        </w:rPr>
        <w:t>;</w:t>
      </w:r>
    </w:p>
    <w:p w:rsidR="00D379D4" w:rsidRPr="00A97FFA" w:rsidRDefault="00D379D4" w:rsidP="00D379D4">
      <w:pPr>
        <w:autoSpaceDE w:val="0"/>
        <w:autoSpaceDN w:val="0"/>
        <w:adjustRightInd w:val="0"/>
        <w:ind w:left="709" w:right="709"/>
        <w:jc w:val="both"/>
        <w:rPr>
          <w:rFonts w:ascii="Palatino Linotype" w:hAnsi="Palatino Linotype" w:cs="Arial"/>
          <w:i/>
          <w:sz w:val="22"/>
          <w:szCs w:val="22"/>
          <w:lang w:eastAsia="es-MX"/>
        </w:rPr>
      </w:pPr>
      <w:r w:rsidRPr="00A97FFA">
        <w:rPr>
          <w:rFonts w:ascii="Palatino Linotype" w:hAnsi="Palatino Linotype" w:cs="Arial"/>
          <w:b/>
          <w:i/>
          <w:sz w:val="22"/>
          <w:szCs w:val="22"/>
          <w:lang w:eastAsia="es-MX"/>
        </w:rPr>
        <w:t>Artículo 132.</w:t>
      </w:r>
      <w:r w:rsidRPr="00A97FFA">
        <w:rPr>
          <w:rFonts w:ascii="Palatino Linotype" w:hAnsi="Palatino Linotype" w:cs="Arial"/>
          <w:i/>
          <w:sz w:val="22"/>
          <w:szCs w:val="22"/>
          <w:lang w:eastAsia="es-MX"/>
        </w:rPr>
        <w:t xml:space="preserve"> La clasificación de la información se llevará a cabo en el momento en que:</w:t>
      </w:r>
    </w:p>
    <w:p w:rsidR="00D379D4" w:rsidRPr="00A97FFA" w:rsidRDefault="00D379D4" w:rsidP="00D379D4">
      <w:pPr>
        <w:autoSpaceDE w:val="0"/>
        <w:autoSpaceDN w:val="0"/>
        <w:adjustRightInd w:val="0"/>
        <w:ind w:left="709" w:right="709"/>
        <w:jc w:val="both"/>
        <w:rPr>
          <w:rFonts w:ascii="Palatino Linotype" w:hAnsi="Palatino Linotype" w:cs="Arial"/>
          <w:i/>
          <w:sz w:val="22"/>
          <w:szCs w:val="22"/>
          <w:lang w:eastAsia="es-MX"/>
        </w:rPr>
      </w:pPr>
      <w:r w:rsidRPr="00A97FFA">
        <w:rPr>
          <w:rFonts w:ascii="Palatino Linotype" w:hAnsi="Palatino Linotype" w:cs="Arial"/>
          <w:i/>
          <w:sz w:val="22"/>
          <w:szCs w:val="22"/>
          <w:lang w:eastAsia="es-MX"/>
        </w:rPr>
        <w:t>[…]</w:t>
      </w:r>
    </w:p>
    <w:p w:rsidR="00D379D4" w:rsidRPr="00A97FFA" w:rsidRDefault="00D379D4" w:rsidP="00D379D4">
      <w:pPr>
        <w:autoSpaceDE w:val="0"/>
        <w:autoSpaceDN w:val="0"/>
        <w:adjustRightInd w:val="0"/>
        <w:ind w:left="709" w:right="709"/>
        <w:jc w:val="both"/>
        <w:rPr>
          <w:rFonts w:ascii="Palatino Linotype" w:hAnsi="Palatino Linotype" w:cs="Arial"/>
          <w:i/>
          <w:sz w:val="22"/>
          <w:szCs w:val="22"/>
          <w:lang w:eastAsia="es-MX"/>
        </w:rPr>
      </w:pPr>
      <w:r w:rsidRPr="00A97FFA">
        <w:rPr>
          <w:rFonts w:ascii="Palatino Linotype" w:hAnsi="Palatino Linotype" w:cs="Arial"/>
          <w:b/>
          <w:i/>
          <w:sz w:val="22"/>
          <w:szCs w:val="22"/>
          <w:lang w:eastAsia="es-MX"/>
        </w:rPr>
        <w:t>II.</w:t>
      </w:r>
      <w:r w:rsidRPr="00A97FFA">
        <w:rPr>
          <w:rFonts w:ascii="Palatino Linotype" w:hAnsi="Palatino Linotype" w:cs="Arial"/>
          <w:i/>
          <w:sz w:val="22"/>
          <w:szCs w:val="22"/>
          <w:lang w:eastAsia="es-MX"/>
        </w:rPr>
        <w:t xml:space="preserve"> </w:t>
      </w:r>
      <w:r w:rsidRPr="00A97FFA">
        <w:rPr>
          <w:rFonts w:ascii="Palatino Linotype" w:hAnsi="Palatino Linotype" w:cs="Arial"/>
          <w:b/>
          <w:i/>
          <w:sz w:val="22"/>
          <w:szCs w:val="22"/>
          <w:u w:val="single"/>
          <w:lang w:eastAsia="es-MX"/>
        </w:rPr>
        <w:t>Se determine mediante resolución de autoridad competente</w:t>
      </w:r>
      <w:r w:rsidRPr="00A97FFA">
        <w:rPr>
          <w:rFonts w:ascii="Palatino Linotype" w:hAnsi="Palatino Linotype" w:cs="Arial"/>
          <w:i/>
          <w:sz w:val="22"/>
          <w:szCs w:val="22"/>
          <w:lang w:eastAsia="es-MX"/>
        </w:rPr>
        <w:t>; o</w:t>
      </w:r>
    </w:p>
    <w:p w:rsidR="00D379D4" w:rsidRPr="00A97FFA" w:rsidRDefault="00D379D4" w:rsidP="00D379D4">
      <w:pPr>
        <w:ind w:left="709" w:right="709"/>
        <w:jc w:val="center"/>
        <w:rPr>
          <w:rFonts w:ascii="Palatino Linotype" w:hAnsi="Palatino Linotype" w:cs="Arial"/>
          <w:b/>
          <w:i/>
          <w:sz w:val="22"/>
          <w:szCs w:val="22"/>
          <w:lang w:eastAsia="es-MX"/>
        </w:rPr>
      </w:pPr>
      <w:r w:rsidRPr="00A97FFA">
        <w:rPr>
          <w:rFonts w:ascii="Palatino Linotype" w:hAnsi="Palatino Linotype" w:cs="Arial"/>
          <w:b/>
          <w:i/>
          <w:sz w:val="22"/>
          <w:szCs w:val="22"/>
          <w:lang w:eastAsia="es-MX"/>
        </w:rPr>
        <w:t xml:space="preserve">Lineamientos Generales en materia de Clasificación y Desclasificación de la </w:t>
      </w:r>
      <w:r w:rsidRPr="00A97FFA">
        <w:rPr>
          <w:rFonts w:ascii="Palatino Linotype" w:hAnsi="Palatino Linotype" w:cs="Arial"/>
          <w:b/>
          <w:i/>
          <w:sz w:val="22"/>
          <w:szCs w:val="22"/>
        </w:rPr>
        <w:t>Información, así como para la elaboración de Versiones Públicas</w:t>
      </w:r>
    </w:p>
    <w:p w:rsidR="00D379D4" w:rsidRPr="00A97FFA" w:rsidRDefault="00D379D4" w:rsidP="00D379D4">
      <w:pPr>
        <w:autoSpaceDE w:val="0"/>
        <w:autoSpaceDN w:val="0"/>
        <w:adjustRightInd w:val="0"/>
        <w:ind w:left="709" w:right="709"/>
        <w:jc w:val="both"/>
        <w:rPr>
          <w:rFonts w:ascii="Palatino Linotype" w:hAnsi="Palatino Linotype" w:cs="Arial"/>
          <w:i/>
          <w:sz w:val="22"/>
          <w:szCs w:val="22"/>
          <w:lang w:eastAsia="es-MX"/>
        </w:rPr>
      </w:pPr>
      <w:r w:rsidRPr="00A97FFA">
        <w:rPr>
          <w:rFonts w:ascii="Palatino Linotype" w:hAnsi="Palatino Linotype" w:cs="Arial"/>
          <w:i/>
          <w:sz w:val="22"/>
          <w:szCs w:val="22"/>
          <w:lang w:eastAsia="es-MX"/>
        </w:rPr>
        <w:t>“</w:t>
      </w:r>
      <w:r w:rsidRPr="00A97FFA">
        <w:rPr>
          <w:rFonts w:ascii="Palatino Linotype" w:hAnsi="Palatino Linotype" w:cs="Arial"/>
          <w:b/>
          <w:i/>
          <w:sz w:val="22"/>
          <w:szCs w:val="22"/>
          <w:lang w:eastAsia="es-MX"/>
        </w:rPr>
        <w:t>Cuarto.</w:t>
      </w:r>
      <w:r w:rsidRPr="00A97FFA">
        <w:rPr>
          <w:rFonts w:ascii="Palatino Linotype" w:hAnsi="Palatino Linotype" w:cs="Arial"/>
          <w:i/>
          <w:sz w:val="22"/>
          <w:szCs w:val="22"/>
          <w:lang w:eastAsia="es-MX"/>
        </w:rPr>
        <w:t xml:space="preserve"> </w:t>
      </w:r>
      <w:r w:rsidRPr="00A97FFA">
        <w:rPr>
          <w:rFonts w:ascii="Palatino Linotype" w:hAnsi="Palatino Linotype" w:cs="Arial"/>
          <w:b/>
          <w:i/>
          <w:sz w:val="22"/>
          <w:szCs w:val="22"/>
          <w:u w:val="single"/>
          <w:lang w:eastAsia="es-MX"/>
        </w:rPr>
        <w:t>Para clasificar la información como</w:t>
      </w:r>
      <w:r w:rsidRPr="00A97FFA">
        <w:rPr>
          <w:rFonts w:ascii="Palatino Linotype" w:hAnsi="Palatino Linotype" w:cs="Arial"/>
          <w:i/>
          <w:sz w:val="22"/>
          <w:szCs w:val="22"/>
          <w:lang w:eastAsia="es-MX"/>
        </w:rPr>
        <w:t xml:space="preserve"> reservada o </w:t>
      </w:r>
      <w:r w:rsidRPr="00A97FFA">
        <w:rPr>
          <w:rFonts w:ascii="Palatino Linotype" w:hAnsi="Palatino Linotype" w:cs="Arial"/>
          <w:b/>
          <w:i/>
          <w:sz w:val="22"/>
          <w:szCs w:val="22"/>
          <w:u w:val="single"/>
          <w:lang w:eastAsia="es-MX"/>
        </w:rPr>
        <w:t>confidencial, de manera total</w:t>
      </w:r>
      <w:r w:rsidRPr="00A97FFA">
        <w:rPr>
          <w:rFonts w:ascii="Palatino Linotype" w:hAnsi="Palatino Linotype" w:cs="Arial"/>
          <w:i/>
          <w:sz w:val="22"/>
          <w:szCs w:val="22"/>
          <w:lang w:eastAsia="es-MX"/>
        </w:rPr>
        <w:t xml:space="preserve"> o parcial, </w:t>
      </w:r>
      <w:r w:rsidRPr="00A97FFA">
        <w:rPr>
          <w:rFonts w:ascii="Palatino Linotype" w:hAnsi="Palatino Linotype" w:cs="Arial"/>
          <w:b/>
          <w:i/>
          <w:sz w:val="22"/>
          <w:szCs w:val="22"/>
          <w:u w:val="single"/>
          <w:lang w:eastAsia="es-MX"/>
        </w:rPr>
        <w:t xml:space="preserve">el titular del </w:t>
      </w:r>
      <w:r w:rsidRPr="00A97FFA">
        <w:rPr>
          <w:rFonts w:ascii="Palatino Linotype" w:hAnsi="Palatino Linotype" w:cs="Arial"/>
          <w:b/>
          <w:bCs/>
          <w:i/>
          <w:noProof/>
          <w:sz w:val="22"/>
          <w:szCs w:val="22"/>
          <w:u w:val="single"/>
        </w:rPr>
        <w:t>área</w:t>
      </w:r>
      <w:r w:rsidRPr="00A97FFA">
        <w:rPr>
          <w:rFonts w:ascii="Palatino Linotype" w:hAnsi="Palatino Linotype" w:cs="Arial"/>
          <w:b/>
          <w:i/>
          <w:sz w:val="22"/>
          <w:szCs w:val="22"/>
          <w:u w:val="single"/>
          <w:lang w:eastAsia="es-MX"/>
        </w:rPr>
        <w:t xml:space="preserve"> del sujeto </w:t>
      </w:r>
      <w:r w:rsidRPr="00A97FFA">
        <w:rPr>
          <w:rFonts w:ascii="Palatino Linotype" w:hAnsi="Palatino Linotype" w:cs="Arial"/>
          <w:b/>
          <w:i/>
          <w:sz w:val="22"/>
          <w:szCs w:val="22"/>
          <w:u w:val="single"/>
        </w:rPr>
        <w:t>obligado</w:t>
      </w:r>
      <w:r w:rsidRPr="00A97FFA">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A97FFA">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D379D4" w:rsidRPr="00A97FFA" w:rsidRDefault="00D379D4" w:rsidP="00D379D4">
      <w:pPr>
        <w:autoSpaceDE w:val="0"/>
        <w:autoSpaceDN w:val="0"/>
        <w:adjustRightInd w:val="0"/>
        <w:ind w:left="709" w:right="709"/>
        <w:jc w:val="both"/>
        <w:rPr>
          <w:rFonts w:ascii="Palatino Linotype" w:hAnsi="Palatino Linotype" w:cs="Arial"/>
          <w:i/>
          <w:sz w:val="22"/>
          <w:szCs w:val="22"/>
          <w:lang w:eastAsia="es-MX"/>
        </w:rPr>
      </w:pPr>
      <w:r w:rsidRPr="00A97FFA">
        <w:rPr>
          <w:rFonts w:ascii="Palatino Linotype" w:hAnsi="Palatino Linotype" w:cs="Arial"/>
          <w:i/>
          <w:sz w:val="22"/>
          <w:szCs w:val="22"/>
          <w:lang w:eastAsia="es-MX"/>
        </w:rPr>
        <w:lastRenderedPageBreak/>
        <w:t xml:space="preserve">Los sujetos obligados deberán aplicar, de manera estricta, las excepciones al derecho de acceso a la </w:t>
      </w:r>
      <w:r w:rsidRPr="00A97FFA">
        <w:rPr>
          <w:rFonts w:ascii="Palatino Linotype" w:hAnsi="Palatino Linotype" w:cs="Arial"/>
          <w:bCs/>
          <w:i/>
          <w:noProof/>
          <w:sz w:val="22"/>
          <w:szCs w:val="22"/>
        </w:rPr>
        <w:t>información</w:t>
      </w:r>
      <w:r w:rsidRPr="00A97FFA">
        <w:rPr>
          <w:rFonts w:ascii="Palatino Linotype" w:hAnsi="Palatino Linotype" w:cs="Arial"/>
          <w:i/>
          <w:sz w:val="22"/>
          <w:szCs w:val="22"/>
          <w:lang w:eastAsia="es-MX"/>
        </w:rPr>
        <w:t xml:space="preserve"> y sólo </w:t>
      </w:r>
      <w:r w:rsidRPr="00A97FFA">
        <w:rPr>
          <w:rFonts w:ascii="Palatino Linotype" w:hAnsi="Palatino Linotype" w:cs="Arial"/>
          <w:i/>
          <w:sz w:val="22"/>
          <w:szCs w:val="22"/>
        </w:rPr>
        <w:t>podrán</w:t>
      </w:r>
      <w:r w:rsidRPr="00A97FFA">
        <w:rPr>
          <w:rFonts w:ascii="Palatino Linotype" w:hAnsi="Palatino Linotype" w:cs="Arial"/>
          <w:i/>
          <w:sz w:val="22"/>
          <w:szCs w:val="22"/>
          <w:lang w:eastAsia="es-MX"/>
        </w:rPr>
        <w:t xml:space="preserve"> invocarlas cuando acrediten su procedencia.</w:t>
      </w:r>
    </w:p>
    <w:p w:rsidR="00D379D4" w:rsidRPr="00A97FFA" w:rsidRDefault="00D379D4" w:rsidP="00D379D4">
      <w:pPr>
        <w:autoSpaceDE w:val="0"/>
        <w:autoSpaceDN w:val="0"/>
        <w:adjustRightInd w:val="0"/>
        <w:ind w:left="709" w:right="709"/>
        <w:jc w:val="both"/>
        <w:rPr>
          <w:rFonts w:ascii="Palatino Linotype" w:hAnsi="Palatino Linotype" w:cs="Arial"/>
          <w:i/>
          <w:sz w:val="22"/>
          <w:szCs w:val="22"/>
          <w:lang w:eastAsia="es-MX"/>
        </w:rPr>
      </w:pPr>
      <w:r w:rsidRPr="00A97FFA">
        <w:rPr>
          <w:rFonts w:ascii="Palatino Linotype" w:hAnsi="Palatino Linotype" w:cs="Arial"/>
          <w:b/>
          <w:i/>
          <w:sz w:val="22"/>
          <w:szCs w:val="22"/>
          <w:lang w:eastAsia="es-MX"/>
        </w:rPr>
        <w:t>Quinto.</w:t>
      </w:r>
      <w:r w:rsidRPr="00A97FFA">
        <w:rPr>
          <w:rFonts w:ascii="Palatino Linotype" w:hAnsi="Palatino Linotype" w:cs="Arial"/>
          <w:i/>
          <w:sz w:val="22"/>
          <w:szCs w:val="22"/>
          <w:lang w:eastAsia="es-MX"/>
        </w:rPr>
        <w:t xml:space="preserve"> </w:t>
      </w:r>
      <w:r w:rsidRPr="00A97FFA">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A97FFA">
        <w:rPr>
          <w:rFonts w:ascii="Palatino Linotype" w:hAnsi="Palatino Linotype" w:cs="Arial"/>
          <w:i/>
          <w:sz w:val="22"/>
          <w:szCs w:val="22"/>
          <w:lang w:eastAsia="es-MX"/>
        </w:rPr>
        <w:t xml:space="preserve"> la Ley General, la Ley Federal y </w:t>
      </w:r>
      <w:r w:rsidRPr="00A97FFA">
        <w:rPr>
          <w:rFonts w:ascii="Palatino Linotype" w:hAnsi="Palatino Linotype" w:cs="Arial"/>
          <w:b/>
          <w:i/>
          <w:sz w:val="22"/>
          <w:szCs w:val="22"/>
          <w:u w:val="single"/>
          <w:lang w:eastAsia="es-MX"/>
        </w:rPr>
        <w:t xml:space="preserve">leyes estatales, </w:t>
      </w:r>
      <w:r w:rsidRPr="00A97FFA">
        <w:rPr>
          <w:rFonts w:ascii="Palatino Linotype" w:hAnsi="Palatino Linotype" w:cs="Arial"/>
          <w:b/>
          <w:i/>
          <w:sz w:val="22"/>
          <w:szCs w:val="22"/>
          <w:u w:val="single"/>
        </w:rPr>
        <w:t>corresponderá</w:t>
      </w:r>
      <w:r w:rsidRPr="00A97FFA">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A97FFA">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D379D4" w:rsidRPr="00A97FFA" w:rsidRDefault="00D379D4" w:rsidP="00D379D4">
      <w:pPr>
        <w:autoSpaceDE w:val="0"/>
        <w:autoSpaceDN w:val="0"/>
        <w:adjustRightInd w:val="0"/>
        <w:ind w:left="709" w:right="709"/>
        <w:jc w:val="both"/>
        <w:rPr>
          <w:rFonts w:ascii="Palatino Linotype" w:hAnsi="Palatino Linotype" w:cs="Arial"/>
          <w:i/>
          <w:sz w:val="22"/>
          <w:szCs w:val="22"/>
          <w:lang w:eastAsia="es-MX"/>
        </w:rPr>
      </w:pPr>
      <w:r w:rsidRPr="00A97FFA">
        <w:rPr>
          <w:rFonts w:ascii="Palatino Linotype" w:hAnsi="Palatino Linotype" w:cs="Arial"/>
          <w:b/>
          <w:i/>
          <w:sz w:val="22"/>
          <w:szCs w:val="22"/>
          <w:lang w:eastAsia="es-MX"/>
        </w:rPr>
        <w:t>Sexto.</w:t>
      </w:r>
      <w:r w:rsidRPr="00A97FFA">
        <w:rPr>
          <w:rFonts w:ascii="Palatino Linotype" w:hAnsi="Palatino Linotype" w:cs="Arial"/>
          <w:i/>
          <w:sz w:val="22"/>
          <w:szCs w:val="22"/>
          <w:lang w:eastAsia="es-MX"/>
        </w:rPr>
        <w:t xml:space="preserve"> </w:t>
      </w:r>
      <w:r w:rsidRPr="00A97FFA">
        <w:rPr>
          <w:rFonts w:ascii="Palatino Linotype" w:hAnsi="Palatino Linotype" w:cs="Arial"/>
          <w:b/>
          <w:i/>
          <w:sz w:val="22"/>
          <w:szCs w:val="22"/>
          <w:u w:val="single"/>
          <w:lang w:eastAsia="es-MX"/>
        </w:rPr>
        <w:t>Los sujetos obligados no podrán emitir acuerdos de carácter general</w:t>
      </w:r>
      <w:r w:rsidRPr="00A97FFA">
        <w:rPr>
          <w:rFonts w:ascii="Palatino Linotype" w:hAnsi="Palatino Linotype" w:cs="Arial"/>
          <w:i/>
          <w:sz w:val="22"/>
          <w:szCs w:val="22"/>
          <w:lang w:eastAsia="es-MX"/>
        </w:rPr>
        <w:t xml:space="preserve"> ni particular que clasifiquen </w:t>
      </w:r>
      <w:r w:rsidRPr="00A97FFA">
        <w:rPr>
          <w:rFonts w:ascii="Palatino Linotype" w:hAnsi="Palatino Linotype" w:cs="Arial"/>
          <w:bCs/>
          <w:i/>
          <w:noProof/>
          <w:sz w:val="22"/>
          <w:szCs w:val="22"/>
        </w:rPr>
        <w:t>documentos</w:t>
      </w:r>
      <w:r w:rsidRPr="00A97FFA">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D379D4" w:rsidRPr="00A97FFA" w:rsidRDefault="00D379D4" w:rsidP="00D379D4">
      <w:pPr>
        <w:ind w:left="709" w:right="709"/>
        <w:jc w:val="both"/>
        <w:rPr>
          <w:rFonts w:ascii="Palatino Linotype" w:hAnsi="Palatino Linotype" w:cs="Arial"/>
          <w:i/>
          <w:sz w:val="22"/>
          <w:szCs w:val="22"/>
          <w:lang w:eastAsia="es-MX"/>
        </w:rPr>
      </w:pPr>
      <w:r w:rsidRPr="00A97FFA">
        <w:rPr>
          <w:rFonts w:ascii="Palatino Linotype" w:hAnsi="Palatino Linotype" w:cs="Arial"/>
          <w:b/>
          <w:i/>
          <w:sz w:val="22"/>
          <w:szCs w:val="22"/>
          <w:u w:val="single"/>
          <w:lang w:eastAsia="es-MX"/>
        </w:rPr>
        <w:t xml:space="preserve">La clasificación de </w:t>
      </w:r>
      <w:r w:rsidRPr="00A97FFA">
        <w:rPr>
          <w:rFonts w:ascii="Palatino Linotype" w:hAnsi="Palatino Linotype" w:cs="Arial"/>
          <w:b/>
          <w:i/>
          <w:sz w:val="22"/>
          <w:szCs w:val="22"/>
          <w:u w:val="single"/>
        </w:rPr>
        <w:t>información</w:t>
      </w:r>
      <w:r w:rsidRPr="00A97FFA">
        <w:rPr>
          <w:rFonts w:ascii="Palatino Linotype" w:hAnsi="Palatino Linotype" w:cs="Arial"/>
          <w:b/>
          <w:i/>
          <w:sz w:val="22"/>
          <w:szCs w:val="22"/>
          <w:u w:val="single"/>
          <w:lang w:eastAsia="es-MX"/>
        </w:rPr>
        <w:t xml:space="preserve"> se realizará conforme a un análisis caso por caso</w:t>
      </w:r>
      <w:r w:rsidRPr="00A97FFA">
        <w:rPr>
          <w:rFonts w:ascii="Palatino Linotype" w:hAnsi="Palatino Linotype" w:cs="Arial"/>
          <w:i/>
          <w:sz w:val="22"/>
          <w:szCs w:val="22"/>
          <w:lang w:eastAsia="es-MX"/>
        </w:rPr>
        <w:t xml:space="preserve">, mediante la aplicación </w:t>
      </w:r>
      <w:r w:rsidRPr="00A97FFA">
        <w:rPr>
          <w:rFonts w:ascii="Palatino Linotype" w:hAnsi="Palatino Linotype" w:cs="Arial"/>
          <w:bCs/>
          <w:i/>
          <w:noProof/>
          <w:sz w:val="22"/>
          <w:szCs w:val="22"/>
        </w:rPr>
        <w:t>de</w:t>
      </w:r>
      <w:r w:rsidRPr="00A97FFA">
        <w:rPr>
          <w:rFonts w:ascii="Palatino Linotype" w:hAnsi="Palatino Linotype" w:cs="Arial"/>
          <w:i/>
          <w:sz w:val="22"/>
          <w:szCs w:val="22"/>
          <w:lang w:eastAsia="es-MX"/>
        </w:rPr>
        <w:t xml:space="preserve"> la prueba de daño y de interés público.</w:t>
      </w:r>
    </w:p>
    <w:p w:rsidR="00D379D4" w:rsidRPr="00A97FFA" w:rsidRDefault="00D379D4" w:rsidP="00D379D4">
      <w:pPr>
        <w:autoSpaceDE w:val="0"/>
        <w:autoSpaceDN w:val="0"/>
        <w:adjustRightInd w:val="0"/>
        <w:ind w:left="709" w:right="709"/>
        <w:jc w:val="both"/>
        <w:rPr>
          <w:rFonts w:ascii="Palatino Linotype" w:hAnsi="Palatino Linotype" w:cs="Arial"/>
          <w:i/>
          <w:sz w:val="22"/>
          <w:szCs w:val="22"/>
          <w:lang w:eastAsia="es-MX"/>
        </w:rPr>
      </w:pPr>
      <w:r w:rsidRPr="00A97FFA">
        <w:rPr>
          <w:rFonts w:ascii="Palatino Linotype" w:hAnsi="Palatino Linotype" w:cs="Arial"/>
          <w:b/>
          <w:i/>
          <w:sz w:val="22"/>
          <w:szCs w:val="22"/>
          <w:lang w:eastAsia="es-MX"/>
        </w:rPr>
        <w:t>Séptimo.</w:t>
      </w:r>
      <w:r w:rsidRPr="00A97FFA">
        <w:rPr>
          <w:rFonts w:ascii="Palatino Linotype" w:hAnsi="Palatino Linotype" w:cs="Arial"/>
          <w:i/>
          <w:sz w:val="22"/>
          <w:szCs w:val="22"/>
          <w:lang w:eastAsia="es-MX"/>
        </w:rPr>
        <w:t xml:space="preserve"> </w:t>
      </w:r>
      <w:r w:rsidRPr="00A97FFA">
        <w:rPr>
          <w:rFonts w:ascii="Palatino Linotype" w:hAnsi="Palatino Linotype" w:cs="Arial"/>
          <w:b/>
          <w:i/>
          <w:sz w:val="22"/>
          <w:szCs w:val="22"/>
          <w:u w:val="single"/>
          <w:lang w:eastAsia="es-MX"/>
        </w:rPr>
        <w:t xml:space="preserve">La clasificación </w:t>
      </w:r>
      <w:r w:rsidRPr="00A97FFA">
        <w:rPr>
          <w:rFonts w:ascii="Palatino Linotype" w:hAnsi="Palatino Linotype" w:cs="Arial"/>
          <w:b/>
          <w:bCs/>
          <w:i/>
          <w:noProof/>
          <w:sz w:val="22"/>
          <w:szCs w:val="22"/>
          <w:u w:val="single"/>
        </w:rPr>
        <w:t>de</w:t>
      </w:r>
      <w:r w:rsidRPr="00A97FFA">
        <w:rPr>
          <w:rFonts w:ascii="Palatino Linotype" w:hAnsi="Palatino Linotype" w:cs="Arial"/>
          <w:b/>
          <w:i/>
          <w:sz w:val="22"/>
          <w:szCs w:val="22"/>
          <w:u w:val="single"/>
          <w:lang w:eastAsia="es-MX"/>
        </w:rPr>
        <w:t xml:space="preserve"> la </w:t>
      </w:r>
      <w:r w:rsidRPr="00A97FFA">
        <w:rPr>
          <w:rFonts w:ascii="Palatino Linotype" w:hAnsi="Palatino Linotype" w:cs="Arial"/>
          <w:b/>
          <w:i/>
          <w:sz w:val="22"/>
          <w:szCs w:val="22"/>
          <w:u w:val="single"/>
        </w:rPr>
        <w:t>información</w:t>
      </w:r>
      <w:r w:rsidRPr="00A97FFA">
        <w:rPr>
          <w:rFonts w:ascii="Palatino Linotype" w:hAnsi="Palatino Linotype" w:cs="Arial"/>
          <w:b/>
          <w:i/>
          <w:sz w:val="22"/>
          <w:szCs w:val="22"/>
          <w:u w:val="single"/>
          <w:lang w:eastAsia="es-MX"/>
        </w:rPr>
        <w:t xml:space="preserve"> se llevará a cabo en el momento en que</w:t>
      </w:r>
      <w:r w:rsidRPr="00A97FFA">
        <w:rPr>
          <w:rFonts w:ascii="Palatino Linotype" w:hAnsi="Palatino Linotype" w:cs="Arial"/>
          <w:i/>
          <w:sz w:val="22"/>
          <w:szCs w:val="22"/>
          <w:lang w:eastAsia="es-MX"/>
        </w:rPr>
        <w:t>:</w:t>
      </w:r>
    </w:p>
    <w:p w:rsidR="00D379D4" w:rsidRPr="00A97FFA" w:rsidRDefault="00D379D4" w:rsidP="00D379D4">
      <w:pPr>
        <w:autoSpaceDE w:val="0"/>
        <w:autoSpaceDN w:val="0"/>
        <w:adjustRightInd w:val="0"/>
        <w:ind w:left="709" w:right="709"/>
        <w:jc w:val="both"/>
        <w:rPr>
          <w:rFonts w:ascii="Palatino Linotype" w:hAnsi="Palatino Linotype" w:cs="Arial"/>
          <w:i/>
          <w:sz w:val="22"/>
          <w:szCs w:val="22"/>
          <w:lang w:eastAsia="es-MX"/>
        </w:rPr>
      </w:pPr>
      <w:r w:rsidRPr="00A97FFA">
        <w:rPr>
          <w:rFonts w:ascii="Palatino Linotype" w:hAnsi="Palatino Linotype" w:cs="Arial"/>
          <w:b/>
          <w:i/>
          <w:sz w:val="22"/>
          <w:szCs w:val="22"/>
          <w:lang w:eastAsia="es-MX"/>
        </w:rPr>
        <w:t>I.</w:t>
      </w:r>
      <w:r w:rsidRPr="00A97FFA">
        <w:rPr>
          <w:rFonts w:ascii="Palatino Linotype" w:hAnsi="Palatino Linotype" w:cs="Arial"/>
          <w:i/>
          <w:sz w:val="22"/>
          <w:szCs w:val="22"/>
          <w:lang w:eastAsia="es-MX"/>
        </w:rPr>
        <w:t xml:space="preserve"> Se reciba una solicitud de acceso a la información;</w:t>
      </w:r>
    </w:p>
    <w:p w:rsidR="00D379D4" w:rsidRPr="00A97FFA" w:rsidRDefault="00D379D4" w:rsidP="00D379D4">
      <w:pPr>
        <w:autoSpaceDE w:val="0"/>
        <w:autoSpaceDN w:val="0"/>
        <w:adjustRightInd w:val="0"/>
        <w:ind w:left="709" w:right="709"/>
        <w:jc w:val="both"/>
        <w:rPr>
          <w:rFonts w:ascii="Palatino Linotype" w:hAnsi="Palatino Linotype" w:cs="Arial"/>
          <w:i/>
          <w:sz w:val="22"/>
          <w:szCs w:val="22"/>
          <w:lang w:eastAsia="es-MX"/>
        </w:rPr>
      </w:pPr>
      <w:r w:rsidRPr="00A97FFA">
        <w:rPr>
          <w:rFonts w:ascii="Palatino Linotype" w:hAnsi="Palatino Linotype" w:cs="Arial"/>
          <w:b/>
          <w:i/>
          <w:sz w:val="22"/>
          <w:szCs w:val="22"/>
          <w:lang w:eastAsia="es-MX"/>
        </w:rPr>
        <w:t>II.</w:t>
      </w:r>
      <w:r w:rsidRPr="00A97FFA">
        <w:rPr>
          <w:rFonts w:ascii="Palatino Linotype" w:hAnsi="Palatino Linotype" w:cs="Arial"/>
          <w:i/>
          <w:sz w:val="22"/>
          <w:szCs w:val="22"/>
          <w:lang w:eastAsia="es-MX"/>
        </w:rPr>
        <w:t xml:space="preserve"> </w:t>
      </w:r>
      <w:r w:rsidRPr="00A97FFA">
        <w:rPr>
          <w:rFonts w:ascii="Palatino Linotype" w:hAnsi="Palatino Linotype" w:cs="Arial"/>
          <w:b/>
          <w:i/>
          <w:sz w:val="22"/>
          <w:szCs w:val="22"/>
          <w:u w:val="single"/>
          <w:lang w:eastAsia="es-MX"/>
        </w:rPr>
        <w:t xml:space="preserve">Se determine </w:t>
      </w:r>
      <w:r w:rsidRPr="00A97FFA">
        <w:rPr>
          <w:rFonts w:ascii="Palatino Linotype" w:hAnsi="Palatino Linotype" w:cs="Arial"/>
          <w:b/>
          <w:bCs/>
          <w:i/>
          <w:noProof/>
          <w:sz w:val="22"/>
          <w:szCs w:val="22"/>
          <w:u w:val="single"/>
        </w:rPr>
        <w:t>mediante</w:t>
      </w:r>
      <w:r w:rsidRPr="00A97FFA">
        <w:rPr>
          <w:rFonts w:ascii="Palatino Linotype" w:hAnsi="Palatino Linotype" w:cs="Arial"/>
          <w:b/>
          <w:i/>
          <w:sz w:val="22"/>
          <w:szCs w:val="22"/>
          <w:u w:val="single"/>
          <w:lang w:eastAsia="es-MX"/>
        </w:rPr>
        <w:t xml:space="preserve"> resolución de autoridad competente</w:t>
      </w:r>
      <w:r w:rsidRPr="00A97FFA">
        <w:rPr>
          <w:rFonts w:ascii="Palatino Linotype" w:hAnsi="Palatino Linotype" w:cs="Arial"/>
          <w:i/>
          <w:sz w:val="22"/>
          <w:szCs w:val="22"/>
          <w:lang w:eastAsia="es-MX"/>
        </w:rPr>
        <w:t>, o</w:t>
      </w:r>
    </w:p>
    <w:p w:rsidR="00D379D4" w:rsidRPr="00A97FFA" w:rsidRDefault="00D379D4" w:rsidP="00D379D4">
      <w:pPr>
        <w:autoSpaceDE w:val="0"/>
        <w:autoSpaceDN w:val="0"/>
        <w:adjustRightInd w:val="0"/>
        <w:ind w:left="709" w:right="709"/>
        <w:jc w:val="both"/>
        <w:rPr>
          <w:rFonts w:ascii="Palatino Linotype" w:hAnsi="Palatino Linotype" w:cs="Arial"/>
          <w:i/>
          <w:sz w:val="22"/>
          <w:szCs w:val="22"/>
          <w:lang w:eastAsia="es-MX"/>
        </w:rPr>
      </w:pPr>
      <w:r w:rsidRPr="00A97FFA">
        <w:rPr>
          <w:rFonts w:ascii="Palatino Linotype" w:hAnsi="Palatino Linotype" w:cs="Arial"/>
          <w:b/>
          <w:i/>
          <w:sz w:val="22"/>
          <w:szCs w:val="22"/>
          <w:lang w:eastAsia="es-MX"/>
        </w:rPr>
        <w:t>III.</w:t>
      </w:r>
      <w:r w:rsidRPr="00A97FFA">
        <w:rPr>
          <w:rFonts w:ascii="Palatino Linotype" w:hAnsi="Palatino Linotype" w:cs="Arial"/>
          <w:i/>
          <w:sz w:val="22"/>
          <w:szCs w:val="22"/>
          <w:lang w:eastAsia="es-MX"/>
        </w:rPr>
        <w:t xml:space="preserve"> Se generen </w:t>
      </w:r>
      <w:r w:rsidRPr="00A97FFA">
        <w:rPr>
          <w:rFonts w:ascii="Palatino Linotype" w:hAnsi="Palatino Linotype" w:cs="Arial"/>
          <w:bCs/>
          <w:i/>
          <w:noProof/>
          <w:sz w:val="22"/>
          <w:szCs w:val="22"/>
        </w:rPr>
        <w:t>versiones</w:t>
      </w:r>
      <w:r w:rsidRPr="00A97FFA">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D379D4" w:rsidRPr="00A97FFA" w:rsidRDefault="00D379D4" w:rsidP="00D379D4">
      <w:pPr>
        <w:autoSpaceDE w:val="0"/>
        <w:autoSpaceDN w:val="0"/>
        <w:adjustRightInd w:val="0"/>
        <w:ind w:left="709" w:right="709"/>
        <w:jc w:val="both"/>
        <w:rPr>
          <w:rFonts w:ascii="Palatino Linotype" w:hAnsi="Palatino Linotype" w:cs="Arial"/>
          <w:i/>
          <w:sz w:val="22"/>
          <w:szCs w:val="22"/>
          <w:lang w:eastAsia="es-MX"/>
        </w:rPr>
      </w:pPr>
      <w:r w:rsidRPr="00A97FFA">
        <w:rPr>
          <w:rFonts w:ascii="Palatino Linotype" w:hAnsi="Palatino Linotype" w:cs="Arial"/>
          <w:i/>
          <w:sz w:val="22"/>
          <w:szCs w:val="22"/>
          <w:lang w:eastAsia="es-MX"/>
        </w:rPr>
        <w:t xml:space="preserve">Los titulares de las áreas deberán revisar la clasificación al momento de la recepción de una solicitud de </w:t>
      </w:r>
      <w:r w:rsidRPr="00A97FFA">
        <w:rPr>
          <w:rFonts w:ascii="Palatino Linotype" w:hAnsi="Palatino Linotype" w:cs="Arial"/>
          <w:bCs/>
          <w:i/>
          <w:noProof/>
          <w:sz w:val="22"/>
          <w:szCs w:val="22"/>
        </w:rPr>
        <w:t>acceso</w:t>
      </w:r>
      <w:r w:rsidRPr="00A97FFA">
        <w:rPr>
          <w:rFonts w:ascii="Palatino Linotype" w:hAnsi="Palatino Linotype" w:cs="Arial"/>
          <w:i/>
          <w:sz w:val="22"/>
          <w:szCs w:val="22"/>
          <w:lang w:eastAsia="es-MX"/>
        </w:rPr>
        <w:t xml:space="preserve"> a la información, para verificar si encuadra en una causal de reserva o de confidencialidad.</w:t>
      </w:r>
    </w:p>
    <w:p w:rsidR="00D379D4" w:rsidRPr="00A97FFA" w:rsidRDefault="00D379D4" w:rsidP="00D379D4">
      <w:pPr>
        <w:autoSpaceDE w:val="0"/>
        <w:autoSpaceDN w:val="0"/>
        <w:adjustRightInd w:val="0"/>
        <w:ind w:left="709" w:right="709"/>
        <w:jc w:val="both"/>
        <w:rPr>
          <w:rFonts w:ascii="Palatino Linotype" w:hAnsi="Palatino Linotype" w:cs="Arial"/>
          <w:i/>
          <w:sz w:val="22"/>
          <w:szCs w:val="22"/>
          <w:lang w:eastAsia="es-MX"/>
        </w:rPr>
      </w:pPr>
      <w:r w:rsidRPr="00A97FFA">
        <w:rPr>
          <w:rFonts w:ascii="Palatino Linotype" w:hAnsi="Palatino Linotype" w:cs="Arial"/>
          <w:b/>
          <w:i/>
          <w:sz w:val="22"/>
          <w:szCs w:val="22"/>
          <w:lang w:eastAsia="es-MX"/>
        </w:rPr>
        <w:t>Octavo.</w:t>
      </w:r>
      <w:r w:rsidRPr="00A97FFA">
        <w:rPr>
          <w:rFonts w:ascii="Palatino Linotype" w:hAnsi="Palatino Linotype" w:cs="Arial"/>
          <w:i/>
          <w:sz w:val="22"/>
          <w:szCs w:val="22"/>
          <w:lang w:eastAsia="es-MX"/>
        </w:rPr>
        <w:t xml:space="preserve"> </w:t>
      </w:r>
      <w:r w:rsidRPr="00A97FFA">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A97FFA">
        <w:rPr>
          <w:rFonts w:ascii="Palatino Linotype" w:hAnsi="Palatino Linotype" w:cs="Arial"/>
          <w:b/>
          <w:bCs/>
          <w:i/>
          <w:noProof/>
          <w:sz w:val="22"/>
          <w:szCs w:val="22"/>
          <w:u w:val="single"/>
        </w:rPr>
        <w:t>expresamente</w:t>
      </w:r>
      <w:r w:rsidRPr="00A97FFA">
        <w:rPr>
          <w:rFonts w:ascii="Palatino Linotype" w:hAnsi="Palatino Linotype" w:cs="Arial"/>
          <w:b/>
          <w:i/>
          <w:sz w:val="22"/>
          <w:szCs w:val="22"/>
          <w:u w:val="single"/>
          <w:lang w:eastAsia="es-MX"/>
        </w:rPr>
        <w:t xml:space="preserve"> le otorga el carácter de</w:t>
      </w:r>
      <w:r w:rsidRPr="00A97FFA">
        <w:rPr>
          <w:rFonts w:ascii="Palatino Linotype" w:hAnsi="Palatino Linotype" w:cs="Arial"/>
          <w:i/>
          <w:sz w:val="22"/>
          <w:szCs w:val="22"/>
          <w:lang w:eastAsia="es-MX"/>
        </w:rPr>
        <w:t xml:space="preserve"> reservada o </w:t>
      </w:r>
      <w:r w:rsidRPr="00A97FFA">
        <w:rPr>
          <w:rFonts w:ascii="Palatino Linotype" w:hAnsi="Palatino Linotype" w:cs="Arial"/>
          <w:b/>
          <w:i/>
          <w:sz w:val="22"/>
          <w:szCs w:val="22"/>
          <w:u w:val="single"/>
          <w:lang w:eastAsia="es-MX"/>
        </w:rPr>
        <w:t>confidencial</w:t>
      </w:r>
      <w:r w:rsidRPr="00A97FFA">
        <w:rPr>
          <w:rFonts w:ascii="Palatino Linotype" w:hAnsi="Palatino Linotype" w:cs="Arial"/>
          <w:i/>
          <w:sz w:val="22"/>
          <w:szCs w:val="22"/>
          <w:lang w:eastAsia="es-MX"/>
        </w:rPr>
        <w:t>.</w:t>
      </w:r>
    </w:p>
    <w:p w:rsidR="00D379D4" w:rsidRPr="00A97FFA" w:rsidRDefault="00D379D4" w:rsidP="00D379D4">
      <w:pPr>
        <w:autoSpaceDE w:val="0"/>
        <w:autoSpaceDN w:val="0"/>
        <w:adjustRightInd w:val="0"/>
        <w:ind w:left="709" w:right="709"/>
        <w:jc w:val="both"/>
        <w:rPr>
          <w:rFonts w:ascii="Palatino Linotype" w:hAnsi="Palatino Linotype" w:cs="Arial"/>
          <w:bCs/>
          <w:i/>
          <w:noProof/>
          <w:sz w:val="22"/>
          <w:szCs w:val="22"/>
        </w:rPr>
      </w:pPr>
      <w:r w:rsidRPr="00A97FFA">
        <w:rPr>
          <w:rFonts w:ascii="Palatino Linotype" w:hAnsi="Palatino Linotype" w:cs="Arial"/>
          <w:b/>
          <w:i/>
          <w:sz w:val="22"/>
          <w:szCs w:val="22"/>
          <w:u w:val="single"/>
          <w:lang w:eastAsia="es-MX"/>
        </w:rPr>
        <w:t xml:space="preserve">Para </w:t>
      </w:r>
      <w:r w:rsidRPr="00A97FFA">
        <w:rPr>
          <w:rFonts w:ascii="Palatino Linotype" w:hAnsi="Palatino Linotype" w:cs="Arial"/>
          <w:b/>
          <w:bCs/>
          <w:i/>
          <w:noProof/>
          <w:sz w:val="22"/>
          <w:szCs w:val="22"/>
          <w:u w:val="single"/>
        </w:rPr>
        <w:t xml:space="preserve">motivar la clasificación se deberán señalar las razones o circunstancias especiales que lo </w:t>
      </w:r>
      <w:r w:rsidRPr="00A97FFA">
        <w:rPr>
          <w:rFonts w:ascii="Palatino Linotype" w:hAnsi="Palatino Linotype" w:cs="Arial"/>
          <w:b/>
          <w:i/>
          <w:sz w:val="22"/>
          <w:szCs w:val="22"/>
          <w:u w:val="single"/>
          <w:lang w:eastAsia="es-MX"/>
        </w:rPr>
        <w:t>llevaron</w:t>
      </w:r>
      <w:r w:rsidRPr="00A97FFA">
        <w:rPr>
          <w:rFonts w:ascii="Palatino Linotype" w:hAnsi="Palatino Linotype" w:cs="Arial"/>
          <w:b/>
          <w:bCs/>
          <w:i/>
          <w:noProof/>
          <w:sz w:val="22"/>
          <w:szCs w:val="22"/>
          <w:u w:val="single"/>
        </w:rPr>
        <w:t xml:space="preserve"> a concluir que el caso particular se ajusta al supuesto previsto por la norma legal invocada </w:t>
      </w:r>
      <w:r w:rsidRPr="00A97FFA">
        <w:rPr>
          <w:rFonts w:ascii="Palatino Linotype" w:hAnsi="Palatino Linotype" w:cs="Arial"/>
          <w:bCs/>
          <w:i/>
          <w:noProof/>
          <w:sz w:val="22"/>
          <w:szCs w:val="22"/>
        </w:rPr>
        <w:t>como fundamento.</w:t>
      </w:r>
    </w:p>
    <w:p w:rsidR="00D379D4" w:rsidRPr="00A97FFA" w:rsidRDefault="00D379D4" w:rsidP="00D379D4">
      <w:pPr>
        <w:autoSpaceDE w:val="0"/>
        <w:autoSpaceDN w:val="0"/>
        <w:adjustRightInd w:val="0"/>
        <w:ind w:left="709" w:right="709"/>
        <w:jc w:val="both"/>
        <w:rPr>
          <w:rFonts w:ascii="Palatino Linotype" w:hAnsi="Palatino Linotype" w:cs="Arial"/>
          <w:bCs/>
          <w:i/>
          <w:noProof/>
          <w:sz w:val="22"/>
          <w:szCs w:val="22"/>
        </w:rPr>
      </w:pPr>
      <w:r w:rsidRPr="00A97FFA">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A97FFA">
        <w:rPr>
          <w:rFonts w:ascii="Palatino Linotype" w:hAnsi="Palatino Linotype" w:cs="Arial"/>
          <w:i/>
          <w:sz w:val="22"/>
          <w:szCs w:val="22"/>
          <w:lang w:eastAsia="es-MX"/>
        </w:rPr>
        <w:t>de</w:t>
      </w:r>
      <w:r w:rsidRPr="00A97FFA">
        <w:rPr>
          <w:rFonts w:ascii="Palatino Linotype" w:hAnsi="Palatino Linotype" w:cs="Arial"/>
          <w:bCs/>
          <w:i/>
          <w:noProof/>
          <w:sz w:val="22"/>
          <w:szCs w:val="22"/>
        </w:rPr>
        <w:t xml:space="preserve"> </w:t>
      </w:r>
      <w:r w:rsidRPr="00A97FFA">
        <w:rPr>
          <w:rFonts w:ascii="Palatino Linotype" w:hAnsi="Palatino Linotype" w:cs="Arial"/>
          <w:i/>
          <w:sz w:val="22"/>
          <w:szCs w:val="22"/>
          <w:lang w:eastAsia="es-MX"/>
        </w:rPr>
        <w:t>reserva</w:t>
      </w:r>
      <w:r w:rsidRPr="00A97FFA">
        <w:rPr>
          <w:rFonts w:ascii="Palatino Linotype" w:hAnsi="Palatino Linotype" w:cs="Arial"/>
          <w:bCs/>
          <w:i/>
          <w:noProof/>
          <w:sz w:val="22"/>
          <w:szCs w:val="22"/>
        </w:rPr>
        <w:t>.</w:t>
      </w:r>
    </w:p>
    <w:p w:rsidR="00D379D4" w:rsidRPr="00A97FFA" w:rsidRDefault="00D379D4" w:rsidP="00D379D4">
      <w:pPr>
        <w:autoSpaceDE w:val="0"/>
        <w:autoSpaceDN w:val="0"/>
        <w:adjustRightInd w:val="0"/>
        <w:ind w:left="709" w:right="709"/>
        <w:jc w:val="both"/>
        <w:rPr>
          <w:rFonts w:ascii="Palatino Linotype" w:hAnsi="Palatino Linotype" w:cs="Arial"/>
          <w:bCs/>
          <w:i/>
          <w:noProof/>
          <w:sz w:val="22"/>
          <w:szCs w:val="22"/>
        </w:rPr>
      </w:pPr>
      <w:r w:rsidRPr="00A97FFA">
        <w:rPr>
          <w:rFonts w:ascii="Palatino Linotype" w:hAnsi="Palatino Linotype" w:cs="Arial"/>
          <w:i/>
          <w:sz w:val="22"/>
          <w:szCs w:val="22"/>
          <w:lang w:eastAsia="es-MX"/>
        </w:rPr>
        <w:t>Tratándose</w:t>
      </w:r>
      <w:r w:rsidRPr="00A97FFA">
        <w:rPr>
          <w:rFonts w:ascii="Palatino Linotype" w:hAnsi="Palatino Linotype" w:cs="Arial"/>
          <w:bCs/>
          <w:i/>
          <w:noProof/>
          <w:sz w:val="22"/>
          <w:szCs w:val="22"/>
        </w:rPr>
        <w:t xml:space="preserve"> de información clasificada como confidencial respecto de la cual se haya </w:t>
      </w:r>
      <w:r w:rsidRPr="00A97FFA">
        <w:rPr>
          <w:rFonts w:ascii="Palatino Linotype" w:hAnsi="Palatino Linotype" w:cs="Arial"/>
          <w:i/>
          <w:sz w:val="22"/>
          <w:szCs w:val="22"/>
          <w:lang w:eastAsia="es-MX"/>
        </w:rPr>
        <w:t>determinado</w:t>
      </w:r>
      <w:r w:rsidRPr="00A97FFA">
        <w:rPr>
          <w:rFonts w:ascii="Palatino Linotype" w:hAnsi="Palatino Linotype" w:cs="Arial"/>
          <w:bCs/>
          <w:i/>
          <w:noProof/>
          <w:sz w:val="22"/>
          <w:szCs w:val="22"/>
        </w:rPr>
        <w:t xml:space="preserve"> </w:t>
      </w:r>
      <w:r w:rsidRPr="00A97FFA">
        <w:rPr>
          <w:rFonts w:ascii="Palatino Linotype" w:hAnsi="Palatino Linotype" w:cs="Arial"/>
          <w:i/>
          <w:sz w:val="22"/>
          <w:szCs w:val="22"/>
          <w:lang w:eastAsia="es-MX"/>
        </w:rPr>
        <w:t>su</w:t>
      </w:r>
      <w:r w:rsidRPr="00A97FFA">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D379D4" w:rsidRPr="00A97FFA" w:rsidRDefault="00D379D4" w:rsidP="00D379D4">
      <w:pPr>
        <w:autoSpaceDE w:val="0"/>
        <w:autoSpaceDN w:val="0"/>
        <w:adjustRightInd w:val="0"/>
        <w:ind w:left="709" w:right="709"/>
        <w:jc w:val="both"/>
        <w:rPr>
          <w:rFonts w:ascii="Palatino Linotype" w:hAnsi="Palatino Linotype" w:cs="Arial"/>
          <w:i/>
          <w:sz w:val="22"/>
          <w:szCs w:val="22"/>
          <w:lang w:eastAsia="es-MX"/>
        </w:rPr>
      </w:pPr>
      <w:r w:rsidRPr="00A97FFA">
        <w:rPr>
          <w:rFonts w:ascii="Palatino Linotype" w:hAnsi="Palatino Linotype" w:cs="Arial"/>
          <w:bCs/>
          <w:i/>
          <w:noProof/>
          <w:sz w:val="22"/>
          <w:szCs w:val="22"/>
        </w:rPr>
        <w:lastRenderedPageBreak/>
        <w:t>Los documentos contenidos</w:t>
      </w:r>
      <w:r w:rsidRPr="00A97FFA">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D379D4" w:rsidRPr="00A97FFA" w:rsidRDefault="00D379D4" w:rsidP="00D379D4">
      <w:pPr>
        <w:autoSpaceDE w:val="0"/>
        <w:autoSpaceDN w:val="0"/>
        <w:adjustRightInd w:val="0"/>
        <w:ind w:left="709" w:right="709"/>
        <w:jc w:val="both"/>
        <w:rPr>
          <w:rFonts w:ascii="Palatino Linotype" w:hAnsi="Palatino Linotype" w:cs="Arial"/>
          <w:i/>
          <w:sz w:val="22"/>
          <w:szCs w:val="22"/>
          <w:lang w:eastAsia="es-MX"/>
        </w:rPr>
      </w:pPr>
      <w:r w:rsidRPr="00A97FFA">
        <w:rPr>
          <w:rFonts w:ascii="Palatino Linotype" w:hAnsi="Palatino Linotype" w:cs="Arial"/>
          <w:b/>
          <w:i/>
          <w:sz w:val="22"/>
          <w:szCs w:val="22"/>
          <w:lang w:eastAsia="es-MX"/>
        </w:rPr>
        <w:t>Décimo.</w:t>
      </w:r>
      <w:r w:rsidRPr="00A97FFA">
        <w:rPr>
          <w:rFonts w:ascii="Palatino Linotype" w:hAnsi="Palatino Linotype" w:cs="Arial"/>
          <w:i/>
          <w:sz w:val="22"/>
          <w:szCs w:val="22"/>
          <w:lang w:eastAsia="es-MX"/>
        </w:rPr>
        <w:t xml:space="preserve"> </w:t>
      </w:r>
      <w:r w:rsidRPr="00A97FFA">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A97FFA">
        <w:rPr>
          <w:rFonts w:ascii="Palatino Linotype" w:hAnsi="Palatino Linotype" w:cs="Arial"/>
          <w:b/>
          <w:i/>
          <w:sz w:val="22"/>
          <w:szCs w:val="22"/>
          <w:u w:val="single"/>
        </w:rPr>
        <w:t>documentos</w:t>
      </w:r>
      <w:r w:rsidRPr="00A97FFA">
        <w:rPr>
          <w:rFonts w:ascii="Palatino Linotype" w:hAnsi="Palatino Linotype" w:cs="Arial"/>
          <w:b/>
          <w:i/>
          <w:sz w:val="22"/>
          <w:szCs w:val="22"/>
          <w:u w:val="single"/>
          <w:lang w:eastAsia="es-MX"/>
        </w:rPr>
        <w:t xml:space="preserve"> clasificados</w:t>
      </w:r>
      <w:r w:rsidRPr="00A97FFA">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D379D4" w:rsidRPr="00A97FFA" w:rsidRDefault="00D379D4" w:rsidP="00D379D4">
      <w:pPr>
        <w:autoSpaceDE w:val="0"/>
        <w:autoSpaceDN w:val="0"/>
        <w:adjustRightInd w:val="0"/>
        <w:ind w:left="709" w:right="709"/>
        <w:jc w:val="both"/>
        <w:rPr>
          <w:rFonts w:ascii="Palatino Linotype" w:hAnsi="Palatino Linotype" w:cs="Arial"/>
          <w:i/>
          <w:sz w:val="22"/>
          <w:szCs w:val="22"/>
          <w:lang w:eastAsia="es-MX"/>
        </w:rPr>
      </w:pPr>
      <w:r w:rsidRPr="00A97FFA">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A97FFA">
        <w:rPr>
          <w:rFonts w:ascii="Palatino Linotype" w:hAnsi="Palatino Linotype" w:cs="Arial"/>
          <w:i/>
          <w:sz w:val="22"/>
          <w:szCs w:val="22"/>
        </w:rPr>
        <w:t>que</w:t>
      </w:r>
      <w:r w:rsidRPr="00A97FFA">
        <w:rPr>
          <w:rFonts w:ascii="Palatino Linotype" w:hAnsi="Palatino Linotype" w:cs="Arial"/>
          <w:i/>
          <w:sz w:val="22"/>
          <w:szCs w:val="22"/>
          <w:lang w:eastAsia="es-MX"/>
        </w:rPr>
        <w:t xml:space="preserve"> rija la actuación del sujeto obligado.</w:t>
      </w:r>
    </w:p>
    <w:p w:rsidR="00D379D4" w:rsidRPr="00A97FFA" w:rsidRDefault="00D379D4" w:rsidP="00D379D4">
      <w:pPr>
        <w:autoSpaceDE w:val="0"/>
        <w:autoSpaceDN w:val="0"/>
        <w:adjustRightInd w:val="0"/>
        <w:ind w:left="709" w:right="709"/>
        <w:jc w:val="both"/>
        <w:rPr>
          <w:rFonts w:ascii="Palatino Linotype" w:hAnsi="Palatino Linotype" w:cs="Arial"/>
          <w:i/>
          <w:sz w:val="22"/>
          <w:szCs w:val="22"/>
          <w:lang w:eastAsia="es-MX"/>
        </w:rPr>
      </w:pPr>
      <w:r w:rsidRPr="00A97FFA">
        <w:rPr>
          <w:rFonts w:ascii="Palatino Linotype" w:hAnsi="Palatino Linotype" w:cs="Arial"/>
          <w:b/>
          <w:i/>
          <w:sz w:val="22"/>
          <w:szCs w:val="22"/>
          <w:lang w:eastAsia="es-MX"/>
        </w:rPr>
        <w:t>Décimo primero.</w:t>
      </w:r>
      <w:r w:rsidRPr="00A97FFA">
        <w:rPr>
          <w:rFonts w:ascii="Palatino Linotype" w:hAnsi="Palatino Linotype" w:cs="Arial"/>
          <w:i/>
          <w:sz w:val="22"/>
          <w:szCs w:val="22"/>
          <w:lang w:eastAsia="es-MX"/>
        </w:rPr>
        <w:t xml:space="preserve"> </w:t>
      </w:r>
      <w:r w:rsidRPr="00A97FFA">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A97FFA">
        <w:rPr>
          <w:rFonts w:ascii="Palatino Linotype" w:hAnsi="Palatino Linotype" w:cs="Arial"/>
          <w:i/>
          <w:sz w:val="22"/>
          <w:szCs w:val="22"/>
          <w:lang w:eastAsia="es-MX"/>
        </w:rPr>
        <w:t xml:space="preserve"> de conformidad con lo dispuesto en el Capítulo VIII de los presentes lineamientos.</w:t>
      </w:r>
    </w:p>
    <w:p w:rsidR="00D379D4" w:rsidRPr="00A97FFA" w:rsidRDefault="00D379D4" w:rsidP="00D379D4">
      <w:pPr>
        <w:autoSpaceDE w:val="0"/>
        <w:autoSpaceDN w:val="0"/>
        <w:adjustRightInd w:val="0"/>
        <w:ind w:left="709" w:right="709"/>
        <w:jc w:val="both"/>
        <w:rPr>
          <w:rFonts w:ascii="Palatino Linotype" w:hAnsi="Palatino Linotype" w:cs="Arial"/>
          <w:i/>
          <w:sz w:val="22"/>
          <w:szCs w:val="22"/>
          <w:lang w:eastAsia="es-MX"/>
        </w:rPr>
      </w:pPr>
      <w:r w:rsidRPr="00A97FFA">
        <w:rPr>
          <w:rFonts w:ascii="Palatino Linotype" w:hAnsi="Palatino Linotype" w:cs="Arial"/>
          <w:i/>
          <w:sz w:val="22"/>
          <w:szCs w:val="22"/>
          <w:lang w:eastAsia="es-MX"/>
        </w:rPr>
        <w:t>[…]</w:t>
      </w:r>
    </w:p>
    <w:p w:rsidR="00D379D4" w:rsidRPr="00A97FFA" w:rsidRDefault="00D379D4" w:rsidP="00D379D4">
      <w:pPr>
        <w:ind w:left="709" w:right="709"/>
        <w:jc w:val="center"/>
        <w:rPr>
          <w:rFonts w:ascii="Palatino Linotype" w:hAnsi="Palatino Linotype" w:cs="Arial"/>
          <w:b/>
          <w:i/>
          <w:sz w:val="22"/>
          <w:szCs w:val="22"/>
          <w:lang w:eastAsia="es-MX"/>
        </w:rPr>
      </w:pPr>
      <w:r w:rsidRPr="00A97FFA">
        <w:rPr>
          <w:rFonts w:ascii="Palatino Linotype" w:hAnsi="Palatino Linotype" w:cs="Arial"/>
          <w:b/>
          <w:i/>
          <w:sz w:val="22"/>
          <w:szCs w:val="22"/>
          <w:lang w:eastAsia="es-MX"/>
        </w:rPr>
        <w:t>CAPÍTULO VIII</w:t>
      </w:r>
    </w:p>
    <w:p w:rsidR="00D379D4" w:rsidRDefault="00D379D4" w:rsidP="00D379D4">
      <w:pPr>
        <w:ind w:left="709" w:right="709"/>
        <w:jc w:val="center"/>
        <w:rPr>
          <w:rFonts w:ascii="Palatino Linotype" w:hAnsi="Palatino Linotype" w:cs="Arial"/>
          <w:b/>
          <w:i/>
          <w:sz w:val="22"/>
          <w:szCs w:val="22"/>
          <w:lang w:eastAsia="es-MX"/>
        </w:rPr>
      </w:pPr>
      <w:r w:rsidRPr="00A97FFA">
        <w:rPr>
          <w:rFonts w:ascii="Palatino Linotype" w:hAnsi="Palatino Linotype" w:cs="Arial"/>
          <w:b/>
          <w:i/>
          <w:sz w:val="22"/>
          <w:szCs w:val="22"/>
          <w:lang w:eastAsia="es-MX"/>
        </w:rPr>
        <w:t>DE LA LEYENDA DE CLASIFICACIÓN</w:t>
      </w:r>
    </w:p>
    <w:p w:rsidR="00E62DA6" w:rsidRPr="00A97FFA" w:rsidRDefault="00E62DA6" w:rsidP="00D379D4">
      <w:pPr>
        <w:ind w:left="709" w:right="709"/>
        <w:jc w:val="center"/>
        <w:rPr>
          <w:rFonts w:ascii="Palatino Linotype" w:hAnsi="Palatino Linotype" w:cs="Arial"/>
          <w:b/>
          <w:i/>
          <w:sz w:val="22"/>
          <w:szCs w:val="22"/>
          <w:lang w:eastAsia="es-MX"/>
        </w:rPr>
      </w:pPr>
    </w:p>
    <w:p w:rsidR="00D379D4" w:rsidRPr="00A97FFA" w:rsidRDefault="00D379D4" w:rsidP="00D379D4">
      <w:pPr>
        <w:ind w:left="709" w:right="709"/>
        <w:jc w:val="both"/>
        <w:rPr>
          <w:rFonts w:ascii="Palatino Linotype" w:hAnsi="Palatino Linotype" w:cs="Arial"/>
          <w:i/>
          <w:sz w:val="22"/>
          <w:szCs w:val="22"/>
          <w:lang w:eastAsia="es-MX"/>
        </w:rPr>
      </w:pPr>
      <w:r w:rsidRPr="00A97FFA">
        <w:rPr>
          <w:rFonts w:ascii="Palatino Linotype" w:hAnsi="Palatino Linotype" w:cs="Arial"/>
          <w:b/>
          <w:i/>
          <w:sz w:val="22"/>
          <w:szCs w:val="22"/>
          <w:lang w:eastAsia="es-MX"/>
        </w:rPr>
        <w:t xml:space="preserve">Quincuagésimo. </w:t>
      </w:r>
      <w:r w:rsidRPr="00A97FFA">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A97FFA">
        <w:rPr>
          <w:rFonts w:ascii="Palatino Linotype" w:hAnsi="Palatino Linotype" w:cs="Arial"/>
          <w:i/>
          <w:sz w:val="22"/>
          <w:szCs w:val="22"/>
          <w:lang w:eastAsia="es-MX"/>
        </w:rPr>
        <w:t xml:space="preserve"> para señalar la clasificación de documentos o expedientes, sin perjuicio de que establezcan los propios.</w:t>
      </w:r>
    </w:p>
    <w:p w:rsidR="00D379D4" w:rsidRPr="00A97FFA" w:rsidRDefault="00D379D4" w:rsidP="00D379D4">
      <w:pPr>
        <w:ind w:left="709" w:right="709"/>
        <w:jc w:val="both"/>
        <w:rPr>
          <w:rFonts w:ascii="Palatino Linotype" w:hAnsi="Palatino Linotype" w:cs="Arial"/>
          <w:i/>
          <w:sz w:val="22"/>
          <w:szCs w:val="22"/>
          <w:lang w:eastAsia="es-MX"/>
        </w:rPr>
      </w:pPr>
      <w:r w:rsidRPr="00A97FFA">
        <w:rPr>
          <w:rFonts w:ascii="Palatino Linotype" w:hAnsi="Palatino Linotype" w:cs="Arial"/>
          <w:i/>
          <w:sz w:val="22"/>
          <w:szCs w:val="22"/>
          <w:lang w:eastAsia="es-MX"/>
        </w:rPr>
        <w:t>[…]</w:t>
      </w:r>
    </w:p>
    <w:p w:rsidR="00D379D4" w:rsidRPr="00A97FFA" w:rsidRDefault="00D379D4" w:rsidP="00D379D4">
      <w:pPr>
        <w:ind w:left="709" w:right="709"/>
        <w:jc w:val="both"/>
        <w:rPr>
          <w:rFonts w:ascii="Palatino Linotype" w:hAnsi="Palatino Linotype" w:cs="Arial"/>
          <w:i/>
          <w:sz w:val="22"/>
          <w:szCs w:val="22"/>
          <w:lang w:eastAsia="es-MX"/>
        </w:rPr>
      </w:pPr>
      <w:r w:rsidRPr="00A97FFA">
        <w:rPr>
          <w:rFonts w:ascii="Palatino Linotype" w:hAnsi="Palatino Linotype" w:cs="Arial"/>
          <w:b/>
          <w:i/>
          <w:sz w:val="22"/>
          <w:szCs w:val="22"/>
          <w:lang w:eastAsia="es-MX"/>
        </w:rPr>
        <w:t xml:space="preserve">Quincuagésimo tercero. </w:t>
      </w:r>
      <w:r w:rsidRPr="00A97FFA">
        <w:rPr>
          <w:rFonts w:ascii="Palatino Linotype" w:hAnsi="Palatino Linotype" w:cs="Arial"/>
          <w:b/>
          <w:i/>
          <w:sz w:val="22"/>
          <w:szCs w:val="22"/>
          <w:u w:val="single"/>
          <w:lang w:eastAsia="es-MX"/>
        </w:rPr>
        <w:t>El formato para señalar la clasificación parcial de un documento</w:t>
      </w:r>
      <w:r w:rsidRPr="00A97FFA">
        <w:rPr>
          <w:rFonts w:ascii="Palatino Linotype" w:hAnsi="Palatino Linotype" w:cs="Arial"/>
          <w:i/>
          <w:sz w:val="22"/>
          <w:szCs w:val="22"/>
          <w:lang w:eastAsia="es-MX"/>
        </w:rPr>
        <w:t>, es el siguiente:</w:t>
      </w:r>
    </w:p>
    <w:tbl>
      <w:tblPr>
        <w:tblStyle w:val="Tablaconcuadrcula1122"/>
        <w:tblW w:w="0" w:type="auto"/>
        <w:jc w:val="center"/>
        <w:tblLook w:val="04A0" w:firstRow="1" w:lastRow="0" w:firstColumn="1" w:lastColumn="0" w:noHBand="0" w:noVBand="1"/>
      </w:tblPr>
      <w:tblGrid>
        <w:gridCol w:w="1129"/>
        <w:gridCol w:w="1990"/>
        <w:gridCol w:w="4531"/>
      </w:tblGrid>
      <w:tr w:rsidR="00D379D4" w:rsidRPr="00A97FFA" w:rsidTr="00B534DE">
        <w:trPr>
          <w:jc w:val="center"/>
        </w:trPr>
        <w:tc>
          <w:tcPr>
            <w:tcW w:w="1129" w:type="dxa"/>
            <w:tcBorders>
              <w:top w:val="nil"/>
              <w:left w:val="nil"/>
              <w:bottom w:val="single" w:sz="4" w:space="0" w:color="auto"/>
              <w:right w:val="single" w:sz="4" w:space="0" w:color="auto"/>
            </w:tcBorders>
          </w:tcPr>
          <w:p w:rsidR="00D379D4" w:rsidRPr="00A97FFA" w:rsidRDefault="00D379D4" w:rsidP="00D379D4">
            <w:pPr>
              <w:rPr>
                <w:rFonts w:ascii="Cambria" w:hAnsi="Cambria"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D379D4" w:rsidRPr="00A97FFA" w:rsidRDefault="00D379D4" w:rsidP="00D379D4">
            <w:pPr>
              <w:jc w:val="center"/>
              <w:rPr>
                <w:rFonts w:ascii="Palatino Linotype" w:hAnsi="Palatino Linotype"/>
                <w:b/>
                <w:i/>
              </w:rPr>
            </w:pPr>
            <w:r w:rsidRPr="00A97FFA">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tcPr>
          <w:p w:rsidR="00D379D4" w:rsidRPr="00A97FFA" w:rsidRDefault="00D379D4" w:rsidP="00D379D4">
            <w:pPr>
              <w:jc w:val="center"/>
              <w:rPr>
                <w:rFonts w:ascii="Palatino Linotype" w:hAnsi="Palatino Linotype"/>
                <w:b/>
                <w:i/>
              </w:rPr>
            </w:pPr>
            <w:r w:rsidRPr="00A97FFA">
              <w:rPr>
                <w:rFonts w:ascii="Palatino Linotype" w:hAnsi="Palatino Linotype"/>
                <w:b/>
                <w:i/>
              </w:rPr>
              <w:t>Dónde:</w:t>
            </w:r>
          </w:p>
        </w:tc>
      </w:tr>
      <w:tr w:rsidR="00D379D4" w:rsidRPr="00A97FFA" w:rsidTr="00B534DE">
        <w:trPr>
          <w:jc w:val="center"/>
        </w:trPr>
        <w:tc>
          <w:tcPr>
            <w:tcW w:w="1129" w:type="dxa"/>
            <w:vMerge w:val="restart"/>
            <w:tcBorders>
              <w:top w:val="single" w:sz="4" w:space="0" w:color="auto"/>
            </w:tcBorders>
            <w:vAlign w:val="center"/>
          </w:tcPr>
          <w:p w:rsidR="00D379D4" w:rsidRPr="00A97FFA" w:rsidRDefault="00D379D4" w:rsidP="00D379D4">
            <w:pPr>
              <w:jc w:val="center"/>
              <w:rPr>
                <w:rFonts w:ascii="Palatino Linotype" w:hAnsi="Palatino Linotype" w:cs="Arial"/>
                <w:b/>
                <w:i/>
                <w:lang w:eastAsia="es-MX"/>
              </w:rPr>
            </w:pPr>
            <w:r w:rsidRPr="00A97FFA">
              <w:rPr>
                <w:rFonts w:ascii="Palatino Linotype" w:hAnsi="Palatino Linotype" w:cs="Arial"/>
                <w:b/>
                <w:i/>
                <w:lang w:eastAsia="es-MX"/>
              </w:rPr>
              <w:t>Sello oficial o logotipo del sujeto obligado</w:t>
            </w:r>
          </w:p>
        </w:tc>
        <w:tc>
          <w:tcPr>
            <w:tcW w:w="1990" w:type="dxa"/>
            <w:tcBorders>
              <w:top w:val="single" w:sz="4" w:space="0" w:color="auto"/>
            </w:tcBorders>
          </w:tcPr>
          <w:p w:rsidR="00D379D4" w:rsidRPr="00A97FFA" w:rsidRDefault="00D379D4" w:rsidP="00D379D4">
            <w:pPr>
              <w:jc w:val="center"/>
              <w:rPr>
                <w:rFonts w:ascii="Palatino Linotype" w:hAnsi="Palatino Linotype" w:cs="Arial"/>
                <w:i/>
                <w:lang w:eastAsia="es-MX"/>
              </w:rPr>
            </w:pPr>
            <w:r w:rsidRPr="00A97FFA">
              <w:rPr>
                <w:rFonts w:ascii="Palatino Linotype" w:hAnsi="Palatino Linotype" w:cs="Arial"/>
                <w:i/>
                <w:lang w:eastAsia="es-MX"/>
              </w:rPr>
              <w:t>Fecha de clasificación</w:t>
            </w:r>
          </w:p>
        </w:tc>
        <w:tc>
          <w:tcPr>
            <w:tcW w:w="4531" w:type="dxa"/>
            <w:tcBorders>
              <w:top w:val="single" w:sz="4" w:space="0" w:color="auto"/>
            </w:tcBorders>
          </w:tcPr>
          <w:p w:rsidR="00D379D4" w:rsidRPr="00A97FFA" w:rsidRDefault="00D379D4" w:rsidP="00D379D4">
            <w:pPr>
              <w:rPr>
                <w:rFonts w:ascii="Palatino Linotype" w:hAnsi="Palatino Linotype" w:cs="Arial"/>
                <w:i/>
                <w:lang w:eastAsia="es-MX"/>
              </w:rPr>
            </w:pPr>
            <w:r w:rsidRPr="00A97FFA">
              <w:rPr>
                <w:rFonts w:ascii="Palatino Linotype" w:hAnsi="Palatino Linotype" w:cs="Arial"/>
                <w:i/>
                <w:lang w:eastAsia="es-MX"/>
              </w:rPr>
              <w:t>Se anotará la fecha en la que el Comité de Transparencia confirmó la clasificación del documento, en su caso.</w:t>
            </w:r>
          </w:p>
        </w:tc>
      </w:tr>
      <w:tr w:rsidR="00D379D4" w:rsidRPr="00A97FFA" w:rsidTr="00B534DE">
        <w:trPr>
          <w:jc w:val="center"/>
        </w:trPr>
        <w:tc>
          <w:tcPr>
            <w:tcW w:w="1129" w:type="dxa"/>
            <w:vMerge/>
          </w:tcPr>
          <w:p w:rsidR="00D379D4" w:rsidRPr="00A97FFA" w:rsidRDefault="00D379D4" w:rsidP="00D379D4">
            <w:pPr>
              <w:rPr>
                <w:rFonts w:ascii="Cambria" w:hAnsi="Cambria" w:cs="Arial"/>
                <w:i/>
                <w:lang w:eastAsia="es-MX"/>
              </w:rPr>
            </w:pPr>
          </w:p>
        </w:tc>
        <w:tc>
          <w:tcPr>
            <w:tcW w:w="1990" w:type="dxa"/>
          </w:tcPr>
          <w:p w:rsidR="00D379D4" w:rsidRPr="00A97FFA" w:rsidRDefault="00D379D4" w:rsidP="00D379D4">
            <w:pPr>
              <w:jc w:val="center"/>
              <w:rPr>
                <w:rFonts w:ascii="Palatino Linotype" w:hAnsi="Palatino Linotype" w:cs="Arial"/>
                <w:i/>
                <w:lang w:eastAsia="es-MX"/>
              </w:rPr>
            </w:pPr>
            <w:r w:rsidRPr="00A97FFA">
              <w:rPr>
                <w:rFonts w:ascii="Palatino Linotype" w:hAnsi="Palatino Linotype" w:cs="Arial"/>
                <w:i/>
                <w:lang w:eastAsia="es-MX"/>
              </w:rPr>
              <w:t>Área</w:t>
            </w:r>
          </w:p>
        </w:tc>
        <w:tc>
          <w:tcPr>
            <w:tcW w:w="4531" w:type="dxa"/>
          </w:tcPr>
          <w:p w:rsidR="00D379D4" w:rsidRPr="00A97FFA" w:rsidRDefault="00D379D4" w:rsidP="00D379D4">
            <w:pPr>
              <w:rPr>
                <w:rFonts w:ascii="Palatino Linotype" w:hAnsi="Palatino Linotype" w:cs="Arial"/>
                <w:i/>
                <w:lang w:eastAsia="es-MX"/>
              </w:rPr>
            </w:pPr>
            <w:r w:rsidRPr="00A97FFA">
              <w:rPr>
                <w:rFonts w:ascii="Palatino Linotype" w:hAnsi="Palatino Linotype" w:cs="Arial"/>
                <w:i/>
                <w:lang w:eastAsia="es-MX"/>
              </w:rPr>
              <w:t>Se señalará el nombre del área del cual es titular quien clasifica.</w:t>
            </w:r>
          </w:p>
        </w:tc>
      </w:tr>
      <w:tr w:rsidR="00D379D4" w:rsidRPr="00A97FFA" w:rsidTr="00B534DE">
        <w:trPr>
          <w:jc w:val="center"/>
        </w:trPr>
        <w:tc>
          <w:tcPr>
            <w:tcW w:w="1129" w:type="dxa"/>
            <w:vMerge/>
          </w:tcPr>
          <w:p w:rsidR="00D379D4" w:rsidRPr="00A97FFA" w:rsidRDefault="00D379D4" w:rsidP="00D379D4">
            <w:pPr>
              <w:rPr>
                <w:rFonts w:ascii="Cambria" w:hAnsi="Cambria" w:cs="Arial"/>
                <w:i/>
                <w:lang w:eastAsia="es-MX"/>
              </w:rPr>
            </w:pPr>
          </w:p>
        </w:tc>
        <w:tc>
          <w:tcPr>
            <w:tcW w:w="1990" w:type="dxa"/>
          </w:tcPr>
          <w:p w:rsidR="00D379D4" w:rsidRPr="00A97FFA" w:rsidRDefault="00D379D4" w:rsidP="00D379D4">
            <w:pPr>
              <w:jc w:val="center"/>
              <w:rPr>
                <w:rFonts w:ascii="Palatino Linotype" w:hAnsi="Palatino Linotype" w:cs="Arial"/>
                <w:i/>
                <w:lang w:eastAsia="es-MX"/>
              </w:rPr>
            </w:pPr>
            <w:r w:rsidRPr="00A97FFA">
              <w:rPr>
                <w:rFonts w:ascii="Palatino Linotype" w:hAnsi="Palatino Linotype" w:cs="Arial"/>
                <w:i/>
                <w:lang w:eastAsia="es-MX"/>
              </w:rPr>
              <w:t>Información reservada</w:t>
            </w:r>
          </w:p>
        </w:tc>
        <w:tc>
          <w:tcPr>
            <w:tcW w:w="4531" w:type="dxa"/>
          </w:tcPr>
          <w:p w:rsidR="00D379D4" w:rsidRPr="00A97FFA" w:rsidRDefault="00D379D4" w:rsidP="00D379D4">
            <w:pPr>
              <w:rPr>
                <w:rFonts w:ascii="Palatino Linotype" w:hAnsi="Palatino Linotype" w:cs="Arial"/>
                <w:i/>
                <w:lang w:eastAsia="es-MX"/>
              </w:rPr>
            </w:pPr>
            <w:r w:rsidRPr="00A97FFA">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D379D4" w:rsidRPr="00A97FFA" w:rsidTr="00B534DE">
        <w:trPr>
          <w:jc w:val="center"/>
        </w:trPr>
        <w:tc>
          <w:tcPr>
            <w:tcW w:w="1129" w:type="dxa"/>
            <w:vMerge/>
          </w:tcPr>
          <w:p w:rsidR="00D379D4" w:rsidRPr="00A97FFA" w:rsidRDefault="00D379D4" w:rsidP="00D379D4">
            <w:pPr>
              <w:rPr>
                <w:rFonts w:ascii="Cambria" w:hAnsi="Cambria" w:cs="Arial"/>
                <w:i/>
                <w:lang w:eastAsia="es-MX"/>
              </w:rPr>
            </w:pPr>
          </w:p>
        </w:tc>
        <w:tc>
          <w:tcPr>
            <w:tcW w:w="1990" w:type="dxa"/>
          </w:tcPr>
          <w:p w:rsidR="00D379D4" w:rsidRPr="00A97FFA" w:rsidRDefault="00D379D4" w:rsidP="00D379D4">
            <w:pPr>
              <w:jc w:val="center"/>
              <w:rPr>
                <w:rFonts w:ascii="Palatino Linotype" w:hAnsi="Palatino Linotype" w:cs="Arial"/>
                <w:i/>
                <w:lang w:eastAsia="es-MX"/>
              </w:rPr>
            </w:pPr>
            <w:r w:rsidRPr="00A97FFA">
              <w:rPr>
                <w:rFonts w:ascii="Palatino Linotype" w:hAnsi="Palatino Linotype" w:cs="Arial"/>
                <w:i/>
                <w:lang w:eastAsia="es-MX"/>
              </w:rPr>
              <w:t>Periodo de reserva</w:t>
            </w:r>
          </w:p>
        </w:tc>
        <w:tc>
          <w:tcPr>
            <w:tcW w:w="4531" w:type="dxa"/>
          </w:tcPr>
          <w:p w:rsidR="00D379D4" w:rsidRPr="00A97FFA" w:rsidRDefault="00D379D4" w:rsidP="00D379D4">
            <w:pPr>
              <w:rPr>
                <w:rFonts w:ascii="Palatino Linotype" w:hAnsi="Palatino Linotype" w:cs="Arial"/>
                <w:i/>
                <w:lang w:eastAsia="es-MX"/>
              </w:rPr>
            </w:pPr>
            <w:r w:rsidRPr="00A97FFA">
              <w:rPr>
                <w:rFonts w:ascii="Palatino Linotype" w:hAnsi="Palatino Linotype" w:cs="Arial"/>
                <w:i/>
                <w:lang w:eastAsia="es-MX"/>
              </w:rPr>
              <w:t>Se anotará el número de años o meses por los que se mantendrá el documento o las partes del mismo como reservado.</w:t>
            </w:r>
          </w:p>
        </w:tc>
      </w:tr>
      <w:tr w:rsidR="00D379D4" w:rsidRPr="00A97FFA" w:rsidTr="00B534DE">
        <w:trPr>
          <w:jc w:val="center"/>
        </w:trPr>
        <w:tc>
          <w:tcPr>
            <w:tcW w:w="1129" w:type="dxa"/>
            <w:vMerge/>
          </w:tcPr>
          <w:p w:rsidR="00D379D4" w:rsidRPr="00A97FFA" w:rsidRDefault="00D379D4" w:rsidP="00D379D4">
            <w:pPr>
              <w:rPr>
                <w:rFonts w:ascii="Cambria" w:hAnsi="Cambria" w:cs="Arial"/>
                <w:i/>
                <w:lang w:eastAsia="es-MX"/>
              </w:rPr>
            </w:pPr>
          </w:p>
        </w:tc>
        <w:tc>
          <w:tcPr>
            <w:tcW w:w="1990" w:type="dxa"/>
          </w:tcPr>
          <w:p w:rsidR="00D379D4" w:rsidRPr="00A97FFA" w:rsidRDefault="00D379D4" w:rsidP="00D379D4">
            <w:pPr>
              <w:jc w:val="center"/>
              <w:rPr>
                <w:rFonts w:ascii="Palatino Linotype" w:hAnsi="Palatino Linotype" w:cs="Arial"/>
                <w:i/>
                <w:lang w:eastAsia="es-MX"/>
              </w:rPr>
            </w:pPr>
            <w:r w:rsidRPr="00A97FFA">
              <w:rPr>
                <w:rFonts w:ascii="Palatino Linotype" w:hAnsi="Palatino Linotype" w:cs="Arial"/>
                <w:i/>
                <w:lang w:eastAsia="es-MX"/>
              </w:rPr>
              <w:t>Fundamento legal</w:t>
            </w:r>
          </w:p>
        </w:tc>
        <w:tc>
          <w:tcPr>
            <w:tcW w:w="4531" w:type="dxa"/>
          </w:tcPr>
          <w:p w:rsidR="00D379D4" w:rsidRPr="00A97FFA" w:rsidRDefault="00D379D4" w:rsidP="00D379D4">
            <w:pPr>
              <w:rPr>
                <w:rFonts w:ascii="Palatino Linotype" w:hAnsi="Palatino Linotype" w:cs="Arial"/>
                <w:i/>
                <w:lang w:eastAsia="es-MX"/>
              </w:rPr>
            </w:pPr>
            <w:r w:rsidRPr="00A97FFA">
              <w:rPr>
                <w:rFonts w:ascii="Palatino Linotype" w:hAnsi="Palatino Linotype" w:cs="Arial"/>
                <w:i/>
                <w:lang w:eastAsia="es-MX"/>
              </w:rPr>
              <w:t>Se señalará el nombre del ordenamiento, el o los artículos, fracción(es), párrafo(s) con base en los cuales se sustente la reserva.</w:t>
            </w:r>
          </w:p>
        </w:tc>
      </w:tr>
      <w:tr w:rsidR="00D379D4" w:rsidRPr="00A97FFA" w:rsidTr="00B534DE">
        <w:trPr>
          <w:jc w:val="center"/>
        </w:trPr>
        <w:tc>
          <w:tcPr>
            <w:tcW w:w="1129" w:type="dxa"/>
            <w:vMerge/>
          </w:tcPr>
          <w:p w:rsidR="00D379D4" w:rsidRPr="00A97FFA" w:rsidRDefault="00D379D4" w:rsidP="00D379D4">
            <w:pPr>
              <w:rPr>
                <w:rFonts w:ascii="Cambria" w:hAnsi="Cambria" w:cs="Arial"/>
                <w:i/>
                <w:lang w:eastAsia="es-MX"/>
              </w:rPr>
            </w:pPr>
          </w:p>
        </w:tc>
        <w:tc>
          <w:tcPr>
            <w:tcW w:w="1990" w:type="dxa"/>
          </w:tcPr>
          <w:p w:rsidR="00D379D4" w:rsidRPr="00A97FFA" w:rsidRDefault="00D379D4" w:rsidP="00D379D4">
            <w:pPr>
              <w:jc w:val="center"/>
              <w:rPr>
                <w:rFonts w:ascii="Palatino Linotype" w:hAnsi="Palatino Linotype" w:cs="Arial"/>
                <w:i/>
                <w:lang w:eastAsia="es-MX"/>
              </w:rPr>
            </w:pPr>
            <w:r w:rsidRPr="00A97FFA">
              <w:rPr>
                <w:rFonts w:ascii="Palatino Linotype" w:hAnsi="Palatino Linotype" w:cs="Arial"/>
                <w:i/>
                <w:lang w:eastAsia="es-MX"/>
              </w:rPr>
              <w:t>Ampliación del periodo de reserva</w:t>
            </w:r>
          </w:p>
        </w:tc>
        <w:tc>
          <w:tcPr>
            <w:tcW w:w="4531" w:type="dxa"/>
          </w:tcPr>
          <w:p w:rsidR="00D379D4" w:rsidRPr="00A97FFA" w:rsidRDefault="00D379D4" w:rsidP="00D379D4">
            <w:pPr>
              <w:rPr>
                <w:rFonts w:ascii="Palatino Linotype" w:hAnsi="Palatino Linotype" w:cs="Arial"/>
                <w:i/>
                <w:lang w:eastAsia="es-MX"/>
              </w:rPr>
            </w:pPr>
            <w:r w:rsidRPr="00A97FFA">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D379D4" w:rsidRPr="00A97FFA" w:rsidTr="00B534DE">
        <w:trPr>
          <w:jc w:val="center"/>
        </w:trPr>
        <w:tc>
          <w:tcPr>
            <w:tcW w:w="1129" w:type="dxa"/>
            <w:vMerge/>
          </w:tcPr>
          <w:p w:rsidR="00D379D4" w:rsidRPr="00A97FFA" w:rsidRDefault="00D379D4" w:rsidP="00D379D4">
            <w:pPr>
              <w:rPr>
                <w:rFonts w:ascii="Cambria" w:hAnsi="Cambria" w:cs="Arial"/>
                <w:i/>
                <w:lang w:eastAsia="es-MX"/>
              </w:rPr>
            </w:pPr>
          </w:p>
        </w:tc>
        <w:tc>
          <w:tcPr>
            <w:tcW w:w="1990" w:type="dxa"/>
          </w:tcPr>
          <w:p w:rsidR="00D379D4" w:rsidRPr="00A97FFA" w:rsidRDefault="00D379D4" w:rsidP="00D379D4">
            <w:pPr>
              <w:jc w:val="center"/>
              <w:rPr>
                <w:rFonts w:ascii="Palatino Linotype" w:hAnsi="Palatino Linotype" w:cs="Arial"/>
                <w:b/>
                <w:i/>
                <w:u w:val="single"/>
                <w:lang w:eastAsia="es-MX"/>
              </w:rPr>
            </w:pPr>
            <w:r w:rsidRPr="00A97FFA">
              <w:rPr>
                <w:rFonts w:ascii="Palatino Linotype" w:hAnsi="Palatino Linotype" w:cs="Arial"/>
                <w:b/>
                <w:i/>
                <w:u w:val="single"/>
                <w:lang w:eastAsia="es-MX"/>
              </w:rPr>
              <w:t>Confidencial</w:t>
            </w:r>
          </w:p>
        </w:tc>
        <w:tc>
          <w:tcPr>
            <w:tcW w:w="4531" w:type="dxa"/>
          </w:tcPr>
          <w:p w:rsidR="00D379D4" w:rsidRPr="00A97FFA" w:rsidRDefault="00D379D4" w:rsidP="00D379D4">
            <w:pPr>
              <w:rPr>
                <w:rFonts w:ascii="Palatino Linotype" w:hAnsi="Palatino Linotype" w:cs="Arial"/>
                <w:i/>
                <w:lang w:eastAsia="es-MX"/>
              </w:rPr>
            </w:pPr>
            <w:r w:rsidRPr="00A97FFA">
              <w:rPr>
                <w:rFonts w:ascii="Palatino Linotype" w:hAnsi="Palatino Linotype" w:cs="Arial"/>
                <w:i/>
                <w:lang w:eastAsia="es-MX"/>
              </w:rPr>
              <w:t xml:space="preserve">Se indicarán, en su caso, </w:t>
            </w:r>
            <w:r w:rsidRPr="00A97FFA">
              <w:rPr>
                <w:rFonts w:ascii="Palatino Linotype" w:hAnsi="Palatino Linotype" w:cs="Arial"/>
                <w:b/>
                <w:i/>
                <w:u w:val="single"/>
                <w:lang w:eastAsia="es-MX"/>
              </w:rPr>
              <w:t>las partes o páginas del documento que se clasifica como confidencial</w:t>
            </w:r>
            <w:r w:rsidRPr="00A97FFA">
              <w:rPr>
                <w:rFonts w:ascii="Palatino Linotype" w:hAnsi="Palatino Linotype" w:cs="Arial"/>
                <w:i/>
                <w:lang w:eastAsia="es-MX"/>
              </w:rPr>
              <w:t xml:space="preserve">. </w:t>
            </w:r>
            <w:r w:rsidRPr="00A97FFA">
              <w:rPr>
                <w:rFonts w:ascii="Palatino Linotype" w:hAnsi="Palatino Linotype" w:cs="Arial"/>
                <w:b/>
                <w:i/>
                <w:u w:val="single"/>
                <w:lang w:eastAsia="es-MX"/>
              </w:rPr>
              <w:t>Si el documento fuera confidencial en su totalidad, se anotarán todas las páginas que lo conforman</w:t>
            </w:r>
            <w:r w:rsidRPr="00A97FFA">
              <w:rPr>
                <w:rFonts w:ascii="Palatino Linotype" w:hAnsi="Palatino Linotype" w:cs="Arial"/>
                <w:i/>
                <w:lang w:eastAsia="es-MX"/>
              </w:rPr>
              <w:t>. Si el documento no contiene información confidencial, se tachará este apartado.</w:t>
            </w:r>
          </w:p>
        </w:tc>
      </w:tr>
      <w:tr w:rsidR="00D379D4" w:rsidRPr="00A97FFA" w:rsidTr="00B534DE">
        <w:trPr>
          <w:jc w:val="center"/>
        </w:trPr>
        <w:tc>
          <w:tcPr>
            <w:tcW w:w="1129" w:type="dxa"/>
            <w:vMerge/>
          </w:tcPr>
          <w:p w:rsidR="00D379D4" w:rsidRPr="00A97FFA" w:rsidRDefault="00D379D4" w:rsidP="00D379D4">
            <w:pPr>
              <w:rPr>
                <w:rFonts w:ascii="Cambria" w:hAnsi="Cambria" w:cs="Arial"/>
                <w:i/>
                <w:lang w:eastAsia="es-MX"/>
              </w:rPr>
            </w:pPr>
          </w:p>
        </w:tc>
        <w:tc>
          <w:tcPr>
            <w:tcW w:w="1990" w:type="dxa"/>
          </w:tcPr>
          <w:p w:rsidR="00D379D4" w:rsidRPr="00A97FFA" w:rsidRDefault="00D379D4" w:rsidP="00D379D4">
            <w:pPr>
              <w:jc w:val="center"/>
              <w:rPr>
                <w:rFonts w:ascii="Palatino Linotype" w:hAnsi="Palatino Linotype" w:cs="Arial"/>
                <w:i/>
                <w:lang w:eastAsia="es-MX"/>
              </w:rPr>
            </w:pPr>
            <w:r w:rsidRPr="00A97FFA">
              <w:rPr>
                <w:rFonts w:ascii="Palatino Linotype" w:hAnsi="Palatino Linotype" w:cs="Arial"/>
                <w:i/>
                <w:lang w:eastAsia="es-MX"/>
              </w:rPr>
              <w:t>Fundamento legal</w:t>
            </w:r>
          </w:p>
        </w:tc>
        <w:tc>
          <w:tcPr>
            <w:tcW w:w="4531" w:type="dxa"/>
          </w:tcPr>
          <w:p w:rsidR="00D379D4" w:rsidRPr="00A97FFA" w:rsidRDefault="00D379D4" w:rsidP="00D379D4">
            <w:pPr>
              <w:rPr>
                <w:rFonts w:ascii="Palatino Linotype" w:hAnsi="Palatino Linotype" w:cs="Arial"/>
                <w:i/>
                <w:lang w:eastAsia="es-MX"/>
              </w:rPr>
            </w:pPr>
            <w:r w:rsidRPr="00A97FFA">
              <w:rPr>
                <w:rFonts w:ascii="Palatino Linotype" w:hAnsi="Palatino Linotype" w:cs="Arial"/>
                <w:i/>
                <w:lang w:eastAsia="es-MX"/>
              </w:rPr>
              <w:t>Se señalará el nombre del ordenamiento, el o los artículos, fracción(es), párrafo(s) con base en los cuales se sustente la confidencialidad.</w:t>
            </w:r>
          </w:p>
        </w:tc>
      </w:tr>
      <w:tr w:rsidR="00D379D4" w:rsidRPr="00A97FFA" w:rsidTr="00B534DE">
        <w:trPr>
          <w:jc w:val="center"/>
        </w:trPr>
        <w:tc>
          <w:tcPr>
            <w:tcW w:w="1129" w:type="dxa"/>
            <w:vMerge/>
          </w:tcPr>
          <w:p w:rsidR="00D379D4" w:rsidRPr="00A97FFA" w:rsidRDefault="00D379D4" w:rsidP="00D379D4">
            <w:pPr>
              <w:rPr>
                <w:rFonts w:ascii="Cambria" w:hAnsi="Cambria" w:cs="Arial"/>
                <w:i/>
                <w:lang w:eastAsia="es-MX"/>
              </w:rPr>
            </w:pPr>
          </w:p>
        </w:tc>
        <w:tc>
          <w:tcPr>
            <w:tcW w:w="1990" w:type="dxa"/>
          </w:tcPr>
          <w:p w:rsidR="00D379D4" w:rsidRPr="00A97FFA" w:rsidRDefault="00D379D4" w:rsidP="00D379D4">
            <w:pPr>
              <w:jc w:val="center"/>
              <w:rPr>
                <w:rFonts w:ascii="Palatino Linotype" w:hAnsi="Palatino Linotype" w:cs="Arial"/>
                <w:i/>
                <w:lang w:eastAsia="es-MX"/>
              </w:rPr>
            </w:pPr>
            <w:r w:rsidRPr="00A97FFA">
              <w:rPr>
                <w:rFonts w:ascii="Palatino Linotype" w:hAnsi="Palatino Linotype" w:cs="Arial"/>
                <w:i/>
                <w:lang w:eastAsia="es-MX"/>
              </w:rPr>
              <w:t>Rúbrica del titular del área</w:t>
            </w:r>
          </w:p>
        </w:tc>
        <w:tc>
          <w:tcPr>
            <w:tcW w:w="4531" w:type="dxa"/>
          </w:tcPr>
          <w:p w:rsidR="00D379D4" w:rsidRPr="00A97FFA" w:rsidRDefault="00D379D4" w:rsidP="00D379D4">
            <w:pPr>
              <w:rPr>
                <w:rFonts w:ascii="Palatino Linotype" w:hAnsi="Palatino Linotype" w:cs="Arial"/>
                <w:i/>
                <w:lang w:eastAsia="es-MX"/>
              </w:rPr>
            </w:pPr>
            <w:r w:rsidRPr="00A97FFA">
              <w:rPr>
                <w:rFonts w:ascii="Palatino Linotype" w:hAnsi="Palatino Linotype" w:cs="Arial"/>
                <w:i/>
                <w:lang w:eastAsia="es-MX"/>
              </w:rPr>
              <w:t>Rúbrica autógrafa de quien clasifica.</w:t>
            </w:r>
          </w:p>
        </w:tc>
      </w:tr>
      <w:tr w:rsidR="00D379D4" w:rsidRPr="00A97FFA" w:rsidTr="00B534DE">
        <w:trPr>
          <w:jc w:val="center"/>
        </w:trPr>
        <w:tc>
          <w:tcPr>
            <w:tcW w:w="1129" w:type="dxa"/>
            <w:vMerge/>
          </w:tcPr>
          <w:p w:rsidR="00D379D4" w:rsidRPr="00A97FFA" w:rsidRDefault="00D379D4" w:rsidP="00D379D4">
            <w:pPr>
              <w:rPr>
                <w:rFonts w:ascii="Cambria" w:hAnsi="Cambria" w:cs="Arial"/>
                <w:i/>
                <w:lang w:eastAsia="es-MX"/>
              </w:rPr>
            </w:pPr>
          </w:p>
        </w:tc>
        <w:tc>
          <w:tcPr>
            <w:tcW w:w="1990" w:type="dxa"/>
          </w:tcPr>
          <w:p w:rsidR="00D379D4" w:rsidRPr="00A97FFA" w:rsidRDefault="00D379D4" w:rsidP="00D379D4">
            <w:pPr>
              <w:jc w:val="center"/>
              <w:rPr>
                <w:rFonts w:ascii="Palatino Linotype" w:hAnsi="Palatino Linotype" w:cs="Arial"/>
                <w:i/>
                <w:lang w:eastAsia="es-MX"/>
              </w:rPr>
            </w:pPr>
            <w:r w:rsidRPr="00A97FFA">
              <w:rPr>
                <w:rFonts w:ascii="Palatino Linotype" w:hAnsi="Palatino Linotype" w:cs="Arial"/>
                <w:i/>
                <w:lang w:eastAsia="es-MX"/>
              </w:rPr>
              <w:t>Fecha de desclasificación</w:t>
            </w:r>
          </w:p>
        </w:tc>
        <w:tc>
          <w:tcPr>
            <w:tcW w:w="4531" w:type="dxa"/>
          </w:tcPr>
          <w:p w:rsidR="00D379D4" w:rsidRPr="00A97FFA" w:rsidRDefault="00D379D4" w:rsidP="00D379D4">
            <w:pPr>
              <w:rPr>
                <w:rFonts w:ascii="Palatino Linotype" w:hAnsi="Palatino Linotype" w:cs="Arial"/>
                <w:i/>
                <w:lang w:eastAsia="es-MX"/>
              </w:rPr>
            </w:pPr>
            <w:r w:rsidRPr="00A97FFA">
              <w:rPr>
                <w:rFonts w:ascii="Palatino Linotype" w:hAnsi="Palatino Linotype" w:cs="Arial"/>
                <w:i/>
                <w:lang w:eastAsia="es-MX"/>
              </w:rPr>
              <w:t>Se anotará la fecha en que se desclasifica el documento.</w:t>
            </w:r>
          </w:p>
        </w:tc>
      </w:tr>
      <w:tr w:rsidR="00D379D4" w:rsidRPr="00A97FFA" w:rsidTr="00B534DE">
        <w:trPr>
          <w:jc w:val="center"/>
        </w:trPr>
        <w:tc>
          <w:tcPr>
            <w:tcW w:w="1129" w:type="dxa"/>
            <w:vMerge/>
          </w:tcPr>
          <w:p w:rsidR="00D379D4" w:rsidRPr="00A97FFA" w:rsidRDefault="00D379D4" w:rsidP="00D379D4">
            <w:pPr>
              <w:rPr>
                <w:rFonts w:ascii="Cambria" w:hAnsi="Cambria" w:cs="Arial"/>
                <w:i/>
                <w:lang w:eastAsia="es-MX"/>
              </w:rPr>
            </w:pPr>
          </w:p>
        </w:tc>
        <w:tc>
          <w:tcPr>
            <w:tcW w:w="1990" w:type="dxa"/>
          </w:tcPr>
          <w:p w:rsidR="00D379D4" w:rsidRPr="00A97FFA" w:rsidRDefault="00D379D4" w:rsidP="00D379D4">
            <w:pPr>
              <w:jc w:val="center"/>
              <w:rPr>
                <w:rFonts w:ascii="Palatino Linotype" w:hAnsi="Palatino Linotype" w:cs="Arial"/>
                <w:i/>
                <w:lang w:eastAsia="es-MX"/>
              </w:rPr>
            </w:pPr>
            <w:r w:rsidRPr="00A97FFA">
              <w:rPr>
                <w:rFonts w:ascii="Palatino Linotype" w:hAnsi="Palatino Linotype" w:cs="Arial"/>
                <w:i/>
                <w:lang w:eastAsia="es-MX"/>
              </w:rPr>
              <w:t>Rúbrica y cargo del servidor público</w:t>
            </w:r>
          </w:p>
        </w:tc>
        <w:tc>
          <w:tcPr>
            <w:tcW w:w="4531" w:type="dxa"/>
            <w:vAlign w:val="center"/>
          </w:tcPr>
          <w:p w:rsidR="00D379D4" w:rsidRPr="00A97FFA" w:rsidRDefault="00D379D4" w:rsidP="00D379D4">
            <w:pPr>
              <w:rPr>
                <w:rFonts w:ascii="Palatino Linotype" w:hAnsi="Palatino Linotype" w:cs="Arial"/>
                <w:i/>
                <w:lang w:eastAsia="es-MX"/>
              </w:rPr>
            </w:pPr>
            <w:r w:rsidRPr="00A97FFA">
              <w:rPr>
                <w:rFonts w:ascii="Palatino Linotype" w:hAnsi="Palatino Linotype" w:cs="Arial"/>
                <w:i/>
                <w:lang w:eastAsia="es-MX"/>
              </w:rPr>
              <w:t>Rúbrica autógrafa de quien desclasifica.</w:t>
            </w:r>
          </w:p>
        </w:tc>
      </w:tr>
    </w:tbl>
    <w:p w:rsidR="00D379D4" w:rsidRPr="00A97FFA" w:rsidRDefault="00D379D4" w:rsidP="00D379D4">
      <w:pPr>
        <w:ind w:left="709" w:right="709"/>
        <w:jc w:val="both"/>
        <w:rPr>
          <w:rFonts w:ascii="Palatino Linotype" w:hAnsi="Palatino Linotype" w:cs="Arial"/>
          <w:i/>
          <w:sz w:val="22"/>
          <w:szCs w:val="22"/>
          <w:lang w:eastAsia="es-MX"/>
        </w:rPr>
      </w:pPr>
      <w:r w:rsidRPr="00A97FFA">
        <w:rPr>
          <w:rFonts w:ascii="Palatino Linotype" w:hAnsi="Palatino Linotype" w:cs="Arial"/>
          <w:i/>
          <w:sz w:val="22"/>
          <w:szCs w:val="22"/>
          <w:lang w:eastAsia="es-MX"/>
        </w:rPr>
        <w:t>…”</w:t>
      </w:r>
    </w:p>
    <w:p w:rsidR="00E62DA6" w:rsidRDefault="00E62DA6" w:rsidP="00D379D4">
      <w:pPr>
        <w:ind w:left="709" w:right="709"/>
        <w:jc w:val="both"/>
        <w:rPr>
          <w:rFonts w:ascii="Palatino Linotype" w:hAnsi="Palatino Linotype" w:cs="Arial"/>
          <w:sz w:val="22"/>
          <w:szCs w:val="22"/>
          <w:lang w:eastAsia="es-MX"/>
        </w:rPr>
      </w:pPr>
    </w:p>
    <w:p w:rsidR="00D379D4" w:rsidRPr="00A97FFA" w:rsidRDefault="00D379D4" w:rsidP="00D379D4">
      <w:pPr>
        <w:ind w:left="709" w:right="709"/>
        <w:jc w:val="both"/>
        <w:rPr>
          <w:rFonts w:ascii="Palatino Linotype" w:hAnsi="Palatino Linotype" w:cs="Arial"/>
          <w:sz w:val="22"/>
          <w:szCs w:val="22"/>
          <w:lang w:eastAsia="es-MX"/>
        </w:rPr>
      </w:pPr>
      <w:r w:rsidRPr="00A97FFA">
        <w:rPr>
          <w:rFonts w:ascii="Palatino Linotype" w:hAnsi="Palatino Linotype" w:cs="Arial"/>
          <w:sz w:val="22"/>
          <w:szCs w:val="22"/>
          <w:lang w:eastAsia="es-MX"/>
        </w:rPr>
        <w:t>(Énfasis Añadido)</w:t>
      </w:r>
    </w:p>
    <w:p w:rsidR="00D379D4" w:rsidRPr="00A97FFA" w:rsidRDefault="00D379D4" w:rsidP="00D379D4">
      <w:pPr>
        <w:spacing w:before="100" w:beforeAutospacing="1" w:after="100" w:afterAutospacing="1" w:line="360" w:lineRule="auto"/>
        <w:jc w:val="both"/>
      </w:pPr>
      <w:r w:rsidRPr="00A97FFA">
        <w:rPr>
          <w:rFonts w:ascii="Palatino Linotype" w:hAnsi="Palatino Linotype" w:cs="Arial"/>
        </w:rPr>
        <w:t>Por lo tanto,</w:t>
      </w:r>
      <w:r w:rsidRPr="00A97FFA">
        <w:rPr>
          <w:rFonts w:ascii="Palatino Linotype" w:hAnsi="Palatino Linotype"/>
        </w:rPr>
        <w:t xml:space="preserve"> es importante referir que </w:t>
      </w:r>
      <w:r w:rsidRPr="00A97FFA">
        <w:rPr>
          <w:rFonts w:ascii="Palatino Linotype" w:hAnsi="Palatino Linotype"/>
          <w:b/>
        </w:rPr>
        <w:t>EL SUJETO OBLIGADO</w:t>
      </w:r>
      <w:r w:rsidRPr="00A97FFA">
        <w:rPr>
          <w:rFonts w:ascii="Palatino Linotype" w:hAnsi="Palatino Linotype"/>
        </w:rPr>
        <w:t xml:space="preserve"> deberá seguir el procedimiento legal establecido para su </w:t>
      </w:r>
      <w:r w:rsidRPr="00A97FFA">
        <w:rPr>
          <w:rFonts w:ascii="Palatino Linotype" w:hAnsi="Palatino Linotype"/>
          <w:lang w:eastAsia="es-MX"/>
        </w:rPr>
        <w:t>clasificación</w:t>
      </w:r>
      <w:r w:rsidRPr="00A97FFA">
        <w:rPr>
          <w:rFonts w:ascii="Palatino Linotype" w:hAnsi="Palatino Linotype"/>
        </w:rPr>
        <w:t>, esto es, que su Comité de</w:t>
      </w:r>
      <w:r w:rsidRPr="00A97FFA">
        <w:rPr>
          <w:rFonts w:ascii="Palatino Linotype" w:hAnsi="Palatino Linotype" w:cs="Arial"/>
        </w:rPr>
        <w:t xml:space="preserve"> Transparencia emita </w:t>
      </w:r>
      <w:r w:rsidRPr="00A97FFA">
        <w:rPr>
          <w:rFonts w:ascii="Palatino Linotype" w:hAnsi="Palatino Linotype" w:cs="Arial"/>
          <w:lang w:val="es-ES_tradnl"/>
        </w:rPr>
        <w:t>un</w:t>
      </w:r>
      <w:r w:rsidRPr="00A97FFA">
        <w:rPr>
          <w:rFonts w:ascii="Palatino Linotype" w:hAnsi="Palatino Linotype" w:cs="Arial"/>
        </w:rPr>
        <w:t xml:space="preserve"> Acuerdo de Clasificación que cumpla con las formalidades antes citadas</w:t>
      </w:r>
      <w:r w:rsidRPr="00A97FFA">
        <w:rPr>
          <w:rFonts w:ascii="Palatino Linotype" w:hAnsi="Palatino Linotype" w:cs="Arial"/>
          <w:b/>
        </w:rPr>
        <w:t xml:space="preserve"> </w:t>
      </w:r>
      <w:r w:rsidRPr="00A97FFA">
        <w:rPr>
          <w:rFonts w:ascii="Palatino Linotype" w:hAnsi="Palatino Linotype" w:cs="Arial"/>
        </w:rPr>
        <w:t xml:space="preserve">que la sustente, en el </w:t>
      </w:r>
      <w:r w:rsidRPr="00A97FFA">
        <w:rPr>
          <w:rFonts w:ascii="Palatino Linotype" w:hAnsi="Palatino Linotype" w:cs="Arial"/>
          <w:lang w:eastAsia="es-MX"/>
        </w:rPr>
        <w:t>que</w:t>
      </w:r>
      <w:r w:rsidRPr="00A97FFA">
        <w:rPr>
          <w:rFonts w:ascii="Palatino Linotype" w:hAnsi="Palatino Linotype" w:cs="Arial"/>
        </w:rPr>
        <w:t xml:space="preserve"> se expongan los fundamentos y razones que llevaron a la autoridad a clasificar la información, de lo contrario, implica dejar al </w:t>
      </w:r>
      <w:r w:rsidRPr="00A97FFA">
        <w:rPr>
          <w:rFonts w:ascii="Palatino Linotype" w:hAnsi="Palatino Linotype" w:cs="Arial"/>
        </w:rPr>
        <w:lastRenderedPageBreak/>
        <w:t>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E14572" w:rsidRPr="00A97FFA" w:rsidRDefault="00D379D4" w:rsidP="00E14572">
      <w:pPr>
        <w:spacing w:before="100" w:beforeAutospacing="1" w:after="100" w:afterAutospacing="1" w:line="360" w:lineRule="auto"/>
        <w:ind w:right="49"/>
        <w:jc w:val="both"/>
        <w:rPr>
          <w:rFonts w:ascii="Palatino Linotype" w:hAnsi="Palatino Linotype" w:cs="Arial"/>
        </w:rPr>
      </w:pPr>
      <w:r w:rsidRPr="00A97FFA">
        <w:rPr>
          <w:rFonts w:ascii="Palatino Linotype" w:hAnsi="Palatino Linotype"/>
          <w:lang w:eastAsia="es-MX"/>
        </w:rPr>
        <w:t>Ant</w:t>
      </w:r>
      <w:r w:rsidR="00E14572" w:rsidRPr="00A97FFA">
        <w:rPr>
          <w:rFonts w:ascii="Palatino Linotype" w:hAnsi="Palatino Linotype"/>
          <w:lang w:eastAsia="es-MX"/>
        </w:rPr>
        <w:t>es de concluir, es de señalar que</w:t>
      </w:r>
      <w:r w:rsidR="00E14572" w:rsidRPr="00A97FFA">
        <w:rPr>
          <w:rFonts w:ascii="Palatino Linotype" w:hAnsi="Palatino Linotype" w:cs="Arial"/>
        </w:rPr>
        <w:t xml:space="preserve">, como ya se mencionó </w:t>
      </w:r>
      <w:r w:rsidR="00E14572" w:rsidRPr="00A97FFA">
        <w:rPr>
          <w:rFonts w:ascii="Palatino Linotype" w:eastAsia="Calibri" w:hAnsi="Palatino Linotype" w:cs="Arial"/>
          <w:b/>
        </w:rPr>
        <w:t>EL RECURRENTE</w:t>
      </w:r>
      <w:r w:rsidR="00E14572" w:rsidRPr="00A97FFA">
        <w:rPr>
          <w:rFonts w:ascii="Palatino Linotype" w:eastAsia="Calibri" w:hAnsi="Palatino Linotype" w:cs="Arial"/>
        </w:rPr>
        <w:t xml:space="preserve"> solicitó a este Órgano Garante que el área competente analice las posibles irregularidades en que pudieron incurrir el Titular de la Unidad de Transparencia y el Servidor Público Habilitado; por ello,</w:t>
      </w:r>
      <w:r w:rsidR="00E14572" w:rsidRPr="00A97FFA">
        <w:rPr>
          <w:rFonts w:ascii="Palatino Linotype" w:hAnsi="Palatino Linotype" w:cs="Arial"/>
        </w:rPr>
        <w:t xml:space="preserve"> </w:t>
      </w:r>
      <w:r w:rsidR="00E14572" w:rsidRPr="00A97FFA">
        <w:rPr>
          <w:rFonts w:ascii="Palatino Linotype" w:hAnsi="Palatino Linotype" w:cs="Arial"/>
          <w:b/>
        </w:rPr>
        <w:t>se ordena dar vista al Titular de la Contraloría Interna y Órgano de Control y Vigilancia de este Instituto</w:t>
      </w:r>
      <w:r w:rsidR="00E14572" w:rsidRPr="00A97FFA">
        <w:rPr>
          <w:rFonts w:ascii="Palatino Linotype" w:hAnsi="Palatino Linotype" w:cs="Arial"/>
        </w:rPr>
        <w:t>, para que resuelva lo conducente y determine, en su caso, el grado de responsabilidad en el incumplimiento de las obligaciones establecidas en la misma.</w:t>
      </w:r>
    </w:p>
    <w:p w:rsidR="00485E4F" w:rsidRPr="00A97FFA" w:rsidRDefault="00485E4F" w:rsidP="00086D72">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A97FFA">
        <w:rPr>
          <w:rFonts w:ascii="Palatino Linotype" w:hAnsi="Palatino Linotype" w:cs="Arial"/>
        </w:rPr>
        <w:t xml:space="preserve">En razón de lo anteriormente expuesto, este Instituto estima que las razones o motivos de inconformidad hechos valer por </w:t>
      </w:r>
      <w:r w:rsidR="003B6938" w:rsidRPr="00A97FFA">
        <w:rPr>
          <w:rFonts w:ascii="Palatino Linotype" w:hAnsi="Palatino Linotype" w:cs="Arial"/>
          <w:b/>
        </w:rPr>
        <w:t>EL RECURRENTE</w:t>
      </w:r>
      <w:r w:rsidRPr="00A97FFA">
        <w:rPr>
          <w:rFonts w:ascii="Palatino Linotype" w:hAnsi="Palatino Linotype" w:cs="Arial"/>
        </w:rPr>
        <w:t xml:space="preserve"> deviene</w:t>
      </w:r>
      <w:r w:rsidR="007F6D2E" w:rsidRPr="00A97FFA">
        <w:rPr>
          <w:rFonts w:ascii="Palatino Linotype" w:hAnsi="Palatino Linotype" w:cs="Arial"/>
        </w:rPr>
        <w:t>n</w:t>
      </w:r>
      <w:r w:rsidRPr="00A97FFA">
        <w:rPr>
          <w:rFonts w:ascii="Palatino Linotype" w:hAnsi="Palatino Linotype" w:cs="Arial"/>
        </w:rPr>
        <w:t xml:space="preserve"> </w:t>
      </w:r>
      <w:r w:rsidR="00DE2FFE" w:rsidRPr="00A97FFA">
        <w:rPr>
          <w:rFonts w:ascii="Palatino Linotype" w:hAnsi="Palatino Linotype" w:cs="Arial"/>
          <w:b/>
        </w:rPr>
        <w:t>parcialmente f</w:t>
      </w:r>
      <w:r w:rsidRPr="00A97FFA">
        <w:rPr>
          <w:rFonts w:ascii="Palatino Linotype" w:hAnsi="Palatino Linotype" w:cs="Arial"/>
          <w:b/>
        </w:rPr>
        <w:t>undados</w:t>
      </w:r>
      <w:r w:rsidRPr="00A97FFA">
        <w:rPr>
          <w:rFonts w:ascii="Palatino Linotype" w:hAnsi="Palatino Linotype" w:cs="Arial"/>
        </w:rPr>
        <w:t xml:space="preserve"> </w:t>
      </w:r>
      <w:r w:rsidR="00F46F75" w:rsidRPr="00A97FFA">
        <w:rPr>
          <w:rFonts w:ascii="Palatino Linotype" w:hAnsi="Palatino Linotype" w:cs="Arial"/>
        </w:rPr>
        <w:t>y</w:t>
      </w:r>
      <w:r w:rsidRPr="00A97FFA">
        <w:rPr>
          <w:rFonts w:ascii="Palatino Linotype" w:hAnsi="Palatino Linotype" w:cs="Arial"/>
        </w:rPr>
        <w:t xml:space="preserve"> suficientes para </w:t>
      </w:r>
      <w:r w:rsidR="00086D72" w:rsidRPr="00A97FFA">
        <w:rPr>
          <w:rFonts w:ascii="Palatino Linotype" w:hAnsi="Palatino Linotype" w:cs="Arial"/>
          <w:b/>
        </w:rPr>
        <w:t>MODIFICAR</w:t>
      </w:r>
      <w:r w:rsidRPr="00A97FFA">
        <w:rPr>
          <w:rFonts w:ascii="Palatino Linotype" w:hAnsi="Palatino Linotype" w:cs="Arial"/>
        </w:rPr>
        <w:t xml:space="preserve"> la respuesta del </w:t>
      </w:r>
      <w:r w:rsidRPr="00A97FFA">
        <w:rPr>
          <w:rFonts w:ascii="Palatino Linotype" w:hAnsi="Palatino Linotype" w:cs="Arial"/>
          <w:b/>
        </w:rPr>
        <w:t>SUJETO OBLIGADO</w:t>
      </w:r>
      <w:r w:rsidRPr="00A97FFA">
        <w:rPr>
          <w:rFonts w:ascii="Palatino Linotype" w:hAnsi="Palatino Linotype" w:cs="Arial"/>
        </w:rPr>
        <w:t xml:space="preserve"> y ordenarle haga entrega de la información descr</w:t>
      </w:r>
      <w:r w:rsidR="00630CE6" w:rsidRPr="00A97FFA">
        <w:rPr>
          <w:rFonts w:ascii="Palatino Linotype" w:hAnsi="Palatino Linotype" w:cs="Arial"/>
        </w:rPr>
        <w:t>ita en el presente Considerando</w:t>
      </w:r>
      <w:r w:rsidRPr="00A97FFA">
        <w:rPr>
          <w:rFonts w:ascii="Palatino Linotype" w:hAnsi="Palatino Linotype" w:cs="Arial"/>
        </w:rPr>
        <w:t>.</w:t>
      </w:r>
    </w:p>
    <w:p w:rsidR="00E62DA6" w:rsidRPr="00E62DA6" w:rsidRDefault="005417DC" w:rsidP="00E62DA6">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A97FFA">
        <w:rPr>
          <w:rFonts w:ascii="Palatino Linotype" w:eastAsia="Calibri" w:hAnsi="Palatino Linotype" w:cs="Arial"/>
        </w:rPr>
        <w:t xml:space="preserve">Así, con </w:t>
      </w:r>
      <w:r w:rsidRPr="00A97FFA">
        <w:rPr>
          <w:rFonts w:ascii="Palatino Linotype" w:hAnsi="Palatino Linotype" w:cs="Arial"/>
        </w:rPr>
        <w:t>fundamento</w:t>
      </w:r>
      <w:r w:rsidRPr="00A97FFA">
        <w:rPr>
          <w:rFonts w:ascii="Palatino Linotype" w:eastAsia="Calibri" w:hAnsi="Palatino Linotype" w:cs="Arial"/>
        </w:rPr>
        <w:t xml:space="preserve"> en lo prescrito en los artículos 5</w:t>
      </w:r>
      <w:r w:rsidR="009661B8" w:rsidRPr="00A97FFA">
        <w:rPr>
          <w:rFonts w:ascii="Palatino Linotype" w:eastAsia="Calibri" w:hAnsi="Palatino Linotype" w:cs="Arial"/>
        </w:rPr>
        <w:t>,</w:t>
      </w:r>
      <w:r w:rsidRPr="00A97FFA">
        <w:rPr>
          <w:rFonts w:ascii="Palatino Linotype" w:eastAsia="Calibri" w:hAnsi="Palatino Linotype" w:cs="Arial"/>
        </w:rPr>
        <w:t xml:space="preserve"> </w:t>
      </w:r>
      <w:r w:rsidRPr="00A97FFA">
        <w:rPr>
          <w:rFonts w:ascii="Palatino Linotype" w:hAnsi="Palatino Linotype"/>
        </w:rPr>
        <w:t>párrafos vigésimo</w:t>
      </w:r>
      <w:r w:rsidR="004B1602" w:rsidRPr="00A97FFA">
        <w:rPr>
          <w:rFonts w:ascii="Palatino Linotype" w:hAnsi="Palatino Linotype"/>
        </w:rPr>
        <w:t xml:space="preserve"> segundo</w:t>
      </w:r>
      <w:r w:rsidRPr="00A97FFA">
        <w:rPr>
          <w:rFonts w:ascii="Palatino Linotype" w:hAnsi="Palatino Linotype"/>
        </w:rPr>
        <w:t xml:space="preserve">, vigésimo </w:t>
      </w:r>
      <w:r w:rsidR="004B1602" w:rsidRPr="00A97FFA">
        <w:rPr>
          <w:rFonts w:ascii="Palatino Linotype" w:hAnsi="Palatino Linotype"/>
        </w:rPr>
        <w:t>tercero</w:t>
      </w:r>
      <w:r w:rsidRPr="00A97FFA">
        <w:rPr>
          <w:rFonts w:ascii="Palatino Linotype" w:hAnsi="Palatino Linotype"/>
        </w:rPr>
        <w:t xml:space="preserve"> y vigésimo </w:t>
      </w:r>
      <w:r w:rsidR="004B1602" w:rsidRPr="00A97FFA">
        <w:rPr>
          <w:rFonts w:ascii="Palatino Linotype" w:hAnsi="Palatino Linotype" w:cs="Arial"/>
        </w:rPr>
        <w:t>cuarto</w:t>
      </w:r>
      <w:r w:rsidRPr="00A97FFA">
        <w:rPr>
          <w:rFonts w:ascii="Palatino Linotype" w:hAnsi="Palatino Linotype" w:cs="Arial"/>
        </w:rPr>
        <w:t>,</w:t>
      </w:r>
      <w:r w:rsidRPr="00A97FFA">
        <w:rPr>
          <w:rFonts w:ascii="Palatino Linotype" w:hAnsi="Palatino Linotype"/>
        </w:rPr>
        <w:t xml:space="preserve"> </w:t>
      </w:r>
      <w:r w:rsidRPr="00A97FFA">
        <w:rPr>
          <w:rFonts w:ascii="Palatino Linotype" w:hAnsi="Palatino Linotype" w:cs="Arial"/>
        </w:rPr>
        <w:t>fracciones</w:t>
      </w:r>
      <w:r w:rsidRPr="00A97FFA">
        <w:rPr>
          <w:rFonts w:ascii="Palatino Linotype" w:hAnsi="Palatino Linotype"/>
        </w:rPr>
        <w:t xml:space="preserve"> IV y V,</w:t>
      </w:r>
      <w:r w:rsidRPr="00A97FFA">
        <w:rPr>
          <w:rFonts w:ascii="Palatino Linotype" w:eastAsia="Calibri" w:hAnsi="Palatino Linotype" w:cs="Arial"/>
        </w:rPr>
        <w:t xml:space="preserve"> de la Constitución Política del Estado Libre y Soberano de México, y los artículos </w:t>
      </w:r>
      <w:r w:rsidRPr="00A97FFA">
        <w:rPr>
          <w:rFonts w:ascii="Palatino Linotype" w:hAnsi="Palatino Linotype"/>
        </w:rPr>
        <w:t xml:space="preserve">2, </w:t>
      </w:r>
      <w:r w:rsidRPr="00A97FFA">
        <w:rPr>
          <w:rFonts w:ascii="Palatino Linotype" w:hAnsi="Palatino Linotype" w:cs="Arial"/>
        </w:rPr>
        <w:t>fracción</w:t>
      </w:r>
      <w:r w:rsidRPr="00A97FFA">
        <w:rPr>
          <w:rFonts w:ascii="Palatino Linotype" w:hAnsi="Palatino Linotype"/>
        </w:rPr>
        <w:t xml:space="preserve"> II, 9, </w:t>
      </w:r>
      <w:r w:rsidRPr="00A97FFA">
        <w:rPr>
          <w:rFonts w:ascii="Palatino Linotype" w:hAnsi="Palatino Linotype" w:cs="Arial"/>
          <w:lang w:val="es-ES_tradnl"/>
        </w:rPr>
        <w:t>29</w:t>
      </w:r>
      <w:r w:rsidRPr="00A97FFA">
        <w:rPr>
          <w:rFonts w:ascii="Palatino Linotype" w:hAnsi="Palatino Linotype"/>
        </w:rPr>
        <w:t xml:space="preserve">, 36, fracciones I y II, 176, 178, </w:t>
      </w:r>
      <w:r w:rsidR="00CA6A2C" w:rsidRPr="00A97FFA">
        <w:rPr>
          <w:rFonts w:ascii="Palatino Linotype" w:hAnsi="Palatino Linotype"/>
        </w:rPr>
        <w:t>179, 181, 185, fracción I, 186, 188 y 192, fracción III</w:t>
      </w:r>
      <w:r w:rsidRPr="00A97FFA">
        <w:rPr>
          <w:rFonts w:ascii="Palatino Linotype" w:eastAsia="Calibri" w:hAnsi="Palatino Linotype" w:cs="Arial"/>
        </w:rPr>
        <w:t xml:space="preserve"> de la Ley de Transparencia y Acceso a la Información Pública del Estado de México y </w:t>
      </w:r>
      <w:r w:rsidRPr="00A97FFA">
        <w:rPr>
          <w:rFonts w:ascii="Palatino Linotype" w:hAnsi="Palatino Linotype" w:cs="Arial"/>
        </w:rPr>
        <w:t>Municipios</w:t>
      </w:r>
      <w:r w:rsidRPr="00A97FFA">
        <w:rPr>
          <w:rFonts w:ascii="Palatino Linotype" w:eastAsia="Calibri" w:hAnsi="Palatino Linotype" w:cs="Arial"/>
        </w:rPr>
        <w:t xml:space="preserve">, </w:t>
      </w:r>
      <w:r w:rsidRPr="00A97FFA">
        <w:rPr>
          <w:rFonts w:ascii="Palatino Linotype" w:hAnsi="Palatino Linotype"/>
        </w:rPr>
        <w:t>este</w:t>
      </w:r>
      <w:r w:rsidRPr="00A97FFA">
        <w:rPr>
          <w:rFonts w:ascii="Palatino Linotype" w:eastAsia="Calibri" w:hAnsi="Palatino Linotype" w:cs="Arial"/>
        </w:rPr>
        <w:t xml:space="preserve"> Pleno:</w:t>
      </w:r>
    </w:p>
    <w:p w:rsidR="009377D0" w:rsidRPr="00A97FFA" w:rsidRDefault="009377D0" w:rsidP="00751404">
      <w:pPr>
        <w:spacing w:before="240" w:after="100" w:afterAutospacing="1" w:line="360" w:lineRule="auto"/>
        <w:jc w:val="center"/>
        <w:rPr>
          <w:rFonts w:ascii="Palatino Linotype" w:hAnsi="Palatino Linotype"/>
          <w:b/>
          <w:bCs/>
          <w:spacing w:val="60"/>
          <w:sz w:val="28"/>
        </w:rPr>
      </w:pPr>
      <w:r w:rsidRPr="00A97FFA">
        <w:rPr>
          <w:rFonts w:ascii="Palatino Linotype" w:hAnsi="Palatino Linotype"/>
          <w:b/>
          <w:bCs/>
          <w:spacing w:val="60"/>
          <w:sz w:val="28"/>
        </w:rPr>
        <w:lastRenderedPageBreak/>
        <w:t>RESUELVE</w:t>
      </w:r>
    </w:p>
    <w:p w:rsidR="00485E4F" w:rsidRPr="00A97FFA" w:rsidRDefault="00485E4F" w:rsidP="00485E4F">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A97FFA">
        <w:rPr>
          <w:rFonts w:ascii="Palatino Linotype" w:hAnsi="Palatino Linotype" w:cs="Arial"/>
        </w:rPr>
        <w:t xml:space="preserve">Resultan </w:t>
      </w:r>
      <w:r w:rsidR="00DE2FFE" w:rsidRPr="00A97FFA">
        <w:rPr>
          <w:rFonts w:ascii="Palatino Linotype" w:hAnsi="Palatino Linotype" w:cs="Arial"/>
          <w:b/>
        </w:rPr>
        <w:t>parcialmente f</w:t>
      </w:r>
      <w:r w:rsidRPr="00A97FFA">
        <w:rPr>
          <w:rFonts w:ascii="Palatino Linotype" w:hAnsi="Palatino Linotype" w:cs="Arial"/>
          <w:b/>
        </w:rPr>
        <w:t>undadas</w:t>
      </w:r>
      <w:r w:rsidRPr="00A97FFA">
        <w:rPr>
          <w:rFonts w:ascii="Palatino Linotype" w:hAnsi="Palatino Linotype" w:cs="Arial"/>
        </w:rPr>
        <w:t xml:space="preserve"> las </w:t>
      </w:r>
      <w:r w:rsidRPr="00A97FFA">
        <w:rPr>
          <w:rFonts w:ascii="Palatino Linotype" w:hAnsi="Palatino Linotype"/>
          <w:shd w:val="clear" w:color="auto" w:fill="FFFFFF"/>
        </w:rPr>
        <w:t>razones</w:t>
      </w:r>
      <w:r w:rsidRPr="00A97FFA">
        <w:rPr>
          <w:rFonts w:ascii="Palatino Linotype" w:hAnsi="Palatino Linotype" w:cs="Arial"/>
        </w:rPr>
        <w:t xml:space="preserve"> o motivos de inconformidad hechas valer por </w:t>
      </w:r>
      <w:r w:rsidR="003B6938" w:rsidRPr="00A97FFA">
        <w:rPr>
          <w:rFonts w:ascii="Palatino Linotype" w:hAnsi="Palatino Linotype" w:cs="Arial"/>
          <w:b/>
        </w:rPr>
        <w:t>EL RECURRENTE</w:t>
      </w:r>
      <w:r w:rsidRPr="00A97FFA">
        <w:rPr>
          <w:rFonts w:ascii="Palatino Linotype" w:hAnsi="Palatino Linotype" w:cs="Arial"/>
          <w:b/>
        </w:rPr>
        <w:t>,</w:t>
      </w:r>
      <w:r w:rsidRPr="00A97FFA">
        <w:rPr>
          <w:rFonts w:ascii="Palatino Linotype" w:hAnsi="Palatino Linotype" w:cs="Arial"/>
        </w:rPr>
        <w:t xml:space="preserve"> en términos del Considerando </w:t>
      </w:r>
      <w:r w:rsidRPr="00A97FFA">
        <w:rPr>
          <w:rFonts w:ascii="Palatino Linotype" w:hAnsi="Palatino Linotype" w:cs="Arial"/>
          <w:b/>
        </w:rPr>
        <w:t>QUINTO</w:t>
      </w:r>
      <w:r w:rsidRPr="00A97FFA">
        <w:rPr>
          <w:rFonts w:ascii="Palatino Linotype" w:hAnsi="Palatino Linotype" w:cs="Arial"/>
        </w:rPr>
        <w:t xml:space="preserve"> de la presente resolución.</w:t>
      </w:r>
    </w:p>
    <w:p w:rsidR="00485E4F" w:rsidRPr="00A97FFA" w:rsidRDefault="00485E4F" w:rsidP="00485E4F">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A97FFA">
        <w:rPr>
          <w:rFonts w:ascii="Palatino Linotype" w:hAnsi="Palatino Linotype" w:cs="Arial"/>
        </w:rPr>
        <w:t xml:space="preserve">Se </w:t>
      </w:r>
      <w:r w:rsidR="00086D72" w:rsidRPr="00A97FFA">
        <w:rPr>
          <w:rFonts w:ascii="Palatino Linotype" w:hAnsi="Palatino Linotype" w:cs="Arial"/>
          <w:b/>
        </w:rPr>
        <w:t>MODIFICA</w:t>
      </w:r>
      <w:r w:rsidRPr="00A97FFA">
        <w:rPr>
          <w:rFonts w:ascii="Palatino Linotype" w:hAnsi="Palatino Linotype" w:cs="Arial"/>
          <w:b/>
        </w:rPr>
        <w:t xml:space="preserve"> </w:t>
      </w:r>
      <w:r w:rsidRPr="00A97FFA">
        <w:rPr>
          <w:rFonts w:ascii="Palatino Linotype" w:hAnsi="Palatino Linotype" w:cs="Arial"/>
        </w:rPr>
        <w:t xml:space="preserve">la respuesta del </w:t>
      </w:r>
      <w:r w:rsidRPr="00A97FFA">
        <w:rPr>
          <w:rFonts w:ascii="Palatino Linotype" w:hAnsi="Palatino Linotype" w:cs="Arial"/>
          <w:b/>
        </w:rPr>
        <w:t>SUJETO OBLIGADO</w:t>
      </w:r>
      <w:r w:rsidRPr="00A97FFA">
        <w:rPr>
          <w:rFonts w:ascii="Palatino Linotype" w:hAnsi="Palatino Linotype" w:cs="Arial"/>
        </w:rPr>
        <w:t xml:space="preserve"> y se </w:t>
      </w:r>
      <w:r w:rsidRPr="00A97FFA">
        <w:rPr>
          <w:rFonts w:ascii="Palatino Linotype" w:hAnsi="Palatino Linotype" w:cs="Arial"/>
          <w:b/>
        </w:rPr>
        <w:t>ordena</w:t>
      </w:r>
      <w:r w:rsidRPr="00A97FFA">
        <w:rPr>
          <w:rFonts w:ascii="Palatino Linotype" w:hAnsi="Palatino Linotype" w:cs="Arial"/>
        </w:rPr>
        <w:t xml:space="preserve"> atienda la solicitud de información pública </w:t>
      </w:r>
      <w:r w:rsidR="003B6938" w:rsidRPr="00A97FFA">
        <w:rPr>
          <w:rFonts w:ascii="Palatino Linotype" w:hAnsi="Palatino Linotype" w:cs="Arial"/>
          <w:b/>
          <w:bCs/>
        </w:rPr>
        <w:t>00470/NAUCALPA</w:t>
      </w:r>
      <w:r w:rsidRPr="00A97FFA">
        <w:rPr>
          <w:rFonts w:ascii="Palatino Linotype" w:hAnsi="Palatino Linotype" w:cs="Arial"/>
          <w:b/>
          <w:bCs/>
        </w:rPr>
        <w:t>/IP/2019</w:t>
      </w:r>
      <w:r w:rsidR="006B733E" w:rsidRPr="00A97FFA">
        <w:rPr>
          <w:rFonts w:ascii="Palatino Linotype" w:hAnsi="Palatino Linotype" w:cs="Arial"/>
        </w:rPr>
        <w:t xml:space="preserve"> y haga entrega a</w:t>
      </w:r>
      <w:r w:rsidR="00086D72" w:rsidRPr="00A97FFA">
        <w:rPr>
          <w:rFonts w:ascii="Palatino Linotype" w:hAnsi="Palatino Linotype" w:cs="Arial"/>
        </w:rPr>
        <w:t>l</w:t>
      </w:r>
      <w:r w:rsidR="003B6938" w:rsidRPr="00A97FFA">
        <w:rPr>
          <w:rFonts w:ascii="Palatino Linotype" w:hAnsi="Palatino Linotype"/>
          <w:b/>
          <w:lang w:val="es-ES"/>
        </w:rPr>
        <w:t xml:space="preserve"> RECURRENTE</w:t>
      </w:r>
      <w:r w:rsidRPr="00A97FFA">
        <w:rPr>
          <w:rFonts w:ascii="Palatino Linotype" w:hAnsi="Palatino Linotype" w:cs="Arial"/>
        </w:rPr>
        <w:t>,</w:t>
      </w:r>
      <w:r w:rsidR="00177718" w:rsidRPr="00A97FFA">
        <w:rPr>
          <w:rFonts w:ascii="Palatino Linotype" w:hAnsi="Palatino Linotype"/>
        </w:rPr>
        <w:t xml:space="preserve"> </w:t>
      </w:r>
      <w:r w:rsidR="009D3E52" w:rsidRPr="00A97FFA">
        <w:rPr>
          <w:rFonts w:ascii="Palatino Linotype" w:hAnsi="Palatino Linotype"/>
        </w:rPr>
        <w:t xml:space="preserve">previa </w:t>
      </w:r>
      <w:r w:rsidR="009D3E52" w:rsidRPr="00A97FFA">
        <w:rPr>
          <w:rFonts w:ascii="Palatino Linotype" w:hAnsi="Palatino Linotype"/>
          <w:b/>
        </w:rPr>
        <w:t xml:space="preserve">búsqueda </w:t>
      </w:r>
      <w:proofErr w:type="spellStart"/>
      <w:r w:rsidR="009D3E52" w:rsidRPr="00A97FFA">
        <w:rPr>
          <w:rFonts w:ascii="Palatino Linotype" w:hAnsi="Palatino Linotype"/>
          <w:b/>
        </w:rPr>
        <w:t>exahustiva</w:t>
      </w:r>
      <w:proofErr w:type="spellEnd"/>
      <w:r w:rsidR="009D3E52" w:rsidRPr="00A97FFA">
        <w:rPr>
          <w:rFonts w:ascii="Palatino Linotype" w:hAnsi="Palatino Linotype"/>
          <w:b/>
        </w:rPr>
        <w:t xml:space="preserve"> y razonable</w:t>
      </w:r>
      <w:r w:rsidR="009D3E52" w:rsidRPr="00A97FFA">
        <w:rPr>
          <w:rFonts w:ascii="Palatino Linotype" w:hAnsi="Palatino Linotype"/>
        </w:rPr>
        <w:t xml:space="preserve">, </w:t>
      </w:r>
      <w:r w:rsidRPr="00A97FFA">
        <w:rPr>
          <w:rFonts w:ascii="Palatino Linotype" w:hAnsi="Palatino Linotype" w:cs="Arial"/>
        </w:rPr>
        <w:t xml:space="preserve">vía </w:t>
      </w:r>
      <w:r w:rsidRPr="00A97FFA">
        <w:rPr>
          <w:rFonts w:ascii="Palatino Linotype" w:hAnsi="Palatino Linotype" w:cs="Arial"/>
          <w:b/>
        </w:rPr>
        <w:t>EL</w:t>
      </w:r>
      <w:r w:rsidRPr="00A97FFA">
        <w:rPr>
          <w:rFonts w:ascii="Palatino Linotype" w:hAnsi="Palatino Linotype" w:cs="Arial"/>
        </w:rPr>
        <w:t xml:space="preserve"> </w:t>
      </w:r>
      <w:r w:rsidRPr="00A97FFA">
        <w:rPr>
          <w:rFonts w:ascii="Palatino Linotype" w:hAnsi="Palatino Linotype" w:cs="Arial"/>
          <w:b/>
        </w:rPr>
        <w:t>SAIMEX</w:t>
      </w:r>
      <w:r w:rsidRPr="00A97FFA">
        <w:rPr>
          <w:rFonts w:ascii="Palatino Linotype" w:hAnsi="Palatino Linotype" w:cs="Arial"/>
        </w:rPr>
        <w:t xml:space="preserve">, </w:t>
      </w:r>
      <w:r w:rsidR="00324D4F" w:rsidRPr="00A97FFA">
        <w:rPr>
          <w:rFonts w:ascii="Palatino Linotype" w:hAnsi="Palatino Linotype" w:cs="Arial"/>
        </w:rPr>
        <w:t xml:space="preserve">en </w:t>
      </w:r>
      <w:r w:rsidR="00324D4F" w:rsidRPr="00A97FFA">
        <w:rPr>
          <w:rFonts w:ascii="Palatino Linotype" w:hAnsi="Palatino Linotype" w:cs="Arial"/>
          <w:b/>
        </w:rPr>
        <w:t>versión pública</w:t>
      </w:r>
      <w:r w:rsidR="00324D4F" w:rsidRPr="00A97FFA">
        <w:rPr>
          <w:rFonts w:ascii="Palatino Linotype" w:hAnsi="Palatino Linotype" w:cs="Arial"/>
        </w:rPr>
        <w:t xml:space="preserve"> de ser procedente, </w:t>
      </w:r>
      <w:r w:rsidRPr="00A97FFA">
        <w:rPr>
          <w:rFonts w:ascii="Palatino Linotype" w:hAnsi="Palatino Linotype" w:cs="Arial"/>
        </w:rPr>
        <w:t xml:space="preserve">en </w:t>
      </w:r>
      <w:r w:rsidRPr="00A97FFA">
        <w:rPr>
          <w:rFonts w:ascii="Palatino Linotype" w:hAnsi="Palatino Linotype"/>
          <w:szCs w:val="17"/>
          <w:lang w:eastAsia="es-ES_tradnl"/>
        </w:rPr>
        <w:t>términos</w:t>
      </w:r>
      <w:r w:rsidRPr="00A97FFA">
        <w:rPr>
          <w:rFonts w:ascii="Palatino Linotype" w:hAnsi="Palatino Linotype" w:cs="Arial"/>
        </w:rPr>
        <w:t xml:space="preserve"> del Considerando </w:t>
      </w:r>
      <w:r w:rsidRPr="00A97FFA">
        <w:rPr>
          <w:rFonts w:ascii="Palatino Linotype" w:hAnsi="Palatino Linotype" w:cs="Arial"/>
          <w:b/>
        </w:rPr>
        <w:t>QUINTO</w:t>
      </w:r>
      <w:r w:rsidRPr="00A97FFA">
        <w:rPr>
          <w:rFonts w:ascii="Palatino Linotype" w:hAnsi="Palatino Linotype" w:cs="Arial"/>
        </w:rPr>
        <w:t xml:space="preserve"> </w:t>
      </w:r>
      <w:r w:rsidR="008120AA" w:rsidRPr="00A97FFA">
        <w:rPr>
          <w:rFonts w:ascii="Palatino Linotype" w:hAnsi="Palatino Linotype"/>
        </w:rPr>
        <w:t>de la presente resolución, de lo</w:t>
      </w:r>
      <w:r w:rsidRPr="00A97FFA">
        <w:rPr>
          <w:rFonts w:ascii="Palatino Linotype" w:hAnsi="Palatino Linotype"/>
        </w:rPr>
        <w:t xml:space="preserve"> siguiente: </w:t>
      </w:r>
    </w:p>
    <w:p w:rsidR="00DE2FFE" w:rsidRPr="00A97FFA" w:rsidRDefault="00485E4F" w:rsidP="00324D4F">
      <w:pPr>
        <w:spacing w:before="100" w:beforeAutospacing="1" w:after="100" w:afterAutospacing="1"/>
        <w:ind w:left="851" w:right="902" w:hanging="142"/>
        <w:jc w:val="both"/>
        <w:rPr>
          <w:rFonts w:ascii="Palatino Linotype" w:hAnsi="Palatino Linotype"/>
          <w:i/>
          <w:iCs/>
          <w:color w:val="222222"/>
          <w:sz w:val="22"/>
          <w:szCs w:val="22"/>
          <w:lang w:eastAsia="es-MX"/>
        </w:rPr>
      </w:pPr>
      <w:r w:rsidRPr="00A97FFA">
        <w:rPr>
          <w:rFonts w:ascii="Palatino Linotype" w:hAnsi="Palatino Linotype"/>
          <w:i/>
          <w:iCs/>
          <w:color w:val="222222"/>
          <w:sz w:val="22"/>
          <w:szCs w:val="22"/>
          <w:lang w:eastAsia="es-MX"/>
        </w:rPr>
        <w:t>“</w:t>
      </w:r>
      <w:r w:rsidR="00376876" w:rsidRPr="00A97FFA">
        <w:rPr>
          <w:rFonts w:ascii="Palatino Linotype" w:hAnsi="Palatino Linotype"/>
          <w:i/>
          <w:iCs/>
          <w:color w:val="222222"/>
          <w:sz w:val="22"/>
          <w:szCs w:val="22"/>
          <w:lang w:eastAsia="es-MX"/>
        </w:rPr>
        <w:t>a)</w:t>
      </w:r>
      <w:r w:rsidR="009D3E52" w:rsidRPr="00A97FFA">
        <w:t xml:space="preserve"> </w:t>
      </w:r>
      <w:r w:rsidR="009D3E52" w:rsidRPr="00A97FFA">
        <w:rPr>
          <w:rFonts w:ascii="Palatino Linotype" w:hAnsi="Palatino Linotype"/>
          <w:i/>
          <w:iCs/>
          <w:color w:val="222222"/>
          <w:sz w:val="22"/>
          <w:szCs w:val="22"/>
          <w:lang w:eastAsia="es-MX"/>
        </w:rPr>
        <w:t>Las</w:t>
      </w:r>
      <w:r w:rsidR="009D3E52" w:rsidRPr="00A97FFA">
        <w:rPr>
          <w:i/>
        </w:rPr>
        <w:t xml:space="preserve"> </w:t>
      </w:r>
      <w:r w:rsidR="009D3E52" w:rsidRPr="00A97FFA">
        <w:rPr>
          <w:rFonts w:ascii="Palatino Linotype" w:hAnsi="Palatino Linotype"/>
          <w:i/>
          <w:iCs/>
          <w:color w:val="222222"/>
          <w:sz w:val="22"/>
          <w:szCs w:val="22"/>
          <w:lang w:eastAsia="es-MX"/>
        </w:rPr>
        <w:t>minutas, hojas de trabajo y demás documentación</w:t>
      </w:r>
      <w:r w:rsidR="00A14639" w:rsidRPr="00A97FFA">
        <w:rPr>
          <w:rFonts w:ascii="Palatino Linotype" w:hAnsi="Palatino Linotype"/>
          <w:i/>
          <w:iCs/>
          <w:color w:val="222222"/>
          <w:sz w:val="22"/>
          <w:szCs w:val="22"/>
          <w:lang w:eastAsia="es-MX"/>
        </w:rPr>
        <w:t xml:space="preserve"> faltante</w:t>
      </w:r>
      <w:r w:rsidR="009D3E52" w:rsidRPr="00A97FFA">
        <w:rPr>
          <w:rFonts w:ascii="Palatino Linotype" w:hAnsi="Palatino Linotype"/>
          <w:i/>
          <w:iCs/>
          <w:color w:val="222222"/>
          <w:sz w:val="22"/>
          <w:szCs w:val="22"/>
          <w:lang w:eastAsia="es-MX"/>
        </w:rPr>
        <w:t xml:space="preserve"> generada por el Comité de Bienes Muebles e Inmuebles, del periodo que comprende del 1 de enero al 30 de junio de 2019</w:t>
      </w:r>
      <w:r w:rsidR="00B11592" w:rsidRPr="00A97FFA">
        <w:rPr>
          <w:rFonts w:ascii="Palatino Linotype" w:hAnsi="Palatino Linotype"/>
          <w:i/>
          <w:iCs/>
          <w:color w:val="222222"/>
          <w:sz w:val="22"/>
          <w:szCs w:val="22"/>
          <w:lang w:eastAsia="es-MX"/>
        </w:rPr>
        <w:t xml:space="preserve">; </w:t>
      </w:r>
    </w:p>
    <w:p w:rsidR="00376876" w:rsidRPr="00A97FFA" w:rsidRDefault="00376876" w:rsidP="00376876">
      <w:pPr>
        <w:spacing w:before="100" w:beforeAutospacing="1" w:after="100" w:afterAutospacing="1"/>
        <w:ind w:left="851" w:right="902"/>
        <w:jc w:val="both"/>
        <w:rPr>
          <w:rFonts w:ascii="Palatino Linotype" w:hAnsi="Palatino Linotype"/>
          <w:i/>
          <w:iCs/>
          <w:color w:val="222222"/>
          <w:sz w:val="22"/>
          <w:szCs w:val="22"/>
          <w:lang w:eastAsia="es-MX"/>
        </w:rPr>
      </w:pPr>
      <w:r w:rsidRPr="00A97FFA">
        <w:rPr>
          <w:rFonts w:ascii="Palatino Linotype" w:hAnsi="Palatino Linotype"/>
          <w:i/>
          <w:iCs/>
          <w:color w:val="222222"/>
          <w:sz w:val="22"/>
          <w:szCs w:val="22"/>
          <w:lang w:eastAsia="es-MX"/>
        </w:rPr>
        <w:t>b)</w:t>
      </w:r>
      <w:r w:rsidR="00B11592" w:rsidRPr="00A97FFA">
        <w:rPr>
          <w:rFonts w:ascii="Palatino Linotype" w:hAnsi="Palatino Linotype"/>
          <w:i/>
          <w:iCs/>
          <w:color w:val="222222"/>
          <w:sz w:val="22"/>
          <w:szCs w:val="22"/>
          <w:lang w:eastAsia="es-MX"/>
        </w:rPr>
        <w:t xml:space="preserve"> El documento o documentos donde conste el presupuesto y partida presupuestal destinada para la revisión de todos los bienes propiedad del Ayuntamiento, para el ejercicio fiscal de 2019; y,</w:t>
      </w:r>
    </w:p>
    <w:p w:rsidR="00B11592" w:rsidRPr="00A97FFA" w:rsidRDefault="00B11592" w:rsidP="00376876">
      <w:pPr>
        <w:spacing w:before="100" w:beforeAutospacing="1" w:after="100" w:afterAutospacing="1"/>
        <w:ind w:left="851" w:right="902"/>
        <w:jc w:val="both"/>
        <w:rPr>
          <w:rFonts w:ascii="Palatino Linotype" w:hAnsi="Palatino Linotype"/>
          <w:i/>
          <w:iCs/>
          <w:color w:val="222222"/>
          <w:sz w:val="22"/>
          <w:szCs w:val="22"/>
          <w:lang w:eastAsia="es-MX"/>
        </w:rPr>
      </w:pPr>
      <w:r w:rsidRPr="00A97FFA">
        <w:rPr>
          <w:rFonts w:ascii="Palatino Linotype" w:hAnsi="Palatino Linotype"/>
          <w:i/>
          <w:iCs/>
          <w:color w:val="222222"/>
          <w:sz w:val="22"/>
          <w:szCs w:val="22"/>
          <w:lang w:eastAsia="es-MX"/>
        </w:rPr>
        <w:t xml:space="preserve">c) El documento o documentos donde consten los nombres y áreas de adscripción de los </w:t>
      </w:r>
      <w:r w:rsidR="00A14639" w:rsidRPr="00A97FFA">
        <w:rPr>
          <w:rFonts w:ascii="Palatino Linotype" w:hAnsi="Palatino Linotype"/>
          <w:i/>
          <w:iCs/>
          <w:color w:val="222222"/>
          <w:sz w:val="22"/>
          <w:szCs w:val="22"/>
          <w:lang w:eastAsia="es-MX"/>
        </w:rPr>
        <w:t xml:space="preserve">servidores públicos </w:t>
      </w:r>
      <w:r w:rsidRPr="00A97FFA">
        <w:rPr>
          <w:rFonts w:ascii="Palatino Linotype" w:hAnsi="Palatino Linotype"/>
          <w:i/>
          <w:iCs/>
          <w:color w:val="222222"/>
          <w:sz w:val="22"/>
          <w:szCs w:val="22"/>
          <w:lang w:eastAsia="es-MX"/>
        </w:rPr>
        <w:t>encargados de realizar la revisión de todos los bienes propiedad del Ayuntamiento, para el ejercicio fiscal de 2019.</w:t>
      </w:r>
    </w:p>
    <w:p w:rsidR="00B11592" w:rsidRPr="00A97FFA" w:rsidRDefault="00376876" w:rsidP="00376876">
      <w:pPr>
        <w:spacing w:before="100" w:beforeAutospacing="1" w:after="100" w:afterAutospacing="1"/>
        <w:ind w:left="851" w:right="902"/>
        <w:jc w:val="both"/>
        <w:rPr>
          <w:rFonts w:ascii="Palatino Linotype" w:hAnsi="Palatino Linotype"/>
          <w:i/>
          <w:iCs/>
          <w:color w:val="222222"/>
          <w:sz w:val="22"/>
          <w:szCs w:val="22"/>
          <w:lang w:eastAsia="es-MX"/>
        </w:rPr>
      </w:pPr>
      <w:r w:rsidRPr="00A97FFA">
        <w:rPr>
          <w:rFonts w:ascii="Palatino Linotype" w:hAnsi="Palatino Linotype"/>
          <w:i/>
          <w:iCs/>
          <w:color w:val="222222"/>
          <w:sz w:val="22"/>
          <w:szCs w:val="22"/>
          <w:lang w:eastAsia="es-MX"/>
        </w:rPr>
        <w:t>Debiendo notificar a</w:t>
      </w:r>
      <w:r w:rsidR="00B11592" w:rsidRPr="00A97FFA">
        <w:rPr>
          <w:rFonts w:ascii="Palatino Linotype" w:hAnsi="Palatino Linotype"/>
          <w:i/>
          <w:iCs/>
          <w:color w:val="222222"/>
          <w:sz w:val="22"/>
          <w:szCs w:val="22"/>
          <w:lang w:eastAsia="es-MX"/>
        </w:rPr>
        <w:t>l</w:t>
      </w:r>
      <w:r w:rsidR="003B6938" w:rsidRPr="00A97FFA">
        <w:rPr>
          <w:rFonts w:ascii="Palatino Linotype" w:hAnsi="Palatino Linotype"/>
          <w:b/>
          <w:i/>
          <w:sz w:val="22"/>
          <w:lang w:val="es-ES"/>
        </w:rPr>
        <w:t xml:space="preserve"> RECURRENTE</w:t>
      </w:r>
      <w:r w:rsidRPr="00A97FFA">
        <w:rPr>
          <w:rFonts w:ascii="Palatino Linotype" w:hAnsi="Palatino Linotype"/>
          <w:i/>
          <w:iCs/>
          <w:color w:val="222222"/>
          <w:sz w:val="22"/>
          <w:szCs w:val="22"/>
          <w:lang w:eastAsia="es-MX"/>
        </w:rPr>
        <w:t xml:space="preserve"> el Acuerdo de Clasificación de la información que emita el Comité de Transparencia con motivo de las versiones públicas.</w:t>
      </w:r>
      <w:r w:rsidR="00A14639" w:rsidRPr="00A97FFA">
        <w:rPr>
          <w:rFonts w:ascii="Palatino Linotype" w:hAnsi="Palatino Linotype"/>
          <w:i/>
          <w:iCs/>
          <w:color w:val="222222"/>
          <w:sz w:val="22"/>
          <w:szCs w:val="22"/>
          <w:lang w:eastAsia="es-MX"/>
        </w:rPr>
        <w:t>”</w:t>
      </w:r>
    </w:p>
    <w:p w:rsidR="00485E4F" w:rsidRPr="00A97FFA" w:rsidRDefault="00485E4F" w:rsidP="00485E4F">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A97FFA">
        <w:rPr>
          <w:rFonts w:ascii="Palatino Linotype" w:hAnsi="Palatino Linotype"/>
          <w:b/>
          <w:szCs w:val="17"/>
          <w:lang w:eastAsia="es-ES_tradnl"/>
        </w:rPr>
        <w:t>Notifíquese</w:t>
      </w:r>
      <w:r w:rsidRPr="00A97FFA">
        <w:rPr>
          <w:rFonts w:ascii="Palatino Linotype" w:hAnsi="Palatino Linotype"/>
          <w:szCs w:val="17"/>
          <w:lang w:eastAsia="es-ES_tradnl"/>
        </w:rPr>
        <w:t xml:space="preserve"> </w:t>
      </w:r>
      <w:r w:rsidRPr="00A97FFA">
        <w:rPr>
          <w:rFonts w:ascii="Palatino Linotype" w:hAnsi="Palatino Linotype"/>
          <w:shd w:val="clear" w:color="auto" w:fill="FFFFFF"/>
        </w:rPr>
        <w:t xml:space="preserve">al </w:t>
      </w:r>
      <w:r w:rsidRPr="00A97FFA">
        <w:rPr>
          <w:rFonts w:ascii="Palatino Linotype" w:hAnsi="Palatino Linotype" w:cs="Arial"/>
        </w:rPr>
        <w:t>Titular</w:t>
      </w:r>
      <w:r w:rsidRPr="00A97FFA">
        <w:rPr>
          <w:rFonts w:ascii="Palatino Linotype" w:hAnsi="Palatino Linotype"/>
          <w:shd w:val="clear" w:color="auto" w:fill="FFFFFF"/>
        </w:rPr>
        <w:t xml:space="preserve"> de la Unidad de Transparencia del</w:t>
      </w:r>
      <w:r w:rsidRPr="00A97FFA">
        <w:rPr>
          <w:rStyle w:val="apple-converted-space"/>
          <w:rFonts w:ascii="Palatino Linotype" w:hAnsi="Palatino Linotype"/>
          <w:b/>
          <w:shd w:val="clear" w:color="auto" w:fill="FFFFFF"/>
        </w:rPr>
        <w:t xml:space="preserve"> </w:t>
      </w:r>
      <w:r w:rsidRPr="00A97FFA">
        <w:rPr>
          <w:rFonts w:ascii="Palatino Linotype" w:hAnsi="Palatino Linotype"/>
          <w:b/>
          <w:shd w:val="clear" w:color="auto" w:fill="FFFFFF"/>
        </w:rPr>
        <w:t>SUJETO OBLIGADO</w:t>
      </w:r>
      <w:r w:rsidRPr="00A97FFA">
        <w:rPr>
          <w:rFonts w:ascii="Palatino Linotype" w:hAnsi="Palatino Linotype"/>
          <w:shd w:val="clear" w:color="auto" w:fill="FFFFFF"/>
        </w:rPr>
        <w:t xml:space="preserve"> para que, </w:t>
      </w:r>
      <w:r w:rsidRPr="00A97FFA">
        <w:rPr>
          <w:rFonts w:ascii="Palatino Linotype" w:hAnsi="Palatino Linotype" w:cs="Arial"/>
        </w:rPr>
        <w:t>conforme</w:t>
      </w:r>
      <w:r w:rsidRPr="00A97FFA">
        <w:rPr>
          <w:rFonts w:ascii="Palatino Linotype" w:hAnsi="Palatino Linotype"/>
          <w:shd w:val="clear" w:color="auto" w:fill="FFFFFF"/>
        </w:rPr>
        <w:t xml:space="preserve"> a los artículos 186, último párrafo y 189, párrafo segundo de la Ley de </w:t>
      </w:r>
      <w:r w:rsidRPr="00A97FFA">
        <w:rPr>
          <w:rFonts w:ascii="Palatino Linotype" w:hAnsi="Palatino Linotype"/>
          <w:szCs w:val="17"/>
          <w:lang w:eastAsia="es-ES_tradnl"/>
        </w:rPr>
        <w:t>Transparencia</w:t>
      </w:r>
      <w:r w:rsidRPr="00A97FFA">
        <w:rPr>
          <w:rFonts w:ascii="Palatino Linotype" w:hAnsi="Palatino Linotype"/>
          <w:shd w:val="clear" w:color="auto" w:fill="FFFFFF"/>
        </w:rPr>
        <w:t xml:space="preserve"> y </w:t>
      </w:r>
      <w:r w:rsidRPr="00A97FFA">
        <w:rPr>
          <w:rFonts w:ascii="Palatino Linotype" w:hAnsi="Palatino Linotype" w:cs="Arial"/>
        </w:rPr>
        <w:t>Acceso</w:t>
      </w:r>
      <w:r w:rsidRPr="00A97FFA">
        <w:rPr>
          <w:rFonts w:ascii="Palatino Linotype" w:hAnsi="Palatino Linotype"/>
          <w:shd w:val="clear" w:color="auto" w:fill="FFFFFF"/>
        </w:rPr>
        <w:t xml:space="preserve"> a la Información Pública del Estado de México y Municipios, dé </w:t>
      </w:r>
      <w:r w:rsidRPr="00A97FFA">
        <w:rPr>
          <w:rFonts w:ascii="Palatino Linotype" w:hAnsi="Palatino Linotype" w:cs="Arial"/>
        </w:rPr>
        <w:t>cumplimiento</w:t>
      </w:r>
      <w:r w:rsidRPr="00A97FFA">
        <w:rPr>
          <w:rFonts w:ascii="Palatino Linotype" w:hAnsi="Palatino Linotype"/>
          <w:shd w:val="clear" w:color="auto" w:fill="FFFFFF"/>
        </w:rPr>
        <w:t xml:space="preserve"> a lo ordenado dentro del plazo de diez días </w:t>
      </w:r>
      <w:r w:rsidRPr="00A97FFA">
        <w:rPr>
          <w:rFonts w:ascii="Palatino Linotype" w:hAnsi="Palatino Linotype"/>
          <w:shd w:val="clear" w:color="auto" w:fill="FFFFFF"/>
        </w:rPr>
        <w:lastRenderedPageBreak/>
        <w:t xml:space="preserve">hábiles, debiendo informar a este Instituto en un plazo </w:t>
      </w:r>
      <w:r w:rsidRPr="00A97FFA">
        <w:rPr>
          <w:rFonts w:ascii="Palatino Linotype" w:eastAsiaTheme="minorEastAsia" w:hAnsi="Palatino Linotype"/>
          <w:szCs w:val="17"/>
          <w:lang w:eastAsia="es-ES_tradnl"/>
        </w:rPr>
        <w:t>de</w:t>
      </w:r>
      <w:r w:rsidRPr="00A97FFA">
        <w:rPr>
          <w:rFonts w:ascii="Palatino Linotype" w:hAnsi="Palatino Linotype"/>
          <w:shd w:val="clear" w:color="auto" w:fill="FFFFFF"/>
        </w:rPr>
        <w:t xml:space="preserve"> tres días hábiles siguientes sobre el cumplimiento dado a la resolución.</w:t>
      </w:r>
    </w:p>
    <w:p w:rsidR="00485E4F" w:rsidRPr="00A97FFA" w:rsidRDefault="00485E4F" w:rsidP="00485E4F">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A97FFA">
        <w:rPr>
          <w:rFonts w:ascii="Palatino Linotype" w:hAnsi="Palatino Linotype"/>
          <w:b/>
          <w:szCs w:val="17"/>
          <w:lang w:eastAsia="es-ES_tradnl"/>
        </w:rPr>
        <w:t>Notifíquese</w:t>
      </w:r>
      <w:r w:rsidR="006B733E" w:rsidRPr="00A97FFA">
        <w:rPr>
          <w:rFonts w:ascii="Palatino Linotype" w:hAnsi="Palatino Linotype"/>
          <w:szCs w:val="17"/>
          <w:lang w:eastAsia="es-ES_tradnl"/>
        </w:rPr>
        <w:t xml:space="preserve"> a</w:t>
      </w:r>
      <w:r w:rsidR="00086D72" w:rsidRPr="00A97FFA">
        <w:rPr>
          <w:rFonts w:ascii="Palatino Linotype" w:hAnsi="Palatino Linotype"/>
          <w:szCs w:val="17"/>
          <w:lang w:eastAsia="es-ES_tradnl"/>
        </w:rPr>
        <w:t>l</w:t>
      </w:r>
      <w:r w:rsidR="003B6938" w:rsidRPr="00A97FFA">
        <w:rPr>
          <w:rFonts w:ascii="Palatino Linotype" w:hAnsi="Palatino Linotype"/>
          <w:b/>
          <w:lang w:val="es-ES"/>
        </w:rPr>
        <w:t xml:space="preserve"> RECURRENTE</w:t>
      </w:r>
      <w:r w:rsidRPr="00A97FFA">
        <w:rPr>
          <w:rFonts w:ascii="Palatino Linotype" w:hAnsi="Palatino Linotype"/>
          <w:szCs w:val="17"/>
          <w:lang w:eastAsia="es-ES_tradnl"/>
        </w:rPr>
        <w:t xml:space="preserve"> la </w:t>
      </w:r>
      <w:r w:rsidRPr="00A97FFA">
        <w:rPr>
          <w:rFonts w:ascii="Palatino Linotype" w:hAnsi="Palatino Linotype" w:cs="Arial"/>
        </w:rPr>
        <w:t>presente</w:t>
      </w:r>
      <w:r w:rsidRPr="00A97FFA">
        <w:rPr>
          <w:rFonts w:ascii="Palatino Linotype" w:hAnsi="Palatino Linotype"/>
          <w:szCs w:val="17"/>
          <w:lang w:eastAsia="es-ES_tradnl"/>
        </w:rPr>
        <w:t xml:space="preserve"> </w:t>
      </w:r>
      <w:r w:rsidRPr="00A97FFA">
        <w:rPr>
          <w:rFonts w:ascii="Palatino Linotype" w:hAnsi="Palatino Linotype"/>
          <w:shd w:val="clear" w:color="auto" w:fill="FFFFFF"/>
        </w:rPr>
        <w:t>resolución</w:t>
      </w:r>
      <w:r w:rsidRPr="00A97FFA">
        <w:rPr>
          <w:rFonts w:ascii="Palatino Linotype" w:hAnsi="Palatino Linotype"/>
          <w:szCs w:val="17"/>
          <w:lang w:eastAsia="es-ES_tradnl"/>
        </w:rPr>
        <w:t>.</w:t>
      </w:r>
    </w:p>
    <w:p w:rsidR="00485E4F" w:rsidRPr="00A97FFA" w:rsidRDefault="00485E4F" w:rsidP="00485E4F">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A97FFA">
        <w:rPr>
          <w:rFonts w:ascii="Palatino Linotype" w:hAnsi="Palatino Linotype"/>
          <w:b/>
          <w:szCs w:val="17"/>
          <w:lang w:eastAsia="es-ES_tradnl"/>
        </w:rPr>
        <w:t>Hágase</w:t>
      </w:r>
      <w:r w:rsidRPr="00A97FFA">
        <w:rPr>
          <w:rFonts w:ascii="Palatino Linotype" w:hAnsi="Palatino Linotype"/>
          <w:szCs w:val="17"/>
          <w:lang w:eastAsia="es-ES_tradnl"/>
        </w:rPr>
        <w:t xml:space="preserve"> </w:t>
      </w:r>
      <w:r w:rsidRPr="00A97FFA">
        <w:rPr>
          <w:rFonts w:ascii="Palatino Linotype" w:hAnsi="Palatino Linotype"/>
          <w:b/>
          <w:szCs w:val="17"/>
          <w:lang w:eastAsia="es-ES_tradnl"/>
        </w:rPr>
        <w:t>del conocimiento</w:t>
      </w:r>
      <w:r w:rsidRPr="00A97FFA">
        <w:rPr>
          <w:rFonts w:ascii="Palatino Linotype" w:hAnsi="Palatino Linotype"/>
          <w:szCs w:val="17"/>
          <w:lang w:eastAsia="es-ES_tradnl"/>
        </w:rPr>
        <w:t xml:space="preserve"> </w:t>
      </w:r>
      <w:r w:rsidRPr="00A97FFA">
        <w:rPr>
          <w:rFonts w:ascii="Palatino Linotype" w:hAnsi="Palatino Linotype"/>
        </w:rPr>
        <w:t>d</w:t>
      </w:r>
      <w:r w:rsidR="006B733E" w:rsidRPr="00A97FFA">
        <w:rPr>
          <w:rFonts w:ascii="Palatino Linotype" w:hAnsi="Palatino Linotype"/>
        </w:rPr>
        <w:t>e</w:t>
      </w:r>
      <w:r w:rsidR="00086D72" w:rsidRPr="00A97FFA">
        <w:rPr>
          <w:rFonts w:ascii="Palatino Linotype" w:hAnsi="Palatino Linotype"/>
        </w:rPr>
        <w:t>l</w:t>
      </w:r>
      <w:r w:rsidR="003B6938" w:rsidRPr="00A97FFA">
        <w:rPr>
          <w:rFonts w:ascii="Palatino Linotype" w:hAnsi="Palatino Linotype"/>
          <w:b/>
        </w:rPr>
        <w:t xml:space="preserve"> RECURRENTE</w:t>
      </w:r>
      <w:r w:rsidRPr="00A97FFA">
        <w:rPr>
          <w:rFonts w:ascii="Palatino Linotype" w:hAnsi="Palatino Linotype"/>
        </w:rPr>
        <w:t xml:space="preserve"> </w:t>
      </w:r>
      <w:r w:rsidRPr="00A97FFA">
        <w:rPr>
          <w:rFonts w:ascii="Palatino Linotype" w:hAnsi="Palatino Linotype"/>
          <w:szCs w:val="17"/>
          <w:lang w:eastAsia="es-ES_tradnl"/>
        </w:rPr>
        <w:t xml:space="preserve">que, de conformidad </w:t>
      </w:r>
      <w:r w:rsidRPr="00A97FFA">
        <w:rPr>
          <w:rFonts w:ascii="Palatino Linotype" w:hAnsi="Palatino Linotype" w:cs="Arial"/>
        </w:rPr>
        <w:t>con</w:t>
      </w:r>
      <w:r w:rsidRPr="00A97FFA">
        <w:rPr>
          <w:rFonts w:ascii="Palatino Linotype" w:hAnsi="Palatino Linotype"/>
          <w:szCs w:val="17"/>
          <w:lang w:eastAsia="es-ES_tradnl"/>
        </w:rPr>
        <w:t xml:space="preserve"> lo </w:t>
      </w:r>
      <w:r w:rsidRPr="00A97FFA">
        <w:rPr>
          <w:rFonts w:ascii="Palatino Linotype" w:hAnsi="Palatino Linotype" w:cs="Arial"/>
        </w:rPr>
        <w:t>establecido</w:t>
      </w:r>
      <w:r w:rsidRPr="00A97FFA">
        <w:rPr>
          <w:rFonts w:ascii="Palatino Linotype" w:hAnsi="Palatino Linotype"/>
          <w:szCs w:val="17"/>
          <w:lang w:eastAsia="es-ES_tradnl"/>
        </w:rPr>
        <w:t xml:space="preserve"> en el artículo 196 de la Ley de </w:t>
      </w:r>
      <w:r w:rsidRPr="00A97FFA">
        <w:rPr>
          <w:rFonts w:ascii="Palatino Linotype" w:hAnsi="Palatino Linotype" w:cs="Arial"/>
        </w:rPr>
        <w:t>Transparencia</w:t>
      </w:r>
      <w:r w:rsidRPr="00A97FFA">
        <w:rPr>
          <w:rFonts w:ascii="Palatino Linotype" w:hAnsi="Palatino Linotype"/>
          <w:szCs w:val="17"/>
          <w:lang w:eastAsia="es-ES_tradnl"/>
        </w:rPr>
        <w:t xml:space="preserve"> y </w:t>
      </w:r>
      <w:r w:rsidRPr="00A97FFA">
        <w:rPr>
          <w:rFonts w:ascii="Palatino Linotype" w:hAnsi="Palatino Linotype" w:cs="Arial"/>
        </w:rPr>
        <w:t>Acceso</w:t>
      </w:r>
      <w:r w:rsidRPr="00A97FFA">
        <w:rPr>
          <w:rFonts w:ascii="Palatino Linotype" w:hAnsi="Palatino Linotype"/>
          <w:szCs w:val="17"/>
          <w:lang w:eastAsia="es-ES_tradnl"/>
        </w:rPr>
        <w:t xml:space="preserve"> a la Información </w:t>
      </w:r>
      <w:r w:rsidRPr="00A97FFA">
        <w:rPr>
          <w:rFonts w:ascii="Palatino Linotype" w:hAnsi="Palatino Linotype"/>
          <w:lang w:eastAsia="es-ES_tradnl"/>
        </w:rPr>
        <w:t>Pública</w:t>
      </w:r>
      <w:r w:rsidRPr="00A97FFA">
        <w:rPr>
          <w:rFonts w:ascii="Palatino Linotype" w:hAnsi="Palatino Linotype"/>
          <w:szCs w:val="17"/>
          <w:lang w:eastAsia="es-ES_tradnl"/>
        </w:rPr>
        <w:t xml:space="preserve"> del Estado de México y Municipios, podrá impugnarla vía Juicio de Amparo en los términos de las leyes aplicables.</w:t>
      </w:r>
    </w:p>
    <w:p w:rsidR="00AC510C" w:rsidRPr="00F26BCD" w:rsidRDefault="00E62DA6" w:rsidP="00183C32">
      <w:pPr>
        <w:spacing w:before="100" w:beforeAutospacing="1" w:after="100" w:afterAutospacing="1" w:line="360" w:lineRule="auto"/>
        <w:jc w:val="both"/>
        <w:rPr>
          <w:rFonts w:ascii="Palatino Linotype" w:hAnsi="Palatino Linotype" w:cs="Arial"/>
        </w:rPr>
      </w:pPr>
      <w:r w:rsidRPr="00E62DA6">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CUADRAGÉSIMA PRIMERA SESIÓN ORDINARIA CELEBRADA EL DÍA SEIS DE NOVIEMBRE DE DOS MIL DIECINUEVE,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F26BCD" w:rsidTr="0071273A">
        <w:trPr>
          <w:jc w:val="center"/>
        </w:trPr>
        <w:tc>
          <w:tcPr>
            <w:tcW w:w="9214" w:type="dxa"/>
            <w:gridSpan w:val="2"/>
            <w:shd w:val="clear" w:color="auto" w:fill="auto"/>
          </w:tcPr>
          <w:p w:rsidR="00E62DA6" w:rsidRDefault="00E62DA6" w:rsidP="002142B4">
            <w:pPr>
              <w:jc w:val="center"/>
              <w:rPr>
                <w:rFonts w:ascii="Palatino Linotype" w:hAnsi="Palatino Linotype" w:cs="Arial"/>
                <w:b/>
                <w:lang w:val="es-ES_tradnl"/>
              </w:rPr>
            </w:pPr>
          </w:p>
          <w:p w:rsidR="00E62DA6" w:rsidRDefault="00E62DA6" w:rsidP="002142B4">
            <w:pPr>
              <w:jc w:val="center"/>
              <w:rPr>
                <w:rFonts w:ascii="Palatino Linotype" w:hAnsi="Palatino Linotype" w:cs="Arial"/>
                <w:b/>
                <w:lang w:val="es-ES_tradnl"/>
              </w:rPr>
            </w:pPr>
          </w:p>
          <w:p w:rsidR="00E62DA6" w:rsidRDefault="00E62DA6" w:rsidP="002142B4">
            <w:pPr>
              <w:jc w:val="center"/>
              <w:rPr>
                <w:rFonts w:ascii="Palatino Linotype" w:hAnsi="Palatino Linotype" w:cs="Arial"/>
                <w:b/>
                <w:lang w:val="es-ES_tradnl"/>
              </w:rPr>
            </w:pPr>
          </w:p>
          <w:p w:rsidR="00E62DA6" w:rsidRDefault="00E62DA6" w:rsidP="002142B4">
            <w:pPr>
              <w:jc w:val="center"/>
              <w:rPr>
                <w:rFonts w:ascii="Palatino Linotype" w:hAnsi="Palatino Linotype" w:cs="Arial"/>
                <w:b/>
                <w:lang w:val="es-ES_tradnl"/>
              </w:rPr>
            </w:pPr>
          </w:p>
          <w:p w:rsidR="00E62DA6" w:rsidRDefault="00E62DA6"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212CDA" w:rsidRDefault="00BA108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p w:rsidR="005027A2" w:rsidRDefault="005027A2" w:rsidP="002142B4">
            <w:pPr>
              <w:jc w:val="center"/>
              <w:rPr>
                <w:rFonts w:ascii="Palatino Linotype" w:hAnsi="Palatino Linotype" w:cs="Arial"/>
                <w:b/>
                <w:lang w:val="es-ES_tradnl"/>
              </w:rPr>
            </w:pPr>
          </w:p>
          <w:p w:rsidR="00CD3D1E" w:rsidRDefault="00CD3D1E" w:rsidP="002142B4">
            <w:pPr>
              <w:jc w:val="center"/>
              <w:rPr>
                <w:rFonts w:ascii="Palatino Linotype" w:hAnsi="Palatino Linotype" w:cs="Arial"/>
                <w:b/>
                <w:lang w:val="es-ES_tradnl"/>
              </w:rPr>
            </w:pPr>
          </w:p>
          <w:p w:rsidR="00CD3D1E" w:rsidRDefault="00CD3D1E" w:rsidP="002142B4">
            <w:pPr>
              <w:jc w:val="center"/>
              <w:rPr>
                <w:rFonts w:ascii="Palatino Linotype" w:hAnsi="Palatino Linotype" w:cs="Arial"/>
                <w:b/>
                <w:lang w:val="es-ES_tradnl"/>
              </w:rPr>
            </w:pPr>
          </w:p>
          <w:p w:rsidR="00E62DA6" w:rsidRDefault="00E62DA6" w:rsidP="002142B4">
            <w:pPr>
              <w:jc w:val="center"/>
              <w:rPr>
                <w:rFonts w:ascii="Palatino Linotype" w:hAnsi="Palatino Linotype" w:cs="Arial"/>
                <w:b/>
                <w:lang w:val="es-ES_tradnl"/>
              </w:rPr>
            </w:pPr>
          </w:p>
          <w:p w:rsidR="00E62DA6" w:rsidRPr="00F26BCD" w:rsidRDefault="00E62DA6" w:rsidP="00E62DA6">
            <w:pPr>
              <w:rPr>
                <w:rFonts w:ascii="Palatino Linotype" w:hAnsi="Palatino Linotype" w:cs="Arial"/>
                <w:b/>
                <w:lang w:val="es-ES_tradnl"/>
              </w:rPr>
            </w:pPr>
          </w:p>
        </w:tc>
      </w:tr>
      <w:tr w:rsidR="00867D3D" w:rsidRPr="00F26BCD" w:rsidTr="0071273A">
        <w:trPr>
          <w:jc w:val="center"/>
        </w:trPr>
        <w:tc>
          <w:tcPr>
            <w:tcW w:w="4756" w:type="dxa"/>
            <w:shd w:val="clear" w:color="auto" w:fill="auto"/>
          </w:tcPr>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lastRenderedPageBreak/>
              <w:t>Eva Abaid Yapur</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Comisionada</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4756" w:type="dxa"/>
            <w:shd w:val="clear" w:color="auto" w:fill="auto"/>
          </w:tcPr>
          <w:p w:rsidR="004770A4" w:rsidRDefault="004770A4" w:rsidP="002142B4">
            <w:pPr>
              <w:jc w:val="center"/>
              <w:rPr>
                <w:rFonts w:ascii="Palatino Linotype" w:hAnsi="Palatino Linotype" w:cs="Arial"/>
                <w:b/>
                <w:lang w:val="es-ES_tradnl"/>
              </w:rPr>
            </w:pPr>
          </w:p>
          <w:p w:rsidR="00CD3D1E" w:rsidRDefault="00CD3D1E" w:rsidP="002142B4">
            <w:pPr>
              <w:jc w:val="center"/>
              <w:rPr>
                <w:rFonts w:ascii="Palatino Linotype" w:hAnsi="Palatino Linotype" w:cs="Arial"/>
                <w:b/>
                <w:lang w:val="es-ES_tradnl"/>
              </w:rPr>
            </w:pPr>
          </w:p>
          <w:p w:rsidR="00E62DA6" w:rsidRDefault="00E62DA6" w:rsidP="002142B4">
            <w:pPr>
              <w:jc w:val="center"/>
              <w:rPr>
                <w:rFonts w:ascii="Palatino Linotype" w:hAnsi="Palatino Linotype" w:cs="Arial"/>
                <w:b/>
                <w:lang w:val="es-ES_tradnl"/>
              </w:rPr>
            </w:pPr>
          </w:p>
          <w:p w:rsidR="00E62DA6" w:rsidRDefault="00E62DA6" w:rsidP="002142B4">
            <w:pPr>
              <w:jc w:val="center"/>
              <w:rPr>
                <w:rFonts w:ascii="Palatino Linotype" w:hAnsi="Palatino Linotype" w:cs="Arial"/>
                <w:b/>
                <w:lang w:val="es-ES_tradnl"/>
              </w:rPr>
            </w:pPr>
          </w:p>
          <w:p w:rsidR="00E62DA6" w:rsidRDefault="00E62DA6"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4770A4" w:rsidRDefault="004770A4" w:rsidP="002142B4">
            <w:pPr>
              <w:jc w:val="center"/>
              <w:rPr>
                <w:rFonts w:ascii="Palatino Linotype" w:hAnsi="Palatino Linotype" w:cs="Arial"/>
                <w:b/>
                <w:lang w:val="es-ES_tradnl"/>
              </w:rPr>
            </w:pPr>
          </w:p>
          <w:p w:rsidR="00CD3D1E" w:rsidRDefault="00CD3D1E" w:rsidP="002142B4">
            <w:pPr>
              <w:jc w:val="center"/>
              <w:rPr>
                <w:rFonts w:ascii="Palatino Linotype" w:hAnsi="Palatino Linotype" w:cs="Arial"/>
                <w:b/>
                <w:lang w:val="es-ES_tradnl"/>
              </w:rPr>
            </w:pPr>
          </w:p>
          <w:p w:rsidR="00E62DA6" w:rsidRDefault="00E62DA6" w:rsidP="002142B4">
            <w:pPr>
              <w:jc w:val="center"/>
              <w:rPr>
                <w:rFonts w:ascii="Palatino Linotype" w:hAnsi="Palatino Linotype" w:cs="Arial"/>
                <w:b/>
                <w:lang w:val="es-ES_tradnl"/>
              </w:rPr>
            </w:pPr>
          </w:p>
          <w:p w:rsidR="00E62DA6" w:rsidRDefault="00E62DA6" w:rsidP="002142B4">
            <w:pPr>
              <w:jc w:val="center"/>
              <w:rPr>
                <w:rFonts w:ascii="Palatino Linotype" w:hAnsi="Palatino Linotype" w:cs="Arial"/>
                <w:b/>
                <w:lang w:val="es-ES_tradnl"/>
              </w:rPr>
            </w:pPr>
          </w:p>
          <w:p w:rsidR="00E62DA6" w:rsidRDefault="00E62DA6"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9214" w:type="dxa"/>
            <w:gridSpan w:val="2"/>
            <w:shd w:val="clear" w:color="auto" w:fill="auto"/>
          </w:tcPr>
          <w:p w:rsidR="004770A4" w:rsidRDefault="004770A4" w:rsidP="002142B4">
            <w:pPr>
              <w:jc w:val="center"/>
              <w:rPr>
                <w:rFonts w:ascii="Palatino Linotype" w:hAnsi="Palatino Linotype" w:cs="Arial"/>
                <w:b/>
                <w:lang w:val="es-ES_tradnl"/>
              </w:rPr>
            </w:pPr>
          </w:p>
          <w:p w:rsidR="00CD3D1E" w:rsidRDefault="00CD3D1E" w:rsidP="002142B4">
            <w:pPr>
              <w:jc w:val="center"/>
              <w:rPr>
                <w:rFonts w:ascii="Palatino Linotype" w:hAnsi="Palatino Linotype" w:cs="Arial"/>
                <w:b/>
                <w:lang w:val="es-ES_tradnl"/>
              </w:rPr>
            </w:pPr>
          </w:p>
          <w:p w:rsidR="00E62DA6" w:rsidRDefault="00E62DA6" w:rsidP="002142B4">
            <w:pPr>
              <w:jc w:val="center"/>
              <w:rPr>
                <w:rFonts w:ascii="Palatino Linotype" w:hAnsi="Palatino Linotype" w:cs="Arial"/>
                <w:b/>
                <w:lang w:val="es-ES_tradnl"/>
              </w:rPr>
            </w:pPr>
          </w:p>
          <w:p w:rsidR="00E62DA6" w:rsidRDefault="00E62DA6" w:rsidP="002142B4">
            <w:pPr>
              <w:jc w:val="center"/>
              <w:rPr>
                <w:rFonts w:ascii="Palatino Linotype" w:hAnsi="Palatino Linotype" w:cs="Arial"/>
                <w:b/>
                <w:lang w:val="es-ES_tradnl"/>
              </w:rPr>
            </w:pPr>
          </w:p>
          <w:p w:rsidR="00E62DA6" w:rsidRDefault="00E62DA6"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p w:rsidR="002142B4" w:rsidRPr="00F26BCD" w:rsidRDefault="002142B4" w:rsidP="002142B4">
            <w:pPr>
              <w:jc w:val="center"/>
              <w:rPr>
                <w:rFonts w:ascii="Palatino Linotype" w:hAnsi="Palatino Linotype" w:cs="Arial"/>
                <w:lang w:val="es-ES_tradnl"/>
              </w:rPr>
            </w:pPr>
          </w:p>
        </w:tc>
      </w:tr>
    </w:tbl>
    <w:p w:rsidR="00E62DA6" w:rsidRDefault="00E62DA6" w:rsidP="002142B4">
      <w:pPr>
        <w:jc w:val="both"/>
        <w:rPr>
          <w:rFonts w:ascii="Palatino Linotype" w:hAnsi="Palatino Linotype" w:cs="Arial"/>
          <w:sz w:val="22"/>
          <w:szCs w:val="22"/>
          <w:lang w:val="es-ES"/>
        </w:rPr>
      </w:pPr>
    </w:p>
    <w:p w:rsidR="00E62DA6" w:rsidRDefault="00E62DA6" w:rsidP="002142B4">
      <w:pPr>
        <w:jc w:val="both"/>
        <w:rPr>
          <w:rFonts w:ascii="Palatino Linotype" w:hAnsi="Palatino Linotype" w:cs="Arial"/>
          <w:sz w:val="22"/>
          <w:szCs w:val="22"/>
          <w:lang w:val="es-ES"/>
        </w:rPr>
      </w:pPr>
    </w:p>
    <w:p w:rsidR="00E62DA6" w:rsidRDefault="00E62DA6" w:rsidP="002142B4">
      <w:pPr>
        <w:jc w:val="both"/>
        <w:rPr>
          <w:rFonts w:ascii="Palatino Linotype" w:hAnsi="Palatino Linotype" w:cs="Arial"/>
          <w:sz w:val="22"/>
          <w:szCs w:val="22"/>
          <w:lang w:val="es-ES"/>
        </w:rPr>
      </w:pPr>
    </w:p>
    <w:p w:rsidR="00E62DA6" w:rsidRDefault="00E62DA6" w:rsidP="002142B4">
      <w:pPr>
        <w:jc w:val="both"/>
        <w:rPr>
          <w:rFonts w:ascii="Palatino Linotype" w:hAnsi="Palatino Linotype" w:cs="Arial"/>
          <w:sz w:val="22"/>
          <w:szCs w:val="22"/>
          <w:lang w:val="es-ES"/>
        </w:rPr>
      </w:pPr>
    </w:p>
    <w:p w:rsidR="00E62DA6" w:rsidRDefault="00E62DA6" w:rsidP="002142B4">
      <w:pPr>
        <w:jc w:val="both"/>
        <w:rPr>
          <w:rFonts w:ascii="Palatino Linotype" w:hAnsi="Palatino Linotype" w:cs="Arial"/>
          <w:sz w:val="22"/>
          <w:szCs w:val="22"/>
          <w:lang w:val="es-ES"/>
        </w:rPr>
      </w:pPr>
    </w:p>
    <w:p w:rsidR="00E62DA6" w:rsidRDefault="00E62DA6" w:rsidP="002142B4">
      <w:pPr>
        <w:jc w:val="both"/>
        <w:rPr>
          <w:rFonts w:ascii="Palatino Linotype" w:hAnsi="Palatino Linotype" w:cs="Arial"/>
          <w:sz w:val="22"/>
          <w:szCs w:val="22"/>
          <w:lang w:val="es-ES"/>
        </w:rPr>
      </w:pPr>
    </w:p>
    <w:p w:rsidR="00E62DA6" w:rsidRDefault="00E62DA6" w:rsidP="002142B4">
      <w:pPr>
        <w:jc w:val="both"/>
        <w:rPr>
          <w:rFonts w:ascii="Palatino Linotype" w:hAnsi="Palatino Linotype" w:cs="Arial"/>
          <w:sz w:val="22"/>
          <w:szCs w:val="22"/>
          <w:lang w:val="es-ES"/>
        </w:rPr>
      </w:pPr>
    </w:p>
    <w:p w:rsidR="005027A2" w:rsidRDefault="000104F0"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Esta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hoja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corresponde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la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resolución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fecha</w:t>
      </w:r>
      <w:r w:rsidR="00D730A4" w:rsidRPr="00F26BCD">
        <w:rPr>
          <w:rFonts w:ascii="Palatino Linotype" w:hAnsi="Palatino Linotype" w:cs="Arial"/>
          <w:sz w:val="22"/>
          <w:szCs w:val="22"/>
          <w:lang w:val="es-ES"/>
        </w:rPr>
        <w:t xml:space="preserve"> </w:t>
      </w:r>
      <w:r w:rsidR="00A14639">
        <w:rPr>
          <w:rFonts w:ascii="Palatino Linotype" w:hAnsi="Palatino Linotype" w:cs="Arial"/>
          <w:sz w:val="22"/>
          <w:szCs w:val="22"/>
          <w:lang w:val="es-ES"/>
        </w:rPr>
        <w:t>seis de noviembre</w:t>
      </w:r>
      <w:r w:rsidR="00AC510C" w:rsidRPr="00F26BCD">
        <w:rPr>
          <w:rFonts w:ascii="Palatino Linotype" w:hAnsi="Palatino Linotype" w:cs="Arial"/>
          <w:sz w:val="22"/>
          <w:szCs w:val="22"/>
          <w:lang w:val="es-ES"/>
        </w:rPr>
        <w:t xml:space="preserve"> de dos mil diecinueve</w:t>
      </w:r>
      <w:r w:rsidRPr="00F26BCD">
        <w:rPr>
          <w:rFonts w:ascii="Palatino Linotype" w:hAnsi="Palatino Linotype" w:cs="Arial"/>
          <w:sz w:val="22"/>
          <w:szCs w:val="22"/>
          <w:lang w:val="es-ES"/>
        </w:rPr>
        <w:t>,</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emitida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el</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recurso</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revisión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número</w:t>
      </w:r>
      <w:r w:rsidR="00D730A4" w:rsidRPr="00F26BCD">
        <w:rPr>
          <w:rFonts w:ascii="Palatino Linotype" w:hAnsi="Palatino Linotype" w:cs="Arial"/>
          <w:sz w:val="22"/>
          <w:szCs w:val="22"/>
          <w:lang w:val="es-ES"/>
        </w:rPr>
        <w:t xml:space="preserve"> </w:t>
      </w:r>
      <w:r w:rsidR="003B6938">
        <w:rPr>
          <w:rFonts w:ascii="Palatino Linotype" w:hAnsi="Palatino Linotype" w:cs="Arial"/>
          <w:sz w:val="22"/>
          <w:szCs w:val="22"/>
          <w:lang w:val="es-ES"/>
        </w:rPr>
        <w:t>07187</w:t>
      </w:r>
      <w:r w:rsidR="00693255" w:rsidRPr="00F26BCD">
        <w:rPr>
          <w:rFonts w:ascii="Palatino Linotype" w:hAnsi="Palatino Linotype" w:cs="Arial"/>
          <w:sz w:val="22"/>
          <w:szCs w:val="22"/>
          <w:lang w:val="es-ES"/>
        </w:rPr>
        <w:t>/INFOEM/IP/RR/2019</w:t>
      </w:r>
      <w:r w:rsidRPr="00F26BCD">
        <w:rPr>
          <w:rFonts w:ascii="Palatino Linotype" w:hAnsi="Palatino Linotype" w:cs="Arial"/>
          <w:sz w:val="22"/>
          <w:szCs w:val="22"/>
          <w:lang w:val="es-ES"/>
        </w:rPr>
        <w:t>.</w:t>
      </w:r>
      <w:r w:rsidR="00F60ED6" w:rsidRPr="00F26BCD">
        <w:rPr>
          <w:rFonts w:ascii="Palatino Linotype" w:hAnsi="Palatino Linotype" w:cs="Arial"/>
          <w:sz w:val="22"/>
          <w:szCs w:val="22"/>
          <w:lang w:val="es-ES"/>
        </w:rPr>
        <w:t xml:space="preserve"> </w:t>
      </w:r>
    </w:p>
    <w:p w:rsidR="00173F0A" w:rsidRPr="00867D3D" w:rsidRDefault="000E3B6A"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sidR="000104F0" w:rsidRPr="00F26BCD">
        <w:rPr>
          <w:rFonts w:ascii="Palatino Linotype" w:hAnsi="Palatino Linotype" w:cs="Arial"/>
          <w:sz w:val="22"/>
          <w:szCs w:val="22"/>
          <w:lang w:val="es-ES"/>
        </w:rPr>
        <w:t>/</w:t>
      </w:r>
      <w:r w:rsidR="00BA108D" w:rsidRPr="00F26BCD">
        <w:rPr>
          <w:rFonts w:ascii="Palatino Linotype" w:hAnsi="Palatino Linotype" w:cs="Arial"/>
          <w:sz w:val="22"/>
          <w:szCs w:val="22"/>
          <w:lang w:val="es-ES"/>
        </w:rPr>
        <w:t>CBO</w:t>
      </w:r>
    </w:p>
    <w:sectPr w:rsidR="00173F0A" w:rsidRPr="00867D3D" w:rsidSect="006957B1">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1D9" w:rsidRDefault="001001D9" w:rsidP="00C80F8C">
      <w:r>
        <w:separator/>
      </w:r>
    </w:p>
  </w:endnote>
  <w:endnote w:type="continuationSeparator" w:id="0">
    <w:p w:rsidR="001001D9" w:rsidRDefault="001001D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22A" w:rsidRPr="00A2780F" w:rsidRDefault="0056522A"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06557">
      <w:rPr>
        <w:rFonts w:ascii="Arial" w:hAnsi="Arial" w:cs="Arial"/>
        <w:b/>
        <w:bCs/>
        <w:noProof/>
        <w:sz w:val="20"/>
        <w:szCs w:val="20"/>
      </w:rPr>
      <w:t>23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06557">
      <w:rPr>
        <w:rFonts w:ascii="Arial" w:hAnsi="Arial" w:cs="Arial"/>
        <w:b/>
        <w:bCs/>
        <w:noProof/>
        <w:sz w:val="20"/>
        <w:szCs w:val="20"/>
      </w:rPr>
      <w:t>44</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22A" w:rsidRDefault="0056522A"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06557">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06557">
      <w:rPr>
        <w:rFonts w:ascii="Arial" w:hAnsi="Arial" w:cs="Arial"/>
        <w:b/>
        <w:bCs/>
        <w:noProof/>
        <w:sz w:val="20"/>
        <w:szCs w:val="20"/>
      </w:rPr>
      <w:t>44</w:t>
    </w:r>
    <w:r w:rsidRPr="00986599">
      <w:rPr>
        <w:rFonts w:ascii="Arial" w:hAnsi="Arial" w:cs="Arial"/>
        <w:b/>
        <w:bCs/>
        <w:sz w:val="20"/>
        <w:szCs w:val="20"/>
      </w:rPr>
      <w:fldChar w:fldCharType="end"/>
    </w:r>
  </w:p>
  <w:p w:rsidR="0056522A" w:rsidRPr="00070856" w:rsidRDefault="0056522A"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1D9" w:rsidRDefault="001001D9" w:rsidP="00C80F8C">
      <w:r>
        <w:separator/>
      </w:r>
    </w:p>
  </w:footnote>
  <w:footnote w:type="continuationSeparator" w:id="0">
    <w:p w:rsidR="001001D9" w:rsidRDefault="001001D9" w:rsidP="00C80F8C">
      <w:r>
        <w:continuationSeparator/>
      </w:r>
    </w:p>
  </w:footnote>
  <w:footnote w:id="1">
    <w:p w:rsidR="0056522A" w:rsidRPr="009F1D15" w:rsidRDefault="0056522A" w:rsidP="00125EA4">
      <w:pPr>
        <w:pStyle w:val="Textonotapie"/>
        <w:jc w:val="both"/>
        <w:rPr>
          <w:rFonts w:ascii="Palatino Linotype" w:hAnsi="Palatino Linotype"/>
        </w:rPr>
      </w:pPr>
      <w:r>
        <w:rPr>
          <w:rStyle w:val="Refdenotaalpie"/>
        </w:rPr>
        <w:footnoteRef/>
      </w:r>
      <w:r w:rsidRPr="00125EA4">
        <w:rPr>
          <w:rFonts w:ascii="Palatino Linotype" w:hAnsi="Palatino Linotype"/>
        </w:rPr>
        <w:t xml:space="preserve"> </w:t>
      </w:r>
      <w:r w:rsidRPr="009F1D15">
        <w:rPr>
          <w:rFonts w:ascii="Palatino Linotype" w:hAnsi="Palatino Linotype"/>
        </w:rPr>
        <w:t xml:space="preserve">De conformidad con la información publicada por </w:t>
      </w:r>
      <w:r w:rsidRPr="009F1D15">
        <w:rPr>
          <w:rFonts w:ascii="Palatino Linotype" w:hAnsi="Palatino Linotype"/>
          <w:b/>
        </w:rPr>
        <w:t>EL SUJETO OBLIGADO,</w:t>
      </w:r>
      <w:r w:rsidRPr="009F1D15">
        <w:rPr>
          <w:rFonts w:ascii="Palatino Linotype" w:hAnsi="Palatino Linotype"/>
        </w:rPr>
        <w:t xml:space="preserve"> </w:t>
      </w:r>
      <w:r>
        <w:rPr>
          <w:rFonts w:ascii="Palatino Linotype" w:hAnsi="Palatino Linotype"/>
        </w:rPr>
        <w:t xml:space="preserve">en su Portal de Información Pública de Oficio Mexiquense (IPOMEX), </w:t>
      </w:r>
      <w:r w:rsidRPr="009F1D15">
        <w:rPr>
          <w:rFonts w:ascii="Palatino Linotype" w:hAnsi="Palatino Linotype"/>
        </w:rPr>
        <w:t>ubicable en la siguiente liga electrónica:</w:t>
      </w:r>
    </w:p>
    <w:p w:rsidR="0056522A" w:rsidRPr="009F1D15" w:rsidRDefault="0056522A" w:rsidP="00125EA4">
      <w:pPr>
        <w:pStyle w:val="Textonotapie"/>
        <w:jc w:val="both"/>
        <w:rPr>
          <w:rFonts w:ascii="Palatino Linotype" w:hAnsi="Palatino Linotype"/>
        </w:rPr>
      </w:pPr>
      <w:r w:rsidRPr="00D34808">
        <w:t>https://www.ipomex.org.mx/ipo3/lgt/indice/NAUCALPAN/art_92_vii.web</w:t>
      </w:r>
    </w:p>
  </w:footnote>
  <w:footnote w:id="2">
    <w:p w:rsidR="0056522A" w:rsidRPr="007F4D05" w:rsidRDefault="0056522A" w:rsidP="007F4D05">
      <w:pPr>
        <w:pStyle w:val="Textonotapie"/>
        <w:jc w:val="both"/>
        <w:rPr>
          <w:rFonts w:ascii="Palatino Linotype" w:hAnsi="Palatino Linotype"/>
        </w:rPr>
      </w:pPr>
      <w:r>
        <w:rPr>
          <w:rStyle w:val="Refdenotaalpie"/>
        </w:rPr>
        <w:footnoteRef/>
      </w:r>
      <w:r>
        <w:t xml:space="preserve"> </w:t>
      </w:r>
      <w:r w:rsidRPr="00E11E17">
        <w:rPr>
          <w:rFonts w:ascii="Palatino Linotype" w:hAnsi="Palatino Linotype"/>
        </w:rPr>
        <w:t>Se destaca que, de conformidad con lo dispuesto por el artículo 9, fracción I de la Ley de Transparencia y Acceso a la Información Pública del Estado de México y Municipios, este Instituto debe regir su funcionamiento bajo el principio de certeza, el cual otorga seguridad y certidumbre jurídica a los particulares, en virtud de que permite conocer si las acciones del Instituto son apegadas a derecho y garantiza que los procedimientos sean completamente verificables, fidedignos y confiables.</w:t>
      </w:r>
    </w:p>
  </w:footnote>
  <w:footnote w:id="3">
    <w:p w:rsidR="00270D9D" w:rsidRDefault="00270D9D" w:rsidP="00270D9D">
      <w:pPr>
        <w:pStyle w:val="Textonotapie"/>
        <w:jc w:val="both"/>
      </w:pPr>
      <w:r>
        <w:rPr>
          <w:rStyle w:val="Refdenotaalpie"/>
        </w:rPr>
        <w:footnoteRef/>
      </w:r>
      <w:r>
        <w:t xml:space="preserve"> </w:t>
      </w:r>
      <w:r>
        <w:rPr>
          <w:rFonts w:ascii="Palatino Linotype" w:hAnsi="Palatino Linotype"/>
        </w:rPr>
        <w:t>Siempre y cuando</w:t>
      </w:r>
      <w:r w:rsidRPr="00384A54">
        <w:rPr>
          <w:rFonts w:ascii="Palatino Linotype" w:hAnsi="Palatino Linotype"/>
        </w:rPr>
        <w:t xml:space="preserve"> </w:t>
      </w:r>
      <w:r w:rsidRPr="00384A54">
        <w:rPr>
          <w:rFonts w:ascii="Palatino Linotype" w:hAnsi="Palatino Linotype"/>
          <w:b/>
        </w:rPr>
        <w:t>EL SUJETO OBLIGADO</w:t>
      </w:r>
      <w:r w:rsidRPr="00384A54">
        <w:rPr>
          <w:rFonts w:ascii="Palatino Linotype" w:hAnsi="Palatino Linotype"/>
        </w:rPr>
        <w:t xml:space="preserve"> cuente con la informaci</w:t>
      </w:r>
      <w:r>
        <w:rPr>
          <w:rFonts w:ascii="Palatino Linotype" w:hAnsi="Palatino Linotype"/>
        </w:rPr>
        <w:t>ón desagregada a</w:t>
      </w:r>
      <w:r w:rsidRPr="00384A54">
        <w:rPr>
          <w:rFonts w:ascii="Palatino Linotype" w:hAnsi="Palatino Linotype"/>
        </w:rPr>
        <w:t>l nivel de detalle que solicita el particular.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22A" w:rsidRPr="00581ACC" w:rsidRDefault="0056522A" w:rsidP="00354355">
    <w:pPr>
      <w:pStyle w:val="Encabezado"/>
      <w:tabs>
        <w:tab w:val="clear" w:pos="4252"/>
        <w:tab w:val="clear" w:pos="8504"/>
        <w:tab w:val="left" w:pos="2326"/>
      </w:tabs>
      <w:rPr>
        <w:rFonts w:ascii="Palatino Linotype" w:hAnsi="Palatino Linotype"/>
        <w:sz w:val="32"/>
        <w:szCs w:val="22"/>
      </w:rPr>
    </w:pPr>
  </w:p>
  <w:tbl>
    <w:tblPr>
      <w:tblW w:w="9498" w:type="dxa"/>
      <w:tblInd w:w="-142" w:type="dxa"/>
      <w:tblLayout w:type="fixed"/>
      <w:tblLook w:val="04A0" w:firstRow="1" w:lastRow="0" w:firstColumn="1" w:lastColumn="0" w:noHBand="0" w:noVBand="1"/>
    </w:tblPr>
    <w:tblGrid>
      <w:gridCol w:w="3403"/>
      <w:gridCol w:w="2551"/>
      <w:gridCol w:w="3544"/>
    </w:tblGrid>
    <w:tr w:rsidR="0056522A" w:rsidRPr="007769F3" w:rsidTr="00581ACC">
      <w:tc>
        <w:tcPr>
          <w:tcW w:w="3403" w:type="dxa"/>
        </w:tcPr>
        <w:p w:rsidR="0056522A" w:rsidRPr="007769F3" w:rsidRDefault="0056522A" w:rsidP="00070856">
          <w:pPr>
            <w:rPr>
              <w:rFonts w:ascii="Palatino Linotype" w:hAnsi="Palatino Linotype"/>
              <w:b/>
              <w:sz w:val="22"/>
              <w:szCs w:val="22"/>
              <w:lang w:val="es-ES_tradnl"/>
            </w:rPr>
          </w:pPr>
        </w:p>
      </w:tc>
      <w:tc>
        <w:tcPr>
          <w:tcW w:w="2551" w:type="dxa"/>
          <w:shd w:val="clear" w:color="auto" w:fill="auto"/>
        </w:tcPr>
        <w:p w:rsidR="0056522A" w:rsidRPr="007769F3" w:rsidRDefault="0056522A"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56522A" w:rsidRPr="007769F3" w:rsidRDefault="0056522A" w:rsidP="003B6938">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7187/INFOEM/IP/RR/2019</w:t>
          </w:r>
        </w:p>
      </w:tc>
    </w:tr>
    <w:tr w:rsidR="0056522A" w:rsidRPr="007769F3" w:rsidTr="00581ACC">
      <w:tc>
        <w:tcPr>
          <w:tcW w:w="3403" w:type="dxa"/>
        </w:tcPr>
        <w:p w:rsidR="0056522A" w:rsidRPr="007769F3" w:rsidRDefault="0056522A" w:rsidP="00997E3E">
          <w:pPr>
            <w:rPr>
              <w:rFonts w:ascii="Palatino Linotype" w:hAnsi="Palatino Linotype"/>
              <w:b/>
              <w:sz w:val="22"/>
              <w:szCs w:val="22"/>
              <w:lang w:val="es-ES_tradnl"/>
            </w:rPr>
          </w:pPr>
        </w:p>
      </w:tc>
      <w:tc>
        <w:tcPr>
          <w:tcW w:w="2551" w:type="dxa"/>
          <w:shd w:val="clear" w:color="auto" w:fill="auto"/>
        </w:tcPr>
        <w:p w:rsidR="0056522A" w:rsidRPr="007769F3" w:rsidRDefault="0056522A" w:rsidP="00997E3E">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56522A" w:rsidRPr="00DC41C8" w:rsidRDefault="0056522A" w:rsidP="000E78FE">
          <w:pPr>
            <w:jc w:val="both"/>
            <w:rPr>
              <w:rFonts w:ascii="Palatino Linotype" w:hAnsi="Palatino Linotype"/>
              <w:b/>
              <w:sz w:val="22"/>
              <w:szCs w:val="22"/>
            </w:rPr>
          </w:pPr>
          <w:r>
            <w:rPr>
              <w:rFonts w:ascii="Palatino Linotype" w:hAnsi="Palatino Linotype"/>
              <w:b/>
              <w:bCs/>
              <w:sz w:val="22"/>
              <w:szCs w:val="22"/>
            </w:rPr>
            <w:t>Ayuntamiento</w:t>
          </w:r>
          <w:r w:rsidRPr="00A16FDA">
            <w:rPr>
              <w:rFonts w:ascii="Palatino Linotype" w:hAnsi="Palatino Linotype"/>
              <w:b/>
              <w:bCs/>
              <w:sz w:val="22"/>
              <w:szCs w:val="22"/>
            </w:rPr>
            <w:t xml:space="preserve"> de </w:t>
          </w:r>
          <w:r>
            <w:rPr>
              <w:rFonts w:ascii="Palatino Linotype" w:hAnsi="Palatino Linotype"/>
              <w:b/>
              <w:bCs/>
              <w:sz w:val="22"/>
              <w:szCs w:val="22"/>
            </w:rPr>
            <w:t>Naucalpan de Juárez</w:t>
          </w:r>
        </w:p>
      </w:tc>
    </w:tr>
    <w:tr w:rsidR="0056522A" w:rsidRPr="007769F3" w:rsidTr="00581ACC">
      <w:trPr>
        <w:trHeight w:val="228"/>
      </w:trPr>
      <w:tc>
        <w:tcPr>
          <w:tcW w:w="3403" w:type="dxa"/>
        </w:tcPr>
        <w:p w:rsidR="0056522A" w:rsidRPr="007769F3" w:rsidRDefault="0056522A" w:rsidP="00997E3E">
          <w:pPr>
            <w:rPr>
              <w:rFonts w:ascii="Palatino Linotype" w:hAnsi="Palatino Linotype"/>
              <w:b/>
              <w:sz w:val="22"/>
              <w:szCs w:val="22"/>
              <w:lang w:val="es-ES_tradnl"/>
            </w:rPr>
          </w:pPr>
        </w:p>
      </w:tc>
      <w:tc>
        <w:tcPr>
          <w:tcW w:w="2551" w:type="dxa"/>
          <w:shd w:val="clear" w:color="auto" w:fill="auto"/>
        </w:tcPr>
        <w:p w:rsidR="0056522A" w:rsidRPr="007769F3" w:rsidRDefault="0056522A" w:rsidP="00997E3E">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56522A" w:rsidRPr="007769F3" w:rsidRDefault="0056522A" w:rsidP="00997E3E">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56522A" w:rsidRPr="00581ACC" w:rsidRDefault="0056522A"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22A" w:rsidRPr="006038C2" w:rsidRDefault="0056522A">
    <w:pPr>
      <w:rPr>
        <w:rFonts w:ascii="Palatino Linotype" w:hAnsi="Palatino Linotype"/>
        <w:szCs w:val="20"/>
      </w:rPr>
    </w:pPr>
  </w:p>
  <w:tbl>
    <w:tblPr>
      <w:tblW w:w="9498" w:type="dxa"/>
      <w:tblInd w:w="-142" w:type="dxa"/>
      <w:tblLayout w:type="fixed"/>
      <w:tblLook w:val="04A0" w:firstRow="1" w:lastRow="0" w:firstColumn="1" w:lastColumn="0" w:noHBand="0" w:noVBand="1"/>
    </w:tblPr>
    <w:tblGrid>
      <w:gridCol w:w="3403"/>
      <w:gridCol w:w="2551"/>
      <w:gridCol w:w="3544"/>
    </w:tblGrid>
    <w:tr w:rsidR="0056522A" w:rsidRPr="008F2CCC" w:rsidTr="006038C2">
      <w:tc>
        <w:tcPr>
          <w:tcW w:w="3403" w:type="dxa"/>
          <w:vMerge w:val="restart"/>
        </w:tcPr>
        <w:p w:rsidR="0056522A" w:rsidRPr="008F2CCC" w:rsidRDefault="0056522A" w:rsidP="00A2780F">
          <w:pPr>
            <w:rPr>
              <w:rFonts w:ascii="Palatino Linotype" w:hAnsi="Palatino Linotype"/>
              <w:b/>
              <w:sz w:val="22"/>
              <w:szCs w:val="22"/>
              <w:lang w:val="es-ES_tradnl"/>
            </w:rPr>
          </w:pPr>
        </w:p>
      </w:tc>
      <w:tc>
        <w:tcPr>
          <w:tcW w:w="2551" w:type="dxa"/>
          <w:shd w:val="clear" w:color="auto" w:fill="auto"/>
        </w:tcPr>
        <w:p w:rsidR="0056522A" w:rsidRPr="008F2CCC" w:rsidRDefault="0056522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56522A" w:rsidRPr="008F2CCC" w:rsidRDefault="0056522A" w:rsidP="003B6938">
          <w:pPr>
            <w:jc w:val="both"/>
            <w:rPr>
              <w:rFonts w:ascii="Palatino Linotype" w:hAnsi="Palatino Linotype"/>
              <w:b/>
              <w:sz w:val="22"/>
              <w:szCs w:val="22"/>
              <w:lang w:val="es-ES_tradnl"/>
            </w:rPr>
          </w:pPr>
          <w:r>
            <w:rPr>
              <w:rFonts w:ascii="Palatino Linotype" w:hAnsi="Palatino Linotype"/>
              <w:b/>
              <w:sz w:val="22"/>
              <w:szCs w:val="22"/>
              <w:lang w:val="es-ES_tradnl"/>
            </w:rPr>
            <w:t>07187/INFOEM/IP/RR/2019</w:t>
          </w:r>
        </w:p>
      </w:tc>
    </w:tr>
    <w:tr w:rsidR="0056522A" w:rsidRPr="008F2CCC" w:rsidTr="006038C2">
      <w:tc>
        <w:tcPr>
          <w:tcW w:w="3403" w:type="dxa"/>
          <w:vMerge/>
        </w:tcPr>
        <w:p w:rsidR="0056522A" w:rsidRPr="008F2CCC" w:rsidRDefault="0056522A" w:rsidP="00A2780F">
          <w:pPr>
            <w:rPr>
              <w:rFonts w:ascii="Palatino Linotype" w:hAnsi="Palatino Linotype"/>
              <w:b/>
              <w:sz w:val="22"/>
              <w:szCs w:val="22"/>
              <w:lang w:val="es-ES_tradnl"/>
            </w:rPr>
          </w:pPr>
        </w:p>
      </w:tc>
      <w:tc>
        <w:tcPr>
          <w:tcW w:w="2551" w:type="dxa"/>
          <w:shd w:val="clear" w:color="auto" w:fill="auto"/>
        </w:tcPr>
        <w:p w:rsidR="0056522A" w:rsidRPr="008F2CCC" w:rsidRDefault="0056522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56522A" w:rsidRPr="008F2CCC" w:rsidRDefault="00B06557" w:rsidP="00693255">
          <w:pPr>
            <w:jc w:val="both"/>
            <w:rPr>
              <w:rFonts w:ascii="Palatino Linotype" w:hAnsi="Palatino Linotype"/>
              <w:b/>
              <w:sz w:val="22"/>
              <w:szCs w:val="22"/>
              <w:lang w:val="es-ES_tradnl"/>
            </w:rPr>
          </w:pPr>
          <w:r w:rsidRPr="00B06557">
            <w:rPr>
              <w:rFonts w:ascii="Palatino Linotype" w:hAnsi="Palatino Linotype"/>
              <w:b/>
              <w:sz w:val="22"/>
              <w:szCs w:val="22"/>
              <w:lang w:val="es-ES_tradnl"/>
            </w:rPr>
            <w:t>XXXXXXXX XXXXXXX XXXXX</w:t>
          </w:r>
        </w:p>
      </w:tc>
    </w:tr>
    <w:tr w:rsidR="0056522A" w:rsidRPr="008F2CCC" w:rsidTr="006038C2">
      <w:trPr>
        <w:trHeight w:val="228"/>
      </w:trPr>
      <w:tc>
        <w:tcPr>
          <w:tcW w:w="3403" w:type="dxa"/>
          <w:vMerge/>
        </w:tcPr>
        <w:p w:rsidR="0056522A" w:rsidRPr="008F2CCC" w:rsidRDefault="0056522A" w:rsidP="00E37C88">
          <w:pPr>
            <w:rPr>
              <w:rFonts w:ascii="Palatino Linotype" w:hAnsi="Palatino Linotype"/>
              <w:b/>
              <w:sz w:val="22"/>
              <w:szCs w:val="22"/>
              <w:lang w:val="es-ES_tradnl"/>
            </w:rPr>
          </w:pPr>
        </w:p>
      </w:tc>
      <w:tc>
        <w:tcPr>
          <w:tcW w:w="2551" w:type="dxa"/>
          <w:shd w:val="clear" w:color="auto" w:fill="auto"/>
        </w:tcPr>
        <w:p w:rsidR="0056522A" w:rsidRPr="008F2CCC" w:rsidRDefault="0056522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56522A" w:rsidRPr="00DC41C8" w:rsidRDefault="0056522A" w:rsidP="003B6938">
          <w:pPr>
            <w:jc w:val="both"/>
            <w:rPr>
              <w:rFonts w:ascii="Palatino Linotype" w:hAnsi="Palatino Linotype"/>
              <w:b/>
              <w:sz w:val="22"/>
              <w:szCs w:val="22"/>
            </w:rPr>
          </w:pPr>
          <w:r>
            <w:rPr>
              <w:rFonts w:ascii="Palatino Linotype" w:hAnsi="Palatino Linotype"/>
              <w:b/>
              <w:bCs/>
              <w:sz w:val="22"/>
              <w:szCs w:val="22"/>
            </w:rPr>
            <w:t>Ayuntamiento</w:t>
          </w:r>
          <w:r w:rsidRPr="00A16FDA">
            <w:rPr>
              <w:rFonts w:ascii="Palatino Linotype" w:hAnsi="Palatino Linotype"/>
              <w:b/>
              <w:bCs/>
              <w:sz w:val="22"/>
              <w:szCs w:val="22"/>
            </w:rPr>
            <w:t xml:space="preserve"> de </w:t>
          </w:r>
          <w:r>
            <w:rPr>
              <w:rFonts w:ascii="Palatino Linotype" w:hAnsi="Palatino Linotype"/>
              <w:b/>
              <w:bCs/>
              <w:sz w:val="22"/>
              <w:szCs w:val="22"/>
            </w:rPr>
            <w:t>Naucalpan de Juárez</w:t>
          </w:r>
        </w:p>
      </w:tc>
    </w:tr>
    <w:tr w:rsidR="0056522A" w:rsidRPr="008F2CCC" w:rsidTr="006038C2">
      <w:tc>
        <w:tcPr>
          <w:tcW w:w="3403" w:type="dxa"/>
          <w:vMerge/>
        </w:tcPr>
        <w:p w:rsidR="0056522A" w:rsidRPr="008F2CCC" w:rsidRDefault="0056522A" w:rsidP="00A2780F">
          <w:pPr>
            <w:rPr>
              <w:rFonts w:ascii="Palatino Linotype" w:hAnsi="Palatino Linotype"/>
              <w:b/>
              <w:sz w:val="22"/>
              <w:szCs w:val="22"/>
              <w:lang w:val="es-ES_tradnl"/>
            </w:rPr>
          </w:pPr>
        </w:p>
      </w:tc>
      <w:tc>
        <w:tcPr>
          <w:tcW w:w="2551" w:type="dxa"/>
          <w:shd w:val="clear" w:color="auto" w:fill="auto"/>
        </w:tcPr>
        <w:p w:rsidR="0056522A" w:rsidRPr="008F2CCC" w:rsidRDefault="0056522A"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56522A" w:rsidRPr="008F2CCC" w:rsidRDefault="0056522A"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56522A" w:rsidRPr="00E62DA6" w:rsidRDefault="0056522A" w:rsidP="00B8513C">
    <w:pPr>
      <w:rPr>
        <w:rFonts w:ascii="Palatino Linotype" w:hAnsi="Palatino Linotype"/>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A46EB"/>
    <w:multiLevelType w:val="hybridMultilevel"/>
    <w:tmpl w:val="C0E8F4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3A3279"/>
    <w:multiLevelType w:val="hybridMultilevel"/>
    <w:tmpl w:val="C0E8F4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6F07C4B"/>
    <w:multiLevelType w:val="hybridMultilevel"/>
    <w:tmpl w:val="289E7D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5BD174C"/>
    <w:multiLevelType w:val="hybridMultilevel"/>
    <w:tmpl w:val="EE1A0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8"/>
  </w:num>
  <w:num w:numId="7">
    <w:abstractNumId w:val="5"/>
  </w:num>
  <w:num w:numId="8">
    <w:abstractNumId w:val="0"/>
  </w:num>
  <w:num w:numId="9">
    <w:abstractNumId w:val="1"/>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520"/>
    <w:rsid w:val="00070856"/>
    <w:rsid w:val="00070BC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AC1"/>
    <w:rsid w:val="00077B79"/>
    <w:rsid w:val="00077BB8"/>
    <w:rsid w:val="0008043B"/>
    <w:rsid w:val="0008139C"/>
    <w:rsid w:val="00081B66"/>
    <w:rsid w:val="00081EA6"/>
    <w:rsid w:val="00082273"/>
    <w:rsid w:val="00082AD2"/>
    <w:rsid w:val="0008338D"/>
    <w:rsid w:val="00083FF9"/>
    <w:rsid w:val="00084079"/>
    <w:rsid w:val="000847B2"/>
    <w:rsid w:val="00085229"/>
    <w:rsid w:val="0008542A"/>
    <w:rsid w:val="00085585"/>
    <w:rsid w:val="00085973"/>
    <w:rsid w:val="000861FF"/>
    <w:rsid w:val="0008668D"/>
    <w:rsid w:val="00086980"/>
    <w:rsid w:val="00086D72"/>
    <w:rsid w:val="00087457"/>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A70"/>
    <w:rsid w:val="000A0C0F"/>
    <w:rsid w:val="000A1149"/>
    <w:rsid w:val="000A115D"/>
    <w:rsid w:val="000A11C6"/>
    <w:rsid w:val="000A1549"/>
    <w:rsid w:val="000A2B2B"/>
    <w:rsid w:val="000A2E1A"/>
    <w:rsid w:val="000A32AC"/>
    <w:rsid w:val="000A3399"/>
    <w:rsid w:val="000A3D63"/>
    <w:rsid w:val="000A3E8B"/>
    <w:rsid w:val="000A4495"/>
    <w:rsid w:val="000A4664"/>
    <w:rsid w:val="000A4AAE"/>
    <w:rsid w:val="000A4E74"/>
    <w:rsid w:val="000A52A9"/>
    <w:rsid w:val="000A5939"/>
    <w:rsid w:val="000A5A68"/>
    <w:rsid w:val="000A66D7"/>
    <w:rsid w:val="000A7958"/>
    <w:rsid w:val="000A7B48"/>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1B2D"/>
    <w:rsid w:val="000D1B35"/>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3B6A"/>
    <w:rsid w:val="000E4116"/>
    <w:rsid w:val="000E46D9"/>
    <w:rsid w:val="000E558F"/>
    <w:rsid w:val="000E5592"/>
    <w:rsid w:val="000E5C93"/>
    <w:rsid w:val="000E5E4E"/>
    <w:rsid w:val="000E618B"/>
    <w:rsid w:val="000E68DA"/>
    <w:rsid w:val="000E6C51"/>
    <w:rsid w:val="000E7182"/>
    <w:rsid w:val="000E71A3"/>
    <w:rsid w:val="000E72D5"/>
    <w:rsid w:val="000E74AC"/>
    <w:rsid w:val="000E78FE"/>
    <w:rsid w:val="000F0F1C"/>
    <w:rsid w:val="000F1016"/>
    <w:rsid w:val="000F1B0F"/>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1D9"/>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11DBB"/>
    <w:rsid w:val="00111F07"/>
    <w:rsid w:val="00112988"/>
    <w:rsid w:val="00113015"/>
    <w:rsid w:val="001133D1"/>
    <w:rsid w:val="00113629"/>
    <w:rsid w:val="001136D3"/>
    <w:rsid w:val="001149CC"/>
    <w:rsid w:val="00114AFB"/>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EA4"/>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53A1"/>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427"/>
    <w:rsid w:val="001646CE"/>
    <w:rsid w:val="0016493E"/>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F0A"/>
    <w:rsid w:val="001744A6"/>
    <w:rsid w:val="00175682"/>
    <w:rsid w:val="001757B6"/>
    <w:rsid w:val="00175CC8"/>
    <w:rsid w:val="00175EBB"/>
    <w:rsid w:val="00175FE0"/>
    <w:rsid w:val="001769F3"/>
    <w:rsid w:val="00176E92"/>
    <w:rsid w:val="00177718"/>
    <w:rsid w:val="001779E0"/>
    <w:rsid w:val="00177BBD"/>
    <w:rsid w:val="00177E7F"/>
    <w:rsid w:val="00180098"/>
    <w:rsid w:val="00181250"/>
    <w:rsid w:val="00181D67"/>
    <w:rsid w:val="00182009"/>
    <w:rsid w:val="001821FD"/>
    <w:rsid w:val="001825CC"/>
    <w:rsid w:val="001826A7"/>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475"/>
    <w:rsid w:val="0019354A"/>
    <w:rsid w:val="00193D12"/>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4C7"/>
    <w:rsid w:val="001B15F4"/>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1F73"/>
    <w:rsid w:val="001F2A8A"/>
    <w:rsid w:val="001F3FE5"/>
    <w:rsid w:val="001F429F"/>
    <w:rsid w:val="001F4B32"/>
    <w:rsid w:val="001F4BE7"/>
    <w:rsid w:val="001F4EAA"/>
    <w:rsid w:val="001F56F6"/>
    <w:rsid w:val="001F5AC5"/>
    <w:rsid w:val="001F5B1C"/>
    <w:rsid w:val="001F6409"/>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4690"/>
    <w:rsid w:val="00204830"/>
    <w:rsid w:val="00204DE3"/>
    <w:rsid w:val="00204FDF"/>
    <w:rsid w:val="0020533C"/>
    <w:rsid w:val="00205684"/>
    <w:rsid w:val="002064B3"/>
    <w:rsid w:val="00206EF4"/>
    <w:rsid w:val="0020724C"/>
    <w:rsid w:val="00210956"/>
    <w:rsid w:val="00212797"/>
    <w:rsid w:val="0021281C"/>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73B0"/>
    <w:rsid w:val="002401C1"/>
    <w:rsid w:val="00240C02"/>
    <w:rsid w:val="00241458"/>
    <w:rsid w:val="002419F3"/>
    <w:rsid w:val="00241C56"/>
    <w:rsid w:val="00242562"/>
    <w:rsid w:val="00242819"/>
    <w:rsid w:val="00242E0D"/>
    <w:rsid w:val="00242F07"/>
    <w:rsid w:val="002453C0"/>
    <w:rsid w:val="0024567E"/>
    <w:rsid w:val="0024567F"/>
    <w:rsid w:val="002457EF"/>
    <w:rsid w:val="002460C9"/>
    <w:rsid w:val="002460FF"/>
    <w:rsid w:val="002467A3"/>
    <w:rsid w:val="0024682A"/>
    <w:rsid w:val="0024732B"/>
    <w:rsid w:val="002475F7"/>
    <w:rsid w:val="0024785C"/>
    <w:rsid w:val="00247FF9"/>
    <w:rsid w:val="0025096B"/>
    <w:rsid w:val="00250F99"/>
    <w:rsid w:val="00252AFC"/>
    <w:rsid w:val="00253606"/>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D9D"/>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1D8C"/>
    <w:rsid w:val="00282679"/>
    <w:rsid w:val="002843D9"/>
    <w:rsid w:val="002853F5"/>
    <w:rsid w:val="002864B2"/>
    <w:rsid w:val="00286B88"/>
    <w:rsid w:val="002875CD"/>
    <w:rsid w:val="0028794A"/>
    <w:rsid w:val="00287AEB"/>
    <w:rsid w:val="00287DD3"/>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DC"/>
    <w:rsid w:val="002B0232"/>
    <w:rsid w:val="002B078F"/>
    <w:rsid w:val="002B0C04"/>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993"/>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3DA"/>
    <w:rsid w:val="002F5860"/>
    <w:rsid w:val="002F5905"/>
    <w:rsid w:val="002F59FA"/>
    <w:rsid w:val="002F5CE4"/>
    <w:rsid w:val="002F60DF"/>
    <w:rsid w:val="002F6259"/>
    <w:rsid w:val="002F69BB"/>
    <w:rsid w:val="002F6E11"/>
    <w:rsid w:val="002F6E89"/>
    <w:rsid w:val="002F7564"/>
    <w:rsid w:val="002F7A42"/>
    <w:rsid w:val="00300D2C"/>
    <w:rsid w:val="003010C6"/>
    <w:rsid w:val="003012ED"/>
    <w:rsid w:val="003014F9"/>
    <w:rsid w:val="00301B30"/>
    <w:rsid w:val="0030219F"/>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4ADF"/>
    <w:rsid w:val="00315203"/>
    <w:rsid w:val="003154CE"/>
    <w:rsid w:val="00315717"/>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4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64EF"/>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47A47"/>
    <w:rsid w:val="003504C6"/>
    <w:rsid w:val="00350FCE"/>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6876"/>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68"/>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83E"/>
    <w:rsid w:val="003B4C16"/>
    <w:rsid w:val="003B5491"/>
    <w:rsid w:val="003B5716"/>
    <w:rsid w:val="003B58D3"/>
    <w:rsid w:val="003B5C9D"/>
    <w:rsid w:val="003B6938"/>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7E"/>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7EA"/>
    <w:rsid w:val="00441A1C"/>
    <w:rsid w:val="00441D14"/>
    <w:rsid w:val="0044223C"/>
    <w:rsid w:val="00442634"/>
    <w:rsid w:val="004429A8"/>
    <w:rsid w:val="00442CA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622C"/>
    <w:rsid w:val="00456EDA"/>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73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58D"/>
    <w:rsid w:val="00475ADD"/>
    <w:rsid w:val="0047601E"/>
    <w:rsid w:val="0047651B"/>
    <w:rsid w:val="004770A4"/>
    <w:rsid w:val="00477BCB"/>
    <w:rsid w:val="00480259"/>
    <w:rsid w:val="00480337"/>
    <w:rsid w:val="0048068F"/>
    <w:rsid w:val="00480967"/>
    <w:rsid w:val="00480FD0"/>
    <w:rsid w:val="004810CC"/>
    <w:rsid w:val="00481530"/>
    <w:rsid w:val="00481E81"/>
    <w:rsid w:val="00481F9E"/>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5FF"/>
    <w:rsid w:val="00497D47"/>
    <w:rsid w:val="00497FC5"/>
    <w:rsid w:val="004A04DD"/>
    <w:rsid w:val="004A087A"/>
    <w:rsid w:val="004A088B"/>
    <w:rsid w:val="004A0D3A"/>
    <w:rsid w:val="004A0E23"/>
    <w:rsid w:val="004A1423"/>
    <w:rsid w:val="004A14E2"/>
    <w:rsid w:val="004A40F2"/>
    <w:rsid w:val="004A45F9"/>
    <w:rsid w:val="004A4A3B"/>
    <w:rsid w:val="004A506A"/>
    <w:rsid w:val="004A5FA9"/>
    <w:rsid w:val="004A6106"/>
    <w:rsid w:val="004A61CA"/>
    <w:rsid w:val="004A6217"/>
    <w:rsid w:val="004A6BB5"/>
    <w:rsid w:val="004A6CD2"/>
    <w:rsid w:val="004A6D90"/>
    <w:rsid w:val="004A7031"/>
    <w:rsid w:val="004A7AEE"/>
    <w:rsid w:val="004A7BB4"/>
    <w:rsid w:val="004B090C"/>
    <w:rsid w:val="004B09D8"/>
    <w:rsid w:val="004B1602"/>
    <w:rsid w:val="004B1A91"/>
    <w:rsid w:val="004B2C2F"/>
    <w:rsid w:val="004B2E59"/>
    <w:rsid w:val="004B3947"/>
    <w:rsid w:val="004B3B51"/>
    <w:rsid w:val="004B3B8F"/>
    <w:rsid w:val="004B3DAC"/>
    <w:rsid w:val="004B42C0"/>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26B"/>
    <w:rsid w:val="004C03F6"/>
    <w:rsid w:val="004C060B"/>
    <w:rsid w:val="004C0779"/>
    <w:rsid w:val="004C09A4"/>
    <w:rsid w:val="004C0B88"/>
    <w:rsid w:val="004C1AE2"/>
    <w:rsid w:val="004C20A9"/>
    <w:rsid w:val="004C3624"/>
    <w:rsid w:val="004C4245"/>
    <w:rsid w:val="004C45EE"/>
    <w:rsid w:val="004C558B"/>
    <w:rsid w:val="004C64C2"/>
    <w:rsid w:val="004C652E"/>
    <w:rsid w:val="004C75C6"/>
    <w:rsid w:val="004C7E9C"/>
    <w:rsid w:val="004D062E"/>
    <w:rsid w:val="004D06D1"/>
    <w:rsid w:val="004D0A26"/>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6A5"/>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73FB"/>
    <w:rsid w:val="004F768B"/>
    <w:rsid w:val="004F7BFF"/>
    <w:rsid w:val="004F7E26"/>
    <w:rsid w:val="00500B8C"/>
    <w:rsid w:val="005017C0"/>
    <w:rsid w:val="00502777"/>
    <w:rsid w:val="005027A2"/>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0926"/>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3B1"/>
    <w:rsid w:val="005363F6"/>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37E"/>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4D64"/>
    <w:rsid w:val="0056522A"/>
    <w:rsid w:val="00565EA2"/>
    <w:rsid w:val="0056625C"/>
    <w:rsid w:val="00566828"/>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6F6C"/>
    <w:rsid w:val="00577264"/>
    <w:rsid w:val="005774DB"/>
    <w:rsid w:val="00577656"/>
    <w:rsid w:val="00577726"/>
    <w:rsid w:val="00577849"/>
    <w:rsid w:val="00577F5C"/>
    <w:rsid w:val="005806E5"/>
    <w:rsid w:val="005811B7"/>
    <w:rsid w:val="005817EE"/>
    <w:rsid w:val="00581ACC"/>
    <w:rsid w:val="00583151"/>
    <w:rsid w:val="00583CBF"/>
    <w:rsid w:val="00583FFA"/>
    <w:rsid w:val="005843B8"/>
    <w:rsid w:val="00584500"/>
    <w:rsid w:val="0058673A"/>
    <w:rsid w:val="0058674B"/>
    <w:rsid w:val="00586A9F"/>
    <w:rsid w:val="00587C28"/>
    <w:rsid w:val="00590146"/>
    <w:rsid w:val="00590436"/>
    <w:rsid w:val="005905BE"/>
    <w:rsid w:val="00590B67"/>
    <w:rsid w:val="00591EBB"/>
    <w:rsid w:val="005925F3"/>
    <w:rsid w:val="0059283C"/>
    <w:rsid w:val="005931D7"/>
    <w:rsid w:val="0059325B"/>
    <w:rsid w:val="005933D6"/>
    <w:rsid w:val="00593449"/>
    <w:rsid w:val="00593535"/>
    <w:rsid w:val="00593857"/>
    <w:rsid w:val="0059401A"/>
    <w:rsid w:val="00594169"/>
    <w:rsid w:val="005942DF"/>
    <w:rsid w:val="00594446"/>
    <w:rsid w:val="005945A4"/>
    <w:rsid w:val="0059475B"/>
    <w:rsid w:val="00594C1D"/>
    <w:rsid w:val="0059570E"/>
    <w:rsid w:val="00595788"/>
    <w:rsid w:val="0059663D"/>
    <w:rsid w:val="00596BF0"/>
    <w:rsid w:val="005A0144"/>
    <w:rsid w:val="005A0DD9"/>
    <w:rsid w:val="005A1F9F"/>
    <w:rsid w:val="005A2186"/>
    <w:rsid w:val="005A2C28"/>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C49"/>
    <w:rsid w:val="005C2F07"/>
    <w:rsid w:val="005C3141"/>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2BD"/>
    <w:rsid w:val="005E2992"/>
    <w:rsid w:val="005E336C"/>
    <w:rsid w:val="005E3AB6"/>
    <w:rsid w:val="005E4AF2"/>
    <w:rsid w:val="005E4B6B"/>
    <w:rsid w:val="005E4DDB"/>
    <w:rsid w:val="005E4EDD"/>
    <w:rsid w:val="005E5DDF"/>
    <w:rsid w:val="005E63B2"/>
    <w:rsid w:val="005E654B"/>
    <w:rsid w:val="005E6947"/>
    <w:rsid w:val="005E6B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2C44"/>
    <w:rsid w:val="006038C2"/>
    <w:rsid w:val="00604940"/>
    <w:rsid w:val="00604AE6"/>
    <w:rsid w:val="00605F8E"/>
    <w:rsid w:val="0060628C"/>
    <w:rsid w:val="006064F4"/>
    <w:rsid w:val="00606709"/>
    <w:rsid w:val="00606759"/>
    <w:rsid w:val="006079D6"/>
    <w:rsid w:val="00607A64"/>
    <w:rsid w:val="00607C49"/>
    <w:rsid w:val="00610C11"/>
    <w:rsid w:val="0061120D"/>
    <w:rsid w:val="00611280"/>
    <w:rsid w:val="00611ECA"/>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04"/>
    <w:rsid w:val="0061607B"/>
    <w:rsid w:val="006160FE"/>
    <w:rsid w:val="00617087"/>
    <w:rsid w:val="006170B9"/>
    <w:rsid w:val="006170DA"/>
    <w:rsid w:val="0061732F"/>
    <w:rsid w:val="0061758F"/>
    <w:rsid w:val="00621579"/>
    <w:rsid w:val="0062208D"/>
    <w:rsid w:val="006223E2"/>
    <w:rsid w:val="00622C67"/>
    <w:rsid w:val="00622FD8"/>
    <w:rsid w:val="006238C9"/>
    <w:rsid w:val="00623C2A"/>
    <w:rsid w:val="00623E0D"/>
    <w:rsid w:val="0062454D"/>
    <w:rsid w:val="00624FE2"/>
    <w:rsid w:val="006259C5"/>
    <w:rsid w:val="00625D6F"/>
    <w:rsid w:val="0062608C"/>
    <w:rsid w:val="0062645B"/>
    <w:rsid w:val="006269D2"/>
    <w:rsid w:val="00626D7E"/>
    <w:rsid w:val="006270B1"/>
    <w:rsid w:val="006271B3"/>
    <w:rsid w:val="006277ED"/>
    <w:rsid w:val="0063015E"/>
    <w:rsid w:val="00630604"/>
    <w:rsid w:val="00630876"/>
    <w:rsid w:val="00630CE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80A"/>
    <w:rsid w:val="00637B99"/>
    <w:rsid w:val="00637D80"/>
    <w:rsid w:val="00640222"/>
    <w:rsid w:val="00640727"/>
    <w:rsid w:val="00640AF2"/>
    <w:rsid w:val="0064155A"/>
    <w:rsid w:val="00641BB8"/>
    <w:rsid w:val="006433AB"/>
    <w:rsid w:val="00643498"/>
    <w:rsid w:val="00643765"/>
    <w:rsid w:val="00644195"/>
    <w:rsid w:val="006457A5"/>
    <w:rsid w:val="00646DD0"/>
    <w:rsid w:val="0064794B"/>
    <w:rsid w:val="00650174"/>
    <w:rsid w:val="006505CC"/>
    <w:rsid w:val="006509D6"/>
    <w:rsid w:val="00651AEC"/>
    <w:rsid w:val="0065218E"/>
    <w:rsid w:val="00652941"/>
    <w:rsid w:val="00652A6A"/>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1426"/>
    <w:rsid w:val="00691932"/>
    <w:rsid w:val="00692E49"/>
    <w:rsid w:val="00692F64"/>
    <w:rsid w:val="00693255"/>
    <w:rsid w:val="00693490"/>
    <w:rsid w:val="006934E4"/>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9C7"/>
    <w:rsid w:val="006A5B63"/>
    <w:rsid w:val="006A6BEF"/>
    <w:rsid w:val="006A71F6"/>
    <w:rsid w:val="006A7765"/>
    <w:rsid w:val="006B03BE"/>
    <w:rsid w:val="006B0484"/>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B733E"/>
    <w:rsid w:val="006C0938"/>
    <w:rsid w:val="006C140F"/>
    <w:rsid w:val="006C1A39"/>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30F"/>
    <w:rsid w:val="006D547D"/>
    <w:rsid w:val="006D5B72"/>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1925"/>
    <w:rsid w:val="0070224A"/>
    <w:rsid w:val="00703168"/>
    <w:rsid w:val="007034A0"/>
    <w:rsid w:val="00703B19"/>
    <w:rsid w:val="00703C28"/>
    <w:rsid w:val="007042CF"/>
    <w:rsid w:val="0070431A"/>
    <w:rsid w:val="0070431B"/>
    <w:rsid w:val="007047FD"/>
    <w:rsid w:val="007050C9"/>
    <w:rsid w:val="0070528E"/>
    <w:rsid w:val="00705741"/>
    <w:rsid w:val="007066E2"/>
    <w:rsid w:val="00710016"/>
    <w:rsid w:val="00710255"/>
    <w:rsid w:val="00710A2A"/>
    <w:rsid w:val="007111D9"/>
    <w:rsid w:val="0071129D"/>
    <w:rsid w:val="00711DE7"/>
    <w:rsid w:val="007120C0"/>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1D6A"/>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86"/>
    <w:rsid w:val="007322D6"/>
    <w:rsid w:val="007328BA"/>
    <w:rsid w:val="00732FA0"/>
    <w:rsid w:val="007330C3"/>
    <w:rsid w:val="0073311C"/>
    <w:rsid w:val="007353F0"/>
    <w:rsid w:val="0073553E"/>
    <w:rsid w:val="0073580C"/>
    <w:rsid w:val="00735930"/>
    <w:rsid w:val="0073684D"/>
    <w:rsid w:val="00736B73"/>
    <w:rsid w:val="00736C06"/>
    <w:rsid w:val="007370AD"/>
    <w:rsid w:val="00740052"/>
    <w:rsid w:val="007400E8"/>
    <w:rsid w:val="00740126"/>
    <w:rsid w:val="00740238"/>
    <w:rsid w:val="00740494"/>
    <w:rsid w:val="00740AFD"/>
    <w:rsid w:val="00740BD3"/>
    <w:rsid w:val="00741046"/>
    <w:rsid w:val="00741570"/>
    <w:rsid w:val="007416A3"/>
    <w:rsid w:val="0074288A"/>
    <w:rsid w:val="00742EDD"/>
    <w:rsid w:val="00743065"/>
    <w:rsid w:val="007431A4"/>
    <w:rsid w:val="00743CFC"/>
    <w:rsid w:val="00743F63"/>
    <w:rsid w:val="00744BA4"/>
    <w:rsid w:val="00745354"/>
    <w:rsid w:val="00745BD2"/>
    <w:rsid w:val="007465F0"/>
    <w:rsid w:val="00746708"/>
    <w:rsid w:val="00747099"/>
    <w:rsid w:val="00747261"/>
    <w:rsid w:val="00747331"/>
    <w:rsid w:val="00747F64"/>
    <w:rsid w:val="00750D6F"/>
    <w:rsid w:val="00750F1A"/>
    <w:rsid w:val="00751099"/>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0FCB"/>
    <w:rsid w:val="007924EF"/>
    <w:rsid w:val="007925D7"/>
    <w:rsid w:val="0079262C"/>
    <w:rsid w:val="00792819"/>
    <w:rsid w:val="00792979"/>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56D"/>
    <w:rsid w:val="007A3822"/>
    <w:rsid w:val="007A39BA"/>
    <w:rsid w:val="007A41F0"/>
    <w:rsid w:val="007A4A82"/>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BC5"/>
    <w:rsid w:val="007C2C4B"/>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9E"/>
    <w:rsid w:val="007F1CB7"/>
    <w:rsid w:val="007F21F8"/>
    <w:rsid w:val="007F28C5"/>
    <w:rsid w:val="007F2E0E"/>
    <w:rsid w:val="007F414D"/>
    <w:rsid w:val="007F4D05"/>
    <w:rsid w:val="007F4D6F"/>
    <w:rsid w:val="007F4DA5"/>
    <w:rsid w:val="007F502F"/>
    <w:rsid w:val="007F6D2E"/>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0AA"/>
    <w:rsid w:val="008126AC"/>
    <w:rsid w:val="00812866"/>
    <w:rsid w:val="00812C4D"/>
    <w:rsid w:val="008131DA"/>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4279"/>
    <w:rsid w:val="00844290"/>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3DA2"/>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A6"/>
    <w:rsid w:val="008677B6"/>
    <w:rsid w:val="00867A8D"/>
    <w:rsid w:val="00867C07"/>
    <w:rsid w:val="00867D3D"/>
    <w:rsid w:val="00867D48"/>
    <w:rsid w:val="008700B4"/>
    <w:rsid w:val="00870190"/>
    <w:rsid w:val="00870DC0"/>
    <w:rsid w:val="00871372"/>
    <w:rsid w:val="008716B7"/>
    <w:rsid w:val="0087187C"/>
    <w:rsid w:val="008718F3"/>
    <w:rsid w:val="00871A0A"/>
    <w:rsid w:val="00871D30"/>
    <w:rsid w:val="00872A08"/>
    <w:rsid w:val="0087324A"/>
    <w:rsid w:val="0087346E"/>
    <w:rsid w:val="008741A6"/>
    <w:rsid w:val="00874368"/>
    <w:rsid w:val="008744AE"/>
    <w:rsid w:val="008753E1"/>
    <w:rsid w:val="00875763"/>
    <w:rsid w:val="00875A1A"/>
    <w:rsid w:val="00875F0F"/>
    <w:rsid w:val="008765AE"/>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20E"/>
    <w:rsid w:val="008A5548"/>
    <w:rsid w:val="008A5B0A"/>
    <w:rsid w:val="008A622A"/>
    <w:rsid w:val="008A6446"/>
    <w:rsid w:val="008A78C5"/>
    <w:rsid w:val="008B0019"/>
    <w:rsid w:val="008B00B8"/>
    <w:rsid w:val="008B0908"/>
    <w:rsid w:val="008B11CC"/>
    <w:rsid w:val="008B1339"/>
    <w:rsid w:val="008B1DD6"/>
    <w:rsid w:val="008B249F"/>
    <w:rsid w:val="008B2966"/>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0F19"/>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6A83"/>
    <w:rsid w:val="008E7111"/>
    <w:rsid w:val="008F05DF"/>
    <w:rsid w:val="008F0712"/>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900F9F"/>
    <w:rsid w:val="00901261"/>
    <w:rsid w:val="009012A7"/>
    <w:rsid w:val="00901D08"/>
    <w:rsid w:val="00901F18"/>
    <w:rsid w:val="009022B6"/>
    <w:rsid w:val="00902410"/>
    <w:rsid w:val="00902794"/>
    <w:rsid w:val="00902A0B"/>
    <w:rsid w:val="00902CD7"/>
    <w:rsid w:val="00903B60"/>
    <w:rsid w:val="00905581"/>
    <w:rsid w:val="00905B13"/>
    <w:rsid w:val="00905F7B"/>
    <w:rsid w:val="0090705B"/>
    <w:rsid w:val="0090774E"/>
    <w:rsid w:val="0090789B"/>
    <w:rsid w:val="00907EA0"/>
    <w:rsid w:val="00910A26"/>
    <w:rsid w:val="00910EFB"/>
    <w:rsid w:val="00910FAF"/>
    <w:rsid w:val="00911033"/>
    <w:rsid w:val="00911129"/>
    <w:rsid w:val="00911151"/>
    <w:rsid w:val="009111C6"/>
    <w:rsid w:val="00911CF1"/>
    <w:rsid w:val="00911D17"/>
    <w:rsid w:val="00911E3E"/>
    <w:rsid w:val="009123D8"/>
    <w:rsid w:val="00912424"/>
    <w:rsid w:val="009129C6"/>
    <w:rsid w:val="00912DD0"/>
    <w:rsid w:val="00912DF0"/>
    <w:rsid w:val="00913837"/>
    <w:rsid w:val="00913850"/>
    <w:rsid w:val="00913B12"/>
    <w:rsid w:val="00913E2D"/>
    <w:rsid w:val="0091420B"/>
    <w:rsid w:val="00914B51"/>
    <w:rsid w:val="00914C1D"/>
    <w:rsid w:val="00914EEA"/>
    <w:rsid w:val="00915358"/>
    <w:rsid w:val="0091603B"/>
    <w:rsid w:val="009164CA"/>
    <w:rsid w:val="00916A02"/>
    <w:rsid w:val="00916B23"/>
    <w:rsid w:val="00917A4C"/>
    <w:rsid w:val="00917A67"/>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43"/>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5F24"/>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3E0E"/>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274"/>
    <w:rsid w:val="00997739"/>
    <w:rsid w:val="009979DE"/>
    <w:rsid w:val="00997A76"/>
    <w:rsid w:val="00997C8D"/>
    <w:rsid w:val="00997CE9"/>
    <w:rsid w:val="00997D5B"/>
    <w:rsid w:val="00997E3E"/>
    <w:rsid w:val="009A0245"/>
    <w:rsid w:val="009A0628"/>
    <w:rsid w:val="009A1C6B"/>
    <w:rsid w:val="009A250A"/>
    <w:rsid w:val="009A274E"/>
    <w:rsid w:val="009A30EF"/>
    <w:rsid w:val="009A3CAE"/>
    <w:rsid w:val="009A415B"/>
    <w:rsid w:val="009A5132"/>
    <w:rsid w:val="009A522E"/>
    <w:rsid w:val="009A5A47"/>
    <w:rsid w:val="009A5ED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52"/>
    <w:rsid w:val="009D3EC7"/>
    <w:rsid w:val="009D45A0"/>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1D15"/>
    <w:rsid w:val="009F2046"/>
    <w:rsid w:val="009F2705"/>
    <w:rsid w:val="009F2924"/>
    <w:rsid w:val="009F2CCB"/>
    <w:rsid w:val="009F40B2"/>
    <w:rsid w:val="009F4290"/>
    <w:rsid w:val="009F42AA"/>
    <w:rsid w:val="009F473C"/>
    <w:rsid w:val="009F4A50"/>
    <w:rsid w:val="009F5E8B"/>
    <w:rsid w:val="009F6368"/>
    <w:rsid w:val="009F63CA"/>
    <w:rsid w:val="009F65C8"/>
    <w:rsid w:val="009F68BC"/>
    <w:rsid w:val="009F6B06"/>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6D26"/>
    <w:rsid w:val="00A0756F"/>
    <w:rsid w:val="00A07627"/>
    <w:rsid w:val="00A11619"/>
    <w:rsid w:val="00A11B39"/>
    <w:rsid w:val="00A11C34"/>
    <w:rsid w:val="00A127A4"/>
    <w:rsid w:val="00A1302E"/>
    <w:rsid w:val="00A1352B"/>
    <w:rsid w:val="00A13741"/>
    <w:rsid w:val="00A1375F"/>
    <w:rsid w:val="00A139D8"/>
    <w:rsid w:val="00A14639"/>
    <w:rsid w:val="00A14A4E"/>
    <w:rsid w:val="00A14FB6"/>
    <w:rsid w:val="00A166EE"/>
    <w:rsid w:val="00A16D9E"/>
    <w:rsid w:val="00A16FDA"/>
    <w:rsid w:val="00A170E4"/>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937"/>
    <w:rsid w:val="00A37C30"/>
    <w:rsid w:val="00A40287"/>
    <w:rsid w:val="00A40452"/>
    <w:rsid w:val="00A40899"/>
    <w:rsid w:val="00A40ECA"/>
    <w:rsid w:val="00A41149"/>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F19"/>
    <w:rsid w:val="00A6338B"/>
    <w:rsid w:val="00A63567"/>
    <w:rsid w:val="00A635DE"/>
    <w:rsid w:val="00A63958"/>
    <w:rsid w:val="00A640E4"/>
    <w:rsid w:val="00A6429F"/>
    <w:rsid w:val="00A651C5"/>
    <w:rsid w:val="00A6544D"/>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70A2"/>
    <w:rsid w:val="00A77566"/>
    <w:rsid w:val="00A77A85"/>
    <w:rsid w:val="00A805B2"/>
    <w:rsid w:val="00A81140"/>
    <w:rsid w:val="00A81414"/>
    <w:rsid w:val="00A81A4A"/>
    <w:rsid w:val="00A82229"/>
    <w:rsid w:val="00A82C9E"/>
    <w:rsid w:val="00A839A4"/>
    <w:rsid w:val="00A83B78"/>
    <w:rsid w:val="00A84060"/>
    <w:rsid w:val="00A84169"/>
    <w:rsid w:val="00A844B5"/>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66B6"/>
    <w:rsid w:val="00A97FFA"/>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CD5"/>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557"/>
    <w:rsid w:val="00B0677A"/>
    <w:rsid w:val="00B06A97"/>
    <w:rsid w:val="00B073C8"/>
    <w:rsid w:val="00B07431"/>
    <w:rsid w:val="00B10086"/>
    <w:rsid w:val="00B107AE"/>
    <w:rsid w:val="00B11130"/>
    <w:rsid w:val="00B11592"/>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AA9"/>
    <w:rsid w:val="00B6109C"/>
    <w:rsid w:val="00B61387"/>
    <w:rsid w:val="00B61C6C"/>
    <w:rsid w:val="00B61D3A"/>
    <w:rsid w:val="00B626DA"/>
    <w:rsid w:val="00B62A7E"/>
    <w:rsid w:val="00B6417C"/>
    <w:rsid w:val="00B64959"/>
    <w:rsid w:val="00B653D3"/>
    <w:rsid w:val="00B6547F"/>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2E51"/>
    <w:rsid w:val="00B83513"/>
    <w:rsid w:val="00B8359B"/>
    <w:rsid w:val="00B8446C"/>
    <w:rsid w:val="00B8484A"/>
    <w:rsid w:val="00B849A7"/>
    <w:rsid w:val="00B8508B"/>
    <w:rsid w:val="00B8513C"/>
    <w:rsid w:val="00B85167"/>
    <w:rsid w:val="00B85A5E"/>
    <w:rsid w:val="00B86264"/>
    <w:rsid w:val="00B86DA3"/>
    <w:rsid w:val="00B873D0"/>
    <w:rsid w:val="00B87819"/>
    <w:rsid w:val="00B87BCA"/>
    <w:rsid w:val="00B87E7E"/>
    <w:rsid w:val="00B902E8"/>
    <w:rsid w:val="00B905B9"/>
    <w:rsid w:val="00B90BE6"/>
    <w:rsid w:val="00B90BF5"/>
    <w:rsid w:val="00B911C6"/>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518"/>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79B"/>
    <w:rsid w:val="00BC0A60"/>
    <w:rsid w:val="00BC1BB3"/>
    <w:rsid w:val="00BC224A"/>
    <w:rsid w:val="00BC22E3"/>
    <w:rsid w:val="00BC2A6E"/>
    <w:rsid w:val="00BC3A8A"/>
    <w:rsid w:val="00BC3B0E"/>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8D7"/>
    <w:rsid w:val="00BE4A6A"/>
    <w:rsid w:val="00BE53F7"/>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E72"/>
    <w:rsid w:val="00BF402A"/>
    <w:rsid w:val="00BF4087"/>
    <w:rsid w:val="00BF49C6"/>
    <w:rsid w:val="00BF4C13"/>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389"/>
    <w:rsid w:val="00C02547"/>
    <w:rsid w:val="00C0317D"/>
    <w:rsid w:val="00C0320C"/>
    <w:rsid w:val="00C03453"/>
    <w:rsid w:val="00C03F7A"/>
    <w:rsid w:val="00C0486E"/>
    <w:rsid w:val="00C04CCB"/>
    <w:rsid w:val="00C052B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78D"/>
    <w:rsid w:val="00C338FF"/>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5C4C"/>
    <w:rsid w:val="00C4630A"/>
    <w:rsid w:val="00C4700C"/>
    <w:rsid w:val="00C4709C"/>
    <w:rsid w:val="00C4778C"/>
    <w:rsid w:val="00C507F4"/>
    <w:rsid w:val="00C51BDD"/>
    <w:rsid w:val="00C524BC"/>
    <w:rsid w:val="00C52B72"/>
    <w:rsid w:val="00C53506"/>
    <w:rsid w:val="00C5359C"/>
    <w:rsid w:val="00C536F2"/>
    <w:rsid w:val="00C53C4A"/>
    <w:rsid w:val="00C542F3"/>
    <w:rsid w:val="00C54DDD"/>
    <w:rsid w:val="00C550F0"/>
    <w:rsid w:val="00C552CD"/>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95"/>
    <w:rsid w:val="00C72FC7"/>
    <w:rsid w:val="00C73084"/>
    <w:rsid w:val="00C733DB"/>
    <w:rsid w:val="00C748B8"/>
    <w:rsid w:val="00C75A16"/>
    <w:rsid w:val="00C75EC5"/>
    <w:rsid w:val="00C765CD"/>
    <w:rsid w:val="00C76AD7"/>
    <w:rsid w:val="00C7788E"/>
    <w:rsid w:val="00C77A17"/>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5B3F"/>
    <w:rsid w:val="00C9632A"/>
    <w:rsid w:val="00C967C2"/>
    <w:rsid w:val="00CA014B"/>
    <w:rsid w:val="00CA0E4C"/>
    <w:rsid w:val="00CA0FFF"/>
    <w:rsid w:val="00CA1AF4"/>
    <w:rsid w:val="00CA217B"/>
    <w:rsid w:val="00CA2D89"/>
    <w:rsid w:val="00CA40D9"/>
    <w:rsid w:val="00CA4FFF"/>
    <w:rsid w:val="00CA538C"/>
    <w:rsid w:val="00CA574E"/>
    <w:rsid w:val="00CA5C7C"/>
    <w:rsid w:val="00CA5F76"/>
    <w:rsid w:val="00CA6A2C"/>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A9F"/>
    <w:rsid w:val="00CB7BD0"/>
    <w:rsid w:val="00CC05C2"/>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B5F"/>
    <w:rsid w:val="00CD22A4"/>
    <w:rsid w:val="00CD22CF"/>
    <w:rsid w:val="00CD2DE8"/>
    <w:rsid w:val="00CD39AB"/>
    <w:rsid w:val="00CD3AEA"/>
    <w:rsid w:val="00CD3D1E"/>
    <w:rsid w:val="00CD3DDA"/>
    <w:rsid w:val="00CD4055"/>
    <w:rsid w:val="00CD4BF1"/>
    <w:rsid w:val="00CD522C"/>
    <w:rsid w:val="00CD53BE"/>
    <w:rsid w:val="00CD5C5E"/>
    <w:rsid w:val="00CD5E68"/>
    <w:rsid w:val="00CD5EA2"/>
    <w:rsid w:val="00CD5F74"/>
    <w:rsid w:val="00CD6357"/>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C30"/>
    <w:rsid w:val="00CF5ED9"/>
    <w:rsid w:val="00CF6421"/>
    <w:rsid w:val="00CF7515"/>
    <w:rsid w:val="00D00664"/>
    <w:rsid w:val="00D00A64"/>
    <w:rsid w:val="00D00B6E"/>
    <w:rsid w:val="00D014AE"/>
    <w:rsid w:val="00D01D8E"/>
    <w:rsid w:val="00D01E1B"/>
    <w:rsid w:val="00D0320A"/>
    <w:rsid w:val="00D034AE"/>
    <w:rsid w:val="00D041DB"/>
    <w:rsid w:val="00D049DA"/>
    <w:rsid w:val="00D05CAF"/>
    <w:rsid w:val="00D060F4"/>
    <w:rsid w:val="00D07B90"/>
    <w:rsid w:val="00D10920"/>
    <w:rsid w:val="00D10BB0"/>
    <w:rsid w:val="00D10C69"/>
    <w:rsid w:val="00D11A5A"/>
    <w:rsid w:val="00D124C8"/>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08"/>
    <w:rsid w:val="00D348AC"/>
    <w:rsid w:val="00D34FEF"/>
    <w:rsid w:val="00D35447"/>
    <w:rsid w:val="00D35470"/>
    <w:rsid w:val="00D35540"/>
    <w:rsid w:val="00D36AD2"/>
    <w:rsid w:val="00D36B6B"/>
    <w:rsid w:val="00D36C25"/>
    <w:rsid w:val="00D36CAC"/>
    <w:rsid w:val="00D371D0"/>
    <w:rsid w:val="00D375BF"/>
    <w:rsid w:val="00D379D4"/>
    <w:rsid w:val="00D37C5B"/>
    <w:rsid w:val="00D37DF9"/>
    <w:rsid w:val="00D40068"/>
    <w:rsid w:val="00D4021A"/>
    <w:rsid w:val="00D41118"/>
    <w:rsid w:val="00D4185A"/>
    <w:rsid w:val="00D41F9C"/>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CB6"/>
    <w:rsid w:val="00D60074"/>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C46"/>
    <w:rsid w:val="00D72E97"/>
    <w:rsid w:val="00D730A4"/>
    <w:rsid w:val="00D7388B"/>
    <w:rsid w:val="00D73B3A"/>
    <w:rsid w:val="00D73F30"/>
    <w:rsid w:val="00D73FD7"/>
    <w:rsid w:val="00D748BB"/>
    <w:rsid w:val="00D74944"/>
    <w:rsid w:val="00D74BCC"/>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2F1"/>
    <w:rsid w:val="00D84742"/>
    <w:rsid w:val="00D84ABB"/>
    <w:rsid w:val="00D84F12"/>
    <w:rsid w:val="00D8660F"/>
    <w:rsid w:val="00D8682D"/>
    <w:rsid w:val="00D86DB5"/>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022"/>
    <w:rsid w:val="00DB63E0"/>
    <w:rsid w:val="00DB63FB"/>
    <w:rsid w:val="00DB6554"/>
    <w:rsid w:val="00DB70F1"/>
    <w:rsid w:val="00DB7264"/>
    <w:rsid w:val="00DB7976"/>
    <w:rsid w:val="00DB7B10"/>
    <w:rsid w:val="00DC03BB"/>
    <w:rsid w:val="00DC071B"/>
    <w:rsid w:val="00DC09C5"/>
    <w:rsid w:val="00DC0A73"/>
    <w:rsid w:val="00DC1388"/>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1B2"/>
    <w:rsid w:val="00DD4244"/>
    <w:rsid w:val="00DD468A"/>
    <w:rsid w:val="00DD5205"/>
    <w:rsid w:val="00DD589B"/>
    <w:rsid w:val="00DD58C9"/>
    <w:rsid w:val="00DD5F58"/>
    <w:rsid w:val="00DD642E"/>
    <w:rsid w:val="00DD6881"/>
    <w:rsid w:val="00DD7161"/>
    <w:rsid w:val="00DD72E4"/>
    <w:rsid w:val="00DD739D"/>
    <w:rsid w:val="00DD75D4"/>
    <w:rsid w:val="00DD777D"/>
    <w:rsid w:val="00DD79E4"/>
    <w:rsid w:val="00DE0088"/>
    <w:rsid w:val="00DE0132"/>
    <w:rsid w:val="00DE0781"/>
    <w:rsid w:val="00DE121A"/>
    <w:rsid w:val="00DE143F"/>
    <w:rsid w:val="00DE1D5C"/>
    <w:rsid w:val="00DE2FFE"/>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F72"/>
    <w:rsid w:val="00E03273"/>
    <w:rsid w:val="00E03B27"/>
    <w:rsid w:val="00E040ED"/>
    <w:rsid w:val="00E044F7"/>
    <w:rsid w:val="00E0504C"/>
    <w:rsid w:val="00E0677D"/>
    <w:rsid w:val="00E06DEA"/>
    <w:rsid w:val="00E0755D"/>
    <w:rsid w:val="00E110F8"/>
    <w:rsid w:val="00E120FD"/>
    <w:rsid w:val="00E12B9D"/>
    <w:rsid w:val="00E13074"/>
    <w:rsid w:val="00E13AB2"/>
    <w:rsid w:val="00E13B19"/>
    <w:rsid w:val="00E14572"/>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73D"/>
    <w:rsid w:val="00E258D6"/>
    <w:rsid w:val="00E25BCA"/>
    <w:rsid w:val="00E26180"/>
    <w:rsid w:val="00E26508"/>
    <w:rsid w:val="00E26A67"/>
    <w:rsid w:val="00E2736E"/>
    <w:rsid w:val="00E27E55"/>
    <w:rsid w:val="00E27EEF"/>
    <w:rsid w:val="00E27F97"/>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2222"/>
    <w:rsid w:val="00E62DA6"/>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792"/>
    <w:rsid w:val="00E71A52"/>
    <w:rsid w:val="00E71DA4"/>
    <w:rsid w:val="00E72B1C"/>
    <w:rsid w:val="00E72C63"/>
    <w:rsid w:val="00E73552"/>
    <w:rsid w:val="00E736AA"/>
    <w:rsid w:val="00E73A3B"/>
    <w:rsid w:val="00E7560A"/>
    <w:rsid w:val="00E7586C"/>
    <w:rsid w:val="00E759F5"/>
    <w:rsid w:val="00E76B3A"/>
    <w:rsid w:val="00E76BC6"/>
    <w:rsid w:val="00E80488"/>
    <w:rsid w:val="00E808C7"/>
    <w:rsid w:val="00E80E5F"/>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217"/>
    <w:rsid w:val="00E915CC"/>
    <w:rsid w:val="00E91D6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0F7"/>
    <w:rsid w:val="00EB6371"/>
    <w:rsid w:val="00EB648C"/>
    <w:rsid w:val="00EB64EB"/>
    <w:rsid w:val="00EB6691"/>
    <w:rsid w:val="00EB6711"/>
    <w:rsid w:val="00EB6A83"/>
    <w:rsid w:val="00EB6E85"/>
    <w:rsid w:val="00EB6FA9"/>
    <w:rsid w:val="00EB73ED"/>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7CB"/>
    <w:rsid w:val="00F15864"/>
    <w:rsid w:val="00F15FC2"/>
    <w:rsid w:val="00F15FED"/>
    <w:rsid w:val="00F160A2"/>
    <w:rsid w:val="00F1614C"/>
    <w:rsid w:val="00F17345"/>
    <w:rsid w:val="00F17AC9"/>
    <w:rsid w:val="00F21063"/>
    <w:rsid w:val="00F212DD"/>
    <w:rsid w:val="00F218FF"/>
    <w:rsid w:val="00F2244C"/>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531B"/>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6A76"/>
    <w:rsid w:val="00F46F75"/>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F48"/>
    <w:rsid w:val="00F53179"/>
    <w:rsid w:val="00F5331E"/>
    <w:rsid w:val="00F533FB"/>
    <w:rsid w:val="00F539CC"/>
    <w:rsid w:val="00F540C0"/>
    <w:rsid w:val="00F541E1"/>
    <w:rsid w:val="00F5458A"/>
    <w:rsid w:val="00F546D9"/>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E59"/>
    <w:rsid w:val="00F73129"/>
    <w:rsid w:val="00F73190"/>
    <w:rsid w:val="00F745D1"/>
    <w:rsid w:val="00F74E4E"/>
    <w:rsid w:val="00F75600"/>
    <w:rsid w:val="00F75C16"/>
    <w:rsid w:val="00F75F32"/>
    <w:rsid w:val="00F7794C"/>
    <w:rsid w:val="00F77BFA"/>
    <w:rsid w:val="00F8044C"/>
    <w:rsid w:val="00F80560"/>
    <w:rsid w:val="00F80DC2"/>
    <w:rsid w:val="00F81FCF"/>
    <w:rsid w:val="00F826F1"/>
    <w:rsid w:val="00F828E2"/>
    <w:rsid w:val="00F831D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1DA7"/>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206"/>
    <w:rsid w:val="00FD5889"/>
    <w:rsid w:val="00FD5A53"/>
    <w:rsid w:val="00FD6079"/>
    <w:rsid w:val="00FD645D"/>
    <w:rsid w:val="00FD6506"/>
    <w:rsid w:val="00FD69B7"/>
    <w:rsid w:val="00FD6D3C"/>
    <w:rsid w:val="00FD6F87"/>
    <w:rsid w:val="00FD736A"/>
    <w:rsid w:val="00FD7E69"/>
    <w:rsid w:val="00FE021D"/>
    <w:rsid w:val="00FE0D14"/>
    <w:rsid w:val="00FE135A"/>
    <w:rsid w:val="00FE1ADD"/>
    <w:rsid w:val="00FE221C"/>
    <w:rsid w:val="00FE23AD"/>
    <w:rsid w:val="00FE24D0"/>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3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70431B"/>
    <w:rPr>
      <w:rFonts w:ascii="Palatino Linotype" w:eastAsia="Cambria" w:hAnsi="Palatino Linotype"/>
      <w:sz w:val="20"/>
      <w:szCs w:val="20"/>
      <w:lang w:eastAsia="en-US"/>
    </w:rPr>
  </w:style>
  <w:style w:type="numbering" w:customStyle="1" w:styleId="Sinlista2">
    <w:name w:val="Sin lista2"/>
    <w:next w:val="Sinlista"/>
    <w:uiPriority w:val="99"/>
    <w:semiHidden/>
    <w:unhideWhenUsed/>
    <w:rsid w:val="001B14C7"/>
  </w:style>
  <w:style w:type="table" w:customStyle="1" w:styleId="Tablaconcuadrcula2">
    <w:name w:val="Tabla con cuadrícula2"/>
    <w:basedOn w:val="Tablanormal"/>
    <w:next w:val="Tablaconcuadrcula"/>
    <w:uiPriority w:val="39"/>
    <w:rsid w:val="001B14C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1B14C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1B14C7"/>
  </w:style>
  <w:style w:type="table" w:customStyle="1" w:styleId="Tablaconcuadrcula12">
    <w:name w:val="Tabla con cuadrícula12"/>
    <w:basedOn w:val="Tablanormal"/>
    <w:next w:val="Tablaconcuadrcula"/>
    <w:uiPriority w:val="59"/>
    <w:rsid w:val="001B14C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B14C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39"/>
    <w:rsid w:val="001B14C7"/>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1B14C7"/>
  </w:style>
  <w:style w:type="numbering" w:customStyle="1" w:styleId="Sinlista21">
    <w:name w:val="Sin lista21"/>
    <w:next w:val="Sinlista"/>
    <w:uiPriority w:val="99"/>
    <w:semiHidden/>
    <w:unhideWhenUsed/>
    <w:rsid w:val="001B14C7"/>
  </w:style>
  <w:style w:type="numbering" w:customStyle="1" w:styleId="Sinlista3">
    <w:name w:val="Sin lista3"/>
    <w:next w:val="Sinlista"/>
    <w:uiPriority w:val="99"/>
    <w:semiHidden/>
    <w:unhideWhenUsed/>
    <w:rsid w:val="001B14C7"/>
  </w:style>
  <w:style w:type="table" w:customStyle="1" w:styleId="Tablaconcuadrcula3">
    <w:name w:val="Tabla con cuadrícula3"/>
    <w:basedOn w:val="Tablanormal"/>
    <w:next w:val="Tablaconcuadrcula"/>
    <w:uiPriority w:val="39"/>
    <w:rsid w:val="001B14C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B14C7"/>
  </w:style>
  <w:style w:type="table" w:customStyle="1" w:styleId="Tablaconcuadrcula4">
    <w:name w:val="Tabla con cuadrícula4"/>
    <w:basedOn w:val="Tablanormal"/>
    <w:next w:val="Tablaconcuadrcula"/>
    <w:uiPriority w:val="39"/>
    <w:rsid w:val="001B14C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1B14C7"/>
    <w:pPr>
      <w:spacing w:before="100" w:beforeAutospacing="1" w:after="100" w:afterAutospacing="1"/>
    </w:pPr>
    <w:rPr>
      <w:lang w:eastAsia="es-MX"/>
    </w:rPr>
  </w:style>
  <w:style w:type="character" w:customStyle="1" w:styleId="eop">
    <w:name w:val="eop"/>
    <w:basedOn w:val="Fuentedeprrafopredeter"/>
    <w:rsid w:val="001B14C7"/>
  </w:style>
  <w:style w:type="numbering" w:customStyle="1" w:styleId="Sinlista5">
    <w:name w:val="Sin lista5"/>
    <w:next w:val="Sinlista"/>
    <w:uiPriority w:val="99"/>
    <w:semiHidden/>
    <w:unhideWhenUsed/>
    <w:rsid w:val="001B14C7"/>
  </w:style>
  <w:style w:type="table" w:customStyle="1" w:styleId="Tablaconcuadrcula5">
    <w:name w:val="Tabla con cuadrícula5"/>
    <w:basedOn w:val="Tablanormal"/>
    <w:next w:val="Tablaconcuadrcula"/>
    <w:uiPriority w:val="39"/>
    <w:rsid w:val="001B14C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1B14C7"/>
  </w:style>
  <w:style w:type="table" w:customStyle="1" w:styleId="Tablaconcuadrcula21">
    <w:name w:val="Tabla con cuadrícula21"/>
    <w:basedOn w:val="Tablanormal"/>
    <w:next w:val="Tablaconcuadrcula"/>
    <w:uiPriority w:val="39"/>
    <w:rsid w:val="001B14C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1B14C7"/>
  </w:style>
  <w:style w:type="numbering" w:customStyle="1" w:styleId="Sinlista211">
    <w:name w:val="Sin lista211"/>
    <w:next w:val="Sinlista"/>
    <w:uiPriority w:val="99"/>
    <w:semiHidden/>
    <w:unhideWhenUsed/>
    <w:rsid w:val="001B14C7"/>
  </w:style>
  <w:style w:type="numbering" w:customStyle="1" w:styleId="Sinlista31">
    <w:name w:val="Sin lista31"/>
    <w:next w:val="Sinlista"/>
    <w:uiPriority w:val="99"/>
    <w:semiHidden/>
    <w:unhideWhenUsed/>
    <w:rsid w:val="001B14C7"/>
  </w:style>
  <w:style w:type="table" w:customStyle="1" w:styleId="Tablaconcuadrcula31">
    <w:name w:val="Tabla con cuadrícula31"/>
    <w:basedOn w:val="Tablanormal"/>
    <w:next w:val="Tablaconcuadrcula"/>
    <w:uiPriority w:val="39"/>
    <w:rsid w:val="001B14C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1B14C7"/>
  </w:style>
  <w:style w:type="table" w:customStyle="1" w:styleId="Tablaconcuadrcula41">
    <w:name w:val="Tabla con cuadrícula41"/>
    <w:basedOn w:val="Tablanormal"/>
    <w:next w:val="Tablaconcuadrcula"/>
    <w:uiPriority w:val="39"/>
    <w:rsid w:val="001B14C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1B14C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1B14C7"/>
  </w:style>
  <w:style w:type="numbering" w:customStyle="1" w:styleId="Estiloimportado11">
    <w:name w:val="Estilo importado 11"/>
    <w:rsid w:val="001B14C7"/>
  </w:style>
  <w:style w:type="numbering" w:customStyle="1" w:styleId="Sinlista6">
    <w:name w:val="Sin lista6"/>
    <w:next w:val="Sinlista"/>
    <w:uiPriority w:val="99"/>
    <w:semiHidden/>
    <w:unhideWhenUsed/>
    <w:rsid w:val="001B14C7"/>
  </w:style>
  <w:style w:type="table" w:customStyle="1" w:styleId="Tablaconcuadrcula6">
    <w:name w:val="Tabla con cuadrícula6"/>
    <w:basedOn w:val="Tablanormal"/>
    <w:next w:val="Tablaconcuadrcula"/>
    <w:uiPriority w:val="39"/>
    <w:rsid w:val="001B14C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next w:val="Tablaconcuadrcula"/>
    <w:uiPriority w:val="39"/>
    <w:rsid w:val="00D379D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59025355">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8200157">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pomex.org.mx/ipo3/lgt/indice/naucalpan.web" TargetMode="External"/><Relationship Id="rId4" Type="http://schemas.openxmlformats.org/officeDocument/2006/relationships/settings" Target="settings.xml"/><Relationship Id="rId9" Type="http://schemas.openxmlformats.org/officeDocument/2006/relationships/hyperlink" Target="https://naucalpan.gob.mx/"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DACF2-04AE-4207-A3F6-4B076A2FE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44</Pages>
  <Words>10989</Words>
  <Characters>60443</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7</cp:revision>
  <cp:lastPrinted>2019-10-02T17:53:00Z</cp:lastPrinted>
  <dcterms:created xsi:type="dcterms:W3CDTF">2019-10-31T15:31:00Z</dcterms:created>
  <dcterms:modified xsi:type="dcterms:W3CDTF">2019-11-14T17:37:00Z</dcterms:modified>
</cp:coreProperties>
</file>