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2846CF" w14:paraId="089235C6" w14:textId="77777777" w:rsidTr="00F50401">
        <w:trPr>
          <w:trHeight w:val="144"/>
        </w:trPr>
        <w:tc>
          <w:tcPr>
            <w:tcW w:w="2869" w:type="dxa"/>
          </w:tcPr>
          <w:p w14:paraId="58C4B3FF" w14:textId="77777777" w:rsidR="00264223" w:rsidRPr="002846CF" w:rsidRDefault="00264223" w:rsidP="00264223">
            <w:pPr>
              <w:tabs>
                <w:tab w:val="right" w:pos="8838"/>
              </w:tabs>
              <w:ind w:right="-105"/>
              <w:rPr>
                <w:rFonts w:ascii="Palatino Linotype" w:eastAsia="Calibri" w:hAnsi="Palatino Linotype" w:cs="Tahoma"/>
                <w:b/>
                <w:sz w:val="22"/>
                <w:szCs w:val="22"/>
                <w:lang w:val="es-MX" w:eastAsia="en-US"/>
              </w:rPr>
            </w:pPr>
            <w:r w:rsidRPr="002846CF">
              <w:rPr>
                <w:rFonts w:ascii="Palatino Linotype" w:eastAsia="Calibri" w:hAnsi="Palatino Linotype" w:cs="Tahoma"/>
                <w:b/>
                <w:sz w:val="22"/>
                <w:szCs w:val="22"/>
                <w:lang w:val="es-MX" w:eastAsia="en-US"/>
              </w:rPr>
              <w:t>Recurso de Revisión:</w:t>
            </w:r>
          </w:p>
        </w:tc>
        <w:tc>
          <w:tcPr>
            <w:tcW w:w="2943" w:type="dxa"/>
          </w:tcPr>
          <w:p w14:paraId="0D3A1708" w14:textId="29BD95A7" w:rsidR="00264223" w:rsidRPr="002846CF" w:rsidRDefault="000376EA" w:rsidP="00AC6631">
            <w:pPr>
              <w:tabs>
                <w:tab w:val="right" w:pos="8838"/>
              </w:tabs>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00606</w:t>
            </w:r>
            <w:r w:rsidR="00AC6631" w:rsidRPr="002846CF">
              <w:rPr>
                <w:rFonts w:ascii="Palatino Linotype" w:eastAsia="Calibri" w:hAnsi="Palatino Linotype" w:cs="Tahoma"/>
                <w:bCs/>
                <w:sz w:val="22"/>
                <w:szCs w:val="22"/>
                <w:lang w:eastAsia="en-US"/>
              </w:rPr>
              <w:t>/INFOEM/IP/RR/2019</w:t>
            </w:r>
          </w:p>
        </w:tc>
      </w:tr>
      <w:tr w:rsidR="00264223" w:rsidRPr="002846CF" w14:paraId="40AE833C" w14:textId="77777777" w:rsidTr="00F50401">
        <w:trPr>
          <w:trHeight w:val="144"/>
        </w:trPr>
        <w:tc>
          <w:tcPr>
            <w:tcW w:w="2869" w:type="dxa"/>
          </w:tcPr>
          <w:p w14:paraId="6C259251" w14:textId="77777777" w:rsidR="00264223" w:rsidRPr="002846CF" w:rsidRDefault="00264223" w:rsidP="00264223">
            <w:pPr>
              <w:tabs>
                <w:tab w:val="right" w:pos="8838"/>
              </w:tabs>
              <w:ind w:right="-105"/>
              <w:rPr>
                <w:rFonts w:ascii="Palatino Linotype" w:eastAsia="Calibri" w:hAnsi="Palatino Linotype" w:cs="Tahoma"/>
                <w:b/>
                <w:sz w:val="22"/>
                <w:szCs w:val="22"/>
                <w:lang w:val="es-MX" w:eastAsia="en-US"/>
              </w:rPr>
            </w:pPr>
            <w:r w:rsidRPr="002846CF">
              <w:rPr>
                <w:rFonts w:ascii="Palatino Linotype" w:eastAsia="Calibri" w:hAnsi="Palatino Linotype" w:cs="Tahoma"/>
                <w:b/>
                <w:sz w:val="22"/>
                <w:szCs w:val="22"/>
                <w:lang w:val="es-MX" w:eastAsia="en-US"/>
              </w:rPr>
              <w:t>Recurrente:</w:t>
            </w:r>
          </w:p>
        </w:tc>
        <w:tc>
          <w:tcPr>
            <w:tcW w:w="2943" w:type="dxa"/>
          </w:tcPr>
          <w:p w14:paraId="786B1FC3" w14:textId="5B0085F6" w:rsidR="00264223" w:rsidRPr="009275DD" w:rsidRDefault="009275DD" w:rsidP="00AC6631">
            <w:pPr>
              <w:tabs>
                <w:tab w:val="right" w:pos="8838"/>
              </w:tabs>
              <w:ind w:right="-108"/>
              <w:jc w:val="both"/>
              <w:rPr>
                <w:rFonts w:ascii="Palatino Linotype" w:eastAsia="Calibri" w:hAnsi="Palatino Linotype" w:cs="Tahoma"/>
                <w:sz w:val="22"/>
                <w:szCs w:val="22"/>
                <w:highlight w:val="black"/>
                <w:lang w:val="es-MX" w:eastAsia="en-US"/>
              </w:rPr>
            </w:pPr>
            <w:r w:rsidRPr="009275DD">
              <w:rPr>
                <w:rFonts w:ascii="Palatino Linotype" w:eastAsia="Calibri" w:hAnsi="Palatino Linotype" w:cs="Tahoma"/>
                <w:sz w:val="22"/>
                <w:szCs w:val="22"/>
                <w:highlight w:val="black"/>
                <w:lang w:val="es-MX" w:eastAsia="en-US"/>
              </w:rPr>
              <w:t>XXXXXXXXXXXXXXXXX</w:t>
            </w:r>
          </w:p>
        </w:tc>
      </w:tr>
      <w:tr w:rsidR="00264223" w:rsidRPr="002846CF" w14:paraId="5673BD2C" w14:textId="77777777" w:rsidTr="00F50401">
        <w:trPr>
          <w:trHeight w:val="283"/>
        </w:trPr>
        <w:tc>
          <w:tcPr>
            <w:tcW w:w="2869" w:type="dxa"/>
          </w:tcPr>
          <w:p w14:paraId="01ED7755" w14:textId="77777777" w:rsidR="00264223" w:rsidRPr="002846CF" w:rsidRDefault="001A1AAB" w:rsidP="00264223">
            <w:pPr>
              <w:tabs>
                <w:tab w:val="right" w:pos="8838"/>
              </w:tabs>
              <w:ind w:right="-105"/>
              <w:rPr>
                <w:rFonts w:ascii="Palatino Linotype" w:eastAsia="Calibri" w:hAnsi="Palatino Linotype" w:cs="Tahoma"/>
                <w:b/>
                <w:sz w:val="22"/>
                <w:szCs w:val="22"/>
                <w:lang w:val="es-MX" w:eastAsia="en-US"/>
              </w:rPr>
            </w:pPr>
            <w:r w:rsidRPr="002846CF">
              <w:rPr>
                <w:rFonts w:ascii="Palatino Linotype" w:eastAsia="Calibri" w:hAnsi="Palatino Linotype" w:cs="Tahoma"/>
                <w:b/>
                <w:sz w:val="22"/>
                <w:szCs w:val="22"/>
                <w:lang w:val="es-MX" w:eastAsia="en-US"/>
              </w:rPr>
              <w:t>Sujeto Obligado</w:t>
            </w:r>
            <w:r w:rsidR="00264223" w:rsidRPr="002846CF">
              <w:rPr>
                <w:rFonts w:ascii="Palatino Linotype" w:eastAsia="Calibri" w:hAnsi="Palatino Linotype" w:cs="Tahoma"/>
                <w:b/>
                <w:sz w:val="22"/>
                <w:szCs w:val="22"/>
                <w:lang w:val="es-MX" w:eastAsia="en-US"/>
              </w:rPr>
              <w:t>:</w:t>
            </w:r>
          </w:p>
        </w:tc>
        <w:tc>
          <w:tcPr>
            <w:tcW w:w="2943" w:type="dxa"/>
          </w:tcPr>
          <w:p w14:paraId="0E07A5E3" w14:textId="7338767F" w:rsidR="00264223" w:rsidRPr="002846CF" w:rsidRDefault="000376EA" w:rsidP="00AC6631">
            <w:pPr>
              <w:tabs>
                <w:tab w:val="left" w:pos="2834"/>
                <w:tab w:val="right" w:pos="8838"/>
              </w:tabs>
              <w:jc w:val="both"/>
              <w:rPr>
                <w:rFonts w:ascii="Palatino Linotype" w:eastAsia="Calibri" w:hAnsi="Palatino Linotype" w:cs="Tahoma"/>
                <w:b/>
                <w:sz w:val="22"/>
                <w:szCs w:val="22"/>
                <w:lang w:val="es-MX" w:eastAsia="en-US"/>
              </w:rPr>
            </w:pPr>
            <w:r w:rsidRPr="002846CF">
              <w:rPr>
                <w:rFonts w:ascii="Palatino Linotype" w:eastAsia="Calibri" w:hAnsi="Palatino Linotype" w:cs="Tahoma"/>
                <w:sz w:val="22"/>
                <w:szCs w:val="22"/>
                <w:lang w:val="es-MX" w:eastAsia="en-US"/>
              </w:rPr>
              <w:t>Ayuntamiento de Ecatepec de Morelos</w:t>
            </w:r>
          </w:p>
        </w:tc>
      </w:tr>
      <w:tr w:rsidR="00264223" w:rsidRPr="002846CF" w14:paraId="25FC637D" w14:textId="77777777" w:rsidTr="00F50401">
        <w:trPr>
          <w:trHeight w:val="283"/>
        </w:trPr>
        <w:tc>
          <w:tcPr>
            <w:tcW w:w="2869" w:type="dxa"/>
          </w:tcPr>
          <w:p w14:paraId="312D2B4F" w14:textId="77777777" w:rsidR="00264223" w:rsidRPr="002846CF" w:rsidRDefault="00264223" w:rsidP="00264223">
            <w:pPr>
              <w:tabs>
                <w:tab w:val="right" w:pos="8838"/>
              </w:tabs>
              <w:ind w:right="-105"/>
              <w:rPr>
                <w:rFonts w:ascii="Palatino Linotype" w:eastAsia="Calibri" w:hAnsi="Palatino Linotype" w:cs="Tahoma"/>
                <w:b/>
                <w:sz w:val="22"/>
                <w:szCs w:val="22"/>
                <w:lang w:val="es-MX" w:eastAsia="en-US"/>
              </w:rPr>
            </w:pPr>
            <w:r w:rsidRPr="002846CF">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2846CF" w:rsidRDefault="00264223" w:rsidP="00AC6631">
            <w:pPr>
              <w:tabs>
                <w:tab w:val="right" w:pos="8838"/>
              </w:tabs>
              <w:jc w:val="both"/>
              <w:rPr>
                <w:rFonts w:ascii="Palatino Linotype" w:eastAsia="Calibri" w:hAnsi="Palatino Linotype" w:cs="Tahoma"/>
                <w:b/>
                <w:sz w:val="22"/>
                <w:szCs w:val="22"/>
                <w:lang w:val="es-MX" w:eastAsia="en-US"/>
              </w:rPr>
            </w:pPr>
            <w:r w:rsidRPr="002846CF">
              <w:rPr>
                <w:rFonts w:ascii="Palatino Linotype" w:eastAsia="Calibri" w:hAnsi="Palatino Linotype" w:cs="Tahoma"/>
                <w:sz w:val="22"/>
                <w:szCs w:val="22"/>
                <w:lang w:val="es-MX" w:eastAsia="en-US"/>
              </w:rPr>
              <w:t>Luis Gustavo Parra Noriega</w:t>
            </w:r>
          </w:p>
        </w:tc>
      </w:tr>
    </w:tbl>
    <w:p w14:paraId="5E818654" w14:textId="77777777" w:rsidR="00806E45" w:rsidRPr="002846CF" w:rsidRDefault="00806E45" w:rsidP="00806E45">
      <w:pPr>
        <w:spacing w:line="360" w:lineRule="auto"/>
        <w:jc w:val="both"/>
        <w:rPr>
          <w:rFonts w:ascii="Palatino Linotype" w:hAnsi="Palatino Linotype" w:cs="Tahoma"/>
          <w:bCs/>
          <w:sz w:val="22"/>
          <w:szCs w:val="22"/>
        </w:rPr>
      </w:pPr>
    </w:p>
    <w:p w14:paraId="2A0B2F24" w14:textId="2741F4FD" w:rsidR="0074285B" w:rsidRPr="002846CF" w:rsidRDefault="00D22B6A" w:rsidP="00806E45">
      <w:pPr>
        <w:spacing w:line="360" w:lineRule="auto"/>
        <w:jc w:val="both"/>
        <w:rPr>
          <w:rFonts w:ascii="Palatino Linotype" w:hAnsi="Palatino Linotype" w:cs="Tahoma"/>
          <w:bCs/>
          <w:sz w:val="22"/>
          <w:szCs w:val="22"/>
        </w:rPr>
      </w:pPr>
      <w:r w:rsidRPr="002846C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376EA" w:rsidRPr="002846CF">
        <w:rPr>
          <w:rFonts w:ascii="Palatino Linotype" w:hAnsi="Palatino Linotype" w:cs="Tahoma"/>
          <w:b/>
          <w:bCs/>
          <w:sz w:val="22"/>
          <w:szCs w:val="22"/>
        </w:rPr>
        <w:t>veinticuatro de abril</w:t>
      </w:r>
      <w:r w:rsidR="008E09AB" w:rsidRPr="002846CF">
        <w:rPr>
          <w:rFonts w:ascii="Palatino Linotype" w:hAnsi="Palatino Linotype" w:cs="Tahoma"/>
          <w:b/>
          <w:bCs/>
          <w:sz w:val="22"/>
          <w:szCs w:val="22"/>
        </w:rPr>
        <w:t xml:space="preserve"> de dos mil diecinueve</w:t>
      </w:r>
      <w:r w:rsidRPr="002846CF">
        <w:rPr>
          <w:rFonts w:ascii="Palatino Linotype" w:hAnsi="Palatino Linotype" w:cs="Tahoma"/>
          <w:bCs/>
          <w:sz w:val="22"/>
          <w:szCs w:val="22"/>
        </w:rPr>
        <w:t>.</w:t>
      </w:r>
    </w:p>
    <w:p w14:paraId="0A1C3DC4" w14:textId="77777777" w:rsidR="00492DCA" w:rsidRPr="002846CF" w:rsidRDefault="00492DCA" w:rsidP="00806E45">
      <w:pPr>
        <w:spacing w:line="360" w:lineRule="auto"/>
        <w:jc w:val="both"/>
        <w:rPr>
          <w:rFonts w:ascii="Palatino Linotype" w:hAnsi="Palatino Linotype"/>
          <w:noProof/>
          <w:sz w:val="22"/>
          <w:szCs w:val="22"/>
          <w:lang w:val="es-ES"/>
        </w:rPr>
      </w:pPr>
    </w:p>
    <w:p w14:paraId="787A38D4" w14:textId="616E67C9" w:rsidR="00806E45" w:rsidRPr="002846CF" w:rsidRDefault="00D9652C" w:rsidP="00806E45">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
          <w:bCs/>
          <w:sz w:val="22"/>
          <w:szCs w:val="22"/>
          <w:lang w:val="es-ES" w:eastAsia="en-US"/>
        </w:rPr>
        <w:t>VISTO</w:t>
      </w:r>
      <w:r w:rsidR="00806E45" w:rsidRPr="002846CF">
        <w:rPr>
          <w:rFonts w:ascii="Palatino Linotype" w:eastAsia="Calibri" w:hAnsi="Palatino Linotype" w:cs="Tahoma"/>
          <w:bCs/>
          <w:sz w:val="22"/>
          <w:szCs w:val="22"/>
          <w:lang w:val="es-ES" w:eastAsia="en-US"/>
        </w:rPr>
        <w:t xml:space="preserve"> el expediente conformado con motivo del Recurso de Revisión </w:t>
      </w:r>
      <w:r w:rsidR="000376EA" w:rsidRPr="002846CF">
        <w:rPr>
          <w:rFonts w:ascii="Palatino Linotype" w:eastAsia="Calibri" w:hAnsi="Palatino Linotype" w:cs="Tahoma"/>
          <w:b/>
          <w:bCs/>
          <w:sz w:val="22"/>
          <w:szCs w:val="22"/>
          <w:lang w:val="es-ES" w:eastAsia="en-US"/>
        </w:rPr>
        <w:t>00606</w:t>
      </w:r>
      <w:r w:rsidR="00AC6631" w:rsidRPr="002846CF">
        <w:rPr>
          <w:rFonts w:ascii="Palatino Linotype" w:eastAsia="Calibri" w:hAnsi="Palatino Linotype" w:cs="Tahoma"/>
          <w:b/>
          <w:bCs/>
          <w:sz w:val="22"/>
          <w:szCs w:val="22"/>
          <w:lang w:val="es-ES" w:eastAsia="en-US"/>
        </w:rPr>
        <w:t>/INFOEM/IP/RR/2019</w:t>
      </w:r>
      <w:r w:rsidR="00806E45" w:rsidRPr="002846CF">
        <w:rPr>
          <w:rFonts w:ascii="Palatino Linotype" w:eastAsia="Calibri" w:hAnsi="Palatino Linotype" w:cs="Tahoma"/>
          <w:bCs/>
          <w:sz w:val="22"/>
          <w:szCs w:val="22"/>
          <w:lang w:val="es-ES" w:eastAsia="en-US"/>
        </w:rPr>
        <w:t>, interpuesto por</w:t>
      </w:r>
      <w:r w:rsidR="00F755E1" w:rsidRPr="002846CF">
        <w:rPr>
          <w:rFonts w:ascii="Palatino Linotype" w:eastAsia="Calibri" w:hAnsi="Palatino Linotype" w:cs="Tahoma"/>
          <w:b/>
          <w:bCs/>
          <w:sz w:val="22"/>
          <w:szCs w:val="22"/>
          <w:lang w:val="es-ES" w:eastAsia="en-US"/>
        </w:rPr>
        <w:t xml:space="preserve"> </w:t>
      </w:r>
      <w:bookmarkStart w:id="0" w:name="_GoBack"/>
      <w:bookmarkEnd w:id="0"/>
      <w:r w:rsidR="009275DD" w:rsidRPr="009275DD">
        <w:rPr>
          <w:rFonts w:ascii="Palatino Linotype" w:eastAsia="Calibri" w:hAnsi="Palatino Linotype" w:cs="Tahoma"/>
          <w:b/>
          <w:bCs/>
          <w:sz w:val="22"/>
          <w:szCs w:val="22"/>
          <w:highlight w:val="black"/>
          <w:lang w:val="es-ES" w:eastAsia="en-US"/>
        </w:rPr>
        <w:t>XXXXXXXXXXXXXXXX</w:t>
      </w:r>
      <w:r w:rsidRPr="002846CF">
        <w:rPr>
          <w:rFonts w:ascii="Palatino Linotype" w:eastAsia="Calibri" w:hAnsi="Palatino Linotype" w:cs="Tahoma"/>
          <w:bCs/>
          <w:sz w:val="22"/>
          <w:szCs w:val="22"/>
          <w:lang w:val="es-ES" w:eastAsia="en-US"/>
        </w:rPr>
        <w:t xml:space="preserve">, en lo sucesivo </w:t>
      </w:r>
      <w:r w:rsidR="00F50401" w:rsidRPr="002846CF">
        <w:rPr>
          <w:rFonts w:ascii="Palatino Linotype" w:eastAsia="Calibri" w:hAnsi="Palatino Linotype" w:cs="Tahoma"/>
          <w:b/>
          <w:bCs/>
          <w:sz w:val="22"/>
          <w:szCs w:val="22"/>
          <w:lang w:val="es-ES" w:eastAsia="en-US"/>
        </w:rPr>
        <w:t>R</w:t>
      </w:r>
      <w:r w:rsidR="004C72EF" w:rsidRPr="002846CF">
        <w:rPr>
          <w:rFonts w:ascii="Palatino Linotype" w:eastAsia="Calibri" w:hAnsi="Palatino Linotype" w:cs="Tahoma"/>
          <w:b/>
          <w:bCs/>
          <w:sz w:val="22"/>
          <w:szCs w:val="22"/>
          <w:lang w:val="es-ES" w:eastAsia="en-US"/>
        </w:rPr>
        <w:t>ecurrente</w:t>
      </w:r>
      <w:r w:rsidR="004C72EF" w:rsidRPr="002846CF">
        <w:rPr>
          <w:rFonts w:ascii="Palatino Linotype" w:eastAsia="Calibri" w:hAnsi="Palatino Linotype" w:cs="Tahoma"/>
          <w:bCs/>
          <w:sz w:val="22"/>
          <w:szCs w:val="22"/>
          <w:lang w:val="es-ES" w:eastAsia="en-US"/>
        </w:rPr>
        <w:t xml:space="preserve"> </w:t>
      </w:r>
      <w:r w:rsidRPr="002846CF">
        <w:rPr>
          <w:rFonts w:ascii="Palatino Linotype" w:eastAsia="Calibri" w:hAnsi="Palatino Linotype" w:cs="Tahoma"/>
          <w:bCs/>
          <w:sz w:val="22"/>
          <w:szCs w:val="22"/>
          <w:lang w:val="es-ES" w:eastAsia="en-US"/>
        </w:rPr>
        <w:t xml:space="preserve">o </w:t>
      </w:r>
      <w:r w:rsidR="00F50401" w:rsidRPr="002846CF">
        <w:rPr>
          <w:rFonts w:ascii="Palatino Linotype" w:eastAsia="Calibri" w:hAnsi="Palatino Linotype" w:cs="Tahoma"/>
          <w:b/>
          <w:bCs/>
          <w:sz w:val="22"/>
          <w:szCs w:val="22"/>
          <w:lang w:val="es-ES" w:eastAsia="en-US"/>
        </w:rPr>
        <w:t>P</w:t>
      </w:r>
      <w:r w:rsidR="001A1AAB" w:rsidRPr="002846CF">
        <w:rPr>
          <w:rFonts w:ascii="Palatino Linotype" w:eastAsia="Calibri" w:hAnsi="Palatino Linotype" w:cs="Tahoma"/>
          <w:b/>
          <w:bCs/>
          <w:sz w:val="22"/>
          <w:szCs w:val="22"/>
          <w:lang w:val="es-ES" w:eastAsia="en-US"/>
        </w:rPr>
        <w:t>articular</w:t>
      </w:r>
      <w:r w:rsidRPr="002846CF">
        <w:rPr>
          <w:rFonts w:ascii="Palatino Linotype" w:eastAsia="Calibri" w:hAnsi="Palatino Linotype" w:cs="Tahoma"/>
          <w:bCs/>
          <w:sz w:val="22"/>
          <w:szCs w:val="22"/>
          <w:lang w:val="es-ES" w:eastAsia="en-US"/>
        </w:rPr>
        <w:t xml:space="preserve">, </w:t>
      </w:r>
      <w:r w:rsidR="00806E45" w:rsidRPr="002846CF">
        <w:rPr>
          <w:rFonts w:ascii="Palatino Linotype" w:eastAsia="Calibri" w:hAnsi="Palatino Linotype" w:cs="Tahoma"/>
          <w:bCs/>
          <w:sz w:val="22"/>
          <w:szCs w:val="22"/>
          <w:lang w:val="es-ES" w:eastAsia="en-US"/>
        </w:rPr>
        <w:t xml:space="preserve">en contra de la respuesta otorgada por </w:t>
      </w:r>
      <w:r w:rsidR="00F755E1" w:rsidRPr="002846CF">
        <w:rPr>
          <w:rFonts w:ascii="Palatino Linotype" w:eastAsia="Calibri" w:hAnsi="Palatino Linotype" w:cs="Tahoma"/>
          <w:bCs/>
          <w:sz w:val="22"/>
          <w:szCs w:val="22"/>
          <w:lang w:val="es-ES" w:eastAsia="en-US"/>
        </w:rPr>
        <w:t xml:space="preserve">el </w:t>
      </w:r>
      <w:r w:rsidR="00F755E1" w:rsidRPr="002846CF">
        <w:rPr>
          <w:rFonts w:ascii="Palatino Linotype" w:eastAsia="Calibri" w:hAnsi="Palatino Linotype" w:cs="Tahoma"/>
          <w:b/>
          <w:bCs/>
          <w:sz w:val="22"/>
          <w:szCs w:val="22"/>
          <w:lang w:val="es-ES" w:eastAsia="en-US"/>
        </w:rPr>
        <w:t xml:space="preserve">Sujeto </w:t>
      </w:r>
      <w:r w:rsidR="005C1014" w:rsidRPr="002846CF">
        <w:rPr>
          <w:rFonts w:ascii="Palatino Linotype" w:eastAsia="Calibri" w:hAnsi="Palatino Linotype" w:cs="Tahoma"/>
          <w:b/>
          <w:bCs/>
          <w:sz w:val="22"/>
          <w:szCs w:val="22"/>
          <w:lang w:val="es-ES" w:eastAsia="en-US"/>
        </w:rPr>
        <w:t>Obligado</w:t>
      </w:r>
      <w:r w:rsidR="00AC6631" w:rsidRPr="002846CF">
        <w:rPr>
          <w:rFonts w:ascii="Palatino Linotype" w:eastAsia="Calibri" w:hAnsi="Palatino Linotype" w:cs="Tahoma"/>
          <w:b/>
          <w:bCs/>
          <w:sz w:val="22"/>
          <w:szCs w:val="22"/>
          <w:lang w:val="es-ES" w:eastAsia="en-US"/>
        </w:rPr>
        <w:t xml:space="preserve"> </w:t>
      </w:r>
      <w:r w:rsidR="000376EA" w:rsidRPr="002846CF">
        <w:rPr>
          <w:rFonts w:ascii="Palatino Linotype" w:eastAsia="Calibri" w:hAnsi="Palatino Linotype" w:cs="Tahoma"/>
          <w:b/>
          <w:bCs/>
          <w:sz w:val="22"/>
          <w:szCs w:val="22"/>
          <w:lang w:val="es-ES" w:eastAsia="en-US"/>
        </w:rPr>
        <w:t>Ayuntamiento de Ecatepec de Morelos</w:t>
      </w:r>
      <w:r w:rsidR="00806E45" w:rsidRPr="002846CF">
        <w:rPr>
          <w:rFonts w:ascii="Palatino Linotype" w:eastAsia="Calibri" w:hAnsi="Palatino Linotype" w:cs="Tahoma"/>
          <w:bCs/>
          <w:sz w:val="22"/>
          <w:szCs w:val="22"/>
          <w:lang w:val="es-ES" w:eastAsia="en-US"/>
        </w:rPr>
        <w:t>, se emite la presente Resolución, con base en lo</w:t>
      </w:r>
      <w:r w:rsidR="008B0418" w:rsidRPr="002846CF">
        <w:rPr>
          <w:rFonts w:ascii="Palatino Linotype" w:eastAsia="Calibri" w:hAnsi="Palatino Linotype" w:cs="Tahoma"/>
          <w:bCs/>
          <w:sz w:val="22"/>
          <w:szCs w:val="22"/>
          <w:lang w:val="es-ES" w:eastAsia="en-US"/>
        </w:rPr>
        <w:t xml:space="preserve">s </w:t>
      </w:r>
      <w:r w:rsidR="008E09AB" w:rsidRPr="002846CF">
        <w:rPr>
          <w:rFonts w:ascii="Palatino Linotype" w:eastAsia="Calibri" w:hAnsi="Palatino Linotype" w:cs="Tahoma"/>
          <w:bCs/>
          <w:sz w:val="22"/>
          <w:szCs w:val="22"/>
          <w:lang w:val="es-ES" w:eastAsia="en-US"/>
        </w:rPr>
        <w:t>siguientes</w:t>
      </w:r>
      <w:r w:rsidR="00806E45" w:rsidRPr="002846CF">
        <w:rPr>
          <w:rFonts w:ascii="Palatino Linotype" w:eastAsia="Calibri" w:hAnsi="Palatino Linotype" w:cs="Tahoma"/>
          <w:bCs/>
          <w:sz w:val="22"/>
          <w:szCs w:val="22"/>
          <w:lang w:val="es-ES" w:eastAsia="en-US"/>
        </w:rPr>
        <w:t>:</w:t>
      </w:r>
    </w:p>
    <w:p w14:paraId="03E318CD" w14:textId="77777777" w:rsidR="00806E45" w:rsidRPr="002846CF"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2846CF" w:rsidRDefault="00C614A6" w:rsidP="00806E45">
      <w:pPr>
        <w:spacing w:line="360" w:lineRule="auto"/>
        <w:ind w:right="-93"/>
        <w:jc w:val="center"/>
        <w:rPr>
          <w:rFonts w:ascii="Palatino Linotype" w:eastAsia="Calibri" w:hAnsi="Palatino Linotype" w:cs="Tahoma"/>
          <w:b/>
          <w:bCs/>
          <w:sz w:val="22"/>
          <w:szCs w:val="22"/>
          <w:lang w:eastAsia="en-US"/>
        </w:rPr>
      </w:pPr>
      <w:r w:rsidRPr="002846CF">
        <w:rPr>
          <w:rFonts w:ascii="Palatino Linotype" w:eastAsia="Calibri" w:hAnsi="Palatino Linotype" w:cs="Tahoma"/>
          <w:b/>
          <w:bCs/>
          <w:sz w:val="22"/>
          <w:szCs w:val="22"/>
          <w:lang w:eastAsia="en-US"/>
        </w:rPr>
        <w:t>ANTECEDENTES</w:t>
      </w:r>
    </w:p>
    <w:p w14:paraId="0A466E4C" w14:textId="77777777" w:rsidR="00806E45" w:rsidRPr="002846CF"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2846CF" w:rsidRDefault="00806E45" w:rsidP="00D9652C">
      <w:pPr>
        <w:spacing w:line="360" w:lineRule="auto"/>
        <w:jc w:val="both"/>
        <w:rPr>
          <w:rFonts w:ascii="Palatino Linotype" w:eastAsia="Calibri" w:hAnsi="Palatino Linotype" w:cs="Tahoma"/>
          <w:b/>
          <w:bCs/>
          <w:sz w:val="22"/>
          <w:szCs w:val="22"/>
          <w:lang w:eastAsia="en-US"/>
        </w:rPr>
      </w:pPr>
      <w:r w:rsidRPr="002846CF">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2846CF" w:rsidRDefault="00806E45" w:rsidP="00D9652C">
      <w:pPr>
        <w:spacing w:line="360" w:lineRule="auto"/>
        <w:jc w:val="both"/>
        <w:rPr>
          <w:rFonts w:ascii="Palatino Linotype" w:eastAsia="Calibri" w:hAnsi="Palatino Linotype" w:cs="Tahoma"/>
          <w:bCs/>
          <w:sz w:val="22"/>
          <w:szCs w:val="22"/>
          <w:lang w:eastAsia="en-US"/>
        </w:rPr>
      </w:pPr>
    </w:p>
    <w:p w14:paraId="2491B65F" w14:textId="04ACC6E7" w:rsidR="00806E45" w:rsidRPr="002846CF" w:rsidRDefault="00806E45" w:rsidP="00D9652C">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Con fecha </w:t>
      </w:r>
      <w:r w:rsidR="000376EA" w:rsidRPr="002846CF">
        <w:rPr>
          <w:rFonts w:ascii="Palatino Linotype" w:eastAsia="Calibri" w:hAnsi="Palatino Linotype" w:cs="Tahoma"/>
          <w:bCs/>
          <w:sz w:val="22"/>
          <w:szCs w:val="22"/>
          <w:lang w:eastAsia="en-US"/>
        </w:rPr>
        <w:t xml:space="preserve">diecinueve de octubre </w:t>
      </w:r>
      <w:r w:rsidR="008E09AB" w:rsidRPr="002846CF">
        <w:rPr>
          <w:rFonts w:ascii="Palatino Linotype" w:eastAsia="Calibri" w:hAnsi="Palatino Linotype" w:cs="Tahoma"/>
          <w:bCs/>
          <w:sz w:val="22"/>
          <w:szCs w:val="22"/>
          <w:lang w:eastAsia="en-US"/>
        </w:rPr>
        <w:t>de dos mil dieciocho</w:t>
      </w:r>
      <w:r w:rsidRPr="002846CF">
        <w:rPr>
          <w:rFonts w:ascii="Palatino Linotype" w:eastAsia="Calibri" w:hAnsi="Palatino Linotype" w:cs="Tahoma"/>
          <w:bCs/>
          <w:sz w:val="22"/>
          <w:szCs w:val="22"/>
          <w:lang w:eastAsia="en-US"/>
        </w:rPr>
        <w:t>, mediante el</w:t>
      </w:r>
      <w:r w:rsidRPr="002846CF">
        <w:rPr>
          <w:rFonts w:ascii="Palatino Linotype" w:eastAsia="Calibri" w:hAnsi="Palatino Linotype" w:cs="Tahoma"/>
          <w:bCs/>
          <w:sz w:val="22"/>
          <w:szCs w:val="22"/>
          <w:lang w:val="es-ES" w:eastAsia="en-US"/>
        </w:rPr>
        <w:t xml:space="preserve"> Sistema de Acceso a la Información Mexiquense (SAIMEX), </w:t>
      </w:r>
      <w:r w:rsidR="005C1014" w:rsidRPr="002846CF">
        <w:rPr>
          <w:rFonts w:ascii="Palatino Linotype" w:eastAsia="Calibri" w:hAnsi="Palatino Linotype" w:cs="Tahoma"/>
          <w:bCs/>
          <w:sz w:val="22"/>
          <w:szCs w:val="22"/>
          <w:lang w:eastAsia="en-US"/>
        </w:rPr>
        <w:t>el</w:t>
      </w:r>
      <w:r w:rsidRPr="002846CF">
        <w:rPr>
          <w:rFonts w:ascii="Palatino Linotype" w:eastAsia="Calibri" w:hAnsi="Palatino Linotype" w:cs="Tahoma"/>
          <w:bCs/>
          <w:sz w:val="22"/>
          <w:szCs w:val="22"/>
          <w:lang w:eastAsia="en-US"/>
        </w:rPr>
        <w:t xml:space="preserve"> </w:t>
      </w:r>
      <w:r w:rsidR="001A1AAB" w:rsidRPr="002846CF">
        <w:rPr>
          <w:rFonts w:ascii="Palatino Linotype" w:eastAsia="Calibri" w:hAnsi="Palatino Linotype" w:cs="Tahoma"/>
          <w:bCs/>
          <w:sz w:val="22"/>
          <w:szCs w:val="22"/>
          <w:lang w:eastAsia="en-US"/>
        </w:rPr>
        <w:t>Particular</w:t>
      </w:r>
      <w:r w:rsidR="00DB1CB2" w:rsidRPr="002846CF">
        <w:rPr>
          <w:rFonts w:ascii="Palatino Linotype" w:eastAsia="Calibri" w:hAnsi="Palatino Linotype" w:cs="Tahoma"/>
          <w:bCs/>
          <w:sz w:val="22"/>
          <w:szCs w:val="22"/>
          <w:lang w:eastAsia="en-US"/>
        </w:rPr>
        <w:t xml:space="preserve"> presentó</w:t>
      </w:r>
      <w:r w:rsidR="003E5976" w:rsidRPr="002846CF">
        <w:rPr>
          <w:rFonts w:ascii="Palatino Linotype" w:eastAsia="Calibri" w:hAnsi="Palatino Linotype" w:cs="Tahoma"/>
          <w:bCs/>
          <w:sz w:val="22"/>
          <w:szCs w:val="22"/>
          <w:lang w:eastAsia="en-US"/>
        </w:rPr>
        <w:t xml:space="preserve"> </w:t>
      </w:r>
      <w:r w:rsidRPr="002846CF">
        <w:rPr>
          <w:rFonts w:ascii="Palatino Linotype" w:eastAsia="Calibri" w:hAnsi="Palatino Linotype" w:cs="Tahoma"/>
          <w:bCs/>
          <w:sz w:val="22"/>
          <w:szCs w:val="22"/>
          <w:lang w:eastAsia="en-US"/>
        </w:rPr>
        <w:t xml:space="preserve">solicitud de </w:t>
      </w:r>
      <w:r w:rsidR="00F82119" w:rsidRPr="002846CF">
        <w:rPr>
          <w:rFonts w:ascii="Palatino Linotype" w:eastAsia="Calibri" w:hAnsi="Palatino Linotype" w:cs="Tahoma"/>
          <w:bCs/>
          <w:sz w:val="22"/>
          <w:szCs w:val="22"/>
          <w:lang w:eastAsia="en-US"/>
        </w:rPr>
        <w:t xml:space="preserve">acceso a la </w:t>
      </w:r>
      <w:r w:rsidR="008B0418" w:rsidRPr="002846CF">
        <w:rPr>
          <w:rFonts w:ascii="Palatino Linotype" w:eastAsia="Calibri" w:hAnsi="Palatino Linotype" w:cs="Tahoma"/>
          <w:bCs/>
          <w:sz w:val="22"/>
          <w:szCs w:val="22"/>
          <w:lang w:eastAsia="en-US"/>
        </w:rPr>
        <w:t>información pública</w:t>
      </w:r>
      <w:r w:rsidRPr="002846CF">
        <w:rPr>
          <w:rFonts w:ascii="Palatino Linotype" w:eastAsia="Calibri" w:hAnsi="Palatino Linotype" w:cs="Tahoma"/>
          <w:bCs/>
          <w:sz w:val="22"/>
          <w:szCs w:val="22"/>
          <w:lang w:eastAsia="en-US"/>
        </w:rPr>
        <w:t xml:space="preserve"> ante la Unidad de Transparencia </w:t>
      </w:r>
      <w:r w:rsidR="00B734E6" w:rsidRPr="002846CF">
        <w:rPr>
          <w:rFonts w:ascii="Palatino Linotype" w:eastAsia="Calibri" w:hAnsi="Palatino Linotype" w:cs="Tahoma"/>
          <w:bCs/>
          <w:sz w:val="22"/>
          <w:szCs w:val="22"/>
          <w:lang w:eastAsia="en-US"/>
        </w:rPr>
        <w:t>del Ayuntamiento de Ecatepec de Morelos</w:t>
      </w:r>
      <w:r w:rsidRPr="002846CF">
        <w:rPr>
          <w:rFonts w:ascii="Palatino Linotype" w:eastAsia="Calibri" w:hAnsi="Palatino Linotype" w:cs="Tahoma"/>
          <w:bCs/>
          <w:sz w:val="22"/>
          <w:szCs w:val="22"/>
          <w:lang w:eastAsia="en-US"/>
        </w:rPr>
        <w:t xml:space="preserve">, </w:t>
      </w:r>
      <w:r w:rsidR="004C72EF" w:rsidRPr="002846CF">
        <w:rPr>
          <w:rFonts w:ascii="Palatino Linotype" w:eastAsia="Calibri" w:hAnsi="Palatino Linotype" w:cs="Tahoma"/>
          <w:bCs/>
          <w:sz w:val="22"/>
          <w:szCs w:val="22"/>
          <w:lang w:eastAsia="en-US"/>
        </w:rPr>
        <w:t xml:space="preserve">mediante la cual requirió </w:t>
      </w:r>
      <w:r w:rsidRPr="002846CF">
        <w:rPr>
          <w:rFonts w:ascii="Palatino Linotype" w:eastAsia="Calibri" w:hAnsi="Palatino Linotype" w:cs="Tahoma"/>
          <w:bCs/>
          <w:sz w:val="22"/>
          <w:szCs w:val="22"/>
          <w:lang w:eastAsia="en-US"/>
        </w:rPr>
        <w:t>lo siguiente:</w:t>
      </w:r>
    </w:p>
    <w:p w14:paraId="050E199B" w14:textId="77777777" w:rsidR="00806E45" w:rsidRPr="002846CF"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2846CF" w:rsidRDefault="00806E45" w:rsidP="00806E45">
      <w:pPr>
        <w:spacing w:line="360" w:lineRule="auto"/>
        <w:ind w:left="567" w:right="567"/>
        <w:jc w:val="both"/>
        <w:rPr>
          <w:rFonts w:ascii="Palatino Linotype" w:eastAsia="Calibri" w:hAnsi="Palatino Linotype" w:cs="Tahoma"/>
          <w:b/>
          <w:bCs/>
          <w:lang w:val="es-ES" w:eastAsia="en-US"/>
        </w:rPr>
      </w:pPr>
      <w:r w:rsidRPr="002846CF">
        <w:rPr>
          <w:rFonts w:ascii="Palatino Linotype" w:eastAsia="Calibri" w:hAnsi="Palatino Linotype" w:cs="Tahoma"/>
          <w:b/>
          <w:bCs/>
          <w:lang w:val="es-ES" w:eastAsia="en-US"/>
        </w:rPr>
        <w:t>DESCRIPCIÓN CLARA Y PRECISA DE LA INFORMACIÓN SOLICITADA</w:t>
      </w:r>
    </w:p>
    <w:p w14:paraId="4D1CB8F8" w14:textId="36030C92" w:rsidR="008E09AB" w:rsidRPr="002846CF" w:rsidRDefault="00B734E6" w:rsidP="00806E45">
      <w:pPr>
        <w:spacing w:line="360" w:lineRule="auto"/>
        <w:ind w:left="56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t xml:space="preserve">Solicito todos los documentos relaciones con el oficio DPYDU/DIYV/OVIV/0534/2018 y DJC/A/2017/2018, especialmente cualquier orden escrita del presidente municipal a sus subordinados que motivaron la expedición de dichos oficios. </w:t>
      </w:r>
      <w:r w:rsidR="00E51A18" w:rsidRPr="002846CF">
        <w:rPr>
          <w:rFonts w:ascii="Palatino Linotype" w:eastAsia="Calibri" w:hAnsi="Palatino Linotype" w:cs="Tahoma"/>
          <w:bCs/>
          <w:lang w:val="es-ES" w:eastAsia="en-US"/>
        </w:rPr>
        <w:t>(Sic)</w:t>
      </w:r>
    </w:p>
    <w:p w14:paraId="10EBD7BB" w14:textId="77777777" w:rsidR="00E51A18" w:rsidRPr="002846CF"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2846CF" w:rsidRDefault="00806E45" w:rsidP="00806E45">
      <w:pPr>
        <w:spacing w:line="360" w:lineRule="auto"/>
        <w:ind w:left="567" w:right="567"/>
        <w:jc w:val="both"/>
        <w:rPr>
          <w:rFonts w:ascii="Palatino Linotype" w:eastAsia="Calibri" w:hAnsi="Palatino Linotype" w:cs="Tahoma"/>
          <w:bCs/>
          <w:lang w:val="es-ES" w:eastAsia="en-US"/>
        </w:rPr>
      </w:pPr>
      <w:r w:rsidRPr="002846CF">
        <w:rPr>
          <w:rFonts w:ascii="Palatino Linotype" w:eastAsia="Calibri" w:hAnsi="Palatino Linotype" w:cs="Tahoma"/>
          <w:b/>
          <w:bCs/>
          <w:lang w:val="es-ES" w:eastAsia="en-US"/>
        </w:rPr>
        <w:t>MODALIDAD DE ENTREGA</w:t>
      </w:r>
    </w:p>
    <w:p w14:paraId="728536B9" w14:textId="77777777" w:rsidR="00806E45" w:rsidRPr="002846CF" w:rsidRDefault="00C614A6" w:rsidP="00806E45">
      <w:pPr>
        <w:spacing w:line="360" w:lineRule="auto"/>
        <w:ind w:left="56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t>A través del SAIMEX</w:t>
      </w:r>
      <w:r w:rsidR="005726B1" w:rsidRPr="002846CF">
        <w:rPr>
          <w:rFonts w:ascii="Palatino Linotype" w:eastAsia="Calibri" w:hAnsi="Palatino Linotype" w:cs="Tahoma"/>
          <w:bCs/>
          <w:lang w:val="es-ES" w:eastAsia="en-US"/>
        </w:rPr>
        <w:t>.</w:t>
      </w:r>
    </w:p>
    <w:p w14:paraId="2E06069F" w14:textId="77777777" w:rsidR="00B734E6" w:rsidRPr="002846CF" w:rsidRDefault="00B734E6"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2846CF" w:rsidRDefault="00827BDE" w:rsidP="00D9652C">
      <w:pPr>
        <w:spacing w:line="360" w:lineRule="auto"/>
        <w:jc w:val="both"/>
        <w:rPr>
          <w:rFonts w:ascii="Palatino Linotype" w:eastAsia="Calibri" w:hAnsi="Palatino Linotype" w:cs="Tahoma"/>
          <w:b/>
          <w:bCs/>
          <w:sz w:val="22"/>
          <w:szCs w:val="22"/>
          <w:lang w:val="es-ES" w:eastAsia="en-US"/>
        </w:rPr>
      </w:pPr>
      <w:r w:rsidRPr="002846CF">
        <w:rPr>
          <w:rFonts w:ascii="Palatino Linotype" w:eastAsia="Calibri" w:hAnsi="Palatino Linotype" w:cs="Tahoma"/>
          <w:b/>
          <w:bCs/>
          <w:sz w:val="22"/>
          <w:szCs w:val="22"/>
          <w:lang w:val="es-ES" w:eastAsia="en-US"/>
        </w:rPr>
        <w:lastRenderedPageBreak/>
        <w:t>I</w:t>
      </w:r>
      <w:r w:rsidR="00694759" w:rsidRPr="002846CF">
        <w:rPr>
          <w:rFonts w:ascii="Palatino Linotype" w:eastAsia="Calibri" w:hAnsi="Palatino Linotype" w:cs="Tahoma"/>
          <w:b/>
          <w:bCs/>
          <w:sz w:val="22"/>
          <w:szCs w:val="22"/>
          <w:lang w:val="es-ES" w:eastAsia="en-US"/>
        </w:rPr>
        <w:t>I</w:t>
      </w:r>
      <w:r w:rsidR="00806E45" w:rsidRPr="002846CF">
        <w:rPr>
          <w:rFonts w:ascii="Palatino Linotype" w:eastAsia="Calibri" w:hAnsi="Palatino Linotype" w:cs="Tahoma"/>
          <w:b/>
          <w:bCs/>
          <w:sz w:val="22"/>
          <w:szCs w:val="22"/>
          <w:lang w:val="es-ES" w:eastAsia="en-US"/>
        </w:rPr>
        <w:t xml:space="preserve">. Respuesta del </w:t>
      </w:r>
      <w:r w:rsidR="001A1AAB" w:rsidRPr="002846CF">
        <w:rPr>
          <w:rFonts w:ascii="Palatino Linotype" w:eastAsia="Calibri" w:hAnsi="Palatino Linotype" w:cs="Tahoma"/>
          <w:b/>
          <w:bCs/>
          <w:sz w:val="22"/>
          <w:szCs w:val="22"/>
          <w:lang w:val="es-ES" w:eastAsia="en-US"/>
        </w:rPr>
        <w:t>Sujeto Obligado</w:t>
      </w:r>
      <w:r w:rsidR="00806E45" w:rsidRPr="002846CF">
        <w:rPr>
          <w:rFonts w:ascii="Palatino Linotype" w:eastAsia="Calibri" w:hAnsi="Palatino Linotype" w:cs="Tahoma"/>
          <w:b/>
          <w:bCs/>
          <w:sz w:val="22"/>
          <w:szCs w:val="22"/>
          <w:lang w:val="es-ES" w:eastAsia="en-US"/>
        </w:rPr>
        <w:t>.</w:t>
      </w:r>
    </w:p>
    <w:p w14:paraId="6743822A" w14:textId="77777777" w:rsidR="00E51A18" w:rsidRPr="002846CF"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3F423CAF" w:rsidR="00806E45" w:rsidRPr="002846CF" w:rsidRDefault="00806E45" w:rsidP="00D9652C">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Cs/>
          <w:sz w:val="22"/>
          <w:szCs w:val="22"/>
          <w:lang w:val="es-ES" w:eastAsia="en-US"/>
        </w:rPr>
        <w:t xml:space="preserve">Con fecha </w:t>
      </w:r>
      <w:r w:rsidR="00B734E6" w:rsidRPr="002846CF">
        <w:rPr>
          <w:rFonts w:ascii="Palatino Linotype" w:eastAsia="Calibri" w:hAnsi="Palatino Linotype" w:cs="Tahoma"/>
          <w:bCs/>
          <w:sz w:val="22"/>
          <w:szCs w:val="22"/>
          <w:lang w:val="es-ES" w:eastAsia="en-US"/>
        </w:rPr>
        <w:t>once de febrero</w:t>
      </w:r>
      <w:r w:rsidR="006468B0" w:rsidRPr="002846CF">
        <w:rPr>
          <w:rFonts w:ascii="Palatino Linotype" w:eastAsia="Calibri" w:hAnsi="Palatino Linotype" w:cs="Tahoma"/>
          <w:bCs/>
          <w:sz w:val="22"/>
          <w:szCs w:val="22"/>
          <w:lang w:val="es-ES" w:eastAsia="en-US"/>
        </w:rPr>
        <w:t xml:space="preserve"> de dos mil diecinueve</w:t>
      </w:r>
      <w:r w:rsidRPr="002846CF">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B734E6" w:rsidRPr="002846CF">
        <w:rPr>
          <w:rFonts w:ascii="Palatino Linotype" w:eastAsia="Calibri" w:hAnsi="Palatino Linotype" w:cs="Tahoma"/>
          <w:bCs/>
          <w:sz w:val="22"/>
          <w:szCs w:val="22"/>
          <w:lang w:val="es-ES" w:eastAsia="en-US"/>
        </w:rPr>
        <w:t>del Ayuntamiento de Ecatepec de Morelos</w:t>
      </w:r>
      <w:r w:rsidR="00DB1CB2" w:rsidRPr="002846CF">
        <w:rPr>
          <w:rFonts w:ascii="Palatino Linotype" w:eastAsia="Calibri" w:hAnsi="Palatino Linotype" w:cs="Tahoma"/>
          <w:bCs/>
          <w:sz w:val="22"/>
          <w:szCs w:val="22"/>
          <w:lang w:val="es-ES" w:eastAsia="en-US"/>
        </w:rPr>
        <w:t xml:space="preserve"> </w:t>
      </w:r>
      <w:r w:rsidR="00C614A6" w:rsidRPr="002846CF">
        <w:rPr>
          <w:rFonts w:ascii="Palatino Linotype" w:eastAsia="Calibri" w:hAnsi="Palatino Linotype" w:cs="Tahoma"/>
          <w:bCs/>
          <w:sz w:val="22"/>
          <w:szCs w:val="22"/>
          <w:lang w:val="es-ES" w:eastAsia="en-US"/>
        </w:rPr>
        <w:t>notificó a</w:t>
      </w:r>
      <w:r w:rsidR="001966E0" w:rsidRPr="002846CF">
        <w:rPr>
          <w:rFonts w:ascii="Palatino Linotype" w:eastAsia="Calibri" w:hAnsi="Palatino Linotype" w:cs="Tahoma"/>
          <w:bCs/>
          <w:sz w:val="22"/>
          <w:szCs w:val="22"/>
          <w:lang w:val="es-ES" w:eastAsia="en-US"/>
        </w:rPr>
        <w:t>l</w:t>
      </w:r>
      <w:r w:rsidR="00C614A6" w:rsidRPr="002846CF">
        <w:rPr>
          <w:rFonts w:ascii="Palatino Linotype" w:eastAsia="Calibri" w:hAnsi="Palatino Linotype" w:cs="Tahoma"/>
          <w:bCs/>
          <w:sz w:val="22"/>
          <w:szCs w:val="22"/>
          <w:lang w:val="es-ES" w:eastAsia="en-US"/>
        </w:rPr>
        <w:t xml:space="preserve"> </w:t>
      </w:r>
      <w:r w:rsidR="001A1AAB" w:rsidRPr="002846CF">
        <w:rPr>
          <w:rFonts w:ascii="Palatino Linotype" w:eastAsia="Calibri" w:hAnsi="Palatino Linotype" w:cs="Tahoma"/>
          <w:bCs/>
          <w:sz w:val="22"/>
          <w:szCs w:val="22"/>
          <w:lang w:val="es-ES" w:eastAsia="en-US"/>
        </w:rPr>
        <w:t>Particular</w:t>
      </w:r>
      <w:r w:rsidRPr="002846CF">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2846CF" w:rsidRDefault="00806E45" w:rsidP="00D9652C">
      <w:pPr>
        <w:spacing w:line="360" w:lineRule="auto"/>
        <w:jc w:val="both"/>
        <w:rPr>
          <w:rFonts w:ascii="Palatino Linotype" w:eastAsia="Calibri" w:hAnsi="Palatino Linotype" w:cs="Tahoma"/>
          <w:bCs/>
          <w:sz w:val="22"/>
          <w:szCs w:val="22"/>
          <w:lang w:val="es-ES" w:eastAsia="en-US"/>
        </w:rPr>
      </w:pPr>
    </w:p>
    <w:p w14:paraId="24DFE349" w14:textId="02F7AE2A" w:rsidR="001966E0" w:rsidRPr="002846CF" w:rsidRDefault="00B734E6" w:rsidP="001966E0">
      <w:pPr>
        <w:spacing w:line="360" w:lineRule="auto"/>
        <w:ind w:left="56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t>Con fundamento en lo dispuesto por el artículo 12 y 59 de la Ley de Transparencia y Acceso a la Información Pública del Estado de México y Municipios, así como en contestación a la Solicitud de Información 00403/ECATEPEC/IP/2017, este H. Ayuntamiento Constitucional de Ecatepec de Morelos hace de su conocimiento la contestación emitida por la Dirección Jurídica y Consultiva que a su letra dice: Por lo anterior me permito hacer de su conocimiento que el oficio DJC/A/2017/2019 fue generado en el Departamento Administrativo perteneciente a esta Dirección Jurídica y Consultiva, el cual da contestación a oficio de petición ingresado el día 23 de abril del año 2018 a través de la Oficialía de Partes del H. Ayuntamiento de Ecatepec de Morelos, con el oficio 066297.</w:t>
      </w:r>
    </w:p>
    <w:p w14:paraId="3E318339" w14:textId="77777777" w:rsidR="001966E0" w:rsidRPr="002846CF" w:rsidRDefault="001966E0" w:rsidP="00D9652C">
      <w:pPr>
        <w:spacing w:line="360" w:lineRule="auto"/>
        <w:jc w:val="both"/>
        <w:rPr>
          <w:rFonts w:ascii="Palatino Linotype" w:eastAsia="Calibri" w:hAnsi="Palatino Linotype" w:cs="Tahoma"/>
          <w:bCs/>
          <w:sz w:val="22"/>
          <w:szCs w:val="22"/>
          <w:lang w:val="es-ES" w:eastAsia="en-US"/>
        </w:rPr>
      </w:pPr>
    </w:p>
    <w:p w14:paraId="72E123CC" w14:textId="5ACDF4CB" w:rsidR="00B734E6" w:rsidRPr="002846CF" w:rsidRDefault="00150361" w:rsidP="00B04175">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Cs/>
          <w:sz w:val="22"/>
          <w:szCs w:val="22"/>
          <w:lang w:val="es-ES" w:eastAsia="en-US"/>
        </w:rPr>
        <w:t>A la notificación en comento</w:t>
      </w:r>
      <w:r w:rsidR="00694759" w:rsidRPr="002846CF">
        <w:rPr>
          <w:rFonts w:ascii="Palatino Linotype" w:eastAsia="Calibri" w:hAnsi="Palatino Linotype" w:cs="Tahoma"/>
          <w:bCs/>
          <w:sz w:val="22"/>
          <w:szCs w:val="22"/>
          <w:lang w:val="es-ES" w:eastAsia="en-US"/>
        </w:rPr>
        <w:t>,</w:t>
      </w:r>
      <w:r w:rsidRPr="002846CF">
        <w:rPr>
          <w:rFonts w:ascii="Palatino Linotype" w:eastAsia="Calibri" w:hAnsi="Palatino Linotype" w:cs="Tahoma"/>
          <w:bCs/>
          <w:sz w:val="22"/>
          <w:szCs w:val="22"/>
          <w:lang w:val="es-ES" w:eastAsia="en-US"/>
        </w:rPr>
        <w:t xml:space="preserve"> </w:t>
      </w:r>
      <w:r w:rsidR="009834F5" w:rsidRPr="002846CF">
        <w:rPr>
          <w:rFonts w:ascii="Palatino Linotype" w:eastAsia="Calibri" w:hAnsi="Palatino Linotype" w:cs="Tahoma"/>
          <w:bCs/>
          <w:sz w:val="22"/>
          <w:szCs w:val="22"/>
          <w:lang w:val="es-ES" w:eastAsia="en-US"/>
        </w:rPr>
        <w:t>el Ayuntamiento</w:t>
      </w:r>
      <w:r w:rsidR="00B04175" w:rsidRPr="002846CF">
        <w:rPr>
          <w:rFonts w:ascii="Palatino Linotype" w:eastAsia="Calibri" w:hAnsi="Palatino Linotype" w:cs="Tahoma"/>
          <w:bCs/>
          <w:sz w:val="22"/>
          <w:szCs w:val="22"/>
          <w:lang w:val="es-ES" w:eastAsia="en-US"/>
        </w:rPr>
        <w:t xml:space="preserve"> adjunt</w:t>
      </w:r>
      <w:r w:rsidR="00F0212F" w:rsidRPr="002846CF">
        <w:rPr>
          <w:rFonts w:ascii="Palatino Linotype" w:eastAsia="Calibri" w:hAnsi="Palatino Linotype" w:cs="Tahoma"/>
          <w:bCs/>
          <w:sz w:val="22"/>
          <w:szCs w:val="22"/>
          <w:lang w:val="es-ES" w:eastAsia="en-US"/>
        </w:rPr>
        <w:t>ó</w:t>
      </w:r>
      <w:r w:rsidR="00B04175" w:rsidRPr="002846CF">
        <w:rPr>
          <w:rFonts w:ascii="Palatino Linotype" w:eastAsia="Calibri" w:hAnsi="Palatino Linotype" w:cs="Tahoma"/>
          <w:bCs/>
          <w:sz w:val="22"/>
          <w:szCs w:val="22"/>
          <w:lang w:val="es-ES" w:eastAsia="en-US"/>
        </w:rPr>
        <w:t xml:space="preserve"> </w:t>
      </w:r>
      <w:r w:rsidR="00B734E6" w:rsidRPr="002846CF">
        <w:rPr>
          <w:rFonts w:ascii="Palatino Linotype" w:eastAsia="Calibri" w:hAnsi="Palatino Linotype" w:cs="Tahoma"/>
          <w:bCs/>
          <w:sz w:val="22"/>
          <w:szCs w:val="22"/>
          <w:lang w:val="es-ES" w:eastAsia="en-US"/>
        </w:rPr>
        <w:t>los documentos siguientes:</w:t>
      </w:r>
    </w:p>
    <w:p w14:paraId="6EA14543" w14:textId="77777777" w:rsidR="00B734E6" w:rsidRPr="002846CF" w:rsidRDefault="00B734E6" w:rsidP="00B04175">
      <w:pPr>
        <w:spacing w:line="360" w:lineRule="auto"/>
        <w:jc w:val="both"/>
        <w:rPr>
          <w:rFonts w:ascii="Palatino Linotype" w:eastAsia="Calibri" w:hAnsi="Palatino Linotype" w:cs="Tahoma"/>
          <w:bCs/>
          <w:sz w:val="22"/>
          <w:szCs w:val="22"/>
          <w:lang w:val="es-ES" w:eastAsia="en-US"/>
        </w:rPr>
      </w:pPr>
    </w:p>
    <w:p w14:paraId="3EE4E196" w14:textId="086F0613" w:rsidR="00B04175" w:rsidRPr="002846CF" w:rsidRDefault="00B734E6" w:rsidP="00B04175">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
          <w:bCs/>
          <w:sz w:val="22"/>
          <w:szCs w:val="22"/>
          <w:lang w:val="es-ES" w:eastAsia="en-US"/>
        </w:rPr>
        <w:t>1.</w:t>
      </w:r>
      <w:r w:rsidRPr="002846CF">
        <w:rPr>
          <w:rFonts w:ascii="Palatino Linotype" w:eastAsia="Calibri" w:hAnsi="Palatino Linotype" w:cs="Tahoma"/>
          <w:bCs/>
          <w:sz w:val="22"/>
          <w:szCs w:val="22"/>
          <w:lang w:val="es-ES" w:eastAsia="en-US"/>
        </w:rPr>
        <w:t xml:space="preserve"> Oficio sin número, de fecha once de febrero de dos mil diecinueve, dirigido al Particular y signado por la Titular de la Unidad de Transparencia, en los términos siguientes:</w:t>
      </w:r>
    </w:p>
    <w:p w14:paraId="0592D608" w14:textId="77777777" w:rsidR="00B734E6" w:rsidRPr="002846CF" w:rsidRDefault="00B734E6" w:rsidP="00B04175">
      <w:pPr>
        <w:spacing w:line="360" w:lineRule="auto"/>
        <w:jc w:val="both"/>
        <w:rPr>
          <w:rFonts w:ascii="Palatino Linotype" w:eastAsia="Calibri" w:hAnsi="Palatino Linotype" w:cs="Tahoma"/>
          <w:bCs/>
          <w:sz w:val="22"/>
          <w:szCs w:val="22"/>
          <w:lang w:val="es-ES" w:eastAsia="en-US"/>
        </w:rPr>
      </w:pPr>
    </w:p>
    <w:p w14:paraId="326D0A1B" w14:textId="2A34F37A" w:rsidR="00B04175" w:rsidRPr="002846CF" w:rsidRDefault="00B734E6" w:rsidP="00B734E6">
      <w:pPr>
        <w:spacing w:line="360" w:lineRule="auto"/>
        <w:ind w:left="567" w:right="567"/>
        <w:jc w:val="both"/>
        <w:rPr>
          <w:rFonts w:ascii="Palatino Linotype" w:eastAsia="Calibri" w:hAnsi="Palatino Linotype" w:cs="Tahoma"/>
          <w:bCs/>
          <w:lang w:val="es-ES" w:eastAsia="en-US"/>
        </w:rPr>
      </w:pPr>
      <w:r w:rsidRPr="002846CF">
        <w:rPr>
          <w:rFonts w:ascii="Palatino Linotype" w:eastAsia="Calibri" w:hAnsi="Palatino Linotype" w:cs="Tahoma"/>
          <w:bCs/>
          <w:lang w:eastAsia="en-US"/>
        </w:rPr>
        <w:t>Con fundamento en lo dispuesto por el artículo 12 y 59 de la Ley de Transparencia y Acceso a la Información Pública del Estado de México y Municipios, así como en contest</w:t>
      </w:r>
      <w:r w:rsidR="009834F5" w:rsidRPr="002846CF">
        <w:rPr>
          <w:rFonts w:ascii="Palatino Linotype" w:eastAsia="Calibri" w:hAnsi="Palatino Linotype" w:cs="Tahoma"/>
          <w:bCs/>
          <w:lang w:eastAsia="en-US"/>
        </w:rPr>
        <w:t>a</w:t>
      </w:r>
      <w:r w:rsidRPr="002846CF">
        <w:rPr>
          <w:rFonts w:ascii="Palatino Linotype" w:eastAsia="Calibri" w:hAnsi="Palatino Linotype" w:cs="Tahoma"/>
          <w:bCs/>
          <w:lang w:eastAsia="en-US"/>
        </w:rPr>
        <w:t xml:space="preserve">ción a la Solicitud de Información </w:t>
      </w:r>
      <w:r w:rsidRPr="002846CF">
        <w:rPr>
          <w:rFonts w:ascii="Palatino Linotype" w:eastAsia="Calibri" w:hAnsi="Palatino Linotype" w:cs="Tahoma"/>
          <w:b/>
          <w:bCs/>
          <w:lang w:eastAsia="en-US"/>
        </w:rPr>
        <w:t xml:space="preserve">00403/ECATEPEC/IP/2018, </w:t>
      </w:r>
      <w:r w:rsidRPr="002846CF">
        <w:rPr>
          <w:rFonts w:ascii="Palatino Linotype" w:eastAsia="Calibri" w:hAnsi="Palatino Linotype" w:cs="Tahoma"/>
          <w:bCs/>
          <w:lang w:eastAsia="en-US"/>
        </w:rPr>
        <w:t>este H. Ayuntamiento Constitucional de Ecatepec de Morelos hace de su conocimiento la contestación emitida por la Dirección Jurídica y Consultiva que a su letra dice:</w:t>
      </w:r>
    </w:p>
    <w:p w14:paraId="2648B18A" w14:textId="77777777" w:rsidR="00B734E6" w:rsidRPr="002846CF" w:rsidRDefault="00B734E6" w:rsidP="00B04175">
      <w:pPr>
        <w:spacing w:line="360" w:lineRule="auto"/>
        <w:ind w:left="567" w:right="567"/>
        <w:jc w:val="both"/>
        <w:rPr>
          <w:rFonts w:ascii="Palatino Linotype" w:eastAsia="Calibri" w:hAnsi="Palatino Linotype" w:cs="Tahoma"/>
          <w:bCs/>
          <w:lang w:val="es-ES" w:eastAsia="en-US"/>
        </w:rPr>
      </w:pPr>
    </w:p>
    <w:p w14:paraId="7E97EDD1" w14:textId="258B776B" w:rsidR="008D28EE" w:rsidRPr="002846CF" w:rsidRDefault="00B734E6" w:rsidP="008D28EE">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Cs/>
          <w:lang w:eastAsia="en-US"/>
        </w:rPr>
        <w:lastRenderedPageBreak/>
        <w:t xml:space="preserve">Por lo anterior me permito hacer de su conocimiento que el oficio DJC/ A/2017 /2019 fue generado en el Departamento Administrativo perteneciente a esta Dirección Jurídica y </w:t>
      </w:r>
      <w:r w:rsidR="008D28EE" w:rsidRPr="002846CF">
        <w:rPr>
          <w:rFonts w:ascii="Palatino Linotype" w:eastAsia="Calibri" w:hAnsi="Palatino Linotype" w:cs="Tahoma"/>
          <w:bCs/>
          <w:lang w:eastAsia="en-US"/>
        </w:rPr>
        <w:t>c</w:t>
      </w:r>
      <w:r w:rsidRPr="002846CF">
        <w:rPr>
          <w:rFonts w:ascii="Palatino Linotype" w:eastAsia="Calibri" w:hAnsi="Palatino Linotype" w:cs="Tahoma"/>
          <w:bCs/>
          <w:lang w:eastAsia="en-US"/>
        </w:rPr>
        <w:t>onsultiva,</w:t>
      </w:r>
      <w:r w:rsidR="008D28EE" w:rsidRPr="002846CF">
        <w:rPr>
          <w:rFonts w:ascii="Palatino Linotype" w:eastAsia="Calibri" w:hAnsi="Palatino Linotype" w:cs="Tahoma"/>
          <w:bCs/>
          <w:lang w:eastAsia="en-US"/>
        </w:rPr>
        <w:t xml:space="preserve"> </w:t>
      </w:r>
      <w:r w:rsidRPr="002846CF">
        <w:rPr>
          <w:rFonts w:ascii="Palatino Linotype" w:eastAsia="Calibri" w:hAnsi="Palatino Linotype" w:cs="Tahoma"/>
          <w:bCs/>
          <w:lang w:eastAsia="en-US"/>
        </w:rPr>
        <w:t>el cual da contestación a oficio de petición ingresado el día 23 de abril del año 2018 a través de la</w:t>
      </w:r>
      <w:r w:rsidR="008D28EE" w:rsidRPr="002846CF">
        <w:rPr>
          <w:rFonts w:ascii="Palatino Linotype" w:eastAsia="Calibri" w:hAnsi="Palatino Linotype" w:cs="Tahoma"/>
          <w:bCs/>
          <w:lang w:eastAsia="en-US"/>
        </w:rPr>
        <w:t xml:space="preserve"> </w:t>
      </w:r>
      <w:r w:rsidRPr="002846CF">
        <w:rPr>
          <w:rFonts w:ascii="Palatino Linotype" w:eastAsia="Calibri" w:hAnsi="Palatino Linotype" w:cs="Tahoma"/>
          <w:bCs/>
          <w:lang w:eastAsia="en-US"/>
        </w:rPr>
        <w:t>Oficialía de Partes del H. Ayuntamiento de Ecatepec de Morelos, con el oficio 066297.</w:t>
      </w:r>
    </w:p>
    <w:p w14:paraId="72710D86" w14:textId="77777777" w:rsidR="008D28EE" w:rsidRPr="002846CF" w:rsidRDefault="008D28EE" w:rsidP="00D9652C">
      <w:pPr>
        <w:spacing w:line="360" w:lineRule="auto"/>
        <w:jc w:val="both"/>
        <w:rPr>
          <w:rFonts w:ascii="Palatino Linotype" w:eastAsia="Calibri" w:hAnsi="Palatino Linotype" w:cs="Tahoma"/>
          <w:bCs/>
          <w:sz w:val="22"/>
          <w:szCs w:val="22"/>
          <w:lang w:val="es-ES" w:eastAsia="en-US"/>
        </w:rPr>
      </w:pPr>
    </w:p>
    <w:p w14:paraId="7620BCB8" w14:textId="5AF93B96" w:rsidR="008D28EE" w:rsidRPr="002846CF" w:rsidRDefault="008D28EE" w:rsidP="00D9652C">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
          <w:bCs/>
          <w:sz w:val="22"/>
          <w:szCs w:val="22"/>
          <w:lang w:val="es-ES" w:eastAsia="en-US"/>
        </w:rPr>
        <w:t>2.</w:t>
      </w:r>
      <w:r w:rsidRPr="002846CF">
        <w:rPr>
          <w:rFonts w:ascii="Palatino Linotype" w:eastAsia="Calibri" w:hAnsi="Palatino Linotype" w:cs="Tahoma"/>
          <w:bCs/>
          <w:sz w:val="22"/>
          <w:szCs w:val="22"/>
          <w:lang w:val="es-ES" w:eastAsia="en-US"/>
        </w:rPr>
        <w:t xml:space="preserve"> Versión Pública del Oficio </w:t>
      </w:r>
      <w:r w:rsidRPr="002846CF">
        <w:rPr>
          <w:rFonts w:ascii="Palatino Linotype" w:eastAsia="Calibri" w:hAnsi="Palatino Linotype" w:cs="Tahoma"/>
          <w:b/>
          <w:bCs/>
          <w:sz w:val="22"/>
          <w:szCs w:val="22"/>
          <w:lang w:val="es-ES" w:eastAsia="en-US"/>
        </w:rPr>
        <w:t>DJC/135/2019</w:t>
      </w:r>
      <w:r w:rsidRPr="002846CF">
        <w:rPr>
          <w:rFonts w:ascii="Palatino Linotype" w:eastAsia="Calibri" w:hAnsi="Palatino Linotype" w:cs="Tahoma"/>
          <w:bCs/>
          <w:sz w:val="22"/>
          <w:szCs w:val="22"/>
          <w:lang w:val="es-ES" w:eastAsia="en-US"/>
        </w:rPr>
        <w:t>, de fecha dieciocho de enero de dos mil diecinueve, dirigido al Secretario Técnico de Gabinete y signado por el Director Jurídico y Consultivo, en los términos siguientes:</w:t>
      </w:r>
    </w:p>
    <w:p w14:paraId="64F52E73" w14:textId="77777777" w:rsidR="008D28EE" w:rsidRPr="002846CF" w:rsidRDefault="008D28EE" w:rsidP="00D9652C">
      <w:pPr>
        <w:spacing w:line="360" w:lineRule="auto"/>
        <w:jc w:val="both"/>
        <w:rPr>
          <w:rFonts w:ascii="Palatino Linotype" w:eastAsia="Calibri" w:hAnsi="Palatino Linotype" w:cs="Tahoma"/>
          <w:bCs/>
          <w:sz w:val="22"/>
          <w:szCs w:val="22"/>
          <w:lang w:val="es-ES" w:eastAsia="en-US"/>
        </w:rPr>
      </w:pPr>
    </w:p>
    <w:p w14:paraId="08FA17CB" w14:textId="4EAD72C2" w:rsidR="008D28EE" w:rsidRPr="002846CF" w:rsidRDefault="008D28EE" w:rsidP="008D28EE">
      <w:pPr>
        <w:spacing w:line="360" w:lineRule="auto"/>
        <w:ind w:left="567" w:right="567"/>
        <w:jc w:val="both"/>
        <w:rPr>
          <w:rFonts w:ascii="Palatino Linotype" w:eastAsia="Calibri" w:hAnsi="Palatino Linotype" w:cs="Tahoma"/>
          <w:bCs/>
          <w:lang w:val="es-ES" w:eastAsia="en-US"/>
        </w:rPr>
      </w:pPr>
      <w:r w:rsidRPr="002846CF">
        <w:rPr>
          <w:rFonts w:ascii="Palatino Linotype" w:eastAsia="Calibri" w:hAnsi="Palatino Linotype" w:cs="Tahoma"/>
          <w:bCs/>
          <w:lang w:eastAsia="en-US"/>
        </w:rPr>
        <w:t>Enviándole un afectuoso saludo por este conducto me dirijo a Usted de manera respetuosa, y en relación a su oficio marcado con el número ST /ECA/00077 /2019 mediante el cual requiere la información solicitada a través del Sistema de Acceso a la Información Mexiquense (SAIMEX) mediante el folio 0403/ECATEPEC/IP/2018 mediante el cual se solicita:</w:t>
      </w:r>
    </w:p>
    <w:p w14:paraId="60F4E68A" w14:textId="77777777" w:rsidR="008D28EE" w:rsidRPr="002846CF" w:rsidRDefault="008D28EE" w:rsidP="008D28EE">
      <w:pPr>
        <w:spacing w:line="360" w:lineRule="auto"/>
        <w:ind w:left="567" w:right="567"/>
        <w:jc w:val="both"/>
        <w:rPr>
          <w:rFonts w:ascii="Palatino Linotype" w:eastAsia="Calibri" w:hAnsi="Palatino Linotype" w:cs="Tahoma"/>
          <w:bCs/>
          <w:lang w:val="es-ES" w:eastAsia="en-US"/>
        </w:rPr>
      </w:pPr>
    </w:p>
    <w:p w14:paraId="6F184FCB" w14:textId="5434539B" w:rsidR="008D28EE" w:rsidRPr="002846CF" w:rsidRDefault="008D28EE" w:rsidP="007C1379">
      <w:pPr>
        <w:spacing w:line="360" w:lineRule="auto"/>
        <w:ind w:left="1134" w:right="1134"/>
        <w:jc w:val="both"/>
        <w:rPr>
          <w:rFonts w:ascii="Palatino Linotype" w:eastAsia="Calibri" w:hAnsi="Palatino Linotype" w:cs="Tahoma"/>
          <w:bCs/>
          <w:lang w:val="es-ES" w:eastAsia="en-US"/>
        </w:rPr>
      </w:pPr>
      <w:r w:rsidRPr="002846CF">
        <w:rPr>
          <w:rFonts w:ascii="Palatino Linotype" w:eastAsia="Calibri" w:hAnsi="Palatino Linotype" w:cs="Tahoma"/>
          <w:bCs/>
          <w:lang w:eastAsia="en-US"/>
        </w:rPr>
        <w:t>Todos los documentos relacionados con el oficio DPYDU/DIYV/OVIV/0534/2018 y DJC/ A/2017/2018, especialmente cualquier orden escrita del presidente municipal a sus subordinados que motivaron la expedición de dichos oficios.</w:t>
      </w:r>
    </w:p>
    <w:p w14:paraId="12BA1E5A" w14:textId="77777777" w:rsidR="008D28EE" w:rsidRPr="002846CF" w:rsidRDefault="008D28EE" w:rsidP="008D28EE">
      <w:pPr>
        <w:spacing w:line="360" w:lineRule="auto"/>
        <w:ind w:left="567" w:right="567"/>
        <w:jc w:val="both"/>
        <w:rPr>
          <w:rFonts w:ascii="Palatino Linotype" w:eastAsia="Calibri" w:hAnsi="Palatino Linotype" w:cs="Tahoma"/>
          <w:bCs/>
          <w:lang w:val="es-ES" w:eastAsia="en-US"/>
        </w:rPr>
      </w:pPr>
    </w:p>
    <w:p w14:paraId="092B2310" w14:textId="4C6D6018" w:rsidR="008D28EE" w:rsidRPr="002846CF" w:rsidRDefault="008D28EE" w:rsidP="008D28EE">
      <w:pPr>
        <w:spacing w:line="360" w:lineRule="auto"/>
        <w:ind w:left="567" w:right="567"/>
        <w:jc w:val="both"/>
        <w:rPr>
          <w:rFonts w:ascii="Palatino Linotype" w:eastAsia="Calibri" w:hAnsi="Palatino Linotype" w:cs="Tahoma"/>
          <w:bCs/>
          <w:lang w:val="es-ES" w:eastAsia="en-US"/>
        </w:rPr>
      </w:pPr>
      <w:r w:rsidRPr="002846CF">
        <w:rPr>
          <w:rFonts w:ascii="Palatino Linotype" w:eastAsia="Calibri" w:hAnsi="Palatino Linotype" w:cs="Tahoma"/>
          <w:bCs/>
          <w:lang w:eastAsia="en-US"/>
        </w:rPr>
        <w:t>Por lo anterior me permito hacer de su conocimiento que el oficio DJC/ A/2017 /2019 fue generado en el Departamento Administrativo perteneciente a esta Dirección Jurídica y Consultiva, el cual da contestación a oficio de petición ingresado el día 23 de abril del año 2018 a través de la Oficialía de Partes del H. Ayuntamiento de Ecatepec de Morelos, con el folio 066297 y signado por el C. [</w:t>
      </w:r>
      <w:r w:rsidR="009834F5" w:rsidRPr="002846CF">
        <w:rPr>
          <w:rFonts w:ascii="Palatino Linotype" w:eastAsia="Calibri" w:hAnsi="Palatino Linotype" w:cs="Tahoma"/>
          <w:bCs/>
          <w:lang w:eastAsia="en-US"/>
        </w:rPr>
        <w:t>…</w:t>
      </w:r>
      <w:r w:rsidRPr="002846CF">
        <w:rPr>
          <w:rFonts w:ascii="Palatino Linotype" w:eastAsia="Calibri" w:hAnsi="Palatino Linotype" w:cs="Tahoma"/>
          <w:bCs/>
          <w:lang w:eastAsia="en-US"/>
        </w:rPr>
        <w:t>]</w:t>
      </w:r>
    </w:p>
    <w:p w14:paraId="56ECD169" w14:textId="77777777" w:rsidR="008D28EE" w:rsidRPr="002846CF" w:rsidRDefault="008D28EE" w:rsidP="00D9652C">
      <w:pPr>
        <w:spacing w:line="360" w:lineRule="auto"/>
        <w:jc w:val="both"/>
        <w:rPr>
          <w:rFonts w:ascii="Palatino Linotype" w:eastAsia="Calibri" w:hAnsi="Palatino Linotype" w:cs="Tahoma"/>
          <w:bCs/>
          <w:sz w:val="22"/>
          <w:szCs w:val="22"/>
          <w:lang w:val="es-ES" w:eastAsia="en-US"/>
        </w:rPr>
      </w:pPr>
    </w:p>
    <w:p w14:paraId="7E63F570" w14:textId="0E8F30CE" w:rsidR="00806E45" w:rsidRPr="002846CF" w:rsidRDefault="00E20FF6" w:rsidP="00D9652C">
      <w:pPr>
        <w:spacing w:line="360" w:lineRule="auto"/>
        <w:jc w:val="both"/>
        <w:rPr>
          <w:rFonts w:ascii="Palatino Linotype" w:eastAsia="Calibri" w:hAnsi="Palatino Linotype" w:cs="Tahoma"/>
          <w:b/>
          <w:bCs/>
          <w:sz w:val="22"/>
          <w:szCs w:val="22"/>
          <w:lang w:val="es-ES" w:eastAsia="en-US"/>
        </w:rPr>
      </w:pPr>
      <w:r w:rsidRPr="002846CF">
        <w:rPr>
          <w:rFonts w:ascii="Palatino Linotype" w:eastAsia="Calibri" w:hAnsi="Palatino Linotype" w:cs="Tahoma"/>
          <w:b/>
          <w:bCs/>
          <w:sz w:val="22"/>
          <w:szCs w:val="22"/>
          <w:lang w:val="es-ES" w:eastAsia="en-US"/>
        </w:rPr>
        <w:t>I</w:t>
      </w:r>
      <w:r w:rsidR="00B91C12" w:rsidRPr="002846CF">
        <w:rPr>
          <w:rFonts w:ascii="Palatino Linotype" w:eastAsia="Calibri" w:hAnsi="Palatino Linotype" w:cs="Tahoma"/>
          <w:b/>
          <w:bCs/>
          <w:sz w:val="22"/>
          <w:szCs w:val="22"/>
          <w:lang w:val="es-ES" w:eastAsia="en-US"/>
        </w:rPr>
        <w:t>II</w:t>
      </w:r>
      <w:r w:rsidR="00806E45" w:rsidRPr="002846CF">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2846CF"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1B0C4B38" w:rsidR="00806E45" w:rsidRPr="002846CF" w:rsidRDefault="005726B1" w:rsidP="00D9652C">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val="es-ES" w:eastAsia="en-US"/>
        </w:rPr>
        <w:t xml:space="preserve">Con fecha </w:t>
      </w:r>
      <w:r w:rsidR="008D28EE" w:rsidRPr="002846CF">
        <w:rPr>
          <w:rFonts w:ascii="Palatino Linotype" w:eastAsia="Calibri" w:hAnsi="Palatino Linotype" w:cs="Tahoma"/>
          <w:bCs/>
          <w:sz w:val="22"/>
          <w:szCs w:val="22"/>
          <w:lang w:val="es-ES" w:eastAsia="en-US"/>
        </w:rPr>
        <w:t>once de febrero</w:t>
      </w:r>
      <w:r w:rsidR="000A72E0" w:rsidRPr="002846CF">
        <w:rPr>
          <w:rFonts w:ascii="Palatino Linotype" w:eastAsia="Calibri" w:hAnsi="Palatino Linotype" w:cs="Tahoma"/>
          <w:bCs/>
          <w:sz w:val="22"/>
          <w:szCs w:val="22"/>
          <w:lang w:val="es-ES" w:eastAsia="en-US"/>
        </w:rPr>
        <w:t xml:space="preserve"> de dos mil diecinueve</w:t>
      </w:r>
      <w:r w:rsidR="00806E45" w:rsidRPr="002846CF">
        <w:rPr>
          <w:rFonts w:ascii="Palatino Linotype" w:eastAsia="Calibri" w:hAnsi="Palatino Linotype" w:cs="Tahoma"/>
          <w:bCs/>
          <w:sz w:val="22"/>
          <w:szCs w:val="22"/>
          <w:lang w:val="es-ES" w:eastAsia="en-US"/>
        </w:rPr>
        <w:t xml:space="preserve">, </w:t>
      </w:r>
      <w:r w:rsidR="00806E45" w:rsidRPr="002846CF">
        <w:rPr>
          <w:rFonts w:ascii="Palatino Linotype" w:eastAsia="Calibri" w:hAnsi="Palatino Linotype" w:cs="Tahoma"/>
          <w:bCs/>
          <w:sz w:val="22"/>
          <w:szCs w:val="22"/>
          <w:lang w:eastAsia="en-US"/>
        </w:rPr>
        <w:t xml:space="preserve">mediante el </w:t>
      </w:r>
      <w:r w:rsidR="00806E45" w:rsidRPr="002846CF">
        <w:rPr>
          <w:rFonts w:ascii="Palatino Linotype" w:eastAsia="Calibri" w:hAnsi="Palatino Linotype" w:cs="Tahoma"/>
          <w:bCs/>
          <w:sz w:val="22"/>
          <w:szCs w:val="22"/>
          <w:lang w:val="es-ES" w:eastAsia="en-US"/>
        </w:rPr>
        <w:t xml:space="preserve">Sistema de Acceso a la Información Mexiquense (SAIMEX), se recibió en este </w:t>
      </w:r>
      <w:r w:rsidR="00806E45" w:rsidRPr="002846CF">
        <w:rPr>
          <w:rFonts w:ascii="Palatino Linotype" w:eastAsia="Calibri" w:hAnsi="Palatino Linotype" w:cs="Tahoma"/>
          <w:bCs/>
          <w:sz w:val="22"/>
          <w:szCs w:val="22"/>
          <w:lang w:eastAsia="en-US"/>
        </w:rPr>
        <w:t xml:space="preserve">Instituto </w:t>
      </w:r>
      <w:r w:rsidR="00806E45" w:rsidRPr="002846CF">
        <w:rPr>
          <w:rFonts w:ascii="Palatino Linotype" w:eastAsia="Calibri" w:hAnsi="Palatino Linotype" w:cs="Tahoma"/>
          <w:bCs/>
          <w:sz w:val="22"/>
          <w:szCs w:val="22"/>
          <w:lang w:val="es-ES" w:eastAsia="en-US"/>
        </w:rPr>
        <w:t xml:space="preserve">el Recurso </w:t>
      </w:r>
      <w:r w:rsidR="00F23911" w:rsidRPr="002846CF">
        <w:rPr>
          <w:rFonts w:ascii="Palatino Linotype" w:eastAsia="Calibri" w:hAnsi="Palatino Linotype" w:cs="Tahoma"/>
          <w:bCs/>
          <w:sz w:val="22"/>
          <w:szCs w:val="22"/>
          <w:lang w:val="es-ES" w:eastAsia="en-US"/>
        </w:rPr>
        <w:t>de Revisión interpuesto por el</w:t>
      </w:r>
      <w:r w:rsidRPr="002846CF">
        <w:rPr>
          <w:rFonts w:ascii="Palatino Linotype" w:eastAsia="Calibri" w:hAnsi="Palatino Linotype" w:cs="Tahoma"/>
          <w:bCs/>
          <w:sz w:val="22"/>
          <w:szCs w:val="22"/>
          <w:lang w:val="es-ES" w:eastAsia="en-US"/>
        </w:rPr>
        <w:t xml:space="preserve"> </w:t>
      </w:r>
      <w:r w:rsidR="00602617" w:rsidRPr="002846CF">
        <w:rPr>
          <w:rFonts w:ascii="Palatino Linotype" w:eastAsia="Calibri" w:hAnsi="Palatino Linotype" w:cs="Tahoma"/>
          <w:bCs/>
          <w:sz w:val="22"/>
          <w:szCs w:val="22"/>
          <w:lang w:val="es-ES" w:eastAsia="en-US"/>
        </w:rPr>
        <w:t>Particular</w:t>
      </w:r>
      <w:r w:rsidR="00806E45" w:rsidRPr="002846CF">
        <w:rPr>
          <w:rFonts w:ascii="Palatino Linotype" w:eastAsia="Calibri" w:hAnsi="Palatino Linotype" w:cs="Tahoma"/>
          <w:bCs/>
          <w:sz w:val="22"/>
          <w:szCs w:val="22"/>
          <w:lang w:val="es-ES" w:eastAsia="en-US"/>
        </w:rPr>
        <w:t xml:space="preserve">, en contra de la respuesta otorgada por </w:t>
      </w:r>
      <w:r w:rsidR="009834F5" w:rsidRPr="002846CF">
        <w:rPr>
          <w:rFonts w:ascii="Palatino Linotype" w:eastAsia="Calibri" w:hAnsi="Palatino Linotype" w:cs="Tahoma"/>
          <w:bCs/>
          <w:sz w:val="22"/>
          <w:szCs w:val="22"/>
          <w:lang w:val="es-ES" w:eastAsia="en-US"/>
        </w:rPr>
        <w:t>el</w:t>
      </w:r>
      <w:r w:rsidR="000A72E0" w:rsidRPr="002846CF">
        <w:rPr>
          <w:rFonts w:ascii="Palatino Linotype" w:eastAsia="Calibri" w:hAnsi="Palatino Linotype" w:cs="Tahoma"/>
          <w:bCs/>
          <w:sz w:val="22"/>
          <w:szCs w:val="22"/>
          <w:lang w:val="es-ES" w:eastAsia="en-US"/>
        </w:rPr>
        <w:t xml:space="preserve"> </w:t>
      </w:r>
      <w:r w:rsidR="008D28EE" w:rsidRPr="002846CF">
        <w:rPr>
          <w:rFonts w:ascii="Palatino Linotype" w:eastAsia="Calibri" w:hAnsi="Palatino Linotype" w:cs="Tahoma"/>
          <w:bCs/>
          <w:sz w:val="22"/>
          <w:szCs w:val="22"/>
          <w:lang w:val="es-ES" w:eastAsia="en-US"/>
        </w:rPr>
        <w:t>Ayuntamiento de Ecatepec de Morelos</w:t>
      </w:r>
      <w:r w:rsidR="00806E45" w:rsidRPr="002846CF">
        <w:rPr>
          <w:rFonts w:ascii="Palatino Linotype" w:eastAsia="Calibri" w:hAnsi="Palatino Linotype" w:cs="Tahoma"/>
          <w:bCs/>
          <w:sz w:val="22"/>
          <w:szCs w:val="22"/>
          <w:lang w:val="es-ES" w:eastAsia="en-US"/>
        </w:rPr>
        <w:t xml:space="preserve">, </w:t>
      </w:r>
      <w:r w:rsidR="00806E45" w:rsidRPr="002846CF">
        <w:rPr>
          <w:rFonts w:ascii="Palatino Linotype" w:eastAsia="Calibri" w:hAnsi="Palatino Linotype" w:cs="Tahoma"/>
          <w:bCs/>
          <w:sz w:val="22"/>
          <w:szCs w:val="22"/>
          <w:lang w:eastAsia="en-US"/>
        </w:rPr>
        <w:t>en los términos siguientes:</w:t>
      </w:r>
    </w:p>
    <w:p w14:paraId="27FA8BFA" w14:textId="77777777" w:rsidR="0055271D" w:rsidRPr="002846CF" w:rsidRDefault="0055271D"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2846CF" w:rsidRDefault="00806E45" w:rsidP="00D9652C">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
          <w:bCs/>
          <w:lang w:eastAsia="en-US"/>
        </w:rPr>
        <w:t>ACTO IMPUGNADO</w:t>
      </w:r>
    </w:p>
    <w:p w14:paraId="1DC44055" w14:textId="55729449" w:rsidR="00182E3C" w:rsidRPr="002846CF" w:rsidRDefault="008D28EE" w:rsidP="00D9652C">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Cs/>
          <w:lang w:eastAsia="en-US"/>
        </w:rPr>
        <w:t>se impugna la respuesta</w:t>
      </w:r>
      <w:r w:rsidR="00C2093E" w:rsidRPr="002846CF">
        <w:rPr>
          <w:rFonts w:ascii="Palatino Linotype" w:eastAsia="Calibri" w:hAnsi="Palatino Linotype" w:cs="Tahoma"/>
          <w:bCs/>
          <w:lang w:eastAsia="en-US"/>
        </w:rPr>
        <w:t xml:space="preserve"> (Sic)</w:t>
      </w:r>
    </w:p>
    <w:p w14:paraId="3C7E2B91" w14:textId="77777777" w:rsidR="00C2093E" w:rsidRPr="002846CF"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2846CF" w:rsidRDefault="00806E45" w:rsidP="00D9652C">
      <w:pPr>
        <w:spacing w:line="360" w:lineRule="auto"/>
        <w:ind w:left="567" w:right="567"/>
        <w:jc w:val="both"/>
        <w:rPr>
          <w:rFonts w:ascii="Palatino Linotype" w:eastAsia="Calibri" w:hAnsi="Palatino Linotype" w:cs="Tahoma"/>
          <w:b/>
          <w:bCs/>
          <w:lang w:val="es-ES" w:eastAsia="en-US"/>
        </w:rPr>
      </w:pPr>
      <w:r w:rsidRPr="002846CF">
        <w:rPr>
          <w:rFonts w:ascii="Palatino Linotype" w:eastAsia="Calibri" w:hAnsi="Palatino Linotype" w:cs="Tahoma"/>
          <w:b/>
          <w:bCs/>
          <w:lang w:val="es-ES" w:eastAsia="en-US"/>
        </w:rPr>
        <w:t>RAZONES O MOTIVOS DE LA INCONFORMIDAD</w:t>
      </w:r>
    </w:p>
    <w:p w14:paraId="0CE4C377" w14:textId="4841EBA1" w:rsidR="00182E3C" w:rsidRPr="002846CF" w:rsidRDefault="008D28EE" w:rsidP="00CB2B19">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Cs/>
          <w:lang w:eastAsia="en-US"/>
        </w:rPr>
        <w:t>El sujeto obligado refiere que el oficio DJC/A/2017/2018 da contestación a una petición 066297, pero no proporcionan versión pública de los documentos solicitados y no motivo indica para su omisión</w:t>
      </w:r>
      <w:r w:rsidR="00C2093E" w:rsidRPr="002846CF">
        <w:rPr>
          <w:rFonts w:ascii="Palatino Linotype" w:eastAsia="Calibri" w:hAnsi="Palatino Linotype" w:cs="Tahoma"/>
          <w:bCs/>
          <w:lang w:eastAsia="en-US"/>
        </w:rPr>
        <w:t xml:space="preserve"> (Sic)</w:t>
      </w:r>
    </w:p>
    <w:p w14:paraId="437342B9" w14:textId="77777777" w:rsidR="00F714E1" w:rsidRPr="002846CF" w:rsidRDefault="00F714E1" w:rsidP="00442CBF">
      <w:pPr>
        <w:spacing w:line="360" w:lineRule="auto"/>
        <w:jc w:val="both"/>
        <w:rPr>
          <w:rFonts w:ascii="Palatino Linotype" w:eastAsia="Calibri" w:hAnsi="Palatino Linotype" w:cs="Tahoma"/>
          <w:bCs/>
          <w:sz w:val="22"/>
          <w:szCs w:val="22"/>
          <w:lang w:eastAsia="en-US"/>
        </w:rPr>
      </w:pPr>
    </w:p>
    <w:p w14:paraId="7666FE9B" w14:textId="61E0B959" w:rsidR="00806E45" w:rsidRPr="002846CF" w:rsidRDefault="00ED0177" w:rsidP="00D9652C">
      <w:pPr>
        <w:spacing w:line="360" w:lineRule="auto"/>
        <w:jc w:val="both"/>
        <w:rPr>
          <w:rFonts w:ascii="Palatino Linotype" w:eastAsia="Calibri" w:hAnsi="Palatino Linotype" w:cs="Tahoma"/>
          <w:b/>
          <w:bCs/>
          <w:sz w:val="22"/>
          <w:szCs w:val="22"/>
          <w:lang w:val="es-ES" w:eastAsia="en-US"/>
        </w:rPr>
      </w:pPr>
      <w:r w:rsidRPr="002846CF">
        <w:rPr>
          <w:rFonts w:ascii="Palatino Linotype" w:eastAsia="Calibri" w:hAnsi="Palatino Linotype" w:cs="Tahoma"/>
          <w:b/>
          <w:bCs/>
          <w:sz w:val="22"/>
          <w:szCs w:val="22"/>
          <w:lang w:val="es-ES" w:eastAsia="en-US"/>
        </w:rPr>
        <w:t>I</w:t>
      </w:r>
      <w:r w:rsidR="00806E45" w:rsidRPr="002846CF">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2846CF"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33FF4A13" w:rsidR="00806E45" w:rsidRPr="002846CF" w:rsidRDefault="00806E45" w:rsidP="00D9652C">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
          <w:bCs/>
          <w:sz w:val="22"/>
          <w:szCs w:val="22"/>
          <w:lang w:val="es-ES" w:eastAsia="en-US"/>
        </w:rPr>
        <w:t xml:space="preserve">a) Turno del Recurso de Revisión. </w:t>
      </w:r>
      <w:r w:rsidRPr="002846CF">
        <w:rPr>
          <w:rFonts w:ascii="Palatino Linotype" w:eastAsia="Calibri" w:hAnsi="Palatino Linotype" w:cs="Tahoma"/>
          <w:bCs/>
          <w:sz w:val="22"/>
          <w:szCs w:val="22"/>
          <w:lang w:eastAsia="en-US"/>
        </w:rPr>
        <w:t xml:space="preserve">Con fecha </w:t>
      </w:r>
      <w:r w:rsidR="008D28EE" w:rsidRPr="002846CF">
        <w:rPr>
          <w:rFonts w:ascii="Palatino Linotype" w:eastAsia="Calibri" w:hAnsi="Palatino Linotype" w:cs="Tahoma"/>
          <w:bCs/>
          <w:sz w:val="22"/>
          <w:szCs w:val="22"/>
          <w:lang w:eastAsia="en-US"/>
        </w:rPr>
        <w:t>once de febrero</w:t>
      </w:r>
      <w:r w:rsidR="00A971DD" w:rsidRPr="002846CF">
        <w:rPr>
          <w:rFonts w:ascii="Palatino Linotype" w:eastAsia="Calibri" w:hAnsi="Palatino Linotype" w:cs="Tahoma"/>
          <w:bCs/>
          <w:sz w:val="22"/>
          <w:szCs w:val="22"/>
          <w:lang w:eastAsia="en-US"/>
        </w:rPr>
        <w:t xml:space="preserve"> de dos mil diecinueve</w:t>
      </w:r>
      <w:r w:rsidRPr="002846CF">
        <w:rPr>
          <w:rFonts w:ascii="Palatino Linotype" w:eastAsia="Calibri" w:hAnsi="Palatino Linotype" w:cs="Tahoma"/>
          <w:bCs/>
          <w:sz w:val="22"/>
          <w:szCs w:val="22"/>
          <w:lang w:eastAsia="en-US"/>
        </w:rPr>
        <w:t>, el Sistema de Acceso a la Información Mexiquense</w:t>
      </w:r>
      <w:r w:rsidR="00602617" w:rsidRPr="002846CF">
        <w:rPr>
          <w:rFonts w:ascii="Palatino Linotype" w:eastAsia="Calibri" w:hAnsi="Palatino Linotype" w:cs="Tahoma"/>
          <w:bCs/>
          <w:sz w:val="22"/>
          <w:szCs w:val="22"/>
          <w:lang w:eastAsia="en-US"/>
        </w:rPr>
        <w:t xml:space="preserve"> (SAIMEX),</w:t>
      </w:r>
      <w:r w:rsidRPr="002846CF">
        <w:rPr>
          <w:rFonts w:ascii="Palatino Linotype" w:eastAsia="Calibri" w:hAnsi="Palatino Linotype" w:cs="Tahoma"/>
          <w:bCs/>
          <w:sz w:val="22"/>
          <w:szCs w:val="22"/>
          <w:lang w:eastAsia="en-US"/>
        </w:rPr>
        <w:t xml:space="preserve"> asignó el número de expediente </w:t>
      </w:r>
      <w:r w:rsidR="008D28EE" w:rsidRPr="002846CF">
        <w:rPr>
          <w:rFonts w:ascii="Palatino Linotype" w:eastAsia="Calibri" w:hAnsi="Palatino Linotype" w:cs="Tahoma"/>
          <w:b/>
          <w:bCs/>
          <w:sz w:val="22"/>
          <w:szCs w:val="22"/>
          <w:lang w:eastAsia="en-US"/>
        </w:rPr>
        <w:t>00606</w:t>
      </w:r>
      <w:r w:rsidR="00A971DD" w:rsidRPr="002846CF">
        <w:rPr>
          <w:rFonts w:ascii="Palatino Linotype" w:eastAsia="Calibri" w:hAnsi="Palatino Linotype" w:cs="Tahoma"/>
          <w:b/>
          <w:bCs/>
          <w:sz w:val="22"/>
          <w:szCs w:val="22"/>
          <w:lang w:eastAsia="en-US"/>
        </w:rPr>
        <w:t xml:space="preserve">/INFOEM/IP/RR/2019 </w:t>
      </w:r>
      <w:r w:rsidRPr="002846CF">
        <w:rPr>
          <w:rFonts w:ascii="Palatino Linotype" w:eastAsia="Calibri" w:hAnsi="Palatino Linotype" w:cs="Tahoma"/>
          <w:bCs/>
          <w:sz w:val="22"/>
          <w:szCs w:val="22"/>
          <w:lang w:eastAsia="en-US"/>
        </w:rPr>
        <w:t xml:space="preserve">al Recurso de Revisión y lo turnó al Comisionado Ponente </w:t>
      </w:r>
      <w:r w:rsidRPr="002846CF">
        <w:rPr>
          <w:rFonts w:ascii="Palatino Linotype" w:eastAsia="Calibri" w:hAnsi="Palatino Linotype" w:cs="Tahoma"/>
          <w:b/>
          <w:bCs/>
          <w:sz w:val="22"/>
          <w:szCs w:val="22"/>
          <w:lang w:eastAsia="en-US"/>
        </w:rPr>
        <w:t>Luis Gustavo Parra Noriega</w:t>
      </w:r>
      <w:r w:rsidRPr="002846CF">
        <w:rPr>
          <w:rFonts w:ascii="Palatino Linotype" w:eastAsia="Calibri" w:hAnsi="Palatino Linotype" w:cs="Tahoma"/>
          <w:bCs/>
          <w:sz w:val="22"/>
          <w:szCs w:val="22"/>
          <w:lang w:eastAsia="en-US"/>
        </w:rPr>
        <w:t>, para los efectos del artículo 185, fracción I</w:t>
      </w:r>
      <w:r w:rsidR="00534263" w:rsidRPr="002846CF">
        <w:rPr>
          <w:rFonts w:ascii="Palatino Linotype" w:eastAsia="Calibri" w:hAnsi="Palatino Linotype" w:cs="Tahoma"/>
          <w:bCs/>
          <w:sz w:val="22"/>
          <w:szCs w:val="22"/>
          <w:lang w:eastAsia="en-US"/>
        </w:rPr>
        <w:t>,</w:t>
      </w:r>
      <w:r w:rsidRPr="002846CF">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2846CF"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08B03AB3" w:rsidR="00806E45" w:rsidRPr="002846CF" w:rsidRDefault="00806E45" w:rsidP="00D9652C">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
          <w:bCs/>
          <w:sz w:val="22"/>
          <w:szCs w:val="22"/>
          <w:lang w:val="es-ES" w:eastAsia="en-US"/>
        </w:rPr>
        <w:t>b) Admisión del Recurso de Revisión</w:t>
      </w:r>
      <w:r w:rsidRPr="002846CF">
        <w:rPr>
          <w:rFonts w:ascii="Palatino Linotype" w:eastAsia="Calibri" w:hAnsi="Palatino Linotype" w:cs="Tahoma"/>
          <w:b/>
          <w:bCs/>
          <w:sz w:val="22"/>
          <w:szCs w:val="22"/>
          <w:lang w:val="es-ES_tradnl" w:eastAsia="en-US"/>
        </w:rPr>
        <w:t xml:space="preserve">. </w:t>
      </w:r>
      <w:r w:rsidRPr="002846CF">
        <w:rPr>
          <w:rFonts w:ascii="Palatino Linotype" w:eastAsia="Calibri" w:hAnsi="Palatino Linotype" w:cs="Tahoma"/>
          <w:bCs/>
          <w:sz w:val="22"/>
          <w:szCs w:val="22"/>
          <w:lang w:val="es-ES_tradnl" w:eastAsia="en-US"/>
        </w:rPr>
        <w:t xml:space="preserve">Con fecha </w:t>
      </w:r>
      <w:r w:rsidR="008D28EE" w:rsidRPr="002846CF">
        <w:rPr>
          <w:rFonts w:ascii="Palatino Linotype" w:eastAsia="Calibri" w:hAnsi="Palatino Linotype" w:cs="Tahoma"/>
          <w:bCs/>
          <w:sz w:val="22"/>
          <w:szCs w:val="22"/>
          <w:lang w:val="es-ES_tradnl" w:eastAsia="en-US"/>
        </w:rPr>
        <w:t>quince</w:t>
      </w:r>
      <w:r w:rsidR="00A971DD" w:rsidRPr="002846CF">
        <w:rPr>
          <w:rFonts w:ascii="Palatino Linotype" w:eastAsia="Calibri" w:hAnsi="Palatino Linotype" w:cs="Tahoma"/>
          <w:bCs/>
          <w:sz w:val="22"/>
          <w:szCs w:val="22"/>
          <w:lang w:val="es-ES_tradnl" w:eastAsia="en-US"/>
        </w:rPr>
        <w:t xml:space="preserve"> de febrero</w:t>
      </w:r>
      <w:r w:rsidRPr="002846CF">
        <w:rPr>
          <w:rFonts w:ascii="Palatino Linotype" w:eastAsia="Calibri" w:hAnsi="Palatino Linotype" w:cs="Tahoma"/>
          <w:bCs/>
          <w:sz w:val="22"/>
          <w:szCs w:val="22"/>
          <w:lang w:val="es-ES_tradnl" w:eastAsia="en-US"/>
        </w:rPr>
        <w:t xml:space="preserve"> de dos mil </w:t>
      </w:r>
      <w:r w:rsidR="00A971DD" w:rsidRPr="002846CF">
        <w:rPr>
          <w:rFonts w:ascii="Palatino Linotype" w:eastAsia="Calibri" w:hAnsi="Palatino Linotype" w:cs="Tahoma"/>
          <w:bCs/>
          <w:sz w:val="22"/>
          <w:szCs w:val="22"/>
          <w:lang w:val="es-ES_tradnl" w:eastAsia="en-US"/>
        </w:rPr>
        <w:t>diecinueve</w:t>
      </w:r>
      <w:r w:rsidRPr="002846CF">
        <w:rPr>
          <w:rFonts w:ascii="Palatino Linotype" w:eastAsia="Calibri" w:hAnsi="Palatino Linotype" w:cs="Tahoma"/>
          <w:bCs/>
          <w:sz w:val="22"/>
          <w:szCs w:val="22"/>
          <w:lang w:val="es-ES_tradnl" w:eastAsia="en-US"/>
        </w:rPr>
        <w:t xml:space="preserve">, el Comisionado Ponente </w:t>
      </w:r>
      <w:r w:rsidRPr="002846CF">
        <w:rPr>
          <w:rFonts w:ascii="Palatino Linotype" w:eastAsia="Calibri" w:hAnsi="Palatino Linotype" w:cs="Tahoma"/>
          <w:b/>
          <w:bCs/>
          <w:sz w:val="22"/>
          <w:szCs w:val="22"/>
          <w:lang w:eastAsia="en-US"/>
        </w:rPr>
        <w:t>acordó la admisión</w:t>
      </w:r>
      <w:r w:rsidRPr="002846CF">
        <w:rPr>
          <w:rFonts w:ascii="Palatino Linotype" w:eastAsia="Calibri" w:hAnsi="Palatino Linotype" w:cs="Tahoma"/>
          <w:bCs/>
          <w:sz w:val="22"/>
          <w:szCs w:val="22"/>
          <w:lang w:eastAsia="en-US"/>
        </w:rPr>
        <w:t xml:space="preserve"> </w:t>
      </w:r>
      <w:r w:rsidRPr="002846CF">
        <w:rPr>
          <w:rFonts w:ascii="Palatino Linotype" w:eastAsia="Calibri" w:hAnsi="Palatino Linotype" w:cs="Tahoma"/>
          <w:b/>
          <w:bCs/>
          <w:sz w:val="22"/>
          <w:szCs w:val="22"/>
          <w:lang w:eastAsia="en-US"/>
        </w:rPr>
        <w:t>de</w:t>
      </w:r>
      <w:r w:rsidRPr="002846CF">
        <w:rPr>
          <w:rFonts w:ascii="Palatino Linotype" w:eastAsia="Calibri" w:hAnsi="Palatino Linotype" w:cs="Tahoma"/>
          <w:b/>
          <w:bCs/>
          <w:sz w:val="22"/>
          <w:szCs w:val="22"/>
          <w:lang w:val="es-ES" w:eastAsia="en-US"/>
        </w:rPr>
        <w:t>l Recurso de Revisión</w:t>
      </w:r>
      <w:r w:rsidRPr="002846CF">
        <w:rPr>
          <w:rFonts w:ascii="Palatino Linotype" w:eastAsia="Calibri" w:hAnsi="Palatino Linotype" w:cs="Tahoma"/>
          <w:bCs/>
          <w:sz w:val="22"/>
          <w:szCs w:val="22"/>
          <w:lang w:val="es-ES" w:eastAsia="en-US"/>
        </w:rPr>
        <w:t xml:space="preserve"> interpuesto por </w:t>
      </w:r>
      <w:r w:rsidR="008D28EE" w:rsidRPr="002846CF">
        <w:rPr>
          <w:rFonts w:ascii="Palatino Linotype" w:eastAsia="Calibri" w:hAnsi="Palatino Linotype" w:cs="Tahoma"/>
          <w:bCs/>
          <w:sz w:val="22"/>
          <w:szCs w:val="22"/>
          <w:lang w:val="es-ES" w:eastAsia="en-US"/>
        </w:rPr>
        <w:t>el</w:t>
      </w:r>
      <w:r w:rsidRPr="002846CF">
        <w:rPr>
          <w:rFonts w:ascii="Palatino Linotype" w:eastAsia="Calibri" w:hAnsi="Palatino Linotype" w:cs="Tahoma"/>
          <w:bCs/>
          <w:sz w:val="22"/>
          <w:szCs w:val="22"/>
          <w:lang w:val="es-ES" w:eastAsia="en-US"/>
        </w:rPr>
        <w:t xml:space="preserve"> </w:t>
      </w:r>
      <w:r w:rsidR="00534263" w:rsidRPr="002846CF">
        <w:rPr>
          <w:rFonts w:ascii="Palatino Linotype" w:eastAsia="Calibri" w:hAnsi="Palatino Linotype" w:cs="Tahoma"/>
          <w:bCs/>
          <w:sz w:val="22"/>
          <w:szCs w:val="22"/>
          <w:lang w:val="es-ES" w:eastAsia="en-US"/>
        </w:rPr>
        <w:t>Recurrente</w:t>
      </w:r>
      <w:r w:rsidR="00C2093E" w:rsidRPr="002846CF">
        <w:rPr>
          <w:rFonts w:ascii="Palatino Linotype" w:eastAsia="Calibri" w:hAnsi="Palatino Linotype" w:cs="Tahoma"/>
          <w:b/>
          <w:bCs/>
          <w:sz w:val="22"/>
          <w:szCs w:val="22"/>
          <w:lang w:val="es-ES" w:eastAsia="en-US"/>
        </w:rPr>
        <w:t>;</w:t>
      </w:r>
      <w:r w:rsidR="00176BDF" w:rsidRPr="002846CF">
        <w:rPr>
          <w:rFonts w:ascii="Palatino Linotype" w:eastAsia="Calibri" w:hAnsi="Palatino Linotype" w:cs="Tahoma"/>
          <w:bCs/>
          <w:sz w:val="22"/>
          <w:szCs w:val="22"/>
          <w:lang w:val="es-ES" w:eastAsia="en-US"/>
        </w:rPr>
        <w:t xml:space="preserve"> la </w:t>
      </w:r>
      <w:r w:rsidR="00176BDF" w:rsidRPr="002846CF">
        <w:rPr>
          <w:rFonts w:ascii="Palatino Linotype" w:eastAsia="Calibri" w:hAnsi="Palatino Linotype" w:cs="Tahoma"/>
          <w:b/>
          <w:bCs/>
          <w:sz w:val="22"/>
          <w:szCs w:val="22"/>
          <w:lang w:val="es-ES" w:eastAsia="en-US"/>
        </w:rPr>
        <w:t xml:space="preserve">integración del expediente </w:t>
      </w:r>
      <w:r w:rsidR="00176BDF" w:rsidRPr="002846CF">
        <w:rPr>
          <w:rFonts w:ascii="Palatino Linotype" w:eastAsia="Calibri" w:hAnsi="Palatino Linotype" w:cs="Tahoma"/>
          <w:bCs/>
          <w:sz w:val="22"/>
          <w:szCs w:val="22"/>
          <w:lang w:val="es-ES" w:eastAsia="en-US"/>
        </w:rPr>
        <w:t xml:space="preserve">y </w:t>
      </w:r>
      <w:r w:rsidR="008D28EE" w:rsidRPr="002846CF">
        <w:rPr>
          <w:rFonts w:ascii="Palatino Linotype" w:eastAsia="Calibri" w:hAnsi="Palatino Linotype" w:cs="Tahoma"/>
          <w:b/>
          <w:bCs/>
          <w:sz w:val="22"/>
          <w:szCs w:val="22"/>
          <w:lang w:val="es-ES" w:eastAsia="en-US"/>
        </w:rPr>
        <w:t xml:space="preserve">su </w:t>
      </w:r>
      <w:r w:rsidR="00176BDF" w:rsidRPr="002846CF">
        <w:rPr>
          <w:rFonts w:ascii="Palatino Linotype" w:eastAsia="Calibri" w:hAnsi="Palatino Linotype" w:cs="Tahoma"/>
          <w:b/>
          <w:bCs/>
          <w:sz w:val="22"/>
          <w:szCs w:val="22"/>
          <w:lang w:val="es-ES" w:eastAsia="en-US"/>
        </w:rPr>
        <w:t xml:space="preserve">puesta a disposición </w:t>
      </w:r>
      <w:r w:rsidR="00176BDF" w:rsidRPr="002846CF">
        <w:rPr>
          <w:rFonts w:ascii="Palatino Linotype" w:eastAsia="Calibri" w:hAnsi="Palatino Linotype" w:cs="Tahoma"/>
          <w:bCs/>
          <w:sz w:val="22"/>
          <w:szCs w:val="22"/>
          <w:lang w:val="es-ES" w:eastAsia="en-US"/>
        </w:rPr>
        <w:t xml:space="preserve">de las partes, </w:t>
      </w:r>
      <w:r w:rsidRPr="002846CF">
        <w:rPr>
          <w:rFonts w:ascii="Palatino Linotype" w:eastAsia="Calibri" w:hAnsi="Palatino Linotype" w:cs="Tahoma"/>
          <w:bCs/>
          <w:sz w:val="22"/>
          <w:szCs w:val="22"/>
          <w:lang w:val="es-ES" w:eastAsia="en-US"/>
        </w:rPr>
        <w:t>en términos del a</w:t>
      </w:r>
      <w:r w:rsidR="00176BDF" w:rsidRPr="002846CF">
        <w:rPr>
          <w:rFonts w:ascii="Palatino Linotype" w:eastAsia="Calibri" w:hAnsi="Palatino Linotype" w:cs="Tahoma"/>
          <w:bCs/>
          <w:sz w:val="22"/>
          <w:szCs w:val="22"/>
          <w:lang w:val="es-ES" w:eastAsia="en-US"/>
        </w:rPr>
        <w:t>rtículo 185, fracciones I y</w:t>
      </w:r>
      <w:r w:rsidRPr="002846CF">
        <w:rPr>
          <w:rFonts w:ascii="Palatino Linotype" w:eastAsia="Calibri" w:hAnsi="Palatino Linotype" w:cs="Tahoma"/>
          <w:bCs/>
          <w:sz w:val="22"/>
          <w:szCs w:val="22"/>
          <w:lang w:val="es-ES" w:eastAsia="en-US"/>
        </w:rPr>
        <w:t xml:space="preserve"> II</w:t>
      </w:r>
      <w:r w:rsidR="00534263" w:rsidRPr="002846CF">
        <w:rPr>
          <w:rFonts w:ascii="Palatino Linotype" w:eastAsia="Calibri" w:hAnsi="Palatino Linotype" w:cs="Tahoma"/>
          <w:bCs/>
          <w:sz w:val="22"/>
          <w:szCs w:val="22"/>
          <w:lang w:val="es-ES" w:eastAsia="en-US"/>
        </w:rPr>
        <w:t>,</w:t>
      </w:r>
      <w:r w:rsidRPr="002846CF">
        <w:rPr>
          <w:rFonts w:ascii="Palatino Linotype" w:eastAsia="Calibri" w:hAnsi="Palatino Linotype" w:cs="Tahoma"/>
          <w:bCs/>
          <w:sz w:val="22"/>
          <w:szCs w:val="22"/>
          <w:lang w:val="es-ES" w:eastAsia="en-US"/>
        </w:rPr>
        <w:t xml:space="preserve"> de la </w:t>
      </w:r>
      <w:r w:rsidRPr="002846CF">
        <w:rPr>
          <w:rFonts w:ascii="Palatino Linotype" w:eastAsia="Calibri" w:hAnsi="Palatino Linotype" w:cs="Tahoma"/>
          <w:bCs/>
          <w:sz w:val="22"/>
          <w:szCs w:val="22"/>
          <w:lang w:eastAsia="en-US"/>
        </w:rPr>
        <w:t xml:space="preserve">Ley de Transparencia y Acceso a la Información Pública del Estado de México y Municipios; </w:t>
      </w:r>
      <w:r w:rsidRPr="002846CF">
        <w:rPr>
          <w:rFonts w:ascii="Palatino Linotype" w:eastAsia="Calibri" w:hAnsi="Palatino Linotype" w:cs="Tahoma"/>
          <w:b/>
          <w:bCs/>
          <w:sz w:val="22"/>
          <w:szCs w:val="22"/>
          <w:lang w:eastAsia="en-US"/>
        </w:rPr>
        <w:t xml:space="preserve">acto que fue notificado </w:t>
      </w:r>
      <w:r w:rsidR="0088723A" w:rsidRPr="002846CF">
        <w:rPr>
          <w:rFonts w:ascii="Palatino Linotype" w:eastAsia="Calibri" w:hAnsi="Palatino Linotype" w:cs="Tahoma"/>
          <w:b/>
          <w:bCs/>
          <w:sz w:val="22"/>
          <w:szCs w:val="22"/>
          <w:lang w:eastAsia="en-US"/>
        </w:rPr>
        <w:t>a los interesados</w:t>
      </w:r>
      <w:r w:rsidRPr="002846CF">
        <w:rPr>
          <w:rFonts w:ascii="Palatino Linotype" w:eastAsia="Calibri" w:hAnsi="Palatino Linotype" w:cs="Tahoma"/>
          <w:b/>
          <w:bCs/>
          <w:sz w:val="22"/>
          <w:szCs w:val="22"/>
          <w:lang w:eastAsia="en-US"/>
        </w:rPr>
        <w:t xml:space="preserve"> el mismo día</w:t>
      </w:r>
      <w:r w:rsidRPr="002846CF">
        <w:rPr>
          <w:rFonts w:ascii="Palatino Linotype" w:eastAsia="Calibri" w:hAnsi="Palatino Linotype" w:cs="Tahoma"/>
          <w:bCs/>
          <w:sz w:val="22"/>
          <w:szCs w:val="22"/>
          <w:lang w:eastAsia="en-US"/>
        </w:rPr>
        <w:t xml:space="preserve">, </w:t>
      </w:r>
      <w:r w:rsidRPr="002846CF">
        <w:rPr>
          <w:rFonts w:ascii="Palatino Linotype" w:eastAsia="Calibri" w:hAnsi="Palatino Linotype" w:cs="Tahoma"/>
          <w:bCs/>
          <w:sz w:val="22"/>
          <w:szCs w:val="22"/>
          <w:lang w:eastAsia="en-US"/>
        </w:rPr>
        <w:lastRenderedPageBreak/>
        <w:t>a través del Sistema de Acceso a la Información Mexiquense, otorgándoles un plazo de siete días hábiles posteriores a dicha notificaciones para que manifestaran lo que a su derecho c</w:t>
      </w:r>
      <w:r w:rsidR="00176BDF" w:rsidRPr="002846CF">
        <w:rPr>
          <w:rFonts w:ascii="Palatino Linotype" w:eastAsia="Calibri" w:hAnsi="Palatino Linotype" w:cs="Tahoma"/>
          <w:bCs/>
          <w:sz w:val="22"/>
          <w:szCs w:val="22"/>
          <w:lang w:eastAsia="en-US"/>
        </w:rPr>
        <w:t xml:space="preserve">onviniera y formularan alegatos, </w:t>
      </w:r>
      <w:r w:rsidR="00176BDF" w:rsidRPr="002846CF">
        <w:rPr>
          <w:rFonts w:ascii="Palatino Linotype" w:eastAsia="Calibri" w:hAnsi="Palatino Linotype" w:cs="Tahoma"/>
          <w:bCs/>
          <w:sz w:val="22"/>
          <w:szCs w:val="22"/>
          <w:lang w:val="es-ES" w:eastAsia="en-US"/>
        </w:rPr>
        <w:t>en términos del artículo 185, fracción IV</w:t>
      </w:r>
      <w:r w:rsidR="00534263" w:rsidRPr="002846CF">
        <w:rPr>
          <w:rFonts w:ascii="Palatino Linotype" w:eastAsia="Calibri" w:hAnsi="Palatino Linotype" w:cs="Tahoma"/>
          <w:bCs/>
          <w:sz w:val="22"/>
          <w:szCs w:val="22"/>
          <w:lang w:val="es-ES" w:eastAsia="en-US"/>
        </w:rPr>
        <w:t>,</w:t>
      </w:r>
      <w:r w:rsidR="00176BDF" w:rsidRPr="002846CF">
        <w:rPr>
          <w:rFonts w:ascii="Palatino Linotype" w:eastAsia="Calibri" w:hAnsi="Palatino Linotype" w:cs="Tahoma"/>
          <w:bCs/>
          <w:sz w:val="22"/>
          <w:szCs w:val="22"/>
          <w:lang w:val="es-ES" w:eastAsia="en-US"/>
        </w:rPr>
        <w:t xml:space="preserve"> de la </w:t>
      </w:r>
      <w:r w:rsidR="00176BDF" w:rsidRPr="002846CF">
        <w:rPr>
          <w:rFonts w:ascii="Palatino Linotype" w:eastAsia="Calibri" w:hAnsi="Palatino Linotype" w:cs="Tahoma"/>
          <w:bCs/>
          <w:sz w:val="22"/>
          <w:szCs w:val="22"/>
          <w:lang w:eastAsia="en-US"/>
        </w:rPr>
        <w:t>Ley de Transparencia y Acceso a la Información Pública del Estado de México y Municipios</w:t>
      </w:r>
      <w:r w:rsidR="00A22577" w:rsidRPr="002846CF">
        <w:rPr>
          <w:rFonts w:ascii="Palatino Linotype" w:eastAsia="Calibri" w:hAnsi="Palatino Linotype" w:cs="Tahoma"/>
          <w:bCs/>
          <w:sz w:val="22"/>
          <w:szCs w:val="22"/>
          <w:lang w:eastAsia="en-US"/>
        </w:rPr>
        <w:t>.</w:t>
      </w:r>
    </w:p>
    <w:p w14:paraId="664485F3" w14:textId="77777777" w:rsidR="00442CBF" w:rsidRPr="002846CF" w:rsidRDefault="00442CBF" w:rsidP="00D9652C">
      <w:pPr>
        <w:spacing w:line="360" w:lineRule="auto"/>
        <w:jc w:val="both"/>
        <w:rPr>
          <w:rFonts w:ascii="Palatino Linotype" w:eastAsia="Calibri" w:hAnsi="Palatino Linotype" w:cs="Tahoma"/>
          <w:bCs/>
          <w:sz w:val="22"/>
          <w:szCs w:val="22"/>
          <w:lang w:val="es-ES" w:eastAsia="en-US"/>
        </w:rPr>
      </w:pPr>
    </w:p>
    <w:p w14:paraId="6DB745D9" w14:textId="4FB1F06B" w:rsidR="000A6105" w:rsidRPr="002846CF" w:rsidRDefault="00806E45" w:rsidP="00CB2B19">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
          <w:bCs/>
          <w:sz w:val="22"/>
          <w:szCs w:val="22"/>
          <w:lang w:val="es-ES" w:eastAsia="en-US"/>
        </w:rPr>
        <w:t>c) Informe Justificado</w:t>
      </w:r>
      <w:r w:rsidR="00FD5159" w:rsidRPr="002846CF">
        <w:rPr>
          <w:rFonts w:ascii="Palatino Linotype" w:eastAsia="Calibri" w:hAnsi="Palatino Linotype" w:cs="Tahoma"/>
          <w:b/>
          <w:bCs/>
          <w:sz w:val="22"/>
          <w:szCs w:val="22"/>
          <w:lang w:val="es-ES" w:eastAsia="en-US"/>
        </w:rPr>
        <w:t xml:space="preserve"> del Sujeto Obligado</w:t>
      </w:r>
      <w:r w:rsidR="00CB2B19" w:rsidRPr="002846CF">
        <w:rPr>
          <w:rFonts w:ascii="Palatino Linotype" w:eastAsia="Calibri" w:hAnsi="Palatino Linotype" w:cs="Tahoma"/>
          <w:b/>
          <w:bCs/>
          <w:sz w:val="22"/>
          <w:szCs w:val="22"/>
          <w:lang w:val="es-ES" w:eastAsia="en-US"/>
        </w:rPr>
        <w:t>.</w:t>
      </w:r>
      <w:r w:rsidR="00442CBF" w:rsidRPr="002846CF">
        <w:rPr>
          <w:rFonts w:ascii="Palatino Linotype" w:eastAsia="Calibri" w:hAnsi="Palatino Linotype" w:cs="Tahoma"/>
          <w:bCs/>
          <w:sz w:val="22"/>
          <w:szCs w:val="22"/>
          <w:lang w:val="es-ES" w:eastAsia="en-US"/>
        </w:rPr>
        <w:t xml:space="preserve"> Con fecha </w:t>
      </w:r>
      <w:r w:rsidR="008D28EE" w:rsidRPr="002846CF">
        <w:rPr>
          <w:rFonts w:ascii="Palatino Linotype" w:eastAsia="Calibri" w:hAnsi="Palatino Linotype" w:cs="Tahoma"/>
          <w:bCs/>
          <w:sz w:val="22"/>
          <w:szCs w:val="22"/>
          <w:lang w:val="es-ES" w:eastAsia="en-US"/>
        </w:rPr>
        <w:t>veinte de marzo</w:t>
      </w:r>
      <w:r w:rsidR="00A971DD" w:rsidRPr="002846CF">
        <w:rPr>
          <w:rFonts w:ascii="Palatino Linotype" w:eastAsia="Calibri" w:hAnsi="Palatino Linotype" w:cs="Tahoma"/>
          <w:bCs/>
          <w:sz w:val="22"/>
          <w:szCs w:val="22"/>
          <w:lang w:val="es-ES" w:eastAsia="en-US"/>
        </w:rPr>
        <w:t xml:space="preserve"> de dos mil diecinueve</w:t>
      </w:r>
      <w:r w:rsidR="00442CBF" w:rsidRPr="002846CF">
        <w:rPr>
          <w:rFonts w:ascii="Palatino Linotype" w:eastAsia="Calibri" w:hAnsi="Palatino Linotype" w:cs="Tahoma"/>
          <w:bCs/>
          <w:sz w:val="22"/>
          <w:szCs w:val="22"/>
          <w:lang w:val="es-ES" w:eastAsia="en-US"/>
        </w:rPr>
        <w:t xml:space="preserve">, se recibió en este Instituto, mediante el Sistema de Acceso a la Información Mexiquense (SAIMEX), el oficio </w:t>
      </w:r>
      <w:r w:rsidR="00806500" w:rsidRPr="002846CF">
        <w:rPr>
          <w:rFonts w:ascii="Palatino Linotype" w:eastAsia="Calibri" w:hAnsi="Palatino Linotype" w:cs="Tahoma"/>
          <w:bCs/>
          <w:sz w:val="22"/>
          <w:szCs w:val="22"/>
          <w:lang w:val="es-ES" w:eastAsia="en-US"/>
        </w:rPr>
        <w:t xml:space="preserve">sin </w:t>
      </w:r>
      <w:r w:rsidR="00442CBF" w:rsidRPr="002846CF">
        <w:rPr>
          <w:rFonts w:ascii="Palatino Linotype" w:eastAsia="Calibri" w:hAnsi="Palatino Linotype" w:cs="Tahoma"/>
          <w:bCs/>
          <w:sz w:val="22"/>
          <w:szCs w:val="22"/>
          <w:lang w:val="es-ES" w:eastAsia="en-US"/>
        </w:rPr>
        <w:t>número</w:t>
      </w:r>
      <w:r w:rsidR="00B13556" w:rsidRPr="002846CF">
        <w:rPr>
          <w:rFonts w:ascii="Palatino Linotype" w:eastAsia="Calibri" w:hAnsi="Palatino Linotype" w:cs="Tahoma"/>
          <w:bCs/>
          <w:sz w:val="22"/>
          <w:szCs w:val="22"/>
          <w:lang w:val="es-ES" w:eastAsia="en-US"/>
        </w:rPr>
        <w:t xml:space="preserve">, de </w:t>
      </w:r>
      <w:r w:rsidR="00806500" w:rsidRPr="002846CF">
        <w:rPr>
          <w:rFonts w:ascii="Palatino Linotype" w:eastAsia="Calibri" w:hAnsi="Palatino Linotype" w:cs="Tahoma"/>
          <w:bCs/>
          <w:sz w:val="22"/>
          <w:szCs w:val="22"/>
          <w:lang w:val="es-ES" w:eastAsia="en-US"/>
        </w:rPr>
        <w:t xml:space="preserve">misma </w:t>
      </w:r>
      <w:r w:rsidR="00C25465" w:rsidRPr="002846CF">
        <w:rPr>
          <w:rFonts w:ascii="Palatino Linotype" w:eastAsia="Calibri" w:hAnsi="Palatino Linotype" w:cs="Tahoma"/>
          <w:bCs/>
          <w:sz w:val="22"/>
          <w:szCs w:val="22"/>
          <w:lang w:val="es-ES" w:eastAsia="en-US"/>
        </w:rPr>
        <w:t>fecha a</w:t>
      </w:r>
      <w:r w:rsidR="00806500" w:rsidRPr="002846CF">
        <w:rPr>
          <w:rFonts w:ascii="Palatino Linotype" w:eastAsia="Calibri" w:hAnsi="Palatino Linotype" w:cs="Tahoma"/>
          <w:bCs/>
          <w:sz w:val="22"/>
          <w:szCs w:val="22"/>
          <w:lang w:val="es-ES" w:eastAsia="en-US"/>
        </w:rPr>
        <w:t xml:space="preserve"> </w:t>
      </w:r>
      <w:r w:rsidR="00C25465" w:rsidRPr="002846CF">
        <w:rPr>
          <w:rFonts w:ascii="Palatino Linotype" w:eastAsia="Calibri" w:hAnsi="Palatino Linotype" w:cs="Tahoma"/>
          <w:bCs/>
          <w:sz w:val="22"/>
          <w:szCs w:val="22"/>
          <w:lang w:val="es-ES" w:eastAsia="en-US"/>
        </w:rPr>
        <w:t>l</w:t>
      </w:r>
      <w:r w:rsidR="00806500" w:rsidRPr="002846CF">
        <w:rPr>
          <w:rFonts w:ascii="Palatino Linotype" w:eastAsia="Calibri" w:hAnsi="Palatino Linotype" w:cs="Tahoma"/>
          <w:bCs/>
          <w:sz w:val="22"/>
          <w:szCs w:val="22"/>
          <w:lang w:val="es-ES" w:eastAsia="en-US"/>
        </w:rPr>
        <w:t>a</w:t>
      </w:r>
      <w:r w:rsidR="00C25465" w:rsidRPr="002846CF">
        <w:rPr>
          <w:rFonts w:ascii="Palatino Linotype" w:eastAsia="Calibri" w:hAnsi="Palatino Linotype" w:cs="Tahoma"/>
          <w:bCs/>
          <w:sz w:val="22"/>
          <w:szCs w:val="22"/>
          <w:lang w:val="es-ES" w:eastAsia="en-US"/>
        </w:rPr>
        <w:t xml:space="preserve"> de su recepción</w:t>
      </w:r>
      <w:r w:rsidR="00B13556" w:rsidRPr="002846CF">
        <w:rPr>
          <w:rFonts w:ascii="Palatino Linotype" w:eastAsia="Calibri" w:hAnsi="Palatino Linotype" w:cs="Tahoma"/>
          <w:bCs/>
          <w:sz w:val="22"/>
          <w:szCs w:val="22"/>
          <w:lang w:val="es-ES" w:eastAsia="en-US"/>
        </w:rPr>
        <w:t xml:space="preserve">, </w:t>
      </w:r>
      <w:r w:rsidR="00D62B39" w:rsidRPr="002846CF">
        <w:rPr>
          <w:rFonts w:ascii="Palatino Linotype" w:eastAsia="Calibri" w:hAnsi="Palatino Linotype" w:cs="Tahoma"/>
          <w:bCs/>
          <w:sz w:val="22"/>
          <w:szCs w:val="22"/>
          <w:lang w:val="es-ES" w:eastAsia="en-US"/>
        </w:rPr>
        <w:t xml:space="preserve">dirigido al </w:t>
      </w:r>
      <w:r w:rsidR="00806500" w:rsidRPr="002846CF">
        <w:rPr>
          <w:rFonts w:ascii="Palatino Linotype" w:eastAsia="Calibri" w:hAnsi="Palatino Linotype" w:cs="Tahoma"/>
          <w:bCs/>
          <w:sz w:val="22"/>
          <w:szCs w:val="22"/>
          <w:lang w:val="es-ES" w:eastAsia="en-US"/>
        </w:rPr>
        <w:t>Solicitante</w:t>
      </w:r>
      <w:r w:rsidR="00ED0177" w:rsidRPr="002846CF">
        <w:rPr>
          <w:rFonts w:ascii="Palatino Linotype" w:eastAsia="Calibri" w:hAnsi="Palatino Linotype" w:cs="Tahoma"/>
          <w:bCs/>
          <w:sz w:val="22"/>
          <w:szCs w:val="22"/>
          <w:lang w:val="es-ES" w:eastAsia="en-US"/>
        </w:rPr>
        <w:t xml:space="preserve"> y signado por </w:t>
      </w:r>
      <w:r w:rsidR="00DD0A6D" w:rsidRPr="002846CF">
        <w:rPr>
          <w:rFonts w:ascii="Palatino Linotype" w:eastAsia="Calibri" w:hAnsi="Palatino Linotype" w:cs="Tahoma"/>
          <w:bCs/>
          <w:sz w:val="22"/>
          <w:szCs w:val="22"/>
          <w:lang w:val="es-ES" w:eastAsia="en-US"/>
        </w:rPr>
        <w:t>la Titular de la Unidad de Transparencia</w:t>
      </w:r>
      <w:r w:rsidR="00806500" w:rsidRPr="002846CF">
        <w:rPr>
          <w:rFonts w:ascii="Palatino Linotype" w:eastAsia="Calibri" w:hAnsi="Palatino Linotype" w:cs="Tahoma"/>
          <w:bCs/>
          <w:sz w:val="22"/>
          <w:szCs w:val="22"/>
          <w:lang w:val="es-ES" w:eastAsia="en-US"/>
        </w:rPr>
        <w:t>, en los términos siguientes:</w:t>
      </w:r>
    </w:p>
    <w:p w14:paraId="0A0503FC" w14:textId="77777777" w:rsidR="00B13556" w:rsidRPr="002846CF" w:rsidRDefault="00B13556" w:rsidP="00CB2B19">
      <w:pPr>
        <w:spacing w:line="360" w:lineRule="auto"/>
        <w:jc w:val="both"/>
        <w:rPr>
          <w:rFonts w:ascii="Palatino Linotype" w:eastAsia="Calibri" w:hAnsi="Palatino Linotype" w:cs="Tahoma"/>
          <w:bCs/>
          <w:sz w:val="22"/>
          <w:szCs w:val="22"/>
          <w:lang w:val="es-ES" w:eastAsia="en-US"/>
        </w:rPr>
      </w:pPr>
    </w:p>
    <w:p w14:paraId="00389334" w14:textId="3B581ACA" w:rsidR="00806500" w:rsidRPr="002846CF" w:rsidRDefault="00806500" w:rsidP="00806500">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Cs/>
          <w:lang w:eastAsia="en-US"/>
        </w:rPr>
        <w:t>Con fundamento en lo dispuesto por el artículo 12 y 59 ele la Ley de Transparencia y Acceso a la Información Pública del Estado de México Municipios, así como en contestación a la Solicitud de Información 00403/ECATEPEC/IP/2018, Recurso de Revisión</w:t>
      </w:r>
    </w:p>
    <w:p w14:paraId="368DA32F" w14:textId="464471D5" w:rsidR="00806500" w:rsidRPr="002846CF" w:rsidRDefault="00806500" w:rsidP="00D62B39">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Cs/>
          <w:lang w:eastAsia="en-US"/>
        </w:rPr>
        <w:t>00606/INFOEM/IP/RR/2019, este H. Ayuntamiento Constitucional de Ecatepec de More los hace de su conocimiento el acta de Reserva de Información del Comité de Transparencia, misma que se anexa al presente en formato PDF.</w:t>
      </w:r>
    </w:p>
    <w:p w14:paraId="4F1DD8F8" w14:textId="77777777" w:rsidR="00C44815" w:rsidRPr="002846CF" w:rsidRDefault="00C44815" w:rsidP="00D9652C">
      <w:pPr>
        <w:spacing w:line="360" w:lineRule="auto"/>
        <w:jc w:val="both"/>
        <w:rPr>
          <w:rFonts w:ascii="Palatino Linotype" w:eastAsia="Calibri" w:hAnsi="Palatino Linotype" w:cs="Tahoma"/>
          <w:bCs/>
          <w:sz w:val="22"/>
          <w:szCs w:val="22"/>
          <w:lang w:val="es-ES" w:eastAsia="en-US"/>
        </w:rPr>
      </w:pPr>
    </w:p>
    <w:p w14:paraId="6F917CC6" w14:textId="79A0CB2D" w:rsidR="00806500" w:rsidRPr="002846CF" w:rsidRDefault="00806500" w:rsidP="00D9652C">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Cs/>
          <w:sz w:val="22"/>
          <w:szCs w:val="22"/>
          <w:lang w:val="es-ES" w:eastAsia="en-US"/>
        </w:rPr>
        <w:t xml:space="preserve">Al oficio de referencia se adjuntó el Acta número </w:t>
      </w:r>
      <w:r w:rsidRPr="002846CF">
        <w:rPr>
          <w:rFonts w:ascii="Palatino Linotype" w:eastAsia="Calibri" w:hAnsi="Palatino Linotype" w:cs="Tahoma"/>
          <w:b/>
          <w:bCs/>
          <w:sz w:val="22"/>
          <w:szCs w:val="22"/>
          <w:lang w:val="es-ES" w:eastAsia="en-US"/>
        </w:rPr>
        <w:t>ACT/ECA/CT/EXT/002/2019</w:t>
      </w:r>
      <w:r w:rsidRPr="002846CF">
        <w:rPr>
          <w:rFonts w:ascii="Palatino Linotype" w:eastAsia="Calibri" w:hAnsi="Palatino Linotype" w:cs="Tahoma"/>
          <w:bCs/>
          <w:sz w:val="22"/>
          <w:szCs w:val="22"/>
          <w:lang w:val="es-ES" w:eastAsia="en-US"/>
        </w:rPr>
        <w:t>, de fecha dieciocho de febrero de dos mil diecinueve, signada por todos los integrantes del Comité de Transparencia del Ayuntamiento de Ecatepec de Morelos, en los términos siguientes:</w:t>
      </w:r>
    </w:p>
    <w:p w14:paraId="14EDF230" w14:textId="77777777" w:rsidR="00806500" w:rsidRPr="002846CF" w:rsidRDefault="00806500" w:rsidP="00D9652C">
      <w:pPr>
        <w:spacing w:line="360" w:lineRule="auto"/>
        <w:jc w:val="both"/>
        <w:rPr>
          <w:rFonts w:ascii="Palatino Linotype" w:eastAsia="Calibri" w:hAnsi="Palatino Linotype" w:cs="Tahoma"/>
          <w:bCs/>
          <w:sz w:val="22"/>
          <w:szCs w:val="22"/>
          <w:lang w:val="es-ES" w:eastAsia="en-US"/>
        </w:rPr>
      </w:pPr>
    </w:p>
    <w:p w14:paraId="0D265F8A" w14:textId="1C590F33" w:rsidR="00806500" w:rsidRPr="002846CF" w:rsidRDefault="00806500" w:rsidP="00C72092">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Cs/>
          <w:lang w:eastAsia="en-US"/>
        </w:rPr>
        <w:t xml:space="preserve">Con relación al </w:t>
      </w:r>
      <w:r w:rsidRPr="002846CF">
        <w:rPr>
          <w:rFonts w:ascii="Palatino Linotype" w:eastAsia="Calibri" w:hAnsi="Palatino Linotype" w:cs="Tahoma"/>
          <w:b/>
          <w:bCs/>
          <w:lang w:eastAsia="en-US"/>
        </w:rPr>
        <w:t xml:space="preserve">Segundo Punto del Orden del Día, </w:t>
      </w:r>
      <w:r w:rsidRPr="002846CF">
        <w:rPr>
          <w:rFonts w:ascii="Palatino Linotype" w:eastAsia="Calibri" w:hAnsi="Palatino Linotype" w:cs="Tahoma"/>
          <w:bCs/>
          <w:lang w:eastAsia="en-US"/>
        </w:rPr>
        <w:t xml:space="preserve">en atención a la solicitud del Servidor Público Habilitado, C. Ernesto Santillán Ramírez mediante oficio número DJC/170/2019, respecto a la información contenida y la que se deriva del oficio DJC/N2017/2018, el cual dará respuesta a la Solicitud de Información número 403/ECATEPEC/IP/2018, manifestando que la misma encuadra en la </w:t>
      </w:r>
      <w:proofErr w:type="spellStart"/>
      <w:r w:rsidRPr="002846CF">
        <w:rPr>
          <w:rFonts w:ascii="Palatino Linotype" w:eastAsia="Calibri" w:hAnsi="Palatino Linotype" w:cs="Tahoma"/>
          <w:bCs/>
          <w:lang w:eastAsia="en-US"/>
        </w:rPr>
        <w:t>hipótesis</w:t>
      </w:r>
      <w:proofErr w:type="spellEnd"/>
      <w:r w:rsidRPr="002846CF">
        <w:rPr>
          <w:rFonts w:ascii="Palatino Linotype" w:eastAsia="Calibri" w:hAnsi="Palatino Linotype" w:cs="Tahoma"/>
          <w:bCs/>
          <w:lang w:eastAsia="en-US"/>
        </w:rPr>
        <w:t xml:space="preserve"> descrita en los artículos 125, 129 fracción 111 y 140 fracción VI y VIII de la Ley de Transparencia y Acceso a la Información Pública del Estado de México y Municipios, capítulo V, de los Lineamientos para la </w:t>
      </w:r>
      <w:r w:rsidRPr="002846CF">
        <w:rPr>
          <w:rFonts w:ascii="Palatino Linotype" w:eastAsia="Calibri" w:hAnsi="Palatino Linotype" w:cs="Tahoma"/>
          <w:bCs/>
          <w:lang w:eastAsia="en-US"/>
        </w:rPr>
        <w:lastRenderedPageBreak/>
        <w:t>Clasificación y Desclasificación de la Información, Vigésimo Cuarto, fracción II, Vigésimo Séptimo, fracción I, Vigésimo Noveno, fracción I y Trigésimo, fracción I, se hace mención que existen diversos documentos los cuales contienen el nombre del causante, considerándose información de carácter confidencial de acuerdo con los artículos 25, fracción II y 33 de la Ley de General de Transparencia, aunado a lo anterior se procedió al análisis de la información y de la fundamentación.</w:t>
      </w:r>
    </w:p>
    <w:p w14:paraId="52C2F5B5" w14:textId="77777777" w:rsidR="00806500" w:rsidRPr="002846CF" w:rsidRDefault="00806500" w:rsidP="00C72092">
      <w:pPr>
        <w:spacing w:line="360" w:lineRule="auto"/>
        <w:ind w:left="567" w:right="567"/>
        <w:jc w:val="both"/>
        <w:rPr>
          <w:rFonts w:ascii="Palatino Linotype" w:eastAsia="Calibri" w:hAnsi="Palatino Linotype" w:cs="Tahoma"/>
          <w:bCs/>
          <w:lang w:eastAsia="en-US"/>
        </w:rPr>
      </w:pPr>
    </w:p>
    <w:p w14:paraId="1FA8E754" w14:textId="0405A2EC" w:rsidR="00806500" w:rsidRPr="002846CF" w:rsidRDefault="00806500" w:rsidP="00C72092">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Cs/>
          <w:lang w:eastAsia="en-US"/>
        </w:rPr>
        <w:t xml:space="preserve">Por </w:t>
      </w:r>
      <w:proofErr w:type="gramStart"/>
      <w:r w:rsidRPr="002846CF">
        <w:rPr>
          <w:rFonts w:ascii="Palatino Linotype" w:eastAsia="Calibri" w:hAnsi="Palatino Linotype" w:cs="Tahoma"/>
          <w:bCs/>
          <w:lang w:eastAsia="en-US"/>
        </w:rPr>
        <w:t>último</w:t>
      </w:r>
      <w:proofErr w:type="gramEnd"/>
      <w:r w:rsidRPr="002846CF">
        <w:rPr>
          <w:rFonts w:ascii="Palatino Linotype" w:eastAsia="Calibri" w:hAnsi="Palatino Linotype" w:cs="Tahoma"/>
          <w:bCs/>
          <w:lang w:eastAsia="en-US"/>
        </w:rPr>
        <w:t xml:space="preserve"> la Lic. Brianda Eunice </w:t>
      </w:r>
      <w:proofErr w:type="spellStart"/>
      <w:r w:rsidRPr="002846CF">
        <w:rPr>
          <w:rFonts w:ascii="Palatino Linotype" w:eastAsia="Calibri" w:hAnsi="Palatino Linotype" w:cs="Tahoma"/>
          <w:bCs/>
          <w:lang w:eastAsia="en-US"/>
        </w:rPr>
        <w:t>lberri</w:t>
      </w:r>
      <w:proofErr w:type="spellEnd"/>
      <w:r w:rsidRPr="002846CF">
        <w:rPr>
          <w:rFonts w:ascii="Palatino Linotype" w:eastAsia="Calibri" w:hAnsi="Palatino Linotype" w:cs="Tahoma"/>
          <w:bCs/>
          <w:lang w:eastAsia="en-US"/>
        </w:rPr>
        <w:t xml:space="preserve"> Estrada, Presidenta Titular, procede a dar lectura a los siguientes:</w:t>
      </w:r>
    </w:p>
    <w:p w14:paraId="2DBF4627" w14:textId="77777777" w:rsidR="00806500" w:rsidRPr="002846CF" w:rsidRDefault="00806500" w:rsidP="00C72092">
      <w:pPr>
        <w:spacing w:line="360" w:lineRule="auto"/>
        <w:ind w:left="567" w:right="567"/>
        <w:jc w:val="both"/>
        <w:rPr>
          <w:rFonts w:ascii="Palatino Linotype" w:eastAsia="Calibri" w:hAnsi="Palatino Linotype" w:cs="Tahoma"/>
          <w:bCs/>
          <w:lang w:eastAsia="en-US"/>
        </w:rPr>
      </w:pPr>
    </w:p>
    <w:p w14:paraId="70793B8F" w14:textId="77777777" w:rsidR="00806500" w:rsidRPr="002846CF" w:rsidRDefault="00806500" w:rsidP="00C72092">
      <w:pPr>
        <w:spacing w:line="360" w:lineRule="auto"/>
        <w:ind w:left="567" w:right="567"/>
        <w:jc w:val="center"/>
        <w:rPr>
          <w:rFonts w:ascii="Palatino Linotype" w:eastAsia="Calibri" w:hAnsi="Palatino Linotype" w:cs="Tahoma"/>
          <w:b/>
          <w:bCs/>
          <w:lang w:eastAsia="en-US"/>
        </w:rPr>
      </w:pPr>
      <w:r w:rsidRPr="002846CF">
        <w:rPr>
          <w:rFonts w:ascii="Palatino Linotype" w:eastAsia="Calibri" w:hAnsi="Palatino Linotype" w:cs="Tahoma"/>
          <w:b/>
          <w:bCs/>
          <w:lang w:eastAsia="en-US"/>
        </w:rPr>
        <w:t>ACUERDOS:</w:t>
      </w:r>
    </w:p>
    <w:p w14:paraId="4FB6F268" w14:textId="77777777" w:rsidR="00806500" w:rsidRPr="002846CF" w:rsidRDefault="00806500" w:rsidP="00C72092">
      <w:pPr>
        <w:spacing w:line="360" w:lineRule="auto"/>
        <w:ind w:left="567" w:right="567"/>
        <w:jc w:val="both"/>
        <w:rPr>
          <w:rFonts w:ascii="Palatino Linotype" w:eastAsia="Calibri" w:hAnsi="Palatino Linotype" w:cs="Tahoma"/>
          <w:b/>
          <w:bCs/>
          <w:lang w:eastAsia="en-US"/>
        </w:rPr>
      </w:pPr>
    </w:p>
    <w:p w14:paraId="1DF30855" w14:textId="626C187E" w:rsidR="00806500" w:rsidRPr="002846CF" w:rsidRDefault="00806500" w:rsidP="00C72092">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
          <w:bCs/>
          <w:lang w:eastAsia="en-US"/>
        </w:rPr>
        <w:t>ACT/ECA/CT/EXT/02/2019/</w:t>
      </w:r>
      <w:proofErr w:type="gramStart"/>
      <w:r w:rsidRPr="002846CF">
        <w:rPr>
          <w:rFonts w:ascii="Palatino Linotype" w:eastAsia="Calibri" w:hAnsi="Palatino Linotype" w:cs="Tahoma"/>
          <w:b/>
          <w:bCs/>
          <w:lang w:eastAsia="en-US"/>
        </w:rPr>
        <w:t>PRIMERO.-</w:t>
      </w:r>
      <w:proofErr w:type="gramEnd"/>
      <w:r w:rsidRPr="002846CF">
        <w:rPr>
          <w:rFonts w:ascii="Palatino Linotype" w:eastAsia="Calibri" w:hAnsi="Palatino Linotype" w:cs="Tahoma"/>
          <w:b/>
          <w:bCs/>
          <w:lang w:eastAsia="en-US"/>
        </w:rPr>
        <w:t xml:space="preserve"> </w:t>
      </w:r>
      <w:r w:rsidRPr="002846CF">
        <w:rPr>
          <w:rFonts w:ascii="Palatino Linotype" w:eastAsia="Calibri" w:hAnsi="Palatino Linotype" w:cs="Tahoma"/>
          <w:bCs/>
          <w:lang w:eastAsia="en-US"/>
        </w:rPr>
        <w:t>Se aprueba por unanimidad el Orden del Día propuesto.</w:t>
      </w:r>
    </w:p>
    <w:p w14:paraId="0F936745" w14:textId="77777777" w:rsidR="00806500" w:rsidRPr="002846CF" w:rsidRDefault="00806500" w:rsidP="00C72092">
      <w:pPr>
        <w:spacing w:line="360" w:lineRule="auto"/>
        <w:ind w:left="567" w:right="567"/>
        <w:jc w:val="both"/>
        <w:rPr>
          <w:rFonts w:ascii="Palatino Linotype" w:eastAsia="Calibri" w:hAnsi="Palatino Linotype" w:cs="Tahoma"/>
          <w:bCs/>
          <w:lang w:eastAsia="en-US"/>
        </w:rPr>
      </w:pPr>
    </w:p>
    <w:p w14:paraId="24ED72FF" w14:textId="5B1F923C" w:rsidR="00806500" w:rsidRPr="002846CF" w:rsidRDefault="00806500" w:rsidP="00C72092">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
          <w:bCs/>
          <w:lang w:eastAsia="en-US"/>
        </w:rPr>
        <w:t xml:space="preserve">ACT/ECA/CT/EXT/01/2019/SEGUNDO.- </w:t>
      </w:r>
      <w:r w:rsidRPr="002846CF">
        <w:rPr>
          <w:rFonts w:ascii="Palatino Linotype" w:eastAsia="Calibri" w:hAnsi="Palatino Linotype" w:cs="Tahoma"/>
          <w:bCs/>
          <w:lang w:eastAsia="en-US"/>
        </w:rPr>
        <w:t xml:space="preserve">Por unanimidad se acuerda procedente la propuesta de clasificación de información reservada hasta por 5 (cinco) años, por lo que se refiere a la Información y documentos derivados del oficio DJC/A/2017 /2018, así como las respuestas emitidas al respecto, toda vez que son parte de múltiples juicios de amparo y administrativos, con fundamento en lo dispuesto por los artículos 125, 129 fracción </w:t>
      </w:r>
      <w:r w:rsidR="00C72092" w:rsidRPr="002846CF">
        <w:rPr>
          <w:rFonts w:ascii="Palatino Linotype" w:eastAsia="Calibri" w:hAnsi="Palatino Linotype" w:cs="Tahoma"/>
          <w:bCs/>
          <w:lang w:eastAsia="en-US"/>
        </w:rPr>
        <w:t>III</w:t>
      </w:r>
      <w:r w:rsidRPr="002846CF">
        <w:rPr>
          <w:rFonts w:ascii="Palatino Linotype" w:eastAsia="Calibri" w:hAnsi="Palatino Linotype" w:cs="Tahoma"/>
          <w:bCs/>
          <w:lang w:eastAsia="en-US"/>
        </w:rPr>
        <w:t xml:space="preserve"> y 140 fracción VI y VIII de la Ley de Transparencia y Acceso a la Información Pública del Estado de México y Municipios, capítulo V, de los Lineamientos para la Clasificación y Desclasificación  de la Información, Vigésimo Cuarto, fracción </w:t>
      </w:r>
      <w:r w:rsidR="00C72092" w:rsidRPr="002846CF">
        <w:rPr>
          <w:rFonts w:ascii="Palatino Linotype" w:eastAsia="Calibri" w:hAnsi="Palatino Linotype" w:cs="Tahoma"/>
          <w:bCs/>
          <w:lang w:eastAsia="en-US"/>
        </w:rPr>
        <w:t>II</w:t>
      </w:r>
      <w:r w:rsidRPr="002846CF">
        <w:rPr>
          <w:rFonts w:ascii="Palatino Linotype" w:eastAsia="Calibri" w:hAnsi="Palatino Linotype" w:cs="Tahoma"/>
          <w:bCs/>
          <w:lang w:eastAsia="en-US"/>
        </w:rPr>
        <w:t xml:space="preserve">, Vigésimo Séptimo, fracción </w:t>
      </w:r>
      <w:r w:rsidR="00C72092" w:rsidRPr="002846CF">
        <w:rPr>
          <w:rFonts w:ascii="Palatino Linotype" w:eastAsia="Calibri" w:hAnsi="Palatino Linotype" w:cs="Tahoma"/>
          <w:bCs/>
          <w:lang w:eastAsia="en-US"/>
        </w:rPr>
        <w:t>I</w:t>
      </w:r>
      <w:r w:rsidRPr="002846CF">
        <w:rPr>
          <w:rFonts w:ascii="Palatino Linotype" w:eastAsia="Calibri" w:hAnsi="Palatino Linotype" w:cs="Tahoma"/>
          <w:bCs/>
          <w:lang w:eastAsia="en-US"/>
        </w:rPr>
        <w:t xml:space="preserve">, Vigésimo Noveno, fracción I y Trigésimo, fracción I; además de contener datos personales considerándose información confidencial en términos de los artículos 25, fracción </w:t>
      </w:r>
      <w:r w:rsidR="00C72092" w:rsidRPr="002846CF">
        <w:rPr>
          <w:rFonts w:ascii="Palatino Linotype" w:eastAsia="Calibri" w:hAnsi="Palatino Linotype" w:cs="Tahoma"/>
          <w:bCs/>
          <w:lang w:eastAsia="en-US"/>
        </w:rPr>
        <w:t>II</w:t>
      </w:r>
      <w:r w:rsidRPr="002846CF">
        <w:rPr>
          <w:rFonts w:ascii="Palatino Linotype" w:eastAsia="Calibri" w:hAnsi="Palatino Linotype" w:cs="Tahoma"/>
          <w:bCs/>
          <w:lang w:eastAsia="en-US"/>
        </w:rPr>
        <w:t xml:space="preserve"> y 33 de la Ley de General de Transparencia.</w:t>
      </w:r>
    </w:p>
    <w:p w14:paraId="44616B91" w14:textId="77777777" w:rsidR="00806500" w:rsidRPr="002846CF" w:rsidRDefault="00806500" w:rsidP="00C72092">
      <w:pPr>
        <w:spacing w:line="360" w:lineRule="auto"/>
        <w:ind w:left="567" w:right="567"/>
        <w:jc w:val="both"/>
        <w:rPr>
          <w:rFonts w:ascii="Palatino Linotype" w:eastAsia="Calibri" w:hAnsi="Palatino Linotype" w:cs="Tahoma"/>
          <w:bCs/>
          <w:lang w:eastAsia="en-US"/>
        </w:rPr>
      </w:pPr>
    </w:p>
    <w:p w14:paraId="686865BA" w14:textId="6E9F736E" w:rsidR="00806500" w:rsidRPr="002846CF" w:rsidRDefault="00C72092" w:rsidP="00C72092">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Cs/>
          <w:lang w:eastAsia="en-US"/>
        </w:rPr>
        <w:t xml:space="preserve">No habiendo otro asunto que tratar, siendo las trece horas con diez minutos del día en que se actúa, se da por concluida la Segunda Sesión Extraordinaria del Comité de </w:t>
      </w:r>
      <w:r w:rsidRPr="002846CF">
        <w:rPr>
          <w:rFonts w:ascii="Palatino Linotype" w:eastAsia="Calibri" w:hAnsi="Palatino Linotype" w:cs="Tahoma"/>
          <w:bCs/>
          <w:lang w:eastAsia="en-US"/>
        </w:rPr>
        <w:lastRenderedPageBreak/>
        <w:t>Transparencia del H. Ayuntamiento de Ecatepec de Morelos, firmando al calce y al margen por cada uno de los integrantes del Comité.</w:t>
      </w:r>
    </w:p>
    <w:p w14:paraId="0813786D" w14:textId="77777777" w:rsidR="00806500" w:rsidRPr="002846CF" w:rsidRDefault="00806500" w:rsidP="00806500">
      <w:pPr>
        <w:spacing w:line="360" w:lineRule="auto"/>
        <w:jc w:val="both"/>
        <w:rPr>
          <w:rFonts w:ascii="Palatino Linotype" w:eastAsia="Calibri" w:hAnsi="Palatino Linotype" w:cs="Tahoma"/>
          <w:bCs/>
          <w:sz w:val="22"/>
          <w:szCs w:val="22"/>
          <w:lang w:eastAsia="en-US"/>
        </w:rPr>
      </w:pPr>
    </w:p>
    <w:p w14:paraId="64AF02CB" w14:textId="796D06A6" w:rsidR="00C72092" w:rsidRPr="002846CF" w:rsidRDefault="00C72092" w:rsidP="00C72092">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
          <w:bCs/>
          <w:sz w:val="22"/>
          <w:szCs w:val="22"/>
          <w:lang w:val="es-ES" w:eastAsia="en-US"/>
        </w:rPr>
        <w:t>d)</w:t>
      </w:r>
      <w:r w:rsidRPr="002846CF">
        <w:rPr>
          <w:rFonts w:ascii="Palatino Linotype" w:eastAsia="Calibri" w:hAnsi="Palatino Linotype" w:cs="Tahoma"/>
          <w:bCs/>
          <w:sz w:val="22"/>
          <w:szCs w:val="22"/>
          <w:lang w:val="es-ES" w:eastAsia="en-US"/>
        </w:rPr>
        <w:t xml:space="preserve"> </w:t>
      </w:r>
      <w:r w:rsidRPr="002846CF">
        <w:rPr>
          <w:rFonts w:ascii="Palatino Linotype" w:eastAsia="Calibri" w:hAnsi="Palatino Linotype" w:cs="Tahoma"/>
          <w:b/>
          <w:bCs/>
          <w:sz w:val="22"/>
          <w:szCs w:val="22"/>
          <w:lang w:val="es-ES" w:eastAsia="en-US"/>
        </w:rPr>
        <w:t>Ampliación.</w:t>
      </w:r>
      <w:r w:rsidRPr="002846CF">
        <w:rPr>
          <w:rFonts w:ascii="Palatino Linotype" w:eastAsia="Calibri" w:hAnsi="Palatino Linotype" w:cs="Tahoma"/>
          <w:bCs/>
          <w:sz w:val="22"/>
          <w:szCs w:val="22"/>
          <w:lang w:val="es-ES" w:eastAsia="en-US"/>
        </w:rPr>
        <w:t xml:space="preserve"> Con fecha primero de abril de dos mil diecinueve, considerando que esta Ponencia no había concluido con la sustanciación del presente Recurso de Revisión y su Acumulado, encontrándose en proceso de análisis y proyección del mismo, el Comisionado Ponente, </w:t>
      </w:r>
      <w:r w:rsidRPr="002846CF">
        <w:rPr>
          <w:rFonts w:ascii="Palatino Linotype" w:eastAsia="Calibri" w:hAnsi="Palatino Linotype" w:cs="Tahoma"/>
          <w:bCs/>
          <w:sz w:val="22"/>
          <w:szCs w:val="22"/>
          <w:lang w:eastAsia="en-US"/>
        </w:rPr>
        <w:t xml:space="preserve">con fundamento en el artículo 181, párrafo tercero, de la Ley de Transparencia y Acceso a la Información Pública del Estado de México y Municipios, </w:t>
      </w:r>
      <w:r w:rsidRPr="002846CF">
        <w:rPr>
          <w:rFonts w:ascii="Palatino Linotype" w:eastAsia="Calibri" w:hAnsi="Palatino Linotype" w:cs="Tahoma"/>
          <w:b/>
          <w:bCs/>
          <w:sz w:val="22"/>
          <w:szCs w:val="22"/>
          <w:lang w:eastAsia="en-US"/>
        </w:rPr>
        <w:t>acordó ampliar por un periodo de quince días</w:t>
      </w:r>
      <w:r w:rsidRPr="002846CF">
        <w:rPr>
          <w:rFonts w:ascii="Palatino Linotype" w:eastAsia="Calibri" w:hAnsi="Palatino Linotype" w:cs="Tahoma"/>
          <w:bCs/>
          <w:sz w:val="22"/>
          <w:szCs w:val="22"/>
          <w:lang w:eastAsia="en-US"/>
        </w:rPr>
        <w:t xml:space="preserve">, el plazo para resolver el citado medio de impugnación; </w:t>
      </w:r>
      <w:r w:rsidRPr="002846CF">
        <w:rPr>
          <w:rFonts w:ascii="Palatino Linotype" w:eastAsia="Calibri" w:hAnsi="Palatino Linotype" w:cs="Tahoma"/>
          <w:b/>
          <w:bCs/>
          <w:sz w:val="22"/>
          <w:szCs w:val="22"/>
          <w:lang w:val="es-ES" w:eastAsia="en-US"/>
        </w:rPr>
        <w:t>acto que fue notificado a las partes el mismo día de su emisión</w:t>
      </w:r>
      <w:r w:rsidRPr="002846CF">
        <w:rPr>
          <w:rFonts w:ascii="Palatino Linotype" w:eastAsia="Calibri" w:hAnsi="Palatino Linotype" w:cs="Tahoma"/>
          <w:bCs/>
          <w:sz w:val="22"/>
          <w:szCs w:val="22"/>
          <w:lang w:val="es-ES" w:eastAsia="en-US"/>
        </w:rPr>
        <w:t>, a través del Sistema de Acceso a la Información Mexiquense (SAIMEX).</w:t>
      </w:r>
    </w:p>
    <w:p w14:paraId="2043D0D3" w14:textId="77777777" w:rsidR="00C72092" w:rsidRPr="002846CF" w:rsidRDefault="00C72092" w:rsidP="00806500">
      <w:pPr>
        <w:spacing w:line="360" w:lineRule="auto"/>
        <w:jc w:val="both"/>
        <w:rPr>
          <w:rFonts w:ascii="Palatino Linotype" w:eastAsia="Calibri" w:hAnsi="Palatino Linotype" w:cs="Tahoma"/>
          <w:bCs/>
          <w:sz w:val="22"/>
          <w:szCs w:val="22"/>
          <w:lang w:eastAsia="en-US"/>
        </w:rPr>
      </w:pPr>
    </w:p>
    <w:p w14:paraId="68C68C2C" w14:textId="7800C884" w:rsidR="00A50529" w:rsidRPr="002846CF" w:rsidRDefault="00A50529" w:rsidP="00A50529">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
          <w:bCs/>
          <w:sz w:val="22"/>
          <w:szCs w:val="22"/>
          <w:lang w:eastAsia="en-US"/>
        </w:rPr>
        <w:t>e) Requerimiento de Información Adicional.</w:t>
      </w:r>
      <w:r w:rsidRPr="002846CF">
        <w:rPr>
          <w:rFonts w:ascii="Palatino Linotype" w:eastAsia="Calibri" w:hAnsi="Palatino Linotype" w:cs="Tahoma"/>
          <w:bCs/>
          <w:sz w:val="22"/>
          <w:szCs w:val="22"/>
          <w:lang w:eastAsia="en-US"/>
        </w:rPr>
        <w:t xml:space="preserve"> Con fecha cuatro de abril de dos mil diecinueve, el Comisionado Ponente, con </w:t>
      </w:r>
      <w:r w:rsidRPr="002846CF">
        <w:rPr>
          <w:rFonts w:ascii="Palatino Linotype" w:eastAsia="Calibri" w:hAnsi="Palatino Linotype" w:cs="Tahoma"/>
          <w:bCs/>
          <w:sz w:val="22"/>
          <w:szCs w:val="22"/>
          <w:lang w:val="es-ES" w:eastAsia="en-US"/>
        </w:rPr>
        <w:t>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requirió al Sujeto Obligado para que rindiera un informe en el que:</w:t>
      </w:r>
    </w:p>
    <w:p w14:paraId="23FC686D" w14:textId="77777777" w:rsidR="00A50529" w:rsidRPr="002846CF" w:rsidRDefault="00A50529" w:rsidP="00A50529">
      <w:pPr>
        <w:spacing w:line="360" w:lineRule="auto"/>
        <w:jc w:val="both"/>
        <w:rPr>
          <w:rFonts w:ascii="Palatino Linotype" w:eastAsia="Calibri" w:hAnsi="Palatino Linotype" w:cs="Tahoma"/>
          <w:bCs/>
          <w:sz w:val="22"/>
          <w:szCs w:val="22"/>
          <w:lang w:val="es-ES" w:eastAsia="en-US"/>
        </w:rPr>
      </w:pPr>
    </w:p>
    <w:p w14:paraId="253EDB6A" w14:textId="77777777" w:rsidR="00A50529" w:rsidRPr="002846CF" w:rsidRDefault="00A50529" w:rsidP="00A50529">
      <w:pPr>
        <w:numPr>
          <w:ilvl w:val="0"/>
          <w:numId w:val="33"/>
        </w:numPr>
        <w:spacing w:line="360" w:lineRule="auto"/>
        <w:ind w:left="92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t>De forma genérica, describa el contenido o la temática del oficio número DJC/A/2017/2018 e identifique los oficios que se generaron en atención al mismo y señale quién lo generó y a quién va dirigido, sin revelar información que pudiera ser considerada como clasificada.</w:t>
      </w:r>
    </w:p>
    <w:p w14:paraId="777445B9" w14:textId="77777777" w:rsidR="00A50529" w:rsidRPr="002846CF" w:rsidRDefault="00A50529" w:rsidP="00A50529">
      <w:pPr>
        <w:numPr>
          <w:ilvl w:val="0"/>
          <w:numId w:val="33"/>
        </w:numPr>
        <w:spacing w:line="360" w:lineRule="auto"/>
        <w:ind w:left="92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t>Identifique el número de los juicios de amparo o administrativos, la etapa procesal en la que se encuentran, así como la autoridad ante la cual se sustancian, en los cuales obra el oficio señalado en el punto inmediato anterior y aclare si los oficios derivados de la atención del mismo también forman parte de los procedimientos.</w:t>
      </w:r>
    </w:p>
    <w:p w14:paraId="42A3D0B4" w14:textId="77777777" w:rsidR="00A50529" w:rsidRPr="002846CF" w:rsidRDefault="00A50529" w:rsidP="00A50529">
      <w:pPr>
        <w:numPr>
          <w:ilvl w:val="0"/>
          <w:numId w:val="33"/>
        </w:numPr>
        <w:spacing w:line="360" w:lineRule="auto"/>
        <w:ind w:left="92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lastRenderedPageBreak/>
        <w:t>Identifique de manera general el tipo de datos personales que obran en el multicitado oficio número DJC/A/2017/2018; por ejemplo: nombre, domicilio, teléfono, etc., entre otros, así como en los oficios elaborados en atención al mismo.</w:t>
      </w:r>
    </w:p>
    <w:p w14:paraId="218A6508" w14:textId="77777777" w:rsidR="00A50529" w:rsidRPr="002846CF" w:rsidRDefault="00A50529" w:rsidP="00A50529">
      <w:pPr>
        <w:spacing w:line="360" w:lineRule="auto"/>
        <w:jc w:val="both"/>
        <w:rPr>
          <w:rFonts w:ascii="Palatino Linotype" w:eastAsia="Calibri" w:hAnsi="Palatino Linotype" w:cs="Tahoma"/>
          <w:bCs/>
          <w:sz w:val="22"/>
          <w:szCs w:val="22"/>
          <w:lang w:val="es-ES" w:eastAsia="en-US"/>
        </w:rPr>
      </w:pPr>
    </w:p>
    <w:p w14:paraId="55529D00" w14:textId="3E4264A2" w:rsidR="00A50529" w:rsidRPr="002846CF" w:rsidRDefault="00A50529" w:rsidP="00A50529">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En ese tenor, el Comisionado Ponente indicó al Sujeto Obligado que el informe de mérito </w:t>
      </w:r>
      <w:r w:rsidRPr="002846CF">
        <w:rPr>
          <w:rFonts w:ascii="Palatino Linotype" w:eastAsia="Calibri" w:hAnsi="Palatino Linotype" w:cs="Tahoma"/>
          <w:b/>
          <w:bCs/>
          <w:sz w:val="22"/>
          <w:szCs w:val="22"/>
          <w:lang w:eastAsia="en-US"/>
        </w:rPr>
        <w:t>debía ser entregado a este Instituto en un término no mayor a tres días hábiles, contados a partir de la notificación del presente,</w:t>
      </w:r>
      <w:r w:rsidRPr="002846CF">
        <w:rPr>
          <w:rFonts w:ascii="Palatino Linotype" w:eastAsia="Calibri" w:hAnsi="Palatino Linotype" w:cs="Tahoma"/>
          <w:bCs/>
          <w:sz w:val="22"/>
          <w:szCs w:val="22"/>
          <w:lang w:eastAsia="en-US"/>
        </w:rPr>
        <w:t xml:space="preserve"> por cualquier medio, incluidos los electrónicos, de acuerdo a lo establecido en el artículo 29 del Código de Procedimientos Administrativos del Estado de México, de aplicación supletoria a la Ley de Transparencia y Acceso a la Información Pública del Estado de México y Municipios, según el artículo 195 de éste último ordenamiento legal.</w:t>
      </w:r>
    </w:p>
    <w:p w14:paraId="0E1FFA5D" w14:textId="21AC2748" w:rsidR="00A50529" w:rsidRPr="002846CF" w:rsidRDefault="00A50529" w:rsidP="00806500">
      <w:pPr>
        <w:spacing w:line="360" w:lineRule="auto"/>
        <w:jc w:val="both"/>
        <w:rPr>
          <w:rFonts w:ascii="Palatino Linotype" w:eastAsia="Calibri" w:hAnsi="Palatino Linotype" w:cs="Tahoma"/>
          <w:bCs/>
          <w:sz w:val="22"/>
          <w:szCs w:val="22"/>
          <w:lang w:eastAsia="en-US"/>
        </w:rPr>
      </w:pPr>
    </w:p>
    <w:p w14:paraId="141B7285" w14:textId="7FF2AB85" w:rsidR="00A50529" w:rsidRPr="002846CF" w:rsidRDefault="00A50529" w:rsidP="00806500">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Así, con fecha cuatro de abril de dos mil diecinueve, con fundamento en los artículos 25, fracción I, y 26 bis, fracción I, del Código de Procedimientos Administrativos del Estado de México, supletorio en la materia, según lo dispuesto por el artículo 195 de la Ley de Transparencia y Acceso a la Información Pública del Estado de México, toda vez que este Instituto cuenta con el domicilio electrónico registrado</w:t>
      </w:r>
      <w:r w:rsidR="00C54E3A" w:rsidRPr="002846CF">
        <w:rPr>
          <w:rFonts w:ascii="Palatino Linotype" w:eastAsia="Calibri" w:hAnsi="Palatino Linotype" w:cs="Tahoma"/>
          <w:bCs/>
          <w:sz w:val="22"/>
          <w:szCs w:val="22"/>
          <w:lang w:eastAsia="en-US"/>
        </w:rPr>
        <w:t xml:space="preserve"> del Ayuntamiento de Ecatepec de Morelos</w:t>
      </w:r>
      <w:r w:rsidRPr="002846CF">
        <w:rPr>
          <w:rFonts w:ascii="Palatino Linotype" w:eastAsia="Calibri" w:hAnsi="Palatino Linotype" w:cs="Tahoma"/>
          <w:bCs/>
          <w:sz w:val="22"/>
          <w:szCs w:val="22"/>
          <w:lang w:eastAsia="en-US"/>
        </w:rPr>
        <w:t xml:space="preserve">, </w:t>
      </w:r>
      <w:r w:rsidR="00C54E3A" w:rsidRPr="002846CF">
        <w:rPr>
          <w:rFonts w:ascii="Palatino Linotype" w:eastAsia="Calibri" w:hAnsi="Palatino Linotype" w:cs="Tahoma"/>
          <w:b/>
          <w:bCs/>
          <w:sz w:val="22"/>
          <w:szCs w:val="22"/>
          <w:lang w:eastAsia="en-US"/>
        </w:rPr>
        <w:t>se notificó</w:t>
      </w:r>
      <w:r w:rsidR="00C54E3A" w:rsidRPr="002846CF">
        <w:rPr>
          <w:rFonts w:ascii="Palatino Linotype" w:eastAsia="Calibri" w:hAnsi="Palatino Linotype" w:cs="Tahoma"/>
          <w:bCs/>
          <w:sz w:val="22"/>
          <w:szCs w:val="22"/>
          <w:lang w:eastAsia="en-US"/>
        </w:rPr>
        <w:t xml:space="preserve"> por dicho conducto el </w:t>
      </w:r>
      <w:r w:rsidRPr="002846CF">
        <w:rPr>
          <w:rFonts w:ascii="Palatino Linotype" w:eastAsia="Calibri" w:hAnsi="Palatino Linotype" w:cs="Tahoma"/>
          <w:bCs/>
          <w:sz w:val="22"/>
          <w:szCs w:val="22"/>
          <w:lang w:eastAsia="en-US"/>
        </w:rPr>
        <w:t>requeri</w:t>
      </w:r>
      <w:r w:rsidR="00C54E3A" w:rsidRPr="002846CF">
        <w:rPr>
          <w:rFonts w:ascii="Palatino Linotype" w:eastAsia="Calibri" w:hAnsi="Palatino Linotype" w:cs="Tahoma"/>
          <w:bCs/>
          <w:sz w:val="22"/>
          <w:szCs w:val="22"/>
          <w:lang w:eastAsia="en-US"/>
        </w:rPr>
        <w:t>miento de información adicional.</w:t>
      </w:r>
    </w:p>
    <w:p w14:paraId="25570C4A" w14:textId="77777777" w:rsidR="00F05CDE" w:rsidRPr="002846CF" w:rsidRDefault="00F05CDE" w:rsidP="00806500">
      <w:pPr>
        <w:spacing w:line="360" w:lineRule="auto"/>
        <w:jc w:val="both"/>
        <w:rPr>
          <w:rFonts w:ascii="Palatino Linotype" w:eastAsia="Calibri" w:hAnsi="Palatino Linotype" w:cs="Tahoma"/>
          <w:bCs/>
          <w:sz w:val="22"/>
          <w:szCs w:val="22"/>
          <w:lang w:eastAsia="en-US"/>
        </w:rPr>
      </w:pPr>
    </w:p>
    <w:p w14:paraId="177F4A2D" w14:textId="5FD6E193" w:rsidR="00F05CDE" w:rsidRPr="002846CF" w:rsidRDefault="00F05CDE" w:rsidP="00806500">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Es de señalar </w:t>
      </w:r>
      <w:proofErr w:type="gramStart"/>
      <w:r w:rsidRPr="002846CF">
        <w:rPr>
          <w:rFonts w:ascii="Palatino Linotype" w:eastAsia="Calibri" w:hAnsi="Palatino Linotype" w:cs="Tahoma"/>
          <w:bCs/>
          <w:sz w:val="22"/>
          <w:szCs w:val="22"/>
          <w:lang w:eastAsia="en-US"/>
        </w:rPr>
        <w:t>que</w:t>
      </w:r>
      <w:proofErr w:type="gramEnd"/>
      <w:r w:rsidRPr="002846CF">
        <w:rPr>
          <w:rFonts w:ascii="Palatino Linotype" w:eastAsia="Calibri" w:hAnsi="Palatino Linotype" w:cs="Tahoma"/>
          <w:bCs/>
          <w:sz w:val="22"/>
          <w:szCs w:val="22"/>
          <w:lang w:eastAsia="en-US"/>
        </w:rPr>
        <w:t xml:space="preserve"> a la fecha del cierre de instrucción, no se recibió información del sujeto Obligado que desahogara el requerimiento de información adicional, en comento.</w:t>
      </w:r>
    </w:p>
    <w:p w14:paraId="7BD46D9D" w14:textId="77777777" w:rsidR="00A50529" w:rsidRPr="002846CF" w:rsidRDefault="00A50529" w:rsidP="00806500">
      <w:pPr>
        <w:spacing w:line="360" w:lineRule="auto"/>
        <w:jc w:val="both"/>
        <w:rPr>
          <w:rFonts w:ascii="Palatino Linotype" w:eastAsia="Calibri" w:hAnsi="Palatino Linotype" w:cs="Tahoma"/>
          <w:bCs/>
          <w:sz w:val="22"/>
          <w:szCs w:val="22"/>
          <w:lang w:eastAsia="en-US"/>
        </w:rPr>
      </w:pPr>
    </w:p>
    <w:p w14:paraId="5A2C3DB3" w14:textId="0DA5484F" w:rsidR="00C72092" w:rsidRPr="002846CF" w:rsidRDefault="00C54E3A" w:rsidP="00C72092">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
          <w:bCs/>
          <w:sz w:val="22"/>
          <w:szCs w:val="22"/>
          <w:lang w:val="es-ES" w:eastAsia="en-US"/>
        </w:rPr>
        <w:t>f</w:t>
      </w:r>
      <w:r w:rsidR="00C72092" w:rsidRPr="002846CF">
        <w:rPr>
          <w:rFonts w:ascii="Palatino Linotype" w:eastAsia="Calibri" w:hAnsi="Palatino Linotype" w:cs="Tahoma"/>
          <w:b/>
          <w:bCs/>
          <w:sz w:val="22"/>
          <w:szCs w:val="22"/>
          <w:lang w:val="es-ES" w:eastAsia="en-US"/>
        </w:rPr>
        <w:t>) Vista al Particular.</w:t>
      </w:r>
      <w:r w:rsidR="00C72092" w:rsidRPr="002846CF">
        <w:rPr>
          <w:rFonts w:ascii="Palatino Linotype" w:eastAsia="Calibri" w:hAnsi="Palatino Linotype" w:cs="Tahoma"/>
          <w:bCs/>
          <w:sz w:val="22"/>
          <w:szCs w:val="22"/>
          <w:lang w:val="es-ES" w:eastAsia="en-US"/>
        </w:rPr>
        <w:t xml:space="preserve"> Con fecha cinco de abril de dos mil diecinueve, de conformidad con lo establecido en el artículo 185, fracción III, de la Ley de Transparencia y Acceso a la Información Pública del Estado de México y Municipios, el Informe Justificado presentado por el Sujeto Obligado, así como el acta de Comité de Transparencia, fueron puestos a la vista del </w:t>
      </w:r>
      <w:r w:rsidR="00C72092" w:rsidRPr="002846CF">
        <w:rPr>
          <w:rFonts w:ascii="Palatino Linotype" w:eastAsia="Calibri" w:hAnsi="Palatino Linotype" w:cs="Tahoma"/>
          <w:bCs/>
          <w:sz w:val="22"/>
          <w:szCs w:val="22"/>
          <w:lang w:val="es-ES" w:eastAsia="en-US"/>
        </w:rPr>
        <w:lastRenderedPageBreak/>
        <w:t>Recurrente para que, en un lapso de tres días hábiles manifestara lo que a su derecho conviniera.</w:t>
      </w:r>
    </w:p>
    <w:p w14:paraId="6E47D963" w14:textId="77777777" w:rsidR="00C72092" w:rsidRPr="002846CF" w:rsidRDefault="00C72092" w:rsidP="00C72092">
      <w:pPr>
        <w:spacing w:line="360" w:lineRule="auto"/>
        <w:jc w:val="both"/>
        <w:rPr>
          <w:rFonts w:ascii="Palatino Linotype" w:eastAsia="Calibri" w:hAnsi="Palatino Linotype" w:cs="Tahoma"/>
          <w:bCs/>
          <w:sz w:val="22"/>
          <w:szCs w:val="22"/>
          <w:lang w:val="es-ES" w:eastAsia="en-US"/>
        </w:rPr>
      </w:pPr>
    </w:p>
    <w:p w14:paraId="556B913E" w14:textId="0D27D15C" w:rsidR="00C72092" w:rsidRPr="002846CF" w:rsidRDefault="00C54E3A" w:rsidP="00C72092">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
          <w:bCs/>
          <w:sz w:val="22"/>
          <w:szCs w:val="22"/>
          <w:lang w:val="es-ES" w:eastAsia="en-US"/>
        </w:rPr>
        <w:t>g</w:t>
      </w:r>
      <w:r w:rsidR="00C72092" w:rsidRPr="002846CF">
        <w:rPr>
          <w:rFonts w:ascii="Palatino Linotype" w:eastAsia="Calibri" w:hAnsi="Palatino Linotype" w:cs="Tahoma"/>
          <w:b/>
          <w:bCs/>
          <w:sz w:val="22"/>
          <w:szCs w:val="22"/>
          <w:lang w:val="es-ES" w:eastAsia="en-US"/>
        </w:rPr>
        <w:t>) Manifestaciones del Particular:</w:t>
      </w:r>
      <w:r w:rsidR="00C72092" w:rsidRPr="002846CF">
        <w:rPr>
          <w:rFonts w:ascii="Palatino Linotype" w:eastAsia="Calibri" w:hAnsi="Palatino Linotype" w:cs="Tahoma"/>
          <w:bCs/>
          <w:sz w:val="22"/>
          <w:szCs w:val="22"/>
          <w:lang w:val="es-ES" w:eastAsia="en-US"/>
        </w:rPr>
        <w:t xml:space="preserve"> Una vez transcurrido el plazo legal no se recibió en este Instituto escrito alguno mediante el cual el Particular presentara manifestaciones.</w:t>
      </w:r>
    </w:p>
    <w:p w14:paraId="1E68FB05" w14:textId="77777777" w:rsidR="00175E30" w:rsidRPr="002846CF" w:rsidRDefault="00175E30" w:rsidP="00D9652C">
      <w:pPr>
        <w:spacing w:line="360" w:lineRule="auto"/>
        <w:jc w:val="both"/>
        <w:rPr>
          <w:rFonts w:ascii="Palatino Linotype" w:eastAsia="Calibri" w:hAnsi="Palatino Linotype" w:cs="Tahoma"/>
          <w:bCs/>
          <w:sz w:val="22"/>
          <w:szCs w:val="22"/>
          <w:lang w:val="es-ES" w:eastAsia="en-US"/>
        </w:rPr>
      </w:pPr>
    </w:p>
    <w:p w14:paraId="1661C62E" w14:textId="0992DC11" w:rsidR="003D0834" w:rsidRPr="002846CF" w:rsidRDefault="00C54E3A" w:rsidP="003D0834">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
          <w:bCs/>
          <w:sz w:val="22"/>
          <w:szCs w:val="22"/>
          <w:lang w:val="es-ES" w:eastAsia="en-US"/>
        </w:rPr>
        <w:t>h</w:t>
      </w:r>
      <w:r w:rsidR="003D0834" w:rsidRPr="002846CF">
        <w:rPr>
          <w:rFonts w:ascii="Palatino Linotype" w:eastAsia="Calibri" w:hAnsi="Palatino Linotype" w:cs="Tahoma"/>
          <w:b/>
          <w:bCs/>
          <w:sz w:val="22"/>
          <w:szCs w:val="22"/>
          <w:lang w:val="es-ES" w:eastAsia="en-US"/>
        </w:rPr>
        <w:t>) Cierre de instrucción:</w:t>
      </w:r>
      <w:r w:rsidR="003D0834" w:rsidRPr="002846CF">
        <w:rPr>
          <w:rFonts w:ascii="Palatino Linotype" w:eastAsia="Calibri" w:hAnsi="Palatino Linotype" w:cs="Tahoma"/>
          <w:bCs/>
          <w:sz w:val="22"/>
          <w:szCs w:val="22"/>
          <w:lang w:val="es-ES" w:eastAsia="en-US"/>
        </w:rPr>
        <w:t xml:space="preserve"> Con fecha </w:t>
      </w:r>
      <w:r w:rsidR="00C72092" w:rsidRPr="002846CF">
        <w:rPr>
          <w:rFonts w:ascii="Palatino Linotype" w:eastAsia="Calibri" w:hAnsi="Palatino Linotype" w:cs="Tahoma"/>
          <w:bCs/>
          <w:sz w:val="22"/>
          <w:szCs w:val="22"/>
          <w:lang w:val="es-ES" w:eastAsia="en-US"/>
        </w:rPr>
        <w:t>once de abril</w:t>
      </w:r>
      <w:r w:rsidR="003C373A" w:rsidRPr="002846CF">
        <w:rPr>
          <w:rFonts w:ascii="Palatino Linotype" w:eastAsia="Calibri" w:hAnsi="Palatino Linotype" w:cs="Tahoma"/>
          <w:bCs/>
          <w:sz w:val="22"/>
          <w:szCs w:val="22"/>
          <w:lang w:val="es-ES" w:eastAsia="en-US"/>
        </w:rPr>
        <w:t xml:space="preserve"> de dos mil diecinueve</w:t>
      </w:r>
      <w:r w:rsidR="003D0834" w:rsidRPr="002846CF">
        <w:rPr>
          <w:rFonts w:ascii="Palatino Linotype" w:eastAsia="Calibri" w:hAnsi="Palatino Linotype" w:cs="Tahoma"/>
          <w:bCs/>
          <w:sz w:val="22"/>
          <w:szCs w:val="22"/>
          <w:lang w:val="es-ES" w:eastAsia="en-US"/>
        </w:rPr>
        <w:t xml:space="preserve">, al no existir diligencias pendientes por desahogar, </w:t>
      </w:r>
      <w:r w:rsidR="00DC766B" w:rsidRPr="002846CF">
        <w:rPr>
          <w:rFonts w:ascii="Palatino Linotype" w:eastAsia="Calibri" w:hAnsi="Palatino Linotype" w:cs="Tahoma"/>
          <w:bCs/>
          <w:sz w:val="22"/>
          <w:szCs w:val="22"/>
          <w:lang w:val="es-ES" w:eastAsia="en-US"/>
        </w:rPr>
        <w:t xml:space="preserve">el Comisionado Ponente </w:t>
      </w:r>
      <w:r w:rsidR="00DC766B" w:rsidRPr="002846CF">
        <w:rPr>
          <w:rFonts w:ascii="Palatino Linotype" w:eastAsia="Calibri" w:hAnsi="Palatino Linotype" w:cs="Tahoma"/>
          <w:b/>
          <w:bCs/>
          <w:sz w:val="22"/>
          <w:szCs w:val="22"/>
          <w:lang w:val="es-ES" w:eastAsia="en-US"/>
        </w:rPr>
        <w:t>decretó el cierre</w:t>
      </w:r>
      <w:r w:rsidR="003D0834" w:rsidRPr="002846CF">
        <w:rPr>
          <w:rFonts w:ascii="Palatino Linotype" w:eastAsia="Calibri" w:hAnsi="Palatino Linotype" w:cs="Tahoma"/>
          <w:b/>
          <w:bCs/>
          <w:sz w:val="22"/>
          <w:szCs w:val="22"/>
          <w:lang w:val="es-ES" w:eastAsia="en-US"/>
        </w:rPr>
        <w:t xml:space="preserve"> </w:t>
      </w:r>
      <w:r w:rsidR="00DC766B" w:rsidRPr="002846CF">
        <w:rPr>
          <w:rFonts w:ascii="Palatino Linotype" w:eastAsia="Calibri" w:hAnsi="Palatino Linotype" w:cs="Tahoma"/>
          <w:b/>
          <w:bCs/>
          <w:sz w:val="22"/>
          <w:szCs w:val="22"/>
          <w:lang w:val="es-ES" w:eastAsia="en-US"/>
        </w:rPr>
        <w:t>de</w:t>
      </w:r>
      <w:r w:rsidR="003D0834" w:rsidRPr="002846CF">
        <w:rPr>
          <w:rFonts w:ascii="Palatino Linotype" w:eastAsia="Calibri" w:hAnsi="Palatino Linotype" w:cs="Tahoma"/>
          <w:b/>
          <w:bCs/>
          <w:sz w:val="22"/>
          <w:szCs w:val="22"/>
          <w:lang w:val="es-ES" w:eastAsia="en-US"/>
        </w:rPr>
        <w:t xml:space="preserve"> instrucción</w:t>
      </w:r>
      <w:r w:rsidR="00534263" w:rsidRPr="002846CF">
        <w:rPr>
          <w:rFonts w:ascii="Palatino Linotype" w:eastAsia="Calibri" w:hAnsi="Palatino Linotype" w:cs="Tahoma"/>
          <w:b/>
          <w:bCs/>
          <w:sz w:val="22"/>
          <w:szCs w:val="22"/>
          <w:lang w:val="es-ES" w:eastAsia="en-US"/>
        </w:rPr>
        <w:t xml:space="preserve"> </w:t>
      </w:r>
      <w:r w:rsidR="00534263" w:rsidRPr="002846CF">
        <w:rPr>
          <w:rFonts w:ascii="Palatino Linotype" w:eastAsia="Calibri" w:hAnsi="Palatino Linotype" w:cs="Tahoma"/>
          <w:bCs/>
          <w:sz w:val="22"/>
          <w:szCs w:val="22"/>
          <w:lang w:val="es-ES" w:eastAsia="en-US"/>
        </w:rPr>
        <w:t>y pasó</w:t>
      </w:r>
      <w:r w:rsidR="003D0834" w:rsidRPr="002846CF">
        <w:rPr>
          <w:rFonts w:ascii="Palatino Linotype" w:eastAsia="Calibri" w:hAnsi="Palatino Linotype" w:cs="Tahoma"/>
          <w:bCs/>
          <w:sz w:val="22"/>
          <w:szCs w:val="22"/>
          <w:lang w:val="es-ES" w:eastAsia="en-US"/>
        </w:rPr>
        <w:t xml:space="preserve"> a resolución</w:t>
      </w:r>
      <w:r w:rsidR="007368A7" w:rsidRPr="002846CF">
        <w:rPr>
          <w:rFonts w:ascii="Palatino Linotype" w:eastAsia="Calibri" w:hAnsi="Palatino Linotype" w:cs="Tahoma"/>
          <w:bCs/>
          <w:sz w:val="22"/>
          <w:szCs w:val="22"/>
          <w:lang w:val="es-ES" w:eastAsia="en-US"/>
        </w:rPr>
        <w:t xml:space="preserve"> el expediente</w:t>
      </w:r>
      <w:r w:rsidR="003D0834" w:rsidRPr="002846CF">
        <w:rPr>
          <w:rFonts w:ascii="Palatino Linotype" w:eastAsia="Calibri" w:hAnsi="Palatino Linotype" w:cs="Tahoma"/>
          <w:bCs/>
          <w:sz w:val="22"/>
          <w:szCs w:val="22"/>
          <w:lang w:val="es-ES" w:eastAsia="en-US"/>
        </w:rPr>
        <w:t>, en términos de lo dispuesto en los artículos 185, fracciones VI y VIII</w:t>
      </w:r>
      <w:r w:rsidR="00534263" w:rsidRPr="002846CF">
        <w:rPr>
          <w:rFonts w:ascii="Palatino Linotype" w:eastAsia="Calibri" w:hAnsi="Palatino Linotype" w:cs="Tahoma"/>
          <w:bCs/>
          <w:sz w:val="22"/>
          <w:szCs w:val="22"/>
          <w:lang w:val="es-ES" w:eastAsia="en-US"/>
        </w:rPr>
        <w:t>,</w:t>
      </w:r>
      <w:r w:rsidR="003D0834" w:rsidRPr="002846CF">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2846CF">
        <w:rPr>
          <w:rFonts w:ascii="Palatino Linotype" w:eastAsia="Calibri" w:hAnsi="Palatino Linotype" w:cs="Tahoma"/>
          <w:b/>
          <w:bCs/>
          <w:sz w:val="22"/>
          <w:szCs w:val="22"/>
          <w:lang w:val="es-ES" w:eastAsia="en-US"/>
        </w:rPr>
        <w:t xml:space="preserve">acto que fue notificado a las partes el </w:t>
      </w:r>
      <w:r w:rsidR="00DC766B" w:rsidRPr="002846CF">
        <w:rPr>
          <w:rFonts w:ascii="Palatino Linotype" w:eastAsia="Calibri" w:hAnsi="Palatino Linotype" w:cs="Tahoma"/>
          <w:b/>
          <w:bCs/>
          <w:sz w:val="22"/>
          <w:szCs w:val="22"/>
          <w:lang w:val="es-ES" w:eastAsia="en-US"/>
        </w:rPr>
        <w:t>mismo día de su emisión</w:t>
      </w:r>
      <w:r w:rsidR="003D0834" w:rsidRPr="002846CF">
        <w:rPr>
          <w:rFonts w:ascii="Palatino Linotype" w:eastAsia="Calibri" w:hAnsi="Palatino Linotype" w:cs="Tahoma"/>
          <w:bCs/>
          <w:sz w:val="22"/>
          <w:szCs w:val="22"/>
          <w:lang w:val="es-ES" w:eastAsia="en-US"/>
        </w:rPr>
        <w:t>, a través del Sistema de Acceso a la Información Mexiquense</w:t>
      </w:r>
      <w:r w:rsidR="00534263" w:rsidRPr="002846CF">
        <w:rPr>
          <w:rFonts w:ascii="Palatino Linotype" w:eastAsia="Calibri" w:hAnsi="Palatino Linotype" w:cs="Tahoma"/>
          <w:bCs/>
          <w:sz w:val="22"/>
          <w:szCs w:val="22"/>
          <w:lang w:val="es-ES" w:eastAsia="en-US"/>
        </w:rPr>
        <w:t xml:space="preserve"> (SAIMEX)</w:t>
      </w:r>
      <w:r w:rsidR="003D0834" w:rsidRPr="002846CF">
        <w:rPr>
          <w:rFonts w:ascii="Palatino Linotype" w:eastAsia="Calibri" w:hAnsi="Palatino Linotype" w:cs="Tahoma"/>
          <w:bCs/>
          <w:sz w:val="22"/>
          <w:szCs w:val="22"/>
          <w:lang w:val="es-ES" w:eastAsia="en-US"/>
        </w:rPr>
        <w:t>.</w:t>
      </w:r>
    </w:p>
    <w:p w14:paraId="3FFC98C5" w14:textId="77777777" w:rsidR="003D0834" w:rsidRPr="002846CF"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2846CF" w:rsidRDefault="00806E45" w:rsidP="00D9652C">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2846CF">
        <w:rPr>
          <w:rFonts w:ascii="Palatino Linotype" w:eastAsia="Calibri" w:hAnsi="Palatino Linotype" w:cs="Tahoma"/>
          <w:bCs/>
          <w:sz w:val="22"/>
          <w:szCs w:val="22"/>
          <w:lang w:val="es-ES" w:eastAsia="en-US"/>
        </w:rPr>
        <w:t>recho procede</w:t>
      </w:r>
      <w:r w:rsidR="00285B21" w:rsidRPr="002846CF">
        <w:rPr>
          <w:rFonts w:ascii="Palatino Linotype" w:eastAsia="Calibri" w:hAnsi="Palatino Linotype" w:cs="Tahoma"/>
          <w:bCs/>
          <w:sz w:val="22"/>
          <w:szCs w:val="22"/>
          <w:lang w:val="es-ES" w:eastAsia="en-US"/>
        </w:rPr>
        <w:t>, de acuerdo con lo</w:t>
      </w:r>
      <w:r w:rsidRPr="002846CF">
        <w:rPr>
          <w:rFonts w:ascii="Palatino Linotype" w:eastAsia="Calibri" w:hAnsi="Palatino Linotype" w:cs="Tahoma"/>
          <w:bCs/>
          <w:sz w:val="22"/>
          <w:szCs w:val="22"/>
          <w:lang w:val="es-ES" w:eastAsia="en-US"/>
        </w:rPr>
        <w:t xml:space="preserve">s siguientes: </w:t>
      </w:r>
    </w:p>
    <w:p w14:paraId="6431ED72" w14:textId="77777777" w:rsidR="00DA1AD1" w:rsidRPr="002846CF"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2846CF" w:rsidRDefault="00285B21" w:rsidP="00854E77">
      <w:pPr>
        <w:spacing w:line="360" w:lineRule="auto"/>
        <w:jc w:val="center"/>
        <w:rPr>
          <w:rFonts w:ascii="Palatino Linotype" w:eastAsia="Calibri" w:hAnsi="Palatino Linotype" w:cs="Tahoma"/>
          <w:b/>
          <w:bCs/>
          <w:sz w:val="22"/>
          <w:szCs w:val="22"/>
          <w:lang w:val="es-ES" w:eastAsia="en-US"/>
        </w:rPr>
      </w:pPr>
      <w:r w:rsidRPr="002846CF">
        <w:rPr>
          <w:rFonts w:ascii="Palatino Linotype" w:eastAsia="Calibri" w:hAnsi="Palatino Linotype" w:cs="Tahoma"/>
          <w:b/>
          <w:bCs/>
          <w:sz w:val="22"/>
          <w:szCs w:val="22"/>
          <w:lang w:val="es-ES" w:eastAsia="en-US"/>
        </w:rPr>
        <w:t>CONSIDERANDOS</w:t>
      </w:r>
    </w:p>
    <w:p w14:paraId="414BCF66" w14:textId="77777777" w:rsidR="0085547C" w:rsidRPr="002846CF"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2846CF" w:rsidRDefault="00285B21" w:rsidP="00D9652C">
      <w:pPr>
        <w:spacing w:line="360" w:lineRule="auto"/>
        <w:jc w:val="both"/>
        <w:rPr>
          <w:rFonts w:ascii="Palatino Linotype" w:eastAsia="Calibri" w:hAnsi="Palatino Linotype" w:cs="Tahoma"/>
          <w:b/>
          <w:bCs/>
          <w:sz w:val="22"/>
          <w:szCs w:val="22"/>
          <w:lang w:val="es-ES" w:eastAsia="en-US"/>
        </w:rPr>
      </w:pPr>
      <w:r w:rsidRPr="002846CF">
        <w:rPr>
          <w:rFonts w:ascii="Palatino Linotype" w:eastAsia="Calibri" w:hAnsi="Palatino Linotype" w:cs="Tahoma"/>
          <w:b/>
          <w:bCs/>
          <w:sz w:val="22"/>
          <w:szCs w:val="22"/>
          <w:lang w:val="es-ES" w:eastAsia="en-US"/>
        </w:rPr>
        <w:t>PRIMERO</w:t>
      </w:r>
      <w:r w:rsidR="00806E45" w:rsidRPr="002846CF">
        <w:rPr>
          <w:rFonts w:ascii="Palatino Linotype" w:eastAsia="Calibri" w:hAnsi="Palatino Linotype" w:cs="Tahoma"/>
          <w:b/>
          <w:bCs/>
          <w:sz w:val="22"/>
          <w:szCs w:val="22"/>
          <w:lang w:val="es-ES" w:eastAsia="en-US"/>
        </w:rPr>
        <w:t xml:space="preserve">. Competencia. </w:t>
      </w:r>
    </w:p>
    <w:p w14:paraId="4B8D493D" w14:textId="77777777" w:rsidR="00806E45" w:rsidRPr="002846CF"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2846CF" w:rsidRDefault="00806E45" w:rsidP="00D9652C">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2846CF">
        <w:rPr>
          <w:rFonts w:ascii="Palatino Linotype" w:eastAsia="Calibri" w:hAnsi="Palatino Linotype" w:cs="Tahoma"/>
          <w:bCs/>
          <w:sz w:val="22"/>
          <w:szCs w:val="22"/>
          <w:lang w:val="es-ES" w:eastAsia="en-US"/>
        </w:rPr>
        <w:t>°</w:t>
      </w:r>
      <w:r w:rsidRPr="002846CF">
        <w:rPr>
          <w:rFonts w:ascii="Palatino Linotype" w:eastAsia="Calibri" w:hAnsi="Palatino Linotype" w:cs="Tahoma"/>
          <w:bCs/>
          <w:sz w:val="22"/>
          <w:szCs w:val="22"/>
          <w:lang w:val="es-ES" w:eastAsia="en-US"/>
        </w:rPr>
        <w:t>, apartado A</w:t>
      </w:r>
      <w:r w:rsidR="0076766A" w:rsidRPr="002846CF">
        <w:rPr>
          <w:rFonts w:ascii="Palatino Linotype" w:eastAsia="Calibri" w:hAnsi="Palatino Linotype" w:cs="Tahoma"/>
          <w:bCs/>
          <w:sz w:val="22"/>
          <w:szCs w:val="22"/>
          <w:lang w:val="es-ES" w:eastAsia="en-US"/>
        </w:rPr>
        <w:t>,</w:t>
      </w:r>
      <w:r w:rsidRPr="002846CF">
        <w:rPr>
          <w:rFonts w:ascii="Palatino Linotype" w:eastAsia="Calibri" w:hAnsi="Palatino Linotype" w:cs="Tahoma"/>
          <w:bCs/>
          <w:sz w:val="22"/>
          <w:szCs w:val="22"/>
          <w:lang w:val="es-ES" w:eastAsia="en-US"/>
        </w:rPr>
        <w:t xml:space="preserve"> de la Constitución Política de los Estados Unidos Mexicanos; 5</w:t>
      </w:r>
      <w:r w:rsidR="00E477A3" w:rsidRPr="002846CF">
        <w:rPr>
          <w:rFonts w:ascii="Palatino Linotype" w:eastAsia="Calibri" w:hAnsi="Palatino Linotype" w:cs="Tahoma"/>
          <w:bCs/>
          <w:sz w:val="22"/>
          <w:szCs w:val="22"/>
          <w:lang w:val="es-ES" w:eastAsia="en-US"/>
        </w:rPr>
        <w:t>°</w:t>
      </w:r>
      <w:r w:rsidRPr="002846CF">
        <w:rPr>
          <w:rFonts w:ascii="Palatino Linotype" w:eastAsia="Calibri" w:hAnsi="Palatino Linotype" w:cs="Tahoma"/>
          <w:bCs/>
          <w:sz w:val="22"/>
          <w:szCs w:val="22"/>
          <w:lang w:val="es-ES" w:eastAsia="en-US"/>
        </w:rPr>
        <w:t>, párrafos vigésimo, vigésimo primero y vigésimo segundo, fracciones I, II, III, IV y V</w:t>
      </w:r>
      <w:r w:rsidR="00E477A3" w:rsidRPr="002846CF">
        <w:rPr>
          <w:rFonts w:ascii="Palatino Linotype" w:eastAsia="Calibri" w:hAnsi="Palatino Linotype" w:cs="Tahoma"/>
          <w:bCs/>
          <w:sz w:val="22"/>
          <w:szCs w:val="22"/>
          <w:lang w:val="es-ES" w:eastAsia="en-US"/>
        </w:rPr>
        <w:t>,</w:t>
      </w:r>
      <w:r w:rsidRPr="002846CF">
        <w:rPr>
          <w:rFonts w:ascii="Palatino Linotype" w:eastAsia="Calibri" w:hAnsi="Palatino Linotype" w:cs="Tahoma"/>
          <w:bCs/>
          <w:sz w:val="22"/>
          <w:szCs w:val="22"/>
          <w:lang w:val="es-ES" w:eastAsia="en-US"/>
        </w:rPr>
        <w:t xml:space="preserve"> de la </w:t>
      </w:r>
      <w:r w:rsidRPr="002846CF">
        <w:rPr>
          <w:rFonts w:ascii="Palatino Linotype" w:eastAsia="Calibri" w:hAnsi="Palatino Linotype" w:cs="Tahoma"/>
          <w:bCs/>
          <w:sz w:val="22"/>
          <w:szCs w:val="22"/>
          <w:lang w:val="es-ES" w:eastAsia="en-US"/>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2846CF">
        <w:rPr>
          <w:rFonts w:ascii="Palatino Linotype" w:eastAsia="Calibri" w:hAnsi="Palatino Linotype" w:cs="Tahoma"/>
          <w:bCs/>
          <w:sz w:val="22"/>
          <w:szCs w:val="22"/>
          <w:lang w:val="es-ES" w:eastAsia="en-US"/>
        </w:rPr>
        <w:t>,</w:t>
      </w:r>
      <w:r w:rsidRPr="002846CF">
        <w:rPr>
          <w:rFonts w:ascii="Palatino Linotype" w:eastAsia="Calibri" w:hAnsi="Palatino Linotype" w:cs="Tahoma"/>
          <w:bCs/>
          <w:sz w:val="22"/>
          <w:szCs w:val="22"/>
          <w:lang w:val="es-ES" w:eastAsia="en-US"/>
        </w:rPr>
        <w:t xml:space="preserve"> de la Ley Transparencia y Acceso a la Información Pública del</w:t>
      </w:r>
      <w:r w:rsidR="00DC766B" w:rsidRPr="002846CF">
        <w:rPr>
          <w:rFonts w:ascii="Palatino Linotype" w:eastAsia="Calibri" w:hAnsi="Palatino Linotype" w:cs="Tahoma"/>
          <w:bCs/>
          <w:sz w:val="22"/>
          <w:szCs w:val="22"/>
          <w:lang w:val="es-ES" w:eastAsia="en-US"/>
        </w:rPr>
        <w:t xml:space="preserve"> Estado de México y Municipios; 7</w:t>
      </w:r>
      <w:r w:rsidRPr="002846CF">
        <w:rPr>
          <w:rFonts w:ascii="Palatino Linotype" w:eastAsia="Calibri" w:hAnsi="Palatino Linotype" w:cs="Tahoma"/>
          <w:bCs/>
          <w:sz w:val="22"/>
          <w:szCs w:val="22"/>
          <w:lang w:val="es-ES" w:eastAsia="en-US"/>
        </w:rPr>
        <w:t>, 9, fracciones I y XXIV y 11</w:t>
      </w:r>
      <w:r w:rsidR="00E477A3" w:rsidRPr="002846CF">
        <w:rPr>
          <w:rFonts w:ascii="Palatino Linotype" w:eastAsia="Calibri" w:hAnsi="Palatino Linotype" w:cs="Tahoma"/>
          <w:bCs/>
          <w:sz w:val="22"/>
          <w:szCs w:val="22"/>
          <w:lang w:val="es-ES" w:eastAsia="en-US"/>
        </w:rPr>
        <w:t>,</w:t>
      </w:r>
      <w:r w:rsidRPr="002846CF">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2846CF"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2846CF" w:rsidRDefault="00806E45" w:rsidP="00D9652C">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
          <w:bCs/>
          <w:sz w:val="22"/>
          <w:szCs w:val="22"/>
          <w:lang w:val="es-ES" w:eastAsia="en-US"/>
        </w:rPr>
        <w:t>SE</w:t>
      </w:r>
      <w:r w:rsidR="00285B21" w:rsidRPr="002846CF">
        <w:rPr>
          <w:rFonts w:ascii="Palatino Linotype" w:eastAsia="Calibri" w:hAnsi="Palatino Linotype" w:cs="Tahoma"/>
          <w:b/>
          <w:bCs/>
          <w:sz w:val="22"/>
          <w:szCs w:val="22"/>
          <w:lang w:val="es-ES" w:eastAsia="en-US"/>
        </w:rPr>
        <w:t>GUNDO</w:t>
      </w:r>
      <w:r w:rsidRPr="002846CF">
        <w:rPr>
          <w:rFonts w:ascii="Palatino Linotype" w:eastAsia="Calibri" w:hAnsi="Palatino Linotype" w:cs="Tahoma"/>
          <w:bCs/>
          <w:sz w:val="22"/>
          <w:szCs w:val="22"/>
          <w:lang w:val="es-ES" w:eastAsia="en-US"/>
        </w:rPr>
        <w:t xml:space="preserve">. </w:t>
      </w:r>
      <w:r w:rsidRPr="002846CF">
        <w:rPr>
          <w:rFonts w:ascii="Palatino Linotype" w:eastAsia="Calibri" w:hAnsi="Palatino Linotype" w:cs="Tahoma"/>
          <w:b/>
          <w:bCs/>
          <w:sz w:val="22"/>
          <w:szCs w:val="22"/>
          <w:lang w:val="es-ES" w:eastAsia="en-US"/>
        </w:rPr>
        <w:t>Causales de improcedencia y sobreseimiento.</w:t>
      </w:r>
      <w:r w:rsidRPr="002846CF">
        <w:rPr>
          <w:rFonts w:ascii="Palatino Linotype" w:eastAsia="Calibri" w:hAnsi="Palatino Linotype" w:cs="Tahoma"/>
          <w:bCs/>
          <w:sz w:val="22"/>
          <w:szCs w:val="22"/>
          <w:lang w:val="es-ES" w:eastAsia="en-US"/>
        </w:rPr>
        <w:t xml:space="preserve"> </w:t>
      </w:r>
    </w:p>
    <w:p w14:paraId="44D41E0C" w14:textId="77777777" w:rsidR="00806E45" w:rsidRPr="002846CF"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2846CF"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2846CF">
        <w:rPr>
          <w:rFonts w:ascii="Palatino Linotype" w:hAnsi="Palatino Linotype" w:cs="Tahoma"/>
          <w:sz w:val="22"/>
          <w:szCs w:val="24"/>
          <w:lang w:val="es-ES"/>
        </w:rPr>
        <w:t xml:space="preserve">De las constancias que forma parte del Recurso de Revisión que se analiza, se advierte que previo al estudio del fondo de la </w:t>
      </w:r>
      <w:r w:rsidRPr="002846CF">
        <w:rPr>
          <w:rFonts w:ascii="Palatino Linotype" w:hAnsi="Palatino Linotype" w:cs="Tahoma"/>
          <w:i/>
          <w:sz w:val="22"/>
          <w:szCs w:val="24"/>
          <w:lang w:val="es-ES"/>
        </w:rPr>
        <w:t>litis</w:t>
      </w:r>
      <w:r w:rsidRPr="002846CF">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2846CF"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C2449B3" w14:textId="77777777" w:rsidR="00703E43" w:rsidRPr="002846CF"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2846CF">
        <w:rPr>
          <w:rFonts w:ascii="Palatino Linotype" w:eastAsia="Calibri" w:hAnsi="Palatino Linotype" w:cs="Tahoma"/>
          <w:b/>
          <w:color w:val="000000"/>
          <w:sz w:val="22"/>
          <w:szCs w:val="24"/>
          <w:lang w:val="es-ES" w:eastAsia="es-MX"/>
        </w:rPr>
        <w:t>Causales de improcedencia.</w:t>
      </w:r>
      <w:r w:rsidRPr="002846CF">
        <w:rPr>
          <w:rFonts w:ascii="Palatino Linotype" w:eastAsia="Calibri" w:hAnsi="Palatino Linotype" w:cs="Tahoma"/>
          <w:color w:val="000000"/>
          <w:sz w:val="22"/>
          <w:szCs w:val="24"/>
          <w:lang w:val="es-ES" w:eastAsia="es-MX"/>
        </w:rPr>
        <w:t xml:space="preserve"> </w:t>
      </w:r>
    </w:p>
    <w:p w14:paraId="572C26B3" w14:textId="77777777" w:rsidR="00703E43" w:rsidRPr="002846CF"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D59697" w14:textId="77777777" w:rsidR="00703E43" w:rsidRPr="002846CF" w:rsidRDefault="00703E43" w:rsidP="00703E43">
      <w:pPr>
        <w:spacing w:line="360" w:lineRule="auto"/>
        <w:jc w:val="both"/>
        <w:rPr>
          <w:rFonts w:ascii="Palatino Linotype" w:hAnsi="Palatino Linotype" w:cs="Tahoma"/>
          <w:sz w:val="22"/>
          <w:szCs w:val="24"/>
        </w:rPr>
      </w:pPr>
      <w:r w:rsidRPr="002846CF">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29BFCF6" w14:textId="77777777" w:rsidR="00703E43" w:rsidRPr="002846CF"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5443678" w14:textId="77777777" w:rsidR="00703E43" w:rsidRPr="002846CF"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846CF">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w:t>
      </w:r>
      <w:r w:rsidRPr="002846CF">
        <w:rPr>
          <w:rFonts w:ascii="Palatino Linotype" w:eastAsia="Calibri" w:hAnsi="Palatino Linotype" w:cs="Tahoma"/>
          <w:color w:val="000000"/>
          <w:sz w:val="22"/>
          <w:szCs w:val="22"/>
          <w:lang w:val="es-ES" w:eastAsia="es-MX"/>
        </w:rPr>
        <w:lastRenderedPageBreak/>
        <w:t xml:space="preserve">conocimiento </w:t>
      </w:r>
      <w:r w:rsidRPr="002846CF">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2846CF">
        <w:rPr>
          <w:rFonts w:ascii="Palatino Linotype" w:eastAsia="Calibri" w:hAnsi="Palatino Linotype" w:cs="Tahoma"/>
          <w:color w:val="000000"/>
          <w:sz w:val="22"/>
          <w:szCs w:val="22"/>
          <w:lang w:val="es-ES" w:eastAsia="es-MX"/>
        </w:rPr>
        <w:t>el medio de impugnación fue presentando en tiempo.</w:t>
      </w:r>
    </w:p>
    <w:p w14:paraId="05276B4E" w14:textId="09C2FF4D" w:rsidR="00703E43" w:rsidRPr="002846CF" w:rsidRDefault="00703E43"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1871EEF2" w14:textId="5489D1B1" w:rsidR="0038319E" w:rsidRPr="002846CF" w:rsidRDefault="003C373A"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2846CF">
        <w:rPr>
          <w:rFonts w:ascii="Palatino Linotype" w:hAnsi="Palatino Linotype" w:cs="Tahoma"/>
          <w:sz w:val="22"/>
          <w:szCs w:val="24"/>
        </w:rPr>
        <w:t xml:space="preserve">Aunado a lo anterior, del análisis al </w:t>
      </w:r>
      <w:r w:rsidR="00852F53" w:rsidRPr="002846CF">
        <w:rPr>
          <w:rFonts w:ascii="Palatino Linotype" w:hAnsi="Palatino Linotype" w:cs="Tahoma"/>
          <w:sz w:val="22"/>
          <w:szCs w:val="24"/>
        </w:rPr>
        <w:t xml:space="preserve">Recurso </w:t>
      </w:r>
      <w:r w:rsidRPr="002846CF">
        <w:rPr>
          <w:rFonts w:ascii="Palatino Linotype" w:hAnsi="Palatino Linotype" w:cs="Tahoma"/>
          <w:sz w:val="22"/>
          <w:szCs w:val="24"/>
        </w:rPr>
        <w:t xml:space="preserve">de </w:t>
      </w:r>
      <w:r w:rsidR="00852F53" w:rsidRPr="002846CF">
        <w:rPr>
          <w:rFonts w:ascii="Palatino Linotype" w:hAnsi="Palatino Linotype" w:cs="Tahoma"/>
          <w:sz w:val="22"/>
          <w:szCs w:val="24"/>
        </w:rPr>
        <w:t xml:space="preserve">Revisión </w:t>
      </w:r>
      <w:r w:rsidRPr="002846CF">
        <w:rPr>
          <w:rFonts w:ascii="Palatino Linotype" w:hAnsi="Palatino Linotype" w:cs="Tahoma"/>
          <w:sz w:val="22"/>
          <w:szCs w:val="24"/>
        </w:rPr>
        <w:t xml:space="preserve">interpuesto, </w:t>
      </w:r>
      <w:r w:rsidR="00E477A3" w:rsidRPr="002846CF">
        <w:rPr>
          <w:rFonts w:ascii="Palatino Linotype" w:hAnsi="Palatino Linotype" w:cs="Tahoma"/>
          <w:sz w:val="22"/>
          <w:szCs w:val="24"/>
          <w:lang w:val="es-ES"/>
        </w:rPr>
        <w:t>se</w:t>
      </w:r>
      <w:r w:rsidRPr="002846CF">
        <w:rPr>
          <w:rFonts w:ascii="Palatino Linotype" w:hAnsi="Palatino Linotype" w:cs="Tahoma"/>
          <w:sz w:val="22"/>
          <w:szCs w:val="24"/>
          <w:lang w:val="es-ES"/>
        </w:rPr>
        <w:t xml:space="preserve"> advierte que este</w:t>
      </w:r>
      <w:r w:rsidR="00E477A3" w:rsidRPr="002846CF">
        <w:rPr>
          <w:rFonts w:ascii="Palatino Linotype" w:hAnsi="Palatino Linotype" w:cs="Tahoma"/>
          <w:sz w:val="22"/>
          <w:szCs w:val="24"/>
          <w:lang w:val="es-ES"/>
        </w:rPr>
        <w:t xml:space="preserve"> actualiza la</w:t>
      </w:r>
      <w:r w:rsidR="007368A7" w:rsidRPr="002846CF">
        <w:rPr>
          <w:rFonts w:ascii="Palatino Linotype" w:hAnsi="Palatino Linotype" w:cs="Tahoma"/>
          <w:sz w:val="22"/>
          <w:szCs w:val="24"/>
          <w:lang w:val="es-ES"/>
        </w:rPr>
        <w:t xml:space="preserve"> </w:t>
      </w:r>
      <w:r w:rsidR="00E477A3" w:rsidRPr="002846CF">
        <w:rPr>
          <w:rFonts w:ascii="Palatino Linotype" w:hAnsi="Palatino Linotype" w:cs="Tahoma"/>
          <w:sz w:val="22"/>
          <w:szCs w:val="24"/>
          <w:lang w:val="es-ES"/>
        </w:rPr>
        <w:t>causal</w:t>
      </w:r>
      <w:r w:rsidR="007368A7" w:rsidRPr="002846CF">
        <w:rPr>
          <w:rFonts w:ascii="Palatino Linotype" w:hAnsi="Palatino Linotype" w:cs="Tahoma"/>
          <w:sz w:val="22"/>
          <w:szCs w:val="24"/>
          <w:lang w:val="es-ES"/>
        </w:rPr>
        <w:t xml:space="preserve"> </w:t>
      </w:r>
      <w:r w:rsidR="00E477A3" w:rsidRPr="002846CF">
        <w:rPr>
          <w:rFonts w:ascii="Palatino Linotype" w:hAnsi="Palatino Linotype" w:cs="Tahoma"/>
          <w:sz w:val="22"/>
          <w:szCs w:val="24"/>
          <w:lang w:val="es-ES"/>
        </w:rPr>
        <w:t xml:space="preserve">de procedencia </w:t>
      </w:r>
      <w:r w:rsidR="00774D4B" w:rsidRPr="002846CF">
        <w:rPr>
          <w:rFonts w:ascii="Palatino Linotype" w:hAnsi="Palatino Linotype" w:cs="Tahoma"/>
          <w:sz w:val="22"/>
          <w:szCs w:val="24"/>
          <w:lang w:val="es-ES"/>
        </w:rPr>
        <w:t xml:space="preserve">prevista por </w:t>
      </w:r>
      <w:r w:rsidR="00E477A3" w:rsidRPr="002846CF">
        <w:rPr>
          <w:rFonts w:ascii="Palatino Linotype" w:hAnsi="Palatino Linotype" w:cs="Tahoma"/>
          <w:sz w:val="22"/>
          <w:szCs w:val="24"/>
          <w:lang w:val="es-ES"/>
        </w:rPr>
        <w:t xml:space="preserve">el artículo </w:t>
      </w:r>
      <w:r w:rsidR="00E477A3" w:rsidRPr="002846CF">
        <w:rPr>
          <w:rFonts w:ascii="Palatino Linotype" w:hAnsi="Palatino Linotype" w:cs="Tahoma"/>
          <w:b/>
          <w:sz w:val="22"/>
          <w:szCs w:val="24"/>
          <w:lang w:val="es-ES"/>
        </w:rPr>
        <w:t xml:space="preserve">179, </w:t>
      </w:r>
      <w:r w:rsidR="006A6A79" w:rsidRPr="002846CF">
        <w:rPr>
          <w:rFonts w:ascii="Palatino Linotype" w:eastAsia="Calibri" w:hAnsi="Palatino Linotype" w:cs="Tahoma"/>
          <w:b/>
          <w:bCs/>
          <w:sz w:val="22"/>
          <w:szCs w:val="22"/>
          <w:lang w:val="es-ES" w:eastAsia="en-US"/>
        </w:rPr>
        <w:t>fracci</w:t>
      </w:r>
      <w:r w:rsidR="001B6E23" w:rsidRPr="002846CF">
        <w:rPr>
          <w:rFonts w:ascii="Palatino Linotype" w:eastAsia="Calibri" w:hAnsi="Palatino Linotype" w:cs="Tahoma"/>
          <w:b/>
          <w:bCs/>
          <w:sz w:val="22"/>
          <w:szCs w:val="22"/>
          <w:lang w:val="es-ES" w:eastAsia="en-US"/>
        </w:rPr>
        <w:t xml:space="preserve">ón </w:t>
      </w:r>
      <w:r w:rsidR="00C4529E" w:rsidRPr="002846CF">
        <w:rPr>
          <w:rFonts w:ascii="Palatino Linotype" w:eastAsia="Calibri" w:hAnsi="Palatino Linotype" w:cs="Tahoma"/>
          <w:b/>
          <w:bCs/>
          <w:sz w:val="22"/>
          <w:szCs w:val="22"/>
          <w:lang w:val="es-ES" w:eastAsia="en-US"/>
        </w:rPr>
        <w:t>I</w:t>
      </w:r>
      <w:r w:rsidR="007368A7" w:rsidRPr="002846CF">
        <w:rPr>
          <w:rFonts w:ascii="Palatino Linotype" w:eastAsia="Calibri" w:hAnsi="Palatino Linotype" w:cs="Tahoma"/>
          <w:bCs/>
          <w:sz w:val="22"/>
          <w:szCs w:val="22"/>
          <w:lang w:val="es-ES" w:eastAsia="en-US"/>
        </w:rPr>
        <w:t>,</w:t>
      </w:r>
      <w:r w:rsidR="00F70797" w:rsidRPr="002846CF">
        <w:rPr>
          <w:rFonts w:ascii="Palatino Linotype" w:eastAsia="Calibri" w:hAnsi="Palatino Linotype" w:cs="Tahoma"/>
          <w:bCs/>
          <w:sz w:val="22"/>
          <w:szCs w:val="22"/>
          <w:lang w:val="es-ES" w:eastAsia="en-US"/>
        </w:rPr>
        <w:t xml:space="preserve"> </w:t>
      </w:r>
      <w:r w:rsidR="00321FCB" w:rsidRPr="002846CF">
        <w:rPr>
          <w:rFonts w:ascii="Palatino Linotype" w:eastAsia="Calibri" w:hAnsi="Palatino Linotype" w:cs="Tahoma"/>
          <w:bCs/>
          <w:sz w:val="22"/>
          <w:szCs w:val="22"/>
          <w:lang w:val="es-ES" w:eastAsia="en-US"/>
        </w:rPr>
        <w:t xml:space="preserve">de la Ley en cita, es decir, </w:t>
      </w:r>
      <w:r w:rsidR="00B35D79" w:rsidRPr="002846CF">
        <w:rPr>
          <w:rFonts w:ascii="Palatino Linotype" w:eastAsia="Calibri" w:hAnsi="Palatino Linotype" w:cs="Tahoma"/>
          <w:bCs/>
          <w:sz w:val="22"/>
          <w:szCs w:val="22"/>
          <w:lang w:val="es-ES" w:eastAsia="en-US"/>
        </w:rPr>
        <w:t xml:space="preserve">la </w:t>
      </w:r>
      <w:r w:rsidR="001B6E23" w:rsidRPr="002846CF">
        <w:rPr>
          <w:rFonts w:ascii="Palatino Linotype" w:eastAsia="Calibri" w:hAnsi="Palatino Linotype" w:cs="Tahoma"/>
          <w:bCs/>
          <w:sz w:val="22"/>
          <w:szCs w:val="22"/>
          <w:lang w:val="es-ES" w:eastAsia="en-US"/>
        </w:rPr>
        <w:t>negativa a la información solicitada</w:t>
      </w:r>
      <w:r w:rsidR="00321FCB" w:rsidRPr="002846CF">
        <w:rPr>
          <w:rFonts w:ascii="Palatino Linotype" w:eastAsia="Calibri" w:hAnsi="Palatino Linotype" w:cs="Tahoma"/>
          <w:bCs/>
          <w:sz w:val="22"/>
          <w:szCs w:val="22"/>
          <w:lang w:val="es-ES" w:eastAsia="en-US"/>
        </w:rPr>
        <w:t>.</w:t>
      </w:r>
    </w:p>
    <w:p w14:paraId="5E85EA82" w14:textId="77777777" w:rsidR="00B35D79" w:rsidRPr="002846CF" w:rsidRDefault="00B35D79"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2846CF"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2846CF">
        <w:rPr>
          <w:rFonts w:ascii="Palatino Linotype" w:eastAsia="Calibri" w:hAnsi="Palatino Linotype" w:cs="Tahoma"/>
          <w:b/>
          <w:bCs/>
          <w:szCs w:val="22"/>
          <w:lang w:val="es-ES" w:eastAsia="en-US"/>
        </w:rPr>
        <w:t>Causales de sobreseimiento</w:t>
      </w:r>
      <w:r w:rsidRPr="002846CF">
        <w:rPr>
          <w:rFonts w:ascii="Palatino Linotype" w:eastAsia="Calibri" w:hAnsi="Palatino Linotype" w:cs="Tahoma"/>
          <w:bCs/>
          <w:szCs w:val="22"/>
          <w:lang w:val="es-ES" w:eastAsia="en-US"/>
        </w:rPr>
        <w:t>.</w:t>
      </w:r>
    </w:p>
    <w:p w14:paraId="4EA39F2B" w14:textId="77777777" w:rsidR="00806E45" w:rsidRPr="002846CF" w:rsidRDefault="00806E45" w:rsidP="0038319E">
      <w:pPr>
        <w:spacing w:line="276" w:lineRule="auto"/>
        <w:jc w:val="both"/>
        <w:rPr>
          <w:rFonts w:ascii="Palatino Linotype" w:eastAsia="Calibri" w:hAnsi="Palatino Linotype" w:cs="Tahoma"/>
          <w:bCs/>
          <w:sz w:val="22"/>
          <w:szCs w:val="22"/>
          <w:lang w:val="es-ES" w:eastAsia="en-US"/>
        </w:rPr>
      </w:pPr>
    </w:p>
    <w:p w14:paraId="761E11FB" w14:textId="1AFFF6AF" w:rsidR="006E3C12" w:rsidRPr="002846CF" w:rsidRDefault="006E3C12" w:rsidP="006E3C12">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Cs/>
          <w:sz w:val="22"/>
          <w:szCs w:val="22"/>
          <w:lang w:val="es-ES" w:eastAsia="en-US"/>
        </w:rPr>
        <w:t>De los autos que corren agregados al expediente en el que se actúa, no fue posibl</w:t>
      </w:r>
      <w:r w:rsidR="00D20B1D" w:rsidRPr="002846CF">
        <w:rPr>
          <w:rFonts w:ascii="Palatino Linotype" w:eastAsia="Calibri" w:hAnsi="Palatino Linotype" w:cs="Tahoma"/>
          <w:bCs/>
          <w:sz w:val="22"/>
          <w:szCs w:val="22"/>
          <w:lang w:val="es-ES" w:eastAsia="en-US"/>
        </w:rPr>
        <w:t xml:space="preserve">e advertir que se actualizarán </w:t>
      </w:r>
      <w:r w:rsidRPr="002846CF">
        <w:rPr>
          <w:rFonts w:ascii="Palatino Linotype" w:eastAsia="Calibri" w:hAnsi="Palatino Linotype" w:cs="Tahoma"/>
          <w:bCs/>
          <w:sz w:val="22"/>
          <w:szCs w:val="22"/>
          <w:lang w:val="es-ES" w:eastAsia="en-US"/>
        </w:rPr>
        <w:t>las causales de sobreseimiento previstas por el artículo 192</w:t>
      </w:r>
      <w:r w:rsidR="00DF648F" w:rsidRPr="002846CF">
        <w:rPr>
          <w:rFonts w:ascii="Palatino Linotype" w:eastAsia="Calibri" w:hAnsi="Palatino Linotype" w:cs="Tahoma"/>
          <w:bCs/>
          <w:sz w:val="22"/>
          <w:szCs w:val="22"/>
          <w:lang w:val="es-ES" w:eastAsia="en-US"/>
        </w:rPr>
        <w:t xml:space="preserve"> </w:t>
      </w:r>
      <w:r w:rsidRPr="002846CF">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2846CF">
        <w:rPr>
          <w:rFonts w:ascii="Palatino Linotype" w:eastAsia="Calibri" w:hAnsi="Palatino Linotype" w:cs="Tahoma"/>
          <w:bCs/>
          <w:sz w:val="22"/>
          <w:szCs w:val="22"/>
          <w:lang w:val="es-ES" w:eastAsia="en-US"/>
        </w:rPr>
        <w:t>que la</w:t>
      </w:r>
      <w:r w:rsidRPr="002846CF">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F70797" w:rsidRPr="002846CF">
        <w:rPr>
          <w:rFonts w:ascii="Palatino Linotype" w:eastAsia="Calibri" w:hAnsi="Palatino Linotype" w:cs="Tahoma"/>
          <w:bCs/>
          <w:sz w:val="22"/>
          <w:szCs w:val="22"/>
          <w:lang w:val="es-ES" w:eastAsia="en-US"/>
        </w:rPr>
        <w:t>l trámite del presente recurso,</w:t>
      </w:r>
      <w:r w:rsidRPr="002846CF">
        <w:rPr>
          <w:rFonts w:ascii="Palatino Linotype" w:eastAsia="Calibri" w:hAnsi="Palatino Linotype" w:cs="Tahoma"/>
          <w:bCs/>
          <w:sz w:val="22"/>
          <w:szCs w:val="22"/>
          <w:lang w:val="es-ES" w:eastAsia="en-US"/>
        </w:rPr>
        <w:t xml:space="preserve"> </w:t>
      </w:r>
      <w:r w:rsidR="00DF648F" w:rsidRPr="002846CF">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2846CF">
        <w:rPr>
          <w:rFonts w:ascii="Palatino Linotype" w:eastAsia="Calibri" w:hAnsi="Palatino Linotype" w:cs="Tahoma"/>
          <w:bCs/>
          <w:sz w:val="22"/>
          <w:szCs w:val="22"/>
          <w:lang w:val="es-ES" w:eastAsia="en-US"/>
        </w:rPr>
        <w:t xml:space="preserve">o </w:t>
      </w:r>
      <w:r w:rsidR="00DF648F" w:rsidRPr="002846CF">
        <w:rPr>
          <w:rFonts w:ascii="Palatino Linotype" w:eastAsia="Calibri" w:hAnsi="Palatino Linotype" w:cs="Tahoma"/>
          <w:bCs/>
          <w:sz w:val="22"/>
          <w:szCs w:val="22"/>
          <w:lang w:val="es-ES" w:eastAsia="en-US"/>
        </w:rPr>
        <w:t xml:space="preserve">bien </w:t>
      </w:r>
      <w:r w:rsidRPr="002846CF">
        <w:rPr>
          <w:rFonts w:ascii="Palatino Linotype" w:eastAsia="Calibri" w:hAnsi="Palatino Linotype" w:cs="Tahoma"/>
          <w:bCs/>
          <w:sz w:val="22"/>
          <w:szCs w:val="22"/>
          <w:lang w:val="es-ES" w:eastAsia="en-US"/>
        </w:rPr>
        <w:t xml:space="preserve">que el recurso de revisión hubiera quedado sin materia por algún otro motivo. </w:t>
      </w:r>
    </w:p>
    <w:p w14:paraId="592C6E35" w14:textId="77777777" w:rsidR="00CB0373" w:rsidRPr="002846CF" w:rsidRDefault="00CB0373" w:rsidP="006E3C12">
      <w:pPr>
        <w:spacing w:line="360" w:lineRule="auto"/>
        <w:jc w:val="both"/>
        <w:rPr>
          <w:rFonts w:ascii="Palatino Linotype" w:eastAsia="Calibri" w:hAnsi="Palatino Linotype" w:cs="Tahoma"/>
          <w:bCs/>
          <w:sz w:val="22"/>
          <w:szCs w:val="22"/>
          <w:lang w:val="es-ES" w:eastAsia="en-US"/>
        </w:rPr>
      </w:pPr>
    </w:p>
    <w:p w14:paraId="463E5DC6" w14:textId="21C76A25" w:rsidR="001B6E23" w:rsidRPr="002846CF" w:rsidRDefault="001B6E23" w:rsidP="006E3C12">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Cs/>
          <w:sz w:val="22"/>
          <w:szCs w:val="22"/>
          <w:lang w:val="es-ES" w:eastAsia="en-US"/>
        </w:rPr>
        <w:t xml:space="preserve">Es de resaltarse que, el agravio del ahora Recurrente se ciñe a la negativa del Sujeto Obligado a </w:t>
      </w:r>
      <w:r w:rsidR="00FD67C7" w:rsidRPr="002846CF">
        <w:rPr>
          <w:rFonts w:ascii="Palatino Linotype" w:eastAsia="Calibri" w:hAnsi="Palatino Linotype" w:cs="Tahoma"/>
          <w:bCs/>
          <w:sz w:val="22"/>
          <w:szCs w:val="22"/>
          <w:lang w:val="es-ES" w:eastAsia="en-US"/>
        </w:rPr>
        <w:t>proporcionar los documentos requeridos, en ese sentido, incluso con el acta de Comité de Transparencia proporcionada por la autoridad mediante Informe Justificado, la negativa de proporcionar la documentación sigue configurándose.</w:t>
      </w:r>
    </w:p>
    <w:p w14:paraId="61A0530A" w14:textId="77777777" w:rsidR="001B6E23" w:rsidRPr="002846CF" w:rsidRDefault="001B6E23" w:rsidP="006E3C12">
      <w:pPr>
        <w:spacing w:line="360" w:lineRule="auto"/>
        <w:jc w:val="both"/>
        <w:rPr>
          <w:rFonts w:ascii="Palatino Linotype" w:eastAsia="Calibri" w:hAnsi="Palatino Linotype" w:cs="Tahoma"/>
          <w:bCs/>
          <w:sz w:val="22"/>
          <w:szCs w:val="22"/>
          <w:lang w:val="es-ES" w:eastAsia="en-US"/>
        </w:rPr>
      </w:pPr>
    </w:p>
    <w:p w14:paraId="66406B23" w14:textId="6B007FE0" w:rsidR="006E3C12" w:rsidRPr="002846CF" w:rsidRDefault="006E3C12" w:rsidP="006E3C12">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Cs/>
          <w:sz w:val="22"/>
          <w:szCs w:val="22"/>
          <w:lang w:val="es-ES" w:eastAsia="en-US"/>
        </w:rPr>
        <w:lastRenderedPageBreak/>
        <w:t xml:space="preserve">Consecuentemente, al </w:t>
      </w:r>
      <w:r w:rsidRPr="002846CF">
        <w:rPr>
          <w:rFonts w:ascii="Palatino Linotype" w:eastAsia="Calibri" w:hAnsi="Palatino Linotype" w:cs="Tahoma"/>
          <w:b/>
          <w:bCs/>
          <w:sz w:val="22"/>
          <w:szCs w:val="22"/>
          <w:lang w:val="es-ES" w:eastAsia="en-US"/>
        </w:rPr>
        <w:t xml:space="preserve">no existir motivo de </w:t>
      </w:r>
      <w:r w:rsidR="00D843FA" w:rsidRPr="002846CF">
        <w:rPr>
          <w:rFonts w:ascii="Palatino Linotype" w:eastAsia="Calibri" w:hAnsi="Palatino Linotype" w:cs="Tahoma"/>
          <w:b/>
          <w:bCs/>
          <w:sz w:val="22"/>
          <w:szCs w:val="22"/>
          <w:lang w:val="es-ES" w:eastAsia="en-US"/>
        </w:rPr>
        <w:t xml:space="preserve">improcedencia y/o </w:t>
      </w:r>
      <w:r w:rsidRPr="002846CF">
        <w:rPr>
          <w:rFonts w:ascii="Palatino Linotype" w:eastAsia="Calibri" w:hAnsi="Palatino Linotype" w:cs="Tahoma"/>
          <w:b/>
          <w:bCs/>
          <w:sz w:val="22"/>
          <w:szCs w:val="22"/>
          <w:lang w:val="es-ES" w:eastAsia="en-US"/>
        </w:rPr>
        <w:t xml:space="preserve">sobreseimiento en el </w:t>
      </w:r>
      <w:r w:rsidR="00795449" w:rsidRPr="002846CF">
        <w:rPr>
          <w:rFonts w:ascii="Palatino Linotype" w:eastAsia="Calibri" w:hAnsi="Palatino Linotype" w:cs="Tahoma"/>
          <w:b/>
          <w:bCs/>
          <w:sz w:val="22"/>
          <w:szCs w:val="22"/>
          <w:lang w:val="es-ES" w:eastAsia="en-US"/>
        </w:rPr>
        <w:t>asunto que nos ocupa</w:t>
      </w:r>
      <w:r w:rsidRPr="002846CF">
        <w:rPr>
          <w:rFonts w:ascii="Palatino Linotype" w:eastAsia="Calibri" w:hAnsi="Palatino Linotype" w:cs="Tahoma"/>
          <w:b/>
          <w:bCs/>
          <w:sz w:val="22"/>
          <w:szCs w:val="22"/>
          <w:lang w:val="es-ES" w:eastAsia="en-US"/>
        </w:rPr>
        <w:t>,</w:t>
      </w:r>
      <w:r w:rsidRPr="002846CF">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2846CF" w:rsidRDefault="00EF7AFC" w:rsidP="00EF7AFC">
      <w:pPr>
        <w:spacing w:line="360" w:lineRule="auto"/>
        <w:jc w:val="both"/>
        <w:rPr>
          <w:rFonts w:ascii="Palatino Linotype" w:eastAsia="Calibri" w:hAnsi="Palatino Linotype" w:cs="Tahoma"/>
          <w:bCs/>
          <w:sz w:val="22"/>
          <w:szCs w:val="22"/>
          <w:lang w:eastAsia="en-US"/>
        </w:rPr>
      </w:pPr>
    </w:p>
    <w:p w14:paraId="2D53F929" w14:textId="77777777" w:rsidR="00852F53" w:rsidRPr="002846CF" w:rsidRDefault="006E3C12" w:rsidP="00D20B1D">
      <w:pPr>
        <w:spacing w:line="360" w:lineRule="auto"/>
        <w:jc w:val="both"/>
        <w:rPr>
          <w:rFonts w:ascii="Palatino Linotype" w:eastAsia="Calibri" w:hAnsi="Palatino Linotype" w:cs="Tahoma"/>
          <w:b/>
          <w:iCs/>
          <w:sz w:val="22"/>
          <w:szCs w:val="24"/>
          <w:lang w:val="es-ES" w:eastAsia="es-ES_tradnl"/>
        </w:rPr>
      </w:pPr>
      <w:r w:rsidRPr="002846CF">
        <w:rPr>
          <w:rFonts w:ascii="Palatino Linotype" w:eastAsia="Calibri" w:hAnsi="Palatino Linotype" w:cs="Tahoma"/>
          <w:b/>
          <w:bCs/>
          <w:sz w:val="22"/>
          <w:szCs w:val="22"/>
          <w:lang w:eastAsia="en-US"/>
        </w:rPr>
        <w:t>TERCERO.</w:t>
      </w:r>
      <w:r w:rsidRPr="002846CF">
        <w:rPr>
          <w:rFonts w:ascii="Palatino Linotype" w:eastAsia="Calibri" w:hAnsi="Palatino Linotype" w:cs="Tahoma"/>
          <w:bCs/>
          <w:sz w:val="22"/>
          <w:szCs w:val="22"/>
          <w:lang w:eastAsia="en-US"/>
        </w:rPr>
        <w:t xml:space="preserve"> </w:t>
      </w:r>
      <w:r w:rsidR="00852F53" w:rsidRPr="002846CF">
        <w:rPr>
          <w:rFonts w:ascii="Palatino Linotype" w:eastAsia="Calibri" w:hAnsi="Palatino Linotype" w:cs="Tahoma"/>
          <w:b/>
          <w:iCs/>
          <w:sz w:val="22"/>
          <w:szCs w:val="24"/>
          <w:lang w:val="es-ES" w:eastAsia="es-ES_tradnl"/>
        </w:rPr>
        <w:t xml:space="preserve">Determinación de la Controversia. </w:t>
      </w:r>
    </w:p>
    <w:p w14:paraId="08C5A0C0" w14:textId="77777777" w:rsidR="0085547C" w:rsidRPr="002846CF" w:rsidRDefault="0085547C" w:rsidP="00D20B1D">
      <w:pPr>
        <w:spacing w:line="360" w:lineRule="auto"/>
        <w:jc w:val="both"/>
        <w:rPr>
          <w:rFonts w:ascii="Palatino Linotype" w:eastAsia="Calibri" w:hAnsi="Palatino Linotype" w:cs="Tahoma"/>
          <w:bCs/>
          <w:sz w:val="22"/>
          <w:szCs w:val="22"/>
          <w:lang w:eastAsia="en-US"/>
        </w:rPr>
      </w:pPr>
    </w:p>
    <w:p w14:paraId="4C6C2507" w14:textId="7AB352B2" w:rsidR="00B35D79" w:rsidRPr="002846CF" w:rsidRDefault="00B35D79" w:rsidP="00C72092">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El Particular presentó </w:t>
      </w:r>
      <w:r w:rsidR="00FD67C7" w:rsidRPr="002846CF">
        <w:rPr>
          <w:rFonts w:ascii="Palatino Linotype" w:eastAsia="Calibri" w:hAnsi="Palatino Linotype" w:cs="Tahoma"/>
          <w:bCs/>
          <w:sz w:val="22"/>
          <w:szCs w:val="22"/>
          <w:lang w:eastAsia="en-US"/>
        </w:rPr>
        <w:t>solicitud de acceso a la información pública ante la Unidad de Transparencia del Ayuntamiento de Ecatepec de Morelos, por medio de la cual requirió, en la modalidad de entrega por Internet en el Sistema de Acceso a la Información Mexiquense (SAIMEX), todos los documentos relacionados con los oficios DPYDU/DIYV/OVIV/0534/2018 y DJC/A/2017/2018, en especial aquellos que contuvieran orden escrita por el Presidente Municipal a sus subordinados que motivaron la expedición de los oficios antes referidos.</w:t>
      </w:r>
    </w:p>
    <w:p w14:paraId="049C4943" w14:textId="77777777" w:rsidR="00FD67C7" w:rsidRPr="002846CF" w:rsidRDefault="00FD67C7" w:rsidP="00C72092">
      <w:pPr>
        <w:spacing w:line="360" w:lineRule="auto"/>
        <w:jc w:val="both"/>
        <w:rPr>
          <w:rFonts w:ascii="Palatino Linotype" w:eastAsia="Calibri" w:hAnsi="Palatino Linotype" w:cs="Tahoma"/>
          <w:bCs/>
          <w:sz w:val="22"/>
          <w:szCs w:val="22"/>
          <w:lang w:eastAsia="en-US"/>
        </w:rPr>
      </w:pPr>
    </w:p>
    <w:p w14:paraId="4C78822E" w14:textId="41AE564C" w:rsidR="00FD67C7" w:rsidRPr="002846CF" w:rsidRDefault="00FD67C7" w:rsidP="00C72092">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En respuesta, el Ayuntamiento de Ecatepec de Morelos, por conducto </w:t>
      </w:r>
      <w:r w:rsidR="007C1379" w:rsidRPr="002846CF">
        <w:rPr>
          <w:rFonts w:ascii="Palatino Linotype" w:eastAsia="Calibri" w:hAnsi="Palatino Linotype" w:cs="Tahoma"/>
          <w:bCs/>
          <w:sz w:val="22"/>
          <w:szCs w:val="22"/>
          <w:lang w:eastAsia="en-US"/>
        </w:rPr>
        <w:t xml:space="preserve">de la Dirección Jurídica y Consultiva, informó al Particular que el oficio </w:t>
      </w:r>
      <w:r w:rsidR="007C1379" w:rsidRPr="002846CF">
        <w:rPr>
          <w:rFonts w:ascii="Palatino Linotype" w:eastAsia="Calibri" w:hAnsi="Palatino Linotype" w:cs="Tahoma"/>
          <w:b/>
          <w:bCs/>
          <w:sz w:val="22"/>
          <w:szCs w:val="22"/>
          <w:lang w:eastAsia="en-US"/>
        </w:rPr>
        <w:t xml:space="preserve">DJC/A/2017/2019 </w:t>
      </w:r>
      <w:r w:rsidR="007C1379" w:rsidRPr="002846CF">
        <w:rPr>
          <w:rFonts w:ascii="Palatino Linotype" w:eastAsia="Calibri" w:hAnsi="Palatino Linotype" w:cs="Tahoma"/>
          <w:bCs/>
          <w:sz w:val="22"/>
          <w:szCs w:val="22"/>
          <w:lang w:eastAsia="en-US"/>
        </w:rPr>
        <w:t>(Sic) fue generado en el Departamento Administrativo perteneciente a la Dirección Jurídica y Consultiva, el cual da contestación a oficio de petición ingresado el día 23 de abril del año 2018 a través de la Oficialía de Partes del H. Ayuntamiento de Ecatepec de Morelos, con el folio 066297 y signado por un Ciudadano del cual se elimin</w:t>
      </w:r>
      <w:r w:rsidR="001C12FD" w:rsidRPr="002846CF">
        <w:rPr>
          <w:rFonts w:ascii="Palatino Linotype" w:eastAsia="Calibri" w:hAnsi="Palatino Linotype" w:cs="Tahoma"/>
          <w:bCs/>
          <w:sz w:val="22"/>
          <w:szCs w:val="22"/>
          <w:lang w:eastAsia="en-US"/>
        </w:rPr>
        <w:t>ó</w:t>
      </w:r>
      <w:r w:rsidR="007C1379" w:rsidRPr="002846CF">
        <w:rPr>
          <w:rFonts w:ascii="Palatino Linotype" w:eastAsia="Calibri" w:hAnsi="Palatino Linotype" w:cs="Tahoma"/>
          <w:bCs/>
          <w:sz w:val="22"/>
          <w:szCs w:val="22"/>
          <w:lang w:eastAsia="en-US"/>
        </w:rPr>
        <w:t xml:space="preserve"> el nombre.</w:t>
      </w:r>
    </w:p>
    <w:p w14:paraId="3B2320BF" w14:textId="77777777" w:rsidR="00C72092" w:rsidRPr="002846CF" w:rsidRDefault="00C72092" w:rsidP="00C72092">
      <w:pPr>
        <w:spacing w:line="360" w:lineRule="auto"/>
        <w:jc w:val="both"/>
        <w:rPr>
          <w:rFonts w:ascii="Palatino Linotype" w:eastAsia="Calibri" w:hAnsi="Palatino Linotype" w:cs="Tahoma"/>
          <w:bCs/>
          <w:sz w:val="22"/>
          <w:szCs w:val="22"/>
          <w:lang w:eastAsia="en-US"/>
        </w:rPr>
      </w:pPr>
    </w:p>
    <w:p w14:paraId="4DAC0FA2" w14:textId="11D1FE01" w:rsidR="00C72092" w:rsidRPr="002846CF" w:rsidRDefault="007C1379" w:rsidP="00C72092">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Inconforme con la respuesta, el Particular interpuso un Recurso de Revisión ante este Instituto, mediante el cual manifestó como lesión a su derecho de acceso a la información, la negativa del Sujeto Obligado a proporcionar la información solicitada. Con la finalidad de argumentar su dicho, el ahora Recurrente refirió que el Ayuntamiento de Ecatepec de Morelos no </w:t>
      </w:r>
      <w:r w:rsidRPr="002846CF">
        <w:rPr>
          <w:rFonts w:ascii="Palatino Linotype" w:eastAsia="Calibri" w:hAnsi="Palatino Linotype" w:cs="Tahoma"/>
          <w:bCs/>
          <w:sz w:val="22"/>
          <w:szCs w:val="22"/>
          <w:lang w:eastAsia="en-US"/>
        </w:rPr>
        <w:lastRenderedPageBreak/>
        <w:t>proporcionó la versión pública de los documentos que le fueron requeridos y ni si quiera argumentó la razón para tal omisión.</w:t>
      </w:r>
    </w:p>
    <w:p w14:paraId="5CE0A84B" w14:textId="77777777" w:rsidR="00C72092" w:rsidRPr="002846CF" w:rsidRDefault="00C72092" w:rsidP="00C72092">
      <w:pPr>
        <w:spacing w:line="360" w:lineRule="auto"/>
        <w:jc w:val="both"/>
        <w:rPr>
          <w:rFonts w:ascii="Palatino Linotype" w:eastAsia="Calibri" w:hAnsi="Palatino Linotype" w:cs="Tahoma"/>
          <w:bCs/>
          <w:sz w:val="22"/>
          <w:szCs w:val="22"/>
          <w:lang w:eastAsia="en-US"/>
        </w:rPr>
      </w:pPr>
    </w:p>
    <w:p w14:paraId="0BFA41F8" w14:textId="4634CE81" w:rsidR="006D3B63" w:rsidRPr="002846CF" w:rsidRDefault="006D3B63" w:rsidP="006D3B63">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Bajo esa tesitura conviene recordar que el artículo 181, párrafo cuarto, de la Ley de Transparencia y Acceso a la Información Pública del Estado de México y Municipios, establece que durante el procedimiento deberá aplicarse la suplencia de la queja a favor del recurrente, sin cambiar los hechos expuestos. De tal suerte que, si bien del Recurso de Revisión se desprende que el Particular cita sólo el oficio DJC/A/2017/2018, omitiendo señalar el oficio DPYDU/DIYV/OVIV/0534/2018, que también fue referido en la solitud de acceso, lo cierto es que de un análisis integral del escrito del Recurso de Revisión, se puede desprender que el agravio del particular no sólo abarca los documentos que dieron origen al oficio DJC/A/2017/2018 y se generaron a partir de este, sino también a los que dieron origen al diverso DPYDU/DIYV/OVIV/0534/2018 y se generaron a partir del mismo. Lo anterior se desprende de la manifestación siguiente: “…no proporcionan versión pública de los documentos solicitados…”</w:t>
      </w:r>
      <w:r w:rsidR="00D83A8C" w:rsidRPr="002846CF">
        <w:rPr>
          <w:rFonts w:ascii="Palatino Linotype" w:eastAsia="Calibri" w:hAnsi="Palatino Linotype" w:cs="Tahoma"/>
          <w:bCs/>
          <w:sz w:val="22"/>
          <w:szCs w:val="22"/>
          <w:lang w:eastAsia="en-US"/>
        </w:rPr>
        <w:t>.</w:t>
      </w:r>
    </w:p>
    <w:p w14:paraId="1AC19120" w14:textId="77777777" w:rsidR="006D3B63" w:rsidRPr="002846CF" w:rsidRDefault="006D3B63" w:rsidP="00C72092">
      <w:pPr>
        <w:spacing w:line="360" w:lineRule="auto"/>
        <w:jc w:val="both"/>
        <w:rPr>
          <w:rFonts w:ascii="Palatino Linotype" w:eastAsia="Calibri" w:hAnsi="Palatino Linotype" w:cs="Tahoma"/>
          <w:bCs/>
          <w:sz w:val="22"/>
          <w:szCs w:val="22"/>
          <w:lang w:eastAsia="en-US"/>
        </w:rPr>
      </w:pPr>
    </w:p>
    <w:p w14:paraId="72E30081" w14:textId="1D82D83C" w:rsidR="00D83A8C" w:rsidRPr="002846CF" w:rsidRDefault="00D83A8C" w:rsidP="00C72092">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En consecuencia, toda vez que no se están cambiando los hechos expuestos por el Recurrente, sino únicamente se está supliendo la deficiencia de la queja, se considera que los documentos que dieron origen al oficio DPYDU/DIYV/OVIV/0534/2018 y generados a partir del mismo, también forma parte del agravio manifestado por el particular, tal como se desprende del contexto del Recurso de Revisión.</w:t>
      </w:r>
    </w:p>
    <w:p w14:paraId="0B70F87A" w14:textId="77777777" w:rsidR="00D83A8C" w:rsidRPr="002846CF" w:rsidRDefault="00D83A8C" w:rsidP="00C72092">
      <w:pPr>
        <w:spacing w:line="360" w:lineRule="auto"/>
        <w:jc w:val="both"/>
        <w:rPr>
          <w:rFonts w:ascii="Palatino Linotype" w:eastAsia="Calibri" w:hAnsi="Palatino Linotype" w:cs="Tahoma"/>
          <w:bCs/>
          <w:sz w:val="22"/>
          <w:szCs w:val="22"/>
          <w:lang w:eastAsia="en-US"/>
        </w:rPr>
      </w:pPr>
    </w:p>
    <w:p w14:paraId="31A53B69" w14:textId="6BB1EA70" w:rsidR="00C72092" w:rsidRPr="002846CF" w:rsidRDefault="007C1379" w:rsidP="00C72092">
      <w:pPr>
        <w:spacing w:line="360" w:lineRule="auto"/>
        <w:jc w:val="both"/>
        <w:rPr>
          <w:rFonts w:ascii="Palatino Linotype" w:eastAsia="Calibri" w:hAnsi="Palatino Linotype" w:cs="Tahoma"/>
          <w:bCs/>
          <w:sz w:val="22"/>
          <w:szCs w:val="22"/>
          <w:lang w:val="es-ES" w:eastAsia="en-US"/>
        </w:rPr>
      </w:pPr>
      <w:r w:rsidRPr="002846CF">
        <w:rPr>
          <w:rFonts w:ascii="Palatino Linotype" w:eastAsia="Calibri" w:hAnsi="Palatino Linotype" w:cs="Tahoma"/>
          <w:bCs/>
          <w:sz w:val="22"/>
          <w:szCs w:val="22"/>
          <w:lang w:eastAsia="en-US"/>
        </w:rPr>
        <w:t xml:space="preserve">Así las cosas, una vez admitido y notificado el Recurso de Revisión a las partes, el Ayuntamiento de </w:t>
      </w:r>
      <w:r w:rsidR="00A50529" w:rsidRPr="002846CF">
        <w:rPr>
          <w:rFonts w:ascii="Palatino Linotype" w:eastAsia="Calibri" w:hAnsi="Palatino Linotype" w:cs="Tahoma"/>
          <w:bCs/>
          <w:sz w:val="22"/>
          <w:szCs w:val="22"/>
          <w:lang w:eastAsia="en-US"/>
        </w:rPr>
        <w:t xml:space="preserve">Ecatepec de Morelos, mediante su Informe Justificado, remitió el Acta </w:t>
      </w:r>
      <w:r w:rsidR="00A50529" w:rsidRPr="002846CF">
        <w:rPr>
          <w:rFonts w:ascii="Palatino Linotype" w:eastAsia="Calibri" w:hAnsi="Palatino Linotype" w:cs="Tahoma"/>
          <w:b/>
          <w:bCs/>
          <w:sz w:val="22"/>
          <w:szCs w:val="22"/>
          <w:lang w:val="es-ES" w:eastAsia="en-US"/>
        </w:rPr>
        <w:t>ACT/ECA/CT/EXT/002/2019</w:t>
      </w:r>
      <w:r w:rsidR="00A50529" w:rsidRPr="002846CF">
        <w:rPr>
          <w:rFonts w:ascii="Palatino Linotype" w:eastAsia="Calibri" w:hAnsi="Palatino Linotype" w:cs="Tahoma"/>
          <w:bCs/>
          <w:sz w:val="22"/>
          <w:szCs w:val="22"/>
          <w:lang w:val="es-ES" w:eastAsia="en-US"/>
        </w:rPr>
        <w:t>, de fecha dieciocho de febrero de dos mil diecinueve, signada por todos los integrantes del Comité de Transparencia del Ayuntamiento de Ecatepec de Morel</w:t>
      </w:r>
      <w:r w:rsidR="00AE08B3" w:rsidRPr="002846CF">
        <w:rPr>
          <w:rFonts w:ascii="Palatino Linotype" w:eastAsia="Calibri" w:hAnsi="Palatino Linotype" w:cs="Tahoma"/>
          <w:bCs/>
          <w:sz w:val="22"/>
          <w:szCs w:val="22"/>
          <w:lang w:val="es-ES" w:eastAsia="en-US"/>
        </w:rPr>
        <w:t xml:space="preserve">os, </w:t>
      </w:r>
      <w:r w:rsidR="00AE08B3" w:rsidRPr="002846CF">
        <w:rPr>
          <w:rFonts w:ascii="Palatino Linotype" w:eastAsia="Calibri" w:hAnsi="Palatino Linotype" w:cs="Tahoma"/>
          <w:bCs/>
          <w:sz w:val="22"/>
          <w:szCs w:val="22"/>
          <w:lang w:val="es-ES" w:eastAsia="en-US"/>
        </w:rPr>
        <w:lastRenderedPageBreak/>
        <w:t>mediante la cual se confirmó</w:t>
      </w:r>
      <w:r w:rsidR="00A50529" w:rsidRPr="002846CF">
        <w:rPr>
          <w:rFonts w:ascii="Palatino Linotype" w:eastAsia="Calibri" w:hAnsi="Palatino Linotype" w:cs="Tahoma"/>
          <w:bCs/>
          <w:sz w:val="22"/>
          <w:szCs w:val="22"/>
          <w:lang w:val="es-ES" w:eastAsia="en-US"/>
        </w:rPr>
        <w:t xml:space="preserve"> la reserva de los documentos </w:t>
      </w:r>
      <w:r w:rsidR="00C54E3A" w:rsidRPr="002846CF">
        <w:rPr>
          <w:rFonts w:ascii="Palatino Linotype" w:eastAsia="Calibri" w:hAnsi="Palatino Linotype" w:cs="Tahoma"/>
          <w:bCs/>
          <w:sz w:val="22"/>
          <w:szCs w:val="22"/>
          <w:lang w:val="es-ES" w:eastAsia="en-US"/>
        </w:rPr>
        <w:t>derivados del oficio DJC/A/2017</w:t>
      </w:r>
      <w:r w:rsidR="00A50529" w:rsidRPr="002846CF">
        <w:rPr>
          <w:rFonts w:ascii="Palatino Linotype" w:eastAsia="Calibri" w:hAnsi="Palatino Linotype" w:cs="Tahoma"/>
          <w:bCs/>
          <w:sz w:val="22"/>
          <w:szCs w:val="22"/>
          <w:lang w:val="es-ES" w:eastAsia="en-US"/>
        </w:rPr>
        <w:t>/2018, así como las respuestas emitidas al respecto, toda vez que son parte de múltiples juicios de amparo y administrativos, con fundamento en el artículo 140 fracción VI y VIII de la Ley de Transparencia y Acceso a la Información Pública del Estado de México y Municipios, además de contener datos personales considerados información confidencial.</w:t>
      </w:r>
    </w:p>
    <w:p w14:paraId="7F5DB862" w14:textId="77777777" w:rsidR="00A50529" w:rsidRPr="002846CF" w:rsidRDefault="00A50529" w:rsidP="00C72092">
      <w:pPr>
        <w:spacing w:line="360" w:lineRule="auto"/>
        <w:jc w:val="both"/>
        <w:rPr>
          <w:rFonts w:ascii="Palatino Linotype" w:eastAsia="Calibri" w:hAnsi="Palatino Linotype" w:cs="Tahoma"/>
          <w:bCs/>
          <w:sz w:val="22"/>
          <w:szCs w:val="22"/>
          <w:lang w:val="es-ES" w:eastAsia="en-US"/>
        </w:rPr>
      </w:pPr>
    </w:p>
    <w:p w14:paraId="2AE4EFC8" w14:textId="3B775FE3" w:rsidR="00C72092" w:rsidRPr="002846CF" w:rsidRDefault="00C54E3A" w:rsidP="00C72092">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En </w:t>
      </w:r>
      <w:proofErr w:type="gramStart"/>
      <w:r w:rsidRPr="002846CF">
        <w:rPr>
          <w:rFonts w:ascii="Palatino Linotype" w:eastAsia="Calibri" w:hAnsi="Palatino Linotype" w:cs="Tahoma"/>
          <w:bCs/>
          <w:sz w:val="22"/>
          <w:szCs w:val="22"/>
          <w:lang w:eastAsia="en-US"/>
        </w:rPr>
        <w:t>consecuencia</w:t>
      </w:r>
      <w:proofErr w:type="gramEnd"/>
      <w:r w:rsidRPr="002846CF">
        <w:rPr>
          <w:rFonts w:ascii="Palatino Linotype" w:eastAsia="Calibri" w:hAnsi="Palatino Linotype" w:cs="Tahoma"/>
          <w:bCs/>
          <w:sz w:val="22"/>
          <w:szCs w:val="22"/>
          <w:lang w:eastAsia="en-US"/>
        </w:rPr>
        <w:t xml:space="preserve"> de lo manifestado por el Comité de Transparencia del Ayuntamiento de Ecatepec de Morelos en el acta número </w:t>
      </w:r>
      <w:r w:rsidRPr="002846CF">
        <w:rPr>
          <w:rFonts w:ascii="Palatino Linotype" w:eastAsia="Calibri" w:hAnsi="Palatino Linotype" w:cs="Tahoma"/>
          <w:b/>
          <w:bCs/>
          <w:sz w:val="22"/>
          <w:szCs w:val="22"/>
          <w:lang w:eastAsia="en-US"/>
        </w:rPr>
        <w:t>ACT/ECA/CT/EXT/002/2019</w:t>
      </w:r>
      <w:r w:rsidRPr="002846CF">
        <w:rPr>
          <w:rFonts w:ascii="Palatino Linotype" w:eastAsia="Calibri" w:hAnsi="Palatino Linotype" w:cs="Tahoma"/>
          <w:bCs/>
          <w:sz w:val="22"/>
          <w:szCs w:val="22"/>
          <w:lang w:eastAsia="en-US"/>
        </w:rPr>
        <w:t xml:space="preserve"> y con la finalidad de contar con los elementos suficientes para emitir la resolución que en derecho correspondiera, este Instituto efectuó un requerimiento de información adicional al Sujeto Obligado para que indicara lo siguiente:</w:t>
      </w:r>
    </w:p>
    <w:p w14:paraId="6DA652B1" w14:textId="77777777" w:rsidR="00C54E3A" w:rsidRPr="002846CF" w:rsidRDefault="00C54E3A" w:rsidP="00C72092">
      <w:pPr>
        <w:spacing w:line="360" w:lineRule="auto"/>
        <w:jc w:val="both"/>
        <w:rPr>
          <w:rFonts w:ascii="Palatino Linotype" w:eastAsia="Calibri" w:hAnsi="Palatino Linotype" w:cs="Tahoma"/>
          <w:bCs/>
          <w:sz w:val="22"/>
          <w:szCs w:val="22"/>
          <w:lang w:eastAsia="en-US"/>
        </w:rPr>
      </w:pPr>
    </w:p>
    <w:p w14:paraId="5FDD6BDA" w14:textId="77777777" w:rsidR="00C54E3A" w:rsidRPr="002846CF" w:rsidRDefault="00C54E3A" w:rsidP="007C232F">
      <w:pPr>
        <w:numPr>
          <w:ilvl w:val="0"/>
          <w:numId w:val="35"/>
        </w:numPr>
        <w:spacing w:line="360" w:lineRule="auto"/>
        <w:ind w:left="92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t>De forma genérica, describa el contenido o la temática del oficio número DJC/A/2017/2018 e identifique los oficios que se generaron en atención al mismo y señale quién lo generó y a quién va dirigido, sin revelar información que pudiera ser considerada como clasificada.</w:t>
      </w:r>
    </w:p>
    <w:p w14:paraId="4C7F7651" w14:textId="77777777" w:rsidR="00C54E3A" w:rsidRPr="002846CF" w:rsidRDefault="00C54E3A" w:rsidP="00C54E3A">
      <w:pPr>
        <w:numPr>
          <w:ilvl w:val="0"/>
          <w:numId w:val="35"/>
        </w:numPr>
        <w:spacing w:line="360" w:lineRule="auto"/>
        <w:ind w:left="92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t>Identifique el número de los juicios de amparo o administrativos, la etapa procesal en la que se encuentran, así como la autoridad ante la cual se sustancian, en los cuales obra el oficio señalado en el punto inmediato anterior y aclare si los oficios derivados de la atención del mismo también forman parte de los procedimientos.</w:t>
      </w:r>
    </w:p>
    <w:p w14:paraId="50EADF63" w14:textId="77777777" w:rsidR="00C54E3A" w:rsidRPr="002846CF" w:rsidRDefault="00C54E3A" w:rsidP="00C54E3A">
      <w:pPr>
        <w:numPr>
          <w:ilvl w:val="0"/>
          <w:numId w:val="35"/>
        </w:numPr>
        <w:spacing w:line="360" w:lineRule="auto"/>
        <w:ind w:left="92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t>Identifique de manera general el tipo de datos personales que obran en el multicitado oficio número DJC/A/2017/2018; por ejemplo: nombre, domicilio, teléfono, etc., entre otros, así como en los oficios elaborados en atención al mismo.</w:t>
      </w:r>
    </w:p>
    <w:p w14:paraId="20BF383B" w14:textId="77777777" w:rsidR="00C54E3A" w:rsidRPr="002846CF" w:rsidRDefault="00C54E3A" w:rsidP="00C72092">
      <w:pPr>
        <w:spacing w:line="360" w:lineRule="auto"/>
        <w:jc w:val="both"/>
        <w:rPr>
          <w:rFonts w:ascii="Palatino Linotype" w:eastAsia="Calibri" w:hAnsi="Palatino Linotype" w:cs="Tahoma"/>
          <w:bCs/>
          <w:sz w:val="22"/>
          <w:szCs w:val="22"/>
          <w:lang w:eastAsia="en-US"/>
        </w:rPr>
      </w:pPr>
    </w:p>
    <w:p w14:paraId="62DCE083" w14:textId="7ADF5EB6" w:rsidR="00C54E3A" w:rsidRPr="002846CF" w:rsidRDefault="00C54E3A" w:rsidP="00C72092">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Para tales efectos, se otorgó un plazo de tres días hábiles contados a partir de la fecha de notificación del referido acuerdo, sin embargo, hasta la fecha del cierre de instrucción, no se </w:t>
      </w:r>
      <w:r w:rsidRPr="002846CF">
        <w:rPr>
          <w:rFonts w:ascii="Palatino Linotype" w:eastAsia="Calibri" w:hAnsi="Palatino Linotype" w:cs="Tahoma"/>
          <w:bCs/>
          <w:sz w:val="22"/>
          <w:szCs w:val="22"/>
          <w:lang w:eastAsia="en-US"/>
        </w:rPr>
        <w:lastRenderedPageBreak/>
        <w:t>recibió ante este Instituto, por ningún medio, el desahogo por parte del Sujeto Obligado al requerimiento de información adicional efectuado por este Instituto.</w:t>
      </w:r>
    </w:p>
    <w:p w14:paraId="2BCF8DD2" w14:textId="77777777" w:rsidR="00C72092" w:rsidRPr="002846CF" w:rsidRDefault="00C72092" w:rsidP="00C72092">
      <w:pPr>
        <w:spacing w:line="360" w:lineRule="auto"/>
        <w:jc w:val="both"/>
        <w:rPr>
          <w:rFonts w:ascii="Palatino Linotype" w:eastAsia="Calibri" w:hAnsi="Palatino Linotype" w:cs="Tahoma"/>
          <w:bCs/>
          <w:sz w:val="22"/>
          <w:szCs w:val="22"/>
          <w:lang w:eastAsia="en-US"/>
        </w:rPr>
      </w:pPr>
    </w:p>
    <w:p w14:paraId="21C761D1" w14:textId="0F4F612A" w:rsidR="004316BB" w:rsidRPr="002846CF" w:rsidRDefault="00D9082B" w:rsidP="004316BB">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Para terminar el presente apar</w:t>
      </w:r>
      <w:r w:rsidR="004A68A0" w:rsidRPr="002846CF">
        <w:rPr>
          <w:rFonts w:ascii="Palatino Linotype" w:eastAsia="Calibri" w:hAnsi="Palatino Linotype" w:cs="Tahoma"/>
          <w:bCs/>
          <w:sz w:val="22"/>
          <w:szCs w:val="22"/>
          <w:lang w:eastAsia="en-US"/>
        </w:rPr>
        <w:t>tado, cabe señalar que t</w:t>
      </w:r>
      <w:r w:rsidR="00805121" w:rsidRPr="002846CF">
        <w:rPr>
          <w:rFonts w:ascii="Palatino Linotype" w:eastAsia="Calibri" w:hAnsi="Palatino Linotype" w:cs="Tahoma"/>
          <w:bCs/>
          <w:sz w:val="22"/>
          <w:szCs w:val="22"/>
          <w:lang w:eastAsia="en-US"/>
        </w:rPr>
        <w:t>odo lo</w:t>
      </w:r>
      <w:r w:rsidR="004A68A0" w:rsidRPr="002846CF">
        <w:rPr>
          <w:rFonts w:ascii="Palatino Linotype" w:eastAsia="Calibri" w:hAnsi="Palatino Linotype" w:cs="Tahoma"/>
          <w:bCs/>
          <w:sz w:val="22"/>
          <w:szCs w:val="22"/>
          <w:lang w:eastAsia="en-US"/>
        </w:rPr>
        <w:t xml:space="preserve"> anterior </w:t>
      </w:r>
      <w:r w:rsidR="004316BB" w:rsidRPr="002846CF">
        <w:rPr>
          <w:rFonts w:ascii="Palatino Linotype" w:eastAsia="Calibri" w:hAnsi="Palatino Linotype" w:cs="Tahoma"/>
          <w:bCs/>
          <w:sz w:val="22"/>
          <w:szCs w:val="22"/>
          <w:lang w:eastAsia="en-US"/>
        </w:rPr>
        <w:t>se desprende de las documentales que obran en el expediente electrónico</w:t>
      </w:r>
      <w:r w:rsidR="00805121" w:rsidRPr="002846CF">
        <w:rPr>
          <w:rFonts w:ascii="Palatino Linotype" w:eastAsia="Calibri" w:hAnsi="Palatino Linotype" w:cs="Tahoma"/>
          <w:bCs/>
          <w:sz w:val="22"/>
          <w:szCs w:val="22"/>
          <w:lang w:eastAsia="en-US"/>
        </w:rPr>
        <w:t xml:space="preserve"> del </w:t>
      </w:r>
      <w:r w:rsidR="007E3E7D" w:rsidRPr="002846CF">
        <w:rPr>
          <w:rFonts w:ascii="Palatino Linotype" w:eastAsia="Calibri" w:hAnsi="Palatino Linotype" w:cs="Tahoma"/>
          <w:bCs/>
          <w:sz w:val="22"/>
          <w:szCs w:val="22"/>
          <w:lang w:eastAsia="en-US"/>
        </w:rPr>
        <w:t xml:space="preserve">Recurso </w:t>
      </w:r>
      <w:r w:rsidR="00805121" w:rsidRPr="002846CF">
        <w:rPr>
          <w:rFonts w:ascii="Palatino Linotype" w:eastAsia="Calibri" w:hAnsi="Palatino Linotype" w:cs="Tahoma"/>
          <w:bCs/>
          <w:sz w:val="22"/>
          <w:szCs w:val="22"/>
          <w:lang w:eastAsia="en-US"/>
        </w:rPr>
        <w:t xml:space="preserve">de </w:t>
      </w:r>
      <w:r w:rsidR="007E3E7D" w:rsidRPr="002846CF">
        <w:rPr>
          <w:rFonts w:ascii="Palatino Linotype" w:eastAsia="Calibri" w:hAnsi="Palatino Linotype" w:cs="Tahoma"/>
          <w:bCs/>
          <w:sz w:val="22"/>
          <w:szCs w:val="22"/>
          <w:lang w:eastAsia="en-US"/>
        </w:rPr>
        <w:t xml:space="preserve">Revisión </w:t>
      </w:r>
      <w:r w:rsidR="00805121" w:rsidRPr="002846CF">
        <w:rPr>
          <w:rFonts w:ascii="Palatino Linotype" w:eastAsia="Calibri" w:hAnsi="Palatino Linotype" w:cs="Tahoma"/>
          <w:bCs/>
          <w:sz w:val="22"/>
          <w:szCs w:val="22"/>
          <w:lang w:eastAsia="en-US"/>
        </w:rPr>
        <w:t>que nos ocupa</w:t>
      </w:r>
      <w:r w:rsidR="009C6F90" w:rsidRPr="002846CF">
        <w:rPr>
          <w:rFonts w:ascii="Palatino Linotype" w:eastAsia="Calibri" w:hAnsi="Palatino Linotype" w:cs="Tahoma"/>
          <w:bCs/>
          <w:sz w:val="22"/>
          <w:szCs w:val="22"/>
          <w:lang w:eastAsia="en-US"/>
        </w:rPr>
        <w:t>, consistentes en: la</w:t>
      </w:r>
      <w:r w:rsidR="004316BB" w:rsidRPr="002846CF">
        <w:rPr>
          <w:rFonts w:ascii="Palatino Linotype" w:eastAsia="Calibri" w:hAnsi="Palatino Linotype" w:cs="Tahoma"/>
          <w:bCs/>
          <w:sz w:val="22"/>
          <w:szCs w:val="22"/>
          <w:lang w:eastAsia="en-US"/>
        </w:rPr>
        <w:t xml:space="preserve"> solicitud</w:t>
      </w:r>
      <w:r w:rsidR="00805121" w:rsidRPr="002846CF">
        <w:rPr>
          <w:rFonts w:ascii="Palatino Linotype" w:eastAsia="Calibri" w:hAnsi="Palatino Linotype" w:cs="Tahoma"/>
          <w:bCs/>
          <w:sz w:val="22"/>
          <w:szCs w:val="22"/>
          <w:lang w:eastAsia="en-US"/>
        </w:rPr>
        <w:t xml:space="preserve"> </w:t>
      </w:r>
      <w:r w:rsidR="004316BB" w:rsidRPr="002846CF">
        <w:rPr>
          <w:rFonts w:ascii="Palatino Linotype" w:eastAsia="Calibri" w:hAnsi="Palatino Linotype" w:cs="Tahoma"/>
          <w:bCs/>
          <w:sz w:val="22"/>
          <w:szCs w:val="22"/>
          <w:lang w:eastAsia="en-US"/>
        </w:rPr>
        <w:t xml:space="preserve">de acceso a la información, la respuesta emitida por el Sujeto Obligado, </w:t>
      </w:r>
      <w:r w:rsidR="00805121" w:rsidRPr="002846CF">
        <w:rPr>
          <w:rFonts w:ascii="Palatino Linotype" w:eastAsia="Calibri" w:hAnsi="Palatino Linotype" w:cs="Tahoma"/>
          <w:bCs/>
          <w:sz w:val="22"/>
          <w:szCs w:val="22"/>
          <w:lang w:eastAsia="en-US"/>
        </w:rPr>
        <w:t xml:space="preserve">el </w:t>
      </w:r>
      <w:r w:rsidR="007722F1" w:rsidRPr="002846CF">
        <w:rPr>
          <w:rFonts w:ascii="Palatino Linotype" w:eastAsia="Calibri" w:hAnsi="Palatino Linotype" w:cs="Tahoma"/>
          <w:bCs/>
          <w:sz w:val="22"/>
          <w:szCs w:val="22"/>
          <w:lang w:eastAsia="en-US"/>
        </w:rPr>
        <w:t>Recurso de Revisión,</w:t>
      </w:r>
      <w:r w:rsidR="00805121" w:rsidRPr="002846CF">
        <w:rPr>
          <w:rFonts w:ascii="Palatino Linotype" w:eastAsia="Calibri" w:hAnsi="Palatino Linotype" w:cs="Tahoma"/>
          <w:bCs/>
          <w:sz w:val="22"/>
          <w:szCs w:val="22"/>
          <w:lang w:eastAsia="en-US"/>
        </w:rPr>
        <w:t xml:space="preserve"> </w:t>
      </w:r>
      <w:r w:rsidR="007722F1" w:rsidRPr="002846CF">
        <w:rPr>
          <w:rFonts w:ascii="Palatino Linotype" w:eastAsia="Calibri" w:hAnsi="Palatino Linotype" w:cs="Tahoma"/>
          <w:bCs/>
          <w:sz w:val="22"/>
          <w:szCs w:val="22"/>
          <w:lang w:eastAsia="en-US"/>
        </w:rPr>
        <w:t>el Informe Justificado, así como todas aquellas obtenidas del Sistema de Acceso a la Información Mexiquense (SAIMEX)</w:t>
      </w:r>
      <w:r w:rsidR="004316BB" w:rsidRPr="002846CF">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2846CF">
        <w:rPr>
          <w:rFonts w:ascii="Palatino Linotype" w:eastAsia="Calibri" w:hAnsi="Palatino Linotype" w:cs="Tahoma"/>
          <w:bCs/>
          <w:sz w:val="22"/>
          <w:szCs w:val="22"/>
          <w:lang w:eastAsia="en-US"/>
        </w:rPr>
        <w:t xml:space="preserve"> por el artículo 185, fracción I</w:t>
      </w:r>
      <w:r w:rsidR="004316BB" w:rsidRPr="002846CF">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2846CF" w:rsidRDefault="004316BB" w:rsidP="004316BB">
      <w:pPr>
        <w:spacing w:line="360" w:lineRule="auto"/>
        <w:jc w:val="both"/>
        <w:rPr>
          <w:rFonts w:ascii="Palatino Linotype" w:eastAsia="Calibri" w:hAnsi="Palatino Linotype" w:cs="Tahoma"/>
          <w:bCs/>
          <w:sz w:val="22"/>
          <w:szCs w:val="22"/>
          <w:lang w:eastAsia="en-US"/>
        </w:rPr>
      </w:pPr>
    </w:p>
    <w:p w14:paraId="5444B80D" w14:textId="30630169" w:rsidR="00D20B1D" w:rsidRPr="002846CF" w:rsidRDefault="004316BB" w:rsidP="004316BB">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Expuestas las posturas de las partes, este Órgano Colegiado procede al análisis </w:t>
      </w:r>
      <w:r w:rsidR="004A68A0" w:rsidRPr="002846CF">
        <w:rPr>
          <w:rFonts w:ascii="Palatino Linotype" w:eastAsia="Calibri" w:hAnsi="Palatino Linotype" w:cs="Tahoma"/>
          <w:bCs/>
          <w:sz w:val="22"/>
          <w:szCs w:val="22"/>
          <w:lang w:eastAsia="en-US"/>
        </w:rPr>
        <w:t>del agravio</w:t>
      </w:r>
      <w:r w:rsidR="00C54E3A" w:rsidRPr="002846CF">
        <w:rPr>
          <w:rFonts w:ascii="Palatino Linotype" w:eastAsia="Calibri" w:hAnsi="Palatino Linotype" w:cs="Tahoma"/>
          <w:bCs/>
          <w:sz w:val="22"/>
          <w:szCs w:val="22"/>
          <w:lang w:eastAsia="en-US"/>
        </w:rPr>
        <w:t xml:space="preserve"> hecho valer por el</w:t>
      </w:r>
      <w:r w:rsidRPr="002846CF">
        <w:rPr>
          <w:rFonts w:ascii="Palatino Linotype" w:eastAsia="Calibri" w:hAnsi="Palatino Linotype" w:cs="Tahoma"/>
          <w:bCs/>
          <w:sz w:val="22"/>
          <w:szCs w:val="22"/>
          <w:lang w:eastAsia="en-US"/>
        </w:rPr>
        <w:t xml:space="preserve"> ahora </w:t>
      </w:r>
      <w:r w:rsidR="007E3E7D" w:rsidRPr="002846CF">
        <w:rPr>
          <w:rFonts w:ascii="Palatino Linotype" w:eastAsia="Calibri" w:hAnsi="Palatino Linotype" w:cs="Tahoma"/>
          <w:bCs/>
          <w:sz w:val="22"/>
          <w:szCs w:val="22"/>
          <w:lang w:eastAsia="en-US"/>
        </w:rPr>
        <w:t>Recurrente</w:t>
      </w:r>
      <w:r w:rsidRPr="002846CF">
        <w:rPr>
          <w:rFonts w:ascii="Palatino Linotype" w:eastAsia="Calibri" w:hAnsi="Palatino Linotype" w:cs="Tahoma"/>
          <w:bCs/>
          <w:sz w:val="22"/>
          <w:szCs w:val="22"/>
          <w:lang w:eastAsia="en-US"/>
        </w:rPr>
        <w:t>,</w:t>
      </w:r>
      <w:r w:rsidR="00805121" w:rsidRPr="002846CF">
        <w:rPr>
          <w:rFonts w:ascii="Palatino Linotype" w:eastAsia="Calibri" w:hAnsi="Palatino Linotype" w:cs="Tahoma"/>
          <w:bCs/>
          <w:sz w:val="22"/>
          <w:szCs w:val="22"/>
          <w:lang w:eastAsia="en-US"/>
        </w:rPr>
        <w:t xml:space="preserve"> a luz de la respuesta otorgada por </w:t>
      </w:r>
      <w:r w:rsidR="00C54E3A" w:rsidRPr="002846CF">
        <w:rPr>
          <w:rFonts w:ascii="Palatino Linotype" w:eastAsia="Calibri" w:hAnsi="Palatino Linotype" w:cs="Tahoma"/>
          <w:bCs/>
          <w:sz w:val="22"/>
          <w:szCs w:val="22"/>
          <w:lang w:eastAsia="en-US"/>
        </w:rPr>
        <w:t>el Ayuntamiento de Ecatepec de Morelos</w:t>
      </w:r>
      <w:r w:rsidR="00805121" w:rsidRPr="002846CF">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2846CF">
        <w:rPr>
          <w:rFonts w:ascii="Palatino Linotype" w:eastAsia="Calibri" w:hAnsi="Palatino Linotype" w:cs="Tahoma"/>
          <w:bCs/>
          <w:sz w:val="22"/>
          <w:szCs w:val="22"/>
          <w:lang w:eastAsia="en-US"/>
        </w:rPr>
        <w:t>.</w:t>
      </w:r>
    </w:p>
    <w:p w14:paraId="504A891E" w14:textId="567B2B00" w:rsidR="00805121" w:rsidRPr="002846CF" w:rsidRDefault="00805121" w:rsidP="004316BB">
      <w:pPr>
        <w:spacing w:line="360" w:lineRule="auto"/>
        <w:jc w:val="both"/>
        <w:rPr>
          <w:rFonts w:ascii="Palatino Linotype" w:eastAsia="Calibri" w:hAnsi="Palatino Linotype" w:cs="Tahoma"/>
          <w:bCs/>
          <w:sz w:val="22"/>
          <w:szCs w:val="22"/>
          <w:lang w:eastAsia="en-US"/>
        </w:rPr>
      </w:pPr>
    </w:p>
    <w:p w14:paraId="1E0C6DED" w14:textId="77777777" w:rsidR="007C1311" w:rsidRPr="002846CF" w:rsidRDefault="007C1311" w:rsidP="007C1311">
      <w:pPr>
        <w:spacing w:line="360" w:lineRule="auto"/>
        <w:ind w:right="-93"/>
        <w:jc w:val="both"/>
        <w:rPr>
          <w:rFonts w:ascii="Palatino Linotype" w:hAnsi="Palatino Linotype" w:cs="Tahoma"/>
          <w:b/>
          <w:sz w:val="22"/>
          <w:szCs w:val="24"/>
        </w:rPr>
      </w:pPr>
      <w:r w:rsidRPr="002846CF">
        <w:rPr>
          <w:rFonts w:ascii="Palatino Linotype" w:hAnsi="Palatino Linotype" w:cs="Tahoma"/>
          <w:b/>
          <w:sz w:val="22"/>
          <w:szCs w:val="24"/>
          <w:lang w:val="es-ES"/>
        </w:rPr>
        <w:t xml:space="preserve">CUARTO. </w:t>
      </w:r>
      <w:r w:rsidRPr="002846CF">
        <w:rPr>
          <w:rFonts w:ascii="Palatino Linotype" w:hAnsi="Palatino Linotype" w:cs="Tahoma"/>
          <w:b/>
          <w:sz w:val="22"/>
          <w:szCs w:val="24"/>
        </w:rPr>
        <w:t>Marco normativo aplicable en materia de transparencia y acceso a la información pública.</w:t>
      </w:r>
    </w:p>
    <w:p w14:paraId="5DE1D12C" w14:textId="77777777" w:rsidR="007C1311" w:rsidRPr="002846CF" w:rsidRDefault="007C1311" w:rsidP="007C1311">
      <w:pPr>
        <w:spacing w:line="360" w:lineRule="auto"/>
        <w:ind w:right="-93"/>
        <w:jc w:val="both"/>
        <w:rPr>
          <w:rFonts w:ascii="Palatino Linotype" w:hAnsi="Palatino Linotype" w:cs="Tahoma"/>
          <w:b/>
          <w:sz w:val="18"/>
        </w:rPr>
      </w:pPr>
    </w:p>
    <w:p w14:paraId="3B22680A" w14:textId="77777777" w:rsidR="007C1311" w:rsidRPr="002846CF" w:rsidRDefault="007C1311" w:rsidP="007C1311">
      <w:pPr>
        <w:spacing w:line="360" w:lineRule="auto"/>
        <w:contextualSpacing/>
        <w:jc w:val="both"/>
        <w:rPr>
          <w:rFonts w:ascii="Palatino Linotype" w:hAnsi="Palatino Linotype" w:cs="Tahoma"/>
          <w:sz w:val="22"/>
          <w:szCs w:val="24"/>
        </w:rPr>
      </w:pPr>
      <w:r w:rsidRPr="002846CF">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FE266B" w14:textId="77777777" w:rsidR="007C1311" w:rsidRPr="002846CF" w:rsidRDefault="007C1311" w:rsidP="007C1311">
      <w:pPr>
        <w:spacing w:line="360" w:lineRule="auto"/>
        <w:contextualSpacing/>
        <w:jc w:val="both"/>
        <w:rPr>
          <w:rFonts w:ascii="Palatino Linotype" w:hAnsi="Palatino Linotype" w:cs="Tahoma"/>
          <w:sz w:val="22"/>
          <w:szCs w:val="24"/>
        </w:rPr>
      </w:pPr>
    </w:p>
    <w:p w14:paraId="7E14A817" w14:textId="77777777" w:rsidR="007C1311" w:rsidRPr="002846CF" w:rsidRDefault="007C1311" w:rsidP="007C1311">
      <w:pPr>
        <w:spacing w:line="360" w:lineRule="auto"/>
        <w:jc w:val="both"/>
        <w:rPr>
          <w:rFonts w:ascii="Palatino Linotype" w:hAnsi="Palatino Linotype" w:cs="Tahoma"/>
          <w:sz w:val="22"/>
          <w:szCs w:val="24"/>
        </w:rPr>
      </w:pPr>
      <w:r w:rsidRPr="002846CF">
        <w:rPr>
          <w:rFonts w:ascii="Palatino Linotype" w:hAnsi="Palatino Linotype" w:cs="Tahoma"/>
          <w:sz w:val="22"/>
          <w:szCs w:val="24"/>
        </w:rPr>
        <w:t xml:space="preserve">La Ley General de Transparencia y Acceso a la Información Pública, publicada en el Diario Oficial de la Federación el 4 de mayo de 2015, dispone en su artículo 70, la información que se </w:t>
      </w:r>
      <w:r w:rsidRPr="002846CF">
        <w:rPr>
          <w:rFonts w:ascii="Palatino Linotype" w:hAnsi="Palatino Linotype" w:cs="Tahoma"/>
          <w:sz w:val="22"/>
          <w:szCs w:val="24"/>
        </w:rPr>
        <w:lastRenderedPageBreak/>
        <w:t>considera corresponde a las Obligaciones de Transparencia, la cual debe estar disponible para cualquier persona de manera permanente y actualizada.</w:t>
      </w:r>
    </w:p>
    <w:p w14:paraId="798176A9" w14:textId="77777777" w:rsidR="007C1311" w:rsidRPr="002846CF" w:rsidRDefault="007C1311" w:rsidP="007C1311">
      <w:pPr>
        <w:spacing w:line="360" w:lineRule="auto"/>
        <w:jc w:val="both"/>
        <w:rPr>
          <w:rFonts w:ascii="Palatino Linotype" w:hAnsi="Palatino Linotype" w:cs="Tahoma"/>
          <w:sz w:val="22"/>
          <w:szCs w:val="24"/>
        </w:rPr>
      </w:pPr>
    </w:p>
    <w:p w14:paraId="76B2186B" w14:textId="77777777" w:rsidR="007C1311" w:rsidRPr="002846CF" w:rsidRDefault="007C1311" w:rsidP="007C1311">
      <w:pPr>
        <w:spacing w:line="360" w:lineRule="auto"/>
        <w:jc w:val="both"/>
        <w:rPr>
          <w:rFonts w:ascii="Palatino Linotype" w:hAnsi="Palatino Linotype" w:cs="Tahoma"/>
          <w:sz w:val="22"/>
          <w:szCs w:val="24"/>
        </w:rPr>
      </w:pPr>
      <w:r w:rsidRPr="002846CF">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5FB7C9" w14:textId="77777777" w:rsidR="007C1311" w:rsidRPr="002846CF" w:rsidRDefault="007C1311" w:rsidP="007C1311">
      <w:pPr>
        <w:spacing w:line="360" w:lineRule="auto"/>
        <w:jc w:val="both"/>
        <w:rPr>
          <w:rFonts w:ascii="Palatino Linotype" w:hAnsi="Palatino Linotype" w:cs="Tahoma"/>
          <w:sz w:val="22"/>
          <w:szCs w:val="24"/>
        </w:rPr>
      </w:pPr>
    </w:p>
    <w:p w14:paraId="581A57AF" w14:textId="77777777" w:rsidR="007C1311" w:rsidRPr="002846CF" w:rsidRDefault="007C1311" w:rsidP="007C1311">
      <w:pPr>
        <w:spacing w:line="360" w:lineRule="auto"/>
        <w:jc w:val="both"/>
        <w:rPr>
          <w:rFonts w:ascii="Palatino Linotype" w:hAnsi="Palatino Linotype" w:cs="Tahoma"/>
          <w:sz w:val="22"/>
          <w:szCs w:val="24"/>
        </w:rPr>
      </w:pPr>
      <w:r w:rsidRPr="002846CF">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A2C139" w14:textId="77777777" w:rsidR="007C1311" w:rsidRPr="002846CF" w:rsidRDefault="007C1311" w:rsidP="007C1311">
      <w:pPr>
        <w:spacing w:line="360" w:lineRule="auto"/>
        <w:jc w:val="both"/>
        <w:rPr>
          <w:rFonts w:ascii="Palatino Linotype" w:hAnsi="Palatino Linotype" w:cs="Tahoma"/>
          <w:sz w:val="22"/>
          <w:szCs w:val="24"/>
        </w:rPr>
      </w:pPr>
    </w:p>
    <w:p w14:paraId="4FDB69B8" w14:textId="77777777" w:rsidR="007C1311" w:rsidRPr="002846CF" w:rsidRDefault="007C1311" w:rsidP="007C1311">
      <w:pPr>
        <w:spacing w:line="360" w:lineRule="auto"/>
        <w:jc w:val="both"/>
        <w:rPr>
          <w:rFonts w:ascii="Palatino Linotype" w:hAnsi="Palatino Linotype" w:cs="Tahoma"/>
          <w:sz w:val="22"/>
          <w:szCs w:val="24"/>
        </w:rPr>
      </w:pPr>
      <w:r w:rsidRPr="002846CF">
        <w:rPr>
          <w:rFonts w:ascii="Palatino Linotype" w:hAnsi="Palatino Linotype" w:cs="Tahoma"/>
          <w:sz w:val="22"/>
          <w:szCs w:val="24"/>
        </w:rPr>
        <w:t>El artículo 12, que, quienes generen, recopilen, administren, manejen, procesen, archiven o conserven información pública serán responsables de la misma.</w:t>
      </w:r>
    </w:p>
    <w:p w14:paraId="2F7392A8" w14:textId="77777777" w:rsidR="007C1311" w:rsidRPr="002846CF" w:rsidRDefault="007C1311" w:rsidP="007C1311">
      <w:pPr>
        <w:spacing w:line="360" w:lineRule="auto"/>
        <w:jc w:val="both"/>
        <w:rPr>
          <w:rFonts w:ascii="Palatino Linotype" w:hAnsi="Palatino Linotype" w:cs="Tahoma"/>
          <w:szCs w:val="24"/>
        </w:rPr>
      </w:pPr>
    </w:p>
    <w:p w14:paraId="7FCE1690" w14:textId="77777777" w:rsidR="007C1311" w:rsidRPr="002846CF" w:rsidRDefault="007C1311" w:rsidP="007C1311">
      <w:pPr>
        <w:spacing w:line="360" w:lineRule="auto"/>
        <w:jc w:val="both"/>
        <w:rPr>
          <w:rFonts w:ascii="Palatino Linotype" w:hAnsi="Palatino Linotype" w:cs="Tahoma"/>
          <w:sz w:val="22"/>
          <w:szCs w:val="24"/>
        </w:rPr>
      </w:pPr>
      <w:r w:rsidRPr="002846CF">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04482DB" w14:textId="77777777" w:rsidR="007C1311" w:rsidRPr="002846CF" w:rsidRDefault="007C1311" w:rsidP="007C1311">
      <w:pPr>
        <w:spacing w:line="360" w:lineRule="auto"/>
        <w:jc w:val="both"/>
        <w:rPr>
          <w:rFonts w:ascii="Palatino Linotype" w:hAnsi="Palatino Linotype" w:cs="Tahoma"/>
          <w:szCs w:val="24"/>
        </w:rPr>
      </w:pPr>
    </w:p>
    <w:p w14:paraId="7F5CDECD" w14:textId="77777777" w:rsidR="007C1311" w:rsidRPr="002846CF" w:rsidRDefault="007C1311" w:rsidP="007C1311">
      <w:pPr>
        <w:spacing w:line="360" w:lineRule="auto"/>
        <w:jc w:val="both"/>
        <w:rPr>
          <w:rFonts w:ascii="Palatino Linotype" w:hAnsi="Palatino Linotype" w:cs="Tahoma"/>
          <w:sz w:val="22"/>
          <w:szCs w:val="24"/>
        </w:rPr>
      </w:pPr>
      <w:r w:rsidRPr="002846CF">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46FA1" w14:textId="0D18B427" w:rsidR="007C1311" w:rsidRPr="002846CF" w:rsidRDefault="007C1311" w:rsidP="004316BB">
      <w:pPr>
        <w:spacing w:line="360" w:lineRule="auto"/>
        <w:jc w:val="both"/>
        <w:rPr>
          <w:rFonts w:ascii="Palatino Linotype" w:eastAsia="Calibri" w:hAnsi="Palatino Linotype" w:cs="Tahoma"/>
          <w:b/>
          <w:bCs/>
          <w:sz w:val="22"/>
          <w:szCs w:val="22"/>
          <w:lang w:eastAsia="en-US"/>
        </w:rPr>
      </w:pPr>
    </w:p>
    <w:p w14:paraId="4E2D7671" w14:textId="5A3B2251" w:rsidR="00805121" w:rsidRPr="002846CF" w:rsidRDefault="007C1311" w:rsidP="004316BB">
      <w:pPr>
        <w:spacing w:line="360" w:lineRule="auto"/>
        <w:jc w:val="both"/>
        <w:rPr>
          <w:rFonts w:ascii="Palatino Linotype" w:eastAsia="Calibri" w:hAnsi="Palatino Linotype" w:cs="Tahoma"/>
          <w:b/>
          <w:bCs/>
          <w:sz w:val="22"/>
          <w:szCs w:val="22"/>
          <w:lang w:eastAsia="en-US"/>
        </w:rPr>
      </w:pPr>
      <w:r w:rsidRPr="002846CF">
        <w:rPr>
          <w:rFonts w:ascii="Palatino Linotype" w:eastAsia="Calibri" w:hAnsi="Palatino Linotype" w:cs="Tahoma"/>
          <w:b/>
          <w:bCs/>
          <w:sz w:val="22"/>
          <w:szCs w:val="22"/>
          <w:lang w:eastAsia="en-US"/>
        </w:rPr>
        <w:t xml:space="preserve">QUINTO. </w:t>
      </w:r>
      <w:r w:rsidR="00805121" w:rsidRPr="002846CF">
        <w:rPr>
          <w:rFonts w:ascii="Palatino Linotype" w:eastAsia="Calibri" w:hAnsi="Palatino Linotype" w:cs="Tahoma"/>
          <w:b/>
          <w:bCs/>
          <w:sz w:val="22"/>
          <w:szCs w:val="22"/>
          <w:lang w:eastAsia="en-US"/>
        </w:rPr>
        <w:t>Estudio de fondo.</w:t>
      </w:r>
    </w:p>
    <w:p w14:paraId="00924878" w14:textId="45014897" w:rsidR="00805121" w:rsidRPr="002846CF" w:rsidRDefault="00805121" w:rsidP="004316BB">
      <w:pPr>
        <w:spacing w:line="360" w:lineRule="auto"/>
        <w:jc w:val="both"/>
        <w:rPr>
          <w:rFonts w:ascii="Palatino Linotype" w:eastAsia="Calibri" w:hAnsi="Palatino Linotype" w:cs="Tahoma"/>
          <w:bCs/>
          <w:sz w:val="22"/>
          <w:szCs w:val="22"/>
          <w:lang w:eastAsia="en-US"/>
        </w:rPr>
      </w:pPr>
    </w:p>
    <w:p w14:paraId="14A5D445" w14:textId="77777777" w:rsidR="00D83A8C" w:rsidRPr="002846CF" w:rsidRDefault="00D83A8C" w:rsidP="00D83A8C">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lastRenderedPageBreak/>
        <w:t xml:space="preserve">En primer lugar, es necesario aclarar la pretensión del Particular en su solicitud de acceso a la información. Tal como se dijo el particular requirió todos </w:t>
      </w:r>
      <w:r w:rsidRPr="002846CF">
        <w:rPr>
          <w:rFonts w:ascii="Palatino Linotype" w:eastAsia="Calibri" w:hAnsi="Palatino Linotype" w:cs="Tahoma"/>
          <w:b/>
          <w:bCs/>
          <w:sz w:val="22"/>
          <w:szCs w:val="22"/>
          <w:u w:val="single"/>
          <w:lang w:eastAsia="en-US"/>
        </w:rPr>
        <w:t>los documentos relacionados</w:t>
      </w:r>
      <w:r w:rsidRPr="002846CF">
        <w:rPr>
          <w:rFonts w:ascii="Palatino Linotype" w:eastAsia="Calibri" w:hAnsi="Palatino Linotype" w:cs="Tahoma"/>
          <w:bCs/>
          <w:sz w:val="22"/>
          <w:szCs w:val="22"/>
          <w:lang w:eastAsia="en-US"/>
        </w:rPr>
        <w:t xml:space="preserve"> con los oficios DPYDU/DIYV/OVIV/0534/2018 y DJC/A/2017/2018, </w:t>
      </w:r>
      <w:r w:rsidRPr="002846CF">
        <w:rPr>
          <w:rFonts w:ascii="Palatino Linotype" w:eastAsia="Calibri" w:hAnsi="Palatino Linotype" w:cs="Tahoma"/>
          <w:b/>
          <w:bCs/>
          <w:sz w:val="22"/>
          <w:szCs w:val="22"/>
          <w:lang w:eastAsia="en-US"/>
        </w:rPr>
        <w:t xml:space="preserve">en especial aquellos que contuvieran orden escrita por el Presidente Municipal a sus subordinados </w:t>
      </w:r>
      <w:r w:rsidRPr="002846CF">
        <w:rPr>
          <w:rFonts w:ascii="Palatino Linotype" w:eastAsia="Calibri" w:hAnsi="Palatino Linotype" w:cs="Tahoma"/>
          <w:b/>
          <w:bCs/>
          <w:sz w:val="22"/>
          <w:szCs w:val="22"/>
          <w:u w:val="single"/>
          <w:lang w:eastAsia="en-US"/>
        </w:rPr>
        <w:t>que motivaron la expedición de los oficios antes referidos</w:t>
      </w:r>
      <w:r w:rsidRPr="002846CF">
        <w:rPr>
          <w:rFonts w:ascii="Palatino Linotype" w:eastAsia="Calibri" w:hAnsi="Palatino Linotype" w:cs="Tahoma"/>
          <w:bCs/>
          <w:sz w:val="22"/>
          <w:szCs w:val="22"/>
          <w:lang w:eastAsia="en-US"/>
        </w:rPr>
        <w:t>.</w:t>
      </w:r>
    </w:p>
    <w:p w14:paraId="2D8E5DDA" w14:textId="77777777" w:rsidR="00D83A8C" w:rsidRPr="002846CF" w:rsidRDefault="00D83A8C" w:rsidP="00D83A8C">
      <w:pPr>
        <w:spacing w:line="360" w:lineRule="auto"/>
        <w:jc w:val="both"/>
        <w:rPr>
          <w:rFonts w:ascii="Palatino Linotype" w:eastAsia="Calibri" w:hAnsi="Palatino Linotype" w:cs="Tahoma"/>
          <w:bCs/>
          <w:sz w:val="22"/>
          <w:szCs w:val="22"/>
          <w:lang w:eastAsia="en-US"/>
        </w:rPr>
      </w:pPr>
    </w:p>
    <w:p w14:paraId="49B3366F" w14:textId="583168DD" w:rsidR="00D83A8C" w:rsidRPr="002846CF" w:rsidRDefault="00EC108F" w:rsidP="00D83A8C">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Por consiguiente, se desprende que la pretensión del particular es obtener los documentos que dieron origen a los oficios DPYDU/DIYV/OVIV/0534/2018 y DJC/A/2017/2018, así como los generados a partir de estos</w:t>
      </w:r>
      <w:r w:rsidR="00B86871" w:rsidRPr="002846CF">
        <w:rPr>
          <w:rFonts w:ascii="Palatino Linotype" w:eastAsia="Calibri" w:hAnsi="Palatino Linotype" w:cs="Tahoma"/>
          <w:bCs/>
          <w:sz w:val="22"/>
          <w:szCs w:val="22"/>
          <w:lang w:eastAsia="en-US"/>
        </w:rPr>
        <w:t>;</w:t>
      </w:r>
      <w:r w:rsidRPr="002846CF">
        <w:rPr>
          <w:rFonts w:ascii="Palatino Linotype" w:eastAsia="Calibri" w:hAnsi="Palatino Linotype" w:cs="Tahoma"/>
          <w:bCs/>
          <w:sz w:val="22"/>
          <w:szCs w:val="22"/>
          <w:lang w:eastAsia="en-US"/>
        </w:rPr>
        <w:t xml:space="preserve"> es decir, todos los relacionados con los citados oficios.</w:t>
      </w:r>
    </w:p>
    <w:p w14:paraId="1E035FB9" w14:textId="77777777" w:rsidR="00EC108F" w:rsidRPr="002846CF" w:rsidRDefault="00EC108F" w:rsidP="00D83A8C">
      <w:pPr>
        <w:spacing w:line="360" w:lineRule="auto"/>
        <w:jc w:val="both"/>
        <w:rPr>
          <w:rFonts w:ascii="Palatino Linotype" w:eastAsia="Calibri" w:hAnsi="Palatino Linotype" w:cs="Tahoma"/>
          <w:bCs/>
          <w:sz w:val="22"/>
          <w:szCs w:val="22"/>
          <w:lang w:eastAsia="en-US"/>
        </w:rPr>
      </w:pPr>
    </w:p>
    <w:p w14:paraId="6A951C7D" w14:textId="771EB4A0" w:rsidR="00EC108F" w:rsidRPr="002846CF" w:rsidRDefault="00EC108F" w:rsidP="00D83A8C">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Bajo esa tesitura conviene analizar la respuesta del Ayuntamiento de Ecatepec de Morelos. Tal como se desprende del oficio </w:t>
      </w:r>
      <w:r w:rsidRPr="002846CF">
        <w:rPr>
          <w:rFonts w:ascii="Palatino Linotype" w:eastAsia="Calibri" w:hAnsi="Palatino Linotype" w:cs="Tahoma"/>
          <w:b/>
          <w:bCs/>
          <w:sz w:val="22"/>
          <w:szCs w:val="22"/>
          <w:lang w:val="es-ES" w:eastAsia="en-US"/>
        </w:rPr>
        <w:t>DJC/135/2019</w:t>
      </w:r>
      <w:r w:rsidRPr="002846CF">
        <w:rPr>
          <w:rFonts w:ascii="Palatino Linotype" w:eastAsia="Calibri" w:hAnsi="Palatino Linotype" w:cs="Tahoma"/>
          <w:bCs/>
          <w:sz w:val="22"/>
          <w:szCs w:val="22"/>
          <w:lang w:val="es-ES" w:eastAsia="en-US"/>
        </w:rPr>
        <w:t>, de fecha dieciocho de enero de dos mil diecinueve, mediante el cual el Director Jurídico y Consultivo otorga respuesta a la solicitud de acceso a la informaci</w:t>
      </w:r>
      <w:r w:rsidR="003B1F27" w:rsidRPr="002846CF">
        <w:rPr>
          <w:rFonts w:ascii="Palatino Linotype" w:eastAsia="Calibri" w:hAnsi="Palatino Linotype" w:cs="Tahoma"/>
          <w:bCs/>
          <w:sz w:val="22"/>
          <w:szCs w:val="22"/>
          <w:lang w:val="es-ES" w:eastAsia="en-US"/>
        </w:rPr>
        <w:t>ón; el Sujeto Obligado únicamente</w:t>
      </w:r>
      <w:r w:rsidRPr="002846CF">
        <w:rPr>
          <w:rFonts w:ascii="Palatino Linotype" w:eastAsia="Calibri" w:hAnsi="Palatino Linotype" w:cs="Tahoma"/>
          <w:bCs/>
          <w:sz w:val="22"/>
          <w:szCs w:val="22"/>
          <w:lang w:val="es-ES" w:eastAsia="en-US"/>
        </w:rPr>
        <w:t xml:space="preserve"> refirió que el oficio </w:t>
      </w:r>
      <w:r w:rsidRPr="002846CF">
        <w:rPr>
          <w:rFonts w:ascii="Palatino Linotype" w:eastAsia="Calibri" w:hAnsi="Palatino Linotype" w:cs="Tahoma"/>
          <w:bCs/>
          <w:sz w:val="22"/>
          <w:szCs w:val="22"/>
          <w:lang w:eastAsia="en-US"/>
        </w:rPr>
        <w:t>DJC/A/2017/2019 (Sic), fue generado a partir del oficio de petición ingresado el día 23 de abril del año 2018 a través de la Oficialía de Partes del H. Ayuntamiento de Ecatepec de Morelos, con el folio 066297.</w:t>
      </w:r>
    </w:p>
    <w:p w14:paraId="45BBB167" w14:textId="77777777" w:rsidR="00EC108F" w:rsidRPr="002846CF" w:rsidRDefault="00EC108F" w:rsidP="00D83A8C">
      <w:pPr>
        <w:spacing w:line="360" w:lineRule="auto"/>
        <w:jc w:val="both"/>
        <w:rPr>
          <w:rFonts w:ascii="Palatino Linotype" w:eastAsia="Calibri" w:hAnsi="Palatino Linotype" w:cs="Tahoma"/>
          <w:bCs/>
          <w:sz w:val="22"/>
          <w:szCs w:val="22"/>
          <w:lang w:eastAsia="en-US"/>
        </w:rPr>
      </w:pPr>
    </w:p>
    <w:p w14:paraId="0955071C" w14:textId="7A90DC85" w:rsidR="00EC108F" w:rsidRPr="002846CF" w:rsidRDefault="00EC108F" w:rsidP="00D83A8C">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Sin embargo, </w:t>
      </w:r>
      <w:r w:rsidR="003B1F27" w:rsidRPr="002846CF">
        <w:rPr>
          <w:rFonts w:ascii="Palatino Linotype" w:eastAsia="Calibri" w:hAnsi="Palatino Linotype" w:cs="Tahoma"/>
          <w:bCs/>
          <w:sz w:val="22"/>
          <w:szCs w:val="22"/>
          <w:lang w:eastAsia="en-US"/>
        </w:rPr>
        <w:t xml:space="preserve">omitió la entrega de la información requerida, a </w:t>
      </w:r>
      <w:proofErr w:type="gramStart"/>
      <w:r w:rsidR="003B1F27" w:rsidRPr="002846CF">
        <w:rPr>
          <w:rFonts w:ascii="Palatino Linotype" w:eastAsia="Calibri" w:hAnsi="Palatino Linotype" w:cs="Tahoma"/>
          <w:bCs/>
          <w:sz w:val="22"/>
          <w:szCs w:val="22"/>
          <w:lang w:eastAsia="en-US"/>
        </w:rPr>
        <w:t>saber</w:t>
      </w:r>
      <w:proofErr w:type="gramEnd"/>
      <w:r w:rsidR="003B1F27" w:rsidRPr="002846CF">
        <w:rPr>
          <w:rFonts w:ascii="Palatino Linotype" w:eastAsia="Calibri" w:hAnsi="Palatino Linotype" w:cs="Tahoma"/>
          <w:bCs/>
          <w:sz w:val="22"/>
          <w:szCs w:val="22"/>
          <w:lang w:eastAsia="en-US"/>
        </w:rPr>
        <w:t xml:space="preserve"> los documentos que dieron origen a los oficios DPYDU/DIYV/OVIV/0534/2018 y DJC/A/2017/2018, así como los generados a partir de estos</w:t>
      </w:r>
      <w:r w:rsidR="00B86871" w:rsidRPr="002846CF">
        <w:rPr>
          <w:rFonts w:ascii="Palatino Linotype" w:eastAsia="Calibri" w:hAnsi="Palatino Linotype" w:cs="Tahoma"/>
          <w:bCs/>
          <w:sz w:val="22"/>
          <w:szCs w:val="22"/>
          <w:lang w:eastAsia="en-US"/>
        </w:rPr>
        <w:t>;</w:t>
      </w:r>
      <w:r w:rsidR="003B1F27" w:rsidRPr="002846CF">
        <w:rPr>
          <w:rFonts w:ascii="Palatino Linotype" w:eastAsia="Calibri" w:hAnsi="Palatino Linotype" w:cs="Tahoma"/>
          <w:bCs/>
          <w:sz w:val="22"/>
          <w:szCs w:val="22"/>
          <w:lang w:eastAsia="en-US"/>
        </w:rPr>
        <w:t xml:space="preserve"> es decir, todos los relacionados con los citados oficios. Además, en especificó, omitió pronunciarse sobre los documentos que dieron origen al oficio DPYDU/DIYV/OVIV/0534/2018, así como los generados a partir de este y del diverso DJC/A/2017/2018.</w:t>
      </w:r>
    </w:p>
    <w:p w14:paraId="483FB7C0" w14:textId="77777777" w:rsidR="003B1F27" w:rsidRPr="002846CF" w:rsidRDefault="003B1F27" w:rsidP="00D83A8C">
      <w:pPr>
        <w:spacing w:line="360" w:lineRule="auto"/>
        <w:jc w:val="both"/>
        <w:rPr>
          <w:rFonts w:ascii="Palatino Linotype" w:eastAsia="Calibri" w:hAnsi="Palatino Linotype" w:cs="Tahoma"/>
          <w:bCs/>
          <w:sz w:val="22"/>
          <w:szCs w:val="22"/>
          <w:lang w:eastAsia="en-US"/>
        </w:rPr>
      </w:pPr>
    </w:p>
    <w:p w14:paraId="72433871" w14:textId="679E0F40" w:rsidR="003B1F27" w:rsidRPr="002846CF" w:rsidRDefault="003B1F27" w:rsidP="00D83A8C">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lastRenderedPageBreak/>
        <w:t>En ese sentido, el Sujeto Obligado incumpli</w:t>
      </w:r>
      <w:r w:rsidR="00887A0E" w:rsidRPr="002846CF">
        <w:rPr>
          <w:rFonts w:ascii="Palatino Linotype" w:eastAsia="Calibri" w:hAnsi="Palatino Linotype" w:cs="Tahoma"/>
          <w:bCs/>
          <w:sz w:val="22"/>
          <w:szCs w:val="22"/>
          <w:lang w:eastAsia="en-US"/>
        </w:rPr>
        <w:t>ó con la congruencia y exhaustividad que toda respuesta a una solicitud de acceso a la información debe contener, en tal sentido, el Instituto Nacional de Transparencia, Acceso a la Información Pública y Protección de Datos Personales, mediante el Criterio 02-17, se ha pronunciado de la manera siguiente:</w:t>
      </w:r>
    </w:p>
    <w:p w14:paraId="35BC0103" w14:textId="77777777" w:rsidR="00887A0E" w:rsidRPr="002846CF" w:rsidRDefault="00887A0E" w:rsidP="00D83A8C">
      <w:pPr>
        <w:spacing w:line="360" w:lineRule="auto"/>
        <w:jc w:val="both"/>
        <w:rPr>
          <w:rFonts w:ascii="Palatino Linotype" w:eastAsia="Calibri" w:hAnsi="Palatino Linotype" w:cs="Tahoma"/>
          <w:bCs/>
          <w:sz w:val="22"/>
          <w:szCs w:val="22"/>
          <w:lang w:eastAsia="en-US"/>
        </w:rPr>
      </w:pPr>
    </w:p>
    <w:p w14:paraId="4944BF33" w14:textId="77777777" w:rsidR="00887A0E" w:rsidRPr="002846CF" w:rsidRDefault="00887A0E" w:rsidP="00887A0E">
      <w:pPr>
        <w:spacing w:line="360" w:lineRule="auto"/>
        <w:ind w:left="567" w:right="567"/>
        <w:jc w:val="both"/>
        <w:rPr>
          <w:rFonts w:ascii="Palatino Linotype" w:eastAsia="Calibri" w:hAnsi="Palatino Linotype" w:cs="Tahoma"/>
          <w:bCs/>
          <w:lang w:eastAsia="en-US"/>
        </w:rPr>
      </w:pPr>
      <w:r w:rsidRPr="002846CF">
        <w:rPr>
          <w:rFonts w:ascii="Palatino Linotype" w:eastAsia="Calibri" w:hAnsi="Palatino Linotype" w:cs="Tahoma"/>
          <w:b/>
          <w:bCs/>
          <w:lang w:eastAsia="en-US"/>
        </w:rPr>
        <w:t xml:space="preserve">Congruencia y exhaustividad. Sus alcances para garantizar el derecho de acceso a la información. </w:t>
      </w:r>
      <w:r w:rsidRPr="002846CF">
        <w:rPr>
          <w:rFonts w:ascii="Palatino Linotype" w:eastAsia="Calibri" w:hAnsi="Palatino Linotype" w:cs="Tahoma"/>
          <w:bCs/>
          <w:lang w:eastAsia="en-US"/>
        </w:rPr>
        <w:t xml:space="preserve">De conformidad con el artículo </w:t>
      </w:r>
      <w:r w:rsidRPr="002846CF">
        <w:rPr>
          <w:rFonts w:ascii="Palatino Linotype" w:eastAsia="Calibri" w:hAnsi="Palatino Linotype" w:cs="Tahoma"/>
          <w:bCs/>
          <w:lang w:val="es-ES_tradnl" w:eastAsia="en-US"/>
        </w:rPr>
        <w:t>3 de la Ley Federal de Procedimiento Administrativo</w:t>
      </w:r>
      <w:r w:rsidRPr="002846CF">
        <w:rPr>
          <w:rFonts w:ascii="Palatino Linotype" w:eastAsia="Calibri" w:hAnsi="Palatino Linotype" w:cs="Tahoma"/>
          <w:bCs/>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87FA61C" w14:textId="77777777" w:rsidR="00887A0E" w:rsidRPr="002846CF" w:rsidRDefault="00887A0E" w:rsidP="00D83A8C">
      <w:pPr>
        <w:spacing w:line="360" w:lineRule="auto"/>
        <w:jc w:val="both"/>
        <w:rPr>
          <w:rFonts w:ascii="Palatino Linotype" w:eastAsia="Calibri" w:hAnsi="Palatino Linotype" w:cs="Tahoma"/>
          <w:bCs/>
          <w:sz w:val="22"/>
          <w:szCs w:val="22"/>
          <w:lang w:eastAsia="en-US"/>
        </w:rPr>
      </w:pPr>
    </w:p>
    <w:p w14:paraId="4DBB8B4F" w14:textId="2A446BA4" w:rsidR="00887A0E" w:rsidRPr="002846CF" w:rsidRDefault="00887A0E" w:rsidP="00887A0E">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Por </w:t>
      </w:r>
      <w:r w:rsidR="00B86871" w:rsidRPr="002846CF">
        <w:rPr>
          <w:rFonts w:ascii="Palatino Linotype" w:eastAsia="Calibri" w:hAnsi="Palatino Linotype" w:cs="Tahoma"/>
          <w:bCs/>
          <w:sz w:val="22"/>
          <w:szCs w:val="22"/>
          <w:lang w:eastAsia="en-US"/>
        </w:rPr>
        <w:t xml:space="preserve">lo </w:t>
      </w:r>
      <w:r w:rsidRPr="002846CF">
        <w:rPr>
          <w:rFonts w:ascii="Palatino Linotype" w:eastAsia="Calibri" w:hAnsi="Palatino Linotype" w:cs="Tahoma"/>
          <w:bCs/>
          <w:sz w:val="22"/>
          <w:szCs w:val="22"/>
          <w:lang w:eastAsia="en-US"/>
        </w:rPr>
        <w:t>tanto, toda vez que se ha verificado que el Sujeto Obligado no entregó los documentos que dieron origen a los oficios DPYDU/DIYV/OVIV/0534/2018 y DJC/A/2017/2018, así como los generados a partir de estos, es decir, todos los relacionados con los citados oficios, además, en especificó, omitió pronunciarse sobre los documentos que dieron origen al oficio DPYDU/DIYV/OVIV/0534/2018, así como los generados a partir de este y del diverso DJC/A/2017/2018; este Instituto considera que se configura la negativa a la información solicitada, por lo que resulta FUNDADO el agravio del Particular.</w:t>
      </w:r>
    </w:p>
    <w:p w14:paraId="180B2207" w14:textId="77777777" w:rsidR="00887A0E" w:rsidRPr="002846CF" w:rsidRDefault="00887A0E" w:rsidP="00887A0E">
      <w:pPr>
        <w:spacing w:line="360" w:lineRule="auto"/>
        <w:jc w:val="both"/>
        <w:rPr>
          <w:rFonts w:ascii="Palatino Linotype" w:eastAsia="Calibri" w:hAnsi="Palatino Linotype" w:cs="Tahoma"/>
          <w:bCs/>
          <w:sz w:val="22"/>
          <w:szCs w:val="22"/>
          <w:lang w:eastAsia="en-US"/>
        </w:rPr>
      </w:pPr>
    </w:p>
    <w:p w14:paraId="745AB5D5" w14:textId="26E8C18B" w:rsidR="00887A0E" w:rsidRPr="002846CF" w:rsidRDefault="00887A0E" w:rsidP="00887A0E">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Ahora, no pasa inadvertido para este Instituto que, mediante Informe Justificado, el Comité de Transparencia del Ayuntamiento de </w:t>
      </w:r>
      <w:r w:rsidR="00AE08B3" w:rsidRPr="002846CF">
        <w:rPr>
          <w:rFonts w:ascii="Palatino Linotype" w:eastAsia="Calibri" w:hAnsi="Palatino Linotype" w:cs="Tahoma"/>
          <w:bCs/>
          <w:sz w:val="22"/>
          <w:szCs w:val="22"/>
          <w:lang w:eastAsia="en-US"/>
        </w:rPr>
        <w:t xml:space="preserve">Ecatepec de Morelos proporcionó el Acta </w:t>
      </w:r>
      <w:r w:rsidR="00AE08B3" w:rsidRPr="002846CF">
        <w:rPr>
          <w:rFonts w:ascii="Palatino Linotype" w:eastAsia="Calibri" w:hAnsi="Palatino Linotype" w:cs="Tahoma"/>
          <w:b/>
          <w:bCs/>
          <w:sz w:val="22"/>
          <w:szCs w:val="22"/>
          <w:lang w:val="es-ES" w:eastAsia="en-US"/>
        </w:rPr>
        <w:lastRenderedPageBreak/>
        <w:t>ACT/ECA/CT/EXT/002/2019</w:t>
      </w:r>
      <w:r w:rsidR="00AE08B3" w:rsidRPr="002846CF">
        <w:rPr>
          <w:rFonts w:ascii="Palatino Linotype" w:eastAsia="Calibri" w:hAnsi="Palatino Linotype" w:cs="Tahoma"/>
          <w:bCs/>
          <w:sz w:val="22"/>
          <w:szCs w:val="22"/>
          <w:lang w:val="es-ES" w:eastAsia="en-US"/>
        </w:rPr>
        <w:t xml:space="preserve">, de fecha dieciocho de febrero de dos mil diecinueve, signada por todos los integrantes del Comité de Transparencia, mediante la cual se confirmó la reserva de </w:t>
      </w:r>
      <w:r w:rsidR="00AE08B3" w:rsidRPr="002846CF">
        <w:rPr>
          <w:rFonts w:ascii="Palatino Linotype" w:eastAsia="Calibri" w:hAnsi="Palatino Linotype" w:cs="Tahoma"/>
          <w:b/>
          <w:bCs/>
          <w:sz w:val="22"/>
          <w:szCs w:val="22"/>
          <w:u w:val="single"/>
          <w:lang w:val="es-ES" w:eastAsia="en-US"/>
        </w:rPr>
        <w:t>los documentos derivados del oficio</w:t>
      </w:r>
      <w:r w:rsidR="00AE08B3" w:rsidRPr="002846CF">
        <w:rPr>
          <w:rFonts w:ascii="Palatino Linotype" w:eastAsia="Calibri" w:hAnsi="Palatino Linotype" w:cs="Tahoma"/>
          <w:bCs/>
          <w:sz w:val="22"/>
          <w:szCs w:val="22"/>
          <w:lang w:val="es-ES" w:eastAsia="en-US"/>
        </w:rPr>
        <w:t xml:space="preserve"> DJC/A/2017/2018, </w:t>
      </w:r>
      <w:r w:rsidR="00AE08B3" w:rsidRPr="002846CF">
        <w:rPr>
          <w:rFonts w:ascii="Palatino Linotype" w:eastAsia="Calibri" w:hAnsi="Palatino Linotype" w:cs="Tahoma"/>
          <w:b/>
          <w:bCs/>
          <w:sz w:val="22"/>
          <w:szCs w:val="22"/>
          <w:u w:val="single"/>
          <w:lang w:val="es-ES" w:eastAsia="en-US"/>
        </w:rPr>
        <w:t>así como las respuestas emitidas al respecto</w:t>
      </w:r>
      <w:r w:rsidR="00AE08B3" w:rsidRPr="002846CF">
        <w:rPr>
          <w:rFonts w:ascii="Palatino Linotype" w:eastAsia="Calibri" w:hAnsi="Palatino Linotype" w:cs="Tahoma"/>
          <w:bCs/>
          <w:sz w:val="22"/>
          <w:szCs w:val="22"/>
          <w:lang w:val="es-ES" w:eastAsia="en-US"/>
        </w:rPr>
        <w:t xml:space="preserve">, </w:t>
      </w:r>
      <w:r w:rsidR="00AE08B3" w:rsidRPr="002846CF">
        <w:rPr>
          <w:rFonts w:ascii="Palatino Linotype" w:eastAsia="Calibri" w:hAnsi="Palatino Linotype" w:cs="Tahoma"/>
          <w:b/>
          <w:bCs/>
          <w:sz w:val="22"/>
          <w:szCs w:val="22"/>
          <w:lang w:val="es-ES" w:eastAsia="en-US"/>
        </w:rPr>
        <w:t>toda vez que son parte de múltiples juicios de amparo y administrativos</w:t>
      </w:r>
      <w:r w:rsidR="00AE08B3" w:rsidRPr="002846CF">
        <w:rPr>
          <w:rFonts w:ascii="Palatino Linotype" w:eastAsia="Calibri" w:hAnsi="Palatino Linotype" w:cs="Tahoma"/>
          <w:bCs/>
          <w:sz w:val="22"/>
          <w:szCs w:val="22"/>
          <w:lang w:val="es-ES" w:eastAsia="en-US"/>
        </w:rPr>
        <w:t xml:space="preserve">, con fundamento en el artículo 140 fracción VI y VIII de la Ley de Transparencia y Acceso a la Información Pública del Estado de México y Municipios, </w:t>
      </w:r>
      <w:r w:rsidR="00AE08B3" w:rsidRPr="002846CF">
        <w:rPr>
          <w:rFonts w:ascii="Palatino Linotype" w:eastAsia="Calibri" w:hAnsi="Palatino Linotype" w:cs="Tahoma"/>
          <w:b/>
          <w:bCs/>
          <w:sz w:val="22"/>
          <w:szCs w:val="22"/>
          <w:lang w:val="es-ES" w:eastAsia="en-US"/>
        </w:rPr>
        <w:t>además de contener datos personales considerados información confidencial</w:t>
      </w:r>
      <w:r w:rsidR="00AE08B3" w:rsidRPr="002846CF">
        <w:rPr>
          <w:rFonts w:ascii="Palatino Linotype" w:eastAsia="Calibri" w:hAnsi="Palatino Linotype" w:cs="Tahoma"/>
          <w:bCs/>
          <w:sz w:val="22"/>
          <w:szCs w:val="22"/>
          <w:lang w:val="es-ES" w:eastAsia="en-US"/>
        </w:rPr>
        <w:t>.</w:t>
      </w:r>
    </w:p>
    <w:p w14:paraId="3AC5F6DB" w14:textId="1DC79371" w:rsidR="001D1A6C" w:rsidRPr="002846CF" w:rsidRDefault="001D1A6C" w:rsidP="007722F1">
      <w:pPr>
        <w:spacing w:line="360" w:lineRule="auto"/>
        <w:jc w:val="both"/>
        <w:rPr>
          <w:rFonts w:ascii="Palatino Linotype" w:eastAsia="Calibri" w:hAnsi="Palatino Linotype" w:cs="Tahoma"/>
          <w:bCs/>
          <w:sz w:val="22"/>
          <w:szCs w:val="22"/>
          <w:lang w:eastAsia="en-US"/>
        </w:rPr>
      </w:pPr>
    </w:p>
    <w:p w14:paraId="71670EF5" w14:textId="2971CAA3" w:rsidR="000D21C5" w:rsidRPr="002846CF" w:rsidRDefault="00391711" w:rsidP="0039171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En primer lugar, del acta de Comité de Transparencia se advierte que no se demostró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tal como lo ordenan los artículos 129 y 131 de la Ley de Transparencia y Acceso a la Información Pública del Estado de México y Municipios.</w:t>
      </w:r>
      <w:r w:rsidR="000D21C5" w:rsidRPr="002846CF">
        <w:rPr>
          <w:rFonts w:ascii="Palatino Linotype" w:eastAsia="Calibri" w:hAnsi="Palatino Linotype" w:cs="Tahoma"/>
          <w:bCs/>
          <w:sz w:val="22"/>
          <w:szCs w:val="22"/>
          <w:lang w:eastAsia="en-US"/>
        </w:rPr>
        <w:t xml:space="preserve"> Ni si quiera se señala una causal espec</w:t>
      </w:r>
      <w:r w:rsidR="00B86871" w:rsidRPr="002846CF">
        <w:rPr>
          <w:rFonts w:ascii="Palatino Linotype" w:eastAsia="Calibri" w:hAnsi="Palatino Linotype" w:cs="Tahoma"/>
          <w:bCs/>
          <w:sz w:val="22"/>
          <w:szCs w:val="22"/>
          <w:lang w:eastAsia="en-US"/>
        </w:rPr>
        <w:t>í</w:t>
      </w:r>
      <w:r w:rsidR="000D21C5" w:rsidRPr="002846CF">
        <w:rPr>
          <w:rFonts w:ascii="Palatino Linotype" w:eastAsia="Calibri" w:hAnsi="Palatino Linotype" w:cs="Tahoma"/>
          <w:bCs/>
          <w:sz w:val="22"/>
          <w:szCs w:val="22"/>
          <w:lang w:eastAsia="en-US"/>
        </w:rPr>
        <w:t>fica de clasificación.</w:t>
      </w:r>
    </w:p>
    <w:p w14:paraId="1269B1E8" w14:textId="77777777" w:rsidR="00391711" w:rsidRPr="002846CF" w:rsidRDefault="00391711" w:rsidP="00391711">
      <w:pPr>
        <w:spacing w:line="360" w:lineRule="auto"/>
        <w:jc w:val="both"/>
        <w:rPr>
          <w:rFonts w:ascii="Palatino Linotype" w:eastAsia="Calibri" w:hAnsi="Palatino Linotype" w:cs="Tahoma"/>
          <w:bCs/>
          <w:sz w:val="22"/>
          <w:szCs w:val="22"/>
          <w:lang w:eastAsia="en-US"/>
        </w:rPr>
      </w:pPr>
    </w:p>
    <w:p w14:paraId="12E07678" w14:textId="6814A14B" w:rsidR="00391711" w:rsidRPr="002846CF" w:rsidRDefault="00391711" w:rsidP="000D21C5">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Lo que tiene co</w:t>
      </w:r>
      <w:r w:rsidR="000D21C5" w:rsidRPr="002846CF">
        <w:rPr>
          <w:rFonts w:ascii="Palatino Linotype" w:eastAsia="Calibri" w:hAnsi="Palatino Linotype" w:cs="Tahoma"/>
          <w:bCs/>
          <w:sz w:val="22"/>
          <w:szCs w:val="22"/>
          <w:lang w:eastAsia="en-US"/>
        </w:rPr>
        <w:t xml:space="preserve">mo consecuencia una falta de fundamentación y motivación del acto. Cabe decir que en términos del artículo 16 constitucional, es un imperativo para las autoridades fundar y motivar los actos que inciden en la esfera de derechos de los gobernados, como lo es la reserva de la información que restringe el derecho de acceso a la información. De tal suerte que cuando se omite expresar el dispositivo legal aplicable al asunto y las razones que se hayan considerado para estimar que el caso puede subsumirse en la </w:t>
      </w:r>
      <w:proofErr w:type="spellStart"/>
      <w:r w:rsidR="000D21C5" w:rsidRPr="002846CF">
        <w:rPr>
          <w:rFonts w:ascii="Palatino Linotype" w:eastAsia="Calibri" w:hAnsi="Palatino Linotype" w:cs="Tahoma"/>
          <w:bCs/>
          <w:sz w:val="22"/>
          <w:szCs w:val="22"/>
          <w:lang w:eastAsia="en-US"/>
        </w:rPr>
        <w:t>hipótesis</w:t>
      </w:r>
      <w:proofErr w:type="spellEnd"/>
      <w:r w:rsidR="000D21C5" w:rsidRPr="002846CF">
        <w:rPr>
          <w:rFonts w:ascii="Palatino Linotype" w:eastAsia="Calibri" w:hAnsi="Palatino Linotype" w:cs="Tahoma"/>
          <w:bCs/>
          <w:sz w:val="22"/>
          <w:szCs w:val="22"/>
          <w:lang w:eastAsia="en-US"/>
        </w:rPr>
        <w:t xml:space="preserve"> prevista en esa norma jurídica, se está ante la falta de fundamentación y motivación del acto.</w:t>
      </w:r>
    </w:p>
    <w:p w14:paraId="52D5C18A" w14:textId="77777777" w:rsidR="00391711" w:rsidRPr="002846CF" w:rsidRDefault="00391711" w:rsidP="007722F1">
      <w:pPr>
        <w:spacing w:line="360" w:lineRule="auto"/>
        <w:jc w:val="both"/>
        <w:rPr>
          <w:rFonts w:ascii="Palatino Linotype" w:eastAsia="Calibri" w:hAnsi="Palatino Linotype" w:cs="Tahoma"/>
          <w:bCs/>
          <w:sz w:val="22"/>
          <w:szCs w:val="22"/>
          <w:lang w:eastAsia="en-US"/>
        </w:rPr>
      </w:pPr>
    </w:p>
    <w:p w14:paraId="6139D682" w14:textId="743C18EA" w:rsidR="00C54E3A" w:rsidRPr="002846CF" w:rsidRDefault="000D21C5" w:rsidP="00A045B4">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Ahora bien, suponiendo</w:t>
      </w:r>
      <w:r w:rsidR="007C232F" w:rsidRPr="002846CF">
        <w:rPr>
          <w:rFonts w:ascii="Palatino Linotype" w:eastAsia="Calibri" w:hAnsi="Palatino Linotype" w:cs="Tahoma"/>
          <w:bCs/>
          <w:sz w:val="22"/>
          <w:szCs w:val="22"/>
          <w:lang w:eastAsia="en-US"/>
        </w:rPr>
        <w:t xml:space="preserve"> que</w:t>
      </w:r>
      <w:r w:rsidRPr="002846CF">
        <w:rPr>
          <w:rFonts w:ascii="Palatino Linotype" w:eastAsia="Calibri" w:hAnsi="Palatino Linotype" w:cs="Tahoma"/>
          <w:bCs/>
          <w:sz w:val="22"/>
          <w:szCs w:val="22"/>
          <w:lang w:eastAsia="en-US"/>
        </w:rPr>
        <w:t xml:space="preserve">, a pesar de la falta de fundamentación y motivación del acta de clasificación de la información, los documentos requeridos por el Particular tuvieran el </w:t>
      </w:r>
      <w:r w:rsidRPr="002846CF">
        <w:rPr>
          <w:rFonts w:ascii="Palatino Linotype" w:eastAsia="Calibri" w:hAnsi="Palatino Linotype" w:cs="Tahoma"/>
          <w:bCs/>
          <w:sz w:val="22"/>
          <w:szCs w:val="22"/>
          <w:lang w:eastAsia="en-US"/>
        </w:rPr>
        <w:lastRenderedPageBreak/>
        <w:t xml:space="preserve">carácter de reservados, </w:t>
      </w:r>
      <w:r w:rsidR="007C232F" w:rsidRPr="002846CF">
        <w:rPr>
          <w:rFonts w:ascii="Palatino Linotype" w:eastAsia="Calibri" w:hAnsi="Palatino Linotype" w:cs="Tahoma"/>
          <w:bCs/>
          <w:sz w:val="22"/>
          <w:szCs w:val="22"/>
          <w:lang w:eastAsia="en-US"/>
        </w:rPr>
        <w:t>vale la pena recordar</w:t>
      </w:r>
      <w:r w:rsidRPr="002846CF">
        <w:rPr>
          <w:rFonts w:ascii="Palatino Linotype" w:eastAsia="Calibri" w:hAnsi="Palatino Linotype" w:cs="Tahoma"/>
          <w:bCs/>
          <w:sz w:val="22"/>
          <w:szCs w:val="22"/>
          <w:lang w:eastAsia="en-US"/>
        </w:rPr>
        <w:t xml:space="preserve"> que l</w:t>
      </w:r>
      <w:r w:rsidR="00A045B4" w:rsidRPr="002846CF">
        <w:rPr>
          <w:rFonts w:ascii="Palatino Linotype" w:eastAsia="Calibri" w:hAnsi="Palatino Linotype" w:cs="Tahoma"/>
          <w:bCs/>
          <w:sz w:val="22"/>
          <w:szCs w:val="22"/>
          <w:lang w:eastAsia="en-US"/>
        </w:rPr>
        <w:t>a fracción VI del artículo 140 de la Ley de Transparencia y Acceso a la Información Pública del Estado de México y Municipios, considera información reservada aquella que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C73961A" w14:textId="77777777" w:rsidR="00A045B4" w:rsidRPr="002846CF" w:rsidRDefault="00A045B4" w:rsidP="00A045B4">
      <w:pPr>
        <w:spacing w:line="360" w:lineRule="auto"/>
        <w:jc w:val="both"/>
        <w:rPr>
          <w:rFonts w:ascii="Palatino Linotype" w:eastAsia="Calibri" w:hAnsi="Palatino Linotype" w:cs="Tahoma"/>
          <w:bCs/>
          <w:sz w:val="22"/>
          <w:szCs w:val="22"/>
          <w:lang w:eastAsia="en-US"/>
        </w:rPr>
      </w:pPr>
    </w:p>
    <w:p w14:paraId="4395A4BA" w14:textId="5D80F856" w:rsidR="00A045B4" w:rsidRPr="002846CF" w:rsidRDefault="00A045B4" w:rsidP="00A045B4">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En tanto que, la fracción VIII del mismo numeral, considera información reservada aquella que vulnere la conducción de los expedientes judiciales o de los procedimientos administrativos seguidos en forma de juicio, en tanto no hayan quedado firmes.</w:t>
      </w:r>
    </w:p>
    <w:p w14:paraId="075185A6" w14:textId="77777777" w:rsidR="00A045B4" w:rsidRPr="002846CF" w:rsidRDefault="00A045B4" w:rsidP="00A045B4">
      <w:pPr>
        <w:spacing w:line="360" w:lineRule="auto"/>
        <w:jc w:val="both"/>
        <w:rPr>
          <w:rFonts w:ascii="Palatino Linotype" w:eastAsia="Calibri" w:hAnsi="Palatino Linotype" w:cs="Tahoma"/>
          <w:bCs/>
          <w:sz w:val="22"/>
          <w:szCs w:val="22"/>
          <w:lang w:eastAsia="en-US"/>
        </w:rPr>
      </w:pPr>
    </w:p>
    <w:p w14:paraId="37C3F392" w14:textId="5827A70D" w:rsidR="00A045B4" w:rsidRPr="002846CF" w:rsidRDefault="00A045B4" w:rsidP="00A045B4">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Por su parte, los Lineamientos generales en materia de clasificación y desclasificación de la información, así como para la elaboración de versiones públicas, publicados en el Diario Oficial de la Federación el quince de abril de dos mil dieciséis, de aplicación obligatoria para todos los Sujetos Obligados</w:t>
      </w:r>
      <w:r w:rsidR="00391711" w:rsidRPr="002846CF">
        <w:rPr>
          <w:rFonts w:ascii="Palatino Linotype" w:eastAsia="Calibri" w:hAnsi="Palatino Linotype" w:cs="Tahoma"/>
          <w:bCs/>
          <w:sz w:val="22"/>
          <w:szCs w:val="22"/>
          <w:lang w:eastAsia="en-US"/>
        </w:rPr>
        <w:t xml:space="preserve"> del Estado de México en términos del artículo 135 de la Ley de Transparencia y Acceso a la Información Pública del Estado de México y Municipios</w:t>
      </w:r>
      <w:r w:rsidRPr="002846CF">
        <w:rPr>
          <w:rFonts w:ascii="Palatino Linotype" w:eastAsia="Calibri" w:hAnsi="Palatino Linotype" w:cs="Tahoma"/>
          <w:bCs/>
          <w:sz w:val="22"/>
          <w:szCs w:val="22"/>
          <w:lang w:eastAsia="en-US"/>
        </w:rPr>
        <w:t>, disponen lo siguiente:</w:t>
      </w:r>
    </w:p>
    <w:p w14:paraId="7E03A7C8" w14:textId="77777777" w:rsidR="00A045B4" w:rsidRPr="002846CF" w:rsidRDefault="00A045B4" w:rsidP="00A045B4">
      <w:pPr>
        <w:spacing w:line="360" w:lineRule="auto"/>
        <w:jc w:val="both"/>
        <w:rPr>
          <w:rFonts w:ascii="Palatino Linotype" w:eastAsia="Calibri" w:hAnsi="Palatino Linotype" w:cs="Tahoma"/>
          <w:bCs/>
          <w:sz w:val="22"/>
          <w:szCs w:val="22"/>
          <w:lang w:eastAsia="en-US"/>
        </w:rPr>
      </w:pPr>
    </w:p>
    <w:p w14:paraId="0F3DF0EA" w14:textId="28504429" w:rsidR="00A045B4" w:rsidRPr="002846CF" w:rsidRDefault="00A045B4" w:rsidP="00A045B4">
      <w:pPr>
        <w:pStyle w:val="Prrafodelista"/>
        <w:numPr>
          <w:ilvl w:val="0"/>
          <w:numId w:val="2"/>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Cs/>
          <w:szCs w:val="22"/>
          <w:lang w:eastAsia="en-US"/>
        </w:rPr>
        <w:t>En su numeral Vigésimo octavo: que podrá considerarse como información reservada, aquella que obstruya los procedimientos para fincar responsabilidad a los servidores públicos, en tanto no se haya dictado la resolución administrativa correspondiente; para lo cual, se deberán acreditar los supuestos siguientes:</w:t>
      </w:r>
    </w:p>
    <w:p w14:paraId="2A53A22D" w14:textId="77777777" w:rsidR="00A045B4" w:rsidRPr="002846CF" w:rsidRDefault="00A045B4" w:rsidP="00A045B4">
      <w:pPr>
        <w:pStyle w:val="Prrafodelista"/>
        <w:spacing w:line="360" w:lineRule="auto"/>
        <w:jc w:val="both"/>
        <w:rPr>
          <w:rFonts w:ascii="Palatino Linotype" w:eastAsia="Calibri" w:hAnsi="Palatino Linotype" w:cs="Tahoma"/>
          <w:bCs/>
          <w:szCs w:val="22"/>
          <w:lang w:eastAsia="en-US"/>
        </w:rPr>
      </w:pPr>
    </w:p>
    <w:p w14:paraId="5AD5ECBB" w14:textId="77777777" w:rsidR="00A045B4" w:rsidRPr="002846CF" w:rsidRDefault="00A045B4" w:rsidP="00A045B4">
      <w:pPr>
        <w:pStyle w:val="Prrafodelista"/>
        <w:numPr>
          <w:ilvl w:val="0"/>
          <w:numId w:val="36"/>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Cs/>
          <w:szCs w:val="22"/>
          <w:lang w:eastAsia="en-US"/>
        </w:rPr>
        <w:lastRenderedPageBreak/>
        <w:t>La existencia de un procedimiento de responsabilidad administrativa en trámite, y</w:t>
      </w:r>
    </w:p>
    <w:p w14:paraId="6581648C" w14:textId="6240EAB7" w:rsidR="00A045B4" w:rsidRPr="002846CF" w:rsidRDefault="00A045B4" w:rsidP="00A045B4">
      <w:pPr>
        <w:pStyle w:val="Prrafodelista"/>
        <w:numPr>
          <w:ilvl w:val="0"/>
          <w:numId w:val="36"/>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Cs/>
          <w:szCs w:val="22"/>
          <w:lang w:eastAsia="en-US"/>
        </w:rPr>
        <w:t>Que la información se refiera a actuaciones, diligencias y constancias propias del procedimiento de responsabilidad.</w:t>
      </w:r>
    </w:p>
    <w:p w14:paraId="02E7305E" w14:textId="77777777" w:rsidR="00C54E3A" w:rsidRPr="002846CF" w:rsidRDefault="00C54E3A" w:rsidP="007722F1">
      <w:pPr>
        <w:spacing w:line="360" w:lineRule="auto"/>
        <w:jc w:val="both"/>
        <w:rPr>
          <w:rFonts w:ascii="Palatino Linotype" w:eastAsia="Calibri" w:hAnsi="Palatino Linotype" w:cs="Tahoma"/>
          <w:bCs/>
          <w:sz w:val="22"/>
          <w:szCs w:val="22"/>
          <w:lang w:eastAsia="en-US"/>
        </w:rPr>
      </w:pPr>
    </w:p>
    <w:p w14:paraId="7446365F" w14:textId="0DFF2081" w:rsidR="00391711" w:rsidRPr="002846CF" w:rsidRDefault="00A045B4" w:rsidP="00391711">
      <w:pPr>
        <w:pStyle w:val="Prrafodelista"/>
        <w:numPr>
          <w:ilvl w:val="0"/>
          <w:numId w:val="2"/>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Cs/>
          <w:szCs w:val="22"/>
          <w:lang w:eastAsia="en-US"/>
        </w:rPr>
        <w:t xml:space="preserve">En su numeral Vigésimo noveno: </w:t>
      </w:r>
      <w:r w:rsidR="00391711" w:rsidRPr="002846CF">
        <w:rPr>
          <w:rFonts w:ascii="Palatino Linotype" w:eastAsia="Calibri" w:hAnsi="Palatino Linotype" w:cs="Tahoma"/>
          <w:bCs/>
          <w:szCs w:val="22"/>
          <w:lang w:eastAsia="en-US"/>
        </w:rPr>
        <w:t>que podrá considerarse como información reservada, aquella que de divulgarse afecte el debido proceso al actualizarse los elementos siguientes:</w:t>
      </w:r>
    </w:p>
    <w:p w14:paraId="0F8EB0A9" w14:textId="77777777" w:rsidR="00391711" w:rsidRPr="002846CF" w:rsidRDefault="00391711" w:rsidP="00391711">
      <w:pPr>
        <w:pStyle w:val="Prrafodelista"/>
        <w:spacing w:line="360" w:lineRule="auto"/>
        <w:jc w:val="both"/>
        <w:rPr>
          <w:rFonts w:ascii="Palatino Linotype" w:eastAsia="Calibri" w:hAnsi="Palatino Linotype" w:cs="Tahoma"/>
          <w:bCs/>
          <w:szCs w:val="22"/>
          <w:lang w:eastAsia="en-US"/>
        </w:rPr>
      </w:pPr>
    </w:p>
    <w:p w14:paraId="46699344" w14:textId="77777777" w:rsidR="00391711" w:rsidRPr="002846CF" w:rsidRDefault="00391711" w:rsidP="00391711">
      <w:pPr>
        <w:pStyle w:val="Prrafodelista"/>
        <w:numPr>
          <w:ilvl w:val="0"/>
          <w:numId w:val="38"/>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Cs/>
          <w:szCs w:val="22"/>
          <w:lang w:eastAsia="en-US"/>
        </w:rPr>
        <w:t>La existencia de un procedimiento judicial, administrativo o arbitral en trámite;</w:t>
      </w:r>
    </w:p>
    <w:p w14:paraId="5B4361F5" w14:textId="6143F16D" w:rsidR="00391711" w:rsidRPr="002846CF" w:rsidRDefault="00391711" w:rsidP="00391711">
      <w:pPr>
        <w:pStyle w:val="Prrafodelista"/>
        <w:numPr>
          <w:ilvl w:val="0"/>
          <w:numId w:val="38"/>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Cs/>
          <w:szCs w:val="22"/>
          <w:lang w:eastAsia="en-US"/>
        </w:rPr>
        <w:t>Que el sujeto obligado sea parte en ese procedimiento;</w:t>
      </w:r>
    </w:p>
    <w:p w14:paraId="4311CE11" w14:textId="0691CA27" w:rsidR="00391711" w:rsidRPr="002846CF" w:rsidRDefault="00391711" w:rsidP="00391711">
      <w:pPr>
        <w:pStyle w:val="Prrafodelista"/>
        <w:numPr>
          <w:ilvl w:val="0"/>
          <w:numId w:val="38"/>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Cs/>
          <w:szCs w:val="22"/>
          <w:lang w:eastAsia="en-US"/>
        </w:rPr>
        <w:t>Que la información no sea conocida por la contraparte antes de la presentación de la misma en el proceso, y</w:t>
      </w:r>
    </w:p>
    <w:p w14:paraId="701BF4EB" w14:textId="2204EEB2" w:rsidR="00391711" w:rsidRPr="002846CF" w:rsidRDefault="00391711" w:rsidP="00391711">
      <w:pPr>
        <w:pStyle w:val="Prrafodelista"/>
        <w:numPr>
          <w:ilvl w:val="0"/>
          <w:numId w:val="38"/>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Cs/>
          <w:szCs w:val="22"/>
          <w:lang w:eastAsia="en-US"/>
        </w:rPr>
        <w:t>Que con su divulgación se afecte la oportunidad de llevar a cabo alguna de las garantías del debido proceso.</w:t>
      </w:r>
    </w:p>
    <w:p w14:paraId="7B8FDE0B" w14:textId="77777777" w:rsidR="00391711" w:rsidRPr="002846CF" w:rsidRDefault="00391711" w:rsidP="00391711">
      <w:pPr>
        <w:pStyle w:val="Prrafodelista"/>
        <w:spacing w:line="360" w:lineRule="auto"/>
        <w:jc w:val="both"/>
        <w:rPr>
          <w:rFonts w:ascii="Palatino Linotype" w:eastAsia="Calibri" w:hAnsi="Palatino Linotype" w:cs="Tahoma"/>
          <w:bCs/>
          <w:szCs w:val="22"/>
          <w:lang w:eastAsia="en-US"/>
        </w:rPr>
      </w:pPr>
    </w:p>
    <w:p w14:paraId="7A373247" w14:textId="298AC86D" w:rsidR="00C54E3A" w:rsidRPr="002846CF" w:rsidRDefault="00391711" w:rsidP="00A045B4">
      <w:pPr>
        <w:pStyle w:val="Prrafodelista"/>
        <w:numPr>
          <w:ilvl w:val="0"/>
          <w:numId w:val="2"/>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Cs/>
          <w:szCs w:val="22"/>
          <w:lang w:eastAsia="en-US"/>
        </w:rPr>
        <w:t xml:space="preserve">En su numeral Trigésimo: </w:t>
      </w:r>
      <w:r w:rsidR="00A045B4" w:rsidRPr="002846CF">
        <w:rPr>
          <w:rFonts w:ascii="Palatino Linotype" w:eastAsia="Calibri" w:hAnsi="Palatino Linotype" w:cs="Tahoma"/>
          <w:bCs/>
          <w:szCs w:val="22"/>
          <w:lang w:eastAsia="en-US"/>
        </w:rPr>
        <w:t>que podrá considerarse como información reservada, aquella que vulnere la conducción de los expedientes judiciales o de los procedimientos administrativos seguidos en forma de juicio, siempre y cuando se acrediten los elementos siguientes:</w:t>
      </w:r>
    </w:p>
    <w:p w14:paraId="1A456460" w14:textId="77777777" w:rsidR="00391711" w:rsidRPr="002846CF" w:rsidRDefault="00391711" w:rsidP="00391711">
      <w:pPr>
        <w:pStyle w:val="Prrafodelista"/>
        <w:spacing w:line="360" w:lineRule="auto"/>
        <w:jc w:val="both"/>
        <w:rPr>
          <w:rFonts w:ascii="Palatino Linotype" w:eastAsia="Calibri" w:hAnsi="Palatino Linotype" w:cs="Tahoma"/>
          <w:bCs/>
          <w:szCs w:val="22"/>
          <w:lang w:eastAsia="en-US"/>
        </w:rPr>
      </w:pPr>
    </w:p>
    <w:p w14:paraId="5EE6D8F6" w14:textId="77777777" w:rsidR="00391711" w:rsidRPr="002846CF" w:rsidRDefault="00391711" w:rsidP="00391711">
      <w:pPr>
        <w:pStyle w:val="Prrafodelista"/>
        <w:numPr>
          <w:ilvl w:val="0"/>
          <w:numId w:val="37"/>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Cs/>
          <w:szCs w:val="22"/>
          <w:lang w:eastAsia="en-US"/>
        </w:rPr>
        <w:t>La existencia de un juicio o procedimiento administrativo materialmente jurisdiccional, que se encuentre en trámite, y</w:t>
      </w:r>
    </w:p>
    <w:p w14:paraId="73286F5E" w14:textId="7AD13EB3" w:rsidR="00391711" w:rsidRPr="002846CF" w:rsidRDefault="00391711" w:rsidP="00391711">
      <w:pPr>
        <w:pStyle w:val="Prrafodelista"/>
        <w:numPr>
          <w:ilvl w:val="0"/>
          <w:numId w:val="37"/>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Cs/>
          <w:szCs w:val="22"/>
          <w:lang w:eastAsia="en-US"/>
        </w:rPr>
        <w:t>Que la información solicitada se refiera a actuaciones, diligencias o constancias propias del procedimiento.</w:t>
      </w:r>
    </w:p>
    <w:p w14:paraId="3290CD79" w14:textId="77777777" w:rsidR="00C54E3A" w:rsidRPr="002846CF" w:rsidRDefault="00C54E3A" w:rsidP="007722F1">
      <w:pPr>
        <w:spacing w:line="360" w:lineRule="auto"/>
        <w:jc w:val="both"/>
        <w:rPr>
          <w:rFonts w:ascii="Palatino Linotype" w:eastAsia="Calibri" w:hAnsi="Palatino Linotype" w:cs="Tahoma"/>
          <w:bCs/>
          <w:sz w:val="22"/>
          <w:szCs w:val="22"/>
          <w:lang w:eastAsia="en-US"/>
        </w:rPr>
      </w:pPr>
    </w:p>
    <w:p w14:paraId="7827794A" w14:textId="305E5817" w:rsidR="00C54E3A" w:rsidRPr="002846CF" w:rsidRDefault="000D21C5" w:rsidP="007722F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lastRenderedPageBreak/>
        <w:t>En síntesis, ya sea porque los documentos requeridos por el Particular se encuentran en un procedimiento para fincar responsabilidad a servidores públicos; afecten el debido proceso</w:t>
      </w:r>
      <w:r w:rsidRPr="002846CF">
        <w:t xml:space="preserve"> o </w:t>
      </w:r>
      <w:r w:rsidRPr="002846CF">
        <w:rPr>
          <w:rFonts w:ascii="Palatino Linotype" w:eastAsia="Calibri" w:hAnsi="Palatino Linotype" w:cs="Tahoma"/>
          <w:bCs/>
          <w:sz w:val="22"/>
          <w:szCs w:val="22"/>
          <w:lang w:eastAsia="en-US"/>
        </w:rPr>
        <w:t xml:space="preserve">vulneren la conducción de los expedientes judiciales o de los procedimientos administrativos seguidos en forma de juicio; es indispensable que se acredite, en primer lugar, la existencia de un juicio o procedimiento </w:t>
      </w:r>
      <w:r w:rsidR="007C232F" w:rsidRPr="002846CF">
        <w:rPr>
          <w:rFonts w:ascii="Palatino Linotype" w:eastAsia="Calibri" w:hAnsi="Palatino Linotype" w:cs="Tahoma"/>
          <w:bCs/>
          <w:sz w:val="22"/>
          <w:szCs w:val="22"/>
          <w:lang w:eastAsia="en-US"/>
        </w:rPr>
        <w:t>administrativo.</w:t>
      </w:r>
    </w:p>
    <w:p w14:paraId="74B3CA21" w14:textId="77777777" w:rsidR="007C232F" w:rsidRPr="002846CF" w:rsidRDefault="007C232F" w:rsidP="007722F1">
      <w:pPr>
        <w:spacing w:line="360" w:lineRule="auto"/>
        <w:jc w:val="both"/>
        <w:rPr>
          <w:rFonts w:ascii="Palatino Linotype" w:eastAsia="Calibri" w:hAnsi="Palatino Linotype" w:cs="Tahoma"/>
          <w:bCs/>
          <w:sz w:val="22"/>
          <w:szCs w:val="22"/>
          <w:lang w:eastAsia="en-US"/>
        </w:rPr>
      </w:pPr>
    </w:p>
    <w:p w14:paraId="1D650006" w14:textId="079B6282" w:rsidR="00C54E3A" w:rsidRPr="002846CF" w:rsidRDefault="007C232F" w:rsidP="007722F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Cierto es que el Acta ACT/ECA/CT/EXT/002/2019 de Comité de Transparencia señala que la documentación requerida es parte de múltiples juicios de amparo y administrativos, sin embargo, dicho señalamiento no acredita de manera alguna la existencia de los juicios y procedimientos administrativos.</w:t>
      </w:r>
    </w:p>
    <w:p w14:paraId="46BEAEA3" w14:textId="77777777" w:rsidR="00C54E3A" w:rsidRPr="002846CF" w:rsidRDefault="00C54E3A" w:rsidP="007722F1">
      <w:pPr>
        <w:spacing w:line="360" w:lineRule="auto"/>
        <w:jc w:val="both"/>
        <w:rPr>
          <w:rFonts w:ascii="Palatino Linotype" w:eastAsia="Calibri" w:hAnsi="Palatino Linotype" w:cs="Tahoma"/>
          <w:bCs/>
          <w:sz w:val="22"/>
          <w:szCs w:val="22"/>
          <w:lang w:eastAsia="en-US"/>
        </w:rPr>
      </w:pPr>
    </w:p>
    <w:p w14:paraId="1C3E6F7F" w14:textId="26F7053B" w:rsidR="00C54E3A" w:rsidRPr="002846CF" w:rsidRDefault="007C232F" w:rsidP="007722F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Por tal razón, este Instituto, con la finalidad de contar con los elementos necesarios para resolver adecuadamente el Recurso de Revisión que nos ocupa, requirió al Sujeto Obligado para que en un terminó de tres días hábiles contados a partir del día siguiente a la notificación del acuerdo respectivo, aclarara lo siguiente:</w:t>
      </w:r>
    </w:p>
    <w:p w14:paraId="79546ACA" w14:textId="77777777" w:rsidR="007C232F" w:rsidRPr="002846CF" w:rsidRDefault="007C232F" w:rsidP="007722F1">
      <w:pPr>
        <w:spacing w:line="360" w:lineRule="auto"/>
        <w:jc w:val="both"/>
        <w:rPr>
          <w:rFonts w:ascii="Palatino Linotype" w:eastAsia="Calibri" w:hAnsi="Palatino Linotype" w:cs="Tahoma"/>
          <w:bCs/>
          <w:sz w:val="22"/>
          <w:szCs w:val="22"/>
          <w:lang w:eastAsia="en-US"/>
        </w:rPr>
      </w:pPr>
    </w:p>
    <w:p w14:paraId="18496A91" w14:textId="77777777" w:rsidR="007C232F" w:rsidRPr="002846CF" w:rsidRDefault="007C232F" w:rsidP="007C232F">
      <w:pPr>
        <w:numPr>
          <w:ilvl w:val="0"/>
          <w:numId w:val="40"/>
        </w:numPr>
        <w:spacing w:line="360" w:lineRule="auto"/>
        <w:ind w:left="92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t>De forma genérica, describa el contenido o la temática del oficio número DJC/A/2017/2018 e identifique los oficios que se generaron en atención al mismo y señale quién lo generó y a quién va dirigido, sin revelar información que pudiera ser considerada como clasificada.</w:t>
      </w:r>
    </w:p>
    <w:p w14:paraId="5389F0D3" w14:textId="77777777" w:rsidR="007C232F" w:rsidRPr="002846CF" w:rsidRDefault="007C232F" w:rsidP="007C232F">
      <w:pPr>
        <w:numPr>
          <w:ilvl w:val="0"/>
          <w:numId w:val="40"/>
        </w:numPr>
        <w:spacing w:line="360" w:lineRule="auto"/>
        <w:ind w:left="92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t>Identifique el número de los juicios de amparo o administrativos, la etapa procesal en la que se encuentran, así como la autoridad ante la cual se sustancian, en los cuales obra el oficio señalado en el punto inmediato anterior y aclare si los oficios derivados de la atención del mismo también forman parte de los procedimientos.</w:t>
      </w:r>
    </w:p>
    <w:p w14:paraId="6DE8B8AC" w14:textId="77777777" w:rsidR="007C232F" w:rsidRPr="002846CF" w:rsidRDefault="007C232F" w:rsidP="007C232F">
      <w:pPr>
        <w:numPr>
          <w:ilvl w:val="0"/>
          <w:numId w:val="40"/>
        </w:numPr>
        <w:spacing w:line="360" w:lineRule="auto"/>
        <w:ind w:left="927" w:right="567"/>
        <w:jc w:val="both"/>
        <w:rPr>
          <w:rFonts w:ascii="Palatino Linotype" w:eastAsia="Calibri" w:hAnsi="Palatino Linotype" w:cs="Tahoma"/>
          <w:bCs/>
          <w:lang w:val="es-ES" w:eastAsia="en-US"/>
        </w:rPr>
      </w:pPr>
      <w:r w:rsidRPr="002846CF">
        <w:rPr>
          <w:rFonts w:ascii="Palatino Linotype" w:eastAsia="Calibri" w:hAnsi="Palatino Linotype" w:cs="Tahoma"/>
          <w:bCs/>
          <w:lang w:val="es-ES" w:eastAsia="en-US"/>
        </w:rPr>
        <w:t>Identifique de manera general el tipo de datos personales que obran en el multicitado oficio número DJC/A/2017/2018; por ejemplo: nombre, domicilio, teléfono, etc., entre otros, así como en los oficios elaborados en atención al mismo.</w:t>
      </w:r>
    </w:p>
    <w:p w14:paraId="22480B2B" w14:textId="34412C8D" w:rsidR="00C54E3A" w:rsidRPr="002846CF" w:rsidRDefault="007C232F" w:rsidP="007722F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lastRenderedPageBreak/>
        <w:t>Cabe precisar que la notificación del acuerdo referido se llevó a cabo el día cuatro de abril de dos mil diecinueve, mediante correo electrónico que este Instituto tiene registrado como medio de notificación para el Sujeto Obligado, con fundamento en los artículos 25, fracción I, y 26 bis, fracción I, del Código de Procedimientos Administrativos del Estado de México, supletorio en la materia, según lo dispuesto por el artículo 195 de la Ley de Transparencia y Acceso a la Información Pública del Estado de México.</w:t>
      </w:r>
    </w:p>
    <w:p w14:paraId="7B7435CE" w14:textId="77777777" w:rsidR="007C232F" w:rsidRPr="002846CF" w:rsidRDefault="007C232F" w:rsidP="007722F1">
      <w:pPr>
        <w:spacing w:line="360" w:lineRule="auto"/>
        <w:jc w:val="both"/>
        <w:rPr>
          <w:rFonts w:ascii="Palatino Linotype" w:eastAsia="Calibri" w:hAnsi="Palatino Linotype" w:cs="Tahoma"/>
          <w:bCs/>
          <w:sz w:val="22"/>
          <w:szCs w:val="22"/>
          <w:lang w:eastAsia="en-US"/>
        </w:rPr>
      </w:pPr>
    </w:p>
    <w:p w14:paraId="4356FBDB" w14:textId="40334B90" w:rsidR="007C232F" w:rsidRPr="002846CF" w:rsidRDefault="007C232F" w:rsidP="007722F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En tal sentido, el plazo para desahogar el requerimiento efectuado feneció el día nueve de abril de dos mil diecinueve, descontándose los días seis y siete de abril del mismo año, por considerarse inhábiles, según lo dispone el artículo 3</w:t>
      </w:r>
      <w:r w:rsidR="00B86871" w:rsidRPr="002846CF">
        <w:rPr>
          <w:rFonts w:ascii="Palatino Linotype" w:eastAsia="Calibri" w:hAnsi="Palatino Linotype" w:cs="Tahoma"/>
          <w:bCs/>
          <w:sz w:val="22"/>
          <w:szCs w:val="22"/>
          <w:lang w:eastAsia="en-US"/>
        </w:rPr>
        <w:t>°</w:t>
      </w:r>
      <w:r w:rsidRPr="002846CF">
        <w:rPr>
          <w:rFonts w:ascii="Palatino Linotype" w:eastAsia="Calibri" w:hAnsi="Palatino Linotype" w:cs="Tahoma"/>
          <w:bCs/>
          <w:sz w:val="22"/>
          <w:szCs w:val="22"/>
          <w:lang w:eastAsia="en-US"/>
        </w:rPr>
        <w:t>, fracción X, de la Ley de Transparencia y Acceso a la Información Pública del Estado de México</w:t>
      </w:r>
      <w:r w:rsidR="00B86871" w:rsidRPr="002846CF">
        <w:rPr>
          <w:rFonts w:ascii="Palatino Linotype" w:eastAsia="Calibri" w:hAnsi="Palatino Linotype" w:cs="Tahoma"/>
          <w:bCs/>
          <w:sz w:val="22"/>
          <w:szCs w:val="22"/>
          <w:lang w:eastAsia="en-US"/>
        </w:rPr>
        <w:t>, s</w:t>
      </w:r>
      <w:r w:rsidR="00C16D9F" w:rsidRPr="002846CF">
        <w:rPr>
          <w:rFonts w:ascii="Palatino Linotype" w:eastAsia="Calibri" w:hAnsi="Palatino Linotype" w:cs="Tahoma"/>
          <w:bCs/>
          <w:sz w:val="22"/>
          <w:szCs w:val="22"/>
          <w:lang w:eastAsia="en-US"/>
        </w:rPr>
        <w:t>in que hasta esa fecha se recibiera en este Instituto, por cualquier medio, el desahogo del requerimiento efectuado al Sujeto Obligado.</w:t>
      </w:r>
    </w:p>
    <w:p w14:paraId="40E134A8" w14:textId="77777777" w:rsidR="00C54E3A" w:rsidRPr="002846CF" w:rsidRDefault="00C54E3A" w:rsidP="007722F1">
      <w:pPr>
        <w:spacing w:line="360" w:lineRule="auto"/>
        <w:jc w:val="both"/>
        <w:rPr>
          <w:rFonts w:ascii="Palatino Linotype" w:eastAsia="Calibri" w:hAnsi="Palatino Linotype" w:cs="Tahoma"/>
          <w:bCs/>
          <w:sz w:val="22"/>
          <w:szCs w:val="22"/>
          <w:lang w:eastAsia="en-US"/>
        </w:rPr>
      </w:pPr>
    </w:p>
    <w:p w14:paraId="3709BACE" w14:textId="0AE6B061" w:rsidR="00C16D9F" w:rsidRPr="002846CF" w:rsidRDefault="00C16D9F" w:rsidP="00C16D9F">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En ese contexto, el artículo 30 del Código de Procedimientos Administrativos, supletorio en la materia según lo dispone el artículo 195 de la Ley de Transparencia y Acceso a la Información Pública del Estado de México, indica que transcurridos los plazos fijados a las partes interesadas para la práctica de alguna actuación o para el ejercicio de un derecho se tendrá por perdido el que dentro de ellos debió ejercitarse, sin necesidad de declaratoria en ese sentido.</w:t>
      </w:r>
    </w:p>
    <w:p w14:paraId="0B504BE1" w14:textId="77777777" w:rsidR="00C16D9F" w:rsidRPr="002846CF" w:rsidRDefault="00C16D9F" w:rsidP="007722F1">
      <w:pPr>
        <w:spacing w:line="360" w:lineRule="auto"/>
        <w:jc w:val="both"/>
        <w:rPr>
          <w:rFonts w:ascii="Palatino Linotype" w:eastAsia="Calibri" w:hAnsi="Palatino Linotype" w:cs="Tahoma"/>
          <w:bCs/>
          <w:sz w:val="22"/>
          <w:szCs w:val="22"/>
          <w:lang w:eastAsia="en-US"/>
        </w:rPr>
      </w:pPr>
    </w:p>
    <w:p w14:paraId="6883C4BB" w14:textId="2CAEA3B6" w:rsidR="00C16D9F" w:rsidRPr="002846CF" w:rsidRDefault="00C16D9F" w:rsidP="007722F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Entonces es fuerza concluir que el Sujeto Obligado perdió su derecho para acreditar ante este Instituto la existencia de los juicios o procedimientos administrativos en los </w:t>
      </w:r>
      <w:proofErr w:type="gramStart"/>
      <w:r w:rsidRPr="002846CF">
        <w:rPr>
          <w:rFonts w:ascii="Palatino Linotype" w:eastAsia="Calibri" w:hAnsi="Palatino Linotype" w:cs="Tahoma"/>
          <w:bCs/>
          <w:sz w:val="22"/>
          <w:szCs w:val="22"/>
          <w:lang w:eastAsia="en-US"/>
        </w:rPr>
        <w:t>que</w:t>
      </w:r>
      <w:proofErr w:type="gramEnd"/>
      <w:r w:rsidRPr="002846CF">
        <w:rPr>
          <w:rFonts w:ascii="Palatino Linotype" w:eastAsia="Calibri" w:hAnsi="Palatino Linotype" w:cs="Tahoma"/>
          <w:bCs/>
          <w:sz w:val="22"/>
          <w:szCs w:val="22"/>
          <w:lang w:eastAsia="en-US"/>
        </w:rPr>
        <w:t xml:space="preserve"> según su dicho, obran los documentos requeridos por el Particular.</w:t>
      </w:r>
    </w:p>
    <w:p w14:paraId="072EE25C" w14:textId="77777777" w:rsidR="00C16D9F" w:rsidRPr="002846CF" w:rsidRDefault="00C16D9F" w:rsidP="007722F1">
      <w:pPr>
        <w:spacing w:line="360" w:lineRule="auto"/>
        <w:jc w:val="both"/>
        <w:rPr>
          <w:rFonts w:ascii="Palatino Linotype" w:eastAsia="Calibri" w:hAnsi="Palatino Linotype" w:cs="Tahoma"/>
          <w:bCs/>
          <w:sz w:val="22"/>
          <w:szCs w:val="22"/>
          <w:lang w:eastAsia="en-US"/>
        </w:rPr>
      </w:pPr>
    </w:p>
    <w:p w14:paraId="42CB511D" w14:textId="49A3CB57" w:rsidR="00C16D9F" w:rsidRPr="002846CF" w:rsidRDefault="00C16D9F" w:rsidP="007722F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Así, es dable llegar a la conclusión de que, al no tenerse por acredita la existencia de los juicios o procedimientos administrativos, a lo que se suma la falta de congruencia y exhaustividad </w:t>
      </w:r>
      <w:r w:rsidRPr="002846CF">
        <w:rPr>
          <w:rFonts w:ascii="Palatino Linotype" w:eastAsia="Calibri" w:hAnsi="Palatino Linotype" w:cs="Tahoma"/>
          <w:bCs/>
          <w:sz w:val="22"/>
          <w:szCs w:val="22"/>
          <w:lang w:eastAsia="en-US"/>
        </w:rPr>
        <w:lastRenderedPageBreak/>
        <w:t xml:space="preserve">en la respuesta, este Instituto considera improcedente la reserva de los todos </w:t>
      </w:r>
      <w:r w:rsidRPr="002846CF">
        <w:rPr>
          <w:rFonts w:ascii="Palatino Linotype" w:eastAsia="Calibri" w:hAnsi="Palatino Linotype" w:cs="Tahoma"/>
          <w:b/>
          <w:bCs/>
          <w:sz w:val="22"/>
          <w:szCs w:val="22"/>
          <w:u w:val="single"/>
          <w:lang w:eastAsia="en-US"/>
        </w:rPr>
        <w:t>los documentos relacionados</w:t>
      </w:r>
      <w:r w:rsidRPr="002846CF">
        <w:rPr>
          <w:rFonts w:ascii="Palatino Linotype" w:eastAsia="Calibri" w:hAnsi="Palatino Linotype" w:cs="Tahoma"/>
          <w:bCs/>
          <w:sz w:val="22"/>
          <w:szCs w:val="22"/>
          <w:lang w:eastAsia="en-US"/>
        </w:rPr>
        <w:t xml:space="preserve"> con los oficios DPYDU/DIYV/OVIV/0534/2018 y DJC/A/2017/2018, </w:t>
      </w:r>
      <w:r w:rsidRPr="002846CF">
        <w:rPr>
          <w:rFonts w:ascii="Palatino Linotype" w:eastAsia="Calibri" w:hAnsi="Palatino Linotype" w:cs="Tahoma"/>
          <w:b/>
          <w:bCs/>
          <w:sz w:val="22"/>
          <w:szCs w:val="22"/>
          <w:lang w:eastAsia="en-US"/>
        </w:rPr>
        <w:t xml:space="preserve">en especial aquellos que contuvieran orden escrita por el Presidente Municipal a sus subordinados </w:t>
      </w:r>
      <w:r w:rsidRPr="002846CF">
        <w:rPr>
          <w:rFonts w:ascii="Palatino Linotype" w:eastAsia="Calibri" w:hAnsi="Palatino Linotype" w:cs="Tahoma"/>
          <w:b/>
          <w:bCs/>
          <w:sz w:val="22"/>
          <w:szCs w:val="22"/>
          <w:u w:val="single"/>
          <w:lang w:eastAsia="en-US"/>
        </w:rPr>
        <w:t>que motivaron la expedición de los oficios antes referidos</w:t>
      </w:r>
      <w:r w:rsidRPr="002846CF">
        <w:rPr>
          <w:rFonts w:ascii="Palatino Linotype" w:eastAsia="Calibri" w:hAnsi="Palatino Linotype" w:cs="Tahoma"/>
          <w:bCs/>
          <w:sz w:val="22"/>
          <w:szCs w:val="22"/>
          <w:lang w:eastAsia="en-US"/>
        </w:rPr>
        <w:t>. Por lo cual es dable ordenar su entrega.</w:t>
      </w:r>
    </w:p>
    <w:p w14:paraId="1D316656" w14:textId="77777777" w:rsidR="00B86871" w:rsidRPr="002846CF" w:rsidRDefault="00B86871" w:rsidP="007722F1">
      <w:pPr>
        <w:spacing w:line="360" w:lineRule="auto"/>
        <w:jc w:val="both"/>
        <w:rPr>
          <w:rFonts w:ascii="Palatino Linotype" w:eastAsia="Calibri" w:hAnsi="Palatino Linotype" w:cs="Tahoma"/>
          <w:bCs/>
          <w:sz w:val="22"/>
          <w:szCs w:val="22"/>
          <w:lang w:eastAsia="en-US"/>
        </w:rPr>
      </w:pPr>
    </w:p>
    <w:p w14:paraId="6C0728E1" w14:textId="0701E428" w:rsidR="00B86871" w:rsidRPr="002846CF" w:rsidRDefault="00B86871" w:rsidP="00B8687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Lo anterior, toda vez que sí, en los artículos 122, 128 y 130 de la Ley de la materia, se prevé que la clasificación es el proceso mediante el cual el Sujeto Obligado determina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02762169" w14:textId="77777777" w:rsidR="00B86871" w:rsidRPr="002846CF" w:rsidRDefault="00B86871" w:rsidP="00B86871">
      <w:pPr>
        <w:spacing w:line="360" w:lineRule="auto"/>
        <w:jc w:val="both"/>
        <w:rPr>
          <w:rFonts w:ascii="Palatino Linotype" w:eastAsia="Calibri" w:hAnsi="Palatino Linotype" w:cs="Tahoma"/>
          <w:bCs/>
          <w:sz w:val="22"/>
          <w:szCs w:val="22"/>
          <w:lang w:eastAsia="en-US"/>
        </w:rPr>
      </w:pPr>
    </w:p>
    <w:p w14:paraId="08EC77DD" w14:textId="77777777" w:rsidR="00B86871" w:rsidRPr="002846CF" w:rsidRDefault="00B86871" w:rsidP="00B8687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Asimismo, en los casos en que se niegue el acceso a la información, por actualizarse alguno de los supuestos de clasificación, el Comité de Transparencia deberá confirmar, modificar o revocar la decisión; por lo que deberá motivar la confirmación de dicha situación, señalando las razones, motivos o circunstancias especiales que llevaron al sujeto obligado a concluir que en el caso particular se ajusta al supuesto previsto por la norma legal invocada como fundamento.</w:t>
      </w:r>
    </w:p>
    <w:p w14:paraId="24DDAD8F" w14:textId="77777777" w:rsidR="00B86871" w:rsidRPr="002846CF" w:rsidRDefault="00B86871" w:rsidP="00B86871">
      <w:pPr>
        <w:spacing w:line="360" w:lineRule="auto"/>
        <w:jc w:val="both"/>
        <w:rPr>
          <w:rFonts w:ascii="Palatino Linotype" w:eastAsia="Calibri" w:hAnsi="Palatino Linotype" w:cs="Tahoma"/>
          <w:bCs/>
          <w:sz w:val="22"/>
          <w:szCs w:val="22"/>
          <w:lang w:eastAsia="en-US"/>
        </w:rPr>
      </w:pPr>
    </w:p>
    <w:p w14:paraId="675801D7" w14:textId="77777777" w:rsidR="00B86871" w:rsidRPr="002846CF" w:rsidRDefault="00B86871" w:rsidP="00B8687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En ese contexto, el Octavo y Noveno de los Lineamientos Generales en Materia de Clasificación y Desclasificación de la información, así como para la Elaboración de Versiones Públicas, establece que para fundar la clasificación de la información se debe señalar el artículo, fracción, inciso, párrafo y numeral de la ley o tratado internacional suscrito por México que expresamente le otorga el carácter de reservada o confidencial.</w:t>
      </w:r>
    </w:p>
    <w:p w14:paraId="364B8C78" w14:textId="77777777" w:rsidR="00B86871" w:rsidRPr="002846CF" w:rsidRDefault="00B86871" w:rsidP="00B86871">
      <w:pPr>
        <w:spacing w:line="360" w:lineRule="auto"/>
        <w:jc w:val="both"/>
        <w:rPr>
          <w:rFonts w:ascii="Palatino Linotype" w:eastAsia="Calibri" w:hAnsi="Palatino Linotype" w:cs="Tahoma"/>
          <w:bCs/>
          <w:sz w:val="22"/>
          <w:szCs w:val="22"/>
          <w:lang w:eastAsia="en-US"/>
        </w:rPr>
      </w:pPr>
    </w:p>
    <w:p w14:paraId="0B5898A3" w14:textId="77777777" w:rsidR="00B86871" w:rsidRPr="002846CF" w:rsidRDefault="00B86871" w:rsidP="00B8687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 </w:t>
      </w:r>
    </w:p>
    <w:p w14:paraId="60E44BCD" w14:textId="77777777" w:rsidR="00B86871" w:rsidRPr="002846CF" w:rsidRDefault="00B86871" w:rsidP="00B86871">
      <w:pPr>
        <w:spacing w:line="360" w:lineRule="auto"/>
        <w:jc w:val="both"/>
        <w:rPr>
          <w:rFonts w:ascii="Palatino Linotype" w:eastAsia="Calibri" w:hAnsi="Palatino Linotype" w:cs="Tahoma"/>
          <w:bCs/>
          <w:sz w:val="22"/>
          <w:szCs w:val="22"/>
          <w:lang w:eastAsia="en-US"/>
        </w:rPr>
      </w:pPr>
    </w:p>
    <w:p w14:paraId="313CE638" w14:textId="77777777" w:rsidR="00B86871" w:rsidRPr="002846CF" w:rsidRDefault="00B86871" w:rsidP="00B8687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Para tal situación, también se deberá señalar las razones o circunstancias especiales que lo llevaron a concluir que la clasificación se ajusta al supuesto previsto en la Ley de Transparencia aplicable; por lo que, en los casos que el documento contenga partes o secciones clasificadas, los titulares de las áreas deberán elaborar una versión pública, fundando y motivando la clasificación de las partes o secciones.</w:t>
      </w:r>
    </w:p>
    <w:p w14:paraId="0858B7A8" w14:textId="77777777" w:rsidR="00B86871" w:rsidRPr="002846CF" w:rsidRDefault="00B86871" w:rsidP="00B86871">
      <w:pPr>
        <w:spacing w:line="360" w:lineRule="auto"/>
        <w:jc w:val="both"/>
        <w:rPr>
          <w:rFonts w:ascii="Palatino Linotype" w:eastAsia="Calibri" w:hAnsi="Palatino Linotype" w:cs="Tahoma"/>
          <w:bCs/>
          <w:sz w:val="22"/>
          <w:szCs w:val="22"/>
          <w:lang w:eastAsia="en-US"/>
        </w:rPr>
      </w:pPr>
    </w:p>
    <w:p w14:paraId="0B2FB462" w14:textId="0FE10423" w:rsidR="00B86871" w:rsidRPr="002846CF" w:rsidRDefault="00B86871" w:rsidP="00B86871">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 Conforme a lo expuesto, se concluye que el Ente Recurrido no atendió el procedimiento de clasificación establecido en la normatividad señalada, toda vez que no acreditó ninguno de los extremos que para tal efecto establecen los Lineamientos Generales, antes referidos, por lo que procede revocar la clasificación de la información en instruir su entrega.</w:t>
      </w:r>
    </w:p>
    <w:p w14:paraId="142E273B" w14:textId="77777777" w:rsidR="00C16D9F" w:rsidRPr="002846CF" w:rsidRDefault="00C16D9F" w:rsidP="007722F1">
      <w:pPr>
        <w:spacing w:line="360" w:lineRule="auto"/>
        <w:jc w:val="both"/>
        <w:rPr>
          <w:rFonts w:ascii="Palatino Linotype" w:eastAsia="Calibri" w:hAnsi="Palatino Linotype" w:cs="Tahoma"/>
          <w:bCs/>
          <w:sz w:val="22"/>
          <w:szCs w:val="22"/>
          <w:lang w:eastAsia="en-US"/>
        </w:rPr>
      </w:pPr>
    </w:p>
    <w:p w14:paraId="154096C1" w14:textId="4F091D47" w:rsidR="00A664F3" w:rsidRPr="002846CF" w:rsidRDefault="00C16D9F" w:rsidP="00A664F3">
      <w:pPr>
        <w:tabs>
          <w:tab w:val="left" w:pos="4962"/>
        </w:tabs>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No pasa desapercibido que los </w:t>
      </w:r>
      <w:r w:rsidR="00A664F3" w:rsidRPr="002846CF">
        <w:rPr>
          <w:rFonts w:ascii="Palatino Linotype" w:eastAsia="Calibri" w:hAnsi="Palatino Linotype" w:cs="Tahoma"/>
          <w:bCs/>
          <w:sz w:val="22"/>
          <w:szCs w:val="22"/>
          <w:lang w:eastAsia="en-US"/>
        </w:rPr>
        <w:t xml:space="preserve">documentos </w:t>
      </w:r>
      <w:r w:rsidRPr="002846CF">
        <w:rPr>
          <w:rFonts w:ascii="Palatino Linotype" w:eastAsia="Calibri" w:hAnsi="Palatino Linotype" w:cs="Tahoma"/>
          <w:bCs/>
          <w:sz w:val="22"/>
          <w:szCs w:val="22"/>
          <w:lang w:eastAsia="en-US"/>
        </w:rPr>
        <w:t>podrían contener datos personales,</w:t>
      </w:r>
      <w:r w:rsidR="00A664F3" w:rsidRPr="002846CF">
        <w:rPr>
          <w:rFonts w:ascii="Palatino Linotype" w:eastAsia="Calibri" w:hAnsi="Palatino Linotype" w:cs="Tahoma"/>
          <w:bCs/>
          <w:sz w:val="22"/>
          <w:szCs w:val="22"/>
          <w:lang w:eastAsia="en-US"/>
        </w:rPr>
        <w:t xml:space="preserve"> por lo que se deberá tener en cuenta lo siguiente:</w:t>
      </w:r>
    </w:p>
    <w:p w14:paraId="6EDA20D4" w14:textId="77777777" w:rsidR="00A664F3" w:rsidRPr="002846CF" w:rsidRDefault="00A664F3" w:rsidP="00A664F3">
      <w:pPr>
        <w:tabs>
          <w:tab w:val="left" w:pos="4962"/>
        </w:tabs>
        <w:spacing w:line="360" w:lineRule="auto"/>
        <w:jc w:val="both"/>
        <w:rPr>
          <w:rFonts w:ascii="Palatino Linotype" w:eastAsia="Calibri" w:hAnsi="Palatino Linotype" w:cs="Tahoma"/>
          <w:bCs/>
          <w:sz w:val="22"/>
          <w:szCs w:val="22"/>
          <w:lang w:eastAsia="en-US"/>
        </w:rPr>
      </w:pPr>
    </w:p>
    <w:p w14:paraId="3AFBA223" w14:textId="0EFBEF3D" w:rsidR="00A664F3" w:rsidRPr="002846CF" w:rsidRDefault="00A664F3" w:rsidP="00A664F3">
      <w:pPr>
        <w:tabs>
          <w:tab w:val="left" w:pos="4962"/>
        </w:tabs>
        <w:spacing w:line="360" w:lineRule="auto"/>
        <w:jc w:val="both"/>
        <w:rPr>
          <w:rFonts w:ascii="Palatino Linotype" w:hAnsi="Palatino Linotype" w:cs="Tahoma"/>
          <w:sz w:val="22"/>
          <w:szCs w:val="22"/>
        </w:rPr>
      </w:pPr>
      <w:r w:rsidRPr="002846CF">
        <w:rPr>
          <w:rFonts w:ascii="Palatino Linotype" w:hAnsi="Palatino Linotype" w:cs="Tahoma"/>
          <w:bCs/>
          <w:iCs/>
          <w:sz w:val="22"/>
          <w:szCs w:val="22"/>
        </w:rPr>
        <w:t>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287D94D" w14:textId="77777777" w:rsidR="00A664F3" w:rsidRPr="002846CF" w:rsidRDefault="00A664F3" w:rsidP="00A664F3">
      <w:pPr>
        <w:spacing w:line="360" w:lineRule="auto"/>
        <w:ind w:right="-93"/>
        <w:jc w:val="both"/>
        <w:rPr>
          <w:rFonts w:ascii="Palatino Linotype" w:hAnsi="Palatino Linotype" w:cs="Tahoma"/>
          <w:bCs/>
          <w:iCs/>
          <w:sz w:val="22"/>
          <w:szCs w:val="22"/>
        </w:rPr>
      </w:pPr>
    </w:p>
    <w:p w14:paraId="10A84ED8" w14:textId="77777777" w:rsidR="00A664F3" w:rsidRPr="002846CF" w:rsidRDefault="00A664F3" w:rsidP="00A664F3">
      <w:pPr>
        <w:spacing w:line="360" w:lineRule="auto"/>
        <w:ind w:right="-93"/>
        <w:jc w:val="both"/>
        <w:rPr>
          <w:rFonts w:ascii="Palatino Linotype" w:hAnsi="Palatino Linotype" w:cs="Tahoma"/>
          <w:bCs/>
          <w:iCs/>
          <w:sz w:val="22"/>
          <w:szCs w:val="22"/>
        </w:rPr>
      </w:pPr>
      <w:r w:rsidRPr="002846CF">
        <w:rPr>
          <w:rFonts w:ascii="Palatino Linotype" w:hAnsi="Palatino Linotype" w:cs="Tahoma"/>
          <w:bCs/>
          <w:iCs/>
          <w:sz w:val="22"/>
          <w:szCs w:val="22"/>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3E56F37" w14:textId="77777777" w:rsidR="00A664F3" w:rsidRPr="002846CF" w:rsidRDefault="00A664F3" w:rsidP="00A664F3">
      <w:pPr>
        <w:spacing w:line="360" w:lineRule="auto"/>
        <w:ind w:right="-93"/>
        <w:jc w:val="both"/>
        <w:rPr>
          <w:rFonts w:ascii="Palatino Linotype" w:hAnsi="Palatino Linotype" w:cs="Tahoma"/>
          <w:bCs/>
          <w:iCs/>
          <w:sz w:val="22"/>
          <w:szCs w:val="22"/>
        </w:rPr>
      </w:pPr>
    </w:p>
    <w:p w14:paraId="33E8540B" w14:textId="77777777" w:rsidR="00A664F3" w:rsidRPr="002846CF" w:rsidRDefault="00A664F3" w:rsidP="00A664F3">
      <w:pPr>
        <w:spacing w:line="360" w:lineRule="auto"/>
        <w:ind w:right="-93"/>
        <w:jc w:val="both"/>
        <w:rPr>
          <w:rFonts w:ascii="Palatino Linotype" w:hAnsi="Palatino Linotype" w:cs="Tahoma"/>
          <w:bCs/>
          <w:iCs/>
          <w:sz w:val="22"/>
          <w:szCs w:val="22"/>
        </w:rPr>
      </w:pPr>
      <w:r w:rsidRPr="002846C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2ECF346" w14:textId="77777777" w:rsidR="00A664F3" w:rsidRPr="002846CF" w:rsidRDefault="00A664F3" w:rsidP="00A664F3">
      <w:pPr>
        <w:spacing w:line="360" w:lineRule="auto"/>
        <w:ind w:right="-93"/>
        <w:jc w:val="both"/>
        <w:rPr>
          <w:rFonts w:ascii="Palatino Linotype" w:hAnsi="Palatino Linotype" w:cs="Tahoma"/>
          <w:bCs/>
          <w:iCs/>
          <w:sz w:val="22"/>
          <w:szCs w:val="22"/>
        </w:rPr>
      </w:pPr>
    </w:p>
    <w:p w14:paraId="073DB700" w14:textId="77777777" w:rsidR="00A664F3" w:rsidRPr="002846CF" w:rsidRDefault="00A664F3" w:rsidP="00A664F3">
      <w:pPr>
        <w:spacing w:line="360" w:lineRule="auto"/>
        <w:ind w:right="-93"/>
        <w:jc w:val="both"/>
        <w:rPr>
          <w:rFonts w:ascii="Palatino Linotype" w:hAnsi="Palatino Linotype" w:cs="Tahoma"/>
          <w:bCs/>
          <w:iCs/>
          <w:sz w:val="22"/>
          <w:szCs w:val="22"/>
        </w:rPr>
      </w:pPr>
      <w:r w:rsidRPr="002846C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5A22422" w14:textId="77777777" w:rsidR="00A664F3" w:rsidRPr="002846CF" w:rsidRDefault="00A664F3" w:rsidP="00A664F3">
      <w:pPr>
        <w:spacing w:line="360" w:lineRule="auto"/>
        <w:ind w:right="-93"/>
        <w:jc w:val="both"/>
        <w:rPr>
          <w:rFonts w:ascii="Palatino Linotype" w:hAnsi="Palatino Linotype" w:cs="Tahoma"/>
          <w:bCs/>
          <w:iCs/>
          <w:sz w:val="22"/>
          <w:szCs w:val="22"/>
        </w:rPr>
      </w:pPr>
    </w:p>
    <w:p w14:paraId="185121D8" w14:textId="77777777" w:rsidR="00A664F3" w:rsidRPr="002846CF" w:rsidRDefault="00A664F3" w:rsidP="00A664F3">
      <w:pPr>
        <w:spacing w:line="360" w:lineRule="auto"/>
        <w:ind w:right="-93"/>
        <w:jc w:val="both"/>
        <w:rPr>
          <w:rFonts w:ascii="Palatino Linotype" w:hAnsi="Palatino Linotype" w:cs="Tahoma"/>
          <w:bCs/>
          <w:iCs/>
          <w:sz w:val="22"/>
          <w:szCs w:val="22"/>
        </w:rPr>
      </w:pPr>
      <w:r w:rsidRPr="002846C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B8C07C0" w14:textId="77777777" w:rsidR="00A664F3" w:rsidRPr="002846CF" w:rsidRDefault="00A664F3" w:rsidP="00A664F3">
      <w:pPr>
        <w:spacing w:line="360" w:lineRule="auto"/>
        <w:ind w:right="-93"/>
        <w:jc w:val="both"/>
        <w:rPr>
          <w:rFonts w:ascii="Palatino Linotype" w:hAnsi="Palatino Linotype" w:cs="Tahoma"/>
          <w:bCs/>
          <w:iCs/>
          <w:sz w:val="22"/>
          <w:szCs w:val="22"/>
        </w:rPr>
      </w:pPr>
    </w:p>
    <w:p w14:paraId="46123800" w14:textId="77777777" w:rsidR="00A664F3" w:rsidRPr="002846CF" w:rsidRDefault="00A664F3" w:rsidP="00A664F3">
      <w:pPr>
        <w:spacing w:line="360" w:lineRule="auto"/>
        <w:ind w:right="-93"/>
        <w:jc w:val="both"/>
        <w:rPr>
          <w:rFonts w:ascii="Palatino Linotype" w:hAnsi="Palatino Linotype" w:cs="Tahoma"/>
          <w:bCs/>
          <w:iCs/>
          <w:sz w:val="22"/>
          <w:szCs w:val="22"/>
          <w:lang w:val="es-ES"/>
        </w:rPr>
      </w:pPr>
      <w:r w:rsidRPr="002846C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2846CF">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2846CF">
        <w:rPr>
          <w:rFonts w:ascii="Palatino Linotype" w:hAnsi="Palatino Linotype" w:cs="Tahoma"/>
          <w:bCs/>
          <w:iCs/>
          <w:sz w:val="22"/>
          <w:szCs w:val="22"/>
          <w:lang w:val="es-ES"/>
        </w:rPr>
        <w:t>ii</w:t>
      </w:r>
      <w:proofErr w:type="spellEnd"/>
      <w:r w:rsidRPr="002846CF">
        <w:rPr>
          <w:rFonts w:ascii="Palatino Linotype" w:hAnsi="Palatino Linotype" w:cs="Tahoma"/>
          <w:bCs/>
          <w:iCs/>
          <w:sz w:val="22"/>
          <w:szCs w:val="22"/>
          <w:lang w:val="es-ES"/>
        </w:rPr>
        <w:t xml:space="preserve">) por ley tenga el carácter de pública, </w:t>
      </w:r>
      <w:proofErr w:type="spellStart"/>
      <w:r w:rsidRPr="002846CF">
        <w:rPr>
          <w:rFonts w:ascii="Palatino Linotype" w:hAnsi="Palatino Linotype" w:cs="Tahoma"/>
          <w:bCs/>
          <w:iCs/>
          <w:sz w:val="22"/>
          <w:szCs w:val="22"/>
          <w:lang w:val="es-ES"/>
        </w:rPr>
        <w:t>iii</w:t>
      </w:r>
      <w:proofErr w:type="spellEnd"/>
      <w:r w:rsidRPr="002846CF">
        <w:rPr>
          <w:rFonts w:ascii="Palatino Linotype" w:hAnsi="Palatino Linotype" w:cs="Tahoma"/>
          <w:bCs/>
          <w:iCs/>
          <w:sz w:val="22"/>
          <w:szCs w:val="22"/>
          <w:lang w:val="es-ES"/>
        </w:rPr>
        <w:t xml:space="preserve">) exista una orden judicial, </w:t>
      </w:r>
      <w:proofErr w:type="spellStart"/>
      <w:r w:rsidRPr="002846CF">
        <w:rPr>
          <w:rFonts w:ascii="Palatino Linotype" w:hAnsi="Palatino Linotype" w:cs="Tahoma"/>
          <w:bCs/>
          <w:iCs/>
          <w:sz w:val="22"/>
          <w:szCs w:val="22"/>
          <w:lang w:val="es-ES"/>
        </w:rPr>
        <w:t>iv</w:t>
      </w:r>
      <w:proofErr w:type="spellEnd"/>
      <w:r w:rsidRPr="002846CF">
        <w:rPr>
          <w:rFonts w:ascii="Palatino Linotype" w:hAnsi="Palatino Linotype" w:cs="Tahoma"/>
          <w:bCs/>
          <w:iCs/>
          <w:sz w:val="22"/>
          <w:szCs w:val="22"/>
          <w:lang w:val="es-ES"/>
        </w:rPr>
        <w:t xml:space="preserve">) por razones de seguridad nacional y salubridad general o v) para proteger los derechos de </w:t>
      </w:r>
      <w:r w:rsidRPr="002846CF">
        <w:rPr>
          <w:rFonts w:ascii="Palatino Linotype" w:hAnsi="Palatino Linotype" w:cs="Tahoma"/>
          <w:bCs/>
          <w:iCs/>
          <w:sz w:val="22"/>
          <w:szCs w:val="22"/>
          <w:lang w:val="es-ES"/>
        </w:rPr>
        <w:lastRenderedPageBreak/>
        <w:t>terceros o cuando se transmita entre sujetos obligados en términos de los tratados y los acuerdos interinstitucionales.</w:t>
      </w:r>
    </w:p>
    <w:p w14:paraId="43FB3D87" w14:textId="77777777" w:rsidR="00A664F3" w:rsidRPr="002846CF" w:rsidRDefault="00A664F3" w:rsidP="00A664F3">
      <w:pPr>
        <w:spacing w:line="360" w:lineRule="auto"/>
        <w:ind w:right="-93"/>
        <w:jc w:val="both"/>
        <w:rPr>
          <w:rFonts w:ascii="Palatino Linotype" w:hAnsi="Palatino Linotype" w:cs="Tahoma"/>
          <w:bCs/>
          <w:iCs/>
          <w:sz w:val="22"/>
          <w:szCs w:val="22"/>
        </w:rPr>
      </w:pPr>
    </w:p>
    <w:p w14:paraId="1874429B" w14:textId="77777777" w:rsidR="00A664F3" w:rsidRPr="002846CF" w:rsidRDefault="00A664F3" w:rsidP="00A664F3">
      <w:pPr>
        <w:spacing w:line="360" w:lineRule="auto"/>
        <w:ind w:right="-93"/>
        <w:jc w:val="both"/>
        <w:rPr>
          <w:rFonts w:ascii="Palatino Linotype" w:hAnsi="Palatino Linotype" w:cs="Tahoma"/>
          <w:bCs/>
          <w:iCs/>
          <w:sz w:val="22"/>
          <w:szCs w:val="22"/>
          <w:lang w:val="es-ES"/>
        </w:rPr>
      </w:pPr>
      <w:r w:rsidRPr="002846C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3F2BF0A0" w14:textId="77777777" w:rsidR="00A664F3" w:rsidRPr="002846CF" w:rsidRDefault="00A664F3" w:rsidP="00A664F3">
      <w:pPr>
        <w:spacing w:line="360" w:lineRule="auto"/>
        <w:ind w:right="-93"/>
        <w:jc w:val="both"/>
        <w:rPr>
          <w:rFonts w:ascii="Palatino Linotype" w:hAnsi="Palatino Linotype" w:cs="Tahoma"/>
          <w:bCs/>
          <w:iCs/>
          <w:sz w:val="22"/>
          <w:szCs w:val="22"/>
          <w:lang w:val="es-ES"/>
        </w:rPr>
      </w:pPr>
    </w:p>
    <w:p w14:paraId="13BB0C6F" w14:textId="77777777" w:rsidR="00A664F3" w:rsidRPr="002846CF" w:rsidRDefault="00A664F3" w:rsidP="00A664F3">
      <w:pPr>
        <w:numPr>
          <w:ilvl w:val="0"/>
          <w:numId w:val="41"/>
        </w:numPr>
        <w:spacing w:line="360" w:lineRule="auto"/>
        <w:ind w:right="-93"/>
        <w:jc w:val="both"/>
        <w:rPr>
          <w:rFonts w:ascii="Palatino Linotype" w:hAnsi="Palatino Linotype" w:cs="Tahoma"/>
          <w:bCs/>
          <w:iCs/>
          <w:sz w:val="22"/>
          <w:szCs w:val="22"/>
          <w:lang w:val="es-ES"/>
        </w:rPr>
      </w:pPr>
      <w:r w:rsidRPr="002846C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09D8BDCB" w14:textId="77777777" w:rsidR="00A664F3" w:rsidRPr="002846CF" w:rsidRDefault="00A664F3" w:rsidP="00A664F3">
      <w:pPr>
        <w:spacing w:line="360" w:lineRule="auto"/>
        <w:ind w:right="-93"/>
        <w:jc w:val="both"/>
        <w:rPr>
          <w:rFonts w:ascii="Palatino Linotype" w:hAnsi="Palatino Linotype" w:cs="Tahoma"/>
          <w:bCs/>
          <w:iCs/>
          <w:sz w:val="22"/>
          <w:szCs w:val="22"/>
          <w:lang w:val="es-ES"/>
        </w:rPr>
      </w:pPr>
    </w:p>
    <w:p w14:paraId="5AF5C273" w14:textId="77777777" w:rsidR="00A664F3" w:rsidRPr="002846CF" w:rsidRDefault="00A664F3" w:rsidP="00A664F3">
      <w:pPr>
        <w:numPr>
          <w:ilvl w:val="0"/>
          <w:numId w:val="41"/>
        </w:numPr>
        <w:spacing w:line="360" w:lineRule="auto"/>
        <w:ind w:right="-93"/>
        <w:jc w:val="both"/>
        <w:rPr>
          <w:rFonts w:ascii="Palatino Linotype" w:hAnsi="Palatino Linotype" w:cs="Tahoma"/>
          <w:bCs/>
          <w:iCs/>
          <w:sz w:val="22"/>
          <w:szCs w:val="22"/>
          <w:lang w:val="es-ES"/>
        </w:rPr>
      </w:pPr>
      <w:r w:rsidRPr="002846CF">
        <w:rPr>
          <w:rFonts w:ascii="Palatino Linotype" w:hAnsi="Palatino Linotype" w:cs="Tahoma"/>
          <w:bCs/>
          <w:iCs/>
          <w:sz w:val="22"/>
          <w:szCs w:val="22"/>
          <w:lang w:val="es-ES"/>
        </w:rPr>
        <w:t xml:space="preserve">Para la difusión de los datos, se requiera el consentimiento del titular. </w:t>
      </w:r>
    </w:p>
    <w:p w14:paraId="2131AE57" w14:textId="77777777" w:rsidR="00A664F3" w:rsidRPr="002846CF" w:rsidRDefault="00A664F3" w:rsidP="00A664F3">
      <w:pPr>
        <w:spacing w:line="360" w:lineRule="auto"/>
        <w:ind w:right="-93"/>
        <w:jc w:val="both"/>
        <w:rPr>
          <w:rFonts w:ascii="Palatino Linotype" w:hAnsi="Palatino Linotype" w:cs="Tahoma"/>
          <w:bCs/>
          <w:iCs/>
          <w:sz w:val="22"/>
          <w:szCs w:val="22"/>
        </w:rPr>
      </w:pPr>
    </w:p>
    <w:p w14:paraId="09F9FD0D" w14:textId="77777777" w:rsidR="00A664F3" w:rsidRPr="002846CF" w:rsidRDefault="00A664F3" w:rsidP="00A664F3">
      <w:pPr>
        <w:spacing w:line="360" w:lineRule="auto"/>
        <w:ind w:right="-93"/>
        <w:jc w:val="both"/>
        <w:rPr>
          <w:rFonts w:ascii="Palatino Linotype" w:hAnsi="Palatino Linotype" w:cs="Tahoma"/>
          <w:bCs/>
          <w:iCs/>
          <w:sz w:val="22"/>
          <w:szCs w:val="22"/>
        </w:rPr>
      </w:pPr>
      <w:r w:rsidRPr="002846C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66D8D19" w14:textId="77777777" w:rsidR="00A664F3" w:rsidRPr="002846CF" w:rsidRDefault="00A664F3" w:rsidP="00A664F3">
      <w:pPr>
        <w:spacing w:line="360" w:lineRule="auto"/>
        <w:ind w:right="-93"/>
        <w:jc w:val="both"/>
        <w:rPr>
          <w:rFonts w:ascii="Palatino Linotype" w:hAnsi="Palatino Linotype" w:cs="Tahoma"/>
          <w:bCs/>
          <w:iCs/>
          <w:sz w:val="22"/>
          <w:szCs w:val="22"/>
        </w:rPr>
      </w:pPr>
    </w:p>
    <w:p w14:paraId="43CAECD2" w14:textId="77777777" w:rsidR="00A664F3" w:rsidRPr="002846CF" w:rsidRDefault="00A664F3" w:rsidP="00A664F3">
      <w:pPr>
        <w:spacing w:line="360" w:lineRule="auto"/>
        <w:ind w:right="-93"/>
        <w:jc w:val="both"/>
        <w:rPr>
          <w:rFonts w:ascii="Palatino Linotype" w:hAnsi="Palatino Linotype" w:cs="Tahoma"/>
          <w:bCs/>
          <w:iCs/>
          <w:sz w:val="22"/>
          <w:szCs w:val="22"/>
        </w:rPr>
      </w:pPr>
      <w:r w:rsidRPr="002846CF">
        <w:rPr>
          <w:rFonts w:ascii="Palatino Linotype" w:hAnsi="Palatino Linotype" w:cs="Tahoma"/>
          <w:bCs/>
          <w:iCs/>
          <w:sz w:val="22"/>
          <w:szCs w:val="22"/>
        </w:rPr>
        <w:t>Además, en el artículo 5° de dicho ordenamiento jurídico, establece que es la Ley aplicable para todo tratamiento de datos personales.</w:t>
      </w:r>
    </w:p>
    <w:p w14:paraId="5AEC0DFA" w14:textId="77777777" w:rsidR="00A664F3" w:rsidRPr="002846CF" w:rsidRDefault="00A664F3" w:rsidP="00A664F3">
      <w:pPr>
        <w:spacing w:line="360" w:lineRule="auto"/>
        <w:ind w:right="-93"/>
        <w:jc w:val="both"/>
        <w:rPr>
          <w:rFonts w:ascii="Palatino Linotype" w:hAnsi="Palatino Linotype" w:cs="Tahoma"/>
          <w:bCs/>
          <w:iCs/>
          <w:sz w:val="22"/>
          <w:szCs w:val="22"/>
        </w:rPr>
      </w:pPr>
    </w:p>
    <w:p w14:paraId="2CE119EC" w14:textId="77777777" w:rsidR="00A664F3" w:rsidRPr="002846CF" w:rsidRDefault="00A664F3" w:rsidP="00A664F3">
      <w:pPr>
        <w:spacing w:line="360" w:lineRule="auto"/>
        <w:ind w:right="-93"/>
        <w:jc w:val="both"/>
        <w:rPr>
          <w:rFonts w:ascii="Palatino Linotype" w:hAnsi="Palatino Linotype" w:cs="Tahoma"/>
          <w:bCs/>
          <w:iCs/>
          <w:sz w:val="22"/>
          <w:szCs w:val="22"/>
        </w:rPr>
      </w:pPr>
      <w:r w:rsidRPr="002846CF">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2846CF">
        <w:rPr>
          <w:rFonts w:ascii="Palatino Linotype" w:hAnsi="Palatino Linotype" w:cs="Tahoma"/>
          <w:bCs/>
          <w:iCs/>
          <w:sz w:val="22"/>
          <w:szCs w:val="22"/>
        </w:rPr>
        <w:lastRenderedPageBreak/>
        <w:t>además, que dicho tratamiento deberá obedecer exclusivamente a sus atribuciones legales y con el consentimiento de su titular, además de que debe estar justificado en ley (principio de finalidad).</w:t>
      </w:r>
    </w:p>
    <w:p w14:paraId="52AC2E00" w14:textId="77777777" w:rsidR="00A664F3" w:rsidRPr="002846CF" w:rsidRDefault="00A664F3" w:rsidP="00A664F3">
      <w:pPr>
        <w:spacing w:line="360" w:lineRule="auto"/>
        <w:ind w:right="-93"/>
        <w:jc w:val="both"/>
        <w:rPr>
          <w:rFonts w:ascii="Palatino Linotype" w:hAnsi="Palatino Linotype" w:cs="Tahoma"/>
          <w:bCs/>
          <w:iCs/>
          <w:sz w:val="22"/>
          <w:szCs w:val="22"/>
        </w:rPr>
      </w:pPr>
    </w:p>
    <w:p w14:paraId="326DA9D7" w14:textId="77777777" w:rsidR="00A664F3" w:rsidRPr="002846CF" w:rsidRDefault="00A664F3" w:rsidP="00A664F3">
      <w:pPr>
        <w:spacing w:line="360" w:lineRule="auto"/>
        <w:ind w:right="-93"/>
        <w:jc w:val="both"/>
        <w:rPr>
          <w:rFonts w:ascii="Palatino Linotype" w:hAnsi="Palatino Linotype" w:cs="Tahoma"/>
          <w:bCs/>
          <w:iCs/>
          <w:sz w:val="22"/>
          <w:szCs w:val="22"/>
        </w:rPr>
      </w:pPr>
      <w:r w:rsidRPr="002846C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4196FE7" w14:textId="77777777" w:rsidR="00A664F3" w:rsidRPr="002846CF" w:rsidRDefault="00A664F3" w:rsidP="00A664F3">
      <w:pPr>
        <w:spacing w:line="360" w:lineRule="auto"/>
        <w:ind w:right="-93"/>
        <w:jc w:val="both"/>
        <w:rPr>
          <w:rFonts w:ascii="Palatino Linotype" w:hAnsi="Palatino Linotype" w:cs="Tahoma"/>
          <w:bCs/>
          <w:iCs/>
          <w:sz w:val="22"/>
          <w:szCs w:val="22"/>
        </w:rPr>
      </w:pPr>
    </w:p>
    <w:p w14:paraId="2BBC9855" w14:textId="2BB514CC" w:rsidR="00C16D9F" w:rsidRPr="002846CF" w:rsidRDefault="00A664F3" w:rsidP="00E11EE2">
      <w:pPr>
        <w:spacing w:line="360" w:lineRule="auto"/>
        <w:ind w:right="-93"/>
        <w:jc w:val="both"/>
        <w:rPr>
          <w:rFonts w:ascii="Palatino Linotype" w:hAnsi="Palatino Linotype" w:cs="Tahoma"/>
          <w:bCs/>
          <w:iCs/>
          <w:sz w:val="22"/>
          <w:szCs w:val="22"/>
        </w:rPr>
      </w:pPr>
      <w:r w:rsidRPr="002846CF">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w:t>
      </w:r>
      <w:r w:rsidR="00896204" w:rsidRPr="002846CF">
        <w:rPr>
          <w:rFonts w:ascii="Palatino Linotype" w:hAnsi="Palatino Linotype" w:cs="Tahoma"/>
          <w:bCs/>
          <w:iCs/>
          <w:sz w:val="22"/>
          <w:szCs w:val="22"/>
        </w:rPr>
        <w:t>vida privada de los individuos, por lo anterior, aquellos datos personales confidenciales que se encuentren en los documentos que dan respuesta a la solicitud que se analiza, deberán ser clasificados y por ende, elaborar las versiones públicas respectivas, las cuales deben ser aprobadas por el Comité de Transparencia, en cumplimiento al artículo 49, fracciones II y VII, de la Ley de Transparencia y Acceso a la Información Pública del Estado de México y Municipios.</w:t>
      </w:r>
    </w:p>
    <w:p w14:paraId="1AADE82D" w14:textId="77777777" w:rsidR="00C54E3A" w:rsidRPr="002846CF" w:rsidRDefault="00C54E3A" w:rsidP="007722F1">
      <w:pPr>
        <w:spacing w:line="360" w:lineRule="auto"/>
        <w:jc w:val="both"/>
        <w:rPr>
          <w:rFonts w:ascii="Palatino Linotype" w:eastAsia="Calibri" w:hAnsi="Palatino Linotype" w:cs="Tahoma"/>
          <w:bCs/>
          <w:sz w:val="22"/>
          <w:szCs w:val="22"/>
          <w:lang w:eastAsia="en-US"/>
        </w:rPr>
      </w:pPr>
    </w:p>
    <w:p w14:paraId="1885FB34" w14:textId="00FF49D4" w:rsidR="001D1A6C" w:rsidRPr="002846CF" w:rsidRDefault="001D1A6C" w:rsidP="007722F1">
      <w:pPr>
        <w:spacing w:line="360" w:lineRule="auto"/>
        <w:jc w:val="both"/>
        <w:rPr>
          <w:rFonts w:ascii="Palatino Linotype" w:eastAsia="Calibri" w:hAnsi="Palatino Linotype" w:cs="Tahoma"/>
          <w:b/>
          <w:bCs/>
          <w:sz w:val="22"/>
          <w:szCs w:val="22"/>
          <w:lang w:eastAsia="en-US"/>
        </w:rPr>
      </w:pPr>
      <w:r w:rsidRPr="002846CF">
        <w:rPr>
          <w:rFonts w:ascii="Palatino Linotype" w:eastAsia="Calibri" w:hAnsi="Palatino Linotype" w:cs="Tahoma"/>
          <w:b/>
          <w:bCs/>
          <w:sz w:val="22"/>
          <w:szCs w:val="22"/>
          <w:lang w:eastAsia="en-US"/>
        </w:rPr>
        <w:t>SEXTO. Decisión.</w:t>
      </w:r>
    </w:p>
    <w:p w14:paraId="2253B97A" w14:textId="77777777" w:rsidR="001D1A6C" w:rsidRPr="002846CF" w:rsidRDefault="001D1A6C" w:rsidP="007722F1">
      <w:pPr>
        <w:spacing w:line="360" w:lineRule="auto"/>
        <w:jc w:val="both"/>
        <w:rPr>
          <w:rFonts w:ascii="Palatino Linotype" w:eastAsia="Calibri" w:hAnsi="Palatino Linotype" w:cs="Tahoma"/>
          <w:bCs/>
          <w:sz w:val="22"/>
          <w:szCs w:val="22"/>
          <w:lang w:eastAsia="en-US"/>
        </w:rPr>
      </w:pPr>
    </w:p>
    <w:p w14:paraId="55B2C5C8" w14:textId="591C0146" w:rsidR="001D1A6C" w:rsidRPr="002846CF" w:rsidRDefault="001D1A6C" w:rsidP="001D1A6C">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Con base en todo lo anteriormente expuesto, este Instituto considera </w:t>
      </w:r>
      <w:r w:rsidRPr="002846CF">
        <w:rPr>
          <w:rFonts w:ascii="Palatino Linotype" w:eastAsia="Calibri" w:hAnsi="Palatino Linotype" w:cs="Tahoma"/>
          <w:b/>
          <w:bCs/>
          <w:sz w:val="22"/>
          <w:szCs w:val="22"/>
          <w:lang w:eastAsia="en-US"/>
        </w:rPr>
        <w:t>FUNDADO</w:t>
      </w:r>
      <w:r w:rsidRPr="002846CF">
        <w:rPr>
          <w:rFonts w:ascii="Palatino Linotype" w:eastAsia="Calibri" w:hAnsi="Palatino Linotype" w:cs="Tahoma"/>
          <w:bCs/>
          <w:sz w:val="22"/>
          <w:szCs w:val="22"/>
          <w:lang w:eastAsia="en-US"/>
        </w:rPr>
        <w:t xml:space="preserve"> el agravio del Particular y estima procedente </w:t>
      </w:r>
      <w:r w:rsidR="00C16D9F" w:rsidRPr="002846CF">
        <w:rPr>
          <w:rFonts w:ascii="Palatino Linotype" w:eastAsia="Calibri" w:hAnsi="Palatino Linotype" w:cs="Tahoma"/>
          <w:b/>
          <w:bCs/>
          <w:sz w:val="22"/>
          <w:szCs w:val="22"/>
          <w:lang w:eastAsia="en-US"/>
        </w:rPr>
        <w:t>REVOCAR</w:t>
      </w:r>
      <w:r w:rsidRPr="002846CF">
        <w:rPr>
          <w:rFonts w:ascii="Palatino Linotype" w:eastAsia="Calibri" w:hAnsi="Palatino Linotype" w:cs="Tahoma"/>
          <w:bCs/>
          <w:sz w:val="22"/>
          <w:szCs w:val="22"/>
          <w:lang w:eastAsia="en-US"/>
        </w:rPr>
        <w:t xml:space="preserve"> la respuesta otorgada por </w:t>
      </w:r>
      <w:r w:rsidR="00C16D9F" w:rsidRPr="002846CF">
        <w:rPr>
          <w:rFonts w:ascii="Palatino Linotype" w:eastAsia="Calibri" w:hAnsi="Palatino Linotype" w:cs="Tahoma"/>
          <w:bCs/>
          <w:sz w:val="22"/>
          <w:szCs w:val="22"/>
          <w:lang w:eastAsia="en-US"/>
        </w:rPr>
        <w:t>el Ayuntamiento de Ecatepec de Morelos y ORDENARLE a que proporcione al Particular</w:t>
      </w:r>
      <w:r w:rsidR="00B26039" w:rsidRPr="002846CF">
        <w:rPr>
          <w:rFonts w:ascii="Palatino Linotype" w:eastAsia="Calibri" w:hAnsi="Palatino Linotype" w:cs="Tahoma"/>
          <w:bCs/>
          <w:sz w:val="22"/>
          <w:szCs w:val="22"/>
          <w:lang w:eastAsia="en-US"/>
        </w:rPr>
        <w:t xml:space="preserve">, </w:t>
      </w:r>
      <w:r w:rsidR="002C7F75" w:rsidRPr="002846CF">
        <w:rPr>
          <w:rFonts w:ascii="Palatino Linotype" w:eastAsia="Calibri" w:hAnsi="Palatino Linotype" w:cs="Tahoma"/>
          <w:bCs/>
          <w:sz w:val="22"/>
          <w:szCs w:val="22"/>
          <w:lang w:eastAsia="en-US"/>
        </w:rPr>
        <w:t xml:space="preserve">en su caso en versión pública, </w:t>
      </w:r>
      <w:r w:rsidR="00B26039" w:rsidRPr="002846CF">
        <w:rPr>
          <w:rFonts w:ascii="Palatino Linotype" w:eastAsia="Calibri" w:hAnsi="Palatino Linotype" w:cs="Tahoma"/>
          <w:bCs/>
          <w:sz w:val="22"/>
          <w:szCs w:val="22"/>
          <w:lang w:eastAsia="en-US"/>
        </w:rPr>
        <w:t>vía</w:t>
      </w:r>
      <w:r w:rsidR="002C7F75" w:rsidRPr="002846CF">
        <w:rPr>
          <w:rFonts w:ascii="Palatino Linotype" w:eastAsia="Calibri" w:hAnsi="Palatino Linotype" w:cs="Tahoma"/>
          <w:bCs/>
          <w:sz w:val="22"/>
          <w:szCs w:val="22"/>
          <w:lang w:eastAsia="en-US"/>
        </w:rPr>
        <w:t xml:space="preserve"> Sistema de Acceso a la Información Mexiquense</w:t>
      </w:r>
      <w:r w:rsidR="00B26039" w:rsidRPr="002846CF">
        <w:rPr>
          <w:rFonts w:ascii="Palatino Linotype" w:eastAsia="Calibri" w:hAnsi="Palatino Linotype" w:cs="Tahoma"/>
          <w:bCs/>
          <w:sz w:val="22"/>
          <w:szCs w:val="22"/>
          <w:lang w:eastAsia="en-US"/>
        </w:rPr>
        <w:t xml:space="preserve"> </w:t>
      </w:r>
      <w:r w:rsidR="002C7F75" w:rsidRPr="002846CF">
        <w:rPr>
          <w:rFonts w:ascii="Palatino Linotype" w:eastAsia="Calibri" w:hAnsi="Palatino Linotype" w:cs="Tahoma"/>
          <w:bCs/>
          <w:sz w:val="22"/>
          <w:szCs w:val="22"/>
          <w:lang w:eastAsia="en-US"/>
        </w:rPr>
        <w:t>(</w:t>
      </w:r>
      <w:r w:rsidR="00B26039" w:rsidRPr="002846CF">
        <w:rPr>
          <w:rFonts w:ascii="Palatino Linotype" w:eastAsia="Calibri" w:hAnsi="Palatino Linotype" w:cs="Tahoma"/>
          <w:bCs/>
          <w:sz w:val="22"/>
          <w:szCs w:val="22"/>
          <w:lang w:eastAsia="en-US"/>
        </w:rPr>
        <w:t>SAIMEX</w:t>
      </w:r>
      <w:r w:rsidR="002C7F75" w:rsidRPr="002846CF">
        <w:rPr>
          <w:rFonts w:ascii="Palatino Linotype" w:eastAsia="Calibri" w:hAnsi="Palatino Linotype" w:cs="Tahoma"/>
          <w:bCs/>
          <w:sz w:val="22"/>
          <w:szCs w:val="22"/>
          <w:lang w:eastAsia="en-US"/>
        </w:rPr>
        <w:t>)</w:t>
      </w:r>
      <w:r w:rsidR="00B26039" w:rsidRPr="002846CF">
        <w:rPr>
          <w:rFonts w:ascii="Palatino Linotype" w:eastAsia="Calibri" w:hAnsi="Palatino Linotype" w:cs="Tahoma"/>
          <w:bCs/>
          <w:sz w:val="22"/>
          <w:szCs w:val="22"/>
          <w:lang w:eastAsia="en-US"/>
        </w:rPr>
        <w:t>,</w:t>
      </w:r>
      <w:r w:rsidR="00C16D9F" w:rsidRPr="002846CF">
        <w:rPr>
          <w:rFonts w:ascii="Palatino Linotype" w:eastAsia="Calibri" w:hAnsi="Palatino Linotype" w:cs="Tahoma"/>
          <w:bCs/>
          <w:sz w:val="22"/>
          <w:szCs w:val="22"/>
          <w:lang w:eastAsia="en-US"/>
        </w:rPr>
        <w:t xml:space="preserve"> </w:t>
      </w:r>
      <w:r w:rsidR="00B26039" w:rsidRPr="002846CF">
        <w:rPr>
          <w:rFonts w:ascii="Palatino Linotype" w:eastAsia="Calibri" w:hAnsi="Palatino Linotype" w:cs="Tahoma"/>
          <w:b/>
          <w:bCs/>
          <w:sz w:val="22"/>
          <w:szCs w:val="22"/>
          <w:u w:val="single"/>
          <w:lang w:eastAsia="en-US"/>
        </w:rPr>
        <w:t xml:space="preserve">los documentos </w:t>
      </w:r>
      <w:r w:rsidR="00B26039" w:rsidRPr="002846CF">
        <w:rPr>
          <w:rFonts w:ascii="Palatino Linotype" w:eastAsia="Calibri" w:hAnsi="Palatino Linotype" w:cs="Tahoma"/>
          <w:b/>
          <w:bCs/>
          <w:sz w:val="22"/>
          <w:szCs w:val="22"/>
          <w:u w:val="single"/>
          <w:lang w:eastAsia="en-US"/>
        </w:rPr>
        <w:lastRenderedPageBreak/>
        <w:t>relacionados</w:t>
      </w:r>
      <w:r w:rsidR="00B26039" w:rsidRPr="002846CF">
        <w:rPr>
          <w:rFonts w:ascii="Palatino Linotype" w:eastAsia="Calibri" w:hAnsi="Palatino Linotype" w:cs="Tahoma"/>
          <w:bCs/>
          <w:sz w:val="22"/>
          <w:szCs w:val="22"/>
          <w:lang w:eastAsia="en-US"/>
        </w:rPr>
        <w:t xml:space="preserve"> con los oficios DPYDU/DIYV/OVIV/0534/2018 y DJC/A/2017/2018, </w:t>
      </w:r>
      <w:r w:rsidR="00B26039" w:rsidRPr="002846CF">
        <w:rPr>
          <w:rFonts w:ascii="Palatino Linotype" w:eastAsia="Calibri" w:hAnsi="Palatino Linotype" w:cs="Tahoma"/>
          <w:b/>
          <w:bCs/>
          <w:sz w:val="22"/>
          <w:szCs w:val="22"/>
          <w:lang w:eastAsia="en-US"/>
        </w:rPr>
        <w:t xml:space="preserve">en especial aquellos que contuvieran orden escrita por el Presidente Municipal a sus subordinados </w:t>
      </w:r>
      <w:r w:rsidR="00B26039" w:rsidRPr="002846CF">
        <w:rPr>
          <w:rFonts w:ascii="Palatino Linotype" w:eastAsia="Calibri" w:hAnsi="Palatino Linotype" w:cs="Tahoma"/>
          <w:b/>
          <w:bCs/>
          <w:sz w:val="22"/>
          <w:szCs w:val="22"/>
          <w:u w:val="single"/>
          <w:lang w:eastAsia="en-US"/>
        </w:rPr>
        <w:t>que motivaron la expedición de los oficios antes referidos</w:t>
      </w:r>
    </w:p>
    <w:p w14:paraId="70E2B05B" w14:textId="77777777" w:rsidR="00210E5F" w:rsidRPr="002846CF" w:rsidRDefault="00210E5F" w:rsidP="00D20B1D">
      <w:pPr>
        <w:spacing w:line="360" w:lineRule="auto"/>
        <w:jc w:val="both"/>
        <w:rPr>
          <w:rFonts w:ascii="Palatino Linotype" w:eastAsia="Calibri" w:hAnsi="Palatino Linotype" w:cs="Tahoma"/>
          <w:bCs/>
          <w:sz w:val="22"/>
          <w:szCs w:val="22"/>
          <w:lang w:eastAsia="en-US"/>
        </w:rPr>
      </w:pPr>
    </w:p>
    <w:p w14:paraId="3F08BE0F" w14:textId="53B68967" w:rsidR="00B26039" w:rsidRPr="002846CF" w:rsidRDefault="00B26039" w:rsidP="00B26039">
      <w:pPr>
        <w:spacing w:line="360" w:lineRule="auto"/>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eastAsia="en-US"/>
        </w:rPr>
        <w:t xml:space="preserve">No pasa desapercibido que los documentos referidos podrían contener datos personales, por lo que se deberá elaborar la versión pública correspondiente y emitir el acuerdo de clasificación mediante el Comité de Transparencia, </w:t>
      </w:r>
      <w:r w:rsidR="002C7F75" w:rsidRPr="002846CF">
        <w:rPr>
          <w:rFonts w:ascii="Palatino Linotype" w:eastAsia="Calibri" w:hAnsi="Palatino Linotype" w:cs="Tahoma"/>
          <w:bCs/>
          <w:sz w:val="22"/>
          <w:szCs w:val="22"/>
          <w:lang w:eastAsia="en-US"/>
        </w:rPr>
        <w:t xml:space="preserve">el cual se deberá </w:t>
      </w:r>
      <w:r w:rsidRPr="002846CF">
        <w:rPr>
          <w:rFonts w:ascii="Palatino Linotype" w:eastAsia="Calibri" w:hAnsi="Palatino Linotype" w:cs="Tahoma"/>
          <w:bCs/>
          <w:sz w:val="22"/>
          <w:szCs w:val="22"/>
          <w:lang w:eastAsia="en-US"/>
        </w:rPr>
        <w:t>entrega</w:t>
      </w:r>
      <w:r w:rsidR="002C7F75" w:rsidRPr="002846CF">
        <w:rPr>
          <w:rFonts w:ascii="Palatino Linotype" w:eastAsia="Calibri" w:hAnsi="Palatino Linotype" w:cs="Tahoma"/>
          <w:bCs/>
          <w:sz w:val="22"/>
          <w:szCs w:val="22"/>
          <w:lang w:eastAsia="en-US"/>
        </w:rPr>
        <w:t>r</w:t>
      </w:r>
      <w:r w:rsidRPr="002846CF">
        <w:rPr>
          <w:rFonts w:ascii="Palatino Linotype" w:eastAsia="Calibri" w:hAnsi="Palatino Linotype" w:cs="Tahoma"/>
          <w:bCs/>
          <w:sz w:val="22"/>
          <w:szCs w:val="22"/>
          <w:lang w:eastAsia="en-US"/>
        </w:rPr>
        <w:t xml:space="preserve"> al Particular, según lo dispuesto en los artículos 49, fracciones II y VIII, 143, fracción I y 149 de la Ley de Transparencia y Acceso a la Información Pública del Estado de México.</w:t>
      </w:r>
    </w:p>
    <w:p w14:paraId="7B979D4C" w14:textId="77777777" w:rsidR="00B26039" w:rsidRPr="002846CF" w:rsidRDefault="00B26039"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2846CF" w:rsidRDefault="005B1377" w:rsidP="005B1377">
      <w:pPr>
        <w:spacing w:line="360" w:lineRule="auto"/>
        <w:jc w:val="both"/>
        <w:rPr>
          <w:rFonts w:ascii="Palatino Linotype" w:hAnsi="Palatino Linotype" w:cs="Tahoma"/>
          <w:bCs/>
          <w:sz w:val="22"/>
          <w:szCs w:val="22"/>
        </w:rPr>
      </w:pPr>
      <w:r w:rsidRPr="002846CF">
        <w:rPr>
          <w:rFonts w:ascii="Palatino Linotype" w:hAnsi="Palatino Linotype" w:cs="Tahoma"/>
          <w:bCs/>
          <w:sz w:val="22"/>
          <w:szCs w:val="22"/>
        </w:rPr>
        <w:t>Por lo expuesto y fundado, el Pleno de este Instituto:</w:t>
      </w:r>
    </w:p>
    <w:p w14:paraId="4DFC0F73" w14:textId="77777777" w:rsidR="005B1377" w:rsidRPr="002846CF"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2846CF" w:rsidRDefault="005B1377" w:rsidP="005B1377">
      <w:pPr>
        <w:spacing w:line="360" w:lineRule="auto"/>
        <w:jc w:val="center"/>
        <w:rPr>
          <w:rFonts w:ascii="Palatino Linotype" w:hAnsi="Palatino Linotype" w:cs="Tahoma"/>
          <w:bCs/>
          <w:sz w:val="22"/>
          <w:szCs w:val="22"/>
        </w:rPr>
      </w:pPr>
      <w:r w:rsidRPr="002846CF">
        <w:rPr>
          <w:rFonts w:ascii="Palatino Linotype" w:hAnsi="Palatino Linotype" w:cs="Tahoma"/>
          <w:b/>
          <w:bCs/>
          <w:sz w:val="22"/>
          <w:szCs w:val="22"/>
        </w:rPr>
        <w:t>RESUELVE</w:t>
      </w:r>
    </w:p>
    <w:p w14:paraId="713BCF46" w14:textId="77777777" w:rsidR="005B1377" w:rsidRPr="002846CF" w:rsidRDefault="005B1377" w:rsidP="005B1377">
      <w:pPr>
        <w:spacing w:line="360" w:lineRule="auto"/>
        <w:jc w:val="both"/>
        <w:rPr>
          <w:rFonts w:ascii="Palatino Linotype" w:hAnsi="Palatino Linotype" w:cs="Tahoma"/>
          <w:bCs/>
          <w:sz w:val="22"/>
          <w:szCs w:val="22"/>
        </w:rPr>
      </w:pPr>
    </w:p>
    <w:p w14:paraId="1E8B92D0" w14:textId="50429627" w:rsidR="005B1377" w:rsidRPr="002846CF" w:rsidRDefault="005B1377" w:rsidP="005B1377">
      <w:pPr>
        <w:spacing w:line="360" w:lineRule="auto"/>
        <w:jc w:val="both"/>
        <w:rPr>
          <w:rFonts w:ascii="Palatino Linotype" w:hAnsi="Palatino Linotype" w:cs="Tahoma"/>
          <w:sz w:val="22"/>
          <w:szCs w:val="22"/>
        </w:rPr>
      </w:pPr>
      <w:r w:rsidRPr="002846CF">
        <w:rPr>
          <w:rFonts w:ascii="Palatino Linotype" w:hAnsi="Palatino Linotype" w:cs="Tahoma"/>
          <w:b/>
          <w:bCs/>
          <w:sz w:val="22"/>
          <w:szCs w:val="22"/>
        </w:rPr>
        <w:t>PRIMERO</w:t>
      </w:r>
      <w:r w:rsidRPr="002846CF">
        <w:rPr>
          <w:rFonts w:ascii="Palatino Linotype" w:hAnsi="Palatino Linotype" w:cs="Tahoma"/>
          <w:sz w:val="22"/>
          <w:szCs w:val="22"/>
        </w:rPr>
        <w:t xml:space="preserve">. </w:t>
      </w:r>
      <w:r w:rsidR="006A1D78" w:rsidRPr="002846CF">
        <w:rPr>
          <w:rFonts w:ascii="Palatino Linotype" w:hAnsi="Palatino Linotype" w:cs="Tahoma"/>
          <w:sz w:val="22"/>
          <w:szCs w:val="22"/>
        </w:rPr>
        <w:t>R</w:t>
      </w:r>
      <w:r w:rsidRPr="002846CF">
        <w:rPr>
          <w:rFonts w:ascii="Palatino Linotype" w:hAnsi="Palatino Linotype" w:cs="Tahoma"/>
          <w:sz w:val="22"/>
          <w:szCs w:val="22"/>
        </w:rPr>
        <w:t xml:space="preserve">esulta </w:t>
      </w:r>
      <w:r w:rsidR="00902BF5" w:rsidRPr="002846CF">
        <w:rPr>
          <w:rFonts w:ascii="Palatino Linotype" w:hAnsi="Palatino Linotype" w:cs="Tahoma"/>
          <w:b/>
          <w:sz w:val="22"/>
          <w:szCs w:val="22"/>
        </w:rPr>
        <w:t>FUNDADO EL AGRAVIO</w:t>
      </w:r>
      <w:r w:rsidR="00902BF5" w:rsidRPr="002846CF">
        <w:rPr>
          <w:rFonts w:ascii="Palatino Linotype" w:hAnsi="Palatino Linotype" w:cs="Tahoma"/>
          <w:sz w:val="22"/>
          <w:szCs w:val="22"/>
        </w:rPr>
        <w:t xml:space="preserve"> planteado por </w:t>
      </w:r>
      <w:r w:rsidR="001D1A6C" w:rsidRPr="002846CF">
        <w:rPr>
          <w:rFonts w:ascii="Palatino Linotype" w:hAnsi="Palatino Linotype" w:cs="Tahoma"/>
          <w:sz w:val="22"/>
          <w:szCs w:val="22"/>
        </w:rPr>
        <w:t>el</w:t>
      </w:r>
      <w:r w:rsidRPr="002846CF">
        <w:rPr>
          <w:rFonts w:ascii="Palatino Linotype" w:hAnsi="Palatino Linotype" w:cs="Tahoma"/>
          <w:sz w:val="22"/>
          <w:szCs w:val="22"/>
        </w:rPr>
        <w:t xml:space="preserve"> RECURRENTE en términos </w:t>
      </w:r>
      <w:r w:rsidR="00C23161" w:rsidRPr="002846CF">
        <w:rPr>
          <w:rFonts w:ascii="Palatino Linotype" w:hAnsi="Palatino Linotype" w:cs="Tahoma"/>
          <w:sz w:val="22"/>
          <w:szCs w:val="22"/>
        </w:rPr>
        <w:t xml:space="preserve">de los </w:t>
      </w:r>
      <w:r w:rsidRPr="002846CF">
        <w:rPr>
          <w:rFonts w:ascii="Palatino Linotype" w:hAnsi="Palatino Linotype" w:cs="Tahoma"/>
          <w:sz w:val="22"/>
          <w:szCs w:val="22"/>
        </w:rPr>
        <w:t>Considerando</w:t>
      </w:r>
      <w:r w:rsidR="00C23161" w:rsidRPr="002846CF">
        <w:rPr>
          <w:rFonts w:ascii="Palatino Linotype" w:hAnsi="Palatino Linotype" w:cs="Tahoma"/>
          <w:sz w:val="22"/>
          <w:szCs w:val="22"/>
        </w:rPr>
        <w:t>s</w:t>
      </w:r>
      <w:r w:rsidRPr="002846CF">
        <w:rPr>
          <w:rFonts w:ascii="Palatino Linotype" w:hAnsi="Palatino Linotype" w:cs="Tahoma"/>
          <w:sz w:val="22"/>
          <w:szCs w:val="22"/>
        </w:rPr>
        <w:t xml:space="preserve"> </w:t>
      </w:r>
      <w:r w:rsidR="00453D53" w:rsidRPr="002846CF">
        <w:rPr>
          <w:rFonts w:ascii="Palatino Linotype" w:hAnsi="Palatino Linotype" w:cs="Tahoma"/>
          <w:b/>
          <w:sz w:val="22"/>
          <w:szCs w:val="22"/>
        </w:rPr>
        <w:t>QUINTO</w:t>
      </w:r>
      <w:r w:rsidR="00453D53" w:rsidRPr="002846CF">
        <w:rPr>
          <w:rFonts w:ascii="Palatino Linotype" w:hAnsi="Palatino Linotype" w:cs="Tahoma"/>
          <w:sz w:val="22"/>
          <w:szCs w:val="22"/>
        </w:rPr>
        <w:t xml:space="preserve"> </w:t>
      </w:r>
      <w:r w:rsidR="00C23161" w:rsidRPr="002846CF">
        <w:rPr>
          <w:rFonts w:ascii="Palatino Linotype" w:hAnsi="Palatino Linotype" w:cs="Tahoma"/>
          <w:sz w:val="22"/>
          <w:szCs w:val="22"/>
        </w:rPr>
        <w:t xml:space="preserve">y </w:t>
      </w:r>
      <w:r w:rsidR="00C23161" w:rsidRPr="002846CF">
        <w:rPr>
          <w:rFonts w:ascii="Palatino Linotype" w:hAnsi="Palatino Linotype" w:cs="Tahoma"/>
          <w:b/>
          <w:sz w:val="22"/>
          <w:szCs w:val="22"/>
        </w:rPr>
        <w:t xml:space="preserve">SEXTO </w:t>
      </w:r>
      <w:r w:rsidRPr="002846CF">
        <w:rPr>
          <w:rFonts w:ascii="Palatino Linotype" w:hAnsi="Palatino Linotype" w:cs="Tahoma"/>
          <w:sz w:val="22"/>
          <w:szCs w:val="22"/>
        </w:rPr>
        <w:t>de esta Resolución.</w:t>
      </w:r>
    </w:p>
    <w:p w14:paraId="6B8BFC11" w14:textId="77777777" w:rsidR="005B1377" w:rsidRPr="002846CF" w:rsidRDefault="005B1377" w:rsidP="005B1377">
      <w:pPr>
        <w:spacing w:line="360" w:lineRule="auto"/>
        <w:jc w:val="both"/>
        <w:rPr>
          <w:rFonts w:ascii="Palatino Linotype" w:hAnsi="Palatino Linotype" w:cs="Tahoma"/>
          <w:sz w:val="22"/>
          <w:szCs w:val="22"/>
        </w:rPr>
      </w:pPr>
    </w:p>
    <w:p w14:paraId="60A7C4FC" w14:textId="0F5DEE72" w:rsidR="007C3D67" w:rsidRPr="002846CF" w:rsidRDefault="005B1377" w:rsidP="00BF1932">
      <w:pPr>
        <w:spacing w:line="360" w:lineRule="auto"/>
        <w:jc w:val="both"/>
        <w:rPr>
          <w:rFonts w:ascii="Palatino Linotype" w:hAnsi="Palatino Linotype" w:cs="Tahoma"/>
          <w:bCs/>
          <w:sz w:val="22"/>
          <w:szCs w:val="22"/>
        </w:rPr>
      </w:pPr>
      <w:r w:rsidRPr="002846CF">
        <w:rPr>
          <w:rFonts w:ascii="Palatino Linotype" w:hAnsi="Palatino Linotype" w:cs="Tahoma"/>
          <w:b/>
          <w:bCs/>
          <w:sz w:val="22"/>
          <w:szCs w:val="22"/>
        </w:rPr>
        <w:t xml:space="preserve">SEGUNDO. </w:t>
      </w:r>
      <w:r w:rsidRPr="002846CF">
        <w:rPr>
          <w:rFonts w:ascii="Palatino Linotype" w:hAnsi="Palatino Linotype" w:cs="Tahoma"/>
          <w:bCs/>
          <w:sz w:val="22"/>
          <w:szCs w:val="22"/>
        </w:rPr>
        <w:t>Se</w:t>
      </w:r>
      <w:r w:rsidR="006A1D78" w:rsidRPr="002846CF">
        <w:rPr>
          <w:rFonts w:ascii="Palatino Linotype" w:hAnsi="Palatino Linotype" w:cs="Tahoma"/>
          <w:b/>
          <w:bCs/>
          <w:sz w:val="22"/>
          <w:szCs w:val="22"/>
        </w:rPr>
        <w:t xml:space="preserve"> </w:t>
      </w:r>
      <w:r w:rsidR="00B26039" w:rsidRPr="002846CF">
        <w:rPr>
          <w:rFonts w:ascii="Palatino Linotype" w:hAnsi="Palatino Linotype" w:cs="Tahoma"/>
          <w:b/>
          <w:bCs/>
          <w:sz w:val="22"/>
          <w:szCs w:val="22"/>
        </w:rPr>
        <w:t>REVOCA</w:t>
      </w:r>
      <w:r w:rsidRPr="002846CF">
        <w:rPr>
          <w:rFonts w:ascii="Palatino Linotype" w:hAnsi="Palatino Linotype" w:cs="Tahoma"/>
          <w:b/>
          <w:bCs/>
          <w:sz w:val="22"/>
          <w:szCs w:val="22"/>
        </w:rPr>
        <w:t xml:space="preserve"> </w:t>
      </w:r>
      <w:r w:rsidRPr="002846CF">
        <w:rPr>
          <w:rFonts w:ascii="Palatino Linotype" w:hAnsi="Palatino Linotype" w:cs="Tahoma"/>
          <w:bCs/>
          <w:sz w:val="22"/>
          <w:szCs w:val="22"/>
        </w:rPr>
        <w:t>la respuesta y se</w:t>
      </w:r>
      <w:r w:rsidRPr="002846CF">
        <w:rPr>
          <w:rFonts w:ascii="Palatino Linotype" w:hAnsi="Palatino Linotype" w:cs="Tahoma"/>
          <w:b/>
          <w:bCs/>
          <w:sz w:val="22"/>
          <w:szCs w:val="22"/>
        </w:rPr>
        <w:t xml:space="preserve"> </w:t>
      </w:r>
      <w:r w:rsidRPr="002846CF">
        <w:rPr>
          <w:rFonts w:ascii="Palatino Linotype" w:hAnsi="Palatino Linotype" w:cs="Tahoma"/>
          <w:b/>
          <w:sz w:val="22"/>
          <w:szCs w:val="22"/>
        </w:rPr>
        <w:t xml:space="preserve">ordena </w:t>
      </w:r>
      <w:r w:rsidRPr="002846CF">
        <w:rPr>
          <w:rFonts w:ascii="Palatino Linotype" w:hAnsi="Palatino Linotype" w:cs="Tahoma"/>
          <w:sz w:val="22"/>
          <w:szCs w:val="22"/>
        </w:rPr>
        <w:t xml:space="preserve">al </w:t>
      </w:r>
      <w:r w:rsidRPr="002846CF">
        <w:rPr>
          <w:rFonts w:ascii="Palatino Linotype" w:hAnsi="Palatino Linotype" w:cs="Tahoma"/>
          <w:b/>
          <w:sz w:val="22"/>
          <w:szCs w:val="22"/>
        </w:rPr>
        <w:t xml:space="preserve">SUJETO OBLIGADO </w:t>
      </w:r>
      <w:r w:rsidRPr="002846CF">
        <w:rPr>
          <w:rFonts w:ascii="Palatino Linotype" w:hAnsi="Palatino Linotype" w:cs="Tahoma"/>
          <w:bCs/>
          <w:sz w:val="22"/>
          <w:szCs w:val="22"/>
        </w:rPr>
        <w:t xml:space="preserve">proporcione al Particular, </w:t>
      </w:r>
      <w:r w:rsidR="002C7F75" w:rsidRPr="002846CF">
        <w:rPr>
          <w:rFonts w:ascii="Palatino Linotype" w:hAnsi="Palatino Linotype" w:cs="Tahoma"/>
          <w:bCs/>
          <w:sz w:val="22"/>
          <w:szCs w:val="22"/>
        </w:rPr>
        <w:t xml:space="preserve">en su caso en versión pública, </w:t>
      </w:r>
      <w:r w:rsidRPr="002846CF">
        <w:rPr>
          <w:rFonts w:ascii="Palatino Linotype" w:hAnsi="Palatino Linotype" w:cs="Tahoma"/>
          <w:bCs/>
          <w:sz w:val="22"/>
          <w:szCs w:val="22"/>
        </w:rPr>
        <w:t xml:space="preserve">vía </w:t>
      </w:r>
      <w:r w:rsidR="00C23161" w:rsidRPr="002846CF">
        <w:rPr>
          <w:rFonts w:ascii="Palatino Linotype" w:hAnsi="Palatino Linotype" w:cs="Tahoma"/>
          <w:bCs/>
          <w:sz w:val="22"/>
          <w:szCs w:val="22"/>
        </w:rPr>
        <w:t xml:space="preserve">el </w:t>
      </w:r>
      <w:r w:rsidR="00C76A00" w:rsidRPr="002846CF">
        <w:rPr>
          <w:rFonts w:ascii="Palatino Linotype" w:hAnsi="Palatino Linotype" w:cs="Tahoma"/>
          <w:bCs/>
          <w:sz w:val="22"/>
          <w:szCs w:val="22"/>
        </w:rPr>
        <w:t>Sistema de Acceso a la Información Mexiquense (</w:t>
      </w:r>
      <w:r w:rsidRPr="002846CF">
        <w:rPr>
          <w:rFonts w:ascii="Palatino Linotype" w:hAnsi="Palatino Linotype" w:cs="Tahoma"/>
          <w:bCs/>
          <w:sz w:val="22"/>
          <w:szCs w:val="22"/>
        </w:rPr>
        <w:t>SAIMEX</w:t>
      </w:r>
      <w:r w:rsidR="00C76A00" w:rsidRPr="002846CF">
        <w:rPr>
          <w:rFonts w:ascii="Palatino Linotype" w:hAnsi="Palatino Linotype" w:cs="Tahoma"/>
          <w:bCs/>
          <w:sz w:val="22"/>
          <w:szCs w:val="22"/>
        </w:rPr>
        <w:t>)</w:t>
      </w:r>
      <w:r w:rsidRPr="002846CF">
        <w:rPr>
          <w:rFonts w:ascii="Palatino Linotype" w:hAnsi="Palatino Linotype" w:cs="Tahoma"/>
          <w:bCs/>
          <w:sz w:val="22"/>
          <w:szCs w:val="22"/>
        </w:rPr>
        <w:t xml:space="preserve">, </w:t>
      </w:r>
      <w:r w:rsidR="006A1D78" w:rsidRPr="002846CF">
        <w:rPr>
          <w:rFonts w:ascii="Palatino Linotype" w:hAnsi="Palatino Linotype" w:cs="Tahoma"/>
          <w:bCs/>
          <w:sz w:val="22"/>
          <w:szCs w:val="22"/>
        </w:rPr>
        <w:t>lo siguiente:</w:t>
      </w:r>
    </w:p>
    <w:p w14:paraId="4C07B213" w14:textId="77777777" w:rsidR="00BF1932" w:rsidRPr="002846CF" w:rsidRDefault="00BF1932" w:rsidP="00BF1932">
      <w:pPr>
        <w:spacing w:line="360" w:lineRule="auto"/>
        <w:jc w:val="both"/>
        <w:rPr>
          <w:rFonts w:ascii="Palatino Linotype" w:hAnsi="Palatino Linotype" w:cs="Tahoma"/>
          <w:sz w:val="22"/>
          <w:szCs w:val="22"/>
        </w:rPr>
      </w:pPr>
    </w:p>
    <w:p w14:paraId="03F389B1" w14:textId="21913500" w:rsidR="00BF1932" w:rsidRPr="002846CF" w:rsidRDefault="00B26039" w:rsidP="00B26039">
      <w:pPr>
        <w:pStyle w:val="Prrafodelista"/>
        <w:numPr>
          <w:ilvl w:val="0"/>
          <w:numId w:val="32"/>
        </w:numPr>
        <w:spacing w:line="360" w:lineRule="auto"/>
        <w:jc w:val="both"/>
        <w:rPr>
          <w:rFonts w:ascii="Palatino Linotype" w:eastAsia="Calibri" w:hAnsi="Palatino Linotype" w:cs="Tahoma"/>
          <w:bCs/>
          <w:szCs w:val="22"/>
          <w:lang w:eastAsia="en-US"/>
        </w:rPr>
      </w:pPr>
      <w:r w:rsidRPr="002846CF">
        <w:rPr>
          <w:rFonts w:ascii="Palatino Linotype" w:eastAsia="Calibri" w:hAnsi="Palatino Linotype" w:cs="Tahoma"/>
          <w:b/>
          <w:bCs/>
          <w:szCs w:val="22"/>
          <w:u w:val="single"/>
          <w:lang w:eastAsia="en-US"/>
        </w:rPr>
        <w:t>Los documentos relacionados</w:t>
      </w:r>
      <w:r w:rsidRPr="002846CF">
        <w:rPr>
          <w:rFonts w:ascii="Palatino Linotype" w:eastAsia="Calibri" w:hAnsi="Palatino Linotype" w:cs="Tahoma"/>
          <w:bCs/>
          <w:szCs w:val="22"/>
          <w:lang w:eastAsia="en-US"/>
        </w:rPr>
        <w:t xml:space="preserve"> con los oficios DPYDU/DIYV/OVIV/0534/2018 y DJC/A/2017/2018, </w:t>
      </w:r>
      <w:r w:rsidRPr="002846CF">
        <w:rPr>
          <w:rFonts w:ascii="Palatino Linotype" w:eastAsia="Calibri" w:hAnsi="Palatino Linotype" w:cs="Tahoma"/>
          <w:b/>
          <w:bCs/>
          <w:szCs w:val="22"/>
          <w:lang w:eastAsia="en-US"/>
        </w:rPr>
        <w:t xml:space="preserve">en especial aquellos que contuvieran orden escrita por el Presidente Municipal a sus subordinados </w:t>
      </w:r>
      <w:r w:rsidRPr="002846CF">
        <w:rPr>
          <w:rFonts w:ascii="Palatino Linotype" w:eastAsia="Calibri" w:hAnsi="Palatino Linotype" w:cs="Tahoma"/>
          <w:b/>
          <w:bCs/>
          <w:szCs w:val="22"/>
          <w:u w:val="single"/>
          <w:lang w:eastAsia="en-US"/>
        </w:rPr>
        <w:t>que motivaron la expedición de los oficios antes referidos</w:t>
      </w:r>
      <w:r w:rsidR="002C7F75" w:rsidRPr="002846CF">
        <w:rPr>
          <w:rFonts w:ascii="Palatino Linotype" w:eastAsia="Calibri" w:hAnsi="Palatino Linotype" w:cs="Tahoma"/>
          <w:b/>
          <w:bCs/>
          <w:szCs w:val="22"/>
          <w:u w:val="single"/>
          <w:lang w:eastAsia="en-US"/>
        </w:rPr>
        <w:t>.</w:t>
      </w:r>
    </w:p>
    <w:p w14:paraId="31271899" w14:textId="77777777" w:rsidR="00B26039" w:rsidRPr="002846CF" w:rsidRDefault="00B26039" w:rsidP="005B1377">
      <w:pPr>
        <w:spacing w:line="360" w:lineRule="auto"/>
        <w:jc w:val="both"/>
        <w:rPr>
          <w:rFonts w:ascii="Palatino Linotype" w:hAnsi="Palatino Linotype" w:cs="Tahoma"/>
          <w:sz w:val="22"/>
          <w:szCs w:val="22"/>
        </w:rPr>
      </w:pPr>
    </w:p>
    <w:p w14:paraId="0ADEABDA" w14:textId="5C6D764C" w:rsidR="00B26039" w:rsidRPr="002846CF" w:rsidRDefault="00B26039" w:rsidP="00B26039">
      <w:pPr>
        <w:spacing w:line="360" w:lineRule="auto"/>
        <w:jc w:val="both"/>
        <w:rPr>
          <w:rFonts w:ascii="Palatino Linotype" w:hAnsi="Palatino Linotype" w:cs="Tahoma"/>
          <w:bCs/>
          <w:sz w:val="22"/>
          <w:szCs w:val="22"/>
        </w:rPr>
      </w:pPr>
      <w:r w:rsidRPr="002846CF">
        <w:rPr>
          <w:rFonts w:ascii="Palatino Linotype" w:hAnsi="Palatino Linotype" w:cs="Tahoma"/>
          <w:bCs/>
          <w:sz w:val="22"/>
          <w:szCs w:val="22"/>
        </w:rPr>
        <w:lastRenderedPageBreak/>
        <w:t xml:space="preserve">No pasa desapercibido que los documentos </w:t>
      </w:r>
      <w:r w:rsidR="002C7F75" w:rsidRPr="002846CF">
        <w:rPr>
          <w:rFonts w:ascii="Palatino Linotype" w:hAnsi="Palatino Linotype" w:cs="Tahoma"/>
          <w:bCs/>
          <w:sz w:val="22"/>
          <w:szCs w:val="22"/>
        </w:rPr>
        <w:t xml:space="preserve">en mención </w:t>
      </w:r>
      <w:r w:rsidRPr="002846CF">
        <w:rPr>
          <w:rFonts w:ascii="Palatino Linotype" w:hAnsi="Palatino Linotype" w:cs="Tahoma"/>
          <w:bCs/>
          <w:sz w:val="22"/>
          <w:szCs w:val="22"/>
        </w:rPr>
        <w:t>podrían contener datos personales</w:t>
      </w:r>
      <w:r w:rsidR="00527B82" w:rsidRPr="002846CF">
        <w:rPr>
          <w:rFonts w:ascii="Palatino Linotype" w:hAnsi="Palatino Linotype" w:cs="Tahoma"/>
          <w:bCs/>
          <w:sz w:val="22"/>
          <w:szCs w:val="22"/>
        </w:rPr>
        <w:t xml:space="preserve"> confidenciales</w:t>
      </w:r>
      <w:r w:rsidRPr="002846CF">
        <w:rPr>
          <w:rFonts w:ascii="Palatino Linotype" w:hAnsi="Palatino Linotype" w:cs="Tahoma"/>
          <w:bCs/>
          <w:sz w:val="22"/>
          <w:szCs w:val="22"/>
        </w:rPr>
        <w:t xml:space="preserve">, por lo que se deberá elaborar la versión pública correspondiente y emitir el acuerdo de clasificación mediante el Comité de Transparencia, </w:t>
      </w:r>
      <w:r w:rsidR="002C7F75" w:rsidRPr="002846CF">
        <w:rPr>
          <w:rFonts w:ascii="Palatino Linotype" w:hAnsi="Palatino Linotype" w:cs="Tahoma"/>
          <w:bCs/>
          <w:sz w:val="22"/>
          <w:szCs w:val="22"/>
        </w:rPr>
        <w:t xml:space="preserve">el cual se deberá </w:t>
      </w:r>
      <w:r w:rsidRPr="002846CF">
        <w:rPr>
          <w:rFonts w:ascii="Palatino Linotype" w:hAnsi="Palatino Linotype" w:cs="Tahoma"/>
          <w:bCs/>
          <w:sz w:val="22"/>
          <w:szCs w:val="22"/>
        </w:rPr>
        <w:t>entrega</w:t>
      </w:r>
      <w:r w:rsidR="002C7F75" w:rsidRPr="002846CF">
        <w:rPr>
          <w:rFonts w:ascii="Palatino Linotype" w:hAnsi="Palatino Linotype" w:cs="Tahoma"/>
          <w:bCs/>
          <w:sz w:val="22"/>
          <w:szCs w:val="22"/>
        </w:rPr>
        <w:t>r</w:t>
      </w:r>
      <w:r w:rsidRPr="002846CF">
        <w:rPr>
          <w:rFonts w:ascii="Palatino Linotype" w:hAnsi="Palatino Linotype" w:cs="Tahoma"/>
          <w:bCs/>
          <w:sz w:val="22"/>
          <w:szCs w:val="22"/>
        </w:rPr>
        <w:t xml:space="preserve"> al Particular, según lo dispuesto en los artículos 49, fracciones II y VIII, 143, fracción I y 149 de la Ley de Transparencia y Acceso a la Información Pública del Estado de México.</w:t>
      </w:r>
    </w:p>
    <w:p w14:paraId="4CE6BAE8" w14:textId="77777777" w:rsidR="00B26039" w:rsidRPr="002846CF" w:rsidRDefault="00B26039" w:rsidP="005B1377">
      <w:pPr>
        <w:spacing w:line="360" w:lineRule="auto"/>
        <w:jc w:val="both"/>
        <w:rPr>
          <w:rFonts w:ascii="Palatino Linotype" w:hAnsi="Palatino Linotype" w:cs="Tahoma"/>
          <w:sz w:val="22"/>
          <w:szCs w:val="22"/>
        </w:rPr>
      </w:pPr>
    </w:p>
    <w:p w14:paraId="5F8ED763" w14:textId="7A686128" w:rsidR="005B1377" w:rsidRPr="002846CF" w:rsidRDefault="005B1377" w:rsidP="005B1377">
      <w:pPr>
        <w:spacing w:line="360" w:lineRule="auto"/>
        <w:jc w:val="both"/>
        <w:rPr>
          <w:rFonts w:ascii="Palatino Linotype" w:hAnsi="Palatino Linotype" w:cs="Tahoma"/>
          <w:b/>
          <w:sz w:val="22"/>
          <w:szCs w:val="22"/>
          <w:lang w:val="es-ES_tradnl"/>
        </w:rPr>
      </w:pPr>
      <w:r w:rsidRPr="002846CF">
        <w:rPr>
          <w:rFonts w:ascii="Palatino Linotype" w:hAnsi="Palatino Linotype" w:cs="Tahoma"/>
          <w:b/>
          <w:sz w:val="22"/>
          <w:szCs w:val="22"/>
        </w:rPr>
        <w:t>TERCERO. Notifíquese</w:t>
      </w:r>
      <w:r w:rsidRPr="002846CF">
        <w:rPr>
          <w:rFonts w:ascii="Palatino Linotype" w:hAnsi="Palatino Linotype" w:cs="Tahoma"/>
          <w:sz w:val="22"/>
          <w:szCs w:val="22"/>
        </w:rPr>
        <w:t xml:space="preserve"> al Titular de la Unidad de Transparencia del</w:t>
      </w:r>
      <w:r w:rsidRPr="002846CF">
        <w:rPr>
          <w:rFonts w:ascii="Palatino Linotype" w:hAnsi="Palatino Linotype" w:cs="Tahoma"/>
          <w:b/>
          <w:sz w:val="22"/>
          <w:szCs w:val="22"/>
        </w:rPr>
        <w:t xml:space="preserve"> SUJETO OBLIGADO</w:t>
      </w:r>
      <w:r w:rsidRPr="002846CF">
        <w:rPr>
          <w:rFonts w:ascii="Palatino Linotype" w:hAnsi="Palatino Linotype" w:cs="Tahoma"/>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w:t>
      </w:r>
      <w:r w:rsidR="002C7F75" w:rsidRPr="002846CF">
        <w:rPr>
          <w:rFonts w:ascii="Palatino Linotype" w:hAnsi="Palatino Linotype" w:cs="Tahoma"/>
          <w:sz w:val="22"/>
          <w:szCs w:val="22"/>
        </w:rPr>
        <w:t>e informe</w:t>
      </w:r>
      <w:r w:rsidRPr="002846CF">
        <w:rPr>
          <w:rFonts w:ascii="Palatino Linotype" w:hAnsi="Palatino Linotype" w:cs="Tahoma"/>
          <w:sz w:val="22"/>
          <w:szCs w:val="22"/>
        </w:rPr>
        <w:t xml:space="preserve"> a este Instituto en un plazo de tres días hábiles siguientes sobre el cumplimiento dado a la presente </w:t>
      </w:r>
      <w:r w:rsidR="00A9741F" w:rsidRPr="002846CF">
        <w:rPr>
          <w:rFonts w:ascii="Palatino Linotype" w:hAnsi="Palatino Linotype" w:cs="Tahoma"/>
          <w:sz w:val="22"/>
          <w:szCs w:val="22"/>
        </w:rPr>
        <w:t>Resolución</w:t>
      </w:r>
      <w:r w:rsidRPr="002846CF">
        <w:rPr>
          <w:rFonts w:ascii="Palatino Linotype" w:hAnsi="Palatino Linotype" w:cs="Tahoma"/>
          <w:sz w:val="22"/>
          <w:szCs w:val="22"/>
        </w:rPr>
        <w:t>.</w:t>
      </w:r>
    </w:p>
    <w:p w14:paraId="05E9E1A9" w14:textId="77777777" w:rsidR="005B1377" w:rsidRPr="002846CF" w:rsidRDefault="005B1377" w:rsidP="005B1377">
      <w:pPr>
        <w:spacing w:line="360" w:lineRule="auto"/>
        <w:jc w:val="both"/>
        <w:rPr>
          <w:rFonts w:ascii="Palatino Linotype" w:hAnsi="Palatino Linotype" w:cs="Tahoma"/>
          <w:b/>
          <w:sz w:val="22"/>
          <w:szCs w:val="22"/>
        </w:rPr>
      </w:pPr>
    </w:p>
    <w:p w14:paraId="57E4AF9E" w14:textId="7E6A0EE9" w:rsidR="005B1377" w:rsidRPr="002846CF" w:rsidRDefault="005B1377" w:rsidP="005B1377">
      <w:pPr>
        <w:spacing w:line="360" w:lineRule="auto"/>
        <w:jc w:val="both"/>
        <w:rPr>
          <w:rFonts w:ascii="Palatino Linotype" w:hAnsi="Palatino Linotype" w:cs="Tahoma"/>
          <w:sz w:val="22"/>
          <w:szCs w:val="22"/>
        </w:rPr>
      </w:pPr>
      <w:r w:rsidRPr="002846CF">
        <w:rPr>
          <w:rFonts w:ascii="Palatino Linotype" w:hAnsi="Palatino Linotype" w:cs="Tahoma"/>
          <w:b/>
          <w:sz w:val="22"/>
          <w:szCs w:val="22"/>
        </w:rPr>
        <w:t>CUARTO. Notifíquese</w:t>
      </w:r>
      <w:r w:rsidRPr="002846CF">
        <w:rPr>
          <w:rFonts w:ascii="Palatino Linotype" w:hAnsi="Palatino Linotype" w:cs="Tahoma"/>
          <w:sz w:val="22"/>
          <w:szCs w:val="22"/>
        </w:rPr>
        <w:t xml:space="preserve"> al </w:t>
      </w:r>
      <w:r w:rsidRPr="002846CF">
        <w:rPr>
          <w:rFonts w:ascii="Palatino Linotype" w:hAnsi="Palatino Linotype" w:cs="Tahoma"/>
          <w:b/>
          <w:sz w:val="22"/>
          <w:szCs w:val="22"/>
        </w:rPr>
        <w:t>RECURRENTE</w:t>
      </w:r>
      <w:r w:rsidRPr="002846CF">
        <w:rPr>
          <w:rFonts w:ascii="Palatino Linotype" w:hAnsi="Palatino Linotype" w:cs="Tahoma"/>
          <w:sz w:val="22"/>
          <w:szCs w:val="22"/>
        </w:rPr>
        <w:t xml:space="preserve"> la presente </w:t>
      </w:r>
      <w:r w:rsidR="006A2DC4" w:rsidRPr="002846CF">
        <w:rPr>
          <w:rFonts w:ascii="Palatino Linotype" w:hAnsi="Palatino Linotype" w:cs="Tahoma"/>
          <w:sz w:val="22"/>
          <w:szCs w:val="22"/>
        </w:rPr>
        <w:t>R</w:t>
      </w:r>
      <w:r w:rsidRPr="002846CF">
        <w:rPr>
          <w:rFonts w:ascii="Palatino Linotype" w:hAnsi="Palatino Linotype" w:cs="Tahoma"/>
          <w:sz w:val="22"/>
          <w:szCs w:val="22"/>
        </w:rPr>
        <w:t>esolución</w:t>
      </w:r>
      <w:r w:rsidR="00C23161" w:rsidRPr="002846CF">
        <w:rPr>
          <w:rFonts w:ascii="Palatino Linotype" w:hAnsi="Palatino Linotype" w:cs="Tahoma"/>
          <w:sz w:val="22"/>
          <w:szCs w:val="22"/>
        </w:rPr>
        <w:t>; asimismo, se hace de su c</w:t>
      </w:r>
      <w:r w:rsidRPr="002846CF">
        <w:rPr>
          <w:rFonts w:ascii="Palatino Linotype" w:hAnsi="Palatino Linotype" w:cs="Tahoma"/>
          <w:sz w:val="22"/>
          <w:szCs w:val="22"/>
        </w:rPr>
        <w:t xml:space="preserve">onocimiento que de conformidad con lo establecido en el artículo 196 de la Ley de Transparencia y Acceso a la Información Pública del Estado de México y Municipios, podrá impugnar la presente resolución </w:t>
      </w:r>
      <w:r w:rsidR="00464EA1" w:rsidRPr="002846CF">
        <w:rPr>
          <w:rFonts w:ascii="Palatino Linotype" w:hAnsi="Palatino Linotype" w:cs="Tahoma"/>
          <w:sz w:val="22"/>
          <w:szCs w:val="22"/>
        </w:rPr>
        <w:t>ante el Poder Judicial de la Federación</w:t>
      </w:r>
      <w:r w:rsidRPr="002846CF">
        <w:rPr>
          <w:rFonts w:ascii="Palatino Linotype" w:hAnsi="Palatino Linotype" w:cs="Tahoma"/>
          <w:sz w:val="22"/>
          <w:szCs w:val="22"/>
        </w:rPr>
        <w:t xml:space="preserve"> en los términos de las leyes aplicables</w:t>
      </w:r>
      <w:r w:rsidR="006A2DC4" w:rsidRPr="002846CF">
        <w:rPr>
          <w:rFonts w:ascii="Palatino Linotype" w:hAnsi="Palatino Linotype" w:cs="Tahoma"/>
          <w:sz w:val="22"/>
          <w:szCs w:val="22"/>
        </w:rPr>
        <w:t>.</w:t>
      </w:r>
    </w:p>
    <w:p w14:paraId="79051A40" w14:textId="77777777" w:rsidR="003056EC" w:rsidRPr="002846CF"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1B4C6568" w:rsidR="00806E45" w:rsidRPr="002846CF" w:rsidRDefault="00FC1754" w:rsidP="00FC1754">
      <w:pPr>
        <w:spacing w:line="360" w:lineRule="auto"/>
        <w:ind w:right="-93"/>
        <w:jc w:val="both"/>
        <w:rPr>
          <w:rFonts w:ascii="Palatino Linotype" w:eastAsia="Calibri" w:hAnsi="Palatino Linotype" w:cs="Tahoma"/>
          <w:bCs/>
          <w:sz w:val="22"/>
          <w:szCs w:val="22"/>
          <w:lang w:eastAsia="en-US"/>
        </w:rPr>
      </w:pPr>
      <w:r w:rsidRPr="002846CF">
        <w:rPr>
          <w:rFonts w:ascii="Palatino Linotype" w:eastAsia="Calibri" w:hAnsi="Palatino Linotype" w:cs="Tahoma"/>
          <w:bCs/>
          <w:sz w:val="22"/>
          <w:szCs w:val="22"/>
          <w:lang w:val="es-ES_tradnl" w:eastAsia="en-US"/>
        </w:rPr>
        <w:t xml:space="preserve">ASÍ, POR </w:t>
      </w:r>
      <w:r w:rsidRPr="002846CF">
        <w:rPr>
          <w:rFonts w:ascii="Palatino Linotype" w:eastAsia="Calibri" w:hAnsi="Palatino Linotype" w:cs="Tahoma"/>
          <w:b/>
          <w:bCs/>
          <w:sz w:val="22"/>
          <w:szCs w:val="22"/>
          <w:lang w:val="es-ES_tradnl" w:eastAsia="en-US"/>
        </w:rPr>
        <w:t>UNANIMIDAD</w:t>
      </w:r>
      <w:r w:rsidRPr="002846CF">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2846CF">
        <w:rPr>
          <w:rFonts w:ascii="Palatino Linotype" w:eastAsia="Calibri" w:hAnsi="Palatino Linotype" w:cs="Tahoma"/>
          <w:bCs/>
          <w:sz w:val="22"/>
          <w:szCs w:val="22"/>
          <w:lang w:val="es-ES_tradnl" w:eastAsia="en-US"/>
        </w:rPr>
        <w:t>RTÍNEZ SÁNCHEZ; EVA ABAID YAPUR</w:t>
      </w:r>
      <w:r w:rsidRPr="002846CF">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EC78E7" w:rsidRPr="002846CF">
        <w:rPr>
          <w:rFonts w:ascii="Palatino Linotype" w:eastAsia="Calibri" w:hAnsi="Palatino Linotype" w:cs="Tahoma"/>
          <w:bCs/>
          <w:sz w:val="22"/>
          <w:szCs w:val="22"/>
          <w:lang w:val="es-ES_tradnl" w:eastAsia="en-US"/>
        </w:rPr>
        <w:t>DÉCIMA</w:t>
      </w:r>
      <w:r w:rsidR="00BF1932" w:rsidRPr="002846CF">
        <w:rPr>
          <w:rFonts w:ascii="Palatino Linotype" w:eastAsia="Calibri" w:hAnsi="Palatino Linotype" w:cs="Tahoma"/>
          <w:bCs/>
          <w:sz w:val="22"/>
          <w:szCs w:val="22"/>
          <w:lang w:val="es-ES_tradnl" w:eastAsia="en-US"/>
        </w:rPr>
        <w:t xml:space="preserve"> </w:t>
      </w:r>
      <w:r w:rsidR="00B26039" w:rsidRPr="002846CF">
        <w:rPr>
          <w:rFonts w:ascii="Palatino Linotype" w:eastAsia="Calibri" w:hAnsi="Palatino Linotype" w:cs="Tahoma"/>
          <w:bCs/>
          <w:sz w:val="22"/>
          <w:szCs w:val="22"/>
          <w:lang w:val="es-ES_tradnl" w:eastAsia="en-US"/>
        </w:rPr>
        <w:t xml:space="preserve">QUINTA </w:t>
      </w:r>
      <w:r w:rsidRPr="002846CF">
        <w:rPr>
          <w:rFonts w:ascii="Palatino Linotype" w:eastAsia="Calibri" w:hAnsi="Palatino Linotype" w:cs="Tahoma"/>
          <w:bCs/>
          <w:sz w:val="22"/>
          <w:szCs w:val="22"/>
          <w:lang w:val="es-ES_tradnl" w:eastAsia="en-US"/>
        </w:rPr>
        <w:t xml:space="preserve">SESIÓN ORDINARIA, CELEBRADA EL </w:t>
      </w:r>
      <w:r w:rsidR="00B26039" w:rsidRPr="002846CF">
        <w:rPr>
          <w:rFonts w:ascii="Palatino Linotype" w:eastAsia="Calibri" w:hAnsi="Palatino Linotype" w:cs="Tahoma"/>
          <w:bCs/>
          <w:sz w:val="22"/>
          <w:szCs w:val="22"/>
          <w:lang w:val="es-ES_tradnl" w:eastAsia="en-US"/>
        </w:rPr>
        <w:t xml:space="preserve">VEINTICUATRO DE </w:t>
      </w:r>
      <w:r w:rsidR="00B26039" w:rsidRPr="002846CF">
        <w:rPr>
          <w:rFonts w:ascii="Palatino Linotype" w:eastAsia="Calibri" w:hAnsi="Palatino Linotype" w:cs="Tahoma"/>
          <w:bCs/>
          <w:sz w:val="22"/>
          <w:szCs w:val="22"/>
          <w:lang w:val="es-ES_tradnl" w:eastAsia="en-US"/>
        </w:rPr>
        <w:lastRenderedPageBreak/>
        <w:t>ABRIL</w:t>
      </w:r>
      <w:r w:rsidRPr="002846CF">
        <w:rPr>
          <w:rFonts w:ascii="Palatino Linotype" w:eastAsia="Calibri" w:hAnsi="Palatino Linotype" w:cs="Tahoma"/>
          <w:bCs/>
          <w:sz w:val="22"/>
          <w:szCs w:val="22"/>
          <w:lang w:val="es-ES_tradnl" w:eastAsia="en-US"/>
        </w:rPr>
        <w:t xml:space="preserve"> DE DOS MIL DIECI</w:t>
      </w:r>
      <w:r w:rsidR="00464EA1" w:rsidRPr="002846CF">
        <w:rPr>
          <w:rFonts w:ascii="Palatino Linotype" w:eastAsia="Calibri" w:hAnsi="Palatino Linotype" w:cs="Tahoma"/>
          <w:bCs/>
          <w:sz w:val="22"/>
          <w:szCs w:val="22"/>
          <w:lang w:val="es-ES_tradnl" w:eastAsia="en-US"/>
        </w:rPr>
        <w:t>NUEVE</w:t>
      </w:r>
      <w:r w:rsidRPr="002846CF">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2846CF" w:rsidRDefault="00806E45"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2846CF" w:rsidRDefault="00806E45" w:rsidP="00806E45">
      <w:pPr>
        <w:spacing w:line="360" w:lineRule="auto"/>
        <w:ind w:right="-93"/>
        <w:jc w:val="both"/>
        <w:rPr>
          <w:rFonts w:ascii="Palatino Linotype" w:eastAsia="Calibri" w:hAnsi="Palatino Linotype" w:cs="Tahoma"/>
          <w:bCs/>
          <w:sz w:val="22"/>
          <w:szCs w:val="22"/>
          <w:lang w:eastAsia="en-US"/>
        </w:rPr>
      </w:pPr>
      <w:r w:rsidRPr="002846C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A50529" w:rsidRPr="00DA1AD1" w:rsidRDefault="00A50529"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A50529" w:rsidRPr="00DA1AD1" w:rsidRDefault="00A50529"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A50529" w:rsidRPr="00DA1AD1" w:rsidRDefault="00A50529"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A50529" w:rsidRPr="00016AF3" w:rsidRDefault="00A50529"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A50529" w:rsidRPr="00DA1AD1" w:rsidRDefault="00A50529"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A50529" w:rsidRPr="00DA1AD1" w:rsidRDefault="00A50529"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A50529" w:rsidRPr="00DA1AD1" w:rsidRDefault="00A50529"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A50529" w:rsidRPr="00016AF3" w:rsidRDefault="00A50529"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2846CF"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2846CF"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2846CF"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2846CF"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2846CF"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2846CF" w:rsidRDefault="00DA1AD1" w:rsidP="00806E45">
      <w:pPr>
        <w:spacing w:line="360" w:lineRule="auto"/>
        <w:ind w:right="-93"/>
        <w:jc w:val="both"/>
        <w:rPr>
          <w:rFonts w:ascii="Palatino Linotype" w:eastAsia="Calibri" w:hAnsi="Palatino Linotype" w:cs="Tahoma"/>
          <w:b/>
          <w:bCs/>
          <w:sz w:val="22"/>
          <w:szCs w:val="22"/>
          <w:lang w:eastAsia="en-US"/>
        </w:rPr>
      </w:pPr>
      <w:r w:rsidRPr="002846C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A50529" w:rsidRPr="00DA1AD1" w:rsidRDefault="00A50529"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A50529" w:rsidRPr="00DA1AD1" w:rsidRDefault="00A50529"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A50529" w:rsidRPr="00DA1AD1" w:rsidRDefault="00A50529"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A50529" w:rsidRPr="00DA1AD1" w:rsidRDefault="00A50529"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A50529" w:rsidRPr="00DA1AD1" w:rsidRDefault="00A50529"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A50529" w:rsidRPr="00DA1AD1" w:rsidRDefault="00A50529" w:rsidP="00806E45">
                      <w:pPr>
                        <w:jc w:val="center"/>
                        <w:rPr>
                          <w:sz w:val="18"/>
                        </w:rPr>
                      </w:pPr>
                    </w:p>
                  </w:txbxContent>
                </v:textbox>
                <w10:wrap anchorx="margin"/>
              </v:shape>
            </w:pict>
          </mc:Fallback>
        </mc:AlternateContent>
      </w:r>
      <w:r w:rsidR="002A17C7" w:rsidRPr="002846C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A50529" w:rsidRPr="00DA1AD1" w:rsidRDefault="00A50529"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A50529" w:rsidRPr="00DA1AD1" w:rsidRDefault="00A50529"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A50529" w:rsidRPr="00DA1AD1" w:rsidRDefault="00A50529"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A50529" w:rsidRPr="00DA1AD1" w:rsidRDefault="00A50529"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2846CF"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2846CF"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2846CF"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2846CF"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2846CF"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2846CF" w:rsidRDefault="002A17C7" w:rsidP="00806E45">
      <w:pPr>
        <w:spacing w:line="360" w:lineRule="auto"/>
        <w:ind w:right="-93"/>
        <w:jc w:val="both"/>
        <w:rPr>
          <w:rFonts w:ascii="Palatino Linotype" w:eastAsia="Calibri" w:hAnsi="Palatino Linotype" w:cs="Tahoma"/>
          <w:bCs/>
          <w:sz w:val="22"/>
          <w:szCs w:val="22"/>
          <w:lang w:eastAsia="en-US"/>
        </w:rPr>
      </w:pPr>
      <w:r w:rsidRPr="002846C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A50529" w:rsidRPr="00DA1AD1" w:rsidRDefault="00A50529"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A50529" w:rsidRPr="00DA1AD1" w:rsidRDefault="00A50529"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A50529" w:rsidRDefault="00A505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A50529" w:rsidRPr="00DA1AD1" w:rsidRDefault="00A50529"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A50529" w:rsidRPr="00DA1AD1" w:rsidRDefault="00A50529"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A50529" w:rsidRDefault="00A50529"/>
                  </w:txbxContent>
                </v:textbox>
                <w10:wrap anchorx="margin"/>
              </v:shape>
            </w:pict>
          </mc:Fallback>
        </mc:AlternateContent>
      </w:r>
      <w:r w:rsidRPr="002846C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A50529" w:rsidRPr="00DA1AD1" w:rsidRDefault="00A50529"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A50529" w:rsidRPr="00DA1AD1" w:rsidRDefault="00A50529"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2846CF"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2846CF"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2846CF"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2846CF"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2846CF"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2846CF" w:rsidRDefault="00806E45" w:rsidP="00806E45">
      <w:pPr>
        <w:spacing w:line="360" w:lineRule="auto"/>
        <w:ind w:right="-93"/>
        <w:jc w:val="both"/>
        <w:rPr>
          <w:rFonts w:ascii="Palatino Linotype" w:eastAsia="Calibri" w:hAnsi="Palatino Linotype" w:cs="Tahoma"/>
          <w:bCs/>
          <w:sz w:val="22"/>
          <w:szCs w:val="22"/>
          <w:lang w:eastAsia="en-US"/>
        </w:rPr>
      </w:pPr>
      <w:r w:rsidRPr="002846C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A50529" w:rsidRPr="00DA1AD1" w:rsidRDefault="00A50529"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A50529" w:rsidRPr="00DA1AD1" w:rsidRDefault="00A50529"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A50529" w:rsidRPr="00DA1AD1" w:rsidRDefault="00A50529" w:rsidP="00806E45">
                            <w:pPr>
                              <w:jc w:val="center"/>
                              <w:rPr>
                                <w:rFonts w:ascii="Palatino Linotype" w:hAnsi="Palatino Linotype"/>
                                <w:sz w:val="22"/>
                                <w:szCs w:val="24"/>
                              </w:rPr>
                            </w:pPr>
                          </w:p>
                          <w:p w14:paraId="04F6FDCA" w14:textId="77777777" w:rsidR="00A50529" w:rsidRPr="00EF2FC0" w:rsidRDefault="00A50529" w:rsidP="00806E45">
                            <w:pPr>
                              <w:jc w:val="center"/>
                              <w:rPr>
                                <w:rFonts w:ascii="Palatino Linotype" w:hAnsi="Palatino Linotype"/>
                                <w:sz w:val="24"/>
                                <w:szCs w:val="24"/>
                              </w:rPr>
                            </w:pPr>
                          </w:p>
                          <w:p w14:paraId="1272D280" w14:textId="77777777" w:rsidR="00A50529" w:rsidRDefault="00A50529"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A50529" w:rsidRPr="00DA1AD1" w:rsidRDefault="00A50529"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A50529" w:rsidRPr="00DA1AD1" w:rsidRDefault="00A50529"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A50529" w:rsidRPr="00DA1AD1" w:rsidRDefault="00A50529"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A50529" w:rsidRPr="00DA1AD1" w:rsidRDefault="00A50529" w:rsidP="00806E45">
                      <w:pPr>
                        <w:jc w:val="center"/>
                        <w:rPr>
                          <w:rFonts w:ascii="Palatino Linotype" w:hAnsi="Palatino Linotype"/>
                          <w:sz w:val="22"/>
                          <w:szCs w:val="24"/>
                        </w:rPr>
                      </w:pPr>
                    </w:p>
                    <w:p w14:paraId="04F6FDCA" w14:textId="77777777" w:rsidR="00A50529" w:rsidRPr="00EF2FC0" w:rsidRDefault="00A50529" w:rsidP="00806E45">
                      <w:pPr>
                        <w:jc w:val="center"/>
                        <w:rPr>
                          <w:rFonts w:ascii="Palatino Linotype" w:hAnsi="Palatino Linotype"/>
                          <w:sz w:val="24"/>
                          <w:szCs w:val="24"/>
                        </w:rPr>
                      </w:pPr>
                    </w:p>
                    <w:p w14:paraId="1272D280" w14:textId="77777777" w:rsidR="00A50529" w:rsidRDefault="00A50529" w:rsidP="00806E45"/>
                  </w:txbxContent>
                </v:textbox>
                <w10:wrap anchorx="page"/>
              </v:shape>
            </w:pict>
          </mc:Fallback>
        </mc:AlternateContent>
      </w:r>
    </w:p>
    <w:p w14:paraId="7EE67B1B" w14:textId="77777777" w:rsidR="00806E45" w:rsidRPr="002846CF"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2846CF" w:rsidRDefault="00806E45" w:rsidP="00806E45">
      <w:pPr>
        <w:spacing w:line="360" w:lineRule="auto"/>
        <w:ind w:right="-93"/>
        <w:jc w:val="both"/>
        <w:rPr>
          <w:rFonts w:ascii="Palatino Linotype" w:eastAsia="Calibri" w:hAnsi="Palatino Linotype" w:cs="Tahoma"/>
          <w:bCs/>
          <w:sz w:val="22"/>
          <w:szCs w:val="22"/>
          <w:lang w:eastAsia="en-US"/>
        </w:rPr>
      </w:pPr>
    </w:p>
    <w:p w14:paraId="1110FA25" w14:textId="14DB99F6" w:rsidR="00A31AF5" w:rsidRDefault="000813B0" w:rsidP="00D9652C">
      <w:pPr>
        <w:tabs>
          <w:tab w:val="left" w:pos="8931"/>
        </w:tabs>
        <w:spacing w:line="360" w:lineRule="auto"/>
        <w:jc w:val="both"/>
        <w:rPr>
          <w:rFonts w:ascii="Palatino Linotype" w:eastAsia="Calibri" w:hAnsi="Palatino Linotype" w:cs="Arial"/>
          <w:sz w:val="22"/>
          <w:szCs w:val="22"/>
          <w:lang w:eastAsia="en-US"/>
        </w:rPr>
      </w:pPr>
      <w:r w:rsidRPr="002846CF">
        <w:rPr>
          <w:rFonts w:ascii="Palatino Linotype" w:eastAsia="Calibri" w:hAnsi="Palatino Linotype" w:cs="Arial"/>
          <w:sz w:val="22"/>
          <w:szCs w:val="22"/>
          <w:lang w:eastAsia="en-US"/>
        </w:rPr>
        <w:t>Esta foja corresponde a la resolución de</w:t>
      </w:r>
      <w:r w:rsidR="00F4018F" w:rsidRPr="002846CF">
        <w:rPr>
          <w:rFonts w:ascii="Palatino Linotype" w:eastAsia="Calibri" w:hAnsi="Palatino Linotype" w:cs="Arial"/>
          <w:sz w:val="22"/>
          <w:szCs w:val="22"/>
          <w:lang w:eastAsia="en-US"/>
        </w:rPr>
        <w:t xml:space="preserve"> fecha </w:t>
      </w:r>
      <w:r w:rsidR="00B26039" w:rsidRPr="002846CF">
        <w:rPr>
          <w:rFonts w:ascii="Palatino Linotype" w:eastAsia="Calibri" w:hAnsi="Palatino Linotype" w:cs="Arial"/>
          <w:sz w:val="22"/>
          <w:szCs w:val="22"/>
          <w:lang w:eastAsia="en-US"/>
        </w:rPr>
        <w:t>veinticuatro de abril</w:t>
      </w:r>
      <w:r w:rsidR="00464EA1" w:rsidRPr="002846CF">
        <w:rPr>
          <w:rFonts w:ascii="Palatino Linotype" w:eastAsia="Calibri" w:hAnsi="Palatino Linotype" w:cs="Arial"/>
          <w:sz w:val="22"/>
          <w:szCs w:val="22"/>
          <w:lang w:eastAsia="en-US"/>
        </w:rPr>
        <w:t xml:space="preserve"> de dos mil diecinueve</w:t>
      </w:r>
      <w:r w:rsidR="00F4018F" w:rsidRPr="002846CF">
        <w:rPr>
          <w:rFonts w:ascii="Palatino Linotype" w:eastAsia="Calibri" w:hAnsi="Palatino Linotype" w:cs="Arial"/>
          <w:sz w:val="22"/>
          <w:szCs w:val="22"/>
          <w:lang w:eastAsia="en-US"/>
        </w:rPr>
        <w:t xml:space="preserve">, emitida en el recurso de revisión número </w:t>
      </w:r>
      <w:r w:rsidR="00575E2B" w:rsidRPr="007F26D0">
        <w:rPr>
          <w:rFonts w:ascii="Palatino Linotype" w:eastAsia="Calibri" w:hAnsi="Palatino Linotype" w:cs="Arial"/>
          <w:b/>
          <w:bCs/>
          <w:sz w:val="22"/>
          <w:szCs w:val="22"/>
          <w:lang w:eastAsia="en-US"/>
        </w:rPr>
        <w:t>0</w:t>
      </w:r>
      <w:r w:rsidR="00B26039" w:rsidRPr="007F26D0">
        <w:rPr>
          <w:rFonts w:ascii="Palatino Linotype" w:eastAsia="Calibri" w:hAnsi="Palatino Linotype" w:cs="Arial"/>
          <w:b/>
          <w:bCs/>
          <w:sz w:val="22"/>
          <w:szCs w:val="22"/>
          <w:lang w:eastAsia="en-US"/>
        </w:rPr>
        <w:t>0606/INFOEM/IP/RR/2019</w:t>
      </w:r>
    </w:p>
    <w:sectPr w:rsidR="00A31AF5" w:rsidSect="00F755E1">
      <w:headerReference w:type="default" r:id="rId8"/>
      <w:footerReference w:type="default" r:id="rId9"/>
      <w:headerReference w:type="first" r:id="rId10"/>
      <w:footerReference w:type="first" r:id="rId11"/>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B802B" w14:textId="77777777" w:rsidR="00E16FD7" w:rsidRDefault="00E16FD7" w:rsidP="00B31222">
      <w:r>
        <w:separator/>
      </w:r>
    </w:p>
  </w:endnote>
  <w:endnote w:type="continuationSeparator" w:id="0">
    <w:p w14:paraId="60CA5017" w14:textId="77777777" w:rsidR="00E16FD7" w:rsidRDefault="00E16FD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137E5977" w:rsidR="00A50529" w:rsidRDefault="00A5052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26D0">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26D0">
              <w:rPr>
                <w:b/>
                <w:bCs/>
                <w:noProof/>
              </w:rPr>
              <w:t>31</w:t>
            </w:r>
            <w:r>
              <w:rPr>
                <w:b/>
                <w:bCs/>
                <w:sz w:val="24"/>
                <w:szCs w:val="24"/>
              </w:rPr>
              <w:fldChar w:fldCharType="end"/>
            </w:r>
          </w:p>
        </w:sdtContent>
      </w:sdt>
    </w:sdtContent>
  </w:sdt>
  <w:p w14:paraId="1A6D9D63" w14:textId="77777777" w:rsidR="00A50529" w:rsidRDefault="00A505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15ECAE7E" w:rsidR="00A50529" w:rsidRDefault="00A5052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26D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26D0">
              <w:rPr>
                <w:b/>
                <w:bCs/>
                <w:noProof/>
              </w:rPr>
              <w:t>31</w:t>
            </w:r>
            <w:r>
              <w:rPr>
                <w:b/>
                <w:bCs/>
                <w:sz w:val="24"/>
                <w:szCs w:val="24"/>
              </w:rPr>
              <w:fldChar w:fldCharType="end"/>
            </w:r>
          </w:p>
        </w:sdtContent>
      </w:sdt>
    </w:sdtContent>
  </w:sdt>
  <w:p w14:paraId="1A121499" w14:textId="77777777" w:rsidR="00A50529" w:rsidRDefault="00A505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C4E81" w14:textId="77777777" w:rsidR="00E16FD7" w:rsidRDefault="00E16FD7" w:rsidP="00B31222">
      <w:r>
        <w:separator/>
      </w:r>
    </w:p>
  </w:footnote>
  <w:footnote w:type="continuationSeparator" w:id="0">
    <w:p w14:paraId="33D00DEB" w14:textId="77777777" w:rsidR="00E16FD7" w:rsidRDefault="00E16FD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A50529" w:rsidRPr="005C106F" w14:paraId="05B13F31" w14:textId="77777777" w:rsidTr="00202DB8">
      <w:trPr>
        <w:trHeight w:val="1435"/>
      </w:trPr>
      <w:tc>
        <w:tcPr>
          <w:tcW w:w="2835" w:type="dxa"/>
          <w:shd w:val="clear" w:color="auto" w:fill="auto"/>
        </w:tcPr>
        <w:p w14:paraId="65D13340" w14:textId="77777777" w:rsidR="00A50529" w:rsidRPr="005C106F" w:rsidRDefault="00A50529"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A50529" w:rsidRDefault="00A50529"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A50529" w14:paraId="4BCA9D73" w14:textId="77777777" w:rsidTr="005743D2">
            <w:trPr>
              <w:gridBefore w:val="1"/>
              <w:gridAfter w:val="1"/>
              <w:wBefore w:w="572" w:type="dxa"/>
              <w:wAfter w:w="77" w:type="dxa"/>
              <w:trHeight w:val="144"/>
            </w:trPr>
            <w:tc>
              <w:tcPr>
                <w:tcW w:w="2698" w:type="dxa"/>
                <w:gridSpan w:val="2"/>
              </w:tcPr>
              <w:p w14:paraId="393B781A" w14:textId="77777777" w:rsidR="00A50529" w:rsidRPr="008B0418" w:rsidRDefault="00A50529"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31813BB2" w:rsidR="00A50529" w:rsidRPr="008B0418" w:rsidRDefault="00A50529"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00606</w:t>
                </w:r>
                <w:r w:rsidRPr="00D931A6">
                  <w:rPr>
                    <w:rFonts w:ascii="Palatino Linotype" w:eastAsia="Calibri" w:hAnsi="Palatino Linotype" w:cs="Tahoma"/>
                    <w:bCs/>
                    <w:sz w:val="22"/>
                    <w:szCs w:val="22"/>
                    <w:lang w:eastAsia="en-US"/>
                  </w:rPr>
                  <w:t>/INFOEM/IP/RR/2019</w:t>
                </w:r>
              </w:p>
            </w:tc>
          </w:tr>
          <w:tr w:rsidR="00A50529" w14:paraId="06834190" w14:textId="77777777" w:rsidTr="005743D2">
            <w:trPr>
              <w:gridBefore w:val="1"/>
              <w:gridAfter w:val="1"/>
              <w:wBefore w:w="572" w:type="dxa"/>
              <w:wAfter w:w="77" w:type="dxa"/>
              <w:trHeight w:val="144"/>
            </w:trPr>
            <w:tc>
              <w:tcPr>
                <w:tcW w:w="2698" w:type="dxa"/>
                <w:gridSpan w:val="2"/>
              </w:tcPr>
              <w:p w14:paraId="37072669" w14:textId="77777777" w:rsidR="00A50529" w:rsidRPr="008B0418" w:rsidRDefault="00A50529"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218EC306" w:rsidR="00A50529" w:rsidRPr="008B0418" w:rsidRDefault="00A50529" w:rsidP="00F50401">
                <w:pPr>
                  <w:tabs>
                    <w:tab w:val="right" w:pos="8838"/>
                  </w:tabs>
                  <w:jc w:val="both"/>
                  <w:rPr>
                    <w:rFonts w:ascii="Palatino Linotype" w:eastAsia="Calibri" w:hAnsi="Palatino Linotype" w:cs="Tahoma"/>
                    <w:sz w:val="22"/>
                    <w:szCs w:val="22"/>
                    <w:lang w:val="es-MX" w:eastAsia="en-US"/>
                  </w:rPr>
                </w:pPr>
                <w:r w:rsidRPr="000376EA">
                  <w:rPr>
                    <w:rFonts w:ascii="Palatino Linotype" w:eastAsia="Calibri" w:hAnsi="Palatino Linotype" w:cs="Tahoma"/>
                    <w:sz w:val="22"/>
                    <w:szCs w:val="22"/>
                    <w:lang w:val="es-MX" w:eastAsia="en-US"/>
                  </w:rPr>
                  <w:t>Ayuntamiento de Ecatepec de Morelos</w:t>
                </w:r>
              </w:p>
            </w:tc>
          </w:tr>
          <w:tr w:rsidR="00A50529" w14:paraId="605E839F" w14:textId="77777777" w:rsidTr="005743D2">
            <w:trPr>
              <w:gridBefore w:val="1"/>
              <w:gridAfter w:val="1"/>
              <w:wBefore w:w="572" w:type="dxa"/>
              <w:wAfter w:w="77" w:type="dxa"/>
              <w:trHeight w:val="138"/>
            </w:trPr>
            <w:tc>
              <w:tcPr>
                <w:tcW w:w="2698" w:type="dxa"/>
                <w:gridSpan w:val="2"/>
              </w:tcPr>
              <w:p w14:paraId="7476D9C5" w14:textId="77777777" w:rsidR="00A50529" w:rsidRPr="008B0418" w:rsidRDefault="00A50529"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A50529" w:rsidRPr="008B0418" w:rsidRDefault="00A50529"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A50529" w14:paraId="3B5200F8" w14:textId="77777777" w:rsidTr="00DB7E5F">
            <w:trPr>
              <w:trHeight w:val="283"/>
            </w:trPr>
            <w:tc>
              <w:tcPr>
                <w:tcW w:w="2698" w:type="dxa"/>
                <w:gridSpan w:val="2"/>
              </w:tcPr>
              <w:p w14:paraId="24EC559D" w14:textId="77777777" w:rsidR="00A50529" w:rsidRPr="00E10748" w:rsidRDefault="00A50529"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A50529" w:rsidRPr="00E10748" w:rsidRDefault="00A50529" w:rsidP="005743D2">
                <w:pPr>
                  <w:tabs>
                    <w:tab w:val="right" w:pos="8838"/>
                  </w:tabs>
                  <w:jc w:val="both"/>
                  <w:rPr>
                    <w:rFonts w:ascii="Tahoma" w:eastAsia="Calibri" w:hAnsi="Tahoma" w:cs="Tahoma"/>
                    <w:b/>
                    <w:sz w:val="22"/>
                    <w:szCs w:val="22"/>
                    <w:lang w:val="es-MX" w:eastAsia="en-US"/>
                  </w:rPr>
                </w:pPr>
              </w:p>
            </w:tc>
          </w:tr>
        </w:tbl>
        <w:p w14:paraId="53FC00A3" w14:textId="77777777" w:rsidR="00A50529" w:rsidRPr="005C106F" w:rsidRDefault="00A50529" w:rsidP="005743D2">
          <w:pPr>
            <w:tabs>
              <w:tab w:val="right" w:pos="8838"/>
            </w:tabs>
            <w:ind w:left="-28"/>
            <w:jc w:val="both"/>
            <w:rPr>
              <w:rFonts w:ascii="Arial" w:eastAsia="Calibri" w:hAnsi="Arial" w:cs="Arial"/>
              <w:b/>
              <w:sz w:val="22"/>
              <w:szCs w:val="22"/>
              <w:lang w:eastAsia="en-US"/>
            </w:rPr>
          </w:pPr>
        </w:p>
      </w:tc>
    </w:tr>
  </w:tbl>
  <w:p w14:paraId="7BD1E355" w14:textId="77777777" w:rsidR="00A50529" w:rsidRPr="00443C6B" w:rsidRDefault="00A50529"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A50529" w:rsidRPr="005C106F" w14:paraId="7E400374" w14:textId="77777777" w:rsidTr="003B165A">
      <w:trPr>
        <w:trHeight w:val="1435"/>
      </w:trPr>
      <w:tc>
        <w:tcPr>
          <w:tcW w:w="2835" w:type="dxa"/>
          <w:shd w:val="clear" w:color="auto" w:fill="auto"/>
        </w:tcPr>
        <w:p w14:paraId="5AA18865" w14:textId="77777777" w:rsidR="00A50529" w:rsidRPr="005C106F" w:rsidRDefault="00A50529"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A50529" w:rsidRPr="005C106F" w:rsidRDefault="00A50529" w:rsidP="00DB7E5F">
          <w:pPr>
            <w:tabs>
              <w:tab w:val="right" w:pos="8838"/>
            </w:tabs>
            <w:ind w:left="-28"/>
            <w:jc w:val="both"/>
            <w:rPr>
              <w:rFonts w:ascii="Arial" w:eastAsia="Calibri" w:hAnsi="Arial" w:cs="Arial"/>
              <w:b/>
              <w:sz w:val="22"/>
              <w:szCs w:val="22"/>
              <w:lang w:eastAsia="en-US"/>
            </w:rPr>
          </w:pPr>
        </w:p>
      </w:tc>
    </w:tr>
  </w:tbl>
  <w:p w14:paraId="78D17898" w14:textId="77777777" w:rsidR="00A50529" w:rsidRDefault="00A50529"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86038"/>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21A5DA0"/>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4810557"/>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EE6D2A"/>
    <w:multiLevelType w:val="hybridMultilevel"/>
    <w:tmpl w:val="BB509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8" w15:restartNumberingAfterBreak="0">
    <w:nsid w:val="14011D50"/>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9043FE"/>
    <w:multiLevelType w:val="hybridMultilevel"/>
    <w:tmpl w:val="31D2CA76"/>
    <w:lvl w:ilvl="0" w:tplc="B4662E72">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217119"/>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9D6F48"/>
    <w:multiLevelType w:val="hybridMultilevel"/>
    <w:tmpl w:val="E8E2A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F078EE"/>
    <w:multiLevelType w:val="hybridMultilevel"/>
    <w:tmpl w:val="494C5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921B67"/>
    <w:multiLevelType w:val="hybridMultilevel"/>
    <w:tmpl w:val="4204E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5E0D9E"/>
    <w:multiLevelType w:val="hybridMultilevel"/>
    <w:tmpl w:val="1CBCAD1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63C4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4F9D0A1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515ABC"/>
    <w:multiLevelType w:val="hybridMultilevel"/>
    <w:tmpl w:val="525A9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9572C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7B3002"/>
    <w:multiLevelType w:val="hybridMultilevel"/>
    <w:tmpl w:val="0FA240C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875EF7"/>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A77878"/>
    <w:multiLevelType w:val="hybridMultilevel"/>
    <w:tmpl w:val="2D9C40CC"/>
    <w:lvl w:ilvl="0" w:tplc="876260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781FB1"/>
    <w:multiLevelType w:val="hybridMultilevel"/>
    <w:tmpl w:val="18E690D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C67DE4"/>
    <w:multiLevelType w:val="hybridMultilevel"/>
    <w:tmpl w:val="B60ED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37"/>
  </w:num>
  <w:num w:numId="4">
    <w:abstractNumId w:val="21"/>
  </w:num>
  <w:num w:numId="5">
    <w:abstractNumId w:val="7"/>
  </w:num>
  <w:num w:numId="6">
    <w:abstractNumId w:val="30"/>
  </w:num>
  <w:num w:numId="7">
    <w:abstractNumId w:val="6"/>
  </w:num>
  <w:num w:numId="8">
    <w:abstractNumId w:val="16"/>
  </w:num>
  <w:num w:numId="9">
    <w:abstractNumId w:val="13"/>
  </w:num>
  <w:num w:numId="10">
    <w:abstractNumId w:val="32"/>
  </w:num>
  <w:num w:numId="11">
    <w:abstractNumId w:val="20"/>
  </w:num>
  <w:num w:numId="12">
    <w:abstractNumId w:val="4"/>
  </w:num>
  <w:num w:numId="13">
    <w:abstractNumId w:val="15"/>
  </w:num>
  <w:num w:numId="14">
    <w:abstractNumId w:val="28"/>
  </w:num>
  <w:num w:numId="15">
    <w:abstractNumId w:val="39"/>
  </w:num>
  <w:num w:numId="16">
    <w:abstractNumId w:val="11"/>
  </w:num>
  <w:num w:numId="17">
    <w:abstractNumId w:val="24"/>
  </w:num>
  <w:num w:numId="18">
    <w:abstractNumId w:val="40"/>
  </w:num>
  <w:num w:numId="19">
    <w:abstractNumId w:val="35"/>
  </w:num>
  <w:num w:numId="20">
    <w:abstractNumId w:val="22"/>
  </w:num>
  <w:num w:numId="21">
    <w:abstractNumId w:val="9"/>
  </w:num>
  <w:num w:numId="22">
    <w:abstractNumId w:val="34"/>
  </w:num>
  <w:num w:numId="23">
    <w:abstractNumId w:val="10"/>
  </w:num>
  <w:num w:numId="24">
    <w:abstractNumId w:val="2"/>
  </w:num>
  <w:num w:numId="25">
    <w:abstractNumId w:val="1"/>
  </w:num>
  <w:num w:numId="26">
    <w:abstractNumId w:val="18"/>
  </w:num>
  <w:num w:numId="27">
    <w:abstractNumId w:val="12"/>
  </w:num>
  <w:num w:numId="28">
    <w:abstractNumId w:val="25"/>
  </w:num>
  <w:num w:numId="29">
    <w:abstractNumId w:val="29"/>
  </w:num>
  <w:num w:numId="30">
    <w:abstractNumId w:val="38"/>
  </w:num>
  <w:num w:numId="31">
    <w:abstractNumId w:val="27"/>
  </w:num>
  <w:num w:numId="32">
    <w:abstractNumId w:val="17"/>
  </w:num>
  <w:num w:numId="33">
    <w:abstractNumId w:val="14"/>
  </w:num>
  <w:num w:numId="34">
    <w:abstractNumId w:val="33"/>
  </w:num>
  <w:num w:numId="35">
    <w:abstractNumId w:val="3"/>
  </w:num>
  <w:num w:numId="36">
    <w:abstractNumId w:val="36"/>
  </w:num>
  <w:num w:numId="37">
    <w:abstractNumId w:val="23"/>
  </w:num>
  <w:num w:numId="38">
    <w:abstractNumId w:val="31"/>
  </w:num>
  <w:num w:numId="39">
    <w:abstractNumId w:val="8"/>
  </w:num>
  <w:num w:numId="40">
    <w:abstractNumId w:val="26"/>
  </w:num>
  <w:num w:numId="4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503B"/>
    <w:rsid w:val="000373BC"/>
    <w:rsid w:val="000376EA"/>
    <w:rsid w:val="00037B34"/>
    <w:rsid w:val="00037F4B"/>
    <w:rsid w:val="000431F4"/>
    <w:rsid w:val="00043C4B"/>
    <w:rsid w:val="0004646B"/>
    <w:rsid w:val="00047D67"/>
    <w:rsid w:val="000528E6"/>
    <w:rsid w:val="00054E79"/>
    <w:rsid w:val="00057467"/>
    <w:rsid w:val="0006017B"/>
    <w:rsid w:val="00061A2D"/>
    <w:rsid w:val="00065D00"/>
    <w:rsid w:val="000665C9"/>
    <w:rsid w:val="00067234"/>
    <w:rsid w:val="0006758D"/>
    <w:rsid w:val="0006783C"/>
    <w:rsid w:val="00070098"/>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A72E0"/>
    <w:rsid w:val="000B1D37"/>
    <w:rsid w:val="000B2C93"/>
    <w:rsid w:val="000B36DD"/>
    <w:rsid w:val="000B5711"/>
    <w:rsid w:val="000B6020"/>
    <w:rsid w:val="000B691A"/>
    <w:rsid w:val="000C2283"/>
    <w:rsid w:val="000C27CA"/>
    <w:rsid w:val="000C5940"/>
    <w:rsid w:val="000C59CB"/>
    <w:rsid w:val="000C649E"/>
    <w:rsid w:val="000C70A3"/>
    <w:rsid w:val="000D0B08"/>
    <w:rsid w:val="000D0C6E"/>
    <w:rsid w:val="000D21C5"/>
    <w:rsid w:val="000D40FB"/>
    <w:rsid w:val="000D5326"/>
    <w:rsid w:val="000D77C6"/>
    <w:rsid w:val="000E0BEA"/>
    <w:rsid w:val="000E3A23"/>
    <w:rsid w:val="000E51C1"/>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7757"/>
    <w:rsid w:val="00130F33"/>
    <w:rsid w:val="001310F7"/>
    <w:rsid w:val="00131868"/>
    <w:rsid w:val="00132A80"/>
    <w:rsid w:val="00132F95"/>
    <w:rsid w:val="00134A9E"/>
    <w:rsid w:val="00135A65"/>
    <w:rsid w:val="0014307A"/>
    <w:rsid w:val="00144729"/>
    <w:rsid w:val="00144D0B"/>
    <w:rsid w:val="00147566"/>
    <w:rsid w:val="00150361"/>
    <w:rsid w:val="00151053"/>
    <w:rsid w:val="00151FBB"/>
    <w:rsid w:val="00152C93"/>
    <w:rsid w:val="001530E2"/>
    <w:rsid w:val="00155F96"/>
    <w:rsid w:val="00156408"/>
    <w:rsid w:val="00156A6B"/>
    <w:rsid w:val="001613F8"/>
    <w:rsid w:val="0016159D"/>
    <w:rsid w:val="0016169D"/>
    <w:rsid w:val="00161DF9"/>
    <w:rsid w:val="00162CCE"/>
    <w:rsid w:val="001654D5"/>
    <w:rsid w:val="00165891"/>
    <w:rsid w:val="00166063"/>
    <w:rsid w:val="00166363"/>
    <w:rsid w:val="0016755F"/>
    <w:rsid w:val="00170545"/>
    <w:rsid w:val="00170A4B"/>
    <w:rsid w:val="00171ADD"/>
    <w:rsid w:val="0017459B"/>
    <w:rsid w:val="00175E30"/>
    <w:rsid w:val="00176BDF"/>
    <w:rsid w:val="00181017"/>
    <w:rsid w:val="0018110D"/>
    <w:rsid w:val="00182E3C"/>
    <w:rsid w:val="00182F0F"/>
    <w:rsid w:val="00183D24"/>
    <w:rsid w:val="00184897"/>
    <w:rsid w:val="001851A6"/>
    <w:rsid w:val="001875A7"/>
    <w:rsid w:val="001879E1"/>
    <w:rsid w:val="0019133D"/>
    <w:rsid w:val="001914BC"/>
    <w:rsid w:val="0019389B"/>
    <w:rsid w:val="001966E0"/>
    <w:rsid w:val="001A116D"/>
    <w:rsid w:val="001A1AAB"/>
    <w:rsid w:val="001A1B94"/>
    <w:rsid w:val="001A22F5"/>
    <w:rsid w:val="001A275F"/>
    <w:rsid w:val="001A7FD2"/>
    <w:rsid w:val="001B107D"/>
    <w:rsid w:val="001B284F"/>
    <w:rsid w:val="001B2CD9"/>
    <w:rsid w:val="001B364A"/>
    <w:rsid w:val="001B3AB6"/>
    <w:rsid w:val="001B62A0"/>
    <w:rsid w:val="001B6E23"/>
    <w:rsid w:val="001C12FD"/>
    <w:rsid w:val="001C282F"/>
    <w:rsid w:val="001C3F51"/>
    <w:rsid w:val="001C447A"/>
    <w:rsid w:val="001C44EF"/>
    <w:rsid w:val="001D0086"/>
    <w:rsid w:val="001D0094"/>
    <w:rsid w:val="001D1A6C"/>
    <w:rsid w:val="001D4D2A"/>
    <w:rsid w:val="001D6BEC"/>
    <w:rsid w:val="001D7012"/>
    <w:rsid w:val="001D7BD2"/>
    <w:rsid w:val="001E08D0"/>
    <w:rsid w:val="001E2360"/>
    <w:rsid w:val="001E2A4D"/>
    <w:rsid w:val="001E53C2"/>
    <w:rsid w:val="001F0CDF"/>
    <w:rsid w:val="001F0E9C"/>
    <w:rsid w:val="001F0F21"/>
    <w:rsid w:val="001F1540"/>
    <w:rsid w:val="001F652C"/>
    <w:rsid w:val="001F654F"/>
    <w:rsid w:val="001F739F"/>
    <w:rsid w:val="001F78D9"/>
    <w:rsid w:val="00200FA4"/>
    <w:rsid w:val="00202DB8"/>
    <w:rsid w:val="00205907"/>
    <w:rsid w:val="00207736"/>
    <w:rsid w:val="00210E5F"/>
    <w:rsid w:val="00212460"/>
    <w:rsid w:val="00215D0D"/>
    <w:rsid w:val="00216988"/>
    <w:rsid w:val="00216D8E"/>
    <w:rsid w:val="00217AEF"/>
    <w:rsid w:val="00217C98"/>
    <w:rsid w:val="00221EC9"/>
    <w:rsid w:val="00222302"/>
    <w:rsid w:val="002234B7"/>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EA2"/>
    <w:rsid w:val="0025773A"/>
    <w:rsid w:val="002579CE"/>
    <w:rsid w:val="00260FEC"/>
    <w:rsid w:val="00261DD6"/>
    <w:rsid w:val="002624D9"/>
    <w:rsid w:val="00263F37"/>
    <w:rsid w:val="00264223"/>
    <w:rsid w:val="002657E2"/>
    <w:rsid w:val="002705D2"/>
    <w:rsid w:val="0027203E"/>
    <w:rsid w:val="002727CC"/>
    <w:rsid w:val="00273679"/>
    <w:rsid w:val="00274080"/>
    <w:rsid w:val="002761FB"/>
    <w:rsid w:val="002762F7"/>
    <w:rsid w:val="00281A35"/>
    <w:rsid w:val="00282141"/>
    <w:rsid w:val="00283E90"/>
    <w:rsid w:val="00284486"/>
    <w:rsid w:val="00284514"/>
    <w:rsid w:val="002845C3"/>
    <w:rsid w:val="002846CF"/>
    <w:rsid w:val="00284ED8"/>
    <w:rsid w:val="00284F1D"/>
    <w:rsid w:val="00285644"/>
    <w:rsid w:val="0028581E"/>
    <w:rsid w:val="00285B21"/>
    <w:rsid w:val="0028729F"/>
    <w:rsid w:val="00287582"/>
    <w:rsid w:val="00293491"/>
    <w:rsid w:val="00295682"/>
    <w:rsid w:val="002A0FB8"/>
    <w:rsid w:val="002A17C7"/>
    <w:rsid w:val="002A3921"/>
    <w:rsid w:val="002A6193"/>
    <w:rsid w:val="002A7BD4"/>
    <w:rsid w:val="002A7F32"/>
    <w:rsid w:val="002B20A1"/>
    <w:rsid w:val="002B226E"/>
    <w:rsid w:val="002B31DA"/>
    <w:rsid w:val="002B3919"/>
    <w:rsid w:val="002B3E2B"/>
    <w:rsid w:val="002B46D4"/>
    <w:rsid w:val="002B54CF"/>
    <w:rsid w:val="002C4ACE"/>
    <w:rsid w:val="002C6AA1"/>
    <w:rsid w:val="002C7F75"/>
    <w:rsid w:val="002D14A6"/>
    <w:rsid w:val="002D1BE4"/>
    <w:rsid w:val="002D5502"/>
    <w:rsid w:val="002D555B"/>
    <w:rsid w:val="002D55A2"/>
    <w:rsid w:val="002D5ECB"/>
    <w:rsid w:val="002D70F3"/>
    <w:rsid w:val="002D7340"/>
    <w:rsid w:val="002E5015"/>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4BE"/>
    <w:rsid w:val="00310C11"/>
    <w:rsid w:val="003141C4"/>
    <w:rsid w:val="00315492"/>
    <w:rsid w:val="00315FC8"/>
    <w:rsid w:val="00316600"/>
    <w:rsid w:val="00317100"/>
    <w:rsid w:val="003172EC"/>
    <w:rsid w:val="00317331"/>
    <w:rsid w:val="0032170B"/>
    <w:rsid w:val="00321FCB"/>
    <w:rsid w:val="00323325"/>
    <w:rsid w:val="0032342B"/>
    <w:rsid w:val="003243B0"/>
    <w:rsid w:val="003252AD"/>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4E4A"/>
    <w:rsid w:val="00365026"/>
    <w:rsid w:val="00365D9A"/>
    <w:rsid w:val="00366866"/>
    <w:rsid w:val="00367F82"/>
    <w:rsid w:val="00370ABC"/>
    <w:rsid w:val="00374FD9"/>
    <w:rsid w:val="003756AF"/>
    <w:rsid w:val="00375815"/>
    <w:rsid w:val="00376D7D"/>
    <w:rsid w:val="00380441"/>
    <w:rsid w:val="00382696"/>
    <w:rsid w:val="0038319E"/>
    <w:rsid w:val="0038438A"/>
    <w:rsid w:val="00385D20"/>
    <w:rsid w:val="003864D2"/>
    <w:rsid w:val="00390249"/>
    <w:rsid w:val="00390A49"/>
    <w:rsid w:val="00390BF8"/>
    <w:rsid w:val="00391711"/>
    <w:rsid w:val="00392877"/>
    <w:rsid w:val="00392E12"/>
    <w:rsid w:val="003941DA"/>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1F27"/>
    <w:rsid w:val="003B2140"/>
    <w:rsid w:val="003B2641"/>
    <w:rsid w:val="003B2C8F"/>
    <w:rsid w:val="003B58A0"/>
    <w:rsid w:val="003B5A37"/>
    <w:rsid w:val="003C28B8"/>
    <w:rsid w:val="003C373A"/>
    <w:rsid w:val="003C6934"/>
    <w:rsid w:val="003C6BCF"/>
    <w:rsid w:val="003C7EE9"/>
    <w:rsid w:val="003C7FD0"/>
    <w:rsid w:val="003D0268"/>
    <w:rsid w:val="003D0834"/>
    <w:rsid w:val="003D1A43"/>
    <w:rsid w:val="003D1A64"/>
    <w:rsid w:val="003D4CB4"/>
    <w:rsid w:val="003D67A5"/>
    <w:rsid w:val="003D7014"/>
    <w:rsid w:val="003E1DBA"/>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7DE3"/>
    <w:rsid w:val="00420B07"/>
    <w:rsid w:val="00422869"/>
    <w:rsid w:val="00423947"/>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D53"/>
    <w:rsid w:val="00453D6D"/>
    <w:rsid w:val="00454485"/>
    <w:rsid w:val="0046048A"/>
    <w:rsid w:val="00464463"/>
    <w:rsid w:val="00464EA1"/>
    <w:rsid w:val="00466346"/>
    <w:rsid w:val="00471F77"/>
    <w:rsid w:val="004751D6"/>
    <w:rsid w:val="00476854"/>
    <w:rsid w:val="00477DBA"/>
    <w:rsid w:val="00477E20"/>
    <w:rsid w:val="00480997"/>
    <w:rsid w:val="00480BB8"/>
    <w:rsid w:val="00481D51"/>
    <w:rsid w:val="00481D5E"/>
    <w:rsid w:val="0048519E"/>
    <w:rsid w:val="00485EC7"/>
    <w:rsid w:val="004860BD"/>
    <w:rsid w:val="00487430"/>
    <w:rsid w:val="00492DCA"/>
    <w:rsid w:val="004959CF"/>
    <w:rsid w:val="004A0A7B"/>
    <w:rsid w:val="004A0BB0"/>
    <w:rsid w:val="004A26CD"/>
    <w:rsid w:val="004A3584"/>
    <w:rsid w:val="004A4988"/>
    <w:rsid w:val="004A4D8A"/>
    <w:rsid w:val="004A5121"/>
    <w:rsid w:val="004A577A"/>
    <w:rsid w:val="004A68A0"/>
    <w:rsid w:val="004A7990"/>
    <w:rsid w:val="004B1458"/>
    <w:rsid w:val="004B1796"/>
    <w:rsid w:val="004B591D"/>
    <w:rsid w:val="004B7542"/>
    <w:rsid w:val="004C384B"/>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4EB6"/>
    <w:rsid w:val="004F71E5"/>
    <w:rsid w:val="005001BB"/>
    <w:rsid w:val="005070C3"/>
    <w:rsid w:val="0050763D"/>
    <w:rsid w:val="00511067"/>
    <w:rsid w:val="005124DC"/>
    <w:rsid w:val="00514022"/>
    <w:rsid w:val="005220BE"/>
    <w:rsid w:val="0052246F"/>
    <w:rsid w:val="005239D6"/>
    <w:rsid w:val="00527B82"/>
    <w:rsid w:val="00534263"/>
    <w:rsid w:val="00535676"/>
    <w:rsid w:val="0054023A"/>
    <w:rsid w:val="0054062B"/>
    <w:rsid w:val="00542D5F"/>
    <w:rsid w:val="005435DE"/>
    <w:rsid w:val="00543784"/>
    <w:rsid w:val="00544C28"/>
    <w:rsid w:val="00546BAE"/>
    <w:rsid w:val="00551A65"/>
    <w:rsid w:val="0055271D"/>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56DA"/>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1014"/>
    <w:rsid w:val="005C4034"/>
    <w:rsid w:val="005C44B3"/>
    <w:rsid w:val="005C465F"/>
    <w:rsid w:val="005C651C"/>
    <w:rsid w:val="005D1427"/>
    <w:rsid w:val="005D21E7"/>
    <w:rsid w:val="005D49C8"/>
    <w:rsid w:val="005D5607"/>
    <w:rsid w:val="005E0986"/>
    <w:rsid w:val="005E37E9"/>
    <w:rsid w:val="005F03DB"/>
    <w:rsid w:val="005F0B96"/>
    <w:rsid w:val="005F451E"/>
    <w:rsid w:val="00602617"/>
    <w:rsid w:val="0060363B"/>
    <w:rsid w:val="00603A46"/>
    <w:rsid w:val="006055AD"/>
    <w:rsid w:val="0060602B"/>
    <w:rsid w:val="00611A49"/>
    <w:rsid w:val="00613017"/>
    <w:rsid w:val="00613A54"/>
    <w:rsid w:val="00616189"/>
    <w:rsid w:val="00621760"/>
    <w:rsid w:val="006217BB"/>
    <w:rsid w:val="00623502"/>
    <w:rsid w:val="00625BD5"/>
    <w:rsid w:val="00625D59"/>
    <w:rsid w:val="00625DFB"/>
    <w:rsid w:val="00627A75"/>
    <w:rsid w:val="0063244C"/>
    <w:rsid w:val="00634CEB"/>
    <w:rsid w:val="0063563C"/>
    <w:rsid w:val="00637179"/>
    <w:rsid w:val="00637E34"/>
    <w:rsid w:val="00644C90"/>
    <w:rsid w:val="00646100"/>
    <w:rsid w:val="006468B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035"/>
    <w:rsid w:val="006866D1"/>
    <w:rsid w:val="00686714"/>
    <w:rsid w:val="006871A9"/>
    <w:rsid w:val="0069333E"/>
    <w:rsid w:val="00693C8E"/>
    <w:rsid w:val="00694759"/>
    <w:rsid w:val="0069630D"/>
    <w:rsid w:val="006969BA"/>
    <w:rsid w:val="0069788A"/>
    <w:rsid w:val="006A026A"/>
    <w:rsid w:val="006A0425"/>
    <w:rsid w:val="006A1D62"/>
    <w:rsid w:val="006A1D78"/>
    <w:rsid w:val="006A2DC4"/>
    <w:rsid w:val="006A6A79"/>
    <w:rsid w:val="006A6D7F"/>
    <w:rsid w:val="006B0298"/>
    <w:rsid w:val="006B0E83"/>
    <w:rsid w:val="006B32E4"/>
    <w:rsid w:val="006B5493"/>
    <w:rsid w:val="006B63E3"/>
    <w:rsid w:val="006B73EB"/>
    <w:rsid w:val="006C10C0"/>
    <w:rsid w:val="006C1B1D"/>
    <w:rsid w:val="006C32BB"/>
    <w:rsid w:val="006C3747"/>
    <w:rsid w:val="006C59BE"/>
    <w:rsid w:val="006C7760"/>
    <w:rsid w:val="006C7EEA"/>
    <w:rsid w:val="006D141B"/>
    <w:rsid w:val="006D2A2B"/>
    <w:rsid w:val="006D2F35"/>
    <w:rsid w:val="006D3B63"/>
    <w:rsid w:val="006D4FF1"/>
    <w:rsid w:val="006D522C"/>
    <w:rsid w:val="006D56AA"/>
    <w:rsid w:val="006D7795"/>
    <w:rsid w:val="006D7ACB"/>
    <w:rsid w:val="006E00EF"/>
    <w:rsid w:val="006E1A7A"/>
    <w:rsid w:val="006E2CA1"/>
    <w:rsid w:val="006E3C12"/>
    <w:rsid w:val="006E58FE"/>
    <w:rsid w:val="006F01E7"/>
    <w:rsid w:val="006F1F3A"/>
    <w:rsid w:val="006F75C5"/>
    <w:rsid w:val="006F7C7D"/>
    <w:rsid w:val="006F7EB8"/>
    <w:rsid w:val="00700699"/>
    <w:rsid w:val="00702DD7"/>
    <w:rsid w:val="00703046"/>
    <w:rsid w:val="00703E43"/>
    <w:rsid w:val="00704179"/>
    <w:rsid w:val="007047D3"/>
    <w:rsid w:val="00705C40"/>
    <w:rsid w:val="0071087E"/>
    <w:rsid w:val="00710AFF"/>
    <w:rsid w:val="00710E2F"/>
    <w:rsid w:val="007134D8"/>
    <w:rsid w:val="00713555"/>
    <w:rsid w:val="00716EEF"/>
    <w:rsid w:val="00721B7D"/>
    <w:rsid w:val="007229A1"/>
    <w:rsid w:val="007235AA"/>
    <w:rsid w:val="00723D59"/>
    <w:rsid w:val="00726F0D"/>
    <w:rsid w:val="007311A8"/>
    <w:rsid w:val="00732289"/>
    <w:rsid w:val="00734917"/>
    <w:rsid w:val="007349B2"/>
    <w:rsid w:val="00735915"/>
    <w:rsid w:val="00735C21"/>
    <w:rsid w:val="0073614A"/>
    <w:rsid w:val="007368A7"/>
    <w:rsid w:val="00736FF2"/>
    <w:rsid w:val="00740C8C"/>
    <w:rsid w:val="00741AC4"/>
    <w:rsid w:val="0074285B"/>
    <w:rsid w:val="007515BC"/>
    <w:rsid w:val="00753B9E"/>
    <w:rsid w:val="007573B2"/>
    <w:rsid w:val="007574BB"/>
    <w:rsid w:val="0075764C"/>
    <w:rsid w:val="007618B3"/>
    <w:rsid w:val="0076211E"/>
    <w:rsid w:val="00762198"/>
    <w:rsid w:val="00763CE8"/>
    <w:rsid w:val="00764A93"/>
    <w:rsid w:val="0076713B"/>
    <w:rsid w:val="0076766A"/>
    <w:rsid w:val="00767EE7"/>
    <w:rsid w:val="00770792"/>
    <w:rsid w:val="007722F1"/>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5449"/>
    <w:rsid w:val="007961CF"/>
    <w:rsid w:val="00796F2A"/>
    <w:rsid w:val="007A0176"/>
    <w:rsid w:val="007A2F67"/>
    <w:rsid w:val="007A3918"/>
    <w:rsid w:val="007A46D5"/>
    <w:rsid w:val="007A6BE8"/>
    <w:rsid w:val="007B0E89"/>
    <w:rsid w:val="007B2C38"/>
    <w:rsid w:val="007B2E54"/>
    <w:rsid w:val="007B3B15"/>
    <w:rsid w:val="007B6F5A"/>
    <w:rsid w:val="007B7498"/>
    <w:rsid w:val="007B7734"/>
    <w:rsid w:val="007B7755"/>
    <w:rsid w:val="007B7AEE"/>
    <w:rsid w:val="007C1311"/>
    <w:rsid w:val="007C1379"/>
    <w:rsid w:val="007C232F"/>
    <w:rsid w:val="007C2786"/>
    <w:rsid w:val="007C339B"/>
    <w:rsid w:val="007C3D67"/>
    <w:rsid w:val="007C7EB6"/>
    <w:rsid w:val="007D0785"/>
    <w:rsid w:val="007D1110"/>
    <w:rsid w:val="007D1624"/>
    <w:rsid w:val="007D2976"/>
    <w:rsid w:val="007D2F75"/>
    <w:rsid w:val="007D3EE9"/>
    <w:rsid w:val="007E22E7"/>
    <w:rsid w:val="007E2780"/>
    <w:rsid w:val="007E2F03"/>
    <w:rsid w:val="007E3E7D"/>
    <w:rsid w:val="007E4232"/>
    <w:rsid w:val="007E493B"/>
    <w:rsid w:val="007E543B"/>
    <w:rsid w:val="007E69BB"/>
    <w:rsid w:val="007E6AB8"/>
    <w:rsid w:val="007F2109"/>
    <w:rsid w:val="007F21C5"/>
    <w:rsid w:val="007F26D0"/>
    <w:rsid w:val="007F3EF1"/>
    <w:rsid w:val="007F48FF"/>
    <w:rsid w:val="00801251"/>
    <w:rsid w:val="00801BCE"/>
    <w:rsid w:val="00802515"/>
    <w:rsid w:val="00805121"/>
    <w:rsid w:val="00806500"/>
    <w:rsid w:val="00806E45"/>
    <w:rsid w:val="00811893"/>
    <w:rsid w:val="0081283F"/>
    <w:rsid w:val="0081480A"/>
    <w:rsid w:val="008202EB"/>
    <w:rsid w:val="00824038"/>
    <w:rsid w:val="008259F0"/>
    <w:rsid w:val="00825FBF"/>
    <w:rsid w:val="00827BDE"/>
    <w:rsid w:val="00827F88"/>
    <w:rsid w:val="008336A5"/>
    <w:rsid w:val="00835474"/>
    <w:rsid w:val="008364FF"/>
    <w:rsid w:val="00836F83"/>
    <w:rsid w:val="008373C0"/>
    <w:rsid w:val="00837470"/>
    <w:rsid w:val="0084145F"/>
    <w:rsid w:val="00841DA2"/>
    <w:rsid w:val="00843634"/>
    <w:rsid w:val="008458F6"/>
    <w:rsid w:val="00845AED"/>
    <w:rsid w:val="00845D45"/>
    <w:rsid w:val="0084708E"/>
    <w:rsid w:val="00851AE4"/>
    <w:rsid w:val="0085208D"/>
    <w:rsid w:val="00852F53"/>
    <w:rsid w:val="008530A1"/>
    <w:rsid w:val="00854E77"/>
    <w:rsid w:val="0085547C"/>
    <w:rsid w:val="0085598D"/>
    <w:rsid w:val="00861B3C"/>
    <w:rsid w:val="00862771"/>
    <w:rsid w:val="0086300F"/>
    <w:rsid w:val="00863412"/>
    <w:rsid w:val="00863B97"/>
    <w:rsid w:val="00864351"/>
    <w:rsid w:val="0086682F"/>
    <w:rsid w:val="00872A21"/>
    <w:rsid w:val="00876F54"/>
    <w:rsid w:val="00877292"/>
    <w:rsid w:val="0087754A"/>
    <w:rsid w:val="008775B9"/>
    <w:rsid w:val="0087766C"/>
    <w:rsid w:val="00880552"/>
    <w:rsid w:val="00880C86"/>
    <w:rsid w:val="00882233"/>
    <w:rsid w:val="00882F7C"/>
    <w:rsid w:val="008839DA"/>
    <w:rsid w:val="00884EE8"/>
    <w:rsid w:val="00885168"/>
    <w:rsid w:val="0088723A"/>
    <w:rsid w:val="00887A0E"/>
    <w:rsid w:val="0089173B"/>
    <w:rsid w:val="00891E76"/>
    <w:rsid w:val="0089220F"/>
    <w:rsid w:val="008935AA"/>
    <w:rsid w:val="00896204"/>
    <w:rsid w:val="008963F0"/>
    <w:rsid w:val="0089716C"/>
    <w:rsid w:val="008A03A5"/>
    <w:rsid w:val="008A0DF3"/>
    <w:rsid w:val="008A4138"/>
    <w:rsid w:val="008A5D96"/>
    <w:rsid w:val="008B0418"/>
    <w:rsid w:val="008B2618"/>
    <w:rsid w:val="008B5C93"/>
    <w:rsid w:val="008B6848"/>
    <w:rsid w:val="008C0D0C"/>
    <w:rsid w:val="008C2FA1"/>
    <w:rsid w:val="008D28EE"/>
    <w:rsid w:val="008D2C4C"/>
    <w:rsid w:val="008D75C7"/>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46C2"/>
    <w:rsid w:val="008F5B63"/>
    <w:rsid w:val="00901840"/>
    <w:rsid w:val="009020A8"/>
    <w:rsid w:val="00902BF5"/>
    <w:rsid w:val="00903D37"/>
    <w:rsid w:val="0090540E"/>
    <w:rsid w:val="00906E34"/>
    <w:rsid w:val="00907E2A"/>
    <w:rsid w:val="0091055D"/>
    <w:rsid w:val="00914C61"/>
    <w:rsid w:val="00917D6F"/>
    <w:rsid w:val="009216DC"/>
    <w:rsid w:val="00921B1A"/>
    <w:rsid w:val="00921DDA"/>
    <w:rsid w:val="00921F37"/>
    <w:rsid w:val="0092600D"/>
    <w:rsid w:val="009275DD"/>
    <w:rsid w:val="00927A7C"/>
    <w:rsid w:val="00927D70"/>
    <w:rsid w:val="0093039D"/>
    <w:rsid w:val="00931E4F"/>
    <w:rsid w:val="0093364D"/>
    <w:rsid w:val="00936574"/>
    <w:rsid w:val="0094264D"/>
    <w:rsid w:val="00943BCE"/>
    <w:rsid w:val="00944FCB"/>
    <w:rsid w:val="009537A1"/>
    <w:rsid w:val="0095422A"/>
    <w:rsid w:val="009552EB"/>
    <w:rsid w:val="00960346"/>
    <w:rsid w:val="00961771"/>
    <w:rsid w:val="009617D3"/>
    <w:rsid w:val="0096463B"/>
    <w:rsid w:val="00966214"/>
    <w:rsid w:val="00967869"/>
    <w:rsid w:val="00967901"/>
    <w:rsid w:val="00971F54"/>
    <w:rsid w:val="009721F9"/>
    <w:rsid w:val="009725C5"/>
    <w:rsid w:val="00973F40"/>
    <w:rsid w:val="00974AED"/>
    <w:rsid w:val="00977B4C"/>
    <w:rsid w:val="009834F5"/>
    <w:rsid w:val="009849EF"/>
    <w:rsid w:val="00986DB7"/>
    <w:rsid w:val="00992EF8"/>
    <w:rsid w:val="009934CF"/>
    <w:rsid w:val="0099644F"/>
    <w:rsid w:val="009A006C"/>
    <w:rsid w:val="009A0D75"/>
    <w:rsid w:val="009A134F"/>
    <w:rsid w:val="009A347A"/>
    <w:rsid w:val="009A620E"/>
    <w:rsid w:val="009A7126"/>
    <w:rsid w:val="009B4703"/>
    <w:rsid w:val="009B548D"/>
    <w:rsid w:val="009B6A6F"/>
    <w:rsid w:val="009C0572"/>
    <w:rsid w:val="009C1AFE"/>
    <w:rsid w:val="009C325D"/>
    <w:rsid w:val="009C5F24"/>
    <w:rsid w:val="009C6F90"/>
    <w:rsid w:val="009C79CB"/>
    <w:rsid w:val="009D048B"/>
    <w:rsid w:val="009D6490"/>
    <w:rsid w:val="009D69C6"/>
    <w:rsid w:val="009E4375"/>
    <w:rsid w:val="009E48CB"/>
    <w:rsid w:val="009E5419"/>
    <w:rsid w:val="009E5A6E"/>
    <w:rsid w:val="009F0CD3"/>
    <w:rsid w:val="009F376A"/>
    <w:rsid w:val="009F46DC"/>
    <w:rsid w:val="009F5D2A"/>
    <w:rsid w:val="00A00216"/>
    <w:rsid w:val="00A01C00"/>
    <w:rsid w:val="00A01C04"/>
    <w:rsid w:val="00A045B4"/>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1AF5"/>
    <w:rsid w:val="00A35E2F"/>
    <w:rsid w:val="00A37891"/>
    <w:rsid w:val="00A40A51"/>
    <w:rsid w:val="00A41F1D"/>
    <w:rsid w:val="00A429DE"/>
    <w:rsid w:val="00A44BDD"/>
    <w:rsid w:val="00A4726C"/>
    <w:rsid w:val="00A47916"/>
    <w:rsid w:val="00A47AB9"/>
    <w:rsid w:val="00A50529"/>
    <w:rsid w:val="00A536DA"/>
    <w:rsid w:val="00A571CD"/>
    <w:rsid w:val="00A57C3D"/>
    <w:rsid w:val="00A63F14"/>
    <w:rsid w:val="00A64B03"/>
    <w:rsid w:val="00A664F3"/>
    <w:rsid w:val="00A6697B"/>
    <w:rsid w:val="00A7214F"/>
    <w:rsid w:val="00A72522"/>
    <w:rsid w:val="00A74C2D"/>
    <w:rsid w:val="00A76B34"/>
    <w:rsid w:val="00A823AB"/>
    <w:rsid w:val="00A83487"/>
    <w:rsid w:val="00A854FF"/>
    <w:rsid w:val="00A859DF"/>
    <w:rsid w:val="00A87035"/>
    <w:rsid w:val="00A8745D"/>
    <w:rsid w:val="00A90F9B"/>
    <w:rsid w:val="00A92694"/>
    <w:rsid w:val="00A93072"/>
    <w:rsid w:val="00A961E0"/>
    <w:rsid w:val="00A9629C"/>
    <w:rsid w:val="00A971DD"/>
    <w:rsid w:val="00A9741F"/>
    <w:rsid w:val="00A977B9"/>
    <w:rsid w:val="00AA029A"/>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B02"/>
    <w:rsid w:val="00AC2C6E"/>
    <w:rsid w:val="00AC48B7"/>
    <w:rsid w:val="00AC5A5A"/>
    <w:rsid w:val="00AC5EE6"/>
    <w:rsid w:val="00AC6631"/>
    <w:rsid w:val="00AC755D"/>
    <w:rsid w:val="00AD0D24"/>
    <w:rsid w:val="00AD11D7"/>
    <w:rsid w:val="00AD1923"/>
    <w:rsid w:val="00AD2611"/>
    <w:rsid w:val="00AD3AC5"/>
    <w:rsid w:val="00AD3D57"/>
    <w:rsid w:val="00AE08B3"/>
    <w:rsid w:val="00AE3F3E"/>
    <w:rsid w:val="00AE47BF"/>
    <w:rsid w:val="00AF6432"/>
    <w:rsid w:val="00AF79BD"/>
    <w:rsid w:val="00B04175"/>
    <w:rsid w:val="00B07F12"/>
    <w:rsid w:val="00B10248"/>
    <w:rsid w:val="00B10D7A"/>
    <w:rsid w:val="00B13556"/>
    <w:rsid w:val="00B1362E"/>
    <w:rsid w:val="00B1415B"/>
    <w:rsid w:val="00B15278"/>
    <w:rsid w:val="00B200AC"/>
    <w:rsid w:val="00B20C9C"/>
    <w:rsid w:val="00B234EC"/>
    <w:rsid w:val="00B244DE"/>
    <w:rsid w:val="00B26039"/>
    <w:rsid w:val="00B274AE"/>
    <w:rsid w:val="00B274BF"/>
    <w:rsid w:val="00B303E3"/>
    <w:rsid w:val="00B310B9"/>
    <w:rsid w:val="00B31222"/>
    <w:rsid w:val="00B324A5"/>
    <w:rsid w:val="00B35D79"/>
    <w:rsid w:val="00B408A3"/>
    <w:rsid w:val="00B42E81"/>
    <w:rsid w:val="00B4329D"/>
    <w:rsid w:val="00B434CC"/>
    <w:rsid w:val="00B443F5"/>
    <w:rsid w:val="00B51199"/>
    <w:rsid w:val="00B520F9"/>
    <w:rsid w:val="00B52812"/>
    <w:rsid w:val="00B54855"/>
    <w:rsid w:val="00B5495A"/>
    <w:rsid w:val="00B577A3"/>
    <w:rsid w:val="00B632A7"/>
    <w:rsid w:val="00B64641"/>
    <w:rsid w:val="00B66245"/>
    <w:rsid w:val="00B7262F"/>
    <w:rsid w:val="00B727C5"/>
    <w:rsid w:val="00B734E6"/>
    <w:rsid w:val="00B73FD4"/>
    <w:rsid w:val="00B74FC5"/>
    <w:rsid w:val="00B75A6C"/>
    <w:rsid w:val="00B764A6"/>
    <w:rsid w:val="00B82DBD"/>
    <w:rsid w:val="00B82F2D"/>
    <w:rsid w:val="00B83E2A"/>
    <w:rsid w:val="00B83E38"/>
    <w:rsid w:val="00B85DF3"/>
    <w:rsid w:val="00B86871"/>
    <w:rsid w:val="00B86C19"/>
    <w:rsid w:val="00B87B08"/>
    <w:rsid w:val="00B9072C"/>
    <w:rsid w:val="00B91C12"/>
    <w:rsid w:val="00B92EDF"/>
    <w:rsid w:val="00B93510"/>
    <w:rsid w:val="00B93A57"/>
    <w:rsid w:val="00B93E33"/>
    <w:rsid w:val="00B954F3"/>
    <w:rsid w:val="00B95BCD"/>
    <w:rsid w:val="00B95CDC"/>
    <w:rsid w:val="00B95CE5"/>
    <w:rsid w:val="00B96956"/>
    <w:rsid w:val="00BA0D0B"/>
    <w:rsid w:val="00BA183C"/>
    <w:rsid w:val="00BB0B9E"/>
    <w:rsid w:val="00BB375D"/>
    <w:rsid w:val="00BB3F01"/>
    <w:rsid w:val="00BB49A0"/>
    <w:rsid w:val="00BB515F"/>
    <w:rsid w:val="00BC0662"/>
    <w:rsid w:val="00BC1FA5"/>
    <w:rsid w:val="00BC207C"/>
    <w:rsid w:val="00BC2C0C"/>
    <w:rsid w:val="00BC32C8"/>
    <w:rsid w:val="00BC38B1"/>
    <w:rsid w:val="00BC732A"/>
    <w:rsid w:val="00BC758B"/>
    <w:rsid w:val="00BD06BD"/>
    <w:rsid w:val="00BD07A0"/>
    <w:rsid w:val="00BD0C5C"/>
    <w:rsid w:val="00BD2EAC"/>
    <w:rsid w:val="00BD4BB3"/>
    <w:rsid w:val="00BE0982"/>
    <w:rsid w:val="00BE17C6"/>
    <w:rsid w:val="00BE2BD3"/>
    <w:rsid w:val="00BE40BA"/>
    <w:rsid w:val="00BE4865"/>
    <w:rsid w:val="00BE69BF"/>
    <w:rsid w:val="00BE718D"/>
    <w:rsid w:val="00BE725A"/>
    <w:rsid w:val="00BE7430"/>
    <w:rsid w:val="00BE7B48"/>
    <w:rsid w:val="00BF1932"/>
    <w:rsid w:val="00BF3381"/>
    <w:rsid w:val="00BF3F7B"/>
    <w:rsid w:val="00C04B28"/>
    <w:rsid w:val="00C07B97"/>
    <w:rsid w:val="00C10FCF"/>
    <w:rsid w:val="00C16B4B"/>
    <w:rsid w:val="00C16D9F"/>
    <w:rsid w:val="00C17427"/>
    <w:rsid w:val="00C2093E"/>
    <w:rsid w:val="00C20C00"/>
    <w:rsid w:val="00C210FD"/>
    <w:rsid w:val="00C221EC"/>
    <w:rsid w:val="00C22704"/>
    <w:rsid w:val="00C22901"/>
    <w:rsid w:val="00C23161"/>
    <w:rsid w:val="00C23344"/>
    <w:rsid w:val="00C23662"/>
    <w:rsid w:val="00C24848"/>
    <w:rsid w:val="00C24EB0"/>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3008"/>
    <w:rsid w:val="00C54E3A"/>
    <w:rsid w:val="00C55151"/>
    <w:rsid w:val="00C558FF"/>
    <w:rsid w:val="00C560FA"/>
    <w:rsid w:val="00C570C5"/>
    <w:rsid w:val="00C57FF9"/>
    <w:rsid w:val="00C6076D"/>
    <w:rsid w:val="00C60838"/>
    <w:rsid w:val="00C614A6"/>
    <w:rsid w:val="00C61A0D"/>
    <w:rsid w:val="00C64434"/>
    <w:rsid w:val="00C64BCC"/>
    <w:rsid w:val="00C7063C"/>
    <w:rsid w:val="00C72092"/>
    <w:rsid w:val="00C727D4"/>
    <w:rsid w:val="00C73C57"/>
    <w:rsid w:val="00C7474B"/>
    <w:rsid w:val="00C74D43"/>
    <w:rsid w:val="00C75CA7"/>
    <w:rsid w:val="00C76A00"/>
    <w:rsid w:val="00C8057C"/>
    <w:rsid w:val="00C8079B"/>
    <w:rsid w:val="00C81785"/>
    <w:rsid w:val="00C87B6B"/>
    <w:rsid w:val="00C901BB"/>
    <w:rsid w:val="00C90CD3"/>
    <w:rsid w:val="00C92098"/>
    <w:rsid w:val="00C92552"/>
    <w:rsid w:val="00C93F1B"/>
    <w:rsid w:val="00C948FC"/>
    <w:rsid w:val="00C976D1"/>
    <w:rsid w:val="00CA5BFC"/>
    <w:rsid w:val="00CA6A15"/>
    <w:rsid w:val="00CA71D4"/>
    <w:rsid w:val="00CB0373"/>
    <w:rsid w:val="00CB0AD3"/>
    <w:rsid w:val="00CB2993"/>
    <w:rsid w:val="00CB2B19"/>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0725"/>
    <w:rsid w:val="00CF28F5"/>
    <w:rsid w:val="00CF4012"/>
    <w:rsid w:val="00CF5C25"/>
    <w:rsid w:val="00CF67BE"/>
    <w:rsid w:val="00D02BC6"/>
    <w:rsid w:val="00D0310D"/>
    <w:rsid w:val="00D04D2C"/>
    <w:rsid w:val="00D05497"/>
    <w:rsid w:val="00D05803"/>
    <w:rsid w:val="00D05C7C"/>
    <w:rsid w:val="00D06906"/>
    <w:rsid w:val="00D07611"/>
    <w:rsid w:val="00D07742"/>
    <w:rsid w:val="00D115A8"/>
    <w:rsid w:val="00D12432"/>
    <w:rsid w:val="00D1276A"/>
    <w:rsid w:val="00D14DB7"/>
    <w:rsid w:val="00D15922"/>
    <w:rsid w:val="00D15ED5"/>
    <w:rsid w:val="00D2069D"/>
    <w:rsid w:val="00D2075E"/>
    <w:rsid w:val="00D20B1D"/>
    <w:rsid w:val="00D22B6A"/>
    <w:rsid w:val="00D22F8D"/>
    <w:rsid w:val="00D25B0D"/>
    <w:rsid w:val="00D26725"/>
    <w:rsid w:val="00D30D98"/>
    <w:rsid w:val="00D3105F"/>
    <w:rsid w:val="00D32958"/>
    <w:rsid w:val="00D348F7"/>
    <w:rsid w:val="00D406EF"/>
    <w:rsid w:val="00D40BC3"/>
    <w:rsid w:val="00D434EC"/>
    <w:rsid w:val="00D44E9D"/>
    <w:rsid w:val="00D472A7"/>
    <w:rsid w:val="00D51CF3"/>
    <w:rsid w:val="00D52A3D"/>
    <w:rsid w:val="00D546DC"/>
    <w:rsid w:val="00D606D1"/>
    <w:rsid w:val="00D61750"/>
    <w:rsid w:val="00D61A0E"/>
    <w:rsid w:val="00D62B39"/>
    <w:rsid w:val="00D65B6C"/>
    <w:rsid w:val="00D660B3"/>
    <w:rsid w:val="00D706A6"/>
    <w:rsid w:val="00D71CF9"/>
    <w:rsid w:val="00D80F9D"/>
    <w:rsid w:val="00D81BAE"/>
    <w:rsid w:val="00D83A8C"/>
    <w:rsid w:val="00D843FA"/>
    <w:rsid w:val="00D84B17"/>
    <w:rsid w:val="00D8507D"/>
    <w:rsid w:val="00D864AC"/>
    <w:rsid w:val="00D86735"/>
    <w:rsid w:val="00D8718E"/>
    <w:rsid w:val="00D871FB"/>
    <w:rsid w:val="00D9051E"/>
    <w:rsid w:val="00D9082B"/>
    <w:rsid w:val="00D90C9D"/>
    <w:rsid w:val="00D90E57"/>
    <w:rsid w:val="00D91910"/>
    <w:rsid w:val="00D91AA8"/>
    <w:rsid w:val="00D931A6"/>
    <w:rsid w:val="00D944A6"/>
    <w:rsid w:val="00D95B92"/>
    <w:rsid w:val="00D9652C"/>
    <w:rsid w:val="00D96D78"/>
    <w:rsid w:val="00D96FC3"/>
    <w:rsid w:val="00DA12C3"/>
    <w:rsid w:val="00DA14CA"/>
    <w:rsid w:val="00DA1AD1"/>
    <w:rsid w:val="00DA495D"/>
    <w:rsid w:val="00DA791B"/>
    <w:rsid w:val="00DA7BA0"/>
    <w:rsid w:val="00DB10FE"/>
    <w:rsid w:val="00DB1CB2"/>
    <w:rsid w:val="00DB469A"/>
    <w:rsid w:val="00DB52C3"/>
    <w:rsid w:val="00DB5DA3"/>
    <w:rsid w:val="00DB760D"/>
    <w:rsid w:val="00DB7E5F"/>
    <w:rsid w:val="00DC10B0"/>
    <w:rsid w:val="00DC1594"/>
    <w:rsid w:val="00DC3919"/>
    <w:rsid w:val="00DC4B70"/>
    <w:rsid w:val="00DC4BCD"/>
    <w:rsid w:val="00DC766B"/>
    <w:rsid w:val="00DD0A6D"/>
    <w:rsid w:val="00DD1107"/>
    <w:rsid w:val="00DD178F"/>
    <w:rsid w:val="00DD1FE4"/>
    <w:rsid w:val="00DD5478"/>
    <w:rsid w:val="00DE126C"/>
    <w:rsid w:val="00DE2966"/>
    <w:rsid w:val="00DE4107"/>
    <w:rsid w:val="00DE4798"/>
    <w:rsid w:val="00DF0B5E"/>
    <w:rsid w:val="00DF0ED5"/>
    <w:rsid w:val="00DF648F"/>
    <w:rsid w:val="00DF72D9"/>
    <w:rsid w:val="00DF7EC8"/>
    <w:rsid w:val="00E01F66"/>
    <w:rsid w:val="00E028ED"/>
    <w:rsid w:val="00E0363D"/>
    <w:rsid w:val="00E04A4C"/>
    <w:rsid w:val="00E104F6"/>
    <w:rsid w:val="00E10748"/>
    <w:rsid w:val="00E10FB5"/>
    <w:rsid w:val="00E11158"/>
    <w:rsid w:val="00E11D58"/>
    <w:rsid w:val="00E11EE2"/>
    <w:rsid w:val="00E120A2"/>
    <w:rsid w:val="00E12F57"/>
    <w:rsid w:val="00E14282"/>
    <w:rsid w:val="00E15EF6"/>
    <w:rsid w:val="00E1687F"/>
    <w:rsid w:val="00E16FD7"/>
    <w:rsid w:val="00E20FF6"/>
    <w:rsid w:val="00E27DDF"/>
    <w:rsid w:val="00E27E01"/>
    <w:rsid w:val="00E30A90"/>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4E06"/>
    <w:rsid w:val="00E57CE2"/>
    <w:rsid w:val="00E600DD"/>
    <w:rsid w:val="00E617BD"/>
    <w:rsid w:val="00E671EE"/>
    <w:rsid w:val="00E705B4"/>
    <w:rsid w:val="00E714FE"/>
    <w:rsid w:val="00E72967"/>
    <w:rsid w:val="00E72DD2"/>
    <w:rsid w:val="00E73F3B"/>
    <w:rsid w:val="00E741E2"/>
    <w:rsid w:val="00E777C0"/>
    <w:rsid w:val="00E8155D"/>
    <w:rsid w:val="00E84D8D"/>
    <w:rsid w:val="00E931E4"/>
    <w:rsid w:val="00E94F09"/>
    <w:rsid w:val="00EA0C03"/>
    <w:rsid w:val="00EA0E04"/>
    <w:rsid w:val="00EA220D"/>
    <w:rsid w:val="00EA29C9"/>
    <w:rsid w:val="00EA3156"/>
    <w:rsid w:val="00EA3510"/>
    <w:rsid w:val="00EA394B"/>
    <w:rsid w:val="00EA40A2"/>
    <w:rsid w:val="00EA4CD5"/>
    <w:rsid w:val="00EA5D2C"/>
    <w:rsid w:val="00EA5D8E"/>
    <w:rsid w:val="00EB063A"/>
    <w:rsid w:val="00EB0760"/>
    <w:rsid w:val="00EB07CF"/>
    <w:rsid w:val="00EB3B88"/>
    <w:rsid w:val="00EB5A06"/>
    <w:rsid w:val="00EB5E78"/>
    <w:rsid w:val="00EB6B5B"/>
    <w:rsid w:val="00EB6C23"/>
    <w:rsid w:val="00EB71D5"/>
    <w:rsid w:val="00EC108F"/>
    <w:rsid w:val="00EC3B8F"/>
    <w:rsid w:val="00EC5CA0"/>
    <w:rsid w:val="00EC7372"/>
    <w:rsid w:val="00EC78E7"/>
    <w:rsid w:val="00ED0177"/>
    <w:rsid w:val="00ED15E5"/>
    <w:rsid w:val="00ED30E8"/>
    <w:rsid w:val="00ED3B69"/>
    <w:rsid w:val="00ED695F"/>
    <w:rsid w:val="00ED6CD1"/>
    <w:rsid w:val="00ED709A"/>
    <w:rsid w:val="00EE298A"/>
    <w:rsid w:val="00EE45B2"/>
    <w:rsid w:val="00EE5F2E"/>
    <w:rsid w:val="00EF36BC"/>
    <w:rsid w:val="00EF378C"/>
    <w:rsid w:val="00EF436A"/>
    <w:rsid w:val="00EF4A64"/>
    <w:rsid w:val="00EF5986"/>
    <w:rsid w:val="00EF6C64"/>
    <w:rsid w:val="00EF7AFC"/>
    <w:rsid w:val="00F0212F"/>
    <w:rsid w:val="00F02171"/>
    <w:rsid w:val="00F033EF"/>
    <w:rsid w:val="00F05CDE"/>
    <w:rsid w:val="00F061A6"/>
    <w:rsid w:val="00F11AB3"/>
    <w:rsid w:val="00F15F56"/>
    <w:rsid w:val="00F20633"/>
    <w:rsid w:val="00F23911"/>
    <w:rsid w:val="00F23E9F"/>
    <w:rsid w:val="00F25927"/>
    <w:rsid w:val="00F25CFE"/>
    <w:rsid w:val="00F318E7"/>
    <w:rsid w:val="00F35243"/>
    <w:rsid w:val="00F364BB"/>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4E1"/>
    <w:rsid w:val="00F718DA"/>
    <w:rsid w:val="00F73751"/>
    <w:rsid w:val="00F755E1"/>
    <w:rsid w:val="00F75EAD"/>
    <w:rsid w:val="00F77154"/>
    <w:rsid w:val="00F80F33"/>
    <w:rsid w:val="00F81D5F"/>
    <w:rsid w:val="00F82119"/>
    <w:rsid w:val="00F83359"/>
    <w:rsid w:val="00F846D6"/>
    <w:rsid w:val="00F9173A"/>
    <w:rsid w:val="00F91800"/>
    <w:rsid w:val="00F91951"/>
    <w:rsid w:val="00F92549"/>
    <w:rsid w:val="00F92681"/>
    <w:rsid w:val="00F94E99"/>
    <w:rsid w:val="00F9650A"/>
    <w:rsid w:val="00F967C7"/>
    <w:rsid w:val="00FA0437"/>
    <w:rsid w:val="00FA233F"/>
    <w:rsid w:val="00FA2E05"/>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59"/>
    <w:rsid w:val="00FD5166"/>
    <w:rsid w:val="00FD5A8E"/>
    <w:rsid w:val="00FD67C7"/>
    <w:rsid w:val="00FF3AB6"/>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3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47962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69358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FF54-37FF-4F12-9430-10376BEC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8034</Words>
  <Characters>44187</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3</cp:revision>
  <cp:lastPrinted>2018-12-10T23:44:00Z</cp:lastPrinted>
  <dcterms:created xsi:type="dcterms:W3CDTF">2019-04-29T14:07:00Z</dcterms:created>
  <dcterms:modified xsi:type="dcterms:W3CDTF">2019-06-03T18:50:00Z</dcterms:modified>
</cp:coreProperties>
</file>