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B053D6">
        <w:rPr>
          <w:rFonts w:ascii="Palatino Linotype" w:hAnsi="Palatino Linotype"/>
          <w:sz w:val="24"/>
          <w:szCs w:val="24"/>
          <w:lang w:eastAsia="es-MX"/>
        </w:rPr>
        <w:t>diecinueve</w:t>
      </w:r>
      <w:r w:rsidR="00235C9C">
        <w:rPr>
          <w:rFonts w:ascii="Palatino Linotype" w:hAnsi="Palatino Linotype"/>
          <w:sz w:val="24"/>
          <w:szCs w:val="24"/>
          <w:lang w:eastAsia="es-MX"/>
        </w:rPr>
        <w:t xml:space="preserve"> de septiembre</w:t>
      </w:r>
      <w:r w:rsidR="00DA1B7C">
        <w:rPr>
          <w:rFonts w:ascii="Palatino Linotype" w:hAnsi="Palatino Linotype"/>
          <w:sz w:val="24"/>
          <w:szCs w:val="24"/>
          <w:lang w:eastAsia="es-MX"/>
        </w:rPr>
        <w:t xml:space="preserve"> 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A167FF">
        <w:rPr>
          <w:rFonts w:ascii="Palatino Linotype" w:hAnsi="Palatino Linotype"/>
          <w:b/>
          <w:bCs/>
          <w:sz w:val="24"/>
          <w:szCs w:val="24"/>
          <w:lang w:eastAsia="es-MX"/>
        </w:rPr>
        <w:t>05695</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A167FF">
        <w:rPr>
          <w:rFonts w:ascii="Palatino Linotype" w:hAnsi="Palatino Linotype"/>
          <w:sz w:val="24"/>
          <w:szCs w:val="24"/>
        </w:rPr>
        <w:t>o por la</w:t>
      </w:r>
      <w:r w:rsidR="00D01B24">
        <w:rPr>
          <w:rFonts w:ascii="Palatino Linotype" w:hAnsi="Palatino Linotype"/>
          <w:sz w:val="24"/>
          <w:szCs w:val="24"/>
        </w:rPr>
        <w:t xml:space="preserve"> </w:t>
      </w:r>
      <w:r w:rsidR="00C2473C">
        <w:rPr>
          <w:rFonts w:ascii="Palatino Linotype" w:hAnsi="Palatino Linotype"/>
          <w:b/>
          <w:sz w:val="24"/>
          <w:szCs w:val="24"/>
        </w:rPr>
        <w:t>C.</w:t>
      </w:r>
      <w:r w:rsidR="00A167FF">
        <w:rPr>
          <w:rFonts w:ascii="Palatino Linotype" w:hAnsi="Palatino Linotype"/>
          <w:b/>
          <w:sz w:val="24"/>
          <w:szCs w:val="24"/>
        </w:rPr>
        <w:t xml:space="preserve"> </w:t>
      </w:r>
      <w:r w:rsidR="00A727FA">
        <w:rPr>
          <w:rFonts w:ascii="Palatino Linotype" w:hAnsi="Palatino Linotype"/>
          <w:b/>
          <w:sz w:val="24"/>
          <w:szCs w:val="24"/>
        </w:rPr>
        <w:t>XXXXXXXXXXXXXXXXXXXXX</w:t>
      </w:r>
      <w:r w:rsidR="00C2473C">
        <w:rPr>
          <w:rFonts w:ascii="Palatino Linotype" w:hAnsi="Palatino Linotype"/>
          <w:b/>
          <w:sz w:val="24"/>
          <w:szCs w:val="24"/>
        </w:rPr>
        <w:t xml:space="preserve"> </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A167FF">
        <w:rPr>
          <w:rFonts w:ascii="Palatino Linotype" w:hAnsi="Palatino Linotype"/>
          <w:sz w:val="24"/>
          <w:szCs w:val="24"/>
        </w:rPr>
        <w:t>la</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C2473C">
        <w:rPr>
          <w:rFonts w:ascii="Palatino Linotype" w:hAnsi="Palatino Linotype"/>
          <w:sz w:val="24"/>
          <w:szCs w:val="24"/>
        </w:rPr>
        <w:t>l</w:t>
      </w:r>
      <w:r w:rsidR="00DE712C">
        <w:rPr>
          <w:rFonts w:ascii="Palatino Linotype" w:hAnsi="Palatino Linotype" w:cs="Arial"/>
          <w:b/>
          <w:sz w:val="24"/>
          <w:szCs w:val="24"/>
        </w:rPr>
        <w:t xml:space="preserve"> Ayuntamiento de </w:t>
      </w:r>
      <w:r w:rsidR="00A167FF">
        <w:rPr>
          <w:rFonts w:ascii="Palatino Linotype" w:hAnsi="Palatino Linotype" w:cs="Arial"/>
          <w:b/>
          <w:sz w:val="24"/>
          <w:szCs w:val="24"/>
        </w:rPr>
        <w:t>Juchitepec</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3A2FB9">
        <w:rPr>
          <w:rFonts w:ascii="Palatino Linotype" w:hAnsi="Palatino Linotype"/>
          <w:sz w:val="24"/>
          <w:szCs w:val="24"/>
        </w:rPr>
        <w:t>veintitrés de mayo</w:t>
      </w:r>
      <w:r w:rsidR="007E39F7">
        <w:rPr>
          <w:rFonts w:ascii="Palatino Linotype" w:hAnsi="Palatino Linotype"/>
          <w:sz w:val="24"/>
          <w:szCs w:val="24"/>
        </w:rPr>
        <w:t xml:space="preserve"> de dos mil diecinueve</w:t>
      </w:r>
      <w:r w:rsidR="003945EE">
        <w:rPr>
          <w:rFonts w:ascii="Palatino Linotype" w:hAnsi="Palatino Linotype"/>
          <w:sz w:val="24"/>
          <w:szCs w:val="24"/>
        </w:rPr>
        <w:t>, la</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78545A">
        <w:rPr>
          <w:rFonts w:ascii="Palatino Linotype" w:hAnsi="Palatino Linotype"/>
          <w:b/>
          <w:sz w:val="24"/>
          <w:szCs w:val="24"/>
        </w:rPr>
        <w:t xml:space="preserve"> 00139/JUCHITE</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3945EE" w:rsidRPr="003945EE">
        <w:rPr>
          <w:rFonts w:ascii="Palatino Linotype" w:eastAsia="Times New Roman" w:hAnsi="Palatino Linotype" w:cs="Times New Roman"/>
          <w:i/>
          <w:lang w:eastAsia="es-ES"/>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w:t>
      </w:r>
      <w:r w:rsidR="003945EE" w:rsidRPr="003945EE">
        <w:rPr>
          <w:rFonts w:ascii="Palatino Linotype" w:eastAsia="Times New Roman" w:hAnsi="Palatino Linotype" w:cs="Times New Roman"/>
          <w:i/>
          <w:lang w:eastAsia="es-ES"/>
        </w:rPr>
        <w:lastRenderedPageBreak/>
        <w:t>Así como el nombre de la dependencia responsable de la atención a la mujer y si es o no dirección de area, y si dependen de alguna otra unidad administrativa.</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5E7805">
        <w:rPr>
          <w:rFonts w:ascii="Palatino Linotype" w:hAnsi="Palatino Linotype"/>
          <w:sz w:val="24"/>
        </w:rPr>
        <w:t xml:space="preserve">el día </w:t>
      </w:r>
      <w:r w:rsidR="003945EE">
        <w:rPr>
          <w:rFonts w:ascii="Palatino Linotype" w:hAnsi="Palatino Linotype"/>
          <w:sz w:val="24"/>
        </w:rPr>
        <w:t>veinte</w:t>
      </w:r>
      <w:r w:rsidR="00B5077D">
        <w:rPr>
          <w:rFonts w:ascii="Palatino Linotype" w:hAnsi="Palatino Linotype"/>
          <w:sz w:val="24"/>
        </w:rPr>
        <w:t xml:space="preserve"> de junio</w:t>
      </w:r>
      <w:r w:rsidR="005E7805">
        <w:rPr>
          <w:rFonts w:ascii="Palatino Linotype" w:hAnsi="Palatino Linotype"/>
          <w:sz w:val="24"/>
        </w:rPr>
        <w:t xml:space="preserve"> de dos mil diecinueve,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3945EE" w:rsidRDefault="008C0E72" w:rsidP="003945EE">
      <w:pPr>
        <w:pStyle w:val="Sinespaciado"/>
        <w:ind w:left="567" w:right="567"/>
        <w:jc w:val="both"/>
        <w:rPr>
          <w:rFonts w:ascii="Palatino Linotype" w:hAnsi="Palatino Linotype"/>
          <w:i/>
        </w:rPr>
      </w:pPr>
      <w:r>
        <w:rPr>
          <w:rFonts w:ascii="Palatino Linotype" w:hAnsi="Palatino Linotype"/>
          <w:sz w:val="24"/>
        </w:rPr>
        <w:t>“</w:t>
      </w:r>
      <w:r w:rsidR="003945EE" w:rsidRPr="003945EE">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945EE" w:rsidRPr="003945EE" w:rsidRDefault="003945EE" w:rsidP="003945EE">
      <w:pPr>
        <w:pStyle w:val="Sinespaciado"/>
        <w:ind w:left="567" w:right="567"/>
        <w:jc w:val="both"/>
        <w:rPr>
          <w:rFonts w:ascii="Palatino Linotype" w:hAnsi="Palatino Linotype"/>
          <w:i/>
        </w:rPr>
      </w:pPr>
    </w:p>
    <w:p w:rsidR="003945EE" w:rsidRDefault="003945EE" w:rsidP="003945EE">
      <w:pPr>
        <w:pStyle w:val="Sinespaciado"/>
        <w:ind w:left="567" w:right="567"/>
        <w:jc w:val="both"/>
        <w:rPr>
          <w:rFonts w:ascii="Palatino Linotype" w:hAnsi="Palatino Linotype"/>
          <w:i/>
        </w:rPr>
      </w:pPr>
      <w:r w:rsidRPr="003945EE">
        <w:rPr>
          <w:rFonts w:ascii="Palatino Linotype" w:hAnsi="Palatino Linotype"/>
          <w:i/>
        </w:rPr>
        <w:t>Me dirijo a usted, para dar contestación a la solicitud 00139/JUCHITE/IP/2019, en el cual solicitan el Presupuesto de Egresos de la Dependencia General 100 Desarrollo y la Dependencia Auxiliar 152 Atención a la Mujer de los Ejercicios Fiscales 2013, 2014, 2015,02016,02017, 2018 y 2019, hago de su conocimiento que no se cuenta con la información validada con fecha y firma, solo se encuentra de manera digital y no se localizan todas por lo tanto se remite a usted adjunto al presente oficio un Cd. que contiene la información con la que se cuenta en esta dependencia. aunado a lo anterior, le informo que el Presupuesto Global de los Ejercicios 2013 al 2019 se encuentran disponibles para su consulta en. 1.- Página Oficial de Gobierno de Juchitepec y/o www.juchitepec.gob.mx. 2.- Apartado Conac 3.- Ayuntamiento 4.- Información Trimestral 5.-Contiene los Ejercicios por Anualidades correspondientes del 2013 al 2019, asimismo, cada anualidad esta dividido en cuatro trimestres. Sin otro particular por el momento, me despido de usted. Por este medio, le envío un cordial saludo y al mismo tiempo aprovecho la oportunidad, para remitirle información correspondiente a su solicitud.</w:t>
      </w:r>
    </w:p>
    <w:p w:rsidR="003945EE" w:rsidRPr="003945EE" w:rsidRDefault="003945EE" w:rsidP="003945EE">
      <w:pPr>
        <w:pStyle w:val="Sinespaciado"/>
        <w:ind w:left="567" w:right="567"/>
        <w:jc w:val="both"/>
        <w:rPr>
          <w:rFonts w:ascii="Palatino Linotype" w:hAnsi="Palatino Linotype"/>
          <w:i/>
        </w:rPr>
      </w:pPr>
    </w:p>
    <w:p w:rsidR="003945EE" w:rsidRPr="003945EE" w:rsidRDefault="003945EE" w:rsidP="003945EE">
      <w:pPr>
        <w:pStyle w:val="Sinespaciado"/>
        <w:ind w:left="567" w:right="567"/>
        <w:jc w:val="both"/>
        <w:rPr>
          <w:rFonts w:ascii="Palatino Linotype" w:hAnsi="Palatino Linotype"/>
          <w:i/>
        </w:rPr>
      </w:pPr>
      <w:r w:rsidRPr="003945EE">
        <w:rPr>
          <w:rFonts w:ascii="Palatino Linotype" w:hAnsi="Palatino Linotype"/>
          <w:i/>
        </w:rPr>
        <w:t>ATENTAMENTE</w:t>
      </w:r>
    </w:p>
    <w:p w:rsidR="008C0E72" w:rsidRPr="008C0E72" w:rsidRDefault="003945EE" w:rsidP="003945EE">
      <w:pPr>
        <w:pStyle w:val="Sinespaciado"/>
        <w:ind w:left="567" w:right="567"/>
        <w:jc w:val="both"/>
        <w:rPr>
          <w:rFonts w:ascii="Palatino Linotype" w:hAnsi="Palatino Linotype"/>
          <w:i/>
        </w:rPr>
      </w:pPr>
      <w:r w:rsidRPr="003945EE">
        <w:rPr>
          <w:rFonts w:ascii="Palatino Linotype" w:hAnsi="Palatino Linotype"/>
          <w:i/>
        </w:rPr>
        <w:t>Lic. Itzel Yazmin Ramos Ruiz</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4F40A2" w:rsidRDefault="00D04234" w:rsidP="00936CE7">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lastRenderedPageBreak/>
        <w:t>A su respuesta anexó</w:t>
      </w:r>
      <w:r w:rsidR="0068613E">
        <w:rPr>
          <w:rFonts w:ascii="Palatino Linotype" w:hAnsi="Palatino Linotype"/>
          <w:sz w:val="24"/>
          <w:szCs w:val="24"/>
        </w:rPr>
        <w:t xml:space="preserve"> </w:t>
      </w:r>
      <w:r w:rsidR="009B0589">
        <w:rPr>
          <w:rFonts w:ascii="Palatino Linotype" w:hAnsi="Palatino Linotype"/>
          <w:sz w:val="24"/>
          <w:szCs w:val="24"/>
        </w:rPr>
        <w:t xml:space="preserve">los </w:t>
      </w:r>
      <w:r w:rsidR="007538C9">
        <w:rPr>
          <w:rFonts w:ascii="Palatino Linotype" w:hAnsi="Palatino Linotype"/>
          <w:sz w:val="24"/>
          <w:szCs w:val="24"/>
        </w:rPr>
        <w:t>archivo</w:t>
      </w:r>
      <w:r w:rsidR="009B0589">
        <w:rPr>
          <w:rFonts w:ascii="Palatino Linotype" w:hAnsi="Palatino Linotype"/>
          <w:sz w:val="24"/>
          <w:szCs w:val="24"/>
        </w:rPr>
        <w:t>s</w:t>
      </w:r>
      <w:r w:rsidR="007538C9">
        <w:rPr>
          <w:rFonts w:ascii="Palatino Linotype" w:hAnsi="Palatino Linotype"/>
          <w:sz w:val="24"/>
          <w:szCs w:val="24"/>
        </w:rPr>
        <w:t xml:space="preserve"> electrónico</w:t>
      </w:r>
      <w:r w:rsidR="009B0589">
        <w:rPr>
          <w:rFonts w:ascii="Palatino Linotype" w:hAnsi="Palatino Linotype"/>
          <w:sz w:val="24"/>
          <w:szCs w:val="24"/>
        </w:rPr>
        <w:t>s</w:t>
      </w:r>
      <w:r w:rsidR="007538C9">
        <w:rPr>
          <w:rFonts w:ascii="Palatino Linotype" w:hAnsi="Palatino Linotype"/>
          <w:sz w:val="24"/>
          <w:szCs w:val="24"/>
        </w:rPr>
        <w:t xml:space="preserve"> </w:t>
      </w:r>
      <w:r w:rsidR="004737E6">
        <w:rPr>
          <w:rFonts w:ascii="Palatino Linotype" w:hAnsi="Palatino Linotype"/>
          <w:b/>
          <w:sz w:val="24"/>
          <w:szCs w:val="24"/>
        </w:rPr>
        <w:t>“</w:t>
      </w:r>
      <w:r w:rsidR="003E7B16" w:rsidRPr="003E7B16">
        <w:rPr>
          <w:rFonts w:ascii="Palatino Linotype" w:hAnsi="Palatino Linotype"/>
          <w:b/>
          <w:sz w:val="24"/>
          <w:szCs w:val="24"/>
        </w:rPr>
        <w:t>Presupuesto</w:t>
      </w:r>
      <w:r w:rsidR="003E7B16">
        <w:rPr>
          <w:rFonts w:ascii="Palatino Linotype" w:hAnsi="Palatino Linotype"/>
          <w:b/>
          <w:sz w:val="24"/>
          <w:szCs w:val="24"/>
        </w:rPr>
        <w:t xml:space="preserve"> de Egresos detallado 2019 .pdf”, “pbrm -04b (2) 2013.pdf”, “pbrm-04b 2013.pdf”, “pbrm -04a 2015.pdf”, “PbRM 04b 2016.pdf”, “</w:t>
      </w:r>
      <w:r w:rsidR="003E7B16" w:rsidRPr="003E7B16">
        <w:rPr>
          <w:rFonts w:ascii="Palatino Linotype" w:hAnsi="Palatino Linotype"/>
          <w:b/>
          <w:sz w:val="24"/>
          <w:szCs w:val="24"/>
        </w:rPr>
        <w:t>Presupuesto de</w:t>
      </w:r>
      <w:r w:rsidR="003E7B16">
        <w:rPr>
          <w:rFonts w:ascii="Palatino Linotype" w:hAnsi="Palatino Linotype"/>
          <w:b/>
          <w:sz w:val="24"/>
          <w:szCs w:val="24"/>
        </w:rPr>
        <w:t xml:space="preserve"> Egresos detallado 2019 (2).pdf” </w:t>
      </w:r>
      <w:r w:rsidR="003E7B16" w:rsidRPr="003E7B16">
        <w:rPr>
          <w:rFonts w:ascii="Palatino Linotype" w:hAnsi="Palatino Linotype"/>
          <w:sz w:val="24"/>
          <w:szCs w:val="24"/>
        </w:rPr>
        <w:t>y</w:t>
      </w:r>
      <w:r w:rsidR="003E7B16">
        <w:rPr>
          <w:rFonts w:ascii="Palatino Linotype" w:hAnsi="Palatino Linotype"/>
          <w:b/>
          <w:sz w:val="24"/>
          <w:szCs w:val="24"/>
        </w:rPr>
        <w:t xml:space="preserve"> “</w:t>
      </w:r>
      <w:r w:rsidR="003E7B16" w:rsidRPr="003E7B16">
        <w:rPr>
          <w:rFonts w:ascii="Palatino Linotype" w:hAnsi="Palatino Linotype"/>
          <w:b/>
          <w:sz w:val="24"/>
          <w:szCs w:val="24"/>
        </w:rPr>
        <w:t>pbrm - 04a 2015 (2).pdf</w:t>
      </w:r>
      <w:r w:rsidR="003E7B16">
        <w:rPr>
          <w:rFonts w:ascii="Palatino Linotype" w:hAnsi="Palatino Linotype"/>
          <w:b/>
          <w:sz w:val="24"/>
          <w:szCs w:val="24"/>
        </w:rPr>
        <w:t>”</w:t>
      </w:r>
      <w:r w:rsidR="003E7B16">
        <w:rPr>
          <w:rFonts w:ascii="Palatino Linotype" w:hAnsi="Palatino Linotype"/>
          <w:sz w:val="24"/>
          <w:szCs w:val="24"/>
        </w:rPr>
        <w:t xml:space="preserve">, cuyo contenido no se reproduce por ser del conocimiento de las partes; </w:t>
      </w:r>
      <w:r w:rsidR="0075676A">
        <w:rPr>
          <w:rFonts w:ascii="Palatino Linotype" w:hAnsi="Palatino Linotype"/>
          <w:sz w:val="24"/>
          <w:szCs w:val="24"/>
        </w:rPr>
        <w:t>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78100C">
        <w:rPr>
          <w:rFonts w:ascii="Palatino Linotype" w:hAnsi="Palatino Linotype"/>
          <w:sz w:val="24"/>
          <w:szCs w:val="24"/>
        </w:rPr>
        <w:t>veintiuno</w:t>
      </w:r>
      <w:r w:rsidR="007451B1">
        <w:rPr>
          <w:rFonts w:ascii="Palatino Linotype" w:hAnsi="Palatino Linotype"/>
          <w:sz w:val="24"/>
          <w:szCs w:val="24"/>
        </w:rPr>
        <w:t xml:space="preserve"> de junio</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78100C">
        <w:rPr>
          <w:rFonts w:ascii="Palatino Linotype" w:hAnsi="Palatino Linotype"/>
          <w:b/>
          <w:bCs/>
          <w:sz w:val="24"/>
          <w:szCs w:val="24"/>
          <w:lang w:eastAsia="es-MX"/>
        </w:rPr>
        <w:t>05695</w:t>
      </w:r>
      <w:r w:rsidR="0065519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78100C" w:rsidRPr="0078100C">
        <w:rPr>
          <w:rFonts w:ascii="Palatino Linotype" w:hAnsi="Palatino Linotype" w:cs="Arial"/>
          <w:i/>
        </w:rPr>
        <w:t>La información proporcionada esta incompleta</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78100C" w:rsidRPr="0078100C">
        <w:rPr>
          <w:rFonts w:ascii="Palatino Linotype" w:hAnsi="Palatino Linotype" w:cs="Arial"/>
          <w:i/>
        </w:rPr>
        <w:t>No se proporcionaron del PbRMs 1a, 1b, 1c, 1d, 2a de los ejercicios fiscales de los que se tenga disponibilidad de la dependencia de desarrollo social y de la dependencia de atención a la mujer de los ejercicios 2013, 2014, 2015, 2016, 2017, 2018 y 2019. Tampoco se proporciono el presupuesto ejercido por clasificación por objeto de gasto de la dependencia de desarrollo social 2017 y 2018 y de la dependencia de atención a la mujer 2016, 2017 y 2018. La información citada en las referencias web mencionadas no contienen esta información.</w:t>
      </w:r>
      <w:r w:rsidR="006A3A54" w:rsidRPr="004657BE">
        <w:rPr>
          <w:rFonts w:ascii="Palatino Linotype" w:hAnsi="Palatino Linotype" w:cs="Arial"/>
          <w:i/>
        </w:rPr>
        <w:t>”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w:t>
      </w:r>
      <w:r w:rsidRPr="004657BE">
        <w:rPr>
          <w:rFonts w:ascii="Palatino Linotype" w:hAnsi="Palatino Linotype"/>
          <w:sz w:val="24"/>
          <w:szCs w:val="24"/>
        </w:rPr>
        <w:lastRenderedPageBreak/>
        <w:t xml:space="preserve">la Ley de Transparencia y Acceso a la información Pública del Estado de México y Municipios, del cual recayó acuerdo de admisión en fecha </w:t>
      </w:r>
      <w:r w:rsidR="0078100C">
        <w:rPr>
          <w:rFonts w:ascii="Palatino Linotype" w:hAnsi="Palatino Linotype"/>
          <w:sz w:val="24"/>
          <w:szCs w:val="24"/>
        </w:rPr>
        <w:t>veintisiete de junio</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7451B1" w:rsidRDefault="0081732C" w:rsidP="0014447C">
      <w:pPr>
        <w:pStyle w:val="Sinespaciado"/>
        <w:spacing w:line="360" w:lineRule="auto"/>
        <w:jc w:val="both"/>
        <w:rPr>
          <w:rFonts w:ascii="Palatino Linotype" w:hAnsi="Palatino Linotype"/>
          <w:sz w:val="24"/>
          <w:szCs w:val="24"/>
        </w:rPr>
      </w:pPr>
      <w:r w:rsidRPr="0081732C">
        <w:rPr>
          <w:rFonts w:ascii="Palatino Linotype" w:hAnsi="Palatino Linotype"/>
          <w:sz w:val="24"/>
          <w:szCs w:val="24"/>
        </w:rPr>
        <w:t>Así, una vez abierta la etapa d</w:t>
      </w:r>
      <w:r w:rsidR="004008E7">
        <w:rPr>
          <w:rFonts w:ascii="Palatino Linotype" w:hAnsi="Palatino Linotype"/>
          <w:sz w:val="24"/>
          <w:szCs w:val="24"/>
        </w:rPr>
        <w:t>e instrucción, se destaca que el</w:t>
      </w:r>
      <w:r w:rsidRPr="0081732C">
        <w:rPr>
          <w:rFonts w:ascii="Palatino Linotype" w:hAnsi="Palatino Linotype"/>
          <w:sz w:val="24"/>
          <w:szCs w:val="24"/>
        </w:rPr>
        <w:t xml:space="preserve"> Recurrente no presentó sus manifestaciones y alegatos. Asimismo, el Sujeto Obligado omitió rendir su Informe Justificado como se observa en la siguiente imagen:</w:t>
      </w:r>
    </w:p>
    <w:p w:rsidR="004008E7" w:rsidRDefault="004008E7" w:rsidP="0014447C">
      <w:pPr>
        <w:pStyle w:val="Sinespaciado"/>
        <w:spacing w:line="360" w:lineRule="auto"/>
        <w:jc w:val="both"/>
        <w:rPr>
          <w:rFonts w:ascii="Palatino Linotype" w:hAnsi="Palatino Linotype"/>
          <w:sz w:val="24"/>
          <w:szCs w:val="24"/>
        </w:rPr>
      </w:pPr>
    </w:p>
    <w:p w:rsidR="004008E7" w:rsidRDefault="004B1A13"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6EB9F61C" wp14:editId="7013C421">
            <wp:extent cx="5805488" cy="20193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01" t="18519" r="29067" b="55614"/>
                    <a:stretch/>
                  </pic:blipFill>
                  <pic:spPr bwMode="auto">
                    <a:xfrm>
                      <a:off x="0" y="0"/>
                      <a:ext cx="5817307" cy="2023411"/>
                    </a:xfrm>
                    <a:prstGeom prst="rect">
                      <a:avLst/>
                    </a:prstGeom>
                    <a:ln>
                      <a:noFill/>
                    </a:ln>
                    <a:extLst>
                      <a:ext uri="{53640926-AAD7-44D8-BBD7-CCE9431645EC}">
                        <a14:shadowObscured xmlns:a14="http://schemas.microsoft.com/office/drawing/2010/main"/>
                      </a:ext>
                    </a:extLst>
                  </pic:spPr>
                </pic:pic>
              </a:graphicData>
            </a:graphic>
          </wp:inline>
        </w:drawing>
      </w:r>
    </w:p>
    <w:p w:rsidR="004008E7" w:rsidRDefault="004008E7"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4B1A13">
        <w:rPr>
          <w:rFonts w:ascii="Palatino Linotype" w:hAnsi="Palatino Linotype"/>
          <w:sz w:val="24"/>
          <w:szCs w:val="24"/>
        </w:rPr>
        <w:t>nueve</w:t>
      </w:r>
      <w:r w:rsidR="004008E7">
        <w:rPr>
          <w:rFonts w:ascii="Palatino Linotype" w:hAnsi="Palatino Linotype"/>
          <w:sz w:val="24"/>
          <w:szCs w:val="24"/>
        </w:rPr>
        <w:t xml:space="preserve"> de julio</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lastRenderedPageBreak/>
        <w:t>SÉPTIMO</w:t>
      </w:r>
      <w:r w:rsidR="0065519D" w:rsidRPr="0065519D">
        <w:rPr>
          <w:rFonts w:ascii="Palatino Linotype" w:hAnsi="Palatino Linotype"/>
          <w:b/>
          <w:sz w:val="26"/>
          <w:szCs w:val="26"/>
        </w:rPr>
        <w:t>. De la ampliación del término para resolver.</w:t>
      </w:r>
    </w:p>
    <w:p w:rsidR="0065519D" w:rsidRPr="0014447C"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4B1A13">
        <w:rPr>
          <w:rFonts w:ascii="Palatino Linotype" w:hAnsi="Palatino Linotype"/>
          <w:sz w:val="24"/>
          <w:szCs w:val="24"/>
        </w:rPr>
        <w:t>veintidós</w:t>
      </w:r>
      <w:r w:rsidR="003013E4">
        <w:rPr>
          <w:rFonts w:ascii="Palatino Linotype" w:hAnsi="Palatino Linotype"/>
          <w:sz w:val="24"/>
          <w:szCs w:val="24"/>
        </w:rPr>
        <w:t xml:space="preserve"> de agosto</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w:t>
      </w:r>
      <w:r w:rsidRPr="0014447C">
        <w:rPr>
          <w:rFonts w:ascii="Palatino Linotype" w:hAnsi="Palatino Linotype"/>
          <w:sz w:val="24"/>
          <w:szCs w:val="24"/>
        </w:rPr>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14447C">
        <w:rPr>
          <w:rFonts w:ascii="Palatino Linotype" w:hAnsi="Palatino Linotype"/>
          <w:sz w:val="24"/>
          <w:szCs w:val="24"/>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DE5C3E"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w:t>
      </w:r>
      <w:r w:rsidR="00DE5C3E">
        <w:rPr>
          <w:rFonts w:ascii="Palatino Linotype" w:hAnsi="Palatino Linotype"/>
          <w:sz w:val="24"/>
          <w:szCs w:val="24"/>
        </w:rPr>
        <w:t>la Recurrente lo siguiente:</w:t>
      </w:r>
    </w:p>
    <w:p w:rsidR="00DE5C3E" w:rsidRDefault="00DE5C3E" w:rsidP="0014447C">
      <w:pPr>
        <w:pStyle w:val="Sinespaciado"/>
        <w:spacing w:line="360" w:lineRule="auto"/>
        <w:jc w:val="both"/>
        <w:rPr>
          <w:rFonts w:ascii="Palatino Linotype" w:hAnsi="Palatino Linotype"/>
          <w:sz w:val="24"/>
          <w:szCs w:val="24"/>
        </w:rPr>
      </w:pPr>
    </w:p>
    <w:p w:rsidR="00A73A68" w:rsidRDefault="00DE5C3E" w:rsidP="00B72358">
      <w:pPr>
        <w:pStyle w:val="Sinespaciado"/>
        <w:numPr>
          <w:ilvl w:val="0"/>
          <w:numId w:val="27"/>
        </w:numPr>
        <w:spacing w:line="360" w:lineRule="auto"/>
        <w:ind w:left="1134" w:hanging="567"/>
        <w:jc w:val="both"/>
        <w:rPr>
          <w:rFonts w:ascii="Palatino Linotype" w:hAnsi="Palatino Linotype"/>
          <w:sz w:val="24"/>
          <w:szCs w:val="24"/>
        </w:rPr>
      </w:pPr>
      <w:r>
        <w:rPr>
          <w:rFonts w:ascii="Palatino Linotype" w:hAnsi="Palatino Linotype"/>
          <w:sz w:val="24"/>
          <w:szCs w:val="24"/>
        </w:rPr>
        <w:t>Presu</w:t>
      </w:r>
      <w:r w:rsidR="005D4EE9">
        <w:rPr>
          <w:rFonts w:ascii="Palatino Linotype" w:hAnsi="Palatino Linotype"/>
          <w:sz w:val="24"/>
          <w:szCs w:val="24"/>
        </w:rPr>
        <w:t xml:space="preserve">puesto de egresos por clasificación programática correspondiente </w:t>
      </w:r>
      <w:r w:rsidR="00B72358" w:rsidRPr="00B72358">
        <w:rPr>
          <w:rFonts w:ascii="Palatino Linotype" w:hAnsi="Palatino Linotype"/>
          <w:sz w:val="24"/>
          <w:szCs w:val="24"/>
        </w:rPr>
        <w:t>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w:t>
      </w:r>
    </w:p>
    <w:p w:rsidR="00B72358" w:rsidRDefault="00B72358" w:rsidP="00B72358">
      <w:pPr>
        <w:pStyle w:val="Sinespaciado"/>
        <w:numPr>
          <w:ilvl w:val="0"/>
          <w:numId w:val="27"/>
        </w:numPr>
        <w:spacing w:line="360" w:lineRule="auto"/>
        <w:ind w:left="1134" w:hanging="567"/>
        <w:jc w:val="both"/>
        <w:rPr>
          <w:rFonts w:ascii="Palatino Linotype" w:hAnsi="Palatino Linotype"/>
          <w:sz w:val="24"/>
          <w:szCs w:val="24"/>
        </w:rPr>
      </w:pPr>
      <w:r w:rsidRPr="00B72358">
        <w:rPr>
          <w:rFonts w:ascii="Palatino Linotype" w:hAnsi="Palatino Linotype"/>
          <w:sz w:val="24"/>
          <w:szCs w:val="24"/>
        </w:rPr>
        <w:t>El Presupuesto de Egresos por clasificador por objeto de gasto (de</w:t>
      </w:r>
      <w:r>
        <w:rPr>
          <w:rFonts w:ascii="Palatino Linotype" w:hAnsi="Palatino Linotype"/>
          <w:sz w:val="24"/>
          <w:szCs w:val="24"/>
        </w:rPr>
        <w:t>sglosado solamente por capí</w:t>
      </w:r>
      <w:r w:rsidRPr="00B72358">
        <w:rPr>
          <w:rFonts w:ascii="Palatino Linotype" w:hAnsi="Palatino Linotype"/>
          <w:sz w:val="24"/>
          <w:szCs w:val="24"/>
        </w:rPr>
        <w:t>tulos generales 1000. 2000. 3000. 4000, 5000. 6000, 7000, 8000, 9000) de la Dependencia General I00 Desarrollo Social y la Dependencia Auxiliar 152 Atención a la Mujer, de los ejercicios fiscales 2013, 2014, 2015, 2016, 2017, 2018, 2019.</w:t>
      </w:r>
    </w:p>
    <w:p w:rsidR="00B72358" w:rsidRDefault="00B72358" w:rsidP="00B72358">
      <w:pPr>
        <w:pStyle w:val="Sinespaciado"/>
        <w:numPr>
          <w:ilvl w:val="0"/>
          <w:numId w:val="27"/>
        </w:numPr>
        <w:spacing w:line="360" w:lineRule="auto"/>
        <w:ind w:left="1134" w:hanging="567"/>
        <w:jc w:val="both"/>
        <w:rPr>
          <w:rFonts w:ascii="Palatino Linotype" w:hAnsi="Palatino Linotype"/>
          <w:sz w:val="24"/>
          <w:szCs w:val="24"/>
        </w:rPr>
      </w:pPr>
      <w:r w:rsidRPr="00B72358">
        <w:rPr>
          <w:rFonts w:ascii="Palatino Linotype" w:hAnsi="Palatino Linotype"/>
          <w:sz w:val="24"/>
          <w:szCs w:val="24"/>
        </w:rPr>
        <w:t>Los Formatos PbRM 01a, PbRM 01b, PbRM 01c, PbRM 01d y PbRM 02a de los ejercicios fiscales 2013, 2014, 2015, 2016, 2017, 2018, 2019.</w:t>
      </w:r>
    </w:p>
    <w:p w:rsidR="00B72358" w:rsidRDefault="00B72358" w:rsidP="00B72358">
      <w:pPr>
        <w:pStyle w:val="Sinespaciado"/>
        <w:numPr>
          <w:ilvl w:val="0"/>
          <w:numId w:val="27"/>
        </w:numPr>
        <w:spacing w:line="360" w:lineRule="auto"/>
        <w:ind w:left="1134" w:hanging="567"/>
        <w:jc w:val="both"/>
        <w:rPr>
          <w:rFonts w:ascii="Palatino Linotype" w:hAnsi="Palatino Linotype"/>
          <w:sz w:val="24"/>
          <w:szCs w:val="24"/>
        </w:rPr>
      </w:pPr>
      <w:r>
        <w:rPr>
          <w:rFonts w:ascii="Palatino Linotype" w:hAnsi="Palatino Linotype"/>
          <w:sz w:val="24"/>
          <w:szCs w:val="24"/>
        </w:rPr>
        <w:t>E</w:t>
      </w:r>
      <w:r w:rsidRPr="00B72358">
        <w:rPr>
          <w:rFonts w:ascii="Palatino Linotype" w:hAnsi="Palatino Linotype"/>
          <w:sz w:val="24"/>
          <w:szCs w:val="24"/>
        </w:rPr>
        <w:t>l nombre de la dependencia responsable de la atención a la mujer y si es o no dirección de área, y si dependen de alguna otra unidad administrativa.</w:t>
      </w:r>
    </w:p>
    <w:p w:rsidR="00DE5C3E" w:rsidRDefault="00DE5C3E" w:rsidP="0014447C">
      <w:pPr>
        <w:pStyle w:val="Sinespaciado"/>
        <w:spacing w:line="360" w:lineRule="auto"/>
        <w:jc w:val="both"/>
        <w:rPr>
          <w:rFonts w:ascii="Palatino Linotype" w:hAnsi="Palatino Linotype"/>
          <w:sz w:val="24"/>
          <w:szCs w:val="24"/>
        </w:rPr>
      </w:pPr>
    </w:p>
    <w:p w:rsidR="00991EEA" w:rsidRDefault="00F8172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El </w:t>
      </w:r>
      <w:r w:rsidR="00FD7EE2">
        <w:rPr>
          <w:rFonts w:ascii="Palatino Linotype" w:hAnsi="Palatino Linotype"/>
          <w:sz w:val="24"/>
          <w:szCs w:val="24"/>
        </w:rPr>
        <w:t xml:space="preserve">Sujeto Obligado </w:t>
      </w:r>
      <w:r w:rsidR="00ED4BB9">
        <w:rPr>
          <w:rFonts w:ascii="Palatino Linotype" w:hAnsi="Palatino Linotype"/>
          <w:sz w:val="24"/>
          <w:szCs w:val="24"/>
        </w:rPr>
        <w:t>manifestó en su respuesta que la información solicitada respecto al presupuesto de egresos de la dependencia general 100 Desarrollo y la Dependencia Auxiliar 152 Atención a la Mujer de los ejercicios fiscales 2013, 2014, 2015, 2016, 2017, 2018 y 2019</w:t>
      </w:r>
      <w:r w:rsidR="00BB4D03">
        <w:rPr>
          <w:rFonts w:ascii="Palatino Linotype" w:hAnsi="Palatino Linotype"/>
          <w:sz w:val="24"/>
          <w:szCs w:val="24"/>
        </w:rPr>
        <w:t xml:space="preserve">, no cuenta con la información validada con fecha y forma, solo de manera digital y no se localizó toda la información, por lo que se adjuntó a la respuesta los documentos que contienen la información con la que esa dependencia cuenta, por lo que se remitieron los archivos digitales denominados </w:t>
      </w:r>
      <w:r w:rsidR="00BB4D03">
        <w:rPr>
          <w:rFonts w:ascii="Palatino Linotype" w:hAnsi="Palatino Linotype"/>
          <w:b/>
          <w:sz w:val="24"/>
          <w:szCs w:val="24"/>
        </w:rPr>
        <w:t>“</w:t>
      </w:r>
      <w:r w:rsidR="00BB4D03" w:rsidRPr="003E7B16">
        <w:rPr>
          <w:rFonts w:ascii="Palatino Linotype" w:hAnsi="Palatino Linotype"/>
          <w:b/>
          <w:sz w:val="24"/>
          <w:szCs w:val="24"/>
        </w:rPr>
        <w:t>Presupuesto</w:t>
      </w:r>
      <w:r w:rsidR="00BB4D03">
        <w:rPr>
          <w:rFonts w:ascii="Palatino Linotype" w:hAnsi="Palatino Linotype"/>
          <w:b/>
          <w:sz w:val="24"/>
          <w:szCs w:val="24"/>
        </w:rPr>
        <w:t xml:space="preserve"> de Egresos detallado 2019 .pdf”, “pbrm -04b (2) 2013.pdf”, “pbrm-04b 2013.pdf”, “pbrm -04a 2015.pdf”, “PbRM 04b 2016.pdf”, “</w:t>
      </w:r>
      <w:r w:rsidR="00BB4D03" w:rsidRPr="003E7B16">
        <w:rPr>
          <w:rFonts w:ascii="Palatino Linotype" w:hAnsi="Palatino Linotype"/>
          <w:b/>
          <w:sz w:val="24"/>
          <w:szCs w:val="24"/>
        </w:rPr>
        <w:t>Presupuesto de</w:t>
      </w:r>
      <w:r w:rsidR="00BB4D03">
        <w:rPr>
          <w:rFonts w:ascii="Palatino Linotype" w:hAnsi="Palatino Linotype"/>
          <w:b/>
          <w:sz w:val="24"/>
          <w:szCs w:val="24"/>
        </w:rPr>
        <w:t xml:space="preserve"> Egresos detallado 2019 (2).pdf” </w:t>
      </w:r>
      <w:r w:rsidR="00BB4D03" w:rsidRPr="003E7B16">
        <w:rPr>
          <w:rFonts w:ascii="Palatino Linotype" w:hAnsi="Palatino Linotype"/>
          <w:sz w:val="24"/>
          <w:szCs w:val="24"/>
        </w:rPr>
        <w:t>y</w:t>
      </w:r>
      <w:r w:rsidR="00BB4D03">
        <w:rPr>
          <w:rFonts w:ascii="Palatino Linotype" w:hAnsi="Palatino Linotype"/>
          <w:b/>
          <w:sz w:val="24"/>
          <w:szCs w:val="24"/>
        </w:rPr>
        <w:t xml:space="preserve"> “</w:t>
      </w:r>
      <w:r w:rsidR="00BB4D03" w:rsidRPr="003E7B16">
        <w:rPr>
          <w:rFonts w:ascii="Palatino Linotype" w:hAnsi="Palatino Linotype"/>
          <w:b/>
          <w:sz w:val="24"/>
          <w:szCs w:val="24"/>
        </w:rPr>
        <w:t>pbrm - 04a 2015 (2).pdf</w:t>
      </w:r>
      <w:r w:rsidR="00BB4D03">
        <w:rPr>
          <w:rFonts w:ascii="Palatino Linotype" w:hAnsi="Palatino Linotype"/>
          <w:b/>
          <w:sz w:val="24"/>
          <w:szCs w:val="24"/>
        </w:rPr>
        <w:t xml:space="preserve">”; </w:t>
      </w:r>
      <w:r w:rsidR="00BB4D03">
        <w:rPr>
          <w:rFonts w:ascii="Palatino Linotype" w:hAnsi="Palatino Linotype"/>
          <w:sz w:val="24"/>
          <w:szCs w:val="24"/>
        </w:rPr>
        <w:t>asimismo, se informó que respecto del Presupuesto Global de los ejercicios 2013 al 2019 se podían consultar en la página oficial del Municipio, indicando el procedimiento para acceder a la información</w:t>
      </w:r>
      <w:r w:rsidR="00991EEA">
        <w:rPr>
          <w:rFonts w:ascii="Palatino Linotype" w:hAnsi="Palatino Linotype"/>
          <w:sz w:val="24"/>
          <w:szCs w:val="24"/>
        </w:rPr>
        <w:t>. Tocante a los archivos digitales, su contenido se refiere a lo siguiente;</w:t>
      </w:r>
    </w:p>
    <w:p w:rsidR="00991EEA" w:rsidRDefault="00991EEA" w:rsidP="0014447C">
      <w:pPr>
        <w:pStyle w:val="Sinespaciado"/>
        <w:spacing w:line="360" w:lineRule="auto"/>
        <w:jc w:val="both"/>
        <w:rPr>
          <w:rFonts w:ascii="Palatino Linotype" w:hAnsi="Palatino Linotype"/>
          <w:sz w:val="24"/>
          <w:szCs w:val="24"/>
        </w:rPr>
      </w:pPr>
    </w:p>
    <w:p w:rsidR="00991EEA" w:rsidRDefault="00991EEA" w:rsidP="00E57EED">
      <w:pPr>
        <w:pStyle w:val="Sinespaciado"/>
        <w:numPr>
          <w:ilvl w:val="0"/>
          <w:numId w:val="28"/>
        </w:numPr>
        <w:spacing w:line="360" w:lineRule="auto"/>
        <w:jc w:val="both"/>
        <w:rPr>
          <w:rFonts w:ascii="Palatino Linotype" w:hAnsi="Palatino Linotype"/>
          <w:b/>
          <w:sz w:val="24"/>
          <w:szCs w:val="24"/>
        </w:rPr>
      </w:pPr>
      <w:r>
        <w:rPr>
          <w:rFonts w:ascii="Palatino Linotype" w:hAnsi="Palatino Linotype"/>
          <w:b/>
          <w:sz w:val="24"/>
          <w:szCs w:val="24"/>
        </w:rPr>
        <w:t>“</w:t>
      </w:r>
      <w:r w:rsidRPr="003E7B16">
        <w:rPr>
          <w:rFonts w:ascii="Palatino Linotype" w:hAnsi="Palatino Linotype"/>
          <w:b/>
          <w:sz w:val="24"/>
          <w:szCs w:val="24"/>
        </w:rPr>
        <w:t>Presupuesto</w:t>
      </w:r>
      <w:r>
        <w:rPr>
          <w:rFonts w:ascii="Palatino Linotype" w:hAnsi="Palatino Linotype"/>
          <w:b/>
          <w:sz w:val="24"/>
          <w:szCs w:val="24"/>
        </w:rPr>
        <w:t xml:space="preserve"> de Egresos detallado 2019 .pdf”</w:t>
      </w:r>
      <w:r w:rsidR="00E57EED">
        <w:rPr>
          <w:rFonts w:ascii="Palatino Linotype" w:hAnsi="Palatino Linotype"/>
          <w:b/>
          <w:sz w:val="24"/>
          <w:szCs w:val="24"/>
        </w:rPr>
        <w:t>.</w:t>
      </w:r>
      <w:r w:rsidR="00E57EED">
        <w:rPr>
          <w:rFonts w:ascii="Palatino Linotype" w:hAnsi="Palatino Linotype"/>
          <w:sz w:val="24"/>
          <w:szCs w:val="24"/>
        </w:rPr>
        <w:t xml:space="preserve"> Co</w:t>
      </w:r>
      <w:r w:rsidR="002C71C1">
        <w:rPr>
          <w:rFonts w:ascii="Palatino Linotype" w:hAnsi="Palatino Linotype"/>
          <w:sz w:val="24"/>
          <w:szCs w:val="24"/>
        </w:rPr>
        <w:t>nsistente en el formato PbRM-04a</w:t>
      </w:r>
      <w:r w:rsidR="00E57EED">
        <w:rPr>
          <w:rFonts w:ascii="Palatino Linotype" w:hAnsi="Palatino Linotype"/>
          <w:sz w:val="24"/>
          <w:szCs w:val="24"/>
        </w:rPr>
        <w:t xml:space="preserve"> “PRESUPUESTO DE EGRESOS DETALLADO” del primero de enero al treinta y uno de diciembre de dos mil diecinueve.</w:t>
      </w:r>
    </w:p>
    <w:p w:rsidR="00E57EED" w:rsidRDefault="00044B8C" w:rsidP="00E57EED">
      <w:pPr>
        <w:pStyle w:val="Sinespaciado"/>
        <w:numPr>
          <w:ilvl w:val="0"/>
          <w:numId w:val="28"/>
        </w:numPr>
        <w:spacing w:line="360" w:lineRule="auto"/>
        <w:jc w:val="both"/>
        <w:rPr>
          <w:rFonts w:ascii="Palatino Linotype" w:hAnsi="Palatino Linotype"/>
          <w:b/>
          <w:sz w:val="24"/>
          <w:szCs w:val="24"/>
        </w:rPr>
      </w:pPr>
      <w:r>
        <w:rPr>
          <w:rFonts w:ascii="Palatino Linotype" w:hAnsi="Palatino Linotype"/>
          <w:b/>
          <w:sz w:val="24"/>
          <w:szCs w:val="24"/>
        </w:rPr>
        <w:t>“pbrm -04b</w:t>
      </w:r>
      <w:r w:rsidR="00991EEA">
        <w:rPr>
          <w:rFonts w:ascii="Palatino Linotype" w:hAnsi="Palatino Linotype"/>
          <w:b/>
          <w:sz w:val="24"/>
          <w:szCs w:val="24"/>
        </w:rPr>
        <w:t xml:space="preserve"> </w:t>
      </w:r>
      <w:r w:rsidR="00E57EED">
        <w:rPr>
          <w:rFonts w:ascii="Palatino Linotype" w:hAnsi="Palatino Linotype"/>
          <w:b/>
          <w:sz w:val="24"/>
          <w:szCs w:val="24"/>
        </w:rPr>
        <w:t>2013.pdf”.</w:t>
      </w:r>
      <w:r w:rsidR="00E57EED">
        <w:rPr>
          <w:rFonts w:ascii="Palatino Linotype" w:hAnsi="Palatino Linotype"/>
          <w:sz w:val="24"/>
          <w:szCs w:val="24"/>
        </w:rPr>
        <w:t xml:space="preserve"> Formato PbRM-04b “PRESUPUESTO DE EGRESO POR OBJETO DEL GASTO Y DEPENDENCIA GENERAL”</w:t>
      </w:r>
      <w:r w:rsidR="001538BF">
        <w:rPr>
          <w:rFonts w:ascii="Palatino Linotype" w:hAnsi="Palatino Linotype"/>
          <w:sz w:val="24"/>
          <w:szCs w:val="24"/>
        </w:rPr>
        <w:t xml:space="preserve"> del primero de enero al treinta y uno de diciembre de dos mil trece</w:t>
      </w:r>
      <w:r w:rsidR="00BD50AD">
        <w:rPr>
          <w:rFonts w:ascii="Palatino Linotype" w:hAnsi="Palatino Linotype"/>
          <w:sz w:val="24"/>
          <w:szCs w:val="24"/>
        </w:rPr>
        <w:t xml:space="preserve"> correspondiente a la </w:t>
      </w:r>
      <w:r w:rsidR="002C71C1">
        <w:rPr>
          <w:rFonts w:ascii="Palatino Linotype" w:hAnsi="Palatino Linotype"/>
          <w:sz w:val="24"/>
          <w:szCs w:val="24"/>
        </w:rPr>
        <w:t>Dependencia</w:t>
      </w:r>
      <w:r w:rsidR="00BD50AD">
        <w:rPr>
          <w:rFonts w:ascii="Palatino Linotype" w:hAnsi="Palatino Linotype"/>
          <w:sz w:val="24"/>
          <w:szCs w:val="24"/>
        </w:rPr>
        <w:t xml:space="preserve"> I01 Desarrollo Social</w:t>
      </w:r>
      <w:r w:rsidR="00F33387">
        <w:rPr>
          <w:rFonts w:ascii="Palatino Linotype" w:hAnsi="Palatino Linotype"/>
          <w:sz w:val="24"/>
          <w:szCs w:val="24"/>
        </w:rPr>
        <w:t>.</w:t>
      </w:r>
    </w:p>
    <w:p w:rsidR="00991EEA" w:rsidRDefault="00991EEA" w:rsidP="00E57EED">
      <w:pPr>
        <w:pStyle w:val="Sinespaciado"/>
        <w:numPr>
          <w:ilvl w:val="0"/>
          <w:numId w:val="28"/>
        </w:numPr>
        <w:spacing w:line="360" w:lineRule="auto"/>
        <w:jc w:val="both"/>
        <w:rPr>
          <w:rFonts w:ascii="Palatino Linotype" w:hAnsi="Palatino Linotype"/>
          <w:b/>
          <w:sz w:val="24"/>
          <w:szCs w:val="24"/>
        </w:rPr>
      </w:pPr>
      <w:r>
        <w:rPr>
          <w:rFonts w:ascii="Palatino Linotype" w:hAnsi="Palatino Linotype"/>
          <w:b/>
          <w:sz w:val="24"/>
          <w:szCs w:val="24"/>
        </w:rPr>
        <w:t xml:space="preserve">“pbrm-04b </w:t>
      </w:r>
      <w:r w:rsidR="00044B8C">
        <w:rPr>
          <w:rFonts w:ascii="Palatino Linotype" w:hAnsi="Palatino Linotype"/>
          <w:b/>
          <w:sz w:val="24"/>
          <w:szCs w:val="24"/>
        </w:rPr>
        <w:t xml:space="preserve">(2) </w:t>
      </w:r>
      <w:r>
        <w:rPr>
          <w:rFonts w:ascii="Palatino Linotype" w:hAnsi="Palatino Linotype"/>
          <w:b/>
          <w:sz w:val="24"/>
          <w:szCs w:val="24"/>
        </w:rPr>
        <w:t>2013.pdf”</w:t>
      </w:r>
      <w:r w:rsidR="00E57EED">
        <w:rPr>
          <w:rFonts w:ascii="Palatino Linotype" w:hAnsi="Palatino Linotype"/>
          <w:b/>
          <w:sz w:val="24"/>
          <w:szCs w:val="24"/>
        </w:rPr>
        <w:t xml:space="preserve">. </w:t>
      </w:r>
      <w:r w:rsidR="001538BF">
        <w:rPr>
          <w:rFonts w:ascii="Palatino Linotype" w:hAnsi="Palatino Linotype"/>
          <w:sz w:val="24"/>
          <w:szCs w:val="24"/>
        </w:rPr>
        <w:t>Consiste en el mismo formato descrito en el inciso b).</w:t>
      </w:r>
    </w:p>
    <w:p w:rsidR="00991EEA" w:rsidRDefault="00991EEA" w:rsidP="00E57EED">
      <w:pPr>
        <w:pStyle w:val="Sinespaciado"/>
        <w:numPr>
          <w:ilvl w:val="0"/>
          <w:numId w:val="28"/>
        </w:numPr>
        <w:spacing w:line="360" w:lineRule="auto"/>
        <w:jc w:val="both"/>
        <w:rPr>
          <w:rFonts w:ascii="Palatino Linotype" w:hAnsi="Palatino Linotype"/>
          <w:b/>
          <w:sz w:val="24"/>
          <w:szCs w:val="24"/>
        </w:rPr>
      </w:pPr>
      <w:r>
        <w:rPr>
          <w:rFonts w:ascii="Palatino Linotype" w:hAnsi="Palatino Linotype"/>
          <w:b/>
          <w:sz w:val="24"/>
          <w:szCs w:val="24"/>
        </w:rPr>
        <w:t>“pbrm -04a 2015.pdf”</w:t>
      </w:r>
      <w:r w:rsidR="001538BF">
        <w:rPr>
          <w:rFonts w:ascii="Palatino Linotype" w:hAnsi="Palatino Linotype"/>
          <w:sz w:val="24"/>
          <w:szCs w:val="24"/>
        </w:rPr>
        <w:t>. Formato PbRM-04</w:t>
      </w:r>
      <w:r w:rsidR="00044B8C">
        <w:rPr>
          <w:rFonts w:ascii="Palatino Linotype" w:hAnsi="Palatino Linotype"/>
          <w:sz w:val="24"/>
          <w:szCs w:val="24"/>
        </w:rPr>
        <w:t>a</w:t>
      </w:r>
      <w:r w:rsidR="001538BF">
        <w:rPr>
          <w:rFonts w:ascii="Palatino Linotype" w:hAnsi="Palatino Linotype"/>
          <w:sz w:val="24"/>
          <w:szCs w:val="24"/>
        </w:rPr>
        <w:t xml:space="preserve"> “PRESUPUESTO DE EGRESOS DETALLADO” correspondiente al ejercicio fiscal 2015.</w:t>
      </w:r>
    </w:p>
    <w:p w:rsidR="00991EEA" w:rsidRDefault="00991EEA" w:rsidP="00E57EED">
      <w:pPr>
        <w:pStyle w:val="Sinespaciado"/>
        <w:numPr>
          <w:ilvl w:val="0"/>
          <w:numId w:val="28"/>
        </w:numPr>
        <w:spacing w:line="360" w:lineRule="auto"/>
        <w:jc w:val="both"/>
        <w:rPr>
          <w:rFonts w:ascii="Palatino Linotype" w:hAnsi="Palatino Linotype"/>
          <w:b/>
          <w:sz w:val="24"/>
          <w:szCs w:val="24"/>
        </w:rPr>
      </w:pPr>
      <w:r>
        <w:rPr>
          <w:rFonts w:ascii="Palatino Linotype" w:hAnsi="Palatino Linotype"/>
          <w:b/>
          <w:sz w:val="24"/>
          <w:szCs w:val="24"/>
        </w:rPr>
        <w:lastRenderedPageBreak/>
        <w:t>“PbRM 04b 2016.pdf”</w:t>
      </w:r>
      <w:r w:rsidR="001538BF">
        <w:rPr>
          <w:rFonts w:ascii="Palatino Linotype" w:hAnsi="Palatino Linotype"/>
          <w:b/>
          <w:sz w:val="24"/>
          <w:szCs w:val="24"/>
        </w:rPr>
        <w:t xml:space="preserve">. </w:t>
      </w:r>
      <w:r w:rsidR="00044B8C">
        <w:rPr>
          <w:rFonts w:ascii="Palatino Linotype" w:hAnsi="Palatino Linotype"/>
          <w:sz w:val="24"/>
          <w:szCs w:val="24"/>
        </w:rPr>
        <w:t>Formato PbRM-04b “PRESUPUESTO DE EGRESOS POR OBJETO DEL GASTO Y DEPENDENCIA GENERAL” del primero de enero al treinta y uno de diciembre de dos mil dieciséis correspondiente a la Dependencia I01 Desarrollo Social.</w:t>
      </w:r>
    </w:p>
    <w:p w:rsidR="00991EEA" w:rsidRDefault="00991EEA" w:rsidP="00E57EED">
      <w:pPr>
        <w:pStyle w:val="Sinespaciado"/>
        <w:numPr>
          <w:ilvl w:val="0"/>
          <w:numId w:val="28"/>
        </w:numPr>
        <w:spacing w:line="360" w:lineRule="auto"/>
        <w:jc w:val="both"/>
        <w:rPr>
          <w:rFonts w:ascii="Palatino Linotype" w:hAnsi="Palatino Linotype"/>
          <w:sz w:val="24"/>
          <w:szCs w:val="24"/>
        </w:rPr>
      </w:pPr>
      <w:r>
        <w:rPr>
          <w:rFonts w:ascii="Palatino Linotype" w:hAnsi="Palatino Linotype"/>
          <w:b/>
          <w:sz w:val="24"/>
          <w:szCs w:val="24"/>
        </w:rPr>
        <w:t>“</w:t>
      </w:r>
      <w:r w:rsidRPr="003E7B16">
        <w:rPr>
          <w:rFonts w:ascii="Palatino Linotype" w:hAnsi="Palatino Linotype"/>
          <w:b/>
          <w:sz w:val="24"/>
          <w:szCs w:val="24"/>
        </w:rPr>
        <w:t>Presupuesto de</w:t>
      </w:r>
      <w:r>
        <w:rPr>
          <w:rFonts w:ascii="Palatino Linotype" w:hAnsi="Palatino Linotype"/>
          <w:b/>
          <w:sz w:val="24"/>
          <w:szCs w:val="24"/>
        </w:rPr>
        <w:t xml:space="preserve"> Egresos detallado 2019 (2).pdf”</w:t>
      </w:r>
      <w:r w:rsidR="00044B8C">
        <w:rPr>
          <w:rFonts w:ascii="Palatino Linotype" w:hAnsi="Palatino Linotype"/>
          <w:b/>
          <w:sz w:val="24"/>
          <w:szCs w:val="24"/>
        </w:rPr>
        <w:t xml:space="preserve">. </w:t>
      </w:r>
      <w:r w:rsidR="00044B8C">
        <w:rPr>
          <w:rFonts w:ascii="Palatino Linotype" w:hAnsi="Palatino Linotype"/>
          <w:sz w:val="24"/>
          <w:szCs w:val="24"/>
        </w:rPr>
        <w:t>Consiste del mismo formato descrito en el inciso a).</w:t>
      </w:r>
    </w:p>
    <w:p w:rsidR="00991EEA" w:rsidRDefault="00991EEA" w:rsidP="00E57EED">
      <w:pPr>
        <w:pStyle w:val="Sinespaciado"/>
        <w:numPr>
          <w:ilvl w:val="0"/>
          <w:numId w:val="28"/>
        </w:numPr>
        <w:spacing w:line="360" w:lineRule="auto"/>
        <w:jc w:val="both"/>
        <w:rPr>
          <w:rFonts w:ascii="Palatino Linotype" w:hAnsi="Palatino Linotype"/>
          <w:sz w:val="24"/>
          <w:szCs w:val="24"/>
        </w:rPr>
      </w:pPr>
      <w:r>
        <w:rPr>
          <w:rFonts w:ascii="Palatino Linotype" w:hAnsi="Palatino Linotype"/>
          <w:b/>
          <w:sz w:val="24"/>
          <w:szCs w:val="24"/>
        </w:rPr>
        <w:t>“</w:t>
      </w:r>
      <w:r w:rsidRPr="003E7B16">
        <w:rPr>
          <w:rFonts w:ascii="Palatino Linotype" w:hAnsi="Palatino Linotype"/>
          <w:b/>
          <w:sz w:val="24"/>
          <w:szCs w:val="24"/>
        </w:rPr>
        <w:t>pbrm - 04a 2015 (2).pdf</w:t>
      </w:r>
      <w:r>
        <w:rPr>
          <w:rFonts w:ascii="Palatino Linotype" w:hAnsi="Palatino Linotype"/>
          <w:b/>
          <w:sz w:val="24"/>
          <w:szCs w:val="24"/>
        </w:rPr>
        <w:t>”</w:t>
      </w:r>
      <w:r w:rsidR="00044B8C">
        <w:rPr>
          <w:rFonts w:ascii="Palatino Linotype" w:hAnsi="Palatino Linotype"/>
          <w:b/>
          <w:sz w:val="24"/>
          <w:szCs w:val="24"/>
        </w:rPr>
        <w:t xml:space="preserve">. </w:t>
      </w:r>
      <w:r w:rsidR="00044B8C">
        <w:rPr>
          <w:rFonts w:ascii="Palatino Linotype" w:hAnsi="Palatino Linotype"/>
          <w:sz w:val="24"/>
          <w:szCs w:val="24"/>
        </w:rPr>
        <w:t>Consiste en el mismo formato descrito en el inciso d).</w:t>
      </w:r>
    </w:p>
    <w:p w:rsidR="00991EEA" w:rsidRDefault="00991EEA" w:rsidP="0014447C">
      <w:pPr>
        <w:pStyle w:val="Sinespaciado"/>
        <w:spacing w:line="360" w:lineRule="auto"/>
        <w:jc w:val="both"/>
        <w:rPr>
          <w:rFonts w:ascii="Palatino Linotype" w:hAnsi="Palatino Linotype"/>
          <w:sz w:val="24"/>
          <w:szCs w:val="24"/>
        </w:rPr>
      </w:pPr>
    </w:p>
    <w:p w:rsidR="00575925" w:rsidRDefault="0057592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Asimismo, atendiendo las instrucciones señaladas en la respuesta del Sujeto Obligado, esta Ponencia accedió a la págin</w:t>
      </w:r>
      <w:r w:rsidR="00474DC9">
        <w:rPr>
          <w:rFonts w:ascii="Palatino Linotype" w:hAnsi="Palatino Linotype"/>
          <w:sz w:val="24"/>
          <w:szCs w:val="24"/>
        </w:rPr>
        <w:t>a oficial del Sujeto Obligado siguiendo las instrucciones dadas a la Recurrente, como se observa en la siguiente imagen:</w:t>
      </w:r>
    </w:p>
    <w:p w:rsidR="00474DC9" w:rsidRDefault="00474DC9" w:rsidP="00474DC9">
      <w:pPr>
        <w:pStyle w:val="Sinespaciado"/>
        <w:spacing w:line="360" w:lineRule="auto"/>
        <w:jc w:val="center"/>
        <w:rPr>
          <w:rFonts w:ascii="Palatino Linotype" w:hAnsi="Palatino Linotype"/>
          <w:sz w:val="24"/>
          <w:szCs w:val="24"/>
        </w:rPr>
      </w:pPr>
      <w:r>
        <w:rPr>
          <w:noProof/>
          <w:lang w:eastAsia="es-MX"/>
        </w:rPr>
        <w:drawing>
          <wp:inline distT="0" distB="0" distL="0" distR="0" wp14:anchorId="3197529D" wp14:editId="56813757">
            <wp:extent cx="4638675" cy="3713407"/>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02" t="4116" r="17328" b="7407"/>
                    <a:stretch/>
                  </pic:blipFill>
                  <pic:spPr bwMode="auto">
                    <a:xfrm>
                      <a:off x="0" y="0"/>
                      <a:ext cx="4665776" cy="3735102"/>
                    </a:xfrm>
                    <a:prstGeom prst="rect">
                      <a:avLst/>
                    </a:prstGeom>
                    <a:ln>
                      <a:noFill/>
                    </a:ln>
                    <a:extLst>
                      <a:ext uri="{53640926-AAD7-44D8-BBD7-CCE9431645EC}">
                        <a14:shadowObscured xmlns:a14="http://schemas.microsoft.com/office/drawing/2010/main"/>
                      </a:ext>
                    </a:extLst>
                  </pic:spPr>
                </pic:pic>
              </a:graphicData>
            </a:graphic>
          </wp:inline>
        </w:drawing>
      </w:r>
    </w:p>
    <w:p w:rsidR="00474DC9" w:rsidRDefault="00474DC9"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Posteriormente, se seleccionó la información relativa al primer trimestre del ejercicio 2013, apareciendo la siguiente información:</w:t>
      </w:r>
    </w:p>
    <w:p w:rsidR="00474DC9" w:rsidRDefault="00474DC9" w:rsidP="0014447C">
      <w:pPr>
        <w:pStyle w:val="Sinespaciado"/>
        <w:spacing w:line="360" w:lineRule="auto"/>
        <w:jc w:val="both"/>
        <w:rPr>
          <w:rFonts w:ascii="Palatino Linotype" w:hAnsi="Palatino Linotype"/>
          <w:sz w:val="24"/>
          <w:szCs w:val="24"/>
        </w:rPr>
      </w:pPr>
    </w:p>
    <w:p w:rsidR="00474DC9" w:rsidRDefault="00474DC9"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47C6B1A2" wp14:editId="702421F9">
            <wp:extent cx="5810250" cy="468568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502" t="3822" r="17989" b="7995"/>
                    <a:stretch/>
                  </pic:blipFill>
                  <pic:spPr bwMode="auto">
                    <a:xfrm>
                      <a:off x="0" y="0"/>
                      <a:ext cx="5821295" cy="4694592"/>
                    </a:xfrm>
                    <a:prstGeom prst="rect">
                      <a:avLst/>
                    </a:prstGeom>
                    <a:ln>
                      <a:noFill/>
                    </a:ln>
                    <a:extLst>
                      <a:ext uri="{53640926-AAD7-44D8-BBD7-CCE9431645EC}">
                        <a14:shadowObscured xmlns:a14="http://schemas.microsoft.com/office/drawing/2010/main"/>
                      </a:ext>
                    </a:extLst>
                  </pic:spPr>
                </pic:pic>
              </a:graphicData>
            </a:graphic>
          </wp:inline>
        </w:drawing>
      </w:r>
    </w:p>
    <w:p w:rsidR="00474DC9" w:rsidRDefault="00474DC9" w:rsidP="0014447C">
      <w:pPr>
        <w:pStyle w:val="Sinespaciado"/>
        <w:spacing w:line="360" w:lineRule="auto"/>
        <w:jc w:val="both"/>
        <w:rPr>
          <w:rFonts w:ascii="Palatino Linotype" w:hAnsi="Palatino Linotype"/>
          <w:sz w:val="24"/>
          <w:szCs w:val="24"/>
        </w:rPr>
      </w:pPr>
    </w:p>
    <w:p w:rsidR="002540E4" w:rsidRDefault="002540E4"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Se debe resaltar que la Unidad de Transparencia giró sus requerimientos a la Tesorería Municipal, a la Unidad de Información, Planeación, Programación y Evaluación (UIPPE) y a la Dirección de Bienestar Social y Participación Ciudadana, de los cuales únicamente se pronunciaron los titulares de la Tesorería y de la UIPPE.</w:t>
      </w:r>
    </w:p>
    <w:p w:rsidR="002540E4" w:rsidRDefault="002540E4" w:rsidP="0014447C">
      <w:pPr>
        <w:pStyle w:val="Sinespaciado"/>
        <w:spacing w:line="360" w:lineRule="auto"/>
        <w:jc w:val="both"/>
        <w:rPr>
          <w:rFonts w:ascii="Palatino Linotype" w:hAnsi="Palatino Linotype"/>
          <w:sz w:val="24"/>
          <w:szCs w:val="24"/>
        </w:rPr>
      </w:pPr>
    </w:p>
    <w:p w:rsidR="00474DC9" w:rsidRDefault="000456B8"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Derivada de la respuesta otorgada, la Recurrente interpuso el presente recurso de revisión señalando como acto impugnado que la información proporcionada está incompleta y dando como razones o motivos de inconformidad </w:t>
      </w:r>
      <w:r w:rsidR="00567938">
        <w:rPr>
          <w:rFonts w:ascii="Palatino Linotype" w:hAnsi="Palatino Linotype"/>
          <w:sz w:val="24"/>
          <w:szCs w:val="24"/>
        </w:rPr>
        <w:t>que no se proporcionaron los formatos PbRM 1a, 1b, 1c, 1d, y 2a de los ejercicios fiscales de los que se tenga disponibilidad de las dependencias de Desarrollo Social y de Atención a la Mujer de los ejercicios 2013 al 2019; tampoco se proporcionó el presupuesto ejercido por clasificación por objeto de gasto de la dependencia de desarrollo social 2017 y 2018 y de la dependencia de atención al mujer 2016, 2017 y 2018; por último, señaló que la información citada en las referencias web no contienen esa información.</w:t>
      </w:r>
    </w:p>
    <w:p w:rsidR="00567938" w:rsidRDefault="00567938" w:rsidP="0014447C">
      <w:pPr>
        <w:pStyle w:val="Sinespaciado"/>
        <w:spacing w:line="360" w:lineRule="auto"/>
        <w:jc w:val="both"/>
        <w:rPr>
          <w:rFonts w:ascii="Palatino Linotype" w:hAnsi="Palatino Linotype"/>
          <w:sz w:val="24"/>
          <w:szCs w:val="24"/>
        </w:rPr>
      </w:pPr>
    </w:p>
    <w:p w:rsidR="00CF6075" w:rsidRPr="00CF6075" w:rsidRDefault="008A0BE6"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Durante la etapa de instrucción, ninguna de las partes realizó manifestaciones. En este punto, e</w:t>
      </w:r>
      <w:r w:rsidR="00CF6075" w:rsidRPr="00CF6075">
        <w:rPr>
          <w:rFonts w:ascii="Palatino Linotype" w:hAnsi="Palatino Linotype"/>
          <w:sz w:val="24"/>
          <w:szCs w:val="24"/>
        </w:rPr>
        <w:t>s de resaltar que</w:t>
      </w:r>
      <w:r w:rsidR="00CF6075">
        <w:rPr>
          <w:rFonts w:ascii="Palatino Linotype" w:hAnsi="Palatino Linotype"/>
          <w:sz w:val="24"/>
          <w:szCs w:val="24"/>
        </w:rPr>
        <w:t xml:space="preserve"> </w:t>
      </w:r>
      <w:r w:rsidR="00CF6075" w:rsidRPr="00CF6075">
        <w:rPr>
          <w:rFonts w:ascii="Palatino Linotype" w:hAnsi="Palatino Linotype"/>
          <w:sz w:val="24"/>
          <w:szCs w:val="24"/>
        </w:rPr>
        <w:t>el Sujeto Obligado omitió rendir su Informe Justificado. En consecuencia, es necesario precisar que, toda vez que el Sujeto Obligado fue omiso de enviar el Informe Justificado en el término de los siete días hábiles otorgados ante este Órgano Garante para manifestar lo que a derecho le asistiera y conviniera,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CF6075" w:rsidRPr="00CF6075" w:rsidRDefault="00CF6075" w:rsidP="00CF6075">
      <w:pPr>
        <w:pStyle w:val="Sinespaciado"/>
        <w:spacing w:line="360" w:lineRule="auto"/>
        <w:jc w:val="both"/>
        <w:rPr>
          <w:rFonts w:ascii="Palatino Linotype" w:hAnsi="Palatino Linotype"/>
          <w:sz w:val="24"/>
          <w:szCs w:val="24"/>
        </w:rPr>
      </w:pPr>
    </w:p>
    <w:p w:rsidR="00CF6075" w:rsidRPr="00AB00F7" w:rsidRDefault="00CF6075" w:rsidP="00CF6075">
      <w:pPr>
        <w:pStyle w:val="Sinespaciado"/>
        <w:ind w:left="567" w:right="567"/>
        <w:jc w:val="both"/>
        <w:rPr>
          <w:rFonts w:ascii="Palatino Linotype" w:hAnsi="Palatino Linotype"/>
          <w:i/>
        </w:rPr>
      </w:pPr>
      <w:r w:rsidRPr="00AB00F7">
        <w:rPr>
          <w:rFonts w:ascii="Palatino Linotype" w:hAnsi="Palatino Linotype"/>
          <w:b/>
          <w:i/>
        </w:rPr>
        <w:t>QUEJA, RECURSO DE. LA OMISION DE RENDIR EL INFORME RESPECTIVO NO IMPIDE QUE SE RESUELVA.</w:t>
      </w:r>
      <w:r w:rsidRPr="00AB00F7">
        <w:rPr>
          <w:rFonts w:ascii="Palatino Linotype" w:hAnsi="Palatino Linotype"/>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w:t>
      </w:r>
      <w:r w:rsidRPr="00AB00F7">
        <w:rPr>
          <w:rFonts w:ascii="Palatino Linotype" w:hAnsi="Palatino Linotype"/>
          <w:i/>
        </w:rPr>
        <w:lastRenderedPageBreak/>
        <w:t>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CF6075" w:rsidRPr="00B273B3" w:rsidRDefault="00CF6075" w:rsidP="00CF6075">
      <w:pPr>
        <w:pStyle w:val="Sinespaciado"/>
        <w:spacing w:line="360" w:lineRule="auto"/>
        <w:jc w:val="both"/>
        <w:rPr>
          <w:rFonts w:ascii="Palatino Linotype" w:hAnsi="Palatino Linotype"/>
        </w:rPr>
      </w:pPr>
    </w:p>
    <w:p w:rsidR="00CF6075" w:rsidRPr="00EC3B60" w:rsidRDefault="00CF6075" w:rsidP="00CF6075">
      <w:pPr>
        <w:pStyle w:val="Sinespaciado"/>
        <w:spacing w:line="360" w:lineRule="auto"/>
        <w:jc w:val="both"/>
        <w:rPr>
          <w:rFonts w:ascii="Palatino Linotype" w:hAnsi="Palatino Linotype" w:cs="Arial"/>
          <w:sz w:val="24"/>
          <w:szCs w:val="24"/>
        </w:rPr>
      </w:pPr>
      <w:r w:rsidRPr="00EC3B60">
        <w:rPr>
          <w:rFonts w:ascii="Palatino Linotype" w:hAnsi="Palatino Linotype"/>
          <w:sz w:val="24"/>
          <w:szCs w:val="24"/>
        </w:rPr>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rsidR="00CF6075" w:rsidRPr="00EC3B60" w:rsidRDefault="00CF6075" w:rsidP="00CF6075">
      <w:pPr>
        <w:pStyle w:val="Sinespaciado"/>
        <w:spacing w:line="360" w:lineRule="auto"/>
        <w:jc w:val="both"/>
        <w:rPr>
          <w:rFonts w:ascii="Palatino Linotype" w:hAnsi="Palatino Linotype" w:cs="Arial"/>
          <w:sz w:val="24"/>
          <w:szCs w:val="24"/>
        </w:rPr>
      </w:pPr>
    </w:p>
    <w:p w:rsidR="00CF6075" w:rsidRPr="00EC3B60" w:rsidRDefault="00CF6075" w:rsidP="00CF6075">
      <w:pPr>
        <w:pStyle w:val="Sinespaciado"/>
        <w:spacing w:line="360" w:lineRule="auto"/>
        <w:jc w:val="both"/>
        <w:rPr>
          <w:rFonts w:ascii="Palatino Linotype" w:hAnsi="Palatino Linotype" w:cs="Arial"/>
          <w:sz w:val="24"/>
          <w:szCs w:val="24"/>
        </w:rPr>
      </w:pPr>
      <w:r w:rsidRPr="00EC3B60">
        <w:rPr>
          <w:rFonts w:ascii="Palatino Linotype" w:hAnsi="Palatino Linotype" w:cs="Arial"/>
          <w:sz w:val="24"/>
          <w:szCs w:val="24"/>
        </w:rPr>
        <w:t>Ahora bien, quedando establecido lo anterior, este Órgano Garante considera viable realizar el est</w:t>
      </w:r>
      <w:r w:rsidR="00DC106B">
        <w:rPr>
          <w:rFonts w:ascii="Palatino Linotype" w:hAnsi="Palatino Linotype" w:cs="Arial"/>
          <w:sz w:val="24"/>
          <w:szCs w:val="24"/>
        </w:rPr>
        <w:t xml:space="preserve">udio en aras de establecer si la respuesta del </w:t>
      </w:r>
      <w:r w:rsidR="008543C7">
        <w:rPr>
          <w:rFonts w:ascii="Palatino Linotype" w:hAnsi="Palatino Linotype" w:cs="Arial"/>
          <w:sz w:val="24"/>
          <w:szCs w:val="24"/>
        </w:rPr>
        <w:t>Sujeto Obligado</w:t>
      </w:r>
      <w:r w:rsidR="00DC106B">
        <w:rPr>
          <w:rFonts w:ascii="Palatino Linotype" w:hAnsi="Palatino Linotype" w:cs="Arial"/>
          <w:sz w:val="24"/>
          <w:szCs w:val="24"/>
        </w:rPr>
        <w:t xml:space="preserve"> colma la pretensión de</w:t>
      </w:r>
      <w:r w:rsidR="008543C7">
        <w:rPr>
          <w:rFonts w:ascii="Palatino Linotype" w:hAnsi="Palatino Linotype" w:cs="Arial"/>
          <w:sz w:val="24"/>
          <w:szCs w:val="24"/>
        </w:rPr>
        <w:t xml:space="preserve"> </w:t>
      </w:r>
      <w:r w:rsidR="00DC106B">
        <w:rPr>
          <w:rFonts w:ascii="Palatino Linotype" w:hAnsi="Palatino Linotype" w:cs="Arial"/>
          <w:sz w:val="24"/>
          <w:szCs w:val="24"/>
        </w:rPr>
        <w:t>l</w:t>
      </w:r>
      <w:r w:rsidR="008543C7">
        <w:rPr>
          <w:rFonts w:ascii="Palatino Linotype" w:hAnsi="Palatino Linotype" w:cs="Arial"/>
          <w:sz w:val="24"/>
          <w:szCs w:val="24"/>
        </w:rPr>
        <w:t>a</w:t>
      </w:r>
      <w:r w:rsidR="00DC106B">
        <w:rPr>
          <w:rFonts w:ascii="Palatino Linotype" w:hAnsi="Palatino Linotype" w:cs="Arial"/>
          <w:sz w:val="24"/>
          <w:szCs w:val="24"/>
        </w:rPr>
        <w:t xml:space="preserve"> Recurrente, </w:t>
      </w:r>
      <w:r w:rsidR="005E3E34">
        <w:rPr>
          <w:rFonts w:ascii="Palatino Linotype" w:hAnsi="Palatino Linotype" w:cs="Arial"/>
          <w:sz w:val="24"/>
          <w:szCs w:val="24"/>
        </w:rPr>
        <w:t xml:space="preserve">así como </w:t>
      </w:r>
      <w:r w:rsidR="008543C7">
        <w:rPr>
          <w:rFonts w:ascii="Palatino Linotype" w:hAnsi="Palatino Linotype" w:cs="Arial"/>
          <w:sz w:val="24"/>
          <w:szCs w:val="24"/>
        </w:rPr>
        <w:t xml:space="preserve">para calificar </w:t>
      </w:r>
      <w:r w:rsidR="005E3E34">
        <w:rPr>
          <w:rFonts w:ascii="Palatino Linotype" w:hAnsi="Palatino Linotype" w:cs="Arial"/>
          <w:sz w:val="24"/>
          <w:szCs w:val="24"/>
        </w:rPr>
        <w:t xml:space="preserve">los motivos de inconformidad del particular.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este sentido, es pertinente enfatizar lo que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 xml:space="preserve">Es así que, conforme a los preceptos legales citados, se desprende que el derecho de acceso a la información pública es un derecho individual que puede ser ejercido ante </w:t>
      </w:r>
      <w:r w:rsidRPr="00EC3B60">
        <w:rPr>
          <w:rFonts w:ascii="Palatino Linotype" w:hAnsi="Palatino Linotype"/>
          <w:sz w:val="24"/>
          <w:szCs w:val="24"/>
        </w:rPr>
        <w:lastRenderedPageBreak/>
        <w:t>cualquier autoridad, entidad, órgano u organismo, tanto federales, como estatales, de la Ciudad de México, o Municipales, con el fin de que los particulares conozcan toda aquella información que es considerada como pública.</w:t>
      </w:r>
    </w:p>
    <w:p w:rsidR="00CF6075" w:rsidRPr="00EC3B60" w:rsidRDefault="00CF6075" w:rsidP="0014447C">
      <w:pPr>
        <w:pStyle w:val="Sinespaciado"/>
        <w:spacing w:line="360" w:lineRule="auto"/>
        <w:jc w:val="both"/>
        <w:rPr>
          <w:rFonts w:ascii="Palatino Linotype" w:hAnsi="Palatino Linotype"/>
          <w:sz w:val="24"/>
          <w:szCs w:val="24"/>
        </w:rPr>
      </w:pPr>
    </w:p>
    <w:p w:rsidR="00965F04" w:rsidRDefault="00EC3B60" w:rsidP="00965F0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segundo término, </w:t>
      </w:r>
      <w:r w:rsidR="008543C7">
        <w:rPr>
          <w:rFonts w:ascii="Palatino Linotype" w:hAnsi="Palatino Linotype"/>
          <w:sz w:val="24"/>
          <w:szCs w:val="24"/>
        </w:rPr>
        <w:t xml:space="preserve">no es de soslayarse el hecho de que </w:t>
      </w:r>
      <w:r w:rsidR="005E3E34">
        <w:rPr>
          <w:rFonts w:ascii="Palatino Linotype" w:hAnsi="Palatino Linotype"/>
          <w:sz w:val="24"/>
          <w:szCs w:val="24"/>
        </w:rPr>
        <w:t>el Sujeto Obligado</w:t>
      </w:r>
      <w:r w:rsidR="008543C7">
        <w:rPr>
          <w:rFonts w:ascii="Palatino Linotype" w:hAnsi="Palatino Linotype"/>
          <w:sz w:val="24"/>
          <w:szCs w:val="24"/>
        </w:rPr>
        <w:t xml:space="preserve"> aceptó que no cuenta con la información validada con fecha y firma, que se encuentra únicamente de manera digital y que no se localizó el total de la información, por lo que únicamente adjuntó los formatos </w:t>
      </w:r>
      <w:r w:rsidR="00965F04" w:rsidRPr="00965F04">
        <w:rPr>
          <w:rFonts w:ascii="Palatino Linotype" w:hAnsi="Palatino Linotype"/>
          <w:b/>
          <w:sz w:val="24"/>
          <w:szCs w:val="24"/>
        </w:rPr>
        <w:t>PbRM-04a</w:t>
      </w:r>
      <w:r w:rsidR="00965F04">
        <w:rPr>
          <w:rFonts w:ascii="Palatino Linotype" w:hAnsi="Palatino Linotype"/>
          <w:sz w:val="24"/>
          <w:szCs w:val="24"/>
        </w:rPr>
        <w:t xml:space="preserve"> del ejercicio 2019; </w:t>
      </w:r>
      <w:r w:rsidR="00965F04" w:rsidRPr="00965F04">
        <w:rPr>
          <w:rFonts w:ascii="Palatino Linotype" w:hAnsi="Palatino Linotype"/>
          <w:b/>
          <w:sz w:val="24"/>
          <w:szCs w:val="24"/>
        </w:rPr>
        <w:t>PbRM-04b</w:t>
      </w:r>
      <w:r w:rsidR="00965F04">
        <w:rPr>
          <w:rFonts w:ascii="Palatino Linotype" w:hAnsi="Palatino Linotype"/>
          <w:sz w:val="24"/>
          <w:szCs w:val="24"/>
        </w:rPr>
        <w:t xml:space="preserve"> del ejercicio 2013 correspondiente a la Dependencia I01 Desarrollo Social; </w:t>
      </w:r>
      <w:r w:rsidR="00965F04" w:rsidRPr="00965F04">
        <w:rPr>
          <w:rFonts w:ascii="Palatino Linotype" w:hAnsi="Palatino Linotype"/>
          <w:b/>
          <w:sz w:val="24"/>
          <w:szCs w:val="24"/>
        </w:rPr>
        <w:t>PbRM-04a</w:t>
      </w:r>
      <w:r w:rsidR="00965F04">
        <w:rPr>
          <w:rFonts w:ascii="Palatino Linotype" w:hAnsi="Palatino Linotype"/>
          <w:sz w:val="24"/>
          <w:szCs w:val="24"/>
        </w:rPr>
        <w:t xml:space="preserve"> correspondiente al ejercicio fiscal 2015 y </w:t>
      </w:r>
      <w:r w:rsidR="00965F04" w:rsidRPr="00965F04">
        <w:rPr>
          <w:rFonts w:ascii="Palatino Linotype" w:hAnsi="Palatino Linotype"/>
          <w:b/>
          <w:sz w:val="24"/>
          <w:szCs w:val="24"/>
        </w:rPr>
        <w:t>PbRM-04b</w:t>
      </w:r>
      <w:r w:rsidR="00965F04">
        <w:rPr>
          <w:rFonts w:ascii="Palatino Linotype" w:hAnsi="Palatino Linotype"/>
          <w:sz w:val="24"/>
          <w:szCs w:val="24"/>
        </w:rPr>
        <w:t xml:space="preserve"> del ejercicio 2016 correspondiente a la Dependencia I01 Desarrollo Social.</w:t>
      </w:r>
    </w:p>
    <w:p w:rsidR="00965F04" w:rsidRDefault="00965F04" w:rsidP="00965F04">
      <w:pPr>
        <w:pStyle w:val="Sinespaciado"/>
        <w:spacing w:line="360" w:lineRule="auto"/>
        <w:jc w:val="both"/>
        <w:rPr>
          <w:rFonts w:ascii="Palatino Linotype" w:hAnsi="Palatino Linotype"/>
          <w:sz w:val="24"/>
          <w:szCs w:val="24"/>
        </w:rPr>
      </w:pPr>
    </w:p>
    <w:p w:rsidR="00CF1619" w:rsidRPr="00CF1619" w:rsidRDefault="00965F04" w:rsidP="00CF1619">
      <w:pPr>
        <w:pStyle w:val="Sinespaciado"/>
        <w:spacing w:line="360" w:lineRule="auto"/>
        <w:jc w:val="both"/>
        <w:rPr>
          <w:rFonts w:ascii="Palatino Linotype" w:hAnsi="Palatino Linotype" w:cs="Arial"/>
          <w:sz w:val="24"/>
          <w:szCs w:val="24"/>
        </w:rPr>
      </w:pPr>
      <w:r w:rsidRPr="00CF1619">
        <w:rPr>
          <w:rFonts w:ascii="Palatino Linotype" w:hAnsi="Palatino Linotype"/>
          <w:sz w:val="24"/>
          <w:szCs w:val="24"/>
        </w:rPr>
        <w:t xml:space="preserve">Ahora bien, es necesario </w:t>
      </w:r>
      <w:r w:rsidR="00CF1619" w:rsidRPr="00CF1619">
        <w:rPr>
          <w:rFonts w:ascii="Palatino Linotype" w:hAnsi="Palatino Linotype"/>
          <w:sz w:val="24"/>
          <w:szCs w:val="24"/>
        </w:rPr>
        <w:t xml:space="preserve">dejar establecido si el Sujeto Obligado se encuentra constreñido a generar la información solicitada, por lo tanto </w:t>
      </w:r>
      <w:r w:rsidR="00CF1619" w:rsidRPr="00CF1619">
        <w:rPr>
          <w:rFonts w:ascii="Palatino Linotype" w:hAnsi="Palatino Linotype" w:cs="Arial"/>
          <w:sz w:val="24"/>
          <w:szCs w:val="24"/>
        </w:rPr>
        <w:t>se debe atender lo dispuesto en el artículo 115 fracción II de la Constitución Política de los Estados Unidos Mexicanos, que a la letra establece lo siguiente:</w:t>
      </w:r>
    </w:p>
    <w:p w:rsidR="00CF1619" w:rsidRPr="00CF1619" w:rsidRDefault="00CF1619" w:rsidP="00CF1619">
      <w:pPr>
        <w:pStyle w:val="Sinespaciado"/>
        <w:spacing w:line="360" w:lineRule="auto"/>
        <w:jc w:val="both"/>
        <w:rPr>
          <w:rFonts w:ascii="Palatino Linotype" w:hAnsi="Palatino Linotype" w:cs="Arial"/>
          <w:sz w:val="24"/>
          <w:szCs w:val="24"/>
        </w:rPr>
      </w:pP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b/>
          <w:bCs/>
          <w:i/>
        </w:rPr>
        <w:t xml:space="preserve">Artículo 115. </w:t>
      </w:r>
      <w:r w:rsidRPr="008C66BD">
        <w:rPr>
          <w:rFonts w:ascii="Palatino Linotype" w:hAnsi="Palatino Linotype" w:cs="Arial"/>
          <w:i/>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i/>
        </w:rPr>
        <w:t>(…)</w:t>
      </w: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b/>
          <w:bCs/>
          <w:i/>
        </w:rPr>
        <w:t xml:space="preserve">II. </w:t>
      </w:r>
      <w:r w:rsidRPr="008C66BD">
        <w:rPr>
          <w:rFonts w:ascii="Palatino Linotype" w:hAnsi="Palatino Linotype" w:cs="Arial"/>
          <w:i/>
        </w:rPr>
        <w:t>Los municipios estarán investidos de personalidad jurídica y manejarán su patrimonio conforme a la ley.</w:t>
      </w: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i/>
        </w:rPr>
        <w:t>(…)</w:t>
      </w:r>
    </w:p>
    <w:p w:rsidR="00CF1619" w:rsidRPr="008C66BD" w:rsidRDefault="00CF1619" w:rsidP="00CF1619">
      <w:pPr>
        <w:pStyle w:val="Sinespaciado"/>
        <w:spacing w:line="360" w:lineRule="auto"/>
        <w:ind w:left="567" w:right="567"/>
        <w:jc w:val="both"/>
        <w:rPr>
          <w:rFonts w:ascii="Palatino Linotype" w:hAnsi="Palatino Linotype" w:cs="Arial"/>
        </w:rPr>
      </w:pPr>
    </w:p>
    <w:p w:rsidR="00CF1619" w:rsidRPr="00CF1619" w:rsidRDefault="00CF1619" w:rsidP="00CF1619">
      <w:pPr>
        <w:pStyle w:val="Sinespaciado"/>
        <w:spacing w:line="360" w:lineRule="auto"/>
        <w:jc w:val="both"/>
        <w:rPr>
          <w:rFonts w:ascii="Palatino Linotype" w:hAnsi="Palatino Linotype" w:cs="Arial"/>
          <w:sz w:val="24"/>
          <w:szCs w:val="24"/>
        </w:rPr>
      </w:pPr>
      <w:r w:rsidRPr="00CF1619">
        <w:rPr>
          <w:rFonts w:ascii="Palatino Linotype" w:hAnsi="Palatino Linotype" w:cs="Arial"/>
          <w:sz w:val="24"/>
          <w:szCs w:val="24"/>
        </w:rPr>
        <w:lastRenderedPageBreak/>
        <w:t>Asimismo, debe atenderse lo estipulado en los artículos 125 y 129 de la Constitución Política del Estado Libre y Soberano de México, en los que se indica lo siguiente:</w:t>
      </w:r>
    </w:p>
    <w:p w:rsidR="00CF1619" w:rsidRPr="00CF1619" w:rsidRDefault="00CF1619" w:rsidP="00CF1619">
      <w:pPr>
        <w:pStyle w:val="Sinespaciado"/>
        <w:spacing w:line="360" w:lineRule="auto"/>
        <w:ind w:left="567" w:right="567"/>
        <w:jc w:val="both"/>
        <w:rPr>
          <w:rFonts w:ascii="Palatino Linotype" w:hAnsi="Palatino Linotype" w:cs="Arial"/>
          <w:sz w:val="24"/>
          <w:szCs w:val="24"/>
        </w:rPr>
      </w:pPr>
    </w:p>
    <w:p w:rsidR="00CF1619" w:rsidRDefault="00CF1619" w:rsidP="00CF1619">
      <w:pPr>
        <w:pStyle w:val="Sinespaciado"/>
        <w:ind w:left="567" w:right="567"/>
        <w:jc w:val="both"/>
        <w:rPr>
          <w:rFonts w:ascii="Palatino Linotype" w:hAnsi="Palatino Linotype" w:cs="Arial"/>
          <w:i/>
        </w:rPr>
      </w:pPr>
      <w:r w:rsidRPr="00B74763">
        <w:rPr>
          <w:rFonts w:ascii="Palatino Linotype" w:hAnsi="Palatino Linotype" w:cs="Arial"/>
          <w:b/>
          <w:i/>
        </w:rPr>
        <w:t xml:space="preserve">Artículo 125.- </w:t>
      </w:r>
      <w:r w:rsidRPr="008C66BD">
        <w:rPr>
          <w:rFonts w:ascii="Palatino Linotype" w:hAnsi="Palatino Linotype" w:cs="Arial"/>
          <w:i/>
        </w:rPr>
        <w:t>Los municipios administrarán libremente su hacienda, la cual se formará de los rendimientos de los bienes que les pertenezcan, así como de las contribuciones y otros ingresos que la ley establezca, y en todo caso:</w:t>
      </w:r>
    </w:p>
    <w:p w:rsidR="00CF1619" w:rsidRPr="008C66BD" w:rsidRDefault="00CF1619" w:rsidP="00CF1619">
      <w:pPr>
        <w:pStyle w:val="Sinespaciado"/>
        <w:ind w:left="567" w:right="567"/>
        <w:jc w:val="both"/>
        <w:rPr>
          <w:rFonts w:ascii="Palatino Linotype" w:hAnsi="Palatino Linotype" w:cs="Arial"/>
          <w:i/>
        </w:rPr>
      </w:pPr>
    </w:p>
    <w:p w:rsidR="00CF1619" w:rsidRDefault="00CF1619" w:rsidP="00CF1619">
      <w:pPr>
        <w:pStyle w:val="Sinespaciado"/>
        <w:numPr>
          <w:ilvl w:val="0"/>
          <w:numId w:val="30"/>
        </w:numPr>
        <w:ind w:left="1701" w:right="567"/>
        <w:jc w:val="both"/>
        <w:rPr>
          <w:rFonts w:ascii="Palatino Linotype" w:hAnsi="Palatino Linotype" w:cs="Arial"/>
          <w:i/>
        </w:rPr>
      </w:pPr>
      <w:r w:rsidRPr="008C66BD">
        <w:rPr>
          <w:rFonts w:ascii="Palatino Linotype" w:hAnsi="Palatino Linotype" w:cs="Arial"/>
          <w:i/>
        </w:rPr>
        <w:t>Percibirán las contribuciones, incluyendo tasas adicionales sobre la propiedad inmobiliaria, de su fraccionamiento, división, consolidación, traslación y mejora, así como las que tengan como base el cambio del valor de los inmuebles;</w:t>
      </w:r>
    </w:p>
    <w:p w:rsidR="00CF1619" w:rsidRPr="008C66BD" w:rsidRDefault="00CF1619" w:rsidP="00CF1619">
      <w:pPr>
        <w:pStyle w:val="Sinespaciado"/>
        <w:ind w:left="1701" w:right="567"/>
        <w:jc w:val="both"/>
        <w:rPr>
          <w:rFonts w:ascii="Palatino Linotype" w:hAnsi="Palatino Linotype" w:cs="Arial"/>
          <w:i/>
        </w:rPr>
      </w:pPr>
    </w:p>
    <w:p w:rsidR="00CF1619" w:rsidRDefault="00CF1619" w:rsidP="00CF1619">
      <w:pPr>
        <w:pStyle w:val="Sinespaciado"/>
        <w:ind w:left="1701" w:right="567"/>
        <w:jc w:val="both"/>
        <w:rPr>
          <w:rFonts w:ascii="Palatino Linotype" w:hAnsi="Palatino Linotype" w:cs="Arial"/>
          <w:i/>
        </w:rPr>
      </w:pPr>
      <w:r w:rsidRPr="008C66BD">
        <w:rPr>
          <w:rFonts w:ascii="Palatino Linotype" w:hAnsi="Palatino Linotype" w:cs="Arial"/>
          <w:i/>
        </w:rPr>
        <w:t>Los municipios podrán celebrar convenios con el Estado, para que éste se haga cargo de algunas de las funciones relacionadas con la administración de esas contribuciones;</w:t>
      </w:r>
    </w:p>
    <w:p w:rsidR="00CF1619" w:rsidRPr="008C66BD" w:rsidRDefault="00CF1619" w:rsidP="00CF1619">
      <w:pPr>
        <w:pStyle w:val="Sinespaciado"/>
        <w:ind w:left="1701" w:right="567"/>
        <w:jc w:val="both"/>
        <w:rPr>
          <w:rFonts w:ascii="Palatino Linotype" w:hAnsi="Palatino Linotype" w:cs="Arial"/>
          <w:i/>
        </w:rPr>
      </w:pPr>
    </w:p>
    <w:p w:rsidR="00CF1619" w:rsidRPr="008C66BD" w:rsidRDefault="00CF1619" w:rsidP="00CF1619">
      <w:pPr>
        <w:pStyle w:val="Sinespaciado"/>
        <w:numPr>
          <w:ilvl w:val="0"/>
          <w:numId w:val="30"/>
        </w:numPr>
        <w:ind w:left="1701" w:right="567"/>
        <w:jc w:val="both"/>
        <w:rPr>
          <w:rFonts w:ascii="Palatino Linotype" w:hAnsi="Palatino Linotype" w:cs="Arial"/>
          <w:i/>
        </w:rPr>
      </w:pPr>
      <w:r w:rsidRPr="008C66BD">
        <w:rPr>
          <w:rFonts w:ascii="Palatino Linotype" w:hAnsi="Palatino Linotype" w:cs="Arial"/>
          <w:i/>
        </w:rPr>
        <w:t>Las participaciones federales que serán cubiertas por la Federación a los municipios, con arreglo a las bases, montos y plazos que anualmente determine la Legislatura;</w:t>
      </w:r>
    </w:p>
    <w:p w:rsidR="00CF1619" w:rsidRPr="008C66BD" w:rsidRDefault="00CF1619" w:rsidP="00CF1619">
      <w:pPr>
        <w:pStyle w:val="Sinespaciado"/>
        <w:numPr>
          <w:ilvl w:val="0"/>
          <w:numId w:val="30"/>
        </w:numPr>
        <w:ind w:left="1701" w:right="567"/>
        <w:jc w:val="both"/>
        <w:rPr>
          <w:rFonts w:ascii="Palatino Linotype" w:hAnsi="Palatino Linotype" w:cs="Arial"/>
          <w:i/>
        </w:rPr>
      </w:pPr>
      <w:r w:rsidRPr="008C66BD">
        <w:rPr>
          <w:rFonts w:ascii="Palatino Linotype" w:hAnsi="Palatino Linotype" w:cs="Arial"/>
          <w:i/>
        </w:rPr>
        <w:t>Los ingresos derivados de la prestación de los servicios públicos a su cargo.</w:t>
      </w:r>
    </w:p>
    <w:p w:rsidR="00CF1619" w:rsidRPr="008C66BD" w:rsidRDefault="00CF1619" w:rsidP="00CF1619">
      <w:pPr>
        <w:pStyle w:val="Sinespaciado"/>
        <w:ind w:left="567" w:right="567"/>
        <w:jc w:val="both"/>
        <w:rPr>
          <w:rFonts w:ascii="Palatino Linotype" w:hAnsi="Palatino Linotype" w:cs="Arial"/>
          <w:i/>
        </w:rPr>
      </w:pP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i/>
        </w:rPr>
        <w:t>Las leyes del Estado no podrán establecer exenciones o subsidios en favor de persona o institución alguna, respecto de las contribuciones anteriormente citadas. Sólo estarán exentos los bienes de dominio público de la Federación, del Estado y los municipios. Los bienes públicos que sean utilizados por organismos auxiliares, fideicomisos públicos o por particulares bajo cualquier título, para fines administrativos o propósitos distintos a los de su objeto público, causarán las mencionadas contribuciones.</w:t>
      </w:r>
    </w:p>
    <w:p w:rsidR="00CF1619" w:rsidRPr="008C66BD" w:rsidRDefault="00CF1619" w:rsidP="00CF1619">
      <w:pPr>
        <w:pStyle w:val="Sinespaciado"/>
        <w:ind w:left="567" w:right="567"/>
        <w:jc w:val="both"/>
        <w:rPr>
          <w:rFonts w:ascii="Palatino Linotype" w:hAnsi="Palatino Linotype" w:cs="Arial"/>
          <w:i/>
        </w:rPr>
      </w:pP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i/>
        </w:rPr>
        <w:t>Los ayuntamientos, en el ámbito de su competencia, propondrán a la Legislatura, las cuotas y tarifas aplicables a impuestos, derechos, contribuciones de mejoras y las tablas de valores unitarios de suelo y construcciones que sirvan de base para el cobro de las contribuciones sobre la propiedad inmobiliaria, en los términos que señalen las leyes de la materia.</w:t>
      </w:r>
    </w:p>
    <w:p w:rsidR="00CF1619" w:rsidRPr="008C66BD" w:rsidRDefault="00CF1619" w:rsidP="00CF1619">
      <w:pPr>
        <w:pStyle w:val="Sinespaciado"/>
        <w:ind w:left="567" w:right="567"/>
        <w:jc w:val="both"/>
        <w:rPr>
          <w:rFonts w:ascii="Palatino Linotype" w:hAnsi="Palatino Linotype" w:cs="Arial"/>
          <w:i/>
        </w:rPr>
      </w:pP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w:t>
      </w:r>
      <w:r w:rsidRPr="008C66BD">
        <w:rPr>
          <w:rFonts w:ascii="Palatino Linotype" w:hAnsi="Palatino Linotype" w:cs="Arial"/>
          <w:i/>
        </w:rPr>
        <w:lastRenderedPageBreak/>
        <w:t>día 25 de febrero de cada año debiendo enviarlo al Órgano Superior de Fiscalización en la misma fecha.</w:t>
      </w:r>
    </w:p>
    <w:p w:rsidR="00CF1619" w:rsidRPr="008C66BD" w:rsidRDefault="00CF1619" w:rsidP="00CF1619">
      <w:pPr>
        <w:pStyle w:val="Sinespaciado"/>
        <w:ind w:left="567" w:right="567"/>
        <w:jc w:val="both"/>
        <w:rPr>
          <w:rFonts w:ascii="Palatino Linotype" w:hAnsi="Palatino Linotype" w:cs="Arial"/>
          <w:i/>
        </w:rPr>
      </w:pP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i/>
        </w:rPr>
        <w:t>El Presupuesto deberá incluir los tabuladores desglosados de las remuneraciones que perciban los servidores públicos municipales, sujetándose a lo dispuesto en el artículo 147 de esta Constitución.</w:t>
      </w:r>
    </w:p>
    <w:p w:rsidR="00CF1619" w:rsidRPr="008C66BD" w:rsidRDefault="00CF1619" w:rsidP="00CF1619">
      <w:pPr>
        <w:pStyle w:val="Sinespaciado"/>
        <w:ind w:left="567" w:right="567"/>
        <w:jc w:val="both"/>
        <w:rPr>
          <w:rFonts w:ascii="Palatino Linotype" w:hAnsi="Palatino Linotype" w:cs="Arial"/>
          <w:i/>
        </w:rPr>
      </w:pP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i/>
        </w:rPr>
        <w:t>Los recursos que integran la hacienda municipal serán ejercidos en forma directa por los ayuntamientos, o por quien ellos autoricen, conforme a la ley.</w:t>
      </w:r>
    </w:p>
    <w:p w:rsidR="00CF1619" w:rsidRPr="008C66BD" w:rsidRDefault="00CF1619" w:rsidP="00CF1619">
      <w:pPr>
        <w:pStyle w:val="Sinespaciado"/>
        <w:ind w:left="567" w:right="567"/>
        <w:jc w:val="both"/>
        <w:rPr>
          <w:rFonts w:ascii="Palatino Linotype" w:hAnsi="Palatino Linotype" w:cs="Arial"/>
          <w:i/>
        </w:rPr>
      </w:pP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b/>
          <w:bCs/>
          <w:i/>
        </w:rPr>
        <w:t xml:space="preserve">Artículo 129.- </w:t>
      </w:r>
      <w:r w:rsidRPr="00E427B6">
        <w:rPr>
          <w:rFonts w:ascii="Palatino Linotype" w:hAnsi="Palatino Linotype" w:cs="Arial"/>
          <w:b/>
          <w:i/>
          <w:u w:val="single"/>
        </w:rPr>
        <w:t>Los recursos económicos del Estado, de los municipios, así como de los organismos autónomos, se administrarán con eficiencia, eficacia y honradez, para cumplir con los objetivos y programas a los que estén destinados</w:t>
      </w:r>
      <w:r w:rsidRPr="008C66BD">
        <w:rPr>
          <w:rFonts w:ascii="Palatino Linotype" w:hAnsi="Palatino Linotype" w:cs="Arial"/>
          <w:i/>
        </w:rPr>
        <w:t xml:space="preserve">. </w:t>
      </w:r>
    </w:p>
    <w:p w:rsidR="00CF1619" w:rsidRPr="008C66BD" w:rsidRDefault="00CF1619" w:rsidP="00CF1619">
      <w:pPr>
        <w:pStyle w:val="Sinespaciado"/>
        <w:ind w:left="567" w:right="567"/>
        <w:jc w:val="both"/>
        <w:rPr>
          <w:rFonts w:ascii="Palatino Linotype" w:hAnsi="Palatino Linotype" w:cs="Arial"/>
          <w:i/>
        </w:rPr>
      </w:pP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i/>
        </w:rPr>
        <w:t xml:space="preserve">Las adquisiciones, arrendamientos y enajenaciones de todo tipo de bienes, la prestación de servicios de cualquier naturaleza y la contratación de obra se llevarán a cabo y se adjudicarán por medio de licitaciones públicas mediante convocatoria pública, para que se presenten propuestas en sobre cerrado que serán abiertos públicamente, procesos en los que se privilegiará el uso de las tecnologías de la información y comunicación, a fin de asegurar al Gobierno del Estado y a los municipios, las mejores condiciones disponibles en cuanto a precio, calidad, financiamiento, oportunidad y demás circunstancias pertinentes. La ley establecerá las bases para el uso de dichas tecnologías. </w:t>
      </w:r>
    </w:p>
    <w:p w:rsidR="00CF1619" w:rsidRPr="008C66BD" w:rsidRDefault="00CF1619" w:rsidP="00CF1619">
      <w:pPr>
        <w:pStyle w:val="Sinespaciado"/>
        <w:ind w:left="567" w:right="567"/>
        <w:jc w:val="both"/>
        <w:rPr>
          <w:rFonts w:ascii="Palatino Linotype" w:hAnsi="Palatino Linotype" w:cs="Arial"/>
          <w:i/>
        </w:rPr>
      </w:pP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i/>
        </w:rPr>
        <w:t xml:space="preserve">Cuando las licitaciones a las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 los municipios y los órganos autónomos. </w:t>
      </w:r>
    </w:p>
    <w:p w:rsidR="00CF1619" w:rsidRPr="008C66BD" w:rsidRDefault="00CF1619" w:rsidP="00CF1619">
      <w:pPr>
        <w:pStyle w:val="Sinespaciado"/>
        <w:ind w:left="567" w:right="567"/>
        <w:jc w:val="both"/>
        <w:rPr>
          <w:rFonts w:ascii="Palatino Linotype" w:hAnsi="Palatino Linotype" w:cs="Arial"/>
          <w:i/>
        </w:rPr>
      </w:pP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i/>
        </w:rPr>
        <w:t xml:space="preserve">Todos los pagos se harán mediante orden escrita en la que se expresará la partida del presupuesto a cargo de la cual se realicen. </w:t>
      </w:r>
    </w:p>
    <w:p w:rsidR="00CF1619" w:rsidRPr="008C66BD" w:rsidRDefault="00CF1619" w:rsidP="00CF1619">
      <w:pPr>
        <w:pStyle w:val="Sinespaciado"/>
        <w:ind w:left="567" w:right="567"/>
        <w:jc w:val="both"/>
        <w:rPr>
          <w:rFonts w:ascii="Palatino Linotype" w:hAnsi="Palatino Linotype" w:cs="Arial"/>
          <w:i/>
        </w:rPr>
      </w:pP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i/>
        </w:rPr>
        <w:t xml:space="preserve">Los servidores públicos del Estado y municipios, tienen en todo tiempo la obligación de aplicar con imparcialidad los recursos públicos que están bajo su responsabilidad, sin influir en la equidad de la competencia entre los partidos políticos. </w:t>
      </w:r>
    </w:p>
    <w:p w:rsidR="00CF1619" w:rsidRPr="008C66BD" w:rsidRDefault="00CF1619" w:rsidP="00CF1619">
      <w:pPr>
        <w:pStyle w:val="Sinespaciado"/>
        <w:ind w:left="567" w:right="567"/>
        <w:jc w:val="both"/>
        <w:rPr>
          <w:rFonts w:ascii="Palatino Linotype" w:hAnsi="Palatino Linotype" w:cs="Arial"/>
          <w:i/>
        </w:rPr>
      </w:pP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i/>
        </w:rPr>
        <w:t xml:space="preserve">La propaganda que bajo cualquier modalidad de comunicación social, difundan como tales los poderes públicos, los órganos autónomos, los Ayuntamientos, las dependencias y entidades de la administración pública estatal y municipal, así como las empresas de </w:t>
      </w:r>
      <w:r w:rsidRPr="008C66BD">
        <w:rPr>
          <w:rFonts w:ascii="Palatino Linotype" w:hAnsi="Palatino Linotype" w:cs="Arial"/>
          <w:i/>
        </w:rPr>
        <w:lastRenderedPageBreak/>
        <w:t xml:space="preserve">participación estatal o municipal, sociedades o asociaciones asimiladas a éstas y en los fideicomisos y cualquier otra entidad pública del Estado de México, deberá tener carácter institucional y fines informativos, educativos o de orientación social. En ningún caso esta propaganda incluirá nombres, imágenes, voces o símbolos que impliquen promoción personalizada de cualquier servidor público, de cualquiera de los poderes del Estado u órganos de gobierno. Las leyes de la materia regularán estas circunstancias. </w:t>
      </w:r>
    </w:p>
    <w:p w:rsidR="00CF1619" w:rsidRPr="008C66BD" w:rsidRDefault="00CF1619" w:rsidP="00CF1619">
      <w:pPr>
        <w:pStyle w:val="Sinespaciado"/>
        <w:ind w:left="567" w:right="567"/>
        <w:jc w:val="both"/>
        <w:rPr>
          <w:rFonts w:ascii="Palatino Linotype" w:hAnsi="Palatino Linotype" w:cs="Arial"/>
          <w:i/>
        </w:rPr>
      </w:pPr>
    </w:p>
    <w:p w:rsidR="00CF1619" w:rsidRPr="008C66BD" w:rsidRDefault="00CF1619" w:rsidP="00CF1619">
      <w:pPr>
        <w:pStyle w:val="Sinespaciado"/>
        <w:ind w:left="567" w:right="567"/>
        <w:jc w:val="both"/>
        <w:rPr>
          <w:rFonts w:ascii="Palatino Linotype" w:hAnsi="Palatino Linotype" w:cs="Arial"/>
          <w:i/>
        </w:rPr>
      </w:pPr>
      <w:r w:rsidRPr="00E427B6">
        <w:rPr>
          <w:rFonts w:ascii="Palatino Linotype" w:hAnsi="Palatino Linotype" w:cs="Arial"/>
          <w:b/>
          <w:i/>
          <w:u w:val="single"/>
        </w:rPr>
        <w:t>El Órgano Superior de Fiscalización del Estado de México, la Secretaría de la Contraloría del Gobierno del Estado, los órganos internos de control de los Poderes Legislativo y Judicial, de los organismos constitucionalmente autónomos y de los ayuntamientos, vigilarán el cumplimiento de lo dispuesto en este Título, conforme a sus respectivas competencias</w:t>
      </w:r>
      <w:r w:rsidRPr="008C66BD">
        <w:rPr>
          <w:rFonts w:ascii="Palatino Linotype" w:hAnsi="Palatino Linotype" w:cs="Arial"/>
          <w:i/>
        </w:rPr>
        <w:t xml:space="preserve">. </w:t>
      </w:r>
    </w:p>
    <w:p w:rsidR="00CF1619" w:rsidRPr="008C66BD" w:rsidRDefault="00CF1619" w:rsidP="00CF1619">
      <w:pPr>
        <w:pStyle w:val="Sinespaciado"/>
        <w:ind w:left="567" w:right="567"/>
        <w:jc w:val="both"/>
        <w:rPr>
          <w:rFonts w:ascii="Palatino Linotype" w:hAnsi="Palatino Linotype" w:cs="Arial"/>
          <w:i/>
        </w:rPr>
      </w:pPr>
    </w:p>
    <w:p w:rsidR="00CF1619" w:rsidRPr="008C66BD" w:rsidRDefault="00CF1619" w:rsidP="00CF1619">
      <w:pPr>
        <w:pStyle w:val="Sinespaciado"/>
        <w:ind w:left="567" w:right="567"/>
        <w:jc w:val="both"/>
        <w:rPr>
          <w:rFonts w:ascii="Palatino Linotype" w:hAnsi="Palatino Linotype" w:cs="Arial"/>
          <w:i/>
        </w:rPr>
      </w:pPr>
      <w:r w:rsidRPr="008C66BD">
        <w:rPr>
          <w:rFonts w:ascii="Palatino Linotype" w:hAnsi="Palatino Linotype" w:cs="Arial"/>
          <w:i/>
        </w:rPr>
        <w:t>La infracción a las disposiciones previstas en este Título será sancionada conforme a lo dispuesto en la Ley de Responsabilidades de los Servidores Públicos del Estado de México y sus Municipios y demás leyes aplicables.</w:t>
      </w:r>
    </w:p>
    <w:p w:rsidR="00CF1619" w:rsidRPr="00CF1619" w:rsidRDefault="00CF1619" w:rsidP="00CF1619">
      <w:pPr>
        <w:pStyle w:val="Sinespaciado"/>
        <w:spacing w:line="360" w:lineRule="auto"/>
        <w:jc w:val="both"/>
        <w:rPr>
          <w:rFonts w:ascii="Palatino Linotype" w:hAnsi="Palatino Linotype" w:cs="Arial"/>
          <w:sz w:val="24"/>
          <w:szCs w:val="24"/>
        </w:rPr>
      </w:pPr>
    </w:p>
    <w:p w:rsidR="00CF1619" w:rsidRPr="00CF1619" w:rsidRDefault="00CF1619" w:rsidP="00CF1619">
      <w:pPr>
        <w:pStyle w:val="Sinespaciado"/>
        <w:spacing w:line="360" w:lineRule="auto"/>
        <w:jc w:val="both"/>
        <w:rPr>
          <w:rFonts w:ascii="Palatino Linotype" w:hAnsi="Palatino Linotype" w:cs="Arial"/>
          <w:sz w:val="24"/>
          <w:szCs w:val="24"/>
        </w:rPr>
      </w:pPr>
      <w:r w:rsidRPr="00CF1619">
        <w:rPr>
          <w:rFonts w:ascii="Palatino Linotype" w:hAnsi="Palatino Linotype" w:cs="Arial"/>
          <w:sz w:val="24"/>
          <w:szCs w:val="24"/>
        </w:rPr>
        <w:t>Del articulado anterior, se tiene que los municipios están investidos de personalidad jurídica propia y que manejan su patrimonio conforme a la Ley; dicho patrimonio será administrado libremente y será ejercido directamente por los ayuntamientos; por último, que los recursos económicos de los municipios se administrarán con eficiencia, eficacia y honradez, para cumplir con los objetivos y programas a los que estén destinados.</w:t>
      </w:r>
    </w:p>
    <w:p w:rsidR="00CF1619" w:rsidRPr="00CF1619" w:rsidRDefault="00CF1619" w:rsidP="00CF1619">
      <w:pPr>
        <w:pStyle w:val="Sinespaciado"/>
        <w:spacing w:line="360" w:lineRule="auto"/>
        <w:jc w:val="both"/>
        <w:rPr>
          <w:rFonts w:ascii="Palatino Linotype" w:hAnsi="Palatino Linotype" w:cs="Arial"/>
          <w:sz w:val="24"/>
          <w:szCs w:val="24"/>
        </w:rPr>
      </w:pPr>
    </w:p>
    <w:p w:rsidR="00CF1619" w:rsidRPr="00CF1619" w:rsidRDefault="00CF1619" w:rsidP="00CF1619">
      <w:pPr>
        <w:pStyle w:val="Sinespaciado"/>
        <w:spacing w:line="360" w:lineRule="auto"/>
        <w:jc w:val="both"/>
        <w:rPr>
          <w:rFonts w:ascii="Palatino Linotype" w:hAnsi="Palatino Linotype" w:cs="Arial"/>
          <w:sz w:val="24"/>
          <w:szCs w:val="24"/>
        </w:rPr>
      </w:pPr>
      <w:r w:rsidRPr="00CF1619">
        <w:rPr>
          <w:rFonts w:ascii="Palatino Linotype" w:hAnsi="Palatino Linotype" w:cs="Arial"/>
          <w:sz w:val="24"/>
          <w:szCs w:val="24"/>
        </w:rPr>
        <w:t>Ahora bien, los artículo 31 fracciones XVIII y XIX, 99 y 101 de la Ley Orgánica Municipal del Estado de México faculta al Ayuntamiento para lo siguiente:</w:t>
      </w:r>
    </w:p>
    <w:p w:rsidR="00CF1619" w:rsidRPr="00CF1619" w:rsidRDefault="00CF1619" w:rsidP="00CF1619">
      <w:pPr>
        <w:pStyle w:val="Sinespaciado"/>
        <w:spacing w:line="360" w:lineRule="auto"/>
        <w:jc w:val="both"/>
        <w:rPr>
          <w:rFonts w:ascii="Palatino Linotype" w:hAnsi="Palatino Linotype" w:cs="Arial"/>
          <w:sz w:val="24"/>
          <w:szCs w:val="24"/>
        </w:rPr>
      </w:pPr>
    </w:p>
    <w:p w:rsidR="00CF1619" w:rsidRPr="00607209" w:rsidRDefault="00CF1619" w:rsidP="00CF1619">
      <w:pPr>
        <w:pStyle w:val="Sinespaciado"/>
        <w:ind w:left="567" w:right="567"/>
        <w:jc w:val="both"/>
        <w:rPr>
          <w:rFonts w:ascii="Palatino Linotype" w:hAnsi="Palatino Linotype" w:cs="Arial"/>
          <w:i/>
        </w:rPr>
      </w:pPr>
      <w:r w:rsidRPr="00607209">
        <w:rPr>
          <w:rFonts w:ascii="Palatino Linotype" w:hAnsi="Palatino Linotype" w:cs="Arial"/>
          <w:b/>
          <w:i/>
        </w:rPr>
        <w:t xml:space="preserve">Artículo 31.- </w:t>
      </w:r>
      <w:r w:rsidRPr="00607209">
        <w:rPr>
          <w:rFonts w:ascii="Palatino Linotype" w:hAnsi="Palatino Linotype" w:cs="Arial"/>
          <w:i/>
        </w:rPr>
        <w:t>Son atribuciones de los ayuntamientos:</w:t>
      </w:r>
    </w:p>
    <w:p w:rsidR="00CF1619" w:rsidRPr="00607209" w:rsidRDefault="00CF1619" w:rsidP="00CF1619">
      <w:pPr>
        <w:pStyle w:val="Sinespaciado"/>
        <w:ind w:left="567" w:right="567"/>
        <w:jc w:val="both"/>
        <w:rPr>
          <w:rFonts w:ascii="Palatino Linotype" w:hAnsi="Palatino Linotype" w:cs="Arial"/>
          <w:i/>
        </w:rPr>
      </w:pPr>
      <w:r w:rsidRPr="00607209">
        <w:rPr>
          <w:rFonts w:ascii="Palatino Linotype" w:hAnsi="Palatino Linotype" w:cs="Arial"/>
          <w:i/>
        </w:rPr>
        <w:t>(…)</w:t>
      </w:r>
    </w:p>
    <w:p w:rsidR="00CF1619" w:rsidRPr="00607209" w:rsidRDefault="00CF1619" w:rsidP="00CF1619">
      <w:pPr>
        <w:pStyle w:val="Sinespaciado"/>
        <w:ind w:left="567" w:right="567"/>
        <w:jc w:val="both"/>
        <w:rPr>
          <w:rFonts w:ascii="Palatino Linotype" w:hAnsi="Palatino Linotype" w:cs="Arial"/>
          <w:i/>
        </w:rPr>
      </w:pPr>
      <w:r w:rsidRPr="00607209">
        <w:rPr>
          <w:rFonts w:ascii="Palatino Linotype" w:hAnsi="Palatino Linotype" w:cs="Arial"/>
          <w:i/>
        </w:rPr>
        <w:t xml:space="preserve">XVIII. </w:t>
      </w:r>
      <w:r w:rsidRPr="00607209">
        <w:rPr>
          <w:rFonts w:ascii="Palatino Linotype" w:hAnsi="Palatino Linotype" w:cs="Arial"/>
          <w:b/>
          <w:i/>
          <w:u w:val="single"/>
        </w:rPr>
        <w:t>Administrar su hacienda en términos de ley</w:t>
      </w:r>
      <w:r w:rsidRPr="00607209">
        <w:rPr>
          <w:rFonts w:ascii="Palatino Linotype" w:hAnsi="Palatino Linotype" w:cs="Arial"/>
          <w:i/>
        </w:rPr>
        <w:t>, y controlar a través del presidente y síndico la aplicación del presupuesto de egresos del municipio;</w:t>
      </w:r>
    </w:p>
    <w:p w:rsidR="00CF1619" w:rsidRPr="00607209" w:rsidRDefault="00CF1619" w:rsidP="00CF1619">
      <w:pPr>
        <w:pStyle w:val="Sinespaciado"/>
        <w:ind w:left="567" w:right="567"/>
        <w:jc w:val="both"/>
        <w:rPr>
          <w:rFonts w:ascii="Palatino Linotype" w:hAnsi="Palatino Linotype" w:cs="Arial"/>
          <w:i/>
        </w:rPr>
      </w:pPr>
      <w:r w:rsidRPr="00607209">
        <w:rPr>
          <w:rFonts w:ascii="Palatino Linotype" w:hAnsi="Palatino Linotype" w:cs="Arial"/>
          <w:i/>
        </w:rPr>
        <w:lastRenderedPageBreak/>
        <w:t xml:space="preserve">XIX. </w:t>
      </w:r>
      <w:r w:rsidRPr="00607209">
        <w:rPr>
          <w:rFonts w:ascii="Palatino Linotype" w:hAnsi="Palatino Linotype" w:cs="Arial"/>
          <w:b/>
          <w:i/>
          <w:u w:val="single"/>
        </w:rPr>
        <w:t>Aprobar anualmente a más tardar el 20 de diciembre, su Presupuesto de Egresos</w:t>
      </w:r>
      <w:r w:rsidRPr="00607209">
        <w:rPr>
          <w:rFonts w:ascii="Palatino Linotype" w:hAnsi="Palatino Linotype" w:cs="Arial"/>
          <w:i/>
        </w:rPr>
        <w:t xml:space="preserve">,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rsidR="00CF1619" w:rsidRPr="00607209" w:rsidRDefault="00CF1619" w:rsidP="00CF1619">
      <w:pPr>
        <w:pStyle w:val="Sinespaciado"/>
        <w:ind w:left="567" w:right="567"/>
        <w:jc w:val="both"/>
        <w:rPr>
          <w:rFonts w:ascii="Palatino Linotype" w:hAnsi="Palatino Linotype" w:cs="Arial"/>
          <w:i/>
        </w:rPr>
      </w:pPr>
    </w:p>
    <w:p w:rsidR="00CF1619" w:rsidRPr="00607209" w:rsidRDefault="00CF1619" w:rsidP="00CF1619">
      <w:pPr>
        <w:pStyle w:val="Sinespaciado"/>
        <w:ind w:left="567" w:right="567"/>
        <w:jc w:val="both"/>
        <w:rPr>
          <w:rFonts w:ascii="Palatino Linotype" w:hAnsi="Palatino Linotype" w:cs="Arial"/>
          <w:i/>
        </w:rPr>
      </w:pPr>
      <w:r w:rsidRPr="00607209">
        <w:rPr>
          <w:rFonts w:ascii="Palatino Linotype" w:hAnsi="Palatino Linotype" w:cs="Arial"/>
          <w:i/>
        </w:rPr>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CF1619" w:rsidRPr="00607209" w:rsidRDefault="00CF1619" w:rsidP="00CF1619">
      <w:pPr>
        <w:pStyle w:val="Sinespaciado"/>
        <w:ind w:left="567" w:right="567"/>
        <w:jc w:val="both"/>
        <w:rPr>
          <w:rFonts w:ascii="Palatino Linotype" w:hAnsi="Palatino Linotype" w:cs="Arial"/>
          <w:i/>
        </w:rPr>
      </w:pPr>
    </w:p>
    <w:p w:rsidR="00CF1619" w:rsidRPr="00607209" w:rsidRDefault="00CF1619" w:rsidP="00CF1619">
      <w:pPr>
        <w:pStyle w:val="Sinespaciado"/>
        <w:ind w:left="567" w:right="567"/>
        <w:jc w:val="both"/>
        <w:rPr>
          <w:rFonts w:ascii="Palatino Linotype" w:hAnsi="Palatino Linotype" w:cs="Arial"/>
          <w:i/>
        </w:rPr>
      </w:pPr>
      <w:r w:rsidRPr="00607209">
        <w:rPr>
          <w:rFonts w:ascii="Palatino Linotype" w:hAnsi="Palatino Linotype" w:cs="Arial"/>
          <w:i/>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rsidR="00CF1619" w:rsidRPr="00607209" w:rsidRDefault="00CF1619" w:rsidP="00CF1619">
      <w:pPr>
        <w:pStyle w:val="Sinespaciado"/>
        <w:ind w:left="567" w:right="567"/>
        <w:jc w:val="both"/>
        <w:rPr>
          <w:rFonts w:ascii="Palatino Linotype" w:hAnsi="Palatino Linotype" w:cs="Arial"/>
          <w:i/>
        </w:rPr>
      </w:pPr>
    </w:p>
    <w:p w:rsidR="00CF1619" w:rsidRPr="00607209" w:rsidRDefault="00CF1619" w:rsidP="00CF1619">
      <w:pPr>
        <w:pStyle w:val="Sinespaciado"/>
        <w:ind w:left="567" w:right="567"/>
        <w:jc w:val="both"/>
        <w:rPr>
          <w:rFonts w:ascii="Palatino Linotype" w:hAnsi="Palatino Linotype" w:cs="Arial"/>
          <w:i/>
        </w:rPr>
      </w:pPr>
      <w:r w:rsidRPr="00607209">
        <w:rPr>
          <w:rFonts w:ascii="Palatino Linotype" w:hAnsi="Palatino Linotype" w:cs="Arial"/>
          <w:i/>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rsidR="00CF1619" w:rsidRPr="00607209" w:rsidRDefault="00CF1619" w:rsidP="00CF1619">
      <w:pPr>
        <w:pStyle w:val="Sinespaciado"/>
        <w:ind w:left="567" w:right="567"/>
        <w:jc w:val="both"/>
        <w:rPr>
          <w:rFonts w:ascii="Palatino Linotype" w:hAnsi="Palatino Linotype" w:cs="Arial"/>
          <w:i/>
        </w:rPr>
      </w:pPr>
    </w:p>
    <w:p w:rsidR="00CF1619" w:rsidRPr="00607209" w:rsidRDefault="00CF1619" w:rsidP="00CF1619">
      <w:pPr>
        <w:pStyle w:val="Sinespaciado"/>
        <w:ind w:left="567" w:right="567"/>
        <w:jc w:val="both"/>
        <w:rPr>
          <w:rFonts w:ascii="Palatino Linotype" w:hAnsi="Palatino Linotype" w:cs="Arial"/>
          <w:i/>
        </w:rPr>
      </w:pPr>
      <w:r w:rsidRPr="00607209">
        <w:rPr>
          <w:rFonts w:ascii="Palatino Linotype" w:hAnsi="Palatino Linotype" w:cs="Arial"/>
          <w:i/>
        </w:rPr>
        <w:t>Los ayuntamientos podrán promover el financiamiento de proyectos productivos de las mujeres emprendedoras.</w:t>
      </w:r>
    </w:p>
    <w:p w:rsidR="00CF1619" w:rsidRDefault="00CF1619" w:rsidP="00CF1619">
      <w:pPr>
        <w:pStyle w:val="Sinespaciado"/>
        <w:ind w:left="567" w:right="567"/>
        <w:jc w:val="both"/>
        <w:rPr>
          <w:rFonts w:ascii="Palatino Linotype" w:hAnsi="Palatino Linotype" w:cs="Arial"/>
          <w:i/>
        </w:rPr>
      </w:pPr>
      <w:r>
        <w:rPr>
          <w:rFonts w:ascii="Palatino Linotype" w:hAnsi="Palatino Linotype" w:cs="Arial"/>
          <w:i/>
        </w:rPr>
        <w:t>(…)</w:t>
      </w:r>
    </w:p>
    <w:p w:rsidR="00CF1619" w:rsidRDefault="00CF1619" w:rsidP="00CF1619">
      <w:pPr>
        <w:pStyle w:val="Sinespaciado"/>
        <w:ind w:left="567" w:right="567"/>
        <w:jc w:val="both"/>
        <w:rPr>
          <w:rFonts w:ascii="Palatino Linotype" w:hAnsi="Palatino Linotype" w:cs="Arial"/>
          <w:i/>
        </w:rPr>
      </w:pPr>
    </w:p>
    <w:p w:rsidR="00CF1619" w:rsidRPr="006F34C4" w:rsidRDefault="00CF1619" w:rsidP="00CF1619">
      <w:pPr>
        <w:pStyle w:val="Sinespaciado"/>
        <w:ind w:left="567" w:right="567"/>
        <w:jc w:val="both"/>
        <w:rPr>
          <w:rFonts w:ascii="Palatino Linotype" w:hAnsi="Palatino Linotype" w:cs="Arial"/>
          <w:i/>
        </w:rPr>
      </w:pPr>
      <w:r w:rsidRPr="006F34C4">
        <w:rPr>
          <w:rFonts w:ascii="Palatino Linotype" w:hAnsi="Palatino Linotype" w:cs="Arial"/>
          <w:b/>
          <w:i/>
        </w:rPr>
        <w:t>Artículo 99.-</w:t>
      </w:r>
      <w:r w:rsidRPr="006F34C4">
        <w:rPr>
          <w:rFonts w:ascii="Palatino Linotype" w:hAnsi="Palatino Linotype" w:cs="Arial"/>
          <w:i/>
        </w:rPr>
        <w:t xml:space="preserve"> </w:t>
      </w:r>
      <w:r w:rsidRPr="00364DA6">
        <w:rPr>
          <w:rFonts w:ascii="Palatino Linotype" w:hAnsi="Palatino Linotype" w:cs="Arial"/>
          <w:b/>
          <w:i/>
          <w:u w:val="single"/>
        </w:rPr>
        <w:t>El presidente municipal presentará anualmente al ayuntamiento a más tardar el 20 de diciembre, el proyecto de presupuesto de egresos, para su consideración y aprobación</w:t>
      </w:r>
      <w:r w:rsidRPr="006F34C4">
        <w:rPr>
          <w:rFonts w:ascii="Palatino Linotype" w:hAnsi="Palatino Linotype" w:cs="Arial"/>
          <w:i/>
        </w:rPr>
        <w:t>.</w:t>
      </w:r>
    </w:p>
    <w:p w:rsidR="00CF1619" w:rsidRPr="006F34C4" w:rsidRDefault="00CF1619" w:rsidP="00CF1619">
      <w:pPr>
        <w:pStyle w:val="Sinespaciado"/>
        <w:ind w:left="567" w:right="567"/>
        <w:jc w:val="both"/>
        <w:rPr>
          <w:rFonts w:ascii="Palatino Linotype" w:hAnsi="Palatino Linotype" w:cs="Arial"/>
          <w:i/>
        </w:rPr>
      </w:pPr>
    </w:p>
    <w:p w:rsidR="00CF1619" w:rsidRDefault="00CF1619" w:rsidP="00CF1619">
      <w:pPr>
        <w:pStyle w:val="Sinespaciado"/>
        <w:ind w:left="567" w:right="567"/>
        <w:jc w:val="both"/>
        <w:rPr>
          <w:rFonts w:ascii="Palatino Linotype" w:hAnsi="Palatino Linotype" w:cs="Arial"/>
          <w:i/>
        </w:rPr>
      </w:pPr>
      <w:r w:rsidRPr="006F34C4">
        <w:rPr>
          <w:rFonts w:ascii="Palatino Linotype" w:hAnsi="Palatino Linotype" w:cs="Arial"/>
          <w:b/>
          <w:i/>
        </w:rPr>
        <w:t>Artículo 101.-</w:t>
      </w:r>
      <w:r w:rsidRPr="006F34C4">
        <w:rPr>
          <w:rFonts w:ascii="Palatino Linotype" w:hAnsi="Palatino Linotype" w:cs="Arial"/>
          <w:i/>
        </w:rPr>
        <w:t xml:space="preserve"> El proyecto del presupuesto de egresos se integrará básicamente con:</w:t>
      </w:r>
    </w:p>
    <w:p w:rsidR="00CF1619" w:rsidRPr="006F34C4" w:rsidRDefault="00CF1619" w:rsidP="00CF1619">
      <w:pPr>
        <w:pStyle w:val="Sinespaciado"/>
        <w:ind w:left="567" w:right="567"/>
        <w:jc w:val="both"/>
        <w:rPr>
          <w:rFonts w:ascii="Palatino Linotype" w:hAnsi="Palatino Linotype" w:cs="Arial"/>
          <w:i/>
        </w:rPr>
      </w:pPr>
    </w:p>
    <w:p w:rsidR="00CF1619" w:rsidRPr="006F34C4" w:rsidRDefault="00CF1619" w:rsidP="00CF1619">
      <w:pPr>
        <w:pStyle w:val="Sinespaciado"/>
        <w:ind w:left="567" w:right="567"/>
        <w:jc w:val="both"/>
        <w:rPr>
          <w:rFonts w:ascii="Palatino Linotype" w:hAnsi="Palatino Linotype" w:cs="Arial"/>
          <w:i/>
        </w:rPr>
      </w:pPr>
      <w:r w:rsidRPr="006F34C4">
        <w:rPr>
          <w:rFonts w:ascii="Palatino Linotype" w:hAnsi="Palatino Linotype" w:cs="Arial"/>
          <w:i/>
        </w:rPr>
        <w:t>I. Los programas en que se señalen objetivos, metas y unidades responsables para su ejecución, así como la valuación estimada del programa;</w:t>
      </w:r>
    </w:p>
    <w:p w:rsidR="00CF1619" w:rsidRPr="006F34C4" w:rsidRDefault="00CF1619" w:rsidP="00CF1619">
      <w:pPr>
        <w:pStyle w:val="Sinespaciado"/>
        <w:ind w:left="567" w:right="567"/>
        <w:jc w:val="both"/>
        <w:rPr>
          <w:rFonts w:ascii="Palatino Linotype" w:hAnsi="Palatino Linotype" w:cs="Arial"/>
          <w:i/>
        </w:rPr>
      </w:pPr>
      <w:r w:rsidRPr="006F34C4">
        <w:rPr>
          <w:rFonts w:ascii="Palatino Linotype" w:hAnsi="Palatino Linotype" w:cs="Arial"/>
          <w:i/>
        </w:rPr>
        <w:t>II. Estimación de los ingresos y gastos del ejercicio fiscal calendarizados;</w:t>
      </w:r>
    </w:p>
    <w:p w:rsidR="00CF1619" w:rsidRPr="006F34C4" w:rsidRDefault="00CF1619" w:rsidP="00CF1619">
      <w:pPr>
        <w:pStyle w:val="Sinespaciado"/>
        <w:ind w:left="567" w:right="567"/>
        <w:jc w:val="both"/>
        <w:rPr>
          <w:rFonts w:ascii="Palatino Linotype" w:hAnsi="Palatino Linotype" w:cs="Arial"/>
          <w:i/>
        </w:rPr>
      </w:pPr>
      <w:r w:rsidRPr="006F34C4">
        <w:rPr>
          <w:rFonts w:ascii="Palatino Linotype" w:hAnsi="Palatino Linotype" w:cs="Arial"/>
          <w:i/>
        </w:rPr>
        <w:t>III. Situación de la deuda pública.</w:t>
      </w:r>
    </w:p>
    <w:p w:rsidR="00CF1619" w:rsidRDefault="00CF1619" w:rsidP="00CF1619">
      <w:pPr>
        <w:pStyle w:val="Sinespaciado"/>
        <w:ind w:left="567" w:right="567"/>
        <w:jc w:val="both"/>
        <w:rPr>
          <w:rFonts w:ascii="Palatino Linotype" w:hAnsi="Palatino Linotype" w:cs="Arial"/>
          <w:i/>
        </w:rPr>
      </w:pPr>
    </w:p>
    <w:p w:rsidR="00CF1619" w:rsidRPr="00607209" w:rsidRDefault="00CF1619" w:rsidP="00CF1619">
      <w:pPr>
        <w:pStyle w:val="Sinespaciado"/>
        <w:ind w:left="567" w:right="567"/>
        <w:jc w:val="both"/>
        <w:rPr>
          <w:rFonts w:ascii="Palatino Linotype" w:hAnsi="Palatino Linotype" w:cs="Arial"/>
          <w:i/>
        </w:rPr>
      </w:pPr>
      <w:r w:rsidRPr="006F34C4">
        <w:rPr>
          <w:rFonts w:ascii="Palatino Linotype" w:hAnsi="Palatino Linotype" w:cs="Arial"/>
          <w:i/>
        </w:rPr>
        <w:lastRenderedPageBreak/>
        <w:t>El proyecto de presupuesto de egresos deberá realizarse con base en los criterios de proporcionalidad y equidad, considerando las necesidades básicas de las localidades que integran al municipio.</w:t>
      </w:r>
    </w:p>
    <w:p w:rsidR="00CF1619" w:rsidRPr="00CF1619" w:rsidRDefault="00CF1619" w:rsidP="00CF1619">
      <w:pPr>
        <w:pStyle w:val="Sinespaciado"/>
        <w:spacing w:line="360" w:lineRule="auto"/>
        <w:jc w:val="both"/>
        <w:rPr>
          <w:rFonts w:ascii="Palatino Linotype" w:hAnsi="Palatino Linotype" w:cs="Arial"/>
          <w:sz w:val="24"/>
          <w:szCs w:val="24"/>
        </w:rPr>
      </w:pPr>
    </w:p>
    <w:p w:rsidR="00CF1619" w:rsidRPr="00CF1619" w:rsidRDefault="00CF1619" w:rsidP="00CF1619">
      <w:pPr>
        <w:pStyle w:val="Sinespaciado"/>
        <w:spacing w:line="360" w:lineRule="auto"/>
        <w:jc w:val="both"/>
        <w:rPr>
          <w:rFonts w:ascii="Palatino Linotype" w:hAnsi="Palatino Linotype" w:cs="Arial"/>
          <w:sz w:val="24"/>
          <w:szCs w:val="24"/>
        </w:rPr>
      </w:pPr>
      <w:r w:rsidRPr="00CF1619">
        <w:rPr>
          <w:rFonts w:ascii="Palatino Linotype" w:hAnsi="Palatino Linotype" w:cs="Arial"/>
          <w:sz w:val="24"/>
          <w:szCs w:val="24"/>
        </w:rPr>
        <w:t xml:space="preserve">Es así que entre las funciones del Sujeto Obligado se encuentra la de elaborar el proyecto de presupuesto de egresos. En ese contexto, el </w:t>
      </w:r>
      <w:r w:rsidR="002C5A6B">
        <w:rPr>
          <w:rFonts w:ascii="Palatino Linotype" w:hAnsi="Palatino Linotype" w:cs="Arial"/>
          <w:sz w:val="24"/>
          <w:szCs w:val="24"/>
        </w:rPr>
        <w:t>seis de noviembre de dos mil dieciocho</w:t>
      </w:r>
      <w:r w:rsidRPr="00CF1619">
        <w:rPr>
          <w:rFonts w:ascii="Palatino Linotype" w:hAnsi="Palatino Linotype" w:cs="Arial"/>
          <w:sz w:val="24"/>
          <w:szCs w:val="24"/>
        </w:rPr>
        <w:t xml:space="preserve"> se publicó en el Periódico Oficial “Gaceta del Gobierno” el Manual para la Planeación, Programación y Presupuesto de Egresos Municipal para</w:t>
      </w:r>
      <w:r w:rsidR="002C5A6B">
        <w:rPr>
          <w:rFonts w:ascii="Palatino Linotype" w:hAnsi="Palatino Linotype" w:cs="Arial"/>
          <w:sz w:val="24"/>
          <w:szCs w:val="24"/>
        </w:rPr>
        <w:t xml:space="preserve"> el Ejercicio Fiscal 2019</w:t>
      </w:r>
      <w:r w:rsidRPr="00CF1619">
        <w:rPr>
          <w:rFonts w:ascii="Palatino Linotype" w:hAnsi="Palatino Linotype" w:cs="Arial"/>
          <w:sz w:val="24"/>
          <w:szCs w:val="24"/>
        </w:rPr>
        <w:t>, en el que se establecen los Lineamientos para la Integración del Presupuesto de Egresos Municipal y sus anexos</w:t>
      </w:r>
      <w:r w:rsidR="00D55849">
        <w:rPr>
          <w:rFonts w:ascii="Palatino Linotype" w:hAnsi="Palatino Linotype" w:cs="Arial"/>
          <w:sz w:val="24"/>
          <w:szCs w:val="24"/>
        </w:rPr>
        <w:t xml:space="preserve"> (en lo subsecuente el Manual)</w:t>
      </w:r>
      <w:r w:rsidRPr="00CF1619">
        <w:rPr>
          <w:rFonts w:ascii="Palatino Linotype" w:hAnsi="Palatino Linotype" w:cs="Arial"/>
          <w:sz w:val="24"/>
          <w:szCs w:val="24"/>
        </w:rPr>
        <w:t>. Dicho manual tiene el propósito de apoyar a los Ayuntamientos y entidades públicas municipales, para integrar el Anteproyecto y Proyecto de Presupuesto de Egresos Municipal, en cumplimiento a lo establecido en la Constitución Política de los Estados Unidos Mexicanos, en la Ley Orgánica Municipal del Estado de México y en el Código Financiero del Estado de México y Municipios.</w:t>
      </w:r>
    </w:p>
    <w:p w:rsidR="00CF1619" w:rsidRPr="00060F08" w:rsidRDefault="00CF1619" w:rsidP="00CF1619">
      <w:pPr>
        <w:pStyle w:val="Sinespaciado"/>
        <w:spacing w:line="360" w:lineRule="auto"/>
        <w:jc w:val="both"/>
        <w:rPr>
          <w:rFonts w:ascii="Palatino Linotype" w:hAnsi="Palatino Linotype" w:cs="Arial"/>
          <w:sz w:val="24"/>
          <w:szCs w:val="24"/>
        </w:rPr>
      </w:pPr>
    </w:p>
    <w:p w:rsidR="00CF1619" w:rsidRPr="00060F08" w:rsidRDefault="00CF1619" w:rsidP="00CF1619">
      <w:pPr>
        <w:pStyle w:val="Sinespaciado"/>
        <w:spacing w:line="360" w:lineRule="auto"/>
        <w:jc w:val="both"/>
        <w:rPr>
          <w:rFonts w:ascii="Palatino Linotype" w:hAnsi="Palatino Linotype" w:cs="Arial"/>
          <w:sz w:val="24"/>
          <w:szCs w:val="24"/>
        </w:rPr>
      </w:pPr>
      <w:r w:rsidRPr="00060F08">
        <w:rPr>
          <w:rFonts w:ascii="Palatino Linotype" w:hAnsi="Palatino Linotype" w:cs="Arial"/>
          <w:sz w:val="24"/>
          <w:szCs w:val="24"/>
        </w:rPr>
        <w:t xml:space="preserve">De igual manera el manual establece que los gobiernos municipales al igual que el gobierno estatal a partir del 2008 están obligados a transitar de un Presupuesto por Programas hacia el Presupuesto basado en Resultados (PbR), esta forma de presupuestar implica que las Dependencias Generales y Auxiliares de la Administración Pública Municipal, analicen, refuercen, rediseñen e incluso generen nuevas políticas públicas verificando el enfoque hacia resultados. Las administraciones municipales se enrolan en un proceso de cambio, enfocado a que la eficiencia y eficacia en la estructuración del presupuesto, su ejercicio, registro, control </w:t>
      </w:r>
      <w:r w:rsidRPr="00060F08">
        <w:rPr>
          <w:rFonts w:ascii="Palatino Linotype" w:hAnsi="Palatino Linotype" w:cs="Arial"/>
          <w:sz w:val="24"/>
          <w:szCs w:val="24"/>
        </w:rPr>
        <w:lastRenderedPageBreak/>
        <w:t>y evaluación pueda verificarse en la entrega de resultados benéficos para la población gobernada.</w:t>
      </w:r>
    </w:p>
    <w:p w:rsidR="00CF1619" w:rsidRPr="00CF1619" w:rsidRDefault="00CF1619" w:rsidP="00CF1619">
      <w:pPr>
        <w:pStyle w:val="Sinespaciado"/>
        <w:spacing w:line="360" w:lineRule="auto"/>
        <w:jc w:val="both"/>
        <w:rPr>
          <w:rFonts w:ascii="Palatino Linotype" w:hAnsi="Palatino Linotype" w:cs="Arial"/>
          <w:sz w:val="24"/>
          <w:szCs w:val="24"/>
        </w:rPr>
      </w:pPr>
    </w:p>
    <w:p w:rsidR="00CF1619" w:rsidRPr="00CF1619" w:rsidRDefault="00CF1619" w:rsidP="00CF1619">
      <w:pPr>
        <w:pStyle w:val="Sinespaciado"/>
        <w:spacing w:line="360" w:lineRule="auto"/>
        <w:jc w:val="both"/>
        <w:rPr>
          <w:rFonts w:ascii="Palatino Linotype" w:hAnsi="Palatino Linotype" w:cs="Arial"/>
          <w:sz w:val="24"/>
          <w:szCs w:val="24"/>
        </w:rPr>
      </w:pPr>
      <w:r w:rsidRPr="00CF1619">
        <w:rPr>
          <w:rFonts w:ascii="Palatino Linotype" w:hAnsi="Palatino Linotype" w:cs="Arial"/>
          <w:sz w:val="24"/>
          <w:szCs w:val="24"/>
        </w:rPr>
        <w:t xml:space="preserve">Por lo que respecta a los formatos solicitados por </w:t>
      </w:r>
      <w:r w:rsidR="00060F08">
        <w:rPr>
          <w:rFonts w:ascii="Palatino Linotype" w:hAnsi="Palatino Linotype" w:cs="Arial"/>
          <w:sz w:val="24"/>
          <w:szCs w:val="24"/>
        </w:rPr>
        <w:t>la</w:t>
      </w:r>
      <w:r w:rsidRPr="00CF1619">
        <w:rPr>
          <w:rFonts w:ascii="Palatino Linotype" w:hAnsi="Palatino Linotype" w:cs="Arial"/>
          <w:sz w:val="24"/>
          <w:szCs w:val="24"/>
        </w:rPr>
        <w:t xml:space="preserve"> Recurrente respecto a</w:t>
      </w:r>
      <w:r w:rsidR="00060F08">
        <w:rPr>
          <w:rFonts w:ascii="Palatino Linotype" w:hAnsi="Palatino Linotype" w:cs="Arial"/>
          <w:sz w:val="24"/>
          <w:szCs w:val="24"/>
        </w:rPr>
        <w:t xml:space="preserve"> </w:t>
      </w:r>
      <w:r w:rsidRPr="00CF1619">
        <w:rPr>
          <w:rFonts w:ascii="Palatino Linotype" w:hAnsi="Palatino Linotype" w:cs="Arial"/>
          <w:sz w:val="24"/>
          <w:szCs w:val="24"/>
        </w:rPr>
        <w:t>l</w:t>
      </w:r>
      <w:r w:rsidR="00060F08">
        <w:rPr>
          <w:rFonts w:ascii="Palatino Linotype" w:hAnsi="Palatino Linotype" w:cs="Arial"/>
          <w:sz w:val="24"/>
          <w:szCs w:val="24"/>
        </w:rPr>
        <w:t>os formatos PbRM-01a, P</w:t>
      </w:r>
      <w:r w:rsidR="008176E8">
        <w:rPr>
          <w:rFonts w:ascii="Palatino Linotype" w:hAnsi="Palatino Linotype" w:cs="Arial"/>
          <w:sz w:val="24"/>
          <w:szCs w:val="24"/>
        </w:rPr>
        <w:t>bRM-01b, PbRM-01c, PbRM-01d y PbRM-02a, de los ejercicios fiscales 2013 a 2019</w:t>
      </w:r>
      <w:r w:rsidRPr="00CF1619">
        <w:rPr>
          <w:rFonts w:ascii="Palatino Linotype" w:hAnsi="Palatino Linotype" w:cs="Arial"/>
          <w:sz w:val="24"/>
          <w:szCs w:val="24"/>
        </w:rPr>
        <w:t>, conviene establecer a que se refiere cada uno de ellos:</w:t>
      </w:r>
    </w:p>
    <w:p w:rsidR="00CF1619" w:rsidRDefault="00CF1619" w:rsidP="00CF1619">
      <w:pPr>
        <w:pStyle w:val="Sinespaciado"/>
        <w:spacing w:line="360" w:lineRule="auto"/>
        <w:jc w:val="both"/>
        <w:rPr>
          <w:rFonts w:ascii="Palatino Linotype" w:hAnsi="Palatino Linotype" w:cs="Arial"/>
        </w:rPr>
      </w:pPr>
    </w:p>
    <w:p w:rsidR="00CF1619" w:rsidRDefault="00CF1619" w:rsidP="00CF1619">
      <w:pPr>
        <w:pStyle w:val="Sinespaciado"/>
        <w:numPr>
          <w:ilvl w:val="0"/>
          <w:numId w:val="31"/>
        </w:numPr>
        <w:spacing w:line="360" w:lineRule="auto"/>
        <w:jc w:val="both"/>
        <w:rPr>
          <w:rFonts w:ascii="Palatino Linotype" w:hAnsi="Palatino Linotype" w:cs="Arial"/>
        </w:rPr>
      </w:pPr>
      <w:r w:rsidRPr="00E427B6">
        <w:rPr>
          <w:rFonts w:ascii="Palatino Linotype" w:hAnsi="Palatino Linotype" w:cs="Arial"/>
          <w:b/>
        </w:rPr>
        <w:t>PbRM-01a</w:t>
      </w:r>
      <w:r w:rsidR="00060F08">
        <w:rPr>
          <w:rFonts w:ascii="Palatino Linotype" w:hAnsi="Palatino Linotype" w:cs="Arial"/>
        </w:rPr>
        <w:t>. “</w:t>
      </w:r>
      <w:r>
        <w:rPr>
          <w:rFonts w:ascii="Palatino Linotype" w:hAnsi="Palatino Linotype" w:cs="Arial"/>
        </w:rPr>
        <w:t>Dimensión Administrativa del Gasto”</w:t>
      </w:r>
    </w:p>
    <w:p w:rsidR="00CF1619" w:rsidRDefault="00CF1619" w:rsidP="00CF1619">
      <w:pPr>
        <w:pStyle w:val="Sinespaciado"/>
        <w:numPr>
          <w:ilvl w:val="0"/>
          <w:numId w:val="31"/>
        </w:numPr>
        <w:spacing w:line="360" w:lineRule="auto"/>
        <w:jc w:val="both"/>
        <w:rPr>
          <w:rFonts w:ascii="Palatino Linotype" w:hAnsi="Palatino Linotype" w:cs="Arial"/>
        </w:rPr>
      </w:pPr>
      <w:r w:rsidRPr="00E427B6">
        <w:rPr>
          <w:rFonts w:ascii="Palatino Linotype" w:hAnsi="Palatino Linotype" w:cs="Arial"/>
          <w:b/>
        </w:rPr>
        <w:t>PbRM-01b</w:t>
      </w:r>
      <w:r>
        <w:rPr>
          <w:rFonts w:ascii="Palatino Linotype" w:hAnsi="Palatino Linotype" w:cs="Arial"/>
        </w:rPr>
        <w:t>. “Descripción del Programa presupuestario”</w:t>
      </w:r>
    </w:p>
    <w:p w:rsidR="00CF1619" w:rsidRDefault="00CF1619" w:rsidP="00CF1619">
      <w:pPr>
        <w:pStyle w:val="Sinespaciado"/>
        <w:numPr>
          <w:ilvl w:val="0"/>
          <w:numId w:val="31"/>
        </w:numPr>
        <w:spacing w:line="360" w:lineRule="auto"/>
        <w:jc w:val="both"/>
        <w:rPr>
          <w:rFonts w:ascii="Palatino Linotype" w:hAnsi="Palatino Linotype" w:cs="Arial"/>
        </w:rPr>
      </w:pPr>
      <w:r w:rsidRPr="00E427B6">
        <w:rPr>
          <w:rFonts w:ascii="Palatino Linotype" w:hAnsi="Palatino Linotype" w:cs="Arial"/>
          <w:b/>
        </w:rPr>
        <w:t>PbRM-01c</w:t>
      </w:r>
      <w:r>
        <w:rPr>
          <w:rFonts w:ascii="Palatino Linotype" w:hAnsi="Palatino Linotype" w:cs="Arial"/>
        </w:rPr>
        <w:t>. “Programa Anual de Metas de actividad por Proyecto”</w:t>
      </w:r>
    </w:p>
    <w:p w:rsidR="00CF1619" w:rsidRDefault="00CF1619" w:rsidP="00CF1619">
      <w:pPr>
        <w:pStyle w:val="Sinespaciado"/>
        <w:numPr>
          <w:ilvl w:val="0"/>
          <w:numId w:val="31"/>
        </w:numPr>
        <w:spacing w:line="360" w:lineRule="auto"/>
        <w:jc w:val="both"/>
        <w:rPr>
          <w:rFonts w:ascii="Palatino Linotype" w:hAnsi="Palatino Linotype" w:cs="Arial"/>
        </w:rPr>
      </w:pPr>
      <w:r w:rsidRPr="00E427B6">
        <w:rPr>
          <w:rFonts w:ascii="Palatino Linotype" w:hAnsi="Palatino Linotype" w:cs="Arial"/>
          <w:b/>
        </w:rPr>
        <w:t>PbRM-01d</w:t>
      </w:r>
      <w:r>
        <w:rPr>
          <w:rFonts w:ascii="Palatino Linotype" w:hAnsi="Palatino Linotype" w:cs="Arial"/>
        </w:rPr>
        <w:t>. “Ficha técnica de diseños de indicadores estratégicos o de gestión”</w:t>
      </w:r>
    </w:p>
    <w:p w:rsidR="00CF1619" w:rsidRDefault="00CF1619" w:rsidP="00CF1619">
      <w:pPr>
        <w:pStyle w:val="Sinespaciado"/>
        <w:numPr>
          <w:ilvl w:val="0"/>
          <w:numId w:val="31"/>
        </w:numPr>
        <w:spacing w:line="360" w:lineRule="auto"/>
        <w:jc w:val="both"/>
        <w:rPr>
          <w:rFonts w:ascii="Palatino Linotype" w:hAnsi="Palatino Linotype" w:cs="Arial"/>
        </w:rPr>
      </w:pPr>
      <w:r w:rsidRPr="00E427B6">
        <w:rPr>
          <w:rFonts w:ascii="Palatino Linotype" w:hAnsi="Palatino Linotype" w:cs="Arial"/>
          <w:b/>
        </w:rPr>
        <w:t>PbRM-02a</w:t>
      </w:r>
      <w:r>
        <w:rPr>
          <w:rFonts w:ascii="Palatino Linotype" w:hAnsi="Palatino Linotype" w:cs="Arial"/>
        </w:rPr>
        <w:t>. “Calendarización de</w:t>
      </w:r>
      <w:r w:rsidR="008176E8">
        <w:rPr>
          <w:rFonts w:ascii="Palatino Linotype" w:hAnsi="Palatino Linotype" w:cs="Arial"/>
        </w:rPr>
        <w:t xml:space="preserve"> Metas de Actividad</w:t>
      </w:r>
      <w:r>
        <w:rPr>
          <w:rFonts w:ascii="Palatino Linotype" w:hAnsi="Palatino Linotype" w:cs="Arial"/>
        </w:rPr>
        <w:t>”</w:t>
      </w:r>
    </w:p>
    <w:p w:rsidR="00965F04" w:rsidRDefault="00965F04" w:rsidP="00965F04">
      <w:pPr>
        <w:pStyle w:val="Sinespaciado"/>
        <w:spacing w:line="360" w:lineRule="auto"/>
        <w:jc w:val="both"/>
        <w:rPr>
          <w:rFonts w:ascii="Palatino Linotype" w:hAnsi="Palatino Linotype"/>
          <w:b/>
          <w:sz w:val="24"/>
          <w:szCs w:val="24"/>
        </w:rPr>
      </w:pPr>
    </w:p>
    <w:p w:rsidR="008543C7" w:rsidRDefault="007D58BC"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acuerdo al Manual referido anteriormente, los formatos solicitados son necesarios para integrar el proyecto de presupuesto de egresos, el cual debe ser </w:t>
      </w:r>
      <w:r w:rsidR="00F34C56">
        <w:rPr>
          <w:rFonts w:ascii="Palatino Linotype" w:hAnsi="Palatino Linotype"/>
          <w:sz w:val="24"/>
          <w:szCs w:val="24"/>
        </w:rPr>
        <w:t>presentado por el Presidente Municipal al Ayuntamiento a más tardar el día veinte de diciembre en términos del artículo 302 del Código Financiero del Estado de México y Municipios, que a la letra establece lo siguiente:</w:t>
      </w:r>
    </w:p>
    <w:p w:rsidR="00F34C56" w:rsidRDefault="00F34C56" w:rsidP="000B5E2B">
      <w:pPr>
        <w:pStyle w:val="Sinespaciado"/>
        <w:spacing w:line="360" w:lineRule="auto"/>
        <w:jc w:val="both"/>
        <w:rPr>
          <w:rFonts w:ascii="Palatino Linotype" w:hAnsi="Palatino Linotype"/>
          <w:sz w:val="24"/>
          <w:szCs w:val="24"/>
        </w:rPr>
      </w:pPr>
    </w:p>
    <w:p w:rsidR="00D21A9B" w:rsidRPr="00D21A9B" w:rsidRDefault="00D21A9B" w:rsidP="00D21A9B">
      <w:pPr>
        <w:pStyle w:val="Sinespaciado"/>
        <w:ind w:left="567" w:right="567"/>
        <w:jc w:val="both"/>
        <w:rPr>
          <w:rFonts w:ascii="Palatino Linotype" w:hAnsi="Palatino Linotype"/>
          <w:i/>
        </w:rPr>
      </w:pPr>
      <w:r w:rsidRPr="00D21A9B">
        <w:rPr>
          <w:rFonts w:ascii="Palatino Linotype" w:hAnsi="Palatino Linotype"/>
          <w:b/>
          <w:bCs/>
          <w:i/>
        </w:rPr>
        <w:t xml:space="preserve">Artículo 302.- </w:t>
      </w:r>
      <w:r w:rsidRPr="00D21A9B">
        <w:rPr>
          <w:rFonts w:ascii="Palatino Linotype" w:hAnsi="Palatino Linotype"/>
          <w:i/>
        </w:rPr>
        <w:t xml:space="preserve">El Gobernador presentará a la Legislatura a </w:t>
      </w:r>
      <w:r w:rsidR="00F33387" w:rsidRPr="00D21A9B">
        <w:rPr>
          <w:rFonts w:ascii="Palatino Linotype" w:hAnsi="Palatino Linotype"/>
          <w:i/>
        </w:rPr>
        <w:t>más</w:t>
      </w:r>
      <w:r w:rsidRPr="00D21A9B">
        <w:rPr>
          <w:rFonts w:ascii="Palatino Linotype" w:hAnsi="Palatino Linotype"/>
          <w:i/>
        </w:rPr>
        <w:t xml:space="preserve"> tardar el veintiuno de noviembre el Proyecto del Presupuesto de Egresos del Gobierno del Estado. </w:t>
      </w:r>
    </w:p>
    <w:p w:rsidR="00D21A9B" w:rsidRPr="00D21A9B" w:rsidRDefault="00D21A9B" w:rsidP="00D21A9B">
      <w:pPr>
        <w:pStyle w:val="Sinespaciado"/>
        <w:ind w:left="567" w:right="567"/>
        <w:jc w:val="both"/>
        <w:rPr>
          <w:rFonts w:ascii="Palatino Linotype" w:hAnsi="Palatino Linotype"/>
          <w:i/>
        </w:rPr>
      </w:pPr>
    </w:p>
    <w:p w:rsidR="00F34C56" w:rsidRDefault="00D21A9B" w:rsidP="00D21A9B">
      <w:pPr>
        <w:pStyle w:val="Sinespaciado"/>
        <w:ind w:left="567" w:right="567"/>
        <w:jc w:val="both"/>
        <w:rPr>
          <w:rFonts w:ascii="Palatino Linotype" w:hAnsi="Palatino Linotype"/>
          <w:sz w:val="24"/>
          <w:szCs w:val="24"/>
        </w:rPr>
      </w:pPr>
      <w:r w:rsidRPr="00D21A9B">
        <w:rPr>
          <w:rFonts w:ascii="Palatino Linotype" w:hAnsi="Palatino Linotype"/>
          <w:b/>
          <w:i/>
          <w:u w:val="single"/>
        </w:rPr>
        <w:t>En el caso de los Municipios, el Presidente Municipal lo presentará al Ayuntamiento a más tardar el veinte de diciembre</w:t>
      </w:r>
      <w:r w:rsidRPr="00D21A9B">
        <w:rPr>
          <w:rFonts w:ascii="Palatino Linotype" w:hAnsi="Palatino Linotype"/>
          <w:i/>
        </w:rPr>
        <w:t>.</w:t>
      </w:r>
    </w:p>
    <w:p w:rsidR="008543C7" w:rsidRDefault="008543C7" w:rsidP="000B5E2B">
      <w:pPr>
        <w:pStyle w:val="Sinespaciado"/>
        <w:spacing w:line="360" w:lineRule="auto"/>
        <w:jc w:val="both"/>
        <w:rPr>
          <w:rFonts w:ascii="Palatino Linotype" w:hAnsi="Palatino Linotype"/>
          <w:sz w:val="24"/>
          <w:szCs w:val="24"/>
        </w:rPr>
      </w:pPr>
    </w:p>
    <w:p w:rsidR="00D21A9B" w:rsidRDefault="00D21A9B"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Asimismo, en el Manual multicitado se establece que los formatos solicitados </w:t>
      </w:r>
      <w:r w:rsidR="006573AB">
        <w:rPr>
          <w:rFonts w:ascii="Palatino Linotype" w:hAnsi="Palatino Linotype"/>
          <w:sz w:val="24"/>
          <w:szCs w:val="24"/>
        </w:rPr>
        <w:t xml:space="preserve">con los que se refieren al Programa Anual </w:t>
      </w:r>
      <w:r w:rsidR="00B37E45">
        <w:rPr>
          <w:rFonts w:ascii="Palatino Linotype" w:hAnsi="Palatino Linotype"/>
          <w:sz w:val="24"/>
          <w:szCs w:val="24"/>
        </w:rPr>
        <w:t xml:space="preserve">(PbRM-01 en todas sus series y el PbRM-02a “Calendarización de Metas de Actividad”, tienen por objeto identificar trimestralmente la ejecución de la meta anual, </w:t>
      </w:r>
      <w:r w:rsidR="00B7583C" w:rsidRPr="007D58BC">
        <w:rPr>
          <w:rFonts w:ascii="Palatino Linotype" w:hAnsi="Palatino Linotype"/>
          <w:sz w:val="24"/>
          <w:szCs w:val="24"/>
        </w:rPr>
        <w:t>la cual proviene del formato PbRM-01c.</w:t>
      </w:r>
    </w:p>
    <w:p w:rsidR="008543C7" w:rsidRDefault="008543C7" w:rsidP="000B5E2B">
      <w:pPr>
        <w:pStyle w:val="Sinespaciado"/>
        <w:spacing w:line="360" w:lineRule="auto"/>
        <w:jc w:val="both"/>
        <w:rPr>
          <w:rFonts w:ascii="Palatino Linotype" w:hAnsi="Palatino Linotype"/>
          <w:sz w:val="24"/>
          <w:szCs w:val="24"/>
        </w:rPr>
      </w:pPr>
    </w:p>
    <w:p w:rsidR="00D21A9B" w:rsidRDefault="00D21A9B" w:rsidP="00D21A9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es evidente la facultad que tiene el Sujeto Obligado de contar con los </w:t>
      </w:r>
      <w:r w:rsidR="00B7583C">
        <w:rPr>
          <w:rFonts w:ascii="Palatino Linotype" w:hAnsi="Palatino Linotype"/>
          <w:sz w:val="24"/>
          <w:szCs w:val="24"/>
        </w:rPr>
        <w:t xml:space="preserve">formatos PbRM solicitados por la Recurrente de los ejercicios fiscales 2013 al 2019, en el entendido </w:t>
      </w:r>
      <w:r w:rsidR="00EE0368">
        <w:rPr>
          <w:rFonts w:ascii="Palatino Linotype" w:hAnsi="Palatino Linotype"/>
          <w:sz w:val="24"/>
          <w:szCs w:val="24"/>
        </w:rPr>
        <w:t>de que el correspondiente al año en curso fue elaborado y presentado el día marcado para ello, es decir, el veinte de diciembre de dos mil dieciocho.</w:t>
      </w:r>
    </w:p>
    <w:p w:rsidR="00EE0368" w:rsidRDefault="00EE0368" w:rsidP="00D21A9B">
      <w:pPr>
        <w:pStyle w:val="Sinespaciado"/>
        <w:spacing w:line="360" w:lineRule="auto"/>
        <w:jc w:val="both"/>
        <w:rPr>
          <w:rFonts w:ascii="Palatino Linotype" w:hAnsi="Palatino Linotype"/>
          <w:sz w:val="24"/>
          <w:szCs w:val="24"/>
        </w:rPr>
      </w:pPr>
    </w:p>
    <w:p w:rsidR="00EE0368" w:rsidRDefault="00EE0368" w:rsidP="00D21A9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otra parte, respecto a presupuesto de egresos por clasificación programática correspondiente al programa El papel fundamental de la mujer y la perspectiva de género con clave 02060805, en el </w:t>
      </w:r>
      <w:r w:rsidR="00D55849">
        <w:rPr>
          <w:rFonts w:ascii="Palatino Linotype" w:hAnsi="Palatino Linotype"/>
          <w:sz w:val="24"/>
          <w:szCs w:val="24"/>
        </w:rPr>
        <w:t xml:space="preserve">Apartado IV del Manual relativo a los anexos se hace referencia al Catálogo Clasificador, en dicho catálogo se observa que se encuentra contemplado en el Pilar 1: Social, </w:t>
      </w:r>
      <w:r w:rsidR="00EC5C1F">
        <w:rPr>
          <w:rFonts w:ascii="Palatino Linotype" w:hAnsi="Palatino Linotype"/>
          <w:sz w:val="24"/>
          <w:szCs w:val="24"/>
        </w:rPr>
        <w:t>el Eje Transversal I: Igualdad de Género con la clave 02060805 “Igualdad de trato y oportunidades para la mujer y el hombre como se observa a continuación</w:t>
      </w:r>
      <w:r w:rsidR="00F35BAC">
        <w:rPr>
          <w:rFonts w:ascii="Palatino Linotype" w:hAnsi="Palatino Linotype"/>
          <w:sz w:val="24"/>
          <w:szCs w:val="24"/>
        </w:rPr>
        <w:t>:</w:t>
      </w:r>
    </w:p>
    <w:p w:rsidR="008543C7" w:rsidRDefault="00EC5C1F" w:rsidP="000B5E2B">
      <w:pPr>
        <w:pStyle w:val="Sinespaciado"/>
        <w:spacing w:line="360" w:lineRule="auto"/>
        <w:jc w:val="both"/>
        <w:rPr>
          <w:rFonts w:ascii="Palatino Linotype" w:hAnsi="Palatino Linotype"/>
          <w:sz w:val="24"/>
          <w:szCs w:val="24"/>
        </w:rPr>
      </w:pPr>
      <w:r>
        <w:rPr>
          <w:noProof/>
          <w:lang w:eastAsia="es-MX"/>
        </w:rPr>
        <w:drawing>
          <wp:inline distT="0" distB="0" distL="0" distR="0" wp14:anchorId="4D61EB92" wp14:editId="0B1B3104">
            <wp:extent cx="5766352" cy="56197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44" t="20870" r="10714" b="65609"/>
                    <a:stretch/>
                  </pic:blipFill>
                  <pic:spPr bwMode="auto">
                    <a:xfrm>
                      <a:off x="0" y="0"/>
                      <a:ext cx="5782875" cy="563585"/>
                    </a:xfrm>
                    <a:prstGeom prst="rect">
                      <a:avLst/>
                    </a:prstGeom>
                    <a:ln>
                      <a:noFill/>
                    </a:ln>
                    <a:extLst>
                      <a:ext uri="{53640926-AAD7-44D8-BBD7-CCE9431645EC}">
                        <a14:shadowObscured xmlns:a14="http://schemas.microsoft.com/office/drawing/2010/main"/>
                      </a:ext>
                    </a:extLst>
                  </pic:spPr>
                </pic:pic>
              </a:graphicData>
            </a:graphic>
          </wp:inline>
        </w:drawing>
      </w:r>
    </w:p>
    <w:p w:rsidR="008543C7" w:rsidRDefault="00EC5C1F" w:rsidP="000B5E2B">
      <w:pPr>
        <w:pStyle w:val="Sinespaciado"/>
        <w:spacing w:line="360" w:lineRule="auto"/>
        <w:jc w:val="both"/>
        <w:rPr>
          <w:rFonts w:ascii="Palatino Linotype" w:hAnsi="Palatino Linotype"/>
          <w:sz w:val="24"/>
          <w:szCs w:val="24"/>
        </w:rPr>
      </w:pPr>
      <w:r>
        <w:rPr>
          <w:noProof/>
          <w:lang w:eastAsia="es-MX"/>
        </w:rPr>
        <w:drawing>
          <wp:inline distT="0" distB="0" distL="0" distR="0" wp14:anchorId="38DB8A2E" wp14:editId="31508035">
            <wp:extent cx="5765800" cy="1213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75" t="69077" r="9888" b="27983"/>
                    <a:stretch/>
                  </pic:blipFill>
                  <pic:spPr bwMode="auto">
                    <a:xfrm>
                      <a:off x="0" y="0"/>
                      <a:ext cx="7786599" cy="163928"/>
                    </a:xfrm>
                    <a:prstGeom prst="rect">
                      <a:avLst/>
                    </a:prstGeom>
                    <a:ln>
                      <a:noFill/>
                    </a:ln>
                    <a:extLst>
                      <a:ext uri="{53640926-AAD7-44D8-BBD7-CCE9431645EC}">
                        <a14:shadowObscured xmlns:a14="http://schemas.microsoft.com/office/drawing/2010/main"/>
                      </a:ext>
                    </a:extLst>
                  </pic:spPr>
                </pic:pic>
              </a:graphicData>
            </a:graphic>
          </wp:inline>
        </w:drawing>
      </w:r>
    </w:p>
    <w:p w:rsidR="008543C7" w:rsidRDefault="008543C7" w:rsidP="000B5E2B">
      <w:pPr>
        <w:pStyle w:val="Sinespaciado"/>
        <w:spacing w:line="360" w:lineRule="auto"/>
        <w:jc w:val="both"/>
        <w:rPr>
          <w:rFonts w:ascii="Palatino Linotype" w:hAnsi="Palatino Linotype"/>
          <w:sz w:val="24"/>
          <w:szCs w:val="24"/>
        </w:rPr>
      </w:pPr>
    </w:p>
    <w:p w:rsidR="008543C7" w:rsidRDefault="008543C7" w:rsidP="000B5E2B">
      <w:pPr>
        <w:pStyle w:val="Sinespaciado"/>
        <w:spacing w:line="360" w:lineRule="auto"/>
        <w:jc w:val="both"/>
        <w:rPr>
          <w:rFonts w:ascii="Palatino Linotype" w:hAnsi="Palatino Linotype"/>
          <w:sz w:val="24"/>
          <w:szCs w:val="24"/>
        </w:rPr>
      </w:pPr>
    </w:p>
    <w:p w:rsidR="00F35BAC" w:rsidRDefault="00F35BAC" w:rsidP="000B5E2B">
      <w:pPr>
        <w:pStyle w:val="Sinespaciado"/>
        <w:spacing w:line="360" w:lineRule="auto"/>
        <w:jc w:val="both"/>
        <w:rPr>
          <w:rFonts w:ascii="Palatino Linotype" w:hAnsi="Palatino Linotype"/>
          <w:sz w:val="24"/>
          <w:szCs w:val="24"/>
        </w:rPr>
      </w:pPr>
    </w:p>
    <w:p w:rsidR="00F35BAC" w:rsidRDefault="00F35BAC" w:rsidP="000B5E2B">
      <w:pPr>
        <w:pStyle w:val="Sinespaciado"/>
        <w:spacing w:line="360" w:lineRule="auto"/>
        <w:jc w:val="both"/>
        <w:rPr>
          <w:rFonts w:ascii="Palatino Linotype" w:hAnsi="Palatino Linotype"/>
          <w:sz w:val="24"/>
          <w:szCs w:val="24"/>
        </w:rPr>
      </w:pPr>
    </w:p>
    <w:p w:rsidR="00F35BAC" w:rsidRDefault="00F35BAC" w:rsidP="000B5E2B">
      <w:pPr>
        <w:pStyle w:val="Sinespaciado"/>
        <w:spacing w:line="360" w:lineRule="auto"/>
        <w:jc w:val="both"/>
        <w:rPr>
          <w:noProof/>
          <w:lang w:eastAsia="es-MX"/>
        </w:rPr>
      </w:pPr>
    </w:p>
    <w:p w:rsidR="00F35BAC" w:rsidRDefault="00F35BAC" w:rsidP="000B5E2B">
      <w:pPr>
        <w:pStyle w:val="Sinespaciado"/>
        <w:spacing w:line="360" w:lineRule="auto"/>
        <w:jc w:val="both"/>
        <w:rPr>
          <w:rFonts w:ascii="Palatino Linotype" w:hAnsi="Palatino Linotype"/>
          <w:sz w:val="24"/>
          <w:szCs w:val="24"/>
        </w:rPr>
      </w:pPr>
      <w:r>
        <w:rPr>
          <w:noProof/>
          <w:lang w:eastAsia="es-MX"/>
        </w:rPr>
        <w:drawing>
          <wp:inline distT="0" distB="0" distL="0" distR="0" wp14:anchorId="4B1966D2" wp14:editId="01B86AC2">
            <wp:extent cx="5879824" cy="59055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15" t="17931" r="9557" b="68548"/>
                    <a:stretch/>
                  </pic:blipFill>
                  <pic:spPr bwMode="auto">
                    <a:xfrm>
                      <a:off x="0" y="0"/>
                      <a:ext cx="5889355" cy="591507"/>
                    </a:xfrm>
                    <a:prstGeom prst="rect">
                      <a:avLst/>
                    </a:prstGeom>
                    <a:ln>
                      <a:noFill/>
                    </a:ln>
                    <a:extLst>
                      <a:ext uri="{53640926-AAD7-44D8-BBD7-CCE9431645EC}">
                        <a14:shadowObscured xmlns:a14="http://schemas.microsoft.com/office/drawing/2010/main"/>
                      </a:ext>
                    </a:extLst>
                  </pic:spPr>
                </pic:pic>
              </a:graphicData>
            </a:graphic>
          </wp:inline>
        </w:drawing>
      </w:r>
    </w:p>
    <w:p w:rsidR="00F35BAC" w:rsidRDefault="00F35BAC" w:rsidP="000B5E2B">
      <w:pPr>
        <w:pStyle w:val="Sinespaciado"/>
        <w:spacing w:line="360" w:lineRule="auto"/>
        <w:jc w:val="both"/>
        <w:rPr>
          <w:rFonts w:ascii="Palatino Linotype" w:hAnsi="Palatino Linotype"/>
          <w:sz w:val="24"/>
          <w:szCs w:val="24"/>
        </w:rPr>
      </w:pPr>
      <w:r>
        <w:rPr>
          <w:noProof/>
          <w:lang w:eastAsia="es-MX"/>
        </w:rPr>
        <w:drawing>
          <wp:inline distT="0" distB="0" distL="0" distR="0" wp14:anchorId="6DC33ADE" wp14:editId="1A51C0E3">
            <wp:extent cx="5881955" cy="114300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15" t="65843" r="9557" b="7996"/>
                    <a:stretch/>
                  </pic:blipFill>
                  <pic:spPr bwMode="auto">
                    <a:xfrm>
                      <a:off x="0" y="0"/>
                      <a:ext cx="5886617" cy="1143906"/>
                    </a:xfrm>
                    <a:prstGeom prst="rect">
                      <a:avLst/>
                    </a:prstGeom>
                    <a:ln>
                      <a:noFill/>
                    </a:ln>
                    <a:extLst>
                      <a:ext uri="{53640926-AAD7-44D8-BBD7-CCE9431645EC}">
                        <a14:shadowObscured xmlns:a14="http://schemas.microsoft.com/office/drawing/2010/main"/>
                      </a:ext>
                    </a:extLst>
                  </pic:spPr>
                </pic:pic>
              </a:graphicData>
            </a:graphic>
          </wp:inline>
        </w:drawing>
      </w:r>
    </w:p>
    <w:p w:rsidR="008543C7" w:rsidRDefault="008543C7" w:rsidP="000B5E2B">
      <w:pPr>
        <w:pStyle w:val="Sinespaciado"/>
        <w:spacing w:line="360" w:lineRule="auto"/>
        <w:jc w:val="both"/>
        <w:rPr>
          <w:rFonts w:ascii="Palatino Linotype" w:hAnsi="Palatino Linotype"/>
          <w:sz w:val="24"/>
          <w:szCs w:val="24"/>
        </w:rPr>
      </w:pPr>
    </w:p>
    <w:p w:rsidR="00F35BAC" w:rsidRDefault="00F35BAC"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Así, queda demostrado que el Sujeto Obligado debe contar con un programa presupuestario denominado 02060805 para la Igualdad de trato y oportunidades para la mujer y el hombre, teniendo entre como Sub Programa presupuestario el denominado 0206080501 encaminado a la Participación social de la Mujer</w:t>
      </w:r>
      <w:r w:rsidR="002E3F36">
        <w:rPr>
          <w:rFonts w:ascii="Palatino Linotype" w:hAnsi="Palatino Linotype"/>
          <w:sz w:val="24"/>
          <w:szCs w:val="24"/>
        </w:rPr>
        <w:t>, de tal Sub Programa se establecen los proyectos solicitados por la Recurrente, es decir los proyectos 020608050101, 020608050102 y 020608050103; sin embargo no se hace mención en el Manual del Subprograma 0206080502.</w:t>
      </w:r>
    </w:p>
    <w:p w:rsidR="002E3F36" w:rsidRDefault="002E3F36" w:rsidP="000B5E2B">
      <w:pPr>
        <w:pStyle w:val="Sinespaciado"/>
        <w:spacing w:line="360" w:lineRule="auto"/>
        <w:jc w:val="both"/>
        <w:rPr>
          <w:rFonts w:ascii="Palatino Linotype" w:hAnsi="Palatino Linotype"/>
          <w:sz w:val="24"/>
          <w:szCs w:val="24"/>
        </w:rPr>
      </w:pPr>
    </w:p>
    <w:p w:rsidR="00C615EB" w:rsidRDefault="002E3F36"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Asimismo, en el Plan </w:t>
      </w:r>
      <w:r w:rsidR="00C615EB">
        <w:rPr>
          <w:rFonts w:ascii="Palatino Linotype" w:hAnsi="Palatino Linotype"/>
          <w:sz w:val="24"/>
          <w:szCs w:val="24"/>
        </w:rPr>
        <w:t>de Desarrollo Municipal de Juchitepec 2019-2021 se hace referencia al programa 02060805, como se observa en la siguiente imagen:</w:t>
      </w:r>
    </w:p>
    <w:p w:rsidR="00C615EB" w:rsidRPr="00C615EB" w:rsidRDefault="00C615EB"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C615EB" w:rsidRDefault="00C615EB" w:rsidP="000B5E2B">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409BDCD2" wp14:editId="67D43E94">
            <wp:extent cx="5830427" cy="5105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79" t="27925" r="32209" b="22399"/>
                    <a:stretch/>
                  </pic:blipFill>
                  <pic:spPr bwMode="auto">
                    <a:xfrm>
                      <a:off x="0" y="0"/>
                      <a:ext cx="5855553" cy="5127402"/>
                    </a:xfrm>
                    <a:prstGeom prst="rect">
                      <a:avLst/>
                    </a:prstGeom>
                    <a:ln>
                      <a:noFill/>
                    </a:ln>
                    <a:extLst>
                      <a:ext uri="{53640926-AAD7-44D8-BBD7-CCE9431645EC}">
                        <a14:shadowObscured xmlns:a14="http://schemas.microsoft.com/office/drawing/2010/main"/>
                      </a:ext>
                    </a:extLst>
                  </pic:spPr>
                </pic:pic>
              </a:graphicData>
            </a:graphic>
          </wp:inline>
        </w:drawing>
      </w:r>
    </w:p>
    <w:p w:rsidR="00C615EB" w:rsidRDefault="00C615EB" w:rsidP="000B5E2B">
      <w:pPr>
        <w:pStyle w:val="Sinespaciado"/>
        <w:spacing w:line="360" w:lineRule="auto"/>
        <w:jc w:val="both"/>
        <w:rPr>
          <w:rFonts w:ascii="Palatino Linotype" w:hAnsi="Palatino Linotype"/>
          <w:sz w:val="24"/>
          <w:szCs w:val="24"/>
        </w:rPr>
      </w:pPr>
    </w:p>
    <w:p w:rsidR="00F35BAC" w:rsidRDefault="00C615EB"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al menos en la actual administración </w:t>
      </w:r>
      <w:r w:rsidR="007F7C97">
        <w:rPr>
          <w:rFonts w:ascii="Palatino Linotype" w:hAnsi="Palatino Linotype"/>
          <w:sz w:val="24"/>
          <w:szCs w:val="24"/>
        </w:rPr>
        <w:t xml:space="preserve">sólo se cuenta con parte de la información, sin embargo, lo anterior no implica que los datos solicitados por la Recurrente no hayan existido en administraciones anteriores los subprogramas a los que hace referencia, pues de la revisión del Manual para la Planeación y Programación y Presupuesto de Egresos Municipal para el Ejercicio Fiscal 2018, se puede observar que en el mismo, sí se contemplaba el subprograma </w:t>
      </w:r>
      <w:r w:rsidR="00E62DF6">
        <w:rPr>
          <w:rFonts w:ascii="Palatino Linotype" w:hAnsi="Palatino Linotype"/>
          <w:sz w:val="24"/>
          <w:szCs w:val="24"/>
        </w:rPr>
        <w:t>0206080502:</w:t>
      </w:r>
    </w:p>
    <w:p w:rsidR="00E62DF6" w:rsidRDefault="00E62DF6" w:rsidP="000B5E2B">
      <w:pPr>
        <w:pStyle w:val="Sinespaciado"/>
        <w:spacing w:line="360" w:lineRule="auto"/>
        <w:jc w:val="both"/>
        <w:rPr>
          <w:rFonts w:ascii="Palatino Linotype" w:hAnsi="Palatino Linotype"/>
          <w:sz w:val="24"/>
          <w:szCs w:val="24"/>
        </w:rPr>
      </w:pPr>
    </w:p>
    <w:p w:rsidR="00E62DF6" w:rsidRDefault="00E62DF6" w:rsidP="000B5E2B">
      <w:pPr>
        <w:pStyle w:val="Sinespaciado"/>
        <w:spacing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577215</wp:posOffset>
                </wp:positionH>
                <wp:positionV relativeFrom="paragraph">
                  <wp:posOffset>914400</wp:posOffset>
                </wp:positionV>
                <wp:extent cx="581025" cy="342900"/>
                <wp:effectExtent l="19050" t="57150" r="47625" b="57150"/>
                <wp:wrapNone/>
                <wp:docPr id="12" name="Flecha derecha 12"/>
                <wp:cNvGraphicFramePr/>
                <a:graphic xmlns:a="http://schemas.openxmlformats.org/drawingml/2006/main">
                  <a:graphicData uri="http://schemas.microsoft.com/office/word/2010/wordprocessingShape">
                    <wps:wsp>
                      <wps:cNvSpPr/>
                      <wps:spPr>
                        <a:xfrm>
                          <a:off x="0" y="0"/>
                          <a:ext cx="581025" cy="342900"/>
                        </a:xfrm>
                        <a:prstGeom prst="right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4A77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45.45pt;margin-top:1in;width:45.7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" adj="15226" fillcolor="red" strokecolor="black [3213]" strokeweight="2.25pt"/>
            </w:pict>
          </mc:Fallback>
        </mc:AlternateContent>
      </w:r>
      <w:r>
        <w:rPr>
          <w:noProof/>
          <w:lang w:eastAsia="es-MX"/>
        </w:rPr>
        <w:drawing>
          <wp:inline distT="0" distB="0" distL="0" distR="0" wp14:anchorId="7863FD86" wp14:editId="29B7A8CA">
            <wp:extent cx="5768411" cy="1285875"/>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582" t="21165" r="10053" b="47383"/>
                    <a:stretch/>
                  </pic:blipFill>
                  <pic:spPr bwMode="auto">
                    <a:xfrm>
                      <a:off x="0" y="0"/>
                      <a:ext cx="5779777" cy="1288409"/>
                    </a:xfrm>
                    <a:prstGeom prst="rect">
                      <a:avLst/>
                    </a:prstGeom>
                    <a:ln>
                      <a:noFill/>
                    </a:ln>
                    <a:extLst>
                      <a:ext uri="{53640926-AAD7-44D8-BBD7-CCE9431645EC}">
                        <a14:shadowObscured xmlns:a14="http://schemas.microsoft.com/office/drawing/2010/main"/>
                      </a:ext>
                    </a:extLst>
                  </pic:spPr>
                </pic:pic>
              </a:graphicData>
            </a:graphic>
          </wp:inline>
        </w:drawing>
      </w:r>
    </w:p>
    <w:p w:rsidR="00F35BAC" w:rsidRDefault="00F35BAC" w:rsidP="000B5E2B">
      <w:pPr>
        <w:pStyle w:val="Sinespaciado"/>
        <w:spacing w:line="360" w:lineRule="auto"/>
        <w:jc w:val="both"/>
        <w:rPr>
          <w:rFonts w:ascii="Palatino Linotype" w:hAnsi="Palatino Linotype"/>
          <w:sz w:val="24"/>
          <w:szCs w:val="24"/>
        </w:rPr>
      </w:pPr>
    </w:p>
    <w:p w:rsidR="00F35BAC" w:rsidRDefault="00E62DF6"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tal motivo, es necesario que el Sujeto Obligado realice una nueva búsqueda exhaustiva y razonable con el propósito de hacer entrega del presupuesto destinado al programa 02060805 El papel fundamental de la mujer y la perspectiva de género </w:t>
      </w:r>
      <w:r w:rsidR="00766F45">
        <w:rPr>
          <w:rFonts w:ascii="Palatino Linotype" w:hAnsi="Palatino Linotype"/>
          <w:sz w:val="24"/>
          <w:szCs w:val="24"/>
        </w:rPr>
        <w:t>en los ejercicios anteriores al 2019, debido a que en el presente ejercicio fiscal dicho programa cambió de denominación como ya quedó establecido, y se haga entrega de dicha información a la Recurrente.</w:t>
      </w:r>
    </w:p>
    <w:p w:rsidR="00F35BAC" w:rsidRDefault="00F35BAC" w:rsidP="000B5E2B">
      <w:pPr>
        <w:pStyle w:val="Sinespaciado"/>
        <w:spacing w:line="360" w:lineRule="auto"/>
        <w:jc w:val="both"/>
        <w:rPr>
          <w:rFonts w:ascii="Palatino Linotype" w:hAnsi="Palatino Linotype"/>
          <w:sz w:val="24"/>
          <w:szCs w:val="24"/>
        </w:rPr>
      </w:pPr>
    </w:p>
    <w:p w:rsidR="00766F45" w:rsidRDefault="00766F45"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otra parte, </w:t>
      </w:r>
      <w:r w:rsidR="001969B7">
        <w:rPr>
          <w:rFonts w:ascii="Palatino Linotype" w:hAnsi="Palatino Linotype"/>
          <w:sz w:val="24"/>
          <w:szCs w:val="24"/>
        </w:rPr>
        <w:t>respecto al Presupuesto de Egresos por Clasificador por Objeto de Gasto  desglosado por Capítulos Generales 1000, 2000, 3000, 4000, 5000, 6000, 7000, 8000 y 9000 de la dependencia general 100 Desarrollo Social y la Dependencia Auxiliar 152 Atención a la Mujer, de los ejerc</w:t>
      </w:r>
      <w:r w:rsidR="00346FF3">
        <w:rPr>
          <w:rFonts w:ascii="Palatino Linotype" w:hAnsi="Palatino Linotype"/>
          <w:sz w:val="24"/>
          <w:szCs w:val="24"/>
        </w:rPr>
        <w:t xml:space="preserve">icios fiscales del 2013 al 2019, se tiene que el Manual define al Presupuesto por Objeto de Gasto como aquella que se agrupa en listados homogéneos y coherentes, los bienes y servicios que el gobierno adquiere para realizar sus funciones; su estructura está conformada por nueve grandes capítulos en que se integra su clasificación; mientras que </w:t>
      </w:r>
      <w:r w:rsidR="008655D6">
        <w:rPr>
          <w:rFonts w:ascii="Palatino Linotype" w:hAnsi="Palatino Linotype"/>
          <w:sz w:val="24"/>
          <w:szCs w:val="24"/>
        </w:rPr>
        <w:t xml:space="preserve">por Capítulo de Gasto se debe entender como el mayor nivel de agregación que identifica el conjunto homogéneo y ordenado de los </w:t>
      </w:r>
      <w:r w:rsidR="008655D6">
        <w:rPr>
          <w:rFonts w:ascii="Palatino Linotype" w:hAnsi="Palatino Linotype"/>
          <w:sz w:val="24"/>
          <w:szCs w:val="24"/>
        </w:rPr>
        <w:lastRenderedPageBreak/>
        <w:t xml:space="preserve">bienes y servicios requeridos por los entes públicos para la consecuciones de los objetivos y metas siendo estos los siguientes: </w:t>
      </w:r>
    </w:p>
    <w:p w:rsidR="00FA6616" w:rsidRDefault="00FA6616" w:rsidP="000B5E2B">
      <w:pPr>
        <w:pStyle w:val="Sinespaciado"/>
        <w:spacing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3020"/>
        <w:gridCol w:w="3021"/>
        <w:gridCol w:w="3021"/>
      </w:tblGrid>
      <w:tr w:rsidR="008655D6" w:rsidRPr="008655D6" w:rsidTr="00FA6616">
        <w:tc>
          <w:tcPr>
            <w:tcW w:w="3020" w:type="dxa"/>
            <w:tcBorders>
              <w:top w:val="nil"/>
              <w:left w:val="nil"/>
            </w:tcBorders>
          </w:tcPr>
          <w:p w:rsidR="008655D6" w:rsidRPr="008655D6" w:rsidRDefault="008655D6" w:rsidP="00FA6616">
            <w:pPr>
              <w:jc w:val="both"/>
              <w:rPr>
                <w:rFonts w:ascii="Palatino Linotype" w:hAnsi="Palatino Linotype"/>
              </w:rPr>
            </w:pPr>
            <w:r w:rsidRPr="00FA6616">
              <w:rPr>
                <w:rFonts w:ascii="Palatino Linotype" w:hAnsi="Palatino Linotype"/>
                <w:b/>
              </w:rPr>
              <w:t>1000</w:t>
            </w:r>
            <w:r>
              <w:rPr>
                <w:rFonts w:ascii="Palatino Linotype" w:hAnsi="Palatino Linotype"/>
              </w:rPr>
              <w:t xml:space="preserve"> Servicios Personales</w:t>
            </w:r>
          </w:p>
        </w:tc>
        <w:tc>
          <w:tcPr>
            <w:tcW w:w="3021" w:type="dxa"/>
            <w:tcBorders>
              <w:top w:val="nil"/>
            </w:tcBorders>
          </w:tcPr>
          <w:p w:rsidR="008655D6" w:rsidRPr="008655D6" w:rsidRDefault="008655D6" w:rsidP="00FA6616">
            <w:pPr>
              <w:jc w:val="both"/>
              <w:rPr>
                <w:rFonts w:ascii="Palatino Linotype" w:hAnsi="Palatino Linotype"/>
              </w:rPr>
            </w:pPr>
            <w:r w:rsidRPr="00FA6616">
              <w:rPr>
                <w:rFonts w:ascii="Palatino Linotype" w:hAnsi="Palatino Linotype"/>
                <w:b/>
              </w:rPr>
              <w:t>2000</w:t>
            </w:r>
            <w:r>
              <w:rPr>
                <w:rFonts w:ascii="Palatino Linotype" w:hAnsi="Palatino Linotype"/>
              </w:rPr>
              <w:t xml:space="preserve"> Materiales y Suministros</w:t>
            </w:r>
          </w:p>
        </w:tc>
        <w:tc>
          <w:tcPr>
            <w:tcW w:w="3021" w:type="dxa"/>
            <w:tcBorders>
              <w:top w:val="nil"/>
              <w:right w:val="nil"/>
            </w:tcBorders>
          </w:tcPr>
          <w:p w:rsidR="008655D6" w:rsidRPr="008655D6" w:rsidRDefault="008655D6" w:rsidP="00FA6616">
            <w:pPr>
              <w:jc w:val="both"/>
              <w:rPr>
                <w:rFonts w:ascii="Palatino Linotype" w:hAnsi="Palatino Linotype"/>
              </w:rPr>
            </w:pPr>
            <w:r w:rsidRPr="00FA6616">
              <w:rPr>
                <w:rFonts w:ascii="Palatino Linotype" w:hAnsi="Palatino Linotype"/>
                <w:b/>
              </w:rPr>
              <w:t xml:space="preserve">3000 </w:t>
            </w:r>
            <w:r>
              <w:rPr>
                <w:rFonts w:ascii="Palatino Linotype" w:hAnsi="Palatino Linotype"/>
              </w:rPr>
              <w:t>Servicios Generales</w:t>
            </w:r>
          </w:p>
        </w:tc>
      </w:tr>
      <w:tr w:rsidR="008655D6" w:rsidRPr="008655D6" w:rsidTr="00FA6616">
        <w:tc>
          <w:tcPr>
            <w:tcW w:w="3020" w:type="dxa"/>
            <w:tcBorders>
              <w:left w:val="nil"/>
              <w:bottom w:val="single" w:sz="4" w:space="0" w:color="auto"/>
            </w:tcBorders>
          </w:tcPr>
          <w:p w:rsidR="008655D6" w:rsidRPr="008655D6" w:rsidRDefault="008655D6" w:rsidP="00FA6616">
            <w:pPr>
              <w:jc w:val="both"/>
              <w:rPr>
                <w:rFonts w:ascii="Palatino Linotype" w:hAnsi="Palatino Linotype"/>
              </w:rPr>
            </w:pPr>
            <w:r w:rsidRPr="00FA6616">
              <w:rPr>
                <w:rFonts w:ascii="Palatino Linotype" w:hAnsi="Palatino Linotype"/>
                <w:b/>
              </w:rPr>
              <w:t>4000</w:t>
            </w:r>
            <w:r>
              <w:rPr>
                <w:rFonts w:ascii="Palatino Linotype" w:hAnsi="Palatino Linotype"/>
              </w:rPr>
              <w:t xml:space="preserve"> Transferencias, Asignaciones, Subsidios y otras ayudas</w:t>
            </w:r>
          </w:p>
        </w:tc>
        <w:tc>
          <w:tcPr>
            <w:tcW w:w="3021" w:type="dxa"/>
            <w:tcBorders>
              <w:bottom w:val="single" w:sz="4" w:space="0" w:color="auto"/>
            </w:tcBorders>
          </w:tcPr>
          <w:p w:rsidR="008655D6" w:rsidRPr="008655D6" w:rsidRDefault="008655D6" w:rsidP="00FA6616">
            <w:pPr>
              <w:jc w:val="both"/>
              <w:rPr>
                <w:rFonts w:ascii="Palatino Linotype" w:hAnsi="Palatino Linotype"/>
              </w:rPr>
            </w:pPr>
            <w:r w:rsidRPr="00FA6616">
              <w:rPr>
                <w:rFonts w:ascii="Palatino Linotype" w:hAnsi="Palatino Linotype"/>
                <w:b/>
              </w:rPr>
              <w:t>5000</w:t>
            </w:r>
            <w:r>
              <w:rPr>
                <w:rFonts w:ascii="Palatino Linotype" w:hAnsi="Palatino Linotype"/>
              </w:rPr>
              <w:t xml:space="preserve"> Bienes Muebles, Inmuebles e Intangibles</w:t>
            </w:r>
          </w:p>
        </w:tc>
        <w:tc>
          <w:tcPr>
            <w:tcW w:w="3021" w:type="dxa"/>
            <w:tcBorders>
              <w:bottom w:val="single" w:sz="4" w:space="0" w:color="auto"/>
              <w:right w:val="nil"/>
            </w:tcBorders>
          </w:tcPr>
          <w:p w:rsidR="008655D6" w:rsidRPr="008655D6" w:rsidRDefault="008655D6" w:rsidP="00FA6616">
            <w:pPr>
              <w:jc w:val="both"/>
              <w:rPr>
                <w:rFonts w:ascii="Palatino Linotype" w:hAnsi="Palatino Linotype"/>
              </w:rPr>
            </w:pPr>
            <w:r w:rsidRPr="00FA6616">
              <w:rPr>
                <w:rFonts w:ascii="Palatino Linotype" w:hAnsi="Palatino Linotype"/>
                <w:b/>
              </w:rPr>
              <w:t xml:space="preserve">6000 </w:t>
            </w:r>
            <w:r>
              <w:rPr>
                <w:rFonts w:ascii="Palatino Linotype" w:hAnsi="Palatino Linotype"/>
              </w:rPr>
              <w:t>Inversión Pública</w:t>
            </w:r>
          </w:p>
        </w:tc>
      </w:tr>
      <w:tr w:rsidR="008655D6" w:rsidRPr="008655D6" w:rsidTr="00FA6616">
        <w:tc>
          <w:tcPr>
            <w:tcW w:w="3020" w:type="dxa"/>
            <w:tcBorders>
              <w:left w:val="nil"/>
              <w:bottom w:val="nil"/>
            </w:tcBorders>
          </w:tcPr>
          <w:p w:rsidR="008655D6" w:rsidRPr="008655D6" w:rsidRDefault="008655D6" w:rsidP="00FA6616">
            <w:pPr>
              <w:jc w:val="both"/>
              <w:rPr>
                <w:rFonts w:ascii="Palatino Linotype" w:hAnsi="Palatino Linotype"/>
              </w:rPr>
            </w:pPr>
            <w:r w:rsidRPr="00FA6616">
              <w:rPr>
                <w:rFonts w:ascii="Palatino Linotype" w:hAnsi="Palatino Linotype"/>
                <w:b/>
              </w:rPr>
              <w:t xml:space="preserve">7000 </w:t>
            </w:r>
            <w:r>
              <w:rPr>
                <w:rFonts w:ascii="Palatino Linotype" w:hAnsi="Palatino Linotype"/>
              </w:rPr>
              <w:t>Inversiones Financieras y Otras Provisiones</w:t>
            </w:r>
          </w:p>
        </w:tc>
        <w:tc>
          <w:tcPr>
            <w:tcW w:w="3021" w:type="dxa"/>
            <w:tcBorders>
              <w:bottom w:val="nil"/>
            </w:tcBorders>
          </w:tcPr>
          <w:p w:rsidR="008655D6" w:rsidRPr="008655D6" w:rsidRDefault="008655D6" w:rsidP="00FA6616">
            <w:pPr>
              <w:jc w:val="both"/>
              <w:rPr>
                <w:rFonts w:ascii="Palatino Linotype" w:hAnsi="Palatino Linotype"/>
              </w:rPr>
            </w:pPr>
            <w:r w:rsidRPr="00FA6616">
              <w:rPr>
                <w:rFonts w:ascii="Palatino Linotype" w:hAnsi="Palatino Linotype"/>
                <w:b/>
              </w:rPr>
              <w:t>8000</w:t>
            </w:r>
            <w:r>
              <w:rPr>
                <w:rFonts w:ascii="Palatino Linotype" w:hAnsi="Palatino Linotype"/>
              </w:rPr>
              <w:t xml:space="preserve"> </w:t>
            </w:r>
            <w:r w:rsidR="00FA6616">
              <w:rPr>
                <w:rFonts w:ascii="Palatino Linotype" w:hAnsi="Palatino Linotype"/>
              </w:rPr>
              <w:t>Participaciones y Aportaciones</w:t>
            </w:r>
          </w:p>
        </w:tc>
        <w:tc>
          <w:tcPr>
            <w:tcW w:w="3021" w:type="dxa"/>
            <w:tcBorders>
              <w:bottom w:val="nil"/>
              <w:right w:val="nil"/>
            </w:tcBorders>
          </w:tcPr>
          <w:p w:rsidR="008655D6" w:rsidRPr="008655D6" w:rsidRDefault="00FA6616" w:rsidP="00FA6616">
            <w:pPr>
              <w:jc w:val="both"/>
              <w:rPr>
                <w:rFonts w:ascii="Palatino Linotype" w:hAnsi="Palatino Linotype"/>
              </w:rPr>
            </w:pPr>
            <w:r w:rsidRPr="00FA6616">
              <w:rPr>
                <w:rFonts w:ascii="Palatino Linotype" w:hAnsi="Palatino Linotype"/>
                <w:b/>
              </w:rPr>
              <w:t>9000</w:t>
            </w:r>
            <w:r>
              <w:rPr>
                <w:rFonts w:ascii="Palatino Linotype" w:hAnsi="Palatino Linotype"/>
              </w:rPr>
              <w:t xml:space="preserve"> Deuda Pública</w:t>
            </w:r>
          </w:p>
        </w:tc>
      </w:tr>
    </w:tbl>
    <w:p w:rsidR="008655D6" w:rsidRDefault="008655D6" w:rsidP="000B5E2B">
      <w:pPr>
        <w:pStyle w:val="Sinespaciado"/>
        <w:spacing w:line="360" w:lineRule="auto"/>
        <w:jc w:val="both"/>
        <w:rPr>
          <w:rFonts w:ascii="Palatino Linotype" w:hAnsi="Palatino Linotype"/>
          <w:sz w:val="24"/>
          <w:szCs w:val="24"/>
        </w:rPr>
      </w:pPr>
    </w:p>
    <w:p w:rsidR="008655D6" w:rsidRDefault="00FA6616"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w:t>
      </w:r>
      <w:r w:rsidR="0062520A">
        <w:rPr>
          <w:rFonts w:ascii="Palatino Linotype" w:hAnsi="Palatino Linotype"/>
          <w:sz w:val="24"/>
          <w:szCs w:val="24"/>
        </w:rPr>
        <w:t>tal forma que el formato que solicitó la Recurrente de las dependencias de Desarrollo Social y de Atención a la Mujer es el denominado PbRM-04b, denominado “PRESUPUESTO DE EGRESOS POR OBJETO DEL GASTO Y DEPENDENCIA GENERAL”, que se integra por los conceptos por partida específica, y concentra la suma de los formatos de Presupuesto de Egresos detallado (PbRM-04a) a nivel de Dependencia General.</w:t>
      </w:r>
    </w:p>
    <w:p w:rsidR="0062520A" w:rsidRDefault="0062520A" w:rsidP="000B5E2B">
      <w:pPr>
        <w:pStyle w:val="Sinespaciado"/>
        <w:spacing w:line="360" w:lineRule="auto"/>
        <w:jc w:val="both"/>
        <w:rPr>
          <w:rFonts w:ascii="Palatino Linotype" w:hAnsi="Palatino Linotype"/>
          <w:sz w:val="24"/>
          <w:szCs w:val="24"/>
        </w:rPr>
      </w:pPr>
    </w:p>
    <w:p w:rsidR="0062520A" w:rsidRDefault="0062520A"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este punto, es necesario recordar que el </w:t>
      </w:r>
      <w:r w:rsidR="00176C50">
        <w:rPr>
          <w:rFonts w:ascii="Palatino Linotype" w:hAnsi="Palatino Linotype"/>
          <w:sz w:val="24"/>
          <w:szCs w:val="24"/>
        </w:rPr>
        <w:t xml:space="preserve">Sujeto Obligado hizo entrega de los siguientes archivos </w:t>
      </w:r>
    </w:p>
    <w:p w:rsidR="0062520A" w:rsidRDefault="0062520A" w:rsidP="000B5E2B">
      <w:pPr>
        <w:pStyle w:val="Sinespaciado"/>
        <w:spacing w:line="360" w:lineRule="auto"/>
        <w:jc w:val="both"/>
        <w:rPr>
          <w:rFonts w:ascii="Palatino Linotype" w:hAnsi="Palatino Linotype"/>
          <w:sz w:val="24"/>
          <w:szCs w:val="24"/>
        </w:rPr>
      </w:pPr>
    </w:p>
    <w:p w:rsidR="00176C50" w:rsidRDefault="00176C50" w:rsidP="00176C50">
      <w:pPr>
        <w:pStyle w:val="Sinespaciado"/>
        <w:numPr>
          <w:ilvl w:val="0"/>
          <w:numId w:val="33"/>
        </w:numPr>
        <w:spacing w:line="360" w:lineRule="auto"/>
        <w:jc w:val="both"/>
        <w:rPr>
          <w:rFonts w:ascii="Palatino Linotype" w:hAnsi="Palatino Linotype"/>
          <w:b/>
          <w:sz w:val="24"/>
          <w:szCs w:val="24"/>
        </w:rPr>
      </w:pPr>
      <w:r>
        <w:rPr>
          <w:rFonts w:ascii="Palatino Linotype" w:hAnsi="Palatino Linotype"/>
          <w:b/>
          <w:sz w:val="24"/>
          <w:szCs w:val="24"/>
        </w:rPr>
        <w:t>“</w:t>
      </w:r>
      <w:r w:rsidRPr="003E7B16">
        <w:rPr>
          <w:rFonts w:ascii="Palatino Linotype" w:hAnsi="Palatino Linotype"/>
          <w:b/>
          <w:sz w:val="24"/>
          <w:szCs w:val="24"/>
        </w:rPr>
        <w:t>Presupuesto</w:t>
      </w:r>
      <w:r>
        <w:rPr>
          <w:rFonts w:ascii="Palatino Linotype" w:hAnsi="Palatino Linotype"/>
          <w:b/>
          <w:sz w:val="24"/>
          <w:szCs w:val="24"/>
        </w:rPr>
        <w:t xml:space="preserve"> de Egresos detallado 2019 .pdf”.</w:t>
      </w:r>
      <w:r>
        <w:rPr>
          <w:rFonts w:ascii="Palatino Linotype" w:hAnsi="Palatino Linotype"/>
          <w:sz w:val="24"/>
          <w:szCs w:val="24"/>
        </w:rPr>
        <w:t xml:space="preserve"> Consistente en el formato PbRM-04a “PRESUPUESTO DE EGRESOS DETALLADO” del primero de enero al treinta y uno de diciembre de dos mil diecinueve.</w:t>
      </w:r>
    </w:p>
    <w:p w:rsidR="00176C50" w:rsidRDefault="00176C50" w:rsidP="00176C50">
      <w:pPr>
        <w:pStyle w:val="Sinespaciado"/>
        <w:numPr>
          <w:ilvl w:val="0"/>
          <w:numId w:val="33"/>
        </w:numPr>
        <w:spacing w:line="360" w:lineRule="auto"/>
        <w:jc w:val="both"/>
        <w:rPr>
          <w:rFonts w:ascii="Palatino Linotype" w:hAnsi="Palatino Linotype"/>
          <w:b/>
          <w:sz w:val="24"/>
          <w:szCs w:val="24"/>
        </w:rPr>
      </w:pPr>
      <w:r>
        <w:rPr>
          <w:rFonts w:ascii="Palatino Linotype" w:hAnsi="Palatino Linotype"/>
          <w:b/>
          <w:sz w:val="24"/>
          <w:szCs w:val="24"/>
        </w:rPr>
        <w:t>“pbrm -04b 2013.pdf”.</w:t>
      </w:r>
      <w:r>
        <w:rPr>
          <w:rFonts w:ascii="Palatino Linotype" w:hAnsi="Palatino Linotype"/>
          <w:sz w:val="24"/>
          <w:szCs w:val="24"/>
        </w:rPr>
        <w:t xml:space="preserve"> Formato PbRM-04b “PRESUPUESTO DE EGRESO POR OBJETO DEL GASTO Y DEPENDENCIA GENERAL” del primero de enero al </w:t>
      </w:r>
      <w:r>
        <w:rPr>
          <w:rFonts w:ascii="Palatino Linotype" w:hAnsi="Palatino Linotype"/>
          <w:sz w:val="24"/>
          <w:szCs w:val="24"/>
        </w:rPr>
        <w:lastRenderedPageBreak/>
        <w:t>treinta y uno de diciembre de dos mil trece correspondiente a la Dependencia I01 Desarrollo Social</w:t>
      </w:r>
      <w:r w:rsidR="00F33387">
        <w:rPr>
          <w:rFonts w:ascii="Palatino Linotype" w:hAnsi="Palatino Linotype"/>
          <w:sz w:val="24"/>
          <w:szCs w:val="24"/>
        </w:rPr>
        <w:t>.</w:t>
      </w:r>
    </w:p>
    <w:p w:rsidR="00176C50" w:rsidRDefault="00176C50" w:rsidP="00176C50">
      <w:pPr>
        <w:pStyle w:val="Sinespaciado"/>
        <w:numPr>
          <w:ilvl w:val="0"/>
          <w:numId w:val="33"/>
        </w:numPr>
        <w:spacing w:line="360" w:lineRule="auto"/>
        <w:jc w:val="both"/>
        <w:rPr>
          <w:rFonts w:ascii="Palatino Linotype" w:hAnsi="Palatino Linotype"/>
          <w:b/>
          <w:sz w:val="24"/>
          <w:szCs w:val="24"/>
        </w:rPr>
      </w:pPr>
      <w:r>
        <w:rPr>
          <w:rFonts w:ascii="Palatino Linotype" w:hAnsi="Palatino Linotype"/>
          <w:b/>
          <w:sz w:val="24"/>
          <w:szCs w:val="24"/>
        </w:rPr>
        <w:t xml:space="preserve">“pbrm-04b (2) 2013.pdf”. </w:t>
      </w:r>
      <w:r>
        <w:rPr>
          <w:rFonts w:ascii="Palatino Linotype" w:hAnsi="Palatino Linotype"/>
          <w:sz w:val="24"/>
          <w:szCs w:val="24"/>
        </w:rPr>
        <w:t>Consiste en el mismo formato descrito en el inciso b).</w:t>
      </w:r>
    </w:p>
    <w:p w:rsidR="00176C50" w:rsidRDefault="00176C50" w:rsidP="00176C50">
      <w:pPr>
        <w:pStyle w:val="Sinespaciado"/>
        <w:numPr>
          <w:ilvl w:val="0"/>
          <w:numId w:val="33"/>
        </w:numPr>
        <w:spacing w:line="360" w:lineRule="auto"/>
        <w:jc w:val="both"/>
        <w:rPr>
          <w:rFonts w:ascii="Palatino Linotype" w:hAnsi="Palatino Linotype"/>
          <w:b/>
          <w:sz w:val="24"/>
          <w:szCs w:val="24"/>
        </w:rPr>
      </w:pPr>
      <w:r>
        <w:rPr>
          <w:rFonts w:ascii="Palatino Linotype" w:hAnsi="Palatino Linotype"/>
          <w:b/>
          <w:sz w:val="24"/>
          <w:szCs w:val="24"/>
        </w:rPr>
        <w:t>“pbrm -04a 2015.pdf”</w:t>
      </w:r>
      <w:r>
        <w:rPr>
          <w:rFonts w:ascii="Palatino Linotype" w:hAnsi="Palatino Linotype"/>
          <w:sz w:val="24"/>
          <w:szCs w:val="24"/>
        </w:rPr>
        <w:t>. Formato PbRM-04a “PRESUPUESTO DE EGRESOS DETALLADO” correspondiente al ejercicio fiscal 2015.</w:t>
      </w:r>
    </w:p>
    <w:p w:rsidR="00176C50" w:rsidRDefault="00176C50" w:rsidP="00176C50">
      <w:pPr>
        <w:pStyle w:val="Sinespaciado"/>
        <w:numPr>
          <w:ilvl w:val="0"/>
          <w:numId w:val="33"/>
        </w:numPr>
        <w:spacing w:line="360" w:lineRule="auto"/>
        <w:jc w:val="both"/>
        <w:rPr>
          <w:rFonts w:ascii="Palatino Linotype" w:hAnsi="Palatino Linotype"/>
          <w:b/>
          <w:sz w:val="24"/>
          <w:szCs w:val="24"/>
        </w:rPr>
      </w:pPr>
      <w:r>
        <w:rPr>
          <w:rFonts w:ascii="Palatino Linotype" w:hAnsi="Palatino Linotype"/>
          <w:b/>
          <w:sz w:val="24"/>
          <w:szCs w:val="24"/>
        </w:rPr>
        <w:t xml:space="preserve">“PbRM 04b 2016.pdf”. </w:t>
      </w:r>
      <w:r>
        <w:rPr>
          <w:rFonts w:ascii="Palatino Linotype" w:hAnsi="Palatino Linotype"/>
          <w:sz w:val="24"/>
          <w:szCs w:val="24"/>
        </w:rPr>
        <w:t>Formato PbRM-04b “PRESUPUESTO DE EGRESOS POR OBJETO DEL GASTO Y DEPENDENCIA GENERAL” del primero de enero al treinta y uno de diciembre de dos mil dieciséis correspondiente a la Dependencia I01 Desarrollo Social.</w:t>
      </w:r>
    </w:p>
    <w:p w:rsidR="00176C50" w:rsidRDefault="00176C50" w:rsidP="00176C50">
      <w:pPr>
        <w:pStyle w:val="Sinespaciado"/>
        <w:numPr>
          <w:ilvl w:val="0"/>
          <w:numId w:val="33"/>
        </w:numPr>
        <w:spacing w:line="360" w:lineRule="auto"/>
        <w:jc w:val="both"/>
        <w:rPr>
          <w:rFonts w:ascii="Palatino Linotype" w:hAnsi="Palatino Linotype"/>
          <w:sz w:val="24"/>
          <w:szCs w:val="24"/>
        </w:rPr>
      </w:pPr>
      <w:r>
        <w:rPr>
          <w:rFonts w:ascii="Palatino Linotype" w:hAnsi="Palatino Linotype"/>
          <w:b/>
          <w:sz w:val="24"/>
          <w:szCs w:val="24"/>
        </w:rPr>
        <w:t>“</w:t>
      </w:r>
      <w:r w:rsidRPr="003E7B16">
        <w:rPr>
          <w:rFonts w:ascii="Palatino Linotype" w:hAnsi="Palatino Linotype"/>
          <w:b/>
          <w:sz w:val="24"/>
          <w:szCs w:val="24"/>
        </w:rPr>
        <w:t>Presupuesto de</w:t>
      </w:r>
      <w:r>
        <w:rPr>
          <w:rFonts w:ascii="Palatino Linotype" w:hAnsi="Palatino Linotype"/>
          <w:b/>
          <w:sz w:val="24"/>
          <w:szCs w:val="24"/>
        </w:rPr>
        <w:t xml:space="preserve"> Egresos detallado 2019 (2).pdf”. </w:t>
      </w:r>
      <w:r>
        <w:rPr>
          <w:rFonts w:ascii="Palatino Linotype" w:hAnsi="Palatino Linotype"/>
          <w:sz w:val="24"/>
          <w:szCs w:val="24"/>
        </w:rPr>
        <w:t>Consiste del mismo formato descrito en el inciso a).</w:t>
      </w:r>
    </w:p>
    <w:p w:rsidR="00176C50" w:rsidRDefault="00176C50" w:rsidP="00176C50">
      <w:pPr>
        <w:pStyle w:val="Sinespaciado"/>
        <w:numPr>
          <w:ilvl w:val="0"/>
          <w:numId w:val="33"/>
        </w:numPr>
        <w:spacing w:line="360" w:lineRule="auto"/>
        <w:jc w:val="both"/>
        <w:rPr>
          <w:rFonts w:ascii="Palatino Linotype" w:hAnsi="Palatino Linotype"/>
          <w:sz w:val="24"/>
          <w:szCs w:val="24"/>
        </w:rPr>
      </w:pPr>
      <w:r>
        <w:rPr>
          <w:rFonts w:ascii="Palatino Linotype" w:hAnsi="Palatino Linotype"/>
          <w:b/>
          <w:sz w:val="24"/>
          <w:szCs w:val="24"/>
        </w:rPr>
        <w:t>“</w:t>
      </w:r>
      <w:r w:rsidRPr="003E7B16">
        <w:rPr>
          <w:rFonts w:ascii="Palatino Linotype" w:hAnsi="Palatino Linotype"/>
          <w:b/>
          <w:sz w:val="24"/>
          <w:szCs w:val="24"/>
        </w:rPr>
        <w:t>pbrm - 04a 2015 (2).pdf</w:t>
      </w:r>
      <w:r>
        <w:rPr>
          <w:rFonts w:ascii="Palatino Linotype" w:hAnsi="Palatino Linotype"/>
          <w:b/>
          <w:sz w:val="24"/>
          <w:szCs w:val="24"/>
        </w:rPr>
        <w:t xml:space="preserve">”. </w:t>
      </w:r>
      <w:r>
        <w:rPr>
          <w:rFonts w:ascii="Palatino Linotype" w:hAnsi="Palatino Linotype"/>
          <w:sz w:val="24"/>
          <w:szCs w:val="24"/>
        </w:rPr>
        <w:t>Consiste en el mismo formato descrito en el inciso d).</w:t>
      </w:r>
    </w:p>
    <w:p w:rsidR="008655D6" w:rsidRDefault="00176C50"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respecto de estos archivos se debe señalar que los inciso c), f) y g) son archivos duplicados, por lo que únicamente hizo entrega del formato </w:t>
      </w:r>
      <w:r w:rsidRPr="00176C50">
        <w:rPr>
          <w:rFonts w:ascii="Palatino Linotype" w:hAnsi="Palatino Linotype"/>
          <w:sz w:val="24"/>
          <w:szCs w:val="24"/>
        </w:rPr>
        <w:t>PbRM-04</w:t>
      </w:r>
      <w:r>
        <w:rPr>
          <w:rFonts w:ascii="Palatino Linotype" w:hAnsi="Palatino Linotype"/>
          <w:sz w:val="24"/>
          <w:szCs w:val="24"/>
        </w:rPr>
        <w:t>a del ejercicio 2019, PbRM-04b de la Dependencia I01 Desarrollo Social 2013</w:t>
      </w:r>
      <w:r w:rsidR="002C71C1">
        <w:rPr>
          <w:rFonts w:ascii="Palatino Linotype" w:hAnsi="Palatino Linotype"/>
          <w:sz w:val="24"/>
          <w:szCs w:val="24"/>
        </w:rPr>
        <w:t>;</w:t>
      </w:r>
      <w:r w:rsidR="002C71C1" w:rsidRPr="002C71C1">
        <w:t xml:space="preserve"> </w:t>
      </w:r>
      <w:r w:rsidR="002C71C1">
        <w:rPr>
          <w:rFonts w:ascii="Palatino Linotype" w:hAnsi="Palatino Linotype"/>
          <w:sz w:val="24"/>
          <w:szCs w:val="24"/>
        </w:rPr>
        <w:t xml:space="preserve">PbRM-04a del </w:t>
      </w:r>
      <w:r w:rsidR="002C71C1" w:rsidRPr="002C71C1">
        <w:rPr>
          <w:rFonts w:ascii="Palatino Linotype" w:hAnsi="Palatino Linotype"/>
          <w:sz w:val="24"/>
          <w:szCs w:val="24"/>
        </w:rPr>
        <w:t>ejercicio fiscal 2015</w:t>
      </w:r>
      <w:r w:rsidR="002C71C1">
        <w:rPr>
          <w:rFonts w:ascii="Palatino Linotype" w:hAnsi="Palatino Linotype"/>
          <w:sz w:val="24"/>
          <w:szCs w:val="24"/>
        </w:rPr>
        <w:t xml:space="preserve"> y </w:t>
      </w:r>
      <w:r w:rsidR="002C71C1" w:rsidRPr="002C71C1">
        <w:rPr>
          <w:rFonts w:ascii="Palatino Linotype" w:hAnsi="Palatino Linotype"/>
          <w:sz w:val="24"/>
          <w:szCs w:val="24"/>
        </w:rPr>
        <w:t xml:space="preserve">PbRM-04b </w:t>
      </w:r>
      <w:r w:rsidR="002C71C1">
        <w:rPr>
          <w:rFonts w:ascii="Palatino Linotype" w:hAnsi="Palatino Linotype"/>
          <w:sz w:val="24"/>
          <w:szCs w:val="24"/>
        </w:rPr>
        <w:t xml:space="preserve">de </w:t>
      </w:r>
      <w:r w:rsidR="002C71C1" w:rsidRPr="002C71C1">
        <w:rPr>
          <w:rFonts w:ascii="Palatino Linotype" w:hAnsi="Palatino Linotype"/>
          <w:sz w:val="24"/>
          <w:szCs w:val="24"/>
        </w:rPr>
        <w:t>Dependencia I01 Desarrollo Social</w:t>
      </w:r>
      <w:r w:rsidR="002C71C1">
        <w:rPr>
          <w:rFonts w:ascii="Palatino Linotype" w:hAnsi="Palatino Linotype"/>
          <w:sz w:val="24"/>
          <w:szCs w:val="24"/>
        </w:rPr>
        <w:t xml:space="preserve"> 2016; por lo que es indudable que la información entregada no colma las pretensiones de la Recurrente, por lo cual es dable ordenar la entrega del formato PbRM-04b de las dependencias de Desarrollo Social y de Atención a la Mujer de los ejercicios fiscales 2013 al 2019.</w:t>
      </w:r>
    </w:p>
    <w:p w:rsidR="002C71C1" w:rsidRDefault="002C71C1" w:rsidP="000B5E2B">
      <w:pPr>
        <w:pStyle w:val="Sinespaciado"/>
        <w:spacing w:line="360" w:lineRule="auto"/>
        <w:jc w:val="both"/>
        <w:rPr>
          <w:rFonts w:ascii="Palatino Linotype" w:hAnsi="Palatino Linotype"/>
          <w:sz w:val="24"/>
          <w:szCs w:val="24"/>
        </w:rPr>
      </w:pPr>
    </w:p>
    <w:p w:rsidR="006C2D2C" w:rsidRPr="006C2D2C" w:rsidRDefault="002C71C1" w:rsidP="006C2D2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este punto, no debe soslayarse el hecho de que </w:t>
      </w:r>
      <w:r w:rsidR="00A42784">
        <w:rPr>
          <w:rFonts w:ascii="Palatino Linotype" w:hAnsi="Palatino Linotype"/>
          <w:sz w:val="24"/>
          <w:szCs w:val="24"/>
        </w:rPr>
        <w:t xml:space="preserve">el Sujeto Obligado manifestó que parte de la información puede ser consultada en la página oficial del Ayuntamiento, sin embargo, como se señaló anteriormente, las instrucciones del Sujeto Obligado </w:t>
      </w:r>
      <w:r w:rsidR="00A42784" w:rsidRPr="006C2D2C">
        <w:rPr>
          <w:rFonts w:ascii="Palatino Linotype" w:hAnsi="Palatino Linotype"/>
          <w:sz w:val="24"/>
          <w:szCs w:val="24"/>
        </w:rPr>
        <w:lastRenderedPageBreak/>
        <w:t xml:space="preserve">conducen a que la Recurrente se encuentre con un cúmulo de información ya que se presenta por ejercicio fiscal y éste por trimestres, sin que se le haya indicado concretamente qué información puede obtener entre todos los datos que se encuentran en su página oficial ni cómo llegar a la que específicamente fue solicitada. Asimismo, la respuesta no fue presentada en </w:t>
      </w:r>
      <w:r w:rsidR="00CA0F4B">
        <w:rPr>
          <w:rFonts w:ascii="Palatino Linotype" w:hAnsi="Palatino Linotype"/>
          <w:sz w:val="24"/>
          <w:szCs w:val="24"/>
        </w:rPr>
        <w:t xml:space="preserve">los términos de los artículos 11 y </w:t>
      </w:r>
      <w:r w:rsidR="006C2D2C" w:rsidRPr="006C2D2C">
        <w:rPr>
          <w:rFonts w:ascii="Palatino Linotype" w:hAnsi="Palatino Linotype"/>
          <w:sz w:val="24"/>
          <w:szCs w:val="24"/>
        </w:rPr>
        <w:t>161 de la Ley de Transparencia y Acceso a la Información Pública del Estado</w:t>
      </w:r>
      <w:r w:rsidR="00CA0F4B">
        <w:rPr>
          <w:rFonts w:ascii="Palatino Linotype" w:hAnsi="Palatino Linotype"/>
          <w:sz w:val="24"/>
          <w:szCs w:val="24"/>
        </w:rPr>
        <w:t xml:space="preserve"> de México y Municipios, en los</w:t>
      </w:r>
      <w:r w:rsidR="006C2D2C" w:rsidRPr="006C2D2C">
        <w:rPr>
          <w:rFonts w:ascii="Palatino Linotype" w:hAnsi="Palatino Linotype"/>
          <w:sz w:val="24"/>
          <w:szCs w:val="24"/>
        </w:rPr>
        <w:t xml:space="preserve"> que se establece lo siguiente:</w:t>
      </w:r>
    </w:p>
    <w:p w:rsidR="006C2D2C" w:rsidRPr="006C2D2C" w:rsidRDefault="006C2D2C" w:rsidP="006C2D2C">
      <w:pPr>
        <w:spacing w:after="0" w:line="360" w:lineRule="auto"/>
        <w:jc w:val="both"/>
        <w:rPr>
          <w:rFonts w:ascii="Palatino Linotype" w:hAnsi="Palatino Linotype"/>
          <w:sz w:val="24"/>
          <w:szCs w:val="24"/>
        </w:rPr>
      </w:pPr>
    </w:p>
    <w:p w:rsidR="00CA0F4B" w:rsidRPr="00CA0F4B" w:rsidRDefault="00CA0F4B" w:rsidP="00CA0F4B">
      <w:pPr>
        <w:spacing w:after="0" w:line="240" w:lineRule="auto"/>
        <w:ind w:left="567" w:right="616"/>
        <w:jc w:val="both"/>
        <w:rPr>
          <w:rFonts w:ascii="Palatino Linotype" w:eastAsia="Times New Roman" w:hAnsi="Palatino Linotype" w:cs="Times New Roman"/>
          <w:i/>
          <w:lang w:eastAsia="es-ES"/>
        </w:rPr>
      </w:pPr>
      <w:r w:rsidRPr="00CA0F4B">
        <w:rPr>
          <w:rFonts w:ascii="Palatino Linotype" w:eastAsia="Times New Roman" w:hAnsi="Palatino Linotype" w:cs="Times New Roman"/>
          <w:b/>
          <w:i/>
          <w:lang w:eastAsia="es-ES"/>
        </w:rPr>
        <w:t>Artículo 11.</w:t>
      </w:r>
      <w:r w:rsidRPr="00CA0F4B">
        <w:rPr>
          <w:rFonts w:ascii="Palatino Linotype" w:eastAsia="Times New Roman" w:hAnsi="Palatino Linotype" w:cs="Times New Roman"/>
          <w:i/>
          <w:lang w:eastAsia="es-ES"/>
        </w:rPr>
        <w:t xml:space="preserve"> </w:t>
      </w:r>
      <w:r w:rsidRPr="00CA0F4B">
        <w:rPr>
          <w:rFonts w:ascii="Palatino Linotype" w:eastAsia="Times New Roman" w:hAnsi="Palatino Linotype" w:cs="Times New Roman"/>
          <w:b/>
          <w:i/>
          <w:u w:val="single"/>
          <w:lang w:eastAsia="es-ES"/>
        </w:rPr>
        <w:t>En la generación, publicación y entrega de información se deberá garantizar que ésta sea accesible, actualizada, completa, congruente, confiable, verificable, veraz, integral, oportuna y expedita</w:t>
      </w:r>
      <w:r w:rsidRPr="00CA0F4B">
        <w:rPr>
          <w:rFonts w:ascii="Palatino Linotype" w:eastAsia="Times New Roman" w:hAnsi="Palatino Linotype" w:cs="Times New Roman"/>
          <w:i/>
          <w:lang w:eastAsia="es-ES"/>
        </w:rPr>
        <w:t>, sujeta a un claro régimen de excepciones que deberá estar definido y ser además legítima y estrictamente necesaria en una sociedad democrática, por lo que atenderá las necesidades del derecho de acceso a la información de toda persona.</w:t>
      </w:r>
    </w:p>
    <w:p w:rsidR="00CA0F4B" w:rsidRPr="00CA0F4B" w:rsidRDefault="00CA0F4B" w:rsidP="00CA0F4B">
      <w:pPr>
        <w:spacing w:after="0" w:line="240" w:lineRule="auto"/>
        <w:ind w:left="567" w:right="616"/>
        <w:jc w:val="both"/>
        <w:rPr>
          <w:rFonts w:ascii="Palatino Linotype" w:eastAsia="Times New Roman" w:hAnsi="Palatino Linotype" w:cs="Times New Roman"/>
          <w:i/>
          <w:lang w:eastAsia="es-ES"/>
        </w:rPr>
      </w:pPr>
      <w:r w:rsidRPr="00CA0F4B">
        <w:rPr>
          <w:rFonts w:ascii="Palatino Linotype" w:eastAsia="Times New Roman" w:hAnsi="Palatino Linotype" w:cs="Times New Roman"/>
          <w:i/>
          <w:lang w:eastAsia="es-ES"/>
        </w:rPr>
        <w:t>[…]</w:t>
      </w:r>
    </w:p>
    <w:p w:rsidR="00CA0F4B" w:rsidRPr="00CA0F4B" w:rsidRDefault="00CA0F4B" w:rsidP="00CA0F4B">
      <w:pPr>
        <w:spacing w:after="0" w:line="240" w:lineRule="auto"/>
        <w:ind w:left="567" w:right="616"/>
        <w:jc w:val="both"/>
        <w:rPr>
          <w:rFonts w:ascii="Palatino Linotype" w:eastAsia="Times New Roman" w:hAnsi="Palatino Linotype" w:cs="Times New Roman"/>
          <w:i/>
          <w:lang w:eastAsia="es-ES"/>
        </w:rPr>
      </w:pPr>
    </w:p>
    <w:p w:rsidR="00CA0F4B" w:rsidRPr="00CA0F4B" w:rsidRDefault="00CA0F4B" w:rsidP="00CA0F4B">
      <w:pPr>
        <w:spacing w:after="0" w:line="240" w:lineRule="auto"/>
        <w:ind w:left="567" w:right="616"/>
        <w:jc w:val="both"/>
        <w:rPr>
          <w:rFonts w:ascii="Palatino Linotype" w:eastAsia="Times New Roman" w:hAnsi="Palatino Linotype" w:cs="Times New Roman"/>
          <w:sz w:val="24"/>
          <w:szCs w:val="24"/>
          <w:lang w:eastAsia="es-ES"/>
        </w:rPr>
      </w:pPr>
      <w:r w:rsidRPr="00CA0F4B">
        <w:rPr>
          <w:rFonts w:ascii="Palatino Linotype" w:eastAsia="Times New Roman" w:hAnsi="Palatino Linotype" w:cs="Times New Roman"/>
          <w:b/>
          <w:i/>
          <w:lang w:eastAsia="es-ES"/>
        </w:rPr>
        <w:t>Artículo 161.</w:t>
      </w:r>
      <w:r w:rsidRPr="00CA0F4B">
        <w:rPr>
          <w:rFonts w:ascii="Palatino Linotype" w:eastAsia="Times New Roman" w:hAnsi="Palatino Linotype" w:cs="Times New Roman"/>
          <w:i/>
          <w:lang w:eastAsia="es-ES"/>
        </w:rPr>
        <w:t xml:space="preserve"> </w:t>
      </w:r>
      <w:r w:rsidRPr="00CA0F4B">
        <w:rPr>
          <w:rFonts w:ascii="Palatino Linotype" w:eastAsia="Times New Roman" w:hAnsi="Palatino Linotype" w:cs="Times New Roman"/>
          <w:b/>
          <w:i/>
          <w:u w:val="single"/>
          <w:lang w:eastAsia="es-ES"/>
        </w:rPr>
        <w:t>Cuando la información requerida por el solicitante ya esté disponible al público</w:t>
      </w:r>
      <w:r w:rsidRPr="00CA0F4B">
        <w:rPr>
          <w:rFonts w:ascii="Palatino Linotype" w:eastAsia="Times New Roman" w:hAnsi="Palatino Linotype" w:cs="Times New Roman"/>
          <w:i/>
          <w:lang w:eastAsia="es-ES"/>
        </w:rPr>
        <w:t xml:space="preserve"> en medios impresos, tales como libros, compendios, trípticos, registros públicos, </w:t>
      </w:r>
      <w:r w:rsidRPr="00CA0F4B">
        <w:rPr>
          <w:rFonts w:ascii="Palatino Linotype" w:eastAsia="Times New Roman" w:hAnsi="Palatino Linotype" w:cs="Times New Roman"/>
          <w:b/>
          <w:i/>
          <w:u w:val="single"/>
          <w:lang w:eastAsia="es-ES"/>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8655D6" w:rsidRDefault="008655D6" w:rsidP="000B5E2B">
      <w:pPr>
        <w:pStyle w:val="Sinespaciado"/>
        <w:spacing w:line="360" w:lineRule="auto"/>
        <w:jc w:val="both"/>
        <w:rPr>
          <w:rFonts w:ascii="Palatino Linotype" w:hAnsi="Palatino Linotype"/>
          <w:sz w:val="24"/>
          <w:szCs w:val="24"/>
        </w:rPr>
      </w:pPr>
    </w:p>
    <w:p w:rsidR="008655D6" w:rsidRDefault="006C2D2C"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Toda vez que la solicitud fue realizada el día veintitrés de mayo de dos mil diecinueve y la respuesta del Sujeto Obligado fue emitida el veinte de junio del año en curso, es evidente que el plazo otorgado por la Ley de la Materia fue excedido, además de no ser preciso en sus instrucciones para acceder a la información.</w:t>
      </w:r>
    </w:p>
    <w:p w:rsidR="00FB2254" w:rsidRDefault="00FB2254" w:rsidP="000B5E2B">
      <w:pPr>
        <w:pStyle w:val="Sinespaciado"/>
        <w:spacing w:line="360" w:lineRule="auto"/>
        <w:jc w:val="both"/>
        <w:rPr>
          <w:rFonts w:ascii="Palatino Linotype" w:hAnsi="Palatino Linotype"/>
          <w:sz w:val="24"/>
          <w:szCs w:val="24"/>
        </w:rPr>
      </w:pPr>
    </w:p>
    <w:p w:rsidR="00FB2254" w:rsidRPr="009126B1" w:rsidRDefault="00CA0F4B" w:rsidP="00FB2254">
      <w:pPr>
        <w:pStyle w:val="Sinespaciado"/>
        <w:spacing w:line="360" w:lineRule="auto"/>
        <w:jc w:val="both"/>
        <w:rPr>
          <w:rFonts w:ascii="Palatino Linotype" w:hAnsi="Palatino Linotype"/>
          <w:sz w:val="24"/>
          <w:szCs w:val="24"/>
        </w:rPr>
      </w:pPr>
      <w:r w:rsidRPr="009126B1">
        <w:rPr>
          <w:rFonts w:ascii="Palatino Linotype" w:hAnsi="Palatino Linotype"/>
          <w:sz w:val="24"/>
          <w:szCs w:val="24"/>
        </w:rPr>
        <w:lastRenderedPageBreak/>
        <w:t>En ese mismo tenor, d</w:t>
      </w:r>
      <w:r w:rsidR="00FB2254" w:rsidRPr="009126B1">
        <w:rPr>
          <w:rFonts w:ascii="Palatino Linotype" w:hAnsi="Palatino Linotype"/>
          <w:sz w:val="24"/>
          <w:szCs w:val="24"/>
        </w:rPr>
        <w:t>e los artículos transcritos se establecen las características que debe tener la información desde el momento de su generación, publicación y entrega; de igual manera se contempla el</w:t>
      </w:r>
      <w:r w:rsidRPr="009126B1">
        <w:rPr>
          <w:rFonts w:ascii="Palatino Linotype" w:hAnsi="Palatino Linotype"/>
          <w:sz w:val="24"/>
          <w:szCs w:val="24"/>
        </w:rPr>
        <w:t xml:space="preserve"> procedimiento a seguir por el Sujeto O</w:t>
      </w:r>
      <w:r w:rsidR="00FB2254" w:rsidRPr="009126B1">
        <w:rPr>
          <w:rFonts w:ascii="Palatino Linotype" w:hAnsi="Palatino Linotype"/>
          <w:sz w:val="24"/>
          <w:szCs w:val="24"/>
        </w:rPr>
        <w:t>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FB2254" w:rsidRPr="009126B1" w:rsidRDefault="00FB2254" w:rsidP="00FB2254">
      <w:pPr>
        <w:pStyle w:val="Sinespaciado"/>
        <w:spacing w:line="360" w:lineRule="auto"/>
        <w:jc w:val="both"/>
        <w:rPr>
          <w:rFonts w:ascii="Palatino Linotype" w:hAnsi="Palatino Linotype"/>
          <w:sz w:val="24"/>
          <w:szCs w:val="24"/>
        </w:rPr>
      </w:pPr>
    </w:p>
    <w:p w:rsidR="00FB2254" w:rsidRPr="009126B1" w:rsidRDefault="00FB2254" w:rsidP="00FB2254">
      <w:pPr>
        <w:pStyle w:val="Sinespaciado"/>
        <w:numPr>
          <w:ilvl w:val="0"/>
          <w:numId w:val="34"/>
        </w:numPr>
        <w:ind w:left="1134" w:hanging="567"/>
        <w:jc w:val="both"/>
        <w:rPr>
          <w:rFonts w:ascii="Palatino Linotype" w:hAnsi="Palatino Linotype"/>
          <w:sz w:val="24"/>
          <w:szCs w:val="24"/>
        </w:rPr>
      </w:pPr>
      <w:r w:rsidRPr="009126B1">
        <w:rPr>
          <w:rFonts w:ascii="Palatino Linotype" w:hAnsi="Palatino Linotype"/>
          <w:sz w:val="24"/>
          <w:szCs w:val="24"/>
        </w:rPr>
        <w:t>La fuente</w:t>
      </w:r>
    </w:p>
    <w:p w:rsidR="00FB2254" w:rsidRPr="009126B1" w:rsidRDefault="00FB2254" w:rsidP="00FB2254">
      <w:pPr>
        <w:pStyle w:val="Sinespaciado"/>
        <w:numPr>
          <w:ilvl w:val="0"/>
          <w:numId w:val="34"/>
        </w:numPr>
        <w:ind w:left="1134" w:hanging="567"/>
        <w:jc w:val="both"/>
        <w:rPr>
          <w:rFonts w:ascii="Palatino Linotype" w:hAnsi="Palatino Linotype"/>
          <w:sz w:val="24"/>
          <w:szCs w:val="24"/>
        </w:rPr>
      </w:pPr>
      <w:r w:rsidRPr="009126B1">
        <w:rPr>
          <w:rFonts w:ascii="Palatino Linotype" w:hAnsi="Palatino Linotype"/>
          <w:sz w:val="24"/>
          <w:szCs w:val="24"/>
        </w:rPr>
        <w:t>El lugar y</w:t>
      </w:r>
    </w:p>
    <w:p w:rsidR="00FB2254" w:rsidRPr="009126B1" w:rsidRDefault="00FB2254" w:rsidP="00FB2254">
      <w:pPr>
        <w:pStyle w:val="Sinespaciado"/>
        <w:numPr>
          <w:ilvl w:val="0"/>
          <w:numId w:val="34"/>
        </w:numPr>
        <w:ind w:left="1134" w:hanging="567"/>
        <w:jc w:val="both"/>
        <w:rPr>
          <w:rFonts w:ascii="Palatino Linotype" w:hAnsi="Palatino Linotype"/>
          <w:sz w:val="24"/>
          <w:szCs w:val="24"/>
        </w:rPr>
      </w:pPr>
      <w:r w:rsidRPr="009126B1">
        <w:rPr>
          <w:rFonts w:ascii="Palatino Linotype" w:hAnsi="Palatino Linotype"/>
          <w:sz w:val="24"/>
          <w:szCs w:val="24"/>
        </w:rPr>
        <w:t xml:space="preserve">La forma </w:t>
      </w:r>
    </w:p>
    <w:p w:rsidR="00FB2254" w:rsidRPr="009126B1" w:rsidRDefault="00FB2254" w:rsidP="00FB2254">
      <w:pPr>
        <w:pStyle w:val="Sinespaciado"/>
        <w:spacing w:line="360" w:lineRule="auto"/>
        <w:jc w:val="both"/>
        <w:rPr>
          <w:rFonts w:ascii="Palatino Linotype" w:hAnsi="Palatino Linotype"/>
          <w:sz w:val="24"/>
          <w:szCs w:val="24"/>
        </w:rPr>
      </w:pPr>
    </w:p>
    <w:p w:rsidR="00FB2254" w:rsidRPr="009126B1" w:rsidRDefault="00FB2254" w:rsidP="00FB2254">
      <w:pPr>
        <w:pStyle w:val="Sinespaciado"/>
        <w:spacing w:line="360" w:lineRule="auto"/>
        <w:jc w:val="both"/>
        <w:rPr>
          <w:rFonts w:ascii="Palatino Linotype" w:hAnsi="Palatino Linotype"/>
          <w:sz w:val="24"/>
          <w:szCs w:val="24"/>
        </w:rPr>
      </w:pPr>
      <w:r w:rsidRPr="009126B1">
        <w:rPr>
          <w:rFonts w:ascii="Palatino Linotype" w:hAnsi="Palatino Linotype"/>
          <w:sz w:val="24"/>
          <w:szCs w:val="24"/>
        </w:rPr>
        <w:t>Asimismo, se establece que la fuente de la información deberá ser:</w:t>
      </w:r>
    </w:p>
    <w:p w:rsidR="00FB2254" w:rsidRPr="009126B1" w:rsidRDefault="00FB2254" w:rsidP="00FB2254">
      <w:pPr>
        <w:pStyle w:val="Sinespaciado"/>
        <w:spacing w:line="360" w:lineRule="auto"/>
        <w:jc w:val="both"/>
        <w:rPr>
          <w:rFonts w:ascii="Palatino Linotype" w:hAnsi="Palatino Linotype"/>
          <w:sz w:val="24"/>
          <w:szCs w:val="24"/>
        </w:rPr>
      </w:pPr>
    </w:p>
    <w:p w:rsidR="00FB2254" w:rsidRPr="009126B1" w:rsidRDefault="00FB2254" w:rsidP="00FB2254">
      <w:pPr>
        <w:pStyle w:val="Sinespaciado"/>
        <w:numPr>
          <w:ilvl w:val="0"/>
          <w:numId w:val="35"/>
        </w:numPr>
        <w:ind w:left="1134" w:hanging="556"/>
        <w:jc w:val="both"/>
        <w:rPr>
          <w:rFonts w:ascii="Palatino Linotype" w:hAnsi="Palatino Linotype"/>
          <w:sz w:val="24"/>
          <w:szCs w:val="24"/>
        </w:rPr>
      </w:pPr>
      <w:r w:rsidRPr="009126B1">
        <w:rPr>
          <w:rFonts w:ascii="Palatino Linotype" w:hAnsi="Palatino Linotype"/>
          <w:sz w:val="24"/>
          <w:szCs w:val="24"/>
        </w:rPr>
        <w:t>Precisa</w:t>
      </w:r>
    </w:p>
    <w:p w:rsidR="00FB2254" w:rsidRPr="009126B1" w:rsidRDefault="00FB2254" w:rsidP="00FB2254">
      <w:pPr>
        <w:pStyle w:val="Sinespaciado"/>
        <w:numPr>
          <w:ilvl w:val="0"/>
          <w:numId w:val="35"/>
        </w:numPr>
        <w:ind w:left="1134" w:hanging="556"/>
        <w:jc w:val="both"/>
        <w:rPr>
          <w:rFonts w:ascii="Palatino Linotype" w:hAnsi="Palatino Linotype"/>
          <w:sz w:val="24"/>
          <w:szCs w:val="24"/>
        </w:rPr>
      </w:pPr>
      <w:r w:rsidRPr="009126B1">
        <w:rPr>
          <w:rFonts w:ascii="Palatino Linotype" w:hAnsi="Palatino Linotype"/>
          <w:sz w:val="24"/>
          <w:szCs w:val="24"/>
        </w:rPr>
        <w:t>Concreta</w:t>
      </w:r>
    </w:p>
    <w:p w:rsidR="00FB2254" w:rsidRPr="009126B1" w:rsidRDefault="00FB2254" w:rsidP="00FB2254">
      <w:pPr>
        <w:pStyle w:val="Sinespaciado"/>
        <w:numPr>
          <w:ilvl w:val="0"/>
          <w:numId w:val="35"/>
        </w:numPr>
        <w:ind w:left="1134" w:hanging="556"/>
        <w:jc w:val="both"/>
        <w:rPr>
          <w:rFonts w:ascii="Palatino Linotype" w:hAnsi="Palatino Linotype"/>
          <w:sz w:val="24"/>
          <w:szCs w:val="24"/>
        </w:rPr>
      </w:pPr>
      <w:r w:rsidRPr="009126B1">
        <w:rPr>
          <w:rFonts w:ascii="Palatino Linotype" w:hAnsi="Palatino Linotype"/>
          <w:b/>
          <w:sz w:val="24"/>
          <w:szCs w:val="24"/>
        </w:rPr>
        <w:t>Y no debe implicar que el solicitante realice una búsqueda en toda la información que se encuentre disponible</w:t>
      </w:r>
      <w:r w:rsidRPr="009126B1">
        <w:rPr>
          <w:rFonts w:ascii="Palatino Linotype" w:hAnsi="Palatino Linotype"/>
          <w:sz w:val="24"/>
          <w:szCs w:val="24"/>
        </w:rPr>
        <w:t>.</w:t>
      </w:r>
    </w:p>
    <w:p w:rsidR="00FB2254" w:rsidRPr="009126B1" w:rsidRDefault="00FB2254" w:rsidP="00FB2254">
      <w:pPr>
        <w:pStyle w:val="Sinespaciado"/>
        <w:spacing w:line="360" w:lineRule="auto"/>
        <w:jc w:val="both"/>
        <w:rPr>
          <w:rFonts w:ascii="Palatino Linotype" w:hAnsi="Palatino Linotype"/>
          <w:sz w:val="24"/>
          <w:szCs w:val="24"/>
        </w:rPr>
      </w:pPr>
    </w:p>
    <w:p w:rsidR="00FB2254" w:rsidRPr="009126B1" w:rsidRDefault="00FB2254" w:rsidP="00FB2254">
      <w:pPr>
        <w:pStyle w:val="Sinespaciado"/>
        <w:spacing w:line="360" w:lineRule="auto"/>
        <w:jc w:val="both"/>
        <w:rPr>
          <w:rFonts w:ascii="Palatino Linotype" w:hAnsi="Palatino Linotype"/>
          <w:sz w:val="24"/>
          <w:szCs w:val="24"/>
        </w:rPr>
      </w:pPr>
      <w:r w:rsidRPr="009126B1">
        <w:rPr>
          <w:rFonts w:ascii="Palatino Linotype" w:hAnsi="Palatino Linotype"/>
          <w:sz w:val="24"/>
          <w:szCs w:val="24"/>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oficial, sin que señalara puntualmente el procedimiento que el particular debe seguir para acceder a la información requerida, lo que implica que  la fuente no es precisa; no es concreta porque su fuente no es concreta, sino por el contrario ésta resulta abstracta </w:t>
      </w:r>
      <w:r w:rsidRPr="009126B1">
        <w:rPr>
          <w:rFonts w:ascii="Palatino Linotype" w:hAnsi="Palatino Linotype"/>
          <w:sz w:val="24"/>
          <w:szCs w:val="24"/>
        </w:rPr>
        <w:lastRenderedPageBreak/>
        <w:t>y genera incertidumbre entre el cúmulo de información que se observa en la página; y por último, su fuen</w:t>
      </w:r>
      <w:bookmarkStart w:id="0" w:name="_GoBack"/>
      <w:bookmarkEnd w:id="0"/>
      <w:r w:rsidRPr="009126B1">
        <w:rPr>
          <w:rFonts w:ascii="Palatino Linotype" w:hAnsi="Palatino Linotype"/>
          <w:sz w:val="24"/>
          <w:szCs w:val="24"/>
        </w:rPr>
        <w:t>te implica que el solicitante realice una búsqueda en toda la información que se encuentra disponible, lo que a todas luces transgrede el numeral citado.</w:t>
      </w:r>
    </w:p>
    <w:p w:rsidR="006C2D2C" w:rsidRDefault="006C2D2C" w:rsidP="000B5E2B">
      <w:pPr>
        <w:pStyle w:val="Sinespaciado"/>
        <w:spacing w:line="360" w:lineRule="auto"/>
        <w:jc w:val="both"/>
        <w:rPr>
          <w:rFonts w:ascii="Palatino Linotype" w:hAnsi="Palatino Linotype"/>
          <w:sz w:val="24"/>
          <w:szCs w:val="24"/>
        </w:rPr>
      </w:pPr>
    </w:p>
    <w:p w:rsidR="006C2D2C" w:rsidRDefault="008D7879"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Tocante</w:t>
      </w:r>
      <w:r w:rsidR="006C2D2C">
        <w:rPr>
          <w:rFonts w:ascii="Palatino Linotype" w:hAnsi="Palatino Linotype"/>
          <w:sz w:val="24"/>
          <w:szCs w:val="24"/>
        </w:rPr>
        <w:t xml:space="preserve"> a la solicitud que realiza la Recurrente respecto a que se le indique el nombre de la dependencia responsable de la atención a la mujer y si dicha dependencia es o no una dirección de área o si depende de alguna otra unidad administrativa, se tiene que el Sujeto Obligado omitió realizar algún pronunciamiento al resp</w:t>
      </w:r>
      <w:r w:rsidR="006B491C">
        <w:rPr>
          <w:rFonts w:ascii="Palatino Linotype" w:hAnsi="Palatino Linotype"/>
          <w:sz w:val="24"/>
          <w:szCs w:val="24"/>
        </w:rPr>
        <w:t>ecto.</w:t>
      </w:r>
    </w:p>
    <w:p w:rsidR="008655D6" w:rsidRDefault="008655D6" w:rsidP="000B5E2B">
      <w:pPr>
        <w:pStyle w:val="Sinespaciado"/>
        <w:spacing w:line="360" w:lineRule="auto"/>
        <w:jc w:val="both"/>
        <w:rPr>
          <w:rFonts w:ascii="Palatino Linotype" w:hAnsi="Palatino Linotype"/>
          <w:sz w:val="24"/>
          <w:szCs w:val="24"/>
        </w:rPr>
      </w:pPr>
    </w:p>
    <w:p w:rsidR="006B491C" w:rsidRPr="006B491C" w:rsidRDefault="003B0CCB" w:rsidP="006B491C">
      <w:pPr>
        <w:pStyle w:val="Sinespaciado"/>
        <w:spacing w:line="360" w:lineRule="auto"/>
        <w:jc w:val="both"/>
        <w:rPr>
          <w:rFonts w:ascii="Palatino Linotype" w:hAnsi="Palatino Linotype" w:cstheme="minorHAnsi"/>
          <w:sz w:val="24"/>
          <w:szCs w:val="24"/>
        </w:rPr>
      </w:pPr>
      <w:r>
        <w:rPr>
          <w:rFonts w:ascii="Palatino Linotype" w:hAnsi="Palatino Linotype"/>
          <w:sz w:val="24"/>
          <w:szCs w:val="24"/>
        </w:rPr>
        <w:t>Dado</w:t>
      </w:r>
      <w:r w:rsidR="006B491C">
        <w:rPr>
          <w:rFonts w:ascii="Palatino Linotype" w:hAnsi="Palatino Linotype"/>
          <w:sz w:val="24"/>
          <w:szCs w:val="24"/>
        </w:rPr>
        <w:t xml:space="preserve"> lo anterior, si bien la Recurrente realizó un cuestionamiento, el Sujeto Obligado sin solicitar ningún tipo de documento, el Sujeto Obligado debió analizar dicho cuestionamiento y verificar si ésta pudiera ser contestado mediante algún documento, debido a que, al no existir ninguna expresión documental por parte de la particular, el Sujeto O</w:t>
      </w:r>
      <w:r w:rsidR="002B4B9B">
        <w:rPr>
          <w:rFonts w:ascii="Palatino Linotype" w:hAnsi="Palatino Linotype"/>
          <w:sz w:val="24"/>
          <w:szCs w:val="24"/>
        </w:rPr>
        <w:t xml:space="preserve">bligado, supliendo la deficiencia de la queja, </w:t>
      </w:r>
      <w:r w:rsidR="006B491C" w:rsidRPr="006B491C">
        <w:rPr>
          <w:rFonts w:ascii="Palatino Linotype" w:hAnsi="Palatino Linotype" w:cstheme="minorHAnsi"/>
          <w:sz w:val="24"/>
          <w:szCs w:val="24"/>
        </w:rPr>
        <w:t>debió proceder a la entrega del documento que más se apegaba a lo requerido por el ciudadano.</w:t>
      </w:r>
    </w:p>
    <w:p w:rsidR="006B491C" w:rsidRPr="006B491C" w:rsidRDefault="006B491C" w:rsidP="006B491C">
      <w:pPr>
        <w:pStyle w:val="Sinespaciado"/>
        <w:spacing w:line="360" w:lineRule="auto"/>
        <w:jc w:val="both"/>
        <w:rPr>
          <w:rFonts w:ascii="Palatino Linotype" w:hAnsi="Palatino Linotype" w:cstheme="minorHAnsi"/>
          <w:sz w:val="24"/>
          <w:szCs w:val="24"/>
        </w:rPr>
      </w:pPr>
    </w:p>
    <w:p w:rsidR="006B491C" w:rsidRPr="006B491C" w:rsidRDefault="006B491C" w:rsidP="006B491C">
      <w:pPr>
        <w:pStyle w:val="Sinespaciado"/>
        <w:spacing w:line="360" w:lineRule="auto"/>
        <w:jc w:val="both"/>
        <w:rPr>
          <w:rFonts w:ascii="Palatino Linotype" w:hAnsi="Palatino Linotype"/>
          <w:sz w:val="24"/>
          <w:szCs w:val="24"/>
        </w:rPr>
      </w:pPr>
      <w:r w:rsidRPr="006B491C">
        <w:rPr>
          <w:rFonts w:ascii="Palatino Linotype" w:hAnsi="Palatino Linotype"/>
          <w:sz w:val="24"/>
          <w:szCs w:val="24"/>
        </w:rPr>
        <w:t xml:space="preserve">Como sustento a lo anterior es aplicable el Criterio 028-10, emitido por el Pleno del Instituto Federal de Acceso a la Información y Protección de Datos, ahora Instituto Nacional de Transparencia, Acceso a la Información y Protección de Datos Personales, así como el Criterio 16/17 emitido por el ultimo Instituto de referencia y que establecen lo siguiente: </w:t>
      </w:r>
    </w:p>
    <w:p w:rsidR="006B491C" w:rsidRPr="006B491C" w:rsidRDefault="006B491C" w:rsidP="006B491C">
      <w:pPr>
        <w:pStyle w:val="Sinespaciado"/>
        <w:spacing w:line="360" w:lineRule="auto"/>
        <w:jc w:val="both"/>
        <w:rPr>
          <w:rFonts w:ascii="Palatino Linotype" w:hAnsi="Palatino Linotype"/>
          <w:sz w:val="24"/>
          <w:szCs w:val="24"/>
        </w:rPr>
      </w:pP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b/>
          <w:i/>
        </w:rPr>
        <w:lastRenderedPageBreak/>
        <w:t>CUANDO EN UNA SOLICITUD DE INFORMACIÓN NO SE IDENTIFIQUE UN DOCUMENTO EN ESPECÍFICO, SI ÉSTA TIENE UNA EXPRESIÓN DOCUMENTAL, EL SUJETO OBLIGADO DEBERÁ ENTREGAR AL PARTICULAR EL DOCUMENTO EN ESPECÍFICO.</w:t>
      </w:r>
      <w:r w:rsidRPr="00C25317">
        <w:rPr>
          <w:rFonts w:ascii="Palatino Linotype" w:hAnsi="Palatino Linotype"/>
          <w:i/>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i/>
        </w:rPr>
        <w:t>Expedientes:</w:t>
      </w: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i/>
        </w:rPr>
        <w:t>2677/09 Comisión Federal para la Protección Contra Riesgos Sanitarios – Alonso Gómez-Robledo V.</w:t>
      </w: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i/>
        </w:rPr>
        <w:t>2790/09 Notimex, S.A. de C.V. – Juan Pablo Guerrero Amparán</w:t>
      </w: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i/>
        </w:rPr>
        <w:t>4262/09 Secretaría de la Defensa Nacional – Jacqueline Peschard Mariscal</w:t>
      </w: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i/>
        </w:rPr>
        <w:t>0315/10 Secretaría de Agricultura, Ganadería, Desarrollo Rural, Pesca y</w:t>
      </w: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i/>
        </w:rPr>
        <w:t>Alimentación – Ángel Trinidad Zaldívar</w:t>
      </w: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i/>
        </w:rPr>
        <w:t>2731/10 Administración Portuaria Integral de Veracruz, S.A. de C.V. – Sigrid Arzt Colunga</w:t>
      </w:r>
    </w:p>
    <w:p w:rsidR="006B491C" w:rsidRPr="00234B67" w:rsidRDefault="006B491C" w:rsidP="006B491C">
      <w:pPr>
        <w:pStyle w:val="Sinespaciado"/>
        <w:spacing w:line="360" w:lineRule="auto"/>
        <w:ind w:right="567"/>
        <w:jc w:val="both"/>
        <w:rPr>
          <w:rFonts w:ascii="Palatino Linotype" w:hAnsi="Palatino Linotype"/>
        </w:rPr>
      </w:pPr>
    </w:p>
    <w:p w:rsidR="006B491C" w:rsidRPr="00234B67" w:rsidRDefault="006B491C" w:rsidP="006B491C">
      <w:pPr>
        <w:pStyle w:val="Sinespaciado"/>
        <w:spacing w:line="360" w:lineRule="auto"/>
        <w:ind w:right="567"/>
        <w:jc w:val="both"/>
        <w:rPr>
          <w:rFonts w:ascii="Palatino Linotype" w:hAnsi="Palatino Linotype"/>
        </w:rPr>
      </w:pPr>
      <w:r>
        <w:rPr>
          <w:rFonts w:ascii="Palatino Linotype" w:hAnsi="Palatino Linotype"/>
        </w:rPr>
        <w:t>Siendo aplicable también el siguiente criterio:</w:t>
      </w:r>
    </w:p>
    <w:p w:rsidR="006B491C" w:rsidRPr="00234B67" w:rsidRDefault="006B491C" w:rsidP="006B491C">
      <w:pPr>
        <w:pStyle w:val="Sinespaciado"/>
        <w:spacing w:line="360" w:lineRule="auto"/>
        <w:ind w:left="567" w:right="567"/>
        <w:jc w:val="both"/>
        <w:rPr>
          <w:rFonts w:ascii="Palatino Linotype" w:hAnsi="Palatino Linotype"/>
        </w:rPr>
      </w:pP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b/>
          <w:i/>
        </w:rPr>
        <w:t>EXPRESIÓN DOCUMENTAL.</w:t>
      </w:r>
      <w:r w:rsidRPr="00C25317">
        <w:rPr>
          <w:rFonts w:ascii="Palatino Linotype" w:hAnsi="Palatino Linotype"/>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6B491C" w:rsidRPr="00C25317" w:rsidRDefault="006B491C" w:rsidP="006B491C">
      <w:pPr>
        <w:pStyle w:val="Sinespaciado"/>
        <w:ind w:left="567" w:right="567"/>
        <w:jc w:val="both"/>
        <w:rPr>
          <w:rFonts w:ascii="Palatino Linotype" w:hAnsi="Palatino Linotype"/>
          <w:i/>
        </w:rPr>
      </w:pP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i/>
        </w:rPr>
        <w:t>Resoluciones:</w:t>
      </w: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i/>
        </w:rPr>
        <w:lastRenderedPageBreak/>
        <w:t>•</w:t>
      </w:r>
      <w:r w:rsidRPr="00C25317">
        <w:rPr>
          <w:rFonts w:ascii="Palatino Linotype" w:hAnsi="Palatino Linotype"/>
          <w:i/>
        </w:rPr>
        <w:tab/>
        <w:t>RRA 0774/16. Secretaría de Salud. 31 de agosto de 2016. Por unanimidad. Comisionada Ponente María Patricia Kurczyn Villalobos.</w:t>
      </w: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i/>
        </w:rPr>
        <w:t>•</w:t>
      </w:r>
      <w:r w:rsidRPr="00C25317">
        <w:rPr>
          <w:rFonts w:ascii="Palatino Linotype" w:hAnsi="Palatino Linotype"/>
          <w:i/>
        </w:rPr>
        <w:tab/>
        <w:t xml:space="preserve">RRA 0143/17. Universidad Autónoma Agraria Antonio Narro. 22 de febrero de 2017. Por unanimidad. Comisionado Ponente Oscar Mauricio Guerra Ford. </w:t>
      </w: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i/>
        </w:rPr>
        <w:t>•</w:t>
      </w:r>
      <w:r w:rsidRPr="00C25317">
        <w:rPr>
          <w:rFonts w:ascii="Palatino Linotype" w:hAnsi="Palatino Linotype"/>
          <w:i/>
        </w:rPr>
        <w:tab/>
        <w:t xml:space="preserve">RRA 0540/17. Secretaría de Economía. 08 de marzo del 2017. Por unanimidad. Comisionado Ponente Francisco Javier Acuña Llamas. </w:t>
      </w:r>
    </w:p>
    <w:p w:rsidR="006B491C" w:rsidRPr="00C25317" w:rsidRDefault="006B491C" w:rsidP="006B491C">
      <w:pPr>
        <w:pStyle w:val="Sinespaciado"/>
        <w:ind w:left="567" w:right="567"/>
        <w:jc w:val="both"/>
        <w:rPr>
          <w:rFonts w:ascii="Palatino Linotype" w:hAnsi="Palatino Linotype"/>
          <w:i/>
        </w:rPr>
      </w:pPr>
      <w:r w:rsidRPr="00C25317">
        <w:rPr>
          <w:rFonts w:ascii="Palatino Linotype" w:hAnsi="Palatino Linotype"/>
          <w:i/>
        </w:rPr>
        <w:t>Segunda Época: Criterio 16/17</w:t>
      </w:r>
    </w:p>
    <w:p w:rsidR="006B491C" w:rsidRDefault="006B491C" w:rsidP="006B491C">
      <w:pPr>
        <w:pStyle w:val="Sinespaciado"/>
        <w:spacing w:line="360" w:lineRule="auto"/>
        <w:jc w:val="both"/>
        <w:rPr>
          <w:rFonts w:ascii="Palatino Linotype" w:hAnsi="Palatino Linotype"/>
        </w:rPr>
      </w:pPr>
    </w:p>
    <w:p w:rsidR="002B4B9B" w:rsidRDefault="006B491C" w:rsidP="006B491C">
      <w:pPr>
        <w:pStyle w:val="Sinespaciado"/>
        <w:spacing w:line="360" w:lineRule="auto"/>
        <w:jc w:val="both"/>
        <w:rPr>
          <w:rFonts w:ascii="Palatino Linotype" w:hAnsi="Palatino Linotype"/>
          <w:sz w:val="24"/>
          <w:szCs w:val="24"/>
        </w:rPr>
      </w:pPr>
      <w:r w:rsidRPr="002B4B9B">
        <w:rPr>
          <w:rFonts w:ascii="Palatino Linotype" w:hAnsi="Palatino Linotype"/>
          <w:sz w:val="24"/>
          <w:szCs w:val="24"/>
        </w:rPr>
        <w:t xml:space="preserve">En </w:t>
      </w:r>
      <w:r w:rsidR="002B4B9B" w:rsidRPr="002B4B9B">
        <w:rPr>
          <w:rFonts w:ascii="Palatino Linotype" w:hAnsi="Palatino Linotype"/>
          <w:sz w:val="24"/>
          <w:szCs w:val="24"/>
        </w:rPr>
        <w:t>el caso en concreto</w:t>
      </w:r>
      <w:r w:rsidR="002B4B9B">
        <w:rPr>
          <w:rFonts w:ascii="Palatino Linotype" w:hAnsi="Palatino Linotype"/>
          <w:sz w:val="24"/>
          <w:szCs w:val="24"/>
        </w:rPr>
        <w:t>, de manera enunciativa más no limitativa, se pudo haber hecho entrega del organigrama en el que se observe la estructura orgánica completa, como se establece en el artículo 92 fracción II de la Ley de Transparencia Local, que a la letra estipula lo siguiente:</w:t>
      </w:r>
    </w:p>
    <w:p w:rsidR="002B4B9B" w:rsidRDefault="002B4B9B" w:rsidP="006B491C">
      <w:pPr>
        <w:pStyle w:val="Sinespaciado"/>
        <w:spacing w:line="360" w:lineRule="auto"/>
        <w:jc w:val="both"/>
        <w:rPr>
          <w:rFonts w:ascii="Palatino Linotype" w:hAnsi="Palatino Linotype"/>
          <w:sz w:val="24"/>
          <w:szCs w:val="24"/>
        </w:rPr>
      </w:pPr>
    </w:p>
    <w:p w:rsidR="002B4B9B" w:rsidRPr="002B4B9B" w:rsidRDefault="002B4B9B" w:rsidP="002B4B9B">
      <w:pPr>
        <w:pStyle w:val="Sinespaciado"/>
        <w:ind w:left="567" w:right="567"/>
        <w:jc w:val="both"/>
        <w:rPr>
          <w:rFonts w:ascii="Palatino Linotype" w:hAnsi="Palatino Linotype"/>
          <w:i/>
        </w:rPr>
      </w:pPr>
      <w:r w:rsidRPr="002B4B9B">
        <w:rPr>
          <w:rFonts w:ascii="Palatino Linotype" w:hAnsi="Palatino Linotype"/>
          <w:b/>
          <w:bCs/>
          <w:i/>
        </w:rPr>
        <w:t xml:space="preserve">Artículo 92. </w:t>
      </w:r>
      <w:r w:rsidRPr="002B4B9B">
        <w:rPr>
          <w:rFonts w:ascii="Palatino Linotype" w:hAnsi="Palatino Linotype"/>
          <w:i/>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2B4B9B" w:rsidRPr="002B4B9B" w:rsidRDefault="002B4B9B" w:rsidP="002B4B9B">
      <w:pPr>
        <w:pStyle w:val="Sinespaciado"/>
        <w:ind w:left="567" w:right="567"/>
        <w:jc w:val="both"/>
        <w:rPr>
          <w:rFonts w:ascii="Palatino Linotype" w:hAnsi="Palatino Linotype"/>
          <w:i/>
        </w:rPr>
      </w:pPr>
      <w:r>
        <w:rPr>
          <w:rFonts w:ascii="Palatino Linotype" w:hAnsi="Palatino Linotype"/>
          <w:i/>
        </w:rPr>
        <w:t>(…9</w:t>
      </w:r>
    </w:p>
    <w:p w:rsidR="002B4B9B" w:rsidRPr="002B4B9B" w:rsidRDefault="002B4B9B" w:rsidP="002B4B9B">
      <w:pPr>
        <w:pStyle w:val="Sinespaciado"/>
        <w:ind w:left="567" w:right="567"/>
        <w:jc w:val="both"/>
        <w:rPr>
          <w:rFonts w:ascii="Palatino Linotype" w:hAnsi="Palatino Linotype"/>
          <w:i/>
        </w:rPr>
      </w:pPr>
      <w:r w:rsidRPr="002B4B9B">
        <w:rPr>
          <w:rFonts w:ascii="Palatino Linotype" w:hAnsi="Palatino Linotype"/>
          <w:b/>
          <w:bCs/>
          <w:i/>
        </w:rPr>
        <w:t xml:space="preserve">II. </w:t>
      </w:r>
      <w:r w:rsidRPr="00FB2254">
        <w:rPr>
          <w:rFonts w:ascii="Palatino Linotype" w:hAnsi="Palatino Linotype"/>
          <w:b/>
          <w:i/>
          <w:u w:val="single"/>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Pr="002B4B9B">
        <w:rPr>
          <w:rFonts w:ascii="Palatino Linotype" w:hAnsi="Palatino Linotype"/>
          <w:i/>
        </w:rPr>
        <w:t xml:space="preserve">; </w:t>
      </w:r>
    </w:p>
    <w:p w:rsidR="002B4B9B" w:rsidRPr="002B4B9B" w:rsidRDefault="002B4B9B" w:rsidP="00FB2254">
      <w:pPr>
        <w:pStyle w:val="Sinespaciado"/>
        <w:ind w:left="567" w:right="567"/>
        <w:jc w:val="both"/>
        <w:rPr>
          <w:rFonts w:ascii="Palatino Linotype" w:hAnsi="Palatino Linotype"/>
          <w:i/>
        </w:rPr>
      </w:pPr>
      <w:r>
        <w:rPr>
          <w:rFonts w:ascii="Palatino Linotype" w:hAnsi="Palatino Linotype"/>
          <w:i/>
        </w:rPr>
        <w:t>(…)</w:t>
      </w:r>
    </w:p>
    <w:p w:rsidR="002B4B9B" w:rsidRDefault="002B4B9B" w:rsidP="006B491C">
      <w:pPr>
        <w:pStyle w:val="Sinespaciado"/>
        <w:spacing w:line="360" w:lineRule="auto"/>
        <w:jc w:val="both"/>
        <w:rPr>
          <w:rFonts w:ascii="Palatino Linotype" w:hAnsi="Palatino Linotype"/>
          <w:sz w:val="24"/>
          <w:szCs w:val="24"/>
        </w:rPr>
      </w:pPr>
    </w:p>
    <w:p w:rsidR="002B4B9B" w:rsidRDefault="00FB2254" w:rsidP="006B491C">
      <w:pPr>
        <w:pStyle w:val="Sinespaciado"/>
        <w:spacing w:line="360" w:lineRule="auto"/>
        <w:jc w:val="both"/>
        <w:rPr>
          <w:rFonts w:ascii="Palatino Linotype" w:hAnsi="Palatino Linotype"/>
          <w:sz w:val="24"/>
          <w:szCs w:val="24"/>
        </w:rPr>
      </w:pPr>
      <w:r>
        <w:rPr>
          <w:rFonts w:ascii="Palatino Linotype" w:hAnsi="Palatino Linotype"/>
          <w:sz w:val="24"/>
          <w:szCs w:val="24"/>
        </w:rPr>
        <w:t>En consecuencia, se insiste que de manera enunciativa mas no limitativa, la entrega del organigrama en el que se observe el nombre de la dependencia responsable de la atención a la mujer y su posición en la estructura orgánica puede colmar la pretensión de la Recurrente.</w:t>
      </w:r>
    </w:p>
    <w:p w:rsidR="00FB2254" w:rsidRDefault="00FB2254" w:rsidP="006B491C">
      <w:pPr>
        <w:pStyle w:val="Sinespaciado"/>
        <w:spacing w:line="360" w:lineRule="auto"/>
        <w:jc w:val="both"/>
        <w:rPr>
          <w:rFonts w:ascii="Palatino Linotype" w:hAnsi="Palatino Linotype"/>
          <w:sz w:val="24"/>
          <w:szCs w:val="24"/>
        </w:rPr>
      </w:pPr>
    </w:p>
    <w:p w:rsidR="008D7879" w:rsidRDefault="008D7879" w:rsidP="006B491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Por último, no debe pasarse por alto el hecho de que el Sujeto Obligado planteó expresame</w:t>
      </w:r>
      <w:r w:rsidR="00AF526A">
        <w:rPr>
          <w:rFonts w:ascii="Palatino Linotype" w:hAnsi="Palatino Linotype"/>
          <w:sz w:val="24"/>
          <w:szCs w:val="24"/>
        </w:rPr>
        <w:t xml:space="preserve">nte la inexistencia de parte de la información requerida por la Recurrente. </w:t>
      </w:r>
      <w:r w:rsidR="003B0CCB">
        <w:rPr>
          <w:rFonts w:ascii="Palatino Linotype" w:hAnsi="Palatino Linotype"/>
          <w:sz w:val="24"/>
          <w:szCs w:val="24"/>
        </w:rPr>
        <w:t>Sin embargo, en las constancias que obran en actos se observa que no se pronunciaron todas las áreas que pudieran contar con la información, pues como quedo anteriormente establecido, únicamente se pronunciaron la</w:t>
      </w:r>
      <w:r w:rsidR="007802A0">
        <w:rPr>
          <w:rFonts w:ascii="Palatino Linotype" w:hAnsi="Palatino Linotype"/>
          <w:sz w:val="24"/>
          <w:szCs w:val="24"/>
        </w:rPr>
        <w:t xml:space="preserve"> Tesorería Municipal y la UIPPE, por lo que es necesario que se giren los requerimientos a todas las áreas que pudieran contar con la información solicitada con el propósito de que se realice una búsqueda exhaustiva y razonable en sus archivos a fin de hacer entrega de los datos que colmen las pretensiones de la Recurrente.</w:t>
      </w:r>
    </w:p>
    <w:p w:rsidR="008D7879" w:rsidRDefault="008D7879" w:rsidP="006B491C">
      <w:pPr>
        <w:pStyle w:val="Sinespaciado"/>
        <w:spacing w:line="360" w:lineRule="auto"/>
        <w:jc w:val="both"/>
        <w:rPr>
          <w:rFonts w:ascii="Palatino Linotype" w:hAnsi="Palatino Linotype"/>
          <w:sz w:val="24"/>
          <w:szCs w:val="24"/>
        </w:rPr>
      </w:pPr>
    </w:p>
    <w:p w:rsidR="00AF0EE2" w:rsidRDefault="00FB2254" w:rsidP="006B491C">
      <w:pPr>
        <w:pStyle w:val="Sinespaciado"/>
        <w:spacing w:line="360" w:lineRule="auto"/>
        <w:jc w:val="both"/>
        <w:rPr>
          <w:rFonts w:ascii="Palatino Linotype" w:hAnsi="Palatino Linotype"/>
          <w:sz w:val="24"/>
          <w:szCs w:val="24"/>
        </w:rPr>
      </w:pPr>
      <w:r>
        <w:rPr>
          <w:rFonts w:ascii="Palatino Linotype" w:hAnsi="Palatino Linotype"/>
          <w:sz w:val="24"/>
          <w:szCs w:val="24"/>
        </w:rPr>
        <w:t>En razón de los argumentos vertidos en los párrafos anteriores, este Instituto considera que la información entregada por el Sujeto Oblig</w:t>
      </w:r>
      <w:r w:rsidR="009126B1">
        <w:rPr>
          <w:rFonts w:ascii="Palatino Linotype" w:hAnsi="Palatino Linotype"/>
          <w:sz w:val="24"/>
          <w:szCs w:val="24"/>
        </w:rPr>
        <w:t>ado no colma las pretensiones de la Re</w:t>
      </w:r>
      <w:r w:rsidR="00AF1E8D">
        <w:rPr>
          <w:rFonts w:ascii="Palatino Linotype" w:hAnsi="Palatino Linotype"/>
          <w:sz w:val="24"/>
          <w:szCs w:val="24"/>
        </w:rPr>
        <w:t>currente;</w:t>
      </w:r>
      <w:r w:rsidR="009126B1">
        <w:rPr>
          <w:rFonts w:ascii="Palatino Linotype" w:hAnsi="Palatino Linotype"/>
          <w:sz w:val="24"/>
          <w:szCs w:val="24"/>
        </w:rPr>
        <w:t xml:space="preserve"> </w:t>
      </w:r>
      <w:r w:rsidR="00AF1E8D">
        <w:rPr>
          <w:rFonts w:ascii="Palatino Linotype" w:hAnsi="Palatino Linotype"/>
          <w:sz w:val="24"/>
          <w:szCs w:val="24"/>
        </w:rPr>
        <w:t xml:space="preserve">consecuentemente los motivos de inconformidad de la Recurrente son fundamentados, </w:t>
      </w:r>
      <w:r w:rsidR="009126B1">
        <w:rPr>
          <w:rFonts w:ascii="Palatino Linotype" w:hAnsi="Palatino Linotype"/>
          <w:sz w:val="24"/>
          <w:szCs w:val="24"/>
        </w:rPr>
        <w:t>por lo que es viable revocar la respuesta del Sujeto O</w:t>
      </w:r>
      <w:r w:rsidR="00AF0EE2">
        <w:rPr>
          <w:rFonts w:ascii="Palatino Linotype" w:hAnsi="Palatino Linotype"/>
          <w:sz w:val="24"/>
          <w:szCs w:val="24"/>
        </w:rPr>
        <w:t xml:space="preserve">bligado y ordenar </w:t>
      </w:r>
      <w:r w:rsidR="007802A0">
        <w:rPr>
          <w:rFonts w:ascii="Palatino Linotype" w:hAnsi="Palatino Linotype"/>
          <w:sz w:val="24"/>
          <w:szCs w:val="24"/>
        </w:rPr>
        <w:t xml:space="preserve">una búsqueda exhaustiva y razonable en los archivos de todas y cada uno  de las áreas que puedan contar con lo requerido por la solicitante y se haga </w:t>
      </w:r>
      <w:r w:rsidR="00AF0EE2">
        <w:rPr>
          <w:rFonts w:ascii="Palatino Linotype" w:hAnsi="Palatino Linotype"/>
          <w:sz w:val="24"/>
          <w:szCs w:val="24"/>
        </w:rPr>
        <w:t>entrega d</w:t>
      </w:r>
      <w:r w:rsidR="008D7879">
        <w:rPr>
          <w:rFonts w:ascii="Palatino Linotype" w:hAnsi="Palatino Linotype"/>
          <w:sz w:val="24"/>
          <w:szCs w:val="24"/>
        </w:rPr>
        <w:t xml:space="preserve">el presupuesto de egresos por clasificación programática correspondiente </w:t>
      </w:r>
      <w:r w:rsidR="00AF0EE2">
        <w:rPr>
          <w:rFonts w:ascii="Palatino Linotype" w:hAnsi="Palatino Linotype"/>
          <w:sz w:val="24"/>
          <w:szCs w:val="24"/>
        </w:rPr>
        <w:t>al programa con clave 02060805 y los subprogramas correspondientes; así como el presupuesto de egresos por objeto de gasto de las dependencias de Desarrollo Social</w:t>
      </w:r>
      <w:r w:rsidR="009E1AF8">
        <w:rPr>
          <w:rFonts w:ascii="Palatino Linotype" w:hAnsi="Palatino Linotype"/>
          <w:sz w:val="24"/>
          <w:szCs w:val="24"/>
        </w:rPr>
        <w:t xml:space="preserve"> o equivalente</w:t>
      </w:r>
      <w:r w:rsidR="00AF0EE2">
        <w:rPr>
          <w:rFonts w:ascii="Palatino Linotype" w:hAnsi="Palatino Linotype"/>
          <w:sz w:val="24"/>
          <w:szCs w:val="24"/>
        </w:rPr>
        <w:t xml:space="preserve"> y de Atención a la Mujer</w:t>
      </w:r>
      <w:r w:rsidR="009E1AF8">
        <w:rPr>
          <w:rFonts w:ascii="Palatino Linotype" w:hAnsi="Palatino Linotype"/>
          <w:sz w:val="24"/>
          <w:szCs w:val="24"/>
        </w:rPr>
        <w:t xml:space="preserve"> o equivalente</w:t>
      </w:r>
      <w:r w:rsidR="00AF0EE2">
        <w:rPr>
          <w:rFonts w:ascii="Palatino Linotype" w:hAnsi="Palatino Linotype"/>
          <w:sz w:val="24"/>
          <w:szCs w:val="24"/>
        </w:rPr>
        <w:t>; los formatos PbRM-01a, PbRM-01b, PbRM-01c, PbRM-01d y PbRM-02</w:t>
      </w:r>
      <w:r w:rsidR="00AF1E8D">
        <w:rPr>
          <w:rFonts w:ascii="Palatino Linotype" w:hAnsi="Palatino Linotype"/>
          <w:sz w:val="24"/>
          <w:szCs w:val="24"/>
        </w:rPr>
        <w:t xml:space="preserve">a, estos tres puntos durante el periodo comprendido del primero de enero de dos mil trece al veintitrés de mayo de dos mil diecinueve; así como </w:t>
      </w:r>
      <w:r w:rsidR="00AF0EE2">
        <w:rPr>
          <w:rFonts w:ascii="Palatino Linotype" w:hAnsi="Palatino Linotype"/>
          <w:sz w:val="24"/>
          <w:szCs w:val="24"/>
        </w:rPr>
        <w:t>el organigrama en donde se advierta la dependencia responsable de la atención a la mujer y su posición en la estructura orgánica del Sujeto Obligado.</w:t>
      </w:r>
    </w:p>
    <w:p w:rsidR="00FB2254" w:rsidRDefault="00FB2254" w:rsidP="006B491C">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 xml:space="preserve">En mérito de lo expuesto en líneas anteriores, resultan </w:t>
      </w:r>
      <w:r>
        <w:rPr>
          <w:rFonts w:ascii="Palatino Linotype" w:hAnsi="Palatino Linotype"/>
          <w:sz w:val="24"/>
          <w:szCs w:val="24"/>
        </w:rPr>
        <w:t xml:space="preserve">parcialmente </w:t>
      </w:r>
      <w:r w:rsidRPr="00B81C51">
        <w:rPr>
          <w:rFonts w:ascii="Palatino Linotype" w:hAnsi="Palatino Linotype"/>
          <w:sz w:val="24"/>
          <w:szCs w:val="24"/>
        </w:rPr>
        <w:t xml:space="preserve">fundados los motivos de inconformidad que arguye el Recurrente en su medio de impugnación que fue materia de estudio, por ello </w:t>
      </w:r>
      <w:r w:rsidR="0034396B">
        <w:rPr>
          <w:rFonts w:ascii="Palatino Linotype" w:hAnsi="Palatino Linotype" w:cs="Arial"/>
          <w:b/>
          <w:sz w:val="24"/>
          <w:szCs w:val="24"/>
        </w:rPr>
        <w:t>con fundamento en la primera</w:t>
      </w:r>
      <w:r w:rsidRPr="00B81C51">
        <w:rPr>
          <w:rFonts w:ascii="Palatino Linotype" w:hAnsi="Palatino Linotype" w:cs="Arial"/>
          <w:b/>
          <w:sz w:val="24"/>
          <w:szCs w:val="24"/>
        </w:rPr>
        <w:t xml:space="preserve"> hipótesis de la fracción III del artículo 186, </w:t>
      </w:r>
      <w:r w:rsidRPr="00B81C51">
        <w:rPr>
          <w:rFonts w:ascii="Palatino Linotype" w:hAnsi="Palatino Linotype" w:cs="Arial"/>
          <w:sz w:val="24"/>
          <w:szCs w:val="24"/>
        </w:rPr>
        <w:t xml:space="preserve">de la Ley de Transparencia y Acceso a la Información Pública del Estado de México y Municipios, se </w:t>
      </w:r>
      <w:r w:rsidR="0034396B">
        <w:rPr>
          <w:rFonts w:ascii="Palatino Linotype" w:hAnsi="Palatino Linotype" w:cs="Arial"/>
          <w:b/>
          <w:sz w:val="24"/>
          <w:szCs w:val="24"/>
        </w:rPr>
        <w:t>REVO</w:t>
      </w:r>
      <w:r w:rsidRPr="00B81C51">
        <w:rPr>
          <w:rFonts w:ascii="Palatino Linotype" w:hAnsi="Palatino Linotype" w:cs="Arial"/>
          <w:b/>
          <w:sz w:val="24"/>
          <w:szCs w:val="24"/>
        </w:rPr>
        <w:t xml:space="preserve">CA </w:t>
      </w:r>
      <w:r w:rsidRPr="00B81C51">
        <w:rPr>
          <w:rFonts w:ascii="Palatino Linotype" w:hAnsi="Palatino Linotype" w:cs="Arial"/>
          <w:sz w:val="24"/>
          <w:szCs w:val="24"/>
        </w:rPr>
        <w:t>la respuesta a la solicitud de información número</w:t>
      </w:r>
      <w:r w:rsidRPr="00B81C51">
        <w:rPr>
          <w:rFonts w:ascii="Palatino Linotype" w:hAnsi="Palatino Linotype"/>
          <w:b/>
          <w:sz w:val="24"/>
          <w:szCs w:val="24"/>
        </w:rPr>
        <w:t xml:space="preserve"> </w:t>
      </w:r>
      <w:r w:rsidR="0078545A">
        <w:rPr>
          <w:rFonts w:ascii="Palatino Linotype" w:hAnsi="Palatino Linotype"/>
          <w:b/>
          <w:sz w:val="24"/>
          <w:szCs w:val="24"/>
        </w:rPr>
        <w:t>00139/JUCHITE</w:t>
      </w:r>
      <w:r w:rsidR="00AF1E8D">
        <w:rPr>
          <w:rFonts w:ascii="Palatino Linotype" w:hAnsi="Palatino Linotype"/>
          <w:b/>
          <w:sz w:val="24"/>
          <w:szCs w:val="24"/>
        </w:rPr>
        <w:t xml:space="preserve">/IP/2019 </w:t>
      </w:r>
      <w:r w:rsidRPr="00B81C51">
        <w:rPr>
          <w:rFonts w:ascii="Palatino Linotype" w:hAnsi="Palatino Linotype"/>
          <w:sz w:val="24"/>
          <w:szCs w:val="24"/>
        </w:rPr>
        <w:t>que ha sido materia del presente fallo.</w:t>
      </w:r>
    </w:p>
    <w:p w:rsidR="00BC1A78" w:rsidRPr="00B81C51" w:rsidRDefault="00BC1A78" w:rsidP="00BC1A78">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Por lo antes expuesto y fundado es de resolverse y,</w:t>
      </w:r>
    </w:p>
    <w:p w:rsidR="00350442" w:rsidRPr="00350442" w:rsidRDefault="00350442" w:rsidP="00350442">
      <w:pPr>
        <w:pStyle w:val="Sinespaciado"/>
        <w:spacing w:line="360" w:lineRule="auto"/>
        <w:jc w:val="both"/>
        <w:rPr>
          <w:rFonts w:ascii="Palatino Linotype" w:hAnsi="Palatino Linotype"/>
          <w:sz w:val="24"/>
          <w:szCs w:val="24"/>
        </w:rPr>
      </w:pPr>
    </w:p>
    <w:p w:rsidR="00350442" w:rsidRPr="00350442" w:rsidRDefault="00350442" w:rsidP="0035044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350442" w:rsidRPr="00350442" w:rsidRDefault="00350442" w:rsidP="00350442">
      <w:pPr>
        <w:pStyle w:val="Sinespaciado"/>
        <w:spacing w:line="360" w:lineRule="auto"/>
        <w:jc w:val="both"/>
        <w:rPr>
          <w:rFonts w:ascii="Palatino Linotype" w:hAnsi="Palatino Linotype"/>
          <w:b/>
          <w:bCs/>
          <w:spacing w:val="60"/>
          <w:sz w:val="24"/>
          <w:szCs w:val="24"/>
          <w:lang w:val="es-ES_tradnl"/>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PRIMERO.</w:t>
      </w:r>
      <w:r w:rsidRPr="00350442">
        <w:rPr>
          <w:rFonts w:ascii="Palatino Linotype" w:hAnsi="Palatino Linotype" w:cs="Arial"/>
          <w:sz w:val="24"/>
          <w:szCs w:val="24"/>
          <w:lang w:val="es-ES_tradnl"/>
        </w:rPr>
        <w:t xml:space="preserve"> Se </w:t>
      </w:r>
      <w:r w:rsidR="0034396B">
        <w:rPr>
          <w:rFonts w:ascii="Palatino Linotype" w:hAnsi="Palatino Linotype" w:cs="Arial"/>
          <w:b/>
          <w:sz w:val="24"/>
          <w:szCs w:val="24"/>
          <w:lang w:val="es-ES_tradnl"/>
        </w:rPr>
        <w:t>REVO</w:t>
      </w:r>
      <w:r w:rsidRPr="00350442">
        <w:rPr>
          <w:rFonts w:ascii="Palatino Linotype" w:hAnsi="Palatino Linotype" w:cs="Arial"/>
          <w:b/>
          <w:sz w:val="24"/>
          <w:szCs w:val="24"/>
          <w:lang w:val="es-ES_tradnl"/>
        </w:rPr>
        <w:t>CA</w:t>
      </w:r>
      <w:r w:rsidRPr="00350442">
        <w:rPr>
          <w:rFonts w:ascii="Palatino Linotype" w:hAnsi="Palatino Linotype" w:cs="Arial"/>
          <w:sz w:val="24"/>
          <w:szCs w:val="24"/>
          <w:lang w:val="es-ES_tradnl"/>
        </w:rPr>
        <w:t xml:space="preserve"> </w:t>
      </w:r>
      <w:r w:rsidRPr="00350442">
        <w:rPr>
          <w:rFonts w:ascii="Palatino Linotype" w:eastAsia="Arial Unicode MS" w:hAnsi="Palatino Linotype" w:cs="Arial"/>
          <w:sz w:val="24"/>
          <w:szCs w:val="24"/>
        </w:rPr>
        <w:t>la respuesta entregada por el Sujeto Obligado</w:t>
      </w:r>
      <w:r w:rsidRPr="00350442">
        <w:rPr>
          <w:rFonts w:ascii="Palatino Linotype" w:eastAsia="Arial Unicode MS" w:hAnsi="Palatino Linotype" w:cs="Arial"/>
          <w:b/>
          <w:sz w:val="24"/>
          <w:szCs w:val="24"/>
        </w:rPr>
        <w:t xml:space="preserve"> </w:t>
      </w:r>
      <w:r w:rsidRPr="00350442">
        <w:rPr>
          <w:rFonts w:ascii="Palatino Linotype" w:eastAsia="Arial Unicode MS" w:hAnsi="Palatino Linotype" w:cs="Arial"/>
          <w:sz w:val="24"/>
          <w:szCs w:val="24"/>
        </w:rPr>
        <w:t xml:space="preserve">a la solicitud de información número </w:t>
      </w:r>
      <w:r w:rsidR="0078545A">
        <w:rPr>
          <w:rFonts w:ascii="Palatino Linotype" w:hAnsi="Palatino Linotype"/>
          <w:b/>
          <w:sz w:val="24"/>
          <w:szCs w:val="24"/>
        </w:rPr>
        <w:t>00139/JUCHITE</w:t>
      </w:r>
      <w:r w:rsidR="00AF1E8D">
        <w:rPr>
          <w:rFonts w:ascii="Palatino Linotype" w:hAnsi="Palatino Linotype"/>
          <w:b/>
          <w:sz w:val="24"/>
          <w:szCs w:val="24"/>
        </w:rPr>
        <w:t>/IP/2019</w:t>
      </w:r>
      <w:r w:rsidRPr="00350442">
        <w:rPr>
          <w:rFonts w:ascii="Palatino Linotype" w:eastAsia="Arial Unicode MS" w:hAnsi="Palatino Linotype" w:cs="Arial"/>
          <w:sz w:val="24"/>
          <w:szCs w:val="24"/>
        </w:rPr>
        <w:t xml:space="preserve">, por resultar </w:t>
      </w:r>
      <w:r w:rsidR="00BE76C5">
        <w:rPr>
          <w:rFonts w:ascii="Palatino Linotype" w:eastAsia="Arial Unicode MS" w:hAnsi="Palatino Linotype" w:cs="Arial"/>
          <w:sz w:val="24"/>
          <w:szCs w:val="24"/>
        </w:rPr>
        <w:t>parcialmente fundados los</w:t>
      </w:r>
      <w:r w:rsidRPr="00350442">
        <w:rPr>
          <w:rFonts w:ascii="Palatino Linotype" w:eastAsia="Arial Unicode MS" w:hAnsi="Palatino Linotype" w:cs="Arial"/>
          <w:sz w:val="24"/>
          <w:szCs w:val="24"/>
        </w:rPr>
        <w:t xml:space="preserve"> motivos de inconformidad que arguye el Recurrente, en términos del</w:t>
      </w:r>
      <w:r w:rsidRPr="00350442">
        <w:rPr>
          <w:rFonts w:ascii="Palatino Linotype" w:eastAsia="Arial Unicode MS" w:hAnsi="Palatino Linotype" w:cs="Arial"/>
          <w:b/>
          <w:sz w:val="24"/>
          <w:szCs w:val="24"/>
        </w:rPr>
        <w:t xml:space="preserve"> </w:t>
      </w:r>
      <w:r w:rsidR="00B900A2">
        <w:rPr>
          <w:rFonts w:ascii="Palatino Linotype" w:hAnsi="Palatino Linotype" w:cs="Arial"/>
          <w:b/>
          <w:sz w:val="24"/>
          <w:szCs w:val="24"/>
        </w:rPr>
        <w:t>Considerando CUAR</w:t>
      </w:r>
      <w:r w:rsidRPr="00350442">
        <w:rPr>
          <w:rFonts w:ascii="Palatino Linotype" w:hAnsi="Palatino Linotype" w:cs="Arial"/>
          <w:b/>
          <w:sz w:val="24"/>
          <w:szCs w:val="24"/>
        </w:rPr>
        <w:t xml:space="preserve">TO </w:t>
      </w:r>
      <w:r w:rsidRPr="00350442">
        <w:rPr>
          <w:rFonts w:ascii="Palatino Linotype" w:hAnsi="Palatino Linotype" w:cs="Arial"/>
          <w:sz w:val="24"/>
          <w:szCs w:val="24"/>
        </w:rPr>
        <w:t>de la presente resolución.</w:t>
      </w:r>
    </w:p>
    <w:p w:rsidR="00350442" w:rsidRPr="00350442" w:rsidRDefault="00350442" w:rsidP="00350442">
      <w:pPr>
        <w:pStyle w:val="Sinespaciado"/>
        <w:spacing w:line="360" w:lineRule="auto"/>
        <w:jc w:val="both"/>
        <w:rPr>
          <w:rFonts w:ascii="Palatino Linotype" w:eastAsia="Times New Roman" w:hAnsi="Palatino Linotype" w:cs="Arial"/>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SEGUNDO.</w:t>
      </w:r>
      <w:r w:rsidRPr="00350442">
        <w:rPr>
          <w:rFonts w:ascii="Palatino Linotype" w:hAnsi="Palatino Linotype" w:cs="Arial"/>
          <w:sz w:val="24"/>
          <w:szCs w:val="24"/>
        </w:rPr>
        <w:t xml:space="preserve"> 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 que haga </w:t>
      </w:r>
      <w:r w:rsidR="009E1AF8">
        <w:rPr>
          <w:rFonts w:ascii="Palatino Linotype" w:hAnsi="Palatino Linotype" w:cs="Arial"/>
          <w:sz w:val="24"/>
          <w:szCs w:val="24"/>
        </w:rPr>
        <w:t xml:space="preserve">una búsqueda exhaustiva y razonable de la información solicitada y haga </w:t>
      </w:r>
      <w:r w:rsidRPr="00350442">
        <w:rPr>
          <w:rFonts w:ascii="Palatino Linotype" w:hAnsi="Palatino Linotype" w:cs="Arial"/>
          <w:sz w:val="24"/>
          <w:szCs w:val="24"/>
        </w:rPr>
        <w:t>entrega a</w:t>
      </w:r>
      <w:r w:rsidR="009E1AF8">
        <w:rPr>
          <w:rFonts w:ascii="Palatino Linotype" w:hAnsi="Palatino Linotype" w:cs="Arial"/>
          <w:sz w:val="24"/>
          <w:szCs w:val="24"/>
        </w:rPr>
        <w:t xml:space="preserve"> </w:t>
      </w:r>
      <w:r w:rsidRPr="00350442">
        <w:rPr>
          <w:rFonts w:ascii="Palatino Linotype" w:hAnsi="Palatino Linotype" w:cs="Arial"/>
          <w:sz w:val="24"/>
          <w:szCs w:val="24"/>
        </w:rPr>
        <w:t>l</w:t>
      </w:r>
      <w:r w:rsidR="009E1AF8">
        <w:rPr>
          <w:rFonts w:ascii="Palatino Linotype" w:hAnsi="Palatino Linotype" w:cs="Arial"/>
          <w:sz w:val="24"/>
          <w:szCs w:val="24"/>
        </w:rPr>
        <w:t>a</w:t>
      </w:r>
      <w:r w:rsidRPr="00350442">
        <w:rPr>
          <w:rFonts w:ascii="Palatino Linotype" w:hAnsi="Palatino Linotype" w:cs="Arial"/>
          <w:sz w:val="24"/>
          <w:szCs w:val="24"/>
        </w:rPr>
        <w:t xml:space="preserve"> Recurrente a través del SAIMEX</w:t>
      </w:r>
      <w:r w:rsidR="00BC1A78">
        <w:rPr>
          <w:rFonts w:ascii="Palatino Linotype" w:hAnsi="Palatino Linotype" w:cs="Arial"/>
          <w:sz w:val="24"/>
          <w:szCs w:val="24"/>
        </w:rPr>
        <w:t xml:space="preserve">, de los documentos en donde conste lo </w:t>
      </w:r>
      <w:r w:rsidRPr="00350442">
        <w:rPr>
          <w:rFonts w:ascii="Palatino Linotype" w:hAnsi="Palatino Linotype" w:cs="Arial"/>
          <w:sz w:val="24"/>
          <w:szCs w:val="24"/>
        </w:rPr>
        <w:t>siguiente:</w:t>
      </w:r>
    </w:p>
    <w:p w:rsidR="00350442" w:rsidRPr="00350442" w:rsidRDefault="00350442" w:rsidP="00350442">
      <w:pPr>
        <w:pStyle w:val="Sinespaciado"/>
        <w:spacing w:line="360" w:lineRule="auto"/>
        <w:jc w:val="both"/>
        <w:rPr>
          <w:rFonts w:ascii="Palatino Linotype" w:hAnsi="Palatino Linotype" w:cs="Arial"/>
          <w:sz w:val="24"/>
          <w:szCs w:val="24"/>
        </w:rPr>
      </w:pPr>
    </w:p>
    <w:p w:rsidR="004D7252" w:rsidRPr="00EF3CFE" w:rsidRDefault="00EF3CFE" w:rsidP="0038150A">
      <w:pPr>
        <w:pStyle w:val="Sinespaciado"/>
        <w:numPr>
          <w:ilvl w:val="0"/>
          <w:numId w:val="25"/>
        </w:numPr>
        <w:spacing w:line="360" w:lineRule="auto"/>
        <w:jc w:val="both"/>
        <w:rPr>
          <w:rFonts w:ascii="Palatino Linotype" w:hAnsi="Palatino Linotype"/>
          <w:sz w:val="24"/>
          <w:szCs w:val="24"/>
        </w:rPr>
      </w:pPr>
      <w:r>
        <w:rPr>
          <w:rFonts w:ascii="Palatino Linotype" w:hAnsi="Palatino Linotype" w:cs="Arial"/>
          <w:i/>
          <w:sz w:val="24"/>
          <w:szCs w:val="24"/>
        </w:rPr>
        <w:t xml:space="preserve">El </w:t>
      </w:r>
      <w:r w:rsidR="00AF1E8D" w:rsidRPr="00AF1E8D">
        <w:rPr>
          <w:rFonts w:ascii="Palatino Linotype" w:hAnsi="Palatino Linotype" w:cs="Arial"/>
          <w:i/>
          <w:sz w:val="24"/>
          <w:szCs w:val="24"/>
        </w:rPr>
        <w:t>presupuesto de egresos por clasificación programática correspondiente al programa con clave 02060805 y los subprogramas correspondientes</w:t>
      </w:r>
      <w:r>
        <w:rPr>
          <w:rFonts w:ascii="Palatino Linotype" w:hAnsi="Palatino Linotype" w:cs="Arial"/>
          <w:i/>
          <w:sz w:val="24"/>
          <w:szCs w:val="24"/>
        </w:rPr>
        <w:t>,</w:t>
      </w:r>
      <w:r w:rsidR="00AF1E8D">
        <w:rPr>
          <w:rFonts w:ascii="Palatino Linotype" w:hAnsi="Palatino Linotype" w:cs="Arial"/>
          <w:i/>
          <w:sz w:val="24"/>
          <w:szCs w:val="24"/>
        </w:rPr>
        <w:t xml:space="preserve"> </w:t>
      </w:r>
      <w:r>
        <w:rPr>
          <w:rFonts w:ascii="Palatino Linotype" w:hAnsi="Palatino Linotype" w:cs="Arial"/>
          <w:i/>
          <w:sz w:val="24"/>
          <w:szCs w:val="24"/>
        </w:rPr>
        <w:t xml:space="preserve">durante el periodo </w:t>
      </w:r>
      <w:r>
        <w:rPr>
          <w:rFonts w:ascii="Palatino Linotype" w:hAnsi="Palatino Linotype" w:cs="Arial"/>
          <w:i/>
          <w:sz w:val="24"/>
          <w:szCs w:val="24"/>
        </w:rPr>
        <w:lastRenderedPageBreak/>
        <w:t>comprendido del primero de enero de dos mil trece al veintitrés de mayo de dos mil diecinueve.</w:t>
      </w:r>
    </w:p>
    <w:p w:rsidR="00EF3CFE" w:rsidRPr="00EF3CFE" w:rsidRDefault="00EF3CFE" w:rsidP="0038150A">
      <w:pPr>
        <w:pStyle w:val="Sinespaciado"/>
        <w:numPr>
          <w:ilvl w:val="0"/>
          <w:numId w:val="25"/>
        </w:numPr>
        <w:spacing w:line="360" w:lineRule="auto"/>
        <w:jc w:val="both"/>
        <w:rPr>
          <w:rFonts w:ascii="Palatino Linotype" w:hAnsi="Palatino Linotype"/>
          <w:sz w:val="24"/>
          <w:szCs w:val="24"/>
        </w:rPr>
      </w:pPr>
      <w:r>
        <w:rPr>
          <w:rFonts w:ascii="Palatino Linotype" w:hAnsi="Palatino Linotype" w:cs="Arial"/>
          <w:i/>
          <w:sz w:val="24"/>
          <w:szCs w:val="24"/>
        </w:rPr>
        <w:t>E</w:t>
      </w:r>
      <w:r w:rsidRPr="00AF1E8D">
        <w:rPr>
          <w:rFonts w:ascii="Palatino Linotype" w:hAnsi="Palatino Linotype" w:cs="Arial"/>
          <w:i/>
          <w:sz w:val="24"/>
          <w:szCs w:val="24"/>
        </w:rPr>
        <w:t>l presupuesto de egresos por objeto de gasto de las dependencias de Desarrollo Social y de Atención a la Mujer</w:t>
      </w:r>
      <w:r>
        <w:rPr>
          <w:rFonts w:ascii="Palatino Linotype" w:hAnsi="Palatino Linotype" w:cs="Arial"/>
          <w:i/>
          <w:sz w:val="24"/>
          <w:szCs w:val="24"/>
        </w:rPr>
        <w:t xml:space="preserve"> para el </w:t>
      </w:r>
      <w:r w:rsidRPr="00EF3CFE">
        <w:rPr>
          <w:rFonts w:ascii="Palatino Linotype" w:hAnsi="Palatino Linotype" w:cs="Arial"/>
          <w:i/>
          <w:sz w:val="24"/>
          <w:szCs w:val="24"/>
        </w:rPr>
        <w:t>periodo comprendido del primero de enero de dos mil trece al veintitrés de mayo de dos mil diecinueve.</w:t>
      </w:r>
    </w:p>
    <w:p w:rsidR="00EF3CFE" w:rsidRPr="00EF3CFE" w:rsidRDefault="00EF3CFE" w:rsidP="0038150A">
      <w:pPr>
        <w:pStyle w:val="Sinespaciado"/>
        <w:numPr>
          <w:ilvl w:val="0"/>
          <w:numId w:val="25"/>
        </w:numPr>
        <w:spacing w:line="360" w:lineRule="auto"/>
        <w:jc w:val="both"/>
        <w:rPr>
          <w:rFonts w:ascii="Palatino Linotype" w:hAnsi="Palatino Linotype"/>
          <w:sz w:val="24"/>
          <w:szCs w:val="24"/>
        </w:rPr>
      </w:pPr>
      <w:r>
        <w:rPr>
          <w:rFonts w:ascii="Palatino Linotype" w:hAnsi="Palatino Linotype" w:cs="Arial"/>
          <w:i/>
          <w:sz w:val="24"/>
          <w:szCs w:val="24"/>
        </w:rPr>
        <w:t>L</w:t>
      </w:r>
      <w:r w:rsidRPr="00AF1E8D">
        <w:rPr>
          <w:rFonts w:ascii="Palatino Linotype" w:hAnsi="Palatino Linotype" w:cs="Arial"/>
          <w:i/>
          <w:sz w:val="24"/>
          <w:szCs w:val="24"/>
        </w:rPr>
        <w:t>os formatos PbRM-01a, PbRM-01b, PbRM-01c, PbRM-01d y PbRM-02a, durante el periodo comprendido del primero de enero de dos mil trece al veintitrés de mayo de dos mil diecinueve</w:t>
      </w:r>
      <w:r>
        <w:rPr>
          <w:rFonts w:ascii="Palatino Linotype" w:hAnsi="Palatino Linotype" w:cs="Arial"/>
          <w:i/>
          <w:sz w:val="24"/>
          <w:szCs w:val="24"/>
        </w:rPr>
        <w:t>.</w:t>
      </w:r>
    </w:p>
    <w:p w:rsidR="00EF3CFE" w:rsidRPr="00AF1E8D" w:rsidRDefault="009E1AF8" w:rsidP="0038150A">
      <w:pPr>
        <w:pStyle w:val="Sinespaciado"/>
        <w:numPr>
          <w:ilvl w:val="0"/>
          <w:numId w:val="25"/>
        </w:numPr>
        <w:spacing w:line="360" w:lineRule="auto"/>
        <w:jc w:val="both"/>
        <w:rPr>
          <w:rFonts w:ascii="Palatino Linotype" w:hAnsi="Palatino Linotype"/>
          <w:sz w:val="24"/>
          <w:szCs w:val="24"/>
        </w:rPr>
      </w:pPr>
      <w:r>
        <w:rPr>
          <w:rFonts w:ascii="Palatino Linotype" w:hAnsi="Palatino Linotype" w:cs="Arial"/>
          <w:i/>
          <w:sz w:val="24"/>
          <w:szCs w:val="24"/>
        </w:rPr>
        <w:t>E</w:t>
      </w:r>
      <w:r w:rsidR="00EF3CFE" w:rsidRPr="00AF1E8D">
        <w:rPr>
          <w:rFonts w:ascii="Palatino Linotype" w:hAnsi="Palatino Linotype" w:cs="Arial"/>
          <w:i/>
          <w:sz w:val="24"/>
          <w:szCs w:val="24"/>
        </w:rPr>
        <w:t>l organigrama en donde se advierta la dependencia responsable de la atención a la mujer y su posición en la estructura orgánica del Sujeto Obligado</w:t>
      </w:r>
      <w:r w:rsidR="00EF3CFE">
        <w:rPr>
          <w:rFonts w:ascii="Palatino Linotype" w:hAnsi="Palatino Linotype" w:cs="Arial"/>
          <w:i/>
          <w:sz w:val="24"/>
          <w:szCs w:val="24"/>
        </w:rPr>
        <w:t>.</w:t>
      </w:r>
    </w:p>
    <w:p w:rsidR="0034396B" w:rsidRDefault="0034396B" w:rsidP="00350442">
      <w:pPr>
        <w:spacing w:after="0" w:line="360" w:lineRule="auto"/>
        <w:jc w:val="both"/>
        <w:rPr>
          <w:rFonts w:ascii="Palatino Linotype" w:hAnsi="Palatino Linotype"/>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50442" w:rsidRPr="00350442" w:rsidRDefault="00350442" w:rsidP="00350442">
      <w:pPr>
        <w:pStyle w:val="Sinespaciado"/>
        <w:spacing w:line="360" w:lineRule="auto"/>
        <w:jc w:val="both"/>
        <w:rPr>
          <w:rFonts w:ascii="Palatino Linotype" w:hAnsi="Palatino Linotype" w:cs="Arial"/>
          <w:sz w:val="24"/>
          <w:szCs w:val="24"/>
        </w:rPr>
      </w:pPr>
    </w:p>
    <w:p w:rsidR="00D14E3B" w:rsidRDefault="00350442" w:rsidP="00350442">
      <w:pPr>
        <w:pStyle w:val="Sinespaciado"/>
        <w:spacing w:line="360" w:lineRule="auto"/>
        <w:jc w:val="both"/>
        <w:rPr>
          <w:rFonts w:ascii="Palatino Linotype" w:hAnsi="Palatino Linotype"/>
          <w:color w:val="222222"/>
          <w:sz w:val="24"/>
          <w:szCs w:val="24"/>
          <w:shd w:val="clear" w:color="auto" w:fill="FFFFFF"/>
        </w:rPr>
      </w:pPr>
      <w:r w:rsidRPr="00350442">
        <w:rPr>
          <w:rFonts w:ascii="Palatino Linotype" w:hAnsi="Palatino Linotype" w:cs="Arial"/>
          <w:b/>
          <w:sz w:val="24"/>
          <w:szCs w:val="24"/>
        </w:rPr>
        <w:t xml:space="preserve">CUARTO. Notifíquese </w:t>
      </w:r>
      <w:r w:rsidRPr="00350442">
        <w:rPr>
          <w:rFonts w:ascii="Palatino Linotype" w:hAnsi="Palatino Linotype" w:cs="Arial"/>
          <w:sz w:val="24"/>
          <w:szCs w:val="24"/>
        </w:rPr>
        <w:t xml:space="preserve">la presente resolución al Recurrente y hágase de su conocimiento que, </w:t>
      </w:r>
      <w:r w:rsidRPr="00350442">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350442">
        <w:rPr>
          <w:rStyle w:val="apple-converted-space"/>
          <w:rFonts w:ascii="Palatino Linotype" w:hAnsi="Palatino Linotype"/>
          <w:color w:val="222222"/>
          <w:sz w:val="24"/>
          <w:szCs w:val="24"/>
          <w:shd w:val="clear" w:color="auto" w:fill="FFFFFF"/>
        </w:rPr>
        <w:t xml:space="preserve"> </w:t>
      </w:r>
      <w:r w:rsidRPr="00350442">
        <w:rPr>
          <w:rFonts w:ascii="Palatino Linotype" w:hAnsi="Palatino Linotype"/>
          <w:color w:val="222222"/>
          <w:sz w:val="24"/>
          <w:szCs w:val="24"/>
          <w:shd w:val="clear" w:color="auto" w:fill="FFFFFF"/>
        </w:rPr>
        <w:t>podrá promover el Juicio de Amparo en los términos de las leyes aplicables.</w:t>
      </w:r>
    </w:p>
    <w:p w:rsidR="00350442" w:rsidRPr="00350442" w:rsidRDefault="00350442" w:rsidP="00350442">
      <w:pPr>
        <w:pStyle w:val="Sinespaciado"/>
        <w:spacing w:line="360" w:lineRule="auto"/>
        <w:jc w:val="both"/>
        <w:rPr>
          <w:rFonts w:ascii="Palatino Linotype" w:hAnsi="Palatino Linotype"/>
          <w:sz w:val="24"/>
          <w:szCs w:val="24"/>
        </w:rPr>
      </w:pPr>
    </w:p>
    <w:p w:rsidR="006D254A" w:rsidRDefault="00492958" w:rsidP="00106FF0">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007E2E80" w:rsidRPr="0014447C">
        <w:rPr>
          <w:rFonts w:ascii="Palatino Linotype" w:hAnsi="Palatino Linotype"/>
          <w:sz w:val="24"/>
          <w:szCs w:val="24"/>
        </w:rPr>
        <w:t xml:space="preserve">, EN LA </w:t>
      </w:r>
      <w:r w:rsidR="00B053D6">
        <w:rPr>
          <w:rFonts w:ascii="Palatino Linotype" w:hAnsi="Palatino Linotype"/>
          <w:sz w:val="24"/>
          <w:szCs w:val="24"/>
        </w:rPr>
        <w:t>TRIGÉSIMA CUARTA</w:t>
      </w:r>
      <w:r w:rsidR="00E0776F">
        <w:rPr>
          <w:rFonts w:ascii="Palatino Linotype" w:hAnsi="Palatino Linotype"/>
          <w:sz w:val="24"/>
          <w:szCs w:val="24"/>
        </w:rPr>
        <w:t xml:space="preserve"> </w:t>
      </w:r>
      <w:r w:rsidR="007E2E80" w:rsidRPr="0014447C">
        <w:rPr>
          <w:rFonts w:ascii="Palatino Linotype" w:hAnsi="Palatino Linotype"/>
          <w:sz w:val="24"/>
          <w:szCs w:val="24"/>
        </w:rPr>
        <w:t xml:space="preserve">SESIÓN ORDINARIA CELEBRADA EL </w:t>
      </w:r>
      <w:r w:rsidR="00B053D6">
        <w:rPr>
          <w:rFonts w:ascii="Palatino Linotype" w:hAnsi="Palatino Linotype"/>
          <w:sz w:val="24"/>
          <w:szCs w:val="24"/>
        </w:rPr>
        <w:t>DIECINUEVE</w:t>
      </w:r>
      <w:r w:rsidR="005436F5">
        <w:rPr>
          <w:rFonts w:ascii="Palatino Linotype" w:hAnsi="Palatino Linotype"/>
          <w:sz w:val="24"/>
          <w:szCs w:val="24"/>
        </w:rPr>
        <w:t xml:space="preserve"> DE SEPTIEMBRE</w:t>
      </w:r>
      <w:r w:rsidR="003D2A1C">
        <w:rPr>
          <w:rFonts w:ascii="Palatino Linotype" w:hAnsi="Palatino Linotype"/>
          <w:sz w:val="24"/>
          <w:szCs w:val="24"/>
        </w:rPr>
        <w:t xml:space="preserve"> </w:t>
      </w:r>
      <w:r w:rsidR="00216B8D">
        <w:rPr>
          <w:rFonts w:ascii="Palatino Linotype" w:hAnsi="Palatino Linotype"/>
          <w:sz w:val="24"/>
          <w:szCs w:val="24"/>
        </w:rPr>
        <w:t xml:space="preserve">DE </w:t>
      </w:r>
      <w:r w:rsidR="00DA1B7C">
        <w:rPr>
          <w:rFonts w:ascii="Palatino Linotype" w:hAnsi="Palatino Linotype"/>
          <w:sz w:val="24"/>
          <w:szCs w:val="24"/>
        </w:rPr>
        <w:t>DOS MIL DIECINUEVE</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3E1C7D">
        <w:rPr>
          <w:rFonts w:ascii="Palatino Linotype" w:hAnsi="Palatino Linotype"/>
          <w:sz w:val="24"/>
          <w:szCs w:val="24"/>
        </w:rPr>
        <w:t>.-------------------------------------------------------------------------------------------------------------------------------------------------------------------------------------------------------------</w:t>
      </w:r>
      <w:r>
        <w:rPr>
          <w:rFonts w:ascii="Palatino Linotype" w:hAnsi="Palatino Linotype"/>
          <w:sz w:val="24"/>
          <w:szCs w:val="24"/>
        </w:rPr>
        <w:t>------</w:t>
      </w:r>
      <w:r w:rsidR="004D7252">
        <w:rPr>
          <w:rFonts w:ascii="Palatino Linotype" w:hAnsi="Palatino Linotype"/>
          <w:sz w:val="24"/>
          <w:szCs w:val="24"/>
        </w:rPr>
        <w:t>-----------------------------------------------------------------------------------------------------------------</w:t>
      </w:r>
      <w:r w:rsidR="00E0776F">
        <w:rPr>
          <w:rFonts w:ascii="Palatino Linotype" w:hAnsi="Palatino Linotype"/>
          <w:sz w:val="24"/>
          <w:szCs w:val="24"/>
        </w:rPr>
        <w:t>-----------------------------------------------------------</w:t>
      </w:r>
      <w:r w:rsidR="005436F5">
        <w:rPr>
          <w:rFonts w:ascii="Palatino Linotype" w:hAnsi="Palatino Linotype"/>
          <w:sz w:val="24"/>
          <w:szCs w:val="24"/>
        </w:rPr>
        <w:t>--------------------------------------------------------------------------------------------------------------------------------------------------------------------------------------------------------------------------------------------------------------------------------------------------------------------------------------------------------------------------------------------------------------------------------------------------------------------------------------------------------------------------</w:t>
      </w:r>
      <w:r w:rsidR="00FF0554">
        <w:rPr>
          <w:rFonts w:ascii="Palatino Linotype" w:hAnsi="Palatino Linotype"/>
          <w:sz w:val="24"/>
          <w:szCs w:val="24"/>
        </w:rPr>
        <w:t>----------------------------------------------------------------------------------------------------------------------------------------------------------------------------------------------------------------------------------</w:t>
      </w:r>
      <w:r w:rsidR="009E1AF8">
        <w:rPr>
          <w:rFonts w:ascii="Palatino Linotype" w:hAnsi="Palatino Linotype"/>
          <w:sz w:val="24"/>
          <w:szCs w:val="24"/>
        </w:rPr>
        <w:t>----------------------------------------------------------------------------------------------------------------------------------------------------------------------------------------------------------------------------------------------------------------------------------------------------------------------------------------------------------------------------------------------------------------------------------------------------------------------------------------------------------------------------------------------------------------------------------------------------------------------------------------------------------------------</w:t>
      </w:r>
      <w:r w:rsidR="00B053D6">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C911DE" w:rsidRPr="004D7252" w:rsidRDefault="00C911D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C10AAE" w:rsidRPr="004D7252" w:rsidRDefault="00C10AA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Pr="004D7252" w:rsidRDefault="00106160"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492958"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rsidTr="00F91340">
        <w:tc>
          <w:tcPr>
            <w:tcW w:w="9062" w:type="dxa"/>
            <w:gridSpan w:val="2"/>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C911DE" w:rsidRPr="004D7252" w:rsidRDefault="00C911D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106160" w:rsidRPr="00B900A2"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B053D6">
        <w:rPr>
          <w:rFonts w:ascii="Palatino Linotype" w:hAnsi="Palatino Linotype"/>
          <w:sz w:val="16"/>
          <w:szCs w:val="16"/>
        </w:rPr>
        <w:t>diecinueve</w:t>
      </w:r>
      <w:r w:rsidR="005436F5">
        <w:rPr>
          <w:rFonts w:ascii="Palatino Linotype" w:hAnsi="Palatino Linotype"/>
          <w:sz w:val="16"/>
          <w:szCs w:val="16"/>
        </w:rPr>
        <w:t xml:space="preserve"> de septiembre</w:t>
      </w:r>
      <w:r w:rsidR="00DA1B7C">
        <w:rPr>
          <w:rFonts w:ascii="Palatino Linotype" w:hAnsi="Palatino Linotype"/>
          <w:sz w:val="16"/>
          <w:szCs w:val="16"/>
        </w:rPr>
        <w:t xml:space="preserve"> de dos mil diecinueve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FF0554">
        <w:rPr>
          <w:rFonts w:ascii="Palatino Linotype" w:hAnsi="Palatino Linotype"/>
          <w:bCs/>
          <w:sz w:val="16"/>
          <w:szCs w:val="16"/>
          <w:lang w:eastAsia="es-MX"/>
        </w:rPr>
        <w:t>05695</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BB4D03">
      <w:headerReference w:type="default" r:id="rId15"/>
      <w:footerReference w:type="default" r:id="rId16"/>
      <w:headerReference w:type="first" r:id="rId17"/>
      <w:footerReference w:type="first" r:id="rId18"/>
      <w:pgSz w:w="12240" w:h="15840"/>
      <w:pgMar w:top="1417" w:right="1467"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4AD" w:rsidRDefault="00A614AD" w:rsidP="007E2E80">
      <w:pPr>
        <w:spacing w:after="0" w:line="240" w:lineRule="auto"/>
      </w:pPr>
      <w:r>
        <w:separator/>
      </w:r>
    </w:p>
  </w:endnote>
  <w:endnote w:type="continuationSeparator" w:id="0">
    <w:p w:rsidR="00A614AD" w:rsidRDefault="00A614AD"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B7" w:rsidRPr="000B69FA" w:rsidRDefault="001969B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558F0">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558F0">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B7" w:rsidRPr="000B69FA" w:rsidRDefault="001969B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727F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727FA">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4AD" w:rsidRDefault="00A614AD" w:rsidP="007E2E80">
      <w:pPr>
        <w:spacing w:after="0" w:line="240" w:lineRule="auto"/>
      </w:pPr>
      <w:r>
        <w:separator/>
      </w:r>
    </w:p>
  </w:footnote>
  <w:footnote w:type="continuationSeparator" w:id="0">
    <w:p w:rsidR="00A614AD" w:rsidRDefault="00A614AD" w:rsidP="007E2E80">
      <w:pPr>
        <w:spacing w:after="0" w:line="240" w:lineRule="auto"/>
      </w:pPr>
      <w:r>
        <w:continuationSeparator/>
      </w:r>
    </w:p>
  </w:footnote>
  <w:footnote w:id="1">
    <w:p w:rsidR="001969B7" w:rsidRPr="00615B4B" w:rsidRDefault="001969B7"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1969B7" w:rsidRPr="00615B4B" w:rsidRDefault="001969B7"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B7" w:rsidRDefault="001969B7">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1969B7" w:rsidTr="00182616">
      <w:trPr>
        <w:trHeight w:val="227"/>
      </w:trPr>
      <w:tc>
        <w:tcPr>
          <w:tcW w:w="5949" w:type="dxa"/>
          <w:hideMark/>
        </w:tcPr>
        <w:p w:rsidR="001969B7" w:rsidRDefault="001969B7"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1969B7" w:rsidRDefault="001969B7"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05695/INFOEM/IP/RR/2019</w:t>
          </w:r>
        </w:p>
      </w:tc>
    </w:tr>
    <w:tr w:rsidR="001969B7" w:rsidTr="00182616">
      <w:trPr>
        <w:trHeight w:val="242"/>
      </w:trPr>
      <w:tc>
        <w:tcPr>
          <w:tcW w:w="5949" w:type="dxa"/>
          <w:hideMark/>
        </w:tcPr>
        <w:p w:rsidR="001969B7" w:rsidRDefault="001969B7"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1969B7" w:rsidRDefault="001969B7" w:rsidP="003D2A1C">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Juchitepec</w:t>
          </w:r>
        </w:p>
      </w:tc>
    </w:tr>
    <w:tr w:rsidR="001969B7" w:rsidTr="00182616">
      <w:trPr>
        <w:trHeight w:val="342"/>
      </w:trPr>
      <w:tc>
        <w:tcPr>
          <w:tcW w:w="5949" w:type="dxa"/>
          <w:hideMark/>
        </w:tcPr>
        <w:p w:rsidR="001969B7" w:rsidRDefault="001969B7"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1969B7" w:rsidRDefault="001969B7"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1969B7" w:rsidRDefault="001969B7">
    <w:pPr>
      <w:pStyle w:val="Encabezado"/>
    </w:pPr>
  </w:p>
  <w:p w:rsidR="001969B7" w:rsidRDefault="001969B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1969B7" w:rsidTr="00182616">
      <w:trPr>
        <w:trHeight w:val="227"/>
      </w:trPr>
      <w:tc>
        <w:tcPr>
          <w:tcW w:w="5103" w:type="dxa"/>
          <w:hideMark/>
        </w:tcPr>
        <w:p w:rsidR="001969B7" w:rsidRDefault="001969B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1969B7" w:rsidRPr="00B4142F" w:rsidRDefault="001969B7"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05695/INFOEM/IP/RR/2019</w:t>
          </w:r>
        </w:p>
      </w:tc>
    </w:tr>
    <w:tr w:rsidR="001969B7" w:rsidTr="00182616">
      <w:trPr>
        <w:trHeight w:val="196"/>
      </w:trPr>
      <w:tc>
        <w:tcPr>
          <w:tcW w:w="5103" w:type="dxa"/>
          <w:hideMark/>
        </w:tcPr>
        <w:p w:rsidR="001969B7" w:rsidRDefault="001969B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1969B7" w:rsidRPr="00F06FED" w:rsidRDefault="00A727FA" w:rsidP="00212498">
          <w:pPr>
            <w:spacing w:after="120" w:line="256" w:lineRule="auto"/>
            <w:ind w:left="208" w:right="214"/>
            <w:jc w:val="right"/>
            <w:rPr>
              <w:rFonts w:ascii="Palatino Linotype" w:hAnsi="Palatino Linotype" w:cs="Arial"/>
            </w:rPr>
          </w:pPr>
          <w:r>
            <w:rPr>
              <w:rFonts w:ascii="Palatino Linotype" w:hAnsi="Palatino Linotype" w:cs="Arial"/>
            </w:rPr>
            <w:t>XXXXXXXXXXXXXXXXXXXXX</w:t>
          </w:r>
        </w:p>
      </w:tc>
    </w:tr>
    <w:tr w:rsidR="001969B7" w:rsidTr="00182616">
      <w:trPr>
        <w:trHeight w:val="242"/>
      </w:trPr>
      <w:tc>
        <w:tcPr>
          <w:tcW w:w="5103" w:type="dxa"/>
          <w:hideMark/>
        </w:tcPr>
        <w:p w:rsidR="001969B7" w:rsidRDefault="001969B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1969B7" w:rsidRDefault="001969B7"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Juchitepec</w:t>
          </w:r>
        </w:p>
      </w:tc>
    </w:tr>
    <w:tr w:rsidR="001969B7" w:rsidTr="00182616">
      <w:trPr>
        <w:trHeight w:val="342"/>
      </w:trPr>
      <w:tc>
        <w:tcPr>
          <w:tcW w:w="5103" w:type="dxa"/>
          <w:hideMark/>
        </w:tcPr>
        <w:p w:rsidR="001969B7" w:rsidRDefault="001969B7"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1969B7" w:rsidRDefault="001969B7"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1969B7" w:rsidRDefault="001969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62527A"/>
    <w:multiLevelType w:val="hybridMultilevel"/>
    <w:tmpl w:val="18303E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3636EB"/>
    <w:multiLevelType w:val="hybridMultilevel"/>
    <w:tmpl w:val="443896C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A652DE"/>
    <w:multiLevelType w:val="hybridMultilevel"/>
    <w:tmpl w:val="94DAD838"/>
    <w:lvl w:ilvl="0" w:tplc="A7224C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6A7F30"/>
    <w:multiLevelType w:val="hybridMultilevel"/>
    <w:tmpl w:val="8F509B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578F51C6"/>
    <w:multiLevelType w:val="hybridMultilevel"/>
    <w:tmpl w:val="DEE6C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AC7362"/>
    <w:multiLevelType w:val="hybridMultilevel"/>
    <w:tmpl w:val="71D216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8006FBE"/>
    <w:multiLevelType w:val="hybridMultilevel"/>
    <w:tmpl w:val="8F509B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306A53"/>
    <w:multiLevelType w:val="hybridMultilevel"/>
    <w:tmpl w:val="8F509B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31"/>
  </w:num>
  <w:num w:numId="5">
    <w:abstractNumId w:val="5"/>
  </w:num>
  <w:num w:numId="6">
    <w:abstractNumId w:val="4"/>
  </w:num>
  <w:num w:numId="7">
    <w:abstractNumId w:val="16"/>
  </w:num>
  <w:num w:numId="8">
    <w:abstractNumId w:val="15"/>
  </w:num>
  <w:num w:numId="9">
    <w:abstractNumId w:val="26"/>
  </w:num>
  <w:num w:numId="10">
    <w:abstractNumId w:val="6"/>
  </w:num>
  <w:num w:numId="11">
    <w:abstractNumId w:val="27"/>
  </w:num>
  <w:num w:numId="12">
    <w:abstractNumId w:val="20"/>
  </w:num>
  <w:num w:numId="13">
    <w:abstractNumId w:val="19"/>
  </w:num>
  <w:num w:numId="14">
    <w:abstractNumId w:val="10"/>
  </w:num>
  <w:num w:numId="15">
    <w:abstractNumId w:val="3"/>
  </w:num>
  <w:num w:numId="16">
    <w:abstractNumId w:val="8"/>
  </w:num>
  <w:num w:numId="17">
    <w:abstractNumId w:val="13"/>
  </w:num>
  <w:num w:numId="18">
    <w:abstractNumId w:val="25"/>
  </w:num>
  <w:num w:numId="19">
    <w:abstractNumId w:val="30"/>
  </w:num>
  <w:num w:numId="20">
    <w:abstractNumId w:val="24"/>
  </w:num>
  <w:num w:numId="21">
    <w:abstractNumId w:val="11"/>
  </w:num>
  <w:num w:numId="22">
    <w:abstractNumId w:val="12"/>
  </w:num>
  <w:num w:numId="23">
    <w:abstractNumId w:val="21"/>
  </w:num>
  <w:num w:numId="24">
    <w:abstractNumId w:val="32"/>
  </w:num>
  <w:num w:numId="25">
    <w:abstractNumId w:val="14"/>
  </w:num>
  <w:num w:numId="26">
    <w:abstractNumId w:val="28"/>
  </w:num>
  <w:num w:numId="27">
    <w:abstractNumId w:val="9"/>
  </w:num>
  <w:num w:numId="28">
    <w:abstractNumId w:val="29"/>
  </w:num>
  <w:num w:numId="29">
    <w:abstractNumId w:val="2"/>
  </w:num>
  <w:num w:numId="30">
    <w:abstractNumId w:val="17"/>
  </w:num>
  <w:num w:numId="31">
    <w:abstractNumId w:val="23"/>
  </w:num>
  <w:num w:numId="32">
    <w:abstractNumId w:val="33"/>
  </w:num>
  <w:num w:numId="33">
    <w:abstractNumId w:val="18"/>
  </w:num>
  <w:num w:numId="34">
    <w:abstractNumId w:val="34"/>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16FC0"/>
    <w:rsid w:val="00022E72"/>
    <w:rsid w:val="000276E0"/>
    <w:rsid w:val="00032DBD"/>
    <w:rsid w:val="00033949"/>
    <w:rsid w:val="00033A37"/>
    <w:rsid w:val="00037385"/>
    <w:rsid w:val="000402BD"/>
    <w:rsid w:val="00043018"/>
    <w:rsid w:val="00044B8C"/>
    <w:rsid w:val="000456B8"/>
    <w:rsid w:val="00050A9C"/>
    <w:rsid w:val="00051311"/>
    <w:rsid w:val="00053C9B"/>
    <w:rsid w:val="00057570"/>
    <w:rsid w:val="00060F08"/>
    <w:rsid w:val="000674FE"/>
    <w:rsid w:val="0007328F"/>
    <w:rsid w:val="000738E9"/>
    <w:rsid w:val="0008042E"/>
    <w:rsid w:val="00086FC0"/>
    <w:rsid w:val="0008795C"/>
    <w:rsid w:val="0009343E"/>
    <w:rsid w:val="0009497C"/>
    <w:rsid w:val="00094B58"/>
    <w:rsid w:val="00094CA1"/>
    <w:rsid w:val="00095218"/>
    <w:rsid w:val="000A27C1"/>
    <w:rsid w:val="000A7540"/>
    <w:rsid w:val="000B5E2B"/>
    <w:rsid w:val="000D47AB"/>
    <w:rsid w:val="000D6982"/>
    <w:rsid w:val="000D756B"/>
    <w:rsid w:val="000E7C0A"/>
    <w:rsid w:val="000F199E"/>
    <w:rsid w:val="000F3722"/>
    <w:rsid w:val="00106160"/>
    <w:rsid w:val="00106FF0"/>
    <w:rsid w:val="001129FF"/>
    <w:rsid w:val="00114C3C"/>
    <w:rsid w:val="00117598"/>
    <w:rsid w:val="00121E46"/>
    <w:rsid w:val="00122CD0"/>
    <w:rsid w:val="0012508A"/>
    <w:rsid w:val="00132E9F"/>
    <w:rsid w:val="00135494"/>
    <w:rsid w:val="00140AE4"/>
    <w:rsid w:val="00140C2F"/>
    <w:rsid w:val="0014191F"/>
    <w:rsid w:val="00143AC6"/>
    <w:rsid w:val="0014447C"/>
    <w:rsid w:val="001510E8"/>
    <w:rsid w:val="001538BF"/>
    <w:rsid w:val="001552E9"/>
    <w:rsid w:val="00162176"/>
    <w:rsid w:val="00165929"/>
    <w:rsid w:val="00166046"/>
    <w:rsid w:val="00166FB7"/>
    <w:rsid w:val="001706EC"/>
    <w:rsid w:val="00176C50"/>
    <w:rsid w:val="00180F6B"/>
    <w:rsid w:val="00182616"/>
    <w:rsid w:val="001969B7"/>
    <w:rsid w:val="001A12A0"/>
    <w:rsid w:val="001A17B9"/>
    <w:rsid w:val="001A4700"/>
    <w:rsid w:val="001B260E"/>
    <w:rsid w:val="001B3984"/>
    <w:rsid w:val="001C0CE9"/>
    <w:rsid w:val="001D5892"/>
    <w:rsid w:val="001D6114"/>
    <w:rsid w:val="001D61D0"/>
    <w:rsid w:val="001D63E9"/>
    <w:rsid w:val="001E07AC"/>
    <w:rsid w:val="001E10E4"/>
    <w:rsid w:val="001E1E50"/>
    <w:rsid w:val="001E60B7"/>
    <w:rsid w:val="001F021C"/>
    <w:rsid w:val="001F12BF"/>
    <w:rsid w:val="001F19D0"/>
    <w:rsid w:val="001F2BC9"/>
    <w:rsid w:val="001F50B1"/>
    <w:rsid w:val="001F5577"/>
    <w:rsid w:val="001F60B6"/>
    <w:rsid w:val="00201358"/>
    <w:rsid w:val="00203B06"/>
    <w:rsid w:val="00203FA5"/>
    <w:rsid w:val="00204A22"/>
    <w:rsid w:val="00207ACC"/>
    <w:rsid w:val="00207DA3"/>
    <w:rsid w:val="002108D8"/>
    <w:rsid w:val="00211473"/>
    <w:rsid w:val="0021201C"/>
    <w:rsid w:val="00212498"/>
    <w:rsid w:val="00213EE6"/>
    <w:rsid w:val="0021564F"/>
    <w:rsid w:val="00216B8D"/>
    <w:rsid w:val="002252AD"/>
    <w:rsid w:val="00235C9C"/>
    <w:rsid w:val="002450D9"/>
    <w:rsid w:val="00247E1F"/>
    <w:rsid w:val="002540E4"/>
    <w:rsid w:val="00254523"/>
    <w:rsid w:val="002572CF"/>
    <w:rsid w:val="0026191D"/>
    <w:rsid w:val="00271762"/>
    <w:rsid w:val="00273014"/>
    <w:rsid w:val="00277E0D"/>
    <w:rsid w:val="0028585E"/>
    <w:rsid w:val="00287072"/>
    <w:rsid w:val="00290397"/>
    <w:rsid w:val="00291370"/>
    <w:rsid w:val="00296F49"/>
    <w:rsid w:val="002A1927"/>
    <w:rsid w:val="002A3167"/>
    <w:rsid w:val="002B1519"/>
    <w:rsid w:val="002B4B9B"/>
    <w:rsid w:val="002B58D4"/>
    <w:rsid w:val="002B5B14"/>
    <w:rsid w:val="002C2A2E"/>
    <w:rsid w:val="002C2D19"/>
    <w:rsid w:val="002C529C"/>
    <w:rsid w:val="002C56B2"/>
    <w:rsid w:val="002C5A67"/>
    <w:rsid w:val="002C5A6B"/>
    <w:rsid w:val="002C71C1"/>
    <w:rsid w:val="002D4991"/>
    <w:rsid w:val="002D6110"/>
    <w:rsid w:val="002E22D8"/>
    <w:rsid w:val="002E2D4C"/>
    <w:rsid w:val="002E3F36"/>
    <w:rsid w:val="002E6036"/>
    <w:rsid w:val="002F044A"/>
    <w:rsid w:val="002F0481"/>
    <w:rsid w:val="002F160B"/>
    <w:rsid w:val="002F17FB"/>
    <w:rsid w:val="003013E4"/>
    <w:rsid w:val="00301A01"/>
    <w:rsid w:val="003021C1"/>
    <w:rsid w:val="00303FAF"/>
    <w:rsid w:val="00304C91"/>
    <w:rsid w:val="00307784"/>
    <w:rsid w:val="00310760"/>
    <w:rsid w:val="00311191"/>
    <w:rsid w:val="00312E7E"/>
    <w:rsid w:val="00315192"/>
    <w:rsid w:val="0031531C"/>
    <w:rsid w:val="003255F3"/>
    <w:rsid w:val="00326D4D"/>
    <w:rsid w:val="00327932"/>
    <w:rsid w:val="00336EDF"/>
    <w:rsid w:val="00337468"/>
    <w:rsid w:val="0034396B"/>
    <w:rsid w:val="00346FF3"/>
    <w:rsid w:val="00350442"/>
    <w:rsid w:val="00363308"/>
    <w:rsid w:val="00365ADF"/>
    <w:rsid w:val="0037111B"/>
    <w:rsid w:val="00374450"/>
    <w:rsid w:val="00375FF5"/>
    <w:rsid w:val="0038150A"/>
    <w:rsid w:val="0038385D"/>
    <w:rsid w:val="003908F4"/>
    <w:rsid w:val="003919AC"/>
    <w:rsid w:val="003945EE"/>
    <w:rsid w:val="00395C1A"/>
    <w:rsid w:val="00396EB8"/>
    <w:rsid w:val="003A13D2"/>
    <w:rsid w:val="003A2FB9"/>
    <w:rsid w:val="003A3096"/>
    <w:rsid w:val="003B0CCB"/>
    <w:rsid w:val="003B2BFE"/>
    <w:rsid w:val="003B5524"/>
    <w:rsid w:val="003C3124"/>
    <w:rsid w:val="003C6EE8"/>
    <w:rsid w:val="003C74AF"/>
    <w:rsid w:val="003D1EEB"/>
    <w:rsid w:val="003D2672"/>
    <w:rsid w:val="003D2A1C"/>
    <w:rsid w:val="003D3420"/>
    <w:rsid w:val="003E01DA"/>
    <w:rsid w:val="003E08B9"/>
    <w:rsid w:val="003E1C7D"/>
    <w:rsid w:val="003E43D8"/>
    <w:rsid w:val="003E653B"/>
    <w:rsid w:val="003E7B16"/>
    <w:rsid w:val="003F046E"/>
    <w:rsid w:val="00400852"/>
    <w:rsid w:val="004008E7"/>
    <w:rsid w:val="00404F9D"/>
    <w:rsid w:val="00405574"/>
    <w:rsid w:val="00406B61"/>
    <w:rsid w:val="00407282"/>
    <w:rsid w:val="00410A41"/>
    <w:rsid w:val="004132B8"/>
    <w:rsid w:val="00417EBD"/>
    <w:rsid w:val="00423757"/>
    <w:rsid w:val="00423C27"/>
    <w:rsid w:val="00424A8A"/>
    <w:rsid w:val="00425199"/>
    <w:rsid w:val="00432BF1"/>
    <w:rsid w:val="00443826"/>
    <w:rsid w:val="004440A9"/>
    <w:rsid w:val="0045270C"/>
    <w:rsid w:val="0045396C"/>
    <w:rsid w:val="004572BE"/>
    <w:rsid w:val="004617C7"/>
    <w:rsid w:val="004625C1"/>
    <w:rsid w:val="004657BE"/>
    <w:rsid w:val="00470CEF"/>
    <w:rsid w:val="004737E6"/>
    <w:rsid w:val="00473B0B"/>
    <w:rsid w:val="004740BE"/>
    <w:rsid w:val="00474DC9"/>
    <w:rsid w:val="00474F20"/>
    <w:rsid w:val="004807F7"/>
    <w:rsid w:val="00481A0C"/>
    <w:rsid w:val="004830B5"/>
    <w:rsid w:val="00484E47"/>
    <w:rsid w:val="00487B8B"/>
    <w:rsid w:val="004905DB"/>
    <w:rsid w:val="00492958"/>
    <w:rsid w:val="00496755"/>
    <w:rsid w:val="00497B93"/>
    <w:rsid w:val="004A51FF"/>
    <w:rsid w:val="004B1A13"/>
    <w:rsid w:val="004B2C63"/>
    <w:rsid w:val="004B4721"/>
    <w:rsid w:val="004C7E18"/>
    <w:rsid w:val="004D7252"/>
    <w:rsid w:val="004E3718"/>
    <w:rsid w:val="004E3AAD"/>
    <w:rsid w:val="004F40A2"/>
    <w:rsid w:val="004F483E"/>
    <w:rsid w:val="004F4B8F"/>
    <w:rsid w:val="0050104C"/>
    <w:rsid w:val="005023F4"/>
    <w:rsid w:val="005033CC"/>
    <w:rsid w:val="00505786"/>
    <w:rsid w:val="00516BA8"/>
    <w:rsid w:val="0052393E"/>
    <w:rsid w:val="00524986"/>
    <w:rsid w:val="005328FB"/>
    <w:rsid w:val="00537419"/>
    <w:rsid w:val="00537D90"/>
    <w:rsid w:val="00541B17"/>
    <w:rsid w:val="005421C7"/>
    <w:rsid w:val="005436F5"/>
    <w:rsid w:val="005448FA"/>
    <w:rsid w:val="005558F0"/>
    <w:rsid w:val="00566699"/>
    <w:rsid w:val="00567938"/>
    <w:rsid w:val="00567C71"/>
    <w:rsid w:val="005733EB"/>
    <w:rsid w:val="0057534D"/>
    <w:rsid w:val="00575925"/>
    <w:rsid w:val="00590126"/>
    <w:rsid w:val="00591988"/>
    <w:rsid w:val="00596856"/>
    <w:rsid w:val="005A117C"/>
    <w:rsid w:val="005A6F55"/>
    <w:rsid w:val="005B2A31"/>
    <w:rsid w:val="005B4B01"/>
    <w:rsid w:val="005B7E58"/>
    <w:rsid w:val="005C057C"/>
    <w:rsid w:val="005C6758"/>
    <w:rsid w:val="005C76D5"/>
    <w:rsid w:val="005D02A8"/>
    <w:rsid w:val="005D4EE9"/>
    <w:rsid w:val="005D5EEB"/>
    <w:rsid w:val="005D5FD3"/>
    <w:rsid w:val="005E3A32"/>
    <w:rsid w:val="005E3E34"/>
    <w:rsid w:val="005E3F88"/>
    <w:rsid w:val="005E6F4D"/>
    <w:rsid w:val="005E7805"/>
    <w:rsid w:val="005F7CE4"/>
    <w:rsid w:val="00600575"/>
    <w:rsid w:val="00600D67"/>
    <w:rsid w:val="0060633A"/>
    <w:rsid w:val="006110C1"/>
    <w:rsid w:val="006149F1"/>
    <w:rsid w:val="00620FA6"/>
    <w:rsid w:val="006246A5"/>
    <w:rsid w:val="0062520A"/>
    <w:rsid w:val="00625C69"/>
    <w:rsid w:val="0062686A"/>
    <w:rsid w:val="00627F9C"/>
    <w:rsid w:val="00631F1B"/>
    <w:rsid w:val="00631FF9"/>
    <w:rsid w:val="00632085"/>
    <w:rsid w:val="00633C3F"/>
    <w:rsid w:val="00640D07"/>
    <w:rsid w:val="00642541"/>
    <w:rsid w:val="00644363"/>
    <w:rsid w:val="006446F7"/>
    <w:rsid w:val="00647B4C"/>
    <w:rsid w:val="00652906"/>
    <w:rsid w:val="0065519D"/>
    <w:rsid w:val="006573AB"/>
    <w:rsid w:val="00661204"/>
    <w:rsid w:val="006621E2"/>
    <w:rsid w:val="0066610F"/>
    <w:rsid w:val="00673D7C"/>
    <w:rsid w:val="006749FD"/>
    <w:rsid w:val="00676C32"/>
    <w:rsid w:val="00677735"/>
    <w:rsid w:val="006808D8"/>
    <w:rsid w:val="00680D39"/>
    <w:rsid w:val="00686046"/>
    <w:rsid w:val="0068613E"/>
    <w:rsid w:val="006930A2"/>
    <w:rsid w:val="0069776E"/>
    <w:rsid w:val="006A0ADE"/>
    <w:rsid w:val="006A29C5"/>
    <w:rsid w:val="006A3A54"/>
    <w:rsid w:val="006A561E"/>
    <w:rsid w:val="006A7B74"/>
    <w:rsid w:val="006B42F4"/>
    <w:rsid w:val="006B491C"/>
    <w:rsid w:val="006C2D2C"/>
    <w:rsid w:val="006C43CE"/>
    <w:rsid w:val="006C6176"/>
    <w:rsid w:val="006D01DC"/>
    <w:rsid w:val="006D1136"/>
    <w:rsid w:val="006D254A"/>
    <w:rsid w:val="006D4AD4"/>
    <w:rsid w:val="006D621C"/>
    <w:rsid w:val="006D780C"/>
    <w:rsid w:val="006E0601"/>
    <w:rsid w:val="006E2D42"/>
    <w:rsid w:val="006E2FF5"/>
    <w:rsid w:val="006E4A0B"/>
    <w:rsid w:val="006E6394"/>
    <w:rsid w:val="006E6C81"/>
    <w:rsid w:val="006F1473"/>
    <w:rsid w:val="006F18FD"/>
    <w:rsid w:val="006F4A35"/>
    <w:rsid w:val="00702DB6"/>
    <w:rsid w:val="00705D1C"/>
    <w:rsid w:val="00706CA6"/>
    <w:rsid w:val="00707021"/>
    <w:rsid w:val="00711A9D"/>
    <w:rsid w:val="0071210D"/>
    <w:rsid w:val="007158BB"/>
    <w:rsid w:val="007218F2"/>
    <w:rsid w:val="00725286"/>
    <w:rsid w:val="007256EA"/>
    <w:rsid w:val="00730DE0"/>
    <w:rsid w:val="0073345D"/>
    <w:rsid w:val="0073758D"/>
    <w:rsid w:val="0074093D"/>
    <w:rsid w:val="007451B1"/>
    <w:rsid w:val="00751BBC"/>
    <w:rsid w:val="007538C9"/>
    <w:rsid w:val="0075676A"/>
    <w:rsid w:val="0076120C"/>
    <w:rsid w:val="00763D73"/>
    <w:rsid w:val="007640C8"/>
    <w:rsid w:val="00766F45"/>
    <w:rsid w:val="007676AF"/>
    <w:rsid w:val="00772257"/>
    <w:rsid w:val="00776087"/>
    <w:rsid w:val="007802A0"/>
    <w:rsid w:val="0078100C"/>
    <w:rsid w:val="00785145"/>
    <w:rsid w:val="0078545A"/>
    <w:rsid w:val="00786497"/>
    <w:rsid w:val="00790289"/>
    <w:rsid w:val="0079496F"/>
    <w:rsid w:val="00794D57"/>
    <w:rsid w:val="00797BE3"/>
    <w:rsid w:val="007A0571"/>
    <w:rsid w:val="007A223B"/>
    <w:rsid w:val="007A4E13"/>
    <w:rsid w:val="007A7098"/>
    <w:rsid w:val="007B0292"/>
    <w:rsid w:val="007B0E30"/>
    <w:rsid w:val="007B1050"/>
    <w:rsid w:val="007C11C3"/>
    <w:rsid w:val="007D0CFF"/>
    <w:rsid w:val="007D58BC"/>
    <w:rsid w:val="007E2E80"/>
    <w:rsid w:val="007E39F7"/>
    <w:rsid w:val="007F054B"/>
    <w:rsid w:val="007F1984"/>
    <w:rsid w:val="007F282E"/>
    <w:rsid w:val="007F37E2"/>
    <w:rsid w:val="007F7089"/>
    <w:rsid w:val="007F7846"/>
    <w:rsid w:val="007F7C97"/>
    <w:rsid w:val="008041A7"/>
    <w:rsid w:val="00807090"/>
    <w:rsid w:val="008103B2"/>
    <w:rsid w:val="0081299A"/>
    <w:rsid w:val="00816AE5"/>
    <w:rsid w:val="0081732C"/>
    <w:rsid w:val="008176E8"/>
    <w:rsid w:val="00821898"/>
    <w:rsid w:val="00823454"/>
    <w:rsid w:val="00824894"/>
    <w:rsid w:val="00830360"/>
    <w:rsid w:val="008307E5"/>
    <w:rsid w:val="0084469C"/>
    <w:rsid w:val="008455DC"/>
    <w:rsid w:val="00850F99"/>
    <w:rsid w:val="00853CC3"/>
    <w:rsid w:val="008543C7"/>
    <w:rsid w:val="00862A04"/>
    <w:rsid w:val="008655D6"/>
    <w:rsid w:val="008659E5"/>
    <w:rsid w:val="00867D56"/>
    <w:rsid w:val="00870064"/>
    <w:rsid w:val="008725EE"/>
    <w:rsid w:val="008731D1"/>
    <w:rsid w:val="00882E8A"/>
    <w:rsid w:val="00882F15"/>
    <w:rsid w:val="00887526"/>
    <w:rsid w:val="00892543"/>
    <w:rsid w:val="00896031"/>
    <w:rsid w:val="008A0BE6"/>
    <w:rsid w:val="008A1C19"/>
    <w:rsid w:val="008A46B7"/>
    <w:rsid w:val="008C0E72"/>
    <w:rsid w:val="008C0F70"/>
    <w:rsid w:val="008C651F"/>
    <w:rsid w:val="008C7CEB"/>
    <w:rsid w:val="008D17A8"/>
    <w:rsid w:val="008D3655"/>
    <w:rsid w:val="008D7879"/>
    <w:rsid w:val="008E572E"/>
    <w:rsid w:val="008E63C2"/>
    <w:rsid w:val="00903599"/>
    <w:rsid w:val="00905CE1"/>
    <w:rsid w:val="00910842"/>
    <w:rsid w:val="009126B1"/>
    <w:rsid w:val="009151CF"/>
    <w:rsid w:val="00920256"/>
    <w:rsid w:val="009272C6"/>
    <w:rsid w:val="00930F68"/>
    <w:rsid w:val="009339EC"/>
    <w:rsid w:val="00936CE7"/>
    <w:rsid w:val="0093743A"/>
    <w:rsid w:val="00942349"/>
    <w:rsid w:val="00943B37"/>
    <w:rsid w:val="00950ABA"/>
    <w:rsid w:val="00954DC1"/>
    <w:rsid w:val="00960D8F"/>
    <w:rsid w:val="0096284F"/>
    <w:rsid w:val="0096359D"/>
    <w:rsid w:val="00965F04"/>
    <w:rsid w:val="00967270"/>
    <w:rsid w:val="0097416D"/>
    <w:rsid w:val="009759F9"/>
    <w:rsid w:val="00984CA8"/>
    <w:rsid w:val="0098562F"/>
    <w:rsid w:val="009859B8"/>
    <w:rsid w:val="0099000E"/>
    <w:rsid w:val="00991EEA"/>
    <w:rsid w:val="00992548"/>
    <w:rsid w:val="00994FE7"/>
    <w:rsid w:val="009B0589"/>
    <w:rsid w:val="009B205B"/>
    <w:rsid w:val="009B3592"/>
    <w:rsid w:val="009B70C3"/>
    <w:rsid w:val="009C1EA2"/>
    <w:rsid w:val="009C3FC7"/>
    <w:rsid w:val="009C5A94"/>
    <w:rsid w:val="009D1E63"/>
    <w:rsid w:val="009D34B0"/>
    <w:rsid w:val="009D56AA"/>
    <w:rsid w:val="009E0089"/>
    <w:rsid w:val="009E1AF8"/>
    <w:rsid w:val="009E396D"/>
    <w:rsid w:val="009E7128"/>
    <w:rsid w:val="009F223E"/>
    <w:rsid w:val="009F7B22"/>
    <w:rsid w:val="00A01F59"/>
    <w:rsid w:val="00A06551"/>
    <w:rsid w:val="00A10000"/>
    <w:rsid w:val="00A10775"/>
    <w:rsid w:val="00A112EB"/>
    <w:rsid w:val="00A167FF"/>
    <w:rsid w:val="00A2199B"/>
    <w:rsid w:val="00A22469"/>
    <w:rsid w:val="00A25EBC"/>
    <w:rsid w:val="00A26AC5"/>
    <w:rsid w:val="00A3134D"/>
    <w:rsid w:val="00A33B3A"/>
    <w:rsid w:val="00A35B31"/>
    <w:rsid w:val="00A4214D"/>
    <w:rsid w:val="00A42784"/>
    <w:rsid w:val="00A54113"/>
    <w:rsid w:val="00A614AD"/>
    <w:rsid w:val="00A62727"/>
    <w:rsid w:val="00A65C29"/>
    <w:rsid w:val="00A666CE"/>
    <w:rsid w:val="00A727FA"/>
    <w:rsid w:val="00A73A68"/>
    <w:rsid w:val="00A823B0"/>
    <w:rsid w:val="00A854D1"/>
    <w:rsid w:val="00A871F0"/>
    <w:rsid w:val="00A9172E"/>
    <w:rsid w:val="00A94BF6"/>
    <w:rsid w:val="00AA4F9A"/>
    <w:rsid w:val="00AA5A0A"/>
    <w:rsid w:val="00AB1AF3"/>
    <w:rsid w:val="00AB481C"/>
    <w:rsid w:val="00AB6FE4"/>
    <w:rsid w:val="00AD0168"/>
    <w:rsid w:val="00AD3C94"/>
    <w:rsid w:val="00AD4AD8"/>
    <w:rsid w:val="00AE26CD"/>
    <w:rsid w:val="00AE658B"/>
    <w:rsid w:val="00AF0EE2"/>
    <w:rsid w:val="00AF1E8D"/>
    <w:rsid w:val="00AF1F1C"/>
    <w:rsid w:val="00AF526A"/>
    <w:rsid w:val="00B00C15"/>
    <w:rsid w:val="00B0448E"/>
    <w:rsid w:val="00B053D6"/>
    <w:rsid w:val="00B070F5"/>
    <w:rsid w:val="00B12CBA"/>
    <w:rsid w:val="00B16CAC"/>
    <w:rsid w:val="00B303EA"/>
    <w:rsid w:val="00B31ACE"/>
    <w:rsid w:val="00B31BB2"/>
    <w:rsid w:val="00B33A21"/>
    <w:rsid w:val="00B34950"/>
    <w:rsid w:val="00B34998"/>
    <w:rsid w:val="00B37149"/>
    <w:rsid w:val="00B37304"/>
    <w:rsid w:val="00B37E45"/>
    <w:rsid w:val="00B432F1"/>
    <w:rsid w:val="00B501B2"/>
    <w:rsid w:val="00B5077D"/>
    <w:rsid w:val="00B50E01"/>
    <w:rsid w:val="00B51B2F"/>
    <w:rsid w:val="00B549E1"/>
    <w:rsid w:val="00B56587"/>
    <w:rsid w:val="00B56E95"/>
    <w:rsid w:val="00B649E6"/>
    <w:rsid w:val="00B72358"/>
    <w:rsid w:val="00B7583C"/>
    <w:rsid w:val="00B75842"/>
    <w:rsid w:val="00B900A2"/>
    <w:rsid w:val="00B93C5C"/>
    <w:rsid w:val="00B97CAC"/>
    <w:rsid w:val="00BA11F9"/>
    <w:rsid w:val="00BA5252"/>
    <w:rsid w:val="00BA6922"/>
    <w:rsid w:val="00BA69A0"/>
    <w:rsid w:val="00BA79BA"/>
    <w:rsid w:val="00BB2359"/>
    <w:rsid w:val="00BB4086"/>
    <w:rsid w:val="00BB4D03"/>
    <w:rsid w:val="00BC1A78"/>
    <w:rsid w:val="00BC55DA"/>
    <w:rsid w:val="00BC64D4"/>
    <w:rsid w:val="00BD1DE7"/>
    <w:rsid w:val="00BD20DA"/>
    <w:rsid w:val="00BD50AD"/>
    <w:rsid w:val="00BE100C"/>
    <w:rsid w:val="00BE48F3"/>
    <w:rsid w:val="00BE6D77"/>
    <w:rsid w:val="00BE76C5"/>
    <w:rsid w:val="00BF0AEC"/>
    <w:rsid w:val="00BF123B"/>
    <w:rsid w:val="00BF123D"/>
    <w:rsid w:val="00BF3765"/>
    <w:rsid w:val="00BF5EE2"/>
    <w:rsid w:val="00BF69B1"/>
    <w:rsid w:val="00C01402"/>
    <w:rsid w:val="00C10AAE"/>
    <w:rsid w:val="00C115F4"/>
    <w:rsid w:val="00C13352"/>
    <w:rsid w:val="00C2107B"/>
    <w:rsid w:val="00C2473C"/>
    <w:rsid w:val="00C24DFC"/>
    <w:rsid w:val="00C25822"/>
    <w:rsid w:val="00C25B7C"/>
    <w:rsid w:val="00C25B89"/>
    <w:rsid w:val="00C277F4"/>
    <w:rsid w:val="00C27F4E"/>
    <w:rsid w:val="00C34B47"/>
    <w:rsid w:val="00C35F18"/>
    <w:rsid w:val="00C40345"/>
    <w:rsid w:val="00C47BC9"/>
    <w:rsid w:val="00C5369B"/>
    <w:rsid w:val="00C615EB"/>
    <w:rsid w:val="00C67A59"/>
    <w:rsid w:val="00C70ADA"/>
    <w:rsid w:val="00C8573E"/>
    <w:rsid w:val="00C90CE9"/>
    <w:rsid w:val="00C911DE"/>
    <w:rsid w:val="00C921D5"/>
    <w:rsid w:val="00C95F13"/>
    <w:rsid w:val="00C96D2A"/>
    <w:rsid w:val="00CA0F4B"/>
    <w:rsid w:val="00CA2ED9"/>
    <w:rsid w:val="00CA3DD3"/>
    <w:rsid w:val="00CA5A37"/>
    <w:rsid w:val="00CA5EC1"/>
    <w:rsid w:val="00CD4230"/>
    <w:rsid w:val="00CD5D9E"/>
    <w:rsid w:val="00CE15C8"/>
    <w:rsid w:val="00CE4EE4"/>
    <w:rsid w:val="00CF1619"/>
    <w:rsid w:val="00CF27C6"/>
    <w:rsid w:val="00CF32FD"/>
    <w:rsid w:val="00CF6075"/>
    <w:rsid w:val="00CF6361"/>
    <w:rsid w:val="00CF7E3D"/>
    <w:rsid w:val="00D01B24"/>
    <w:rsid w:val="00D020E2"/>
    <w:rsid w:val="00D04234"/>
    <w:rsid w:val="00D04E44"/>
    <w:rsid w:val="00D0540D"/>
    <w:rsid w:val="00D060C5"/>
    <w:rsid w:val="00D0673B"/>
    <w:rsid w:val="00D12507"/>
    <w:rsid w:val="00D13B83"/>
    <w:rsid w:val="00D14D51"/>
    <w:rsid w:val="00D14E3B"/>
    <w:rsid w:val="00D21A9B"/>
    <w:rsid w:val="00D23F11"/>
    <w:rsid w:val="00D31AAE"/>
    <w:rsid w:val="00D32449"/>
    <w:rsid w:val="00D32E6F"/>
    <w:rsid w:val="00D46D29"/>
    <w:rsid w:val="00D50E23"/>
    <w:rsid w:val="00D5329C"/>
    <w:rsid w:val="00D54889"/>
    <w:rsid w:val="00D55849"/>
    <w:rsid w:val="00D56520"/>
    <w:rsid w:val="00D57072"/>
    <w:rsid w:val="00D57A8D"/>
    <w:rsid w:val="00D61A59"/>
    <w:rsid w:val="00D633B6"/>
    <w:rsid w:val="00D64F6D"/>
    <w:rsid w:val="00D70758"/>
    <w:rsid w:val="00D72377"/>
    <w:rsid w:val="00D75DD0"/>
    <w:rsid w:val="00D760EF"/>
    <w:rsid w:val="00D77F62"/>
    <w:rsid w:val="00D80239"/>
    <w:rsid w:val="00D82C3F"/>
    <w:rsid w:val="00D84293"/>
    <w:rsid w:val="00D85C97"/>
    <w:rsid w:val="00DA0E70"/>
    <w:rsid w:val="00DA1B7C"/>
    <w:rsid w:val="00DA21DB"/>
    <w:rsid w:val="00DA5A00"/>
    <w:rsid w:val="00DA6917"/>
    <w:rsid w:val="00DB01B2"/>
    <w:rsid w:val="00DB4192"/>
    <w:rsid w:val="00DB5FF7"/>
    <w:rsid w:val="00DC04A8"/>
    <w:rsid w:val="00DC0CB0"/>
    <w:rsid w:val="00DC106B"/>
    <w:rsid w:val="00DC4E35"/>
    <w:rsid w:val="00DD0417"/>
    <w:rsid w:val="00DD0D40"/>
    <w:rsid w:val="00DD13E2"/>
    <w:rsid w:val="00DD2781"/>
    <w:rsid w:val="00DD2C57"/>
    <w:rsid w:val="00DD2D53"/>
    <w:rsid w:val="00DD5971"/>
    <w:rsid w:val="00DD5DC9"/>
    <w:rsid w:val="00DE0587"/>
    <w:rsid w:val="00DE16E2"/>
    <w:rsid w:val="00DE5C3E"/>
    <w:rsid w:val="00DE712C"/>
    <w:rsid w:val="00DF0AF9"/>
    <w:rsid w:val="00DF1527"/>
    <w:rsid w:val="00DF2F2C"/>
    <w:rsid w:val="00DF3485"/>
    <w:rsid w:val="00DF51C8"/>
    <w:rsid w:val="00DF5C1F"/>
    <w:rsid w:val="00DF641D"/>
    <w:rsid w:val="00E014FE"/>
    <w:rsid w:val="00E0776F"/>
    <w:rsid w:val="00E1520C"/>
    <w:rsid w:val="00E16D1C"/>
    <w:rsid w:val="00E23E06"/>
    <w:rsid w:val="00E25492"/>
    <w:rsid w:val="00E31685"/>
    <w:rsid w:val="00E37AA1"/>
    <w:rsid w:val="00E426C9"/>
    <w:rsid w:val="00E50BBA"/>
    <w:rsid w:val="00E50EFF"/>
    <w:rsid w:val="00E50F4B"/>
    <w:rsid w:val="00E51947"/>
    <w:rsid w:val="00E52335"/>
    <w:rsid w:val="00E53096"/>
    <w:rsid w:val="00E56111"/>
    <w:rsid w:val="00E57EED"/>
    <w:rsid w:val="00E60476"/>
    <w:rsid w:val="00E61468"/>
    <w:rsid w:val="00E62DF6"/>
    <w:rsid w:val="00E65AE8"/>
    <w:rsid w:val="00E70CAE"/>
    <w:rsid w:val="00E70CC2"/>
    <w:rsid w:val="00E70D08"/>
    <w:rsid w:val="00E726BA"/>
    <w:rsid w:val="00E72712"/>
    <w:rsid w:val="00E83DA0"/>
    <w:rsid w:val="00E93579"/>
    <w:rsid w:val="00EA0886"/>
    <w:rsid w:val="00EA2AAB"/>
    <w:rsid w:val="00EA46D4"/>
    <w:rsid w:val="00EA511D"/>
    <w:rsid w:val="00EB2068"/>
    <w:rsid w:val="00EB5A78"/>
    <w:rsid w:val="00EC1776"/>
    <w:rsid w:val="00EC288D"/>
    <w:rsid w:val="00EC3B60"/>
    <w:rsid w:val="00EC49F6"/>
    <w:rsid w:val="00EC4B58"/>
    <w:rsid w:val="00EC4B6A"/>
    <w:rsid w:val="00EC5C1F"/>
    <w:rsid w:val="00EC63B8"/>
    <w:rsid w:val="00ED4829"/>
    <w:rsid w:val="00ED4BB9"/>
    <w:rsid w:val="00ED60C2"/>
    <w:rsid w:val="00ED634A"/>
    <w:rsid w:val="00ED6D40"/>
    <w:rsid w:val="00ED74B1"/>
    <w:rsid w:val="00ED78F3"/>
    <w:rsid w:val="00EE0368"/>
    <w:rsid w:val="00EE03F5"/>
    <w:rsid w:val="00EE08F5"/>
    <w:rsid w:val="00EE5CE9"/>
    <w:rsid w:val="00EF3CFE"/>
    <w:rsid w:val="00EF4D17"/>
    <w:rsid w:val="00EF6B28"/>
    <w:rsid w:val="00EF6CD7"/>
    <w:rsid w:val="00F00750"/>
    <w:rsid w:val="00F02F2E"/>
    <w:rsid w:val="00F05BB1"/>
    <w:rsid w:val="00F07DC2"/>
    <w:rsid w:val="00F1657E"/>
    <w:rsid w:val="00F16A4D"/>
    <w:rsid w:val="00F1770B"/>
    <w:rsid w:val="00F17EC1"/>
    <w:rsid w:val="00F2178A"/>
    <w:rsid w:val="00F2343A"/>
    <w:rsid w:val="00F33387"/>
    <w:rsid w:val="00F34C56"/>
    <w:rsid w:val="00F35BAC"/>
    <w:rsid w:val="00F44637"/>
    <w:rsid w:val="00F45389"/>
    <w:rsid w:val="00F46398"/>
    <w:rsid w:val="00F4708B"/>
    <w:rsid w:val="00F52D9E"/>
    <w:rsid w:val="00F53B53"/>
    <w:rsid w:val="00F612DC"/>
    <w:rsid w:val="00F66A72"/>
    <w:rsid w:val="00F67D84"/>
    <w:rsid w:val="00F72BD1"/>
    <w:rsid w:val="00F7667E"/>
    <w:rsid w:val="00F81725"/>
    <w:rsid w:val="00F83F9F"/>
    <w:rsid w:val="00F8521C"/>
    <w:rsid w:val="00F86466"/>
    <w:rsid w:val="00F8666D"/>
    <w:rsid w:val="00F91340"/>
    <w:rsid w:val="00F92D09"/>
    <w:rsid w:val="00F967F3"/>
    <w:rsid w:val="00F96AD5"/>
    <w:rsid w:val="00FA47E2"/>
    <w:rsid w:val="00FA6616"/>
    <w:rsid w:val="00FB2254"/>
    <w:rsid w:val="00FB2F77"/>
    <w:rsid w:val="00FB55E9"/>
    <w:rsid w:val="00FC716A"/>
    <w:rsid w:val="00FC7D8B"/>
    <w:rsid w:val="00FD3A3C"/>
    <w:rsid w:val="00FD3B96"/>
    <w:rsid w:val="00FD4EB1"/>
    <w:rsid w:val="00FD7EE2"/>
    <w:rsid w:val="00FF0554"/>
    <w:rsid w:val="00FF0836"/>
    <w:rsid w:val="00FF2C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67924588">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D1F67-2812-4322-9D6C-0E54A472A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9481</Words>
  <Characters>52151</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2019-09-03T15:27:00Z</cp:lastPrinted>
  <dcterms:created xsi:type="dcterms:W3CDTF">2019-09-24T23:28:00Z</dcterms:created>
  <dcterms:modified xsi:type="dcterms:W3CDTF">2019-09-24T23:28:00Z</dcterms:modified>
</cp:coreProperties>
</file>