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7A95B5F5" w:rsidR="00994396" w:rsidRPr="00B73882" w:rsidRDefault="006A38BE" w:rsidP="006D5E73">
      <w:pPr>
        <w:spacing w:line="360" w:lineRule="auto"/>
        <w:jc w:val="both"/>
        <w:rPr>
          <w:rFonts w:ascii="Palatino Linotype" w:hAnsi="Palatino Linotype" w:cs="Tahoma"/>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74624" behindDoc="0" locked="0" layoutInCell="1" allowOverlap="1" wp14:anchorId="5C727462" wp14:editId="5D52463F">
                <wp:simplePos x="0" y="0"/>
                <wp:positionH relativeFrom="column">
                  <wp:posOffset>3811270</wp:posOffset>
                </wp:positionH>
                <wp:positionV relativeFrom="paragraph">
                  <wp:posOffset>-965200</wp:posOffset>
                </wp:positionV>
                <wp:extent cx="781050" cy="2571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781050" cy="2571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C041EE" id="Rectángulo 3" o:spid="_x0000_s1026" style="position:absolute;margin-left:300.1pt;margin-top:-76pt;width:61.5pt;height:20.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" fillcolor="black [3200]" strokecolor="black [1600]" strokeweight="1pt"/>
            </w:pict>
          </mc:Fallback>
        </mc:AlternateContent>
      </w: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72576" behindDoc="0" locked="0" layoutInCell="1" allowOverlap="1" wp14:anchorId="7946DBF8" wp14:editId="05462958">
                <wp:simplePos x="0" y="0"/>
                <wp:positionH relativeFrom="column">
                  <wp:posOffset>3811271</wp:posOffset>
                </wp:positionH>
                <wp:positionV relativeFrom="paragraph">
                  <wp:posOffset>-1117600</wp:posOffset>
                </wp:positionV>
                <wp:extent cx="1962150" cy="2571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1962150" cy="2571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6E5DC9" id="Rectángulo 2" o:spid="_x0000_s1026" style="position:absolute;margin-left:300.1pt;margin-top:-88pt;width:154.5pt;height:20.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" fillcolor="black [3200]" strokecolor="black [1600]" strokeweight="1pt"/>
            </w:pict>
          </mc:Fallback>
        </mc:AlternateContent>
      </w:r>
      <w:r w:rsidR="00994396" w:rsidRPr="00B7388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64542">
        <w:rPr>
          <w:rFonts w:ascii="Palatino Linotype" w:hAnsi="Palatino Linotype" w:cs="Tahoma"/>
          <w:bCs/>
          <w:sz w:val="22"/>
          <w:szCs w:val="22"/>
        </w:rPr>
        <w:t>veintiséis de junio</w:t>
      </w:r>
      <w:r w:rsidR="00C87071" w:rsidRPr="00B73882">
        <w:rPr>
          <w:rFonts w:ascii="Palatino Linotype" w:hAnsi="Palatino Linotype" w:cs="Tahoma"/>
          <w:bCs/>
          <w:sz w:val="22"/>
          <w:szCs w:val="22"/>
        </w:rPr>
        <w:t xml:space="preserve"> de dos mil diecinueve</w:t>
      </w:r>
      <w:r w:rsidR="00994396" w:rsidRPr="00B73882">
        <w:rPr>
          <w:rFonts w:ascii="Palatino Linotype" w:hAnsi="Palatino Linotype" w:cs="Tahoma"/>
          <w:bCs/>
          <w:sz w:val="22"/>
          <w:szCs w:val="22"/>
        </w:rPr>
        <w:t>.</w:t>
      </w:r>
    </w:p>
    <w:p w14:paraId="53C3A8BB" w14:textId="6EE3745B" w:rsidR="00B31222" w:rsidRPr="00B73882" w:rsidRDefault="00B31222" w:rsidP="006D5E73">
      <w:pPr>
        <w:spacing w:line="360" w:lineRule="auto"/>
        <w:rPr>
          <w:rFonts w:ascii="Palatino Linotype" w:hAnsi="Palatino Linotype" w:cs="Tahoma"/>
          <w:bCs/>
          <w:sz w:val="22"/>
          <w:szCs w:val="22"/>
        </w:rPr>
      </w:pPr>
    </w:p>
    <w:p w14:paraId="142CF317" w14:textId="0AC66C11" w:rsidR="00B31222" w:rsidRPr="00B73882" w:rsidRDefault="006A38BE" w:rsidP="006D5E73">
      <w:pPr>
        <w:spacing w:line="360" w:lineRule="auto"/>
        <w:jc w:val="both"/>
        <w:rPr>
          <w:rFonts w:ascii="Palatino Linotype" w:hAnsi="Palatino Linotype" w:cs="Tahoma"/>
          <w:bCs/>
          <w:sz w:val="22"/>
          <w:szCs w:val="22"/>
        </w:rPr>
      </w:pPr>
      <w:r>
        <w:rPr>
          <w:rFonts w:ascii="Palatino Linotype" w:hAnsi="Palatino Linotype" w:cs="Tahoma"/>
          <w:b/>
          <w:bCs/>
          <w:noProof/>
          <w:color w:val="0D0D0D" w:themeColor="text1" w:themeTint="F2"/>
          <w:sz w:val="22"/>
          <w:szCs w:val="22"/>
          <w:lang w:eastAsia="es-MX"/>
        </w:rPr>
        <mc:AlternateContent>
          <mc:Choice Requires="wps">
            <w:drawing>
              <wp:anchor distT="0" distB="0" distL="114300" distR="114300" simplePos="0" relativeHeight="251670528" behindDoc="0" locked="0" layoutInCell="1" allowOverlap="1" wp14:anchorId="09FF57EF" wp14:editId="660DCF65">
                <wp:simplePos x="0" y="0"/>
                <wp:positionH relativeFrom="column">
                  <wp:posOffset>2811145</wp:posOffset>
                </wp:positionH>
                <wp:positionV relativeFrom="paragraph">
                  <wp:posOffset>237490</wp:posOffset>
                </wp:positionV>
                <wp:extent cx="2524125" cy="2571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2524125" cy="2571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3D901" id="Rectángulo 1" o:spid="_x0000_s1026" style="position:absolute;margin-left:221.35pt;margin-top:18.7pt;width:198.75pt;height:20.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" fillcolor="black [3200]" strokecolor="black [1600]" strokeweight="1pt"/>
            </w:pict>
          </mc:Fallback>
        </mc:AlternateContent>
      </w:r>
      <w:r w:rsidR="00994396" w:rsidRPr="00B73882">
        <w:rPr>
          <w:rFonts w:ascii="Palatino Linotype" w:hAnsi="Palatino Linotype" w:cs="Tahoma"/>
          <w:b/>
          <w:bCs/>
          <w:color w:val="0D0D0D" w:themeColor="text1" w:themeTint="F2"/>
          <w:sz w:val="22"/>
          <w:szCs w:val="22"/>
        </w:rPr>
        <w:t>VISTO</w:t>
      </w:r>
      <w:r w:rsidR="00F41B19" w:rsidRPr="00B73882">
        <w:rPr>
          <w:rFonts w:ascii="Palatino Linotype" w:hAnsi="Palatino Linotype" w:cs="Tahoma"/>
          <w:b/>
          <w:bCs/>
          <w:color w:val="0D0D0D" w:themeColor="text1" w:themeTint="F2"/>
          <w:sz w:val="22"/>
          <w:szCs w:val="22"/>
        </w:rPr>
        <w:t xml:space="preserve"> </w:t>
      </w:r>
      <w:r w:rsidR="001171BD" w:rsidRPr="00B73882">
        <w:rPr>
          <w:rFonts w:ascii="Palatino Linotype" w:hAnsi="Palatino Linotype" w:cs="Tahoma"/>
          <w:bCs/>
          <w:color w:val="0D0D0D" w:themeColor="text1" w:themeTint="F2"/>
          <w:sz w:val="22"/>
          <w:szCs w:val="22"/>
        </w:rPr>
        <w:t>el expediente</w:t>
      </w:r>
      <w:r w:rsidR="0019389B" w:rsidRPr="00B73882">
        <w:rPr>
          <w:rFonts w:ascii="Palatino Linotype" w:hAnsi="Palatino Linotype" w:cs="Tahoma"/>
          <w:bCs/>
          <w:color w:val="0D0D0D" w:themeColor="text1" w:themeTint="F2"/>
          <w:sz w:val="22"/>
          <w:szCs w:val="22"/>
        </w:rPr>
        <w:t xml:space="preserve"> conformado </w:t>
      </w:r>
      <w:r w:rsidR="00422869" w:rsidRPr="00B73882">
        <w:rPr>
          <w:rFonts w:ascii="Palatino Linotype" w:hAnsi="Palatino Linotype" w:cs="Tahoma"/>
          <w:bCs/>
          <w:color w:val="0D0D0D" w:themeColor="text1" w:themeTint="F2"/>
          <w:sz w:val="22"/>
          <w:szCs w:val="22"/>
        </w:rPr>
        <w:t xml:space="preserve">con motivo del Recurso de Revisión </w:t>
      </w:r>
      <w:r w:rsidR="000269B1" w:rsidRPr="00B73882">
        <w:rPr>
          <w:rFonts w:ascii="Palatino Linotype" w:hAnsi="Palatino Linotype" w:cs="Tahoma"/>
          <w:b/>
          <w:bCs/>
          <w:color w:val="0D0D0D" w:themeColor="text1" w:themeTint="F2"/>
          <w:sz w:val="22"/>
          <w:szCs w:val="22"/>
        </w:rPr>
        <w:t>0</w:t>
      </w:r>
      <w:r w:rsidR="00D01F9A">
        <w:rPr>
          <w:rFonts w:ascii="Palatino Linotype" w:hAnsi="Palatino Linotype" w:cs="Tahoma"/>
          <w:b/>
          <w:bCs/>
          <w:color w:val="0D0D0D" w:themeColor="text1" w:themeTint="F2"/>
          <w:sz w:val="22"/>
          <w:szCs w:val="22"/>
        </w:rPr>
        <w:t>2516</w:t>
      </w:r>
      <w:r w:rsidR="000269B1" w:rsidRPr="00B73882">
        <w:rPr>
          <w:rFonts w:ascii="Palatino Linotype" w:hAnsi="Palatino Linotype" w:cs="Tahoma"/>
          <w:b/>
          <w:bCs/>
          <w:color w:val="0D0D0D" w:themeColor="text1" w:themeTint="F2"/>
          <w:sz w:val="22"/>
          <w:szCs w:val="22"/>
        </w:rPr>
        <w:t>/INFOEM/IP/RR/2019</w:t>
      </w:r>
      <w:r w:rsidR="00422869" w:rsidRPr="00B73882">
        <w:rPr>
          <w:rFonts w:ascii="Palatino Linotype" w:hAnsi="Palatino Linotype" w:cs="Tahoma"/>
          <w:bCs/>
          <w:color w:val="0D0D0D" w:themeColor="text1" w:themeTint="F2"/>
          <w:sz w:val="22"/>
          <w:szCs w:val="22"/>
        </w:rPr>
        <w:t xml:space="preserve">, </w:t>
      </w:r>
      <w:r w:rsidR="00127757" w:rsidRPr="00B73882">
        <w:rPr>
          <w:rFonts w:ascii="Palatino Linotype" w:hAnsi="Palatino Linotype" w:cs="Tahoma"/>
          <w:bCs/>
          <w:color w:val="0D0D0D" w:themeColor="text1" w:themeTint="F2"/>
          <w:sz w:val="22"/>
          <w:szCs w:val="22"/>
        </w:rPr>
        <w:t xml:space="preserve">interpuesto por </w:t>
      </w:r>
      <w:proofErr w:type="spellStart"/>
      <w:r>
        <w:rPr>
          <w:rFonts w:ascii="Palatino Linotype" w:hAnsi="Palatino Linotype" w:cs="Tahoma"/>
          <w:b/>
          <w:bCs/>
          <w:color w:val="0D0D0D" w:themeColor="text1" w:themeTint="F2"/>
          <w:sz w:val="22"/>
          <w:szCs w:val="22"/>
        </w:rPr>
        <w:t>XXXXXXXXX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XXXXXXXX</w:t>
      </w:r>
      <w:proofErr w:type="spellEnd"/>
      <w:r w:rsidR="00994396" w:rsidRPr="00B73882">
        <w:rPr>
          <w:rFonts w:ascii="Palatino Linotype" w:hAnsi="Palatino Linotype" w:cs="Tahoma"/>
          <w:bCs/>
          <w:color w:val="0D0D0D" w:themeColor="text1" w:themeTint="F2"/>
          <w:sz w:val="22"/>
          <w:szCs w:val="22"/>
        </w:rPr>
        <w:t xml:space="preserve">, en lo sucesivo </w:t>
      </w:r>
      <w:r w:rsidR="00C87071" w:rsidRPr="00B73882">
        <w:rPr>
          <w:rFonts w:ascii="Palatino Linotype" w:hAnsi="Palatino Linotype" w:cs="Tahoma"/>
          <w:bCs/>
          <w:color w:val="0D0D0D" w:themeColor="text1" w:themeTint="F2"/>
          <w:sz w:val="22"/>
          <w:szCs w:val="22"/>
        </w:rPr>
        <w:t>R</w:t>
      </w:r>
      <w:r w:rsidR="00994396" w:rsidRPr="00B73882">
        <w:rPr>
          <w:rFonts w:ascii="Palatino Linotype" w:hAnsi="Palatino Linotype" w:cs="Tahoma"/>
          <w:bCs/>
          <w:color w:val="0D0D0D" w:themeColor="text1" w:themeTint="F2"/>
          <w:sz w:val="22"/>
          <w:szCs w:val="22"/>
        </w:rPr>
        <w:t xml:space="preserve">ecurrente o </w:t>
      </w:r>
      <w:r w:rsidR="00C87071" w:rsidRPr="00B73882">
        <w:rPr>
          <w:rFonts w:ascii="Palatino Linotype" w:hAnsi="Palatino Linotype" w:cs="Tahoma"/>
          <w:bCs/>
          <w:color w:val="0D0D0D" w:themeColor="text1" w:themeTint="F2"/>
          <w:sz w:val="22"/>
          <w:szCs w:val="22"/>
        </w:rPr>
        <w:t>P</w:t>
      </w:r>
      <w:r w:rsidR="00994396" w:rsidRPr="00B73882">
        <w:rPr>
          <w:rFonts w:ascii="Palatino Linotype" w:hAnsi="Palatino Linotype" w:cs="Tahoma"/>
          <w:bCs/>
          <w:color w:val="0D0D0D" w:themeColor="text1" w:themeTint="F2"/>
          <w:sz w:val="22"/>
          <w:szCs w:val="22"/>
        </w:rPr>
        <w:t>articular,</w:t>
      </w:r>
      <w:r w:rsidR="00F41B19" w:rsidRPr="00B73882">
        <w:rPr>
          <w:rFonts w:ascii="Palatino Linotype" w:hAnsi="Palatino Linotype" w:cs="Tahoma"/>
          <w:bCs/>
          <w:color w:val="0D0D0D" w:themeColor="text1" w:themeTint="F2"/>
          <w:sz w:val="22"/>
          <w:szCs w:val="22"/>
        </w:rPr>
        <w:t xml:space="preserve"> </w:t>
      </w:r>
      <w:r w:rsidR="00DC1594" w:rsidRPr="00B73882">
        <w:rPr>
          <w:rFonts w:ascii="Palatino Linotype" w:hAnsi="Palatino Linotype" w:cs="Tahoma"/>
          <w:bCs/>
          <w:color w:val="0D0D0D" w:themeColor="text1" w:themeTint="F2"/>
          <w:sz w:val="22"/>
          <w:szCs w:val="22"/>
        </w:rPr>
        <w:t xml:space="preserve">en contra de la respuesta del </w:t>
      </w:r>
      <w:r w:rsidR="002A0FB8" w:rsidRPr="00B73882">
        <w:rPr>
          <w:rFonts w:ascii="Palatino Linotype" w:hAnsi="Palatino Linotype" w:cs="Tahoma"/>
          <w:b/>
          <w:bCs/>
          <w:color w:val="0D0D0D" w:themeColor="text1" w:themeTint="F2"/>
          <w:sz w:val="22"/>
          <w:szCs w:val="22"/>
        </w:rPr>
        <w:t>Sujeto Obligado</w:t>
      </w:r>
      <w:r w:rsidR="002060B4" w:rsidRPr="00B73882">
        <w:rPr>
          <w:rFonts w:ascii="Palatino Linotype" w:hAnsi="Palatino Linotype" w:cs="Tahoma"/>
          <w:b/>
          <w:bCs/>
          <w:color w:val="0D0D0D" w:themeColor="text1" w:themeTint="F2"/>
          <w:sz w:val="22"/>
          <w:szCs w:val="22"/>
        </w:rPr>
        <w:t>,</w:t>
      </w:r>
      <w:r w:rsidR="00F41B19" w:rsidRPr="00B73882">
        <w:rPr>
          <w:rFonts w:ascii="Palatino Linotype" w:hAnsi="Palatino Linotype" w:cs="Tahoma"/>
          <w:b/>
          <w:bCs/>
          <w:color w:val="0D0D0D" w:themeColor="text1" w:themeTint="F2"/>
          <w:sz w:val="22"/>
          <w:szCs w:val="22"/>
        </w:rPr>
        <w:t xml:space="preserve"> </w:t>
      </w:r>
      <w:r w:rsidR="00B64542">
        <w:rPr>
          <w:rFonts w:ascii="Palatino Linotype" w:hAnsi="Palatino Linotype" w:cs="Tahoma"/>
          <w:b/>
          <w:bCs/>
          <w:color w:val="0D0D0D" w:themeColor="text1" w:themeTint="F2"/>
          <w:sz w:val="22"/>
          <w:szCs w:val="22"/>
        </w:rPr>
        <w:t>Secretaría de Educación</w:t>
      </w:r>
      <w:r w:rsidR="00DC1594" w:rsidRPr="00B73882">
        <w:rPr>
          <w:rFonts w:ascii="Palatino Linotype" w:hAnsi="Palatino Linotype" w:cs="Tahoma"/>
          <w:bCs/>
          <w:color w:val="0D0D0D" w:themeColor="text1" w:themeTint="F2"/>
          <w:sz w:val="22"/>
          <w:szCs w:val="22"/>
        </w:rPr>
        <w:t xml:space="preserve">, </w:t>
      </w:r>
      <w:r w:rsidR="00422869" w:rsidRPr="00B73882">
        <w:rPr>
          <w:rFonts w:ascii="Palatino Linotype" w:hAnsi="Palatino Linotype" w:cs="Tahoma"/>
          <w:bCs/>
          <w:color w:val="0D0D0D" w:themeColor="text1" w:themeTint="F2"/>
          <w:sz w:val="22"/>
          <w:szCs w:val="22"/>
        </w:rPr>
        <w:t xml:space="preserve">se emite la presente Resolución, </w:t>
      </w:r>
      <w:r w:rsidR="00DC1594" w:rsidRPr="00B73882">
        <w:rPr>
          <w:rFonts w:ascii="Palatino Linotype" w:hAnsi="Palatino Linotype" w:cs="Tahoma"/>
          <w:bCs/>
          <w:color w:val="0D0D0D" w:themeColor="text1" w:themeTint="F2"/>
          <w:sz w:val="22"/>
          <w:szCs w:val="22"/>
        </w:rPr>
        <w:t>con base en</w:t>
      </w:r>
      <w:r w:rsidR="00F41B19" w:rsidRPr="00B73882">
        <w:rPr>
          <w:rFonts w:ascii="Palatino Linotype" w:hAnsi="Palatino Linotype" w:cs="Tahoma"/>
          <w:bCs/>
          <w:color w:val="0D0D0D" w:themeColor="text1" w:themeTint="F2"/>
          <w:sz w:val="22"/>
          <w:szCs w:val="22"/>
        </w:rPr>
        <w:t xml:space="preserve"> </w:t>
      </w:r>
      <w:r w:rsidR="00DC1594" w:rsidRPr="00B73882">
        <w:rPr>
          <w:rFonts w:ascii="Palatino Linotype" w:hAnsi="Palatino Linotype" w:cs="Tahoma"/>
          <w:bCs/>
          <w:color w:val="0D0D0D" w:themeColor="text1" w:themeTint="F2"/>
          <w:sz w:val="22"/>
          <w:szCs w:val="22"/>
        </w:rPr>
        <w:t xml:space="preserve">los </w:t>
      </w:r>
      <w:r w:rsidR="006C1B1D" w:rsidRPr="00B73882">
        <w:rPr>
          <w:rFonts w:ascii="Palatino Linotype" w:hAnsi="Palatino Linotype" w:cs="Tahoma"/>
          <w:bCs/>
          <w:color w:val="0D0D0D" w:themeColor="text1" w:themeTint="F2"/>
          <w:sz w:val="22"/>
          <w:szCs w:val="22"/>
        </w:rPr>
        <w:t>A</w:t>
      </w:r>
      <w:r w:rsidR="00DC1594" w:rsidRPr="00B73882">
        <w:rPr>
          <w:rFonts w:ascii="Palatino Linotype" w:hAnsi="Palatino Linotype" w:cs="Tahoma"/>
          <w:bCs/>
          <w:color w:val="0D0D0D" w:themeColor="text1" w:themeTint="F2"/>
          <w:sz w:val="22"/>
          <w:szCs w:val="22"/>
        </w:rPr>
        <w:t xml:space="preserve">ntecedentes y </w:t>
      </w:r>
      <w:r w:rsidR="002A0FB8" w:rsidRPr="00B73882">
        <w:rPr>
          <w:rFonts w:ascii="Palatino Linotype" w:hAnsi="Palatino Linotype" w:cs="Tahoma"/>
          <w:bCs/>
          <w:color w:val="0D0D0D" w:themeColor="text1" w:themeTint="F2"/>
          <w:sz w:val="22"/>
          <w:szCs w:val="22"/>
        </w:rPr>
        <w:t>C</w:t>
      </w:r>
      <w:r w:rsidR="002A0FB8" w:rsidRPr="00B73882">
        <w:rPr>
          <w:rFonts w:ascii="Palatino Linotype" w:hAnsi="Palatino Linotype" w:cs="Tahoma"/>
          <w:bCs/>
          <w:sz w:val="22"/>
          <w:szCs w:val="22"/>
        </w:rPr>
        <w:t xml:space="preserve">onsiderandos </w:t>
      </w:r>
      <w:r w:rsidR="00DC1594" w:rsidRPr="00B73882">
        <w:rPr>
          <w:rFonts w:ascii="Palatino Linotype" w:hAnsi="Palatino Linotype" w:cs="Tahoma"/>
          <w:bCs/>
          <w:sz w:val="22"/>
          <w:szCs w:val="22"/>
        </w:rPr>
        <w:t>que a continuación se exponen</w:t>
      </w:r>
      <w:r w:rsidR="00B31222" w:rsidRPr="00B73882">
        <w:rPr>
          <w:rFonts w:ascii="Palatino Linotype" w:hAnsi="Palatino Linotype" w:cs="Tahoma"/>
          <w:bCs/>
          <w:sz w:val="22"/>
          <w:szCs w:val="22"/>
        </w:rPr>
        <w:t>:</w:t>
      </w:r>
    </w:p>
    <w:p w14:paraId="1B767513" w14:textId="77777777" w:rsidR="00735915" w:rsidRPr="00B73882" w:rsidRDefault="00735915" w:rsidP="006D5E73">
      <w:pPr>
        <w:spacing w:line="360" w:lineRule="auto"/>
        <w:rPr>
          <w:rFonts w:ascii="Palatino Linotype" w:hAnsi="Palatino Linotype" w:cs="Tahoma"/>
          <w:sz w:val="22"/>
          <w:szCs w:val="22"/>
        </w:rPr>
      </w:pPr>
    </w:p>
    <w:p w14:paraId="2A762AD4" w14:textId="77777777" w:rsidR="00B31222" w:rsidRPr="00B73882" w:rsidRDefault="00B31222" w:rsidP="006D5E73">
      <w:pPr>
        <w:tabs>
          <w:tab w:val="center" w:pos="4522"/>
          <w:tab w:val="left" w:pos="7245"/>
        </w:tabs>
        <w:spacing w:line="360" w:lineRule="auto"/>
        <w:jc w:val="center"/>
        <w:rPr>
          <w:rFonts w:ascii="Palatino Linotype" w:hAnsi="Palatino Linotype" w:cs="Tahoma"/>
          <w:b/>
          <w:sz w:val="22"/>
          <w:szCs w:val="22"/>
        </w:rPr>
      </w:pPr>
      <w:r w:rsidRPr="00B73882">
        <w:rPr>
          <w:rFonts w:ascii="Palatino Linotype" w:hAnsi="Palatino Linotype" w:cs="Tahoma"/>
          <w:b/>
          <w:sz w:val="22"/>
          <w:szCs w:val="22"/>
        </w:rPr>
        <w:t>ANTECEDENTES:</w:t>
      </w:r>
    </w:p>
    <w:p w14:paraId="1255C117" w14:textId="77777777" w:rsidR="00B31222" w:rsidRPr="00B73882" w:rsidRDefault="00B31222" w:rsidP="006D5E73">
      <w:pPr>
        <w:pStyle w:val="Prrafodelista"/>
        <w:tabs>
          <w:tab w:val="left" w:pos="567"/>
        </w:tabs>
        <w:spacing w:line="360" w:lineRule="auto"/>
        <w:ind w:left="0"/>
        <w:contextualSpacing w:val="0"/>
        <w:jc w:val="both"/>
        <w:rPr>
          <w:rFonts w:ascii="Palatino Linotype" w:hAnsi="Palatino Linotype" w:cs="Tahoma"/>
          <w:szCs w:val="22"/>
        </w:rPr>
      </w:pPr>
    </w:p>
    <w:p w14:paraId="7EDD3A10" w14:textId="77777777" w:rsidR="00DC1594" w:rsidRPr="00B73882" w:rsidRDefault="00B31222" w:rsidP="006D5E73">
      <w:pPr>
        <w:pStyle w:val="Prrafodelista"/>
        <w:tabs>
          <w:tab w:val="left" w:pos="567"/>
        </w:tabs>
        <w:spacing w:line="360" w:lineRule="auto"/>
        <w:ind w:left="0"/>
        <w:contextualSpacing w:val="0"/>
        <w:jc w:val="both"/>
        <w:rPr>
          <w:rFonts w:ascii="Palatino Linotype" w:hAnsi="Palatino Linotype" w:cs="Tahoma"/>
          <w:b/>
          <w:szCs w:val="22"/>
        </w:rPr>
      </w:pPr>
      <w:r w:rsidRPr="00B73882">
        <w:rPr>
          <w:rFonts w:ascii="Palatino Linotype" w:hAnsi="Palatino Linotype" w:cs="Tahoma"/>
          <w:b/>
          <w:szCs w:val="22"/>
        </w:rPr>
        <w:t xml:space="preserve">I. Presentación de la solicitud de información. </w:t>
      </w:r>
    </w:p>
    <w:p w14:paraId="08096630" w14:textId="77777777" w:rsidR="00DC1594" w:rsidRPr="00B73882" w:rsidRDefault="00DC1594" w:rsidP="006D5E73">
      <w:pPr>
        <w:pStyle w:val="Prrafodelista"/>
        <w:tabs>
          <w:tab w:val="left" w:pos="567"/>
        </w:tabs>
        <w:spacing w:line="360" w:lineRule="auto"/>
        <w:ind w:left="0"/>
        <w:contextualSpacing w:val="0"/>
        <w:jc w:val="both"/>
        <w:rPr>
          <w:rFonts w:ascii="Palatino Linotype" w:hAnsi="Palatino Linotype" w:cs="Tahoma"/>
          <w:szCs w:val="22"/>
        </w:rPr>
      </w:pPr>
    </w:p>
    <w:p w14:paraId="6BA1E1FA" w14:textId="3666812F" w:rsidR="00B31222" w:rsidRPr="00B73882" w:rsidRDefault="00AA417B" w:rsidP="006D5E73">
      <w:pPr>
        <w:pStyle w:val="Prrafodelista"/>
        <w:tabs>
          <w:tab w:val="left" w:pos="567"/>
        </w:tabs>
        <w:spacing w:line="360" w:lineRule="auto"/>
        <w:ind w:left="0"/>
        <w:contextualSpacing w:val="0"/>
        <w:jc w:val="both"/>
        <w:rPr>
          <w:rFonts w:ascii="Palatino Linotype" w:hAnsi="Palatino Linotype" w:cs="Tahoma"/>
          <w:szCs w:val="22"/>
        </w:rPr>
      </w:pPr>
      <w:r w:rsidRPr="00B73882">
        <w:rPr>
          <w:rFonts w:ascii="Palatino Linotype" w:hAnsi="Palatino Linotype" w:cs="Tahoma"/>
          <w:szCs w:val="22"/>
        </w:rPr>
        <w:t>Con fecha</w:t>
      </w:r>
      <w:r w:rsidR="00F41B19" w:rsidRPr="00B73882">
        <w:rPr>
          <w:rFonts w:ascii="Palatino Linotype" w:hAnsi="Palatino Linotype" w:cs="Tahoma"/>
          <w:szCs w:val="22"/>
        </w:rPr>
        <w:t xml:space="preserve"> </w:t>
      </w:r>
      <w:r w:rsidR="00B64542">
        <w:rPr>
          <w:rFonts w:ascii="Palatino Linotype" w:hAnsi="Palatino Linotype" w:cs="Tahoma"/>
          <w:szCs w:val="22"/>
        </w:rPr>
        <w:t>veintidós</w:t>
      </w:r>
      <w:r w:rsidR="00AE5382">
        <w:rPr>
          <w:rFonts w:ascii="Palatino Linotype" w:hAnsi="Palatino Linotype" w:cs="Tahoma"/>
          <w:szCs w:val="22"/>
        </w:rPr>
        <w:t xml:space="preserve"> de marzo</w:t>
      </w:r>
      <w:r w:rsidR="005B3267" w:rsidRPr="00B73882">
        <w:rPr>
          <w:rFonts w:ascii="Palatino Linotype" w:hAnsi="Palatino Linotype" w:cs="Tahoma"/>
          <w:szCs w:val="22"/>
        </w:rPr>
        <w:t xml:space="preserve"> de dos mil diecinueve</w:t>
      </w:r>
      <w:r w:rsidR="00F052CE" w:rsidRPr="00B73882">
        <w:rPr>
          <w:rFonts w:ascii="Palatino Linotype" w:hAnsi="Palatino Linotype" w:cs="Tahoma"/>
          <w:szCs w:val="22"/>
        </w:rPr>
        <w:t>,</w:t>
      </w:r>
      <w:r w:rsidR="00B31222" w:rsidRPr="00B73882">
        <w:rPr>
          <w:rFonts w:ascii="Palatino Linotype" w:hAnsi="Palatino Linotype" w:cs="Tahoma"/>
          <w:szCs w:val="22"/>
        </w:rPr>
        <w:t xml:space="preserve"> </w:t>
      </w:r>
      <w:r w:rsidR="00647F07">
        <w:rPr>
          <w:rFonts w:ascii="Palatino Linotype" w:hAnsi="Palatino Linotype" w:cs="Tahoma"/>
          <w:szCs w:val="22"/>
        </w:rPr>
        <w:t>el</w:t>
      </w:r>
      <w:r w:rsidR="00C87071" w:rsidRPr="00B73882">
        <w:rPr>
          <w:rFonts w:ascii="Palatino Linotype" w:hAnsi="Palatino Linotype" w:cs="Tahoma"/>
          <w:szCs w:val="22"/>
        </w:rPr>
        <w:t xml:space="preserve"> Particular</w:t>
      </w:r>
      <w:r w:rsidR="00B31222" w:rsidRPr="00B73882">
        <w:rPr>
          <w:rFonts w:ascii="Palatino Linotype" w:hAnsi="Palatino Linotype" w:cs="Tahoma"/>
          <w:szCs w:val="22"/>
        </w:rPr>
        <w:t xml:space="preserve"> </w:t>
      </w:r>
      <w:r w:rsidR="001171BD" w:rsidRPr="00B73882">
        <w:rPr>
          <w:rFonts w:ascii="Palatino Linotype" w:hAnsi="Palatino Linotype" w:cs="Tahoma"/>
          <w:szCs w:val="22"/>
        </w:rPr>
        <w:t xml:space="preserve">presentó solicitud de acceso a la información pública a través del Sistema de Acceso a la Información Mexiquense </w:t>
      </w:r>
      <w:r w:rsidR="004100AA" w:rsidRPr="00B73882">
        <w:rPr>
          <w:rFonts w:ascii="Palatino Linotype" w:hAnsi="Palatino Linotype" w:cs="Tahoma"/>
          <w:szCs w:val="22"/>
        </w:rPr>
        <w:t>(SAIMEX)</w:t>
      </w:r>
      <w:r w:rsidR="00B31222" w:rsidRPr="00B73882">
        <w:rPr>
          <w:rFonts w:ascii="Palatino Linotype" w:hAnsi="Palatino Linotype" w:cs="Tahoma"/>
          <w:szCs w:val="22"/>
        </w:rPr>
        <w:t xml:space="preserve">, </w:t>
      </w:r>
      <w:r w:rsidR="00C55151" w:rsidRPr="00B73882">
        <w:rPr>
          <w:rFonts w:ascii="Palatino Linotype" w:hAnsi="Palatino Linotype" w:cs="Tahoma"/>
          <w:szCs w:val="22"/>
        </w:rPr>
        <w:t xml:space="preserve">ante </w:t>
      </w:r>
      <w:r w:rsidR="00647F07">
        <w:rPr>
          <w:rFonts w:ascii="Palatino Linotype" w:hAnsi="Palatino Linotype" w:cs="Tahoma"/>
          <w:szCs w:val="22"/>
        </w:rPr>
        <w:t>la</w:t>
      </w:r>
      <w:r w:rsidR="000C27CA" w:rsidRPr="00B73882">
        <w:rPr>
          <w:rFonts w:ascii="Palatino Linotype" w:hAnsi="Palatino Linotype" w:cs="Tahoma"/>
          <w:szCs w:val="22"/>
        </w:rPr>
        <w:t xml:space="preserve"> </w:t>
      </w:r>
      <w:r w:rsidR="00B64542">
        <w:rPr>
          <w:rFonts w:ascii="Palatino Linotype" w:hAnsi="Palatino Linotype" w:cs="Tahoma"/>
          <w:szCs w:val="22"/>
        </w:rPr>
        <w:t>Secretaría de Educación</w:t>
      </w:r>
      <w:r w:rsidR="00B31222" w:rsidRPr="00B73882">
        <w:rPr>
          <w:rFonts w:ascii="Palatino Linotype" w:hAnsi="Palatino Linotype" w:cs="Tahoma"/>
          <w:szCs w:val="22"/>
        </w:rPr>
        <w:t xml:space="preserve">, </w:t>
      </w:r>
      <w:r w:rsidR="00C55151" w:rsidRPr="00B73882">
        <w:rPr>
          <w:rFonts w:ascii="Palatino Linotype" w:hAnsi="Palatino Linotype" w:cs="Tahoma"/>
          <w:szCs w:val="22"/>
        </w:rPr>
        <w:t xml:space="preserve">mediante </w:t>
      </w:r>
      <w:r w:rsidR="001171BD" w:rsidRPr="00B73882">
        <w:rPr>
          <w:rFonts w:ascii="Palatino Linotype" w:hAnsi="Palatino Linotype" w:cs="Tahoma"/>
          <w:szCs w:val="22"/>
        </w:rPr>
        <w:t>el cual requirió</w:t>
      </w:r>
      <w:r w:rsidR="00B31222" w:rsidRPr="00B73882">
        <w:rPr>
          <w:rFonts w:ascii="Palatino Linotype" w:hAnsi="Palatino Linotype" w:cs="Tahoma"/>
          <w:szCs w:val="22"/>
        </w:rPr>
        <w:t>:</w:t>
      </w:r>
    </w:p>
    <w:p w14:paraId="3C6729E8" w14:textId="77777777" w:rsidR="00637179" w:rsidRPr="00B73882" w:rsidRDefault="00637179" w:rsidP="006D5E73">
      <w:pPr>
        <w:pStyle w:val="Prrafodelista"/>
        <w:tabs>
          <w:tab w:val="left" w:pos="567"/>
        </w:tabs>
        <w:spacing w:line="360" w:lineRule="auto"/>
        <w:ind w:left="0"/>
        <w:contextualSpacing w:val="0"/>
        <w:jc w:val="both"/>
        <w:rPr>
          <w:rFonts w:ascii="Palatino Linotype" w:hAnsi="Palatino Linotype" w:cs="Tahoma"/>
          <w:szCs w:val="22"/>
        </w:rPr>
      </w:pPr>
    </w:p>
    <w:p w14:paraId="5CBF8D4F" w14:textId="77777777" w:rsidR="00D01F75" w:rsidRPr="00FE640A" w:rsidRDefault="00D01F75" w:rsidP="006D5E73">
      <w:pPr>
        <w:tabs>
          <w:tab w:val="left" w:pos="4667"/>
        </w:tabs>
        <w:spacing w:line="360" w:lineRule="auto"/>
        <w:ind w:left="567" w:right="567"/>
        <w:jc w:val="both"/>
        <w:rPr>
          <w:rFonts w:ascii="Palatino Linotype" w:hAnsi="Palatino Linotype" w:cs="Tahoma"/>
          <w:b/>
          <w:bCs/>
          <w:i/>
        </w:rPr>
      </w:pPr>
      <w:r w:rsidRPr="00FE640A">
        <w:rPr>
          <w:rFonts w:ascii="Palatino Linotype" w:hAnsi="Palatino Linotype" w:cs="Tahoma"/>
          <w:b/>
          <w:bCs/>
          <w:i/>
        </w:rPr>
        <w:t>“DESCRIPCIÓN CLARA Y PRECISA DE LA INFORMACIÓN SOLICITADA</w:t>
      </w:r>
    </w:p>
    <w:p w14:paraId="3B9CFC59" w14:textId="01A592A3" w:rsidR="00D01F75" w:rsidRPr="00FE640A" w:rsidRDefault="00B64542" w:rsidP="006D5E73">
      <w:pPr>
        <w:tabs>
          <w:tab w:val="left" w:pos="4667"/>
        </w:tabs>
        <w:spacing w:line="360" w:lineRule="auto"/>
        <w:ind w:left="567" w:right="567"/>
        <w:jc w:val="both"/>
        <w:rPr>
          <w:rFonts w:ascii="Palatino Linotype" w:hAnsi="Palatino Linotype" w:cs="Tahoma"/>
          <w:bCs/>
          <w:i/>
        </w:rPr>
      </w:pPr>
      <w:r w:rsidRPr="00B64542">
        <w:rPr>
          <w:rFonts w:ascii="Palatino Linotype" w:hAnsi="Palatino Linotype" w:cs="Tahoma"/>
          <w:bCs/>
          <w:i/>
        </w:rPr>
        <w:t xml:space="preserve">Presupuesto autorizado o entregado anual a la oficina </w:t>
      </w:r>
      <w:proofErr w:type="spellStart"/>
      <w:r w:rsidRPr="00B64542">
        <w:rPr>
          <w:rFonts w:ascii="Palatino Linotype" w:hAnsi="Palatino Linotype" w:cs="Tahoma"/>
          <w:bCs/>
          <w:i/>
        </w:rPr>
        <w:t>delSecretario</w:t>
      </w:r>
      <w:proofErr w:type="spellEnd"/>
      <w:r w:rsidRPr="00B64542">
        <w:rPr>
          <w:rFonts w:ascii="Palatino Linotype" w:hAnsi="Palatino Linotype" w:cs="Tahoma"/>
          <w:bCs/>
          <w:i/>
        </w:rPr>
        <w:t xml:space="preserve"> de </w:t>
      </w:r>
      <w:proofErr w:type="spellStart"/>
      <w:r w:rsidRPr="00B64542">
        <w:rPr>
          <w:rFonts w:ascii="Palatino Linotype" w:hAnsi="Palatino Linotype" w:cs="Tahoma"/>
          <w:bCs/>
          <w:i/>
        </w:rPr>
        <w:t>Eduación</w:t>
      </w:r>
      <w:proofErr w:type="spellEnd"/>
      <w:r w:rsidRPr="00B64542">
        <w:rPr>
          <w:rFonts w:ascii="Palatino Linotype" w:hAnsi="Palatino Linotype" w:cs="Tahoma"/>
          <w:bCs/>
          <w:i/>
        </w:rPr>
        <w:t xml:space="preserve">, en todas las partidas presupuestales. Metas y acciones que programo para el año 2019 y </w:t>
      </w:r>
      <w:proofErr w:type="spellStart"/>
      <w:r w:rsidRPr="00B64542">
        <w:rPr>
          <w:rFonts w:ascii="Palatino Linotype" w:hAnsi="Palatino Linotype" w:cs="Tahoma"/>
          <w:bCs/>
          <w:i/>
        </w:rPr>
        <w:t>cuales</w:t>
      </w:r>
      <w:proofErr w:type="spellEnd"/>
      <w:r w:rsidRPr="00B64542">
        <w:rPr>
          <w:rFonts w:ascii="Palatino Linotype" w:hAnsi="Palatino Linotype" w:cs="Tahoma"/>
          <w:bCs/>
          <w:i/>
        </w:rPr>
        <w:t xml:space="preserve"> fueron las que </w:t>
      </w:r>
      <w:proofErr w:type="spellStart"/>
      <w:r w:rsidRPr="00B64542">
        <w:rPr>
          <w:rFonts w:ascii="Palatino Linotype" w:hAnsi="Palatino Linotype" w:cs="Tahoma"/>
          <w:bCs/>
          <w:i/>
        </w:rPr>
        <w:t>cumplio</w:t>
      </w:r>
      <w:proofErr w:type="spellEnd"/>
      <w:r w:rsidRPr="00B64542">
        <w:rPr>
          <w:rFonts w:ascii="Palatino Linotype" w:hAnsi="Palatino Linotype" w:cs="Tahoma"/>
          <w:bCs/>
          <w:i/>
        </w:rPr>
        <w:t xml:space="preserve"> y las que dejo de cumplir para el año 2018. CV del jefe o jefa de la Unidad de información de la secretaria de educación. </w:t>
      </w:r>
      <w:proofErr w:type="gramStart"/>
      <w:r w:rsidRPr="00B64542">
        <w:rPr>
          <w:rFonts w:ascii="Palatino Linotype" w:hAnsi="Palatino Linotype" w:cs="Tahoma"/>
          <w:bCs/>
          <w:i/>
        </w:rPr>
        <w:t>funciones</w:t>
      </w:r>
      <w:proofErr w:type="gramEnd"/>
      <w:r w:rsidRPr="00B64542">
        <w:rPr>
          <w:rFonts w:ascii="Palatino Linotype" w:hAnsi="Palatino Linotype" w:cs="Tahoma"/>
          <w:bCs/>
          <w:i/>
        </w:rPr>
        <w:t xml:space="preserve"> particulares de las personas que programan las acciones y quien es </w:t>
      </w:r>
      <w:proofErr w:type="spellStart"/>
      <w:r w:rsidRPr="00B64542">
        <w:rPr>
          <w:rFonts w:ascii="Palatino Linotype" w:hAnsi="Palatino Linotype" w:cs="Tahoma"/>
          <w:bCs/>
          <w:i/>
        </w:rPr>
        <w:t>elencargado</w:t>
      </w:r>
      <w:proofErr w:type="spellEnd"/>
      <w:r w:rsidRPr="00B64542">
        <w:rPr>
          <w:rFonts w:ascii="Palatino Linotype" w:hAnsi="Palatino Linotype" w:cs="Tahoma"/>
          <w:bCs/>
          <w:i/>
        </w:rPr>
        <w:t xml:space="preserve"> de dar el seguimiento. </w:t>
      </w:r>
      <w:proofErr w:type="gramStart"/>
      <w:r w:rsidRPr="00B64542">
        <w:rPr>
          <w:rFonts w:ascii="Palatino Linotype" w:hAnsi="Palatino Linotype" w:cs="Tahoma"/>
          <w:bCs/>
          <w:i/>
        </w:rPr>
        <w:t>porcentaje</w:t>
      </w:r>
      <w:proofErr w:type="gramEnd"/>
      <w:r w:rsidRPr="00B64542">
        <w:rPr>
          <w:rFonts w:ascii="Palatino Linotype" w:hAnsi="Palatino Linotype" w:cs="Tahoma"/>
          <w:bCs/>
          <w:i/>
        </w:rPr>
        <w:t xml:space="preserve"> de cumplimiento del Programa anual 2018 de manera concreta a la oficina del secretario de educación.</w:t>
      </w:r>
      <w:r w:rsidR="00D01F75" w:rsidRPr="00FE640A">
        <w:rPr>
          <w:rFonts w:ascii="Palatino Linotype" w:hAnsi="Palatino Linotype" w:cs="Tahoma"/>
          <w:bCs/>
          <w:i/>
        </w:rPr>
        <w:t xml:space="preserve">” </w:t>
      </w:r>
      <w:r w:rsidR="00A07E5E" w:rsidRPr="00FE640A">
        <w:rPr>
          <w:rFonts w:ascii="Palatino Linotype" w:hAnsi="Palatino Linotype" w:cs="Tahoma"/>
          <w:bCs/>
          <w:i/>
        </w:rPr>
        <w:t>(Sic.)</w:t>
      </w:r>
    </w:p>
    <w:p w14:paraId="1DB91780" w14:textId="77777777" w:rsidR="00AC2BB3" w:rsidRPr="00FE640A" w:rsidRDefault="00AC2BB3" w:rsidP="006D5E73">
      <w:pPr>
        <w:tabs>
          <w:tab w:val="left" w:pos="4667"/>
        </w:tabs>
        <w:spacing w:line="360" w:lineRule="auto"/>
        <w:ind w:left="567" w:right="567"/>
        <w:jc w:val="both"/>
        <w:rPr>
          <w:rFonts w:ascii="Palatino Linotype" w:hAnsi="Palatino Linotype" w:cs="Tahoma"/>
          <w:b/>
          <w:bCs/>
          <w:i/>
        </w:rPr>
      </w:pPr>
    </w:p>
    <w:p w14:paraId="0B729EC9" w14:textId="77777777" w:rsidR="00D01F75" w:rsidRPr="00FE640A" w:rsidRDefault="00D01F75" w:rsidP="006D5E73">
      <w:pPr>
        <w:tabs>
          <w:tab w:val="left" w:pos="4667"/>
        </w:tabs>
        <w:spacing w:line="360" w:lineRule="auto"/>
        <w:ind w:left="567" w:right="567"/>
        <w:jc w:val="both"/>
        <w:rPr>
          <w:rFonts w:ascii="Palatino Linotype" w:hAnsi="Palatino Linotype" w:cs="Tahoma"/>
          <w:b/>
          <w:bCs/>
          <w:i/>
        </w:rPr>
      </w:pPr>
      <w:r w:rsidRPr="00FE640A">
        <w:rPr>
          <w:rFonts w:ascii="Palatino Linotype" w:hAnsi="Palatino Linotype" w:cs="Tahoma"/>
          <w:b/>
          <w:bCs/>
          <w:i/>
        </w:rPr>
        <w:t>“MODALIDAD DE ENTREGA</w:t>
      </w:r>
    </w:p>
    <w:p w14:paraId="47423E31" w14:textId="77777777" w:rsidR="00D01F75" w:rsidRPr="00FE640A" w:rsidRDefault="00E64BD9" w:rsidP="006D5E73">
      <w:pPr>
        <w:tabs>
          <w:tab w:val="left" w:pos="4667"/>
        </w:tabs>
        <w:spacing w:line="360" w:lineRule="auto"/>
        <w:ind w:left="567" w:right="567"/>
        <w:jc w:val="both"/>
        <w:rPr>
          <w:rFonts w:ascii="Palatino Linotype" w:hAnsi="Palatino Linotype" w:cs="Tahoma"/>
          <w:bCs/>
          <w:i/>
        </w:rPr>
      </w:pPr>
      <w:r w:rsidRPr="00FE640A">
        <w:rPr>
          <w:rFonts w:ascii="Palatino Linotype" w:hAnsi="Palatino Linotype" w:cs="Tahoma"/>
          <w:bCs/>
          <w:i/>
        </w:rPr>
        <w:lastRenderedPageBreak/>
        <w:t>A través del SAIMEX</w:t>
      </w:r>
      <w:r w:rsidR="00D01F75" w:rsidRPr="00FE640A">
        <w:rPr>
          <w:rFonts w:ascii="Palatino Linotype" w:hAnsi="Palatino Linotype" w:cs="Tahoma"/>
          <w:bCs/>
          <w:i/>
        </w:rPr>
        <w:t>”</w:t>
      </w:r>
    </w:p>
    <w:p w14:paraId="0B311B48" w14:textId="77777777" w:rsidR="00AA5A86" w:rsidRPr="00B73882" w:rsidRDefault="006C1B1D" w:rsidP="006D5E73">
      <w:pPr>
        <w:pStyle w:val="Prrafodelista"/>
        <w:tabs>
          <w:tab w:val="left" w:pos="567"/>
        </w:tabs>
        <w:spacing w:line="360" w:lineRule="auto"/>
        <w:ind w:left="0"/>
        <w:contextualSpacing w:val="0"/>
        <w:jc w:val="both"/>
        <w:rPr>
          <w:rFonts w:ascii="Palatino Linotype" w:hAnsi="Palatino Linotype" w:cs="Tahoma"/>
          <w:b/>
          <w:szCs w:val="22"/>
        </w:rPr>
      </w:pPr>
      <w:r w:rsidRPr="00B73882">
        <w:rPr>
          <w:rFonts w:ascii="Palatino Linotype" w:hAnsi="Palatino Linotype" w:cs="Tahoma"/>
          <w:b/>
          <w:szCs w:val="22"/>
        </w:rPr>
        <w:t>II</w:t>
      </w:r>
      <w:r w:rsidR="00C55151" w:rsidRPr="00B73882">
        <w:rPr>
          <w:rFonts w:ascii="Palatino Linotype" w:hAnsi="Palatino Linotype" w:cs="Tahoma"/>
          <w:b/>
          <w:szCs w:val="22"/>
        </w:rPr>
        <w:t xml:space="preserve">. </w:t>
      </w:r>
      <w:r w:rsidR="00AA5A86" w:rsidRPr="00B73882">
        <w:rPr>
          <w:rFonts w:ascii="Palatino Linotype" w:hAnsi="Palatino Linotype" w:cs="Tahoma"/>
          <w:b/>
          <w:szCs w:val="22"/>
        </w:rPr>
        <w:t>Respuesta del Sujeto Obligado.</w:t>
      </w:r>
    </w:p>
    <w:p w14:paraId="3724C84C" w14:textId="77777777" w:rsidR="00F67962" w:rsidRPr="00B73882" w:rsidRDefault="00F67962" w:rsidP="006D5E73">
      <w:pPr>
        <w:pStyle w:val="Prrafodelista"/>
        <w:tabs>
          <w:tab w:val="left" w:pos="567"/>
        </w:tabs>
        <w:spacing w:line="360" w:lineRule="auto"/>
        <w:ind w:left="0"/>
        <w:contextualSpacing w:val="0"/>
        <w:jc w:val="both"/>
        <w:rPr>
          <w:rFonts w:ascii="Palatino Linotype" w:hAnsi="Palatino Linotype" w:cs="Tahoma"/>
          <w:b/>
          <w:szCs w:val="22"/>
        </w:rPr>
      </w:pPr>
    </w:p>
    <w:p w14:paraId="213F776D" w14:textId="588C97D6" w:rsidR="00CC285C" w:rsidRDefault="00E43A0F" w:rsidP="006D5E73">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Con fecha </w:t>
      </w:r>
      <w:r w:rsidR="00464607">
        <w:rPr>
          <w:rFonts w:ascii="Palatino Linotype" w:hAnsi="Palatino Linotype" w:cs="Tahoma"/>
          <w:sz w:val="22"/>
          <w:szCs w:val="22"/>
        </w:rPr>
        <w:t>cuatro de abril</w:t>
      </w:r>
      <w:r w:rsidR="00A07E5E">
        <w:rPr>
          <w:rFonts w:ascii="Palatino Linotype" w:hAnsi="Palatino Linotype" w:cs="Tahoma"/>
          <w:sz w:val="22"/>
          <w:szCs w:val="22"/>
        </w:rPr>
        <w:t xml:space="preserve"> </w:t>
      </w:r>
      <w:r w:rsidRPr="00B73882">
        <w:rPr>
          <w:rFonts w:ascii="Palatino Linotype" w:hAnsi="Palatino Linotype" w:cs="Tahoma"/>
          <w:sz w:val="22"/>
          <w:szCs w:val="22"/>
        </w:rPr>
        <w:t xml:space="preserve">de </w:t>
      </w:r>
      <w:r w:rsidR="005E44E5" w:rsidRPr="00B73882">
        <w:rPr>
          <w:rFonts w:ascii="Palatino Linotype" w:hAnsi="Palatino Linotype" w:cs="Tahoma"/>
          <w:sz w:val="22"/>
          <w:szCs w:val="22"/>
        </w:rPr>
        <w:t>dos mil diecinueve</w:t>
      </w:r>
      <w:r w:rsidRPr="00B73882">
        <w:rPr>
          <w:rFonts w:ascii="Palatino Linotype" w:hAnsi="Palatino Linotype" w:cs="Tahoma"/>
          <w:sz w:val="22"/>
          <w:szCs w:val="22"/>
        </w:rPr>
        <w:t xml:space="preserve">, </w:t>
      </w:r>
      <w:r w:rsidR="00464607">
        <w:rPr>
          <w:rFonts w:ascii="Palatino Linotype" w:hAnsi="Palatino Linotype" w:cs="Tahoma"/>
          <w:sz w:val="22"/>
          <w:szCs w:val="22"/>
        </w:rPr>
        <w:t>la</w:t>
      </w:r>
      <w:r w:rsidR="004A6ECB" w:rsidRPr="00B73882">
        <w:rPr>
          <w:rFonts w:ascii="Palatino Linotype" w:hAnsi="Palatino Linotype" w:cs="Tahoma"/>
          <w:sz w:val="22"/>
          <w:szCs w:val="22"/>
        </w:rPr>
        <w:t xml:space="preserve"> </w:t>
      </w:r>
      <w:r w:rsidRPr="00B73882">
        <w:rPr>
          <w:rFonts w:ascii="Palatino Linotype" w:hAnsi="Palatino Linotype" w:cs="Tahoma"/>
          <w:sz w:val="22"/>
          <w:szCs w:val="22"/>
        </w:rPr>
        <w:t>Unidad de Transparencia de</w:t>
      </w:r>
      <w:r w:rsidR="00647F07">
        <w:rPr>
          <w:rFonts w:ascii="Palatino Linotype" w:hAnsi="Palatino Linotype" w:cs="Tahoma"/>
          <w:sz w:val="22"/>
          <w:szCs w:val="22"/>
        </w:rPr>
        <w:t xml:space="preserve"> </w:t>
      </w:r>
      <w:r w:rsidRPr="00B73882">
        <w:rPr>
          <w:rFonts w:ascii="Palatino Linotype" w:hAnsi="Palatino Linotype" w:cs="Tahoma"/>
          <w:sz w:val="22"/>
          <w:szCs w:val="22"/>
        </w:rPr>
        <w:t>l</w:t>
      </w:r>
      <w:r w:rsidR="00647F07">
        <w:rPr>
          <w:rFonts w:ascii="Palatino Linotype" w:hAnsi="Palatino Linotype" w:cs="Tahoma"/>
          <w:sz w:val="22"/>
          <w:szCs w:val="22"/>
        </w:rPr>
        <w:t>a</w:t>
      </w:r>
      <w:r w:rsidRPr="00B73882">
        <w:rPr>
          <w:rFonts w:ascii="Palatino Linotype" w:hAnsi="Palatino Linotype" w:cs="Tahoma"/>
          <w:sz w:val="22"/>
          <w:szCs w:val="22"/>
        </w:rPr>
        <w:t xml:space="preserve"> </w:t>
      </w:r>
      <w:r w:rsidR="00B64542">
        <w:rPr>
          <w:rFonts w:ascii="Palatino Linotype" w:hAnsi="Palatino Linotype" w:cs="Tahoma"/>
          <w:sz w:val="22"/>
          <w:szCs w:val="22"/>
        </w:rPr>
        <w:t>Secretaría de Educación</w:t>
      </w:r>
      <w:r w:rsidR="008469FC" w:rsidRPr="00B73882">
        <w:rPr>
          <w:rFonts w:ascii="Palatino Linotype" w:hAnsi="Palatino Linotype" w:cs="Tahoma"/>
          <w:sz w:val="22"/>
          <w:szCs w:val="22"/>
        </w:rPr>
        <w:t>,</w:t>
      </w:r>
      <w:r w:rsidRPr="00B73882">
        <w:rPr>
          <w:rFonts w:ascii="Palatino Linotype" w:hAnsi="Palatino Linotype" w:cs="Tahoma"/>
          <w:sz w:val="22"/>
          <w:szCs w:val="22"/>
        </w:rPr>
        <w:t xml:space="preserve"> notificó </w:t>
      </w:r>
      <w:r w:rsidR="0040624D">
        <w:rPr>
          <w:rFonts w:ascii="Palatino Linotype" w:hAnsi="Palatino Linotype" w:cs="Tahoma"/>
          <w:sz w:val="22"/>
          <w:szCs w:val="22"/>
        </w:rPr>
        <w:t>al</w:t>
      </w:r>
      <w:r w:rsidR="00272ABF">
        <w:rPr>
          <w:rFonts w:ascii="Palatino Linotype" w:hAnsi="Palatino Linotype" w:cs="Tahoma"/>
          <w:sz w:val="22"/>
          <w:szCs w:val="22"/>
        </w:rPr>
        <w:t xml:space="preserve"> </w:t>
      </w:r>
      <w:r w:rsidR="009D7B52" w:rsidRPr="00B73882">
        <w:rPr>
          <w:rFonts w:ascii="Palatino Linotype" w:hAnsi="Palatino Linotype" w:cs="Tahoma"/>
          <w:sz w:val="22"/>
          <w:szCs w:val="22"/>
        </w:rPr>
        <w:t>Particular</w:t>
      </w:r>
      <w:r w:rsidRPr="00B73882">
        <w:rPr>
          <w:rFonts w:ascii="Palatino Linotype" w:hAnsi="Palatino Linotype" w:cs="Tahoma"/>
          <w:sz w:val="22"/>
          <w:szCs w:val="22"/>
        </w:rPr>
        <w:t>, mediante el Sistema de Acceso a la Información Me</w:t>
      </w:r>
      <w:r w:rsidR="003C5C01" w:rsidRPr="00B73882">
        <w:rPr>
          <w:rFonts w:ascii="Palatino Linotype" w:hAnsi="Palatino Linotype" w:cs="Tahoma"/>
          <w:sz w:val="22"/>
          <w:szCs w:val="22"/>
        </w:rPr>
        <w:t>xiquense (SAIMEX), la respuesta</w:t>
      </w:r>
      <w:r w:rsidR="000C6B57" w:rsidRPr="00B73882">
        <w:rPr>
          <w:rFonts w:ascii="Palatino Linotype" w:hAnsi="Palatino Linotype" w:cs="Tahoma"/>
          <w:sz w:val="22"/>
          <w:szCs w:val="22"/>
        </w:rPr>
        <w:t xml:space="preserve"> a la solicitud de información</w:t>
      </w:r>
      <w:r w:rsidR="00ED675F">
        <w:rPr>
          <w:rFonts w:ascii="Palatino Linotype" w:hAnsi="Palatino Linotype" w:cs="Tahoma"/>
          <w:sz w:val="22"/>
          <w:szCs w:val="22"/>
        </w:rPr>
        <w:t>, a través del oficio</w:t>
      </w:r>
      <w:r w:rsidR="001821CB">
        <w:rPr>
          <w:rFonts w:ascii="Palatino Linotype" w:hAnsi="Palatino Linotype" w:cs="Tahoma"/>
          <w:sz w:val="22"/>
          <w:szCs w:val="22"/>
        </w:rPr>
        <w:t xml:space="preserve"> </w:t>
      </w:r>
      <w:r w:rsidR="00ED675F">
        <w:rPr>
          <w:rFonts w:ascii="Palatino Linotype" w:hAnsi="Palatino Linotype" w:cs="Tahoma"/>
          <w:sz w:val="22"/>
          <w:szCs w:val="22"/>
        </w:rPr>
        <w:t>número</w:t>
      </w:r>
      <w:r w:rsidR="001821CB">
        <w:rPr>
          <w:rFonts w:ascii="Palatino Linotype" w:hAnsi="Palatino Linotype" w:cs="Tahoma"/>
          <w:sz w:val="22"/>
          <w:szCs w:val="22"/>
        </w:rPr>
        <w:t xml:space="preserve"> </w:t>
      </w:r>
      <w:r w:rsidR="00AE7F09">
        <w:rPr>
          <w:rFonts w:ascii="Palatino Linotype" w:hAnsi="Palatino Linotype" w:cs="Tahoma"/>
          <w:sz w:val="22"/>
          <w:szCs w:val="22"/>
        </w:rPr>
        <w:t>20531A000/01011/UT/2019</w:t>
      </w:r>
      <w:r w:rsidR="00ED675F">
        <w:rPr>
          <w:rFonts w:ascii="Palatino Linotype" w:hAnsi="Palatino Linotype" w:cs="Tahoma"/>
          <w:sz w:val="22"/>
          <w:szCs w:val="22"/>
        </w:rPr>
        <w:t xml:space="preserve">, </w:t>
      </w:r>
      <w:r w:rsidR="0040624D">
        <w:rPr>
          <w:rFonts w:ascii="Palatino Linotype" w:hAnsi="Palatino Linotype" w:cs="Tahoma"/>
          <w:sz w:val="22"/>
          <w:szCs w:val="22"/>
        </w:rPr>
        <w:t>de la misma fecha de recepción</w:t>
      </w:r>
      <w:r w:rsidR="00ED675F">
        <w:rPr>
          <w:rFonts w:ascii="Palatino Linotype" w:hAnsi="Palatino Linotype" w:cs="Tahoma"/>
          <w:sz w:val="22"/>
          <w:szCs w:val="22"/>
        </w:rPr>
        <w:t xml:space="preserve">, </w:t>
      </w:r>
      <w:r w:rsidR="00AE7F09">
        <w:rPr>
          <w:rFonts w:ascii="Palatino Linotype" w:hAnsi="Palatino Linotype" w:cs="Tahoma"/>
          <w:sz w:val="22"/>
          <w:szCs w:val="22"/>
        </w:rPr>
        <w:t>suscrito por la Titular de la Unidad de Transparencia del Sujeto Obligado, cuyo contenido es el siguiente:</w:t>
      </w:r>
    </w:p>
    <w:p w14:paraId="504740C5" w14:textId="77777777" w:rsidR="00AE7F09" w:rsidRDefault="00AE7F09" w:rsidP="006D5E73">
      <w:pPr>
        <w:autoSpaceDE w:val="0"/>
        <w:autoSpaceDN w:val="0"/>
        <w:adjustRightInd w:val="0"/>
        <w:spacing w:line="360" w:lineRule="auto"/>
        <w:jc w:val="both"/>
        <w:rPr>
          <w:rFonts w:ascii="Palatino Linotype" w:hAnsi="Palatino Linotype" w:cs="Tahoma"/>
          <w:sz w:val="22"/>
          <w:szCs w:val="22"/>
        </w:rPr>
      </w:pPr>
    </w:p>
    <w:p w14:paraId="3AB149DE" w14:textId="42298FC0" w:rsidR="00AE7F09" w:rsidRDefault="00AE7F09" w:rsidP="00AE7F09">
      <w:pPr>
        <w:tabs>
          <w:tab w:val="left" w:pos="4667"/>
        </w:tabs>
        <w:spacing w:line="360" w:lineRule="auto"/>
        <w:ind w:left="567" w:right="567"/>
        <w:jc w:val="both"/>
        <w:rPr>
          <w:rFonts w:ascii="Palatino Linotype" w:hAnsi="Palatino Linotype" w:cs="Tahoma"/>
          <w:bCs/>
          <w:i/>
        </w:rPr>
      </w:pPr>
      <w:r w:rsidRPr="00AE7F09">
        <w:rPr>
          <w:rFonts w:ascii="Palatino Linotype" w:hAnsi="Palatino Linotype" w:cs="Tahoma"/>
          <w:bCs/>
          <w:i/>
        </w:rPr>
        <w:t>“</w:t>
      </w:r>
      <w:r>
        <w:rPr>
          <w:rFonts w:ascii="Palatino Linotype" w:hAnsi="Palatino Linotype" w:cs="Tahoma"/>
          <w:bCs/>
          <w:i/>
        </w:rPr>
        <w:t>…</w:t>
      </w:r>
    </w:p>
    <w:p w14:paraId="208CD570" w14:textId="612E5DDC" w:rsidR="00F25198" w:rsidRDefault="00F25198" w:rsidP="00F25198">
      <w:pPr>
        <w:tabs>
          <w:tab w:val="left" w:pos="4667"/>
        </w:tabs>
        <w:spacing w:line="360" w:lineRule="auto"/>
        <w:ind w:left="567" w:right="567"/>
        <w:jc w:val="both"/>
        <w:rPr>
          <w:rFonts w:ascii="Palatino Linotype" w:hAnsi="Palatino Linotype" w:cs="Tahoma"/>
          <w:bCs/>
          <w:i/>
        </w:rPr>
      </w:pPr>
      <w:r w:rsidRPr="00F25198">
        <w:rPr>
          <w:rFonts w:ascii="Palatino Linotype" w:hAnsi="Palatino Linotype" w:cs="Tahoma"/>
          <w:bCs/>
          <w:i/>
        </w:rPr>
        <w:t>Al respecto, le informo que mediante oficio número 205132200/DPE-07 4/2019, anexo,</w:t>
      </w:r>
      <w:r>
        <w:rPr>
          <w:rFonts w:ascii="Palatino Linotype" w:hAnsi="Palatino Linotype" w:cs="Tahoma"/>
          <w:bCs/>
          <w:i/>
        </w:rPr>
        <w:t xml:space="preserve"> </w:t>
      </w:r>
      <w:r w:rsidRPr="00F25198">
        <w:rPr>
          <w:rFonts w:ascii="Palatino Linotype" w:hAnsi="Palatino Linotype" w:cs="Tahoma"/>
          <w:bCs/>
          <w:i/>
        </w:rPr>
        <w:t>el servidor público habilitado, Director de Programación y Evaluación, refiere:</w:t>
      </w:r>
    </w:p>
    <w:p w14:paraId="4AD3BD14" w14:textId="77777777" w:rsidR="00F25198" w:rsidRPr="00F25198" w:rsidRDefault="00F25198" w:rsidP="00F25198">
      <w:pPr>
        <w:tabs>
          <w:tab w:val="left" w:pos="4667"/>
        </w:tabs>
        <w:spacing w:line="360" w:lineRule="auto"/>
        <w:ind w:left="567" w:right="567"/>
        <w:jc w:val="both"/>
        <w:rPr>
          <w:rFonts w:ascii="Palatino Linotype" w:hAnsi="Palatino Linotype" w:cs="Tahoma"/>
          <w:bCs/>
          <w:i/>
        </w:rPr>
      </w:pPr>
    </w:p>
    <w:p w14:paraId="4B32ECD5" w14:textId="66AA5C07" w:rsidR="00F25198" w:rsidRDefault="00F25198" w:rsidP="00F25198">
      <w:pPr>
        <w:tabs>
          <w:tab w:val="left" w:pos="4667"/>
        </w:tabs>
        <w:spacing w:line="360" w:lineRule="auto"/>
        <w:ind w:left="737" w:right="737"/>
        <w:jc w:val="both"/>
        <w:rPr>
          <w:rFonts w:ascii="Palatino Linotype" w:hAnsi="Palatino Linotype" w:cs="Tahoma"/>
          <w:bCs/>
          <w:i/>
          <w:iCs/>
        </w:rPr>
      </w:pPr>
      <w:r>
        <w:rPr>
          <w:rFonts w:ascii="Palatino Linotype" w:hAnsi="Palatino Linotype" w:cs="Tahoma"/>
          <w:bCs/>
          <w:i/>
          <w:iCs/>
        </w:rPr>
        <w:t>‘</w:t>
      </w:r>
      <w:r w:rsidRPr="00F25198">
        <w:rPr>
          <w:rFonts w:ascii="Palatino Linotype" w:hAnsi="Palatino Linotype" w:cs="Tahoma"/>
          <w:bCs/>
          <w:i/>
          <w:iCs/>
        </w:rPr>
        <w:t xml:space="preserve">... me permito informar enviar </w:t>
      </w:r>
      <w:r w:rsidRPr="00F25198">
        <w:rPr>
          <w:rFonts w:ascii="Palatino Linotype" w:hAnsi="Palatino Linotype" w:cs="Tahoma"/>
          <w:bCs/>
          <w:i/>
        </w:rPr>
        <w:t xml:space="preserve">a </w:t>
      </w:r>
      <w:r w:rsidRPr="00F25198">
        <w:rPr>
          <w:rFonts w:ascii="Palatino Linotype" w:hAnsi="Palatino Linotype" w:cs="Tahoma"/>
          <w:bCs/>
          <w:i/>
          <w:iCs/>
        </w:rPr>
        <w:t xml:space="preserve">usted </w:t>
      </w:r>
      <w:r w:rsidRPr="00F25198">
        <w:rPr>
          <w:rFonts w:ascii="Palatino Linotype" w:hAnsi="Palatino Linotype" w:cs="Tahoma"/>
          <w:bCs/>
          <w:i/>
        </w:rPr>
        <w:t xml:space="preserve">la </w:t>
      </w:r>
      <w:r w:rsidRPr="00F25198">
        <w:rPr>
          <w:rFonts w:ascii="Palatino Linotype" w:hAnsi="Palatino Linotype" w:cs="Tahoma"/>
          <w:bCs/>
          <w:i/>
          <w:iCs/>
        </w:rPr>
        <w:t xml:space="preserve">siguiente información con relación </w:t>
      </w:r>
      <w:r w:rsidRPr="00F25198">
        <w:rPr>
          <w:rFonts w:ascii="Palatino Linotype" w:hAnsi="Palatino Linotype" w:cs="Tahoma"/>
          <w:bCs/>
          <w:i/>
        </w:rPr>
        <w:t xml:space="preserve">a </w:t>
      </w:r>
      <w:r w:rsidRPr="00F25198">
        <w:rPr>
          <w:rFonts w:ascii="Palatino Linotype" w:hAnsi="Palatino Linotype" w:cs="Tahoma"/>
          <w:bCs/>
          <w:i/>
          <w:iCs/>
        </w:rPr>
        <w:t>la oficina del</w:t>
      </w:r>
      <w:r>
        <w:rPr>
          <w:rFonts w:ascii="Palatino Linotype" w:hAnsi="Palatino Linotype" w:cs="Tahoma"/>
          <w:bCs/>
          <w:i/>
          <w:iCs/>
        </w:rPr>
        <w:t xml:space="preserve"> </w:t>
      </w:r>
      <w:r w:rsidRPr="00F25198">
        <w:rPr>
          <w:rFonts w:ascii="Palatino Linotype" w:hAnsi="Palatino Linotype" w:cs="Tahoma"/>
          <w:bCs/>
          <w:i/>
        </w:rPr>
        <w:t xml:space="preserve">C. </w:t>
      </w:r>
      <w:r w:rsidRPr="00F25198">
        <w:rPr>
          <w:rFonts w:ascii="Palatino Linotype" w:hAnsi="Palatino Linotype" w:cs="Tahoma"/>
          <w:bCs/>
          <w:i/>
          <w:iCs/>
        </w:rPr>
        <w:t>Secretario:</w:t>
      </w:r>
    </w:p>
    <w:p w14:paraId="30996B2F" w14:textId="77777777" w:rsidR="00F25198" w:rsidRPr="00F25198" w:rsidRDefault="00F25198" w:rsidP="00F25198">
      <w:pPr>
        <w:tabs>
          <w:tab w:val="left" w:pos="4667"/>
        </w:tabs>
        <w:spacing w:line="360" w:lineRule="auto"/>
        <w:ind w:left="737" w:right="737"/>
        <w:jc w:val="both"/>
        <w:rPr>
          <w:rFonts w:ascii="Palatino Linotype" w:hAnsi="Palatino Linotype" w:cs="Tahoma"/>
          <w:bCs/>
          <w:i/>
          <w:iCs/>
        </w:rPr>
      </w:pPr>
    </w:p>
    <w:p w14:paraId="7BB48017" w14:textId="3C633A8A" w:rsidR="00F25198" w:rsidRPr="00F25198" w:rsidRDefault="00F25198" w:rsidP="00F25198">
      <w:pPr>
        <w:pStyle w:val="Prrafodelista"/>
        <w:numPr>
          <w:ilvl w:val="0"/>
          <w:numId w:val="11"/>
        </w:numPr>
        <w:tabs>
          <w:tab w:val="left" w:pos="4667"/>
        </w:tabs>
        <w:spacing w:line="360" w:lineRule="auto"/>
        <w:ind w:left="1276" w:right="737"/>
        <w:jc w:val="both"/>
        <w:rPr>
          <w:rFonts w:ascii="Palatino Linotype" w:hAnsi="Palatino Linotype" w:cs="Tahoma"/>
          <w:bCs/>
          <w:i/>
          <w:iCs/>
          <w:sz w:val="20"/>
          <w:szCs w:val="20"/>
        </w:rPr>
      </w:pPr>
      <w:r w:rsidRPr="00F25198">
        <w:rPr>
          <w:rFonts w:ascii="Palatino Linotype" w:hAnsi="Palatino Linotype" w:cs="Tahoma"/>
          <w:bCs/>
          <w:i/>
          <w:iCs/>
          <w:sz w:val="20"/>
          <w:szCs w:val="20"/>
        </w:rPr>
        <w:t xml:space="preserve">Metas y acciones que programó para </w:t>
      </w:r>
      <w:r w:rsidRPr="00F25198">
        <w:rPr>
          <w:rFonts w:ascii="Palatino Linotype" w:hAnsi="Palatino Linotype" w:cs="Tahoma"/>
          <w:bCs/>
          <w:i/>
          <w:sz w:val="20"/>
          <w:szCs w:val="20"/>
        </w:rPr>
        <w:t xml:space="preserve">el </w:t>
      </w:r>
      <w:r w:rsidRPr="00F25198">
        <w:rPr>
          <w:rFonts w:ascii="Palatino Linotype" w:hAnsi="Palatino Linotype" w:cs="Tahoma"/>
          <w:bCs/>
          <w:i/>
          <w:iCs/>
          <w:sz w:val="20"/>
          <w:szCs w:val="20"/>
        </w:rPr>
        <w:t>año 2019.</w:t>
      </w:r>
    </w:p>
    <w:p w14:paraId="56A2F4F4" w14:textId="45C98A50" w:rsidR="00F25198" w:rsidRPr="00F25198" w:rsidRDefault="00F25198" w:rsidP="00F25198">
      <w:pPr>
        <w:pStyle w:val="Prrafodelista"/>
        <w:numPr>
          <w:ilvl w:val="0"/>
          <w:numId w:val="11"/>
        </w:numPr>
        <w:tabs>
          <w:tab w:val="left" w:pos="4667"/>
        </w:tabs>
        <w:spacing w:line="360" w:lineRule="auto"/>
        <w:ind w:left="1276" w:right="737"/>
        <w:jc w:val="both"/>
        <w:rPr>
          <w:rFonts w:ascii="Palatino Linotype" w:hAnsi="Palatino Linotype" w:cs="Tahoma"/>
          <w:bCs/>
          <w:i/>
          <w:iCs/>
          <w:sz w:val="20"/>
          <w:szCs w:val="20"/>
        </w:rPr>
      </w:pPr>
      <w:r w:rsidRPr="00F25198">
        <w:rPr>
          <w:rFonts w:ascii="Palatino Linotype" w:hAnsi="Palatino Linotype" w:cs="Tahoma"/>
          <w:bCs/>
          <w:i/>
          <w:iCs/>
          <w:sz w:val="20"/>
          <w:szCs w:val="20"/>
        </w:rPr>
        <w:t>Metas que cumplió en el año 2018.</w:t>
      </w:r>
    </w:p>
    <w:p w14:paraId="449C258F" w14:textId="28EC1E39" w:rsidR="00F25198" w:rsidRPr="00F25198" w:rsidRDefault="00F25198" w:rsidP="00F25198">
      <w:pPr>
        <w:pStyle w:val="Prrafodelista"/>
        <w:numPr>
          <w:ilvl w:val="0"/>
          <w:numId w:val="11"/>
        </w:numPr>
        <w:tabs>
          <w:tab w:val="left" w:pos="4667"/>
        </w:tabs>
        <w:spacing w:line="360" w:lineRule="auto"/>
        <w:ind w:left="1276" w:right="737"/>
        <w:jc w:val="both"/>
        <w:rPr>
          <w:rFonts w:ascii="Palatino Linotype" w:hAnsi="Palatino Linotype" w:cs="Tahoma"/>
          <w:bCs/>
          <w:i/>
          <w:sz w:val="20"/>
          <w:szCs w:val="20"/>
        </w:rPr>
      </w:pPr>
      <w:r w:rsidRPr="00F25198">
        <w:rPr>
          <w:rFonts w:ascii="Palatino Linotype" w:hAnsi="Palatino Linotype" w:cs="Tahoma"/>
          <w:bCs/>
          <w:i/>
          <w:iCs/>
          <w:sz w:val="20"/>
          <w:szCs w:val="20"/>
        </w:rPr>
        <w:t xml:space="preserve">Funciones particulares de </w:t>
      </w:r>
      <w:r w:rsidRPr="00F25198">
        <w:rPr>
          <w:rFonts w:ascii="Palatino Linotype" w:hAnsi="Palatino Linotype" w:cs="Tahoma"/>
          <w:bCs/>
          <w:i/>
          <w:sz w:val="20"/>
          <w:szCs w:val="20"/>
        </w:rPr>
        <w:t xml:space="preserve">las </w:t>
      </w:r>
      <w:r w:rsidRPr="00F25198">
        <w:rPr>
          <w:rFonts w:ascii="Palatino Linotype" w:hAnsi="Palatino Linotype" w:cs="Tahoma"/>
          <w:bCs/>
          <w:i/>
          <w:iCs/>
          <w:sz w:val="20"/>
          <w:szCs w:val="20"/>
        </w:rPr>
        <w:t xml:space="preserve">personas que programan </w:t>
      </w:r>
      <w:r w:rsidR="00C037D9">
        <w:rPr>
          <w:rFonts w:ascii="Palatino Linotype" w:hAnsi="Palatino Linotype" w:cs="Tahoma"/>
          <w:bCs/>
          <w:i/>
          <w:iCs/>
          <w:sz w:val="20"/>
          <w:szCs w:val="20"/>
        </w:rPr>
        <w:t>la</w:t>
      </w:r>
      <w:r w:rsidRPr="00F25198">
        <w:rPr>
          <w:rFonts w:ascii="Palatino Linotype" w:hAnsi="Palatino Linotype" w:cs="Tahoma"/>
          <w:bCs/>
          <w:i/>
          <w:sz w:val="20"/>
          <w:szCs w:val="20"/>
        </w:rPr>
        <w:t>s acciones.</w:t>
      </w:r>
    </w:p>
    <w:p w14:paraId="3559AE86" w14:textId="067A26F2" w:rsidR="00F25198" w:rsidRPr="00F25198" w:rsidRDefault="00F25198" w:rsidP="00F25198">
      <w:pPr>
        <w:pStyle w:val="Prrafodelista"/>
        <w:numPr>
          <w:ilvl w:val="0"/>
          <w:numId w:val="11"/>
        </w:numPr>
        <w:tabs>
          <w:tab w:val="left" w:pos="4667"/>
        </w:tabs>
        <w:spacing w:line="360" w:lineRule="auto"/>
        <w:ind w:left="1276" w:right="737"/>
        <w:jc w:val="both"/>
        <w:rPr>
          <w:rFonts w:ascii="Palatino Linotype" w:hAnsi="Palatino Linotype" w:cs="Tahoma"/>
          <w:bCs/>
          <w:i/>
          <w:iCs/>
          <w:sz w:val="20"/>
          <w:szCs w:val="20"/>
        </w:rPr>
      </w:pPr>
      <w:r w:rsidRPr="00F25198">
        <w:rPr>
          <w:rFonts w:ascii="Palatino Linotype" w:hAnsi="Palatino Linotype" w:cs="Tahoma"/>
          <w:bCs/>
          <w:i/>
          <w:iCs/>
          <w:sz w:val="20"/>
          <w:szCs w:val="20"/>
        </w:rPr>
        <w:t>Encargado de dar seguimiento del Programa Anual 2018.’</w:t>
      </w:r>
    </w:p>
    <w:p w14:paraId="08B1C078" w14:textId="77777777" w:rsidR="00F25198" w:rsidRPr="00F25198" w:rsidRDefault="00F25198" w:rsidP="00F25198">
      <w:pPr>
        <w:tabs>
          <w:tab w:val="left" w:pos="4667"/>
        </w:tabs>
        <w:spacing w:line="360" w:lineRule="auto"/>
        <w:ind w:left="567" w:right="567"/>
        <w:jc w:val="both"/>
        <w:rPr>
          <w:rFonts w:ascii="Palatino Linotype" w:hAnsi="Palatino Linotype" w:cs="Tahoma"/>
          <w:bCs/>
          <w:i/>
          <w:iCs/>
        </w:rPr>
      </w:pPr>
    </w:p>
    <w:p w14:paraId="43BB1A74" w14:textId="424C614E" w:rsidR="00F25198" w:rsidRDefault="00F25198" w:rsidP="00F25198">
      <w:pPr>
        <w:tabs>
          <w:tab w:val="left" w:pos="4667"/>
        </w:tabs>
        <w:spacing w:line="360" w:lineRule="auto"/>
        <w:ind w:left="567" w:right="567"/>
        <w:jc w:val="both"/>
        <w:rPr>
          <w:rFonts w:ascii="Palatino Linotype" w:hAnsi="Palatino Linotype" w:cs="Tahoma"/>
          <w:bCs/>
          <w:i/>
        </w:rPr>
      </w:pPr>
      <w:r w:rsidRPr="00F25198">
        <w:rPr>
          <w:rFonts w:ascii="Palatino Linotype" w:hAnsi="Palatino Linotype" w:cs="Tahoma"/>
          <w:bCs/>
          <w:i/>
        </w:rPr>
        <w:t>De igual manera mediante el oficio 21013002</w:t>
      </w:r>
      <w:r>
        <w:rPr>
          <w:rFonts w:ascii="Palatino Linotype" w:hAnsi="Palatino Linotype" w:cs="Tahoma"/>
          <w:bCs/>
          <w:i/>
        </w:rPr>
        <w:t>00000L/</w:t>
      </w:r>
      <w:r w:rsidRPr="00F25198">
        <w:rPr>
          <w:rFonts w:ascii="Palatino Linotype" w:hAnsi="Palatino Linotype" w:cs="Tahoma"/>
          <w:bCs/>
          <w:i/>
        </w:rPr>
        <w:t>093/2019 la Jefa del</w:t>
      </w:r>
      <w:r>
        <w:rPr>
          <w:rFonts w:ascii="Palatino Linotype" w:hAnsi="Palatino Linotype" w:cs="Tahoma"/>
          <w:bCs/>
          <w:i/>
        </w:rPr>
        <w:t xml:space="preserve"> </w:t>
      </w:r>
      <w:r w:rsidRPr="00F25198">
        <w:rPr>
          <w:rFonts w:ascii="Palatino Linotype" w:hAnsi="Palatino Linotype" w:cs="Tahoma"/>
          <w:bCs/>
          <w:i/>
        </w:rPr>
        <w:t>Departamento de Programación Presupuesta</w:t>
      </w:r>
      <w:proofErr w:type="gramStart"/>
      <w:r w:rsidRPr="00F25198">
        <w:rPr>
          <w:rFonts w:ascii="Palatino Linotype" w:hAnsi="Palatino Linotype" w:cs="Tahoma"/>
          <w:bCs/>
          <w:i/>
        </w:rPr>
        <w:t>!</w:t>
      </w:r>
      <w:proofErr w:type="gramEnd"/>
      <w:r w:rsidRPr="00F25198">
        <w:rPr>
          <w:rFonts w:ascii="Palatino Linotype" w:hAnsi="Palatino Linotype" w:cs="Tahoma"/>
          <w:bCs/>
          <w:i/>
        </w:rPr>
        <w:t xml:space="preserve"> responde que:</w:t>
      </w:r>
    </w:p>
    <w:p w14:paraId="073DBA5E" w14:textId="77777777" w:rsidR="00F25198" w:rsidRPr="00F25198" w:rsidRDefault="00F25198" w:rsidP="00F25198">
      <w:pPr>
        <w:tabs>
          <w:tab w:val="left" w:pos="4667"/>
        </w:tabs>
        <w:spacing w:line="360" w:lineRule="auto"/>
        <w:ind w:left="567" w:right="567"/>
        <w:jc w:val="both"/>
        <w:rPr>
          <w:rFonts w:ascii="Palatino Linotype" w:hAnsi="Palatino Linotype" w:cs="Tahoma"/>
          <w:bCs/>
          <w:i/>
        </w:rPr>
      </w:pPr>
    </w:p>
    <w:p w14:paraId="4F7CA339" w14:textId="430EC8F9" w:rsidR="00AE7F09" w:rsidRPr="00AE7F09" w:rsidRDefault="00D637AB" w:rsidP="00F25198">
      <w:pPr>
        <w:tabs>
          <w:tab w:val="left" w:pos="4667"/>
        </w:tabs>
        <w:spacing w:line="360" w:lineRule="auto"/>
        <w:ind w:left="737" w:right="737"/>
        <w:jc w:val="both"/>
        <w:rPr>
          <w:rFonts w:ascii="Palatino Linotype" w:hAnsi="Palatino Linotype" w:cs="Tahoma"/>
          <w:bCs/>
          <w:i/>
        </w:rPr>
      </w:pPr>
      <w:r>
        <w:rPr>
          <w:rFonts w:ascii="Palatino Linotype" w:hAnsi="Palatino Linotype" w:cs="Tahoma"/>
          <w:bCs/>
          <w:i/>
          <w:iCs/>
        </w:rPr>
        <w:t>‘</w:t>
      </w:r>
      <w:r w:rsidR="00F25198" w:rsidRPr="00F25198">
        <w:rPr>
          <w:rFonts w:ascii="Palatino Linotype" w:hAnsi="Palatino Linotype" w:cs="Tahoma"/>
          <w:bCs/>
          <w:i/>
          <w:iCs/>
        </w:rPr>
        <w:t>El monto para la oficina del Secretario de Educación por $34, 996,651.</w:t>
      </w:r>
      <w:r>
        <w:rPr>
          <w:rFonts w:ascii="Palatino Linotype" w:hAnsi="Palatino Linotype" w:cs="Tahoma"/>
          <w:bCs/>
          <w:i/>
          <w:iCs/>
        </w:rPr>
        <w:t>00.</w:t>
      </w:r>
      <w:r w:rsidR="00F25198" w:rsidRPr="00F25198">
        <w:rPr>
          <w:rFonts w:ascii="Palatino Linotype" w:hAnsi="Palatino Linotype" w:cs="Tahoma"/>
          <w:bCs/>
          <w:i/>
          <w:iCs/>
        </w:rPr>
        <w:t>..</w:t>
      </w:r>
      <w:r>
        <w:rPr>
          <w:rFonts w:ascii="Palatino Linotype" w:hAnsi="Palatino Linotype" w:cs="Tahoma"/>
          <w:bCs/>
          <w:i/>
          <w:iCs/>
        </w:rPr>
        <w:t xml:space="preserve">’ </w:t>
      </w:r>
      <w:r w:rsidR="00F25198" w:rsidRPr="00F25198">
        <w:rPr>
          <w:rFonts w:ascii="Palatino Linotype" w:hAnsi="Palatino Linotype" w:cs="Tahoma"/>
          <w:bCs/>
          <w:i/>
          <w:iCs/>
        </w:rPr>
        <w:t xml:space="preserve"> (Sic).</w:t>
      </w:r>
    </w:p>
    <w:p w14:paraId="1E758133" w14:textId="77777777" w:rsidR="00F25198" w:rsidRDefault="00F25198" w:rsidP="00AE7F09">
      <w:pPr>
        <w:autoSpaceDE w:val="0"/>
        <w:autoSpaceDN w:val="0"/>
        <w:adjustRightInd w:val="0"/>
        <w:spacing w:line="360" w:lineRule="auto"/>
        <w:ind w:left="567" w:right="567"/>
        <w:jc w:val="both"/>
        <w:rPr>
          <w:rFonts w:ascii="Palatino Linotype" w:hAnsi="Palatino Linotype" w:cs="Tahoma"/>
          <w:i/>
        </w:rPr>
      </w:pPr>
    </w:p>
    <w:p w14:paraId="22F99156" w14:textId="77777777" w:rsidR="00140F32" w:rsidRDefault="00140F32" w:rsidP="00AE7F09">
      <w:pPr>
        <w:autoSpaceDE w:val="0"/>
        <w:autoSpaceDN w:val="0"/>
        <w:adjustRightInd w:val="0"/>
        <w:spacing w:line="360" w:lineRule="auto"/>
        <w:ind w:left="567" w:right="567"/>
        <w:jc w:val="both"/>
        <w:rPr>
          <w:rFonts w:ascii="Palatino Linotype" w:hAnsi="Palatino Linotype" w:cs="Tahoma"/>
          <w:i/>
        </w:rPr>
      </w:pPr>
    </w:p>
    <w:p w14:paraId="2940D6B8" w14:textId="3E41D8C4" w:rsidR="00D637AB" w:rsidRDefault="00D637AB" w:rsidP="00D637AB">
      <w:pPr>
        <w:autoSpaceDE w:val="0"/>
        <w:autoSpaceDN w:val="0"/>
        <w:adjustRightInd w:val="0"/>
        <w:spacing w:line="360" w:lineRule="auto"/>
        <w:ind w:left="567" w:right="567"/>
        <w:jc w:val="both"/>
        <w:rPr>
          <w:rFonts w:ascii="Palatino Linotype" w:hAnsi="Palatino Linotype" w:cs="Tahoma"/>
          <w:i/>
        </w:rPr>
      </w:pPr>
      <w:r w:rsidRPr="00D637AB">
        <w:rPr>
          <w:rFonts w:ascii="Palatino Linotype" w:hAnsi="Palatino Linotype" w:cs="Tahoma"/>
          <w:i/>
        </w:rPr>
        <w:lastRenderedPageBreak/>
        <w:t>Por ultimo le informo que se anexa el C.V. de la Titular de la Unidad de Transparencia,</w:t>
      </w:r>
      <w:r>
        <w:rPr>
          <w:rFonts w:ascii="Palatino Linotype" w:hAnsi="Palatino Linotype" w:cs="Tahoma"/>
          <w:i/>
        </w:rPr>
        <w:t xml:space="preserve"> </w:t>
      </w:r>
      <w:r w:rsidRPr="00D637AB">
        <w:rPr>
          <w:rFonts w:ascii="Palatino Linotype" w:hAnsi="Palatino Linotype" w:cs="Tahoma"/>
          <w:i/>
        </w:rPr>
        <w:t>antes conocida como Unidad de Información, cambio de denominación a partir de la</w:t>
      </w:r>
      <w:r>
        <w:rPr>
          <w:rFonts w:ascii="Palatino Linotype" w:hAnsi="Palatino Linotype" w:cs="Tahoma"/>
          <w:i/>
        </w:rPr>
        <w:t xml:space="preserve"> </w:t>
      </w:r>
      <w:r w:rsidRPr="00D637AB">
        <w:rPr>
          <w:rFonts w:ascii="Palatino Linotype" w:hAnsi="Palatino Linotype" w:cs="Tahoma"/>
          <w:i/>
        </w:rPr>
        <w:t>reforma a la Ley de Transparencia y Acceso a la Información del Estado de México y</w:t>
      </w:r>
      <w:r>
        <w:rPr>
          <w:rFonts w:ascii="Palatino Linotype" w:hAnsi="Palatino Linotype" w:cs="Tahoma"/>
          <w:i/>
        </w:rPr>
        <w:t xml:space="preserve"> </w:t>
      </w:r>
      <w:r w:rsidRPr="00D637AB">
        <w:rPr>
          <w:rFonts w:ascii="Palatino Linotype" w:hAnsi="Palatino Linotype" w:cs="Tahoma"/>
          <w:i/>
        </w:rPr>
        <w:t>Municipios del 4 de mayo de 2016.</w:t>
      </w:r>
    </w:p>
    <w:p w14:paraId="3E6BAD14" w14:textId="0AEC21E0" w:rsidR="00AE7F09" w:rsidRPr="00FE640A" w:rsidRDefault="00AE7F09" w:rsidP="00AE7F09">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Pr="00FE640A">
        <w:rPr>
          <w:rFonts w:ascii="Palatino Linotype" w:hAnsi="Palatino Linotype" w:cs="Tahoma"/>
          <w:i/>
        </w:rPr>
        <w:t xml:space="preserve">” </w:t>
      </w:r>
    </w:p>
    <w:p w14:paraId="28B015E9" w14:textId="77777777" w:rsidR="004D7F63" w:rsidRPr="00B73882" w:rsidRDefault="004D7F63" w:rsidP="006D5E73">
      <w:pPr>
        <w:autoSpaceDE w:val="0"/>
        <w:autoSpaceDN w:val="0"/>
        <w:adjustRightInd w:val="0"/>
        <w:spacing w:line="360" w:lineRule="auto"/>
        <w:jc w:val="both"/>
        <w:rPr>
          <w:rFonts w:ascii="Palatino Linotype" w:hAnsi="Palatino Linotype" w:cs="Tahoma"/>
          <w:sz w:val="22"/>
          <w:szCs w:val="22"/>
        </w:rPr>
      </w:pPr>
    </w:p>
    <w:p w14:paraId="65A0332A" w14:textId="09994EB7" w:rsidR="00C811CF" w:rsidRDefault="00C811CF" w:rsidP="006D5E7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Sujeto Obligado adjuntó la digitalización </w:t>
      </w:r>
      <w:r w:rsidR="00D637AB">
        <w:rPr>
          <w:rFonts w:ascii="Palatino Linotype" w:hAnsi="Palatino Linotype" w:cs="Tahoma"/>
          <w:sz w:val="22"/>
          <w:szCs w:val="22"/>
        </w:rPr>
        <w:t>de los siguientes documentos:</w:t>
      </w:r>
    </w:p>
    <w:p w14:paraId="21670E38" w14:textId="77777777" w:rsidR="00D637AB" w:rsidRDefault="00D637AB" w:rsidP="006D5E73">
      <w:pPr>
        <w:autoSpaceDE w:val="0"/>
        <w:autoSpaceDN w:val="0"/>
        <w:adjustRightInd w:val="0"/>
        <w:spacing w:line="360" w:lineRule="auto"/>
        <w:jc w:val="both"/>
        <w:rPr>
          <w:rFonts w:ascii="Palatino Linotype" w:hAnsi="Palatino Linotype" w:cs="Tahoma"/>
          <w:sz w:val="22"/>
          <w:szCs w:val="22"/>
        </w:rPr>
      </w:pPr>
    </w:p>
    <w:p w14:paraId="596D8A30" w14:textId="5A5A298D" w:rsidR="00D637AB" w:rsidRDefault="00D637AB" w:rsidP="006D5E7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 Oficio número </w:t>
      </w:r>
      <w:r w:rsidR="00AC4207">
        <w:rPr>
          <w:rFonts w:ascii="Palatino Linotype" w:hAnsi="Palatino Linotype" w:cs="Tahoma"/>
          <w:sz w:val="22"/>
          <w:szCs w:val="22"/>
        </w:rPr>
        <w:t xml:space="preserve">21013002000000L/096/2019, del veintiocho de marzo de dos mil diecinueve, suscrito por la Jefa del Departamento de Programación Presupuestal y dirigido a la Titular de la Unidad de Transparencia, ambos del Sujeto Obligado, por medio del cual señaló </w:t>
      </w:r>
      <w:r w:rsidR="00AC4207" w:rsidRPr="00AC4207">
        <w:rPr>
          <w:rFonts w:ascii="Palatino Linotype" w:hAnsi="Palatino Linotype" w:cs="Tahoma"/>
          <w:i/>
          <w:sz w:val="22"/>
          <w:szCs w:val="22"/>
        </w:rPr>
        <w:t>“</w:t>
      </w:r>
      <w:r w:rsidR="00AC4207">
        <w:rPr>
          <w:rFonts w:ascii="Palatino Linotype" w:hAnsi="Palatino Linotype" w:cs="Tahoma"/>
          <w:i/>
          <w:sz w:val="22"/>
          <w:szCs w:val="22"/>
        </w:rPr>
        <w:t>El monto para la oficina del Secretario de Educación por $34,996,651,.00 (treinta y cuatro millones novecientos noventa y seis mil seiscientos cincuenta y un pesos 00/100 M.N.) Se anexa reporte del proyecto correspondiente del 2019 para detallar importes por part</w:t>
      </w:r>
      <w:r w:rsidR="00164067">
        <w:rPr>
          <w:rFonts w:ascii="Palatino Linotype" w:hAnsi="Palatino Linotype" w:cs="Tahoma"/>
          <w:i/>
          <w:sz w:val="22"/>
          <w:szCs w:val="22"/>
        </w:rPr>
        <w:t>idas presu</w:t>
      </w:r>
      <w:r w:rsidR="00AC4207">
        <w:rPr>
          <w:rFonts w:ascii="Palatino Linotype" w:hAnsi="Palatino Linotype" w:cs="Tahoma"/>
          <w:i/>
          <w:sz w:val="22"/>
          <w:szCs w:val="22"/>
        </w:rPr>
        <w:t>puestales.</w:t>
      </w:r>
      <w:r w:rsidR="00AC4207" w:rsidRPr="00AC4207">
        <w:rPr>
          <w:rFonts w:ascii="Palatino Linotype" w:hAnsi="Palatino Linotype" w:cs="Tahoma"/>
          <w:i/>
          <w:sz w:val="22"/>
          <w:szCs w:val="22"/>
        </w:rPr>
        <w:t>”</w:t>
      </w:r>
    </w:p>
    <w:p w14:paraId="5A5B26C2" w14:textId="77777777" w:rsidR="00D637AB" w:rsidRDefault="00D637AB" w:rsidP="006D5E73">
      <w:pPr>
        <w:autoSpaceDE w:val="0"/>
        <w:autoSpaceDN w:val="0"/>
        <w:adjustRightInd w:val="0"/>
        <w:spacing w:line="360" w:lineRule="auto"/>
        <w:jc w:val="both"/>
        <w:rPr>
          <w:rFonts w:ascii="Palatino Linotype" w:hAnsi="Palatino Linotype" w:cs="Tahoma"/>
          <w:sz w:val="22"/>
          <w:szCs w:val="22"/>
        </w:rPr>
      </w:pPr>
    </w:p>
    <w:p w14:paraId="48E38822" w14:textId="76708D05" w:rsidR="00D637AB" w:rsidRDefault="00D637AB" w:rsidP="006D5E7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ii) </w:t>
      </w:r>
      <w:r w:rsidR="00A824AE">
        <w:rPr>
          <w:rFonts w:ascii="Palatino Linotype" w:hAnsi="Palatino Linotype" w:cs="Tahoma"/>
          <w:sz w:val="22"/>
          <w:szCs w:val="22"/>
        </w:rPr>
        <w:t>Reporte del proyecto de Presupuesto de Egresos del Ejercicio dos mil diecinueve, para la Unidad Ejecutora “Oficina del Secretario de Educación”, que contiene la partida presupuestal, denominación y total, tal como se observa a continuación, en el siguiente extracto:</w:t>
      </w:r>
    </w:p>
    <w:p w14:paraId="56DEE024" w14:textId="77777777" w:rsidR="00A824AE" w:rsidRDefault="00A824AE" w:rsidP="006D5E73">
      <w:pPr>
        <w:autoSpaceDE w:val="0"/>
        <w:autoSpaceDN w:val="0"/>
        <w:adjustRightInd w:val="0"/>
        <w:spacing w:line="360" w:lineRule="auto"/>
        <w:jc w:val="both"/>
        <w:rPr>
          <w:rFonts w:ascii="Palatino Linotype" w:hAnsi="Palatino Linotype" w:cs="Tahoma"/>
          <w:sz w:val="22"/>
          <w:szCs w:val="22"/>
        </w:rPr>
      </w:pPr>
    </w:p>
    <w:p w14:paraId="3F49B180" w14:textId="281F9C15" w:rsidR="00A824AE" w:rsidRDefault="00A824AE" w:rsidP="006D5E73">
      <w:pPr>
        <w:autoSpaceDE w:val="0"/>
        <w:autoSpaceDN w:val="0"/>
        <w:adjustRightInd w:val="0"/>
        <w:spacing w:line="360" w:lineRule="auto"/>
        <w:jc w:val="both"/>
        <w:rPr>
          <w:rFonts w:ascii="Palatino Linotype" w:hAnsi="Palatino Linotype" w:cs="Tahoma"/>
          <w:sz w:val="22"/>
          <w:szCs w:val="22"/>
        </w:rPr>
      </w:pPr>
      <w:r>
        <w:rPr>
          <w:noProof/>
          <w:lang w:eastAsia="es-MX"/>
        </w:rPr>
        <w:drawing>
          <wp:inline distT="0" distB="0" distL="0" distR="0" wp14:anchorId="5FB38B52" wp14:editId="5B77AA5E">
            <wp:extent cx="5742940" cy="14122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412240"/>
                    </a:xfrm>
                    <a:prstGeom prst="rect">
                      <a:avLst/>
                    </a:prstGeom>
                  </pic:spPr>
                </pic:pic>
              </a:graphicData>
            </a:graphic>
          </wp:inline>
        </w:drawing>
      </w:r>
    </w:p>
    <w:p w14:paraId="5BEA547F" w14:textId="77777777" w:rsidR="00D637AB" w:rsidRDefault="00D637AB" w:rsidP="006D5E73">
      <w:pPr>
        <w:autoSpaceDE w:val="0"/>
        <w:autoSpaceDN w:val="0"/>
        <w:adjustRightInd w:val="0"/>
        <w:spacing w:line="360" w:lineRule="auto"/>
        <w:jc w:val="both"/>
        <w:rPr>
          <w:rFonts w:ascii="Palatino Linotype" w:hAnsi="Palatino Linotype" w:cs="Tahoma"/>
          <w:sz w:val="22"/>
          <w:szCs w:val="22"/>
        </w:rPr>
      </w:pPr>
    </w:p>
    <w:p w14:paraId="08131AA9" w14:textId="0EE079D3" w:rsidR="00D637AB" w:rsidRDefault="00D637AB" w:rsidP="006D5E7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iii) </w:t>
      </w:r>
      <w:r w:rsidR="004209B7">
        <w:rPr>
          <w:rFonts w:ascii="Palatino Linotype" w:hAnsi="Palatino Linotype" w:cs="Tahoma"/>
          <w:sz w:val="22"/>
          <w:szCs w:val="22"/>
        </w:rPr>
        <w:t xml:space="preserve">Oficio número 205132200/DPE-074/2019, del veintisiete de marzo de dos mil diecinueve, suscrito por el Director de Programación y Evaluación y dirigido a </w:t>
      </w:r>
      <w:r w:rsidR="00FE1C2E">
        <w:rPr>
          <w:rFonts w:ascii="Palatino Linotype" w:hAnsi="Palatino Linotype" w:cs="Tahoma"/>
          <w:sz w:val="22"/>
          <w:szCs w:val="22"/>
        </w:rPr>
        <w:t xml:space="preserve">la Titular de la Unidad de </w:t>
      </w:r>
      <w:r w:rsidR="00FE1C2E">
        <w:rPr>
          <w:rFonts w:ascii="Palatino Linotype" w:hAnsi="Palatino Linotype" w:cs="Tahoma"/>
          <w:sz w:val="22"/>
          <w:szCs w:val="22"/>
        </w:rPr>
        <w:lastRenderedPageBreak/>
        <w:t xml:space="preserve">Transparencia, ambos del Sujeto Obligado, cuyo contenido está referido en el oficio número </w:t>
      </w:r>
      <w:r w:rsidR="00FE1C2E" w:rsidRPr="00FE1C2E">
        <w:rPr>
          <w:rFonts w:ascii="Palatino Linotype" w:hAnsi="Palatino Linotype" w:cs="Tahoma"/>
          <w:sz w:val="22"/>
          <w:szCs w:val="22"/>
        </w:rPr>
        <w:t>20531A000/01011/UT/2019</w:t>
      </w:r>
      <w:r w:rsidR="00FE1C2E">
        <w:rPr>
          <w:rFonts w:ascii="Palatino Linotype" w:hAnsi="Palatino Linotype" w:cs="Tahoma"/>
          <w:sz w:val="22"/>
          <w:szCs w:val="22"/>
        </w:rPr>
        <w:t>, previamente citado.</w:t>
      </w:r>
    </w:p>
    <w:p w14:paraId="5FF27725" w14:textId="77777777" w:rsidR="00D637AB" w:rsidRDefault="00D637AB" w:rsidP="006D5E73">
      <w:pPr>
        <w:autoSpaceDE w:val="0"/>
        <w:autoSpaceDN w:val="0"/>
        <w:adjustRightInd w:val="0"/>
        <w:spacing w:line="360" w:lineRule="auto"/>
        <w:jc w:val="both"/>
        <w:rPr>
          <w:rFonts w:ascii="Palatino Linotype" w:hAnsi="Palatino Linotype" w:cs="Tahoma"/>
          <w:sz w:val="22"/>
          <w:szCs w:val="22"/>
        </w:rPr>
      </w:pPr>
    </w:p>
    <w:p w14:paraId="4F7F937A" w14:textId="76880A91" w:rsidR="00D637AB" w:rsidRDefault="00D637AB" w:rsidP="006D5E7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iv)</w:t>
      </w:r>
      <w:r w:rsidR="00FE1C2E">
        <w:rPr>
          <w:rFonts w:ascii="Palatino Linotype" w:hAnsi="Palatino Linotype" w:cs="Tahoma"/>
          <w:sz w:val="22"/>
          <w:szCs w:val="22"/>
        </w:rPr>
        <w:t xml:space="preserve"> Dos formatos PbR-09a</w:t>
      </w:r>
      <w:r w:rsidR="008F6D04">
        <w:rPr>
          <w:rFonts w:ascii="Palatino Linotype" w:hAnsi="Palatino Linotype" w:cs="Tahoma"/>
          <w:sz w:val="22"/>
          <w:szCs w:val="22"/>
        </w:rPr>
        <w:t>,</w:t>
      </w:r>
      <w:r w:rsidR="00FE1C2E">
        <w:rPr>
          <w:rFonts w:ascii="Palatino Linotype" w:hAnsi="Palatino Linotype" w:cs="Tahoma"/>
          <w:sz w:val="22"/>
          <w:szCs w:val="22"/>
        </w:rPr>
        <w:t xml:space="preserve"> del ejercicio dos mil </w:t>
      </w:r>
      <w:r w:rsidR="008F6D04">
        <w:rPr>
          <w:rFonts w:ascii="Palatino Linotype" w:hAnsi="Palatino Linotype" w:cs="Tahoma"/>
          <w:sz w:val="22"/>
          <w:szCs w:val="22"/>
        </w:rPr>
        <w:t>diecinueve</w:t>
      </w:r>
      <w:r w:rsidR="00FE1C2E">
        <w:rPr>
          <w:rFonts w:ascii="Palatino Linotype" w:hAnsi="Palatino Linotype" w:cs="Tahoma"/>
          <w:sz w:val="22"/>
          <w:szCs w:val="22"/>
        </w:rPr>
        <w:t xml:space="preserve"> “Calendarización metas por proyecto y unidad ejecutora”, de la Oficina del Secretario de Educación.</w:t>
      </w:r>
    </w:p>
    <w:p w14:paraId="5EDD1C02" w14:textId="77777777" w:rsidR="00D637AB" w:rsidRDefault="00D637AB" w:rsidP="006D5E73">
      <w:pPr>
        <w:autoSpaceDE w:val="0"/>
        <w:autoSpaceDN w:val="0"/>
        <w:adjustRightInd w:val="0"/>
        <w:spacing w:line="360" w:lineRule="auto"/>
        <w:jc w:val="both"/>
        <w:rPr>
          <w:rFonts w:ascii="Palatino Linotype" w:hAnsi="Palatino Linotype" w:cs="Tahoma"/>
          <w:sz w:val="22"/>
          <w:szCs w:val="22"/>
        </w:rPr>
      </w:pPr>
    </w:p>
    <w:p w14:paraId="0452229F" w14:textId="337900BE" w:rsidR="00D637AB" w:rsidRDefault="00D637AB" w:rsidP="006D5E7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v)</w:t>
      </w:r>
      <w:r w:rsidR="008F6D04" w:rsidRPr="008F6D04">
        <w:rPr>
          <w:rFonts w:ascii="Palatino Linotype" w:hAnsi="Palatino Linotype" w:cs="Tahoma"/>
          <w:sz w:val="22"/>
          <w:szCs w:val="22"/>
        </w:rPr>
        <w:t xml:space="preserve"> Dos formatos PbR-0</w:t>
      </w:r>
      <w:r w:rsidR="008F6D04">
        <w:rPr>
          <w:rFonts w:ascii="Palatino Linotype" w:hAnsi="Palatino Linotype" w:cs="Tahoma"/>
          <w:sz w:val="22"/>
          <w:szCs w:val="22"/>
        </w:rPr>
        <w:t>2</w:t>
      </w:r>
      <w:r w:rsidR="008F6D04" w:rsidRPr="008F6D04">
        <w:rPr>
          <w:rFonts w:ascii="Palatino Linotype" w:hAnsi="Palatino Linotype" w:cs="Tahoma"/>
          <w:sz w:val="22"/>
          <w:szCs w:val="22"/>
        </w:rPr>
        <w:t>a</w:t>
      </w:r>
      <w:r w:rsidR="008F6D04">
        <w:rPr>
          <w:rFonts w:ascii="Palatino Linotype" w:hAnsi="Palatino Linotype" w:cs="Tahoma"/>
          <w:sz w:val="22"/>
          <w:szCs w:val="22"/>
        </w:rPr>
        <w:t>,</w:t>
      </w:r>
      <w:r w:rsidR="008F6D04" w:rsidRPr="008F6D04">
        <w:rPr>
          <w:rFonts w:ascii="Palatino Linotype" w:hAnsi="Palatino Linotype" w:cs="Tahoma"/>
          <w:sz w:val="22"/>
          <w:szCs w:val="22"/>
        </w:rPr>
        <w:t xml:space="preserve"> del ejercicio dos mil diecinueve “</w:t>
      </w:r>
      <w:r w:rsidR="008F6D04">
        <w:rPr>
          <w:rFonts w:ascii="Palatino Linotype" w:hAnsi="Palatino Linotype" w:cs="Tahoma"/>
          <w:sz w:val="22"/>
          <w:szCs w:val="22"/>
        </w:rPr>
        <w:t>Metas por Proyecto y Unidad Ejecutora</w:t>
      </w:r>
      <w:r w:rsidR="008F6D04" w:rsidRPr="008F6D04">
        <w:rPr>
          <w:rFonts w:ascii="Palatino Linotype" w:hAnsi="Palatino Linotype" w:cs="Tahoma"/>
          <w:sz w:val="22"/>
          <w:szCs w:val="22"/>
        </w:rPr>
        <w:t>”, de la Oficina del Secretario de Educación.</w:t>
      </w:r>
    </w:p>
    <w:p w14:paraId="5E06E1FC" w14:textId="77777777" w:rsidR="00D637AB" w:rsidRDefault="00D637AB" w:rsidP="006D5E73">
      <w:pPr>
        <w:autoSpaceDE w:val="0"/>
        <w:autoSpaceDN w:val="0"/>
        <w:adjustRightInd w:val="0"/>
        <w:spacing w:line="360" w:lineRule="auto"/>
        <w:jc w:val="both"/>
        <w:rPr>
          <w:rFonts w:ascii="Palatino Linotype" w:hAnsi="Palatino Linotype" w:cs="Tahoma"/>
          <w:sz w:val="22"/>
          <w:szCs w:val="22"/>
        </w:rPr>
      </w:pPr>
    </w:p>
    <w:p w14:paraId="68AB0C2F" w14:textId="5651495B" w:rsidR="002B3836" w:rsidRPr="002B3836" w:rsidRDefault="00D637AB" w:rsidP="002B3836">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vi)</w:t>
      </w:r>
      <w:r w:rsidR="002B3836">
        <w:rPr>
          <w:rFonts w:ascii="Palatino Linotype" w:hAnsi="Palatino Linotype" w:cs="Tahoma"/>
          <w:sz w:val="22"/>
          <w:szCs w:val="22"/>
        </w:rPr>
        <w:t xml:space="preserve"> Cuatro</w:t>
      </w:r>
      <w:r w:rsidR="002B3836" w:rsidRPr="002B3836">
        <w:rPr>
          <w:rFonts w:ascii="Palatino Linotype" w:hAnsi="Palatino Linotype" w:cs="Tahoma"/>
          <w:sz w:val="22"/>
          <w:szCs w:val="22"/>
        </w:rPr>
        <w:t xml:space="preserve"> formatos PbR-</w:t>
      </w:r>
      <w:r w:rsidR="002B3836">
        <w:rPr>
          <w:rFonts w:ascii="Palatino Linotype" w:hAnsi="Palatino Linotype" w:cs="Tahoma"/>
          <w:sz w:val="22"/>
          <w:szCs w:val="22"/>
        </w:rPr>
        <w:t>13</w:t>
      </w:r>
      <w:r w:rsidR="002B3836" w:rsidRPr="002B3836">
        <w:rPr>
          <w:rFonts w:ascii="Palatino Linotype" w:hAnsi="Palatino Linotype" w:cs="Tahoma"/>
          <w:sz w:val="22"/>
          <w:szCs w:val="22"/>
        </w:rPr>
        <w:t xml:space="preserve">a, del ejercicio dos mil </w:t>
      </w:r>
      <w:r w:rsidR="002B3836">
        <w:rPr>
          <w:rFonts w:ascii="Palatino Linotype" w:hAnsi="Palatino Linotype" w:cs="Tahoma"/>
          <w:sz w:val="22"/>
          <w:szCs w:val="22"/>
        </w:rPr>
        <w:t>dieciocho</w:t>
      </w:r>
      <w:r w:rsidR="002B3836" w:rsidRPr="002B3836">
        <w:rPr>
          <w:rFonts w:ascii="Palatino Linotype" w:hAnsi="Palatino Linotype" w:cs="Tahoma"/>
          <w:sz w:val="22"/>
          <w:szCs w:val="22"/>
        </w:rPr>
        <w:t xml:space="preserve"> “</w:t>
      </w:r>
      <w:r w:rsidR="002B3836">
        <w:rPr>
          <w:rFonts w:ascii="Palatino Linotype" w:hAnsi="Palatino Linotype" w:cs="Tahoma"/>
          <w:sz w:val="22"/>
          <w:szCs w:val="22"/>
        </w:rPr>
        <w:t>Informe de metas por proyecto y unidad ejecutora</w:t>
      </w:r>
      <w:r w:rsidR="002B3836" w:rsidRPr="002B3836">
        <w:rPr>
          <w:rFonts w:ascii="Palatino Linotype" w:hAnsi="Palatino Linotype" w:cs="Tahoma"/>
          <w:sz w:val="22"/>
          <w:szCs w:val="22"/>
        </w:rPr>
        <w:t>”, de la Oficina del Secretario de Educación.</w:t>
      </w:r>
    </w:p>
    <w:p w14:paraId="2E896BD2" w14:textId="7B0E24EA" w:rsidR="00D637AB" w:rsidRDefault="00D637AB" w:rsidP="006D5E73">
      <w:pPr>
        <w:autoSpaceDE w:val="0"/>
        <w:autoSpaceDN w:val="0"/>
        <w:adjustRightInd w:val="0"/>
        <w:spacing w:line="360" w:lineRule="auto"/>
        <w:jc w:val="both"/>
        <w:rPr>
          <w:rFonts w:ascii="Palatino Linotype" w:hAnsi="Palatino Linotype" w:cs="Tahoma"/>
          <w:sz w:val="22"/>
          <w:szCs w:val="22"/>
        </w:rPr>
      </w:pPr>
    </w:p>
    <w:p w14:paraId="3DB4622E" w14:textId="66472236" w:rsidR="002B3836" w:rsidRDefault="00D637AB" w:rsidP="002B3836">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vii)</w:t>
      </w:r>
      <w:r w:rsidR="002B3836">
        <w:rPr>
          <w:rFonts w:ascii="Palatino Linotype" w:hAnsi="Palatino Linotype" w:cs="Tahoma"/>
          <w:sz w:val="22"/>
          <w:szCs w:val="22"/>
        </w:rPr>
        <w:t xml:space="preserve"> </w:t>
      </w:r>
      <w:r w:rsidR="002B3836" w:rsidRPr="002B3836">
        <w:rPr>
          <w:rFonts w:ascii="Palatino Linotype" w:hAnsi="Palatino Linotype" w:cs="Tahoma"/>
          <w:sz w:val="22"/>
          <w:szCs w:val="22"/>
        </w:rPr>
        <w:t>Dos formatos PbR-</w:t>
      </w:r>
      <w:r w:rsidR="002B3836">
        <w:rPr>
          <w:rFonts w:ascii="Palatino Linotype" w:hAnsi="Palatino Linotype" w:cs="Tahoma"/>
          <w:sz w:val="22"/>
          <w:szCs w:val="22"/>
        </w:rPr>
        <w:t>11</w:t>
      </w:r>
      <w:r w:rsidR="002B3836" w:rsidRPr="002B3836">
        <w:rPr>
          <w:rFonts w:ascii="Palatino Linotype" w:hAnsi="Palatino Linotype" w:cs="Tahoma"/>
          <w:sz w:val="22"/>
          <w:szCs w:val="22"/>
        </w:rPr>
        <w:t xml:space="preserve">a, del ejercicio dos mil diecinueve </w:t>
      </w:r>
      <w:r w:rsidR="002B3836">
        <w:rPr>
          <w:rFonts w:ascii="Palatino Linotype" w:hAnsi="Palatino Linotype" w:cs="Tahoma"/>
          <w:sz w:val="22"/>
          <w:szCs w:val="22"/>
        </w:rPr>
        <w:t>“</w:t>
      </w:r>
      <w:r w:rsidR="002B3836" w:rsidRPr="002B3836">
        <w:rPr>
          <w:rFonts w:ascii="Palatino Linotype" w:hAnsi="Palatino Linotype" w:cs="Tahoma"/>
          <w:sz w:val="22"/>
          <w:szCs w:val="22"/>
        </w:rPr>
        <w:t>Informe de metas por proyecto y unidad ejecutora”, de la Oficina del Secretario de Educación.</w:t>
      </w:r>
    </w:p>
    <w:p w14:paraId="5E1068DF" w14:textId="77777777" w:rsidR="00A9352B" w:rsidRDefault="00A9352B" w:rsidP="002B3836">
      <w:pPr>
        <w:autoSpaceDE w:val="0"/>
        <w:autoSpaceDN w:val="0"/>
        <w:adjustRightInd w:val="0"/>
        <w:spacing w:line="360" w:lineRule="auto"/>
        <w:jc w:val="both"/>
        <w:rPr>
          <w:rFonts w:ascii="Palatino Linotype" w:hAnsi="Palatino Linotype" w:cs="Tahoma"/>
          <w:sz w:val="22"/>
          <w:szCs w:val="22"/>
        </w:rPr>
      </w:pPr>
    </w:p>
    <w:p w14:paraId="36942128" w14:textId="78AA89F1" w:rsidR="00A9352B" w:rsidRDefault="00A9352B" w:rsidP="002B3836">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viii) Manual General de Organización de la Secretaría de Educación, publicado en el Periódico Oficial de Gobierno del Estado Libre y Soberano de México “Gaceta de Gobierno”, el once de mayo de dos mil doce, páginas </w:t>
      </w:r>
      <w:r w:rsidR="00C037D9">
        <w:rPr>
          <w:rFonts w:ascii="Palatino Linotype" w:hAnsi="Palatino Linotype" w:cs="Tahoma"/>
          <w:sz w:val="22"/>
          <w:szCs w:val="22"/>
        </w:rPr>
        <w:t>40 y 41, referentes a las funciones de la Dirección de Información y Planeación y de Programación y Evaluación.</w:t>
      </w:r>
    </w:p>
    <w:p w14:paraId="417AEA9F" w14:textId="77777777" w:rsidR="00C037D9" w:rsidRDefault="00C037D9" w:rsidP="002B3836">
      <w:pPr>
        <w:autoSpaceDE w:val="0"/>
        <w:autoSpaceDN w:val="0"/>
        <w:adjustRightInd w:val="0"/>
        <w:spacing w:line="360" w:lineRule="auto"/>
        <w:jc w:val="both"/>
        <w:rPr>
          <w:rFonts w:ascii="Palatino Linotype" w:hAnsi="Palatino Linotype" w:cs="Tahoma"/>
          <w:sz w:val="22"/>
          <w:szCs w:val="22"/>
        </w:rPr>
      </w:pPr>
    </w:p>
    <w:p w14:paraId="2387AA35" w14:textId="3E943165" w:rsidR="00C037D9" w:rsidRDefault="00C037D9" w:rsidP="002B3836">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ix) Documento sin número de referencia y fecha, que precisa que el Encargado de dar el seguimiento a las acciones</w:t>
      </w:r>
      <w:r w:rsidR="00140F32">
        <w:rPr>
          <w:rFonts w:ascii="Palatino Linotype" w:hAnsi="Palatino Linotype" w:cs="Tahoma"/>
          <w:sz w:val="22"/>
          <w:szCs w:val="22"/>
        </w:rPr>
        <w:t xml:space="preserve"> y metas programadas</w:t>
      </w:r>
      <w:r>
        <w:rPr>
          <w:rFonts w:ascii="Palatino Linotype" w:hAnsi="Palatino Linotype" w:cs="Tahoma"/>
          <w:sz w:val="22"/>
          <w:szCs w:val="22"/>
        </w:rPr>
        <w:t xml:space="preserve">, es el </w:t>
      </w:r>
      <w:r w:rsidR="00696214">
        <w:rPr>
          <w:rFonts w:ascii="Palatino Linotype" w:hAnsi="Palatino Linotype" w:cs="Tahoma"/>
          <w:sz w:val="22"/>
          <w:szCs w:val="22"/>
        </w:rPr>
        <w:t>Director de Programación y Evaluación.</w:t>
      </w:r>
    </w:p>
    <w:p w14:paraId="2AD7021F" w14:textId="77777777" w:rsidR="00696214" w:rsidRDefault="00696214" w:rsidP="002B3836">
      <w:pPr>
        <w:autoSpaceDE w:val="0"/>
        <w:autoSpaceDN w:val="0"/>
        <w:adjustRightInd w:val="0"/>
        <w:spacing w:line="360" w:lineRule="auto"/>
        <w:jc w:val="both"/>
        <w:rPr>
          <w:rFonts w:ascii="Palatino Linotype" w:hAnsi="Palatino Linotype" w:cs="Tahoma"/>
          <w:sz w:val="22"/>
          <w:szCs w:val="22"/>
        </w:rPr>
      </w:pPr>
    </w:p>
    <w:p w14:paraId="157929BE" w14:textId="4022EBE0" w:rsidR="00696214" w:rsidRDefault="00696214" w:rsidP="002B3836">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x) Oficio número 20531A000/0078/2019, del veinte de febrero de dos mil diecinueve, suscrito por el Director de Información, Planeación, Programación y Evaluación y dirigido a la Secretaria Particular del Secretario de Educación, ambos del Sujeto Obligado</w:t>
      </w:r>
      <w:r w:rsidR="00227A0D">
        <w:rPr>
          <w:rFonts w:ascii="Palatino Linotype" w:hAnsi="Palatino Linotype" w:cs="Tahoma"/>
          <w:sz w:val="22"/>
          <w:szCs w:val="22"/>
        </w:rPr>
        <w:t xml:space="preserve">, por medio del </w:t>
      </w:r>
      <w:r w:rsidR="00227A0D">
        <w:rPr>
          <w:rFonts w:ascii="Palatino Linotype" w:hAnsi="Palatino Linotype" w:cs="Tahoma"/>
          <w:sz w:val="22"/>
          <w:szCs w:val="22"/>
        </w:rPr>
        <w:lastRenderedPageBreak/>
        <w:t xml:space="preserve">cual informa que de manera adjunta se encuentra el reporte de los niveles de cumplimiento de las metas que registró </w:t>
      </w:r>
      <w:r w:rsidR="002E7A50">
        <w:rPr>
          <w:rFonts w:ascii="Palatino Linotype" w:hAnsi="Palatino Linotype" w:cs="Tahoma"/>
          <w:sz w:val="22"/>
          <w:szCs w:val="22"/>
        </w:rPr>
        <w:t>del Programa Anual dos mil dieciocho.</w:t>
      </w:r>
    </w:p>
    <w:p w14:paraId="16BFCC77" w14:textId="77777777" w:rsidR="002E7A50" w:rsidRDefault="002E7A50" w:rsidP="002B3836">
      <w:pPr>
        <w:autoSpaceDE w:val="0"/>
        <w:autoSpaceDN w:val="0"/>
        <w:adjustRightInd w:val="0"/>
        <w:spacing w:line="360" w:lineRule="auto"/>
        <w:jc w:val="both"/>
        <w:rPr>
          <w:rFonts w:ascii="Palatino Linotype" w:hAnsi="Palatino Linotype" w:cs="Tahoma"/>
          <w:sz w:val="22"/>
          <w:szCs w:val="22"/>
        </w:rPr>
      </w:pPr>
    </w:p>
    <w:p w14:paraId="5713ADC5" w14:textId="19131B31" w:rsidR="002E7A50" w:rsidRDefault="002E7A50" w:rsidP="002B3836">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xi)</w:t>
      </w:r>
      <w:r w:rsidR="000B1191">
        <w:rPr>
          <w:rFonts w:ascii="Palatino Linotype" w:hAnsi="Palatino Linotype" w:cs="Tahoma"/>
          <w:sz w:val="22"/>
          <w:szCs w:val="22"/>
        </w:rPr>
        <w:t xml:space="preserve"> Formato del Tablero de Control del Avance Programático, Cuarto Trimestre dos mil dieciocho, de la Oficina del Secretario de Educación.</w:t>
      </w:r>
    </w:p>
    <w:p w14:paraId="28FE55C7" w14:textId="77777777" w:rsidR="002E7A50" w:rsidRDefault="002E7A50" w:rsidP="002B3836">
      <w:pPr>
        <w:autoSpaceDE w:val="0"/>
        <w:autoSpaceDN w:val="0"/>
        <w:adjustRightInd w:val="0"/>
        <w:spacing w:line="360" w:lineRule="auto"/>
        <w:jc w:val="both"/>
        <w:rPr>
          <w:rFonts w:ascii="Palatino Linotype" w:hAnsi="Palatino Linotype" w:cs="Tahoma"/>
          <w:sz w:val="22"/>
          <w:szCs w:val="22"/>
        </w:rPr>
      </w:pPr>
    </w:p>
    <w:p w14:paraId="2E7DC3AC" w14:textId="5BD97CFD" w:rsidR="002E7A50" w:rsidRDefault="002E7A50" w:rsidP="002B3836">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xii)</w:t>
      </w:r>
      <w:r w:rsidR="000B1191">
        <w:rPr>
          <w:rFonts w:ascii="Palatino Linotype" w:hAnsi="Palatino Linotype" w:cs="Tahoma"/>
          <w:sz w:val="22"/>
          <w:szCs w:val="22"/>
        </w:rPr>
        <w:t xml:space="preserve"> Porcentaje de metas por nivel de cumplimiento del ejercicio dos mil dieciocho de la oficina del Secretario de Educación.</w:t>
      </w:r>
    </w:p>
    <w:p w14:paraId="4DD7C62C" w14:textId="77777777" w:rsidR="00C811CF" w:rsidRPr="00B73882" w:rsidRDefault="00C811CF" w:rsidP="006D5E73">
      <w:pPr>
        <w:autoSpaceDE w:val="0"/>
        <w:autoSpaceDN w:val="0"/>
        <w:adjustRightInd w:val="0"/>
        <w:spacing w:line="360" w:lineRule="auto"/>
        <w:jc w:val="both"/>
        <w:rPr>
          <w:rFonts w:ascii="Palatino Linotype" w:hAnsi="Palatino Linotype" w:cs="Tahoma"/>
          <w:sz w:val="22"/>
          <w:szCs w:val="22"/>
        </w:rPr>
      </w:pPr>
    </w:p>
    <w:p w14:paraId="165C9BAC" w14:textId="77777777" w:rsidR="00587F23" w:rsidRPr="00B73882" w:rsidRDefault="003850E8" w:rsidP="006D5E73">
      <w:pPr>
        <w:autoSpaceDE w:val="0"/>
        <w:autoSpaceDN w:val="0"/>
        <w:adjustRightInd w:val="0"/>
        <w:spacing w:line="360" w:lineRule="auto"/>
        <w:jc w:val="both"/>
        <w:rPr>
          <w:rFonts w:ascii="Palatino Linotype" w:hAnsi="Palatino Linotype" w:cs="Tahoma"/>
          <w:b/>
          <w:sz w:val="22"/>
          <w:szCs w:val="22"/>
        </w:rPr>
      </w:pPr>
      <w:r w:rsidRPr="00B73882">
        <w:rPr>
          <w:rFonts w:ascii="Palatino Linotype" w:hAnsi="Palatino Linotype" w:cs="Tahoma"/>
          <w:b/>
          <w:sz w:val="22"/>
          <w:szCs w:val="22"/>
        </w:rPr>
        <w:t>III</w:t>
      </w:r>
      <w:r w:rsidR="00AA5A86" w:rsidRPr="00B73882">
        <w:rPr>
          <w:rFonts w:ascii="Palatino Linotype" w:hAnsi="Palatino Linotype" w:cs="Tahoma"/>
          <w:b/>
          <w:sz w:val="22"/>
          <w:szCs w:val="22"/>
        </w:rPr>
        <w:t xml:space="preserve">. </w:t>
      </w:r>
      <w:r w:rsidR="004100AA" w:rsidRPr="00B73882">
        <w:rPr>
          <w:rFonts w:ascii="Palatino Linotype" w:hAnsi="Palatino Linotype" w:cs="Tahoma"/>
          <w:b/>
          <w:sz w:val="22"/>
          <w:szCs w:val="22"/>
        </w:rPr>
        <w:t>Interposición</w:t>
      </w:r>
      <w:r w:rsidR="00C459A9" w:rsidRPr="00B73882">
        <w:rPr>
          <w:rFonts w:ascii="Palatino Linotype" w:hAnsi="Palatino Linotype" w:cs="Tahoma"/>
          <w:b/>
          <w:sz w:val="22"/>
          <w:szCs w:val="22"/>
        </w:rPr>
        <w:t xml:space="preserve"> del Recurso de R</w:t>
      </w:r>
      <w:r w:rsidR="00C25238" w:rsidRPr="00B73882">
        <w:rPr>
          <w:rFonts w:ascii="Palatino Linotype" w:hAnsi="Palatino Linotype" w:cs="Tahoma"/>
          <w:b/>
          <w:sz w:val="22"/>
          <w:szCs w:val="22"/>
        </w:rPr>
        <w:t xml:space="preserve">evisión. </w:t>
      </w:r>
    </w:p>
    <w:p w14:paraId="79CCC283" w14:textId="77777777" w:rsidR="00587F23" w:rsidRPr="00B73882" w:rsidRDefault="00587F23" w:rsidP="006D5E73">
      <w:pPr>
        <w:autoSpaceDE w:val="0"/>
        <w:autoSpaceDN w:val="0"/>
        <w:adjustRightInd w:val="0"/>
        <w:spacing w:line="360" w:lineRule="auto"/>
        <w:jc w:val="both"/>
        <w:rPr>
          <w:rFonts w:ascii="Palatino Linotype" w:hAnsi="Palatino Linotype" w:cs="Tahoma"/>
          <w:b/>
          <w:sz w:val="22"/>
          <w:szCs w:val="22"/>
        </w:rPr>
      </w:pPr>
    </w:p>
    <w:p w14:paraId="3F4F2229" w14:textId="1899A8C7" w:rsidR="00BE4843" w:rsidRPr="00B73882" w:rsidRDefault="004E401B" w:rsidP="006D5E73">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Con fecha </w:t>
      </w:r>
      <w:r w:rsidR="000B1191">
        <w:rPr>
          <w:rFonts w:ascii="Palatino Linotype" w:hAnsi="Palatino Linotype" w:cs="Tahoma"/>
          <w:sz w:val="22"/>
          <w:szCs w:val="22"/>
        </w:rPr>
        <w:t>diez de abril</w:t>
      </w:r>
      <w:r w:rsidR="00C25238" w:rsidRPr="00B73882">
        <w:rPr>
          <w:rFonts w:ascii="Palatino Linotype" w:hAnsi="Palatino Linotype" w:cs="Tahoma"/>
          <w:sz w:val="22"/>
          <w:szCs w:val="22"/>
        </w:rPr>
        <w:t xml:space="preserve"> de dos mil </w:t>
      </w:r>
      <w:r w:rsidR="00C347CB" w:rsidRPr="00B73882">
        <w:rPr>
          <w:rFonts w:ascii="Palatino Linotype" w:hAnsi="Palatino Linotype" w:cs="Tahoma"/>
          <w:sz w:val="22"/>
          <w:szCs w:val="22"/>
        </w:rPr>
        <w:t>diecinueve</w:t>
      </w:r>
      <w:r w:rsidR="00C25238" w:rsidRPr="00B73882">
        <w:rPr>
          <w:rFonts w:ascii="Palatino Linotype" w:hAnsi="Palatino Linotype" w:cs="Tahoma"/>
          <w:sz w:val="22"/>
          <w:szCs w:val="22"/>
        </w:rPr>
        <w:t xml:space="preserve">, </w:t>
      </w:r>
      <w:r w:rsidR="00BE4843" w:rsidRPr="00B73882">
        <w:rPr>
          <w:rFonts w:ascii="Palatino Linotype" w:hAnsi="Palatino Linotype" w:cs="Tahoma"/>
          <w:sz w:val="22"/>
          <w:szCs w:val="22"/>
        </w:rPr>
        <w:t>se recibió en este Instituto, a través del Sistema de Acceso a la Información Mexiquense (SAIMEX),</w:t>
      </w:r>
      <w:r w:rsidR="00E6439D" w:rsidRPr="00B73882">
        <w:rPr>
          <w:rFonts w:ascii="Palatino Linotype" w:hAnsi="Palatino Linotype" w:cs="Tahoma"/>
          <w:sz w:val="22"/>
          <w:szCs w:val="22"/>
        </w:rPr>
        <w:t xml:space="preserve"> el</w:t>
      </w:r>
      <w:r w:rsidR="00BE4843" w:rsidRPr="00B73882">
        <w:rPr>
          <w:rFonts w:ascii="Palatino Linotype" w:hAnsi="Palatino Linotype" w:cs="Tahoma"/>
          <w:sz w:val="22"/>
          <w:szCs w:val="22"/>
        </w:rPr>
        <w:t xml:space="preserve"> Recurso de Rev</w:t>
      </w:r>
      <w:r w:rsidR="003850E8" w:rsidRPr="00B73882">
        <w:rPr>
          <w:rFonts w:ascii="Palatino Linotype" w:hAnsi="Palatino Linotype" w:cs="Tahoma"/>
          <w:sz w:val="22"/>
          <w:szCs w:val="22"/>
        </w:rPr>
        <w:t>isión interpuesto por la parte R</w:t>
      </w:r>
      <w:r w:rsidR="00BE4843" w:rsidRPr="00B73882">
        <w:rPr>
          <w:rFonts w:ascii="Palatino Linotype" w:hAnsi="Palatino Linotype" w:cs="Tahoma"/>
          <w:sz w:val="22"/>
          <w:szCs w:val="22"/>
        </w:rPr>
        <w:t xml:space="preserve">ecurrente, en contra de la respuesta emitida por el Sujeto Obligado a la solicitud de </w:t>
      </w:r>
      <w:r w:rsidR="003850E8" w:rsidRPr="00B73882">
        <w:rPr>
          <w:rFonts w:ascii="Palatino Linotype" w:hAnsi="Palatino Linotype" w:cs="Tahoma"/>
          <w:sz w:val="22"/>
          <w:szCs w:val="22"/>
        </w:rPr>
        <w:t xml:space="preserve">acceso a la </w:t>
      </w:r>
      <w:r w:rsidR="00BE4843" w:rsidRPr="00B73882">
        <w:rPr>
          <w:rFonts w:ascii="Palatino Linotype" w:hAnsi="Palatino Linotype" w:cs="Tahoma"/>
          <w:sz w:val="22"/>
          <w:szCs w:val="22"/>
        </w:rPr>
        <w:t>información, en los siguientes términos:</w:t>
      </w:r>
    </w:p>
    <w:p w14:paraId="59DE616D" w14:textId="77777777" w:rsidR="00C25238" w:rsidRPr="00B73882" w:rsidRDefault="00C25238" w:rsidP="006D5E73">
      <w:pPr>
        <w:autoSpaceDE w:val="0"/>
        <w:autoSpaceDN w:val="0"/>
        <w:adjustRightInd w:val="0"/>
        <w:spacing w:line="360" w:lineRule="auto"/>
        <w:jc w:val="both"/>
        <w:rPr>
          <w:rFonts w:ascii="Palatino Linotype" w:hAnsi="Palatino Linotype" w:cs="Tahoma"/>
          <w:bCs/>
          <w:sz w:val="22"/>
          <w:szCs w:val="22"/>
        </w:rPr>
      </w:pPr>
    </w:p>
    <w:p w14:paraId="434C66F8" w14:textId="77777777" w:rsidR="00C25238" w:rsidRPr="00FE640A" w:rsidRDefault="00B727C5" w:rsidP="006D5E73">
      <w:pPr>
        <w:tabs>
          <w:tab w:val="left" w:pos="4667"/>
        </w:tabs>
        <w:spacing w:line="360" w:lineRule="auto"/>
        <w:ind w:left="567" w:right="567"/>
        <w:jc w:val="both"/>
        <w:rPr>
          <w:rFonts w:ascii="Palatino Linotype" w:hAnsi="Palatino Linotype" w:cs="Tahoma"/>
          <w:bCs/>
          <w:i/>
        </w:rPr>
      </w:pPr>
      <w:r w:rsidRPr="00FE640A">
        <w:rPr>
          <w:rFonts w:ascii="Palatino Linotype" w:hAnsi="Palatino Linotype" w:cs="Tahoma"/>
          <w:b/>
          <w:bCs/>
          <w:i/>
        </w:rPr>
        <w:t>“</w:t>
      </w:r>
      <w:r w:rsidR="00C25238" w:rsidRPr="00FE640A">
        <w:rPr>
          <w:rFonts w:ascii="Palatino Linotype" w:hAnsi="Palatino Linotype" w:cs="Tahoma"/>
          <w:b/>
          <w:bCs/>
          <w:i/>
        </w:rPr>
        <w:t>ACTO IMPUGNADO</w:t>
      </w:r>
    </w:p>
    <w:p w14:paraId="6516FFCC" w14:textId="21BE1512" w:rsidR="00CD3A5D" w:rsidRPr="00FE640A" w:rsidRDefault="000B1191" w:rsidP="006D5E73">
      <w:pPr>
        <w:autoSpaceDE w:val="0"/>
        <w:autoSpaceDN w:val="0"/>
        <w:adjustRightInd w:val="0"/>
        <w:spacing w:line="360" w:lineRule="auto"/>
        <w:ind w:left="567" w:right="567"/>
        <w:jc w:val="both"/>
        <w:rPr>
          <w:rFonts w:ascii="Palatino Linotype" w:hAnsi="Palatino Linotype" w:cs="Tahoma"/>
          <w:i/>
        </w:rPr>
      </w:pPr>
      <w:r w:rsidRPr="000B1191">
        <w:rPr>
          <w:rFonts w:ascii="Palatino Linotype" w:hAnsi="Palatino Linotype" w:cs="Tahoma"/>
          <w:i/>
        </w:rPr>
        <w:t>RESPUESTA</w:t>
      </w:r>
      <w:r w:rsidR="00B727C5" w:rsidRPr="00FE640A">
        <w:rPr>
          <w:rFonts w:ascii="Palatino Linotype" w:hAnsi="Palatino Linotype" w:cs="Tahoma"/>
          <w:i/>
        </w:rPr>
        <w:t>”</w:t>
      </w:r>
      <w:r w:rsidR="00092475" w:rsidRPr="00FE640A">
        <w:rPr>
          <w:rFonts w:ascii="Palatino Linotype" w:hAnsi="Palatino Linotype" w:cs="Tahoma"/>
          <w:i/>
        </w:rPr>
        <w:t xml:space="preserve"> </w:t>
      </w:r>
      <w:r w:rsidR="00205F27" w:rsidRPr="00FE640A">
        <w:rPr>
          <w:rFonts w:ascii="Palatino Linotype" w:hAnsi="Palatino Linotype" w:cs="Tahoma"/>
          <w:i/>
        </w:rPr>
        <w:t>(Sic)</w:t>
      </w:r>
    </w:p>
    <w:p w14:paraId="3E602ECB" w14:textId="77777777" w:rsidR="000313A7" w:rsidRDefault="000313A7" w:rsidP="006D5E73">
      <w:pPr>
        <w:autoSpaceDE w:val="0"/>
        <w:autoSpaceDN w:val="0"/>
        <w:adjustRightInd w:val="0"/>
        <w:spacing w:line="360" w:lineRule="auto"/>
        <w:ind w:left="567" w:right="567"/>
        <w:jc w:val="both"/>
        <w:rPr>
          <w:rFonts w:ascii="Palatino Linotype" w:hAnsi="Palatino Linotype" w:cs="Tahoma"/>
          <w:i/>
        </w:rPr>
      </w:pPr>
    </w:p>
    <w:p w14:paraId="0AEFFAFD" w14:textId="77777777" w:rsidR="00C25238" w:rsidRPr="00FE640A" w:rsidRDefault="00B727C5" w:rsidP="006D5E73">
      <w:pPr>
        <w:autoSpaceDE w:val="0"/>
        <w:autoSpaceDN w:val="0"/>
        <w:adjustRightInd w:val="0"/>
        <w:spacing w:line="360" w:lineRule="auto"/>
        <w:ind w:left="567" w:right="567"/>
        <w:jc w:val="both"/>
        <w:rPr>
          <w:rFonts w:ascii="Palatino Linotype" w:hAnsi="Palatino Linotype" w:cs="Tahoma"/>
          <w:b/>
          <w:i/>
        </w:rPr>
      </w:pPr>
      <w:r w:rsidRPr="00FE640A">
        <w:rPr>
          <w:rFonts w:ascii="Palatino Linotype" w:hAnsi="Palatino Linotype" w:cs="Tahoma"/>
          <w:b/>
          <w:i/>
        </w:rPr>
        <w:t>“</w:t>
      </w:r>
      <w:r w:rsidR="00C25238" w:rsidRPr="00FE640A">
        <w:rPr>
          <w:rFonts w:ascii="Palatino Linotype" w:hAnsi="Palatino Linotype" w:cs="Tahoma"/>
          <w:b/>
          <w:i/>
        </w:rPr>
        <w:t>RAZONES O MOTIVOS DE LA INCONFORMIDAD</w:t>
      </w:r>
    </w:p>
    <w:p w14:paraId="337C7C33" w14:textId="648B757E" w:rsidR="00B31222" w:rsidRPr="00FE640A" w:rsidRDefault="000B1191" w:rsidP="006D5E73">
      <w:pPr>
        <w:autoSpaceDE w:val="0"/>
        <w:autoSpaceDN w:val="0"/>
        <w:adjustRightInd w:val="0"/>
        <w:spacing w:line="360" w:lineRule="auto"/>
        <w:ind w:left="567" w:right="567"/>
        <w:jc w:val="both"/>
        <w:rPr>
          <w:rFonts w:ascii="Palatino Linotype" w:hAnsi="Palatino Linotype" w:cs="Tahoma"/>
          <w:i/>
        </w:rPr>
      </w:pPr>
      <w:r w:rsidRPr="000B1191">
        <w:rPr>
          <w:rFonts w:ascii="Palatino Linotype" w:hAnsi="Palatino Linotype" w:cs="Tahoma"/>
          <w:i/>
        </w:rPr>
        <w:t>NOANEXANCURRICULUM PEDIDO, PERO SI MENCIONA EN SU OFICIO QUE LO MANDA PERO NO MANDO NADA.</w:t>
      </w:r>
      <w:r w:rsidR="00B727C5" w:rsidRPr="00FE640A">
        <w:rPr>
          <w:rFonts w:ascii="Palatino Linotype" w:hAnsi="Palatino Linotype" w:cs="Tahoma"/>
          <w:i/>
        </w:rPr>
        <w:t>”</w:t>
      </w:r>
      <w:r w:rsidR="00205F27" w:rsidRPr="00FE640A">
        <w:rPr>
          <w:rFonts w:ascii="Palatino Linotype" w:hAnsi="Palatino Linotype" w:cs="Tahoma"/>
          <w:i/>
        </w:rPr>
        <w:t xml:space="preserve"> (Sic</w:t>
      </w:r>
      <w:r w:rsidR="00641A29" w:rsidRPr="00FE640A">
        <w:rPr>
          <w:rFonts w:ascii="Palatino Linotype" w:hAnsi="Palatino Linotype" w:cs="Tahoma"/>
          <w:i/>
        </w:rPr>
        <w:t>.</w:t>
      </w:r>
      <w:r w:rsidR="00205F27" w:rsidRPr="00FE640A">
        <w:rPr>
          <w:rFonts w:ascii="Palatino Linotype" w:hAnsi="Palatino Linotype" w:cs="Tahoma"/>
          <w:i/>
        </w:rPr>
        <w:t>)</w:t>
      </w:r>
      <w:r w:rsidR="006C1B1D" w:rsidRPr="00FE640A">
        <w:rPr>
          <w:rFonts w:ascii="Palatino Linotype" w:hAnsi="Palatino Linotype" w:cs="Tahoma"/>
          <w:i/>
        </w:rPr>
        <w:t xml:space="preserve"> </w:t>
      </w:r>
    </w:p>
    <w:p w14:paraId="49B58486" w14:textId="77777777" w:rsidR="006E4FCB" w:rsidRPr="00B73882" w:rsidRDefault="006E4FCB" w:rsidP="006D5E73">
      <w:pPr>
        <w:spacing w:line="360" w:lineRule="auto"/>
        <w:jc w:val="both"/>
        <w:rPr>
          <w:rFonts w:ascii="Palatino Linotype" w:hAnsi="Palatino Linotype" w:cs="Tahoma"/>
          <w:b/>
          <w:sz w:val="22"/>
          <w:szCs w:val="22"/>
        </w:rPr>
      </w:pPr>
    </w:p>
    <w:p w14:paraId="53A9D3E8" w14:textId="77777777" w:rsidR="00B31222" w:rsidRPr="00B73882" w:rsidRDefault="003850E8" w:rsidP="006D5E73">
      <w:pPr>
        <w:spacing w:line="360" w:lineRule="auto"/>
        <w:jc w:val="both"/>
        <w:rPr>
          <w:rFonts w:ascii="Palatino Linotype" w:eastAsia="Batang" w:hAnsi="Palatino Linotype" w:cs="Tahoma"/>
          <w:b/>
          <w:bCs/>
          <w:sz w:val="22"/>
          <w:szCs w:val="22"/>
        </w:rPr>
      </w:pPr>
      <w:r w:rsidRPr="00B73882">
        <w:rPr>
          <w:rFonts w:ascii="Palatino Linotype" w:hAnsi="Palatino Linotype" w:cs="Tahoma"/>
          <w:b/>
          <w:sz w:val="22"/>
          <w:szCs w:val="22"/>
        </w:rPr>
        <w:t>IV</w:t>
      </w:r>
      <w:r w:rsidR="00B31222" w:rsidRPr="00B73882">
        <w:rPr>
          <w:rFonts w:ascii="Palatino Linotype" w:hAnsi="Palatino Linotype" w:cs="Tahoma"/>
          <w:b/>
          <w:sz w:val="22"/>
          <w:szCs w:val="22"/>
        </w:rPr>
        <w:t xml:space="preserve">. </w:t>
      </w:r>
      <w:r w:rsidR="00B31222" w:rsidRPr="00B73882">
        <w:rPr>
          <w:rFonts w:ascii="Palatino Linotype" w:eastAsia="Batang" w:hAnsi="Palatino Linotype" w:cs="Tahoma"/>
          <w:b/>
          <w:bCs/>
          <w:sz w:val="22"/>
          <w:szCs w:val="22"/>
        </w:rPr>
        <w:t xml:space="preserve">Trámite del </w:t>
      </w:r>
      <w:r w:rsidR="00C459A9" w:rsidRPr="00B73882">
        <w:rPr>
          <w:rFonts w:ascii="Palatino Linotype" w:hAnsi="Palatino Linotype" w:cs="Tahoma"/>
          <w:b/>
          <w:sz w:val="22"/>
          <w:szCs w:val="22"/>
        </w:rPr>
        <w:t>Recurso de Revisión</w:t>
      </w:r>
      <w:r w:rsidR="00AE489D" w:rsidRPr="00B73882">
        <w:rPr>
          <w:rFonts w:ascii="Palatino Linotype" w:hAnsi="Palatino Linotype" w:cs="Tahoma"/>
          <w:b/>
          <w:sz w:val="22"/>
          <w:szCs w:val="22"/>
        </w:rPr>
        <w:t xml:space="preserve"> </w:t>
      </w:r>
      <w:r w:rsidR="00B31222" w:rsidRPr="00B73882">
        <w:rPr>
          <w:rFonts w:ascii="Palatino Linotype" w:eastAsia="Batang" w:hAnsi="Palatino Linotype" w:cs="Tahoma"/>
          <w:b/>
          <w:bCs/>
          <w:sz w:val="22"/>
          <w:szCs w:val="22"/>
        </w:rPr>
        <w:t>ante el Instituto</w:t>
      </w:r>
      <w:r w:rsidR="00E445DA" w:rsidRPr="00B73882">
        <w:rPr>
          <w:rFonts w:ascii="Palatino Linotype" w:eastAsia="Batang" w:hAnsi="Palatino Linotype" w:cs="Tahoma"/>
          <w:b/>
          <w:bCs/>
          <w:sz w:val="22"/>
          <w:szCs w:val="22"/>
        </w:rPr>
        <w:t>.</w:t>
      </w:r>
    </w:p>
    <w:p w14:paraId="35335335" w14:textId="77777777" w:rsidR="00E445DA" w:rsidRPr="00B73882" w:rsidRDefault="00E445DA" w:rsidP="006D5E73">
      <w:pPr>
        <w:spacing w:line="360" w:lineRule="auto"/>
        <w:jc w:val="both"/>
        <w:rPr>
          <w:rFonts w:ascii="Palatino Linotype" w:eastAsia="Batang" w:hAnsi="Palatino Linotype" w:cs="Tahoma"/>
          <w:b/>
          <w:bCs/>
          <w:sz w:val="22"/>
          <w:szCs w:val="22"/>
        </w:rPr>
      </w:pPr>
    </w:p>
    <w:p w14:paraId="0D0BEFA0" w14:textId="0ABD0359" w:rsidR="00BE4843" w:rsidRDefault="00A90F9B" w:rsidP="006D5E73">
      <w:pPr>
        <w:spacing w:line="360" w:lineRule="auto"/>
        <w:jc w:val="both"/>
        <w:rPr>
          <w:rFonts w:ascii="Palatino Linotype" w:eastAsia="Batang" w:hAnsi="Palatino Linotype" w:cs="Tahoma"/>
          <w:bCs/>
          <w:sz w:val="22"/>
          <w:szCs w:val="22"/>
        </w:rPr>
      </w:pPr>
      <w:r w:rsidRPr="00B73882">
        <w:rPr>
          <w:rFonts w:ascii="Palatino Linotype" w:eastAsia="Batang" w:hAnsi="Palatino Linotype" w:cs="Tahoma"/>
          <w:b/>
          <w:bCs/>
          <w:sz w:val="22"/>
          <w:szCs w:val="22"/>
        </w:rPr>
        <w:t xml:space="preserve">a) </w:t>
      </w:r>
      <w:r w:rsidR="00B31222" w:rsidRPr="00B73882">
        <w:rPr>
          <w:rFonts w:ascii="Palatino Linotype" w:eastAsia="Batang" w:hAnsi="Palatino Linotype" w:cs="Tahoma"/>
          <w:b/>
          <w:bCs/>
          <w:sz w:val="22"/>
          <w:szCs w:val="22"/>
        </w:rPr>
        <w:t xml:space="preserve">Turno del </w:t>
      </w:r>
      <w:r w:rsidR="00C459A9" w:rsidRPr="00B73882">
        <w:rPr>
          <w:rFonts w:ascii="Palatino Linotype" w:hAnsi="Palatino Linotype" w:cs="Tahoma"/>
          <w:b/>
          <w:sz w:val="22"/>
          <w:szCs w:val="22"/>
        </w:rPr>
        <w:t>Recurso de Revisión</w:t>
      </w:r>
      <w:r w:rsidRPr="00B73882">
        <w:rPr>
          <w:rFonts w:ascii="Palatino Linotype" w:eastAsia="Batang" w:hAnsi="Palatino Linotype" w:cs="Tahoma"/>
          <w:b/>
          <w:bCs/>
          <w:sz w:val="22"/>
          <w:szCs w:val="22"/>
        </w:rPr>
        <w:t>.</w:t>
      </w:r>
      <w:r w:rsidR="00AE489D" w:rsidRPr="00B73882">
        <w:rPr>
          <w:rFonts w:ascii="Palatino Linotype" w:eastAsia="Batang" w:hAnsi="Palatino Linotype" w:cs="Tahoma"/>
          <w:b/>
          <w:bCs/>
          <w:sz w:val="22"/>
          <w:szCs w:val="22"/>
        </w:rPr>
        <w:t xml:space="preserve"> </w:t>
      </w:r>
      <w:r w:rsidR="00BE4843" w:rsidRPr="00B73882">
        <w:rPr>
          <w:rFonts w:ascii="Palatino Linotype" w:eastAsia="Batang" w:hAnsi="Palatino Linotype" w:cs="Tahoma"/>
          <w:bCs/>
          <w:sz w:val="22"/>
          <w:szCs w:val="22"/>
        </w:rPr>
        <w:t xml:space="preserve">El </w:t>
      </w:r>
      <w:r w:rsidR="00372FAD">
        <w:rPr>
          <w:rFonts w:ascii="Palatino Linotype" w:eastAsia="Batang" w:hAnsi="Palatino Linotype" w:cs="Tahoma"/>
          <w:bCs/>
          <w:sz w:val="22"/>
          <w:szCs w:val="22"/>
        </w:rPr>
        <w:t>diez de abril</w:t>
      </w:r>
      <w:r w:rsidR="00C347CB" w:rsidRPr="00B73882">
        <w:rPr>
          <w:rFonts w:ascii="Palatino Linotype" w:eastAsia="Batang" w:hAnsi="Palatino Linotype" w:cs="Tahoma"/>
          <w:bCs/>
          <w:sz w:val="22"/>
          <w:szCs w:val="22"/>
        </w:rPr>
        <w:t xml:space="preserve"> de dos mil diecinueve</w:t>
      </w:r>
      <w:r w:rsidR="00BE4843" w:rsidRPr="00B73882">
        <w:rPr>
          <w:rFonts w:ascii="Palatino Linotype" w:eastAsia="Batang" w:hAnsi="Palatino Linotype" w:cs="Tahoma"/>
          <w:bCs/>
          <w:sz w:val="22"/>
          <w:szCs w:val="22"/>
        </w:rPr>
        <w:t xml:space="preserve">, el </w:t>
      </w:r>
      <w:r w:rsidR="00BE4843" w:rsidRPr="00B73882">
        <w:rPr>
          <w:rFonts w:ascii="Palatino Linotype" w:hAnsi="Palatino Linotype" w:cs="Tahoma"/>
          <w:sz w:val="22"/>
          <w:szCs w:val="22"/>
        </w:rPr>
        <w:t>Sistema de Acceso a la Información Mexiquense (SAIMEX),</w:t>
      </w:r>
      <w:r w:rsidR="00BE4843" w:rsidRPr="00B73882">
        <w:rPr>
          <w:rFonts w:ascii="Palatino Linotype" w:eastAsia="Batang" w:hAnsi="Palatino Linotype" w:cs="Tahoma"/>
          <w:bCs/>
          <w:sz w:val="22"/>
          <w:szCs w:val="22"/>
        </w:rPr>
        <w:t xml:space="preserve"> asignó el número de expediente </w:t>
      </w:r>
      <w:r w:rsidR="000269B1" w:rsidRPr="00B73882">
        <w:rPr>
          <w:rFonts w:ascii="Palatino Linotype" w:eastAsia="Batang" w:hAnsi="Palatino Linotype" w:cs="Tahoma"/>
          <w:bCs/>
          <w:sz w:val="22"/>
          <w:szCs w:val="22"/>
        </w:rPr>
        <w:lastRenderedPageBreak/>
        <w:t>0</w:t>
      </w:r>
      <w:r w:rsidR="00D01F9A">
        <w:rPr>
          <w:rFonts w:ascii="Palatino Linotype" w:eastAsia="Batang" w:hAnsi="Palatino Linotype" w:cs="Tahoma"/>
          <w:bCs/>
          <w:sz w:val="22"/>
          <w:szCs w:val="22"/>
        </w:rPr>
        <w:t>2516</w:t>
      </w:r>
      <w:r w:rsidR="000269B1" w:rsidRPr="00B73882">
        <w:rPr>
          <w:rFonts w:ascii="Palatino Linotype" w:eastAsia="Batang" w:hAnsi="Palatino Linotype" w:cs="Tahoma"/>
          <w:bCs/>
          <w:sz w:val="22"/>
          <w:szCs w:val="22"/>
        </w:rPr>
        <w:t>/INFOEM/IP/RR/2019</w:t>
      </w:r>
      <w:r w:rsidR="00BE4843" w:rsidRPr="00B73882">
        <w:rPr>
          <w:rFonts w:ascii="Palatino Linotype" w:eastAsia="Batang" w:hAnsi="Palatino Linotype" w:cs="Tahoma"/>
          <w:bCs/>
          <w:sz w:val="22"/>
          <w:szCs w:val="22"/>
        </w:rPr>
        <w:t>,</w:t>
      </w:r>
      <w:r w:rsidR="00AE489D" w:rsidRPr="00B73882">
        <w:rPr>
          <w:rFonts w:ascii="Palatino Linotype" w:eastAsia="Batang" w:hAnsi="Palatino Linotype" w:cs="Tahoma"/>
          <w:bCs/>
          <w:sz w:val="22"/>
          <w:szCs w:val="22"/>
        </w:rPr>
        <w:t xml:space="preserve"> </w:t>
      </w:r>
      <w:r w:rsidR="00BE4843" w:rsidRPr="00B738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sidRPr="00B73882">
        <w:rPr>
          <w:rFonts w:ascii="Palatino Linotype" w:eastAsia="Batang" w:hAnsi="Palatino Linotype" w:cs="Tahoma"/>
          <w:bCs/>
          <w:sz w:val="22"/>
          <w:szCs w:val="22"/>
        </w:rPr>
        <w:t>,</w:t>
      </w:r>
      <w:r w:rsidR="00BE4843" w:rsidRPr="00B73882">
        <w:rPr>
          <w:rFonts w:ascii="Palatino Linotype" w:eastAsia="Batang" w:hAnsi="Palatino Linotype" w:cs="Tahoma"/>
          <w:bCs/>
          <w:sz w:val="22"/>
          <w:szCs w:val="22"/>
        </w:rPr>
        <w:t xml:space="preserve"> de la Ley de Transparencia y Acceso a la Información Pública del Estado de México y Municipios.</w:t>
      </w:r>
    </w:p>
    <w:p w14:paraId="22BDB693" w14:textId="77777777" w:rsidR="00AE7F09" w:rsidRPr="00B73882" w:rsidRDefault="00AE7F09" w:rsidP="006D5E73">
      <w:pPr>
        <w:spacing w:line="360" w:lineRule="auto"/>
        <w:jc w:val="both"/>
        <w:rPr>
          <w:rFonts w:ascii="Palatino Linotype" w:eastAsia="Batang" w:hAnsi="Palatino Linotype" w:cs="Tahoma"/>
          <w:bCs/>
          <w:sz w:val="22"/>
          <w:szCs w:val="22"/>
        </w:rPr>
      </w:pPr>
    </w:p>
    <w:p w14:paraId="46C5B353" w14:textId="340F20E6" w:rsidR="00B31222" w:rsidRPr="00B73882" w:rsidRDefault="00625DFB" w:rsidP="006D5E73">
      <w:pPr>
        <w:spacing w:line="360" w:lineRule="auto"/>
        <w:jc w:val="both"/>
        <w:rPr>
          <w:rFonts w:ascii="Palatino Linotype" w:eastAsia="Batang" w:hAnsi="Palatino Linotype" w:cs="Tahoma"/>
          <w:bCs/>
          <w:sz w:val="22"/>
          <w:szCs w:val="22"/>
        </w:rPr>
      </w:pPr>
      <w:r w:rsidRPr="00B73882">
        <w:rPr>
          <w:rFonts w:ascii="Palatino Linotype" w:eastAsia="Batang" w:hAnsi="Palatino Linotype" w:cs="Tahoma"/>
          <w:b/>
          <w:bCs/>
          <w:sz w:val="22"/>
          <w:szCs w:val="22"/>
        </w:rPr>
        <w:t>b</w:t>
      </w:r>
      <w:r w:rsidR="009F46DC" w:rsidRPr="00B73882">
        <w:rPr>
          <w:rFonts w:ascii="Palatino Linotype" w:eastAsia="Batang" w:hAnsi="Palatino Linotype" w:cs="Tahoma"/>
          <w:b/>
          <w:bCs/>
          <w:sz w:val="22"/>
          <w:szCs w:val="22"/>
        </w:rPr>
        <w:t xml:space="preserve">) </w:t>
      </w:r>
      <w:r w:rsidR="00B31222" w:rsidRPr="00B73882">
        <w:rPr>
          <w:rFonts w:ascii="Palatino Linotype" w:eastAsia="Batang" w:hAnsi="Palatino Linotype" w:cs="Tahoma"/>
          <w:b/>
          <w:bCs/>
          <w:sz w:val="22"/>
          <w:szCs w:val="22"/>
        </w:rPr>
        <w:t>Admisión del</w:t>
      </w:r>
      <w:r w:rsidR="00AE489D" w:rsidRPr="00B73882">
        <w:rPr>
          <w:rFonts w:ascii="Palatino Linotype" w:eastAsia="Batang" w:hAnsi="Palatino Linotype" w:cs="Tahoma"/>
          <w:b/>
          <w:bCs/>
          <w:sz w:val="22"/>
          <w:szCs w:val="22"/>
        </w:rPr>
        <w:t xml:space="preserve"> </w:t>
      </w:r>
      <w:r w:rsidR="00C459A9" w:rsidRPr="00B73882">
        <w:rPr>
          <w:rFonts w:ascii="Palatino Linotype" w:hAnsi="Palatino Linotype" w:cs="Tahoma"/>
          <w:b/>
          <w:sz w:val="22"/>
          <w:szCs w:val="22"/>
        </w:rPr>
        <w:t>Recurso de Revisión</w:t>
      </w:r>
      <w:r w:rsidR="00B31222" w:rsidRPr="00B73882">
        <w:rPr>
          <w:rFonts w:ascii="Palatino Linotype" w:eastAsia="Batang" w:hAnsi="Palatino Linotype" w:cs="Tahoma"/>
          <w:b/>
          <w:bCs/>
          <w:sz w:val="22"/>
          <w:szCs w:val="22"/>
        </w:rPr>
        <w:t xml:space="preserve">. </w:t>
      </w:r>
      <w:r w:rsidR="00BE4843" w:rsidRPr="00B73882">
        <w:rPr>
          <w:rFonts w:ascii="Palatino Linotype" w:eastAsia="Batang" w:hAnsi="Palatino Linotype" w:cs="Tahoma"/>
          <w:bCs/>
          <w:sz w:val="22"/>
          <w:szCs w:val="22"/>
        </w:rPr>
        <w:t xml:space="preserve">El </w:t>
      </w:r>
      <w:r w:rsidR="00372FAD">
        <w:rPr>
          <w:rFonts w:ascii="Palatino Linotype" w:eastAsia="Batang" w:hAnsi="Palatino Linotype" w:cs="Tahoma"/>
          <w:bCs/>
          <w:sz w:val="22"/>
          <w:szCs w:val="22"/>
        </w:rPr>
        <w:t>veintitrés</w:t>
      </w:r>
      <w:r w:rsidR="00A4313B">
        <w:rPr>
          <w:rFonts w:ascii="Palatino Linotype" w:eastAsia="Batang" w:hAnsi="Palatino Linotype" w:cs="Tahoma"/>
          <w:bCs/>
          <w:sz w:val="22"/>
          <w:szCs w:val="22"/>
        </w:rPr>
        <w:t xml:space="preserve"> de abril</w:t>
      </w:r>
      <w:r w:rsidR="00C347CB" w:rsidRPr="00B73882">
        <w:rPr>
          <w:rFonts w:ascii="Palatino Linotype" w:eastAsia="Batang" w:hAnsi="Palatino Linotype" w:cs="Tahoma"/>
          <w:bCs/>
          <w:sz w:val="22"/>
          <w:szCs w:val="22"/>
        </w:rPr>
        <w:t xml:space="preserve"> de dos mil diecinueve</w:t>
      </w:r>
      <w:r w:rsidR="00BE4843" w:rsidRPr="00B73882">
        <w:rPr>
          <w:rFonts w:ascii="Palatino Linotype" w:eastAsia="Batang" w:hAnsi="Palatino Linotype" w:cs="Tahoma"/>
          <w:bCs/>
          <w:sz w:val="22"/>
          <w:szCs w:val="22"/>
        </w:rPr>
        <w:t xml:space="preserve">, se acordó la admisión del Recurso de Revisión interpuesto por </w:t>
      </w:r>
      <w:r w:rsidR="002C69DE">
        <w:rPr>
          <w:rFonts w:ascii="Palatino Linotype" w:eastAsia="Batang" w:hAnsi="Palatino Linotype" w:cs="Tahoma"/>
          <w:bCs/>
          <w:sz w:val="22"/>
          <w:szCs w:val="22"/>
        </w:rPr>
        <w:t>el</w:t>
      </w:r>
      <w:r w:rsidR="00BE4843" w:rsidRPr="00B73882">
        <w:rPr>
          <w:rFonts w:ascii="Palatino Linotype" w:eastAsia="Batang" w:hAnsi="Palatino Linotype" w:cs="Tahoma"/>
          <w:bCs/>
          <w:sz w:val="22"/>
          <w:szCs w:val="22"/>
        </w:rPr>
        <w:t xml:space="preserve"> Recurrente en contra del </w:t>
      </w:r>
      <w:r w:rsidR="00141895" w:rsidRPr="00B73882">
        <w:rPr>
          <w:rFonts w:ascii="Palatino Linotype" w:eastAsia="Batang" w:hAnsi="Palatino Linotype" w:cs="Tahoma"/>
          <w:bCs/>
          <w:sz w:val="22"/>
          <w:szCs w:val="22"/>
        </w:rPr>
        <w:t>Sujeto Obligado</w:t>
      </w:r>
      <w:r w:rsidR="00BE4843" w:rsidRPr="00B73882">
        <w:rPr>
          <w:rFonts w:ascii="Palatino Linotype" w:eastAsia="Batang" w:hAnsi="Palatino Linotype" w:cs="Tahoma"/>
          <w:bCs/>
          <w:sz w:val="22"/>
          <w:szCs w:val="22"/>
        </w:rPr>
        <w:t>, en términos del artículo 185, fracciones I y II</w:t>
      </w:r>
      <w:r w:rsidR="00317A37" w:rsidRPr="00B73882">
        <w:rPr>
          <w:rFonts w:ascii="Palatino Linotype" w:eastAsia="Batang" w:hAnsi="Palatino Linotype" w:cs="Tahoma"/>
          <w:bCs/>
          <w:sz w:val="22"/>
          <w:szCs w:val="22"/>
        </w:rPr>
        <w:t>,</w:t>
      </w:r>
      <w:r w:rsidR="00BE4843" w:rsidRPr="00B738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97D5F61" w14:textId="77777777" w:rsidR="0061115C" w:rsidRPr="00B73882" w:rsidRDefault="0061115C" w:rsidP="006D5E73">
      <w:pPr>
        <w:spacing w:line="360" w:lineRule="auto"/>
        <w:jc w:val="both"/>
        <w:rPr>
          <w:rFonts w:ascii="Palatino Linotype" w:hAnsi="Palatino Linotype" w:cs="Tahoma"/>
          <w:bCs/>
          <w:sz w:val="22"/>
          <w:szCs w:val="22"/>
        </w:rPr>
      </w:pPr>
    </w:p>
    <w:p w14:paraId="2CCCB2BF" w14:textId="0A7DD836" w:rsidR="00E75111" w:rsidRPr="0011199C" w:rsidRDefault="004406CF" w:rsidP="006D5E73">
      <w:pPr>
        <w:spacing w:line="360" w:lineRule="auto"/>
        <w:jc w:val="both"/>
        <w:rPr>
          <w:rFonts w:ascii="Palatino Linotype" w:hAnsi="Palatino Linotype" w:cs="Tahoma"/>
          <w:sz w:val="22"/>
          <w:szCs w:val="22"/>
          <w:lang w:val="es-ES_tradnl"/>
        </w:rPr>
      </w:pPr>
      <w:r w:rsidRPr="00B73882">
        <w:rPr>
          <w:rFonts w:ascii="Palatino Linotype" w:hAnsi="Palatino Linotype" w:cs="Tahoma"/>
          <w:b/>
          <w:sz w:val="22"/>
          <w:szCs w:val="22"/>
        </w:rPr>
        <w:t>c</w:t>
      </w:r>
      <w:r w:rsidR="00B31222" w:rsidRPr="00B73882">
        <w:rPr>
          <w:rFonts w:ascii="Palatino Linotype" w:hAnsi="Palatino Linotype" w:cs="Tahoma"/>
          <w:b/>
          <w:sz w:val="22"/>
          <w:szCs w:val="22"/>
        </w:rPr>
        <w:t xml:space="preserve">) </w:t>
      </w:r>
      <w:r w:rsidR="00E75111" w:rsidRPr="00B73882">
        <w:rPr>
          <w:rFonts w:ascii="Palatino Linotype" w:hAnsi="Palatino Linotype" w:cs="Tahoma"/>
          <w:b/>
          <w:sz w:val="22"/>
          <w:szCs w:val="22"/>
        </w:rPr>
        <w:t xml:space="preserve">Informe Justificado. </w:t>
      </w:r>
      <w:r w:rsidR="00E75111" w:rsidRPr="00B73882">
        <w:rPr>
          <w:rFonts w:ascii="Palatino Linotype" w:hAnsi="Palatino Linotype" w:cs="Tahoma"/>
          <w:sz w:val="22"/>
          <w:szCs w:val="22"/>
        </w:rPr>
        <w:t xml:space="preserve">El </w:t>
      </w:r>
      <w:r w:rsidR="00372FAD">
        <w:rPr>
          <w:rFonts w:ascii="Palatino Linotype" w:hAnsi="Palatino Linotype" w:cs="Tahoma"/>
          <w:sz w:val="22"/>
          <w:szCs w:val="22"/>
        </w:rPr>
        <w:t xml:space="preserve">veinticuatro </w:t>
      </w:r>
      <w:r w:rsidR="00A4313B">
        <w:rPr>
          <w:rFonts w:ascii="Palatino Linotype" w:hAnsi="Palatino Linotype" w:cs="Tahoma"/>
          <w:sz w:val="22"/>
          <w:szCs w:val="22"/>
        </w:rPr>
        <w:t>de abril</w:t>
      </w:r>
      <w:r w:rsidR="00E75111" w:rsidRPr="00B73882">
        <w:rPr>
          <w:rFonts w:ascii="Palatino Linotype" w:hAnsi="Palatino Linotype" w:cs="Tahoma"/>
          <w:sz w:val="22"/>
          <w:szCs w:val="22"/>
        </w:rPr>
        <w:t xml:space="preserve"> de dos mil diecinueve, se</w:t>
      </w:r>
      <w:r w:rsidR="00E75111" w:rsidRPr="00B73882">
        <w:rPr>
          <w:rFonts w:ascii="Palatino Linotype" w:hAnsi="Palatino Linotype" w:cs="Tahoma"/>
          <w:sz w:val="22"/>
          <w:szCs w:val="22"/>
          <w:lang w:val="es-ES_tradnl"/>
        </w:rPr>
        <w:t xml:space="preserve"> recibió, a través del </w:t>
      </w:r>
      <w:r w:rsidR="00E75111" w:rsidRPr="00B73882">
        <w:rPr>
          <w:rFonts w:ascii="Palatino Linotype" w:hAnsi="Palatino Linotype" w:cs="Tahoma"/>
          <w:sz w:val="22"/>
          <w:szCs w:val="22"/>
        </w:rPr>
        <w:t xml:space="preserve">Sistema de Acceso a la Información Mexiquense </w:t>
      </w:r>
      <w:r w:rsidR="00E75111" w:rsidRPr="00B73882">
        <w:rPr>
          <w:rFonts w:ascii="Palatino Linotype" w:hAnsi="Palatino Linotype" w:cs="Tahoma"/>
          <w:bCs/>
          <w:sz w:val="22"/>
          <w:szCs w:val="22"/>
        </w:rPr>
        <w:t>(SAIMEX)</w:t>
      </w:r>
      <w:r w:rsidR="00E75111" w:rsidRPr="00B73882">
        <w:rPr>
          <w:rFonts w:ascii="Palatino Linotype" w:hAnsi="Palatino Linotype" w:cs="Tahoma"/>
          <w:sz w:val="22"/>
          <w:szCs w:val="22"/>
          <w:lang w:val="es-ES_tradnl"/>
        </w:rPr>
        <w:t xml:space="preserve">, el Informe Justificado </w:t>
      </w:r>
      <w:r w:rsidR="00E071C4" w:rsidRPr="00B73882">
        <w:rPr>
          <w:rFonts w:ascii="Palatino Linotype" w:hAnsi="Palatino Linotype" w:cs="Tahoma"/>
          <w:sz w:val="22"/>
          <w:szCs w:val="22"/>
          <w:lang w:val="es-ES_tradnl"/>
        </w:rPr>
        <w:t>número</w:t>
      </w:r>
      <w:r w:rsidR="00E77CE3">
        <w:rPr>
          <w:rFonts w:ascii="Palatino Linotype" w:hAnsi="Palatino Linotype" w:cs="Tahoma"/>
          <w:sz w:val="22"/>
          <w:szCs w:val="22"/>
          <w:lang w:val="es-ES_tradnl"/>
        </w:rPr>
        <w:t xml:space="preserve"> </w:t>
      </w:r>
      <w:r w:rsidR="0011199C">
        <w:rPr>
          <w:rFonts w:ascii="Palatino Linotype" w:hAnsi="Palatino Linotype" w:cs="Tahoma"/>
          <w:sz w:val="22"/>
          <w:szCs w:val="22"/>
          <w:lang w:val="es-ES_tradnl"/>
        </w:rPr>
        <w:t>20531A000/01312/UT/2019</w:t>
      </w:r>
      <w:r w:rsidR="00E071C4" w:rsidRPr="00B73882">
        <w:rPr>
          <w:rFonts w:ascii="Palatino Linotype" w:hAnsi="Palatino Linotype" w:cs="Tahoma"/>
          <w:sz w:val="22"/>
          <w:szCs w:val="22"/>
          <w:lang w:val="es-ES_tradnl"/>
        </w:rPr>
        <w:t>,</w:t>
      </w:r>
      <w:r w:rsidR="00D43895">
        <w:rPr>
          <w:rFonts w:ascii="Palatino Linotype" w:hAnsi="Palatino Linotype" w:cs="Tahoma"/>
          <w:sz w:val="22"/>
          <w:szCs w:val="22"/>
          <w:lang w:val="es-ES_tradnl"/>
        </w:rPr>
        <w:t xml:space="preserve"> </w:t>
      </w:r>
      <w:r w:rsidR="009C68F6">
        <w:rPr>
          <w:rFonts w:ascii="Palatino Linotype" w:hAnsi="Palatino Linotype" w:cs="Tahoma"/>
          <w:sz w:val="22"/>
          <w:szCs w:val="22"/>
          <w:lang w:val="es-ES_tradnl"/>
        </w:rPr>
        <w:t xml:space="preserve">del </w:t>
      </w:r>
      <w:r w:rsidR="0011199C">
        <w:rPr>
          <w:rFonts w:ascii="Palatino Linotype" w:hAnsi="Palatino Linotype" w:cs="Tahoma"/>
          <w:sz w:val="22"/>
          <w:szCs w:val="22"/>
          <w:lang w:val="es-ES_tradnl"/>
        </w:rPr>
        <w:t>veintitrés</w:t>
      </w:r>
      <w:r w:rsidR="00D43895">
        <w:rPr>
          <w:rFonts w:ascii="Palatino Linotype" w:hAnsi="Palatino Linotype" w:cs="Tahoma"/>
          <w:sz w:val="22"/>
          <w:szCs w:val="22"/>
          <w:lang w:val="es-ES_tradnl"/>
        </w:rPr>
        <w:t xml:space="preserve"> de abril</w:t>
      </w:r>
      <w:r w:rsidR="009C68F6">
        <w:rPr>
          <w:rFonts w:ascii="Palatino Linotype" w:hAnsi="Palatino Linotype" w:cs="Tahoma"/>
          <w:sz w:val="22"/>
          <w:szCs w:val="22"/>
          <w:lang w:val="es-ES_tradnl"/>
        </w:rPr>
        <w:t xml:space="preserve"> de dos mil diecinueve</w:t>
      </w:r>
      <w:r w:rsidR="00E75111" w:rsidRPr="00B73882">
        <w:rPr>
          <w:rFonts w:ascii="Palatino Linotype" w:hAnsi="Palatino Linotype" w:cs="Tahoma"/>
          <w:sz w:val="22"/>
          <w:szCs w:val="22"/>
          <w:lang w:val="es-ES_tradnl"/>
        </w:rPr>
        <w:t xml:space="preserve">, </w:t>
      </w:r>
      <w:r w:rsidR="0087762D">
        <w:rPr>
          <w:rFonts w:ascii="Palatino Linotype" w:hAnsi="Palatino Linotype" w:cs="Tahoma"/>
          <w:sz w:val="22"/>
          <w:szCs w:val="22"/>
          <w:lang w:val="es-ES_tradnl"/>
        </w:rPr>
        <w:t xml:space="preserve">suscrito por el Titular de la Unidad </w:t>
      </w:r>
      <w:r w:rsidR="0011199C">
        <w:rPr>
          <w:rFonts w:ascii="Palatino Linotype" w:hAnsi="Palatino Linotype" w:cs="Tahoma"/>
          <w:sz w:val="22"/>
          <w:szCs w:val="22"/>
          <w:lang w:val="es-ES_tradnl"/>
        </w:rPr>
        <w:t>de Transparencia y dirigido al Comisionado P</w:t>
      </w:r>
      <w:r w:rsidR="0087762D">
        <w:rPr>
          <w:rFonts w:ascii="Palatino Linotype" w:hAnsi="Palatino Linotype" w:cs="Tahoma"/>
          <w:sz w:val="22"/>
          <w:szCs w:val="22"/>
          <w:lang w:val="es-ES_tradnl"/>
        </w:rPr>
        <w:t xml:space="preserve">onente, </w:t>
      </w:r>
      <w:r w:rsidR="0087762D" w:rsidRPr="00B73882">
        <w:rPr>
          <w:rFonts w:ascii="Palatino Linotype" w:hAnsi="Palatino Linotype" w:cs="Tahoma"/>
          <w:sz w:val="22"/>
          <w:szCs w:val="22"/>
          <w:lang w:val="es-ES_tradnl"/>
        </w:rPr>
        <w:t xml:space="preserve"> </w:t>
      </w:r>
      <w:r w:rsidR="0087762D">
        <w:rPr>
          <w:rFonts w:ascii="Palatino Linotype" w:hAnsi="Palatino Linotype" w:cs="Tahoma"/>
          <w:sz w:val="22"/>
          <w:szCs w:val="22"/>
          <w:lang w:val="es-ES_tradnl"/>
        </w:rPr>
        <w:t xml:space="preserve">en donde indicó que por </w:t>
      </w:r>
      <w:r w:rsidR="0011199C">
        <w:rPr>
          <w:rFonts w:ascii="Palatino Linotype" w:hAnsi="Palatino Linotype" w:cs="Tahoma"/>
          <w:sz w:val="22"/>
          <w:szCs w:val="22"/>
          <w:lang w:val="es-ES_tradnl"/>
        </w:rPr>
        <w:t xml:space="preserve">un error humano se omitió anexar el </w:t>
      </w:r>
      <w:r w:rsidR="0011199C">
        <w:rPr>
          <w:rFonts w:ascii="Palatino Linotype" w:hAnsi="Palatino Linotype" w:cs="Tahoma"/>
          <w:i/>
          <w:sz w:val="22"/>
          <w:szCs w:val="22"/>
          <w:lang w:val="es-ES_tradnl"/>
        </w:rPr>
        <w:t xml:space="preserve">curriculum vitae </w:t>
      </w:r>
      <w:r w:rsidR="0011199C">
        <w:rPr>
          <w:rFonts w:ascii="Palatino Linotype" w:hAnsi="Palatino Linotype" w:cs="Tahoma"/>
          <w:sz w:val="22"/>
          <w:szCs w:val="22"/>
          <w:lang w:val="es-ES_tradnl"/>
        </w:rPr>
        <w:t>de la Titular de la Unidad de Transparencia y por lo cual, solicitó el sobreseimiento del medio de impugnación.</w:t>
      </w:r>
    </w:p>
    <w:p w14:paraId="5E8C6134" w14:textId="77777777" w:rsidR="0087762D" w:rsidRDefault="0087762D" w:rsidP="006D5E73">
      <w:pPr>
        <w:spacing w:line="360" w:lineRule="auto"/>
        <w:jc w:val="both"/>
        <w:rPr>
          <w:rFonts w:ascii="Palatino Linotype" w:hAnsi="Palatino Linotype" w:cs="Tahoma"/>
          <w:b/>
          <w:sz w:val="22"/>
          <w:szCs w:val="22"/>
        </w:rPr>
      </w:pPr>
    </w:p>
    <w:p w14:paraId="46E28C08" w14:textId="4D356359" w:rsidR="006753EA" w:rsidRPr="00214C65" w:rsidRDefault="00734E09" w:rsidP="00214C65">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Sujeto Obligado adjuntó la digitalización </w:t>
      </w:r>
      <w:r w:rsidR="00214C65">
        <w:rPr>
          <w:rFonts w:ascii="Palatino Linotype" w:hAnsi="Palatino Linotype" w:cs="Tahoma"/>
          <w:sz w:val="22"/>
          <w:szCs w:val="22"/>
        </w:rPr>
        <w:t xml:space="preserve">del </w:t>
      </w:r>
      <w:r w:rsidR="00214C65">
        <w:rPr>
          <w:rFonts w:ascii="Palatino Linotype" w:hAnsi="Palatino Linotype" w:cs="Tahoma"/>
          <w:i/>
          <w:sz w:val="22"/>
          <w:szCs w:val="22"/>
        </w:rPr>
        <w:t xml:space="preserve">curriculum vitae </w:t>
      </w:r>
      <w:r w:rsidR="00214C65">
        <w:rPr>
          <w:rFonts w:ascii="Palatino Linotype" w:hAnsi="Palatino Linotype" w:cs="Tahoma"/>
          <w:sz w:val="22"/>
          <w:szCs w:val="22"/>
        </w:rPr>
        <w:t>de la Titular de la Unidad de Transparencia de la Secretaría de Educación.</w:t>
      </w:r>
    </w:p>
    <w:p w14:paraId="2C730DDC" w14:textId="5501F360" w:rsidR="00734E09" w:rsidRDefault="00734E09" w:rsidP="006D5E73">
      <w:pPr>
        <w:spacing w:line="360" w:lineRule="auto"/>
        <w:jc w:val="both"/>
        <w:rPr>
          <w:rFonts w:ascii="Palatino Linotype" w:hAnsi="Palatino Linotype" w:cs="Tahoma"/>
          <w:sz w:val="22"/>
          <w:szCs w:val="22"/>
        </w:rPr>
      </w:pPr>
    </w:p>
    <w:p w14:paraId="408F859B" w14:textId="57B17EEE" w:rsidR="00214C65" w:rsidRPr="00214C65" w:rsidRDefault="00AC2BB3" w:rsidP="00214C65">
      <w:pPr>
        <w:spacing w:line="360" w:lineRule="auto"/>
        <w:jc w:val="both"/>
        <w:rPr>
          <w:rFonts w:ascii="Palatino Linotype" w:hAnsi="Palatino Linotype" w:cs="Tahoma"/>
          <w:sz w:val="22"/>
          <w:szCs w:val="22"/>
        </w:rPr>
      </w:pPr>
      <w:r w:rsidRPr="00B73882">
        <w:rPr>
          <w:rFonts w:ascii="Palatino Linotype" w:hAnsi="Palatino Linotype" w:cs="Tahoma"/>
          <w:b/>
          <w:sz w:val="22"/>
          <w:szCs w:val="22"/>
        </w:rPr>
        <w:t>d)</w:t>
      </w:r>
      <w:r w:rsidRPr="00B73882">
        <w:rPr>
          <w:rFonts w:ascii="Palatino Linotype" w:hAnsi="Palatino Linotype" w:cs="Tahoma"/>
          <w:sz w:val="22"/>
          <w:szCs w:val="22"/>
        </w:rPr>
        <w:t xml:space="preserve"> </w:t>
      </w:r>
      <w:r w:rsidR="00214C65" w:rsidRPr="00214C65">
        <w:rPr>
          <w:rFonts w:ascii="Palatino Linotype" w:hAnsi="Palatino Linotype" w:cs="Tahoma"/>
          <w:b/>
          <w:bCs/>
          <w:sz w:val="22"/>
          <w:szCs w:val="22"/>
        </w:rPr>
        <w:t xml:space="preserve">Vista del  Informe Justificado: </w:t>
      </w:r>
      <w:r w:rsidR="00214C65" w:rsidRPr="00214C65">
        <w:rPr>
          <w:rFonts w:ascii="Palatino Linotype" w:hAnsi="Palatino Linotype" w:cs="Tahoma"/>
          <w:bCs/>
          <w:sz w:val="22"/>
          <w:szCs w:val="22"/>
        </w:rPr>
        <w:t xml:space="preserve">El </w:t>
      </w:r>
      <w:r w:rsidR="00214C65">
        <w:rPr>
          <w:rFonts w:ascii="Palatino Linotype" w:hAnsi="Palatino Linotype" w:cs="Tahoma"/>
          <w:bCs/>
          <w:sz w:val="22"/>
          <w:szCs w:val="22"/>
        </w:rPr>
        <w:t>cuatro de junio</w:t>
      </w:r>
      <w:r w:rsidR="00214C65" w:rsidRPr="00214C65">
        <w:rPr>
          <w:rFonts w:ascii="Palatino Linotype" w:hAnsi="Palatino Linotype" w:cs="Tahoma"/>
          <w:bCs/>
          <w:sz w:val="22"/>
          <w:szCs w:val="22"/>
        </w:rPr>
        <w:t xml:space="preserve"> de dos mil diecinueve, se dictó acuerdo </w:t>
      </w:r>
      <w:bookmarkStart w:id="0" w:name="_GoBack"/>
      <w:bookmarkEnd w:id="0"/>
      <w:r w:rsidR="00214C65" w:rsidRPr="00214C65">
        <w:rPr>
          <w:rFonts w:ascii="Palatino Linotype" w:hAnsi="Palatino Linotype" w:cs="Tahoma"/>
          <w:bCs/>
          <w:sz w:val="22"/>
          <w:szCs w:val="22"/>
        </w:rPr>
        <w:t xml:space="preserve">mediante el cual </w:t>
      </w:r>
      <w:r w:rsidR="00214C65" w:rsidRPr="00214C65">
        <w:rPr>
          <w:rFonts w:ascii="Palatino Linotype" w:hAnsi="Palatino Linotype" w:cs="Tahoma"/>
          <w:b/>
          <w:bCs/>
          <w:sz w:val="22"/>
          <w:szCs w:val="22"/>
        </w:rPr>
        <w:t>se puso a la vista del Particular el Informe Justificado</w:t>
      </w:r>
      <w:r w:rsidR="00214C65" w:rsidRPr="00214C65">
        <w:rPr>
          <w:rFonts w:ascii="Palatino Linotype" w:hAnsi="Palatino Linotype" w:cs="Tahoma"/>
          <w:bCs/>
          <w:sz w:val="22"/>
          <w:szCs w:val="22"/>
        </w:rPr>
        <w:t xml:space="preserve"> entregado por el Sujeto Obligado del Recurso de Revisión citado al rubro, así como los documentos adjuntos, </w:t>
      </w:r>
      <w:r w:rsidR="00214C65" w:rsidRPr="00214C65">
        <w:rPr>
          <w:rFonts w:ascii="Palatino Linotype" w:hAnsi="Palatino Linotype" w:cs="Tahoma"/>
          <w:bCs/>
          <w:sz w:val="22"/>
          <w:szCs w:val="22"/>
        </w:rPr>
        <w:lastRenderedPageBreak/>
        <w:t>por haber ratificado su respuesta inicial, el cual fue notificado a las partes, en esa misma fecha, a través del Sistema de Acceso a la Información Mexiquense (SAIMEX).</w:t>
      </w:r>
    </w:p>
    <w:p w14:paraId="36D1ACB3" w14:textId="77777777" w:rsidR="00E75111" w:rsidRPr="00B73882" w:rsidRDefault="00E75111" w:rsidP="006D5E73">
      <w:pPr>
        <w:spacing w:line="360" w:lineRule="auto"/>
        <w:jc w:val="both"/>
        <w:rPr>
          <w:rFonts w:ascii="Palatino Linotype" w:hAnsi="Palatino Linotype" w:cs="Tahoma"/>
          <w:sz w:val="22"/>
          <w:szCs w:val="22"/>
        </w:rPr>
      </w:pPr>
    </w:p>
    <w:p w14:paraId="7DDA4524" w14:textId="4D4DBEC8" w:rsidR="00214C65" w:rsidRPr="00B73882" w:rsidRDefault="00E75111" w:rsidP="00214C65">
      <w:pPr>
        <w:spacing w:line="360" w:lineRule="auto"/>
        <w:jc w:val="both"/>
        <w:rPr>
          <w:rFonts w:ascii="Palatino Linotype" w:eastAsia="Calibri" w:hAnsi="Palatino Linotype" w:cs="Tahoma"/>
          <w:b/>
          <w:bCs/>
          <w:iCs/>
          <w:sz w:val="22"/>
          <w:szCs w:val="22"/>
          <w:lang w:eastAsia="en-US"/>
        </w:rPr>
      </w:pPr>
      <w:r w:rsidRPr="00B73882">
        <w:rPr>
          <w:rFonts w:ascii="Palatino Linotype" w:hAnsi="Palatino Linotype" w:cs="Tahoma"/>
          <w:b/>
          <w:bCs/>
          <w:sz w:val="22"/>
          <w:szCs w:val="22"/>
        </w:rPr>
        <w:t xml:space="preserve">e) </w:t>
      </w:r>
      <w:r w:rsidR="00214C65" w:rsidRPr="00B73882">
        <w:rPr>
          <w:rFonts w:ascii="Palatino Linotype" w:hAnsi="Palatino Linotype" w:cs="Tahoma"/>
          <w:b/>
          <w:bCs/>
          <w:sz w:val="22"/>
          <w:szCs w:val="22"/>
        </w:rPr>
        <w:t xml:space="preserve">Ampliación del plazo para resolver: </w:t>
      </w:r>
      <w:r w:rsidR="00214C65" w:rsidRPr="00B73882">
        <w:rPr>
          <w:rFonts w:ascii="Palatino Linotype" w:hAnsi="Palatino Linotype" w:cs="Tahoma"/>
          <w:sz w:val="22"/>
          <w:szCs w:val="22"/>
        </w:rPr>
        <w:t xml:space="preserve">El </w:t>
      </w:r>
      <w:r w:rsidR="00214C65">
        <w:rPr>
          <w:rFonts w:ascii="Palatino Linotype" w:hAnsi="Palatino Linotype" w:cs="Tahoma"/>
          <w:sz w:val="22"/>
          <w:szCs w:val="22"/>
        </w:rPr>
        <w:t>cinco de junio</w:t>
      </w:r>
      <w:r w:rsidR="00214C65" w:rsidRPr="00B73882">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214C65">
        <w:rPr>
          <w:rFonts w:ascii="Palatino Linotype" w:hAnsi="Palatino Linotype" w:cs="Tahoma"/>
          <w:sz w:val="22"/>
          <w:szCs w:val="22"/>
        </w:rPr>
        <w:t>el diez del mismo mes y año</w:t>
      </w:r>
      <w:r w:rsidR="00214C65" w:rsidRPr="00B73882">
        <w:rPr>
          <w:rFonts w:ascii="Palatino Linotype" w:hAnsi="Palatino Linotype" w:cs="Tahoma"/>
          <w:sz w:val="22"/>
          <w:szCs w:val="22"/>
        </w:rPr>
        <w:t>.</w:t>
      </w:r>
      <w:r w:rsidR="00214C65" w:rsidRPr="00B73882">
        <w:rPr>
          <w:rFonts w:ascii="Palatino Linotype" w:eastAsia="Calibri" w:hAnsi="Palatino Linotype" w:cs="Tahoma"/>
          <w:bCs/>
          <w:sz w:val="22"/>
          <w:szCs w:val="22"/>
          <w:lang w:eastAsia="en-US"/>
        </w:rPr>
        <w:t xml:space="preserve"> </w:t>
      </w:r>
    </w:p>
    <w:p w14:paraId="4E8857FF" w14:textId="7C985F21" w:rsidR="00AC2BB3" w:rsidRPr="00B73882" w:rsidRDefault="00AC2BB3" w:rsidP="006D5E73">
      <w:pPr>
        <w:spacing w:line="360" w:lineRule="auto"/>
        <w:jc w:val="both"/>
        <w:rPr>
          <w:rFonts w:ascii="Palatino Linotype" w:hAnsi="Palatino Linotype" w:cs="Tahoma"/>
          <w:sz w:val="22"/>
          <w:szCs w:val="22"/>
        </w:rPr>
      </w:pPr>
    </w:p>
    <w:p w14:paraId="0CE9F713" w14:textId="6D0581C7" w:rsidR="00CA3510" w:rsidRPr="00B73882" w:rsidRDefault="00E75111" w:rsidP="006D5E73">
      <w:pPr>
        <w:widowControl w:val="0"/>
        <w:spacing w:line="360" w:lineRule="auto"/>
        <w:jc w:val="both"/>
        <w:rPr>
          <w:rFonts w:ascii="Palatino Linotype" w:hAnsi="Palatino Linotype" w:cs="Tahoma"/>
          <w:sz w:val="22"/>
          <w:szCs w:val="22"/>
        </w:rPr>
      </w:pPr>
      <w:r w:rsidRPr="00B73882">
        <w:rPr>
          <w:rFonts w:ascii="Palatino Linotype" w:hAnsi="Palatino Linotype" w:cs="Tahoma"/>
          <w:b/>
          <w:bCs/>
          <w:sz w:val="22"/>
          <w:szCs w:val="22"/>
        </w:rPr>
        <w:t>f</w:t>
      </w:r>
      <w:r w:rsidR="00AE5747" w:rsidRPr="00B73882">
        <w:rPr>
          <w:rFonts w:ascii="Palatino Linotype" w:hAnsi="Palatino Linotype" w:cs="Tahoma"/>
          <w:b/>
          <w:bCs/>
          <w:sz w:val="22"/>
          <w:szCs w:val="22"/>
        </w:rPr>
        <w:t xml:space="preserve">) </w:t>
      </w:r>
      <w:r w:rsidR="00A46072" w:rsidRPr="00B73882">
        <w:rPr>
          <w:rFonts w:ascii="Palatino Linotype" w:hAnsi="Palatino Linotype" w:cs="Tahoma"/>
          <w:b/>
          <w:sz w:val="22"/>
          <w:szCs w:val="22"/>
        </w:rPr>
        <w:t>Cierre de instrucción.</w:t>
      </w:r>
      <w:r w:rsidR="00A46072" w:rsidRPr="00B73882">
        <w:rPr>
          <w:rFonts w:ascii="Palatino Linotype" w:hAnsi="Palatino Linotype" w:cs="Tahoma"/>
          <w:sz w:val="22"/>
          <w:szCs w:val="22"/>
        </w:rPr>
        <w:t xml:space="preserve"> El </w:t>
      </w:r>
      <w:r w:rsidR="00214C65">
        <w:rPr>
          <w:rFonts w:ascii="Palatino Linotype" w:hAnsi="Palatino Linotype" w:cs="Tahoma"/>
          <w:sz w:val="22"/>
          <w:szCs w:val="22"/>
        </w:rPr>
        <w:t>trece</w:t>
      </w:r>
      <w:r w:rsidR="00513970">
        <w:rPr>
          <w:rFonts w:ascii="Palatino Linotype" w:hAnsi="Palatino Linotype" w:cs="Tahoma"/>
          <w:sz w:val="22"/>
          <w:szCs w:val="22"/>
        </w:rPr>
        <w:t xml:space="preserve"> </w:t>
      </w:r>
      <w:r w:rsidR="00A46072" w:rsidRPr="00B73882">
        <w:rPr>
          <w:rFonts w:ascii="Palatino Linotype" w:hAnsi="Palatino Linotype" w:cs="Tahoma"/>
          <w:sz w:val="22"/>
          <w:szCs w:val="22"/>
        </w:rPr>
        <w:t>de</w:t>
      </w:r>
      <w:r w:rsidR="00513970">
        <w:rPr>
          <w:rFonts w:ascii="Palatino Linotype" w:hAnsi="Palatino Linotype" w:cs="Tahoma"/>
          <w:sz w:val="22"/>
          <w:szCs w:val="22"/>
        </w:rPr>
        <w:t xml:space="preserve"> junio</w:t>
      </w:r>
      <w:r w:rsidR="00A46072" w:rsidRPr="00B73882">
        <w:rPr>
          <w:rFonts w:ascii="Palatino Linotype" w:hAnsi="Palatino Linotype" w:cs="Tahoma"/>
          <w:sz w:val="22"/>
          <w:szCs w:val="22"/>
        </w:rPr>
        <w:t xml:space="preserv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w:t>
      </w:r>
      <w:r w:rsidR="00513970">
        <w:rPr>
          <w:rFonts w:ascii="Palatino Linotype" w:hAnsi="Palatino Linotype" w:cs="Tahoma"/>
          <w:sz w:val="22"/>
          <w:szCs w:val="22"/>
        </w:rPr>
        <w:t>a las partes, el mismo día</w:t>
      </w:r>
      <w:r w:rsidR="00A46072" w:rsidRPr="00B73882">
        <w:rPr>
          <w:rFonts w:ascii="Palatino Linotype" w:hAnsi="Palatino Linotype" w:cs="Tahoma"/>
          <w:sz w:val="22"/>
          <w:szCs w:val="22"/>
        </w:rPr>
        <w:t xml:space="preserve">, a través del Sistema de Acceso a la Información Mexiquense (SAIMEX). </w:t>
      </w:r>
    </w:p>
    <w:p w14:paraId="46F0A00D" w14:textId="5A3A0919" w:rsidR="00126C33" w:rsidRPr="005A59FB" w:rsidRDefault="00126C33" w:rsidP="006D5E73">
      <w:pPr>
        <w:tabs>
          <w:tab w:val="left" w:pos="2025"/>
        </w:tabs>
        <w:spacing w:line="360" w:lineRule="auto"/>
        <w:rPr>
          <w:rFonts w:ascii="Palatino Linotype" w:hAnsi="Palatino Linotype" w:cs="Tahoma"/>
          <w:sz w:val="22"/>
          <w:szCs w:val="22"/>
        </w:rPr>
      </w:pPr>
    </w:p>
    <w:p w14:paraId="1338BE71" w14:textId="7F7BD9F2" w:rsidR="00A56F39" w:rsidRPr="005A59FB" w:rsidRDefault="004F2D88" w:rsidP="006D5E73">
      <w:pPr>
        <w:spacing w:line="360" w:lineRule="auto"/>
        <w:jc w:val="both"/>
        <w:rPr>
          <w:rFonts w:ascii="Palatino Linotype" w:hAnsi="Palatino Linotype" w:cs="Tahoma"/>
          <w:color w:val="000000"/>
          <w:sz w:val="22"/>
          <w:szCs w:val="22"/>
        </w:rPr>
      </w:pPr>
      <w:r w:rsidRPr="00B73882">
        <w:rPr>
          <w:rFonts w:ascii="Palatino Linotype" w:hAnsi="Palatino Linotype" w:cs="Tahoma"/>
          <w:color w:val="000000"/>
          <w:sz w:val="22"/>
          <w:szCs w:val="22"/>
        </w:rPr>
        <w:t xml:space="preserve">En </w:t>
      </w:r>
      <w:r w:rsidR="00367F82" w:rsidRPr="00B73882">
        <w:rPr>
          <w:rFonts w:ascii="Palatino Linotype" w:hAnsi="Palatino Linotype" w:cs="Tahoma"/>
          <w:color w:val="000000"/>
          <w:sz w:val="22"/>
          <w:szCs w:val="22"/>
        </w:rPr>
        <w:t>razón de que fue debidamente su</w:t>
      </w:r>
      <w:r w:rsidRPr="00B73882">
        <w:rPr>
          <w:rFonts w:ascii="Palatino Linotype" w:hAnsi="Palatino Linotype" w:cs="Tahoma"/>
          <w:color w:val="000000"/>
          <w:sz w:val="22"/>
          <w:szCs w:val="22"/>
        </w:rPr>
        <w:t xml:space="preserve">stanciado el expediente </w:t>
      </w:r>
      <w:r w:rsidR="00367F82" w:rsidRPr="00B73882">
        <w:rPr>
          <w:rFonts w:ascii="Palatino Linotype" w:hAnsi="Palatino Linotype" w:cs="Tahoma"/>
          <w:color w:val="000000"/>
          <w:sz w:val="22"/>
          <w:szCs w:val="22"/>
        </w:rPr>
        <w:t xml:space="preserve">electrónico </w:t>
      </w:r>
      <w:r w:rsidRPr="00B73882">
        <w:rPr>
          <w:rFonts w:ascii="Palatino Linotype" w:hAnsi="Palatino Linotype" w:cs="Tahoma"/>
          <w:color w:val="000000"/>
          <w:sz w:val="22"/>
          <w:szCs w:val="22"/>
        </w:rPr>
        <w:t>y no exist</w:t>
      </w:r>
      <w:r w:rsidR="00367F82" w:rsidRPr="00B73882">
        <w:rPr>
          <w:rFonts w:ascii="Palatino Linotype" w:hAnsi="Palatino Linotype" w:cs="Tahoma"/>
          <w:color w:val="000000"/>
          <w:sz w:val="22"/>
          <w:szCs w:val="22"/>
        </w:rPr>
        <w:t>e</w:t>
      </w:r>
      <w:r w:rsidRPr="00B73882">
        <w:rPr>
          <w:rFonts w:ascii="Palatino Linotype" w:hAnsi="Palatino Linotype" w:cs="Tahoma"/>
          <w:color w:val="000000"/>
          <w:sz w:val="22"/>
          <w:szCs w:val="22"/>
        </w:rPr>
        <w:t xml:space="preserve"> dilige</w:t>
      </w:r>
      <w:r w:rsidR="00367F82" w:rsidRPr="00B73882">
        <w:rPr>
          <w:rFonts w:ascii="Palatino Linotype" w:hAnsi="Palatino Linotype" w:cs="Tahoma"/>
          <w:color w:val="000000"/>
          <w:sz w:val="22"/>
          <w:szCs w:val="22"/>
        </w:rPr>
        <w:t xml:space="preserve">ncia pendiente de desahogo, se </w:t>
      </w:r>
      <w:r w:rsidRPr="00B73882">
        <w:rPr>
          <w:rFonts w:ascii="Palatino Linotype" w:hAnsi="Palatino Linotype" w:cs="Tahoma"/>
          <w:color w:val="000000"/>
          <w:sz w:val="22"/>
          <w:szCs w:val="22"/>
        </w:rPr>
        <w:t>emit</w:t>
      </w:r>
      <w:r w:rsidR="00367F82" w:rsidRPr="00B73882">
        <w:rPr>
          <w:rFonts w:ascii="Palatino Linotype" w:hAnsi="Palatino Linotype" w:cs="Tahoma"/>
          <w:color w:val="000000"/>
          <w:sz w:val="22"/>
          <w:szCs w:val="22"/>
        </w:rPr>
        <w:t>e</w:t>
      </w:r>
      <w:r w:rsidRPr="00B73882">
        <w:rPr>
          <w:rFonts w:ascii="Palatino Linotype" w:hAnsi="Palatino Linotype" w:cs="Tahoma"/>
          <w:color w:val="000000"/>
          <w:sz w:val="22"/>
          <w:szCs w:val="22"/>
        </w:rPr>
        <w:t xml:space="preserve"> la resolución que conforme a Derecho proceda, de acuerdo a l</w:t>
      </w:r>
      <w:r w:rsidR="009A620E" w:rsidRPr="00B73882">
        <w:rPr>
          <w:rFonts w:ascii="Palatino Linotype" w:hAnsi="Palatino Linotype" w:cs="Tahoma"/>
          <w:color w:val="000000"/>
          <w:sz w:val="22"/>
          <w:szCs w:val="22"/>
        </w:rPr>
        <w:t>o</w:t>
      </w:r>
      <w:r w:rsidRPr="00B73882">
        <w:rPr>
          <w:rFonts w:ascii="Palatino Linotype" w:hAnsi="Palatino Linotype" w:cs="Tahoma"/>
          <w:color w:val="000000"/>
          <w:sz w:val="22"/>
          <w:szCs w:val="22"/>
        </w:rPr>
        <w:t xml:space="preserve">s siguientes: </w:t>
      </w:r>
    </w:p>
    <w:p w14:paraId="17B58A32" w14:textId="77777777" w:rsidR="00A97DB8" w:rsidRDefault="00A97DB8" w:rsidP="006D5E73">
      <w:pPr>
        <w:spacing w:line="360" w:lineRule="auto"/>
        <w:jc w:val="center"/>
        <w:rPr>
          <w:rFonts w:ascii="Palatino Linotype" w:hAnsi="Palatino Linotype" w:cs="Tahoma"/>
          <w:b/>
          <w:sz w:val="22"/>
          <w:szCs w:val="22"/>
        </w:rPr>
      </w:pPr>
    </w:p>
    <w:p w14:paraId="02EEA9CE" w14:textId="77777777" w:rsidR="004F2D88" w:rsidRPr="00B73882" w:rsidRDefault="009A620E" w:rsidP="006D5E73">
      <w:pPr>
        <w:spacing w:line="360" w:lineRule="auto"/>
        <w:jc w:val="center"/>
        <w:rPr>
          <w:rFonts w:ascii="Palatino Linotype" w:hAnsi="Palatino Linotype" w:cs="Tahoma"/>
          <w:b/>
          <w:sz w:val="22"/>
          <w:szCs w:val="22"/>
        </w:rPr>
      </w:pPr>
      <w:r w:rsidRPr="00B73882">
        <w:rPr>
          <w:rFonts w:ascii="Palatino Linotype" w:hAnsi="Palatino Linotype" w:cs="Tahoma"/>
          <w:b/>
          <w:sz w:val="22"/>
          <w:szCs w:val="22"/>
        </w:rPr>
        <w:t>CONSIDERANDOS</w:t>
      </w:r>
      <w:r w:rsidR="004F2D88" w:rsidRPr="00B73882">
        <w:rPr>
          <w:rFonts w:ascii="Palatino Linotype" w:hAnsi="Palatino Linotype" w:cs="Tahoma"/>
          <w:b/>
          <w:sz w:val="22"/>
          <w:szCs w:val="22"/>
        </w:rPr>
        <w:t>:</w:t>
      </w:r>
    </w:p>
    <w:p w14:paraId="18F4F285" w14:textId="77777777" w:rsidR="004F2D88" w:rsidRPr="00B73882" w:rsidRDefault="004F2D88" w:rsidP="006D5E73">
      <w:pPr>
        <w:spacing w:line="360" w:lineRule="auto"/>
        <w:rPr>
          <w:rFonts w:ascii="Palatino Linotype" w:hAnsi="Palatino Linotype" w:cs="Tahoma"/>
          <w:b/>
          <w:sz w:val="22"/>
          <w:szCs w:val="22"/>
        </w:rPr>
      </w:pPr>
    </w:p>
    <w:p w14:paraId="08089204" w14:textId="77777777" w:rsidR="00B64641" w:rsidRPr="00B73882" w:rsidRDefault="00B64641" w:rsidP="006D5E73">
      <w:pPr>
        <w:autoSpaceDE w:val="0"/>
        <w:autoSpaceDN w:val="0"/>
        <w:adjustRightInd w:val="0"/>
        <w:spacing w:line="360" w:lineRule="auto"/>
        <w:jc w:val="both"/>
        <w:rPr>
          <w:rFonts w:ascii="Palatino Linotype" w:hAnsi="Palatino Linotype" w:cs="Tahoma"/>
          <w:b/>
          <w:sz w:val="22"/>
          <w:szCs w:val="22"/>
        </w:rPr>
      </w:pPr>
      <w:r w:rsidRPr="00B73882">
        <w:rPr>
          <w:rFonts w:ascii="Palatino Linotype" w:eastAsia="Calibri" w:hAnsi="Palatino Linotype" w:cs="Tahoma"/>
          <w:b/>
          <w:color w:val="000000"/>
          <w:sz w:val="22"/>
          <w:szCs w:val="22"/>
          <w:lang w:eastAsia="es-MX"/>
        </w:rPr>
        <w:t>PRIMER</w:t>
      </w:r>
      <w:r w:rsidR="002241A6" w:rsidRPr="00B73882">
        <w:rPr>
          <w:rFonts w:ascii="Palatino Linotype" w:eastAsia="Calibri" w:hAnsi="Palatino Linotype" w:cs="Tahoma"/>
          <w:b/>
          <w:color w:val="000000"/>
          <w:sz w:val="22"/>
          <w:szCs w:val="22"/>
          <w:lang w:eastAsia="es-MX"/>
        </w:rPr>
        <w:t>O</w:t>
      </w:r>
      <w:r w:rsidRPr="00B73882">
        <w:rPr>
          <w:rFonts w:ascii="Palatino Linotype" w:eastAsia="Calibri" w:hAnsi="Palatino Linotype" w:cs="Tahoma"/>
          <w:color w:val="000000"/>
          <w:sz w:val="22"/>
          <w:szCs w:val="22"/>
          <w:lang w:eastAsia="es-MX"/>
        </w:rPr>
        <w:t xml:space="preserve">. </w:t>
      </w:r>
      <w:r w:rsidRPr="00B73882">
        <w:rPr>
          <w:rFonts w:ascii="Palatino Linotype" w:hAnsi="Palatino Linotype" w:cs="Tahoma"/>
          <w:b/>
          <w:sz w:val="22"/>
          <w:szCs w:val="22"/>
        </w:rPr>
        <w:t>Competencia.</w:t>
      </w:r>
    </w:p>
    <w:p w14:paraId="4BD668B0" w14:textId="77777777" w:rsidR="00B727C5" w:rsidRDefault="00B727C5" w:rsidP="006D5E73">
      <w:pPr>
        <w:autoSpaceDE w:val="0"/>
        <w:autoSpaceDN w:val="0"/>
        <w:adjustRightInd w:val="0"/>
        <w:spacing w:line="360" w:lineRule="auto"/>
        <w:jc w:val="both"/>
        <w:rPr>
          <w:rFonts w:ascii="Palatino Linotype" w:hAnsi="Palatino Linotype" w:cs="Tahoma"/>
          <w:sz w:val="22"/>
          <w:szCs w:val="22"/>
        </w:rPr>
      </w:pPr>
    </w:p>
    <w:p w14:paraId="7B7AFB7B" w14:textId="77777777" w:rsidR="00436FD3" w:rsidRPr="00B73882" w:rsidRDefault="00436FD3" w:rsidP="00140F32">
      <w:pPr>
        <w:widowControl w:val="0"/>
        <w:spacing w:line="360" w:lineRule="auto"/>
        <w:jc w:val="both"/>
        <w:rPr>
          <w:rFonts w:ascii="Palatino Linotype" w:hAnsi="Palatino Linotype" w:cs="Tahoma"/>
          <w:sz w:val="22"/>
          <w:szCs w:val="22"/>
          <w:shd w:val="clear" w:color="auto" w:fill="FFFFFF"/>
        </w:rPr>
      </w:pPr>
      <w:r w:rsidRPr="00B73882">
        <w:rPr>
          <w:rFonts w:ascii="Palatino Linotype" w:hAnsi="Palatino Linotype" w:cs="Tahoma"/>
          <w:sz w:val="22"/>
          <w:szCs w:val="22"/>
          <w:shd w:val="clear" w:color="auto" w:fill="FFFFFF"/>
        </w:rPr>
        <w:t xml:space="preserve">El Instituto de Transparencia, Acceso a la Información Pública y Protección de Datos </w:t>
      </w:r>
      <w:r w:rsidRPr="00B73882">
        <w:rPr>
          <w:rFonts w:ascii="Palatino Linotype" w:hAnsi="Palatino Linotype" w:cs="Tahoma"/>
          <w:sz w:val="22"/>
          <w:szCs w:val="22"/>
          <w:shd w:val="clear" w:color="auto" w:fill="FFFFFF"/>
        </w:rPr>
        <w:lastRenderedPageBreak/>
        <w:t>Personales del Estado de México y Municipios, es competente para conocer y resolver el presente recurso de revisión interpuesto por la parte recurrente, conforme a lo dispuesto en los artículos 6</w:t>
      </w:r>
      <w:r w:rsidR="008A282C" w:rsidRPr="00B73882">
        <w:rPr>
          <w:rFonts w:ascii="Palatino Linotype" w:hAnsi="Palatino Linotype" w:cs="Tahoma"/>
          <w:sz w:val="22"/>
          <w:szCs w:val="22"/>
          <w:shd w:val="clear" w:color="auto" w:fill="FFFFFF"/>
        </w:rPr>
        <w:t>°</w:t>
      </w:r>
      <w:r w:rsidRPr="00B73882">
        <w:rPr>
          <w:rFonts w:ascii="Palatino Linotype" w:hAnsi="Palatino Linotype" w:cs="Tahoma"/>
          <w:sz w:val="22"/>
          <w:szCs w:val="22"/>
          <w:shd w:val="clear" w:color="auto" w:fill="FFFFFF"/>
        </w:rPr>
        <w:t>, apartado A de la Constitución Política de los Estados Unidos Mexicanos; 5</w:t>
      </w:r>
      <w:r w:rsidR="008A282C" w:rsidRPr="00B73882">
        <w:rPr>
          <w:rFonts w:ascii="Palatino Linotype" w:hAnsi="Palatino Linotype" w:cs="Tahoma"/>
          <w:sz w:val="22"/>
          <w:szCs w:val="22"/>
          <w:shd w:val="clear" w:color="auto" w:fill="FFFFFF"/>
        </w:rPr>
        <w:t>°</w:t>
      </w:r>
      <w:r w:rsidRPr="00B738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73882">
        <w:rPr>
          <w:rStyle w:val="apple-converted-space"/>
          <w:rFonts w:ascii="Palatino Linotype" w:hAnsi="Palatino Linotype" w:cs="Tahoma"/>
          <w:sz w:val="22"/>
          <w:szCs w:val="22"/>
          <w:shd w:val="clear" w:color="auto" w:fill="FFFFFF"/>
        </w:rPr>
        <w:t xml:space="preserve"> 7°, </w:t>
      </w:r>
      <w:r w:rsidRPr="00B73882">
        <w:rPr>
          <w:rFonts w:ascii="Palatino Linotype" w:hAnsi="Palatino Linotype" w:cs="Tahoma"/>
          <w:sz w:val="22"/>
          <w:szCs w:val="22"/>
        </w:rPr>
        <w:t>9</w:t>
      </w:r>
      <w:r w:rsidR="00A56F39" w:rsidRPr="00B73882">
        <w:rPr>
          <w:rFonts w:ascii="Palatino Linotype" w:hAnsi="Palatino Linotype" w:cs="Tahoma"/>
          <w:sz w:val="22"/>
          <w:szCs w:val="22"/>
        </w:rPr>
        <w:t>°</w:t>
      </w:r>
      <w:r w:rsidRPr="00B73882">
        <w:rPr>
          <w:rFonts w:ascii="Palatino Linotype" w:hAnsi="Palatino Linotype" w:cs="Tahoma"/>
          <w:sz w:val="22"/>
          <w:szCs w:val="22"/>
        </w:rPr>
        <w:t xml:space="preserve">, fracciones I y XXIV y 11 </w:t>
      </w:r>
      <w:r w:rsidRPr="00B738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80E8BD4" w14:textId="77777777" w:rsidR="00B727C5" w:rsidRPr="00B73882" w:rsidRDefault="00B727C5" w:rsidP="006D5E73">
      <w:pPr>
        <w:spacing w:line="360" w:lineRule="auto"/>
        <w:jc w:val="both"/>
        <w:rPr>
          <w:rFonts w:ascii="Palatino Linotype" w:eastAsia="Calibri" w:hAnsi="Palatino Linotype" w:cs="Tahoma"/>
          <w:bCs/>
          <w:color w:val="000000"/>
          <w:sz w:val="22"/>
          <w:szCs w:val="22"/>
          <w:lang w:eastAsia="es-ES_tradnl"/>
        </w:rPr>
      </w:pPr>
    </w:p>
    <w:p w14:paraId="21171E75" w14:textId="77777777" w:rsidR="00F72CA9" w:rsidRPr="00B73882" w:rsidRDefault="00F72CA9" w:rsidP="006D5E73">
      <w:pPr>
        <w:autoSpaceDE w:val="0"/>
        <w:autoSpaceDN w:val="0"/>
        <w:adjustRightInd w:val="0"/>
        <w:spacing w:line="360" w:lineRule="auto"/>
        <w:jc w:val="both"/>
        <w:rPr>
          <w:rFonts w:ascii="Palatino Linotype" w:hAnsi="Palatino Linotype" w:cs="Tahoma"/>
          <w:b/>
          <w:sz w:val="22"/>
          <w:szCs w:val="22"/>
        </w:rPr>
      </w:pPr>
      <w:r w:rsidRPr="00B73882">
        <w:rPr>
          <w:rFonts w:ascii="Palatino Linotype" w:eastAsia="Calibri" w:hAnsi="Palatino Linotype" w:cs="Tahoma"/>
          <w:b/>
          <w:color w:val="000000"/>
          <w:sz w:val="22"/>
          <w:szCs w:val="22"/>
          <w:lang w:eastAsia="es-MX"/>
        </w:rPr>
        <w:t>SEGUNDO</w:t>
      </w:r>
      <w:r w:rsidRPr="00B73882">
        <w:rPr>
          <w:rFonts w:ascii="Palatino Linotype" w:eastAsia="Calibri" w:hAnsi="Palatino Linotype" w:cs="Tahoma"/>
          <w:color w:val="000000"/>
          <w:sz w:val="22"/>
          <w:szCs w:val="22"/>
          <w:lang w:eastAsia="es-MX"/>
        </w:rPr>
        <w:t xml:space="preserve">. </w:t>
      </w:r>
      <w:r w:rsidRPr="00B73882">
        <w:rPr>
          <w:rFonts w:ascii="Palatino Linotype" w:hAnsi="Palatino Linotype" w:cs="Tahoma"/>
          <w:b/>
          <w:sz w:val="22"/>
          <w:szCs w:val="22"/>
        </w:rPr>
        <w:t>Metodología de estudio.</w:t>
      </w:r>
    </w:p>
    <w:p w14:paraId="0EF82B33" w14:textId="77777777" w:rsidR="00A0513F" w:rsidRPr="00B73882" w:rsidRDefault="00A0513F" w:rsidP="006D5E73">
      <w:pPr>
        <w:autoSpaceDE w:val="0"/>
        <w:autoSpaceDN w:val="0"/>
        <w:adjustRightInd w:val="0"/>
        <w:spacing w:line="360" w:lineRule="auto"/>
        <w:jc w:val="both"/>
        <w:rPr>
          <w:rFonts w:ascii="Palatino Linotype" w:hAnsi="Palatino Linotype" w:cs="Tahoma"/>
          <w:sz w:val="22"/>
          <w:szCs w:val="22"/>
        </w:rPr>
      </w:pPr>
    </w:p>
    <w:p w14:paraId="619DFBF2" w14:textId="6A216457" w:rsidR="00F72CA9" w:rsidRPr="00B73882" w:rsidRDefault="00F72CA9" w:rsidP="006D5E73">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De las constancias que forma parte del Recurso de Revisión que se analiza, se advierte que previo al estudio del fondo de la </w:t>
      </w:r>
      <w:r w:rsidR="00F35B95" w:rsidRPr="00B73882">
        <w:rPr>
          <w:rFonts w:ascii="Palatino Linotype" w:hAnsi="Palatino Linotype" w:cs="Tahoma"/>
          <w:i/>
          <w:sz w:val="22"/>
          <w:szCs w:val="22"/>
        </w:rPr>
        <w:t>l</w:t>
      </w:r>
      <w:r w:rsidR="003C794A" w:rsidRPr="00B73882">
        <w:rPr>
          <w:rFonts w:ascii="Palatino Linotype" w:hAnsi="Palatino Linotype" w:cs="Tahoma"/>
          <w:i/>
          <w:sz w:val="22"/>
          <w:szCs w:val="22"/>
        </w:rPr>
        <w:t>itis</w:t>
      </w:r>
      <w:r w:rsidRPr="00B73882">
        <w:rPr>
          <w:rFonts w:ascii="Palatino Linotype" w:hAnsi="Palatino Linotype" w:cs="Tahoma"/>
          <w:sz w:val="22"/>
          <w:szCs w:val="22"/>
        </w:rPr>
        <w:t>, es necesario estudiar las causales de improcedencia y sobreseimiento que se adviertan, para determinar lo que en Derecho proceda.</w:t>
      </w:r>
    </w:p>
    <w:p w14:paraId="04D76A81" w14:textId="77777777" w:rsidR="00F72CA9" w:rsidRPr="00B73882" w:rsidRDefault="00F72CA9" w:rsidP="006D5E73">
      <w:pPr>
        <w:autoSpaceDE w:val="0"/>
        <w:autoSpaceDN w:val="0"/>
        <w:adjustRightInd w:val="0"/>
        <w:spacing w:line="360" w:lineRule="auto"/>
        <w:jc w:val="both"/>
        <w:rPr>
          <w:rFonts w:ascii="Palatino Linotype" w:hAnsi="Palatino Linotype" w:cs="Tahoma"/>
          <w:sz w:val="22"/>
          <w:szCs w:val="22"/>
        </w:rPr>
      </w:pPr>
    </w:p>
    <w:p w14:paraId="571D8671" w14:textId="77777777" w:rsidR="00F72CA9" w:rsidRDefault="00F72CA9" w:rsidP="006D5E73">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B73882">
        <w:rPr>
          <w:rFonts w:ascii="Palatino Linotype" w:eastAsia="Calibri" w:hAnsi="Palatino Linotype" w:cs="Tahoma"/>
          <w:b/>
          <w:color w:val="000000"/>
          <w:sz w:val="22"/>
          <w:szCs w:val="22"/>
          <w:lang w:eastAsia="es-MX"/>
        </w:rPr>
        <w:t>Causales de improcedencia.</w:t>
      </w:r>
    </w:p>
    <w:p w14:paraId="07508EC1" w14:textId="77777777" w:rsidR="00513970" w:rsidRPr="00B73882" w:rsidRDefault="00513970" w:rsidP="006D5E73">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EC3E3DF" w14:textId="77777777" w:rsidR="00F72CA9" w:rsidRPr="00B73882" w:rsidRDefault="00F72CA9" w:rsidP="006D5E73">
      <w:pPr>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B73882">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22AB5F83" w14:textId="77777777" w:rsidR="00EC0F10" w:rsidRPr="00B73882" w:rsidRDefault="00EC0F10" w:rsidP="006D5E73">
      <w:pPr>
        <w:spacing w:line="360" w:lineRule="auto"/>
        <w:jc w:val="both"/>
        <w:rPr>
          <w:rFonts w:ascii="Palatino Linotype" w:hAnsi="Palatino Linotype" w:cs="Tahoma"/>
          <w:sz w:val="22"/>
          <w:szCs w:val="22"/>
        </w:rPr>
      </w:pPr>
    </w:p>
    <w:p w14:paraId="67CF8189" w14:textId="3A72CFB8" w:rsidR="00F72CA9" w:rsidRPr="00B73882" w:rsidRDefault="00F72CA9" w:rsidP="006D5E73">
      <w:pPr>
        <w:spacing w:line="360" w:lineRule="auto"/>
        <w:jc w:val="both"/>
        <w:rPr>
          <w:rFonts w:ascii="Palatino Linotype" w:hAnsi="Palatino Linotype" w:cs="Tahoma"/>
          <w:sz w:val="22"/>
          <w:szCs w:val="22"/>
        </w:rPr>
      </w:pPr>
      <w:r w:rsidRPr="00B73882">
        <w:rPr>
          <w:rFonts w:ascii="Palatino Linotype" w:hAnsi="Palatino Linotype" w:cs="Tahoma"/>
          <w:sz w:val="22"/>
          <w:szCs w:val="22"/>
        </w:rPr>
        <w:t>En el presente caso, </w:t>
      </w:r>
      <w:r w:rsidRPr="00B73882">
        <w:rPr>
          <w:rFonts w:ascii="Palatino Linotype" w:hAnsi="Palatino Linotype" w:cs="Tahoma"/>
          <w:b/>
          <w:bCs/>
          <w:sz w:val="22"/>
          <w:szCs w:val="22"/>
        </w:rPr>
        <w:t>no se actualiza ninguna de las causales de improcedencia</w:t>
      </w:r>
      <w:r w:rsidRPr="00B73882">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2C69DE">
        <w:rPr>
          <w:rFonts w:ascii="Palatino Linotype" w:hAnsi="Palatino Linotype" w:cs="Tahoma"/>
          <w:sz w:val="22"/>
          <w:szCs w:val="22"/>
        </w:rPr>
        <w:t xml:space="preserve">el </w:t>
      </w:r>
      <w:r w:rsidR="003609DB">
        <w:rPr>
          <w:rFonts w:ascii="Palatino Linotype" w:hAnsi="Palatino Linotype" w:cs="Tahoma"/>
          <w:sz w:val="22"/>
          <w:szCs w:val="22"/>
        </w:rPr>
        <w:t>R</w:t>
      </w:r>
      <w:r w:rsidRPr="00B73882">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1EA9546A" w14:textId="5F759F82" w:rsidR="005A59FB" w:rsidRDefault="005A59FB" w:rsidP="006D5E73">
      <w:pPr>
        <w:spacing w:line="360" w:lineRule="auto"/>
        <w:jc w:val="both"/>
        <w:rPr>
          <w:rFonts w:ascii="Palatino Linotype" w:hAnsi="Palatino Linotype" w:cs="Tahoma"/>
          <w:sz w:val="22"/>
          <w:szCs w:val="22"/>
        </w:rPr>
      </w:pPr>
    </w:p>
    <w:p w14:paraId="4D319EEA" w14:textId="13F22D88" w:rsidR="00986967" w:rsidRPr="00B73882" w:rsidRDefault="00F72CA9" w:rsidP="00513970">
      <w:pPr>
        <w:tabs>
          <w:tab w:val="left" w:pos="1185"/>
        </w:tabs>
        <w:spacing w:line="360" w:lineRule="auto"/>
        <w:jc w:val="both"/>
        <w:rPr>
          <w:rFonts w:ascii="Palatino Linotype" w:eastAsia="Calibri" w:hAnsi="Palatino Linotype" w:cs="Tahoma"/>
          <w:color w:val="000000"/>
          <w:sz w:val="22"/>
          <w:szCs w:val="22"/>
          <w:lang w:eastAsia="es-MX"/>
        </w:rPr>
      </w:pPr>
      <w:r w:rsidRPr="00B73882">
        <w:rPr>
          <w:rFonts w:ascii="Palatino Linotype" w:hAnsi="Palatino Linotype" w:cs="Tahoma"/>
          <w:sz w:val="22"/>
          <w:szCs w:val="22"/>
        </w:rPr>
        <w:t xml:space="preserve">Asimismo, se actualizan las causales de procedencia del recurso de revisión señalada en el artículo 179, fracción </w:t>
      </w:r>
      <w:r w:rsidR="00E82C39">
        <w:rPr>
          <w:rFonts w:ascii="Palatino Linotype" w:hAnsi="Palatino Linotype" w:cs="Tahoma"/>
          <w:sz w:val="22"/>
          <w:szCs w:val="22"/>
        </w:rPr>
        <w:t>V</w:t>
      </w:r>
      <w:r w:rsidRPr="00B73882">
        <w:rPr>
          <w:rFonts w:ascii="Palatino Linotype" w:hAnsi="Palatino Linotype" w:cs="Tahoma"/>
          <w:sz w:val="22"/>
          <w:szCs w:val="22"/>
        </w:rPr>
        <w:t xml:space="preserve">, de la Ley en cita, </w:t>
      </w:r>
      <w:r w:rsidR="00986967" w:rsidRPr="00B73882">
        <w:rPr>
          <w:rFonts w:ascii="Palatino Linotype" w:eastAsia="Calibri" w:hAnsi="Palatino Linotype" w:cs="Tahoma"/>
          <w:color w:val="000000"/>
          <w:sz w:val="22"/>
          <w:szCs w:val="22"/>
          <w:lang w:eastAsia="es-MX"/>
        </w:rPr>
        <w:t xml:space="preserve">pues la parte Recurrente se inconformó con la </w:t>
      </w:r>
      <w:r w:rsidR="00513970">
        <w:rPr>
          <w:rFonts w:ascii="Palatino Linotype" w:eastAsia="Calibri" w:hAnsi="Palatino Linotype" w:cs="Tahoma"/>
          <w:color w:val="000000"/>
          <w:sz w:val="22"/>
          <w:szCs w:val="22"/>
          <w:lang w:eastAsia="es-MX"/>
        </w:rPr>
        <w:t>e</w:t>
      </w:r>
      <w:r w:rsidR="00E82C39">
        <w:rPr>
          <w:rFonts w:ascii="Palatino Linotype" w:eastAsia="Calibri" w:hAnsi="Palatino Linotype" w:cs="Tahoma"/>
          <w:color w:val="000000"/>
          <w:sz w:val="22"/>
          <w:szCs w:val="22"/>
          <w:lang w:eastAsia="es-MX"/>
        </w:rPr>
        <w:t xml:space="preserve">ntrega de información </w:t>
      </w:r>
      <w:r w:rsidR="00513970">
        <w:rPr>
          <w:rFonts w:ascii="Palatino Linotype" w:eastAsia="Calibri" w:hAnsi="Palatino Linotype" w:cs="Tahoma"/>
          <w:color w:val="000000"/>
          <w:sz w:val="22"/>
          <w:szCs w:val="22"/>
          <w:lang w:eastAsia="es-MX"/>
        </w:rPr>
        <w:t>incompleta</w:t>
      </w:r>
      <w:r w:rsidR="00AA7516" w:rsidRPr="00B73882">
        <w:rPr>
          <w:rFonts w:ascii="Palatino Linotype" w:eastAsia="Calibri" w:hAnsi="Palatino Linotype" w:cs="Tahoma"/>
          <w:color w:val="000000"/>
          <w:sz w:val="22"/>
          <w:szCs w:val="22"/>
          <w:lang w:eastAsia="es-MX"/>
        </w:rPr>
        <w:t>.</w:t>
      </w:r>
    </w:p>
    <w:p w14:paraId="681D205D" w14:textId="406F8AD1" w:rsidR="00A97DB8" w:rsidRPr="00B73882" w:rsidRDefault="00F72CA9" w:rsidP="006D5E73">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52B87FA7" w14:textId="659905B3" w:rsidR="00F72CA9" w:rsidRPr="00B73882" w:rsidRDefault="002556B4" w:rsidP="006D5E73">
      <w:pPr>
        <w:spacing w:line="360" w:lineRule="auto"/>
        <w:jc w:val="both"/>
        <w:rPr>
          <w:rFonts w:ascii="Palatino Linotype" w:hAnsi="Palatino Linotype" w:cs="Tahoma"/>
          <w:sz w:val="22"/>
          <w:szCs w:val="22"/>
        </w:rPr>
      </w:pPr>
      <w:r w:rsidRPr="002556B4">
        <w:rPr>
          <w:rFonts w:ascii="Palatino Linotype" w:hAnsi="Palatino Linotype" w:cs="Tahoma"/>
          <w:b/>
          <w:bCs/>
          <w:iCs/>
          <w:sz w:val="22"/>
          <w:szCs w:val="22"/>
        </w:rPr>
        <w:t xml:space="preserve">TERCERO. </w:t>
      </w:r>
      <w:r>
        <w:rPr>
          <w:rFonts w:ascii="Palatino Linotype" w:hAnsi="Palatino Linotype" w:cs="Tahoma"/>
          <w:b/>
          <w:bCs/>
          <w:iCs/>
          <w:sz w:val="22"/>
          <w:szCs w:val="22"/>
        </w:rPr>
        <w:t>C</w:t>
      </w:r>
      <w:r w:rsidR="00F72CA9" w:rsidRPr="00B73882">
        <w:rPr>
          <w:rFonts w:ascii="Palatino Linotype" w:hAnsi="Palatino Linotype" w:cs="Tahoma"/>
          <w:b/>
          <w:bCs/>
          <w:sz w:val="22"/>
          <w:szCs w:val="22"/>
        </w:rPr>
        <w:t>ausales de sobreseimiento.</w:t>
      </w:r>
    </w:p>
    <w:p w14:paraId="0B060083" w14:textId="77777777" w:rsidR="00F72CA9" w:rsidRPr="00B73882" w:rsidRDefault="00F72CA9" w:rsidP="006D5E73">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4B3D4E55" w14:textId="77777777" w:rsidR="002556B4" w:rsidRDefault="002556B4" w:rsidP="006D5E73">
      <w:pPr>
        <w:spacing w:line="360" w:lineRule="auto"/>
        <w:jc w:val="both"/>
        <w:rPr>
          <w:rFonts w:ascii="Palatino Linotype" w:hAnsi="Palatino Linotype" w:cs="Tahoma"/>
          <w:sz w:val="22"/>
          <w:szCs w:val="22"/>
        </w:rPr>
      </w:pPr>
      <w:r w:rsidRPr="002556B4">
        <w:rPr>
          <w:rFonts w:ascii="Palatino Linotype" w:hAnsi="Palatino Linotype" w:cs="Tahoma"/>
          <w:sz w:val="22"/>
          <w:szCs w:val="22"/>
        </w:rPr>
        <w:t>Por ser de previo y especial pronunciamiento, este Instituto analiza si se actualiza alguna causal de sobreseimiento, tal como lo solicitó el Sujeto Obligado.</w:t>
      </w:r>
    </w:p>
    <w:p w14:paraId="1FB4CF84" w14:textId="77777777" w:rsidR="00EB43E6" w:rsidRPr="002556B4" w:rsidRDefault="00EB43E6" w:rsidP="006D5E73">
      <w:pPr>
        <w:spacing w:line="360" w:lineRule="auto"/>
        <w:jc w:val="both"/>
        <w:rPr>
          <w:rFonts w:ascii="Palatino Linotype" w:hAnsi="Palatino Linotype" w:cs="Tahoma"/>
          <w:sz w:val="22"/>
          <w:szCs w:val="22"/>
        </w:rPr>
      </w:pPr>
    </w:p>
    <w:p w14:paraId="4592F5FC" w14:textId="756769F9" w:rsidR="002556B4" w:rsidRPr="002556B4" w:rsidRDefault="002556B4" w:rsidP="006D5E73">
      <w:pPr>
        <w:spacing w:line="360" w:lineRule="auto"/>
        <w:jc w:val="both"/>
        <w:rPr>
          <w:rFonts w:ascii="Palatino Linotype" w:hAnsi="Palatino Linotype" w:cs="Tahoma"/>
          <w:sz w:val="22"/>
          <w:szCs w:val="22"/>
        </w:rPr>
      </w:pPr>
      <w:r w:rsidRPr="002556B4">
        <w:rPr>
          <w:rFonts w:ascii="Palatino Linotype" w:hAnsi="Palatino Linotype" w:cs="Tahoma"/>
          <w:sz w:val="22"/>
          <w:szCs w:val="22"/>
        </w:rPr>
        <w:t xml:space="preserve">El artículo 192 de la </w:t>
      </w:r>
      <w:r w:rsidRPr="002556B4">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sidRPr="002556B4">
        <w:rPr>
          <w:rFonts w:ascii="Palatino Linotype" w:hAnsi="Palatino Linotype" w:cs="Tahoma"/>
          <w:sz w:val="22"/>
          <w:szCs w:val="22"/>
        </w:rPr>
        <w:t>del análisis realizado por este Instituto, se advierte que</w:t>
      </w:r>
      <w:r w:rsidRPr="002556B4">
        <w:rPr>
          <w:rFonts w:ascii="Palatino Linotype" w:hAnsi="Palatino Linotype" w:cs="Tahoma"/>
          <w:b/>
          <w:sz w:val="22"/>
          <w:szCs w:val="22"/>
        </w:rPr>
        <w:t xml:space="preserve"> no se configuran las causales establecidas en las fracciones I, II, IV y V, </w:t>
      </w:r>
      <w:r w:rsidRPr="002556B4">
        <w:rPr>
          <w:rFonts w:ascii="Palatino Linotype" w:hAnsi="Palatino Linotype" w:cs="Tahoma"/>
          <w:sz w:val="22"/>
          <w:szCs w:val="22"/>
        </w:rPr>
        <w:t xml:space="preserve">toda vez que no hay constancias en el expediente en que se actúa, de que </w:t>
      </w:r>
      <w:r w:rsidR="003609DB">
        <w:rPr>
          <w:rFonts w:ascii="Palatino Linotype" w:hAnsi="Palatino Linotype" w:cs="Tahoma"/>
          <w:sz w:val="22"/>
          <w:szCs w:val="22"/>
        </w:rPr>
        <w:t xml:space="preserve">la </w:t>
      </w:r>
      <w:r w:rsidRPr="002556B4">
        <w:rPr>
          <w:rFonts w:ascii="Palatino Linotype" w:hAnsi="Palatino Linotype" w:cs="Tahoma"/>
          <w:sz w:val="22"/>
          <w:szCs w:val="22"/>
        </w:rPr>
        <w:t xml:space="preserve"> </w:t>
      </w:r>
      <w:r w:rsidR="003609DB">
        <w:rPr>
          <w:rFonts w:ascii="Palatino Linotype" w:hAnsi="Palatino Linotype" w:cs="Tahoma"/>
          <w:sz w:val="22"/>
          <w:szCs w:val="22"/>
        </w:rPr>
        <w:t>R</w:t>
      </w:r>
      <w:r w:rsidRPr="002556B4">
        <w:rPr>
          <w:rFonts w:ascii="Palatino Linotype" w:hAnsi="Palatino Linotype" w:cs="Tahoma"/>
          <w:sz w:val="22"/>
          <w:szCs w:val="22"/>
        </w:rPr>
        <w:t xml:space="preserve">ecurrente se haya desistido del </w:t>
      </w:r>
      <w:r w:rsidRPr="002556B4">
        <w:rPr>
          <w:rFonts w:ascii="Palatino Linotype" w:hAnsi="Palatino Linotype" w:cs="Tahoma"/>
          <w:sz w:val="22"/>
          <w:szCs w:val="22"/>
        </w:rPr>
        <w:lastRenderedPageBreak/>
        <w:t>recurso, haya fallecido, sobreviniera alguna causal de improcedencia, o bien, haya quedado sin materia.</w:t>
      </w:r>
    </w:p>
    <w:p w14:paraId="31F3977E" w14:textId="77777777" w:rsidR="002556B4" w:rsidRPr="002556B4" w:rsidRDefault="002556B4" w:rsidP="006D5E73">
      <w:pPr>
        <w:spacing w:line="360" w:lineRule="auto"/>
        <w:jc w:val="both"/>
        <w:rPr>
          <w:rFonts w:ascii="Palatino Linotype" w:hAnsi="Palatino Linotype" w:cs="Tahoma"/>
          <w:b/>
          <w:sz w:val="22"/>
          <w:szCs w:val="22"/>
        </w:rPr>
      </w:pPr>
    </w:p>
    <w:p w14:paraId="69079988" w14:textId="25FB25FB" w:rsidR="002556B4" w:rsidRPr="002556B4" w:rsidRDefault="002556B4" w:rsidP="006D5E73">
      <w:pPr>
        <w:spacing w:line="360" w:lineRule="auto"/>
        <w:jc w:val="both"/>
        <w:rPr>
          <w:rFonts w:ascii="Palatino Linotype" w:hAnsi="Palatino Linotype" w:cs="Tahoma"/>
          <w:sz w:val="22"/>
          <w:szCs w:val="22"/>
        </w:rPr>
      </w:pPr>
      <w:r w:rsidRPr="002556B4">
        <w:rPr>
          <w:rFonts w:ascii="Palatino Linotype" w:hAnsi="Palatino Linotype" w:cs="Tahoma"/>
          <w:sz w:val="22"/>
          <w:szCs w:val="22"/>
        </w:rPr>
        <w:t xml:space="preserve">No obstante, toda vez que durante la sustanciación del Recurso de Revisión </w:t>
      </w:r>
      <w:r w:rsidRPr="002556B4">
        <w:rPr>
          <w:rFonts w:ascii="Palatino Linotype" w:hAnsi="Palatino Linotype" w:cs="Tahoma"/>
          <w:b/>
          <w:bCs/>
          <w:iCs/>
          <w:sz w:val="22"/>
          <w:szCs w:val="22"/>
          <w:lang w:val="es-ES_tradnl"/>
        </w:rPr>
        <w:t>0</w:t>
      </w:r>
      <w:r w:rsidR="00D01F9A">
        <w:rPr>
          <w:rFonts w:ascii="Palatino Linotype" w:hAnsi="Palatino Linotype" w:cs="Tahoma"/>
          <w:b/>
          <w:bCs/>
          <w:iCs/>
          <w:sz w:val="22"/>
          <w:szCs w:val="22"/>
          <w:lang w:val="es-ES_tradnl"/>
        </w:rPr>
        <w:t>2516</w:t>
      </w:r>
      <w:r w:rsidRPr="002556B4">
        <w:rPr>
          <w:rFonts w:ascii="Palatino Linotype" w:hAnsi="Palatino Linotype" w:cs="Tahoma"/>
          <w:b/>
          <w:bCs/>
          <w:iCs/>
          <w:sz w:val="22"/>
          <w:szCs w:val="22"/>
          <w:lang w:val="es-ES_tradnl"/>
        </w:rPr>
        <w:t>/INFOEM/IP/RR/2019</w:t>
      </w:r>
      <w:r w:rsidRPr="002556B4">
        <w:rPr>
          <w:rFonts w:ascii="Palatino Linotype" w:hAnsi="Palatino Linotype" w:cs="Tahoma"/>
          <w:sz w:val="22"/>
          <w:szCs w:val="22"/>
        </w:rPr>
        <w:t xml:space="preserve">, </w:t>
      </w:r>
      <w:r w:rsidR="00493BF5">
        <w:rPr>
          <w:rFonts w:ascii="Palatino Linotype" w:hAnsi="Palatino Linotype" w:cs="Tahoma"/>
          <w:sz w:val="22"/>
          <w:szCs w:val="22"/>
        </w:rPr>
        <w:t>la</w:t>
      </w:r>
      <w:r w:rsidRPr="002556B4">
        <w:rPr>
          <w:rFonts w:ascii="Palatino Linotype" w:hAnsi="Palatino Linotype" w:cs="Tahoma"/>
          <w:sz w:val="22"/>
          <w:szCs w:val="22"/>
        </w:rPr>
        <w:t xml:space="preserve"> </w:t>
      </w:r>
      <w:r w:rsidR="00B64542">
        <w:rPr>
          <w:rFonts w:ascii="Palatino Linotype" w:hAnsi="Palatino Linotype" w:cs="Tahoma"/>
          <w:sz w:val="22"/>
          <w:szCs w:val="22"/>
        </w:rPr>
        <w:t>Secretaría de Educación</w:t>
      </w:r>
      <w:r w:rsidRPr="002556B4">
        <w:rPr>
          <w:rFonts w:ascii="Palatino Linotype" w:hAnsi="Palatino Linotype" w:cs="Tahoma"/>
          <w:sz w:val="22"/>
          <w:szCs w:val="22"/>
        </w:rPr>
        <w:t xml:space="preserve"> modificó su respuesta, a través de su Informe Justificado, se estima procedente entrar al estudio de la causal de sobreseimiento prevista en la </w:t>
      </w:r>
      <w:r w:rsidRPr="002556B4">
        <w:rPr>
          <w:rFonts w:ascii="Palatino Linotype" w:hAnsi="Palatino Linotype" w:cs="Tahoma"/>
          <w:b/>
          <w:sz w:val="22"/>
          <w:szCs w:val="22"/>
        </w:rPr>
        <w:t>fracción III</w:t>
      </w:r>
      <w:r w:rsidRPr="002556B4">
        <w:rPr>
          <w:rFonts w:ascii="Palatino Linotype" w:hAnsi="Palatino Linotype" w:cs="Tahoma"/>
          <w:sz w:val="22"/>
          <w:szCs w:val="22"/>
        </w:rPr>
        <w:t xml:space="preserve"> del precepto legal previamente señalado.</w:t>
      </w:r>
    </w:p>
    <w:p w14:paraId="4EED7501" w14:textId="77777777" w:rsidR="006A1C96" w:rsidRDefault="006A1C96" w:rsidP="006D5E73">
      <w:pPr>
        <w:spacing w:line="360" w:lineRule="auto"/>
        <w:jc w:val="both"/>
        <w:rPr>
          <w:rFonts w:ascii="Palatino Linotype" w:hAnsi="Palatino Linotype" w:cs="Tahoma"/>
          <w:sz w:val="22"/>
          <w:szCs w:val="22"/>
        </w:rPr>
      </w:pPr>
    </w:p>
    <w:p w14:paraId="36BFECAC" w14:textId="77777777" w:rsidR="00140F32" w:rsidRDefault="002556B4" w:rsidP="00140F32">
      <w:pPr>
        <w:tabs>
          <w:tab w:val="left" w:pos="4962"/>
        </w:tabs>
        <w:spacing w:line="360" w:lineRule="auto"/>
        <w:jc w:val="both"/>
        <w:rPr>
          <w:rFonts w:ascii="Palatino Linotype" w:eastAsia="Calibri" w:hAnsi="Palatino Linotype" w:cs="Tahoma"/>
          <w:iCs/>
          <w:sz w:val="22"/>
          <w:szCs w:val="22"/>
          <w:lang w:val="es-ES" w:eastAsia="es-ES_tradnl"/>
        </w:rPr>
      </w:pPr>
      <w:r w:rsidRPr="00140F32">
        <w:rPr>
          <w:rFonts w:ascii="Palatino Linotype" w:hAnsi="Palatino Linotype" w:cs="Tahoma"/>
          <w:sz w:val="22"/>
          <w:szCs w:val="22"/>
        </w:rPr>
        <w:t>Al respecto, a efecto de verificar si se actualiza la causal de sobreseimiento</w:t>
      </w:r>
      <w:r w:rsidR="00140F32">
        <w:rPr>
          <w:rFonts w:ascii="Palatino Linotype" w:hAnsi="Palatino Linotype" w:cs="Tahoma"/>
          <w:sz w:val="22"/>
          <w:szCs w:val="22"/>
        </w:rPr>
        <w:t xml:space="preserve"> y </w:t>
      </w:r>
      <w:r w:rsidR="00140F32" w:rsidRPr="00D00D35">
        <w:rPr>
          <w:rFonts w:ascii="Palatino Linotype" w:eastAsia="Calibri" w:hAnsi="Palatino Linotype" w:cs="Tahoma"/>
          <w:iCs/>
          <w:sz w:val="22"/>
          <w:szCs w:val="22"/>
          <w:lang w:val="es-ES" w:eastAsia="es-ES_tradnl"/>
        </w:rPr>
        <w:t>y con finalidad de tener claridad en lo solicitado, la respuesta del Sujeto Obligado y los agravios hechos valer por el Particular, se desarrolla el siguiente cuadro:</w:t>
      </w:r>
    </w:p>
    <w:p w14:paraId="14541D26" w14:textId="110CE528" w:rsidR="00D846F7" w:rsidRDefault="00D846F7" w:rsidP="006D5E73">
      <w:pPr>
        <w:spacing w:line="360" w:lineRule="auto"/>
        <w:jc w:val="both"/>
        <w:rPr>
          <w:rFonts w:ascii="Palatino Linotype" w:hAnsi="Palatino Linotype" w:cs="Tahoma"/>
          <w:iCs/>
          <w:sz w:val="22"/>
          <w:szCs w:val="22"/>
        </w:rPr>
      </w:pPr>
    </w:p>
    <w:tbl>
      <w:tblPr>
        <w:tblStyle w:val="Tablaconcuadrcula"/>
        <w:tblpPr w:leftFromText="141" w:rightFromText="141" w:vertAnchor="text" w:tblpY="1"/>
        <w:tblOverlap w:val="never"/>
        <w:tblW w:w="9067" w:type="dxa"/>
        <w:tblLook w:val="04A0" w:firstRow="1" w:lastRow="0" w:firstColumn="1" w:lastColumn="0" w:noHBand="0" w:noVBand="1"/>
      </w:tblPr>
      <w:tblGrid>
        <w:gridCol w:w="2689"/>
        <w:gridCol w:w="4536"/>
        <w:gridCol w:w="1842"/>
      </w:tblGrid>
      <w:tr w:rsidR="00140F32" w:rsidRPr="009F3FAC" w14:paraId="07836467" w14:textId="77777777" w:rsidTr="00140F32">
        <w:trPr>
          <w:trHeight w:val="990"/>
        </w:trPr>
        <w:tc>
          <w:tcPr>
            <w:tcW w:w="2689" w:type="dxa"/>
            <w:shd w:val="clear" w:color="auto" w:fill="D9D9D9"/>
          </w:tcPr>
          <w:p w14:paraId="44A4B4C7" w14:textId="302D8C24" w:rsidR="00140F32" w:rsidRPr="009F3FAC" w:rsidRDefault="00140F32" w:rsidP="00140F32">
            <w:pPr>
              <w:spacing w:line="360" w:lineRule="auto"/>
              <w:jc w:val="center"/>
              <w:rPr>
                <w:rFonts w:ascii="Palatino Linotype" w:hAnsi="Palatino Linotype" w:cs="Tahoma"/>
                <w:b/>
              </w:rPr>
            </w:pPr>
            <w:r w:rsidRPr="009F3FAC">
              <w:rPr>
                <w:rFonts w:ascii="Palatino Linotype" w:hAnsi="Palatino Linotype" w:cs="Tahoma"/>
                <w:b/>
              </w:rPr>
              <w:t>Solicitud</w:t>
            </w:r>
            <w:r>
              <w:rPr>
                <w:rFonts w:ascii="Palatino Linotype" w:hAnsi="Palatino Linotype" w:cs="Tahoma"/>
                <w:b/>
              </w:rPr>
              <w:t>, respecto a la Oficina del Secretario de Educación</w:t>
            </w:r>
          </w:p>
        </w:tc>
        <w:tc>
          <w:tcPr>
            <w:tcW w:w="4536" w:type="dxa"/>
            <w:shd w:val="clear" w:color="auto" w:fill="D9D9D9"/>
          </w:tcPr>
          <w:p w14:paraId="7DB7FDD9" w14:textId="77777777" w:rsidR="00140F32" w:rsidRPr="009F3FAC" w:rsidRDefault="00140F32" w:rsidP="002840F6">
            <w:pPr>
              <w:spacing w:line="360" w:lineRule="auto"/>
              <w:jc w:val="center"/>
              <w:rPr>
                <w:rFonts w:ascii="Palatino Linotype" w:hAnsi="Palatino Linotype" w:cs="Tahoma"/>
                <w:b/>
              </w:rPr>
            </w:pPr>
            <w:r w:rsidRPr="009F3FAC">
              <w:rPr>
                <w:rFonts w:ascii="Palatino Linotype" w:hAnsi="Palatino Linotype" w:cs="Tahoma"/>
                <w:b/>
              </w:rPr>
              <w:t>Respuesta</w:t>
            </w:r>
          </w:p>
        </w:tc>
        <w:tc>
          <w:tcPr>
            <w:tcW w:w="1842" w:type="dxa"/>
            <w:shd w:val="clear" w:color="auto" w:fill="D9D9D9"/>
          </w:tcPr>
          <w:p w14:paraId="16925995" w14:textId="77777777" w:rsidR="00140F32" w:rsidRPr="009F3FAC" w:rsidRDefault="00140F32" w:rsidP="002840F6">
            <w:pPr>
              <w:spacing w:line="360" w:lineRule="auto"/>
              <w:jc w:val="center"/>
              <w:rPr>
                <w:rFonts w:ascii="Palatino Linotype" w:hAnsi="Palatino Linotype" w:cs="Tahoma"/>
                <w:b/>
              </w:rPr>
            </w:pPr>
            <w:r w:rsidRPr="009F3FAC">
              <w:rPr>
                <w:rFonts w:ascii="Palatino Linotype" w:hAnsi="Palatino Linotype" w:cs="Tahoma"/>
                <w:b/>
              </w:rPr>
              <w:t>Agravios manifestados por el Recurrente</w:t>
            </w:r>
          </w:p>
        </w:tc>
      </w:tr>
      <w:tr w:rsidR="00140F32" w:rsidRPr="009F3FAC" w14:paraId="7FDFB2C4" w14:textId="77777777" w:rsidTr="00140F32">
        <w:tc>
          <w:tcPr>
            <w:tcW w:w="2689" w:type="dxa"/>
            <w:shd w:val="clear" w:color="auto" w:fill="auto"/>
          </w:tcPr>
          <w:p w14:paraId="0AD8B7B8" w14:textId="79961221" w:rsidR="00140F32" w:rsidRPr="009F3FAC" w:rsidRDefault="00140F32" w:rsidP="00140F32">
            <w:pPr>
              <w:spacing w:line="360" w:lineRule="auto"/>
              <w:jc w:val="both"/>
              <w:rPr>
                <w:rFonts w:ascii="Palatino Linotype" w:hAnsi="Palatino Linotype" w:cs="Tahoma"/>
              </w:rPr>
            </w:pPr>
            <w:r w:rsidRPr="009F3FAC">
              <w:rPr>
                <w:rFonts w:ascii="Palatino Linotype" w:hAnsi="Palatino Linotype" w:cs="Tahoma"/>
                <w:b/>
              </w:rPr>
              <w:t xml:space="preserve">1. </w:t>
            </w:r>
            <w:r>
              <w:rPr>
                <w:rFonts w:ascii="Palatino Linotype" w:hAnsi="Palatino Linotype" w:cs="Tahoma"/>
              </w:rPr>
              <w:t>Presupuesto autorizado o entregado, para el ejercicio dos mil diecinueve, que incluya las partidas presupuestales.</w:t>
            </w:r>
          </w:p>
        </w:tc>
        <w:tc>
          <w:tcPr>
            <w:tcW w:w="4536" w:type="dxa"/>
            <w:shd w:val="clear" w:color="auto" w:fill="auto"/>
          </w:tcPr>
          <w:p w14:paraId="2CC1ABD5" w14:textId="65EC4B93" w:rsidR="00140F32" w:rsidRPr="00140F32" w:rsidRDefault="00140F32" w:rsidP="00140F32">
            <w:pPr>
              <w:spacing w:line="360" w:lineRule="auto"/>
              <w:jc w:val="both"/>
              <w:rPr>
                <w:rFonts w:ascii="Palatino Linotype" w:hAnsi="Palatino Linotype" w:cs="Tahoma"/>
              </w:rPr>
            </w:pPr>
            <w:r>
              <w:rPr>
                <w:rFonts w:ascii="Palatino Linotype" w:hAnsi="Palatino Linotype" w:cs="Tahoma"/>
              </w:rPr>
              <w:t xml:space="preserve">Precisó que el monto presupuestado para la Oficina del Secretario de Educación fue de </w:t>
            </w:r>
            <w:r w:rsidRPr="00140F32">
              <w:rPr>
                <w:rFonts w:ascii="Palatino Linotype" w:hAnsi="Palatino Linotype" w:cs="Tahoma"/>
                <w:i/>
                <w:sz w:val="22"/>
                <w:szCs w:val="22"/>
                <w:lang w:val="es-MX"/>
              </w:rPr>
              <w:t xml:space="preserve"> </w:t>
            </w:r>
            <w:r w:rsidRPr="00140F32">
              <w:rPr>
                <w:rFonts w:ascii="Palatino Linotype" w:hAnsi="Palatino Linotype" w:cs="Tahoma"/>
                <w:lang w:val="es-MX"/>
              </w:rPr>
              <w:t>treinta y cuatro millones novecientos noventa y seis mil seiscientos cincuenta y un pesos</w:t>
            </w:r>
            <w:r>
              <w:rPr>
                <w:rFonts w:ascii="Palatino Linotype" w:hAnsi="Palatino Linotype" w:cs="Tahoma"/>
                <w:lang w:val="es-MX"/>
              </w:rPr>
              <w:t xml:space="preserve"> y proporcionó el </w:t>
            </w:r>
            <w:r w:rsidRPr="00140F32">
              <w:rPr>
                <w:rFonts w:ascii="Palatino Linotype" w:hAnsi="Palatino Linotype" w:cs="Tahoma"/>
                <w:lang w:val="es-MX"/>
              </w:rPr>
              <w:t>Reporte del proyecto de Presupuesto de Egresos del Ejercicio dos mil diecinueve, para la Unidad Ejecutora “Oficina del Secretario de Educación”, que contiene la partida presupuestal, denominación y total</w:t>
            </w:r>
            <w:r>
              <w:rPr>
                <w:rFonts w:ascii="Palatino Linotype" w:hAnsi="Palatino Linotype" w:cs="Tahoma"/>
                <w:lang w:val="es-MX"/>
              </w:rPr>
              <w:t>.</w:t>
            </w:r>
          </w:p>
        </w:tc>
        <w:tc>
          <w:tcPr>
            <w:tcW w:w="1842" w:type="dxa"/>
            <w:shd w:val="clear" w:color="auto" w:fill="auto"/>
          </w:tcPr>
          <w:p w14:paraId="2400B9EE" w14:textId="77777777" w:rsidR="00140F32" w:rsidRDefault="00140F32" w:rsidP="00140F32">
            <w:pPr>
              <w:spacing w:line="360" w:lineRule="auto"/>
              <w:jc w:val="center"/>
              <w:rPr>
                <w:rFonts w:ascii="Palatino Linotype" w:hAnsi="Palatino Linotype" w:cs="Tahoma"/>
              </w:rPr>
            </w:pPr>
          </w:p>
          <w:p w14:paraId="370CC49E" w14:textId="29BC0877" w:rsidR="00140F32" w:rsidRPr="009F3FAC" w:rsidRDefault="00140F32" w:rsidP="00140F32">
            <w:pPr>
              <w:spacing w:line="360" w:lineRule="auto"/>
              <w:jc w:val="center"/>
              <w:rPr>
                <w:rFonts w:ascii="Palatino Linotype" w:hAnsi="Palatino Linotype" w:cs="Tahoma"/>
                <w:b/>
              </w:rPr>
            </w:pPr>
            <w:r w:rsidRPr="00B95F34">
              <w:rPr>
                <w:rFonts w:ascii="Palatino Linotype" w:hAnsi="Palatino Linotype" w:cs="Tahoma"/>
              </w:rPr>
              <w:t>Sin agravio.</w:t>
            </w:r>
          </w:p>
        </w:tc>
      </w:tr>
      <w:tr w:rsidR="00140F32" w:rsidRPr="009F3FAC" w14:paraId="49B90FB1" w14:textId="77777777" w:rsidTr="00140F32">
        <w:tc>
          <w:tcPr>
            <w:tcW w:w="2689" w:type="dxa"/>
            <w:shd w:val="clear" w:color="auto" w:fill="auto"/>
          </w:tcPr>
          <w:p w14:paraId="43DA1372" w14:textId="783D029F" w:rsidR="00140F32" w:rsidRPr="009F3FAC" w:rsidRDefault="00140F32" w:rsidP="00140F32">
            <w:pPr>
              <w:spacing w:line="360" w:lineRule="auto"/>
              <w:jc w:val="both"/>
              <w:rPr>
                <w:rFonts w:ascii="Palatino Linotype" w:hAnsi="Palatino Linotype" w:cs="Tahoma"/>
              </w:rPr>
            </w:pPr>
            <w:r w:rsidRPr="009F3FAC">
              <w:rPr>
                <w:rFonts w:ascii="Palatino Linotype" w:hAnsi="Palatino Linotype" w:cs="Tahoma"/>
                <w:b/>
              </w:rPr>
              <w:t xml:space="preserve">2. </w:t>
            </w:r>
            <w:r>
              <w:rPr>
                <w:rFonts w:ascii="Palatino Linotype" w:hAnsi="Palatino Linotype" w:cs="Tahoma"/>
              </w:rPr>
              <w:t>Metas y acciones que programó, para el dos mil diecinueve.</w:t>
            </w:r>
          </w:p>
        </w:tc>
        <w:tc>
          <w:tcPr>
            <w:tcW w:w="4536" w:type="dxa"/>
            <w:shd w:val="clear" w:color="auto" w:fill="auto"/>
          </w:tcPr>
          <w:p w14:paraId="601B6759" w14:textId="77777777" w:rsidR="00140F32" w:rsidRDefault="00140F32" w:rsidP="00140F32">
            <w:pPr>
              <w:spacing w:line="360" w:lineRule="auto"/>
              <w:jc w:val="both"/>
              <w:rPr>
                <w:rFonts w:ascii="Palatino Linotype" w:hAnsi="Palatino Linotype" w:cs="Tahoma"/>
              </w:rPr>
            </w:pPr>
            <w:r>
              <w:rPr>
                <w:rFonts w:ascii="Palatino Linotype" w:hAnsi="Palatino Linotype" w:cs="Tahoma"/>
              </w:rPr>
              <w:t>Entregó los siguientes documentos:</w:t>
            </w:r>
          </w:p>
          <w:p w14:paraId="0E414692" w14:textId="1ACFCE10" w:rsidR="00140F32" w:rsidRPr="00140F32" w:rsidRDefault="00140F32" w:rsidP="00140F32">
            <w:pPr>
              <w:spacing w:line="360" w:lineRule="auto"/>
              <w:jc w:val="both"/>
              <w:rPr>
                <w:rFonts w:ascii="Palatino Linotype" w:hAnsi="Palatino Linotype" w:cs="Tahoma"/>
                <w:lang w:val="es-MX"/>
              </w:rPr>
            </w:pPr>
            <w:r>
              <w:rPr>
                <w:rFonts w:ascii="Palatino Linotype" w:hAnsi="Palatino Linotype" w:cs="Tahoma"/>
                <w:lang w:val="es-MX"/>
              </w:rPr>
              <w:t>a</w:t>
            </w:r>
            <w:r w:rsidRPr="00140F32">
              <w:rPr>
                <w:rFonts w:ascii="Palatino Linotype" w:hAnsi="Palatino Linotype" w:cs="Tahoma"/>
                <w:lang w:val="es-MX"/>
              </w:rPr>
              <w:t xml:space="preserve">) Dos formatos PbR-09a, del ejercicio dos mil diecinueve “Calendarización metas por proyecto </w:t>
            </w:r>
            <w:r w:rsidRPr="00140F32">
              <w:rPr>
                <w:rFonts w:ascii="Palatino Linotype" w:hAnsi="Palatino Linotype" w:cs="Tahoma"/>
                <w:lang w:val="es-MX"/>
              </w:rPr>
              <w:lastRenderedPageBreak/>
              <w:t>y unidad ejecutora”, de la Oficina del Secretario de Educación.</w:t>
            </w:r>
          </w:p>
          <w:p w14:paraId="793CFACB" w14:textId="77777777" w:rsidR="00140F32" w:rsidRPr="00140F32" w:rsidRDefault="00140F32" w:rsidP="00140F32">
            <w:pPr>
              <w:spacing w:line="360" w:lineRule="auto"/>
              <w:jc w:val="both"/>
              <w:rPr>
                <w:rFonts w:ascii="Palatino Linotype" w:hAnsi="Palatino Linotype" w:cs="Tahoma"/>
                <w:lang w:val="es-MX"/>
              </w:rPr>
            </w:pPr>
          </w:p>
          <w:p w14:paraId="2028DB33" w14:textId="2D20B525" w:rsidR="00140F32" w:rsidRPr="00140F32" w:rsidRDefault="00140F32" w:rsidP="00140F32">
            <w:pPr>
              <w:spacing w:line="360" w:lineRule="auto"/>
              <w:jc w:val="both"/>
              <w:rPr>
                <w:rFonts w:ascii="Palatino Linotype" w:hAnsi="Palatino Linotype" w:cs="Tahoma"/>
                <w:lang w:val="es-MX"/>
              </w:rPr>
            </w:pPr>
            <w:r>
              <w:rPr>
                <w:rFonts w:ascii="Palatino Linotype" w:hAnsi="Palatino Linotype" w:cs="Tahoma"/>
                <w:lang w:val="es-MX"/>
              </w:rPr>
              <w:t>b</w:t>
            </w:r>
            <w:r w:rsidRPr="00140F32">
              <w:rPr>
                <w:rFonts w:ascii="Palatino Linotype" w:hAnsi="Palatino Linotype" w:cs="Tahoma"/>
                <w:lang w:val="es-MX"/>
              </w:rPr>
              <w:t>) Dos formatos PbR-02a, del ejercicio dos mil diecinueve “Metas por Proyecto y Unidad Ejecutora”, de la Oficina del Secretario de Educación.</w:t>
            </w:r>
          </w:p>
        </w:tc>
        <w:tc>
          <w:tcPr>
            <w:tcW w:w="1842" w:type="dxa"/>
            <w:shd w:val="clear" w:color="auto" w:fill="auto"/>
          </w:tcPr>
          <w:p w14:paraId="4AE9A9CA" w14:textId="77777777" w:rsidR="00140F32" w:rsidRDefault="00140F32" w:rsidP="00140F32">
            <w:pPr>
              <w:spacing w:line="360" w:lineRule="auto"/>
              <w:jc w:val="center"/>
              <w:rPr>
                <w:rFonts w:ascii="Palatino Linotype" w:hAnsi="Palatino Linotype" w:cs="Tahoma"/>
              </w:rPr>
            </w:pPr>
          </w:p>
          <w:p w14:paraId="5A6E04C0" w14:textId="2D9D779A" w:rsidR="00140F32" w:rsidRPr="009F3FAC" w:rsidRDefault="00140F32" w:rsidP="00140F32">
            <w:pPr>
              <w:spacing w:line="360" w:lineRule="auto"/>
              <w:jc w:val="center"/>
              <w:rPr>
                <w:rFonts w:ascii="Palatino Linotype" w:hAnsi="Palatino Linotype" w:cs="Tahoma"/>
              </w:rPr>
            </w:pPr>
            <w:r w:rsidRPr="00B95F34">
              <w:rPr>
                <w:rFonts w:ascii="Palatino Linotype" w:hAnsi="Palatino Linotype" w:cs="Tahoma"/>
              </w:rPr>
              <w:t>Sin agravio.</w:t>
            </w:r>
          </w:p>
        </w:tc>
      </w:tr>
      <w:tr w:rsidR="00140F32" w:rsidRPr="009F3FAC" w14:paraId="4C4EE2C8" w14:textId="77777777" w:rsidTr="00140F32">
        <w:tc>
          <w:tcPr>
            <w:tcW w:w="2689" w:type="dxa"/>
            <w:shd w:val="clear" w:color="auto" w:fill="auto"/>
          </w:tcPr>
          <w:p w14:paraId="5C859082" w14:textId="16589EFF" w:rsidR="00140F32" w:rsidRPr="00140F32" w:rsidRDefault="00140F32" w:rsidP="00140F32">
            <w:pPr>
              <w:spacing w:line="360" w:lineRule="auto"/>
              <w:jc w:val="both"/>
              <w:rPr>
                <w:rFonts w:ascii="Palatino Linotype" w:hAnsi="Palatino Linotype" w:cs="Tahoma"/>
              </w:rPr>
            </w:pPr>
            <w:r>
              <w:rPr>
                <w:rFonts w:ascii="Palatino Linotype" w:hAnsi="Palatino Linotype" w:cs="Tahoma"/>
                <w:b/>
              </w:rPr>
              <w:t xml:space="preserve">3. </w:t>
            </w:r>
            <w:r>
              <w:rPr>
                <w:rFonts w:ascii="Palatino Linotype" w:hAnsi="Palatino Linotype" w:cs="Tahoma"/>
              </w:rPr>
              <w:t>Metas y acciones que cumplió y las que no consumó, para el dos mil dieciocho.</w:t>
            </w:r>
          </w:p>
        </w:tc>
        <w:tc>
          <w:tcPr>
            <w:tcW w:w="4536" w:type="dxa"/>
            <w:shd w:val="clear" w:color="auto" w:fill="auto"/>
          </w:tcPr>
          <w:p w14:paraId="1AB6D4F4" w14:textId="77777777" w:rsidR="00140F32" w:rsidRDefault="00140F32" w:rsidP="00140F32">
            <w:pPr>
              <w:spacing w:line="360" w:lineRule="auto"/>
              <w:jc w:val="both"/>
              <w:rPr>
                <w:rFonts w:ascii="Palatino Linotype" w:hAnsi="Palatino Linotype" w:cs="Tahoma"/>
              </w:rPr>
            </w:pPr>
            <w:r>
              <w:rPr>
                <w:rFonts w:ascii="Palatino Linotype" w:hAnsi="Palatino Linotype" w:cs="Tahoma"/>
              </w:rPr>
              <w:t>Otorgó acceso a los siguientes documentos:</w:t>
            </w:r>
          </w:p>
          <w:p w14:paraId="66BB6BB2" w14:textId="4E4995CB" w:rsidR="00140F32" w:rsidRPr="00140F32" w:rsidRDefault="00140F32" w:rsidP="00140F32">
            <w:pPr>
              <w:spacing w:line="360" w:lineRule="auto"/>
              <w:jc w:val="both"/>
              <w:rPr>
                <w:rFonts w:ascii="Palatino Linotype" w:hAnsi="Palatino Linotype" w:cs="Tahoma"/>
                <w:lang w:val="es-MX"/>
              </w:rPr>
            </w:pPr>
            <w:r>
              <w:rPr>
                <w:rFonts w:ascii="Palatino Linotype" w:hAnsi="Palatino Linotype" w:cs="Tahoma"/>
                <w:lang w:val="es-MX"/>
              </w:rPr>
              <w:t>a</w:t>
            </w:r>
            <w:r w:rsidRPr="00140F32">
              <w:rPr>
                <w:rFonts w:ascii="Palatino Linotype" w:hAnsi="Palatino Linotype" w:cs="Tahoma"/>
                <w:lang w:val="es-MX"/>
              </w:rPr>
              <w:t>) Cuatro formatos PbR-13a, del ejercicio dos mil dieciocho “Informe de metas por proyecto y unidad ejecutora”, de la Oficina del Secretario de Educación.</w:t>
            </w:r>
          </w:p>
          <w:p w14:paraId="3F1F7F5B" w14:textId="77777777" w:rsidR="00140F32" w:rsidRPr="00140F32" w:rsidRDefault="00140F32" w:rsidP="00140F32">
            <w:pPr>
              <w:spacing w:line="360" w:lineRule="auto"/>
              <w:jc w:val="both"/>
              <w:rPr>
                <w:rFonts w:ascii="Palatino Linotype" w:hAnsi="Palatino Linotype" w:cs="Tahoma"/>
                <w:lang w:val="es-MX"/>
              </w:rPr>
            </w:pPr>
          </w:p>
          <w:p w14:paraId="0B05A093" w14:textId="4BA01BE9" w:rsidR="00140F32" w:rsidRPr="00140F32" w:rsidRDefault="00140F32" w:rsidP="00140F32">
            <w:pPr>
              <w:spacing w:line="360" w:lineRule="auto"/>
              <w:jc w:val="both"/>
              <w:rPr>
                <w:rFonts w:ascii="Palatino Linotype" w:hAnsi="Palatino Linotype" w:cs="Tahoma"/>
                <w:lang w:val="es-MX"/>
              </w:rPr>
            </w:pPr>
            <w:r>
              <w:rPr>
                <w:rFonts w:ascii="Palatino Linotype" w:hAnsi="Palatino Linotype" w:cs="Tahoma"/>
                <w:lang w:val="es-MX"/>
              </w:rPr>
              <w:t>b</w:t>
            </w:r>
            <w:r w:rsidRPr="00140F32">
              <w:rPr>
                <w:rFonts w:ascii="Palatino Linotype" w:hAnsi="Palatino Linotype" w:cs="Tahoma"/>
                <w:lang w:val="es-MX"/>
              </w:rPr>
              <w:t>) Dos formatos PbR-11a, del ejercicio dos mil diecinueve “Informe de metas por proyecto y unidad ejecutora”, de la Oficina del Secretario de Educación.</w:t>
            </w:r>
          </w:p>
        </w:tc>
        <w:tc>
          <w:tcPr>
            <w:tcW w:w="1842" w:type="dxa"/>
            <w:shd w:val="clear" w:color="auto" w:fill="auto"/>
          </w:tcPr>
          <w:p w14:paraId="01238B6B" w14:textId="77777777" w:rsidR="00140F32" w:rsidRDefault="00140F32" w:rsidP="00140F32">
            <w:pPr>
              <w:spacing w:line="360" w:lineRule="auto"/>
              <w:jc w:val="center"/>
              <w:rPr>
                <w:rFonts w:ascii="Palatino Linotype" w:hAnsi="Palatino Linotype" w:cs="Tahoma"/>
              </w:rPr>
            </w:pPr>
          </w:p>
          <w:p w14:paraId="71EDD69B" w14:textId="0D021588" w:rsidR="00140F32" w:rsidRPr="009F3FAC" w:rsidRDefault="00140F32" w:rsidP="00140F32">
            <w:pPr>
              <w:spacing w:line="360" w:lineRule="auto"/>
              <w:jc w:val="center"/>
              <w:rPr>
                <w:rFonts w:ascii="Palatino Linotype" w:hAnsi="Palatino Linotype" w:cs="Tahoma"/>
              </w:rPr>
            </w:pPr>
            <w:r w:rsidRPr="00B95F34">
              <w:rPr>
                <w:rFonts w:ascii="Palatino Linotype" w:hAnsi="Palatino Linotype" w:cs="Tahoma"/>
              </w:rPr>
              <w:t>Sin agravio.</w:t>
            </w:r>
          </w:p>
        </w:tc>
      </w:tr>
      <w:tr w:rsidR="00140F32" w:rsidRPr="009F3FAC" w14:paraId="6EDEE88B" w14:textId="77777777" w:rsidTr="00140F32">
        <w:tc>
          <w:tcPr>
            <w:tcW w:w="2689" w:type="dxa"/>
            <w:shd w:val="clear" w:color="auto" w:fill="auto"/>
          </w:tcPr>
          <w:p w14:paraId="05C13BF9" w14:textId="4C9CF1B9" w:rsidR="00140F32" w:rsidRPr="00140F32" w:rsidRDefault="00140F32" w:rsidP="00140F32">
            <w:pPr>
              <w:spacing w:line="360" w:lineRule="auto"/>
              <w:jc w:val="both"/>
              <w:rPr>
                <w:rFonts w:ascii="Palatino Linotype" w:hAnsi="Palatino Linotype" w:cs="Tahoma"/>
                <w:b/>
                <w:i/>
              </w:rPr>
            </w:pPr>
            <w:r>
              <w:rPr>
                <w:rFonts w:ascii="Palatino Linotype" w:hAnsi="Palatino Linotype" w:cs="Tahoma"/>
                <w:b/>
              </w:rPr>
              <w:t xml:space="preserve">4. </w:t>
            </w:r>
            <w:r w:rsidRPr="00140F32">
              <w:rPr>
                <w:rFonts w:ascii="Palatino Linotype" w:hAnsi="Palatino Linotype" w:cs="Tahoma"/>
                <w:i/>
              </w:rPr>
              <w:t xml:space="preserve">Curriculum vitae </w:t>
            </w:r>
            <w:r w:rsidRPr="00140F32">
              <w:rPr>
                <w:rFonts w:ascii="Palatino Linotype" w:hAnsi="Palatino Linotype" w:cs="Tahoma"/>
              </w:rPr>
              <w:t>del Jefe de la Unidad de Transparencia de la Secretaría de Educación.</w:t>
            </w:r>
          </w:p>
        </w:tc>
        <w:tc>
          <w:tcPr>
            <w:tcW w:w="4536" w:type="dxa"/>
            <w:shd w:val="clear" w:color="auto" w:fill="auto"/>
          </w:tcPr>
          <w:p w14:paraId="61267D32" w14:textId="782AB4E8" w:rsidR="00140F32" w:rsidRPr="00140F32" w:rsidRDefault="00140F32" w:rsidP="00140F32">
            <w:pPr>
              <w:spacing w:line="360" w:lineRule="auto"/>
              <w:jc w:val="both"/>
              <w:rPr>
                <w:rFonts w:ascii="Palatino Linotype" w:hAnsi="Palatino Linotype" w:cs="Tahoma"/>
              </w:rPr>
            </w:pPr>
            <w:r>
              <w:rPr>
                <w:rFonts w:ascii="Palatino Linotype" w:hAnsi="Palatino Linotype" w:cs="Tahoma"/>
              </w:rPr>
              <w:t xml:space="preserve">Precisó que anexaba el </w:t>
            </w:r>
            <w:r>
              <w:rPr>
                <w:rFonts w:ascii="Palatino Linotype" w:hAnsi="Palatino Linotype" w:cs="Tahoma"/>
                <w:i/>
              </w:rPr>
              <w:t>curriculum vitae</w:t>
            </w:r>
            <w:r>
              <w:rPr>
                <w:rFonts w:ascii="Palatino Linotype" w:hAnsi="Palatino Linotype" w:cs="Tahoma"/>
              </w:rPr>
              <w:t xml:space="preserve"> de la Titular de la Unidad de Transparencia, antes conocida como Unidad de Información, dado que se había cambiado la denominación, con la reforma de la Ley de Transparencia y Acceso a la Información del Estado de México y Municipios.</w:t>
            </w:r>
          </w:p>
        </w:tc>
        <w:tc>
          <w:tcPr>
            <w:tcW w:w="1842" w:type="dxa"/>
            <w:shd w:val="clear" w:color="auto" w:fill="auto"/>
          </w:tcPr>
          <w:p w14:paraId="1C9DDAC8" w14:textId="3DF35701" w:rsidR="00140F32" w:rsidRPr="00140F32" w:rsidRDefault="00140F32" w:rsidP="00140F32">
            <w:pPr>
              <w:spacing w:line="360" w:lineRule="auto"/>
              <w:jc w:val="center"/>
              <w:rPr>
                <w:rFonts w:ascii="Palatino Linotype" w:hAnsi="Palatino Linotype" w:cs="Tahoma"/>
              </w:rPr>
            </w:pPr>
            <w:r>
              <w:rPr>
                <w:rFonts w:ascii="Palatino Linotype" w:hAnsi="Palatino Linotype" w:cs="Tahoma"/>
              </w:rPr>
              <w:t xml:space="preserve">El Ente Recurrido omitió proporcionar el </w:t>
            </w:r>
            <w:r>
              <w:rPr>
                <w:rFonts w:ascii="Palatino Linotype" w:hAnsi="Palatino Linotype" w:cs="Tahoma"/>
                <w:i/>
              </w:rPr>
              <w:t>curriculum vitae.</w:t>
            </w:r>
          </w:p>
        </w:tc>
      </w:tr>
      <w:tr w:rsidR="00140F32" w:rsidRPr="009F3FAC" w14:paraId="510CA6EC" w14:textId="77777777" w:rsidTr="00140F32">
        <w:tc>
          <w:tcPr>
            <w:tcW w:w="2689" w:type="dxa"/>
            <w:shd w:val="clear" w:color="auto" w:fill="auto"/>
          </w:tcPr>
          <w:p w14:paraId="3092226E" w14:textId="7441C746" w:rsidR="00140F32" w:rsidRPr="00140F32" w:rsidRDefault="00140F32" w:rsidP="00140F32">
            <w:pPr>
              <w:spacing w:line="360" w:lineRule="auto"/>
              <w:jc w:val="both"/>
              <w:rPr>
                <w:rFonts w:ascii="Palatino Linotype" w:hAnsi="Palatino Linotype" w:cs="Tahoma"/>
              </w:rPr>
            </w:pPr>
            <w:r>
              <w:rPr>
                <w:rFonts w:ascii="Palatino Linotype" w:hAnsi="Palatino Linotype" w:cs="Tahoma"/>
                <w:b/>
              </w:rPr>
              <w:t xml:space="preserve">5. </w:t>
            </w:r>
            <w:r>
              <w:rPr>
                <w:rFonts w:ascii="Palatino Linotype" w:hAnsi="Palatino Linotype" w:cs="Tahoma"/>
              </w:rPr>
              <w:t>Funciones particulares de los servidores públicos que programan las acciones y metas, en la Secretaría de Educación.</w:t>
            </w:r>
          </w:p>
        </w:tc>
        <w:tc>
          <w:tcPr>
            <w:tcW w:w="4536" w:type="dxa"/>
            <w:shd w:val="clear" w:color="auto" w:fill="auto"/>
          </w:tcPr>
          <w:p w14:paraId="713FB079" w14:textId="18BB7B72" w:rsidR="00140F32" w:rsidRPr="00140F32" w:rsidRDefault="00140F32" w:rsidP="00140F32">
            <w:pPr>
              <w:spacing w:line="360" w:lineRule="auto"/>
              <w:jc w:val="both"/>
              <w:rPr>
                <w:rFonts w:ascii="Palatino Linotype" w:hAnsi="Palatino Linotype" w:cs="Tahoma"/>
                <w:lang w:val="es-MX"/>
              </w:rPr>
            </w:pPr>
            <w:r>
              <w:rPr>
                <w:rFonts w:ascii="Palatino Linotype" w:hAnsi="Palatino Linotype" w:cs="Tahoma"/>
              </w:rPr>
              <w:t xml:space="preserve">Entregó parte del </w:t>
            </w:r>
            <w:r w:rsidRPr="00140F32">
              <w:rPr>
                <w:rFonts w:ascii="Palatino Linotype" w:hAnsi="Palatino Linotype" w:cs="Tahoma"/>
                <w:lang w:val="es-MX"/>
              </w:rPr>
              <w:t>Manual General de Organización de la Secretaría de Educación, publicado en el Periódico Oficial de Gobierno del Estado Libre y Soberano de México “Gaceta de Gobierno”, e</w:t>
            </w:r>
            <w:r>
              <w:rPr>
                <w:rFonts w:ascii="Palatino Linotype" w:hAnsi="Palatino Linotype" w:cs="Tahoma"/>
                <w:lang w:val="es-MX"/>
              </w:rPr>
              <w:t>l once de mayo de dos mil doce</w:t>
            </w:r>
            <w:r w:rsidRPr="00140F32">
              <w:rPr>
                <w:rFonts w:ascii="Palatino Linotype" w:hAnsi="Palatino Linotype" w:cs="Tahoma"/>
                <w:lang w:val="es-MX"/>
              </w:rPr>
              <w:t xml:space="preserve">, referentes a las funciones de la Dirección de </w:t>
            </w:r>
            <w:r w:rsidRPr="00140F32">
              <w:rPr>
                <w:rFonts w:ascii="Palatino Linotype" w:hAnsi="Palatino Linotype" w:cs="Tahoma"/>
                <w:lang w:val="es-MX"/>
              </w:rPr>
              <w:lastRenderedPageBreak/>
              <w:t>Información y Planeación y de Programación y Evaluación.</w:t>
            </w:r>
          </w:p>
        </w:tc>
        <w:tc>
          <w:tcPr>
            <w:tcW w:w="1842" w:type="dxa"/>
            <w:shd w:val="clear" w:color="auto" w:fill="auto"/>
          </w:tcPr>
          <w:p w14:paraId="7CF3854F" w14:textId="77777777" w:rsidR="00140F32" w:rsidRDefault="00140F32" w:rsidP="00140F32">
            <w:pPr>
              <w:spacing w:line="360" w:lineRule="auto"/>
              <w:jc w:val="center"/>
              <w:rPr>
                <w:rFonts w:ascii="Palatino Linotype" w:hAnsi="Palatino Linotype" w:cs="Tahoma"/>
              </w:rPr>
            </w:pPr>
          </w:p>
          <w:p w14:paraId="3361FBFB" w14:textId="5E42C4B7" w:rsidR="00140F32" w:rsidRPr="009F3FAC" w:rsidRDefault="00140F32" w:rsidP="00140F32">
            <w:pPr>
              <w:spacing w:line="360" w:lineRule="auto"/>
              <w:jc w:val="center"/>
              <w:rPr>
                <w:rFonts w:ascii="Palatino Linotype" w:hAnsi="Palatino Linotype" w:cs="Tahoma"/>
              </w:rPr>
            </w:pPr>
            <w:r w:rsidRPr="00C3522E">
              <w:rPr>
                <w:rFonts w:ascii="Palatino Linotype" w:hAnsi="Palatino Linotype" w:cs="Tahoma"/>
              </w:rPr>
              <w:t>Sin agravio.</w:t>
            </w:r>
          </w:p>
        </w:tc>
      </w:tr>
      <w:tr w:rsidR="00140F32" w:rsidRPr="009F3FAC" w14:paraId="247C4A70" w14:textId="77777777" w:rsidTr="00140F32">
        <w:tc>
          <w:tcPr>
            <w:tcW w:w="2689" w:type="dxa"/>
            <w:shd w:val="clear" w:color="auto" w:fill="auto"/>
          </w:tcPr>
          <w:p w14:paraId="0EEA7BCA" w14:textId="757A2B21" w:rsidR="00140F32" w:rsidRPr="00140F32" w:rsidRDefault="00140F32" w:rsidP="00140F32">
            <w:pPr>
              <w:spacing w:line="360" w:lineRule="auto"/>
              <w:jc w:val="both"/>
              <w:rPr>
                <w:rFonts w:ascii="Palatino Linotype" w:hAnsi="Palatino Linotype" w:cs="Tahoma"/>
              </w:rPr>
            </w:pPr>
            <w:r>
              <w:rPr>
                <w:rFonts w:ascii="Palatino Linotype" w:hAnsi="Palatino Linotype" w:cs="Tahoma"/>
                <w:b/>
              </w:rPr>
              <w:t xml:space="preserve">6. </w:t>
            </w:r>
            <w:r>
              <w:rPr>
                <w:rFonts w:ascii="Palatino Linotype" w:hAnsi="Palatino Linotype" w:cs="Tahoma"/>
              </w:rPr>
              <w:t>Nombre del Encargado de dar seguimiento a dichas acciones y metas.</w:t>
            </w:r>
          </w:p>
        </w:tc>
        <w:tc>
          <w:tcPr>
            <w:tcW w:w="4536" w:type="dxa"/>
            <w:shd w:val="clear" w:color="auto" w:fill="auto"/>
          </w:tcPr>
          <w:p w14:paraId="549BA53C" w14:textId="4775C768" w:rsidR="00140F32" w:rsidRPr="00140F32" w:rsidRDefault="00140F32" w:rsidP="00140F32">
            <w:pPr>
              <w:spacing w:line="360" w:lineRule="auto"/>
              <w:jc w:val="both"/>
              <w:rPr>
                <w:rFonts w:ascii="Palatino Linotype" w:hAnsi="Palatino Linotype" w:cs="Tahoma"/>
                <w:lang w:val="es-MX"/>
              </w:rPr>
            </w:pPr>
            <w:r>
              <w:rPr>
                <w:rFonts w:ascii="Palatino Linotype" w:hAnsi="Palatino Linotype" w:cs="Tahoma"/>
              </w:rPr>
              <w:t xml:space="preserve">Indicó que el </w:t>
            </w:r>
            <w:r w:rsidRPr="00140F32">
              <w:rPr>
                <w:rFonts w:ascii="Palatino Linotype" w:hAnsi="Palatino Linotype" w:cs="Tahoma"/>
                <w:sz w:val="22"/>
                <w:szCs w:val="22"/>
              </w:rPr>
              <w:t xml:space="preserve"> </w:t>
            </w:r>
            <w:r w:rsidRPr="00140F32">
              <w:rPr>
                <w:rFonts w:ascii="Palatino Linotype" w:hAnsi="Palatino Linotype" w:cs="Tahoma"/>
                <w:lang w:val="es-MX"/>
              </w:rPr>
              <w:t>Encargado de dar el seguimiento a las acciones</w:t>
            </w:r>
            <w:r>
              <w:rPr>
                <w:rFonts w:ascii="Palatino Linotype" w:hAnsi="Palatino Linotype" w:cs="Tahoma"/>
                <w:lang w:val="es-MX"/>
              </w:rPr>
              <w:t xml:space="preserve"> y metas programadas</w:t>
            </w:r>
            <w:r w:rsidRPr="00140F32">
              <w:rPr>
                <w:rFonts w:ascii="Palatino Linotype" w:hAnsi="Palatino Linotype" w:cs="Tahoma"/>
                <w:lang w:val="es-MX"/>
              </w:rPr>
              <w:t>, es el Direct</w:t>
            </w:r>
            <w:r>
              <w:rPr>
                <w:rFonts w:ascii="Palatino Linotype" w:hAnsi="Palatino Linotype" w:cs="Tahoma"/>
                <w:lang w:val="es-MX"/>
              </w:rPr>
              <w:t>or de Programación y Evaluación, además, señaló el nombre de dicho servidor.</w:t>
            </w:r>
          </w:p>
        </w:tc>
        <w:tc>
          <w:tcPr>
            <w:tcW w:w="1842" w:type="dxa"/>
            <w:shd w:val="clear" w:color="auto" w:fill="auto"/>
          </w:tcPr>
          <w:p w14:paraId="254E305F" w14:textId="77777777" w:rsidR="00140F32" w:rsidRDefault="00140F32" w:rsidP="00140F32">
            <w:pPr>
              <w:spacing w:line="360" w:lineRule="auto"/>
              <w:jc w:val="center"/>
              <w:rPr>
                <w:rFonts w:ascii="Palatino Linotype" w:hAnsi="Palatino Linotype" w:cs="Tahoma"/>
              </w:rPr>
            </w:pPr>
          </w:p>
          <w:p w14:paraId="721ED91E" w14:textId="42817F0A" w:rsidR="00140F32" w:rsidRPr="009F3FAC" w:rsidRDefault="00140F32" w:rsidP="00140F32">
            <w:pPr>
              <w:spacing w:line="360" w:lineRule="auto"/>
              <w:jc w:val="center"/>
              <w:rPr>
                <w:rFonts w:ascii="Palatino Linotype" w:hAnsi="Palatino Linotype" w:cs="Tahoma"/>
              </w:rPr>
            </w:pPr>
            <w:r w:rsidRPr="00C3522E">
              <w:rPr>
                <w:rFonts w:ascii="Palatino Linotype" w:hAnsi="Palatino Linotype" w:cs="Tahoma"/>
              </w:rPr>
              <w:t>Sin agravio.</w:t>
            </w:r>
          </w:p>
        </w:tc>
      </w:tr>
      <w:tr w:rsidR="00140F32" w:rsidRPr="009F3FAC" w14:paraId="5F908FFF" w14:textId="77777777" w:rsidTr="00140F32">
        <w:tc>
          <w:tcPr>
            <w:tcW w:w="2689" w:type="dxa"/>
            <w:shd w:val="clear" w:color="auto" w:fill="auto"/>
          </w:tcPr>
          <w:p w14:paraId="2E946FB4" w14:textId="4EFBEC6C" w:rsidR="00140F32" w:rsidRPr="00140F32" w:rsidRDefault="00140F32" w:rsidP="00140F32">
            <w:pPr>
              <w:spacing w:line="360" w:lineRule="auto"/>
              <w:jc w:val="both"/>
              <w:rPr>
                <w:rFonts w:ascii="Palatino Linotype" w:hAnsi="Palatino Linotype" w:cs="Tahoma"/>
              </w:rPr>
            </w:pPr>
            <w:r>
              <w:rPr>
                <w:rFonts w:ascii="Palatino Linotype" w:hAnsi="Palatino Linotype" w:cs="Tahoma"/>
                <w:b/>
              </w:rPr>
              <w:t xml:space="preserve">7. </w:t>
            </w:r>
            <w:r>
              <w:rPr>
                <w:rFonts w:ascii="Palatino Linotype" w:hAnsi="Palatino Linotype" w:cs="Tahoma"/>
              </w:rPr>
              <w:t>Porcentaje de cumplimiento del Programa Anual dos mil dieciocho, de la unidad administrativa señalada en el rubro.</w:t>
            </w:r>
          </w:p>
        </w:tc>
        <w:tc>
          <w:tcPr>
            <w:tcW w:w="4536" w:type="dxa"/>
            <w:shd w:val="clear" w:color="auto" w:fill="auto"/>
          </w:tcPr>
          <w:p w14:paraId="344EC355" w14:textId="77777777" w:rsidR="00140F32" w:rsidRDefault="00140F32" w:rsidP="002840F6">
            <w:pPr>
              <w:spacing w:line="360" w:lineRule="auto"/>
              <w:jc w:val="both"/>
              <w:rPr>
                <w:rFonts w:ascii="Palatino Linotype" w:hAnsi="Palatino Linotype" w:cs="Tahoma"/>
              </w:rPr>
            </w:pPr>
            <w:r>
              <w:rPr>
                <w:rFonts w:ascii="Palatino Linotype" w:hAnsi="Palatino Linotype" w:cs="Tahoma"/>
              </w:rPr>
              <w:t>Otorgó los siguientes documentos:</w:t>
            </w:r>
          </w:p>
          <w:p w14:paraId="75791873" w14:textId="77777777" w:rsidR="00140F32" w:rsidRDefault="00140F32" w:rsidP="002840F6">
            <w:pPr>
              <w:spacing w:line="360" w:lineRule="auto"/>
              <w:jc w:val="both"/>
              <w:rPr>
                <w:rFonts w:ascii="Palatino Linotype" w:hAnsi="Palatino Linotype" w:cs="Tahoma"/>
                <w:lang w:val="es-MX"/>
              </w:rPr>
            </w:pPr>
            <w:r>
              <w:rPr>
                <w:rFonts w:ascii="Palatino Linotype" w:hAnsi="Palatino Linotype" w:cs="Tahoma"/>
              </w:rPr>
              <w:t>a)</w:t>
            </w:r>
            <w:r w:rsidRPr="00140F32">
              <w:rPr>
                <w:rFonts w:ascii="Palatino Linotype" w:hAnsi="Palatino Linotype" w:cs="Tahoma"/>
                <w:sz w:val="22"/>
                <w:szCs w:val="22"/>
                <w:lang w:val="es-MX"/>
              </w:rPr>
              <w:t xml:space="preserve"> </w:t>
            </w:r>
            <w:r w:rsidRPr="00140F32">
              <w:rPr>
                <w:rFonts w:ascii="Palatino Linotype" w:hAnsi="Palatino Linotype" w:cs="Tahoma"/>
                <w:lang w:val="es-MX"/>
              </w:rPr>
              <w:t>Oficio número 20531A000/0078/2019</w:t>
            </w:r>
            <w:r>
              <w:rPr>
                <w:rFonts w:ascii="Palatino Linotype" w:hAnsi="Palatino Linotype" w:cs="Tahoma"/>
                <w:lang w:val="es-MX"/>
              </w:rPr>
              <w:t>.</w:t>
            </w:r>
          </w:p>
          <w:p w14:paraId="6E7D187D" w14:textId="5021580A" w:rsidR="00140F32" w:rsidRPr="00140F32" w:rsidRDefault="00140F32" w:rsidP="00140F32">
            <w:pPr>
              <w:spacing w:line="360" w:lineRule="auto"/>
              <w:jc w:val="both"/>
              <w:rPr>
                <w:rFonts w:ascii="Palatino Linotype" w:hAnsi="Palatino Linotype" w:cs="Tahoma"/>
                <w:lang w:val="es-MX"/>
              </w:rPr>
            </w:pPr>
            <w:r>
              <w:rPr>
                <w:rFonts w:ascii="Palatino Linotype" w:hAnsi="Palatino Linotype" w:cs="Tahoma"/>
              </w:rPr>
              <w:t xml:space="preserve">b) </w:t>
            </w:r>
            <w:r w:rsidRPr="00140F32">
              <w:rPr>
                <w:rFonts w:ascii="Palatino Linotype" w:hAnsi="Palatino Linotype" w:cs="Tahoma"/>
                <w:sz w:val="22"/>
                <w:szCs w:val="22"/>
              </w:rPr>
              <w:t xml:space="preserve"> </w:t>
            </w:r>
            <w:r w:rsidRPr="00140F32">
              <w:rPr>
                <w:rFonts w:ascii="Palatino Linotype" w:hAnsi="Palatino Linotype" w:cs="Tahoma"/>
                <w:lang w:val="es-MX"/>
              </w:rPr>
              <w:t>Formato del Tablero de Control del Avance Programático, Cuarto Trimestre dos mil dieciocho, de la Oficina del Secretario de Educación.</w:t>
            </w:r>
          </w:p>
          <w:p w14:paraId="0F8E0AF6" w14:textId="34342598" w:rsidR="00140F32" w:rsidRPr="00140F32" w:rsidRDefault="00140F32" w:rsidP="002840F6">
            <w:pPr>
              <w:spacing w:line="360" w:lineRule="auto"/>
              <w:jc w:val="both"/>
              <w:rPr>
                <w:rFonts w:ascii="Palatino Linotype" w:hAnsi="Palatino Linotype" w:cs="Tahoma"/>
                <w:lang w:val="es-MX"/>
              </w:rPr>
            </w:pPr>
            <w:r>
              <w:rPr>
                <w:rFonts w:ascii="Palatino Linotype" w:hAnsi="Palatino Linotype" w:cs="Tahoma"/>
              </w:rPr>
              <w:t xml:space="preserve">c) </w:t>
            </w:r>
            <w:r w:rsidRPr="00140F32">
              <w:rPr>
                <w:rFonts w:ascii="Palatino Linotype" w:hAnsi="Palatino Linotype" w:cs="Tahoma"/>
                <w:lang w:val="es-MX"/>
              </w:rPr>
              <w:t>Porcentaje de metas por nivel de cumplimiento del ejercicio dos mil dieciocho de la oficina del Secretario de Educación.</w:t>
            </w:r>
          </w:p>
        </w:tc>
        <w:tc>
          <w:tcPr>
            <w:tcW w:w="1842" w:type="dxa"/>
            <w:shd w:val="clear" w:color="auto" w:fill="auto"/>
          </w:tcPr>
          <w:p w14:paraId="31A9CB5E" w14:textId="77777777" w:rsidR="00140F32" w:rsidRDefault="00140F32" w:rsidP="00140F32">
            <w:pPr>
              <w:spacing w:line="360" w:lineRule="auto"/>
              <w:jc w:val="center"/>
              <w:rPr>
                <w:rFonts w:ascii="Palatino Linotype" w:hAnsi="Palatino Linotype" w:cs="Tahoma"/>
              </w:rPr>
            </w:pPr>
          </w:p>
          <w:p w14:paraId="5747262E" w14:textId="59EBB0B6" w:rsidR="00140F32" w:rsidRPr="009F3FAC" w:rsidRDefault="00140F32" w:rsidP="00140F32">
            <w:pPr>
              <w:spacing w:line="360" w:lineRule="auto"/>
              <w:jc w:val="center"/>
              <w:rPr>
                <w:rFonts w:ascii="Palatino Linotype" w:hAnsi="Palatino Linotype" w:cs="Tahoma"/>
              </w:rPr>
            </w:pPr>
            <w:r>
              <w:rPr>
                <w:rFonts w:ascii="Palatino Linotype" w:hAnsi="Palatino Linotype" w:cs="Tahoma"/>
              </w:rPr>
              <w:t>Sin agravio.</w:t>
            </w:r>
          </w:p>
        </w:tc>
      </w:tr>
    </w:tbl>
    <w:p w14:paraId="7BE764B6" w14:textId="4CA868C6" w:rsidR="00140F32" w:rsidRDefault="00140F32" w:rsidP="006D5E73">
      <w:pPr>
        <w:spacing w:line="360" w:lineRule="auto"/>
        <w:jc w:val="both"/>
        <w:rPr>
          <w:rFonts w:ascii="Palatino Linotype" w:hAnsi="Palatino Linotype" w:cs="Tahoma"/>
          <w:b/>
          <w:lang w:val="es-ES"/>
        </w:rPr>
      </w:pPr>
    </w:p>
    <w:p w14:paraId="7FE01CAB" w14:textId="48EA2DBE" w:rsidR="00140F32" w:rsidRPr="009F3FAC" w:rsidRDefault="00140F32" w:rsidP="00140F32">
      <w:pPr>
        <w:spacing w:line="360" w:lineRule="auto"/>
        <w:jc w:val="both"/>
        <w:rPr>
          <w:rFonts w:ascii="Palatino Linotype" w:hAnsi="Palatino Linotype" w:cs="Tahoma"/>
          <w:iCs/>
          <w:sz w:val="22"/>
          <w:szCs w:val="22"/>
        </w:rPr>
      </w:pPr>
      <w:r w:rsidRPr="009F3FAC">
        <w:rPr>
          <w:rFonts w:ascii="Palatino Linotype" w:hAnsi="Palatino Linotype" w:cs="Tahoma"/>
          <w:iCs/>
          <w:sz w:val="22"/>
          <w:szCs w:val="22"/>
          <w:lang w:val="es-ES"/>
        </w:rPr>
        <w:t xml:space="preserve">Conforme a lo analizado, se puede advertir que el ahora Recurrente se inconformó únicamente porque </w:t>
      </w:r>
      <w:r>
        <w:rPr>
          <w:rFonts w:ascii="Palatino Linotype" w:hAnsi="Palatino Linotype" w:cs="Tahoma"/>
          <w:iCs/>
          <w:sz w:val="22"/>
          <w:szCs w:val="22"/>
          <w:lang w:val="es-ES"/>
        </w:rPr>
        <w:t xml:space="preserve">no se le entregó el </w:t>
      </w:r>
      <w:r>
        <w:rPr>
          <w:rFonts w:ascii="Palatino Linotype" w:hAnsi="Palatino Linotype" w:cs="Tahoma"/>
          <w:i/>
          <w:iCs/>
          <w:sz w:val="22"/>
          <w:szCs w:val="22"/>
          <w:lang w:val="es-ES"/>
        </w:rPr>
        <w:t xml:space="preserve">curriculum vitae </w:t>
      </w:r>
      <w:r>
        <w:rPr>
          <w:rFonts w:ascii="Palatino Linotype" w:hAnsi="Palatino Linotype" w:cs="Tahoma"/>
          <w:iCs/>
          <w:sz w:val="22"/>
          <w:szCs w:val="22"/>
          <w:lang w:val="es-ES"/>
        </w:rPr>
        <w:t xml:space="preserve">de la Titular de la Unidad de Transparencia. </w:t>
      </w:r>
      <w:r w:rsidRPr="009F3FAC">
        <w:rPr>
          <w:rFonts w:ascii="Palatino Linotype" w:hAnsi="Palatino Linotype" w:cs="Tahoma"/>
          <w:iCs/>
          <w:sz w:val="22"/>
          <w:szCs w:val="22"/>
          <w:lang w:val="es-ES"/>
        </w:rPr>
        <w:t xml:space="preserve">En ese orden de ideas, por lo que hace </w:t>
      </w:r>
      <w:r>
        <w:rPr>
          <w:rFonts w:ascii="Palatino Linotype" w:hAnsi="Palatino Linotype" w:cs="Tahoma"/>
          <w:iCs/>
          <w:sz w:val="22"/>
          <w:szCs w:val="22"/>
          <w:lang w:val="es-ES"/>
        </w:rPr>
        <w:t xml:space="preserve">a los </w:t>
      </w:r>
      <w:r w:rsidRPr="00140F32">
        <w:rPr>
          <w:rFonts w:ascii="Palatino Linotype" w:hAnsi="Palatino Linotype" w:cs="Tahoma"/>
          <w:b/>
          <w:iCs/>
          <w:sz w:val="22"/>
          <w:szCs w:val="22"/>
          <w:lang w:val="es-ES"/>
        </w:rPr>
        <w:t>puntos uno a tres y cinco a siete</w:t>
      </w:r>
      <w:r w:rsidRPr="009F3FAC">
        <w:rPr>
          <w:rFonts w:ascii="Palatino Linotype" w:hAnsi="Palatino Linotype" w:cs="Tahoma"/>
          <w:b/>
          <w:iCs/>
          <w:sz w:val="22"/>
          <w:szCs w:val="22"/>
          <w:lang w:val="es-ES"/>
        </w:rPr>
        <w:t>,</w:t>
      </w:r>
      <w:r w:rsidRPr="009F3FAC">
        <w:rPr>
          <w:rFonts w:ascii="Palatino Linotype" w:hAnsi="Palatino Linotype" w:cs="Tahoma"/>
          <w:iCs/>
          <w:sz w:val="22"/>
          <w:szCs w:val="22"/>
          <w:lang w:val="es-ES"/>
        </w:rPr>
        <w:t xml:space="preserve"> no se hará pronunciamiento alguno de conformidad con el artículo 195 </w:t>
      </w:r>
      <w:r w:rsidRPr="009F3FAC">
        <w:rPr>
          <w:rFonts w:ascii="Palatino Linotype" w:hAnsi="Palatino Linotype" w:cs="Tahoma"/>
          <w:iCs/>
          <w:sz w:val="22"/>
          <w:szCs w:val="22"/>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9F3FAC">
        <w:rPr>
          <w:rFonts w:ascii="Palatino Linotype" w:hAnsi="Palatino Linotype" w:cs="Tahoma"/>
          <w:b/>
          <w:iCs/>
          <w:sz w:val="22"/>
          <w:szCs w:val="22"/>
        </w:rPr>
        <w:t>los actos que se hayan consentido tácitamente,</w:t>
      </w:r>
      <w:r w:rsidRPr="009F3FAC">
        <w:rPr>
          <w:rFonts w:ascii="Palatino Linotype" w:hAnsi="Palatino Linotype" w:cs="Tahoma"/>
          <w:iCs/>
          <w:sz w:val="22"/>
          <w:szCs w:val="22"/>
        </w:rPr>
        <w:t xml:space="preserve"> entendiéndose por estos cuando el recurso no se haya promovido en el plazo señalado para el efecto.</w:t>
      </w:r>
    </w:p>
    <w:p w14:paraId="53B8C521" w14:textId="77777777" w:rsidR="00140F32" w:rsidRPr="009F3FAC" w:rsidRDefault="00140F32" w:rsidP="00140F32">
      <w:pPr>
        <w:spacing w:line="360" w:lineRule="auto"/>
        <w:jc w:val="both"/>
        <w:rPr>
          <w:rFonts w:ascii="Palatino Linotype" w:hAnsi="Palatino Linotype" w:cs="Tahoma"/>
          <w:iCs/>
          <w:sz w:val="22"/>
          <w:szCs w:val="22"/>
          <w:lang w:val="es-ES"/>
        </w:rPr>
      </w:pPr>
    </w:p>
    <w:p w14:paraId="726F6A50" w14:textId="77777777" w:rsidR="00140F32" w:rsidRPr="009F3FAC" w:rsidRDefault="00140F32" w:rsidP="00140F32">
      <w:pPr>
        <w:spacing w:line="360" w:lineRule="auto"/>
        <w:jc w:val="both"/>
        <w:rPr>
          <w:rFonts w:ascii="Palatino Linotype" w:hAnsi="Palatino Linotype" w:cs="Tahoma"/>
          <w:sz w:val="22"/>
          <w:szCs w:val="22"/>
        </w:rPr>
      </w:pPr>
      <w:r w:rsidRPr="009F3FAC">
        <w:rPr>
          <w:rFonts w:ascii="Palatino Linotype" w:hAnsi="Palatino Linotype" w:cs="Tahoma"/>
          <w:sz w:val="22"/>
          <w:szCs w:val="22"/>
        </w:rPr>
        <w:t>De la misma manera resulta aplicable el criterio sostenido por el Poder Judicial de la Federación de rubro </w:t>
      </w:r>
      <w:r w:rsidRPr="009F3FAC">
        <w:rPr>
          <w:rFonts w:ascii="Palatino Linotype" w:hAnsi="Palatino Linotype" w:cs="Tahoma"/>
          <w:b/>
          <w:sz w:val="22"/>
          <w:szCs w:val="22"/>
        </w:rPr>
        <w:t>ACTOS CONSENTIDOS TÁCITAMENTE</w:t>
      </w:r>
      <w:r w:rsidRPr="009F3FAC">
        <w:rPr>
          <w:rFonts w:ascii="Palatino Linotype" w:hAnsi="Palatino Linotype" w:cs="Tahoma"/>
          <w:sz w:val="22"/>
          <w:szCs w:val="22"/>
        </w:rPr>
        <w:t xml:space="preserve">, Tesis VI.2o. J/21, emitida en </w:t>
      </w:r>
      <w:r w:rsidRPr="009F3FAC">
        <w:rPr>
          <w:rFonts w:ascii="Palatino Linotype" w:hAnsi="Palatino Linotype" w:cs="Tahoma"/>
          <w:sz w:val="22"/>
          <w:szCs w:val="22"/>
        </w:rPr>
        <w:lastRenderedPageBreak/>
        <w:t>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74E6B69" w14:textId="77777777" w:rsidR="00140F32" w:rsidRPr="009F3FAC" w:rsidRDefault="00140F32" w:rsidP="00140F32">
      <w:pPr>
        <w:spacing w:line="360" w:lineRule="auto"/>
        <w:jc w:val="both"/>
        <w:rPr>
          <w:rFonts w:ascii="Palatino Linotype" w:hAnsi="Palatino Linotype" w:cs="Tahoma"/>
          <w:iCs/>
          <w:sz w:val="22"/>
          <w:szCs w:val="22"/>
          <w:lang w:val="es-ES"/>
        </w:rPr>
      </w:pPr>
    </w:p>
    <w:p w14:paraId="567B67CC" w14:textId="77777777" w:rsidR="00140F32" w:rsidRPr="009F3FAC" w:rsidRDefault="00140F32" w:rsidP="00140F32">
      <w:pPr>
        <w:spacing w:line="360" w:lineRule="auto"/>
        <w:jc w:val="both"/>
        <w:rPr>
          <w:rFonts w:ascii="Palatino Linotype" w:hAnsi="Palatino Linotype" w:cs="Tahoma"/>
          <w:b/>
          <w:sz w:val="22"/>
          <w:szCs w:val="22"/>
        </w:rPr>
      </w:pPr>
      <w:r w:rsidRPr="009F3FAC">
        <w:rPr>
          <w:rFonts w:ascii="Palatino Linotype" w:hAnsi="Palatino Linotype" w:cs="Tahoma"/>
          <w:sz w:val="22"/>
          <w:szCs w:val="22"/>
        </w:rPr>
        <w:t>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9F3FAC">
        <w:rPr>
          <w:rFonts w:ascii="Palatino Linotype" w:hAnsi="Palatino Linotype" w:cs="Tahoma"/>
          <w:b/>
          <w:sz w:val="22"/>
          <w:szCs w:val="22"/>
        </w:rPr>
        <w:t xml:space="preserve"> quedaron firmes.</w:t>
      </w:r>
    </w:p>
    <w:p w14:paraId="236F5A70" w14:textId="77777777" w:rsidR="00140F32" w:rsidRDefault="00140F32" w:rsidP="006D5E73">
      <w:pPr>
        <w:spacing w:line="360" w:lineRule="auto"/>
        <w:jc w:val="both"/>
        <w:rPr>
          <w:rFonts w:ascii="Palatino Linotype" w:hAnsi="Palatino Linotype" w:cs="Tahoma"/>
          <w:iCs/>
          <w:sz w:val="22"/>
          <w:szCs w:val="22"/>
        </w:rPr>
      </w:pPr>
    </w:p>
    <w:p w14:paraId="6BA7F7B2" w14:textId="6093E3AC" w:rsidR="00140F32" w:rsidRPr="00214C65" w:rsidRDefault="00140F32" w:rsidP="00140F32">
      <w:pPr>
        <w:spacing w:line="360" w:lineRule="auto"/>
        <w:jc w:val="both"/>
        <w:rPr>
          <w:rFonts w:ascii="Palatino Linotype" w:hAnsi="Palatino Linotype" w:cs="Tahoma"/>
          <w:sz w:val="22"/>
          <w:szCs w:val="22"/>
        </w:rPr>
      </w:pPr>
      <w:r>
        <w:rPr>
          <w:rFonts w:ascii="Palatino Linotype" w:hAnsi="Palatino Linotype" w:cs="Tahoma"/>
          <w:iCs/>
          <w:sz w:val="22"/>
          <w:szCs w:val="22"/>
        </w:rPr>
        <w:t xml:space="preserve">Por lo expuesto, en el presente caso, la inconformidad del ahora Recurrente radica con la entrega de la información incompleta, </w:t>
      </w:r>
      <w:r w:rsidRPr="00140F32">
        <w:rPr>
          <w:rFonts w:ascii="Palatino Linotype" w:hAnsi="Palatino Linotype" w:cs="Tahoma"/>
          <w:iCs/>
          <w:sz w:val="22"/>
          <w:szCs w:val="22"/>
          <w:lang w:val="es-ES"/>
        </w:rPr>
        <w:t>lo cual constituye la causal de procedencia del Recurso de Revisión, en términos del artículo 179, fracción V, de la Ley de Transparencia y Acceso a la Información Pública del Estado de México y Municipios. Así las cosas, una vez admitido y notificado el Recurso de Revisión a las partes,</w:t>
      </w:r>
      <w:r>
        <w:rPr>
          <w:rFonts w:ascii="Palatino Linotype" w:hAnsi="Palatino Linotype" w:cs="Tahoma"/>
          <w:iCs/>
          <w:sz w:val="22"/>
          <w:szCs w:val="22"/>
          <w:lang w:val="es-ES"/>
        </w:rPr>
        <w:t xml:space="preserve"> la Secretaría de Educación </w:t>
      </w:r>
      <w:r w:rsidRPr="00140F32">
        <w:rPr>
          <w:rFonts w:ascii="Palatino Linotype" w:hAnsi="Palatino Linotype" w:cs="Tahoma"/>
          <w:bCs/>
          <w:iCs/>
          <w:sz w:val="22"/>
          <w:szCs w:val="22"/>
        </w:rPr>
        <w:t>al remitir el Informe Justificado, mismo que se puso a la vista del ahora Recurrente</w:t>
      </w:r>
      <w:r>
        <w:rPr>
          <w:rFonts w:ascii="Palatino Linotype" w:hAnsi="Palatino Linotype" w:cs="Tahoma"/>
          <w:iCs/>
          <w:sz w:val="22"/>
          <w:szCs w:val="22"/>
          <w:lang w:val="es-ES"/>
        </w:rPr>
        <w:t xml:space="preserve">, proporcionó el </w:t>
      </w:r>
      <w:r>
        <w:rPr>
          <w:rFonts w:ascii="Palatino Linotype" w:hAnsi="Palatino Linotype" w:cs="Tahoma"/>
          <w:i/>
          <w:iCs/>
          <w:sz w:val="22"/>
          <w:szCs w:val="22"/>
          <w:lang w:val="es-ES"/>
        </w:rPr>
        <w:t xml:space="preserve">curriculum vitae </w:t>
      </w:r>
      <w:r>
        <w:rPr>
          <w:rFonts w:ascii="Palatino Linotype" w:hAnsi="Palatino Linotype" w:cs="Tahoma"/>
          <w:sz w:val="22"/>
          <w:szCs w:val="22"/>
        </w:rPr>
        <w:t xml:space="preserve">de la Titular de la Unidad de Transparencia de la Secretaría de Educación. </w:t>
      </w:r>
    </w:p>
    <w:p w14:paraId="770F9F56" w14:textId="7BDC685E" w:rsidR="00140F32" w:rsidRPr="00140F32" w:rsidRDefault="00140F32" w:rsidP="006D5E73">
      <w:pPr>
        <w:spacing w:line="360" w:lineRule="auto"/>
        <w:jc w:val="both"/>
        <w:rPr>
          <w:rFonts w:ascii="Palatino Linotype" w:hAnsi="Palatino Linotype" w:cs="Tahoma"/>
          <w:i/>
          <w:iCs/>
          <w:sz w:val="22"/>
          <w:szCs w:val="22"/>
        </w:rPr>
      </w:pPr>
    </w:p>
    <w:p w14:paraId="26D15397" w14:textId="25D66685" w:rsidR="00D846F7" w:rsidRPr="00B73882" w:rsidRDefault="00D846F7" w:rsidP="006D5E73">
      <w:pPr>
        <w:spacing w:line="360" w:lineRule="auto"/>
        <w:jc w:val="both"/>
        <w:rPr>
          <w:rFonts w:ascii="Palatino Linotype" w:hAnsi="Palatino Linotype" w:cs="Tahoma"/>
          <w:bCs/>
          <w:sz w:val="22"/>
          <w:szCs w:val="22"/>
        </w:rPr>
      </w:pPr>
      <w:r w:rsidRPr="00B73882">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w:t>
      </w:r>
      <w:r w:rsidR="00493BF5">
        <w:rPr>
          <w:rFonts w:ascii="Palatino Linotype" w:hAnsi="Palatino Linotype" w:cs="Tahoma"/>
          <w:iCs/>
          <w:sz w:val="22"/>
          <w:szCs w:val="22"/>
        </w:rPr>
        <w:t>la</w:t>
      </w:r>
      <w:r w:rsidRPr="00B73882">
        <w:rPr>
          <w:rFonts w:ascii="Palatino Linotype" w:hAnsi="Palatino Linotype" w:cs="Tahoma"/>
          <w:iCs/>
          <w:sz w:val="22"/>
          <w:szCs w:val="22"/>
        </w:rPr>
        <w:t xml:space="preserve"> </w:t>
      </w:r>
      <w:r w:rsidR="00B64542">
        <w:rPr>
          <w:rFonts w:ascii="Palatino Linotype" w:hAnsi="Palatino Linotype" w:cs="Tahoma"/>
          <w:iCs/>
          <w:sz w:val="22"/>
          <w:szCs w:val="22"/>
        </w:rPr>
        <w:t>Secretaría de Educación</w:t>
      </w:r>
      <w:r w:rsidR="00140F32">
        <w:rPr>
          <w:rFonts w:ascii="Palatino Linotype" w:hAnsi="Palatino Linotype" w:cs="Tahoma"/>
          <w:iCs/>
          <w:sz w:val="22"/>
          <w:szCs w:val="22"/>
        </w:rPr>
        <w:t xml:space="preserve">  y anexos</w:t>
      </w:r>
      <w:r w:rsidRPr="00B73882">
        <w:rPr>
          <w:rFonts w:ascii="Palatino Linotype" w:hAnsi="Palatino Linotype" w:cs="Tahoma"/>
          <w:iCs/>
          <w:sz w:val="22"/>
          <w:szCs w:val="22"/>
        </w:rPr>
        <w:t>, el escrito recursal y el Informe Justificado del Sujeto Obligado</w:t>
      </w:r>
      <w:r w:rsidR="00091881">
        <w:rPr>
          <w:rFonts w:ascii="Palatino Linotype" w:hAnsi="Palatino Linotype" w:cs="Tahoma"/>
          <w:iCs/>
          <w:sz w:val="22"/>
          <w:szCs w:val="22"/>
        </w:rPr>
        <w:t xml:space="preserve"> y sus anexos</w:t>
      </w:r>
      <w:r w:rsidRPr="00B73882">
        <w:rPr>
          <w:rFonts w:ascii="Palatino Linotype" w:hAnsi="Palatino Linotype" w:cs="Tahoma"/>
          <w:iCs/>
          <w:sz w:val="22"/>
          <w:szCs w:val="22"/>
        </w:rPr>
        <w:t xml:space="preserve">; </w:t>
      </w:r>
      <w:r w:rsidRPr="00B7388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7652ABD9" w14:textId="16E6D3A4" w:rsidR="00140F32" w:rsidRDefault="00886A4C" w:rsidP="00140F32">
      <w:pPr>
        <w:spacing w:line="360" w:lineRule="auto"/>
        <w:jc w:val="both"/>
        <w:rPr>
          <w:rFonts w:ascii="Palatino Linotype" w:eastAsia="Calibri" w:hAnsi="Palatino Linotype" w:cs="Tahoma"/>
          <w:bCs/>
          <w:sz w:val="22"/>
          <w:szCs w:val="22"/>
          <w:lang w:eastAsia="en-US"/>
        </w:rPr>
      </w:pPr>
      <w:r>
        <w:rPr>
          <w:rFonts w:ascii="Palatino Linotype" w:hAnsi="Palatino Linotype" w:cs="Tahoma"/>
          <w:iCs/>
          <w:sz w:val="22"/>
          <w:szCs w:val="22"/>
        </w:rPr>
        <w:lastRenderedPageBreak/>
        <w:t xml:space="preserve">En principio, </w:t>
      </w:r>
      <w:r w:rsidR="00140F32">
        <w:rPr>
          <w:rFonts w:ascii="Palatino Linotype" w:hAnsi="Palatino Linotype" w:cs="Tahoma"/>
          <w:iCs/>
          <w:sz w:val="22"/>
          <w:szCs w:val="22"/>
        </w:rPr>
        <w:t xml:space="preserve">para contextualizar, cabe precisar que el Particular requiere tener acceso al </w:t>
      </w:r>
      <w:r w:rsidR="00140F32">
        <w:rPr>
          <w:rFonts w:ascii="Palatino Linotype" w:hAnsi="Palatino Linotype" w:cs="Tahoma"/>
          <w:i/>
          <w:iCs/>
          <w:sz w:val="22"/>
          <w:szCs w:val="22"/>
        </w:rPr>
        <w:t xml:space="preserve">curriculum vitae </w:t>
      </w:r>
      <w:r w:rsidR="00140F32">
        <w:rPr>
          <w:rFonts w:ascii="Palatino Linotype" w:hAnsi="Palatino Linotype" w:cs="Tahoma"/>
          <w:iCs/>
          <w:sz w:val="22"/>
          <w:szCs w:val="22"/>
        </w:rPr>
        <w:t xml:space="preserve">de la Titular de la Unidad de Transparencia; al </w:t>
      </w:r>
      <w:r w:rsidR="00140F32">
        <w:rPr>
          <w:rFonts w:ascii="Palatino Linotype" w:eastAsia="Calibri" w:hAnsi="Palatino Linotype" w:cs="Tahoma"/>
          <w:bCs/>
          <w:sz w:val="22"/>
          <w:szCs w:val="22"/>
          <w:lang w:eastAsia="en-US"/>
        </w:rPr>
        <w:t>respecto, dicho documento</w:t>
      </w:r>
      <w:r w:rsidR="00140F32" w:rsidRPr="005543F6">
        <w:rPr>
          <w:rFonts w:ascii="Palatino Linotype" w:eastAsia="Calibri" w:hAnsi="Palatino Linotype" w:cs="Arial"/>
          <w:sz w:val="22"/>
          <w:szCs w:val="22"/>
          <w:lang w:val="es-ES" w:eastAsia="en-US"/>
        </w:rPr>
        <w:t xml:space="preserve">, es </w:t>
      </w:r>
      <w:r w:rsidR="00140F32">
        <w:rPr>
          <w:rFonts w:ascii="Palatino Linotype" w:eastAsia="Calibri" w:hAnsi="Palatino Linotype" w:cs="Arial"/>
          <w:sz w:val="22"/>
          <w:szCs w:val="22"/>
          <w:lang w:val="es-ES" w:eastAsia="en-US"/>
        </w:rPr>
        <w:t xml:space="preserve">aquel </w:t>
      </w:r>
      <w:r w:rsidR="00140F32" w:rsidRPr="005543F6">
        <w:rPr>
          <w:rFonts w:ascii="Palatino Linotype" w:eastAsia="Calibri" w:hAnsi="Palatino Linotype" w:cs="Arial"/>
          <w:sz w:val="22"/>
          <w:szCs w:val="22"/>
          <w:lang w:val="es-ES" w:eastAsia="en-US"/>
        </w:rPr>
        <w:t>que las personas elaboran con los datos de identificación y contacto, preparación académica y experiencia profesional, para presentarse ante un posible empleador.</w:t>
      </w:r>
      <w:r w:rsidR="00140F32">
        <w:rPr>
          <w:rFonts w:ascii="Palatino Linotype" w:eastAsia="Calibri" w:hAnsi="Palatino Linotype" w:cs="Arial"/>
          <w:sz w:val="22"/>
          <w:szCs w:val="22"/>
          <w:lang w:val="es-ES" w:eastAsia="en-US"/>
        </w:rPr>
        <w:t xml:space="preserve"> </w:t>
      </w:r>
      <w:r w:rsidR="00140F32">
        <w:rPr>
          <w:rFonts w:ascii="Palatino Linotype" w:eastAsia="Calibri" w:hAnsi="Palatino Linotype" w:cs="Tahoma"/>
          <w:bCs/>
          <w:sz w:val="22"/>
          <w:szCs w:val="22"/>
          <w:lang w:eastAsia="en-US"/>
        </w:rPr>
        <w:t>Por lo que, dicho documento da cuenta de la preparación académica y la experiencia laboral, lo cual permite identificar el nivel de conocimientos de su titular, así como, su perfil profesional o laboral.</w:t>
      </w:r>
    </w:p>
    <w:p w14:paraId="5C9791D3" w14:textId="77777777" w:rsidR="00140F32" w:rsidRDefault="00140F32" w:rsidP="00140F32">
      <w:pPr>
        <w:spacing w:line="360" w:lineRule="auto"/>
        <w:jc w:val="both"/>
        <w:rPr>
          <w:rFonts w:ascii="Palatino Linotype" w:eastAsia="Calibri" w:hAnsi="Palatino Linotype" w:cs="Tahoma"/>
          <w:bCs/>
          <w:sz w:val="22"/>
          <w:szCs w:val="22"/>
          <w:lang w:eastAsia="en-US"/>
        </w:rPr>
      </w:pPr>
    </w:p>
    <w:p w14:paraId="3DC23E5E" w14:textId="77777777" w:rsidR="00140F32" w:rsidRDefault="00140F32" w:rsidP="00140F32">
      <w:pPr>
        <w:spacing w:line="360" w:lineRule="auto"/>
        <w:contextualSpacing/>
        <w:jc w:val="both"/>
        <w:rPr>
          <w:rFonts w:ascii="Palatino Linotype" w:eastAsia="Calibri" w:hAnsi="Palatino Linotype" w:cs="Arial"/>
          <w:sz w:val="22"/>
          <w:szCs w:val="22"/>
          <w:lang w:val="es-ES" w:eastAsia="en-US"/>
        </w:rPr>
      </w:pPr>
      <w:r>
        <w:rPr>
          <w:rFonts w:ascii="Palatino Linotype" w:eastAsia="Calibri" w:hAnsi="Palatino Linotype" w:cs="Tahoma"/>
          <w:bCs/>
          <w:sz w:val="22"/>
          <w:szCs w:val="22"/>
          <w:lang w:eastAsia="en-US"/>
        </w:rPr>
        <w:t xml:space="preserve">En ese orden de ideas, es necesario precisar </w:t>
      </w:r>
      <w:r>
        <w:rPr>
          <w:rFonts w:ascii="Palatino Linotype" w:eastAsia="Calibri" w:hAnsi="Palatino Linotype" w:cs="Arial"/>
          <w:sz w:val="22"/>
          <w:szCs w:val="22"/>
          <w:lang w:val="es-ES" w:eastAsia="en-US"/>
        </w:rPr>
        <w:t>que el</w:t>
      </w:r>
      <w:r w:rsidRPr="005543F6">
        <w:rPr>
          <w:rFonts w:ascii="Palatino Linotype" w:eastAsia="Calibri" w:hAnsi="Palatino Linotype" w:cs="Arial"/>
          <w:sz w:val="22"/>
          <w:szCs w:val="22"/>
          <w:lang w:val="es-ES" w:eastAsia="en-US"/>
        </w:rPr>
        <w:t xml:space="preserve"> </w:t>
      </w:r>
      <w:r w:rsidRPr="005543F6">
        <w:rPr>
          <w:rFonts w:ascii="Palatino Linotype" w:eastAsia="Calibri" w:hAnsi="Palatino Linotype" w:cs="Arial"/>
          <w:i/>
          <w:sz w:val="22"/>
          <w:szCs w:val="22"/>
          <w:lang w:val="es-ES" w:eastAsia="en-US"/>
        </w:rPr>
        <w:t>curriculum vitae</w:t>
      </w:r>
      <w:r w:rsidRPr="005543F6">
        <w:rPr>
          <w:rFonts w:ascii="Palatino Linotype" w:eastAsia="Calibri" w:hAnsi="Palatino Linotype" w:cs="Arial"/>
          <w:sz w:val="22"/>
          <w:szCs w:val="22"/>
          <w:lang w:val="es-ES" w:eastAsia="en-US"/>
        </w:rPr>
        <w:t>, si bien, se trata de un documento elaborado por cada persona, sin ninguna validez oficia</w:t>
      </w:r>
      <w:r>
        <w:rPr>
          <w:rFonts w:ascii="Palatino Linotype" w:eastAsia="Calibri" w:hAnsi="Palatino Linotype" w:cs="Arial"/>
          <w:sz w:val="22"/>
          <w:szCs w:val="22"/>
          <w:lang w:val="es-ES" w:eastAsia="en-US"/>
        </w:rPr>
        <w:t>l, este documento también tiene</w:t>
      </w:r>
      <w:r w:rsidRPr="005543F6">
        <w:rPr>
          <w:rFonts w:ascii="Palatino Linotype" w:eastAsia="Calibri" w:hAnsi="Palatino Linotype" w:cs="Arial"/>
          <w:sz w:val="22"/>
          <w:szCs w:val="22"/>
          <w:lang w:val="es-ES" w:eastAsia="en-US"/>
        </w:rPr>
        <w:t xml:space="preserve"> por objetivo que las personas puedan conocer la t</w:t>
      </w:r>
      <w:r>
        <w:rPr>
          <w:rFonts w:ascii="Palatino Linotype" w:eastAsia="Calibri" w:hAnsi="Palatino Linotype" w:cs="Arial"/>
          <w:sz w:val="22"/>
          <w:szCs w:val="22"/>
          <w:lang w:val="es-ES" w:eastAsia="en-US"/>
        </w:rPr>
        <w: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5FDF7982" w14:textId="77777777" w:rsidR="00140F32" w:rsidRDefault="00140F32" w:rsidP="00140F32">
      <w:pPr>
        <w:spacing w:line="360" w:lineRule="auto"/>
        <w:jc w:val="both"/>
        <w:rPr>
          <w:rFonts w:ascii="Palatino Linotype" w:eastAsia="Calibri" w:hAnsi="Palatino Linotype" w:cs="Tahoma"/>
          <w:bCs/>
          <w:sz w:val="22"/>
          <w:szCs w:val="22"/>
          <w:lang w:eastAsia="en-US"/>
        </w:rPr>
      </w:pPr>
    </w:p>
    <w:p w14:paraId="1B455682" w14:textId="2D80297A" w:rsidR="00140F32" w:rsidRDefault="00140F32" w:rsidP="00140F32">
      <w:pPr>
        <w:spacing w:line="360" w:lineRule="auto"/>
        <w:jc w:val="both"/>
        <w:rPr>
          <w:rFonts w:ascii="Palatino Linotype" w:eastAsia="Calibri" w:hAnsi="Palatino Linotype" w:cs="Tahoma"/>
          <w:bCs/>
          <w:sz w:val="22"/>
          <w:szCs w:val="22"/>
          <w:lang w:val="es-ES" w:eastAsia="en-US"/>
        </w:rPr>
      </w:pPr>
      <w:r w:rsidRPr="00404942">
        <w:rPr>
          <w:rFonts w:ascii="Palatino Linotype" w:eastAsia="Calibri" w:hAnsi="Palatino Linotype" w:cs="Tahoma"/>
          <w:bCs/>
          <w:sz w:val="22"/>
          <w:szCs w:val="22"/>
          <w:lang w:val="es-ES" w:eastAsia="en-US"/>
        </w:rPr>
        <w:t xml:space="preserve">Lo anterior, se robustece con la fracción XXI, del artículo 92 de la Ley de Transparencia y Acceso a la Información Pública del Estado de México y Municipios, que establece que la </w:t>
      </w:r>
      <w:r w:rsidRPr="00404942">
        <w:rPr>
          <w:rFonts w:ascii="Palatino Linotype" w:eastAsia="Calibri" w:hAnsi="Palatino Linotype" w:cs="Tahoma"/>
          <w:b/>
          <w:bCs/>
          <w:sz w:val="22"/>
          <w:szCs w:val="22"/>
          <w:lang w:val="es-ES" w:eastAsia="en-US"/>
        </w:rPr>
        <w:t>información curricular</w:t>
      </w:r>
      <w:r w:rsidRPr="00404942">
        <w:rPr>
          <w:rFonts w:ascii="Palatino Linotype" w:eastAsia="Calibri" w:hAnsi="Palatino Linotype" w:cs="Tahoma"/>
          <w:bCs/>
          <w:sz w:val="22"/>
          <w:szCs w:val="22"/>
          <w:lang w:val="es-ES" w:eastAsia="en-US"/>
        </w:rPr>
        <w:t xml:space="preserve"> es información que deben de poner a disposición del público los sujetos obligados, en el presente caso,</w:t>
      </w:r>
      <w:r>
        <w:rPr>
          <w:rFonts w:ascii="Palatino Linotype" w:eastAsia="Calibri" w:hAnsi="Palatino Linotype" w:cs="Tahoma"/>
          <w:bCs/>
          <w:sz w:val="22"/>
          <w:szCs w:val="22"/>
          <w:lang w:val="es-ES" w:eastAsia="en-US"/>
        </w:rPr>
        <w:t xml:space="preserve"> de la Secretaría de Educación.</w:t>
      </w:r>
    </w:p>
    <w:p w14:paraId="4E146A61" w14:textId="77777777" w:rsidR="00140F32" w:rsidRDefault="00140F32" w:rsidP="00140F32">
      <w:pPr>
        <w:spacing w:line="360" w:lineRule="auto"/>
        <w:jc w:val="both"/>
        <w:rPr>
          <w:rFonts w:ascii="Palatino Linotype" w:eastAsia="Calibri" w:hAnsi="Palatino Linotype" w:cs="Tahoma"/>
          <w:bCs/>
          <w:sz w:val="22"/>
          <w:szCs w:val="22"/>
          <w:lang w:val="es-ES" w:eastAsia="en-US"/>
        </w:rPr>
      </w:pPr>
    </w:p>
    <w:p w14:paraId="0041EB13" w14:textId="77777777" w:rsidR="00140F32" w:rsidRPr="0065395E" w:rsidRDefault="00140F32" w:rsidP="00140F32">
      <w:pPr>
        <w:spacing w:line="360" w:lineRule="auto"/>
        <w:jc w:val="both"/>
        <w:rPr>
          <w:rFonts w:ascii="Palatino Linotype" w:hAnsi="Palatino Linotype" w:cs="Tahoma"/>
          <w:bCs/>
          <w:iCs/>
          <w:sz w:val="22"/>
          <w:szCs w:val="22"/>
        </w:rPr>
      </w:pPr>
      <w:r>
        <w:rPr>
          <w:rFonts w:ascii="Palatino Linotype" w:hAnsi="Palatino Linotype" w:cs="Tahoma"/>
          <w:bCs/>
          <w:sz w:val="22"/>
          <w:szCs w:val="22"/>
          <w:lang w:val="es-ES"/>
        </w:rPr>
        <w:t>Asimismo</w:t>
      </w:r>
      <w:r w:rsidRPr="0065395E">
        <w:rPr>
          <w:rFonts w:ascii="Palatino Linotype" w:hAnsi="Palatino Linotype" w:cs="Tahoma"/>
          <w:bCs/>
          <w:sz w:val="22"/>
          <w:szCs w:val="22"/>
          <w:lang w:val="es-ES"/>
        </w:rPr>
        <w:t xml:space="preserve">, toma relevancia, pues conforme </w:t>
      </w:r>
      <w:r>
        <w:rPr>
          <w:rFonts w:ascii="Palatino Linotype" w:hAnsi="Palatino Linotype" w:cs="Tahoma"/>
          <w:bCs/>
          <w:sz w:val="22"/>
          <w:szCs w:val="22"/>
          <w:lang w:val="es-ES"/>
        </w:rPr>
        <w:t>al formato</w:t>
      </w:r>
      <w:r w:rsidRPr="0065395E">
        <w:rPr>
          <w:rFonts w:ascii="Palatino Linotype" w:hAnsi="Palatino Linotype" w:cs="Tahoma"/>
          <w:bCs/>
          <w:sz w:val="22"/>
          <w:szCs w:val="22"/>
          <w:lang w:val="es-ES"/>
        </w:rPr>
        <w:t xml:space="preserve"> </w:t>
      </w:r>
      <w:r w:rsidRPr="00B35E01">
        <w:rPr>
          <w:rFonts w:ascii="Palatino Linotype" w:hAnsi="Palatino Linotype" w:cs="Tahoma"/>
          <w:bCs/>
          <w:sz w:val="22"/>
          <w:szCs w:val="22"/>
          <w:lang w:val="es-ES"/>
        </w:rPr>
        <w:t xml:space="preserve">17 LGT_Art_70_Fr_XVII </w:t>
      </w:r>
      <w:r w:rsidRPr="0065395E">
        <w:rPr>
          <w:rFonts w:ascii="Palatino Linotype" w:hAnsi="Palatino Linotype" w:cs="Tahoma"/>
          <w:bCs/>
          <w:sz w:val="22"/>
          <w:szCs w:val="22"/>
          <w:lang w:val="es-ES"/>
        </w:rPr>
        <w:t>(</w:t>
      </w:r>
      <w:r w:rsidRPr="00B35E01">
        <w:rPr>
          <w:rFonts w:ascii="Palatino Linotype" w:hAnsi="Palatino Linotype" w:cs="Tahoma"/>
          <w:bCs/>
          <w:sz w:val="22"/>
          <w:szCs w:val="22"/>
          <w:lang w:val="es-ES"/>
        </w:rPr>
        <w:t>Información curricular y las sanciones administrativas definitivas de los(as) servidores(as)</w:t>
      </w:r>
      <w:r>
        <w:rPr>
          <w:rFonts w:ascii="Palatino Linotype" w:hAnsi="Palatino Linotype" w:cs="Tahoma"/>
          <w:bCs/>
          <w:sz w:val="22"/>
          <w:szCs w:val="22"/>
          <w:lang w:val="es-ES"/>
        </w:rPr>
        <w:t xml:space="preserve"> </w:t>
      </w:r>
      <w:r w:rsidRPr="00B35E01">
        <w:rPr>
          <w:rFonts w:ascii="Palatino Linotype" w:hAnsi="Palatino Linotype" w:cs="Tahoma"/>
          <w:bCs/>
          <w:sz w:val="22"/>
          <w:szCs w:val="22"/>
          <w:lang w:val="es-ES"/>
        </w:rPr>
        <w:t>públicas(os) y/o personas que desempeñen un empleo, cargo o comisión</w:t>
      </w:r>
      <w:r w:rsidRPr="0065395E">
        <w:rPr>
          <w:rFonts w:ascii="Palatino Linotype" w:hAnsi="Palatino Linotype" w:cs="Tahoma"/>
          <w:bCs/>
          <w:sz w:val="22"/>
          <w:szCs w:val="22"/>
          <w:lang w:val="es-ES"/>
        </w:rPr>
        <w:t xml:space="preserve">) de los </w:t>
      </w:r>
      <w:r w:rsidRPr="0065395E">
        <w:rPr>
          <w:rFonts w:ascii="Palatino Linotype" w:hAnsi="Palatino Linotype" w:cs="Tahoma"/>
          <w:bCs/>
          <w:iCs/>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w:t>
      </w:r>
      <w:r w:rsidRPr="0065395E">
        <w:rPr>
          <w:rFonts w:ascii="Palatino Linotype" w:hAnsi="Palatino Linotype" w:cs="Tahoma"/>
          <w:bCs/>
          <w:iCs/>
          <w:sz w:val="22"/>
          <w:szCs w:val="22"/>
        </w:rPr>
        <w:lastRenderedPageBreak/>
        <w:t xml:space="preserve">difundir los sujetos obligados en los portales de Internet y en la Plataforma Nacional de Transparencia, establece como datos a publicar, </w:t>
      </w:r>
      <w:r>
        <w:rPr>
          <w:rFonts w:ascii="Palatino Linotype" w:hAnsi="Palatino Linotype" w:cs="Tahoma"/>
          <w:bCs/>
          <w:iCs/>
          <w:sz w:val="22"/>
          <w:szCs w:val="22"/>
        </w:rPr>
        <w:t>de los servidores públicos, el nivel máximo de estudios concluido y comprobable, así como la experiencia laboral, concerniente a los tres últimos empleos</w:t>
      </w:r>
      <w:r w:rsidRPr="0065395E">
        <w:rPr>
          <w:rFonts w:ascii="Palatino Linotype" w:hAnsi="Palatino Linotype" w:cs="Tahoma"/>
          <w:bCs/>
          <w:iCs/>
          <w:sz w:val="22"/>
          <w:szCs w:val="22"/>
        </w:rPr>
        <w:t>, tal como se muestra continuación:</w:t>
      </w:r>
    </w:p>
    <w:p w14:paraId="7BE3F797" w14:textId="7AF31BED" w:rsidR="00140F32" w:rsidRDefault="00140F32" w:rsidP="00140F32">
      <w:pPr>
        <w:spacing w:line="360" w:lineRule="auto"/>
        <w:contextualSpacing/>
        <w:jc w:val="both"/>
        <w:rPr>
          <w:rFonts w:ascii="Palatino Linotype" w:eastAsia="Calibri" w:hAnsi="Palatino Linotype" w:cs="Arial"/>
          <w:sz w:val="22"/>
          <w:szCs w:val="22"/>
          <w:lang w:eastAsia="en-US"/>
        </w:rPr>
      </w:pPr>
      <w:r>
        <w:rPr>
          <w:noProof/>
          <w:lang w:eastAsia="es-MX"/>
        </w:rPr>
        <mc:AlternateContent>
          <mc:Choice Requires="wps">
            <w:drawing>
              <wp:anchor distT="0" distB="0" distL="114300" distR="114300" simplePos="0" relativeHeight="251668480" behindDoc="0" locked="0" layoutInCell="1" allowOverlap="1" wp14:anchorId="3CEE8087" wp14:editId="3D2E7B7F">
                <wp:simplePos x="0" y="0"/>
                <wp:positionH relativeFrom="column">
                  <wp:posOffset>1270</wp:posOffset>
                </wp:positionH>
                <wp:positionV relativeFrom="paragraph">
                  <wp:posOffset>231140</wp:posOffset>
                </wp:positionV>
                <wp:extent cx="5686425" cy="2047875"/>
                <wp:effectExtent l="19050" t="19050" r="47625" b="47625"/>
                <wp:wrapNone/>
                <wp:docPr id="9" name="Rectángulo 9"/>
                <wp:cNvGraphicFramePr/>
                <a:graphic xmlns:a="http://schemas.openxmlformats.org/drawingml/2006/main">
                  <a:graphicData uri="http://schemas.microsoft.com/office/word/2010/wordprocessingShape">
                    <wps:wsp>
                      <wps:cNvSpPr/>
                      <wps:spPr>
                        <a:xfrm>
                          <a:off x="0" y="0"/>
                          <a:ext cx="5686425" cy="204787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D9D268" id="Rectángulo 9" o:spid="_x0000_s1026" style="position:absolute;margin-left:.1pt;margin-top:18.2pt;width:447.75pt;height:161.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" filled="f" strokecolor="black [3213]" strokeweight="4.5pt"/>
            </w:pict>
          </mc:Fallback>
        </mc:AlternateContent>
      </w:r>
    </w:p>
    <w:p w14:paraId="739E44D4" w14:textId="13F00B6D" w:rsidR="00140F32" w:rsidRDefault="00140F32" w:rsidP="00140F32">
      <w:pPr>
        <w:spacing w:line="360" w:lineRule="auto"/>
        <w:contextualSpacing/>
        <w:jc w:val="both"/>
        <w:rPr>
          <w:rFonts w:ascii="Palatino Linotype" w:eastAsia="Calibri" w:hAnsi="Palatino Linotype" w:cs="Arial"/>
          <w:sz w:val="22"/>
          <w:szCs w:val="22"/>
          <w:lang w:eastAsia="en-US"/>
        </w:rPr>
      </w:pPr>
      <w:r>
        <w:rPr>
          <w:noProof/>
          <w:lang w:eastAsia="es-MX"/>
        </w:rPr>
        <w:drawing>
          <wp:inline distT="0" distB="0" distL="0" distR="0" wp14:anchorId="4A243CD3" wp14:editId="6B3E57F8">
            <wp:extent cx="5742940" cy="204724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047240"/>
                    </a:xfrm>
                    <a:prstGeom prst="rect">
                      <a:avLst/>
                    </a:prstGeom>
                  </pic:spPr>
                </pic:pic>
              </a:graphicData>
            </a:graphic>
          </wp:inline>
        </w:drawing>
      </w:r>
    </w:p>
    <w:p w14:paraId="19C373AD" w14:textId="77777777" w:rsidR="00140F32" w:rsidRDefault="00140F32" w:rsidP="00140F32">
      <w:pPr>
        <w:spacing w:line="360" w:lineRule="auto"/>
        <w:contextualSpacing/>
        <w:jc w:val="both"/>
        <w:rPr>
          <w:rFonts w:ascii="Palatino Linotype" w:eastAsia="Calibri" w:hAnsi="Palatino Linotype" w:cs="Arial"/>
          <w:sz w:val="22"/>
          <w:szCs w:val="22"/>
          <w:lang w:eastAsia="en-US"/>
        </w:rPr>
      </w:pPr>
    </w:p>
    <w:p w14:paraId="7A3974A8" w14:textId="77777777" w:rsidR="00140F32" w:rsidRPr="004C61AA" w:rsidRDefault="00140F32" w:rsidP="00140F32">
      <w:pPr>
        <w:spacing w:line="360" w:lineRule="auto"/>
        <w:contextualSpacing/>
        <w:jc w:val="both"/>
        <w:rPr>
          <w:rFonts w:ascii="Palatino Linotype" w:eastAsia="Calibri" w:hAnsi="Palatino Linotype" w:cs="Arial"/>
          <w:sz w:val="22"/>
          <w:szCs w:val="22"/>
          <w:lang w:eastAsia="en-US"/>
        </w:rPr>
      </w:pPr>
      <w:r w:rsidRPr="004C61AA">
        <w:rPr>
          <w:rFonts w:ascii="Palatino Linotype" w:eastAsia="Calibri" w:hAnsi="Palatino Linotype" w:cs="Arial"/>
          <w:bCs/>
          <w:sz w:val="22"/>
          <w:szCs w:val="22"/>
          <w:lang w:eastAsia="en-US"/>
        </w:rPr>
        <w:t xml:space="preserve">En ese contexto, según Islas, Jorge (2016), en la “Ley General de Transparencia y Acceso a la Información Pública Comentada” (p. </w:t>
      </w:r>
      <w:r>
        <w:rPr>
          <w:rFonts w:ascii="Palatino Linotype" w:eastAsia="Calibri" w:hAnsi="Palatino Linotype" w:cs="Arial"/>
          <w:bCs/>
          <w:sz w:val="22"/>
          <w:szCs w:val="22"/>
          <w:lang w:eastAsia="en-US"/>
        </w:rPr>
        <w:t>244</w:t>
      </w:r>
      <w:r w:rsidRPr="004C61AA">
        <w:rPr>
          <w:rFonts w:ascii="Palatino Linotype" w:eastAsia="Calibri" w:hAnsi="Palatino Linotype" w:cs="Arial"/>
          <w:bCs/>
          <w:sz w:val="22"/>
          <w:szCs w:val="22"/>
          <w:lang w:eastAsia="en-US"/>
        </w:rPr>
        <w:t>),</w:t>
      </w:r>
      <w:r>
        <w:rPr>
          <w:rFonts w:ascii="Palatino Linotype" w:eastAsia="Calibri" w:hAnsi="Palatino Linotype" w:cs="Arial"/>
          <w:bCs/>
          <w:sz w:val="22"/>
          <w:szCs w:val="22"/>
          <w:lang w:eastAsia="en-US"/>
        </w:rPr>
        <w:t xml:space="preserve"> refirió que el </w:t>
      </w:r>
      <w:r w:rsidRPr="004C61AA">
        <w:rPr>
          <w:rFonts w:ascii="Palatino Linotype" w:eastAsia="Calibri" w:hAnsi="Palatino Linotype" w:cs="Arial"/>
          <w:b/>
          <w:bCs/>
          <w:i/>
          <w:sz w:val="22"/>
          <w:szCs w:val="22"/>
          <w:lang w:eastAsia="en-US"/>
        </w:rPr>
        <w:t>curriculum vitae</w:t>
      </w:r>
      <w:r>
        <w:rPr>
          <w:rFonts w:ascii="Palatino Linotype" w:eastAsia="Calibri" w:hAnsi="Palatino Linotype" w:cs="Arial"/>
          <w:b/>
          <w:bCs/>
          <w:sz w:val="22"/>
          <w:szCs w:val="22"/>
          <w:lang w:eastAsia="en-US"/>
        </w:rPr>
        <w:t xml:space="preserve"> </w:t>
      </w:r>
      <w:r>
        <w:rPr>
          <w:rFonts w:ascii="Palatino Linotype" w:eastAsia="Calibri" w:hAnsi="Palatino Linotype" w:cs="Arial"/>
          <w:bCs/>
          <w:sz w:val="22"/>
          <w:szCs w:val="22"/>
          <w:lang w:eastAsia="en-US"/>
        </w:rPr>
        <w:t>d</w:t>
      </w:r>
      <w:r w:rsidRPr="005E46A8">
        <w:rPr>
          <w:rFonts w:ascii="Palatino Linotype" w:eastAsia="Calibri" w:hAnsi="Palatino Linotype" w:cs="Arial"/>
          <w:b/>
          <w:bCs/>
          <w:sz w:val="22"/>
          <w:szCs w:val="22"/>
          <w:lang w:eastAsia="en-US"/>
        </w:rPr>
        <w:t>e un servidor público, justifica que su formación académica resulta viable para el desempeño eficiente y correcto de su encargo; lo anterior, con el fin de acreditar que dichos trabajadores sean los más capacitados acorde al área solicitada.</w:t>
      </w:r>
    </w:p>
    <w:p w14:paraId="093D55CF" w14:textId="77777777" w:rsidR="00140F32" w:rsidRDefault="00140F32" w:rsidP="00140F32">
      <w:pPr>
        <w:spacing w:line="360" w:lineRule="auto"/>
        <w:contextualSpacing/>
        <w:jc w:val="both"/>
        <w:rPr>
          <w:rFonts w:ascii="Palatino Linotype" w:eastAsia="Calibri" w:hAnsi="Palatino Linotype" w:cs="Arial"/>
          <w:sz w:val="22"/>
          <w:szCs w:val="22"/>
          <w:lang w:eastAsia="en-US"/>
        </w:rPr>
      </w:pPr>
    </w:p>
    <w:p w14:paraId="11119495" w14:textId="77777777" w:rsidR="00140F32" w:rsidRPr="00A56521" w:rsidRDefault="00140F32" w:rsidP="00140F3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Arial"/>
          <w:sz w:val="22"/>
          <w:szCs w:val="22"/>
          <w:lang w:eastAsia="en-US"/>
        </w:rPr>
        <w:t>Se robustece lo anterior, con el</w:t>
      </w:r>
      <w:r w:rsidRPr="00A56521">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criterio  03/</w:t>
      </w:r>
      <w:r w:rsidRPr="00A56521">
        <w:rPr>
          <w:rFonts w:ascii="Palatino Linotype" w:eastAsia="Calibri" w:hAnsi="Palatino Linotype" w:cs="Tahoma"/>
          <w:b/>
          <w:bCs/>
          <w:sz w:val="22"/>
          <w:szCs w:val="22"/>
          <w:lang w:eastAsia="en-US"/>
        </w:rPr>
        <w:t>09</w:t>
      </w:r>
      <w:r>
        <w:rPr>
          <w:rFonts w:ascii="Palatino Linotype" w:eastAsia="Calibri" w:hAnsi="Palatino Linotype" w:cs="Arial"/>
          <w:sz w:val="22"/>
          <w:szCs w:val="22"/>
          <w:lang w:eastAsia="en-US"/>
        </w:rPr>
        <w:t xml:space="preserve">, emitido por el Pleno del </w:t>
      </w:r>
      <w:r w:rsidRPr="00A56521">
        <w:rPr>
          <w:rFonts w:ascii="Palatino Linotype" w:eastAsia="Calibri" w:hAnsi="Palatino Linotype" w:cs="Tahoma"/>
          <w:bCs/>
          <w:sz w:val="22"/>
          <w:szCs w:val="22"/>
          <w:lang w:eastAsia="en-US"/>
        </w:rPr>
        <w:t xml:space="preserve">entonces </w:t>
      </w:r>
      <w:r>
        <w:rPr>
          <w:rFonts w:ascii="Palatino Linotype" w:eastAsia="Calibri" w:hAnsi="Palatino Linotype" w:cs="Tahoma"/>
          <w:bCs/>
          <w:sz w:val="22"/>
          <w:szCs w:val="22"/>
          <w:lang w:eastAsia="en-US"/>
        </w:rPr>
        <w:t>I</w:t>
      </w:r>
      <w:r w:rsidRPr="00B9711B">
        <w:rPr>
          <w:rFonts w:ascii="Palatino Linotype" w:eastAsia="Calibri" w:hAnsi="Palatino Linotype" w:cs="Tahoma"/>
          <w:bCs/>
          <w:sz w:val="22"/>
          <w:szCs w:val="22"/>
          <w:lang w:eastAsia="en-US"/>
        </w:rPr>
        <w:t>nstituto Federal de Acceso a la Información y Protección de Datos</w:t>
      </w:r>
      <w:r w:rsidRPr="00A565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que prevé lo siguiente</w:t>
      </w:r>
      <w:r w:rsidRPr="00A56521">
        <w:rPr>
          <w:rFonts w:ascii="Palatino Linotype" w:eastAsia="Calibri" w:hAnsi="Palatino Linotype" w:cs="Tahoma"/>
          <w:bCs/>
          <w:sz w:val="22"/>
          <w:szCs w:val="22"/>
          <w:lang w:eastAsia="en-US"/>
        </w:rPr>
        <w:t>:</w:t>
      </w:r>
    </w:p>
    <w:p w14:paraId="6A7DDC50" w14:textId="77777777" w:rsidR="00140F32" w:rsidRPr="00A56521" w:rsidRDefault="00140F32" w:rsidP="00140F32">
      <w:pPr>
        <w:pStyle w:val="Prrafodelista"/>
        <w:spacing w:line="360" w:lineRule="auto"/>
        <w:ind w:left="1428" w:right="-93"/>
        <w:jc w:val="both"/>
        <w:rPr>
          <w:rFonts w:ascii="Palatino Linotype" w:hAnsi="Palatino Linotype" w:cs="Tahoma"/>
          <w:bCs/>
          <w:sz w:val="20"/>
          <w:szCs w:val="20"/>
        </w:rPr>
      </w:pPr>
    </w:p>
    <w:p w14:paraId="7979CE23" w14:textId="77777777" w:rsidR="00140F32" w:rsidRPr="00140F32" w:rsidRDefault="00140F32" w:rsidP="00140F32">
      <w:pPr>
        <w:pStyle w:val="Prrafodelista"/>
        <w:spacing w:line="360" w:lineRule="auto"/>
        <w:ind w:left="567" w:right="567"/>
        <w:jc w:val="both"/>
        <w:rPr>
          <w:rFonts w:ascii="Palatino Linotype" w:hAnsi="Palatino Linotype" w:cs="Tahoma"/>
          <w:bCs/>
          <w:i/>
          <w:sz w:val="20"/>
          <w:szCs w:val="20"/>
        </w:rPr>
      </w:pPr>
      <w:r w:rsidRPr="00140F32">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140F32">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w:t>
      </w:r>
      <w:r w:rsidRPr="00140F32">
        <w:rPr>
          <w:rFonts w:ascii="Palatino Linotype" w:hAnsi="Palatino Linotype" w:cs="Tahoma"/>
          <w:bCs/>
          <w:i/>
          <w:sz w:val="20"/>
          <w:szCs w:val="20"/>
        </w:rPr>
        <w:lastRenderedPageBreak/>
        <w:t>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50E61631" w14:textId="77777777" w:rsidR="00140F32" w:rsidRDefault="00140F32" w:rsidP="00140F32">
      <w:pPr>
        <w:spacing w:line="360" w:lineRule="auto"/>
        <w:contextualSpacing/>
        <w:jc w:val="both"/>
        <w:rPr>
          <w:rFonts w:ascii="Palatino Linotype" w:eastAsia="Calibri" w:hAnsi="Palatino Linotype" w:cs="Arial"/>
          <w:sz w:val="22"/>
          <w:szCs w:val="22"/>
          <w:lang w:eastAsia="en-US"/>
        </w:rPr>
      </w:pPr>
    </w:p>
    <w:p w14:paraId="25EE2AD9" w14:textId="1FF82103" w:rsidR="00140F32" w:rsidRPr="00D8111B" w:rsidRDefault="00140F32" w:rsidP="00140F32">
      <w:pPr>
        <w:spacing w:line="360" w:lineRule="auto"/>
        <w:contextualSpacing/>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t xml:space="preserve">Del citado criterio, se desprende que una de las formas en que los ciudadanos pueden evaluar las aptitudes para desempeñar un cargo público determinado, es mediante la </w:t>
      </w:r>
      <w:r>
        <w:rPr>
          <w:rFonts w:ascii="Palatino Linotype" w:eastAsia="Calibri" w:hAnsi="Palatino Linotype" w:cs="Arial"/>
          <w:b/>
          <w:sz w:val="22"/>
          <w:szCs w:val="22"/>
          <w:lang w:eastAsia="en-US"/>
        </w:rPr>
        <w:t xml:space="preserve">publicidad de ciertos datos contenidos en el </w:t>
      </w:r>
      <w:r>
        <w:rPr>
          <w:rFonts w:ascii="Palatino Linotype" w:eastAsia="Calibri" w:hAnsi="Palatino Linotype" w:cs="Arial"/>
          <w:i/>
          <w:sz w:val="22"/>
          <w:szCs w:val="22"/>
          <w:lang w:eastAsia="en-US"/>
        </w:rPr>
        <w:t xml:space="preserve">curriculum vitae,  </w:t>
      </w:r>
      <w:r>
        <w:rPr>
          <w:rFonts w:ascii="Palatino Linotype" w:eastAsia="Calibri" w:hAnsi="Palatino Linotype" w:cs="Arial"/>
          <w:sz w:val="22"/>
          <w:szCs w:val="22"/>
          <w:lang w:eastAsia="en-US"/>
        </w:rPr>
        <w:t>tales como,</w:t>
      </w:r>
      <w:r>
        <w:rPr>
          <w:rFonts w:ascii="Palatino Linotype" w:eastAsia="Calibri" w:hAnsi="Palatino Linotype" w:cs="Arial"/>
          <w:b/>
          <w:sz w:val="22"/>
          <w:szCs w:val="22"/>
          <w:lang w:eastAsia="en-US"/>
        </w:rPr>
        <w:t xml:space="preserve"> la trayectoria académica, profesional, laboral, así como todos aquellos que acrediten su capacidad, habilidades pericia para ocupar el puesto público. </w:t>
      </w:r>
      <w:r>
        <w:rPr>
          <w:rFonts w:ascii="Palatino Linotype" w:eastAsia="Calibri" w:hAnsi="Palatino Linotype" w:cs="Arial"/>
          <w:sz w:val="22"/>
          <w:szCs w:val="22"/>
          <w:lang w:eastAsia="en-US"/>
        </w:rPr>
        <w:t>Lo anterior, para favorecer la rendición de cuentas, pues la publicidad de lo anterior, tiene como fin verificar el correcto desempeño de los sujetos obligados.</w:t>
      </w:r>
    </w:p>
    <w:p w14:paraId="2D27C3B9" w14:textId="10A350D9" w:rsidR="00140F32" w:rsidRDefault="00886A4C" w:rsidP="006D5E73">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 </w:t>
      </w:r>
    </w:p>
    <w:p w14:paraId="4B65792D" w14:textId="59AE6445" w:rsidR="00140F32" w:rsidRDefault="00140F32" w:rsidP="006D5E73">
      <w:pPr>
        <w:spacing w:line="360" w:lineRule="auto"/>
        <w:jc w:val="both"/>
        <w:rPr>
          <w:rFonts w:ascii="Palatino Linotype" w:hAnsi="Palatino Linotype" w:cs="Tahoma"/>
          <w:iCs/>
          <w:sz w:val="22"/>
          <w:szCs w:val="22"/>
          <w:lang w:val="es-ES_tradnl"/>
        </w:rPr>
      </w:pPr>
      <w:r>
        <w:rPr>
          <w:rFonts w:ascii="Palatino Linotype" w:hAnsi="Palatino Linotype" w:cs="Tahoma"/>
          <w:iCs/>
          <w:sz w:val="22"/>
          <w:szCs w:val="22"/>
        </w:rPr>
        <w:t xml:space="preserve">Una vez establecido lo anterior, tal como se señaló, la pretensión del ahora Recurrente es obtener el multicitado documento de la actual Titular de la Unidad de Transparencia; en ese orden de ideas, de la revisión de los oficios con número </w:t>
      </w:r>
      <w:r w:rsidRPr="00140F32">
        <w:rPr>
          <w:rFonts w:ascii="Palatino Linotype" w:hAnsi="Palatino Linotype" w:cs="Tahoma"/>
          <w:iCs/>
          <w:sz w:val="22"/>
          <w:szCs w:val="22"/>
        </w:rPr>
        <w:t>20531A000/01011/UT/2019</w:t>
      </w:r>
      <w:r>
        <w:rPr>
          <w:rFonts w:ascii="Palatino Linotype" w:hAnsi="Palatino Linotype" w:cs="Tahoma"/>
          <w:iCs/>
          <w:sz w:val="22"/>
          <w:szCs w:val="22"/>
        </w:rPr>
        <w:t xml:space="preserve"> y </w:t>
      </w:r>
      <w:r w:rsidRPr="00140F32">
        <w:rPr>
          <w:rFonts w:ascii="Palatino Linotype" w:hAnsi="Palatino Linotype" w:cs="Tahoma"/>
          <w:iCs/>
          <w:sz w:val="22"/>
          <w:szCs w:val="22"/>
          <w:lang w:val="es-ES_tradnl"/>
        </w:rPr>
        <w:t>20531A000/01312/UT/2019</w:t>
      </w:r>
      <w:r>
        <w:rPr>
          <w:rFonts w:ascii="Palatino Linotype" w:hAnsi="Palatino Linotype" w:cs="Tahoma"/>
          <w:iCs/>
          <w:sz w:val="22"/>
          <w:szCs w:val="22"/>
          <w:lang w:val="es-ES_tradnl"/>
        </w:rPr>
        <w:t>, entregados en respuesta y durante la substanciación del medio de impugnación, se logra advertir que la Titular de Transparencia es la Licenciada Alejandra González Camacho, tal como se observa en el siguiente ejemplo:</w:t>
      </w:r>
    </w:p>
    <w:p w14:paraId="3953AA05" w14:textId="77777777" w:rsidR="00140F32" w:rsidRDefault="00140F32" w:rsidP="006D5E73">
      <w:pPr>
        <w:spacing w:line="360" w:lineRule="auto"/>
        <w:jc w:val="both"/>
        <w:rPr>
          <w:rFonts w:ascii="Palatino Linotype" w:hAnsi="Palatino Linotype" w:cs="Tahoma"/>
          <w:iCs/>
          <w:sz w:val="22"/>
          <w:szCs w:val="22"/>
          <w:lang w:val="es-ES_tradnl"/>
        </w:rPr>
      </w:pPr>
    </w:p>
    <w:p w14:paraId="12499ED5" w14:textId="62C138CE" w:rsidR="00140F32" w:rsidRDefault="00140F32" w:rsidP="00140F32">
      <w:pPr>
        <w:spacing w:line="360" w:lineRule="auto"/>
        <w:jc w:val="center"/>
        <w:rPr>
          <w:rFonts w:ascii="Palatino Linotype" w:hAnsi="Palatino Linotype" w:cs="Tahoma"/>
          <w:iCs/>
          <w:sz w:val="22"/>
          <w:szCs w:val="22"/>
        </w:rPr>
      </w:pPr>
      <w:r>
        <w:rPr>
          <w:noProof/>
          <w:lang w:eastAsia="es-MX"/>
        </w:rPr>
        <w:lastRenderedPageBreak/>
        <mc:AlternateContent>
          <mc:Choice Requires="wps">
            <w:drawing>
              <wp:anchor distT="0" distB="0" distL="114300" distR="114300" simplePos="0" relativeHeight="251669504" behindDoc="0" locked="0" layoutInCell="1" allowOverlap="1" wp14:anchorId="29AD297A" wp14:editId="247CE4A6">
                <wp:simplePos x="0" y="0"/>
                <wp:positionH relativeFrom="column">
                  <wp:posOffset>1325245</wp:posOffset>
                </wp:positionH>
                <wp:positionV relativeFrom="paragraph">
                  <wp:posOffset>1361440</wp:posOffset>
                </wp:positionV>
                <wp:extent cx="2695575" cy="514350"/>
                <wp:effectExtent l="19050" t="19050" r="28575" b="19050"/>
                <wp:wrapNone/>
                <wp:docPr id="12" name="Rectángulo 12"/>
                <wp:cNvGraphicFramePr/>
                <a:graphic xmlns:a="http://schemas.openxmlformats.org/drawingml/2006/main">
                  <a:graphicData uri="http://schemas.microsoft.com/office/word/2010/wordprocessingShape">
                    <wps:wsp>
                      <wps:cNvSpPr/>
                      <wps:spPr>
                        <a:xfrm>
                          <a:off x="0" y="0"/>
                          <a:ext cx="2695575" cy="5143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F931D" id="Rectángulo 12" o:spid="_x0000_s1026" style="position:absolute;margin-left:104.35pt;margin-top:107.2pt;width:212.2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" filled="f" strokecolor="black [3213]" strokeweight="3pt"/>
            </w:pict>
          </mc:Fallback>
        </mc:AlternateContent>
      </w:r>
      <w:r>
        <w:rPr>
          <w:noProof/>
          <w:lang w:eastAsia="es-MX"/>
        </w:rPr>
        <w:drawing>
          <wp:inline distT="0" distB="0" distL="0" distR="0" wp14:anchorId="3A7F6492" wp14:editId="18F46561">
            <wp:extent cx="3324225" cy="200525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43477" cy="2016871"/>
                    </a:xfrm>
                    <a:prstGeom prst="rect">
                      <a:avLst/>
                    </a:prstGeom>
                  </pic:spPr>
                </pic:pic>
              </a:graphicData>
            </a:graphic>
          </wp:inline>
        </w:drawing>
      </w:r>
    </w:p>
    <w:p w14:paraId="0EE69881" w14:textId="77777777" w:rsidR="00140F32" w:rsidRDefault="00140F32" w:rsidP="006D5E73">
      <w:pPr>
        <w:spacing w:line="360" w:lineRule="auto"/>
        <w:jc w:val="both"/>
        <w:rPr>
          <w:rFonts w:ascii="Palatino Linotype" w:hAnsi="Palatino Linotype" w:cs="Tahoma"/>
          <w:iCs/>
          <w:sz w:val="22"/>
          <w:szCs w:val="22"/>
        </w:rPr>
      </w:pPr>
    </w:p>
    <w:p w14:paraId="6D048D30" w14:textId="22C8B408" w:rsidR="00140F32" w:rsidRDefault="00140F32" w:rsidP="006D5E73">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Conforme a lo anterior, se logra desprender que el Solicitante quiere obtener el </w:t>
      </w:r>
      <w:r>
        <w:rPr>
          <w:rFonts w:ascii="Palatino Linotype" w:hAnsi="Palatino Linotype" w:cs="Tahoma"/>
          <w:i/>
          <w:iCs/>
          <w:sz w:val="22"/>
          <w:szCs w:val="22"/>
        </w:rPr>
        <w:t>curriculum vitae</w:t>
      </w:r>
      <w:r>
        <w:rPr>
          <w:rFonts w:ascii="Palatino Linotype" w:hAnsi="Palatino Linotype" w:cs="Tahoma"/>
          <w:iCs/>
          <w:sz w:val="22"/>
          <w:szCs w:val="22"/>
        </w:rPr>
        <w:t>, de dicha servidora pública. En ese sentido, en respuesta, la Secretaría de Educación indicó que proporcionaba tal documental; no obstante, de la revisión de cada uno de los documentos proporcionados por esta, se logra colegir que omitió anexar la expresión documental que diera cuenta de lo solicitado.</w:t>
      </w:r>
    </w:p>
    <w:p w14:paraId="6FFEF34D" w14:textId="77777777" w:rsidR="00140F32" w:rsidRDefault="00140F32" w:rsidP="006D5E73">
      <w:pPr>
        <w:spacing w:line="360" w:lineRule="auto"/>
        <w:jc w:val="both"/>
        <w:rPr>
          <w:rFonts w:ascii="Palatino Linotype" w:hAnsi="Palatino Linotype" w:cs="Tahoma"/>
          <w:iCs/>
          <w:sz w:val="22"/>
          <w:szCs w:val="22"/>
        </w:rPr>
      </w:pPr>
    </w:p>
    <w:p w14:paraId="08AF4F7B" w14:textId="4FE4F111" w:rsidR="00140F32" w:rsidRDefault="00140F32" w:rsidP="006D5E73">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No obstante, durante la sustanciación del medio de impugnación, el Ente Recurrido, aclaró que por un error no se había adjuntado el documento solicitado y entregó el </w:t>
      </w:r>
      <w:r>
        <w:rPr>
          <w:rFonts w:ascii="Palatino Linotype" w:hAnsi="Palatino Linotype" w:cs="Tahoma"/>
          <w:i/>
          <w:iCs/>
          <w:sz w:val="22"/>
          <w:szCs w:val="22"/>
        </w:rPr>
        <w:t xml:space="preserve">curriculum vitae </w:t>
      </w:r>
      <w:r w:rsidRPr="00140F32">
        <w:rPr>
          <w:rFonts w:ascii="Palatino Linotype" w:hAnsi="Palatino Linotype" w:cs="Tahoma"/>
          <w:iCs/>
          <w:sz w:val="22"/>
          <w:szCs w:val="22"/>
        </w:rPr>
        <w:t xml:space="preserve">de </w:t>
      </w:r>
      <w:r>
        <w:rPr>
          <w:rFonts w:ascii="Palatino Linotype" w:hAnsi="Palatino Linotype" w:cs="Tahoma"/>
          <w:iCs/>
          <w:sz w:val="22"/>
          <w:szCs w:val="22"/>
        </w:rPr>
        <w:t>Alejandra González Camacho, tal como se muestra en el siguiente extracto:</w:t>
      </w:r>
    </w:p>
    <w:p w14:paraId="40246935" w14:textId="77777777" w:rsidR="00140F32" w:rsidRDefault="00140F32" w:rsidP="006D5E73">
      <w:pPr>
        <w:spacing w:line="360" w:lineRule="auto"/>
        <w:jc w:val="both"/>
        <w:rPr>
          <w:rFonts w:ascii="Palatino Linotype" w:hAnsi="Palatino Linotype" w:cs="Tahoma"/>
          <w:iCs/>
          <w:sz w:val="22"/>
          <w:szCs w:val="22"/>
        </w:rPr>
      </w:pPr>
    </w:p>
    <w:p w14:paraId="1D00F8B6" w14:textId="2CA73294" w:rsidR="00140F32" w:rsidRPr="00140F32" w:rsidRDefault="00140F32" w:rsidP="00140F32">
      <w:pPr>
        <w:spacing w:line="360" w:lineRule="auto"/>
        <w:jc w:val="center"/>
        <w:rPr>
          <w:rFonts w:ascii="Palatino Linotype" w:hAnsi="Palatino Linotype" w:cs="Tahoma"/>
          <w:iCs/>
          <w:sz w:val="22"/>
          <w:szCs w:val="22"/>
        </w:rPr>
      </w:pPr>
      <w:r>
        <w:rPr>
          <w:noProof/>
          <w:lang w:eastAsia="es-MX"/>
        </w:rPr>
        <w:drawing>
          <wp:inline distT="0" distB="0" distL="0" distR="0" wp14:anchorId="254C11D6" wp14:editId="72550FD0">
            <wp:extent cx="4286250" cy="13620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86250" cy="1362075"/>
                    </a:xfrm>
                    <a:prstGeom prst="rect">
                      <a:avLst/>
                    </a:prstGeom>
                  </pic:spPr>
                </pic:pic>
              </a:graphicData>
            </a:graphic>
          </wp:inline>
        </w:drawing>
      </w:r>
    </w:p>
    <w:p w14:paraId="62A95AC1" w14:textId="77777777" w:rsidR="00140F32" w:rsidRDefault="00140F32" w:rsidP="006D5E73">
      <w:pPr>
        <w:spacing w:line="360" w:lineRule="auto"/>
        <w:jc w:val="both"/>
        <w:rPr>
          <w:rFonts w:ascii="Palatino Linotype" w:hAnsi="Palatino Linotype" w:cs="Tahoma"/>
          <w:iCs/>
          <w:sz w:val="22"/>
          <w:szCs w:val="22"/>
        </w:rPr>
      </w:pPr>
    </w:p>
    <w:p w14:paraId="6BB254D3" w14:textId="7C4014DA" w:rsidR="00C8401E" w:rsidRPr="00D00D35" w:rsidRDefault="00140F32" w:rsidP="006D5E73">
      <w:pPr>
        <w:spacing w:line="360" w:lineRule="auto"/>
        <w:jc w:val="both"/>
        <w:rPr>
          <w:rFonts w:ascii="Palatino Linotype" w:hAnsi="Palatino Linotype" w:cs="Tahoma"/>
          <w:sz w:val="22"/>
          <w:szCs w:val="22"/>
        </w:rPr>
      </w:pPr>
      <w:r>
        <w:rPr>
          <w:rFonts w:ascii="Palatino Linotype" w:hAnsi="Palatino Linotype" w:cs="Tahoma"/>
          <w:iCs/>
          <w:sz w:val="22"/>
          <w:szCs w:val="22"/>
        </w:rPr>
        <w:t xml:space="preserve">Como se logra observar, el Ente Recurrido entregó el documento que da cuenta de lo solicitado, tal como obra en sus archivos, al ser una versión íntegra del </w:t>
      </w:r>
      <w:r>
        <w:rPr>
          <w:rFonts w:ascii="Palatino Linotype" w:hAnsi="Palatino Linotype" w:cs="Tahoma"/>
          <w:i/>
          <w:iCs/>
          <w:sz w:val="22"/>
          <w:szCs w:val="22"/>
        </w:rPr>
        <w:t xml:space="preserve">curriculum vitae </w:t>
      </w:r>
      <w:r>
        <w:rPr>
          <w:rFonts w:ascii="Palatino Linotype" w:hAnsi="Palatino Linotype" w:cs="Tahoma"/>
          <w:iCs/>
          <w:sz w:val="22"/>
          <w:szCs w:val="22"/>
        </w:rPr>
        <w:t xml:space="preserve">de la </w:t>
      </w:r>
      <w:r>
        <w:rPr>
          <w:rFonts w:ascii="Palatino Linotype" w:hAnsi="Palatino Linotype" w:cs="Tahoma"/>
          <w:iCs/>
          <w:sz w:val="22"/>
          <w:szCs w:val="22"/>
        </w:rPr>
        <w:lastRenderedPageBreak/>
        <w:t xml:space="preserve">actual Titular de la Unidad de Transparencia de la Secretaría de Educación; </w:t>
      </w:r>
      <w:r w:rsidR="00C8401E" w:rsidRPr="00D00D35">
        <w:rPr>
          <w:rFonts w:ascii="Palatino Linotype" w:hAnsi="Palatino Linotype" w:cs="Tahoma"/>
          <w:bCs/>
          <w:iCs/>
          <w:sz w:val="22"/>
          <w:szCs w:val="24"/>
          <w:lang w:val="es-ES"/>
        </w:rPr>
        <w:t xml:space="preserve">dicha determinación toma relevancia, pues </w:t>
      </w:r>
      <w:r w:rsidR="00C8401E" w:rsidRPr="00D00D35">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6D5E73">
        <w:rPr>
          <w:rFonts w:ascii="Palatino Linotype" w:hAnsi="Palatino Linotype" w:cs="Tahoma"/>
          <w:sz w:val="22"/>
          <w:szCs w:val="22"/>
        </w:rPr>
        <w:t>del</w:t>
      </w:r>
      <w:r w:rsidR="00C8401E" w:rsidRPr="00D00D35">
        <w:rPr>
          <w:rFonts w:ascii="Palatino Linotype" w:hAnsi="Palatino Linotype" w:cs="Tahoma"/>
          <w:sz w:val="22"/>
          <w:szCs w:val="22"/>
        </w:rPr>
        <w:t xml:space="preserve"> solicitante, además, que tampoco deberá generarla, resumirla, efectuar cálculos o practicar investigaciones.</w:t>
      </w:r>
    </w:p>
    <w:p w14:paraId="336D08A1" w14:textId="77777777" w:rsidR="00C8401E" w:rsidRPr="00D00D35" w:rsidRDefault="00C8401E" w:rsidP="006D5E73">
      <w:pPr>
        <w:tabs>
          <w:tab w:val="left" w:pos="4962"/>
        </w:tabs>
        <w:spacing w:line="360" w:lineRule="auto"/>
        <w:jc w:val="both"/>
        <w:rPr>
          <w:rFonts w:ascii="Palatino Linotype" w:hAnsi="Palatino Linotype" w:cs="Tahoma"/>
          <w:sz w:val="22"/>
          <w:szCs w:val="22"/>
        </w:rPr>
      </w:pPr>
    </w:p>
    <w:p w14:paraId="78F0EA91" w14:textId="77777777" w:rsidR="00C8401E" w:rsidRPr="00D00D35" w:rsidRDefault="00C8401E" w:rsidP="006D5E73">
      <w:pPr>
        <w:tabs>
          <w:tab w:val="left" w:pos="4962"/>
        </w:tabs>
        <w:spacing w:line="360" w:lineRule="auto"/>
        <w:jc w:val="both"/>
        <w:rPr>
          <w:rFonts w:ascii="Palatino Linotype" w:eastAsia="Calibri" w:hAnsi="Palatino Linotype" w:cs="Tahoma"/>
          <w:iCs/>
          <w:sz w:val="22"/>
          <w:szCs w:val="22"/>
          <w:lang w:val="es-ES" w:eastAsia="es-ES_tradnl"/>
        </w:rPr>
      </w:pPr>
      <w:r w:rsidRPr="00D00D35">
        <w:rPr>
          <w:rFonts w:ascii="Palatino Linotype" w:hAnsi="Palatino Linotype" w:cs="Tahoma"/>
          <w:sz w:val="22"/>
          <w:szCs w:val="22"/>
        </w:rPr>
        <w:t xml:space="preserve">De esta manera, </w:t>
      </w:r>
      <w:r w:rsidRPr="00D00D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00D35">
        <w:rPr>
          <w:rFonts w:ascii="Palatino Linotype" w:hAnsi="Palatino Linotype" w:cs="Tahoma"/>
          <w:i/>
          <w:sz w:val="22"/>
          <w:szCs w:val="22"/>
        </w:rPr>
        <w:t>ad hoc</w:t>
      </w:r>
      <w:r w:rsidRPr="00D00D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D00D3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4D63B3F6" w14:textId="77777777" w:rsidR="00C8401E" w:rsidRPr="00D00D35" w:rsidRDefault="00C8401E" w:rsidP="006D5E73">
      <w:pPr>
        <w:spacing w:before="73" w:line="360" w:lineRule="auto"/>
        <w:ind w:left="567" w:right="567"/>
        <w:jc w:val="both"/>
        <w:rPr>
          <w:rFonts w:ascii="Palatino Linotype" w:eastAsia="Arial" w:hAnsi="Palatino Linotype" w:cs="Arial"/>
          <w:b/>
          <w:sz w:val="22"/>
        </w:rPr>
      </w:pPr>
    </w:p>
    <w:p w14:paraId="04FBC4CE" w14:textId="77777777" w:rsidR="00C8401E" w:rsidRPr="00140F32" w:rsidRDefault="00C8401E" w:rsidP="006D5E73">
      <w:pPr>
        <w:spacing w:before="73" w:line="360" w:lineRule="auto"/>
        <w:ind w:left="567" w:right="567"/>
        <w:jc w:val="both"/>
        <w:rPr>
          <w:rFonts w:ascii="Palatino Linotype" w:eastAsia="Arial" w:hAnsi="Palatino Linotype" w:cs="Arial"/>
          <w:i/>
        </w:rPr>
      </w:pPr>
      <w:r w:rsidRPr="00140F32">
        <w:rPr>
          <w:rFonts w:ascii="Palatino Linotype" w:eastAsia="Arial" w:hAnsi="Palatino Linotype" w:cs="Arial"/>
          <w:b/>
          <w:i/>
        </w:rPr>
        <w:t xml:space="preserve">“No existe obligación de elaborar </w:t>
      </w:r>
      <w:r w:rsidRPr="00140F32">
        <w:rPr>
          <w:rFonts w:ascii="Palatino Linotype" w:eastAsia="Arial" w:hAnsi="Palatino Linotype" w:cs="Arial"/>
          <w:b/>
          <w:i/>
          <w:spacing w:val="-3"/>
        </w:rPr>
        <w:t>d</w:t>
      </w:r>
      <w:r w:rsidRPr="00140F32">
        <w:rPr>
          <w:rFonts w:ascii="Palatino Linotype" w:eastAsia="Arial" w:hAnsi="Palatino Linotype" w:cs="Arial"/>
          <w:b/>
          <w:i/>
        </w:rPr>
        <w:t>ocum</w:t>
      </w:r>
      <w:r w:rsidRPr="00140F32">
        <w:rPr>
          <w:rFonts w:ascii="Palatino Linotype" w:eastAsia="Arial" w:hAnsi="Palatino Linotype" w:cs="Arial"/>
          <w:b/>
          <w:i/>
          <w:spacing w:val="1"/>
        </w:rPr>
        <w:t>e</w:t>
      </w:r>
      <w:r w:rsidRPr="00140F32">
        <w:rPr>
          <w:rFonts w:ascii="Palatino Linotype" w:eastAsia="Arial" w:hAnsi="Palatino Linotype" w:cs="Arial"/>
          <w:b/>
          <w:i/>
        </w:rPr>
        <w:t>n</w:t>
      </w:r>
      <w:r w:rsidRPr="00140F32">
        <w:rPr>
          <w:rFonts w:ascii="Palatino Linotype" w:eastAsia="Arial" w:hAnsi="Palatino Linotype" w:cs="Arial"/>
          <w:b/>
          <w:i/>
          <w:spacing w:val="-1"/>
        </w:rPr>
        <w:t>t</w:t>
      </w:r>
      <w:r w:rsidRPr="00140F32">
        <w:rPr>
          <w:rFonts w:ascii="Palatino Linotype" w:eastAsia="Arial" w:hAnsi="Palatino Linotype" w:cs="Arial"/>
          <w:b/>
          <w:i/>
        </w:rPr>
        <w:t xml:space="preserve">os </w:t>
      </w:r>
      <w:r w:rsidRPr="00140F32">
        <w:rPr>
          <w:rFonts w:ascii="Palatino Linotype" w:eastAsia="Arial" w:hAnsi="Palatino Linotype" w:cs="Arial"/>
          <w:b/>
          <w:i/>
          <w:spacing w:val="-1"/>
        </w:rPr>
        <w:t xml:space="preserve">ad </w:t>
      </w:r>
      <w:r w:rsidRPr="00140F32">
        <w:rPr>
          <w:rFonts w:ascii="Palatino Linotype" w:eastAsia="Arial" w:hAnsi="Palatino Linotype" w:cs="Arial"/>
          <w:b/>
          <w:i/>
        </w:rPr>
        <w:t>hoc para atender las sol</w:t>
      </w:r>
      <w:r w:rsidRPr="00140F32">
        <w:rPr>
          <w:rFonts w:ascii="Palatino Linotype" w:eastAsia="Arial" w:hAnsi="Palatino Linotype" w:cs="Arial"/>
          <w:b/>
          <w:i/>
          <w:spacing w:val="-2"/>
        </w:rPr>
        <w:t>i</w:t>
      </w:r>
      <w:r w:rsidRPr="00140F32">
        <w:rPr>
          <w:rFonts w:ascii="Palatino Linotype" w:eastAsia="Arial" w:hAnsi="Palatino Linotype" w:cs="Arial"/>
          <w:b/>
          <w:i/>
          <w:spacing w:val="1"/>
        </w:rPr>
        <w:t>c</w:t>
      </w:r>
      <w:r w:rsidRPr="00140F32">
        <w:rPr>
          <w:rFonts w:ascii="Palatino Linotype" w:eastAsia="Arial" w:hAnsi="Palatino Linotype" w:cs="Arial"/>
          <w:b/>
          <w:i/>
        </w:rPr>
        <w:t xml:space="preserve">itudes de </w:t>
      </w:r>
      <w:r w:rsidRPr="00140F32">
        <w:rPr>
          <w:rFonts w:ascii="Palatino Linotype" w:eastAsia="Arial" w:hAnsi="Palatino Linotype" w:cs="Arial"/>
          <w:b/>
          <w:i/>
          <w:spacing w:val="1"/>
        </w:rPr>
        <w:t>ac</w:t>
      </w:r>
      <w:r w:rsidRPr="00140F32">
        <w:rPr>
          <w:rFonts w:ascii="Palatino Linotype" w:eastAsia="Arial" w:hAnsi="Palatino Linotype" w:cs="Arial"/>
          <w:b/>
          <w:i/>
          <w:spacing w:val="-1"/>
        </w:rPr>
        <w:t>c</w:t>
      </w:r>
      <w:r w:rsidRPr="00140F32">
        <w:rPr>
          <w:rFonts w:ascii="Palatino Linotype" w:eastAsia="Arial" w:hAnsi="Palatino Linotype" w:cs="Arial"/>
          <w:b/>
          <w:i/>
          <w:spacing w:val="1"/>
        </w:rPr>
        <w:t>es</w:t>
      </w:r>
      <w:r w:rsidRPr="00140F32">
        <w:rPr>
          <w:rFonts w:ascii="Palatino Linotype" w:eastAsia="Arial" w:hAnsi="Palatino Linotype" w:cs="Arial"/>
          <w:b/>
          <w:i/>
        </w:rPr>
        <w:t>o a la informa</w:t>
      </w:r>
      <w:r w:rsidRPr="00140F32">
        <w:rPr>
          <w:rFonts w:ascii="Palatino Linotype" w:eastAsia="Arial" w:hAnsi="Palatino Linotype" w:cs="Arial"/>
          <w:b/>
          <w:i/>
          <w:spacing w:val="1"/>
        </w:rPr>
        <w:t>c</w:t>
      </w:r>
      <w:r w:rsidRPr="00140F32">
        <w:rPr>
          <w:rFonts w:ascii="Palatino Linotype" w:eastAsia="Arial" w:hAnsi="Palatino Linotype" w:cs="Arial"/>
          <w:b/>
          <w:i/>
        </w:rPr>
        <w:t>ió</w:t>
      </w:r>
      <w:r w:rsidRPr="00140F32">
        <w:rPr>
          <w:rFonts w:ascii="Palatino Linotype" w:eastAsia="Arial" w:hAnsi="Palatino Linotype" w:cs="Arial"/>
          <w:b/>
          <w:i/>
          <w:spacing w:val="-2"/>
        </w:rPr>
        <w:t>n</w:t>
      </w:r>
      <w:r w:rsidRPr="00140F32">
        <w:rPr>
          <w:rFonts w:ascii="Palatino Linotype" w:eastAsia="Arial" w:hAnsi="Palatino Linotype" w:cs="Arial"/>
          <w:b/>
          <w:i/>
        </w:rPr>
        <w:t xml:space="preserve">. </w:t>
      </w:r>
      <w:r w:rsidRPr="00140F32">
        <w:rPr>
          <w:rFonts w:ascii="Palatino Linotype" w:eastAsia="Arial" w:hAnsi="Palatino Linotype" w:cs="Arial"/>
          <w:i/>
          <w:spacing w:val="18"/>
        </w:rPr>
        <w:t>L</w:t>
      </w:r>
      <w:r w:rsidRPr="00140F32">
        <w:rPr>
          <w:rFonts w:ascii="Palatino Linotype" w:eastAsia="Arial" w:hAnsi="Palatino Linotype" w:cs="Arial"/>
          <w:i/>
          <w:spacing w:val="-1"/>
        </w:rPr>
        <w:t xml:space="preserve">os </w:t>
      </w:r>
      <w:r w:rsidRPr="00140F32">
        <w:rPr>
          <w:rFonts w:ascii="Palatino Linotype" w:eastAsia="Arial" w:hAnsi="Palatino Linotype" w:cs="Arial"/>
          <w:i/>
          <w:spacing w:val="1"/>
        </w:rPr>
        <w:t>a</w:t>
      </w:r>
      <w:r w:rsidRPr="00140F32">
        <w:rPr>
          <w:rFonts w:ascii="Palatino Linotype" w:eastAsia="Arial" w:hAnsi="Palatino Linotype" w:cs="Arial"/>
          <w:i/>
        </w:rPr>
        <w:t>rt</w:t>
      </w:r>
      <w:r w:rsidRPr="00140F32">
        <w:rPr>
          <w:rFonts w:ascii="Palatino Linotype" w:eastAsia="Arial" w:hAnsi="Palatino Linotype" w:cs="Arial"/>
          <w:i/>
          <w:spacing w:val="-2"/>
        </w:rPr>
        <w:t>í</w:t>
      </w:r>
      <w:r w:rsidRPr="00140F32">
        <w:rPr>
          <w:rFonts w:ascii="Palatino Linotype" w:eastAsia="Arial" w:hAnsi="Palatino Linotype" w:cs="Arial"/>
          <w:i/>
        </w:rPr>
        <w:t>c</w:t>
      </w:r>
      <w:r w:rsidRPr="00140F32">
        <w:rPr>
          <w:rFonts w:ascii="Palatino Linotype" w:eastAsia="Arial" w:hAnsi="Palatino Linotype" w:cs="Arial"/>
          <w:i/>
          <w:spacing w:val="1"/>
        </w:rPr>
        <w:t>u</w:t>
      </w:r>
      <w:r w:rsidRPr="00140F32">
        <w:rPr>
          <w:rFonts w:ascii="Palatino Linotype" w:eastAsia="Arial" w:hAnsi="Palatino Linotype" w:cs="Arial"/>
          <w:i/>
        </w:rPr>
        <w:t>los</w:t>
      </w:r>
      <w:r w:rsidRPr="00140F32">
        <w:rPr>
          <w:rFonts w:ascii="Palatino Linotype" w:eastAsia="Arial" w:hAnsi="Palatino Linotype" w:cs="Arial"/>
          <w:i/>
          <w:spacing w:val="8"/>
        </w:rPr>
        <w:t xml:space="preserve"> 129 </w:t>
      </w:r>
      <w:r w:rsidRPr="00140F32">
        <w:rPr>
          <w:rFonts w:ascii="Palatino Linotype" w:eastAsia="Arial" w:hAnsi="Palatino Linotype" w:cs="Arial"/>
          <w:i/>
          <w:spacing w:val="1"/>
        </w:rPr>
        <w:t>d</w:t>
      </w:r>
      <w:r w:rsidRPr="00140F32">
        <w:rPr>
          <w:rFonts w:ascii="Palatino Linotype" w:eastAsia="Arial" w:hAnsi="Palatino Linotype" w:cs="Arial"/>
          <w:i/>
        </w:rPr>
        <w:t xml:space="preserve">e la </w:t>
      </w:r>
      <w:r w:rsidRPr="00140F32">
        <w:rPr>
          <w:rFonts w:ascii="Palatino Linotype" w:eastAsia="Arial" w:hAnsi="Palatino Linotype" w:cs="Arial"/>
          <w:i/>
          <w:spacing w:val="-1"/>
        </w:rPr>
        <w:t>L</w:t>
      </w:r>
      <w:r w:rsidRPr="00140F32">
        <w:rPr>
          <w:rFonts w:ascii="Palatino Linotype" w:eastAsia="Arial" w:hAnsi="Palatino Linotype" w:cs="Arial"/>
          <w:i/>
          <w:spacing w:val="1"/>
        </w:rPr>
        <w:t>e</w:t>
      </w:r>
      <w:r w:rsidRPr="00140F32">
        <w:rPr>
          <w:rFonts w:ascii="Palatino Linotype" w:eastAsia="Arial" w:hAnsi="Palatino Linotype" w:cs="Arial"/>
          <w:i/>
        </w:rPr>
        <w:t xml:space="preserve">y General </w:t>
      </w:r>
      <w:r w:rsidRPr="00140F32">
        <w:rPr>
          <w:rFonts w:ascii="Palatino Linotype" w:eastAsia="Arial" w:hAnsi="Palatino Linotype" w:cs="Arial"/>
          <w:i/>
          <w:spacing w:val="-1"/>
        </w:rPr>
        <w:t>d</w:t>
      </w:r>
      <w:r w:rsidRPr="00140F32">
        <w:rPr>
          <w:rFonts w:ascii="Palatino Linotype" w:eastAsia="Arial" w:hAnsi="Palatino Linotype" w:cs="Arial"/>
          <w:i/>
        </w:rPr>
        <w:t xml:space="preserve">e </w:t>
      </w:r>
      <w:r w:rsidRPr="00140F32">
        <w:rPr>
          <w:rFonts w:ascii="Palatino Linotype" w:eastAsia="Arial" w:hAnsi="Palatino Linotype" w:cs="Arial"/>
          <w:i/>
          <w:spacing w:val="2"/>
        </w:rPr>
        <w:t>T</w:t>
      </w:r>
      <w:r w:rsidRPr="00140F32">
        <w:rPr>
          <w:rFonts w:ascii="Palatino Linotype" w:eastAsia="Arial" w:hAnsi="Palatino Linotype" w:cs="Arial"/>
          <w:i/>
        </w:rPr>
        <w:t>r</w:t>
      </w:r>
      <w:r w:rsidRPr="00140F32">
        <w:rPr>
          <w:rFonts w:ascii="Palatino Linotype" w:eastAsia="Arial" w:hAnsi="Palatino Linotype" w:cs="Arial"/>
          <w:i/>
          <w:spacing w:val="-2"/>
        </w:rPr>
        <w:t>a</w:t>
      </w:r>
      <w:r w:rsidRPr="00140F32">
        <w:rPr>
          <w:rFonts w:ascii="Palatino Linotype" w:eastAsia="Arial" w:hAnsi="Palatino Linotype" w:cs="Arial"/>
          <w:i/>
          <w:spacing w:val="1"/>
        </w:rPr>
        <w:t>n</w:t>
      </w:r>
      <w:r w:rsidRPr="00140F32">
        <w:rPr>
          <w:rFonts w:ascii="Palatino Linotype" w:eastAsia="Arial" w:hAnsi="Palatino Linotype" w:cs="Arial"/>
          <w:i/>
        </w:rPr>
        <w:t>s</w:t>
      </w:r>
      <w:r w:rsidRPr="00140F32">
        <w:rPr>
          <w:rFonts w:ascii="Palatino Linotype" w:eastAsia="Arial" w:hAnsi="Palatino Linotype" w:cs="Arial"/>
          <w:i/>
          <w:spacing w:val="1"/>
        </w:rPr>
        <w:t>pa</w:t>
      </w:r>
      <w:r w:rsidRPr="00140F32">
        <w:rPr>
          <w:rFonts w:ascii="Palatino Linotype" w:eastAsia="Arial" w:hAnsi="Palatino Linotype" w:cs="Arial"/>
          <w:i/>
        </w:rPr>
        <w:t>r</w:t>
      </w:r>
      <w:r w:rsidRPr="00140F32">
        <w:rPr>
          <w:rFonts w:ascii="Palatino Linotype" w:eastAsia="Arial" w:hAnsi="Palatino Linotype" w:cs="Arial"/>
          <w:i/>
          <w:spacing w:val="-2"/>
        </w:rPr>
        <w:t>e</w:t>
      </w:r>
      <w:r w:rsidRPr="00140F32">
        <w:rPr>
          <w:rFonts w:ascii="Palatino Linotype" w:eastAsia="Arial" w:hAnsi="Palatino Linotype" w:cs="Arial"/>
          <w:i/>
          <w:spacing w:val="1"/>
        </w:rPr>
        <w:t>n</w:t>
      </w:r>
      <w:r w:rsidRPr="00140F32">
        <w:rPr>
          <w:rFonts w:ascii="Palatino Linotype" w:eastAsia="Arial" w:hAnsi="Palatino Linotype" w:cs="Arial"/>
          <w:i/>
        </w:rPr>
        <w:t>cia y Acc</w:t>
      </w:r>
      <w:r w:rsidRPr="00140F32">
        <w:rPr>
          <w:rFonts w:ascii="Palatino Linotype" w:eastAsia="Arial" w:hAnsi="Palatino Linotype" w:cs="Arial"/>
          <w:i/>
          <w:spacing w:val="1"/>
        </w:rPr>
        <w:t>e</w:t>
      </w:r>
      <w:r w:rsidRPr="00140F32">
        <w:rPr>
          <w:rFonts w:ascii="Palatino Linotype" w:eastAsia="Arial" w:hAnsi="Palatino Linotype" w:cs="Arial"/>
          <w:i/>
        </w:rPr>
        <w:t>so a la I</w:t>
      </w:r>
      <w:r w:rsidRPr="00140F32">
        <w:rPr>
          <w:rFonts w:ascii="Palatino Linotype" w:eastAsia="Arial" w:hAnsi="Palatino Linotype" w:cs="Arial"/>
          <w:i/>
          <w:spacing w:val="-1"/>
        </w:rPr>
        <w:t>n</w:t>
      </w:r>
      <w:r w:rsidRPr="00140F32">
        <w:rPr>
          <w:rFonts w:ascii="Palatino Linotype" w:eastAsia="Arial" w:hAnsi="Palatino Linotype" w:cs="Arial"/>
          <w:i/>
        </w:rPr>
        <w:t>f</w:t>
      </w:r>
      <w:r w:rsidRPr="00140F32">
        <w:rPr>
          <w:rFonts w:ascii="Palatino Linotype" w:eastAsia="Arial" w:hAnsi="Palatino Linotype" w:cs="Arial"/>
          <w:i/>
          <w:spacing w:val="1"/>
        </w:rPr>
        <w:t>o</w:t>
      </w:r>
      <w:r w:rsidRPr="00140F32">
        <w:rPr>
          <w:rFonts w:ascii="Palatino Linotype" w:eastAsia="Arial" w:hAnsi="Palatino Linotype" w:cs="Arial"/>
          <w:i/>
          <w:spacing w:val="-3"/>
        </w:rPr>
        <w:t>r</w:t>
      </w:r>
      <w:r w:rsidRPr="00140F32">
        <w:rPr>
          <w:rFonts w:ascii="Palatino Linotype" w:eastAsia="Arial" w:hAnsi="Palatino Linotype" w:cs="Arial"/>
          <w:i/>
          <w:spacing w:val="1"/>
        </w:rPr>
        <w:t>ma</w:t>
      </w:r>
      <w:r w:rsidRPr="00140F32">
        <w:rPr>
          <w:rFonts w:ascii="Palatino Linotype" w:eastAsia="Arial" w:hAnsi="Palatino Linotype" w:cs="Arial"/>
          <w:i/>
        </w:rPr>
        <w:t>ci</w:t>
      </w:r>
      <w:r w:rsidRPr="00140F32">
        <w:rPr>
          <w:rFonts w:ascii="Palatino Linotype" w:eastAsia="Arial" w:hAnsi="Palatino Linotype" w:cs="Arial"/>
          <w:i/>
          <w:spacing w:val="-2"/>
        </w:rPr>
        <w:t>ó</w:t>
      </w:r>
      <w:r w:rsidRPr="00140F32">
        <w:rPr>
          <w:rFonts w:ascii="Palatino Linotype" w:eastAsia="Arial" w:hAnsi="Palatino Linotype" w:cs="Arial"/>
          <w:i/>
        </w:rPr>
        <w:t xml:space="preserve">n </w:t>
      </w:r>
      <w:r w:rsidRPr="00140F32">
        <w:rPr>
          <w:rFonts w:ascii="Palatino Linotype" w:eastAsia="Arial" w:hAnsi="Palatino Linotype" w:cs="Arial"/>
          <w:i/>
          <w:spacing w:val="-2"/>
        </w:rPr>
        <w:t>P</w:t>
      </w:r>
      <w:r w:rsidRPr="00140F32">
        <w:rPr>
          <w:rFonts w:ascii="Palatino Linotype" w:eastAsia="Arial" w:hAnsi="Palatino Linotype" w:cs="Arial"/>
          <w:i/>
          <w:spacing w:val="1"/>
        </w:rPr>
        <w:t>úb</w:t>
      </w:r>
      <w:r w:rsidRPr="00140F32">
        <w:rPr>
          <w:rFonts w:ascii="Palatino Linotype" w:eastAsia="Arial" w:hAnsi="Palatino Linotype" w:cs="Arial"/>
          <w:i/>
        </w:rPr>
        <w:t>l</w:t>
      </w:r>
      <w:r w:rsidRPr="00140F32">
        <w:rPr>
          <w:rFonts w:ascii="Palatino Linotype" w:eastAsia="Arial" w:hAnsi="Palatino Linotype" w:cs="Arial"/>
          <w:i/>
          <w:spacing w:val="-1"/>
        </w:rPr>
        <w:t>i</w:t>
      </w:r>
      <w:r w:rsidRPr="00140F32">
        <w:rPr>
          <w:rFonts w:ascii="Palatino Linotype" w:eastAsia="Arial" w:hAnsi="Palatino Linotype" w:cs="Arial"/>
          <w:i/>
        </w:rPr>
        <w:t xml:space="preserve">ca y </w:t>
      </w:r>
      <w:r w:rsidRPr="00140F32">
        <w:rPr>
          <w:rFonts w:ascii="Palatino Linotype" w:eastAsia="Arial" w:hAnsi="Palatino Linotype" w:cs="Arial"/>
          <w:i/>
          <w:spacing w:val="8"/>
        </w:rPr>
        <w:t xml:space="preserve">130, párrafo cuarto, </w:t>
      </w:r>
      <w:r w:rsidRPr="00140F32">
        <w:rPr>
          <w:rFonts w:ascii="Palatino Linotype" w:eastAsia="Arial" w:hAnsi="Palatino Linotype" w:cs="Arial"/>
          <w:i/>
          <w:spacing w:val="1"/>
        </w:rPr>
        <w:t>d</w:t>
      </w:r>
      <w:r w:rsidRPr="00140F32">
        <w:rPr>
          <w:rFonts w:ascii="Palatino Linotype" w:eastAsia="Arial" w:hAnsi="Palatino Linotype" w:cs="Arial"/>
          <w:i/>
        </w:rPr>
        <w:t xml:space="preserve">e la </w:t>
      </w:r>
      <w:r w:rsidRPr="00140F32">
        <w:rPr>
          <w:rFonts w:ascii="Palatino Linotype" w:eastAsia="Arial" w:hAnsi="Palatino Linotype" w:cs="Arial"/>
          <w:i/>
          <w:spacing w:val="-1"/>
        </w:rPr>
        <w:t>L</w:t>
      </w:r>
      <w:r w:rsidRPr="00140F32">
        <w:rPr>
          <w:rFonts w:ascii="Palatino Linotype" w:eastAsia="Arial" w:hAnsi="Palatino Linotype" w:cs="Arial"/>
          <w:i/>
          <w:spacing w:val="1"/>
        </w:rPr>
        <w:t>e</w:t>
      </w:r>
      <w:r w:rsidRPr="00140F32">
        <w:rPr>
          <w:rFonts w:ascii="Palatino Linotype" w:eastAsia="Arial" w:hAnsi="Palatino Linotype" w:cs="Arial"/>
          <w:i/>
        </w:rPr>
        <w:t>y Fe</w:t>
      </w:r>
      <w:r w:rsidRPr="00140F32">
        <w:rPr>
          <w:rFonts w:ascii="Palatino Linotype" w:eastAsia="Arial" w:hAnsi="Palatino Linotype" w:cs="Arial"/>
          <w:i/>
          <w:spacing w:val="1"/>
        </w:rPr>
        <w:t>de</w:t>
      </w:r>
      <w:r w:rsidRPr="00140F32">
        <w:rPr>
          <w:rFonts w:ascii="Palatino Linotype" w:eastAsia="Arial" w:hAnsi="Palatino Linotype" w:cs="Arial"/>
          <w:i/>
        </w:rPr>
        <w:t xml:space="preserve">ral </w:t>
      </w:r>
      <w:r w:rsidRPr="00140F32">
        <w:rPr>
          <w:rFonts w:ascii="Palatino Linotype" w:eastAsia="Arial" w:hAnsi="Palatino Linotype" w:cs="Arial"/>
          <w:i/>
          <w:spacing w:val="-1"/>
        </w:rPr>
        <w:t>d</w:t>
      </w:r>
      <w:r w:rsidRPr="00140F32">
        <w:rPr>
          <w:rFonts w:ascii="Palatino Linotype" w:eastAsia="Arial" w:hAnsi="Palatino Linotype" w:cs="Arial"/>
          <w:i/>
        </w:rPr>
        <w:t xml:space="preserve">e </w:t>
      </w:r>
      <w:r w:rsidRPr="00140F32">
        <w:rPr>
          <w:rFonts w:ascii="Palatino Linotype" w:eastAsia="Arial" w:hAnsi="Palatino Linotype" w:cs="Arial"/>
          <w:i/>
          <w:spacing w:val="2"/>
        </w:rPr>
        <w:t>T</w:t>
      </w:r>
      <w:r w:rsidRPr="00140F32">
        <w:rPr>
          <w:rFonts w:ascii="Palatino Linotype" w:eastAsia="Arial" w:hAnsi="Palatino Linotype" w:cs="Arial"/>
          <w:i/>
        </w:rPr>
        <w:t>r</w:t>
      </w:r>
      <w:r w:rsidRPr="00140F32">
        <w:rPr>
          <w:rFonts w:ascii="Palatino Linotype" w:eastAsia="Arial" w:hAnsi="Palatino Linotype" w:cs="Arial"/>
          <w:i/>
          <w:spacing w:val="-2"/>
        </w:rPr>
        <w:t>a</w:t>
      </w:r>
      <w:r w:rsidRPr="00140F32">
        <w:rPr>
          <w:rFonts w:ascii="Palatino Linotype" w:eastAsia="Arial" w:hAnsi="Palatino Linotype" w:cs="Arial"/>
          <w:i/>
          <w:spacing w:val="1"/>
        </w:rPr>
        <w:t>n</w:t>
      </w:r>
      <w:r w:rsidRPr="00140F32">
        <w:rPr>
          <w:rFonts w:ascii="Palatino Linotype" w:eastAsia="Arial" w:hAnsi="Palatino Linotype" w:cs="Arial"/>
          <w:i/>
        </w:rPr>
        <w:t>s</w:t>
      </w:r>
      <w:r w:rsidRPr="00140F32">
        <w:rPr>
          <w:rFonts w:ascii="Palatino Linotype" w:eastAsia="Arial" w:hAnsi="Palatino Linotype" w:cs="Arial"/>
          <w:i/>
          <w:spacing w:val="1"/>
        </w:rPr>
        <w:t>pa</w:t>
      </w:r>
      <w:r w:rsidRPr="00140F32">
        <w:rPr>
          <w:rFonts w:ascii="Palatino Linotype" w:eastAsia="Arial" w:hAnsi="Palatino Linotype" w:cs="Arial"/>
          <w:i/>
        </w:rPr>
        <w:t>r</w:t>
      </w:r>
      <w:r w:rsidRPr="00140F32">
        <w:rPr>
          <w:rFonts w:ascii="Palatino Linotype" w:eastAsia="Arial" w:hAnsi="Palatino Linotype" w:cs="Arial"/>
          <w:i/>
          <w:spacing w:val="-2"/>
        </w:rPr>
        <w:t>e</w:t>
      </w:r>
      <w:r w:rsidRPr="00140F32">
        <w:rPr>
          <w:rFonts w:ascii="Palatino Linotype" w:eastAsia="Arial" w:hAnsi="Palatino Linotype" w:cs="Arial"/>
          <w:i/>
          <w:spacing w:val="1"/>
        </w:rPr>
        <w:t>n</w:t>
      </w:r>
      <w:r w:rsidRPr="00140F32">
        <w:rPr>
          <w:rFonts w:ascii="Palatino Linotype" w:eastAsia="Arial" w:hAnsi="Palatino Linotype" w:cs="Arial"/>
          <w:i/>
        </w:rPr>
        <w:t>cia y Acc</w:t>
      </w:r>
      <w:r w:rsidRPr="00140F32">
        <w:rPr>
          <w:rFonts w:ascii="Palatino Linotype" w:eastAsia="Arial" w:hAnsi="Palatino Linotype" w:cs="Arial"/>
          <w:i/>
          <w:spacing w:val="1"/>
        </w:rPr>
        <w:t>e</w:t>
      </w:r>
      <w:r w:rsidRPr="00140F32">
        <w:rPr>
          <w:rFonts w:ascii="Palatino Linotype" w:eastAsia="Arial" w:hAnsi="Palatino Linotype" w:cs="Arial"/>
          <w:i/>
        </w:rPr>
        <w:t>so a la I</w:t>
      </w:r>
      <w:r w:rsidRPr="00140F32">
        <w:rPr>
          <w:rFonts w:ascii="Palatino Linotype" w:eastAsia="Arial" w:hAnsi="Palatino Linotype" w:cs="Arial"/>
          <w:i/>
          <w:spacing w:val="-1"/>
        </w:rPr>
        <w:t>n</w:t>
      </w:r>
      <w:r w:rsidRPr="00140F32">
        <w:rPr>
          <w:rFonts w:ascii="Palatino Linotype" w:eastAsia="Arial" w:hAnsi="Palatino Linotype" w:cs="Arial"/>
          <w:i/>
        </w:rPr>
        <w:t>f</w:t>
      </w:r>
      <w:r w:rsidRPr="00140F32">
        <w:rPr>
          <w:rFonts w:ascii="Palatino Linotype" w:eastAsia="Arial" w:hAnsi="Palatino Linotype" w:cs="Arial"/>
          <w:i/>
          <w:spacing w:val="1"/>
        </w:rPr>
        <w:t>o</w:t>
      </w:r>
      <w:r w:rsidRPr="00140F32">
        <w:rPr>
          <w:rFonts w:ascii="Palatino Linotype" w:eastAsia="Arial" w:hAnsi="Palatino Linotype" w:cs="Arial"/>
          <w:i/>
          <w:spacing w:val="-3"/>
        </w:rPr>
        <w:t>r</w:t>
      </w:r>
      <w:r w:rsidRPr="00140F32">
        <w:rPr>
          <w:rFonts w:ascii="Palatino Linotype" w:eastAsia="Arial" w:hAnsi="Palatino Linotype" w:cs="Arial"/>
          <w:i/>
          <w:spacing w:val="1"/>
        </w:rPr>
        <w:t>ma</w:t>
      </w:r>
      <w:r w:rsidRPr="00140F32">
        <w:rPr>
          <w:rFonts w:ascii="Palatino Linotype" w:eastAsia="Arial" w:hAnsi="Palatino Linotype" w:cs="Arial"/>
          <w:i/>
        </w:rPr>
        <w:t>ci</w:t>
      </w:r>
      <w:r w:rsidRPr="00140F32">
        <w:rPr>
          <w:rFonts w:ascii="Palatino Linotype" w:eastAsia="Arial" w:hAnsi="Palatino Linotype" w:cs="Arial"/>
          <w:i/>
          <w:spacing w:val="-2"/>
        </w:rPr>
        <w:t>ó</w:t>
      </w:r>
      <w:r w:rsidRPr="00140F32">
        <w:rPr>
          <w:rFonts w:ascii="Palatino Linotype" w:eastAsia="Arial" w:hAnsi="Palatino Linotype" w:cs="Arial"/>
          <w:i/>
        </w:rPr>
        <w:t xml:space="preserve">n </w:t>
      </w:r>
      <w:r w:rsidRPr="00140F32">
        <w:rPr>
          <w:rFonts w:ascii="Palatino Linotype" w:eastAsia="Arial" w:hAnsi="Palatino Linotype" w:cs="Arial"/>
          <w:i/>
          <w:spacing w:val="-2"/>
        </w:rPr>
        <w:t>P</w:t>
      </w:r>
      <w:r w:rsidRPr="00140F32">
        <w:rPr>
          <w:rFonts w:ascii="Palatino Linotype" w:eastAsia="Arial" w:hAnsi="Palatino Linotype" w:cs="Arial"/>
          <w:i/>
          <w:spacing w:val="1"/>
        </w:rPr>
        <w:t>úb</w:t>
      </w:r>
      <w:r w:rsidRPr="00140F32">
        <w:rPr>
          <w:rFonts w:ascii="Palatino Linotype" w:eastAsia="Arial" w:hAnsi="Palatino Linotype" w:cs="Arial"/>
          <w:i/>
        </w:rPr>
        <w:t>l</w:t>
      </w:r>
      <w:r w:rsidRPr="00140F32">
        <w:rPr>
          <w:rFonts w:ascii="Palatino Linotype" w:eastAsia="Arial" w:hAnsi="Palatino Linotype" w:cs="Arial"/>
          <w:i/>
          <w:spacing w:val="-1"/>
        </w:rPr>
        <w:t>i</w:t>
      </w:r>
      <w:r w:rsidRPr="00140F32">
        <w:rPr>
          <w:rFonts w:ascii="Palatino Linotype" w:eastAsia="Arial" w:hAnsi="Palatino Linotype" w:cs="Arial"/>
          <w:i/>
        </w:rPr>
        <w:t xml:space="preserve">ca, </w:t>
      </w:r>
      <w:r w:rsidRPr="00140F32">
        <w:rPr>
          <w:rFonts w:ascii="Palatino Linotype" w:eastAsia="Arial" w:hAnsi="Palatino Linotype" w:cs="Arial"/>
          <w:i/>
          <w:spacing w:val="-1"/>
        </w:rPr>
        <w:t>señalan q</w:t>
      </w:r>
      <w:r w:rsidRPr="00140F32">
        <w:rPr>
          <w:rFonts w:ascii="Palatino Linotype" w:eastAsia="Arial" w:hAnsi="Palatino Linotype" w:cs="Arial"/>
          <w:i/>
          <w:spacing w:val="1"/>
        </w:rPr>
        <w:t>u</w:t>
      </w:r>
      <w:r w:rsidRPr="00140F32">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40F32">
        <w:rPr>
          <w:rFonts w:ascii="Palatino Linotype" w:eastAsia="Arial" w:hAnsi="Palatino Linotype" w:cs="Arial"/>
          <w:i/>
          <w:spacing w:val="-1"/>
        </w:rPr>
        <w:t xml:space="preserve"> sin necesidad de</w:t>
      </w:r>
      <w:r w:rsidRPr="00140F32">
        <w:rPr>
          <w:rFonts w:ascii="Palatino Linotype" w:eastAsia="Arial" w:hAnsi="Palatino Linotype" w:cs="Arial"/>
          <w:i/>
          <w:spacing w:val="1"/>
        </w:rPr>
        <w:t xml:space="preserve"> e</w:t>
      </w:r>
      <w:r w:rsidRPr="00140F32">
        <w:rPr>
          <w:rFonts w:ascii="Palatino Linotype" w:eastAsia="Arial" w:hAnsi="Palatino Linotype" w:cs="Arial"/>
          <w:i/>
        </w:rPr>
        <w:t>la</w:t>
      </w:r>
      <w:r w:rsidRPr="00140F32">
        <w:rPr>
          <w:rFonts w:ascii="Palatino Linotype" w:eastAsia="Arial" w:hAnsi="Palatino Linotype" w:cs="Arial"/>
          <w:i/>
          <w:spacing w:val="1"/>
        </w:rPr>
        <w:t>bo</w:t>
      </w:r>
      <w:r w:rsidRPr="00140F32">
        <w:rPr>
          <w:rFonts w:ascii="Palatino Linotype" w:eastAsia="Arial" w:hAnsi="Palatino Linotype" w:cs="Arial"/>
          <w:i/>
        </w:rPr>
        <w:t xml:space="preserve">rar </w:t>
      </w:r>
      <w:r w:rsidRPr="00140F32">
        <w:rPr>
          <w:rFonts w:ascii="Palatino Linotype" w:eastAsia="Arial" w:hAnsi="Palatino Linotype" w:cs="Arial"/>
          <w:i/>
          <w:spacing w:val="1"/>
        </w:rPr>
        <w:t>do</w:t>
      </w:r>
      <w:r w:rsidRPr="00140F32">
        <w:rPr>
          <w:rFonts w:ascii="Palatino Linotype" w:eastAsia="Arial" w:hAnsi="Palatino Linotype" w:cs="Arial"/>
          <w:i/>
          <w:spacing w:val="-2"/>
        </w:rPr>
        <w:t>c</w:t>
      </w:r>
      <w:r w:rsidRPr="00140F32">
        <w:rPr>
          <w:rFonts w:ascii="Palatino Linotype" w:eastAsia="Arial" w:hAnsi="Palatino Linotype" w:cs="Arial"/>
          <w:i/>
          <w:spacing w:val="1"/>
        </w:rPr>
        <w:t>u</w:t>
      </w:r>
      <w:r w:rsidRPr="00140F32">
        <w:rPr>
          <w:rFonts w:ascii="Palatino Linotype" w:eastAsia="Arial" w:hAnsi="Palatino Linotype" w:cs="Arial"/>
          <w:i/>
          <w:spacing w:val="-1"/>
        </w:rPr>
        <w:t>m</w:t>
      </w:r>
      <w:r w:rsidRPr="00140F32">
        <w:rPr>
          <w:rFonts w:ascii="Palatino Linotype" w:eastAsia="Arial" w:hAnsi="Palatino Linotype" w:cs="Arial"/>
          <w:i/>
          <w:spacing w:val="1"/>
        </w:rPr>
        <w:t>en</w:t>
      </w:r>
      <w:r w:rsidRPr="00140F32">
        <w:rPr>
          <w:rFonts w:ascii="Palatino Linotype" w:eastAsia="Arial" w:hAnsi="Palatino Linotype" w:cs="Arial"/>
          <w:i/>
          <w:spacing w:val="-2"/>
        </w:rPr>
        <w:t>t</w:t>
      </w:r>
      <w:r w:rsidRPr="00140F32">
        <w:rPr>
          <w:rFonts w:ascii="Palatino Linotype" w:eastAsia="Arial" w:hAnsi="Palatino Linotype" w:cs="Arial"/>
          <w:i/>
          <w:spacing w:val="1"/>
        </w:rPr>
        <w:t>o</w:t>
      </w:r>
      <w:r w:rsidRPr="00140F32">
        <w:rPr>
          <w:rFonts w:ascii="Palatino Linotype" w:eastAsia="Arial" w:hAnsi="Palatino Linotype" w:cs="Arial"/>
          <w:i/>
        </w:rPr>
        <w:t xml:space="preserve">s </w:t>
      </w:r>
      <w:r w:rsidRPr="00140F32">
        <w:rPr>
          <w:rFonts w:ascii="Palatino Linotype" w:eastAsia="Arial" w:hAnsi="Palatino Linotype" w:cs="Arial"/>
          <w:i/>
          <w:spacing w:val="1"/>
        </w:rPr>
        <w:t>a</w:t>
      </w:r>
      <w:r w:rsidRPr="00140F32">
        <w:rPr>
          <w:rFonts w:ascii="Palatino Linotype" w:eastAsia="Arial" w:hAnsi="Palatino Linotype" w:cs="Arial"/>
          <w:i/>
        </w:rPr>
        <w:t>d</w:t>
      </w:r>
      <w:r w:rsidRPr="00140F32">
        <w:rPr>
          <w:rFonts w:ascii="Palatino Linotype" w:eastAsia="Arial" w:hAnsi="Palatino Linotype" w:cs="Arial"/>
          <w:i/>
          <w:spacing w:val="1"/>
        </w:rPr>
        <w:t xml:space="preserve"> ho</w:t>
      </w:r>
      <w:r w:rsidRPr="00140F32">
        <w:rPr>
          <w:rFonts w:ascii="Palatino Linotype" w:eastAsia="Arial" w:hAnsi="Palatino Linotype" w:cs="Arial"/>
          <w:i/>
        </w:rPr>
        <w:t xml:space="preserve">c </w:t>
      </w:r>
      <w:r w:rsidRPr="00140F32">
        <w:rPr>
          <w:rFonts w:ascii="Palatino Linotype" w:eastAsia="Arial" w:hAnsi="Palatino Linotype" w:cs="Arial"/>
          <w:i/>
          <w:spacing w:val="1"/>
        </w:rPr>
        <w:t>pa</w:t>
      </w:r>
      <w:r w:rsidRPr="00140F32">
        <w:rPr>
          <w:rFonts w:ascii="Palatino Linotype" w:eastAsia="Arial" w:hAnsi="Palatino Linotype" w:cs="Arial"/>
          <w:i/>
        </w:rPr>
        <w:t xml:space="preserve">ra </w:t>
      </w:r>
      <w:r w:rsidRPr="00140F32">
        <w:rPr>
          <w:rFonts w:ascii="Palatino Linotype" w:eastAsia="Arial" w:hAnsi="Palatino Linotype" w:cs="Arial"/>
          <w:i/>
          <w:spacing w:val="1"/>
        </w:rPr>
        <w:t>a</w:t>
      </w:r>
      <w:r w:rsidRPr="00140F32">
        <w:rPr>
          <w:rFonts w:ascii="Palatino Linotype" w:eastAsia="Arial" w:hAnsi="Palatino Linotype" w:cs="Arial"/>
          <w:i/>
        </w:rPr>
        <w:t>t</w:t>
      </w:r>
      <w:r w:rsidRPr="00140F32">
        <w:rPr>
          <w:rFonts w:ascii="Palatino Linotype" w:eastAsia="Arial" w:hAnsi="Palatino Linotype" w:cs="Arial"/>
          <w:i/>
          <w:spacing w:val="-1"/>
        </w:rPr>
        <w:t>e</w:t>
      </w:r>
      <w:r w:rsidRPr="00140F32">
        <w:rPr>
          <w:rFonts w:ascii="Palatino Linotype" w:eastAsia="Arial" w:hAnsi="Palatino Linotype" w:cs="Arial"/>
          <w:i/>
          <w:spacing w:val="1"/>
        </w:rPr>
        <w:t>n</w:t>
      </w:r>
      <w:r w:rsidRPr="00140F32">
        <w:rPr>
          <w:rFonts w:ascii="Palatino Linotype" w:eastAsia="Arial" w:hAnsi="Palatino Linotype" w:cs="Arial"/>
          <w:i/>
          <w:spacing w:val="-1"/>
        </w:rPr>
        <w:t>d</w:t>
      </w:r>
      <w:r w:rsidRPr="00140F32">
        <w:rPr>
          <w:rFonts w:ascii="Palatino Linotype" w:eastAsia="Arial" w:hAnsi="Palatino Linotype" w:cs="Arial"/>
          <w:i/>
          <w:spacing w:val="1"/>
        </w:rPr>
        <w:t>e</w:t>
      </w:r>
      <w:r w:rsidRPr="00140F32">
        <w:rPr>
          <w:rFonts w:ascii="Palatino Linotype" w:eastAsia="Arial" w:hAnsi="Palatino Linotype" w:cs="Arial"/>
          <w:i/>
        </w:rPr>
        <w:t>r l</w:t>
      </w:r>
      <w:r w:rsidRPr="00140F32">
        <w:rPr>
          <w:rFonts w:ascii="Palatino Linotype" w:eastAsia="Arial" w:hAnsi="Palatino Linotype" w:cs="Arial"/>
          <w:i/>
          <w:spacing w:val="-2"/>
        </w:rPr>
        <w:t>a</w:t>
      </w:r>
      <w:r w:rsidRPr="00140F32">
        <w:rPr>
          <w:rFonts w:ascii="Palatino Linotype" w:eastAsia="Arial" w:hAnsi="Palatino Linotype" w:cs="Arial"/>
          <w:i/>
        </w:rPr>
        <w:t>s s</w:t>
      </w:r>
      <w:r w:rsidRPr="00140F32">
        <w:rPr>
          <w:rFonts w:ascii="Palatino Linotype" w:eastAsia="Arial" w:hAnsi="Palatino Linotype" w:cs="Arial"/>
          <w:i/>
          <w:spacing w:val="1"/>
        </w:rPr>
        <w:t>o</w:t>
      </w:r>
      <w:r w:rsidRPr="00140F32">
        <w:rPr>
          <w:rFonts w:ascii="Palatino Linotype" w:eastAsia="Arial" w:hAnsi="Palatino Linotype" w:cs="Arial"/>
          <w:i/>
        </w:rPr>
        <w:t>l</w:t>
      </w:r>
      <w:r w:rsidRPr="00140F32">
        <w:rPr>
          <w:rFonts w:ascii="Palatino Linotype" w:eastAsia="Arial" w:hAnsi="Palatino Linotype" w:cs="Arial"/>
          <w:i/>
          <w:spacing w:val="-1"/>
        </w:rPr>
        <w:t>i</w:t>
      </w:r>
      <w:r w:rsidRPr="00140F32">
        <w:rPr>
          <w:rFonts w:ascii="Palatino Linotype" w:eastAsia="Arial" w:hAnsi="Palatino Linotype" w:cs="Arial"/>
          <w:i/>
        </w:rPr>
        <w:t>cit</w:t>
      </w:r>
      <w:r w:rsidRPr="00140F32">
        <w:rPr>
          <w:rFonts w:ascii="Palatino Linotype" w:eastAsia="Arial" w:hAnsi="Palatino Linotype" w:cs="Arial"/>
          <w:i/>
          <w:spacing w:val="1"/>
        </w:rPr>
        <w:t>ude</w:t>
      </w:r>
      <w:r w:rsidRPr="00140F32">
        <w:rPr>
          <w:rFonts w:ascii="Palatino Linotype" w:eastAsia="Arial" w:hAnsi="Palatino Linotype" w:cs="Arial"/>
          <w:i/>
        </w:rPr>
        <w:t xml:space="preserve">s </w:t>
      </w:r>
      <w:r w:rsidRPr="00140F32">
        <w:rPr>
          <w:rFonts w:ascii="Palatino Linotype" w:eastAsia="Arial" w:hAnsi="Palatino Linotype" w:cs="Arial"/>
          <w:i/>
          <w:spacing w:val="-1"/>
        </w:rPr>
        <w:t>d</w:t>
      </w:r>
      <w:r w:rsidRPr="00140F32">
        <w:rPr>
          <w:rFonts w:ascii="Palatino Linotype" w:eastAsia="Arial" w:hAnsi="Palatino Linotype" w:cs="Arial"/>
          <w:i/>
        </w:rPr>
        <w:t>e i</w:t>
      </w:r>
      <w:r w:rsidRPr="00140F32">
        <w:rPr>
          <w:rFonts w:ascii="Palatino Linotype" w:eastAsia="Arial" w:hAnsi="Palatino Linotype" w:cs="Arial"/>
          <w:i/>
          <w:spacing w:val="-2"/>
        </w:rPr>
        <w:t>n</w:t>
      </w:r>
      <w:r w:rsidRPr="00140F32">
        <w:rPr>
          <w:rFonts w:ascii="Palatino Linotype" w:eastAsia="Arial" w:hAnsi="Palatino Linotype" w:cs="Arial"/>
          <w:i/>
        </w:rPr>
        <w:t>f</w:t>
      </w:r>
      <w:r w:rsidRPr="00140F32">
        <w:rPr>
          <w:rFonts w:ascii="Palatino Linotype" w:eastAsia="Arial" w:hAnsi="Palatino Linotype" w:cs="Arial"/>
          <w:i/>
          <w:spacing w:val="1"/>
        </w:rPr>
        <w:t>o</w:t>
      </w:r>
      <w:r w:rsidRPr="00140F32">
        <w:rPr>
          <w:rFonts w:ascii="Palatino Linotype" w:eastAsia="Arial" w:hAnsi="Palatino Linotype" w:cs="Arial"/>
          <w:i/>
        </w:rPr>
        <w:t>r</w:t>
      </w:r>
      <w:r w:rsidRPr="00140F32">
        <w:rPr>
          <w:rFonts w:ascii="Palatino Linotype" w:eastAsia="Arial" w:hAnsi="Palatino Linotype" w:cs="Arial"/>
          <w:i/>
          <w:spacing w:val="-1"/>
        </w:rPr>
        <w:t>m</w:t>
      </w:r>
      <w:r w:rsidRPr="00140F32">
        <w:rPr>
          <w:rFonts w:ascii="Palatino Linotype" w:eastAsia="Arial" w:hAnsi="Palatino Linotype" w:cs="Arial"/>
          <w:i/>
          <w:spacing w:val="1"/>
        </w:rPr>
        <w:t>a</w:t>
      </w:r>
      <w:r w:rsidRPr="00140F32">
        <w:rPr>
          <w:rFonts w:ascii="Palatino Linotype" w:eastAsia="Arial" w:hAnsi="Palatino Linotype" w:cs="Arial"/>
          <w:i/>
        </w:rPr>
        <w:t>ció</w:t>
      </w:r>
      <w:r w:rsidRPr="00140F32">
        <w:rPr>
          <w:rFonts w:ascii="Palatino Linotype" w:eastAsia="Arial" w:hAnsi="Palatino Linotype" w:cs="Arial"/>
          <w:i/>
          <w:spacing w:val="1"/>
        </w:rPr>
        <w:t>n</w:t>
      </w:r>
      <w:r w:rsidRPr="00140F32">
        <w:rPr>
          <w:rFonts w:ascii="Palatino Linotype" w:eastAsia="Arial" w:hAnsi="Palatino Linotype" w:cs="Arial"/>
          <w:i/>
        </w:rPr>
        <w:t>.”</w:t>
      </w:r>
    </w:p>
    <w:p w14:paraId="2E978550" w14:textId="77777777" w:rsidR="00E70F3D" w:rsidRDefault="00E70F3D" w:rsidP="006D5E73">
      <w:pPr>
        <w:spacing w:line="360" w:lineRule="auto"/>
        <w:jc w:val="both"/>
        <w:rPr>
          <w:rFonts w:ascii="Palatino Linotype" w:hAnsi="Palatino Linotype" w:cs="Tahoma"/>
          <w:sz w:val="22"/>
          <w:szCs w:val="24"/>
          <w:lang w:val="es-ES"/>
        </w:rPr>
      </w:pPr>
    </w:p>
    <w:p w14:paraId="1EE830C4" w14:textId="60B8A57E" w:rsidR="00E70F3D" w:rsidRPr="00140F32" w:rsidRDefault="00C8401E" w:rsidP="006D5E73">
      <w:pPr>
        <w:spacing w:line="360" w:lineRule="auto"/>
        <w:jc w:val="both"/>
        <w:rPr>
          <w:rFonts w:ascii="Palatino Linotype" w:hAnsi="Palatino Linotype" w:cs="Tahoma"/>
          <w:sz w:val="22"/>
          <w:szCs w:val="24"/>
          <w:lang w:val="es-ES"/>
        </w:rPr>
      </w:pPr>
      <w:r w:rsidRPr="00D00D35">
        <w:rPr>
          <w:rFonts w:ascii="Palatino Linotype" w:hAnsi="Palatino Linotype" w:cs="Tahoma"/>
          <w:sz w:val="22"/>
          <w:szCs w:val="24"/>
          <w:lang w:val="es-ES"/>
        </w:rPr>
        <w:lastRenderedPageBreak/>
        <w:t xml:space="preserve">De tales circunstancias, se concluye que los sujetos obligados únicamente se encuentran constreñidos a proporcionar los documentos que den cuenta de la información solicitada, como obren en sus archivos, sin tener que elaborarlos a las necesidades </w:t>
      </w:r>
      <w:r w:rsidR="00E70F3D">
        <w:rPr>
          <w:rFonts w:ascii="Palatino Linotype" w:hAnsi="Palatino Linotype" w:cs="Tahoma"/>
          <w:sz w:val="22"/>
          <w:szCs w:val="24"/>
          <w:lang w:val="es-ES"/>
        </w:rPr>
        <w:t xml:space="preserve">del </w:t>
      </w:r>
      <w:r w:rsidRPr="00D00D35">
        <w:rPr>
          <w:rFonts w:ascii="Palatino Linotype" w:hAnsi="Palatino Linotype" w:cs="Tahoma"/>
          <w:sz w:val="22"/>
          <w:szCs w:val="24"/>
          <w:lang w:val="es-ES"/>
        </w:rPr>
        <w:t>Recurrente; lo cual aconteció en el presente caso, pues</w:t>
      </w:r>
      <w:r w:rsidR="0054656C">
        <w:rPr>
          <w:rFonts w:ascii="Palatino Linotype" w:hAnsi="Palatino Linotype" w:cs="Tahoma"/>
          <w:sz w:val="22"/>
          <w:szCs w:val="24"/>
          <w:lang w:val="es-ES"/>
        </w:rPr>
        <w:t xml:space="preserve"> la </w:t>
      </w:r>
      <w:r w:rsidR="00B64542">
        <w:rPr>
          <w:rFonts w:ascii="Palatino Linotype" w:hAnsi="Palatino Linotype" w:cs="Tahoma"/>
          <w:sz w:val="22"/>
          <w:szCs w:val="24"/>
          <w:lang w:val="es-ES"/>
        </w:rPr>
        <w:t>Secretaría de Educación</w:t>
      </w:r>
      <w:r w:rsidRPr="00D00D35">
        <w:rPr>
          <w:rFonts w:ascii="Palatino Linotype" w:hAnsi="Palatino Linotype" w:cs="Tahoma"/>
          <w:sz w:val="22"/>
          <w:szCs w:val="24"/>
          <w:lang w:val="es-ES"/>
        </w:rPr>
        <w:t xml:space="preserve"> proporcionó </w:t>
      </w:r>
      <w:r w:rsidR="0054656C">
        <w:rPr>
          <w:rFonts w:ascii="Palatino Linotype" w:hAnsi="Palatino Linotype" w:cs="Tahoma"/>
          <w:sz w:val="22"/>
          <w:szCs w:val="24"/>
          <w:lang w:val="es-ES"/>
        </w:rPr>
        <w:t xml:space="preserve">el documento </w:t>
      </w:r>
      <w:r w:rsidR="00140F32">
        <w:rPr>
          <w:rFonts w:ascii="Palatino Linotype" w:hAnsi="Palatino Linotype" w:cs="Tahoma"/>
          <w:sz w:val="22"/>
          <w:szCs w:val="24"/>
          <w:lang w:val="es-ES"/>
        </w:rPr>
        <w:t xml:space="preserve">que atiende lo </w:t>
      </w:r>
      <w:r w:rsidR="0054656C">
        <w:rPr>
          <w:rFonts w:ascii="Palatino Linotype" w:hAnsi="Palatino Linotype" w:cs="Tahoma"/>
          <w:sz w:val="22"/>
          <w:szCs w:val="24"/>
          <w:lang w:val="es-ES"/>
        </w:rPr>
        <w:t>solicitado</w:t>
      </w:r>
      <w:r w:rsidR="007B3DE9">
        <w:rPr>
          <w:rFonts w:ascii="Palatino Linotype" w:hAnsi="Palatino Linotype" w:cs="Tahoma"/>
          <w:sz w:val="22"/>
          <w:szCs w:val="24"/>
          <w:lang w:val="es-ES"/>
        </w:rPr>
        <w:t>, a saber,</w:t>
      </w:r>
      <w:r w:rsidR="00E70F3D">
        <w:rPr>
          <w:rFonts w:ascii="Palatino Linotype" w:hAnsi="Palatino Linotype" w:cs="Tahoma"/>
          <w:sz w:val="22"/>
          <w:szCs w:val="24"/>
          <w:lang w:val="es-ES"/>
        </w:rPr>
        <w:t xml:space="preserve"> </w:t>
      </w:r>
      <w:r w:rsidR="00140F32">
        <w:rPr>
          <w:rFonts w:ascii="Palatino Linotype" w:hAnsi="Palatino Linotype" w:cs="Tahoma"/>
          <w:sz w:val="22"/>
          <w:szCs w:val="24"/>
          <w:lang w:val="es-ES"/>
        </w:rPr>
        <w:t xml:space="preserve">el </w:t>
      </w:r>
      <w:r w:rsidR="00140F32">
        <w:rPr>
          <w:rFonts w:ascii="Palatino Linotype" w:hAnsi="Palatino Linotype" w:cs="Tahoma"/>
          <w:i/>
          <w:sz w:val="22"/>
          <w:szCs w:val="24"/>
          <w:lang w:val="es-ES"/>
        </w:rPr>
        <w:t xml:space="preserve">curriculum vitae </w:t>
      </w:r>
      <w:r w:rsidR="00140F32">
        <w:rPr>
          <w:rFonts w:ascii="Palatino Linotype" w:hAnsi="Palatino Linotype" w:cs="Tahoma"/>
          <w:sz w:val="22"/>
          <w:szCs w:val="24"/>
          <w:lang w:val="es-ES"/>
        </w:rPr>
        <w:t>de la actual Titular de la Unidad de Transparencia.</w:t>
      </w:r>
    </w:p>
    <w:p w14:paraId="122D5782" w14:textId="77777777" w:rsidR="00A97DB8" w:rsidRDefault="00A97DB8" w:rsidP="006D5E73">
      <w:pPr>
        <w:spacing w:line="360" w:lineRule="auto"/>
        <w:ind w:right="-93"/>
        <w:jc w:val="both"/>
        <w:rPr>
          <w:rFonts w:ascii="Palatino Linotype" w:hAnsi="Palatino Linotype" w:cs="Tahoma"/>
          <w:bCs/>
          <w:sz w:val="22"/>
          <w:szCs w:val="22"/>
        </w:rPr>
      </w:pPr>
    </w:p>
    <w:p w14:paraId="1D78D44F" w14:textId="1DA0A58B" w:rsidR="009A008A" w:rsidRDefault="009A008A" w:rsidP="006D5E73">
      <w:pPr>
        <w:spacing w:line="360" w:lineRule="auto"/>
        <w:ind w:right="-93"/>
        <w:jc w:val="both"/>
        <w:rPr>
          <w:rFonts w:ascii="Palatino Linotype" w:hAnsi="Palatino Linotype" w:cs="Tahoma"/>
          <w:b/>
          <w:bCs/>
          <w:sz w:val="22"/>
          <w:szCs w:val="22"/>
        </w:rPr>
      </w:pPr>
      <w:r w:rsidRPr="00961CCC">
        <w:rPr>
          <w:rFonts w:ascii="Palatino Linotype" w:hAnsi="Palatino Linotype" w:cs="Tahoma"/>
          <w:bCs/>
          <w:sz w:val="22"/>
          <w:szCs w:val="22"/>
        </w:rPr>
        <w:t xml:space="preserve">Por todo lo expuesto y toda vez, que </w:t>
      </w:r>
      <w:r>
        <w:rPr>
          <w:rFonts w:ascii="Palatino Linotype" w:hAnsi="Palatino Linotype" w:cs="Tahoma"/>
          <w:bCs/>
          <w:sz w:val="22"/>
          <w:szCs w:val="22"/>
        </w:rPr>
        <w:t>durante la sustanciación del presente Medio de I</w:t>
      </w:r>
      <w:r w:rsidR="00140F32">
        <w:rPr>
          <w:rFonts w:ascii="Palatino Linotype" w:hAnsi="Palatino Linotype" w:cs="Tahoma"/>
          <w:bCs/>
          <w:sz w:val="22"/>
          <w:szCs w:val="22"/>
        </w:rPr>
        <w:t>mpugnación, la Secretaría de Educación</w:t>
      </w:r>
      <w:r>
        <w:rPr>
          <w:rFonts w:ascii="Palatino Linotype" w:hAnsi="Palatino Linotype" w:cs="Tahoma"/>
          <w:bCs/>
          <w:sz w:val="22"/>
          <w:szCs w:val="22"/>
        </w:rPr>
        <w:t xml:space="preserve"> </w:t>
      </w:r>
      <w:r w:rsidRPr="00E91491">
        <w:rPr>
          <w:rFonts w:ascii="Palatino Linotype" w:hAnsi="Palatino Linotype" w:cs="Tahoma"/>
          <w:b/>
          <w:bCs/>
          <w:sz w:val="22"/>
          <w:szCs w:val="22"/>
        </w:rPr>
        <w:t>m</w:t>
      </w:r>
      <w:r w:rsidR="0054656C" w:rsidRPr="00E91491">
        <w:rPr>
          <w:rFonts w:ascii="Palatino Linotype" w:hAnsi="Palatino Linotype" w:cs="Tahoma"/>
          <w:b/>
          <w:bCs/>
          <w:sz w:val="22"/>
          <w:szCs w:val="22"/>
        </w:rPr>
        <w:t>odificó su respuesta primigenia al proporcionar el documento que obra en sus archivos y que d</w:t>
      </w:r>
      <w:r w:rsidR="00E1227B" w:rsidRPr="00E91491">
        <w:rPr>
          <w:rFonts w:ascii="Palatino Linotype" w:hAnsi="Palatino Linotype" w:cs="Tahoma"/>
          <w:b/>
          <w:bCs/>
          <w:sz w:val="22"/>
          <w:szCs w:val="22"/>
        </w:rPr>
        <w:t>a cuenta de lo requerido</w:t>
      </w:r>
      <w:r w:rsidR="00E91491" w:rsidRPr="00E91491">
        <w:rPr>
          <w:rFonts w:ascii="Palatino Linotype" w:hAnsi="Palatino Linotype" w:cs="Tahoma"/>
          <w:b/>
          <w:bCs/>
          <w:sz w:val="22"/>
          <w:szCs w:val="22"/>
        </w:rPr>
        <w:t>,</w:t>
      </w:r>
      <w:r w:rsidR="00E91491">
        <w:rPr>
          <w:rFonts w:ascii="Palatino Linotype" w:hAnsi="Palatino Linotype" w:cs="Tahoma"/>
          <w:bCs/>
          <w:sz w:val="22"/>
          <w:szCs w:val="22"/>
        </w:rPr>
        <w:t xml:space="preserve"> en términos de los artículos 12 y 160 de la Ley de Transparencia y Acceso a la Información Pública del Estado de México y Municipios</w:t>
      </w:r>
      <w:r w:rsidR="00E1227B">
        <w:rPr>
          <w:rFonts w:ascii="Palatino Linotype" w:hAnsi="Palatino Linotype" w:cs="Tahoma"/>
          <w:bCs/>
          <w:sz w:val="22"/>
          <w:szCs w:val="22"/>
        </w:rPr>
        <w:t xml:space="preserve">, </w:t>
      </w:r>
      <w:r w:rsidR="00140F32">
        <w:rPr>
          <w:rFonts w:ascii="Palatino Linotype" w:hAnsi="Palatino Linotype" w:cs="Tahoma"/>
          <w:bCs/>
          <w:sz w:val="22"/>
          <w:szCs w:val="22"/>
        </w:rPr>
        <w:t xml:space="preserve">al ser el </w:t>
      </w:r>
      <w:r w:rsidR="00140F32">
        <w:rPr>
          <w:rFonts w:ascii="Palatino Linotype" w:hAnsi="Palatino Linotype" w:cs="Tahoma"/>
          <w:bCs/>
          <w:i/>
          <w:sz w:val="22"/>
          <w:szCs w:val="22"/>
        </w:rPr>
        <w:t xml:space="preserve">curriculum vitae </w:t>
      </w:r>
      <w:r w:rsidR="00140F32">
        <w:rPr>
          <w:rFonts w:ascii="Palatino Linotype" w:hAnsi="Palatino Linotype" w:cs="Tahoma"/>
          <w:bCs/>
          <w:sz w:val="22"/>
          <w:szCs w:val="22"/>
        </w:rPr>
        <w:t>de la Titular de la Unidad de Transparencia</w:t>
      </w:r>
      <w:r w:rsidR="00E1227B">
        <w:rPr>
          <w:rFonts w:ascii="Palatino Linotype" w:hAnsi="Palatino Linotype" w:cs="Tahoma"/>
          <w:bCs/>
          <w:sz w:val="22"/>
          <w:szCs w:val="22"/>
        </w:rPr>
        <w:t xml:space="preserve">, </w:t>
      </w:r>
      <w:r w:rsidRPr="008A627A">
        <w:rPr>
          <w:rFonts w:ascii="Palatino Linotype" w:hAnsi="Palatino Linotype" w:cs="Tahoma"/>
          <w:b/>
          <w:bCs/>
          <w:sz w:val="22"/>
          <w:szCs w:val="22"/>
        </w:rPr>
        <w:t>se considera que la impugnación que se dirime ha quedado sin materia.</w:t>
      </w:r>
    </w:p>
    <w:p w14:paraId="3F759764" w14:textId="77777777" w:rsidR="009A008A" w:rsidRDefault="009A008A" w:rsidP="006D5E73">
      <w:pPr>
        <w:spacing w:line="360" w:lineRule="auto"/>
        <w:ind w:right="-93"/>
        <w:jc w:val="both"/>
        <w:rPr>
          <w:rFonts w:ascii="Palatino Linotype" w:hAnsi="Palatino Linotype" w:cs="Tahoma"/>
          <w:b/>
          <w:bCs/>
          <w:sz w:val="22"/>
          <w:szCs w:val="22"/>
        </w:rPr>
      </w:pPr>
    </w:p>
    <w:p w14:paraId="09ECD326" w14:textId="77777777" w:rsidR="00140F32" w:rsidRDefault="009A008A" w:rsidP="006D5E73">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 xml:space="preserve">CUARTO. Decisión. </w:t>
      </w:r>
    </w:p>
    <w:p w14:paraId="3A69043E" w14:textId="77777777" w:rsidR="00140F32" w:rsidRDefault="00140F32" w:rsidP="006D5E73">
      <w:pPr>
        <w:spacing w:line="360" w:lineRule="auto"/>
        <w:jc w:val="both"/>
        <w:rPr>
          <w:rFonts w:ascii="Palatino Linotype" w:hAnsi="Palatino Linotype" w:cs="Tahoma"/>
          <w:b/>
          <w:sz w:val="22"/>
          <w:szCs w:val="22"/>
          <w:lang w:val="es-ES"/>
        </w:rPr>
      </w:pPr>
    </w:p>
    <w:p w14:paraId="1674D159" w14:textId="5D6D0516" w:rsidR="009A008A" w:rsidRPr="008A627A" w:rsidRDefault="009A008A" w:rsidP="006D5E73">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 fundamento en lo dispuesto en el artículo 186, fracción I de </w:t>
      </w:r>
      <w:r w:rsidRPr="00961CCC">
        <w:rPr>
          <w:rFonts w:ascii="Palatino Linotype" w:hAnsi="Palatino Linotype" w:cs="Tahoma"/>
          <w:sz w:val="22"/>
          <w:szCs w:val="22"/>
          <w:lang w:val="es-ES"/>
        </w:rPr>
        <w:t>la Ley de Transparencia y Acceso a la Información Pública del Estado de México y Municipios</w:t>
      </w:r>
      <w:r>
        <w:rPr>
          <w:rFonts w:ascii="Palatino Linotype" w:hAnsi="Palatino Linotype" w:cs="Tahoma"/>
          <w:sz w:val="22"/>
          <w:szCs w:val="22"/>
          <w:lang w:val="es-ES"/>
        </w:rPr>
        <w:t xml:space="preserve">, se considera procedente </w:t>
      </w:r>
      <w:r>
        <w:rPr>
          <w:rFonts w:ascii="Palatino Linotype" w:hAnsi="Palatino Linotype" w:cs="Tahoma"/>
          <w:b/>
          <w:sz w:val="22"/>
          <w:szCs w:val="22"/>
          <w:lang w:val="es-ES"/>
        </w:rPr>
        <w:t>SOBRESEER</w:t>
      </w:r>
      <w:r w:rsidRPr="00961CCC">
        <w:rPr>
          <w:rFonts w:ascii="Palatino Linotype" w:hAnsi="Palatino Linotype" w:cs="Tahoma"/>
          <w:b/>
          <w:sz w:val="22"/>
          <w:szCs w:val="22"/>
          <w:lang w:val="es-ES"/>
        </w:rPr>
        <w:t xml:space="preserve"> </w:t>
      </w:r>
      <w:r w:rsidRPr="00961CCC">
        <w:rPr>
          <w:rFonts w:ascii="Palatino Linotype" w:hAnsi="Palatino Linotype" w:cs="Tahoma"/>
          <w:sz w:val="22"/>
          <w:szCs w:val="22"/>
          <w:lang w:val="es-ES"/>
        </w:rPr>
        <w:t xml:space="preserve">el </w:t>
      </w:r>
      <w:r>
        <w:rPr>
          <w:rFonts w:ascii="Palatino Linotype" w:hAnsi="Palatino Linotype" w:cs="Tahoma"/>
          <w:sz w:val="22"/>
          <w:szCs w:val="22"/>
          <w:lang w:val="es-ES"/>
        </w:rPr>
        <w:t>Recurso de R</w:t>
      </w:r>
      <w:r w:rsidRPr="00961CCC">
        <w:rPr>
          <w:rFonts w:ascii="Palatino Linotype" w:hAnsi="Palatino Linotype" w:cs="Tahoma"/>
          <w:sz w:val="22"/>
          <w:szCs w:val="22"/>
          <w:lang w:val="es-ES"/>
        </w:rPr>
        <w:t>evisión,</w:t>
      </w:r>
      <w:r>
        <w:rPr>
          <w:rFonts w:ascii="Palatino Linotype" w:hAnsi="Palatino Linotype" w:cs="Tahoma"/>
          <w:sz w:val="22"/>
          <w:szCs w:val="22"/>
          <w:lang w:val="es-ES"/>
        </w:rPr>
        <w:t xml:space="preserve"> en virtud de que se actualiza la hipótesis normativa prevista en la fracción III, del artículo 192, del citado ordenamiento legal.</w:t>
      </w:r>
    </w:p>
    <w:p w14:paraId="4BCFDC89" w14:textId="77777777" w:rsidR="009A008A" w:rsidRDefault="009A008A" w:rsidP="006D5E73">
      <w:pPr>
        <w:widowControl w:val="0"/>
        <w:spacing w:line="360" w:lineRule="auto"/>
        <w:ind w:right="-91"/>
        <w:jc w:val="both"/>
        <w:rPr>
          <w:rFonts w:ascii="Palatino Linotype" w:hAnsi="Palatino Linotype" w:cs="Tahoma"/>
          <w:sz w:val="22"/>
          <w:szCs w:val="22"/>
        </w:rPr>
      </w:pPr>
    </w:p>
    <w:p w14:paraId="15BB2FBF" w14:textId="77777777" w:rsidR="00DA7E6D" w:rsidRPr="00B73882" w:rsidRDefault="00DA7E6D" w:rsidP="006D5E73">
      <w:pPr>
        <w:spacing w:line="360" w:lineRule="auto"/>
        <w:jc w:val="both"/>
        <w:rPr>
          <w:rFonts w:ascii="Palatino Linotype" w:eastAsia="Calibri" w:hAnsi="Palatino Linotype" w:cs="Tahoma"/>
          <w:bCs/>
          <w:sz w:val="22"/>
          <w:szCs w:val="22"/>
          <w:lang w:eastAsia="en-US"/>
        </w:rPr>
      </w:pPr>
      <w:r w:rsidRPr="00B73882">
        <w:rPr>
          <w:rFonts w:ascii="Palatino Linotype" w:eastAsia="Calibri" w:hAnsi="Palatino Linotype" w:cs="Tahoma"/>
          <w:bCs/>
          <w:sz w:val="22"/>
          <w:szCs w:val="22"/>
          <w:lang w:eastAsia="en-US"/>
        </w:rPr>
        <w:t>Por lo expuesto y fundado, este Pleno:</w:t>
      </w:r>
    </w:p>
    <w:p w14:paraId="49236B42" w14:textId="77777777" w:rsidR="00DA7E6D" w:rsidRDefault="00DA7E6D" w:rsidP="006D5E73">
      <w:pPr>
        <w:spacing w:line="360" w:lineRule="auto"/>
        <w:jc w:val="both"/>
        <w:rPr>
          <w:rFonts w:ascii="Palatino Linotype" w:eastAsia="Calibri" w:hAnsi="Palatino Linotype" w:cs="Tahoma"/>
          <w:bCs/>
          <w:sz w:val="22"/>
          <w:szCs w:val="22"/>
          <w:lang w:eastAsia="en-US"/>
        </w:rPr>
      </w:pPr>
    </w:p>
    <w:p w14:paraId="6AEC1CA4" w14:textId="77777777" w:rsidR="00140F32" w:rsidRDefault="00140F32" w:rsidP="006D5E73">
      <w:pPr>
        <w:spacing w:line="360" w:lineRule="auto"/>
        <w:jc w:val="both"/>
        <w:rPr>
          <w:rFonts w:ascii="Palatino Linotype" w:eastAsia="Calibri" w:hAnsi="Palatino Linotype" w:cs="Tahoma"/>
          <w:bCs/>
          <w:sz w:val="22"/>
          <w:szCs w:val="22"/>
          <w:lang w:eastAsia="en-US"/>
        </w:rPr>
      </w:pPr>
    </w:p>
    <w:p w14:paraId="0D172764" w14:textId="77777777" w:rsidR="001F1FD5" w:rsidRDefault="001F1FD5" w:rsidP="006D5E73">
      <w:pPr>
        <w:spacing w:line="360" w:lineRule="auto"/>
        <w:jc w:val="both"/>
        <w:rPr>
          <w:rFonts w:ascii="Palatino Linotype" w:eastAsia="Calibri" w:hAnsi="Palatino Linotype" w:cs="Tahoma"/>
          <w:bCs/>
          <w:sz w:val="22"/>
          <w:szCs w:val="22"/>
          <w:lang w:eastAsia="en-US"/>
        </w:rPr>
      </w:pPr>
    </w:p>
    <w:p w14:paraId="7F13AC72" w14:textId="77777777" w:rsidR="00140F32" w:rsidRDefault="00140F32" w:rsidP="006D5E73">
      <w:pPr>
        <w:spacing w:line="360" w:lineRule="auto"/>
        <w:jc w:val="both"/>
        <w:rPr>
          <w:rFonts w:ascii="Palatino Linotype" w:eastAsia="Calibri" w:hAnsi="Palatino Linotype" w:cs="Tahoma"/>
          <w:bCs/>
          <w:sz w:val="22"/>
          <w:szCs w:val="22"/>
          <w:lang w:eastAsia="en-US"/>
        </w:rPr>
      </w:pPr>
    </w:p>
    <w:p w14:paraId="548C49D9" w14:textId="77777777" w:rsidR="00DA7E6D" w:rsidRPr="00B73882" w:rsidRDefault="00DA7E6D" w:rsidP="006D5E73">
      <w:pPr>
        <w:spacing w:line="360" w:lineRule="auto"/>
        <w:ind w:right="-91"/>
        <w:jc w:val="center"/>
        <w:rPr>
          <w:rFonts w:ascii="Palatino Linotype" w:eastAsia="Calibri" w:hAnsi="Palatino Linotype" w:cs="Tahoma"/>
          <w:b/>
          <w:bCs/>
          <w:sz w:val="22"/>
          <w:szCs w:val="22"/>
          <w:lang w:eastAsia="en-US"/>
        </w:rPr>
      </w:pPr>
      <w:r w:rsidRPr="00B73882">
        <w:rPr>
          <w:rFonts w:ascii="Palatino Linotype" w:eastAsia="Calibri" w:hAnsi="Palatino Linotype" w:cs="Tahoma"/>
          <w:b/>
          <w:bCs/>
          <w:sz w:val="22"/>
          <w:szCs w:val="22"/>
          <w:lang w:eastAsia="en-US"/>
        </w:rPr>
        <w:lastRenderedPageBreak/>
        <w:t>RESUELVE:</w:t>
      </w:r>
    </w:p>
    <w:p w14:paraId="24F9E360" w14:textId="77777777" w:rsidR="00DA7E6D" w:rsidRPr="00B73882" w:rsidRDefault="00DA7E6D" w:rsidP="006D5E73">
      <w:pPr>
        <w:spacing w:line="360" w:lineRule="auto"/>
        <w:jc w:val="center"/>
        <w:rPr>
          <w:rFonts w:ascii="Palatino Linotype" w:hAnsi="Palatino Linotype" w:cs="Tahoma"/>
          <w:b/>
          <w:bCs/>
          <w:sz w:val="22"/>
          <w:szCs w:val="22"/>
        </w:rPr>
      </w:pPr>
    </w:p>
    <w:p w14:paraId="06F2BF66" w14:textId="5DA2C6CA" w:rsidR="00835D4F" w:rsidRPr="004E591C" w:rsidRDefault="00835D4F" w:rsidP="006D5E73">
      <w:pPr>
        <w:spacing w:line="360" w:lineRule="auto"/>
        <w:jc w:val="both"/>
        <w:rPr>
          <w:rFonts w:ascii="Palatino Linotype" w:hAnsi="Palatino Linotype" w:cs="Tahoma"/>
          <w:b/>
          <w:bCs/>
          <w:iCs/>
          <w:sz w:val="22"/>
          <w:szCs w:val="24"/>
          <w:lang w:val="es-ES_tradnl"/>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Pr>
          <w:rFonts w:ascii="Palatino Linotype" w:hAnsi="Palatino Linotype" w:cs="Arial"/>
          <w:bCs/>
          <w:color w:val="000000" w:themeColor="text1"/>
          <w:sz w:val="22"/>
          <w:szCs w:val="22"/>
          <w:lang w:val="es-ES"/>
        </w:rPr>
        <w:t xml:space="preserve">Recurso de Revisión número </w:t>
      </w:r>
      <w:r w:rsidRPr="00FE69B8">
        <w:rPr>
          <w:rFonts w:ascii="Palatino Linotype" w:hAnsi="Palatino Linotype" w:cs="Arial"/>
          <w:b/>
          <w:bCs/>
          <w:color w:val="000000" w:themeColor="text1"/>
          <w:sz w:val="22"/>
          <w:szCs w:val="22"/>
        </w:rPr>
        <w:t>0</w:t>
      </w:r>
      <w:r w:rsidR="00D01F9A">
        <w:rPr>
          <w:rFonts w:ascii="Palatino Linotype" w:hAnsi="Palatino Linotype" w:cs="Arial"/>
          <w:b/>
          <w:bCs/>
          <w:color w:val="000000" w:themeColor="text1"/>
          <w:sz w:val="22"/>
          <w:szCs w:val="22"/>
        </w:rPr>
        <w:t>2516</w:t>
      </w:r>
      <w:r w:rsidRPr="00FE69B8">
        <w:rPr>
          <w:rFonts w:ascii="Palatino Linotype" w:hAnsi="Palatino Linotype" w:cs="Arial"/>
          <w:b/>
          <w:bCs/>
          <w:color w:val="000000" w:themeColor="text1"/>
          <w:sz w:val="22"/>
          <w:szCs w:val="22"/>
        </w:rPr>
        <w:t>/INFOEM/IP/RR/2019</w:t>
      </w:r>
      <w:r w:rsidRPr="00FE69B8">
        <w:rPr>
          <w:rFonts w:ascii="Palatino Linotype" w:hAnsi="Palatino Linotype" w:cs="Arial"/>
          <w:b/>
          <w:bCs/>
          <w:color w:val="000000" w:themeColor="text1"/>
          <w:sz w:val="22"/>
          <w:szCs w:val="22"/>
          <w:lang w:val="es-ES"/>
        </w:rPr>
        <w:t>,</w:t>
      </w:r>
      <w:r w:rsidRPr="00F143B3">
        <w:rPr>
          <w:rFonts w:ascii="Palatino Linotype" w:hAnsi="Palatino Linotype" w:cs="Arial"/>
          <w:bCs/>
          <w:color w:val="000000" w:themeColor="text1"/>
          <w:sz w:val="22"/>
          <w:szCs w:val="22"/>
          <w:lang w:val="es-ES"/>
        </w:rPr>
        <w:t xml:space="preserve"> </w:t>
      </w:r>
      <w:r w:rsidRPr="004E591C">
        <w:rPr>
          <w:rFonts w:ascii="Palatino Linotype" w:hAnsi="Palatino Linotype" w:cs="Tahoma"/>
          <w:bCs/>
          <w:iCs/>
          <w:sz w:val="22"/>
          <w:szCs w:val="24"/>
          <w:lang w:val="es-ES_tradnl"/>
        </w:rPr>
        <w:t xml:space="preserve">porque </w:t>
      </w:r>
      <w:r>
        <w:rPr>
          <w:rFonts w:ascii="Palatino Linotype" w:hAnsi="Palatino Linotype" w:cs="Tahoma"/>
          <w:bCs/>
          <w:iCs/>
          <w:sz w:val="22"/>
          <w:szCs w:val="24"/>
          <w:lang w:val="es-ES_tradnl"/>
        </w:rPr>
        <w:t xml:space="preserve">el Sujeto Obligado </w:t>
      </w:r>
      <w:r w:rsidRPr="004E591C">
        <w:rPr>
          <w:rFonts w:ascii="Palatino Linotype" w:hAnsi="Palatino Linotype" w:cs="Tahoma"/>
          <w:bCs/>
          <w:iCs/>
          <w:sz w:val="22"/>
          <w:szCs w:val="24"/>
          <w:lang w:val="es-ES_tradnl"/>
        </w:rPr>
        <w:t xml:space="preserve">al </w:t>
      </w:r>
      <w:r>
        <w:rPr>
          <w:rFonts w:ascii="Palatino Linotype" w:hAnsi="Palatino Linotype" w:cs="Tahoma"/>
          <w:bCs/>
          <w:iCs/>
          <w:sz w:val="22"/>
          <w:szCs w:val="24"/>
          <w:lang w:val="es-ES_tradnl"/>
        </w:rPr>
        <w:t>modificar</w:t>
      </w:r>
      <w:r w:rsidRPr="004E591C">
        <w:rPr>
          <w:rFonts w:ascii="Palatino Linotype" w:hAnsi="Palatino Linotype" w:cs="Tahoma"/>
          <w:bCs/>
          <w:iCs/>
          <w:sz w:val="22"/>
          <w:szCs w:val="24"/>
          <w:lang w:val="es-ES_tradnl"/>
        </w:rPr>
        <w:t xml:space="preserve"> la respuesta</w:t>
      </w:r>
      <w:r>
        <w:rPr>
          <w:rFonts w:ascii="Palatino Linotype" w:hAnsi="Palatino Linotype" w:cs="Tahoma"/>
          <w:bCs/>
          <w:iCs/>
          <w:sz w:val="22"/>
          <w:szCs w:val="24"/>
          <w:lang w:val="es-ES_tradnl"/>
        </w:rPr>
        <w:t>,</w:t>
      </w:r>
      <w:r w:rsidRPr="004E591C">
        <w:rPr>
          <w:rFonts w:ascii="Palatino Linotype" w:hAnsi="Palatino Linotype" w:cs="Tahoma"/>
          <w:bCs/>
          <w:iCs/>
          <w:sz w:val="22"/>
          <w:szCs w:val="24"/>
          <w:lang w:val="es-ES_tradnl"/>
        </w:rPr>
        <w:t xml:space="preserve"> </w:t>
      </w:r>
      <w:r>
        <w:rPr>
          <w:rFonts w:ascii="Palatino Linotype" w:hAnsi="Palatino Linotype" w:cs="Tahoma"/>
          <w:bCs/>
          <w:iCs/>
          <w:sz w:val="22"/>
          <w:szCs w:val="24"/>
          <w:lang w:val="es-ES_tradnl"/>
        </w:rPr>
        <w:t xml:space="preserve">el Medio de Impugnación quedó sin </w:t>
      </w:r>
      <w:r w:rsidRPr="004E591C">
        <w:rPr>
          <w:rFonts w:ascii="Palatino Linotype" w:hAnsi="Palatino Linotype" w:cs="Tahoma"/>
          <w:bCs/>
          <w:iCs/>
          <w:sz w:val="22"/>
          <w:szCs w:val="24"/>
          <w:lang w:val="es-ES_tradnl"/>
        </w:rPr>
        <w:t xml:space="preserve"> materia, en términos de</w:t>
      </w:r>
      <w:r>
        <w:rPr>
          <w:rFonts w:ascii="Palatino Linotype" w:hAnsi="Palatino Linotype" w:cs="Tahoma"/>
          <w:bCs/>
          <w:iCs/>
          <w:sz w:val="22"/>
          <w:szCs w:val="24"/>
          <w:lang w:val="es-ES_tradnl"/>
        </w:rPr>
        <w:t xml:space="preserve"> los</w:t>
      </w:r>
      <w:r w:rsidRPr="004E591C">
        <w:rPr>
          <w:rFonts w:ascii="Palatino Linotype" w:hAnsi="Palatino Linotype" w:cs="Tahoma"/>
          <w:bCs/>
          <w:iCs/>
          <w:sz w:val="22"/>
          <w:szCs w:val="24"/>
          <w:lang w:val="es-ES_tradnl"/>
        </w:rPr>
        <w:t xml:space="preserve"> Considerando</w:t>
      </w:r>
      <w:r>
        <w:rPr>
          <w:rFonts w:ascii="Palatino Linotype" w:hAnsi="Palatino Linotype" w:cs="Tahoma"/>
          <w:bCs/>
          <w:iCs/>
          <w:sz w:val="22"/>
          <w:szCs w:val="24"/>
          <w:lang w:val="es-ES_tradnl"/>
        </w:rPr>
        <w:t>s</w:t>
      </w:r>
      <w:r w:rsidRPr="004E591C">
        <w:rPr>
          <w:rFonts w:ascii="Palatino Linotype" w:hAnsi="Palatino Linotype" w:cs="Tahoma"/>
          <w:bCs/>
          <w:iCs/>
          <w:sz w:val="22"/>
          <w:szCs w:val="24"/>
          <w:lang w:val="es-ES_tradnl"/>
        </w:rPr>
        <w:t xml:space="preserve"> </w:t>
      </w:r>
      <w:r w:rsidRPr="00412F5F">
        <w:rPr>
          <w:rFonts w:ascii="Palatino Linotype" w:hAnsi="Palatino Linotype" w:cs="Tahoma"/>
          <w:b/>
          <w:bCs/>
          <w:iCs/>
          <w:sz w:val="22"/>
          <w:szCs w:val="24"/>
          <w:lang w:val="es-ES_tradnl"/>
        </w:rPr>
        <w:t xml:space="preserve">TERCERO </w:t>
      </w:r>
      <w:r w:rsidR="00F86C05" w:rsidRPr="00140F32">
        <w:rPr>
          <w:rFonts w:ascii="Palatino Linotype" w:hAnsi="Palatino Linotype" w:cs="Tahoma"/>
          <w:bCs/>
          <w:iCs/>
          <w:sz w:val="22"/>
          <w:szCs w:val="24"/>
          <w:lang w:val="es-ES_tradnl"/>
        </w:rPr>
        <w:t>y</w:t>
      </w:r>
      <w:r w:rsidRPr="00412F5F">
        <w:rPr>
          <w:rFonts w:ascii="Palatino Linotype" w:hAnsi="Palatino Linotype" w:cs="Tahoma"/>
          <w:b/>
          <w:bCs/>
          <w:iCs/>
          <w:sz w:val="22"/>
          <w:szCs w:val="24"/>
          <w:lang w:val="es-ES_tradnl"/>
        </w:rPr>
        <w:t xml:space="preserve"> CUARTO</w:t>
      </w:r>
      <w:r>
        <w:rPr>
          <w:rFonts w:ascii="Palatino Linotype" w:hAnsi="Palatino Linotype" w:cs="Tahoma"/>
          <w:bCs/>
          <w:iCs/>
          <w:sz w:val="22"/>
          <w:szCs w:val="24"/>
          <w:lang w:val="es-ES_tradnl"/>
        </w:rPr>
        <w:t xml:space="preserve"> </w:t>
      </w:r>
      <w:r w:rsidRPr="004E591C">
        <w:rPr>
          <w:rFonts w:ascii="Palatino Linotype" w:hAnsi="Palatino Linotype" w:cs="Tahoma"/>
          <w:bCs/>
          <w:iCs/>
          <w:sz w:val="22"/>
          <w:szCs w:val="24"/>
          <w:lang w:val="es-ES_tradnl"/>
        </w:rPr>
        <w:t xml:space="preserve">de la presente </w:t>
      </w:r>
      <w:r>
        <w:rPr>
          <w:rFonts w:ascii="Palatino Linotype" w:hAnsi="Palatino Linotype" w:cs="Tahoma"/>
          <w:bCs/>
          <w:iCs/>
          <w:sz w:val="22"/>
          <w:szCs w:val="24"/>
          <w:lang w:val="es-ES_tradnl"/>
        </w:rPr>
        <w:t>R</w:t>
      </w:r>
      <w:r w:rsidRPr="004E591C">
        <w:rPr>
          <w:rFonts w:ascii="Palatino Linotype" w:hAnsi="Palatino Linotype" w:cs="Tahoma"/>
          <w:bCs/>
          <w:iCs/>
          <w:sz w:val="22"/>
          <w:szCs w:val="24"/>
          <w:lang w:val="es-ES_tradnl"/>
        </w:rPr>
        <w:t>esolución.</w:t>
      </w:r>
    </w:p>
    <w:p w14:paraId="131297DF" w14:textId="77777777" w:rsidR="009A667A" w:rsidRDefault="009A667A" w:rsidP="006D5E73">
      <w:pPr>
        <w:spacing w:line="360" w:lineRule="auto"/>
        <w:jc w:val="both"/>
        <w:rPr>
          <w:rFonts w:ascii="Palatino Linotype" w:hAnsi="Palatino Linotype" w:cs="Arial"/>
          <w:b/>
          <w:bCs/>
          <w:color w:val="000000" w:themeColor="text1"/>
          <w:sz w:val="22"/>
          <w:szCs w:val="22"/>
          <w:lang w:val="es-ES"/>
        </w:rPr>
      </w:pPr>
    </w:p>
    <w:p w14:paraId="29A55FFB" w14:textId="77777777" w:rsidR="00835D4F" w:rsidRPr="00F143B3" w:rsidRDefault="00835D4F" w:rsidP="006D5E73">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 xml:space="preserve">la presente </w:t>
      </w:r>
      <w:r>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485FF54D" w14:textId="77777777" w:rsidR="00835D4F" w:rsidRPr="00F143B3" w:rsidRDefault="00835D4F" w:rsidP="006D5E73">
      <w:pPr>
        <w:spacing w:line="360" w:lineRule="auto"/>
        <w:jc w:val="both"/>
        <w:rPr>
          <w:rFonts w:ascii="Palatino Linotype" w:hAnsi="Palatino Linotype" w:cs="Arial"/>
          <w:bCs/>
          <w:color w:val="000000" w:themeColor="text1"/>
          <w:sz w:val="22"/>
          <w:szCs w:val="22"/>
          <w:lang w:val="es-ES"/>
        </w:rPr>
      </w:pPr>
    </w:p>
    <w:p w14:paraId="24527200" w14:textId="78DF5E2A" w:rsidR="00835D4F" w:rsidRDefault="00835D4F" w:rsidP="006D5E73">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00412F5F">
        <w:rPr>
          <w:rFonts w:ascii="Palatino Linotype" w:hAnsi="Palatino Linotype" w:cs="Tahoma"/>
          <w:sz w:val="22"/>
          <w:szCs w:val="22"/>
        </w:rPr>
        <w:t>al</w:t>
      </w:r>
      <w:r w:rsidRPr="001E458F">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F6CF45" w14:textId="77777777" w:rsidR="00DA7E6D" w:rsidRPr="00B73882" w:rsidRDefault="00DA7E6D" w:rsidP="006D5E73">
      <w:pPr>
        <w:shd w:val="clear" w:color="auto" w:fill="FFFFFF" w:themeFill="background1"/>
        <w:spacing w:line="360" w:lineRule="auto"/>
        <w:jc w:val="both"/>
        <w:rPr>
          <w:rFonts w:ascii="Palatino Linotype" w:eastAsia="Calibri" w:hAnsi="Palatino Linotype" w:cs="Tahoma"/>
          <w:sz w:val="22"/>
          <w:szCs w:val="22"/>
          <w:lang w:eastAsia="es-MX"/>
        </w:rPr>
      </w:pPr>
    </w:p>
    <w:p w14:paraId="3631C50F" w14:textId="003A7558" w:rsidR="000269B1" w:rsidRPr="00B73882" w:rsidRDefault="000269B1" w:rsidP="006D5E73">
      <w:pPr>
        <w:spacing w:line="360" w:lineRule="auto"/>
        <w:jc w:val="both"/>
        <w:rPr>
          <w:rFonts w:ascii="Palatino Linotype" w:hAnsi="Palatino Linotype" w:cs="Tahoma"/>
          <w:sz w:val="22"/>
          <w:szCs w:val="22"/>
          <w:lang w:eastAsia="es-MX"/>
        </w:rPr>
      </w:pPr>
      <w:r w:rsidRPr="00B73882">
        <w:rPr>
          <w:rFonts w:ascii="Palatino Linotype" w:hAnsi="Palatino Linotype" w:cs="Tahoma"/>
          <w:sz w:val="22"/>
          <w:szCs w:val="22"/>
          <w:lang w:eastAsia="es-MX"/>
        </w:rPr>
        <w:t xml:space="preserve">ASÍ, POR </w:t>
      </w:r>
      <w:r w:rsidRPr="00B73882">
        <w:rPr>
          <w:rFonts w:ascii="Palatino Linotype" w:hAnsi="Palatino Linotype" w:cs="Tahoma"/>
          <w:b/>
          <w:sz w:val="22"/>
          <w:szCs w:val="22"/>
          <w:lang w:eastAsia="es-MX"/>
        </w:rPr>
        <w:t>UNANIMIDAD</w:t>
      </w:r>
      <w:r w:rsidRPr="00B73882">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3E5C05">
        <w:rPr>
          <w:rFonts w:ascii="Palatino Linotype" w:hAnsi="Palatino Linotype" w:cs="Tahoma"/>
          <w:sz w:val="22"/>
          <w:szCs w:val="22"/>
          <w:lang w:eastAsia="es-MX"/>
        </w:rPr>
        <w:t xml:space="preserve"> CON VOTO PARTICULAR</w:t>
      </w:r>
      <w:r w:rsidRPr="00B73882">
        <w:rPr>
          <w:rFonts w:ascii="Palatino Linotype" w:hAnsi="Palatino Linotype" w:cs="Tahoma"/>
          <w:sz w:val="22"/>
          <w:szCs w:val="22"/>
          <w:lang w:eastAsia="es-MX"/>
        </w:rPr>
        <w:t xml:space="preserve">; JAVIER MARTÍNEZ CRUZ Y LUIS GUSTAVO PARRA NORIEGA, EN LA </w:t>
      </w:r>
      <w:r w:rsidR="009A667A">
        <w:rPr>
          <w:rFonts w:ascii="Palatino Linotype" w:hAnsi="Palatino Linotype" w:cs="Tahoma"/>
          <w:sz w:val="22"/>
          <w:szCs w:val="22"/>
          <w:lang w:eastAsia="es-MX"/>
        </w:rPr>
        <w:t>VIGÉSIMA</w:t>
      </w:r>
      <w:r w:rsidR="00412F5F">
        <w:rPr>
          <w:rFonts w:ascii="Palatino Linotype" w:hAnsi="Palatino Linotype" w:cs="Tahoma"/>
          <w:sz w:val="22"/>
          <w:szCs w:val="22"/>
          <w:lang w:eastAsia="es-MX"/>
        </w:rPr>
        <w:t xml:space="preserve"> </w:t>
      </w:r>
      <w:r w:rsidR="001F1FD5">
        <w:rPr>
          <w:rFonts w:ascii="Palatino Linotype" w:hAnsi="Palatino Linotype" w:cs="Tahoma"/>
          <w:sz w:val="22"/>
          <w:szCs w:val="22"/>
          <w:lang w:eastAsia="es-MX"/>
        </w:rPr>
        <w:t>CUARTA</w:t>
      </w:r>
      <w:r w:rsidRPr="00B73882">
        <w:rPr>
          <w:rFonts w:ascii="Palatino Linotype" w:hAnsi="Palatino Linotype" w:cs="Tahoma"/>
          <w:sz w:val="22"/>
          <w:szCs w:val="22"/>
          <w:lang w:eastAsia="es-MX"/>
        </w:rPr>
        <w:t xml:space="preserve"> SESIÓN ORDINARIA, CELEBRADA EL </w:t>
      </w:r>
      <w:r w:rsidR="00140F32">
        <w:rPr>
          <w:rFonts w:ascii="Palatino Linotype" w:hAnsi="Palatino Linotype" w:cs="Tahoma"/>
          <w:sz w:val="22"/>
          <w:szCs w:val="22"/>
          <w:lang w:eastAsia="es-MX"/>
        </w:rPr>
        <w:t>VEINTISÉIS</w:t>
      </w:r>
      <w:r w:rsidR="00412F5F">
        <w:rPr>
          <w:rFonts w:ascii="Palatino Linotype" w:hAnsi="Palatino Linotype" w:cs="Tahoma"/>
          <w:sz w:val="22"/>
          <w:szCs w:val="22"/>
          <w:lang w:eastAsia="es-MX"/>
        </w:rPr>
        <w:t xml:space="preserve"> DE JUNIO</w:t>
      </w:r>
      <w:r w:rsidRPr="00B73882">
        <w:rPr>
          <w:rFonts w:ascii="Palatino Linotype" w:hAnsi="Palatino Linotype" w:cs="Tahoma"/>
          <w:sz w:val="22"/>
          <w:szCs w:val="22"/>
          <w:lang w:eastAsia="es-MX"/>
        </w:rPr>
        <w:t xml:space="preserve"> DE DOS MIL DIECINUEVE, ANTE EL SECRETARIO TÉCNICO DEL PLENO, ALEXIS TAPIA RAMÍREZ.</w:t>
      </w:r>
    </w:p>
    <w:p w14:paraId="556794E2" w14:textId="77777777" w:rsidR="00140F32" w:rsidRDefault="00140F32" w:rsidP="006D5E73">
      <w:pPr>
        <w:tabs>
          <w:tab w:val="left" w:pos="8931"/>
        </w:tabs>
        <w:spacing w:line="360" w:lineRule="auto"/>
        <w:ind w:right="-93"/>
        <w:rPr>
          <w:rFonts w:ascii="Palatino Linotype" w:eastAsia="Calibri" w:hAnsi="Palatino Linotype" w:cs="Tahoma"/>
          <w:b/>
          <w:bCs/>
          <w:sz w:val="22"/>
          <w:szCs w:val="22"/>
          <w:lang w:eastAsia="en-US"/>
        </w:rPr>
      </w:pPr>
    </w:p>
    <w:p w14:paraId="7E8F3575" w14:textId="77777777" w:rsidR="001F1FD5" w:rsidRDefault="001F1FD5" w:rsidP="006D5E73">
      <w:pPr>
        <w:tabs>
          <w:tab w:val="left" w:pos="8931"/>
        </w:tabs>
        <w:spacing w:line="360" w:lineRule="auto"/>
        <w:ind w:right="-93"/>
        <w:rPr>
          <w:rFonts w:ascii="Palatino Linotype" w:eastAsia="Calibri" w:hAnsi="Palatino Linotype" w:cs="Tahoma"/>
          <w:b/>
          <w:bCs/>
          <w:sz w:val="22"/>
          <w:szCs w:val="22"/>
          <w:lang w:eastAsia="en-US"/>
        </w:rPr>
      </w:pPr>
    </w:p>
    <w:p w14:paraId="5702C582" w14:textId="77777777" w:rsidR="001F1FD5" w:rsidRDefault="001F1FD5" w:rsidP="006D5E73">
      <w:pPr>
        <w:tabs>
          <w:tab w:val="left" w:pos="8931"/>
        </w:tabs>
        <w:spacing w:line="360" w:lineRule="auto"/>
        <w:ind w:right="-93"/>
        <w:rPr>
          <w:rFonts w:ascii="Palatino Linotype" w:eastAsia="Calibri" w:hAnsi="Palatino Linotype" w:cs="Tahoma"/>
          <w:b/>
          <w:bCs/>
          <w:sz w:val="22"/>
          <w:szCs w:val="22"/>
          <w:lang w:eastAsia="en-US"/>
        </w:rPr>
      </w:pPr>
    </w:p>
    <w:p w14:paraId="205FFDBF" w14:textId="77777777" w:rsidR="001F1FD5" w:rsidRDefault="001F1FD5" w:rsidP="006D5E73">
      <w:pPr>
        <w:tabs>
          <w:tab w:val="left" w:pos="8931"/>
        </w:tabs>
        <w:spacing w:line="360" w:lineRule="auto"/>
        <w:ind w:right="-93"/>
        <w:rPr>
          <w:rFonts w:ascii="Palatino Linotype" w:eastAsia="Calibri" w:hAnsi="Palatino Linotype" w:cs="Tahoma"/>
          <w:b/>
          <w:bCs/>
          <w:sz w:val="22"/>
          <w:szCs w:val="22"/>
          <w:lang w:eastAsia="en-US"/>
        </w:rPr>
      </w:pPr>
    </w:p>
    <w:p w14:paraId="1D9642FC" w14:textId="77777777" w:rsidR="001F1FD5" w:rsidRDefault="001F1FD5" w:rsidP="006D5E73">
      <w:pPr>
        <w:tabs>
          <w:tab w:val="left" w:pos="8931"/>
        </w:tabs>
        <w:spacing w:line="360" w:lineRule="auto"/>
        <w:ind w:right="-93"/>
        <w:rPr>
          <w:rFonts w:ascii="Palatino Linotype" w:eastAsia="Calibri" w:hAnsi="Palatino Linotype" w:cs="Tahoma"/>
          <w:b/>
          <w:bCs/>
          <w:sz w:val="22"/>
          <w:szCs w:val="22"/>
          <w:lang w:eastAsia="en-US"/>
        </w:rPr>
      </w:pPr>
    </w:p>
    <w:p w14:paraId="5C8F2620" w14:textId="77777777" w:rsidR="003E5C05" w:rsidRDefault="003E5C05" w:rsidP="006D5E73">
      <w:pPr>
        <w:tabs>
          <w:tab w:val="left" w:pos="8931"/>
        </w:tabs>
        <w:spacing w:line="360" w:lineRule="auto"/>
        <w:ind w:right="-93"/>
        <w:rPr>
          <w:rFonts w:ascii="Palatino Linotype" w:eastAsia="Calibri" w:hAnsi="Palatino Linotype" w:cs="Tahoma"/>
          <w:b/>
          <w:bCs/>
          <w:sz w:val="22"/>
          <w:szCs w:val="22"/>
          <w:lang w:eastAsia="en-US"/>
        </w:rPr>
      </w:pPr>
    </w:p>
    <w:p w14:paraId="62000201" w14:textId="77777777" w:rsidR="001F1FD5" w:rsidRPr="00B73882" w:rsidRDefault="001F1FD5" w:rsidP="006D5E73">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B73882" w14:paraId="14C62AD3" w14:textId="77777777" w:rsidTr="009B62BD">
        <w:tc>
          <w:tcPr>
            <w:tcW w:w="9214" w:type="dxa"/>
            <w:gridSpan w:val="2"/>
          </w:tcPr>
          <w:p w14:paraId="3E18E667" w14:textId="77777777" w:rsidR="000269B1" w:rsidRPr="00B73882" w:rsidRDefault="000269B1" w:rsidP="006D5E73">
            <w:pPr>
              <w:tabs>
                <w:tab w:val="left" w:pos="2445"/>
                <w:tab w:val="center" w:pos="4428"/>
              </w:tabs>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Zulema Martínez Sánchez</w:t>
            </w:r>
          </w:p>
          <w:p w14:paraId="5C4BD562" w14:textId="77777777" w:rsidR="000269B1" w:rsidRPr="00B73882" w:rsidRDefault="000269B1" w:rsidP="006D5E73">
            <w:pPr>
              <w:spacing w:line="360" w:lineRule="auto"/>
              <w:ind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Comisionada Presidenta</w:t>
            </w:r>
          </w:p>
          <w:p w14:paraId="6445F3E1" w14:textId="77777777" w:rsidR="000269B1" w:rsidRPr="00B73882" w:rsidRDefault="000269B1" w:rsidP="006D5E73">
            <w:pPr>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p w14:paraId="7B66C2A9" w14:textId="77777777" w:rsidR="000269B1" w:rsidRDefault="000269B1" w:rsidP="006D5E73">
            <w:pPr>
              <w:spacing w:line="360" w:lineRule="auto"/>
              <w:ind w:right="-108"/>
              <w:rPr>
                <w:rFonts w:ascii="Palatino Linotype" w:eastAsia="Calibri" w:hAnsi="Palatino Linotype" w:cs="Tahoma"/>
                <w:b/>
                <w:sz w:val="22"/>
                <w:szCs w:val="22"/>
              </w:rPr>
            </w:pPr>
          </w:p>
          <w:p w14:paraId="6AA9F26D" w14:textId="77777777" w:rsidR="000C6956" w:rsidRPr="00B73882" w:rsidRDefault="000C6956" w:rsidP="006D5E73">
            <w:pPr>
              <w:spacing w:line="360" w:lineRule="auto"/>
              <w:ind w:right="-108"/>
              <w:rPr>
                <w:rFonts w:ascii="Palatino Linotype" w:eastAsia="Calibri" w:hAnsi="Palatino Linotype" w:cs="Tahoma"/>
                <w:b/>
                <w:sz w:val="22"/>
                <w:szCs w:val="22"/>
              </w:rPr>
            </w:pPr>
          </w:p>
        </w:tc>
      </w:tr>
      <w:tr w:rsidR="000269B1" w:rsidRPr="00B73882" w14:paraId="5FE7C9CF" w14:textId="77777777" w:rsidTr="009B62BD">
        <w:trPr>
          <w:trHeight w:val="2673"/>
        </w:trPr>
        <w:tc>
          <w:tcPr>
            <w:tcW w:w="4678" w:type="dxa"/>
          </w:tcPr>
          <w:p w14:paraId="223236A3" w14:textId="77777777" w:rsidR="000C6956" w:rsidRDefault="000C6956" w:rsidP="006D5E73">
            <w:pPr>
              <w:spacing w:line="360" w:lineRule="auto"/>
              <w:ind w:right="29"/>
              <w:jc w:val="center"/>
              <w:rPr>
                <w:rFonts w:ascii="Palatino Linotype" w:eastAsia="Calibri" w:hAnsi="Palatino Linotype" w:cs="Tahoma"/>
                <w:b/>
                <w:sz w:val="22"/>
                <w:szCs w:val="22"/>
              </w:rPr>
            </w:pPr>
          </w:p>
          <w:p w14:paraId="2B8C743B" w14:textId="77777777" w:rsidR="000269B1" w:rsidRPr="00B73882" w:rsidRDefault="000269B1" w:rsidP="006D5E73">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 xml:space="preserve">Eva Abaid Yapur </w:t>
            </w:r>
          </w:p>
          <w:p w14:paraId="4653D306" w14:textId="77777777" w:rsidR="000269B1" w:rsidRPr="00B73882" w:rsidRDefault="000269B1" w:rsidP="006D5E73">
            <w:pPr>
              <w:spacing w:line="360" w:lineRule="auto"/>
              <w:ind w:right="29"/>
              <w:jc w:val="center"/>
              <w:rPr>
                <w:rFonts w:ascii="Palatino Linotype" w:eastAsia="Calibri" w:hAnsi="Palatino Linotype" w:cs="Tahoma"/>
                <w:sz w:val="22"/>
                <w:szCs w:val="22"/>
              </w:rPr>
            </w:pPr>
            <w:r w:rsidRPr="00B73882">
              <w:rPr>
                <w:rFonts w:ascii="Palatino Linotype" w:eastAsia="Calibri" w:hAnsi="Palatino Linotype" w:cs="Tahoma"/>
                <w:sz w:val="22"/>
                <w:szCs w:val="22"/>
              </w:rPr>
              <w:t>Comisionada</w:t>
            </w:r>
          </w:p>
          <w:p w14:paraId="18D373FC" w14:textId="77777777" w:rsidR="000269B1" w:rsidRPr="00B73882" w:rsidRDefault="000269B1" w:rsidP="006D5E73">
            <w:pPr>
              <w:spacing w:line="360" w:lineRule="auto"/>
              <w:ind w:right="29"/>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p w14:paraId="6389EAB4" w14:textId="77777777" w:rsidR="000269B1" w:rsidRDefault="0024692C" w:rsidP="006D5E73">
            <w:pPr>
              <w:spacing w:line="360" w:lineRule="auto"/>
              <w:ind w:right="29"/>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 xml:space="preserve">       </w:t>
            </w:r>
          </w:p>
          <w:p w14:paraId="3CFDDD66" w14:textId="77777777" w:rsidR="0024692C" w:rsidRDefault="0024692C" w:rsidP="006D5E73">
            <w:pPr>
              <w:spacing w:line="360" w:lineRule="auto"/>
              <w:ind w:right="29"/>
              <w:rPr>
                <w:rFonts w:ascii="Palatino Linotype" w:eastAsia="Calibri" w:hAnsi="Palatino Linotype" w:cs="Tahoma"/>
                <w:sz w:val="22"/>
                <w:szCs w:val="22"/>
                <w:lang w:eastAsia="es-MX"/>
              </w:rPr>
            </w:pPr>
          </w:p>
          <w:p w14:paraId="7F76B373" w14:textId="77777777" w:rsidR="0024692C" w:rsidRDefault="0024692C" w:rsidP="006D5E73">
            <w:pPr>
              <w:spacing w:line="360" w:lineRule="auto"/>
              <w:ind w:right="29"/>
              <w:rPr>
                <w:rFonts w:ascii="Palatino Linotype" w:eastAsia="Calibri" w:hAnsi="Palatino Linotype" w:cs="Tahoma"/>
                <w:sz w:val="22"/>
                <w:szCs w:val="22"/>
                <w:lang w:eastAsia="es-MX"/>
              </w:rPr>
            </w:pPr>
          </w:p>
          <w:p w14:paraId="1DAE35C4" w14:textId="42341802" w:rsidR="00412F5F" w:rsidRPr="0024692C" w:rsidRDefault="00412F5F" w:rsidP="006D5E73">
            <w:pPr>
              <w:spacing w:line="360" w:lineRule="auto"/>
              <w:ind w:right="29"/>
              <w:rPr>
                <w:rFonts w:ascii="Palatino Linotype" w:eastAsia="Calibri" w:hAnsi="Palatino Linotype" w:cs="Tahoma"/>
                <w:sz w:val="22"/>
                <w:szCs w:val="22"/>
                <w:lang w:eastAsia="es-MX"/>
              </w:rPr>
            </w:pPr>
          </w:p>
        </w:tc>
        <w:tc>
          <w:tcPr>
            <w:tcW w:w="4536" w:type="dxa"/>
          </w:tcPr>
          <w:p w14:paraId="1D026202" w14:textId="77777777" w:rsidR="00412F5F" w:rsidRPr="00B73882" w:rsidRDefault="00412F5F" w:rsidP="006D5E73">
            <w:pPr>
              <w:spacing w:line="360" w:lineRule="auto"/>
              <w:ind w:right="-108"/>
              <w:rPr>
                <w:rFonts w:ascii="Palatino Linotype" w:eastAsia="Calibri" w:hAnsi="Palatino Linotype" w:cs="Tahoma"/>
                <w:b/>
                <w:sz w:val="22"/>
                <w:szCs w:val="22"/>
              </w:rPr>
            </w:pPr>
          </w:p>
          <w:p w14:paraId="19BCD7EE" w14:textId="77777777" w:rsidR="000269B1" w:rsidRPr="00B73882" w:rsidRDefault="000269B1" w:rsidP="006D5E73">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José Guadalupe Luna Hernández</w:t>
            </w:r>
          </w:p>
          <w:p w14:paraId="7CB47CC1" w14:textId="77777777" w:rsidR="000269B1" w:rsidRPr="00B73882" w:rsidRDefault="000269B1" w:rsidP="006D5E73">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Comisionado</w:t>
            </w:r>
          </w:p>
          <w:p w14:paraId="3322FA44" w14:textId="5A16FAE3" w:rsidR="0024692C" w:rsidRDefault="000269B1" w:rsidP="006D5E73">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b/>
                <w:sz w:val="22"/>
                <w:szCs w:val="22"/>
                <w:lang w:eastAsia="es-MX"/>
              </w:rPr>
              <w:t>(Rúbrica)</w:t>
            </w:r>
          </w:p>
          <w:p w14:paraId="7183583E" w14:textId="77777777" w:rsidR="0024692C" w:rsidRPr="0024692C" w:rsidRDefault="0024692C" w:rsidP="006D5E73">
            <w:pPr>
              <w:spacing w:line="360" w:lineRule="auto"/>
              <w:rPr>
                <w:rFonts w:ascii="Palatino Linotype" w:eastAsia="Calibri" w:hAnsi="Palatino Linotype" w:cs="Tahoma"/>
                <w:sz w:val="22"/>
                <w:szCs w:val="22"/>
                <w:lang w:eastAsia="es-MX"/>
              </w:rPr>
            </w:pPr>
          </w:p>
          <w:p w14:paraId="7DE332F1" w14:textId="77777777" w:rsidR="0024692C" w:rsidRPr="0024692C" w:rsidRDefault="0024692C" w:rsidP="006D5E73">
            <w:pPr>
              <w:spacing w:line="360" w:lineRule="auto"/>
              <w:rPr>
                <w:rFonts w:ascii="Palatino Linotype" w:eastAsia="Calibri" w:hAnsi="Palatino Linotype" w:cs="Tahoma"/>
                <w:sz w:val="22"/>
                <w:szCs w:val="22"/>
                <w:lang w:eastAsia="es-MX"/>
              </w:rPr>
            </w:pPr>
          </w:p>
          <w:p w14:paraId="276AAB23" w14:textId="77777777" w:rsidR="000269B1" w:rsidRPr="0024692C" w:rsidRDefault="000269B1" w:rsidP="006D5E73">
            <w:pPr>
              <w:spacing w:line="360" w:lineRule="auto"/>
              <w:rPr>
                <w:rFonts w:ascii="Palatino Linotype" w:eastAsia="Calibri" w:hAnsi="Palatino Linotype" w:cs="Tahoma"/>
                <w:sz w:val="22"/>
                <w:szCs w:val="22"/>
                <w:lang w:eastAsia="es-MX"/>
              </w:rPr>
            </w:pPr>
          </w:p>
        </w:tc>
      </w:tr>
      <w:tr w:rsidR="000269B1" w:rsidRPr="00B73882" w14:paraId="6E7BB4EC" w14:textId="77777777" w:rsidTr="009B62BD">
        <w:tc>
          <w:tcPr>
            <w:tcW w:w="4678" w:type="dxa"/>
          </w:tcPr>
          <w:p w14:paraId="5A35F280" w14:textId="77777777" w:rsidR="000269B1" w:rsidRPr="00B73882" w:rsidRDefault="000269B1" w:rsidP="006D5E73">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 xml:space="preserve"> Javier Martínez Cruz </w:t>
            </w:r>
          </w:p>
          <w:p w14:paraId="62A4EC58" w14:textId="77777777" w:rsidR="000269B1" w:rsidRPr="00B73882" w:rsidRDefault="000269B1" w:rsidP="006D5E73">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sz w:val="22"/>
                <w:szCs w:val="22"/>
              </w:rPr>
              <w:t>Comisionado</w:t>
            </w:r>
          </w:p>
          <w:p w14:paraId="6C0BCF9F" w14:textId="77777777" w:rsidR="000269B1" w:rsidRPr="00B73882" w:rsidRDefault="000269B1" w:rsidP="006D5E73">
            <w:pPr>
              <w:spacing w:line="360" w:lineRule="auto"/>
              <w:ind w:right="29"/>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c>
          <w:tcPr>
            <w:tcW w:w="4536" w:type="dxa"/>
          </w:tcPr>
          <w:p w14:paraId="1C28F6EF" w14:textId="77777777" w:rsidR="000269B1" w:rsidRPr="00B73882" w:rsidRDefault="000269B1" w:rsidP="006D5E73">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Luis Gustavo Parra Noriega</w:t>
            </w:r>
          </w:p>
          <w:p w14:paraId="6A95DF27" w14:textId="77777777" w:rsidR="000269B1" w:rsidRPr="00B73882" w:rsidRDefault="000269B1" w:rsidP="006D5E73">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Comisionado</w:t>
            </w:r>
          </w:p>
          <w:p w14:paraId="129EBB14" w14:textId="77777777" w:rsidR="000269B1" w:rsidRPr="00B73882" w:rsidRDefault="000269B1" w:rsidP="006D5E73">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r>
      <w:tr w:rsidR="000269B1" w:rsidRPr="00B73882" w14:paraId="0A20B1D2" w14:textId="77777777" w:rsidTr="009B62BD">
        <w:tc>
          <w:tcPr>
            <w:tcW w:w="9214" w:type="dxa"/>
            <w:gridSpan w:val="2"/>
          </w:tcPr>
          <w:p w14:paraId="1AD8A697" w14:textId="77777777" w:rsidR="000269B1" w:rsidRDefault="000269B1" w:rsidP="006D5E73">
            <w:pPr>
              <w:spacing w:line="360" w:lineRule="auto"/>
              <w:jc w:val="center"/>
              <w:rPr>
                <w:rFonts w:ascii="Palatino Linotype" w:eastAsia="Calibri" w:hAnsi="Palatino Linotype" w:cs="Tahoma"/>
                <w:b/>
                <w:sz w:val="22"/>
                <w:szCs w:val="22"/>
              </w:rPr>
            </w:pPr>
          </w:p>
          <w:p w14:paraId="354968EE" w14:textId="77777777" w:rsidR="00412F5F" w:rsidRDefault="00412F5F" w:rsidP="006D5E73">
            <w:pPr>
              <w:spacing w:line="360" w:lineRule="auto"/>
              <w:rPr>
                <w:rFonts w:ascii="Palatino Linotype" w:eastAsia="Calibri" w:hAnsi="Palatino Linotype" w:cs="Tahoma"/>
                <w:b/>
                <w:sz w:val="22"/>
                <w:szCs w:val="22"/>
              </w:rPr>
            </w:pPr>
          </w:p>
          <w:p w14:paraId="7B080A13" w14:textId="77777777" w:rsidR="000269B1" w:rsidRPr="00B73882" w:rsidRDefault="000269B1" w:rsidP="006D5E73">
            <w:pPr>
              <w:spacing w:line="360" w:lineRule="auto"/>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Alexis Tapia Ramírez</w:t>
            </w:r>
          </w:p>
          <w:p w14:paraId="7E77861E" w14:textId="77777777" w:rsidR="000269B1" w:rsidRPr="00B73882" w:rsidRDefault="000269B1" w:rsidP="006D5E73">
            <w:pPr>
              <w:spacing w:line="360" w:lineRule="auto"/>
              <w:jc w:val="center"/>
              <w:rPr>
                <w:rFonts w:ascii="Palatino Linotype" w:eastAsia="Calibri" w:hAnsi="Palatino Linotype" w:cs="Tahoma"/>
                <w:sz w:val="22"/>
                <w:szCs w:val="22"/>
              </w:rPr>
            </w:pPr>
            <w:r w:rsidRPr="00B73882">
              <w:rPr>
                <w:rFonts w:ascii="Palatino Linotype" w:eastAsia="Calibri" w:hAnsi="Palatino Linotype" w:cs="Tahoma"/>
                <w:sz w:val="22"/>
                <w:szCs w:val="22"/>
              </w:rPr>
              <w:t>Secretario Técnico del Pleno</w:t>
            </w:r>
          </w:p>
          <w:p w14:paraId="4A61199E" w14:textId="77777777" w:rsidR="000269B1" w:rsidRPr="00B73882" w:rsidRDefault="000269B1" w:rsidP="006D5E73">
            <w:pPr>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r>
    </w:tbl>
    <w:p w14:paraId="0F442AF4" w14:textId="03EFD636" w:rsidR="0028216B" w:rsidRPr="00B73882" w:rsidRDefault="000269B1" w:rsidP="006D5E73">
      <w:pPr>
        <w:tabs>
          <w:tab w:val="left" w:pos="8931"/>
        </w:tabs>
        <w:spacing w:line="360" w:lineRule="auto"/>
        <w:ind w:right="-93"/>
        <w:jc w:val="both"/>
        <w:rPr>
          <w:rFonts w:ascii="Palatino Linotype" w:eastAsia="Calibri" w:hAnsi="Palatino Linotype" w:cs="Tahoma"/>
          <w:sz w:val="22"/>
          <w:szCs w:val="22"/>
          <w:lang w:eastAsia="en-US"/>
        </w:rPr>
      </w:pPr>
      <w:r w:rsidRPr="00B73882">
        <w:rPr>
          <w:rFonts w:ascii="Palatino Linotype" w:eastAsia="Calibri" w:hAnsi="Palatino Linotype" w:cs="Tahoma"/>
          <w:sz w:val="22"/>
          <w:szCs w:val="22"/>
          <w:lang w:eastAsia="en-US"/>
        </w:rPr>
        <w:t xml:space="preserve">Esta foja corresponde a la resolución de fecha </w:t>
      </w:r>
      <w:r w:rsidR="00140F32">
        <w:rPr>
          <w:rFonts w:ascii="Palatino Linotype" w:eastAsia="Calibri" w:hAnsi="Palatino Linotype" w:cs="Tahoma"/>
          <w:sz w:val="22"/>
          <w:szCs w:val="22"/>
          <w:lang w:eastAsia="en-US"/>
        </w:rPr>
        <w:t>veintiséis</w:t>
      </w:r>
      <w:r w:rsidR="00412F5F">
        <w:rPr>
          <w:rFonts w:ascii="Palatino Linotype" w:eastAsia="Calibri" w:hAnsi="Palatino Linotype" w:cs="Tahoma"/>
          <w:sz w:val="22"/>
          <w:szCs w:val="22"/>
          <w:lang w:eastAsia="en-US"/>
        </w:rPr>
        <w:t xml:space="preserve"> de junio</w:t>
      </w:r>
      <w:r w:rsidRPr="00B73882">
        <w:rPr>
          <w:rFonts w:ascii="Palatino Linotype" w:eastAsia="Calibri" w:hAnsi="Palatino Linotype" w:cs="Tahoma"/>
          <w:sz w:val="22"/>
          <w:szCs w:val="22"/>
          <w:lang w:eastAsia="en-US"/>
        </w:rPr>
        <w:t xml:space="preserve"> de dos mil diecinueve, emitida en el recurso de revisión número </w:t>
      </w:r>
      <w:r w:rsidRPr="00B73882">
        <w:rPr>
          <w:rFonts w:ascii="Palatino Linotype" w:eastAsia="Calibri" w:hAnsi="Palatino Linotype" w:cs="Tahoma"/>
          <w:b/>
          <w:bCs/>
          <w:sz w:val="22"/>
          <w:szCs w:val="22"/>
          <w:lang w:eastAsia="en-US"/>
        </w:rPr>
        <w:t>0</w:t>
      </w:r>
      <w:r w:rsidR="00D01F9A">
        <w:rPr>
          <w:rFonts w:ascii="Palatino Linotype" w:eastAsia="Calibri" w:hAnsi="Palatino Linotype" w:cs="Tahoma"/>
          <w:b/>
          <w:bCs/>
          <w:sz w:val="22"/>
          <w:szCs w:val="22"/>
          <w:lang w:eastAsia="en-US"/>
        </w:rPr>
        <w:t>2516</w:t>
      </w:r>
      <w:r w:rsidRPr="00B73882">
        <w:rPr>
          <w:rFonts w:ascii="Palatino Linotype" w:eastAsia="Calibri" w:hAnsi="Palatino Linotype" w:cs="Tahoma"/>
          <w:b/>
          <w:bCs/>
          <w:sz w:val="22"/>
          <w:szCs w:val="22"/>
          <w:lang w:eastAsia="en-US"/>
        </w:rPr>
        <w:t>/INFOEM/IP/RR/2019</w:t>
      </w:r>
      <w:r w:rsidRPr="00B73882">
        <w:rPr>
          <w:rFonts w:ascii="Palatino Linotype" w:eastAsia="Calibri" w:hAnsi="Palatino Linotype" w:cs="Tahoma"/>
          <w:bCs/>
          <w:sz w:val="22"/>
          <w:szCs w:val="22"/>
          <w:lang w:eastAsia="en-US"/>
        </w:rPr>
        <w:t>.</w:t>
      </w:r>
    </w:p>
    <w:sectPr w:rsidR="0028216B" w:rsidRPr="00B73882"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6AAB7" w14:textId="77777777" w:rsidR="00884BE3" w:rsidRDefault="00884BE3" w:rsidP="00B31222">
      <w:r>
        <w:separator/>
      </w:r>
    </w:p>
  </w:endnote>
  <w:endnote w:type="continuationSeparator" w:id="0">
    <w:p w14:paraId="5993F508" w14:textId="77777777" w:rsidR="00884BE3" w:rsidRDefault="00884BE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296170B2" w:rsidR="00D67179" w:rsidRDefault="00D6717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38B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38BE">
              <w:rPr>
                <w:b/>
                <w:bCs/>
                <w:noProof/>
              </w:rPr>
              <w:t>21</w:t>
            </w:r>
            <w:r>
              <w:rPr>
                <w:b/>
                <w:bCs/>
                <w:sz w:val="24"/>
                <w:szCs w:val="24"/>
              </w:rPr>
              <w:fldChar w:fldCharType="end"/>
            </w:r>
          </w:p>
        </w:sdtContent>
      </w:sdt>
    </w:sdtContent>
  </w:sdt>
  <w:p w14:paraId="755F0E71" w14:textId="77777777" w:rsidR="00D67179" w:rsidRDefault="00D671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70841FE9" w:rsidR="00D67179" w:rsidRDefault="00D6717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A38B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38BE">
              <w:rPr>
                <w:b/>
                <w:bCs/>
                <w:noProof/>
              </w:rPr>
              <w:t>21</w:t>
            </w:r>
            <w:r>
              <w:rPr>
                <w:b/>
                <w:bCs/>
                <w:sz w:val="24"/>
                <w:szCs w:val="24"/>
              </w:rPr>
              <w:fldChar w:fldCharType="end"/>
            </w:r>
          </w:p>
        </w:sdtContent>
      </w:sdt>
    </w:sdtContent>
  </w:sdt>
  <w:p w14:paraId="6D74A71D" w14:textId="77777777" w:rsidR="00D67179" w:rsidRDefault="00D671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A3453" w14:textId="77777777" w:rsidR="00884BE3" w:rsidRDefault="00884BE3" w:rsidP="00B31222">
      <w:r>
        <w:separator/>
      </w:r>
    </w:p>
  </w:footnote>
  <w:footnote w:type="continuationSeparator" w:id="0">
    <w:p w14:paraId="7C467425" w14:textId="77777777" w:rsidR="00884BE3" w:rsidRDefault="00884BE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552"/>
      <w:gridCol w:w="6520"/>
    </w:tblGrid>
    <w:tr w:rsidR="00D67179" w:rsidRPr="005C106F" w14:paraId="095022DA" w14:textId="77777777" w:rsidTr="00A97DB8">
      <w:trPr>
        <w:trHeight w:val="1435"/>
      </w:trPr>
      <w:tc>
        <w:tcPr>
          <w:tcW w:w="2552" w:type="dxa"/>
          <w:shd w:val="clear" w:color="auto" w:fill="auto"/>
        </w:tcPr>
        <w:p w14:paraId="1D0AE070" w14:textId="77777777" w:rsidR="00D67179" w:rsidRPr="005C106F" w:rsidRDefault="00D67179" w:rsidP="00EF4A64">
          <w:pPr>
            <w:tabs>
              <w:tab w:val="right" w:pos="4273"/>
            </w:tabs>
            <w:rPr>
              <w:rFonts w:ascii="Garamond" w:eastAsia="Calibri" w:hAnsi="Garamond"/>
              <w:sz w:val="16"/>
              <w:szCs w:val="16"/>
              <w:lang w:eastAsia="en-US"/>
            </w:rPr>
          </w:pPr>
        </w:p>
      </w:tc>
      <w:tc>
        <w:tcPr>
          <w:tcW w:w="6520" w:type="dxa"/>
          <w:shd w:val="clear" w:color="auto" w:fill="auto"/>
        </w:tcPr>
        <w:p w14:paraId="4550E35B" w14:textId="77777777" w:rsidR="00D67179" w:rsidRDefault="00D67179" w:rsidP="008A627A">
          <w:pPr>
            <w:spacing w:line="360" w:lineRule="auto"/>
          </w:pPr>
        </w:p>
        <w:tbl>
          <w:tblPr>
            <w:tblStyle w:val="Tablaconcuadrcula"/>
            <w:tblW w:w="5528"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D67179" w:rsidRPr="008A627A" w14:paraId="07FE6BE4" w14:textId="77777777" w:rsidTr="00A97DB8">
            <w:trPr>
              <w:trHeight w:val="144"/>
            </w:trPr>
            <w:tc>
              <w:tcPr>
                <w:tcW w:w="2443" w:type="dxa"/>
              </w:tcPr>
              <w:p w14:paraId="4B2EFC84" w14:textId="77777777" w:rsidR="00D67179" w:rsidRPr="008A627A" w:rsidRDefault="00D6717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464CEFD5" w:rsidR="00D67179" w:rsidRPr="008A627A" w:rsidRDefault="00D67179" w:rsidP="00DE4C74">
                <w:pPr>
                  <w:tabs>
                    <w:tab w:val="right" w:pos="8838"/>
                  </w:tabs>
                  <w:spacing w:line="360"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D01F9A">
                  <w:rPr>
                    <w:rFonts w:ascii="Palatino Linotype" w:eastAsia="Calibri" w:hAnsi="Palatino Linotype" w:cs="Tahoma"/>
                    <w:bCs/>
                    <w:sz w:val="22"/>
                    <w:szCs w:val="22"/>
                    <w:lang w:eastAsia="en-US"/>
                  </w:rPr>
                  <w:t>2516</w:t>
                </w:r>
                <w:r>
                  <w:rPr>
                    <w:rFonts w:ascii="Palatino Linotype" w:eastAsia="Calibri" w:hAnsi="Palatino Linotype" w:cs="Tahoma"/>
                    <w:bCs/>
                    <w:sz w:val="22"/>
                    <w:szCs w:val="22"/>
                    <w:lang w:eastAsia="en-US"/>
                  </w:rPr>
                  <w:t>/INFOEM/IP/RR/2019</w:t>
                </w:r>
              </w:p>
            </w:tc>
          </w:tr>
          <w:tr w:rsidR="00D67179" w:rsidRPr="008A627A" w14:paraId="2534B72D" w14:textId="77777777" w:rsidTr="00A97DB8">
            <w:trPr>
              <w:trHeight w:val="283"/>
            </w:trPr>
            <w:tc>
              <w:tcPr>
                <w:tcW w:w="2443" w:type="dxa"/>
              </w:tcPr>
              <w:p w14:paraId="467DB669" w14:textId="77777777" w:rsidR="00D67179" w:rsidRPr="008A627A" w:rsidRDefault="00D6717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61EFE46A" w:rsidR="00D67179" w:rsidRPr="008A627A" w:rsidRDefault="00B64542"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de Educación</w:t>
                </w:r>
              </w:p>
            </w:tc>
          </w:tr>
          <w:tr w:rsidR="00D67179" w:rsidRPr="008A627A" w14:paraId="6B0D72E5" w14:textId="77777777" w:rsidTr="00A97DB8">
            <w:trPr>
              <w:trHeight w:val="283"/>
            </w:trPr>
            <w:tc>
              <w:tcPr>
                <w:tcW w:w="2443" w:type="dxa"/>
              </w:tcPr>
              <w:p w14:paraId="72640B77" w14:textId="77777777" w:rsidR="00D67179" w:rsidRPr="008A627A" w:rsidRDefault="00D6717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D67179" w:rsidRPr="008A627A" w:rsidRDefault="00D67179"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D67179" w:rsidRPr="005C106F" w:rsidRDefault="00D67179" w:rsidP="005743D2">
          <w:pPr>
            <w:tabs>
              <w:tab w:val="right" w:pos="8838"/>
            </w:tabs>
            <w:ind w:left="-28"/>
            <w:jc w:val="both"/>
            <w:rPr>
              <w:rFonts w:ascii="Arial" w:eastAsia="Calibri" w:hAnsi="Arial" w:cs="Arial"/>
              <w:b/>
              <w:sz w:val="22"/>
              <w:szCs w:val="22"/>
              <w:lang w:eastAsia="en-US"/>
            </w:rPr>
          </w:pPr>
        </w:p>
      </w:tc>
    </w:tr>
  </w:tbl>
  <w:p w14:paraId="6255B586" w14:textId="77777777" w:rsidR="00D67179" w:rsidRPr="00443C6B" w:rsidRDefault="00D6717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67179" w:rsidRPr="005C106F" w14:paraId="2AA4153E" w14:textId="77777777" w:rsidTr="00A97DB8">
      <w:trPr>
        <w:trHeight w:val="1435"/>
      </w:trPr>
      <w:tc>
        <w:tcPr>
          <w:tcW w:w="2268" w:type="dxa"/>
          <w:shd w:val="clear" w:color="auto" w:fill="auto"/>
        </w:tcPr>
        <w:p w14:paraId="2A77423F" w14:textId="77777777" w:rsidR="00D67179" w:rsidRPr="005C106F" w:rsidRDefault="00D67179" w:rsidP="00164067">
          <w:pPr>
            <w:tabs>
              <w:tab w:val="right" w:pos="4273"/>
            </w:tabs>
            <w:rPr>
              <w:rFonts w:ascii="Garamond" w:eastAsia="Calibri" w:hAnsi="Garamond"/>
              <w:sz w:val="16"/>
              <w:szCs w:val="16"/>
              <w:lang w:eastAsia="en-US"/>
            </w:rPr>
          </w:pPr>
        </w:p>
      </w:tc>
      <w:tc>
        <w:tcPr>
          <w:tcW w:w="6804" w:type="dxa"/>
          <w:shd w:val="clear" w:color="auto" w:fill="auto"/>
        </w:tcPr>
        <w:tbl>
          <w:tblPr>
            <w:tblStyle w:val="Tablaconcuadrcula"/>
            <w:tblW w:w="552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D67179" w:rsidRPr="008A627A" w14:paraId="259FA54B" w14:textId="77777777" w:rsidTr="00DD32B3">
            <w:trPr>
              <w:trHeight w:val="144"/>
            </w:trPr>
            <w:tc>
              <w:tcPr>
                <w:tcW w:w="2444" w:type="dxa"/>
              </w:tcPr>
              <w:p w14:paraId="3C352A6D" w14:textId="77777777" w:rsidR="00D67179" w:rsidRPr="008A627A" w:rsidRDefault="00D67179" w:rsidP="00164067">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71237A7C" w:rsidR="00D67179" w:rsidRPr="008A627A" w:rsidRDefault="00D67179" w:rsidP="00164067">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D01F9A">
                  <w:rPr>
                    <w:rFonts w:ascii="Palatino Linotype" w:eastAsia="Calibri" w:hAnsi="Palatino Linotype" w:cs="Tahoma"/>
                    <w:bCs/>
                    <w:sz w:val="22"/>
                    <w:szCs w:val="22"/>
                    <w:lang w:eastAsia="en-US"/>
                  </w:rPr>
                  <w:t>2516</w:t>
                </w:r>
                <w:r>
                  <w:rPr>
                    <w:rFonts w:ascii="Palatino Linotype" w:eastAsia="Calibri" w:hAnsi="Palatino Linotype" w:cs="Tahoma"/>
                    <w:bCs/>
                    <w:sz w:val="22"/>
                    <w:szCs w:val="22"/>
                    <w:lang w:eastAsia="en-US"/>
                  </w:rPr>
                  <w:t>/INFOEM/IP/RR/2019</w:t>
                </w:r>
              </w:p>
            </w:tc>
          </w:tr>
          <w:tr w:rsidR="00D67179" w:rsidRPr="008A627A" w14:paraId="655B710A" w14:textId="77777777" w:rsidTr="00DD32B3">
            <w:trPr>
              <w:trHeight w:val="144"/>
            </w:trPr>
            <w:tc>
              <w:tcPr>
                <w:tcW w:w="2444" w:type="dxa"/>
              </w:tcPr>
              <w:p w14:paraId="7894EC0F" w14:textId="77777777" w:rsidR="00D67179" w:rsidRPr="008A627A" w:rsidRDefault="00D67179" w:rsidP="00164067">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5D5111FF" w:rsidR="00D67179" w:rsidRPr="008A627A" w:rsidRDefault="006A38BE" w:rsidP="00164067">
                <w:pPr>
                  <w:tabs>
                    <w:tab w:val="left" w:pos="3122"/>
                    <w:tab w:val="right" w:pos="8838"/>
                  </w:tabs>
                  <w:ind w:left="-74" w:right="-105"/>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w:t>
                </w:r>
                <w:proofErr w:type="spellEnd"/>
              </w:p>
            </w:tc>
          </w:tr>
          <w:tr w:rsidR="00D67179" w:rsidRPr="008A627A" w14:paraId="40D2DA5D" w14:textId="77777777" w:rsidTr="00DD32B3">
            <w:trPr>
              <w:trHeight w:val="283"/>
            </w:trPr>
            <w:tc>
              <w:tcPr>
                <w:tcW w:w="2444" w:type="dxa"/>
              </w:tcPr>
              <w:p w14:paraId="000C6833" w14:textId="77777777" w:rsidR="00D67179" w:rsidRPr="008A627A" w:rsidRDefault="00D67179" w:rsidP="00164067">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5679687C" w:rsidR="00D67179" w:rsidRPr="008A627A" w:rsidRDefault="00B64542" w:rsidP="00164067">
                <w:pPr>
                  <w:tabs>
                    <w:tab w:val="left" w:pos="2834"/>
                    <w:tab w:val="right" w:pos="8838"/>
                  </w:tabs>
                  <w:ind w:left="-74"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de Educación</w:t>
                </w:r>
              </w:p>
            </w:tc>
          </w:tr>
          <w:tr w:rsidR="00D67179" w:rsidRPr="008A627A" w14:paraId="2721CDE8" w14:textId="77777777" w:rsidTr="00DD32B3">
            <w:trPr>
              <w:trHeight w:val="283"/>
            </w:trPr>
            <w:tc>
              <w:tcPr>
                <w:tcW w:w="2444" w:type="dxa"/>
              </w:tcPr>
              <w:p w14:paraId="74100669" w14:textId="77777777" w:rsidR="00D67179" w:rsidRPr="008A627A" w:rsidRDefault="00D67179" w:rsidP="00164067">
                <w:pPr>
                  <w:tabs>
                    <w:tab w:val="right" w:pos="8838"/>
                  </w:tabs>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5360AD1C" w14:textId="77777777" w:rsidR="00D67179" w:rsidRDefault="00D67179" w:rsidP="00164067">
                <w:pPr>
                  <w:tabs>
                    <w:tab w:val="right" w:pos="8838"/>
                  </w:tabs>
                  <w:ind w:left="-74" w:right="-105"/>
                  <w:jc w:val="both"/>
                  <w:rPr>
                    <w:rFonts w:ascii="Palatino Linotype" w:eastAsia="Calibri" w:hAnsi="Palatino Linotype" w:cs="Tahoma"/>
                    <w:sz w:val="22"/>
                    <w:szCs w:val="22"/>
                    <w:lang w:val="es-MX" w:eastAsia="en-US"/>
                  </w:rPr>
                </w:pPr>
                <w:r w:rsidRPr="008A627A">
                  <w:rPr>
                    <w:rFonts w:ascii="Palatino Linotype" w:eastAsia="Calibri" w:hAnsi="Palatino Linotype" w:cs="Tahoma"/>
                    <w:sz w:val="22"/>
                    <w:szCs w:val="22"/>
                    <w:lang w:val="es-MX" w:eastAsia="en-US"/>
                  </w:rPr>
                  <w:t>Luis Gustavo Parra Noriega</w:t>
                </w:r>
              </w:p>
              <w:p w14:paraId="25D2E82D" w14:textId="77777777" w:rsidR="00A97DB8" w:rsidRPr="008A627A" w:rsidRDefault="00A97DB8" w:rsidP="00164067">
                <w:pPr>
                  <w:tabs>
                    <w:tab w:val="right" w:pos="8838"/>
                  </w:tabs>
                  <w:ind w:left="-74" w:right="-105"/>
                  <w:jc w:val="both"/>
                  <w:rPr>
                    <w:rFonts w:ascii="Palatino Linotype" w:eastAsia="Calibri" w:hAnsi="Palatino Linotype" w:cs="Tahoma"/>
                    <w:b/>
                    <w:sz w:val="22"/>
                    <w:szCs w:val="22"/>
                    <w:lang w:val="es-MX" w:eastAsia="en-US"/>
                  </w:rPr>
                </w:pPr>
              </w:p>
            </w:tc>
          </w:tr>
        </w:tbl>
        <w:p w14:paraId="56E502AA" w14:textId="77777777" w:rsidR="00D67179" w:rsidRPr="005C106F" w:rsidRDefault="00D67179" w:rsidP="00164067">
          <w:pPr>
            <w:tabs>
              <w:tab w:val="right" w:pos="8838"/>
            </w:tabs>
            <w:ind w:left="-28"/>
            <w:jc w:val="both"/>
            <w:rPr>
              <w:rFonts w:ascii="Arial" w:eastAsia="Calibri" w:hAnsi="Arial" w:cs="Arial"/>
              <w:b/>
              <w:sz w:val="22"/>
              <w:szCs w:val="22"/>
              <w:lang w:eastAsia="en-US"/>
            </w:rPr>
          </w:pPr>
        </w:p>
      </w:tc>
    </w:tr>
  </w:tbl>
  <w:p w14:paraId="73CFAB0F" w14:textId="77777777" w:rsidR="00D67179" w:rsidRDefault="00D67179"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C91FA1"/>
    <w:multiLevelType w:val="hybridMultilevel"/>
    <w:tmpl w:val="378E8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345E28"/>
    <w:multiLevelType w:val="hybridMultilevel"/>
    <w:tmpl w:val="E998F89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A49142C"/>
    <w:multiLevelType w:val="hybridMultilevel"/>
    <w:tmpl w:val="046A9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3B3F17"/>
    <w:multiLevelType w:val="hybridMultilevel"/>
    <w:tmpl w:val="31088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2945A6"/>
    <w:multiLevelType w:val="hybridMultilevel"/>
    <w:tmpl w:val="4A864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E27810"/>
    <w:multiLevelType w:val="hybridMultilevel"/>
    <w:tmpl w:val="80B8B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CE7324"/>
    <w:multiLevelType w:val="hybridMultilevel"/>
    <w:tmpl w:val="F1F6F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B12BD4"/>
    <w:multiLevelType w:val="hybridMultilevel"/>
    <w:tmpl w:val="2E42E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5"/>
  </w:num>
  <w:num w:numId="6">
    <w:abstractNumId w:val="9"/>
  </w:num>
  <w:num w:numId="7">
    <w:abstractNumId w:val="3"/>
  </w:num>
  <w:num w:numId="8">
    <w:abstractNumId w:val="1"/>
  </w:num>
  <w:num w:numId="9">
    <w:abstractNumId w:val="8"/>
  </w:num>
  <w:num w:numId="10">
    <w:abstractNumId w:val="7"/>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495"/>
    <w:rsid w:val="000027EB"/>
    <w:rsid w:val="0000347B"/>
    <w:rsid w:val="0000485A"/>
    <w:rsid w:val="00006543"/>
    <w:rsid w:val="00013A19"/>
    <w:rsid w:val="00014465"/>
    <w:rsid w:val="00017D26"/>
    <w:rsid w:val="000200A1"/>
    <w:rsid w:val="00020818"/>
    <w:rsid w:val="000212E5"/>
    <w:rsid w:val="00021C64"/>
    <w:rsid w:val="000241C5"/>
    <w:rsid w:val="00025F5D"/>
    <w:rsid w:val="0002642D"/>
    <w:rsid w:val="000269B1"/>
    <w:rsid w:val="000307C8"/>
    <w:rsid w:val="000313A7"/>
    <w:rsid w:val="00032F5B"/>
    <w:rsid w:val="00034E9D"/>
    <w:rsid w:val="00035F9E"/>
    <w:rsid w:val="000373BC"/>
    <w:rsid w:val="000376F8"/>
    <w:rsid w:val="00037B34"/>
    <w:rsid w:val="00037F4B"/>
    <w:rsid w:val="00041B8A"/>
    <w:rsid w:val="000437E1"/>
    <w:rsid w:val="00043C4B"/>
    <w:rsid w:val="0004646B"/>
    <w:rsid w:val="00046B43"/>
    <w:rsid w:val="0005091A"/>
    <w:rsid w:val="000528E6"/>
    <w:rsid w:val="000568F8"/>
    <w:rsid w:val="00057E4A"/>
    <w:rsid w:val="0006017B"/>
    <w:rsid w:val="00061029"/>
    <w:rsid w:val="000620E1"/>
    <w:rsid w:val="00064855"/>
    <w:rsid w:val="0007114E"/>
    <w:rsid w:val="00071A4A"/>
    <w:rsid w:val="00072780"/>
    <w:rsid w:val="00075402"/>
    <w:rsid w:val="000813B0"/>
    <w:rsid w:val="0008148B"/>
    <w:rsid w:val="00091881"/>
    <w:rsid w:val="00092475"/>
    <w:rsid w:val="00092813"/>
    <w:rsid w:val="00095CD6"/>
    <w:rsid w:val="00097211"/>
    <w:rsid w:val="000A0237"/>
    <w:rsid w:val="000A0518"/>
    <w:rsid w:val="000A20A4"/>
    <w:rsid w:val="000A5058"/>
    <w:rsid w:val="000A7211"/>
    <w:rsid w:val="000A7E25"/>
    <w:rsid w:val="000B1191"/>
    <w:rsid w:val="000B1930"/>
    <w:rsid w:val="000B1D37"/>
    <w:rsid w:val="000B2C93"/>
    <w:rsid w:val="000B36DD"/>
    <w:rsid w:val="000B5711"/>
    <w:rsid w:val="000B6020"/>
    <w:rsid w:val="000B78E0"/>
    <w:rsid w:val="000C2283"/>
    <w:rsid w:val="000C27CA"/>
    <w:rsid w:val="000C4288"/>
    <w:rsid w:val="000C59CB"/>
    <w:rsid w:val="000C6956"/>
    <w:rsid w:val="000C6B57"/>
    <w:rsid w:val="000D0B08"/>
    <w:rsid w:val="000D1DDF"/>
    <w:rsid w:val="000D2A27"/>
    <w:rsid w:val="000D3624"/>
    <w:rsid w:val="000D421D"/>
    <w:rsid w:val="000D47EE"/>
    <w:rsid w:val="000E0BEA"/>
    <w:rsid w:val="000F0635"/>
    <w:rsid w:val="000F1071"/>
    <w:rsid w:val="000F1D0B"/>
    <w:rsid w:val="000F24C8"/>
    <w:rsid w:val="000F2E37"/>
    <w:rsid w:val="000F2EBF"/>
    <w:rsid w:val="000F2FC0"/>
    <w:rsid w:val="000F3DA0"/>
    <w:rsid w:val="000F4183"/>
    <w:rsid w:val="000F4876"/>
    <w:rsid w:val="000F4E0B"/>
    <w:rsid w:val="000F555D"/>
    <w:rsid w:val="000F6834"/>
    <w:rsid w:val="000F7A45"/>
    <w:rsid w:val="000F7FD8"/>
    <w:rsid w:val="00100BAC"/>
    <w:rsid w:val="001017B7"/>
    <w:rsid w:val="00101CBF"/>
    <w:rsid w:val="001034C6"/>
    <w:rsid w:val="00103A49"/>
    <w:rsid w:val="001049B0"/>
    <w:rsid w:val="00104ADB"/>
    <w:rsid w:val="001057BC"/>
    <w:rsid w:val="00107D2F"/>
    <w:rsid w:val="0011199C"/>
    <w:rsid w:val="001133D5"/>
    <w:rsid w:val="00113543"/>
    <w:rsid w:val="00114068"/>
    <w:rsid w:val="001150E9"/>
    <w:rsid w:val="001166C8"/>
    <w:rsid w:val="0011684F"/>
    <w:rsid w:val="001171BD"/>
    <w:rsid w:val="001219C7"/>
    <w:rsid w:val="00121D5B"/>
    <w:rsid w:val="00122080"/>
    <w:rsid w:val="001221B8"/>
    <w:rsid w:val="001232DB"/>
    <w:rsid w:val="00126C33"/>
    <w:rsid w:val="00127757"/>
    <w:rsid w:val="001279BF"/>
    <w:rsid w:val="00132A80"/>
    <w:rsid w:val="00132F95"/>
    <w:rsid w:val="00134822"/>
    <w:rsid w:val="0013647C"/>
    <w:rsid w:val="0013791C"/>
    <w:rsid w:val="00137B8F"/>
    <w:rsid w:val="00140F32"/>
    <w:rsid w:val="00141895"/>
    <w:rsid w:val="0014307A"/>
    <w:rsid w:val="00144D0B"/>
    <w:rsid w:val="00147566"/>
    <w:rsid w:val="00147666"/>
    <w:rsid w:val="00147F3E"/>
    <w:rsid w:val="00150E21"/>
    <w:rsid w:val="00151053"/>
    <w:rsid w:val="00151FBB"/>
    <w:rsid w:val="00153CA7"/>
    <w:rsid w:val="001543C2"/>
    <w:rsid w:val="00155F96"/>
    <w:rsid w:val="00156408"/>
    <w:rsid w:val="00156A6B"/>
    <w:rsid w:val="00156D0E"/>
    <w:rsid w:val="00161DF9"/>
    <w:rsid w:val="00162383"/>
    <w:rsid w:val="00162CCE"/>
    <w:rsid w:val="00164067"/>
    <w:rsid w:val="00165891"/>
    <w:rsid w:val="00170545"/>
    <w:rsid w:val="00171ADD"/>
    <w:rsid w:val="00172D8F"/>
    <w:rsid w:val="0017459B"/>
    <w:rsid w:val="00175438"/>
    <w:rsid w:val="00175CEB"/>
    <w:rsid w:val="00176367"/>
    <w:rsid w:val="00181F28"/>
    <w:rsid w:val="0018214D"/>
    <w:rsid w:val="001821CB"/>
    <w:rsid w:val="00182D6C"/>
    <w:rsid w:val="00182DCE"/>
    <w:rsid w:val="00182F0F"/>
    <w:rsid w:val="00183D1B"/>
    <w:rsid w:val="00183D24"/>
    <w:rsid w:val="001851A6"/>
    <w:rsid w:val="001860AA"/>
    <w:rsid w:val="00186939"/>
    <w:rsid w:val="0018713B"/>
    <w:rsid w:val="001875A7"/>
    <w:rsid w:val="001879E1"/>
    <w:rsid w:val="00191493"/>
    <w:rsid w:val="0019389B"/>
    <w:rsid w:val="00196AB9"/>
    <w:rsid w:val="00197AB2"/>
    <w:rsid w:val="001A18AB"/>
    <w:rsid w:val="001A1B94"/>
    <w:rsid w:val="001A22E6"/>
    <w:rsid w:val="001A22F5"/>
    <w:rsid w:val="001A7FD2"/>
    <w:rsid w:val="001B107D"/>
    <w:rsid w:val="001B289D"/>
    <w:rsid w:val="001B2CD9"/>
    <w:rsid w:val="001B4B9F"/>
    <w:rsid w:val="001B601E"/>
    <w:rsid w:val="001B62A0"/>
    <w:rsid w:val="001B655F"/>
    <w:rsid w:val="001C282F"/>
    <w:rsid w:val="001C2EB6"/>
    <w:rsid w:val="001C349C"/>
    <w:rsid w:val="001C5C7A"/>
    <w:rsid w:val="001D0086"/>
    <w:rsid w:val="001D0094"/>
    <w:rsid w:val="001D5393"/>
    <w:rsid w:val="001D67AC"/>
    <w:rsid w:val="001D7012"/>
    <w:rsid w:val="001D7BD2"/>
    <w:rsid w:val="001E0F9A"/>
    <w:rsid w:val="001E2026"/>
    <w:rsid w:val="001E29FD"/>
    <w:rsid w:val="001E2A4D"/>
    <w:rsid w:val="001E53C2"/>
    <w:rsid w:val="001E7CFB"/>
    <w:rsid w:val="001F0E9C"/>
    <w:rsid w:val="001F0EB8"/>
    <w:rsid w:val="001F1540"/>
    <w:rsid w:val="001F1FD5"/>
    <w:rsid w:val="001F652C"/>
    <w:rsid w:val="001F78D9"/>
    <w:rsid w:val="00202DB8"/>
    <w:rsid w:val="00205F27"/>
    <w:rsid w:val="002060B4"/>
    <w:rsid w:val="00207736"/>
    <w:rsid w:val="002100B5"/>
    <w:rsid w:val="00212460"/>
    <w:rsid w:val="00213C82"/>
    <w:rsid w:val="00214C65"/>
    <w:rsid w:val="00215106"/>
    <w:rsid w:val="00215D0D"/>
    <w:rsid w:val="00216162"/>
    <w:rsid w:val="00217AEF"/>
    <w:rsid w:val="00221EC9"/>
    <w:rsid w:val="00222731"/>
    <w:rsid w:val="00223513"/>
    <w:rsid w:val="00223C6D"/>
    <w:rsid w:val="00223ECD"/>
    <w:rsid w:val="002240B0"/>
    <w:rsid w:val="002241A6"/>
    <w:rsid w:val="002241E8"/>
    <w:rsid w:val="00224774"/>
    <w:rsid w:val="002247B0"/>
    <w:rsid w:val="00224F7A"/>
    <w:rsid w:val="00225152"/>
    <w:rsid w:val="00225AB8"/>
    <w:rsid w:val="00227A0D"/>
    <w:rsid w:val="00230E81"/>
    <w:rsid w:val="00232673"/>
    <w:rsid w:val="00236863"/>
    <w:rsid w:val="00237C1F"/>
    <w:rsid w:val="00237D0D"/>
    <w:rsid w:val="00241116"/>
    <w:rsid w:val="0024313B"/>
    <w:rsid w:val="002433A4"/>
    <w:rsid w:val="002435DC"/>
    <w:rsid w:val="00245740"/>
    <w:rsid w:val="00245757"/>
    <w:rsid w:val="0024692C"/>
    <w:rsid w:val="00247B17"/>
    <w:rsid w:val="00250108"/>
    <w:rsid w:val="00250389"/>
    <w:rsid w:val="00251FF7"/>
    <w:rsid w:val="00252669"/>
    <w:rsid w:val="00254209"/>
    <w:rsid w:val="00254288"/>
    <w:rsid w:val="0025469C"/>
    <w:rsid w:val="00254C6D"/>
    <w:rsid w:val="002556B4"/>
    <w:rsid w:val="002579CE"/>
    <w:rsid w:val="00260FEC"/>
    <w:rsid w:val="00261DD6"/>
    <w:rsid w:val="00262761"/>
    <w:rsid w:val="002657E2"/>
    <w:rsid w:val="00267BBC"/>
    <w:rsid w:val="00271E0B"/>
    <w:rsid w:val="002727CC"/>
    <w:rsid w:val="00272ABF"/>
    <w:rsid w:val="00272F36"/>
    <w:rsid w:val="00273679"/>
    <w:rsid w:val="002758CF"/>
    <w:rsid w:val="002764D1"/>
    <w:rsid w:val="00281A35"/>
    <w:rsid w:val="00281AD9"/>
    <w:rsid w:val="0028216B"/>
    <w:rsid w:val="00284486"/>
    <w:rsid w:val="00285644"/>
    <w:rsid w:val="0028581E"/>
    <w:rsid w:val="00286E6D"/>
    <w:rsid w:val="00287034"/>
    <w:rsid w:val="00290B89"/>
    <w:rsid w:val="00292B26"/>
    <w:rsid w:val="00292FDB"/>
    <w:rsid w:val="00293491"/>
    <w:rsid w:val="002934A4"/>
    <w:rsid w:val="0029622C"/>
    <w:rsid w:val="002A0B02"/>
    <w:rsid w:val="002A0FB8"/>
    <w:rsid w:val="002A1B97"/>
    <w:rsid w:val="002A57D2"/>
    <w:rsid w:val="002A6193"/>
    <w:rsid w:val="002A66CD"/>
    <w:rsid w:val="002A7BD4"/>
    <w:rsid w:val="002A7F32"/>
    <w:rsid w:val="002B20A1"/>
    <w:rsid w:val="002B226E"/>
    <w:rsid w:val="002B3836"/>
    <w:rsid w:val="002B46D4"/>
    <w:rsid w:val="002B54CF"/>
    <w:rsid w:val="002C23B4"/>
    <w:rsid w:val="002C4046"/>
    <w:rsid w:val="002C458A"/>
    <w:rsid w:val="002C6693"/>
    <w:rsid w:val="002C69DE"/>
    <w:rsid w:val="002D1BE4"/>
    <w:rsid w:val="002D1D6C"/>
    <w:rsid w:val="002E17FE"/>
    <w:rsid w:val="002E2039"/>
    <w:rsid w:val="002E3220"/>
    <w:rsid w:val="002E455F"/>
    <w:rsid w:val="002E5015"/>
    <w:rsid w:val="002E5649"/>
    <w:rsid w:val="002E7A50"/>
    <w:rsid w:val="002E7ACF"/>
    <w:rsid w:val="002F07BA"/>
    <w:rsid w:val="002F0C1A"/>
    <w:rsid w:val="002F0CE9"/>
    <w:rsid w:val="002F3BD0"/>
    <w:rsid w:val="002F3F6C"/>
    <w:rsid w:val="002F4F5D"/>
    <w:rsid w:val="002F58D8"/>
    <w:rsid w:val="002F7D66"/>
    <w:rsid w:val="00300A0B"/>
    <w:rsid w:val="00300F75"/>
    <w:rsid w:val="00301F46"/>
    <w:rsid w:val="0030280B"/>
    <w:rsid w:val="00303CAD"/>
    <w:rsid w:val="00303E71"/>
    <w:rsid w:val="00304E7C"/>
    <w:rsid w:val="00305F3D"/>
    <w:rsid w:val="00306418"/>
    <w:rsid w:val="003100F3"/>
    <w:rsid w:val="0031060C"/>
    <w:rsid w:val="00310C11"/>
    <w:rsid w:val="0031228F"/>
    <w:rsid w:val="00312456"/>
    <w:rsid w:val="00315A1C"/>
    <w:rsid w:val="00315E38"/>
    <w:rsid w:val="00316600"/>
    <w:rsid w:val="00316914"/>
    <w:rsid w:val="00316A07"/>
    <w:rsid w:val="003171AD"/>
    <w:rsid w:val="003172EC"/>
    <w:rsid w:val="00317A37"/>
    <w:rsid w:val="00321439"/>
    <w:rsid w:val="0032170B"/>
    <w:rsid w:val="00323325"/>
    <w:rsid w:val="003243B0"/>
    <w:rsid w:val="00325DE8"/>
    <w:rsid w:val="00325EC0"/>
    <w:rsid w:val="0032612A"/>
    <w:rsid w:val="00326BAD"/>
    <w:rsid w:val="00327369"/>
    <w:rsid w:val="00327879"/>
    <w:rsid w:val="00330729"/>
    <w:rsid w:val="003340EC"/>
    <w:rsid w:val="003350FF"/>
    <w:rsid w:val="0034057C"/>
    <w:rsid w:val="00340F0A"/>
    <w:rsid w:val="00350142"/>
    <w:rsid w:val="00353B6D"/>
    <w:rsid w:val="00354920"/>
    <w:rsid w:val="00355DC6"/>
    <w:rsid w:val="0035601C"/>
    <w:rsid w:val="003604D7"/>
    <w:rsid w:val="003609DB"/>
    <w:rsid w:val="00361176"/>
    <w:rsid w:val="0036351E"/>
    <w:rsid w:val="00363615"/>
    <w:rsid w:val="00364521"/>
    <w:rsid w:val="00365026"/>
    <w:rsid w:val="00365C7A"/>
    <w:rsid w:val="00367373"/>
    <w:rsid w:val="00367A08"/>
    <w:rsid w:val="00367F82"/>
    <w:rsid w:val="00370CB0"/>
    <w:rsid w:val="00372803"/>
    <w:rsid w:val="00372FAD"/>
    <w:rsid w:val="00373387"/>
    <w:rsid w:val="003749EC"/>
    <w:rsid w:val="003756AF"/>
    <w:rsid w:val="003756F3"/>
    <w:rsid w:val="00375815"/>
    <w:rsid w:val="003768D2"/>
    <w:rsid w:val="00380441"/>
    <w:rsid w:val="003817F4"/>
    <w:rsid w:val="00382696"/>
    <w:rsid w:val="0038358D"/>
    <w:rsid w:val="0038438A"/>
    <w:rsid w:val="00384CFA"/>
    <w:rsid w:val="003850E8"/>
    <w:rsid w:val="003864D2"/>
    <w:rsid w:val="003864E7"/>
    <w:rsid w:val="003875FB"/>
    <w:rsid w:val="00390249"/>
    <w:rsid w:val="00390BF8"/>
    <w:rsid w:val="00392877"/>
    <w:rsid w:val="00392E12"/>
    <w:rsid w:val="00394D7E"/>
    <w:rsid w:val="003956E9"/>
    <w:rsid w:val="003965EC"/>
    <w:rsid w:val="00396BA0"/>
    <w:rsid w:val="003A0102"/>
    <w:rsid w:val="003A0E17"/>
    <w:rsid w:val="003A1942"/>
    <w:rsid w:val="003A24F5"/>
    <w:rsid w:val="003A357E"/>
    <w:rsid w:val="003A3AAB"/>
    <w:rsid w:val="003A51FF"/>
    <w:rsid w:val="003A6E62"/>
    <w:rsid w:val="003A78B5"/>
    <w:rsid w:val="003A7BE8"/>
    <w:rsid w:val="003A7C85"/>
    <w:rsid w:val="003A7FBE"/>
    <w:rsid w:val="003B0D09"/>
    <w:rsid w:val="003B0D64"/>
    <w:rsid w:val="003B0F07"/>
    <w:rsid w:val="003B165A"/>
    <w:rsid w:val="003B1A7B"/>
    <w:rsid w:val="003B2140"/>
    <w:rsid w:val="003B3C36"/>
    <w:rsid w:val="003B5AD4"/>
    <w:rsid w:val="003B6BEF"/>
    <w:rsid w:val="003C0AFA"/>
    <w:rsid w:val="003C0D10"/>
    <w:rsid w:val="003C28B8"/>
    <w:rsid w:val="003C28FA"/>
    <w:rsid w:val="003C4283"/>
    <w:rsid w:val="003C5152"/>
    <w:rsid w:val="003C5C01"/>
    <w:rsid w:val="003C6934"/>
    <w:rsid w:val="003C794A"/>
    <w:rsid w:val="003C7FD0"/>
    <w:rsid w:val="003D0268"/>
    <w:rsid w:val="003D1A43"/>
    <w:rsid w:val="003D1A64"/>
    <w:rsid w:val="003D1A6E"/>
    <w:rsid w:val="003D5FF4"/>
    <w:rsid w:val="003D624F"/>
    <w:rsid w:val="003D75E8"/>
    <w:rsid w:val="003D7795"/>
    <w:rsid w:val="003E31E5"/>
    <w:rsid w:val="003E32ED"/>
    <w:rsid w:val="003E3A39"/>
    <w:rsid w:val="003E58C9"/>
    <w:rsid w:val="003E5C05"/>
    <w:rsid w:val="003E68B5"/>
    <w:rsid w:val="003E6CCB"/>
    <w:rsid w:val="003F0DFC"/>
    <w:rsid w:val="003F3A30"/>
    <w:rsid w:val="003F650B"/>
    <w:rsid w:val="004004E9"/>
    <w:rsid w:val="004052C5"/>
    <w:rsid w:val="004059FB"/>
    <w:rsid w:val="0040624D"/>
    <w:rsid w:val="00407A93"/>
    <w:rsid w:val="004100AA"/>
    <w:rsid w:val="0041065C"/>
    <w:rsid w:val="00410CD2"/>
    <w:rsid w:val="00412203"/>
    <w:rsid w:val="00412E20"/>
    <w:rsid w:val="00412F5F"/>
    <w:rsid w:val="00414170"/>
    <w:rsid w:val="00414F9B"/>
    <w:rsid w:val="0041679D"/>
    <w:rsid w:val="004172C5"/>
    <w:rsid w:val="00417DE3"/>
    <w:rsid w:val="004209B7"/>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C7"/>
    <w:rsid w:val="004468F9"/>
    <w:rsid w:val="0045021A"/>
    <w:rsid w:val="0045213A"/>
    <w:rsid w:val="004546CC"/>
    <w:rsid w:val="00456E3B"/>
    <w:rsid w:val="00457D17"/>
    <w:rsid w:val="0046048A"/>
    <w:rsid w:val="00460666"/>
    <w:rsid w:val="00464607"/>
    <w:rsid w:val="0046536E"/>
    <w:rsid w:val="00466346"/>
    <w:rsid w:val="004668AA"/>
    <w:rsid w:val="004702B0"/>
    <w:rsid w:val="004751D6"/>
    <w:rsid w:val="00475E6B"/>
    <w:rsid w:val="00477DBA"/>
    <w:rsid w:val="00477DDD"/>
    <w:rsid w:val="00477E20"/>
    <w:rsid w:val="00480BB8"/>
    <w:rsid w:val="0048117E"/>
    <w:rsid w:val="00481D51"/>
    <w:rsid w:val="00482375"/>
    <w:rsid w:val="0048519E"/>
    <w:rsid w:val="00485EC7"/>
    <w:rsid w:val="004860BD"/>
    <w:rsid w:val="00487430"/>
    <w:rsid w:val="00490E5F"/>
    <w:rsid w:val="00493BF5"/>
    <w:rsid w:val="0049422E"/>
    <w:rsid w:val="004953C9"/>
    <w:rsid w:val="004A0A7B"/>
    <w:rsid w:val="004A0BB0"/>
    <w:rsid w:val="004A1B3E"/>
    <w:rsid w:val="004A260B"/>
    <w:rsid w:val="004A26CD"/>
    <w:rsid w:val="004A2A21"/>
    <w:rsid w:val="004A2C97"/>
    <w:rsid w:val="004A3584"/>
    <w:rsid w:val="004A5121"/>
    <w:rsid w:val="004A577A"/>
    <w:rsid w:val="004A6ECB"/>
    <w:rsid w:val="004A7990"/>
    <w:rsid w:val="004B0CFF"/>
    <w:rsid w:val="004B1796"/>
    <w:rsid w:val="004B591D"/>
    <w:rsid w:val="004B71F9"/>
    <w:rsid w:val="004B7542"/>
    <w:rsid w:val="004B769A"/>
    <w:rsid w:val="004C14AC"/>
    <w:rsid w:val="004C4ACC"/>
    <w:rsid w:val="004C7489"/>
    <w:rsid w:val="004C7E83"/>
    <w:rsid w:val="004D2BEC"/>
    <w:rsid w:val="004D5DB3"/>
    <w:rsid w:val="004D7F63"/>
    <w:rsid w:val="004E345F"/>
    <w:rsid w:val="004E3BBA"/>
    <w:rsid w:val="004E3C39"/>
    <w:rsid w:val="004E401B"/>
    <w:rsid w:val="004E41C7"/>
    <w:rsid w:val="004E6598"/>
    <w:rsid w:val="004E6B93"/>
    <w:rsid w:val="004E7DB7"/>
    <w:rsid w:val="004F06FF"/>
    <w:rsid w:val="004F0A8E"/>
    <w:rsid w:val="004F0C1F"/>
    <w:rsid w:val="004F21BC"/>
    <w:rsid w:val="004F2D88"/>
    <w:rsid w:val="004F355A"/>
    <w:rsid w:val="004F3D21"/>
    <w:rsid w:val="005002BF"/>
    <w:rsid w:val="00502705"/>
    <w:rsid w:val="005039BD"/>
    <w:rsid w:val="005045E5"/>
    <w:rsid w:val="005070C3"/>
    <w:rsid w:val="00511258"/>
    <w:rsid w:val="0051276F"/>
    <w:rsid w:val="00513970"/>
    <w:rsid w:val="00513CD2"/>
    <w:rsid w:val="0051407F"/>
    <w:rsid w:val="005220BE"/>
    <w:rsid w:val="005250C6"/>
    <w:rsid w:val="0052636B"/>
    <w:rsid w:val="00526575"/>
    <w:rsid w:val="005272AF"/>
    <w:rsid w:val="0052788E"/>
    <w:rsid w:val="005308FC"/>
    <w:rsid w:val="0053109E"/>
    <w:rsid w:val="00533927"/>
    <w:rsid w:val="00533B79"/>
    <w:rsid w:val="005372F3"/>
    <w:rsid w:val="00542D5F"/>
    <w:rsid w:val="005435DE"/>
    <w:rsid w:val="00543D10"/>
    <w:rsid w:val="00544277"/>
    <w:rsid w:val="00544C28"/>
    <w:rsid w:val="0054656C"/>
    <w:rsid w:val="00546BAE"/>
    <w:rsid w:val="005472B5"/>
    <w:rsid w:val="005505C3"/>
    <w:rsid w:val="00552EBD"/>
    <w:rsid w:val="00553827"/>
    <w:rsid w:val="00553D7C"/>
    <w:rsid w:val="0055435F"/>
    <w:rsid w:val="00555F71"/>
    <w:rsid w:val="00556350"/>
    <w:rsid w:val="0056056C"/>
    <w:rsid w:val="00562F9D"/>
    <w:rsid w:val="00563BEB"/>
    <w:rsid w:val="00566849"/>
    <w:rsid w:val="005740F6"/>
    <w:rsid w:val="005743D2"/>
    <w:rsid w:val="00575905"/>
    <w:rsid w:val="00575AAE"/>
    <w:rsid w:val="00576B8E"/>
    <w:rsid w:val="005802BD"/>
    <w:rsid w:val="00581857"/>
    <w:rsid w:val="005828C8"/>
    <w:rsid w:val="00582E75"/>
    <w:rsid w:val="00583B7E"/>
    <w:rsid w:val="00586FA8"/>
    <w:rsid w:val="00587887"/>
    <w:rsid w:val="00587DF8"/>
    <w:rsid w:val="00587F23"/>
    <w:rsid w:val="00591141"/>
    <w:rsid w:val="00591E3A"/>
    <w:rsid w:val="00591F05"/>
    <w:rsid w:val="00593CB4"/>
    <w:rsid w:val="00593E68"/>
    <w:rsid w:val="005973E4"/>
    <w:rsid w:val="00597E57"/>
    <w:rsid w:val="005A165F"/>
    <w:rsid w:val="005A31C7"/>
    <w:rsid w:val="005A44EC"/>
    <w:rsid w:val="005A52AC"/>
    <w:rsid w:val="005A59FB"/>
    <w:rsid w:val="005A62BE"/>
    <w:rsid w:val="005A64BC"/>
    <w:rsid w:val="005B004F"/>
    <w:rsid w:val="005B08E6"/>
    <w:rsid w:val="005B0D7C"/>
    <w:rsid w:val="005B0E86"/>
    <w:rsid w:val="005B3267"/>
    <w:rsid w:val="005B50B3"/>
    <w:rsid w:val="005B5CB1"/>
    <w:rsid w:val="005B6854"/>
    <w:rsid w:val="005C1943"/>
    <w:rsid w:val="005C37A0"/>
    <w:rsid w:val="005C4034"/>
    <w:rsid w:val="005C651C"/>
    <w:rsid w:val="005C656A"/>
    <w:rsid w:val="005C68C7"/>
    <w:rsid w:val="005C6DDE"/>
    <w:rsid w:val="005C7F72"/>
    <w:rsid w:val="005D1427"/>
    <w:rsid w:val="005D18F1"/>
    <w:rsid w:val="005D407F"/>
    <w:rsid w:val="005D49C8"/>
    <w:rsid w:val="005D5607"/>
    <w:rsid w:val="005D6ED3"/>
    <w:rsid w:val="005E1DB5"/>
    <w:rsid w:val="005E1EE5"/>
    <w:rsid w:val="005E37E9"/>
    <w:rsid w:val="005E413C"/>
    <w:rsid w:val="005E44E5"/>
    <w:rsid w:val="005E59E4"/>
    <w:rsid w:val="005E736F"/>
    <w:rsid w:val="005F03DB"/>
    <w:rsid w:val="005F47CB"/>
    <w:rsid w:val="005F48F1"/>
    <w:rsid w:val="005F6F6F"/>
    <w:rsid w:val="005F744E"/>
    <w:rsid w:val="00601A5B"/>
    <w:rsid w:val="00603A46"/>
    <w:rsid w:val="00606194"/>
    <w:rsid w:val="0060652E"/>
    <w:rsid w:val="006070E4"/>
    <w:rsid w:val="0061115C"/>
    <w:rsid w:val="00611A49"/>
    <w:rsid w:val="00612883"/>
    <w:rsid w:val="00613017"/>
    <w:rsid w:val="00613A54"/>
    <w:rsid w:val="00613C5F"/>
    <w:rsid w:val="0061416E"/>
    <w:rsid w:val="00616189"/>
    <w:rsid w:val="0062078C"/>
    <w:rsid w:val="00620E8F"/>
    <w:rsid w:val="00621760"/>
    <w:rsid w:val="006217BB"/>
    <w:rsid w:val="00623A87"/>
    <w:rsid w:val="00625BD5"/>
    <w:rsid w:val="00625DFB"/>
    <w:rsid w:val="006277B7"/>
    <w:rsid w:val="00627A1E"/>
    <w:rsid w:val="006302C2"/>
    <w:rsid w:val="0063119B"/>
    <w:rsid w:val="00634D1A"/>
    <w:rsid w:val="0063655F"/>
    <w:rsid w:val="00637179"/>
    <w:rsid w:val="006418ED"/>
    <w:rsid w:val="00641A29"/>
    <w:rsid w:val="0064297F"/>
    <w:rsid w:val="00642B13"/>
    <w:rsid w:val="00645F7D"/>
    <w:rsid w:val="00646100"/>
    <w:rsid w:val="006476CA"/>
    <w:rsid w:val="00647F07"/>
    <w:rsid w:val="00651C09"/>
    <w:rsid w:val="0065338B"/>
    <w:rsid w:val="00654355"/>
    <w:rsid w:val="00654827"/>
    <w:rsid w:val="006552AE"/>
    <w:rsid w:val="00655773"/>
    <w:rsid w:val="00655D48"/>
    <w:rsid w:val="006563CA"/>
    <w:rsid w:val="00656FF2"/>
    <w:rsid w:val="006578FC"/>
    <w:rsid w:val="00657AC7"/>
    <w:rsid w:val="006606DA"/>
    <w:rsid w:val="006608AB"/>
    <w:rsid w:val="006620DA"/>
    <w:rsid w:val="00662B37"/>
    <w:rsid w:val="00664587"/>
    <w:rsid w:val="00666F25"/>
    <w:rsid w:val="00666FF7"/>
    <w:rsid w:val="00667C1C"/>
    <w:rsid w:val="00667E15"/>
    <w:rsid w:val="00670A43"/>
    <w:rsid w:val="00670C5D"/>
    <w:rsid w:val="006725DC"/>
    <w:rsid w:val="00673DD4"/>
    <w:rsid w:val="00674AEB"/>
    <w:rsid w:val="006753EA"/>
    <w:rsid w:val="006828D8"/>
    <w:rsid w:val="0068455C"/>
    <w:rsid w:val="00684887"/>
    <w:rsid w:val="00684F87"/>
    <w:rsid w:val="00685939"/>
    <w:rsid w:val="00686521"/>
    <w:rsid w:val="006867FA"/>
    <w:rsid w:val="00693447"/>
    <w:rsid w:val="00693C8E"/>
    <w:rsid w:val="00696214"/>
    <w:rsid w:val="006969BA"/>
    <w:rsid w:val="00697BB7"/>
    <w:rsid w:val="00697FF1"/>
    <w:rsid w:val="006A026A"/>
    <w:rsid w:val="006A0425"/>
    <w:rsid w:val="006A1C96"/>
    <w:rsid w:val="006A1D62"/>
    <w:rsid w:val="006A3043"/>
    <w:rsid w:val="006A38BE"/>
    <w:rsid w:val="006A4EAE"/>
    <w:rsid w:val="006A56C3"/>
    <w:rsid w:val="006A6D7F"/>
    <w:rsid w:val="006B0298"/>
    <w:rsid w:val="006B031B"/>
    <w:rsid w:val="006B053B"/>
    <w:rsid w:val="006B0E83"/>
    <w:rsid w:val="006B31DB"/>
    <w:rsid w:val="006B4AE2"/>
    <w:rsid w:val="006B5493"/>
    <w:rsid w:val="006C10C0"/>
    <w:rsid w:val="006C1B1D"/>
    <w:rsid w:val="006C32BB"/>
    <w:rsid w:val="006C3533"/>
    <w:rsid w:val="006C3747"/>
    <w:rsid w:val="006C4491"/>
    <w:rsid w:val="006C7760"/>
    <w:rsid w:val="006C7EEA"/>
    <w:rsid w:val="006D4D8D"/>
    <w:rsid w:val="006D522C"/>
    <w:rsid w:val="006D56AA"/>
    <w:rsid w:val="006D5E73"/>
    <w:rsid w:val="006D7795"/>
    <w:rsid w:val="006D7ACB"/>
    <w:rsid w:val="006E00EF"/>
    <w:rsid w:val="006E06BB"/>
    <w:rsid w:val="006E1307"/>
    <w:rsid w:val="006E13C0"/>
    <w:rsid w:val="006E1A7A"/>
    <w:rsid w:val="006E2277"/>
    <w:rsid w:val="006E4FCB"/>
    <w:rsid w:val="006E716F"/>
    <w:rsid w:val="006E79CD"/>
    <w:rsid w:val="006E7E62"/>
    <w:rsid w:val="006F01E7"/>
    <w:rsid w:val="006F1CE3"/>
    <w:rsid w:val="006F1F3A"/>
    <w:rsid w:val="006F2C63"/>
    <w:rsid w:val="006F411A"/>
    <w:rsid w:val="006F7EB8"/>
    <w:rsid w:val="0070094A"/>
    <w:rsid w:val="00702DD7"/>
    <w:rsid w:val="007047D3"/>
    <w:rsid w:val="00705663"/>
    <w:rsid w:val="00705C40"/>
    <w:rsid w:val="0071087E"/>
    <w:rsid w:val="00713169"/>
    <w:rsid w:val="00715894"/>
    <w:rsid w:val="00721648"/>
    <w:rsid w:val="007229A1"/>
    <w:rsid w:val="007235AA"/>
    <w:rsid w:val="00725B77"/>
    <w:rsid w:val="00725E35"/>
    <w:rsid w:val="00726404"/>
    <w:rsid w:val="00731A0F"/>
    <w:rsid w:val="00732289"/>
    <w:rsid w:val="00732915"/>
    <w:rsid w:val="007343FD"/>
    <w:rsid w:val="00734E09"/>
    <w:rsid w:val="00735915"/>
    <w:rsid w:val="00735C21"/>
    <w:rsid w:val="0073614A"/>
    <w:rsid w:val="0073648D"/>
    <w:rsid w:val="00736FF2"/>
    <w:rsid w:val="00740C8C"/>
    <w:rsid w:val="00741AC4"/>
    <w:rsid w:val="00742CA5"/>
    <w:rsid w:val="00742FB2"/>
    <w:rsid w:val="007440B8"/>
    <w:rsid w:val="00746101"/>
    <w:rsid w:val="00750A7E"/>
    <w:rsid w:val="007513F0"/>
    <w:rsid w:val="007515BC"/>
    <w:rsid w:val="007517D7"/>
    <w:rsid w:val="00752606"/>
    <w:rsid w:val="00754414"/>
    <w:rsid w:val="00756824"/>
    <w:rsid w:val="007573B2"/>
    <w:rsid w:val="007574BB"/>
    <w:rsid w:val="0075764C"/>
    <w:rsid w:val="0076076A"/>
    <w:rsid w:val="00762198"/>
    <w:rsid w:val="00763839"/>
    <w:rsid w:val="00763CE8"/>
    <w:rsid w:val="0076462E"/>
    <w:rsid w:val="007677B0"/>
    <w:rsid w:val="00770792"/>
    <w:rsid w:val="00771B0B"/>
    <w:rsid w:val="00771B59"/>
    <w:rsid w:val="007720F6"/>
    <w:rsid w:val="00773737"/>
    <w:rsid w:val="00774FFE"/>
    <w:rsid w:val="00775638"/>
    <w:rsid w:val="00775677"/>
    <w:rsid w:val="0077599A"/>
    <w:rsid w:val="00776811"/>
    <w:rsid w:val="0077724D"/>
    <w:rsid w:val="00777353"/>
    <w:rsid w:val="00780CD6"/>
    <w:rsid w:val="00782EA4"/>
    <w:rsid w:val="00785461"/>
    <w:rsid w:val="00785923"/>
    <w:rsid w:val="00786FF3"/>
    <w:rsid w:val="00787146"/>
    <w:rsid w:val="007876CF"/>
    <w:rsid w:val="00791730"/>
    <w:rsid w:val="00793090"/>
    <w:rsid w:val="00796949"/>
    <w:rsid w:val="00796F2A"/>
    <w:rsid w:val="00797D92"/>
    <w:rsid w:val="007A0176"/>
    <w:rsid w:val="007A2F67"/>
    <w:rsid w:val="007A301F"/>
    <w:rsid w:val="007A3918"/>
    <w:rsid w:val="007A3D3D"/>
    <w:rsid w:val="007B0221"/>
    <w:rsid w:val="007B0E89"/>
    <w:rsid w:val="007B2924"/>
    <w:rsid w:val="007B2C38"/>
    <w:rsid w:val="007B2E54"/>
    <w:rsid w:val="007B3DE9"/>
    <w:rsid w:val="007B56A8"/>
    <w:rsid w:val="007B7498"/>
    <w:rsid w:val="007B7AEE"/>
    <w:rsid w:val="007C5F33"/>
    <w:rsid w:val="007C5F4F"/>
    <w:rsid w:val="007C6C24"/>
    <w:rsid w:val="007C6ED5"/>
    <w:rsid w:val="007C7EB6"/>
    <w:rsid w:val="007D2F75"/>
    <w:rsid w:val="007D4164"/>
    <w:rsid w:val="007D710E"/>
    <w:rsid w:val="007D7E37"/>
    <w:rsid w:val="007D7E3A"/>
    <w:rsid w:val="007D7F24"/>
    <w:rsid w:val="007E22E7"/>
    <w:rsid w:val="007E2893"/>
    <w:rsid w:val="007E4232"/>
    <w:rsid w:val="007E5EF1"/>
    <w:rsid w:val="007E69BB"/>
    <w:rsid w:val="007E6AB8"/>
    <w:rsid w:val="007E7E96"/>
    <w:rsid w:val="007F1B73"/>
    <w:rsid w:val="007F2109"/>
    <w:rsid w:val="007F21C5"/>
    <w:rsid w:val="007F26EE"/>
    <w:rsid w:val="007F3EF1"/>
    <w:rsid w:val="0080056E"/>
    <w:rsid w:val="00800E04"/>
    <w:rsid w:val="00800F62"/>
    <w:rsid w:val="00801457"/>
    <w:rsid w:val="00801BCE"/>
    <w:rsid w:val="00802515"/>
    <w:rsid w:val="00803BA8"/>
    <w:rsid w:val="00803CAB"/>
    <w:rsid w:val="00804D2A"/>
    <w:rsid w:val="00805CA9"/>
    <w:rsid w:val="00807232"/>
    <w:rsid w:val="00812720"/>
    <w:rsid w:val="0081283F"/>
    <w:rsid w:val="00812C0C"/>
    <w:rsid w:val="0081480A"/>
    <w:rsid w:val="00820273"/>
    <w:rsid w:val="008202EB"/>
    <w:rsid w:val="00820F86"/>
    <w:rsid w:val="0082344A"/>
    <w:rsid w:val="008242C5"/>
    <w:rsid w:val="00824939"/>
    <w:rsid w:val="008250EB"/>
    <w:rsid w:val="008277B1"/>
    <w:rsid w:val="00827F88"/>
    <w:rsid w:val="008336A5"/>
    <w:rsid w:val="00835474"/>
    <w:rsid w:val="00835D4F"/>
    <w:rsid w:val="008373C0"/>
    <w:rsid w:val="0084105A"/>
    <w:rsid w:val="0084145F"/>
    <w:rsid w:val="00841DA2"/>
    <w:rsid w:val="00843ECF"/>
    <w:rsid w:val="00844CB5"/>
    <w:rsid w:val="008458F6"/>
    <w:rsid w:val="00845AED"/>
    <w:rsid w:val="008469FC"/>
    <w:rsid w:val="0084708E"/>
    <w:rsid w:val="008475AF"/>
    <w:rsid w:val="00847F2E"/>
    <w:rsid w:val="00851AE4"/>
    <w:rsid w:val="00853003"/>
    <w:rsid w:val="008554B6"/>
    <w:rsid w:val="0085598D"/>
    <w:rsid w:val="008559B0"/>
    <w:rsid w:val="008570B1"/>
    <w:rsid w:val="00860593"/>
    <w:rsid w:val="00862771"/>
    <w:rsid w:val="0086525B"/>
    <w:rsid w:val="00865CA8"/>
    <w:rsid w:val="0086682F"/>
    <w:rsid w:val="0087017F"/>
    <w:rsid w:val="008704DF"/>
    <w:rsid w:val="00870C99"/>
    <w:rsid w:val="00874748"/>
    <w:rsid w:val="00874894"/>
    <w:rsid w:val="00875793"/>
    <w:rsid w:val="00875E38"/>
    <w:rsid w:val="00876F54"/>
    <w:rsid w:val="00877292"/>
    <w:rsid w:val="0087754A"/>
    <w:rsid w:val="0087762D"/>
    <w:rsid w:val="0087766C"/>
    <w:rsid w:val="00880552"/>
    <w:rsid w:val="00881F02"/>
    <w:rsid w:val="008839DA"/>
    <w:rsid w:val="00884BE3"/>
    <w:rsid w:val="00884EE8"/>
    <w:rsid w:val="00885168"/>
    <w:rsid w:val="00885582"/>
    <w:rsid w:val="00886A4C"/>
    <w:rsid w:val="0089173B"/>
    <w:rsid w:val="00891E76"/>
    <w:rsid w:val="0089220F"/>
    <w:rsid w:val="008923F3"/>
    <w:rsid w:val="008935AA"/>
    <w:rsid w:val="008963F0"/>
    <w:rsid w:val="00897444"/>
    <w:rsid w:val="008A03A5"/>
    <w:rsid w:val="008A0DF3"/>
    <w:rsid w:val="008A282C"/>
    <w:rsid w:val="008A4138"/>
    <w:rsid w:val="008A5D96"/>
    <w:rsid w:val="008A627A"/>
    <w:rsid w:val="008A6732"/>
    <w:rsid w:val="008B0732"/>
    <w:rsid w:val="008B0966"/>
    <w:rsid w:val="008B1B9C"/>
    <w:rsid w:val="008B2C26"/>
    <w:rsid w:val="008B6848"/>
    <w:rsid w:val="008B7844"/>
    <w:rsid w:val="008C0548"/>
    <w:rsid w:val="008C09B1"/>
    <w:rsid w:val="008C0AC2"/>
    <w:rsid w:val="008C12F2"/>
    <w:rsid w:val="008C2FA1"/>
    <w:rsid w:val="008C51AA"/>
    <w:rsid w:val="008C5587"/>
    <w:rsid w:val="008C5E9D"/>
    <w:rsid w:val="008D0A37"/>
    <w:rsid w:val="008D20E2"/>
    <w:rsid w:val="008D2C4C"/>
    <w:rsid w:val="008D3700"/>
    <w:rsid w:val="008D4097"/>
    <w:rsid w:val="008D41C9"/>
    <w:rsid w:val="008D5E6C"/>
    <w:rsid w:val="008D75EF"/>
    <w:rsid w:val="008D7E0D"/>
    <w:rsid w:val="008D7EDB"/>
    <w:rsid w:val="008E11D0"/>
    <w:rsid w:val="008E1829"/>
    <w:rsid w:val="008E1A61"/>
    <w:rsid w:val="008E2327"/>
    <w:rsid w:val="008E4B90"/>
    <w:rsid w:val="008E5077"/>
    <w:rsid w:val="008E64F0"/>
    <w:rsid w:val="008E6FF3"/>
    <w:rsid w:val="008E7B05"/>
    <w:rsid w:val="008F02A6"/>
    <w:rsid w:val="008F18ED"/>
    <w:rsid w:val="008F46C2"/>
    <w:rsid w:val="008F6D04"/>
    <w:rsid w:val="008F7068"/>
    <w:rsid w:val="00900097"/>
    <w:rsid w:val="00902534"/>
    <w:rsid w:val="00903D37"/>
    <w:rsid w:val="00906B2E"/>
    <w:rsid w:val="0091055D"/>
    <w:rsid w:val="00910809"/>
    <w:rsid w:val="00911017"/>
    <w:rsid w:val="00912574"/>
    <w:rsid w:val="00912AA3"/>
    <w:rsid w:val="00914C61"/>
    <w:rsid w:val="00916C38"/>
    <w:rsid w:val="00917D6F"/>
    <w:rsid w:val="0092073B"/>
    <w:rsid w:val="00921B1A"/>
    <w:rsid w:val="00921B7F"/>
    <w:rsid w:val="00921DDA"/>
    <w:rsid w:val="00922DE1"/>
    <w:rsid w:val="00923711"/>
    <w:rsid w:val="00923DFB"/>
    <w:rsid w:val="0092600D"/>
    <w:rsid w:val="0093039D"/>
    <w:rsid w:val="00931E4F"/>
    <w:rsid w:val="0093364D"/>
    <w:rsid w:val="00936574"/>
    <w:rsid w:val="00937EE1"/>
    <w:rsid w:val="00943BCE"/>
    <w:rsid w:val="009479EB"/>
    <w:rsid w:val="00957485"/>
    <w:rsid w:val="00960346"/>
    <w:rsid w:val="009617D3"/>
    <w:rsid w:val="00961CCC"/>
    <w:rsid w:val="0096463B"/>
    <w:rsid w:val="009663A4"/>
    <w:rsid w:val="00967869"/>
    <w:rsid w:val="0096796E"/>
    <w:rsid w:val="00967FBF"/>
    <w:rsid w:val="00970D42"/>
    <w:rsid w:val="00971F54"/>
    <w:rsid w:val="009725C5"/>
    <w:rsid w:val="00972B4E"/>
    <w:rsid w:val="0097328D"/>
    <w:rsid w:val="00973F40"/>
    <w:rsid w:val="009757F4"/>
    <w:rsid w:val="00980900"/>
    <w:rsid w:val="00982498"/>
    <w:rsid w:val="00983EED"/>
    <w:rsid w:val="009849EF"/>
    <w:rsid w:val="00986967"/>
    <w:rsid w:val="00986DB7"/>
    <w:rsid w:val="009932ED"/>
    <w:rsid w:val="009934CF"/>
    <w:rsid w:val="00994396"/>
    <w:rsid w:val="00994539"/>
    <w:rsid w:val="00994FB1"/>
    <w:rsid w:val="00996600"/>
    <w:rsid w:val="009968E0"/>
    <w:rsid w:val="009A008A"/>
    <w:rsid w:val="009A0D75"/>
    <w:rsid w:val="009A1B9C"/>
    <w:rsid w:val="009A306D"/>
    <w:rsid w:val="009A315A"/>
    <w:rsid w:val="009A347A"/>
    <w:rsid w:val="009A620E"/>
    <w:rsid w:val="009A667A"/>
    <w:rsid w:val="009B424D"/>
    <w:rsid w:val="009B452D"/>
    <w:rsid w:val="009B5EC9"/>
    <w:rsid w:val="009B62BD"/>
    <w:rsid w:val="009B6A6F"/>
    <w:rsid w:val="009B7BD7"/>
    <w:rsid w:val="009C1AFE"/>
    <w:rsid w:val="009C23FE"/>
    <w:rsid w:val="009C3E33"/>
    <w:rsid w:val="009C5799"/>
    <w:rsid w:val="009C5F24"/>
    <w:rsid w:val="009C68F6"/>
    <w:rsid w:val="009C6AFB"/>
    <w:rsid w:val="009D048B"/>
    <w:rsid w:val="009D1B5D"/>
    <w:rsid w:val="009D3D77"/>
    <w:rsid w:val="009D55DE"/>
    <w:rsid w:val="009D69C6"/>
    <w:rsid w:val="009D7B52"/>
    <w:rsid w:val="009E3AAE"/>
    <w:rsid w:val="009E5419"/>
    <w:rsid w:val="009E5A6E"/>
    <w:rsid w:val="009E70E7"/>
    <w:rsid w:val="009F1C41"/>
    <w:rsid w:val="009F25A8"/>
    <w:rsid w:val="009F46DC"/>
    <w:rsid w:val="009F5F4D"/>
    <w:rsid w:val="009F7A4E"/>
    <w:rsid w:val="00A01A57"/>
    <w:rsid w:val="00A01C00"/>
    <w:rsid w:val="00A03A1B"/>
    <w:rsid w:val="00A0513F"/>
    <w:rsid w:val="00A05EEC"/>
    <w:rsid w:val="00A06CC5"/>
    <w:rsid w:val="00A07E5E"/>
    <w:rsid w:val="00A108F3"/>
    <w:rsid w:val="00A116CA"/>
    <w:rsid w:val="00A11CAD"/>
    <w:rsid w:val="00A1620D"/>
    <w:rsid w:val="00A16AC0"/>
    <w:rsid w:val="00A16DC1"/>
    <w:rsid w:val="00A2097F"/>
    <w:rsid w:val="00A23D31"/>
    <w:rsid w:val="00A24C9B"/>
    <w:rsid w:val="00A26ECD"/>
    <w:rsid w:val="00A27D2B"/>
    <w:rsid w:val="00A301A7"/>
    <w:rsid w:val="00A30C34"/>
    <w:rsid w:val="00A30FD3"/>
    <w:rsid w:val="00A35E2F"/>
    <w:rsid w:val="00A36013"/>
    <w:rsid w:val="00A36D5A"/>
    <w:rsid w:val="00A3771E"/>
    <w:rsid w:val="00A37891"/>
    <w:rsid w:val="00A40A51"/>
    <w:rsid w:val="00A40C54"/>
    <w:rsid w:val="00A40CB0"/>
    <w:rsid w:val="00A4313B"/>
    <w:rsid w:val="00A44BCA"/>
    <w:rsid w:val="00A4594F"/>
    <w:rsid w:val="00A46072"/>
    <w:rsid w:val="00A46215"/>
    <w:rsid w:val="00A4693F"/>
    <w:rsid w:val="00A47916"/>
    <w:rsid w:val="00A52A03"/>
    <w:rsid w:val="00A536DA"/>
    <w:rsid w:val="00A55A1B"/>
    <w:rsid w:val="00A56039"/>
    <w:rsid w:val="00A56F39"/>
    <w:rsid w:val="00A571CD"/>
    <w:rsid w:val="00A57C3D"/>
    <w:rsid w:val="00A60B0E"/>
    <w:rsid w:val="00A60EBE"/>
    <w:rsid w:val="00A6629D"/>
    <w:rsid w:val="00A6697B"/>
    <w:rsid w:val="00A70F7C"/>
    <w:rsid w:val="00A719AA"/>
    <w:rsid w:val="00A73C05"/>
    <w:rsid w:val="00A73DE3"/>
    <w:rsid w:val="00A74C2D"/>
    <w:rsid w:val="00A76B34"/>
    <w:rsid w:val="00A824AE"/>
    <w:rsid w:val="00A82538"/>
    <w:rsid w:val="00A83487"/>
    <w:rsid w:val="00A84A8E"/>
    <w:rsid w:val="00A854FF"/>
    <w:rsid w:val="00A87035"/>
    <w:rsid w:val="00A8745D"/>
    <w:rsid w:val="00A90635"/>
    <w:rsid w:val="00A908DA"/>
    <w:rsid w:val="00A90F9B"/>
    <w:rsid w:val="00A92424"/>
    <w:rsid w:val="00A92694"/>
    <w:rsid w:val="00A93072"/>
    <w:rsid w:val="00A9352B"/>
    <w:rsid w:val="00A9624F"/>
    <w:rsid w:val="00A9629C"/>
    <w:rsid w:val="00A97BB6"/>
    <w:rsid w:val="00A97DB8"/>
    <w:rsid w:val="00AA0BA0"/>
    <w:rsid w:val="00AA2289"/>
    <w:rsid w:val="00AA2AD5"/>
    <w:rsid w:val="00AA33EF"/>
    <w:rsid w:val="00AA35D5"/>
    <w:rsid w:val="00AA417B"/>
    <w:rsid w:val="00AA52D3"/>
    <w:rsid w:val="00AA533F"/>
    <w:rsid w:val="00AA5A86"/>
    <w:rsid w:val="00AA7516"/>
    <w:rsid w:val="00AB010D"/>
    <w:rsid w:val="00AB0749"/>
    <w:rsid w:val="00AB1A1C"/>
    <w:rsid w:val="00AB76D8"/>
    <w:rsid w:val="00AB7E6A"/>
    <w:rsid w:val="00AC1B50"/>
    <w:rsid w:val="00AC1B61"/>
    <w:rsid w:val="00AC2BB3"/>
    <w:rsid w:val="00AC2C6E"/>
    <w:rsid w:val="00AC4207"/>
    <w:rsid w:val="00AC5EE6"/>
    <w:rsid w:val="00AC7137"/>
    <w:rsid w:val="00AD0D24"/>
    <w:rsid w:val="00AD1923"/>
    <w:rsid w:val="00AD1E1B"/>
    <w:rsid w:val="00AD2611"/>
    <w:rsid w:val="00AD3754"/>
    <w:rsid w:val="00AD3AC5"/>
    <w:rsid w:val="00AD3D57"/>
    <w:rsid w:val="00AD6650"/>
    <w:rsid w:val="00AE0B4B"/>
    <w:rsid w:val="00AE1DE3"/>
    <w:rsid w:val="00AE3583"/>
    <w:rsid w:val="00AE3A37"/>
    <w:rsid w:val="00AE4279"/>
    <w:rsid w:val="00AE47BF"/>
    <w:rsid w:val="00AE489D"/>
    <w:rsid w:val="00AE5382"/>
    <w:rsid w:val="00AE552E"/>
    <w:rsid w:val="00AE5747"/>
    <w:rsid w:val="00AE5E87"/>
    <w:rsid w:val="00AE6873"/>
    <w:rsid w:val="00AE7F09"/>
    <w:rsid w:val="00AF0A77"/>
    <w:rsid w:val="00AF3269"/>
    <w:rsid w:val="00AF5659"/>
    <w:rsid w:val="00AF6432"/>
    <w:rsid w:val="00AF6DED"/>
    <w:rsid w:val="00AF714F"/>
    <w:rsid w:val="00AF79BD"/>
    <w:rsid w:val="00B02FDE"/>
    <w:rsid w:val="00B0526D"/>
    <w:rsid w:val="00B0538B"/>
    <w:rsid w:val="00B07F12"/>
    <w:rsid w:val="00B07FE3"/>
    <w:rsid w:val="00B10BAE"/>
    <w:rsid w:val="00B10E5F"/>
    <w:rsid w:val="00B14154"/>
    <w:rsid w:val="00B1415B"/>
    <w:rsid w:val="00B14387"/>
    <w:rsid w:val="00B1516B"/>
    <w:rsid w:val="00B15278"/>
    <w:rsid w:val="00B15454"/>
    <w:rsid w:val="00B1631C"/>
    <w:rsid w:val="00B17573"/>
    <w:rsid w:val="00B222A2"/>
    <w:rsid w:val="00B234EC"/>
    <w:rsid w:val="00B242ED"/>
    <w:rsid w:val="00B25A6B"/>
    <w:rsid w:val="00B26CFA"/>
    <w:rsid w:val="00B274AE"/>
    <w:rsid w:val="00B274BF"/>
    <w:rsid w:val="00B31222"/>
    <w:rsid w:val="00B31FDB"/>
    <w:rsid w:val="00B35FDE"/>
    <w:rsid w:val="00B4084F"/>
    <w:rsid w:val="00B40F04"/>
    <w:rsid w:val="00B42C7F"/>
    <w:rsid w:val="00B42E81"/>
    <w:rsid w:val="00B431D9"/>
    <w:rsid w:val="00B4329D"/>
    <w:rsid w:val="00B474A9"/>
    <w:rsid w:val="00B50D59"/>
    <w:rsid w:val="00B520F9"/>
    <w:rsid w:val="00B52812"/>
    <w:rsid w:val="00B5403E"/>
    <w:rsid w:val="00B5495A"/>
    <w:rsid w:val="00B577A3"/>
    <w:rsid w:val="00B6041B"/>
    <w:rsid w:val="00B6144B"/>
    <w:rsid w:val="00B61717"/>
    <w:rsid w:val="00B64542"/>
    <w:rsid w:val="00B64641"/>
    <w:rsid w:val="00B64F40"/>
    <w:rsid w:val="00B6526C"/>
    <w:rsid w:val="00B7262F"/>
    <w:rsid w:val="00B727C5"/>
    <w:rsid w:val="00B72AD1"/>
    <w:rsid w:val="00B73882"/>
    <w:rsid w:val="00B73FD4"/>
    <w:rsid w:val="00B74FC5"/>
    <w:rsid w:val="00B75A6C"/>
    <w:rsid w:val="00B77275"/>
    <w:rsid w:val="00B813B9"/>
    <w:rsid w:val="00B82F2D"/>
    <w:rsid w:val="00B83E2A"/>
    <w:rsid w:val="00B83E38"/>
    <w:rsid w:val="00B84B22"/>
    <w:rsid w:val="00B84F1B"/>
    <w:rsid w:val="00B85DF3"/>
    <w:rsid w:val="00B86340"/>
    <w:rsid w:val="00B86C19"/>
    <w:rsid w:val="00B8725A"/>
    <w:rsid w:val="00B92BEE"/>
    <w:rsid w:val="00B92EDF"/>
    <w:rsid w:val="00B93510"/>
    <w:rsid w:val="00B93640"/>
    <w:rsid w:val="00B93E33"/>
    <w:rsid w:val="00B93FFB"/>
    <w:rsid w:val="00B954F3"/>
    <w:rsid w:val="00B95BCD"/>
    <w:rsid w:val="00B95CDC"/>
    <w:rsid w:val="00B95CE5"/>
    <w:rsid w:val="00BA0D0B"/>
    <w:rsid w:val="00BA7B05"/>
    <w:rsid w:val="00BB334B"/>
    <w:rsid w:val="00BB375D"/>
    <w:rsid w:val="00BB49A0"/>
    <w:rsid w:val="00BB515F"/>
    <w:rsid w:val="00BB532B"/>
    <w:rsid w:val="00BC1FA5"/>
    <w:rsid w:val="00BC2C0C"/>
    <w:rsid w:val="00BC44DA"/>
    <w:rsid w:val="00BC624C"/>
    <w:rsid w:val="00BC732A"/>
    <w:rsid w:val="00BC758B"/>
    <w:rsid w:val="00BD23FE"/>
    <w:rsid w:val="00BD29E9"/>
    <w:rsid w:val="00BD2EAC"/>
    <w:rsid w:val="00BD3A15"/>
    <w:rsid w:val="00BD4BB3"/>
    <w:rsid w:val="00BD6E35"/>
    <w:rsid w:val="00BD73CB"/>
    <w:rsid w:val="00BE0165"/>
    <w:rsid w:val="00BE17C6"/>
    <w:rsid w:val="00BE2BD3"/>
    <w:rsid w:val="00BE4843"/>
    <w:rsid w:val="00BE4865"/>
    <w:rsid w:val="00BE5595"/>
    <w:rsid w:val="00BE69BF"/>
    <w:rsid w:val="00BE725A"/>
    <w:rsid w:val="00BE73C1"/>
    <w:rsid w:val="00BE7430"/>
    <w:rsid w:val="00BE7B48"/>
    <w:rsid w:val="00BF3381"/>
    <w:rsid w:val="00C013E8"/>
    <w:rsid w:val="00C037D9"/>
    <w:rsid w:val="00C10FCF"/>
    <w:rsid w:val="00C143AF"/>
    <w:rsid w:val="00C16B4B"/>
    <w:rsid w:val="00C17427"/>
    <w:rsid w:val="00C20C00"/>
    <w:rsid w:val="00C210FD"/>
    <w:rsid w:val="00C2170A"/>
    <w:rsid w:val="00C22901"/>
    <w:rsid w:val="00C25238"/>
    <w:rsid w:val="00C26B01"/>
    <w:rsid w:val="00C305F2"/>
    <w:rsid w:val="00C31209"/>
    <w:rsid w:val="00C3186F"/>
    <w:rsid w:val="00C3345C"/>
    <w:rsid w:val="00C33543"/>
    <w:rsid w:val="00C347CB"/>
    <w:rsid w:val="00C365EE"/>
    <w:rsid w:val="00C37EE6"/>
    <w:rsid w:val="00C40548"/>
    <w:rsid w:val="00C407E5"/>
    <w:rsid w:val="00C42986"/>
    <w:rsid w:val="00C42DAC"/>
    <w:rsid w:val="00C4342B"/>
    <w:rsid w:val="00C459A9"/>
    <w:rsid w:val="00C45BDA"/>
    <w:rsid w:val="00C477E7"/>
    <w:rsid w:val="00C502A5"/>
    <w:rsid w:val="00C5048E"/>
    <w:rsid w:val="00C521F7"/>
    <w:rsid w:val="00C53008"/>
    <w:rsid w:val="00C53CBD"/>
    <w:rsid w:val="00C55151"/>
    <w:rsid w:val="00C5575D"/>
    <w:rsid w:val="00C558FF"/>
    <w:rsid w:val="00C560FA"/>
    <w:rsid w:val="00C56772"/>
    <w:rsid w:val="00C57FF9"/>
    <w:rsid w:val="00C60EF0"/>
    <w:rsid w:val="00C627BD"/>
    <w:rsid w:val="00C64434"/>
    <w:rsid w:val="00C64A51"/>
    <w:rsid w:val="00C64B27"/>
    <w:rsid w:val="00C66301"/>
    <w:rsid w:val="00C67324"/>
    <w:rsid w:val="00C7034F"/>
    <w:rsid w:val="00C7063C"/>
    <w:rsid w:val="00C72FE7"/>
    <w:rsid w:val="00C73C57"/>
    <w:rsid w:val="00C740ED"/>
    <w:rsid w:val="00C746D9"/>
    <w:rsid w:val="00C74D43"/>
    <w:rsid w:val="00C75CA7"/>
    <w:rsid w:val="00C81019"/>
    <w:rsid w:val="00C811CF"/>
    <w:rsid w:val="00C8401E"/>
    <w:rsid w:val="00C8595A"/>
    <w:rsid w:val="00C86432"/>
    <w:rsid w:val="00C86FC6"/>
    <w:rsid w:val="00C87071"/>
    <w:rsid w:val="00C901BB"/>
    <w:rsid w:val="00C90CD3"/>
    <w:rsid w:val="00C92552"/>
    <w:rsid w:val="00C9354D"/>
    <w:rsid w:val="00C93F15"/>
    <w:rsid w:val="00C93F1B"/>
    <w:rsid w:val="00C95001"/>
    <w:rsid w:val="00C96DFE"/>
    <w:rsid w:val="00C976D1"/>
    <w:rsid w:val="00CA16B4"/>
    <w:rsid w:val="00CA308F"/>
    <w:rsid w:val="00CA3510"/>
    <w:rsid w:val="00CA71D4"/>
    <w:rsid w:val="00CB1FD0"/>
    <w:rsid w:val="00CB2B60"/>
    <w:rsid w:val="00CB3D27"/>
    <w:rsid w:val="00CB4828"/>
    <w:rsid w:val="00CB542E"/>
    <w:rsid w:val="00CB5439"/>
    <w:rsid w:val="00CB5D29"/>
    <w:rsid w:val="00CB675A"/>
    <w:rsid w:val="00CB782B"/>
    <w:rsid w:val="00CC082B"/>
    <w:rsid w:val="00CC0E77"/>
    <w:rsid w:val="00CC2092"/>
    <w:rsid w:val="00CC285C"/>
    <w:rsid w:val="00CC32EF"/>
    <w:rsid w:val="00CC337C"/>
    <w:rsid w:val="00CC5595"/>
    <w:rsid w:val="00CC568B"/>
    <w:rsid w:val="00CC5E76"/>
    <w:rsid w:val="00CD3A5D"/>
    <w:rsid w:val="00CD5FD4"/>
    <w:rsid w:val="00CE0DCE"/>
    <w:rsid w:val="00CE1BC9"/>
    <w:rsid w:val="00CE33C1"/>
    <w:rsid w:val="00CE4DD6"/>
    <w:rsid w:val="00CE76FF"/>
    <w:rsid w:val="00CF3489"/>
    <w:rsid w:val="00CF4012"/>
    <w:rsid w:val="00CF411A"/>
    <w:rsid w:val="00CF43D5"/>
    <w:rsid w:val="00CF5137"/>
    <w:rsid w:val="00D012F8"/>
    <w:rsid w:val="00D01F75"/>
    <w:rsid w:val="00D01F9A"/>
    <w:rsid w:val="00D02BC6"/>
    <w:rsid w:val="00D0310D"/>
    <w:rsid w:val="00D039F1"/>
    <w:rsid w:val="00D047D8"/>
    <w:rsid w:val="00D05803"/>
    <w:rsid w:val="00D05C7C"/>
    <w:rsid w:val="00D06906"/>
    <w:rsid w:val="00D07742"/>
    <w:rsid w:val="00D1203F"/>
    <w:rsid w:val="00D1276A"/>
    <w:rsid w:val="00D12FCB"/>
    <w:rsid w:val="00D132BD"/>
    <w:rsid w:val="00D14DB7"/>
    <w:rsid w:val="00D15ED5"/>
    <w:rsid w:val="00D1667E"/>
    <w:rsid w:val="00D200AB"/>
    <w:rsid w:val="00D20DE1"/>
    <w:rsid w:val="00D20F18"/>
    <w:rsid w:val="00D2611A"/>
    <w:rsid w:val="00D31CD5"/>
    <w:rsid w:val="00D32019"/>
    <w:rsid w:val="00D33CEB"/>
    <w:rsid w:val="00D348F7"/>
    <w:rsid w:val="00D36EF4"/>
    <w:rsid w:val="00D371D0"/>
    <w:rsid w:val="00D37B4E"/>
    <w:rsid w:val="00D4062A"/>
    <w:rsid w:val="00D40BC3"/>
    <w:rsid w:val="00D434EC"/>
    <w:rsid w:val="00D43895"/>
    <w:rsid w:val="00D44E9D"/>
    <w:rsid w:val="00D44EAC"/>
    <w:rsid w:val="00D472A7"/>
    <w:rsid w:val="00D51515"/>
    <w:rsid w:val="00D51BEC"/>
    <w:rsid w:val="00D54BD5"/>
    <w:rsid w:val="00D56E76"/>
    <w:rsid w:val="00D575F0"/>
    <w:rsid w:val="00D60578"/>
    <w:rsid w:val="00D61A0E"/>
    <w:rsid w:val="00D637AB"/>
    <w:rsid w:val="00D67179"/>
    <w:rsid w:val="00D67E3E"/>
    <w:rsid w:val="00D71CF9"/>
    <w:rsid w:val="00D74484"/>
    <w:rsid w:val="00D750B9"/>
    <w:rsid w:val="00D756AC"/>
    <w:rsid w:val="00D7675E"/>
    <w:rsid w:val="00D80080"/>
    <w:rsid w:val="00D8095C"/>
    <w:rsid w:val="00D80F9D"/>
    <w:rsid w:val="00D81388"/>
    <w:rsid w:val="00D81A3C"/>
    <w:rsid w:val="00D81BAE"/>
    <w:rsid w:val="00D846F7"/>
    <w:rsid w:val="00D84B17"/>
    <w:rsid w:val="00D8507D"/>
    <w:rsid w:val="00D86735"/>
    <w:rsid w:val="00D8718E"/>
    <w:rsid w:val="00D871FB"/>
    <w:rsid w:val="00D90C9D"/>
    <w:rsid w:val="00D90E57"/>
    <w:rsid w:val="00D91910"/>
    <w:rsid w:val="00D91AA8"/>
    <w:rsid w:val="00D9426D"/>
    <w:rsid w:val="00D944A6"/>
    <w:rsid w:val="00D96FC3"/>
    <w:rsid w:val="00DA0839"/>
    <w:rsid w:val="00DA12C3"/>
    <w:rsid w:val="00DA180C"/>
    <w:rsid w:val="00DA22B5"/>
    <w:rsid w:val="00DA3F24"/>
    <w:rsid w:val="00DA495D"/>
    <w:rsid w:val="00DA5DCA"/>
    <w:rsid w:val="00DA7BA0"/>
    <w:rsid w:val="00DA7E6D"/>
    <w:rsid w:val="00DB11D3"/>
    <w:rsid w:val="00DB469A"/>
    <w:rsid w:val="00DB4D3A"/>
    <w:rsid w:val="00DB52C3"/>
    <w:rsid w:val="00DB5454"/>
    <w:rsid w:val="00DB5DA3"/>
    <w:rsid w:val="00DB66A9"/>
    <w:rsid w:val="00DB724D"/>
    <w:rsid w:val="00DB7E5F"/>
    <w:rsid w:val="00DC0B99"/>
    <w:rsid w:val="00DC10B0"/>
    <w:rsid w:val="00DC1594"/>
    <w:rsid w:val="00DC4BCD"/>
    <w:rsid w:val="00DC6C9C"/>
    <w:rsid w:val="00DD1107"/>
    <w:rsid w:val="00DD178F"/>
    <w:rsid w:val="00DD1FE4"/>
    <w:rsid w:val="00DD20F9"/>
    <w:rsid w:val="00DD32B3"/>
    <w:rsid w:val="00DD48C1"/>
    <w:rsid w:val="00DE2966"/>
    <w:rsid w:val="00DE40E0"/>
    <w:rsid w:val="00DE4107"/>
    <w:rsid w:val="00DE4C74"/>
    <w:rsid w:val="00DE5AE9"/>
    <w:rsid w:val="00DE62ED"/>
    <w:rsid w:val="00DF04ED"/>
    <w:rsid w:val="00DF0B5E"/>
    <w:rsid w:val="00DF0ED5"/>
    <w:rsid w:val="00DF72D9"/>
    <w:rsid w:val="00DF7EC8"/>
    <w:rsid w:val="00E028ED"/>
    <w:rsid w:val="00E04BB1"/>
    <w:rsid w:val="00E056A5"/>
    <w:rsid w:val="00E064AB"/>
    <w:rsid w:val="00E071C4"/>
    <w:rsid w:val="00E104F6"/>
    <w:rsid w:val="00E10748"/>
    <w:rsid w:val="00E1227B"/>
    <w:rsid w:val="00E12F57"/>
    <w:rsid w:val="00E14282"/>
    <w:rsid w:val="00E156F2"/>
    <w:rsid w:val="00E20DF8"/>
    <w:rsid w:val="00E2250E"/>
    <w:rsid w:val="00E24BF5"/>
    <w:rsid w:val="00E27DDF"/>
    <w:rsid w:val="00E27E01"/>
    <w:rsid w:val="00E30A90"/>
    <w:rsid w:val="00E3195C"/>
    <w:rsid w:val="00E31B30"/>
    <w:rsid w:val="00E32DBA"/>
    <w:rsid w:val="00E3363A"/>
    <w:rsid w:val="00E43469"/>
    <w:rsid w:val="00E4369C"/>
    <w:rsid w:val="00E43A0F"/>
    <w:rsid w:val="00E445DA"/>
    <w:rsid w:val="00E45379"/>
    <w:rsid w:val="00E50B22"/>
    <w:rsid w:val="00E51E18"/>
    <w:rsid w:val="00E533BD"/>
    <w:rsid w:val="00E53706"/>
    <w:rsid w:val="00E55411"/>
    <w:rsid w:val="00E56F7E"/>
    <w:rsid w:val="00E57CE2"/>
    <w:rsid w:val="00E57E2F"/>
    <w:rsid w:val="00E617BD"/>
    <w:rsid w:val="00E61E05"/>
    <w:rsid w:val="00E6439D"/>
    <w:rsid w:val="00E64BD9"/>
    <w:rsid w:val="00E67E50"/>
    <w:rsid w:val="00E705B4"/>
    <w:rsid w:val="00E70F3D"/>
    <w:rsid w:val="00E72967"/>
    <w:rsid w:val="00E73237"/>
    <w:rsid w:val="00E73474"/>
    <w:rsid w:val="00E75111"/>
    <w:rsid w:val="00E772CA"/>
    <w:rsid w:val="00E77CE3"/>
    <w:rsid w:val="00E8155D"/>
    <w:rsid w:val="00E820FF"/>
    <w:rsid w:val="00E82C39"/>
    <w:rsid w:val="00E8413D"/>
    <w:rsid w:val="00E857B9"/>
    <w:rsid w:val="00E85B52"/>
    <w:rsid w:val="00E85CC0"/>
    <w:rsid w:val="00E87885"/>
    <w:rsid w:val="00E91242"/>
    <w:rsid w:val="00E91491"/>
    <w:rsid w:val="00E93546"/>
    <w:rsid w:val="00EA0E04"/>
    <w:rsid w:val="00EA220D"/>
    <w:rsid w:val="00EA3156"/>
    <w:rsid w:val="00EA40A2"/>
    <w:rsid w:val="00EA4C20"/>
    <w:rsid w:val="00EA4CD5"/>
    <w:rsid w:val="00EA5D2C"/>
    <w:rsid w:val="00EA5D8E"/>
    <w:rsid w:val="00EA6633"/>
    <w:rsid w:val="00EB0465"/>
    <w:rsid w:val="00EB079A"/>
    <w:rsid w:val="00EB07CF"/>
    <w:rsid w:val="00EB2130"/>
    <w:rsid w:val="00EB3989"/>
    <w:rsid w:val="00EB3B88"/>
    <w:rsid w:val="00EB43E6"/>
    <w:rsid w:val="00EB4425"/>
    <w:rsid w:val="00EB580F"/>
    <w:rsid w:val="00EB6BD5"/>
    <w:rsid w:val="00EC0C14"/>
    <w:rsid w:val="00EC0F10"/>
    <w:rsid w:val="00EC3B8F"/>
    <w:rsid w:val="00EC5CA0"/>
    <w:rsid w:val="00EC6977"/>
    <w:rsid w:val="00EC6C72"/>
    <w:rsid w:val="00EC7372"/>
    <w:rsid w:val="00EC7C6C"/>
    <w:rsid w:val="00ED04C3"/>
    <w:rsid w:val="00ED19D1"/>
    <w:rsid w:val="00ED2423"/>
    <w:rsid w:val="00ED30E8"/>
    <w:rsid w:val="00ED3A3C"/>
    <w:rsid w:val="00ED3B69"/>
    <w:rsid w:val="00ED6518"/>
    <w:rsid w:val="00ED675F"/>
    <w:rsid w:val="00ED6CD1"/>
    <w:rsid w:val="00ED7702"/>
    <w:rsid w:val="00ED7BC8"/>
    <w:rsid w:val="00EE1B84"/>
    <w:rsid w:val="00EE5F2E"/>
    <w:rsid w:val="00EF2C2D"/>
    <w:rsid w:val="00EF35E1"/>
    <w:rsid w:val="00EF4A64"/>
    <w:rsid w:val="00EF7042"/>
    <w:rsid w:val="00F02171"/>
    <w:rsid w:val="00F033EF"/>
    <w:rsid w:val="00F052CE"/>
    <w:rsid w:val="00F06127"/>
    <w:rsid w:val="00F061A6"/>
    <w:rsid w:val="00F070F8"/>
    <w:rsid w:val="00F0710C"/>
    <w:rsid w:val="00F071E7"/>
    <w:rsid w:val="00F11AB3"/>
    <w:rsid w:val="00F12912"/>
    <w:rsid w:val="00F14017"/>
    <w:rsid w:val="00F152C6"/>
    <w:rsid w:val="00F1684C"/>
    <w:rsid w:val="00F16E68"/>
    <w:rsid w:val="00F17E87"/>
    <w:rsid w:val="00F20633"/>
    <w:rsid w:val="00F22781"/>
    <w:rsid w:val="00F23A65"/>
    <w:rsid w:val="00F2452F"/>
    <w:rsid w:val="00F25198"/>
    <w:rsid w:val="00F25CFE"/>
    <w:rsid w:val="00F312F5"/>
    <w:rsid w:val="00F35243"/>
    <w:rsid w:val="00F35B95"/>
    <w:rsid w:val="00F37249"/>
    <w:rsid w:val="00F40B84"/>
    <w:rsid w:val="00F41B19"/>
    <w:rsid w:val="00F43DCA"/>
    <w:rsid w:val="00F43E6E"/>
    <w:rsid w:val="00F43EBF"/>
    <w:rsid w:val="00F44423"/>
    <w:rsid w:val="00F457CA"/>
    <w:rsid w:val="00F50BE6"/>
    <w:rsid w:val="00F51236"/>
    <w:rsid w:val="00F51453"/>
    <w:rsid w:val="00F52454"/>
    <w:rsid w:val="00F5374C"/>
    <w:rsid w:val="00F541B8"/>
    <w:rsid w:val="00F552CD"/>
    <w:rsid w:val="00F56CC2"/>
    <w:rsid w:val="00F577DA"/>
    <w:rsid w:val="00F60BC0"/>
    <w:rsid w:val="00F61013"/>
    <w:rsid w:val="00F61B7F"/>
    <w:rsid w:val="00F620AD"/>
    <w:rsid w:val="00F62370"/>
    <w:rsid w:val="00F62544"/>
    <w:rsid w:val="00F628D3"/>
    <w:rsid w:val="00F6497E"/>
    <w:rsid w:val="00F65F91"/>
    <w:rsid w:val="00F67722"/>
    <w:rsid w:val="00F677E2"/>
    <w:rsid w:val="00F67962"/>
    <w:rsid w:val="00F717E6"/>
    <w:rsid w:val="00F72CA9"/>
    <w:rsid w:val="00F73751"/>
    <w:rsid w:val="00F75EAD"/>
    <w:rsid w:val="00F76475"/>
    <w:rsid w:val="00F77154"/>
    <w:rsid w:val="00F80F33"/>
    <w:rsid w:val="00F846D6"/>
    <w:rsid w:val="00F85100"/>
    <w:rsid w:val="00F86C05"/>
    <w:rsid w:val="00F9173A"/>
    <w:rsid w:val="00F91800"/>
    <w:rsid w:val="00F93843"/>
    <w:rsid w:val="00F94E99"/>
    <w:rsid w:val="00F95375"/>
    <w:rsid w:val="00F9650A"/>
    <w:rsid w:val="00F967C7"/>
    <w:rsid w:val="00FA0437"/>
    <w:rsid w:val="00FA233F"/>
    <w:rsid w:val="00FA2E05"/>
    <w:rsid w:val="00FA3DF0"/>
    <w:rsid w:val="00FA7D57"/>
    <w:rsid w:val="00FB0008"/>
    <w:rsid w:val="00FB071C"/>
    <w:rsid w:val="00FB13E3"/>
    <w:rsid w:val="00FB1ACE"/>
    <w:rsid w:val="00FB1AED"/>
    <w:rsid w:val="00FB2C21"/>
    <w:rsid w:val="00FB3EA0"/>
    <w:rsid w:val="00FB55F4"/>
    <w:rsid w:val="00FB7140"/>
    <w:rsid w:val="00FC01F1"/>
    <w:rsid w:val="00FC0B63"/>
    <w:rsid w:val="00FC2209"/>
    <w:rsid w:val="00FC285E"/>
    <w:rsid w:val="00FC3980"/>
    <w:rsid w:val="00FC6482"/>
    <w:rsid w:val="00FC7531"/>
    <w:rsid w:val="00FC7D09"/>
    <w:rsid w:val="00FC7EAA"/>
    <w:rsid w:val="00FD17A7"/>
    <w:rsid w:val="00FD4FA5"/>
    <w:rsid w:val="00FD5166"/>
    <w:rsid w:val="00FE138E"/>
    <w:rsid w:val="00FE1A63"/>
    <w:rsid w:val="00FE1C2E"/>
    <w:rsid w:val="00FE39F9"/>
    <w:rsid w:val="00FE640A"/>
    <w:rsid w:val="00FE69B8"/>
    <w:rsid w:val="00FF05B9"/>
    <w:rsid w:val="00FF456A"/>
    <w:rsid w:val="00FF46FD"/>
    <w:rsid w:val="00FF4930"/>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F1E4"/>
  <w15:docId w15:val="{6E8FFEF4-1916-4EB8-B200-8F595F2C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3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D17A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79">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132402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372680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9121079">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241418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400700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17860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366907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265398">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59754-5026-4240-A59A-048485B0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4932</Words>
  <Characters>27128</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José Fernando Lobato</cp:lastModifiedBy>
  <cp:revision>8</cp:revision>
  <cp:lastPrinted>2019-06-28T18:52:00Z</cp:lastPrinted>
  <dcterms:created xsi:type="dcterms:W3CDTF">2019-06-14T16:43:00Z</dcterms:created>
  <dcterms:modified xsi:type="dcterms:W3CDTF">2019-08-23T19:18:00Z</dcterms:modified>
</cp:coreProperties>
</file>