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ED765A" w14:textId="77777777" w:rsidR="00914292" w:rsidRDefault="00914292" w:rsidP="00E73474">
      <w:pPr>
        <w:spacing w:line="360" w:lineRule="auto"/>
        <w:jc w:val="both"/>
        <w:rPr>
          <w:rFonts w:ascii="Palatino Linotype" w:hAnsi="Palatino Linotype" w:cs="Tahoma"/>
          <w:bCs/>
          <w:sz w:val="22"/>
          <w:szCs w:val="24"/>
        </w:rPr>
      </w:pPr>
    </w:p>
    <w:p w14:paraId="108B86EB" w14:textId="345DCDF5" w:rsidR="00994396" w:rsidRPr="0002792F" w:rsidRDefault="00994396" w:rsidP="00E73474">
      <w:pPr>
        <w:spacing w:line="360" w:lineRule="auto"/>
        <w:jc w:val="both"/>
        <w:rPr>
          <w:rFonts w:ascii="Palatino Linotype" w:hAnsi="Palatino Linotype" w:cs="Tahoma"/>
          <w:sz w:val="22"/>
          <w:szCs w:val="24"/>
        </w:rPr>
      </w:pPr>
      <w:r w:rsidRPr="0002792F">
        <w:rPr>
          <w:rFonts w:ascii="Palatino Linotype" w:hAnsi="Palatino Linotype" w:cs="Tahoma"/>
          <w:bCs/>
          <w:sz w:val="22"/>
          <w:szCs w:val="24"/>
        </w:rPr>
        <w:t xml:space="preserve">Resolución del Pleno del Instituto de Transparencia, Acceso a la Información Pública y Protección de Datos Personales del Estado de México y Municipios, con domicilio en Metepec, Estado de México, de fecha </w:t>
      </w:r>
      <w:r w:rsidR="00A11166">
        <w:rPr>
          <w:rFonts w:ascii="Palatino Linotype" w:hAnsi="Palatino Linotype" w:cs="Tahoma"/>
          <w:bCs/>
          <w:sz w:val="22"/>
          <w:szCs w:val="24"/>
        </w:rPr>
        <w:t>catorce</w:t>
      </w:r>
      <w:r w:rsidR="00A61860" w:rsidRPr="0002792F">
        <w:rPr>
          <w:rFonts w:ascii="Palatino Linotype" w:hAnsi="Palatino Linotype" w:cs="Tahoma"/>
          <w:bCs/>
          <w:sz w:val="22"/>
          <w:szCs w:val="24"/>
        </w:rPr>
        <w:t xml:space="preserve"> de mayo</w:t>
      </w:r>
      <w:r w:rsidR="00C87071" w:rsidRPr="0002792F">
        <w:rPr>
          <w:rFonts w:ascii="Palatino Linotype" w:hAnsi="Palatino Linotype" w:cs="Tahoma"/>
          <w:bCs/>
          <w:sz w:val="22"/>
          <w:szCs w:val="24"/>
        </w:rPr>
        <w:t xml:space="preserve"> de dos mil diecinueve</w:t>
      </w:r>
      <w:r w:rsidRPr="0002792F">
        <w:rPr>
          <w:rFonts w:ascii="Palatino Linotype" w:hAnsi="Palatino Linotype" w:cs="Tahoma"/>
          <w:bCs/>
          <w:sz w:val="22"/>
          <w:szCs w:val="24"/>
        </w:rPr>
        <w:t>.</w:t>
      </w:r>
    </w:p>
    <w:p w14:paraId="53C3A8BB" w14:textId="77777777" w:rsidR="00B31222" w:rsidRPr="0002792F" w:rsidRDefault="00B31222" w:rsidP="00E73474">
      <w:pPr>
        <w:spacing w:line="360" w:lineRule="auto"/>
        <w:rPr>
          <w:rFonts w:ascii="Palatino Linotype" w:hAnsi="Palatino Linotype" w:cs="Tahoma"/>
          <w:bCs/>
          <w:sz w:val="22"/>
          <w:szCs w:val="24"/>
        </w:rPr>
      </w:pPr>
    </w:p>
    <w:p w14:paraId="2A6FE9BB" w14:textId="2D3C9B90" w:rsidR="00A61860" w:rsidRPr="0002792F" w:rsidRDefault="00A61860" w:rsidP="00A61860">
      <w:pPr>
        <w:spacing w:line="360" w:lineRule="auto"/>
        <w:jc w:val="both"/>
        <w:rPr>
          <w:rFonts w:ascii="Palatino Linotype" w:eastAsia="Calibri" w:hAnsi="Palatino Linotype" w:cs="Tahoma"/>
          <w:bCs/>
          <w:sz w:val="22"/>
          <w:szCs w:val="22"/>
          <w:lang w:val="es-ES" w:eastAsia="en-US"/>
        </w:rPr>
      </w:pPr>
      <w:r w:rsidRPr="0002792F">
        <w:rPr>
          <w:rFonts w:ascii="Palatino Linotype" w:eastAsia="Calibri" w:hAnsi="Palatino Linotype" w:cs="Tahoma"/>
          <w:b/>
          <w:bCs/>
          <w:sz w:val="22"/>
          <w:szCs w:val="22"/>
          <w:lang w:val="es-ES" w:eastAsia="en-US"/>
        </w:rPr>
        <w:t>VISTOS</w:t>
      </w:r>
      <w:r w:rsidRPr="0002792F">
        <w:rPr>
          <w:rFonts w:ascii="Palatino Linotype" w:eastAsia="Calibri" w:hAnsi="Palatino Linotype" w:cs="Tahoma"/>
          <w:bCs/>
          <w:sz w:val="22"/>
          <w:szCs w:val="22"/>
          <w:lang w:val="es-ES" w:eastAsia="en-US"/>
        </w:rPr>
        <w:t xml:space="preserve"> los expedientes conformados con motivo de los Recursos de Revisión </w:t>
      </w:r>
      <w:r w:rsidR="00F13617" w:rsidRPr="0002792F">
        <w:rPr>
          <w:rFonts w:ascii="Palatino Linotype" w:eastAsia="Calibri" w:hAnsi="Palatino Linotype" w:cs="Tahoma"/>
          <w:b/>
          <w:bCs/>
          <w:sz w:val="22"/>
          <w:szCs w:val="22"/>
          <w:lang w:val="es-ES" w:eastAsia="en-US"/>
        </w:rPr>
        <w:t>01371/INFOEM/IP/RR/2019 y 01372/INFOEM/IP/RR/2019</w:t>
      </w:r>
      <w:r w:rsidRPr="0002792F">
        <w:rPr>
          <w:rFonts w:ascii="Palatino Linotype" w:eastAsia="Calibri" w:hAnsi="Palatino Linotype" w:cs="Tahoma"/>
          <w:bCs/>
          <w:sz w:val="22"/>
          <w:szCs w:val="22"/>
          <w:lang w:val="es-ES" w:eastAsia="en-US"/>
        </w:rPr>
        <w:t>, interpuestos por</w:t>
      </w:r>
      <w:r w:rsidRPr="0002792F">
        <w:rPr>
          <w:rFonts w:ascii="Palatino Linotype" w:eastAsia="Calibri" w:hAnsi="Palatino Linotype" w:cs="Tahoma"/>
          <w:b/>
          <w:bCs/>
          <w:sz w:val="22"/>
          <w:szCs w:val="22"/>
          <w:lang w:val="es-ES" w:eastAsia="en-US"/>
        </w:rPr>
        <w:t xml:space="preserve"> </w:t>
      </w:r>
      <w:bookmarkStart w:id="0" w:name="_GoBack"/>
      <w:bookmarkEnd w:id="0"/>
      <w:r w:rsidR="00F13617" w:rsidRPr="002560C5">
        <w:rPr>
          <w:rFonts w:ascii="Palatino Linotype" w:eastAsia="Calibri" w:hAnsi="Palatino Linotype" w:cs="Tahoma"/>
          <w:b/>
          <w:sz w:val="22"/>
          <w:szCs w:val="22"/>
          <w:highlight w:val="black"/>
          <w:lang w:eastAsia="en-US"/>
        </w:rPr>
        <w:t>I</w:t>
      </w:r>
      <w:r w:rsidR="002560C5" w:rsidRPr="002560C5">
        <w:rPr>
          <w:rFonts w:ascii="Palatino Linotype" w:eastAsia="Calibri" w:hAnsi="Palatino Linotype" w:cs="Tahoma"/>
          <w:b/>
          <w:sz w:val="22"/>
          <w:szCs w:val="22"/>
          <w:highlight w:val="black"/>
          <w:lang w:eastAsia="en-US"/>
        </w:rPr>
        <w:t>XXXXXXXXXXXXX</w:t>
      </w:r>
      <w:r w:rsidRPr="0002792F">
        <w:rPr>
          <w:rFonts w:ascii="Palatino Linotype" w:eastAsia="Calibri" w:hAnsi="Palatino Linotype" w:cs="Tahoma"/>
          <w:bCs/>
          <w:sz w:val="22"/>
          <w:szCs w:val="22"/>
          <w:lang w:val="es-ES" w:eastAsia="en-US"/>
        </w:rPr>
        <w:t xml:space="preserve">, en lo sucesivo Recurrente o Particular, en contra de la falta de respuesta del </w:t>
      </w:r>
      <w:r w:rsidRPr="0002792F">
        <w:rPr>
          <w:rFonts w:ascii="Palatino Linotype" w:eastAsia="Calibri" w:hAnsi="Palatino Linotype" w:cs="Tahoma"/>
          <w:b/>
          <w:bCs/>
          <w:sz w:val="22"/>
          <w:szCs w:val="22"/>
          <w:lang w:val="es-ES" w:eastAsia="en-US"/>
        </w:rPr>
        <w:t xml:space="preserve">Sujeto Obligado </w:t>
      </w:r>
      <w:r w:rsidR="00126EDC" w:rsidRPr="0002792F">
        <w:rPr>
          <w:rFonts w:ascii="Palatino Linotype" w:eastAsia="Calibri" w:hAnsi="Palatino Linotype" w:cs="Tahoma"/>
          <w:b/>
          <w:bCs/>
          <w:sz w:val="22"/>
          <w:szCs w:val="22"/>
          <w:lang w:val="es-ES" w:eastAsia="en-US"/>
        </w:rPr>
        <w:t>Ayuntamiento de Chicoloapan</w:t>
      </w:r>
      <w:r w:rsidRPr="0002792F">
        <w:rPr>
          <w:rFonts w:ascii="Palatino Linotype" w:eastAsia="Calibri" w:hAnsi="Palatino Linotype" w:cs="Tahoma"/>
          <w:bCs/>
          <w:sz w:val="22"/>
          <w:szCs w:val="22"/>
          <w:lang w:val="es-ES" w:eastAsia="en-US"/>
        </w:rPr>
        <w:t>, se emite la presente Resolución, con base en los siguientes:</w:t>
      </w:r>
    </w:p>
    <w:p w14:paraId="1B767513" w14:textId="77777777" w:rsidR="00735915" w:rsidRPr="0002792F" w:rsidRDefault="00735915" w:rsidP="00E73474">
      <w:pPr>
        <w:spacing w:line="360" w:lineRule="auto"/>
        <w:rPr>
          <w:rFonts w:ascii="Palatino Linotype" w:hAnsi="Palatino Linotype" w:cs="Tahoma"/>
          <w:sz w:val="22"/>
          <w:szCs w:val="24"/>
        </w:rPr>
      </w:pPr>
    </w:p>
    <w:p w14:paraId="2A762AD4" w14:textId="77777777" w:rsidR="00B31222" w:rsidRPr="0002792F" w:rsidRDefault="00B31222" w:rsidP="00E73474">
      <w:pPr>
        <w:tabs>
          <w:tab w:val="center" w:pos="4522"/>
          <w:tab w:val="left" w:pos="7245"/>
        </w:tabs>
        <w:spacing w:line="360" w:lineRule="auto"/>
        <w:jc w:val="center"/>
        <w:rPr>
          <w:rFonts w:ascii="Palatino Linotype" w:hAnsi="Palatino Linotype" w:cs="Tahoma"/>
          <w:b/>
          <w:sz w:val="24"/>
          <w:szCs w:val="28"/>
        </w:rPr>
      </w:pPr>
      <w:r w:rsidRPr="0002792F">
        <w:rPr>
          <w:rFonts w:ascii="Palatino Linotype" w:hAnsi="Palatino Linotype" w:cs="Tahoma"/>
          <w:b/>
          <w:sz w:val="24"/>
          <w:szCs w:val="28"/>
        </w:rPr>
        <w:t>ANTECEDENTES:</w:t>
      </w:r>
    </w:p>
    <w:p w14:paraId="1255C117" w14:textId="77777777" w:rsidR="00B31222" w:rsidRPr="0002792F" w:rsidRDefault="00B31222" w:rsidP="00E73474">
      <w:pPr>
        <w:pStyle w:val="Prrafodelista"/>
        <w:tabs>
          <w:tab w:val="left" w:pos="567"/>
        </w:tabs>
        <w:spacing w:line="360" w:lineRule="auto"/>
        <w:ind w:left="0"/>
        <w:contextualSpacing w:val="0"/>
        <w:jc w:val="both"/>
        <w:rPr>
          <w:rFonts w:ascii="Palatino Linotype" w:hAnsi="Palatino Linotype" w:cs="Tahoma"/>
        </w:rPr>
      </w:pPr>
    </w:p>
    <w:p w14:paraId="7EDD3A10" w14:textId="44B80E9F" w:rsidR="00DC1594" w:rsidRPr="0002792F" w:rsidRDefault="00B31222" w:rsidP="00E73474">
      <w:pPr>
        <w:pStyle w:val="Prrafodelista"/>
        <w:tabs>
          <w:tab w:val="left" w:pos="567"/>
        </w:tabs>
        <w:spacing w:line="360" w:lineRule="auto"/>
        <w:ind w:left="0"/>
        <w:contextualSpacing w:val="0"/>
        <w:jc w:val="both"/>
        <w:rPr>
          <w:rFonts w:ascii="Palatino Linotype" w:hAnsi="Palatino Linotype" w:cs="Tahoma"/>
          <w:b/>
        </w:rPr>
      </w:pPr>
      <w:r w:rsidRPr="0002792F">
        <w:rPr>
          <w:rFonts w:ascii="Palatino Linotype" w:hAnsi="Palatino Linotype" w:cs="Tahoma"/>
          <w:b/>
        </w:rPr>
        <w:t>I. Presentación de la</w:t>
      </w:r>
      <w:r w:rsidR="0029432A" w:rsidRPr="0002792F">
        <w:rPr>
          <w:rFonts w:ascii="Palatino Linotype" w:hAnsi="Palatino Linotype" w:cs="Tahoma"/>
          <w:b/>
        </w:rPr>
        <w:t>s</w:t>
      </w:r>
      <w:r w:rsidRPr="0002792F">
        <w:rPr>
          <w:rFonts w:ascii="Palatino Linotype" w:hAnsi="Palatino Linotype" w:cs="Tahoma"/>
          <w:b/>
        </w:rPr>
        <w:t xml:space="preserve"> solicitud</w:t>
      </w:r>
      <w:r w:rsidR="0029432A" w:rsidRPr="0002792F">
        <w:rPr>
          <w:rFonts w:ascii="Palatino Linotype" w:hAnsi="Palatino Linotype" w:cs="Tahoma"/>
          <w:b/>
        </w:rPr>
        <w:t>es</w:t>
      </w:r>
      <w:r w:rsidRPr="0002792F">
        <w:rPr>
          <w:rFonts w:ascii="Palatino Linotype" w:hAnsi="Palatino Linotype" w:cs="Tahoma"/>
          <w:b/>
        </w:rPr>
        <w:t xml:space="preserve"> de información. </w:t>
      </w:r>
    </w:p>
    <w:p w14:paraId="08096630" w14:textId="77777777" w:rsidR="00DC1594" w:rsidRPr="0002792F" w:rsidRDefault="00DC1594" w:rsidP="00E73474">
      <w:pPr>
        <w:pStyle w:val="Prrafodelista"/>
        <w:tabs>
          <w:tab w:val="left" w:pos="567"/>
        </w:tabs>
        <w:spacing w:line="360" w:lineRule="auto"/>
        <w:ind w:left="0"/>
        <w:contextualSpacing w:val="0"/>
        <w:jc w:val="both"/>
        <w:rPr>
          <w:rFonts w:ascii="Palatino Linotype" w:hAnsi="Palatino Linotype" w:cs="Tahoma"/>
        </w:rPr>
      </w:pPr>
    </w:p>
    <w:p w14:paraId="3C6729E8" w14:textId="2D540D9D" w:rsidR="00637179" w:rsidRPr="0002792F" w:rsidRDefault="0069799F" w:rsidP="00E73474">
      <w:pPr>
        <w:pStyle w:val="Prrafodelista"/>
        <w:tabs>
          <w:tab w:val="left" w:pos="567"/>
        </w:tabs>
        <w:spacing w:line="360" w:lineRule="auto"/>
        <w:ind w:left="0"/>
        <w:contextualSpacing w:val="0"/>
        <w:jc w:val="both"/>
        <w:rPr>
          <w:rFonts w:ascii="Palatino Linotype" w:hAnsi="Palatino Linotype" w:cs="Tahoma"/>
        </w:rPr>
      </w:pPr>
      <w:r w:rsidRPr="0002792F">
        <w:rPr>
          <w:rFonts w:ascii="Palatino Linotype" w:hAnsi="Palatino Linotype" w:cs="Tahoma"/>
        </w:rPr>
        <w:t>Con fecha once de febrero</w:t>
      </w:r>
      <w:r w:rsidR="00136F5B" w:rsidRPr="0002792F">
        <w:rPr>
          <w:rFonts w:ascii="Palatino Linotype" w:hAnsi="Palatino Linotype" w:cs="Tahoma"/>
        </w:rPr>
        <w:t xml:space="preserve"> de dos mil diecinueve</w:t>
      </w:r>
      <w:r w:rsidR="00A61860" w:rsidRPr="0002792F">
        <w:rPr>
          <w:rFonts w:ascii="Palatino Linotype" w:hAnsi="Palatino Linotype" w:cs="Tahoma"/>
        </w:rPr>
        <w:t xml:space="preserve">, mediante el Sistema de Acceso a la Información </w:t>
      </w:r>
      <w:r w:rsidRPr="0002792F">
        <w:rPr>
          <w:rFonts w:ascii="Palatino Linotype" w:hAnsi="Palatino Linotype" w:cs="Tahoma"/>
        </w:rPr>
        <w:t>Mexiquense (SAIMEX), la</w:t>
      </w:r>
      <w:r w:rsidR="00A61860" w:rsidRPr="0002792F">
        <w:rPr>
          <w:rFonts w:ascii="Palatino Linotype" w:hAnsi="Palatino Linotype" w:cs="Tahoma"/>
        </w:rPr>
        <w:t xml:space="preserve"> Particular presentó dos solicitudes de acceso a la información pública ante la Unidad de Transparen</w:t>
      </w:r>
      <w:r w:rsidR="00136F5B" w:rsidRPr="0002792F">
        <w:rPr>
          <w:rFonts w:ascii="Palatino Linotype" w:hAnsi="Palatino Linotype" w:cs="Tahoma"/>
        </w:rPr>
        <w:t>cia del Ayuntamiento de Chicoloapan</w:t>
      </w:r>
      <w:r w:rsidR="00C0167F" w:rsidRPr="0002792F">
        <w:rPr>
          <w:rFonts w:ascii="Palatino Linotype" w:hAnsi="Palatino Linotype" w:cs="Tahoma"/>
        </w:rPr>
        <w:t>,</w:t>
      </w:r>
      <w:r w:rsidR="00A61860" w:rsidRPr="0002792F">
        <w:rPr>
          <w:rFonts w:ascii="Palatino Linotype" w:hAnsi="Palatino Linotype" w:cs="Tahoma"/>
        </w:rPr>
        <w:t xml:space="preserve"> a las que correspondieron los folios </w:t>
      </w:r>
      <w:r w:rsidRPr="0002792F">
        <w:rPr>
          <w:rFonts w:ascii="Palatino Linotype" w:hAnsi="Palatino Linotype" w:cs="Tahoma"/>
          <w:b/>
        </w:rPr>
        <w:t>00022/CHICOLOA/IP/2019</w:t>
      </w:r>
      <w:r w:rsidR="00136F5B" w:rsidRPr="0002792F">
        <w:rPr>
          <w:rFonts w:ascii="Palatino Linotype" w:hAnsi="Palatino Linotype" w:cs="Tahoma"/>
          <w:b/>
        </w:rPr>
        <w:t xml:space="preserve"> </w:t>
      </w:r>
      <w:r w:rsidR="00A61860" w:rsidRPr="0002792F">
        <w:rPr>
          <w:rFonts w:ascii="Palatino Linotype" w:hAnsi="Palatino Linotype" w:cs="Tahoma"/>
        </w:rPr>
        <w:t xml:space="preserve">y </w:t>
      </w:r>
      <w:r w:rsidRPr="0002792F">
        <w:rPr>
          <w:rFonts w:ascii="Palatino Linotype" w:hAnsi="Palatino Linotype" w:cs="Tahoma"/>
          <w:b/>
        </w:rPr>
        <w:t>00023/CHICOLOA/IP/2019</w:t>
      </w:r>
      <w:r w:rsidR="00A61860" w:rsidRPr="0002792F">
        <w:rPr>
          <w:rFonts w:ascii="Palatino Linotype" w:hAnsi="Palatino Linotype" w:cs="Tahoma"/>
        </w:rPr>
        <w:t>, mediante las cuales requirió lo siguiente:</w:t>
      </w:r>
    </w:p>
    <w:p w14:paraId="4CD4176F" w14:textId="77777777" w:rsidR="00A61860" w:rsidRPr="0002792F" w:rsidRDefault="00A61860" w:rsidP="00E73474">
      <w:pPr>
        <w:pStyle w:val="Prrafodelista"/>
        <w:tabs>
          <w:tab w:val="left" w:pos="567"/>
        </w:tabs>
        <w:spacing w:line="360" w:lineRule="auto"/>
        <w:ind w:left="0"/>
        <w:contextualSpacing w:val="0"/>
        <w:jc w:val="both"/>
        <w:rPr>
          <w:rFonts w:ascii="Palatino Linotype" w:hAnsi="Palatino Linotype" w:cs="Tahoma"/>
        </w:rPr>
      </w:pPr>
    </w:p>
    <w:p w14:paraId="415A0767" w14:textId="77777777" w:rsidR="00A61860" w:rsidRPr="0002792F" w:rsidRDefault="00A61860" w:rsidP="00A61860">
      <w:pPr>
        <w:spacing w:line="360" w:lineRule="auto"/>
        <w:ind w:left="567" w:right="567"/>
        <w:jc w:val="both"/>
        <w:rPr>
          <w:rFonts w:ascii="Palatino Linotype" w:eastAsia="Calibri" w:hAnsi="Palatino Linotype" w:cs="Tahoma"/>
          <w:b/>
          <w:bCs/>
          <w:lang w:val="es-ES" w:eastAsia="en-US"/>
        </w:rPr>
      </w:pPr>
      <w:r w:rsidRPr="0002792F">
        <w:rPr>
          <w:rFonts w:ascii="Palatino Linotype" w:eastAsia="Calibri" w:hAnsi="Palatino Linotype" w:cs="Tahoma"/>
          <w:b/>
          <w:bCs/>
          <w:lang w:val="es-ES" w:eastAsia="en-US"/>
        </w:rPr>
        <w:t>DESCRIPCIÓN CLARA Y PRECISA DE LA INFORMACIÓN SOLICITADA</w:t>
      </w:r>
    </w:p>
    <w:p w14:paraId="27BF7E2F" w14:textId="07742C94" w:rsidR="00A61860" w:rsidRPr="0002792F" w:rsidRDefault="007F5592" w:rsidP="00A61860">
      <w:pPr>
        <w:spacing w:line="360" w:lineRule="auto"/>
        <w:ind w:left="567" w:right="567"/>
        <w:jc w:val="both"/>
        <w:rPr>
          <w:rFonts w:ascii="Palatino Linotype" w:eastAsia="Calibri" w:hAnsi="Palatino Linotype" w:cs="Tahoma"/>
          <w:b/>
          <w:bCs/>
          <w:i/>
          <w:lang w:eastAsia="en-US"/>
        </w:rPr>
      </w:pPr>
      <w:r w:rsidRPr="0002792F">
        <w:rPr>
          <w:rFonts w:ascii="Palatino Linotype" w:eastAsia="Calibri" w:hAnsi="Palatino Linotype" w:cs="Tahoma"/>
          <w:b/>
          <w:bCs/>
          <w:i/>
          <w:lang w:eastAsia="en-US"/>
        </w:rPr>
        <w:t>“</w:t>
      </w:r>
      <w:r w:rsidR="0069799F" w:rsidRPr="0002792F">
        <w:rPr>
          <w:rFonts w:ascii="Palatino Linotype" w:eastAsia="Calibri" w:hAnsi="Palatino Linotype" w:cs="Tahoma"/>
          <w:b/>
          <w:bCs/>
          <w:i/>
          <w:lang w:eastAsia="en-US"/>
        </w:rPr>
        <w:t>00022/CHICOLOA/IP/2019</w:t>
      </w:r>
      <w:r w:rsidR="00A61860" w:rsidRPr="0002792F">
        <w:rPr>
          <w:rFonts w:ascii="Palatino Linotype" w:eastAsia="Calibri" w:hAnsi="Palatino Linotype" w:cs="Tahoma"/>
          <w:b/>
          <w:bCs/>
          <w:i/>
          <w:lang w:eastAsia="en-US"/>
        </w:rPr>
        <w:t>:</w:t>
      </w:r>
    </w:p>
    <w:p w14:paraId="13B5A9C7" w14:textId="77777777" w:rsidR="00914292" w:rsidRPr="0002792F" w:rsidRDefault="00914292" w:rsidP="00A61860">
      <w:pPr>
        <w:spacing w:line="360" w:lineRule="auto"/>
        <w:ind w:left="567" w:right="567"/>
        <w:jc w:val="both"/>
        <w:rPr>
          <w:rFonts w:ascii="Palatino Linotype" w:eastAsia="Calibri" w:hAnsi="Palatino Linotype" w:cs="Tahoma"/>
          <w:b/>
          <w:bCs/>
          <w:i/>
          <w:lang w:eastAsia="en-US"/>
        </w:rPr>
      </w:pPr>
    </w:p>
    <w:p w14:paraId="6226655A" w14:textId="78ACBFE1" w:rsidR="00A61860" w:rsidRPr="0002792F" w:rsidRDefault="0069799F" w:rsidP="00A61860">
      <w:pPr>
        <w:spacing w:line="360" w:lineRule="auto"/>
        <w:ind w:left="567" w:right="567"/>
        <w:jc w:val="both"/>
        <w:rPr>
          <w:rFonts w:ascii="Palatino Linotype" w:eastAsia="Calibri" w:hAnsi="Palatino Linotype" w:cs="Tahoma"/>
          <w:bCs/>
          <w:i/>
          <w:lang w:val="es-ES" w:eastAsia="en-US"/>
        </w:rPr>
      </w:pPr>
      <w:r w:rsidRPr="0002792F">
        <w:rPr>
          <w:rFonts w:ascii="Palatino Linotype" w:eastAsia="Calibri" w:hAnsi="Palatino Linotype" w:cs="Tahoma"/>
          <w:bCs/>
          <w:i/>
          <w:lang w:eastAsia="en-US"/>
        </w:rPr>
        <w:lastRenderedPageBreak/>
        <w:t>Solicito el curriculum vitae de la actual presidenta de chicoloapan el cual debe incluir toda la preparación academica, política, cultural, aspi como cursos, certificaciones, diplomados y demas similares. Dentro del curriculum debera incluir si cuenta con licenciatura, maestría o doctorado y para tal efecto debera anexar su número de cedula correspondiente dependiendo el caso concreto. Finalmente se solicita que para la entrega del curriculum se haga con el soporte documental de todo aquello que sea plasmado dentro del contenido. Lo anterior para dar atención a las leyes vigentes relacionadas con los servidores publicos y los requisitos para ocupar un cargo público. La presente solicitud se respalda en el derecho humano que tiene cualquier ciudadano para solicitar información pública, la cual es consagrada en la Constitución Política de los Estados Unidos Mexicanos al igual que en los tratados internacionales de los cuales México es parte.</w:t>
      </w:r>
      <w:r w:rsidR="00136F5B" w:rsidRPr="0002792F">
        <w:rPr>
          <w:rFonts w:ascii="Palatino Linotype" w:eastAsia="Calibri" w:hAnsi="Palatino Linotype" w:cs="Tahoma"/>
          <w:bCs/>
          <w:i/>
          <w:lang w:eastAsia="en-US"/>
        </w:rPr>
        <w:t>.</w:t>
      </w:r>
      <w:r w:rsidR="007F5592" w:rsidRPr="0002792F">
        <w:rPr>
          <w:rFonts w:ascii="Palatino Linotype" w:eastAsia="Calibri" w:hAnsi="Palatino Linotype" w:cs="Tahoma"/>
          <w:bCs/>
          <w:i/>
          <w:lang w:eastAsia="en-US"/>
        </w:rPr>
        <w:t xml:space="preserve">” </w:t>
      </w:r>
      <w:r w:rsidR="00A61860" w:rsidRPr="0002792F">
        <w:rPr>
          <w:rFonts w:ascii="Palatino Linotype" w:eastAsia="Calibri" w:hAnsi="Palatino Linotype" w:cs="Tahoma"/>
          <w:bCs/>
          <w:i/>
          <w:lang w:eastAsia="en-US"/>
        </w:rPr>
        <w:t>(Sic.)</w:t>
      </w:r>
    </w:p>
    <w:p w14:paraId="4A149C1C" w14:textId="77777777" w:rsidR="00914292" w:rsidRPr="0002792F" w:rsidRDefault="00914292" w:rsidP="00914292">
      <w:pPr>
        <w:spacing w:line="360" w:lineRule="auto"/>
        <w:ind w:left="567" w:right="567"/>
        <w:jc w:val="both"/>
        <w:rPr>
          <w:rFonts w:ascii="Palatino Linotype" w:eastAsia="Calibri" w:hAnsi="Palatino Linotype" w:cs="Tahoma"/>
          <w:b/>
          <w:bCs/>
          <w:lang w:val="es-ES" w:eastAsia="en-US"/>
        </w:rPr>
      </w:pPr>
    </w:p>
    <w:p w14:paraId="5ACE2C31" w14:textId="77777777" w:rsidR="00914292" w:rsidRPr="0002792F" w:rsidRDefault="00914292" w:rsidP="00914292">
      <w:pPr>
        <w:spacing w:line="360" w:lineRule="auto"/>
        <w:ind w:left="567" w:right="567"/>
        <w:jc w:val="both"/>
        <w:rPr>
          <w:rFonts w:ascii="Palatino Linotype" w:eastAsia="Calibri" w:hAnsi="Palatino Linotype" w:cs="Tahoma"/>
          <w:bCs/>
          <w:lang w:val="es-ES" w:eastAsia="en-US"/>
        </w:rPr>
      </w:pPr>
      <w:r w:rsidRPr="0002792F">
        <w:rPr>
          <w:rFonts w:ascii="Palatino Linotype" w:eastAsia="Calibri" w:hAnsi="Palatino Linotype" w:cs="Tahoma"/>
          <w:b/>
          <w:bCs/>
          <w:lang w:val="es-ES" w:eastAsia="en-US"/>
        </w:rPr>
        <w:t>MODALIDAD DE ENTREGA</w:t>
      </w:r>
    </w:p>
    <w:p w14:paraId="3282416C" w14:textId="77777777" w:rsidR="00914292" w:rsidRPr="0002792F" w:rsidRDefault="00914292" w:rsidP="00914292">
      <w:pPr>
        <w:spacing w:line="360" w:lineRule="auto"/>
        <w:ind w:left="567" w:right="567"/>
        <w:jc w:val="both"/>
        <w:rPr>
          <w:rFonts w:ascii="Palatino Linotype" w:eastAsia="Calibri" w:hAnsi="Palatino Linotype" w:cs="Tahoma"/>
          <w:bCs/>
          <w:i/>
          <w:lang w:val="es-ES" w:eastAsia="en-US"/>
        </w:rPr>
      </w:pPr>
      <w:r w:rsidRPr="0002792F">
        <w:rPr>
          <w:rFonts w:ascii="Palatino Linotype" w:eastAsia="Calibri" w:hAnsi="Palatino Linotype" w:cs="Tahoma"/>
          <w:bCs/>
          <w:i/>
          <w:lang w:val="es-ES" w:eastAsia="en-US"/>
        </w:rPr>
        <w:t>A través del SAIMEX.</w:t>
      </w:r>
    </w:p>
    <w:p w14:paraId="760B29A0" w14:textId="77777777" w:rsidR="00A61860" w:rsidRPr="0002792F" w:rsidRDefault="00A61860" w:rsidP="00A61860">
      <w:pPr>
        <w:spacing w:line="360" w:lineRule="auto"/>
        <w:ind w:left="567" w:right="567"/>
        <w:jc w:val="both"/>
        <w:rPr>
          <w:rFonts w:ascii="Palatino Linotype" w:eastAsia="Calibri" w:hAnsi="Palatino Linotype" w:cs="Tahoma"/>
          <w:bCs/>
          <w:i/>
          <w:lang w:val="es-ES" w:eastAsia="en-US"/>
        </w:rPr>
      </w:pPr>
    </w:p>
    <w:p w14:paraId="2548C99A" w14:textId="777ABDC9" w:rsidR="00A61860" w:rsidRPr="0002792F" w:rsidRDefault="007F5592" w:rsidP="00A61860">
      <w:pPr>
        <w:spacing w:line="360" w:lineRule="auto"/>
        <w:ind w:left="567" w:right="567"/>
        <w:jc w:val="both"/>
        <w:rPr>
          <w:rFonts w:ascii="Palatino Linotype" w:eastAsia="Calibri" w:hAnsi="Palatino Linotype" w:cs="Tahoma"/>
          <w:bCs/>
          <w:i/>
          <w:lang w:val="es-ES" w:eastAsia="en-US"/>
        </w:rPr>
      </w:pPr>
      <w:r w:rsidRPr="0002792F">
        <w:rPr>
          <w:rFonts w:ascii="Palatino Linotype" w:eastAsia="Calibri" w:hAnsi="Palatino Linotype" w:cs="Tahoma"/>
          <w:b/>
          <w:bCs/>
          <w:i/>
          <w:lang w:eastAsia="en-US"/>
        </w:rPr>
        <w:t>“</w:t>
      </w:r>
      <w:r w:rsidR="0069799F" w:rsidRPr="0002792F">
        <w:rPr>
          <w:rFonts w:ascii="Palatino Linotype" w:eastAsia="Calibri" w:hAnsi="Palatino Linotype" w:cs="Tahoma"/>
          <w:b/>
          <w:bCs/>
          <w:i/>
          <w:lang w:eastAsia="en-US"/>
        </w:rPr>
        <w:t>00023/CHICOLOA/IP/2019</w:t>
      </w:r>
      <w:r w:rsidR="00A61860" w:rsidRPr="0002792F">
        <w:rPr>
          <w:rFonts w:ascii="Palatino Linotype" w:eastAsia="Calibri" w:hAnsi="Palatino Linotype" w:cs="Tahoma"/>
          <w:b/>
          <w:bCs/>
          <w:i/>
          <w:lang w:eastAsia="en-US"/>
        </w:rPr>
        <w:t>:</w:t>
      </w:r>
    </w:p>
    <w:p w14:paraId="746AD0C4" w14:textId="484D9BBA" w:rsidR="00A61860" w:rsidRPr="0002792F" w:rsidRDefault="00D604E9" w:rsidP="00A61860">
      <w:pPr>
        <w:spacing w:line="360" w:lineRule="auto"/>
        <w:ind w:left="567" w:right="567"/>
        <w:jc w:val="both"/>
        <w:rPr>
          <w:rFonts w:ascii="Palatino Linotype" w:eastAsia="Calibri" w:hAnsi="Palatino Linotype" w:cs="Tahoma"/>
          <w:bCs/>
          <w:i/>
          <w:lang w:val="es-ES" w:eastAsia="en-US"/>
        </w:rPr>
      </w:pPr>
      <w:r w:rsidRPr="0002792F">
        <w:rPr>
          <w:rFonts w:ascii="Palatino Linotype" w:eastAsia="Calibri" w:hAnsi="Palatino Linotype" w:cs="Tahoma"/>
          <w:bCs/>
          <w:i/>
          <w:lang w:val="es-ES" w:eastAsia="en-US"/>
        </w:rPr>
        <w:t>Solicito todos aquellos documentos publicos en relación a la actual presidenta municipal donde pueda apreciarse su declaración patrimonial. Asímismo solicito todos los recibos de nomina respecto de la presidenta municipal desde que inicio la actual administración.</w:t>
      </w:r>
      <w:r w:rsidR="007F5592" w:rsidRPr="0002792F">
        <w:rPr>
          <w:rFonts w:ascii="Palatino Linotype" w:eastAsia="Calibri" w:hAnsi="Palatino Linotype" w:cs="Tahoma"/>
          <w:bCs/>
          <w:i/>
          <w:lang w:val="es-ES" w:eastAsia="en-US"/>
        </w:rPr>
        <w:t xml:space="preserve">” </w:t>
      </w:r>
      <w:r w:rsidR="00A61860" w:rsidRPr="0002792F">
        <w:rPr>
          <w:rFonts w:ascii="Palatino Linotype" w:eastAsia="Calibri" w:hAnsi="Palatino Linotype" w:cs="Tahoma"/>
          <w:bCs/>
          <w:i/>
          <w:lang w:val="es-ES" w:eastAsia="en-US"/>
        </w:rPr>
        <w:t>(Sic)</w:t>
      </w:r>
    </w:p>
    <w:p w14:paraId="40D7D568" w14:textId="77777777" w:rsidR="00A61860" w:rsidRPr="0002792F" w:rsidRDefault="00A61860" w:rsidP="00A61860">
      <w:pPr>
        <w:spacing w:line="360" w:lineRule="auto"/>
        <w:ind w:left="567" w:right="567"/>
        <w:jc w:val="both"/>
        <w:rPr>
          <w:rFonts w:ascii="Palatino Linotype" w:eastAsia="Calibri" w:hAnsi="Palatino Linotype" w:cs="Tahoma"/>
          <w:bCs/>
          <w:i/>
          <w:lang w:val="es-ES" w:eastAsia="en-US"/>
        </w:rPr>
      </w:pPr>
    </w:p>
    <w:p w14:paraId="3322C755" w14:textId="77777777" w:rsidR="00A61860" w:rsidRPr="0002792F" w:rsidRDefault="00A61860" w:rsidP="00A61860">
      <w:pPr>
        <w:spacing w:line="360" w:lineRule="auto"/>
        <w:ind w:left="567" w:right="567"/>
        <w:jc w:val="both"/>
        <w:rPr>
          <w:rFonts w:ascii="Palatino Linotype" w:eastAsia="Calibri" w:hAnsi="Palatino Linotype" w:cs="Tahoma"/>
          <w:bCs/>
          <w:lang w:val="es-ES" w:eastAsia="en-US"/>
        </w:rPr>
      </w:pPr>
      <w:r w:rsidRPr="0002792F">
        <w:rPr>
          <w:rFonts w:ascii="Palatino Linotype" w:eastAsia="Calibri" w:hAnsi="Palatino Linotype" w:cs="Tahoma"/>
          <w:b/>
          <w:bCs/>
          <w:lang w:val="es-ES" w:eastAsia="en-US"/>
        </w:rPr>
        <w:t>MODALIDAD DE ENTREGA</w:t>
      </w:r>
    </w:p>
    <w:p w14:paraId="5845C578" w14:textId="77777777" w:rsidR="00A61860" w:rsidRPr="0002792F" w:rsidRDefault="00A61860" w:rsidP="00A61860">
      <w:pPr>
        <w:spacing w:line="360" w:lineRule="auto"/>
        <w:ind w:left="567" w:right="567"/>
        <w:jc w:val="both"/>
        <w:rPr>
          <w:rFonts w:ascii="Palatino Linotype" w:eastAsia="Calibri" w:hAnsi="Palatino Linotype" w:cs="Tahoma"/>
          <w:bCs/>
          <w:i/>
          <w:lang w:val="es-ES" w:eastAsia="en-US"/>
        </w:rPr>
      </w:pPr>
      <w:r w:rsidRPr="0002792F">
        <w:rPr>
          <w:rFonts w:ascii="Palatino Linotype" w:eastAsia="Calibri" w:hAnsi="Palatino Linotype" w:cs="Tahoma"/>
          <w:bCs/>
          <w:i/>
          <w:lang w:val="es-ES" w:eastAsia="en-US"/>
        </w:rPr>
        <w:t>A través del SAIMEX.</w:t>
      </w:r>
    </w:p>
    <w:p w14:paraId="07B57246" w14:textId="77777777" w:rsidR="00A61860" w:rsidRPr="0002792F" w:rsidRDefault="00A61860" w:rsidP="00A61860">
      <w:pPr>
        <w:spacing w:line="360" w:lineRule="auto"/>
        <w:jc w:val="both"/>
        <w:rPr>
          <w:rFonts w:ascii="Palatino Linotype" w:eastAsia="Calibri" w:hAnsi="Palatino Linotype" w:cs="Tahoma"/>
          <w:bCs/>
          <w:sz w:val="22"/>
          <w:szCs w:val="22"/>
          <w:lang w:val="es-ES" w:eastAsia="en-US"/>
        </w:rPr>
      </w:pPr>
    </w:p>
    <w:p w14:paraId="0B311B48" w14:textId="77777777" w:rsidR="00AA5A86" w:rsidRPr="0002792F" w:rsidRDefault="006C1B1D" w:rsidP="00E73474">
      <w:pPr>
        <w:pStyle w:val="Prrafodelista"/>
        <w:tabs>
          <w:tab w:val="left" w:pos="567"/>
        </w:tabs>
        <w:spacing w:line="360" w:lineRule="auto"/>
        <w:ind w:left="0"/>
        <w:contextualSpacing w:val="0"/>
        <w:jc w:val="both"/>
        <w:rPr>
          <w:rFonts w:ascii="Palatino Linotype" w:hAnsi="Palatino Linotype" w:cs="Tahoma"/>
          <w:b/>
        </w:rPr>
      </w:pPr>
      <w:r w:rsidRPr="0002792F">
        <w:rPr>
          <w:rFonts w:ascii="Palatino Linotype" w:hAnsi="Palatino Linotype" w:cs="Tahoma"/>
          <w:b/>
        </w:rPr>
        <w:t>II</w:t>
      </w:r>
      <w:r w:rsidR="00C55151" w:rsidRPr="0002792F">
        <w:rPr>
          <w:rFonts w:ascii="Palatino Linotype" w:hAnsi="Palatino Linotype" w:cs="Tahoma"/>
          <w:b/>
        </w:rPr>
        <w:t xml:space="preserve">. </w:t>
      </w:r>
      <w:r w:rsidR="00AA5A86" w:rsidRPr="0002792F">
        <w:rPr>
          <w:rFonts w:ascii="Palatino Linotype" w:hAnsi="Palatino Linotype" w:cs="Tahoma"/>
          <w:b/>
        </w:rPr>
        <w:t>Respuesta del Sujeto Obligado.</w:t>
      </w:r>
    </w:p>
    <w:p w14:paraId="20F9C539" w14:textId="77777777" w:rsidR="00F76150" w:rsidRPr="0002792F" w:rsidRDefault="00F76150" w:rsidP="00E73474">
      <w:pPr>
        <w:pStyle w:val="Prrafodelista"/>
        <w:tabs>
          <w:tab w:val="left" w:pos="567"/>
        </w:tabs>
        <w:spacing w:line="360" w:lineRule="auto"/>
        <w:ind w:left="0"/>
        <w:contextualSpacing w:val="0"/>
        <w:jc w:val="both"/>
        <w:rPr>
          <w:rFonts w:ascii="Palatino Linotype" w:hAnsi="Palatino Linotype" w:cs="Tahoma"/>
          <w:b/>
        </w:rPr>
      </w:pPr>
    </w:p>
    <w:p w14:paraId="2A4D298B" w14:textId="54F2CE9C" w:rsidR="007856B6" w:rsidRPr="0002792F" w:rsidRDefault="007856B6" w:rsidP="007856B6">
      <w:pPr>
        <w:spacing w:line="360" w:lineRule="auto"/>
        <w:jc w:val="both"/>
        <w:rPr>
          <w:rFonts w:ascii="Palatino Linotype" w:eastAsia="Calibri" w:hAnsi="Palatino Linotype" w:cs="Tahoma"/>
          <w:bCs/>
          <w:sz w:val="22"/>
          <w:szCs w:val="22"/>
          <w:lang w:val="es-ES" w:eastAsia="en-US"/>
        </w:rPr>
      </w:pPr>
      <w:r w:rsidRPr="0002792F">
        <w:rPr>
          <w:rFonts w:ascii="Palatino Linotype" w:eastAsia="Calibri" w:hAnsi="Palatino Linotype" w:cs="Tahoma"/>
          <w:bCs/>
          <w:sz w:val="22"/>
          <w:szCs w:val="22"/>
          <w:lang w:eastAsia="en-US"/>
        </w:rPr>
        <w:t xml:space="preserve">De conformidad con el artículo 163, párrafo primero de la Ley de Transparencia y Acceso a la Información Pública del Estado de México y Municipios, el Sujeto Obligado debió dar contestación a la solicitud de acceso a la información; sin embargo, de las constancias que </w:t>
      </w:r>
      <w:r w:rsidRPr="0002792F">
        <w:rPr>
          <w:rFonts w:ascii="Palatino Linotype" w:eastAsia="Calibri" w:hAnsi="Palatino Linotype" w:cs="Tahoma"/>
          <w:bCs/>
          <w:sz w:val="22"/>
          <w:szCs w:val="22"/>
          <w:lang w:eastAsia="en-US"/>
        </w:rPr>
        <w:lastRenderedPageBreak/>
        <w:t xml:space="preserve">obran en el expediente electrónico del </w:t>
      </w:r>
      <w:r w:rsidRPr="0002792F">
        <w:rPr>
          <w:rFonts w:ascii="Palatino Linotype" w:eastAsia="Calibri" w:hAnsi="Palatino Linotype" w:cs="Tahoma"/>
          <w:bCs/>
          <w:sz w:val="22"/>
          <w:szCs w:val="22"/>
          <w:lang w:val="es-ES" w:eastAsia="en-US"/>
        </w:rPr>
        <w:t xml:space="preserve">Sistema de Acceso a la Información Mexiquense (SAIMEX), se advierte que el </w:t>
      </w:r>
      <w:r w:rsidR="007D7B35" w:rsidRPr="0002792F">
        <w:rPr>
          <w:rFonts w:ascii="Palatino Linotype" w:eastAsia="Calibri" w:hAnsi="Palatino Linotype" w:cs="Tahoma"/>
          <w:bCs/>
          <w:sz w:val="22"/>
          <w:szCs w:val="22"/>
          <w:lang w:eastAsia="en-US"/>
        </w:rPr>
        <w:t>Ayuntamiento de Chicoloapan</w:t>
      </w:r>
      <w:r w:rsidRPr="0002792F">
        <w:rPr>
          <w:rFonts w:ascii="Palatino Linotype" w:eastAsia="Calibri" w:hAnsi="Palatino Linotype" w:cs="Tahoma"/>
          <w:bCs/>
          <w:sz w:val="22"/>
          <w:szCs w:val="22"/>
          <w:lang w:eastAsia="en-US"/>
        </w:rPr>
        <w:t xml:space="preserve"> </w:t>
      </w:r>
      <w:r w:rsidRPr="0002792F">
        <w:rPr>
          <w:rFonts w:ascii="Palatino Linotype" w:eastAsia="Calibri" w:hAnsi="Palatino Linotype" w:cs="Tahoma"/>
          <w:bCs/>
          <w:sz w:val="22"/>
          <w:szCs w:val="22"/>
          <w:lang w:val="es-ES" w:eastAsia="en-US"/>
        </w:rPr>
        <w:t xml:space="preserve">no dio respuesta, por lo que se configuró la </w:t>
      </w:r>
      <w:r w:rsidRPr="0002792F">
        <w:rPr>
          <w:rFonts w:ascii="Palatino Linotype" w:eastAsia="Calibri" w:hAnsi="Palatino Linotype" w:cs="Tahoma"/>
          <w:b/>
          <w:bCs/>
          <w:i/>
          <w:sz w:val="22"/>
          <w:szCs w:val="22"/>
          <w:lang w:val="es-ES" w:eastAsia="en-US"/>
        </w:rPr>
        <w:t>negativa ficta</w:t>
      </w:r>
      <w:r w:rsidRPr="0002792F">
        <w:rPr>
          <w:rFonts w:ascii="Palatino Linotype" w:eastAsia="Calibri" w:hAnsi="Palatino Linotype" w:cs="Tahoma"/>
          <w:bCs/>
          <w:sz w:val="22"/>
          <w:szCs w:val="22"/>
          <w:lang w:val="es-ES" w:eastAsia="en-US"/>
        </w:rPr>
        <w:t xml:space="preserve"> a entregar información, prevista en los artículos 166, párrafo cuarto y 178, párrafo segundo, de la Ley de Transparencia y Acceso a la Información Pública del Estado de México y Municipios.</w:t>
      </w:r>
    </w:p>
    <w:p w14:paraId="770DC245" w14:textId="4547B8B1" w:rsidR="00136F5B" w:rsidRPr="0002792F" w:rsidRDefault="00136F5B" w:rsidP="007D7B35">
      <w:pPr>
        <w:autoSpaceDE w:val="0"/>
        <w:autoSpaceDN w:val="0"/>
        <w:adjustRightInd w:val="0"/>
        <w:spacing w:line="360" w:lineRule="auto"/>
        <w:ind w:right="567"/>
        <w:rPr>
          <w:rFonts w:ascii="Palatino Linotype" w:hAnsi="Palatino Linotype" w:cs="Tahoma"/>
        </w:rPr>
      </w:pPr>
    </w:p>
    <w:p w14:paraId="165C9BAC" w14:textId="77777777" w:rsidR="00587F23" w:rsidRPr="0002792F" w:rsidRDefault="003850E8" w:rsidP="00E73474">
      <w:pPr>
        <w:autoSpaceDE w:val="0"/>
        <w:autoSpaceDN w:val="0"/>
        <w:adjustRightInd w:val="0"/>
        <w:spacing w:line="360" w:lineRule="auto"/>
        <w:jc w:val="both"/>
        <w:rPr>
          <w:rFonts w:ascii="Palatino Linotype" w:hAnsi="Palatino Linotype" w:cs="Tahoma"/>
          <w:b/>
          <w:sz w:val="22"/>
          <w:szCs w:val="24"/>
        </w:rPr>
      </w:pPr>
      <w:r w:rsidRPr="0002792F">
        <w:rPr>
          <w:rFonts w:ascii="Palatino Linotype" w:hAnsi="Palatino Linotype" w:cs="Tahoma"/>
          <w:b/>
          <w:sz w:val="22"/>
          <w:szCs w:val="24"/>
        </w:rPr>
        <w:t>III</w:t>
      </w:r>
      <w:r w:rsidR="00AA5A86" w:rsidRPr="0002792F">
        <w:rPr>
          <w:rFonts w:ascii="Palatino Linotype" w:hAnsi="Palatino Linotype" w:cs="Tahoma"/>
          <w:b/>
          <w:sz w:val="22"/>
          <w:szCs w:val="24"/>
        </w:rPr>
        <w:t xml:space="preserve">. </w:t>
      </w:r>
      <w:r w:rsidR="004100AA" w:rsidRPr="0002792F">
        <w:rPr>
          <w:rFonts w:ascii="Palatino Linotype" w:hAnsi="Palatino Linotype" w:cs="Tahoma"/>
          <w:b/>
          <w:sz w:val="22"/>
          <w:szCs w:val="24"/>
        </w:rPr>
        <w:t>Interposición</w:t>
      </w:r>
      <w:r w:rsidR="00C459A9" w:rsidRPr="0002792F">
        <w:rPr>
          <w:rFonts w:ascii="Palatino Linotype" w:hAnsi="Palatino Linotype" w:cs="Tahoma"/>
          <w:b/>
          <w:sz w:val="22"/>
          <w:szCs w:val="24"/>
        </w:rPr>
        <w:t xml:space="preserve"> del Recurso de R</w:t>
      </w:r>
      <w:r w:rsidR="00C25238" w:rsidRPr="0002792F">
        <w:rPr>
          <w:rFonts w:ascii="Palatino Linotype" w:hAnsi="Palatino Linotype" w:cs="Tahoma"/>
          <w:b/>
          <w:sz w:val="22"/>
          <w:szCs w:val="24"/>
        </w:rPr>
        <w:t xml:space="preserve">evisión. </w:t>
      </w:r>
    </w:p>
    <w:p w14:paraId="79CCC283" w14:textId="77777777" w:rsidR="00587F23" w:rsidRPr="0002792F" w:rsidRDefault="00587F23" w:rsidP="00E73474">
      <w:pPr>
        <w:autoSpaceDE w:val="0"/>
        <w:autoSpaceDN w:val="0"/>
        <w:adjustRightInd w:val="0"/>
        <w:spacing w:line="360" w:lineRule="auto"/>
        <w:jc w:val="both"/>
        <w:rPr>
          <w:rFonts w:ascii="Palatino Linotype" w:hAnsi="Palatino Linotype" w:cs="Tahoma"/>
          <w:b/>
          <w:sz w:val="22"/>
          <w:szCs w:val="24"/>
        </w:rPr>
      </w:pPr>
    </w:p>
    <w:p w14:paraId="50298F7B" w14:textId="111C7F8B" w:rsidR="00374DDC" w:rsidRPr="0002792F" w:rsidRDefault="00374DDC" w:rsidP="00374DDC">
      <w:pPr>
        <w:spacing w:line="360" w:lineRule="auto"/>
        <w:jc w:val="both"/>
        <w:rPr>
          <w:rFonts w:ascii="Palatino Linotype" w:eastAsia="Calibri" w:hAnsi="Palatino Linotype" w:cs="Tahoma"/>
          <w:bCs/>
          <w:sz w:val="22"/>
          <w:szCs w:val="22"/>
          <w:lang w:val="es-ES" w:eastAsia="en-US"/>
        </w:rPr>
      </w:pPr>
      <w:r w:rsidRPr="0002792F">
        <w:rPr>
          <w:rFonts w:ascii="Palatino Linotype" w:eastAsia="Calibri" w:hAnsi="Palatino Linotype" w:cs="Tahoma"/>
          <w:bCs/>
          <w:sz w:val="22"/>
          <w:szCs w:val="22"/>
          <w:lang w:val="es-ES" w:eastAsia="en-US"/>
        </w:rPr>
        <w:t xml:space="preserve">Con fecha </w:t>
      </w:r>
      <w:r w:rsidR="000039E1" w:rsidRPr="0002792F">
        <w:rPr>
          <w:rFonts w:ascii="Palatino Linotype" w:eastAsia="Calibri" w:hAnsi="Palatino Linotype" w:cs="Tahoma"/>
          <w:bCs/>
          <w:sz w:val="22"/>
          <w:szCs w:val="22"/>
          <w:lang w:val="es-ES" w:eastAsia="en-US"/>
        </w:rPr>
        <w:t>siete de marzo</w:t>
      </w:r>
      <w:r w:rsidRPr="0002792F">
        <w:rPr>
          <w:rFonts w:ascii="Palatino Linotype" w:eastAsia="Calibri" w:hAnsi="Palatino Linotype" w:cs="Tahoma"/>
          <w:bCs/>
          <w:sz w:val="22"/>
          <w:szCs w:val="22"/>
          <w:lang w:val="es-ES" w:eastAsia="en-US"/>
        </w:rPr>
        <w:t xml:space="preserve"> de dos mil diecinueve, </w:t>
      </w:r>
      <w:r w:rsidRPr="0002792F">
        <w:rPr>
          <w:rFonts w:ascii="Palatino Linotype" w:eastAsia="Calibri" w:hAnsi="Palatino Linotype" w:cs="Tahoma"/>
          <w:bCs/>
          <w:sz w:val="22"/>
          <w:szCs w:val="22"/>
          <w:lang w:eastAsia="en-US"/>
        </w:rPr>
        <w:t xml:space="preserve">mediante el </w:t>
      </w:r>
      <w:r w:rsidRPr="0002792F">
        <w:rPr>
          <w:rFonts w:ascii="Palatino Linotype" w:eastAsia="Calibri" w:hAnsi="Palatino Linotype" w:cs="Tahoma"/>
          <w:bCs/>
          <w:sz w:val="22"/>
          <w:szCs w:val="22"/>
          <w:lang w:val="es-ES" w:eastAsia="en-US"/>
        </w:rPr>
        <w:t xml:space="preserve">Sistema de Acceso a la Información Mexiquense (SAIMEX), se recibieron en este </w:t>
      </w:r>
      <w:r w:rsidRPr="0002792F">
        <w:rPr>
          <w:rFonts w:ascii="Palatino Linotype" w:eastAsia="Calibri" w:hAnsi="Palatino Linotype" w:cs="Tahoma"/>
          <w:bCs/>
          <w:sz w:val="22"/>
          <w:szCs w:val="22"/>
          <w:lang w:eastAsia="en-US"/>
        </w:rPr>
        <w:t xml:space="preserve">Instituto </w:t>
      </w:r>
      <w:r w:rsidRPr="0002792F">
        <w:rPr>
          <w:rFonts w:ascii="Palatino Linotype" w:eastAsia="Calibri" w:hAnsi="Palatino Linotype" w:cs="Tahoma"/>
          <w:bCs/>
          <w:sz w:val="22"/>
          <w:szCs w:val="22"/>
          <w:lang w:val="es-ES" w:eastAsia="en-US"/>
        </w:rPr>
        <w:t>los dos Recurso</w:t>
      </w:r>
      <w:r w:rsidR="000039E1" w:rsidRPr="0002792F">
        <w:rPr>
          <w:rFonts w:ascii="Palatino Linotype" w:eastAsia="Calibri" w:hAnsi="Palatino Linotype" w:cs="Tahoma"/>
          <w:bCs/>
          <w:sz w:val="22"/>
          <w:szCs w:val="22"/>
          <w:lang w:val="es-ES" w:eastAsia="en-US"/>
        </w:rPr>
        <w:t>s de Revisión interpuestos por la</w:t>
      </w:r>
      <w:r w:rsidRPr="0002792F">
        <w:rPr>
          <w:rFonts w:ascii="Palatino Linotype" w:eastAsia="Calibri" w:hAnsi="Palatino Linotype" w:cs="Tahoma"/>
          <w:bCs/>
          <w:sz w:val="22"/>
          <w:szCs w:val="22"/>
          <w:lang w:val="es-ES" w:eastAsia="en-US"/>
        </w:rPr>
        <w:t xml:space="preserve"> Particular, en contra de la falta de respuesta </w:t>
      </w:r>
      <w:r w:rsidR="000039E1" w:rsidRPr="0002792F">
        <w:rPr>
          <w:rFonts w:ascii="Palatino Linotype" w:eastAsia="Calibri" w:hAnsi="Palatino Linotype" w:cs="Tahoma"/>
          <w:bCs/>
          <w:sz w:val="22"/>
          <w:szCs w:val="22"/>
          <w:lang w:val="es-ES" w:eastAsia="en-US"/>
        </w:rPr>
        <w:t>del Ayuntamiento de Chicoloapan</w:t>
      </w:r>
      <w:r w:rsidRPr="0002792F">
        <w:rPr>
          <w:rFonts w:ascii="Palatino Linotype" w:eastAsia="Calibri" w:hAnsi="Palatino Linotype" w:cs="Tahoma"/>
          <w:bCs/>
          <w:sz w:val="22"/>
          <w:szCs w:val="22"/>
          <w:lang w:val="es-ES" w:eastAsia="en-US"/>
        </w:rPr>
        <w:t xml:space="preserve">, </w:t>
      </w:r>
      <w:r w:rsidRPr="0002792F">
        <w:rPr>
          <w:rFonts w:ascii="Palatino Linotype" w:eastAsia="Calibri" w:hAnsi="Palatino Linotype" w:cs="Tahoma"/>
          <w:bCs/>
          <w:sz w:val="22"/>
          <w:szCs w:val="22"/>
          <w:lang w:eastAsia="en-US"/>
        </w:rPr>
        <w:t>en los términos siguientes:</w:t>
      </w:r>
    </w:p>
    <w:p w14:paraId="657251D9" w14:textId="77777777" w:rsidR="00374DDC" w:rsidRPr="0002792F" w:rsidRDefault="00374DDC" w:rsidP="00374DDC">
      <w:pPr>
        <w:spacing w:line="360" w:lineRule="auto"/>
        <w:jc w:val="both"/>
        <w:rPr>
          <w:rFonts w:ascii="Palatino Linotype" w:eastAsia="Calibri" w:hAnsi="Palatino Linotype" w:cs="Tahoma"/>
          <w:bCs/>
          <w:sz w:val="22"/>
          <w:szCs w:val="22"/>
          <w:lang w:val="es-ES" w:eastAsia="en-US"/>
        </w:rPr>
      </w:pPr>
    </w:p>
    <w:p w14:paraId="6DBAEECF" w14:textId="77777777" w:rsidR="00374DDC" w:rsidRPr="0002792F" w:rsidRDefault="00374DDC" w:rsidP="00374DDC">
      <w:pPr>
        <w:spacing w:line="360" w:lineRule="auto"/>
        <w:ind w:left="567" w:right="567"/>
        <w:jc w:val="both"/>
        <w:rPr>
          <w:rFonts w:ascii="Palatino Linotype" w:eastAsia="Calibri" w:hAnsi="Palatino Linotype" w:cs="Tahoma"/>
          <w:bCs/>
          <w:lang w:eastAsia="en-US"/>
        </w:rPr>
      </w:pPr>
      <w:r w:rsidRPr="0002792F">
        <w:rPr>
          <w:rFonts w:ascii="Palatino Linotype" w:eastAsia="Calibri" w:hAnsi="Palatino Linotype" w:cs="Tahoma"/>
          <w:b/>
          <w:bCs/>
          <w:lang w:eastAsia="en-US"/>
        </w:rPr>
        <w:t>ACTO IMPUGNADO</w:t>
      </w:r>
    </w:p>
    <w:p w14:paraId="37687A81" w14:textId="77777777" w:rsidR="00374DDC" w:rsidRPr="0002792F" w:rsidRDefault="00374DDC" w:rsidP="00374DDC">
      <w:pPr>
        <w:spacing w:line="360" w:lineRule="auto"/>
        <w:ind w:left="567" w:right="567"/>
        <w:jc w:val="both"/>
        <w:rPr>
          <w:rFonts w:ascii="Palatino Linotype" w:eastAsia="Calibri" w:hAnsi="Palatino Linotype" w:cs="Tahoma"/>
          <w:bCs/>
          <w:i/>
          <w:lang w:eastAsia="en-US"/>
        </w:rPr>
      </w:pPr>
    </w:p>
    <w:p w14:paraId="3E3071B8" w14:textId="3DB1C4C1" w:rsidR="00374DDC" w:rsidRPr="0002792F" w:rsidRDefault="00374DDC" w:rsidP="00374DDC">
      <w:pPr>
        <w:spacing w:line="360" w:lineRule="auto"/>
        <w:ind w:left="567" w:right="567"/>
        <w:jc w:val="both"/>
        <w:rPr>
          <w:rFonts w:ascii="Palatino Linotype" w:eastAsia="Calibri" w:hAnsi="Palatino Linotype" w:cs="Tahoma"/>
          <w:bCs/>
          <w:i/>
          <w:lang w:val="es-ES" w:eastAsia="en-US"/>
        </w:rPr>
      </w:pPr>
      <w:r w:rsidRPr="0002792F">
        <w:rPr>
          <w:rFonts w:ascii="Palatino Linotype" w:eastAsia="Calibri" w:hAnsi="Palatino Linotype" w:cs="Tahoma"/>
          <w:b/>
          <w:bCs/>
          <w:i/>
          <w:lang w:eastAsia="en-US"/>
        </w:rPr>
        <w:t>“</w:t>
      </w:r>
      <w:r w:rsidR="00BF4A50" w:rsidRPr="0002792F">
        <w:rPr>
          <w:rFonts w:ascii="Palatino Linotype" w:eastAsia="Calibri" w:hAnsi="Palatino Linotype" w:cs="Tahoma"/>
          <w:b/>
          <w:bCs/>
          <w:i/>
          <w:lang w:eastAsia="en-US"/>
        </w:rPr>
        <w:t>00022/CHICOLOA/IP/2019</w:t>
      </w:r>
      <w:r w:rsidRPr="0002792F">
        <w:rPr>
          <w:rFonts w:ascii="Palatino Linotype" w:eastAsia="Calibri" w:hAnsi="Palatino Linotype" w:cs="Tahoma"/>
          <w:b/>
          <w:bCs/>
          <w:i/>
          <w:lang w:eastAsia="en-US"/>
        </w:rPr>
        <w:t>:</w:t>
      </w:r>
    </w:p>
    <w:p w14:paraId="638764ED" w14:textId="22801A97" w:rsidR="00374DDC" w:rsidRPr="0002792F" w:rsidRDefault="00BF4A50" w:rsidP="00374DDC">
      <w:pPr>
        <w:spacing w:line="360" w:lineRule="auto"/>
        <w:ind w:left="567" w:right="567"/>
        <w:jc w:val="both"/>
        <w:rPr>
          <w:rFonts w:ascii="Palatino Linotype" w:eastAsia="Calibri" w:hAnsi="Palatino Linotype" w:cs="Tahoma"/>
          <w:bCs/>
          <w:i/>
          <w:lang w:eastAsia="en-US"/>
        </w:rPr>
      </w:pPr>
      <w:r w:rsidRPr="0002792F">
        <w:rPr>
          <w:rFonts w:ascii="Palatino Linotype" w:eastAsia="Calibri" w:hAnsi="Palatino Linotype" w:cs="Tahoma"/>
          <w:bCs/>
          <w:i/>
          <w:lang w:eastAsia="en-US"/>
        </w:rPr>
        <w:t>La omisión, ocultamiento, desvio y atropello al derecho humano de entregar información publica</w:t>
      </w:r>
      <w:r w:rsidR="00374DDC" w:rsidRPr="0002792F">
        <w:rPr>
          <w:rFonts w:ascii="Palatino Linotype" w:eastAsia="Calibri" w:hAnsi="Palatino Linotype" w:cs="Tahoma"/>
          <w:bCs/>
          <w:i/>
          <w:lang w:eastAsia="en-US"/>
        </w:rPr>
        <w:t>”. (Sic)</w:t>
      </w:r>
    </w:p>
    <w:p w14:paraId="6ED090E3" w14:textId="77777777" w:rsidR="00334F08" w:rsidRPr="0002792F" w:rsidRDefault="00334F08" w:rsidP="00334F08">
      <w:pPr>
        <w:spacing w:line="360" w:lineRule="auto"/>
        <w:ind w:left="567" w:right="567"/>
        <w:jc w:val="both"/>
        <w:rPr>
          <w:rFonts w:ascii="Palatino Linotype" w:eastAsia="Calibri" w:hAnsi="Palatino Linotype" w:cs="Tahoma"/>
          <w:bCs/>
          <w:lang w:eastAsia="en-US"/>
        </w:rPr>
      </w:pPr>
    </w:p>
    <w:p w14:paraId="5E7380E4" w14:textId="2F9B4973" w:rsidR="00334F08" w:rsidRPr="0002792F" w:rsidRDefault="00334F08" w:rsidP="00334F08">
      <w:pPr>
        <w:spacing w:line="360" w:lineRule="auto"/>
        <w:ind w:left="567" w:right="567"/>
        <w:jc w:val="both"/>
        <w:rPr>
          <w:rFonts w:ascii="Palatino Linotype" w:eastAsia="Calibri" w:hAnsi="Palatino Linotype" w:cs="Tahoma"/>
          <w:b/>
          <w:bCs/>
          <w:lang w:eastAsia="en-US"/>
        </w:rPr>
      </w:pPr>
      <w:r w:rsidRPr="0002792F">
        <w:rPr>
          <w:rFonts w:ascii="Palatino Linotype" w:eastAsia="Calibri" w:hAnsi="Palatino Linotype" w:cs="Tahoma"/>
          <w:b/>
          <w:bCs/>
          <w:lang w:eastAsia="en-US"/>
        </w:rPr>
        <w:t>“RAZONES O MOTIVOS DE LA INCONFORMIDAD</w:t>
      </w:r>
    </w:p>
    <w:p w14:paraId="55A29624" w14:textId="2D2765EB" w:rsidR="00334F08" w:rsidRPr="0002792F" w:rsidRDefault="00BF4A50" w:rsidP="00334F08">
      <w:pPr>
        <w:spacing w:line="360" w:lineRule="auto"/>
        <w:ind w:left="567" w:right="567"/>
        <w:jc w:val="both"/>
        <w:rPr>
          <w:rFonts w:ascii="Palatino Linotype" w:eastAsia="Calibri" w:hAnsi="Palatino Linotype" w:cs="Tahoma"/>
          <w:bCs/>
          <w:i/>
          <w:lang w:eastAsia="en-US"/>
        </w:rPr>
      </w:pPr>
      <w:r w:rsidRPr="0002792F">
        <w:rPr>
          <w:rFonts w:ascii="Palatino Linotype" w:eastAsia="Calibri" w:hAnsi="Palatino Linotype" w:cs="Tahoma"/>
          <w:bCs/>
          <w:i/>
          <w:lang w:eastAsia="en-US"/>
        </w:rPr>
        <w:t xml:space="preserve">omitió entregar información pública, esto se interpreta como corrupción dentro del municipio al OCULTAR información. Derivado de tal situación, solicito al H. Pleno de Transparencia del Gobierno del Estado de México así como el Órgano Interno de Control de dicho Pleno, se le de el seguimiento oportuno a la presente solicitud con la finalidad de sancionar e inhabilitar o destituir del cargo si fuera el caso, a los servidores públicos responsables de violentar el derecho humano al acceso a la información pública respecto de la presente solicitud.. Lo anterior, comenzando desde el titular de la unidad de transparencia del municipio, la presidenta municipal, directores, </w:t>
      </w:r>
      <w:r w:rsidRPr="0002792F">
        <w:rPr>
          <w:rFonts w:ascii="Palatino Linotype" w:eastAsia="Calibri" w:hAnsi="Palatino Linotype" w:cs="Tahoma"/>
          <w:bCs/>
          <w:i/>
          <w:lang w:eastAsia="en-US"/>
        </w:rPr>
        <w:lastRenderedPageBreak/>
        <w:t>Subdirectores, Jefes, Lideres, Interinos, Honorarios, Base, Estructura, Eventual, Confianza que sean responsables de tal atropello.</w:t>
      </w:r>
      <w:r w:rsidR="00334F08" w:rsidRPr="0002792F">
        <w:rPr>
          <w:rFonts w:ascii="Palatino Linotype" w:eastAsia="Calibri" w:hAnsi="Palatino Linotype" w:cs="Tahoma"/>
          <w:bCs/>
          <w:i/>
          <w:lang w:eastAsia="en-US"/>
        </w:rPr>
        <w:t>”. (Sic)</w:t>
      </w:r>
    </w:p>
    <w:p w14:paraId="5C37C411" w14:textId="77777777" w:rsidR="00374DDC" w:rsidRPr="0002792F" w:rsidRDefault="00374DDC" w:rsidP="00334F08">
      <w:pPr>
        <w:spacing w:line="360" w:lineRule="auto"/>
        <w:ind w:right="567"/>
        <w:jc w:val="both"/>
        <w:rPr>
          <w:rFonts w:ascii="Palatino Linotype" w:eastAsia="Calibri" w:hAnsi="Palatino Linotype" w:cs="Tahoma"/>
          <w:bCs/>
          <w:lang w:eastAsia="en-US"/>
        </w:rPr>
      </w:pPr>
    </w:p>
    <w:p w14:paraId="6269B690" w14:textId="54F0B59A" w:rsidR="00374DDC" w:rsidRPr="0002792F" w:rsidRDefault="00374DDC" w:rsidP="00374DDC">
      <w:pPr>
        <w:spacing w:line="360" w:lineRule="auto"/>
        <w:ind w:left="567" w:right="567"/>
        <w:jc w:val="both"/>
        <w:rPr>
          <w:rFonts w:ascii="Palatino Linotype" w:eastAsia="Calibri" w:hAnsi="Palatino Linotype" w:cs="Tahoma"/>
          <w:bCs/>
          <w:lang w:val="es-ES" w:eastAsia="en-US"/>
        </w:rPr>
      </w:pPr>
      <w:r w:rsidRPr="0002792F">
        <w:rPr>
          <w:rFonts w:ascii="Palatino Linotype" w:eastAsia="Calibri" w:hAnsi="Palatino Linotype" w:cs="Tahoma"/>
          <w:b/>
          <w:bCs/>
          <w:lang w:eastAsia="en-US"/>
        </w:rPr>
        <w:t>“</w:t>
      </w:r>
      <w:r w:rsidR="00BF4A50" w:rsidRPr="0002792F">
        <w:rPr>
          <w:rFonts w:ascii="Palatino Linotype" w:eastAsia="Calibri" w:hAnsi="Palatino Linotype" w:cs="Tahoma"/>
          <w:b/>
          <w:bCs/>
          <w:lang w:eastAsia="en-US"/>
        </w:rPr>
        <w:t>00023/CHICOLOA/IP/2019</w:t>
      </w:r>
      <w:r w:rsidRPr="0002792F">
        <w:rPr>
          <w:rFonts w:ascii="Palatino Linotype" w:eastAsia="Calibri" w:hAnsi="Palatino Linotype" w:cs="Tahoma"/>
          <w:b/>
          <w:bCs/>
          <w:lang w:eastAsia="en-US"/>
        </w:rPr>
        <w:t>:</w:t>
      </w:r>
    </w:p>
    <w:p w14:paraId="0C8D8BDB" w14:textId="15296AF3" w:rsidR="00374DDC" w:rsidRPr="0002792F" w:rsidRDefault="00BF4A50" w:rsidP="00374DDC">
      <w:pPr>
        <w:spacing w:line="360" w:lineRule="auto"/>
        <w:ind w:left="567" w:right="567"/>
        <w:jc w:val="both"/>
        <w:rPr>
          <w:rFonts w:ascii="Palatino Linotype" w:eastAsia="Calibri" w:hAnsi="Palatino Linotype" w:cs="Tahoma"/>
          <w:bCs/>
          <w:i/>
          <w:lang w:eastAsia="en-US"/>
        </w:rPr>
      </w:pPr>
      <w:r w:rsidRPr="0002792F">
        <w:rPr>
          <w:rFonts w:ascii="Palatino Linotype" w:eastAsia="Calibri" w:hAnsi="Palatino Linotype" w:cs="Tahoma"/>
          <w:bCs/>
          <w:i/>
          <w:lang w:eastAsia="en-US"/>
        </w:rPr>
        <w:t>La omisión, desvió, ocultamiento y negatividad de dar una respuesta, causando una violación al derecho humano.</w:t>
      </w:r>
      <w:r w:rsidR="00374DDC" w:rsidRPr="0002792F">
        <w:rPr>
          <w:rFonts w:ascii="Palatino Linotype" w:eastAsia="Calibri" w:hAnsi="Palatino Linotype" w:cs="Tahoma"/>
          <w:bCs/>
          <w:i/>
          <w:lang w:eastAsia="en-US"/>
        </w:rPr>
        <w:t>”. (Sic)</w:t>
      </w:r>
    </w:p>
    <w:p w14:paraId="2D3B065C" w14:textId="77777777" w:rsidR="00374DDC" w:rsidRPr="0002792F" w:rsidRDefault="00374DDC" w:rsidP="00374DDC">
      <w:pPr>
        <w:spacing w:line="360" w:lineRule="auto"/>
        <w:ind w:left="567" w:right="567"/>
        <w:jc w:val="both"/>
        <w:rPr>
          <w:rFonts w:ascii="Palatino Linotype" w:eastAsia="Calibri" w:hAnsi="Palatino Linotype" w:cs="Tahoma"/>
          <w:bCs/>
          <w:i/>
          <w:lang w:val="es-ES" w:eastAsia="en-US"/>
        </w:rPr>
      </w:pPr>
    </w:p>
    <w:p w14:paraId="42202F1C" w14:textId="77777777" w:rsidR="00334F08" w:rsidRPr="0002792F" w:rsidRDefault="00334F08" w:rsidP="00334F08">
      <w:pPr>
        <w:spacing w:line="360" w:lineRule="auto"/>
        <w:ind w:left="567" w:right="567"/>
        <w:jc w:val="both"/>
        <w:rPr>
          <w:rFonts w:ascii="Palatino Linotype" w:eastAsia="Calibri" w:hAnsi="Palatino Linotype" w:cs="Tahoma"/>
          <w:b/>
          <w:bCs/>
          <w:lang w:val="es-ES" w:eastAsia="en-US"/>
        </w:rPr>
      </w:pPr>
      <w:r w:rsidRPr="0002792F">
        <w:rPr>
          <w:rFonts w:ascii="Palatino Linotype" w:eastAsia="Calibri" w:hAnsi="Palatino Linotype" w:cs="Tahoma"/>
          <w:b/>
          <w:bCs/>
          <w:lang w:val="es-ES" w:eastAsia="en-US"/>
        </w:rPr>
        <w:t>“RAZONES O MOTIVOS DE LA INCONFORMIDAD</w:t>
      </w:r>
    </w:p>
    <w:p w14:paraId="4C6FBAEF" w14:textId="6C7BAF20" w:rsidR="00374DDC" w:rsidRPr="0002792F" w:rsidRDefault="00BF4A50" w:rsidP="00334F08">
      <w:pPr>
        <w:spacing w:line="360" w:lineRule="auto"/>
        <w:ind w:left="567" w:right="567"/>
        <w:jc w:val="both"/>
        <w:rPr>
          <w:rFonts w:ascii="Palatino Linotype" w:eastAsia="Calibri" w:hAnsi="Palatino Linotype" w:cs="Tahoma"/>
          <w:bCs/>
          <w:i/>
          <w:lang w:val="es-ES" w:eastAsia="en-US"/>
        </w:rPr>
      </w:pPr>
      <w:r w:rsidRPr="0002792F">
        <w:rPr>
          <w:rFonts w:ascii="Palatino Linotype" w:eastAsia="Calibri" w:hAnsi="Palatino Linotype" w:cs="Tahoma"/>
          <w:bCs/>
          <w:i/>
          <w:lang w:eastAsia="en-US"/>
        </w:rPr>
        <w:t>omitió entregar información pública, esto se interpreta como corrupción dentro del municipio al OCULTAR información. Derivado de tal situación, solicito al H. Pleno de Transparencia del Gobierno del Estado de México así como el Órgano Interno de Control de dicho Pleno, se le de el seguimiento oportuno a la presente solicitud con la finalidad de sancionar e inhabilitar o destituir del cargo si fuera el caso, a los servidores públicos responsables de violentar el derecho humano al acceso a la información pública respecto de la presente solicitud.. Lo anterior, comenzando desde el titular de la unidad de transparencia del municipio, la presidenta municipal, directores, Subdirectores, Jefes, Lideres, Interinos, Honorarios, Base, Estructura, Eventual, Confianza que sean responsables de tal atropello.</w:t>
      </w:r>
      <w:r w:rsidR="00334F08" w:rsidRPr="0002792F">
        <w:rPr>
          <w:rFonts w:ascii="Palatino Linotype" w:eastAsia="Calibri" w:hAnsi="Palatino Linotype" w:cs="Tahoma"/>
          <w:bCs/>
          <w:i/>
          <w:lang w:val="es-ES" w:eastAsia="en-US"/>
        </w:rPr>
        <w:t>”. (Sic)</w:t>
      </w:r>
    </w:p>
    <w:p w14:paraId="0C51A523" w14:textId="741ABC92" w:rsidR="00914292" w:rsidRPr="0002792F" w:rsidRDefault="00914292" w:rsidP="00E73474">
      <w:pPr>
        <w:spacing w:line="360" w:lineRule="auto"/>
        <w:jc w:val="both"/>
        <w:rPr>
          <w:rFonts w:ascii="Palatino Linotype" w:hAnsi="Palatino Linotype" w:cs="Tahoma"/>
          <w:b/>
          <w:sz w:val="22"/>
          <w:szCs w:val="24"/>
        </w:rPr>
      </w:pPr>
    </w:p>
    <w:p w14:paraId="53A9D3E8" w14:textId="77777777" w:rsidR="00B31222" w:rsidRPr="0002792F" w:rsidRDefault="003850E8" w:rsidP="00E73474">
      <w:pPr>
        <w:spacing w:line="360" w:lineRule="auto"/>
        <w:jc w:val="both"/>
        <w:rPr>
          <w:rFonts w:ascii="Palatino Linotype" w:eastAsia="Batang" w:hAnsi="Palatino Linotype" w:cs="Tahoma"/>
          <w:b/>
          <w:bCs/>
          <w:sz w:val="22"/>
          <w:szCs w:val="24"/>
        </w:rPr>
      </w:pPr>
      <w:r w:rsidRPr="0002792F">
        <w:rPr>
          <w:rFonts w:ascii="Palatino Linotype" w:hAnsi="Palatino Linotype" w:cs="Tahoma"/>
          <w:b/>
          <w:sz w:val="22"/>
          <w:szCs w:val="24"/>
        </w:rPr>
        <w:t>IV</w:t>
      </w:r>
      <w:r w:rsidR="00B31222" w:rsidRPr="0002792F">
        <w:rPr>
          <w:rFonts w:ascii="Palatino Linotype" w:hAnsi="Palatino Linotype" w:cs="Tahoma"/>
          <w:b/>
          <w:sz w:val="22"/>
          <w:szCs w:val="24"/>
        </w:rPr>
        <w:t xml:space="preserve">. </w:t>
      </w:r>
      <w:r w:rsidR="00B31222" w:rsidRPr="0002792F">
        <w:rPr>
          <w:rFonts w:ascii="Palatino Linotype" w:eastAsia="Batang" w:hAnsi="Palatino Linotype" w:cs="Tahoma"/>
          <w:b/>
          <w:bCs/>
          <w:sz w:val="22"/>
          <w:szCs w:val="24"/>
        </w:rPr>
        <w:t xml:space="preserve">Trámite del </w:t>
      </w:r>
      <w:r w:rsidR="00C459A9" w:rsidRPr="0002792F">
        <w:rPr>
          <w:rFonts w:ascii="Palatino Linotype" w:hAnsi="Palatino Linotype" w:cs="Tahoma"/>
          <w:b/>
          <w:sz w:val="22"/>
          <w:szCs w:val="24"/>
        </w:rPr>
        <w:t>Recurso de Revisión</w:t>
      </w:r>
      <w:r w:rsidR="00AE489D" w:rsidRPr="0002792F">
        <w:rPr>
          <w:rFonts w:ascii="Palatino Linotype" w:hAnsi="Palatino Linotype" w:cs="Tahoma"/>
          <w:b/>
          <w:sz w:val="22"/>
          <w:szCs w:val="24"/>
        </w:rPr>
        <w:t xml:space="preserve"> </w:t>
      </w:r>
      <w:r w:rsidR="00B31222" w:rsidRPr="0002792F">
        <w:rPr>
          <w:rFonts w:ascii="Palatino Linotype" w:eastAsia="Batang" w:hAnsi="Palatino Linotype" w:cs="Tahoma"/>
          <w:b/>
          <w:bCs/>
          <w:sz w:val="22"/>
          <w:szCs w:val="24"/>
        </w:rPr>
        <w:t>ante el Instituto</w:t>
      </w:r>
      <w:r w:rsidR="00E445DA" w:rsidRPr="0002792F">
        <w:rPr>
          <w:rFonts w:ascii="Palatino Linotype" w:eastAsia="Batang" w:hAnsi="Palatino Linotype" w:cs="Tahoma"/>
          <w:b/>
          <w:bCs/>
          <w:sz w:val="22"/>
          <w:szCs w:val="24"/>
        </w:rPr>
        <w:t>.</w:t>
      </w:r>
    </w:p>
    <w:p w14:paraId="35335335" w14:textId="77777777" w:rsidR="00E445DA" w:rsidRPr="0002792F" w:rsidRDefault="00E445DA" w:rsidP="00E73474">
      <w:pPr>
        <w:spacing w:line="360" w:lineRule="auto"/>
        <w:jc w:val="both"/>
        <w:rPr>
          <w:rFonts w:ascii="Palatino Linotype" w:eastAsia="Batang" w:hAnsi="Palatino Linotype" w:cs="Tahoma"/>
          <w:b/>
          <w:bCs/>
          <w:sz w:val="22"/>
          <w:szCs w:val="24"/>
        </w:rPr>
      </w:pPr>
    </w:p>
    <w:p w14:paraId="4A61354F" w14:textId="440A2B71" w:rsidR="008F62CA" w:rsidRPr="0002792F" w:rsidRDefault="008F62CA" w:rsidP="008F62CA">
      <w:pPr>
        <w:spacing w:line="360" w:lineRule="auto"/>
        <w:jc w:val="both"/>
        <w:rPr>
          <w:rFonts w:ascii="Palatino Linotype" w:eastAsia="Calibri" w:hAnsi="Palatino Linotype" w:cs="Tahoma"/>
          <w:bCs/>
          <w:sz w:val="22"/>
          <w:szCs w:val="22"/>
          <w:lang w:eastAsia="en-US"/>
        </w:rPr>
      </w:pPr>
      <w:r w:rsidRPr="0002792F">
        <w:rPr>
          <w:rFonts w:ascii="Palatino Linotype" w:eastAsia="Calibri" w:hAnsi="Palatino Linotype" w:cs="Tahoma"/>
          <w:b/>
          <w:bCs/>
          <w:sz w:val="22"/>
          <w:szCs w:val="22"/>
          <w:lang w:val="es-ES" w:eastAsia="en-US"/>
        </w:rPr>
        <w:t xml:space="preserve">a) Turno del Recurso de Revisión. </w:t>
      </w:r>
      <w:r w:rsidRPr="0002792F">
        <w:rPr>
          <w:rFonts w:ascii="Palatino Linotype" w:eastAsia="Calibri" w:hAnsi="Palatino Linotype" w:cs="Tahoma"/>
          <w:bCs/>
          <w:sz w:val="22"/>
          <w:szCs w:val="22"/>
          <w:lang w:eastAsia="en-US"/>
        </w:rPr>
        <w:t xml:space="preserve">Con fecha </w:t>
      </w:r>
      <w:r w:rsidR="00045C57" w:rsidRPr="0002792F">
        <w:rPr>
          <w:rFonts w:ascii="Palatino Linotype" w:eastAsia="Calibri" w:hAnsi="Palatino Linotype" w:cs="Tahoma"/>
          <w:bCs/>
          <w:sz w:val="22"/>
          <w:szCs w:val="22"/>
          <w:lang w:eastAsia="en-US"/>
        </w:rPr>
        <w:t>siete de marzo</w:t>
      </w:r>
      <w:r w:rsidR="00C0167F" w:rsidRPr="0002792F">
        <w:rPr>
          <w:rFonts w:ascii="Palatino Linotype" w:eastAsia="Calibri" w:hAnsi="Palatino Linotype" w:cs="Tahoma"/>
          <w:bCs/>
          <w:sz w:val="22"/>
          <w:szCs w:val="22"/>
          <w:lang w:eastAsia="en-US"/>
        </w:rPr>
        <w:t xml:space="preserve"> </w:t>
      </w:r>
      <w:r w:rsidRPr="0002792F">
        <w:rPr>
          <w:rFonts w:ascii="Palatino Linotype" w:eastAsia="Calibri" w:hAnsi="Palatino Linotype" w:cs="Tahoma"/>
          <w:bCs/>
          <w:sz w:val="22"/>
          <w:szCs w:val="22"/>
          <w:lang w:eastAsia="en-US"/>
        </w:rPr>
        <w:t xml:space="preserve">de dos mil diecinueve, el Sistema de Acceso a la Información Mexiquense (SAIMEX), asignó el número de expediente </w:t>
      </w:r>
      <w:r w:rsidR="00045C57" w:rsidRPr="0002792F">
        <w:rPr>
          <w:rFonts w:ascii="Palatino Linotype" w:eastAsia="Calibri" w:hAnsi="Palatino Linotype" w:cs="Tahoma"/>
          <w:b/>
          <w:bCs/>
          <w:sz w:val="22"/>
          <w:szCs w:val="22"/>
          <w:lang w:eastAsia="en-US"/>
        </w:rPr>
        <w:t xml:space="preserve">01371/INFOEM/IP/RR/2019 </w:t>
      </w:r>
      <w:r w:rsidRPr="0002792F">
        <w:rPr>
          <w:rFonts w:ascii="Palatino Linotype" w:eastAsia="Calibri" w:hAnsi="Palatino Linotype" w:cs="Tahoma"/>
          <w:b/>
          <w:bCs/>
          <w:sz w:val="22"/>
          <w:szCs w:val="22"/>
          <w:lang w:eastAsia="en-US"/>
        </w:rPr>
        <w:t xml:space="preserve">al Recurso de Revisión presentado ante la falta de respuesta en la solicitud con número de folio </w:t>
      </w:r>
      <w:r w:rsidR="00045C57" w:rsidRPr="0002792F">
        <w:rPr>
          <w:rFonts w:ascii="Palatino Linotype" w:eastAsia="Calibri" w:hAnsi="Palatino Linotype" w:cs="Tahoma"/>
          <w:b/>
          <w:bCs/>
          <w:sz w:val="22"/>
          <w:szCs w:val="22"/>
          <w:lang w:eastAsia="en-US"/>
        </w:rPr>
        <w:t>00022/CHICOLOA/IP/2019</w:t>
      </w:r>
      <w:r w:rsidR="006C3528" w:rsidRPr="0002792F">
        <w:rPr>
          <w:rFonts w:ascii="Palatino Linotype" w:eastAsia="Calibri" w:hAnsi="Palatino Linotype" w:cs="Tahoma"/>
          <w:b/>
          <w:bCs/>
          <w:sz w:val="22"/>
          <w:szCs w:val="22"/>
          <w:lang w:eastAsia="en-US"/>
        </w:rPr>
        <w:t xml:space="preserve"> </w:t>
      </w:r>
      <w:r w:rsidRPr="0002792F">
        <w:rPr>
          <w:rFonts w:ascii="Palatino Linotype" w:eastAsia="Calibri" w:hAnsi="Palatino Linotype" w:cs="Tahoma"/>
          <w:b/>
          <w:bCs/>
          <w:sz w:val="22"/>
          <w:szCs w:val="22"/>
          <w:lang w:eastAsia="en-US"/>
        </w:rPr>
        <w:t xml:space="preserve">y número de recurso </w:t>
      </w:r>
      <w:r w:rsidR="00045C57" w:rsidRPr="0002792F">
        <w:rPr>
          <w:rFonts w:ascii="Palatino Linotype" w:eastAsia="Calibri" w:hAnsi="Palatino Linotype" w:cs="Tahoma"/>
          <w:b/>
          <w:bCs/>
          <w:sz w:val="22"/>
          <w:szCs w:val="22"/>
          <w:lang w:eastAsia="en-US"/>
        </w:rPr>
        <w:t xml:space="preserve">01372/INFOEM/IP/RR/2019 </w:t>
      </w:r>
      <w:r w:rsidRPr="0002792F">
        <w:rPr>
          <w:rFonts w:ascii="Palatino Linotype" w:eastAsia="Calibri" w:hAnsi="Palatino Linotype" w:cs="Tahoma"/>
          <w:b/>
          <w:bCs/>
          <w:sz w:val="22"/>
          <w:szCs w:val="22"/>
          <w:lang w:eastAsia="en-US"/>
        </w:rPr>
        <w:t xml:space="preserve">al Recurso de Revisión presentado ante la falta de respuesta en la solicitud con número de folio </w:t>
      </w:r>
      <w:r w:rsidR="00045C57" w:rsidRPr="0002792F">
        <w:rPr>
          <w:rFonts w:ascii="Palatino Linotype" w:eastAsia="Calibri" w:hAnsi="Palatino Linotype" w:cs="Tahoma"/>
          <w:b/>
          <w:bCs/>
          <w:sz w:val="22"/>
          <w:szCs w:val="22"/>
          <w:lang w:eastAsia="en-US"/>
        </w:rPr>
        <w:t xml:space="preserve">00023/CHICOLOA/IP/2019 </w:t>
      </w:r>
      <w:r w:rsidRPr="0002792F">
        <w:rPr>
          <w:rFonts w:ascii="Palatino Linotype" w:eastAsia="Calibri" w:hAnsi="Palatino Linotype" w:cs="Tahoma"/>
          <w:bCs/>
          <w:sz w:val="22"/>
          <w:szCs w:val="22"/>
          <w:lang w:eastAsia="en-US"/>
        </w:rPr>
        <w:t xml:space="preserve">y los turnó a los Comisionados </w:t>
      </w:r>
      <w:r w:rsidRPr="0002792F">
        <w:rPr>
          <w:rFonts w:ascii="Palatino Linotype" w:eastAsia="Calibri" w:hAnsi="Palatino Linotype" w:cs="Tahoma"/>
          <w:b/>
          <w:bCs/>
          <w:sz w:val="22"/>
          <w:szCs w:val="22"/>
          <w:lang w:eastAsia="en-US"/>
        </w:rPr>
        <w:t xml:space="preserve">Luis Gustavo Parra Noriega </w:t>
      </w:r>
      <w:r w:rsidRPr="0002792F">
        <w:rPr>
          <w:rFonts w:ascii="Palatino Linotype" w:eastAsia="Calibri" w:hAnsi="Palatino Linotype" w:cs="Tahoma"/>
          <w:bCs/>
          <w:sz w:val="22"/>
          <w:szCs w:val="22"/>
          <w:lang w:eastAsia="en-US"/>
        </w:rPr>
        <w:t>y</w:t>
      </w:r>
      <w:r w:rsidRPr="0002792F">
        <w:rPr>
          <w:rFonts w:ascii="Palatino Linotype" w:eastAsia="Calibri" w:hAnsi="Palatino Linotype" w:cs="Tahoma"/>
          <w:b/>
          <w:bCs/>
          <w:sz w:val="22"/>
          <w:szCs w:val="22"/>
          <w:lang w:eastAsia="en-US"/>
        </w:rPr>
        <w:t xml:space="preserve"> </w:t>
      </w:r>
      <w:r w:rsidR="006C3528" w:rsidRPr="0002792F">
        <w:rPr>
          <w:rFonts w:ascii="Palatino Linotype" w:eastAsia="Calibri" w:hAnsi="Palatino Linotype" w:cs="Tahoma"/>
          <w:b/>
          <w:bCs/>
          <w:sz w:val="22"/>
          <w:szCs w:val="22"/>
          <w:lang w:eastAsia="en-US"/>
        </w:rPr>
        <w:t>Eva Abaid Yapur</w:t>
      </w:r>
      <w:r w:rsidRPr="0002792F">
        <w:rPr>
          <w:rFonts w:ascii="Palatino Linotype" w:eastAsia="Calibri" w:hAnsi="Palatino Linotype" w:cs="Tahoma"/>
          <w:bCs/>
          <w:sz w:val="22"/>
          <w:szCs w:val="22"/>
          <w:lang w:eastAsia="en-US"/>
        </w:rPr>
        <w:t xml:space="preserve">, respectivamente, para los efectos del artículo </w:t>
      </w:r>
      <w:r w:rsidRPr="0002792F">
        <w:rPr>
          <w:rFonts w:ascii="Palatino Linotype" w:eastAsia="Calibri" w:hAnsi="Palatino Linotype" w:cs="Tahoma"/>
          <w:bCs/>
          <w:sz w:val="22"/>
          <w:szCs w:val="22"/>
          <w:lang w:eastAsia="en-US"/>
        </w:rPr>
        <w:lastRenderedPageBreak/>
        <w:t>185, fracción I, de la Ley de Transparencia y Acceso a la Información Pública del Estado de México y Municipios.</w:t>
      </w:r>
    </w:p>
    <w:p w14:paraId="1DF478A9" w14:textId="77777777" w:rsidR="00BE4843" w:rsidRPr="0002792F" w:rsidRDefault="00BE4843" w:rsidP="00E73474">
      <w:pPr>
        <w:spacing w:line="360" w:lineRule="auto"/>
        <w:ind w:left="708"/>
        <w:jc w:val="both"/>
        <w:rPr>
          <w:rFonts w:ascii="Palatino Linotype" w:eastAsia="Batang" w:hAnsi="Palatino Linotype" w:cs="Tahoma"/>
          <w:bCs/>
          <w:sz w:val="22"/>
          <w:szCs w:val="24"/>
        </w:rPr>
      </w:pPr>
    </w:p>
    <w:p w14:paraId="16027DD3" w14:textId="68BC1777" w:rsidR="004668AA" w:rsidRPr="0002792F" w:rsidRDefault="00625DFB" w:rsidP="00E73474">
      <w:pPr>
        <w:spacing w:line="360" w:lineRule="auto"/>
        <w:jc w:val="both"/>
        <w:rPr>
          <w:rFonts w:ascii="Palatino Linotype" w:eastAsia="Batang" w:hAnsi="Palatino Linotype" w:cs="Tahoma"/>
          <w:bCs/>
          <w:sz w:val="22"/>
          <w:szCs w:val="24"/>
          <w:lang w:val="es-ES_tradnl"/>
        </w:rPr>
      </w:pPr>
      <w:r w:rsidRPr="0002792F">
        <w:rPr>
          <w:rFonts w:ascii="Palatino Linotype" w:eastAsia="Batang" w:hAnsi="Palatino Linotype" w:cs="Tahoma"/>
          <w:b/>
          <w:bCs/>
          <w:sz w:val="22"/>
          <w:szCs w:val="24"/>
        </w:rPr>
        <w:t>b</w:t>
      </w:r>
      <w:r w:rsidR="009F46DC" w:rsidRPr="0002792F">
        <w:rPr>
          <w:rFonts w:ascii="Palatino Linotype" w:eastAsia="Batang" w:hAnsi="Palatino Linotype" w:cs="Tahoma"/>
          <w:b/>
          <w:bCs/>
          <w:sz w:val="22"/>
          <w:szCs w:val="24"/>
        </w:rPr>
        <w:t xml:space="preserve">) </w:t>
      </w:r>
      <w:r w:rsidR="00B31222" w:rsidRPr="0002792F">
        <w:rPr>
          <w:rFonts w:ascii="Palatino Linotype" w:eastAsia="Batang" w:hAnsi="Palatino Linotype" w:cs="Tahoma"/>
          <w:b/>
          <w:bCs/>
          <w:sz w:val="22"/>
          <w:szCs w:val="24"/>
        </w:rPr>
        <w:t>Admisión del</w:t>
      </w:r>
      <w:r w:rsidR="00AE489D" w:rsidRPr="0002792F">
        <w:rPr>
          <w:rFonts w:ascii="Palatino Linotype" w:eastAsia="Batang" w:hAnsi="Palatino Linotype" w:cs="Tahoma"/>
          <w:b/>
          <w:bCs/>
          <w:sz w:val="22"/>
          <w:szCs w:val="24"/>
        </w:rPr>
        <w:t xml:space="preserve"> </w:t>
      </w:r>
      <w:r w:rsidR="00C459A9" w:rsidRPr="0002792F">
        <w:rPr>
          <w:rFonts w:ascii="Palatino Linotype" w:hAnsi="Palatino Linotype" w:cs="Tahoma"/>
          <w:b/>
          <w:sz w:val="22"/>
          <w:szCs w:val="24"/>
        </w:rPr>
        <w:t>Recurso de Revisión</w:t>
      </w:r>
      <w:r w:rsidR="00B31222" w:rsidRPr="0002792F">
        <w:rPr>
          <w:rFonts w:ascii="Palatino Linotype" w:eastAsia="Batang" w:hAnsi="Palatino Linotype" w:cs="Tahoma"/>
          <w:b/>
          <w:bCs/>
          <w:sz w:val="22"/>
          <w:szCs w:val="24"/>
          <w:lang w:val="es-ES_tradnl"/>
        </w:rPr>
        <w:t xml:space="preserve">. </w:t>
      </w:r>
      <w:r w:rsidR="00A851E7" w:rsidRPr="0002792F">
        <w:rPr>
          <w:rFonts w:ascii="Palatino Linotype" w:eastAsia="Batang" w:hAnsi="Palatino Linotype" w:cs="Tahoma"/>
          <w:bCs/>
          <w:sz w:val="22"/>
          <w:szCs w:val="24"/>
          <w:lang w:val="es-ES_tradnl"/>
        </w:rPr>
        <w:t>Con fecha trece de marzo</w:t>
      </w:r>
      <w:r w:rsidR="00C0167F" w:rsidRPr="0002792F">
        <w:rPr>
          <w:rFonts w:ascii="Palatino Linotype" w:eastAsia="Batang" w:hAnsi="Palatino Linotype" w:cs="Tahoma"/>
          <w:bCs/>
          <w:sz w:val="22"/>
          <w:szCs w:val="24"/>
          <w:lang w:val="es-ES_tradnl"/>
        </w:rPr>
        <w:t xml:space="preserve"> de dos mil diecinueve, los Comisionados de este Instituto </w:t>
      </w:r>
      <w:r w:rsidR="00C0167F" w:rsidRPr="0002792F">
        <w:rPr>
          <w:rFonts w:ascii="Palatino Linotype" w:eastAsia="Batang" w:hAnsi="Palatino Linotype" w:cs="Tahoma"/>
          <w:b/>
          <w:bCs/>
          <w:sz w:val="22"/>
          <w:szCs w:val="24"/>
          <w:lang w:val="es-ES_tradnl"/>
        </w:rPr>
        <w:t>acordaron la admisión de los Recursos de Revisión</w:t>
      </w:r>
      <w:r w:rsidR="00C0167F" w:rsidRPr="0002792F">
        <w:rPr>
          <w:rFonts w:ascii="Palatino Linotype" w:eastAsia="Batang" w:hAnsi="Palatino Linotype" w:cs="Tahoma"/>
          <w:bCs/>
          <w:sz w:val="22"/>
          <w:szCs w:val="24"/>
          <w:lang w:val="es-ES_tradnl"/>
        </w:rPr>
        <w:t xml:space="preserve"> interpuestos por el Recurrente en contra de la falta de respu</w:t>
      </w:r>
      <w:r w:rsidR="006C3528" w:rsidRPr="0002792F">
        <w:rPr>
          <w:rFonts w:ascii="Palatino Linotype" w:eastAsia="Batang" w:hAnsi="Palatino Linotype" w:cs="Tahoma"/>
          <w:bCs/>
          <w:sz w:val="22"/>
          <w:szCs w:val="24"/>
          <w:lang w:val="es-ES_tradnl"/>
        </w:rPr>
        <w:t>esta del Ayuntamiento de Chicoloapan</w:t>
      </w:r>
      <w:r w:rsidR="00C0167F" w:rsidRPr="0002792F">
        <w:rPr>
          <w:rFonts w:ascii="Palatino Linotype" w:eastAsia="Batang" w:hAnsi="Palatino Linotype" w:cs="Tahoma"/>
          <w:bCs/>
          <w:sz w:val="22"/>
          <w:szCs w:val="24"/>
          <w:lang w:val="es-ES_tradnl"/>
        </w:rPr>
        <w:t>; la integración de los expedientes y su puesta a disposición de las partes, en términos del artículo 185, fracciones I y II, de la Ley de Transparencia y Acceso a la Información Pública del Estado de México y Municipios; acto que fue notificado a las partes el mismo día, a través del Sistema de Acceso a la Información Mexiquense, otorgándoles un plazo de siete días hábiles posteriores a dicha notificaciones para que manifestaran lo que a su derecho conviniera y formularan alegatos, en términos del artículo 185, fracción IV, de la Ley de Transparencia y Acceso a la Información Pública del Estado de México y Municipios.</w:t>
      </w:r>
    </w:p>
    <w:p w14:paraId="2CCDC5B2" w14:textId="41C6D67E" w:rsidR="00C0167F" w:rsidRPr="0002792F" w:rsidRDefault="00C0167F" w:rsidP="00E73474">
      <w:pPr>
        <w:spacing w:line="360" w:lineRule="auto"/>
        <w:jc w:val="both"/>
        <w:rPr>
          <w:rFonts w:ascii="Palatino Linotype" w:eastAsia="Batang" w:hAnsi="Palatino Linotype" w:cs="Tahoma"/>
          <w:bCs/>
          <w:sz w:val="22"/>
          <w:szCs w:val="24"/>
          <w:lang w:val="es-ES_tradnl"/>
        </w:rPr>
      </w:pPr>
    </w:p>
    <w:p w14:paraId="69E9593D" w14:textId="1A2E6281" w:rsidR="006C3528" w:rsidRPr="0002792F" w:rsidRDefault="00B93A08" w:rsidP="00B93A08">
      <w:pPr>
        <w:spacing w:line="360" w:lineRule="auto"/>
        <w:jc w:val="both"/>
        <w:rPr>
          <w:rFonts w:ascii="Palatino Linotype" w:eastAsia="Calibri" w:hAnsi="Palatino Linotype" w:cs="Tahoma"/>
          <w:bCs/>
          <w:sz w:val="22"/>
          <w:szCs w:val="22"/>
          <w:lang w:val="es-ES" w:eastAsia="en-US"/>
        </w:rPr>
      </w:pPr>
      <w:r w:rsidRPr="0002792F">
        <w:rPr>
          <w:rFonts w:ascii="Palatino Linotype" w:eastAsia="Calibri" w:hAnsi="Palatino Linotype" w:cs="Tahoma"/>
          <w:b/>
          <w:bCs/>
          <w:sz w:val="22"/>
          <w:szCs w:val="22"/>
          <w:lang w:val="es-ES" w:eastAsia="en-US"/>
        </w:rPr>
        <w:t xml:space="preserve">c) </w:t>
      </w:r>
      <w:r w:rsidR="006C3528" w:rsidRPr="0002792F">
        <w:rPr>
          <w:rFonts w:ascii="Palatino Linotype" w:eastAsia="Calibri" w:hAnsi="Palatino Linotype" w:cs="Tahoma"/>
          <w:b/>
          <w:bCs/>
          <w:sz w:val="22"/>
          <w:szCs w:val="22"/>
          <w:lang w:val="es-ES" w:eastAsia="en-US"/>
        </w:rPr>
        <w:t xml:space="preserve">Informe Justificado. </w:t>
      </w:r>
      <w:r w:rsidR="001A5A39" w:rsidRPr="0002792F">
        <w:rPr>
          <w:rFonts w:ascii="Palatino Linotype" w:eastAsia="Calibri" w:hAnsi="Palatino Linotype" w:cs="Tahoma"/>
          <w:bCs/>
          <w:sz w:val="22"/>
          <w:szCs w:val="22"/>
          <w:lang w:val="es-ES" w:eastAsia="en-US"/>
        </w:rPr>
        <w:t>El veintiséis</w:t>
      </w:r>
      <w:r w:rsidR="00E12A4E" w:rsidRPr="0002792F">
        <w:rPr>
          <w:rFonts w:ascii="Palatino Linotype" w:eastAsia="Calibri" w:hAnsi="Palatino Linotype" w:cs="Tahoma"/>
          <w:bCs/>
          <w:sz w:val="22"/>
          <w:szCs w:val="22"/>
          <w:lang w:val="es-ES" w:eastAsia="en-US"/>
        </w:rPr>
        <w:t xml:space="preserve"> de marzo de dos mil dieciocho, se recibió, a través del Sistema de Acceso a la Información Mexiquense, los Informes Justificados de los Recursos de Revisión previamente señalados, cuyos contenidos son los siguientes:</w:t>
      </w:r>
    </w:p>
    <w:p w14:paraId="00345A4D" w14:textId="71C14AE7" w:rsidR="00E12A4E" w:rsidRPr="0002792F" w:rsidRDefault="00E12A4E" w:rsidP="00B93A08">
      <w:pPr>
        <w:spacing w:line="360" w:lineRule="auto"/>
        <w:jc w:val="both"/>
        <w:rPr>
          <w:rFonts w:ascii="Palatino Linotype" w:eastAsia="Calibri" w:hAnsi="Palatino Linotype" w:cs="Tahoma"/>
          <w:bCs/>
          <w:sz w:val="22"/>
          <w:szCs w:val="22"/>
          <w:lang w:val="es-ES" w:eastAsia="en-US"/>
        </w:rPr>
      </w:pPr>
    </w:p>
    <w:p w14:paraId="2D775A9D" w14:textId="01E41839" w:rsidR="00206A5A" w:rsidRPr="0002792F" w:rsidRDefault="00A61D39" w:rsidP="00206A5A">
      <w:pPr>
        <w:spacing w:line="360" w:lineRule="auto"/>
        <w:ind w:left="705"/>
        <w:jc w:val="both"/>
        <w:rPr>
          <w:rFonts w:ascii="Palatino Linotype" w:eastAsia="Calibri" w:hAnsi="Palatino Linotype" w:cs="Tahoma"/>
          <w:bCs/>
          <w:sz w:val="24"/>
          <w:szCs w:val="22"/>
          <w:lang w:val="es-ES" w:eastAsia="en-US"/>
        </w:rPr>
      </w:pPr>
      <w:r w:rsidRPr="0002792F">
        <w:rPr>
          <w:rFonts w:ascii="Palatino Linotype" w:eastAsia="Calibri" w:hAnsi="Palatino Linotype" w:cs="Tahoma"/>
          <w:b/>
          <w:bCs/>
          <w:sz w:val="22"/>
          <w:lang w:eastAsia="en-US"/>
        </w:rPr>
        <w:t>00022/CHICOLOA/IP/2019</w:t>
      </w:r>
      <w:r w:rsidR="001D5BBB" w:rsidRPr="0002792F">
        <w:rPr>
          <w:rFonts w:ascii="Palatino Linotype" w:eastAsia="Calibri" w:hAnsi="Palatino Linotype" w:cs="Tahoma"/>
          <w:b/>
          <w:bCs/>
          <w:sz w:val="22"/>
          <w:lang w:eastAsia="en-US"/>
        </w:rPr>
        <w:t>:</w:t>
      </w:r>
      <w:r w:rsidR="001D5BBB" w:rsidRPr="0002792F">
        <w:rPr>
          <w:rFonts w:ascii="Palatino Linotype" w:eastAsia="Calibri" w:hAnsi="Palatino Linotype" w:cs="Tahoma"/>
          <w:bCs/>
          <w:sz w:val="24"/>
          <w:szCs w:val="22"/>
          <w:lang w:val="es-ES" w:eastAsia="en-US"/>
        </w:rPr>
        <w:t xml:space="preserve"> </w:t>
      </w:r>
    </w:p>
    <w:p w14:paraId="5FF2F0D2" w14:textId="77777777" w:rsidR="005600E8" w:rsidRPr="0002792F" w:rsidRDefault="005600E8" w:rsidP="00206A5A">
      <w:pPr>
        <w:spacing w:line="360" w:lineRule="auto"/>
        <w:jc w:val="both"/>
        <w:rPr>
          <w:rFonts w:ascii="Palatino Linotype" w:eastAsia="Calibri" w:hAnsi="Palatino Linotype" w:cs="Tahoma"/>
          <w:bCs/>
          <w:sz w:val="22"/>
          <w:lang w:val="es-ES" w:eastAsia="en-US"/>
        </w:rPr>
      </w:pPr>
    </w:p>
    <w:p w14:paraId="5056D574" w14:textId="00DAAB86" w:rsidR="00A61D39" w:rsidRPr="0002792F" w:rsidRDefault="00A61D39" w:rsidP="00206A5A">
      <w:pPr>
        <w:spacing w:line="360" w:lineRule="auto"/>
        <w:jc w:val="both"/>
        <w:rPr>
          <w:rFonts w:ascii="Palatino Linotype" w:eastAsia="Calibri" w:hAnsi="Palatino Linotype" w:cs="Tahoma"/>
          <w:bCs/>
          <w:sz w:val="22"/>
          <w:lang w:val="es-ES" w:eastAsia="en-US"/>
        </w:rPr>
      </w:pPr>
      <w:r w:rsidRPr="0002792F">
        <w:rPr>
          <w:rFonts w:ascii="Palatino Linotype" w:eastAsia="Calibri" w:hAnsi="Palatino Linotype" w:cs="Tahoma"/>
          <w:bCs/>
          <w:sz w:val="22"/>
          <w:lang w:val="es-ES" w:eastAsia="en-US"/>
        </w:rPr>
        <w:t>Por medio de escrito libre, el Ayuntamiento de Chicoloapan manifestó lo siguiente:</w:t>
      </w:r>
    </w:p>
    <w:p w14:paraId="26DF9275" w14:textId="6BC99B8C" w:rsidR="00A61D39" w:rsidRPr="0002792F" w:rsidRDefault="00A61D39" w:rsidP="001D5BBB">
      <w:pPr>
        <w:spacing w:line="360" w:lineRule="auto"/>
        <w:ind w:left="705"/>
        <w:jc w:val="both"/>
        <w:rPr>
          <w:rFonts w:ascii="Palatino Linotype" w:eastAsia="Calibri" w:hAnsi="Palatino Linotype" w:cs="Tahoma"/>
          <w:bCs/>
          <w:lang w:val="es-ES" w:eastAsia="en-US"/>
        </w:rPr>
      </w:pPr>
      <w:r w:rsidRPr="0002792F">
        <w:rPr>
          <w:rFonts w:ascii="Palatino Linotype" w:eastAsia="Calibri" w:hAnsi="Palatino Linotype" w:cs="Tahoma"/>
          <w:bCs/>
          <w:lang w:val="es-ES" w:eastAsia="en-US"/>
        </w:rPr>
        <w:t>“…</w:t>
      </w:r>
    </w:p>
    <w:p w14:paraId="290BCCE3" w14:textId="46021EC1" w:rsidR="00A61D39" w:rsidRPr="0002792F" w:rsidRDefault="00A61D39" w:rsidP="00A61D39">
      <w:pPr>
        <w:spacing w:line="360" w:lineRule="auto"/>
        <w:ind w:left="705"/>
        <w:jc w:val="both"/>
        <w:rPr>
          <w:rFonts w:ascii="Palatino Linotype" w:eastAsia="Calibri" w:hAnsi="Palatino Linotype" w:cs="Tahoma"/>
          <w:bCs/>
          <w:i/>
          <w:lang w:val="es-ES" w:eastAsia="en-US"/>
        </w:rPr>
      </w:pPr>
      <w:r w:rsidRPr="0002792F">
        <w:rPr>
          <w:rFonts w:ascii="Palatino Linotype" w:eastAsia="Calibri" w:hAnsi="Palatino Linotype" w:cs="Tahoma"/>
          <w:bCs/>
          <w:i/>
          <w:lang w:val="es-ES" w:eastAsia="en-US"/>
        </w:rPr>
        <w:t>Con fundamento en el artículo 92 fracción XII de la Ley de Transparencia y Acceso a la Información Pública del Estado de México y Municipios en relación al recurso con folio 01371/INFOEM/IP/RR/2019 no corresponde ni se encuentra contemplado como información pública dentro del perfil del puesto como lo requiere el ciudadano.”</w:t>
      </w:r>
    </w:p>
    <w:p w14:paraId="6A5823D3" w14:textId="77777777" w:rsidR="00206A5A" w:rsidRPr="0002792F" w:rsidRDefault="00206A5A" w:rsidP="00206A5A">
      <w:pPr>
        <w:spacing w:line="360" w:lineRule="auto"/>
        <w:jc w:val="both"/>
        <w:rPr>
          <w:rFonts w:ascii="Palatino Linotype" w:eastAsia="Calibri" w:hAnsi="Palatino Linotype" w:cs="Tahoma"/>
          <w:b/>
          <w:bCs/>
          <w:sz w:val="22"/>
          <w:lang w:eastAsia="en-US"/>
        </w:rPr>
      </w:pPr>
    </w:p>
    <w:p w14:paraId="353293A0" w14:textId="77777777" w:rsidR="00206A5A" w:rsidRPr="0002792F" w:rsidRDefault="00206A5A" w:rsidP="00206A5A">
      <w:pPr>
        <w:spacing w:line="360" w:lineRule="auto"/>
        <w:jc w:val="both"/>
        <w:rPr>
          <w:rFonts w:ascii="Palatino Linotype" w:eastAsia="Calibri" w:hAnsi="Palatino Linotype" w:cs="Tahoma"/>
          <w:b/>
          <w:bCs/>
          <w:sz w:val="22"/>
          <w:lang w:eastAsia="en-US"/>
        </w:rPr>
      </w:pPr>
    </w:p>
    <w:p w14:paraId="7B04351C" w14:textId="60F2975F" w:rsidR="00A61D39" w:rsidRPr="0002792F" w:rsidRDefault="00A61D39" w:rsidP="00206A5A">
      <w:pPr>
        <w:spacing w:line="360" w:lineRule="auto"/>
        <w:jc w:val="both"/>
        <w:rPr>
          <w:rFonts w:ascii="Palatino Linotype" w:eastAsia="Calibri" w:hAnsi="Palatino Linotype" w:cs="Tahoma"/>
          <w:bCs/>
          <w:sz w:val="22"/>
          <w:lang w:eastAsia="en-US"/>
        </w:rPr>
      </w:pPr>
      <w:r w:rsidRPr="0002792F">
        <w:rPr>
          <w:rFonts w:ascii="Palatino Linotype" w:eastAsia="Calibri" w:hAnsi="Palatino Linotype" w:cs="Tahoma"/>
          <w:b/>
          <w:bCs/>
          <w:sz w:val="22"/>
          <w:lang w:eastAsia="en-US"/>
        </w:rPr>
        <w:t>Oficio CHIC/RH/032/2019</w:t>
      </w:r>
      <w:r w:rsidRPr="0002792F">
        <w:rPr>
          <w:rFonts w:ascii="Palatino Linotype" w:eastAsia="Calibri" w:hAnsi="Palatino Linotype" w:cs="Tahoma"/>
          <w:bCs/>
          <w:sz w:val="22"/>
          <w:lang w:eastAsia="en-US"/>
        </w:rPr>
        <w:t>, emitido por la Dirección de Administración, que en su parte</w:t>
      </w:r>
      <w:r w:rsidR="00206A5A" w:rsidRPr="0002792F">
        <w:rPr>
          <w:rFonts w:ascii="Palatino Linotype" w:eastAsia="Calibri" w:hAnsi="Palatino Linotype" w:cs="Tahoma"/>
          <w:bCs/>
          <w:sz w:val="22"/>
          <w:lang w:eastAsia="en-US"/>
        </w:rPr>
        <w:t xml:space="preserve"> esencial informa lo siguiente:</w:t>
      </w:r>
    </w:p>
    <w:p w14:paraId="218BC39B" w14:textId="77E2AD0C" w:rsidR="00D8677F" w:rsidRPr="0002792F" w:rsidRDefault="007A54D7" w:rsidP="00673BCB">
      <w:pPr>
        <w:spacing w:line="360" w:lineRule="auto"/>
        <w:ind w:left="705"/>
        <w:jc w:val="center"/>
        <w:rPr>
          <w:rFonts w:ascii="Palatino Linotype" w:eastAsia="Calibri" w:hAnsi="Palatino Linotype" w:cs="Tahoma"/>
          <w:bCs/>
          <w:sz w:val="22"/>
          <w:lang w:eastAsia="en-US"/>
        </w:rPr>
      </w:pPr>
      <w:r w:rsidRPr="0002792F">
        <w:rPr>
          <w:rFonts w:ascii="Palatino Linotype" w:eastAsia="Calibri" w:hAnsi="Palatino Linotype" w:cs="Tahoma"/>
          <w:bCs/>
          <w:noProof/>
          <w:sz w:val="22"/>
          <w:lang w:val="es-ES"/>
        </w:rPr>
        <w:drawing>
          <wp:inline distT="0" distB="0" distL="0" distR="0" wp14:anchorId="3580FE51" wp14:editId="4D933735">
            <wp:extent cx="4581525" cy="50292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81525" cy="5029200"/>
                    </a:xfrm>
                    <a:prstGeom prst="rect">
                      <a:avLst/>
                    </a:prstGeom>
                    <a:noFill/>
                    <a:ln>
                      <a:noFill/>
                    </a:ln>
                  </pic:spPr>
                </pic:pic>
              </a:graphicData>
            </a:graphic>
          </wp:inline>
        </w:drawing>
      </w:r>
    </w:p>
    <w:p w14:paraId="4E158D96" w14:textId="77777777" w:rsidR="00673BCB" w:rsidRPr="0002792F" w:rsidRDefault="00673BCB" w:rsidP="00673BCB">
      <w:pPr>
        <w:spacing w:line="360" w:lineRule="auto"/>
        <w:ind w:left="705"/>
        <w:jc w:val="center"/>
        <w:rPr>
          <w:rFonts w:ascii="Palatino Linotype" w:eastAsia="Calibri" w:hAnsi="Palatino Linotype" w:cs="Tahoma"/>
          <w:bCs/>
          <w:sz w:val="22"/>
          <w:lang w:eastAsia="en-US"/>
        </w:rPr>
      </w:pPr>
    </w:p>
    <w:p w14:paraId="325F4FC7" w14:textId="072A88F7" w:rsidR="00A31D71" w:rsidRPr="0002792F" w:rsidRDefault="00206A5A" w:rsidP="00950731">
      <w:pPr>
        <w:spacing w:line="360" w:lineRule="auto"/>
        <w:ind w:left="705"/>
        <w:jc w:val="both"/>
        <w:rPr>
          <w:rFonts w:ascii="Palatino Linotype" w:eastAsia="Calibri" w:hAnsi="Palatino Linotype" w:cs="Tahoma"/>
          <w:b/>
          <w:bCs/>
          <w:sz w:val="22"/>
          <w:lang w:eastAsia="en-US"/>
        </w:rPr>
      </w:pPr>
      <w:r w:rsidRPr="0002792F">
        <w:rPr>
          <w:rFonts w:ascii="Palatino Linotype" w:eastAsia="Calibri" w:hAnsi="Palatino Linotype" w:cs="Tahoma"/>
          <w:b/>
          <w:bCs/>
          <w:sz w:val="22"/>
          <w:lang w:eastAsia="en-US"/>
        </w:rPr>
        <w:t>00023/CHICOLOA/IP/2019</w:t>
      </w:r>
      <w:r w:rsidR="00950731" w:rsidRPr="0002792F">
        <w:rPr>
          <w:rFonts w:ascii="Palatino Linotype" w:eastAsia="Calibri" w:hAnsi="Palatino Linotype" w:cs="Tahoma"/>
          <w:b/>
          <w:bCs/>
          <w:sz w:val="22"/>
          <w:lang w:eastAsia="en-US"/>
        </w:rPr>
        <w:t xml:space="preserve">:  </w:t>
      </w:r>
    </w:p>
    <w:p w14:paraId="6D166AA1" w14:textId="1E867949" w:rsidR="001D5BBB" w:rsidRPr="0002792F" w:rsidRDefault="00950731" w:rsidP="00950731">
      <w:pPr>
        <w:spacing w:line="360" w:lineRule="auto"/>
        <w:ind w:left="705"/>
        <w:jc w:val="both"/>
        <w:rPr>
          <w:rFonts w:ascii="Palatino Linotype" w:eastAsia="Calibri" w:hAnsi="Palatino Linotype" w:cs="Tahoma"/>
          <w:bCs/>
          <w:sz w:val="22"/>
          <w:lang w:eastAsia="en-US"/>
        </w:rPr>
      </w:pPr>
      <w:r w:rsidRPr="0002792F">
        <w:rPr>
          <w:rFonts w:ascii="Palatino Linotype" w:eastAsia="Calibri" w:hAnsi="Palatino Linotype" w:cs="Tahoma"/>
          <w:b/>
          <w:bCs/>
          <w:sz w:val="22"/>
          <w:lang w:eastAsia="en-US"/>
        </w:rPr>
        <w:lastRenderedPageBreak/>
        <w:t xml:space="preserve">Oficio </w:t>
      </w:r>
      <w:r w:rsidR="00206A5A" w:rsidRPr="0002792F">
        <w:rPr>
          <w:rFonts w:ascii="Palatino Linotype" w:eastAsia="Calibri" w:hAnsi="Palatino Linotype" w:cs="Tahoma"/>
          <w:b/>
          <w:bCs/>
          <w:sz w:val="22"/>
          <w:lang w:eastAsia="en-US"/>
        </w:rPr>
        <w:t>CHIC/RH/034</w:t>
      </w:r>
      <w:r w:rsidRPr="0002792F">
        <w:rPr>
          <w:rFonts w:ascii="Palatino Linotype" w:eastAsia="Calibri" w:hAnsi="Palatino Linotype" w:cs="Tahoma"/>
          <w:b/>
          <w:bCs/>
          <w:sz w:val="22"/>
          <w:lang w:eastAsia="en-US"/>
        </w:rPr>
        <w:t>/2019</w:t>
      </w:r>
      <w:r w:rsidRPr="0002792F">
        <w:rPr>
          <w:rFonts w:ascii="Palatino Linotype" w:eastAsia="Calibri" w:hAnsi="Palatino Linotype" w:cs="Tahoma"/>
          <w:bCs/>
          <w:sz w:val="22"/>
          <w:lang w:eastAsia="en-US"/>
        </w:rPr>
        <w:t>, emitido por la Jefa del Departamento de Recursos Hu</w:t>
      </w:r>
      <w:r w:rsidR="00A31D71" w:rsidRPr="0002792F">
        <w:rPr>
          <w:rFonts w:ascii="Palatino Linotype" w:eastAsia="Calibri" w:hAnsi="Palatino Linotype" w:cs="Tahoma"/>
          <w:bCs/>
          <w:sz w:val="22"/>
          <w:lang w:eastAsia="en-US"/>
        </w:rPr>
        <w:t>manos, que en su parte esencial informa lo siguiente:</w:t>
      </w:r>
    </w:p>
    <w:p w14:paraId="61CB8571" w14:textId="2C9D4C87" w:rsidR="00A31D71" w:rsidRPr="0002792F" w:rsidRDefault="00A31D71" w:rsidP="00A31D71">
      <w:pPr>
        <w:spacing w:line="360" w:lineRule="auto"/>
        <w:jc w:val="both"/>
        <w:rPr>
          <w:rFonts w:ascii="Palatino Linotype" w:eastAsia="Calibri" w:hAnsi="Palatino Linotype" w:cs="Tahoma"/>
          <w:bCs/>
          <w:i/>
          <w:lang w:eastAsia="en-US"/>
        </w:rPr>
      </w:pPr>
    </w:p>
    <w:p w14:paraId="294A8350" w14:textId="31C8B2F8" w:rsidR="004D625C" w:rsidRPr="0002792F" w:rsidRDefault="00206A5A" w:rsidP="00206A5A">
      <w:pPr>
        <w:spacing w:line="360" w:lineRule="auto"/>
        <w:jc w:val="center"/>
        <w:rPr>
          <w:rFonts w:ascii="Palatino Linotype" w:eastAsia="Calibri" w:hAnsi="Palatino Linotype" w:cs="Tahoma"/>
          <w:bCs/>
          <w:i/>
          <w:lang w:eastAsia="en-US"/>
        </w:rPr>
      </w:pPr>
      <w:r w:rsidRPr="0002792F">
        <w:rPr>
          <w:rFonts w:ascii="Palatino Linotype" w:eastAsia="Calibri" w:hAnsi="Palatino Linotype" w:cs="Tahoma"/>
          <w:bCs/>
          <w:i/>
          <w:noProof/>
          <w:lang w:val="es-ES"/>
        </w:rPr>
        <w:drawing>
          <wp:inline distT="0" distB="0" distL="0" distR="0" wp14:anchorId="56493FC1" wp14:editId="6451D0EB">
            <wp:extent cx="4695825" cy="50577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95825" cy="5057775"/>
                    </a:xfrm>
                    <a:prstGeom prst="rect">
                      <a:avLst/>
                    </a:prstGeom>
                    <a:noFill/>
                    <a:ln>
                      <a:noFill/>
                    </a:ln>
                  </pic:spPr>
                </pic:pic>
              </a:graphicData>
            </a:graphic>
          </wp:inline>
        </w:drawing>
      </w:r>
    </w:p>
    <w:p w14:paraId="59F100CE" w14:textId="145C0A56" w:rsidR="00A31D71" w:rsidRPr="0002792F" w:rsidRDefault="00A31D71" w:rsidP="00A31D71">
      <w:pPr>
        <w:spacing w:line="360" w:lineRule="auto"/>
        <w:ind w:left="705"/>
        <w:jc w:val="both"/>
        <w:rPr>
          <w:rFonts w:ascii="Palatino Linotype" w:eastAsia="Calibri" w:hAnsi="Palatino Linotype" w:cs="Tahoma"/>
          <w:bCs/>
          <w:i/>
          <w:lang w:eastAsia="en-US"/>
        </w:rPr>
      </w:pPr>
      <w:r w:rsidRPr="0002792F">
        <w:rPr>
          <w:rFonts w:ascii="Palatino Linotype" w:eastAsia="Calibri" w:hAnsi="Palatino Linotype" w:cs="Tahoma"/>
          <w:bCs/>
          <w:i/>
          <w:lang w:eastAsia="en-US"/>
        </w:rPr>
        <w:t>…”</w:t>
      </w:r>
    </w:p>
    <w:p w14:paraId="01C860D4" w14:textId="5D58329E" w:rsidR="004D625C" w:rsidRPr="0002792F" w:rsidRDefault="008C19E6" w:rsidP="004D625C">
      <w:pPr>
        <w:spacing w:line="360" w:lineRule="auto"/>
        <w:jc w:val="both"/>
        <w:rPr>
          <w:rFonts w:ascii="Palatino Linotype" w:eastAsia="Calibri" w:hAnsi="Palatino Linotype" w:cs="Tahoma"/>
          <w:bCs/>
          <w:sz w:val="22"/>
          <w:lang w:eastAsia="en-US"/>
        </w:rPr>
      </w:pPr>
      <w:r w:rsidRPr="0002792F">
        <w:rPr>
          <w:rFonts w:ascii="Palatino Linotype" w:eastAsia="Calibri" w:hAnsi="Palatino Linotype" w:cs="Tahoma"/>
          <w:b/>
          <w:bCs/>
          <w:sz w:val="22"/>
          <w:lang w:eastAsia="en-US"/>
        </w:rPr>
        <w:t>Oficio CHIC/RH/136/2019</w:t>
      </w:r>
      <w:r w:rsidRPr="0002792F">
        <w:rPr>
          <w:rFonts w:ascii="Palatino Linotype" w:eastAsia="Calibri" w:hAnsi="Palatino Linotype" w:cs="Tahoma"/>
          <w:bCs/>
          <w:sz w:val="22"/>
          <w:lang w:eastAsia="en-US"/>
        </w:rPr>
        <w:t>, emitido por el Contralor Municipal, que en su parte esencial inform</w:t>
      </w:r>
      <w:r w:rsidR="005600E8" w:rsidRPr="0002792F">
        <w:rPr>
          <w:rFonts w:ascii="Palatino Linotype" w:eastAsia="Calibri" w:hAnsi="Palatino Linotype" w:cs="Tahoma"/>
          <w:bCs/>
          <w:sz w:val="22"/>
          <w:lang w:eastAsia="en-US"/>
        </w:rPr>
        <w:t>ó</w:t>
      </w:r>
      <w:r w:rsidRPr="0002792F">
        <w:rPr>
          <w:rFonts w:ascii="Palatino Linotype" w:eastAsia="Calibri" w:hAnsi="Palatino Linotype" w:cs="Tahoma"/>
          <w:bCs/>
          <w:sz w:val="22"/>
          <w:lang w:eastAsia="en-US"/>
        </w:rPr>
        <w:t xml:space="preserve"> lo siguiente:</w:t>
      </w:r>
    </w:p>
    <w:p w14:paraId="52762230" w14:textId="77777777" w:rsidR="008C19E6" w:rsidRPr="0002792F" w:rsidRDefault="008C19E6" w:rsidP="004D625C">
      <w:pPr>
        <w:spacing w:line="360" w:lineRule="auto"/>
        <w:jc w:val="both"/>
        <w:rPr>
          <w:rFonts w:ascii="Palatino Linotype" w:eastAsia="Calibri" w:hAnsi="Palatino Linotype" w:cs="Tahoma"/>
          <w:b/>
          <w:bCs/>
          <w:lang w:eastAsia="en-US"/>
        </w:rPr>
      </w:pPr>
    </w:p>
    <w:p w14:paraId="6ED0EBC5" w14:textId="6819BFD8" w:rsidR="004D625C" w:rsidRPr="0002792F" w:rsidRDefault="008A7FF7" w:rsidP="004D625C">
      <w:pPr>
        <w:spacing w:line="360" w:lineRule="auto"/>
        <w:ind w:left="705"/>
        <w:jc w:val="both"/>
        <w:rPr>
          <w:rFonts w:ascii="Palatino Linotype" w:eastAsia="Calibri" w:hAnsi="Palatino Linotype" w:cs="Tahoma"/>
          <w:bCs/>
          <w:i/>
          <w:lang w:eastAsia="en-US"/>
        </w:rPr>
      </w:pPr>
      <w:r w:rsidRPr="0002792F">
        <w:rPr>
          <w:rFonts w:ascii="Palatino Linotype" w:eastAsia="Calibri" w:hAnsi="Palatino Linotype" w:cs="Tahoma"/>
          <w:bCs/>
          <w:i/>
          <w:lang w:eastAsia="en-US"/>
        </w:rPr>
        <w:lastRenderedPageBreak/>
        <w:t>” …</w:t>
      </w:r>
      <w:r w:rsidR="008C19E6" w:rsidRPr="0002792F">
        <w:rPr>
          <w:rFonts w:ascii="Palatino Linotype" w:eastAsia="Calibri" w:hAnsi="Palatino Linotype" w:cs="Tahoma"/>
          <w:bCs/>
          <w:i/>
          <w:lang w:eastAsia="en-US"/>
        </w:rPr>
        <w:t>si bien es cierto que ésta Contraloría verifica que los servidores públicos municipales cumplan con la obligación de presentar oportunamente la manifestaci</w:t>
      </w:r>
      <w:r w:rsidRPr="0002792F">
        <w:rPr>
          <w:rFonts w:ascii="Palatino Linotype" w:eastAsia="Calibri" w:hAnsi="Palatino Linotype" w:cs="Tahoma"/>
          <w:bCs/>
          <w:i/>
          <w:lang w:eastAsia="en-US"/>
        </w:rPr>
        <w:t>ón de bienes, en términos de la Ley de Responsabilidades Administrativas del Estado de México y Municipios, también es cierto que corresponde a la Dirección General de Responsabilidades Administrativas, dependiente de la Secretaría de Contraloría del Estado de México, recibir las declaraciones de situación patrimonial, de intereses y la constancia de presentación de declaración fiscal de los servidores públicos del Estado y Municipios, en términos del artículo 38 bis fracción XVII de la Ley Orgánica de la Administración Pública del Estado de M</w:t>
      </w:r>
      <w:r w:rsidR="00BE59D9" w:rsidRPr="0002792F">
        <w:rPr>
          <w:rFonts w:ascii="Palatino Linotype" w:eastAsia="Calibri" w:hAnsi="Palatino Linotype" w:cs="Tahoma"/>
          <w:bCs/>
          <w:i/>
          <w:lang w:eastAsia="en-US"/>
        </w:rPr>
        <w:t xml:space="preserve">éxico, mismas que se realizan a través de un sistema diseñado para la consulta y actualización de la información del Padrón de los Servidores Públicos obligados a presentar la Manifestación de Bienes por Alta, Baja, y Anualidad, de la Secretaría de la Contraloría del Gobierno del Estado de México, nombrado sistema DGRSP, es por ello que no se genera ningún tipo de acuse del cual se advierta el número de personas que de esta administración municipal hayan realizado su declaración </w:t>
      </w:r>
      <w:r w:rsidR="00530DC1" w:rsidRPr="0002792F">
        <w:rPr>
          <w:rFonts w:ascii="Palatino Linotype" w:eastAsia="Calibri" w:hAnsi="Palatino Linotype" w:cs="Tahoma"/>
          <w:bCs/>
          <w:i/>
          <w:lang w:eastAsia="en-US"/>
        </w:rPr>
        <w:t>patrimonial y los términos de ésta. Además de que es una obligación personal de los servidores públicos el manifestar su situación patrimonial y de intereses, y como resultado la plataforma señalada le genera a dicho servidor el acuse de recibo correspondiente, el cual resulta de carácter personal, por lo cual esta Contraloría no tiene dicha información…</w:t>
      </w:r>
    </w:p>
    <w:p w14:paraId="25CE7EFE" w14:textId="1E1CD007" w:rsidR="00A31D71" w:rsidRPr="0002792F" w:rsidRDefault="00A31D71" w:rsidP="00A31D71">
      <w:pPr>
        <w:spacing w:line="360" w:lineRule="auto"/>
        <w:jc w:val="both"/>
        <w:rPr>
          <w:rFonts w:ascii="Palatino Linotype" w:eastAsia="Calibri" w:hAnsi="Palatino Linotype" w:cs="Tahoma"/>
          <w:bCs/>
          <w:i/>
          <w:lang w:eastAsia="en-US"/>
        </w:rPr>
      </w:pPr>
    </w:p>
    <w:p w14:paraId="3ED61C5C" w14:textId="7AD462B4" w:rsidR="008F78C3" w:rsidRPr="0002792F" w:rsidRDefault="009144C2" w:rsidP="008F78C3">
      <w:pPr>
        <w:spacing w:line="360" w:lineRule="auto"/>
        <w:jc w:val="both"/>
        <w:rPr>
          <w:rFonts w:ascii="Palatino Linotype" w:eastAsia="Calibri" w:hAnsi="Palatino Linotype" w:cs="Tahoma"/>
          <w:bCs/>
          <w:sz w:val="22"/>
          <w:szCs w:val="22"/>
          <w:lang w:eastAsia="en-US"/>
        </w:rPr>
      </w:pPr>
      <w:r w:rsidRPr="0002792F">
        <w:rPr>
          <w:rFonts w:ascii="Palatino Linotype" w:eastAsia="Calibri" w:hAnsi="Palatino Linotype" w:cs="Tahoma"/>
          <w:b/>
          <w:bCs/>
          <w:sz w:val="22"/>
          <w:lang w:eastAsia="en-US"/>
        </w:rPr>
        <w:t xml:space="preserve">d) </w:t>
      </w:r>
      <w:r w:rsidR="00177FFE" w:rsidRPr="0002792F">
        <w:rPr>
          <w:rFonts w:ascii="Palatino Linotype" w:eastAsia="Calibri" w:hAnsi="Palatino Linotype" w:cs="Tahoma"/>
          <w:b/>
          <w:bCs/>
          <w:sz w:val="22"/>
          <w:lang w:eastAsia="en-US"/>
        </w:rPr>
        <w:t xml:space="preserve"> </w:t>
      </w:r>
      <w:r w:rsidR="008F78C3" w:rsidRPr="0002792F">
        <w:rPr>
          <w:rFonts w:ascii="Palatino Linotype" w:eastAsia="Calibri" w:hAnsi="Palatino Linotype" w:cs="Tahoma"/>
          <w:b/>
          <w:bCs/>
          <w:sz w:val="22"/>
          <w:szCs w:val="22"/>
          <w:lang w:val="es-ES" w:eastAsia="en-US"/>
        </w:rPr>
        <w:t>Acumulación.</w:t>
      </w:r>
      <w:r w:rsidR="008F78C3" w:rsidRPr="0002792F">
        <w:rPr>
          <w:rFonts w:ascii="Palatino Linotype" w:eastAsia="Calibri" w:hAnsi="Palatino Linotype" w:cs="Tahoma"/>
          <w:bCs/>
          <w:sz w:val="22"/>
          <w:szCs w:val="22"/>
          <w:lang w:val="es-ES" w:eastAsia="en-US"/>
        </w:rPr>
        <w:t xml:space="preserve"> Con fecha veintidós de abril de dos mil diecinueve, </w:t>
      </w:r>
      <w:r w:rsidR="008F78C3" w:rsidRPr="0002792F">
        <w:rPr>
          <w:rFonts w:ascii="Palatino Linotype" w:eastAsia="Calibri" w:hAnsi="Palatino Linotype" w:cs="Tahoma"/>
          <w:bCs/>
          <w:sz w:val="22"/>
          <w:szCs w:val="22"/>
          <w:lang w:eastAsia="en-US"/>
        </w:rPr>
        <w:t xml:space="preserve">previo análisis de las características de los medios de impugnación identificados con las claves </w:t>
      </w:r>
      <w:r w:rsidR="008F78C3" w:rsidRPr="0002792F">
        <w:rPr>
          <w:rFonts w:ascii="Palatino Linotype" w:eastAsia="Calibri" w:hAnsi="Palatino Linotype" w:cs="Tahoma"/>
          <w:b/>
          <w:bCs/>
          <w:sz w:val="22"/>
          <w:szCs w:val="22"/>
          <w:lang w:eastAsia="en-US"/>
        </w:rPr>
        <w:t>01371/INFOEM/IP/RR/2019 y 01372/INFOEM/IP/RR/2019</w:t>
      </w:r>
      <w:r w:rsidR="008F78C3" w:rsidRPr="0002792F">
        <w:rPr>
          <w:rFonts w:ascii="Palatino Linotype" w:eastAsia="Calibri" w:hAnsi="Palatino Linotype" w:cs="Tahoma"/>
          <w:bCs/>
          <w:sz w:val="22"/>
          <w:szCs w:val="22"/>
          <w:lang w:eastAsia="en-US"/>
        </w:rPr>
        <w:t xml:space="preserve">, se advirtió conexidad entre estos, al haber sido promovidos por la misma persona, en los que se señaló como </w:t>
      </w:r>
      <w:r w:rsidR="005600E8" w:rsidRPr="0002792F">
        <w:rPr>
          <w:rFonts w:ascii="Palatino Linotype" w:eastAsia="Calibri" w:hAnsi="Palatino Linotype" w:cs="Tahoma"/>
          <w:bCs/>
          <w:sz w:val="22"/>
          <w:szCs w:val="22"/>
          <w:lang w:eastAsia="en-US"/>
        </w:rPr>
        <w:t>Sujeto Obligado</w:t>
      </w:r>
      <w:r w:rsidR="008F78C3" w:rsidRPr="0002792F">
        <w:rPr>
          <w:rFonts w:ascii="Palatino Linotype" w:eastAsia="Calibri" w:hAnsi="Palatino Linotype" w:cs="Tahoma"/>
          <w:bCs/>
          <w:sz w:val="22"/>
          <w:szCs w:val="22"/>
          <w:lang w:eastAsia="en-US"/>
        </w:rPr>
        <w:t xml:space="preserve"> recurrid</w:t>
      </w:r>
      <w:r w:rsidR="005600E8" w:rsidRPr="0002792F">
        <w:rPr>
          <w:rFonts w:ascii="Palatino Linotype" w:eastAsia="Calibri" w:hAnsi="Palatino Linotype" w:cs="Tahoma"/>
          <w:bCs/>
          <w:sz w:val="22"/>
          <w:szCs w:val="22"/>
          <w:lang w:eastAsia="en-US"/>
        </w:rPr>
        <w:t>o</w:t>
      </w:r>
      <w:r w:rsidR="008F78C3" w:rsidRPr="0002792F">
        <w:rPr>
          <w:rFonts w:ascii="Palatino Linotype" w:eastAsia="Calibri" w:hAnsi="Palatino Linotype" w:cs="Tahoma"/>
          <w:bCs/>
          <w:sz w:val="22"/>
          <w:szCs w:val="22"/>
          <w:lang w:eastAsia="en-US"/>
        </w:rPr>
        <w:t xml:space="preserve"> al </w:t>
      </w:r>
      <w:r w:rsidR="008F78C3" w:rsidRPr="0002792F">
        <w:rPr>
          <w:rFonts w:ascii="Palatino Linotype" w:eastAsia="Calibri" w:hAnsi="Palatino Linotype" w:cs="Tahoma"/>
          <w:b/>
          <w:bCs/>
          <w:sz w:val="22"/>
          <w:szCs w:val="22"/>
          <w:lang w:eastAsia="en-US"/>
        </w:rPr>
        <w:t>Ayuntamiento de Chicoloapan</w:t>
      </w:r>
      <w:r w:rsidR="008F78C3" w:rsidRPr="0002792F">
        <w:rPr>
          <w:rFonts w:ascii="Palatino Linotype" w:eastAsia="Calibri" w:hAnsi="Palatino Linotype" w:cs="Tahoma"/>
          <w:bCs/>
          <w:sz w:val="22"/>
          <w:szCs w:val="22"/>
          <w:lang w:eastAsia="en-US"/>
        </w:rPr>
        <w:t xml:space="preserve">, en los cuales, además, se manifestaron similares actos recurridos. Por lo que, con el propósito de privilegiar la resolución expedita y evitar el dictado de resoluciones contradictorias, con fundamento en el artículo 18 del Código de Procedimientos Administrativos del Estado de México, de aplicación supletoria a la Ley de Transparencia y Acceso a la Información Pública del Estado de México y Municipios de conformidad con su artículo 195, el Pleno de este Instituto en su </w:t>
      </w:r>
      <w:r w:rsidR="008F78C3" w:rsidRPr="0002792F">
        <w:rPr>
          <w:rFonts w:ascii="Palatino Linotype" w:eastAsia="Calibri" w:hAnsi="Palatino Linotype" w:cs="Tahoma"/>
          <w:b/>
          <w:bCs/>
          <w:sz w:val="22"/>
          <w:szCs w:val="22"/>
          <w:lang w:eastAsia="en-US"/>
        </w:rPr>
        <w:t xml:space="preserve">Décima Sesión Ordinaria del </w:t>
      </w:r>
      <w:r w:rsidR="008F78C3" w:rsidRPr="0002792F">
        <w:rPr>
          <w:rFonts w:ascii="Palatino Linotype" w:eastAsia="Calibri" w:hAnsi="Palatino Linotype" w:cs="Tahoma"/>
          <w:b/>
          <w:bCs/>
          <w:sz w:val="22"/>
          <w:szCs w:val="22"/>
          <w:lang w:eastAsia="en-US"/>
        </w:rPr>
        <w:lastRenderedPageBreak/>
        <w:t>trece de marzo de dos mil diecinueve</w:t>
      </w:r>
      <w:r w:rsidR="008F78C3" w:rsidRPr="0002792F">
        <w:rPr>
          <w:rFonts w:ascii="Palatino Linotype" w:eastAsia="Calibri" w:hAnsi="Palatino Linotype" w:cs="Tahoma"/>
          <w:bCs/>
          <w:sz w:val="22"/>
          <w:szCs w:val="22"/>
          <w:lang w:eastAsia="en-US"/>
        </w:rPr>
        <w:t xml:space="preserve">, decretó la acumulación del </w:t>
      </w:r>
      <w:r w:rsidR="005600E8" w:rsidRPr="0002792F">
        <w:rPr>
          <w:rFonts w:ascii="Palatino Linotype" w:eastAsia="Calibri" w:hAnsi="Palatino Linotype" w:cs="Tahoma"/>
          <w:bCs/>
          <w:sz w:val="22"/>
          <w:szCs w:val="22"/>
          <w:lang w:eastAsia="en-US"/>
        </w:rPr>
        <w:t>R</w:t>
      </w:r>
      <w:r w:rsidR="008F78C3" w:rsidRPr="0002792F">
        <w:rPr>
          <w:rFonts w:ascii="Palatino Linotype" w:eastAsia="Calibri" w:hAnsi="Palatino Linotype" w:cs="Tahoma"/>
          <w:bCs/>
          <w:sz w:val="22"/>
          <w:szCs w:val="22"/>
          <w:lang w:eastAsia="en-US"/>
        </w:rPr>
        <w:t xml:space="preserve">ecurso de </w:t>
      </w:r>
      <w:r w:rsidR="005600E8" w:rsidRPr="0002792F">
        <w:rPr>
          <w:rFonts w:ascii="Palatino Linotype" w:eastAsia="Calibri" w:hAnsi="Palatino Linotype" w:cs="Tahoma"/>
          <w:bCs/>
          <w:sz w:val="22"/>
          <w:szCs w:val="22"/>
          <w:lang w:eastAsia="en-US"/>
        </w:rPr>
        <w:t>R</w:t>
      </w:r>
      <w:r w:rsidR="008F78C3" w:rsidRPr="0002792F">
        <w:rPr>
          <w:rFonts w:ascii="Palatino Linotype" w:eastAsia="Calibri" w:hAnsi="Palatino Linotype" w:cs="Tahoma"/>
          <w:bCs/>
          <w:sz w:val="22"/>
          <w:szCs w:val="22"/>
          <w:lang w:eastAsia="en-US"/>
        </w:rPr>
        <w:t xml:space="preserve">evisión </w:t>
      </w:r>
      <w:r w:rsidR="008F78C3" w:rsidRPr="0002792F">
        <w:rPr>
          <w:rFonts w:ascii="Palatino Linotype" w:eastAsia="Calibri" w:hAnsi="Palatino Linotype" w:cs="Tahoma"/>
          <w:b/>
          <w:bCs/>
          <w:sz w:val="22"/>
          <w:szCs w:val="22"/>
          <w:lang w:eastAsia="en-US"/>
        </w:rPr>
        <w:t>01372/INFOEM/IP/RR/2019 al diverso 01371/INFOEM/IP/RR/2019</w:t>
      </w:r>
      <w:r w:rsidR="008F78C3" w:rsidRPr="0002792F">
        <w:rPr>
          <w:rFonts w:ascii="Palatino Linotype" w:eastAsia="Calibri" w:hAnsi="Palatino Linotype" w:cs="Tahoma"/>
          <w:bCs/>
          <w:sz w:val="22"/>
          <w:szCs w:val="22"/>
          <w:lang w:eastAsia="en-US"/>
        </w:rPr>
        <w:t>, por ser éste último el más antiguo, sustanciado bajo el índice de esta ponencia.</w:t>
      </w:r>
    </w:p>
    <w:p w14:paraId="52C085ED" w14:textId="09463D37" w:rsidR="00A31D71" w:rsidRPr="0002792F" w:rsidRDefault="00A31D71" w:rsidP="009144C2">
      <w:pPr>
        <w:spacing w:line="360" w:lineRule="auto"/>
        <w:jc w:val="both"/>
        <w:rPr>
          <w:rFonts w:ascii="Palatino Linotype" w:eastAsia="Calibri" w:hAnsi="Palatino Linotype" w:cs="Tahoma"/>
          <w:b/>
          <w:bCs/>
          <w:sz w:val="22"/>
          <w:lang w:eastAsia="en-US"/>
        </w:rPr>
      </w:pPr>
    </w:p>
    <w:p w14:paraId="16C6D6FE" w14:textId="77777777" w:rsidR="008F78C3" w:rsidRPr="0002792F" w:rsidRDefault="009144C2" w:rsidP="008F78C3">
      <w:pPr>
        <w:spacing w:line="360" w:lineRule="auto"/>
        <w:jc w:val="both"/>
        <w:rPr>
          <w:rFonts w:ascii="Palatino Linotype" w:eastAsia="Calibri" w:hAnsi="Palatino Linotype" w:cs="Tahoma"/>
          <w:b/>
          <w:bCs/>
          <w:sz w:val="22"/>
          <w:lang w:eastAsia="en-US"/>
        </w:rPr>
      </w:pPr>
      <w:r w:rsidRPr="0002792F">
        <w:rPr>
          <w:rFonts w:ascii="Palatino Linotype" w:eastAsia="Calibri" w:hAnsi="Palatino Linotype" w:cs="Tahoma"/>
          <w:b/>
          <w:bCs/>
          <w:sz w:val="22"/>
          <w:szCs w:val="22"/>
          <w:lang w:val="es-ES" w:eastAsia="en-US"/>
        </w:rPr>
        <w:t>e)</w:t>
      </w:r>
      <w:r w:rsidRPr="0002792F">
        <w:rPr>
          <w:rFonts w:ascii="Palatino Linotype" w:eastAsia="Calibri" w:hAnsi="Palatino Linotype" w:cs="Tahoma"/>
          <w:bCs/>
          <w:sz w:val="22"/>
          <w:szCs w:val="22"/>
          <w:lang w:val="es-ES" w:eastAsia="en-US"/>
        </w:rPr>
        <w:t xml:space="preserve"> </w:t>
      </w:r>
      <w:r w:rsidR="008F78C3" w:rsidRPr="0002792F">
        <w:rPr>
          <w:rFonts w:ascii="Palatino Linotype" w:eastAsia="Calibri" w:hAnsi="Palatino Linotype" w:cs="Tahoma"/>
          <w:b/>
          <w:bCs/>
          <w:sz w:val="22"/>
          <w:lang w:eastAsia="en-US"/>
        </w:rPr>
        <w:t xml:space="preserve">Vista del Informe Justificado: </w:t>
      </w:r>
      <w:r w:rsidR="008F78C3" w:rsidRPr="0002792F">
        <w:rPr>
          <w:rFonts w:ascii="Palatino Linotype" w:eastAsia="Calibri" w:hAnsi="Palatino Linotype" w:cs="Tahoma"/>
          <w:bCs/>
          <w:sz w:val="22"/>
          <w:lang w:eastAsia="en-US"/>
        </w:rPr>
        <w:t xml:space="preserve">El dos de mayo de dos mil diecinueve, se dictó acuerdo mediante el cual se puso a la vista del Particular, el Informe Justificado entregado por el Sujeto Obligado del Recurso de Revisión </w:t>
      </w:r>
      <w:r w:rsidR="008F78C3" w:rsidRPr="0002792F">
        <w:rPr>
          <w:rFonts w:ascii="Palatino Linotype" w:eastAsia="Calibri" w:hAnsi="Palatino Linotype" w:cs="Tahoma"/>
          <w:b/>
          <w:bCs/>
          <w:sz w:val="22"/>
          <w:lang w:eastAsia="en-US"/>
        </w:rPr>
        <w:t>01371/INFOEM/IP/RR/2019 y acumulado</w:t>
      </w:r>
      <w:r w:rsidR="008F78C3" w:rsidRPr="0002792F">
        <w:rPr>
          <w:rFonts w:ascii="Palatino Linotype" w:eastAsia="Calibri" w:hAnsi="Palatino Linotype" w:cs="Tahoma"/>
          <w:bCs/>
          <w:sz w:val="22"/>
          <w:lang w:eastAsia="en-US"/>
        </w:rPr>
        <w:t>, por haber modificado su respuesta inicial, el cual fue notificado a las partes, en esa misma fecha, a través del Sistema de Acceso a la Información Mexiquense (SAIMEX). No obstante, el Recurrente omitió realizar manifestación alguna que a su derecho conviniera y asistiera.</w:t>
      </w:r>
    </w:p>
    <w:p w14:paraId="5003ACE2" w14:textId="2F712225" w:rsidR="009144C2" w:rsidRPr="0002792F" w:rsidRDefault="009144C2" w:rsidP="00177FFE">
      <w:pPr>
        <w:spacing w:line="360" w:lineRule="auto"/>
        <w:jc w:val="both"/>
        <w:rPr>
          <w:rFonts w:ascii="Palatino Linotype" w:eastAsia="Calibri" w:hAnsi="Palatino Linotype" w:cs="Tahoma"/>
          <w:bCs/>
          <w:sz w:val="22"/>
          <w:szCs w:val="22"/>
          <w:lang w:val="es-ES" w:eastAsia="en-US"/>
        </w:rPr>
      </w:pPr>
    </w:p>
    <w:p w14:paraId="63F991C4" w14:textId="232BB8CB" w:rsidR="001A3EA9" w:rsidRPr="0002792F" w:rsidRDefault="009144C2" w:rsidP="009144C2">
      <w:pPr>
        <w:spacing w:line="360" w:lineRule="auto"/>
        <w:jc w:val="both"/>
        <w:rPr>
          <w:rFonts w:ascii="Palatino Linotype" w:hAnsi="Palatino Linotype" w:cs="Tahoma"/>
          <w:b/>
          <w:sz w:val="22"/>
          <w:szCs w:val="24"/>
        </w:rPr>
      </w:pPr>
      <w:r w:rsidRPr="0002792F">
        <w:rPr>
          <w:rFonts w:ascii="Palatino Linotype" w:eastAsia="Calibri" w:hAnsi="Palatino Linotype" w:cs="Tahoma"/>
          <w:b/>
          <w:bCs/>
          <w:sz w:val="22"/>
          <w:szCs w:val="22"/>
          <w:lang w:val="es-ES" w:eastAsia="en-US"/>
        </w:rPr>
        <w:t xml:space="preserve">f) </w:t>
      </w:r>
      <w:r w:rsidR="001A3EA9" w:rsidRPr="0002792F">
        <w:rPr>
          <w:rFonts w:ascii="Palatino Linotype" w:hAnsi="Palatino Linotype" w:cs="Tahoma"/>
          <w:b/>
          <w:bCs/>
          <w:sz w:val="22"/>
          <w:szCs w:val="24"/>
          <w:lang w:val="es-ES"/>
        </w:rPr>
        <w:t>Ampliación del plazo para resolver: </w:t>
      </w:r>
      <w:r w:rsidR="001A3EA9" w:rsidRPr="0002792F">
        <w:rPr>
          <w:rFonts w:ascii="Palatino Linotype" w:hAnsi="Palatino Linotype" w:cs="Tahoma"/>
          <w:sz w:val="22"/>
          <w:szCs w:val="24"/>
          <w:lang w:val="es-ES"/>
        </w:rPr>
        <w:t xml:space="preserve">El </w:t>
      </w:r>
      <w:r w:rsidR="008F78C3" w:rsidRPr="0002792F">
        <w:rPr>
          <w:rFonts w:ascii="Palatino Linotype" w:hAnsi="Palatino Linotype" w:cs="Tahoma"/>
          <w:sz w:val="22"/>
          <w:szCs w:val="24"/>
          <w:lang w:val="es-ES"/>
        </w:rPr>
        <w:t>tres de mayo</w:t>
      </w:r>
      <w:r w:rsidR="001A3EA9" w:rsidRPr="0002792F">
        <w:rPr>
          <w:rFonts w:ascii="Palatino Linotype" w:hAnsi="Palatino Linotype" w:cs="Tahoma"/>
          <w:sz w:val="22"/>
          <w:szCs w:val="24"/>
          <w:lang w:val="es-ES"/>
        </w:rPr>
        <w:t xml:space="preserve"> de dos mil diecinueve, el Comisionado Ponente, con fundamento en lo dispuesto por el artículo 181, párrafo tercero, de la Ley de Transparencia y Acceso a la Información Pública del Estado de México y Municipios, acordó ampliar por un periodo de quince días hábiles, el plazo para resolver </w:t>
      </w:r>
      <w:r w:rsidR="000B2DDA" w:rsidRPr="0002792F">
        <w:rPr>
          <w:rFonts w:ascii="Palatino Linotype" w:hAnsi="Palatino Linotype" w:cs="Tahoma"/>
          <w:sz w:val="22"/>
          <w:szCs w:val="24"/>
          <w:lang w:val="es-ES"/>
        </w:rPr>
        <w:t>el</w:t>
      </w:r>
      <w:r w:rsidR="001A3EA9" w:rsidRPr="0002792F">
        <w:rPr>
          <w:rFonts w:ascii="Palatino Linotype" w:hAnsi="Palatino Linotype" w:cs="Tahoma"/>
          <w:sz w:val="22"/>
          <w:szCs w:val="24"/>
          <w:lang w:val="es-ES"/>
        </w:rPr>
        <w:t xml:space="preserve"> </w:t>
      </w:r>
      <w:r w:rsidR="000B2DDA" w:rsidRPr="0002792F">
        <w:rPr>
          <w:rFonts w:ascii="Palatino Linotype" w:hAnsi="Palatino Linotype" w:cs="Tahoma"/>
          <w:sz w:val="22"/>
          <w:szCs w:val="24"/>
          <w:lang w:val="es-ES"/>
        </w:rPr>
        <w:t>R</w:t>
      </w:r>
      <w:r w:rsidR="001A3EA9" w:rsidRPr="0002792F">
        <w:rPr>
          <w:rFonts w:ascii="Palatino Linotype" w:hAnsi="Palatino Linotype" w:cs="Tahoma"/>
          <w:sz w:val="22"/>
          <w:szCs w:val="24"/>
          <w:lang w:val="es-ES"/>
        </w:rPr>
        <w:t xml:space="preserve">ecurso de </w:t>
      </w:r>
      <w:r w:rsidR="000B2DDA" w:rsidRPr="0002792F">
        <w:rPr>
          <w:rFonts w:ascii="Palatino Linotype" w:hAnsi="Palatino Linotype" w:cs="Tahoma"/>
          <w:sz w:val="22"/>
          <w:szCs w:val="24"/>
          <w:lang w:val="es-ES"/>
        </w:rPr>
        <w:t>R</w:t>
      </w:r>
      <w:r w:rsidR="001A3EA9" w:rsidRPr="0002792F">
        <w:rPr>
          <w:rFonts w:ascii="Palatino Linotype" w:hAnsi="Palatino Linotype" w:cs="Tahoma"/>
          <w:sz w:val="22"/>
          <w:szCs w:val="24"/>
          <w:lang w:val="es-ES"/>
        </w:rPr>
        <w:t>evisión que nos ocupa; acto que fue notificado a las partes, mediante el Sistema de Acceso a la Información Mexiquense (SAIMEX), el mismo día.</w:t>
      </w:r>
    </w:p>
    <w:p w14:paraId="1497944D" w14:textId="77777777" w:rsidR="00F7309D" w:rsidRPr="0002792F" w:rsidRDefault="00F7309D" w:rsidP="00E73474">
      <w:pPr>
        <w:spacing w:line="360" w:lineRule="auto"/>
        <w:jc w:val="both"/>
        <w:rPr>
          <w:rFonts w:ascii="Palatino Linotype" w:hAnsi="Palatino Linotype" w:cs="Tahoma"/>
          <w:sz w:val="22"/>
          <w:szCs w:val="24"/>
        </w:rPr>
      </w:pPr>
    </w:p>
    <w:p w14:paraId="16211109" w14:textId="2827D437" w:rsidR="00F7309D" w:rsidRPr="0002792F" w:rsidRDefault="00B6099E" w:rsidP="00E73474">
      <w:pPr>
        <w:spacing w:line="360" w:lineRule="auto"/>
        <w:jc w:val="both"/>
        <w:rPr>
          <w:rFonts w:ascii="Palatino Linotype" w:hAnsi="Palatino Linotype" w:cs="Tahoma"/>
          <w:b/>
          <w:sz w:val="22"/>
          <w:szCs w:val="24"/>
        </w:rPr>
      </w:pPr>
      <w:r w:rsidRPr="0002792F">
        <w:rPr>
          <w:rFonts w:ascii="Palatino Linotype" w:hAnsi="Palatino Linotype" w:cs="Tahoma"/>
          <w:b/>
          <w:sz w:val="22"/>
          <w:szCs w:val="24"/>
        </w:rPr>
        <w:t>g</w:t>
      </w:r>
      <w:r w:rsidR="00F7309D" w:rsidRPr="0002792F">
        <w:rPr>
          <w:rFonts w:ascii="Palatino Linotype" w:hAnsi="Palatino Linotype" w:cs="Tahoma"/>
          <w:b/>
          <w:sz w:val="22"/>
          <w:szCs w:val="24"/>
        </w:rPr>
        <w:t xml:space="preserve">) </w:t>
      </w:r>
      <w:r w:rsidR="001A3EA9" w:rsidRPr="0002792F">
        <w:rPr>
          <w:rFonts w:ascii="Palatino Linotype" w:hAnsi="Palatino Linotype" w:cs="Tahoma"/>
          <w:b/>
          <w:sz w:val="22"/>
          <w:szCs w:val="24"/>
        </w:rPr>
        <w:t>Cierre de instrucción.</w:t>
      </w:r>
      <w:r w:rsidR="001A3EA9" w:rsidRPr="0002792F">
        <w:rPr>
          <w:rFonts w:ascii="Palatino Linotype" w:hAnsi="Palatino Linotype" w:cs="Tahoma"/>
          <w:sz w:val="22"/>
          <w:szCs w:val="24"/>
        </w:rPr>
        <w:t xml:space="preserve"> El </w:t>
      </w:r>
      <w:r w:rsidR="008F78C3" w:rsidRPr="0002792F">
        <w:rPr>
          <w:rFonts w:ascii="Palatino Linotype" w:hAnsi="Palatino Linotype" w:cs="Tahoma"/>
          <w:sz w:val="22"/>
          <w:szCs w:val="24"/>
        </w:rPr>
        <w:t>ocho de mayo</w:t>
      </w:r>
      <w:r w:rsidR="001A3EA9" w:rsidRPr="0002792F">
        <w:rPr>
          <w:rFonts w:ascii="Palatino Linotype" w:hAnsi="Palatino Linotype" w:cs="Tahoma"/>
          <w:sz w:val="22"/>
          <w:szCs w:val="24"/>
        </w:rPr>
        <w:t xml:space="preserve"> de dos mil diecinueve,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el mismo día, a través del </w:t>
      </w:r>
      <w:r w:rsidR="001A3EA9" w:rsidRPr="0002792F">
        <w:rPr>
          <w:rFonts w:ascii="Palatino Linotype" w:hAnsi="Palatino Linotype" w:cs="Tahoma"/>
          <w:sz w:val="22"/>
          <w:lang w:val="es-ES"/>
        </w:rPr>
        <w:t>Sistema de Acceso a la Información Mexiquense (SAIMEX)</w:t>
      </w:r>
      <w:r w:rsidR="001A3EA9" w:rsidRPr="0002792F">
        <w:rPr>
          <w:rFonts w:ascii="Palatino Linotype" w:hAnsi="Palatino Linotype" w:cs="Tahoma"/>
          <w:sz w:val="22"/>
          <w:szCs w:val="24"/>
        </w:rPr>
        <w:t>.</w:t>
      </w:r>
    </w:p>
    <w:p w14:paraId="3D8F3881" w14:textId="77777777" w:rsidR="009757F4" w:rsidRPr="0002792F" w:rsidRDefault="009757F4" w:rsidP="00E73474">
      <w:pPr>
        <w:spacing w:line="360" w:lineRule="auto"/>
        <w:jc w:val="both"/>
        <w:rPr>
          <w:rFonts w:ascii="Palatino Linotype" w:hAnsi="Palatino Linotype" w:cs="Tahoma"/>
          <w:sz w:val="22"/>
          <w:szCs w:val="24"/>
        </w:rPr>
      </w:pPr>
    </w:p>
    <w:p w14:paraId="3A77710C" w14:textId="77777777" w:rsidR="004F2D88" w:rsidRPr="0002792F" w:rsidRDefault="004F2D88" w:rsidP="00E73474">
      <w:pPr>
        <w:spacing w:line="360" w:lineRule="auto"/>
        <w:jc w:val="both"/>
        <w:rPr>
          <w:rFonts w:ascii="Palatino Linotype" w:hAnsi="Palatino Linotype" w:cs="Tahoma"/>
          <w:color w:val="000000"/>
          <w:sz w:val="22"/>
          <w:szCs w:val="24"/>
        </w:rPr>
      </w:pPr>
      <w:r w:rsidRPr="0002792F">
        <w:rPr>
          <w:rFonts w:ascii="Palatino Linotype" w:hAnsi="Palatino Linotype" w:cs="Tahoma"/>
          <w:color w:val="000000"/>
          <w:sz w:val="22"/>
          <w:szCs w:val="24"/>
        </w:rPr>
        <w:lastRenderedPageBreak/>
        <w:t xml:space="preserve">En </w:t>
      </w:r>
      <w:r w:rsidR="00367F82" w:rsidRPr="0002792F">
        <w:rPr>
          <w:rFonts w:ascii="Palatino Linotype" w:hAnsi="Palatino Linotype" w:cs="Tahoma"/>
          <w:color w:val="000000"/>
          <w:sz w:val="22"/>
          <w:szCs w:val="24"/>
        </w:rPr>
        <w:t>razón de que fue debidamente su</w:t>
      </w:r>
      <w:r w:rsidRPr="0002792F">
        <w:rPr>
          <w:rFonts w:ascii="Palatino Linotype" w:hAnsi="Palatino Linotype" w:cs="Tahoma"/>
          <w:color w:val="000000"/>
          <w:sz w:val="22"/>
          <w:szCs w:val="24"/>
        </w:rPr>
        <w:t xml:space="preserve">stanciado el expediente </w:t>
      </w:r>
      <w:r w:rsidR="00367F82" w:rsidRPr="0002792F">
        <w:rPr>
          <w:rFonts w:ascii="Palatino Linotype" w:hAnsi="Palatino Linotype" w:cs="Tahoma"/>
          <w:color w:val="000000"/>
          <w:sz w:val="22"/>
          <w:szCs w:val="24"/>
        </w:rPr>
        <w:t xml:space="preserve">electrónico </w:t>
      </w:r>
      <w:r w:rsidRPr="0002792F">
        <w:rPr>
          <w:rFonts w:ascii="Palatino Linotype" w:hAnsi="Palatino Linotype" w:cs="Tahoma"/>
          <w:color w:val="000000"/>
          <w:sz w:val="22"/>
          <w:szCs w:val="24"/>
        </w:rPr>
        <w:t>y no exist</w:t>
      </w:r>
      <w:r w:rsidR="00367F82" w:rsidRPr="0002792F">
        <w:rPr>
          <w:rFonts w:ascii="Palatino Linotype" w:hAnsi="Palatino Linotype" w:cs="Tahoma"/>
          <w:color w:val="000000"/>
          <w:sz w:val="22"/>
          <w:szCs w:val="24"/>
        </w:rPr>
        <w:t>e</w:t>
      </w:r>
      <w:r w:rsidRPr="0002792F">
        <w:rPr>
          <w:rFonts w:ascii="Palatino Linotype" w:hAnsi="Palatino Linotype" w:cs="Tahoma"/>
          <w:color w:val="000000"/>
          <w:sz w:val="22"/>
          <w:szCs w:val="24"/>
        </w:rPr>
        <w:t xml:space="preserve"> dilige</w:t>
      </w:r>
      <w:r w:rsidR="00367F82" w:rsidRPr="0002792F">
        <w:rPr>
          <w:rFonts w:ascii="Palatino Linotype" w:hAnsi="Palatino Linotype" w:cs="Tahoma"/>
          <w:color w:val="000000"/>
          <w:sz w:val="22"/>
          <w:szCs w:val="24"/>
        </w:rPr>
        <w:t xml:space="preserve">ncia pendiente de desahogo, se </w:t>
      </w:r>
      <w:r w:rsidRPr="0002792F">
        <w:rPr>
          <w:rFonts w:ascii="Palatino Linotype" w:hAnsi="Palatino Linotype" w:cs="Tahoma"/>
          <w:color w:val="000000"/>
          <w:sz w:val="22"/>
          <w:szCs w:val="24"/>
        </w:rPr>
        <w:t>emit</w:t>
      </w:r>
      <w:r w:rsidR="00367F82" w:rsidRPr="0002792F">
        <w:rPr>
          <w:rFonts w:ascii="Palatino Linotype" w:hAnsi="Palatino Linotype" w:cs="Tahoma"/>
          <w:color w:val="000000"/>
          <w:sz w:val="22"/>
          <w:szCs w:val="24"/>
        </w:rPr>
        <w:t>e</w:t>
      </w:r>
      <w:r w:rsidRPr="0002792F">
        <w:rPr>
          <w:rFonts w:ascii="Palatino Linotype" w:hAnsi="Palatino Linotype" w:cs="Tahoma"/>
          <w:color w:val="000000"/>
          <w:sz w:val="22"/>
          <w:szCs w:val="24"/>
        </w:rPr>
        <w:t xml:space="preserve"> la resolución que conforme a Derecho proceda, de acuerdo a l</w:t>
      </w:r>
      <w:r w:rsidR="009A620E" w:rsidRPr="0002792F">
        <w:rPr>
          <w:rFonts w:ascii="Palatino Linotype" w:hAnsi="Palatino Linotype" w:cs="Tahoma"/>
          <w:color w:val="000000"/>
          <w:sz w:val="22"/>
          <w:szCs w:val="24"/>
        </w:rPr>
        <w:t>o</w:t>
      </w:r>
      <w:r w:rsidRPr="0002792F">
        <w:rPr>
          <w:rFonts w:ascii="Palatino Linotype" w:hAnsi="Palatino Linotype" w:cs="Tahoma"/>
          <w:color w:val="000000"/>
          <w:sz w:val="22"/>
          <w:szCs w:val="24"/>
        </w:rPr>
        <w:t xml:space="preserve">s siguientes: </w:t>
      </w:r>
    </w:p>
    <w:p w14:paraId="1338BE71" w14:textId="77777777" w:rsidR="00A56F39" w:rsidRPr="0002792F" w:rsidRDefault="00A56F39" w:rsidP="00E73474">
      <w:pPr>
        <w:spacing w:line="360" w:lineRule="auto"/>
        <w:jc w:val="center"/>
        <w:rPr>
          <w:rFonts w:ascii="Palatino Linotype" w:hAnsi="Palatino Linotype" w:cs="Tahoma"/>
          <w:b/>
          <w:sz w:val="22"/>
          <w:szCs w:val="24"/>
        </w:rPr>
      </w:pPr>
    </w:p>
    <w:p w14:paraId="02EEA9CE" w14:textId="77777777" w:rsidR="004F2D88" w:rsidRPr="0002792F" w:rsidRDefault="009A620E" w:rsidP="00E73474">
      <w:pPr>
        <w:spacing w:line="360" w:lineRule="auto"/>
        <w:jc w:val="center"/>
        <w:rPr>
          <w:rFonts w:ascii="Palatino Linotype" w:hAnsi="Palatino Linotype" w:cs="Tahoma"/>
          <w:b/>
          <w:sz w:val="24"/>
          <w:szCs w:val="28"/>
          <w:lang w:val="es-ES"/>
        </w:rPr>
      </w:pPr>
      <w:r w:rsidRPr="0002792F">
        <w:rPr>
          <w:rFonts w:ascii="Palatino Linotype" w:hAnsi="Palatino Linotype" w:cs="Tahoma"/>
          <w:b/>
          <w:sz w:val="24"/>
          <w:szCs w:val="28"/>
          <w:lang w:val="es-ES"/>
        </w:rPr>
        <w:t>CONSIDERANDOS</w:t>
      </w:r>
      <w:r w:rsidR="004F2D88" w:rsidRPr="0002792F">
        <w:rPr>
          <w:rFonts w:ascii="Palatino Linotype" w:hAnsi="Palatino Linotype" w:cs="Tahoma"/>
          <w:b/>
          <w:sz w:val="24"/>
          <w:szCs w:val="28"/>
          <w:lang w:val="es-ES"/>
        </w:rPr>
        <w:t>:</w:t>
      </w:r>
    </w:p>
    <w:p w14:paraId="18F4F285" w14:textId="77777777" w:rsidR="004F2D88" w:rsidRPr="0002792F" w:rsidRDefault="004F2D88" w:rsidP="00E73474">
      <w:pPr>
        <w:spacing w:line="360" w:lineRule="auto"/>
        <w:rPr>
          <w:rFonts w:ascii="Palatino Linotype" w:hAnsi="Palatino Linotype" w:cs="Tahoma"/>
          <w:b/>
          <w:sz w:val="22"/>
          <w:szCs w:val="24"/>
          <w:lang w:val="es-ES"/>
        </w:rPr>
      </w:pPr>
    </w:p>
    <w:p w14:paraId="08089204" w14:textId="77777777" w:rsidR="00B64641" w:rsidRPr="0002792F" w:rsidRDefault="00B64641" w:rsidP="00E73474">
      <w:pPr>
        <w:autoSpaceDE w:val="0"/>
        <w:autoSpaceDN w:val="0"/>
        <w:adjustRightInd w:val="0"/>
        <w:spacing w:line="360" w:lineRule="auto"/>
        <w:jc w:val="both"/>
        <w:rPr>
          <w:rFonts w:ascii="Palatino Linotype" w:hAnsi="Palatino Linotype" w:cs="Tahoma"/>
          <w:b/>
          <w:sz w:val="22"/>
          <w:szCs w:val="24"/>
          <w:lang w:val="es-ES"/>
        </w:rPr>
      </w:pPr>
      <w:r w:rsidRPr="0002792F">
        <w:rPr>
          <w:rFonts w:ascii="Palatino Linotype" w:eastAsia="Calibri" w:hAnsi="Palatino Linotype" w:cs="Tahoma"/>
          <w:b/>
          <w:color w:val="000000"/>
          <w:sz w:val="22"/>
          <w:szCs w:val="24"/>
          <w:lang w:val="es-ES" w:eastAsia="es-MX"/>
        </w:rPr>
        <w:t>PRIMER</w:t>
      </w:r>
      <w:r w:rsidR="002241A6" w:rsidRPr="0002792F">
        <w:rPr>
          <w:rFonts w:ascii="Palatino Linotype" w:eastAsia="Calibri" w:hAnsi="Palatino Linotype" w:cs="Tahoma"/>
          <w:b/>
          <w:color w:val="000000"/>
          <w:sz w:val="22"/>
          <w:szCs w:val="24"/>
          <w:lang w:val="es-ES" w:eastAsia="es-MX"/>
        </w:rPr>
        <w:t>O</w:t>
      </w:r>
      <w:r w:rsidRPr="0002792F">
        <w:rPr>
          <w:rFonts w:ascii="Palatino Linotype" w:eastAsia="Calibri" w:hAnsi="Palatino Linotype" w:cs="Tahoma"/>
          <w:color w:val="000000"/>
          <w:sz w:val="22"/>
          <w:szCs w:val="24"/>
          <w:lang w:val="es-ES" w:eastAsia="es-MX"/>
        </w:rPr>
        <w:t xml:space="preserve">. </w:t>
      </w:r>
      <w:r w:rsidRPr="0002792F">
        <w:rPr>
          <w:rFonts w:ascii="Palatino Linotype" w:hAnsi="Palatino Linotype" w:cs="Tahoma"/>
          <w:b/>
          <w:sz w:val="22"/>
          <w:szCs w:val="24"/>
          <w:lang w:val="es-ES"/>
        </w:rPr>
        <w:t>Competencia.</w:t>
      </w:r>
    </w:p>
    <w:p w14:paraId="4BD668B0" w14:textId="77777777" w:rsidR="00B727C5" w:rsidRPr="0002792F" w:rsidRDefault="00B727C5" w:rsidP="00E73474">
      <w:pPr>
        <w:autoSpaceDE w:val="0"/>
        <w:autoSpaceDN w:val="0"/>
        <w:adjustRightInd w:val="0"/>
        <w:spacing w:line="360" w:lineRule="auto"/>
        <w:jc w:val="both"/>
        <w:rPr>
          <w:rFonts w:ascii="Palatino Linotype" w:hAnsi="Palatino Linotype" w:cs="Tahoma"/>
          <w:sz w:val="22"/>
          <w:szCs w:val="24"/>
          <w:lang w:val="es-ES"/>
        </w:rPr>
      </w:pPr>
    </w:p>
    <w:p w14:paraId="7B7AFB7B" w14:textId="77777777" w:rsidR="00436FD3" w:rsidRPr="0002792F" w:rsidRDefault="00436FD3" w:rsidP="00E73474">
      <w:pPr>
        <w:spacing w:line="360" w:lineRule="auto"/>
        <w:jc w:val="both"/>
        <w:rPr>
          <w:rFonts w:ascii="Palatino Linotype" w:hAnsi="Palatino Linotype" w:cs="Tahoma"/>
          <w:sz w:val="22"/>
          <w:szCs w:val="24"/>
          <w:shd w:val="clear" w:color="auto" w:fill="FFFFFF"/>
        </w:rPr>
      </w:pPr>
      <w:r w:rsidRPr="0002792F">
        <w:rPr>
          <w:rFonts w:ascii="Palatino Linotype" w:hAnsi="Palatino Linotype" w:cs="Tahoma"/>
          <w:sz w:val="22"/>
          <w:szCs w:val="24"/>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w:t>
      </w:r>
      <w:r w:rsidR="008A282C" w:rsidRPr="0002792F">
        <w:rPr>
          <w:rFonts w:ascii="Palatino Linotype" w:hAnsi="Palatino Linotype" w:cs="Tahoma"/>
          <w:sz w:val="22"/>
          <w:szCs w:val="24"/>
          <w:shd w:val="clear" w:color="auto" w:fill="FFFFFF"/>
        </w:rPr>
        <w:t>°</w:t>
      </w:r>
      <w:r w:rsidRPr="0002792F">
        <w:rPr>
          <w:rFonts w:ascii="Palatino Linotype" w:hAnsi="Palatino Linotype" w:cs="Tahoma"/>
          <w:sz w:val="22"/>
          <w:szCs w:val="24"/>
          <w:shd w:val="clear" w:color="auto" w:fill="FFFFFF"/>
        </w:rPr>
        <w:t>, apartado A de la Constitución Política de los Estados Unidos Mexicanos; 5</w:t>
      </w:r>
      <w:r w:rsidR="008A282C" w:rsidRPr="0002792F">
        <w:rPr>
          <w:rFonts w:ascii="Palatino Linotype" w:hAnsi="Palatino Linotype" w:cs="Tahoma"/>
          <w:sz w:val="22"/>
          <w:szCs w:val="24"/>
          <w:shd w:val="clear" w:color="auto" w:fill="FFFFFF"/>
        </w:rPr>
        <w:t>°</w:t>
      </w:r>
      <w:r w:rsidRPr="0002792F">
        <w:rPr>
          <w:rFonts w:ascii="Palatino Linotype" w:hAnsi="Palatino Linotype" w:cs="Tahoma"/>
          <w:sz w:val="22"/>
          <w:szCs w:val="24"/>
          <w:shd w:val="clear" w:color="auto" w:fill="FFFFFF"/>
        </w:rPr>
        <w:t>, párrafos vigésimo, vigésimo primero y vigésimo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02792F">
        <w:rPr>
          <w:rStyle w:val="apple-converted-space"/>
          <w:rFonts w:ascii="Palatino Linotype" w:hAnsi="Palatino Linotype" w:cs="Tahoma"/>
          <w:sz w:val="22"/>
          <w:szCs w:val="24"/>
          <w:shd w:val="clear" w:color="auto" w:fill="FFFFFF"/>
        </w:rPr>
        <w:t xml:space="preserve"> 7°, </w:t>
      </w:r>
      <w:r w:rsidRPr="0002792F">
        <w:rPr>
          <w:rFonts w:ascii="Palatino Linotype" w:hAnsi="Palatino Linotype" w:cs="Tahoma"/>
          <w:sz w:val="22"/>
          <w:szCs w:val="24"/>
        </w:rPr>
        <w:t>9</w:t>
      </w:r>
      <w:r w:rsidR="00A56F39" w:rsidRPr="0002792F">
        <w:rPr>
          <w:rFonts w:ascii="Palatino Linotype" w:hAnsi="Palatino Linotype" w:cs="Tahoma"/>
          <w:sz w:val="22"/>
          <w:szCs w:val="24"/>
        </w:rPr>
        <w:t>°</w:t>
      </w:r>
      <w:r w:rsidRPr="0002792F">
        <w:rPr>
          <w:rFonts w:ascii="Palatino Linotype" w:hAnsi="Palatino Linotype" w:cs="Tahoma"/>
          <w:sz w:val="22"/>
          <w:szCs w:val="24"/>
        </w:rPr>
        <w:t xml:space="preserve">, fracciones I y XXIV y 11 </w:t>
      </w:r>
      <w:r w:rsidRPr="0002792F">
        <w:rPr>
          <w:rFonts w:ascii="Palatino Linotype" w:hAnsi="Palatino Linotype" w:cs="Tahoma"/>
          <w:sz w:val="22"/>
          <w:szCs w:val="24"/>
          <w:shd w:val="clear" w:color="auto" w:fill="FFFFFF"/>
        </w:rPr>
        <w:t>del Reglamento Interior del Instituto de Transparencia, Acceso a la Información Pública y Protección de Datos Personales del Estado de México y Municipios.</w:t>
      </w:r>
    </w:p>
    <w:p w14:paraId="380E8BD4" w14:textId="77777777" w:rsidR="00B727C5" w:rsidRPr="0002792F" w:rsidRDefault="00B727C5" w:rsidP="00E73474">
      <w:pPr>
        <w:spacing w:line="360" w:lineRule="auto"/>
        <w:jc w:val="both"/>
        <w:rPr>
          <w:rFonts w:ascii="Palatino Linotype" w:eastAsia="Calibri" w:hAnsi="Palatino Linotype" w:cs="Tahoma"/>
          <w:bCs/>
          <w:color w:val="000000"/>
          <w:sz w:val="22"/>
          <w:szCs w:val="24"/>
          <w:lang w:val="es-ES" w:eastAsia="es-ES_tradnl"/>
        </w:rPr>
      </w:pPr>
    </w:p>
    <w:p w14:paraId="3338E630" w14:textId="77777777" w:rsidR="00914292" w:rsidRPr="0002792F" w:rsidRDefault="00914292" w:rsidP="00E73474">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p>
    <w:p w14:paraId="21171E75" w14:textId="77777777" w:rsidR="00F72CA9" w:rsidRPr="0002792F" w:rsidRDefault="00F72CA9" w:rsidP="00E73474">
      <w:pPr>
        <w:autoSpaceDE w:val="0"/>
        <w:autoSpaceDN w:val="0"/>
        <w:adjustRightInd w:val="0"/>
        <w:spacing w:line="360" w:lineRule="auto"/>
        <w:jc w:val="both"/>
        <w:rPr>
          <w:rFonts w:ascii="Palatino Linotype" w:hAnsi="Palatino Linotype" w:cs="Tahoma"/>
          <w:b/>
          <w:sz w:val="22"/>
          <w:szCs w:val="22"/>
          <w:lang w:val="es-ES"/>
        </w:rPr>
      </w:pPr>
      <w:r w:rsidRPr="0002792F">
        <w:rPr>
          <w:rFonts w:ascii="Palatino Linotype" w:eastAsia="Calibri" w:hAnsi="Palatino Linotype" w:cs="Tahoma"/>
          <w:b/>
          <w:color w:val="000000"/>
          <w:sz w:val="22"/>
          <w:szCs w:val="22"/>
          <w:lang w:val="es-ES" w:eastAsia="es-MX"/>
        </w:rPr>
        <w:t>SEGUNDO</w:t>
      </w:r>
      <w:r w:rsidRPr="0002792F">
        <w:rPr>
          <w:rFonts w:ascii="Palatino Linotype" w:eastAsia="Calibri" w:hAnsi="Palatino Linotype" w:cs="Tahoma"/>
          <w:color w:val="000000"/>
          <w:sz w:val="22"/>
          <w:szCs w:val="22"/>
          <w:lang w:val="es-ES" w:eastAsia="es-MX"/>
        </w:rPr>
        <w:t xml:space="preserve">. </w:t>
      </w:r>
      <w:r w:rsidRPr="0002792F">
        <w:rPr>
          <w:rFonts w:ascii="Palatino Linotype" w:hAnsi="Palatino Linotype" w:cs="Tahoma"/>
          <w:b/>
          <w:sz w:val="22"/>
          <w:szCs w:val="22"/>
          <w:lang w:val="es-ES"/>
        </w:rPr>
        <w:t>Metodología de estudio.</w:t>
      </w:r>
    </w:p>
    <w:p w14:paraId="0EF82B33" w14:textId="77777777" w:rsidR="00A0513F" w:rsidRPr="0002792F" w:rsidRDefault="00A0513F" w:rsidP="00E73474">
      <w:pPr>
        <w:autoSpaceDE w:val="0"/>
        <w:autoSpaceDN w:val="0"/>
        <w:adjustRightInd w:val="0"/>
        <w:spacing w:line="360" w:lineRule="auto"/>
        <w:jc w:val="both"/>
        <w:rPr>
          <w:rFonts w:ascii="Palatino Linotype" w:hAnsi="Palatino Linotype" w:cs="Tahoma"/>
          <w:sz w:val="22"/>
          <w:szCs w:val="22"/>
          <w:lang w:val="es-ES"/>
        </w:rPr>
      </w:pPr>
    </w:p>
    <w:p w14:paraId="619DFBF2" w14:textId="77777777" w:rsidR="00F72CA9" w:rsidRPr="0002792F" w:rsidRDefault="00F72CA9" w:rsidP="00E73474">
      <w:pPr>
        <w:autoSpaceDE w:val="0"/>
        <w:autoSpaceDN w:val="0"/>
        <w:adjustRightInd w:val="0"/>
        <w:spacing w:line="360" w:lineRule="auto"/>
        <w:jc w:val="both"/>
        <w:rPr>
          <w:rFonts w:ascii="Palatino Linotype" w:hAnsi="Palatino Linotype" w:cs="Tahoma"/>
          <w:sz w:val="22"/>
          <w:szCs w:val="22"/>
          <w:lang w:val="es-ES"/>
        </w:rPr>
      </w:pPr>
      <w:r w:rsidRPr="0002792F">
        <w:rPr>
          <w:rFonts w:ascii="Palatino Linotype" w:hAnsi="Palatino Linotype" w:cs="Tahoma"/>
          <w:sz w:val="22"/>
          <w:szCs w:val="22"/>
          <w:lang w:val="es-ES"/>
        </w:rPr>
        <w:lastRenderedPageBreak/>
        <w:t xml:space="preserve">De las constancias que forma parte del Recurso de Revisión que se analiza, se advierte que previo al estudio del fondo de la </w:t>
      </w:r>
      <w:r w:rsidRPr="0002792F">
        <w:rPr>
          <w:rFonts w:ascii="Palatino Linotype" w:hAnsi="Palatino Linotype" w:cs="Tahoma"/>
          <w:i/>
          <w:sz w:val="22"/>
          <w:szCs w:val="22"/>
          <w:lang w:val="es-ES"/>
        </w:rPr>
        <w:t>litis</w:t>
      </w:r>
      <w:r w:rsidRPr="0002792F">
        <w:rPr>
          <w:rFonts w:ascii="Palatino Linotype" w:hAnsi="Palatino Linotype" w:cs="Tahoma"/>
          <w:sz w:val="22"/>
          <w:szCs w:val="22"/>
          <w:lang w:val="es-ES"/>
        </w:rPr>
        <w:t>, es necesario estudiar las causales de improcedencia y sobreseimiento que se adviertan, para determinar lo que en Derecho proceda.</w:t>
      </w:r>
    </w:p>
    <w:p w14:paraId="04D76A81" w14:textId="77777777" w:rsidR="00F72CA9" w:rsidRPr="0002792F" w:rsidRDefault="00F72CA9" w:rsidP="00E73474">
      <w:pPr>
        <w:autoSpaceDE w:val="0"/>
        <w:autoSpaceDN w:val="0"/>
        <w:adjustRightInd w:val="0"/>
        <w:spacing w:line="360" w:lineRule="auto"/>
        <w:jc w:val="both"/>
        <w:rPr>
          <w:rFonts w:ascii="Palatino Linotype" w:hAnsi="Palatino Linotype" w:cs="Tahoma"/>
          <w:sz w:val="22"/>
          <w:szCs w:val="22"/>
        </w:rPr>
      </w:pPr>
    </w:p>
    <w:p w14:paraId="571D8671" w14:textId="77777777" w:rsidR="00F72CA9" w:rsidRPr="0002792F" w:rsidRDefault="00F72CA9" w:rsidP="00E73474">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02792F">
        <w:rPr>
          <w:rFonts w:ascii="Palatino Linotype" w:eastAsia="Calibri" w:hAnsi="Palatino Linotype" w:cs="Tahoma"/>
          <w:b/>
          <w:color w:val="000000"/>
          <w:sz w:val="22"/>
          <w:szCs w:val="22"/>
          <w:lang w:val="es-ES" w:eastAsia="es-MX"/>
        </w:rPr>
        <w:t>Causales de improcedencia.</w:t>
      </w:r>
    </w:p>
    <w:p w14:paraId="22BB8401" w14:textId="77777777" w:rsidR="00F72CA9" w:rsidRPr="0002792F" w:rsidRDefault="00F72CA9" w:rsidP="00E73474">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0EC3E3DF" w14:textId="77777777" w:rsidR="00F72CA9" w:rsidRPr="0002792F" w:rsidRDefault="00F72CA9" w:rsidP="00E73474">
      <w:pPr>
        <w:spacing w:line="360" w:lineRule="auto"/>
        <w:jc w:val="both"/>
        <w:rPr>
          <w:rFonts w:ascii="Palatino Linotype" w:hAnsi="Palatino Linotype" w:cs="Tahoma"/>
          <w:sz w:val="22"/>
          <w:szCs w:val="24"/>
        </w:rPr>
      </w:pPr>
      <w:r w:rsidRPr="0002792F">
        <w:rPr>
          <w:rFonts w:ascii="Palatino Linotype" w:hAnsi="Palatino Linotype" w:cs="Tahoma"/>
          <w:sz w:val="22"/>
          <w:szCs w:val="24"/>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0C099CC2" w14:textId="77777777" w:rsidR="00F72CA9" w:rsidRPr="0002792F" w:rsidRDefault="00F72CA9" w:rsidP="00E73474">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67CF8189" w14:textId="70C58EAB" w:rsidR="00F72CA9" w:rsidRPr="0002792F" w:rsidRDefault="00F72CA9" w:rsidP="00E73474">
      <w:pPr>
        <w:spacing w:line="360" w:lineRule="auto"/>
        <w:jc w:val="both"/>
        <w:rPr>
          <w:rFonts w:ascii="Palatino Linotype" w:hAnsi="Palatino Linotype" w:cs="Tahoma"/>
          <w:sz w:val="22"/>
          <w:szCs w:val="24"/>
        </w:rPr>
      </w:pPr>
      <w:r w:rsidRPr="0002792F">
        <w:rPr>
          <w:rFonts w:ascii="Palatino Linotype" w:hAnsi="Palatino Linotype" w:cs="Tahoma"/>
          <w:sz w:val="22"/>
          <w:szCs w:val="24"/>
        </w:rPr>
        <w:t>En el presente caso, </w:t>
      </w:r>
      <w:r w:rsidRPr="0002792F">
        <w:rPr>
          <w:rFonts w:ascii="Palatino Linotype" w:hAnsi="Palatino Linotype" w:cs="Tahoma"/>
          <w:b/>
          <w:bCs/>
          <w:sz w:val="22"/>
          <w:szCs w:val="24"/>
        </w:rPr>
        <w:t>no se actualiza ninguna de las causales de improcedencia</w:t>
      </w:r>
      <w:r w:rsidRPr="0002792F">
        <w:rPr>
          <w:rFonts w:ascii="Palatino Linotype" w:hAnsi="Palatino Linotype" w:cs="Tahoma"/>
          <w:sz w:val="22"/>
          <w:szCs w:val="24"/>
        </w:rPr>
        <w:t xml:space="preserve">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w:t>
      </w:r>
      <w:r w:rsidR="001A3EA9" w:rsidRPr="0002792F">
        <w:rPr>
          <w:rFonts w:ascii="Palatino Linotype" w:hAnsi="Palatino Linotype" w:cs="Tahoma"/>
          <w:sz w:val="22"/>
          <w:szCs w:val="24"/>
        </w:rPr>
        <w:t>R</w:t>
      </w:r>
      <w:r w:rsidRPr="0002792F">
        <w:rPr>
          <w:rFonts w:ascii="Palatino Linotype" w:hAnsi="Palatino Linotype" w:cs="Tahoma"/>
          <w:sz w:val="22"/>
          <w:szCs w:val="24"/>
        </w:rPr>
        <w:t>ecurrente ante otra instancia; no existió prevención alguna; la veracidad de la respuesta no formó parte del agravio; ni se realizó una consulta o ampliación a los alcances del requerimiento informativo.</w:t>
      </w:r>
    </w:p>
    <w:p w14:paraId="1EA9546A" w14:textId="77777777" w:rsidR="00F72CA9" w:rsidRPr="0002792F" w:rsidRDefault="00F72CA9" w:rsidP="00E73474">
      <w:pPr>
        <w:spacing w:line="360" w:lineRule="auto"/>
        <w:jc w:val="both"/>
        <w:rPr>
          <w:rFonts w:ascii="Palatino Linotype" w:hAnsi="Palatino Linotype" w:cs="Tahoma"/>
          <w:sz w:val="22"/>
          <w:szCs w:val="24"/>
        </w:rPr>
      </w:pPr>
    </w:p>
    <w:p w14:paraId="7243793C" w14:textId="77777777" w:rsidR="003044E2" w:rsidRPr="0002792F" w:rsidRDefault="003044E2" w:rsidP="003044E2">
      <w:pPr>
        <w:spacing w:line="360" w:lineRule="auto"/>
        <w:jc w:val="both"/>
        <w:rPr>
          <w:rFonts w:ascii="Palatino Linotype" w:hAnsi="Palatino Linotype" w:cs="Tahoma"/>
          <w:sz w:val="22"/>
          <w:szCs w:val="24"/>
        </w:rPr>
      </w:pPr>
      <w:r w:rsidRPr="0002792F">
        <w:rPr>
          <w:rFonts w:ascii="Palatino Linotype" w:hAnsi="Palatino Linotype" w:cs="Tahoma"/>
          <w:sz w:val="22"/>
          <w:szCs w:val="24"/>
        </w:rPr>
        <w:t xml:space="preserve">Además, de que el medio de impugnación fue presentando en tiempo, toda vez que ante la ausencia de la respuesta del Ente Recurrido, se constituye la </w:t>
      </w:r>
      <w:r w:rsidRPr="0002792F">
        <w:rPr>
          <w:rFonts w:ascii="Palatino Linotype" w:hAnsi="Palatino Linotype" w:cs="Tahoma"/>
          <w:b/>
          <w:i/>
          <w:sz w:val="22"/>
          <w:szCs w:val="24"/>
        </w:rPr>
        <w:t>negativa ficta</w:t>
      </w:r>
      <w:r w:rsidRPr="0002792F">
        <w:rPr>
          <w:rFonts w:ascii="Palatino Linotype" w:hAnsi="Palatino Linotype" w:cs="Tahoma"/>
          <w:sz w:val="22"/>
          <w:szCs w:val="24"/>
        </w:rPr>
        <w:t xml:space="preserve">, que genera la </w:t>
      </w:r>
      <w:r w:rsidRPr="0002792F">
        <w:rPr>
          <w:rFonts w:ascii="Palatino Linotype" w:hAnsi="Palatino Linotype" w:cs="Tahoma"/>
          <w:sz w:val="22"/>
          <w:szCs w:val="24"/>
        </w:rPr>
        <w:lastRenderedPageBreak/>
        <w:t>posibilidad de los particulares de interponer un medio de impugnación ante tal omisión, en cualquier momento; por lo que, no es necesario determinar una temporalidad respecto del momento de presentación de un Recurso de Revisión, conforme a lo establecido en los artículos 166 y 178, párrafo segundo de la Ley de Transparencia y Acceso a la Información Pública del Estado de México y los Municipios.</w:t>
      </w:r>
    </w:p>
    <w:p w14:paraId="218ED5DB" w14:textId="77777777" w:rsidR="003044E2" w:rsidRPr="0002792F" w:rsidRDefault="003044E2" w:rsidP="003044E2">
      <w:pPr>
        <w:spacing w:line="360" w:lineRule="auto"/>
        <w:jc w:val="both"/>
        <w:rPr>
          <w:rFonts w:ascii="Palatino Linotype" w:hAnsi="Palatino Linotype" w:cs="Tahoma"/>
          <w:sz w:val="22"/>
          <w:szCs w:val="24"/>
        </w:rPr>
      </w:pPr>
    </w:p>
    <w:p w14:paraId="7FAEEB20" w14:textId="77777777" w:rsidR="003044E2" w:rsidRPr="0002792F" w:rsidRDefault="003044E2" w:rsidP="003044E2">
      <w:pPr>
        <w:spacing w:line="360" w:lineRule="auto"/>
        <w:jc w:val="both"/>
        <w:rPr>
          <w:rFonts w:ascii="Palatino Linotype" w:hAnsi="Palatino Linotype" w:cs="Tahoma"/>
          <w:sz w:val="22"/>
          <w:szCs w:val="24"/>
        </w:rPr>
      </w:pPr>
      <w:r w:rsidRPr="0002792F">
        <w:rPr>
          <w:rFonts w:ascii="Palatino Linotype" w:hAnsi="Palatino Linotype" w:cs="Tahoma"/>
          <w:sz w:val="22"/>
          <w:szCs w:val="24"/>
        </w:rPr>
        <w:t xml:space="preserve">Asimismo, se actualiza la causal de procedencia señalada en el artículo 179, fracción VII, de la Ley de la materia, toda vez que la Solicitante se inconformó con </w:t>
      </w:r>
      <w:r w:rsidRPr="0002792F">
        <w:rPr>
          <w:rFonts w:ascii="Palatino Linotype" w:hAnsi="Palatino Linotype" w:cs="Tahoma"/>
          <w:b/>
          <w:sz w:val="22"/>
          <w:szCs w:val="24"/>
        </w:rPr>
        <w:t>la falta de respuesta</w:t>
      </w:r>
      <w:r w:rsidRPr="0002792F">
        <w:rPr>
          <w:rFonts w:ascii="Palatino Linotype" w:hAnsi="Palatino Linotype" w:cs="Tahoma"/>
          <w:sz w:val="22"/>
          <w:szCs w:val="24"/>
        </w:rPr>
        <w:t xml:space="preserve"> a su solicitud de información.</w:t>
      </w:r>
    </w:p>
    <w:p w14:paraId="4E66EFA8" w14:textId="77777777" w:rsidR="003044E2" w:rsidRPr="0002792F" w:rsidRDefault="003044E2" w:rsidP="003044E2">
      <w:pPr>
        <w:spacing w:line="360" w:lineRule="auto"/>
        <w:jc w:val="both"/>
        <w:rPr>
          <w:rFonts w:ascii="Palatino Linotype" w:hAnsi="Palatino Linotype" w:cs="Tahoma"/>
          <w:sz w:val="22"/>
          <w:szCs w:val="24"/>
        </w:rPr>
      </w:pPr>
    </w:p>
    <w:p w14:paraId="52B87FA7" w14:textId="747F3025" w:rsidR="00F72CA9" w:rsidRPr="0002792F" w:rsidRDefault="003044E2" w:rsidP="003044E2">
      <w:pPr>
        <w:spacing w:line="360" w:lineRule="auto"/>
        <w:jc w:val="both"/>
        <w:rPr>
          <w:rFonts w:ascii="Palatino Linotype" w:hAnsi="Palatino Linotype" w:cs="Tahoma"/>
          <w:sz w:val="22"/>
          <w:szCs w:val="24"/>
        </w:rPr>
      </w:pPr>
      <w:r w:rsidRPr="0002792F">
        <w:rPr>
          <w:rFonts w:ascii="Palatino Linotype" w:hAnsi="Palatino Linotype" w:cs="Tahoma"/>
          <w:sz w:val="22"/>
          <w:szCs w:val="24"/>
        </w:rPr>
        <w:t xml:space="preserve"> </w:t>
      </w:r>
      <w:r w:rsidR="00F72CA9" w:rsidRPr="0002792F">
        <w:rPr>
          <w:rFonts w:ascii="Palatino Linotype" w:hAnsi="Palatino Linotype" w:cs="Tahoma"/>
          <w:b/>
          <w:bCs/>
          <w:sz w:val="22"/>
          <w:szCs w:val="24"/>
        </w:rPr>
        <w:t>Causales de sobreseimiento.</w:t>
      </w:r>
    </w:p>
    <w:p w14:paraId="0B060083" w14:textId="77777777" w:rsidR="00F72CA9" w:rsidRPr="0002792F" w:rsidRDefault="00F72CA9" w:rsidP="00E73474">
      <w:pPr>
        <w:spacing w:line="360" w:lineRule="auto"/>
        <w:jc w:val="both"/>
        <w:rPr>
          <w:rFonts w:ascii="Palatino Linotype" w:hAnsi="Palatino Linotype" w:cs="Tahoma"/>
          <w:sz w:val="22"/>
          <w:szCs w:val="24"/>
        </w:rPr>
      </w:pPr>
      <w:r w:rsidRPr="0002792F">
        <w:rPr>
          <w:rFonts w:ascii="Palatino Linotype" w:hAnsi="Palatino Linotype" w:cs="Tahoma"/>
          <w:sz w:val="22"/>
          <w:szCs w:val="24"/>
        </w:rPr>
        <w:t> </w:t>
      </w:r>
    </w:p>
    <w:p w14:paraId="004E6913" w14:textId="77777777" w:rsidR="00F72CA9" w:rsidRPr="0002792F" w:rsidRDefault="00F72CA9" w:rsidP="00E73474">
      <w:pPr>
        <w:spacing w:line="360" w:lineRule="auto"/>
        <w:jc w:val="both"/>
        <w:rPr>
          <w:rFonts w:ascii="Palatino Linotype" w:hAnsi="Palatino Linotype" w:cs="Tahoma"/>
          <w:sz w:val="22"/>
          <w:szCs w:val="24"/>
        </w:rPr>
      </w:pPr>
      <w:r w:rsidRPr="0002792F">
        <w:rPr>
          <w:rFonts w:ascii="Palatino Linotype" w:hAnsi="Palatino Linotype" w:cs="Tahoma"/>
          <w:sz w:val="22"/>
          <w:szCs w:val="24"/>
        </w:rPr>
        <w:t>Por ser de previo y especial pronunciamiento, este Instituto analiza si se actualiza alguna causal de sobreseimiento.</w:t>
      </w:r>
    </w:p>
    <w:p w14:paraId="5B21BC51" w14:textId="77777777" w:rsidR="00F72CA9" w:rsidRPr="0002792F" w:rsidRDefault="00F72CA9" w:rsidP="00E73474">
      <w:pPr>
        <w:spacing w:line="360" w:lineRule="auto"/>
        <w:jc w:val="both"/>
        <w:rPr>
          <w:rFonts w:ascii="Palatino Linotype" w:hAnsi="Palatino Linotype" w:cs="Tahoma"/>
          <w:sz w:val="22"/>
          <w:szCs w:val="24"/>
        </w:rPr>
      </w:pPr>
    </w:p>
    <w:p w14:paraId="5668D81D" w14:textId="0B347B11" w:rsidR="007B00C8" w:rsidRPr="0002792F" w:rsidRDefault="007B00C8" w:rsidP="007B00C8">
      <w:pPr>
        <w:spacing w:line="360" w:lineRule="auto"/>
        <w:jc w:val="both"/>
        <w:rPr>
          <w:rFonts w:ascii="Palatino Linotype" w:hAnsi="Palatino Linotype" w:cs="Tahoma"/>
          <w:sz w:val="22"/>
          <w:szCs w:val="22"/>
        </w:rPr>
      </w:pPr>
      <w:r w:rsidRPr="0002792F">
        <w:rPr>
          <w:rFonts w:ascii="Palatino Linotype" w:hAnsi="Palatino Linotype" w:cs="Tahoma"/>
          <w:sz w:val="22"/>
          <w:szCs w:val="22"/>
        </w:rPr>
        <w:t xml:space="preserve">El artículo 192 de la </w:t>
      </w:r>
      <w:r w:rsidRPr="0002792F">
        <w:rPr>
          <w:rFonts w:ascii="Palatino Linotype" w:eastAsia="Calibri" w:hAnsi="Palatino Linotype" w:cs="Tahoma"/>
          <w:bCs/>
          <w:color w:val="000000"/>
          <w:sz w:val="22"/>
          <w:szCs w:val="22"/>
          <w:lang w:eastAsia="es-ES_tradnl"/>
        </w:rPr>
        <w:t xml:space="preserve">Ley Transparencia y Acceso a la Información Pública del Estado de México y Municipios, señala las causales por las cuales se puede sobreseer en todo o en parte el Recurso de Revisión; así, </w:t>
      </w:r>
      <w:r w:rsidRPr="0002792F">
        <w:rPr>
          <w:rFonts w:ascii="Palatino Linotype" w:eastAsia="Calibri" w:hAnsi="Palatino Linotype" w:cs="Tahoma"/>
          <w:sz w:val="22"/>
          <w:szCs w:val="22"/>
          <w:lang w:eastAsia="es-ES_tradnl"/>
        </w:rPr>
        <w:t>del análisis realizado por este Instituto, se advierte que</w:t>
      </w:r>
      <w:r w:rsidRPr="0002792F">
        <w:rPr>
          <w:rFonts w:ascii="Palatino Linotype" w:eastAsia="Calibri" w:hAnsi="Palatino Linotype" w:cs="Tahoma"/>
          <w:b/>
          <w:sz w:val="22"/>
          <w:szCs w:val="22"/>
          <w:lang w:eastAsia="es-ES_tradnl"/>
        </w:rPr>
        <w:t xml:space="preserve"> no se configuran las causales establecidas en las fracciones I, II, IV y V, </w:t>
      </w:r>
      <w:r w:rsidRPr="0002792F">
        <w:rPr>
          <w:rFonts w:ascii="Palatino Linotype" w:eastAsia="Calibri" w:hAnsi="Palatino Linotype" w:cs="Tahoma"/>
          <w:sz w:val="22"/>
          <w:szCs w:val="22"/>
          <w:lang w:eastAsia="es-ES_tradnl"/>
        </w:rPr>
        <w:t xml:space="preserve">toda vez que no hay constancias en el expediente en que se actúa, de que la Recurrente </w:t>
      </w:r>
      <w:r w:rsidRPr="0002792F">
        <w:rPr>
          <w:rFonts w:ascii="Palatino Linotype" w:hAnsi="Palatino Linotype" w:cs="Tahoma"/>
          <w:sz w:val="22"/>
          <w:szCs w:val="22"/>
        </w:rPr>
        <w:t>se haya desistido del Recurso, haya fallecido, sobreviniera alguna causal de improcedencia, o bien, haya quedado sin materia.</w:t>
      </w:r>
    </w:p>
    <w:p w14:paraId="3B1DFD47" w14:textId="1F4FF6EA" w:rsidR="007B00C8" w:rsidRPr="0002792F" w:rsidRDefault="007B00C8" w:rsidP="007B00C8">
      <w:pPr>
        <w:spacing w:line="360" w:lineRule="auto"/>
        <w:jc w:val="both"/>
        <w:rPr>
          <w:rFonts w:ascii="Palatino Linotype" w:hAnsi="Palatino Linotype" w:cs="Tahoma"/>
          <w:sz w:val="22"/>
          <w:szCs w:val="22"/>
        </w:rPr>
      </w:pPr>
    </w:p>
    <w:p w14:paraId="105E7DEE" w14:textId="2E4AB486" w:rsidR="007B00C8" w:rsidRPr="0002792F" w:rsidRDefault="007B00C8" w:rsidP="007B00C8">
      <w:pPr>
        <w:spacing w:line="360" w:lineRule="auto"/>
        <w:jc w:val="both"/>
        <w:rPr>
          <w:rFonts w:ascii="Palatino Linotype" w:eastAsia="Calibri" w:hAnsi="Palatino Linotype" w:cs="Tahoma"/>
          <w:bCs/>
          <w:sz w:val="22"/>
          <w:szCs w:val="22"/>
          <w:lang w:eastAsia="es-ES_tradnl"/>
        </w:rPr>
      </w:pPr>
      <w:r w:rsidRPr="0002792F">
        <w:rPr>
          <w:rFonts w:ascii="Palatino Linotype" w:eastAsia="Calibri" w:hAnsi="Palatino Linotype" w:cs="Tahoma"/>
          <w:sz w:val="22"/>
          <w:szCs w:val="22"/>
          <w:lang w:eastAsia="es-ES_tradnl"/>
        </w:rPr>
        <w:t xml:space="preserve">No obstante, toda vez que durante la sustanciación de los Recursos de Revisión </w:t>
      </w:r>
      <w:r w:rsidRPr="0002792F">
        <w:rPr>
          <w:rFonts w:ascii="Palatino Linotype" w:eastAsia="Calibri" w:hAnsi="Palatino Linotype" w:cs="Tahoma"/>
          <w:b/>
          <w:bCs/>
          <w:sz w:val="22"/>
          <w:szCs w:val="22"/>
          <w:lang w:eastAsia="es-ES_tradnl"/>
        </w:rPr>
        <w:t xml:space="preserve">01371/INFOEM/IP/RR/2019 y 01372/INFOEM/IP/RR/2019, </w:t>
      </w:r>
      <w:r w:rsidRPr="0002792F">
        <w:rPr>
          <w:rFonts w:ascii="Palatino Linotype" w:eastAsia="Calibri" w:hAnsi="Palatino Linotype" w:cs="Tahoma"/>
          <w:bCs/>
          <w:sz w:val="22"/>
          <w:szCs w:val="22"/>
          <w:lang w:eastAsia="es-ES_tradnl"/>
        </w:rPr>
        <w:t xml:space="preserve">el Ayuntamiento de Chicoloapan </w:t>
      </w:r>
      <w:r w:rsidRPr="0002792F">
        <w:rPr>
          <w:rFonts w:ascii="Palatino Linotype" w:eastAsia="Calibri" w:hAnsi="Palatino Linotype" w:cs="Tahoma"/>
          <w:bCs/>
          <w:sz w:val="22"/>
          <w:szCs w:val="22"/>
          <w:lang w:eastAsia="es-ES_tradnl"/>
        </w:rPr>
        <w:lastRenderedPageBreak/>
        <w:t xml:space="preserve">modificó su respuesta, a través de sus Informes Justificados, se estima entrar al estudio de la causal de sobreseimiento prevista en la </w:t>
      </w:r>
      <w:r w:rsidRPr="0002792F">
        <w:rPr>
          <w:rFonts w:ascii="Palatino Linotype" w:eastAsia="Calibri" w:hAnsi="Palatino Linotype" w:cs="Tahoma"/>
          <w:b/>
          <w:bCs/>
          <w:sz w:val="22"/>
          <w:szCs w:val="22"/>
          <w:lang w:eastAsia="es-ES_tradnl"/>
        </w:rPr>
        <w:t xml:space="preserve">fracción III </w:t>
      </w:r>
      <w:r w:rsidRPr="0002792F">
        <w:rPr>
          <w:rFonts w:ascii="Palatino Linotype" w:eastAsia="Calibri" w:hAnsi="Palatino Linotype" w:cs="Tahoma"/>
          <w:bCs/>
          <w:sz w:val="22"/>
          <w:szCs w:val="22"/>
          <w:lang w:eastAsia="es-ES_tradnl"/>
        </w:rPr>
        <w:t>del precepto legal previamente señalado.</w:t>
      </w:r>
    </w:p>
    <w:p w14:paraId="02FC56F2" w14:textId="73334E5E" w:rsidR="007B00C8" w:rsidRPr="0002792F" w:rsidRDefault="007B00C8" w:rsidP="007B00C8">
      <w:pPr>
        <w:spacing w:line="360" w:lineRule="auto"/>
        <w:jc w:val="both"/>
        <w:rPr>
          <w:rFonts w:ascii="Palatino Linotype" w:eastAsia="Calibri" w:hAnsi="Palatino Linotype" w:cs="Tahoma"/>
          <w:bCs/>
          <w:sz w:val="22"/>
          <w:szCs w:val="22"/>
          <w:lang w:eastAsia="es-ES_tradnl"/>
        </w:rPr>
      </w:pPr>
    </w:p>
    <w:p w14:paraId="790C5AE6" w14:textId="15A1DA3F" w:rsidR="007B00C8" w:rsidRPr="0002792F" w:rsidRDefault="007B00C8" w:rsidP="007B00C8">
      <w:pPr>
        <w:spacing w:line="360" w:lineRule="auto"/>
        <w:jc w:val="both"/>
        <w:rPr>
          <w:rFonts w:ascii="Palatino Linotype" w:hAnsi="Palatino Linotype" w:cs="Tahoma"/>
          <w:sz w:val="22"/>
          <w:szCs w:val="22"/>
          <w:lang w:val="es-ES"/>
        </w:rPr>
      </w:pPr>
      <w:r w:rsidRPr="0002792F">
        <w:rPr>
          <w:rFonts w:ascii="Palatino Linotype" w:hAnsi="Palatino Linotype" w:cs="Tahoma"/>
          <w:sz w:val="22"/>
          <w:szCs w:val="22"/>
          <w:lang w:val="es-ES"/>
        </w:rPr>
        <w:t>A efecto de verificar si se actualiza la causal de sobreseimiento, se analizará lo inicialmente solicitado por la Recurrente, la respuesta del Sujeto Obligado, así como la documentación enviada en Informe Justificado por el mismo, con la finalidad de tener certeza jurídica y corroborar si se satisfizo el acceso a la información de cada uno de los puntos de la solicitud de información, como se muestra a continuación:</w:t>
      </w:r>
    </w:p>
    <w:p w14:paraId="6A0830F3" w14:textId="77777777" w:rsidR="007B00C8" w:rsidRPr="0002792F" w:rsidRDefault="007B00C8" w:rsidP="007B00C8">
      <w:pPr>
        <w:spacing w:line="360" w:lineRule="auto"/>
        <w:jc w:val="both"/>
        <w:rPr>
          <w:rFonts w:ascii="Palatino Linotype" w:hAnsi="Palatino Linotype" w:cs="Tahoma"/>
          <w:sz w:val="22"/>
          <w:szCs w:val="22"/>
          <w:lang w:val="es-ES"/>
        </w:rPr>
      </w:pPr>
    </w:p>
    <w:tbl>
      <w:tblPr>
        <w:tblStyle w:val="Tablaconcuadrcula"/>
        <w:tblW w:w="0" w:type="auto"/>
        <w:tblLook w:val="04A0" w:firstRow="1" w:lastRow="0" w:firstColumn="1" w:lastColumn="0" w:noHBand="0" w:noVBand="1"/>
      </w:tblPr>
      <w:tblGrid>
        <w:gridCol w:w="704"/>
        <w:gridCol w:w="2835"/>
        <w:gridCol w:w="3544"/>
        <w:gridCol w:w="1951"/>
      </w:tblGrid>
      <w:tr w:rsidR="007B00C8" w:rsidRPr="0002792F" w14:paraId="174332BA" w14:textId="77777777" w:rsidTr="00E56796">
        <w:tc>
          <w:tcPr>
            <w:tcW w:w="704" w:type="dxa"/>
            <w:shd w:val="clear" w:color="auto" w:fill="D0CECE" w:themeFill="background2" w:themeFillShade="E6"/>
            <w:vAlign w:val="center"/>
          </w:tcPr>
          <w:p w14:paraId="2138075A" w14:textId="5D0132A0" w:rsidR="007B00C8" w:rsidRPr="0002792F" w:rsidRDefault="007B00C8" w:rsidP="007B00C8">
            <w:pPr>
              <w:spacing w:line="360" w:lineRule="auto"/>
              <w:jc w:val="center"/>
              <w:rPr>
                <w:rFonts w:ascii="Palatino Linotype" w:hAnsi="Palatino Linotype" w:cs="Tahoma"/>
                <w:szCs w:val="22"/>
              </w:rPr>
            </w:pPr>
            <w:r w:rsidRPr="0002792F">
              <w:rPr>
                <w:rFonts w:ascii="Palatino Linotype" w:hAnsi="Palatino Linotype" w:cs="Tahoma"/>
                <w:szCs w:val="22"/>
              </w:rPr>
              <w:t>No</w:t>
            </w:r>
          </w:p>
        </w:tc>
        <w:tc>
          <w:tcPr>
            <w:tcW w:w="2835" w:type="dxa"/>
            <w:shd w:val="clear" w:color="auto" w:fill="D0CECE" w:themeFill="background2" w:themeFillShade="E6"/>
            <w:vAlign w:val="center"/>
          </w:tcPr>
          <w:p w14:paraId="7D7EBAF1" w14:textId="58366637" w:rsidR="007B00C8" w:rsidRPr="0002792F" w:rsidRDefault="007B00C8" w:rsidP="007B00C8">
            <w:pPr>
              <w:spacing w:line="360" w:lineRule="auto"/>
              <w:jc w:val="center"/>
              <w:rPr>
                <w:rFonts w:ascii="Palatino Linotype" w:hAnsi="Palatino Linotype" w:cs="Tahoma"/>
                <w:szCs w:val="22"/>
              </w:rPr>
            </w:pPr>
            <w:r w:rsidRPr="0002792F">
              <w:rPr>
                <w:rFonts w:ascii="Palatino Linotype" w:hAnsi="Palatino Linotype" w:cs="Tahoma"/>
                <w:szCs w:val="22"/>
              </w:rPr>
              <w:t xml:space="preserve">Solicitud </w:t>
            </w:r>
          </w:p>
        </w:tc>
        <w:tc>
          <w:tcPr>
            <w:tcW w:w="3544" w:type="dxa"/>
            <w:shd w:val="clear" w:color="auto" w:fill="D0CECE" w:themeFill="background2" w:themeFillShade="E6"/>
            <w:vAlign w:val="center"/>
          </w:tcPr>
          <w:p w14:paraId="01D6B90C" w14:textId="6D160D8A" w:rsidR="007B00C8" w:rsidRPr="0002792F" w:rsidRDefault="007B00C8" w:rsidP="007B00C8">
            <w:pPr>
              <w:spacing w:line="360" w:lineRule="auto"/>
              <w:jc w:val="center"/>
              <w:rPr>
                <w:rFonts w:ascii="Palatino Linotype" w:hAnsi="Palatino Linotype" w:cs="Tahoma"/>
                <w:szCs w:val="22"/>
              </w:rPr>
            </w:pPr>
            <w:r w:rsidRPr="0002792F">
              <w:rPr>
                <w:rFonts w:ascii="Palatino Linotype" w:hAnsi="Palatino Linotype" w:cs="Tahoma"/>
                <w:szCs w:val="22"/>
              </w:rPr>
              <w:t xml:space="preserve">Informe Justificado </w:t>
            </w:r>
          </w:p>
        </w:tc>
        <w:tc>
          <w:tcPr>
            <w:tcW w:w="1951" w:type="dxa"/>
            <w:shd w:val="clear" w:color="auto" w:fill="D0CECE" w:themeFill="background2" w:themeFillShade="E6"/>
            <w:vAlign w:val="center"/>
          </w:tcPr>
          <w:p w14:paraId="2585C0D3" w14:textId="2394C42C" w:rsidR="007B00C8" w:rsidRPr="0002792F" w:rsidRDefault="007B00C8" w:rsidP="007B00C8">
            <w:pPr>
              <w:spacing w:line="360" w:lineRule="auto"/>
              <w:jc w:val="center"/>
              <w:rPr>
                <w:rFonts w:ascii="Palatino Linotype" w:hAnsi="Palatino Linotype" w:cs="Tahoma"/>
                <w:szCs w:val="22"/>
              </w:rPr>
            </w:pPr>
            <w:r w:rsidRPr="0002792F">
              <w:rPr>
                <w:rFonts w:ascii="Palatino Linotype" w:hAnsi="Palatino Linotype" w:cs="Tahoma"/>
                <w:szCs w:val="22"/>
              </w:rPr>
              <w:t>Atención</w:t>
            </w:r>
          </w:p>
        </w:tc>
      </w:tr>
      <w:tr w:rsidR="007B00C8" w:rsidRPr="0002792F" w14:paraId="53D7F023" w14:textId="77777777" w:rsidTr="00E56796">
        <w:tc>
          <w:tcPr>
            <w:tcW w:w="704" w:type="dxa"/>
            <w:vAlign w:val="center"/>
          </w:tcPr>
          <w:p w14:paraId="07FDCC69" w14:textId="25989EB7" w:rsidR="007B00C8" w:rsidRPr="0002792F" w:rsidRDefault="007B00C8" w:rsidP="007B00C8">
            <w:pPr>
              <w:spacing w:line="360" w:lineRule="auto"/>
              <w:jc w:val="center"/>
              <w:rPr>
                <w:rFonts w:ascii="Palatino Linotype" w:hAnsi="Palatino Linotype" w:cs="Tahoma"/>
                <w:szCs w:val="22"/>
              </w:rPr>
            </w:pPr>
            <w:r w:rsidRPr="0002792F">
              <w:rPr>
                <w:rFonts w:ascii="Palatino Linotype" w:hAnsi="Palatino Linotype" w:cs="Tahoma"/>
                <w:szCs w:val="22"/>
              </w:rPr>
              <w:t>1</w:t>
            </w:r>
          </w:p>
        </w:tc>
        <w:tc>
          <w:tcPr>
            <w:tcW w:w="2835" w:type="dxa"/>
            <w:vAlign w:val="center"/>
          </w:tcPr>
          <w:p w14:paraId="2E978C85" w14:textId="78FEF4C4" w:rsidR="007B00C8" w:rsidRPr="0002792F" w:rsidRDefault="003E35B3" w:rsidP="003E35B3">
            <w:pPr>
              <w:spacing w:line="276" w:lineRule="auto"/>
              <w:jc w:val="both"/>
              <w:rPr>
                <w:rFonts w:ascii="Palatino Linotype" w:eastAsia="Calibri" w:hAnsi="Palatino Linotype" w:cs="Tahoma"/>
                <w:iCs/>
                <w:szCs w:val="22"/>
                <w:lang w:eastAsia="es-ES_tradnl"/>
              </w:rPr>
            </w:pPr>
            <w:r w:rsidRPr="0002792F">
              <w:rPr>
                <w:rFonts w:ascii="Palatino Linotype" w:eastAsia="Calibri" w:hAnsi="Palatino Linotype" w:cs="Tahoma"/>
                <w:i/>
                <w:iCs/>
                <w:szCs w:val="22"/>
                <w:lang w:eastAsia="es-ES_tradnl"/>
              </w:rPr>
              <w:t>Curriculum Vitae</w:t>
            </w:r>
            <w:r w:rsidRPr="0002792F">
              <w:rPr>
                <w:rFonts w:ascii="Palatino Linotype" w:eastAsia="Calibri" w:hAnsi="Palatino Linotype" w:cs="Tahoma"/>
                <w:iCs/>
                <w:szCs w:val="22"/>
                <w:lang w:eastAsia="es-ES_tradnl"/>
              </w:rPr>
              <w:t xml:space="preserve"> de la actual Presidenta Municipal y</w:t>
            </w:r>
            <w:r w:rsidR="00E56796" w:rsidRPr="0002792F">
              <w:rPr>
                <w:rFonts w:ascii="Palatino Linotype" w:eastAsia="Calibri" w:hAnsi="Palatino Linotype" w:cs="Tahoma"/>
                <w:iCs/>
                <w:szCs w:val="22"/>
                <w:lang w:eastAsia="es-ES_tradnl"/>
              </w:rPr>
              <w:t xml:space="preserve"> los</w:t>
            </w:r>
            <w:r w:rsidRPr="0002792F">
              <w:rPr>
                <w:rFonts w:ascii="Palatino Linotype" w:eastAsia="Calibri" w:hAnsi="Palatino Linotype" w:cs="Tahoma"/>
                <w:iCs/>
                <w:szCs w:val="22"/>
                <w:lang w:eastAsia="es-ES_tradnl"/>
              </w:rPr>
              <w:t xml:space="preserve"> documentos que acrediten su preparación académica, incluyendo cursos, certificaciones, diplomados y demás similares.</w:t>
            </w:r>
          </w:p>
        </w:tc>
        <w:tc>
          <w:tcPr>
            <w:tcW w:w="3544" w:type="dxa"/>
            <w:vAlign w:val="center"/>
          </w:tcPr>
          <w:p w14:paraId="06F6A2E3" w14:textId="59C03776" w:rsidR="00F72AF1" w:rsidRPr="0002792F" w:rsidRDefault="00E56796" w:rsidP="007B00C8">
            <w:pPr>
              <w:spacing w:line="360" w:lineRule="auto"/>
              <w:jc w:val="both"/>
              <w:rPr>
                <w:rFonts w:ascii="Palatino Linotype" w:eastAsia="Calibri" w:hAnsi="Palatino Linotype" w:cs="Tahoma"/>
                <w:iCs/>
                <w:szCs w:val="22"/>
                <w:lang w:eastAsia="es-ES_tradnl"/>
              </w:rPr>
            </w:pPr>
            <w:r w:rsidRPr="0002792F">
              <w:rPr>
                <w:rFonts w:ascii="Palatino Linotype" w:eastAsia="Calibri" w:hAnsi="Palatino Linotype" w:cs="Tahoma"/>
                <w:iCs/>
                <w:szCs w:val="22"/>
                <w:lang w:eastAsia="es-ES_tradnl"/>
              </w:rPr>
              <w:t>Oficio CHIC/RH/032/2019, emitido por la Dirección de Administración, donde proporciona de manera general, los datos académicos de la Presidenta Municipal.</w:t>
            </w:r>
          </w:p>
        </w:tc>
        <w:tc>
          <w:tcPr>
            <w:tcW w:w="1951" w:type="dxa"/>
            <w:vAlign w:val="center"/>
          </w:tcPr>
          <w:p w14:paraId="3ED38667" w14:textId="35880B3C" w:rsidR="007B00C8" w:rsidRPr="0002792F" w:rsidRDefault="00E56796" w:rsidP="00E56796">
            <w:pPr>
              <w:spacing w:line="360" w:lineRule="auto"/>
              <w:jc w:val="center"/>
              <w:rPr>
                <w:rFonts w:ascii="Palatino Linotype" w:hAnsi="Palatino Linotype" w:cs="Tahoma"/>
                <w:sz w:val="22"/>
                <w:szCs w:val="22"/>
              </w:rPr>
            </w:pPr>
            <w:r w:rsidRPr="0002792F">
              <w:rPr>
                <w:rFonts w:ascii="Palatino Linotype" w:eastAsia="Calibri" w:hAnsi="Palatino Linotype" w:cs="Tahoma"/>
                <w:iCs/>
                <w:szCs w:val="22"/>
                <w:lang w:eastAsia="es-ES_tradnl"/>
              </w:rPr>
              <w:t>Cumple parcialmente</w:t>
            </w:r>
          </w:p>
        </w:tc>
      </w:tr>
      <w:tr w:rsidR="007B00C8" w:rsidRPr="0002792F" w14:paraId="08CC60DE" w14:textId="77777777" w:rsidTr="00E56796">
        <w:tc>
          <w:tcPr>
            <w:tcW w:w="704" w:type="dxa"/>
            <w:vAlign w:val="center"/>
          </w:tcPr>
          <w:p w14:paraId="1E245CF0" w14:textId="45CEC46A" w:rsidR="007B00C8" w:rsidRPr="0002792F" w:rsidRDefault="007B00C8" w:rsidP="007B00C8">
            <w:pPr>
              <w:spacing w:line="360" w:lineRule="auto"/>
              <w:jc w:val="center"/>
              <w:rPr>
                <w:rFonts w:ascii="Palatino Linotype" w:hAnsi="Palatino Linotype" w:cs="Tahoma"/>
                <w:szCs w:val="22"/>
              </w:rPr>
            </w:pPr>
            <w:r w:rsidRPr="0002792F">
              <w:rPr>
                <w:rFonts w:ascii="Palatino Linotype" w:hAnsi="Palatino Linotype" w:cs="Tahoma"/>
                <w:szCs w:val="22"/>
              </w:rPr>
              <w:t>2</w:t>
            </w:r>
          </w:p>
        </w:tc>
        <w:tc>
          <w:tcPr>
            <w:tcW w:w="2835" w:type="dxa"/>
            <w:vAlign w:val="center"/>
          </w:tcPr>
          <w:p w14:paraId="740E1E14" w14:textId="30B199FF" w:rsidR="007B00C8" w:rsidRPr="0002792F" w:rsidRDefault="003E35B3" w:rsidP="003E35B3">
            <w:pPr>
              <w:spacing w:line="276" w:lineRule="auto"/>
              <w:jc w:val="both"/>
              <w:rPr>
                <w:rFonts w:ascii="Palatino Linotype" w:hAnsi="Palatino Linotype" w:cs="Tahoma"/>
                <w:szCs w:val="22"/>
              </w:rPr>
            </w:pPr>
            <w:r w:rsidRPr="0002792F">
              <w:rPr>
                <w:rFonts w:ascii="Palatino Linotype" w:eastAsia="Calibri" w:hAnsi="Palatino Linotype" w:cs="Tahoma"/>
                <w:iCs/>
                <w:szCs w:val="22"/>
                <w:lang w:eastAsia="es-ES_tradnl"/>
              </w:rPr>
              <w:t>Documentos públicos de la declaración patrimonial de la actual Presidenta Municipal</w:t>
            </w:r>
          </w:p>
        </w:tc>
        <w:tc>
          <w:tcPr>
            <w:tcW w:w="3544" w:type="dxa"/>
            <w:vAlign w:val="center"/>
          </w:tcPr>
          <w:p w14:paraId="5CA4DCA0" w14:textId="77C05154" w:rsidR="007B00C8" w:rsidRPr="0002792F" w:rsidRDefault="00E56796" w:rsidP="00E56796">
            <w:pPr>
              <w:spacing w:line="276" w:lineRule="auto"/>
              <w:jc w:val="both"/>
              <w:rPr>
                <w:rFonts w:ascii="Palatino Linotype" w:hAnsi="Palatino Linotype" w:cs="Tahoma"/>
                <w:sz w:val="22"/>
                <w:szCs w:val="22"/>
              </w:rPr>
            </w:pPr>
            <w:r w:rsidRPr="0002792F">
              <w:rPr>
                <w:rFonts w:ascii="Palatino Linotype" w:eastAsia="Calibri" w:hAnsi="Palatino Linotype" w:cs="Tahoma"/>
                <w:iCs/>
                <w:szCs w:val="22"/>
                <w:lang w:eastAsia="es-ES_tradnl"/>
              </w:rPr>
              <w:t>Oficio CHIC/RH/136/2019, emitido por el Contralor Municipal, que en su parte esencial informa que corresponde a la Dirección General de Responsabilidades Administrativas, dependiente de la Secretaría de Contraloría del Estado de México, recibir las declaraciones de situación patrimonial, de intereses y la constancia de presentación de declaración fiscal de los servidores públicos del Estado de México.</w:t>
            </w:r>
          </w:p>
        </w:tc>
        <w:tc>
          <w:tcPr>
            <w:tcW w:w="1951" w:type="dxa"/>
            <w:vAlign w:val="center"/>
          </w:tcPr>
          <w:p w14:paraId="3BB0CD9A" w14:textId="00E7B1D5" w:rsidR="007B00C8" w:rsidRPr="0002792F" w:rsidRDefault="00E56796" w:rsidP="00E56796">
            <w:pPr>
              <w:spacing w:line="360" w:lineRule="auto"/>
              <w:jc w:val="center"/>
              <w:rPr>
                <w:rFonts w:ascii="Palatino Linotype" w:eastAsia="Calibri" w:hAnsi="Palatino Linotype" w:cs="Tahoma"/>
                <w:iCs/>
                <w:szCs w:val="22"/>
                <w:lang w:eastAsia="es-ES_tradnl"/>
              </w:rPr>
            </w:pPr>
            <w:r w:rsidRPr="0002792F">
              <w:rPr>
                <w:rFonts w:ascii="Palatino Linotype" w:eastAsia="Calibri" w:hAnsi="Palatino Linotype" w:cs="Tahoma"/>
                <w:iCs/>
                <w:szCs w:val="22"/>
                <w:lang w:eastAsia="es-ES_tradnl"/>
              </w:rPr>
              <w:t>Declara incompetencia</w:t>
            </w:r>
          </w:p>
        </w:tc>
      </w:tr>
      <w:tr w:rsidR="007B00C8" w:rsidRPr="0002792F" w14:paraId="2C22137B" w14:textId="77777777" w:rsidTr="00E56796">
        <w:tc>
          <w:tcPr>
            <w:tcW w:w="704" w:type="dxa"/>
            <w:vAlign w:val="center"/>
          </w:tcPr>
          <w:p w14:paraId="23ACE8E9" w14:textId="45A86E29" w:rsidR="007B00C8" w:rsidRPr="0002792F" w:rsidRDefault="007B00C8" w:rsidP="007B00C8">
            <w:pPr>
              <w:spacing w:line="360" w:lineRule="auto"/>
              <w:jc w:val="center"/>
              <w:rPr>
                <w:rFonts w:ascii="Palatino Linotype" w:hAnsi="Palatino Linotype" w:cs="Tahoma"/>
                <w:szCs w:val="22"/>
              </w:rPr>
            </w:pPr>
            <w:r w:rsidRPr="0002792F">
              <w:rPr>
                <w:rFonts w:ascii="Palatino Linotype" w:hAnsi="Palatino Linotype" w:cs="Tahoma"/>
                <w:szCs w:val="22"/>
              </w:rPr>
              <w:t>3</w:t>
            </w:r>
          </w:p>
        </w:tc>
        <w:tc>
          <w:tcPr>
            <w:tcW w:w="2835" w:type="dxa"/>
            <w:vAlign w:val="center"/>
          </w:tcPr>
          <w:p w14:paraId="3B6FF854" w14:textId="16626DD1" w:rsidR="007B00C8" w:rsidRPr="0002792F" w:rsidRDefault="003E35B3" w:rsidP="003E35B3">
            <w:pPr>
              <w:spacing w:line="276" w:lineRule="auto"/>
              <w:jc w:val="both"/>
              <w:rPr>
                <w:rFonts w:ascii="Palatino Linotype" w:eastAsia="Calibri" w:hAnsi="Palatino Linotype" w:cs="Tahoma"/>
                <w:iCs/>
                <w:szCs w:val="22"/>
                <w:lang w:eastAsia="es-ES_tradnl"/>
              </w:rPr>
            </w:pPr>
            <w:r w:rsidRPr="0002792F">
              <w:rPr>
                <w:rFonts w:ascii="Palatino Linotype" w:eastAsia="Calibri" w:hAnsi="Palatino Linotype" w:cs="Tahoma"/>
                <w:iCs/>
                <w:szCs w:val="22"/>
                <w:lang w:eastAsia="es-ES_tradnl"/>
              </w:rPr>
              <w:t xml:space="preserve">Recibos de nómina de la Presidenta Municipal desde </w:t>
            </w:r>
            <w:r w:rsidRPr="0002792F">
              <w:rPr>
                <w:rFonts w:ascii="Palatino Linotype" w:eastAsia="Calibri" w:hAnsi="Palatino Linotype" w:cs="Tahoma"/>
                <w:iCs/>
                <w:szCs w:val="22"/>
                <w:lang w:eastAsia="es-ES_tradnl"/>
              </w:rPr>
              <w:lastRenderedPageBreak/>
              <w:t xml:space="preserve">que inicio la actual administración. </w:t>
            </w:r>
          </w:p>
        </w:tc>
        <w:tc>
          <w:tcPr>
            <w:tcW w:w="3544" w:type="dxa"/>
            <w:vAlign w:val="center"/>
          </w:tcPr>
          <w:p w14:paraId="51968582" w14:textId="217ED988" w:rsidR="007B00C8" w:rsidRPr="0002792F" w:rsidRDefault="00E56796" w:rsidP="007B00C8">
            <w:pPr>
              <w:spacing w:line="360" w:lineRule="auto"/>
              <w:jc w:val="both"/>
              <w:rPr>
                <w:rFonts w:ascii="Palatino Linotype" w:hAnsi="Palatino Linotype" w:cs="Tahoma"/>
                <w:sz w:val="22"/>
                <w:szCs w:val="22"/>
              </w:rPr>
            </w:pPr>
            <w:r w:rsidRPr="0002792F">
              <w:rPr>
                <w:rFonts w:ascii="Palatino Linotype" w:eastAsia="Calibri" w:hAnsi="Palatino Linotype" w:cs="Tahoma"/>
                <w:iCs/>
                <w:szCs w:val="22"/>
                <w:lang w:eastAsia="es-ES_tradnl"/>
              </w:rPr>
              <w:lastRenderedPageBreak/>
              <w:t xml:space="preserve">Oficio CHIC/RH/034/2019, emitido por la Jefa del Departamento de </w:t>
            </w:r>
            <w:r w:rsidRPr="0002792F">
              <w:rPr>
                <w:rFonts w:ascii="Palatino Linotype" w:eastAsia="Calibri" w:hAnsi="Palatino Linotype" w:cs="Tahoma"/>
                <w:iCs/>
                <w:szCs w:val="22"/>
                <w:lang w:eastAsia="es-ES_tradnl"/>
              </w:rPr>
              <w:lastRenderedPageBreak/>
              <w:t>Recursos Humanos, mediante el cual indica el sueldo neto mensual percibido por la Presidenta Municipal.</w:t>
            </w:r>
          </w:p>
        </w:tc>
        <w:tc>
          <w:tcPr>
            <w:tcW w:w="1951" w:type="dxa"/>
            <w:vAlign w:val="center"/>
          </w:tcPr>
          <w:p w14:paraId="168CA1A6" w14:textId="649858E1" w:rsidR="007B00C8" w:rsidRPr="0002792F" w:rsidRDefault="005600E8" w:rsidP="00E56796">
            <w:pPr>
              <w:spacing w:line="360" w:lineRule="auto"/>
              <w:jc w:val="center"/>
              <w:rPr>
                <w:rFonts w:ascii="Palatino Linotype" w:hAnsi="Palatino Linotype" w:cs="Tahoma"/>
                <w:sz w:val="22"/>
                <w:szCs w:val="22"/>
              </w:rPr>
            </w:pPr>
            <w:r w:rsidRPr="0002792F">
              <w:rPr>
                <w:rFonts w:ascii="Palatino Linotype" w:eastAsia="Calibri" w:hAnsi="Palatino Linotype" w:cs="Tahoma"/>
                <w:iCs/>
                <w:szCs w:val="22"/>
                <w:lang w:eastAsia="es-ES_tradnl"/>
              </w:rPr>
              <w:lastRenderedPageBreak/>
              <w:t>No c</w:t>
            </w:r>
            <w:r w:rsidR="00E56796" w:rsidRPr="0002792F">
              <w:rPr>
                <w:rFonts w:ascii="Palatino Linotype" w:eastAsia="Calibri" w:hAnsi="Palatino Linotype" w:cs="Tahoma"/>
                <w:iCs/>
                <w:szCs w:val="22"/>
                <w:lang w:eastAsia="es-ES_tradnl"/>
              </w:rPr>
              <w:t>umple</w:t>
            </w:r>
          </w:p>
        </w:tc>
      </w:tr>
    </w:tbl>
    <w:p w14:paraId="574ABCCF" w14:textId="77777777" w:rsidR="007B00C8" w:rsidRPr="0002792F" w:rsidRDefault="007B00C8" w:rsidP="007B00C8">
      <w:pPr>
        <w:spacing w:line="360" w:lineRule="auto"/>
        <w:jc w:val="both"/>
        <w:rPr>
          <w:rFonts w:ascii="Palatino Linotype" w:hAnsi="Palatino Linotype" w:cs="Tahoma"/>
          <w:sz w:val="22"/>
          <w:szCs w:val="22"/>
          <w:lang w:val="es-ES"/>
        </w:rPr>
      </w:pPr>
    </w:p>
    <w:p w14:paraId="5B6A314A" w14:textId="507F0C50" w:rsidR="007B00C8" w:rsidRPr="0002792F" w:rsidRDefault="007B00C8" w:rsidP="007B00C8">
      <w:pPr>
        <w:tabs>
          <w:tab w:val="left" w:pos="4962"/>
        </w:tabs>
        <w:spacing w:line="360" w:lineRule="auto"/>
        <w:jc w:val="both"/>
        <w:rPr>
          <w:rFonts w:ascii="Palatino Linotype" w:eastAsia="Calibri" w:hAnsi="Palatino Linotype" w:cs="Tahoma"/>
          <w:b/>
          <w:bCs/>
          <w:i/>
          <w:sz w:val="22"/>
          <w:szCs w:val="22"/>
          <w:lang w:eastAsia="en-US"/>
        </w:rPr>
      </w:pPr>
      <w:r w:rsidRPr="0002792F">
        <w:rPr>
          <w:rFonts w:ascii="Palatino Linotype" w:eastAsia="Calibri" w:hAnsi="Palatino Linotype" w:cs="Tahoma"/>
          <w:bCs/>
          <w:sz w:val="22"/>
          <w:szCs w:val="22"/>
          <w:lang w:eastAsia="en-US"/>
        </w:rPr>
        <w:t xml:space="preserve">Con base en el cuadro comparativo anterior, se advierte que la documentación remitida por el Sujeto Obligado en Informe Justificado </w:t>
      </w:r>
      <w:r w:rsidR="002B6E54" w:rsidRPr="0002792F">
        <w:rPr>
          <w:rFonts w:ascii="Palatino Linotype" w:eastAsia="Calibri" w:hAnsi="Palatino Linotype" w:cs="Tahoma"/>
          <w:bCs/>
          <w:sz w:val="22"/>
          <w:szCs w:val="22"/>
          <w:lang w:eastAsia="en-US"/>
        </w:rPr>
        <w:t>entrega de</w:t>
      </w:r>
      <w:r w:rsidR="00111EA5" w:rsidRPr="0002792F">
        <w:rPr>
          <w:rFonts w:ascii="Palatino Linotype" w:eastAsia="Calibri" w:hAnsi="Palatino Linotype" w:cs="Tahoma"/>
          <w:bCs/>
          <w:sz w:val="22"/>
          <w:szCs w:val="22"/>
          <w:lang w:eastAsia="en-US"/>
        </w:rPr>
        <w:t xml:space="preserve"> los</w:t>
      </w:r>
      <w:r w:rsidRPr="0002792F">
        <w:rPr>
          <w:rFonts w:ascii="Palatino Linotype" w:eastAsia="Calibri" w:hAnsi="Palatino Linotype" w:cs="Tahoma"/>
          <w:bCs/>
          <w:sz w:val="22"/>
          <w:szCs w:val="22"/>
          <w:lang w:eastAsia="en-US"/>
        </w:rPr>
        <w:t xml:space="preserve"> punto</w:t>
      </w:r>
      <w:r w:rsidR="00111EA5" w:rsidRPr="0002792F">
        <w:rPr>
          <w:rFonts w:ascii="Palatino Linotype" w:eastAsia="Calibri" w:hAnsi="Palatino Linotype" w:cs="Tahoma"/>
          <w:bCs/>
          <w:sz w:val="22"/>
          <w:szCs w:val="22"/>
          <w:lang w:eastAsia="en-US"/>
        </w:rPr>
        <w:t>s 1 y 3</w:t>
      </w:r>
      <w:r w:rsidRPr="0002792F">
        <w:rPr>
          <w:rFonts w:ascii="Palatino Linotype" w:eastAsia="Calibri" w:hAnsi="Palatino Linotype" w:cs="Tahoma"/>
          <w:bCs/>
          <w:sz w:val="22"/>
          <w:szCs w:val="22"/>
          <w:lang w:eastAsia="en-US"/>
        </w:rPr>
        <w:t>, relacionado</w:t>
      </w:r>
      <w:r w:rsidR="00111EA5" w:rsidRPr="0002792F">
        <w:rPr>
          <w:rFonts w:ascii="Palatino Linotype" w:eastAsia="Calibri" w:hAnsi="Palatino Linotype" w:cs="Tahoma"/>
          <w:bCs/>
          <w:sz w:val="22"/>
          <w:szCs w:val="22"/>
          <w:lang w:eastAsia="en-US"/>
        </w:rPr>
        <w:t xml:space="preserve">s </w:t>
      </w:r>
      <w:r w:rsidR="00C51F93" w:rsidRPr="0002792F">
        <w:rPr>
          <w:rFonts w:ascii="Palatino Linotype" w:eastAsia="Calibri" w:hAnsi="Palatino Linotype" w:cs="Tahoma"/>
          <w:b/>
          <w:bCs/>
          <w:sz w:val="22"/>
          <w:szCs w:val="22"/>
          <w:lang w:eastAsia="en-US"/>
        </w:rPr>
        <w:t>la trayectoria académica</w:t>
      </w:r>
      <w:r w:rsidR="00C51F93" w:rsidRPr="0002792F">
        <w:rPr>
          <w:rFonts w:ascii="Palatino Linotype" w:eastAsia="Calibri" w:hAnsi="Palatino Linotype" w:cs="Tahoma"/>
          <w:bCs/>
          <w:sz w:val="22"/>
          <w:szCs w:val="22"/>
          <w:lang w:eastAsia="en-US"/>
        </w:rPr>
        <w:t xml:space="preserve"> </w:t>
      </w:r>
      <w:r w:rsidR="00111EA5" w:rsidRPr="0002792F">
        <w:rPr>
          <w:rFonts w:ascii="Palatino Linotype" w:eastAsia="Calibri" w:hAnsi="Palatino Linotype" w:cs="Tahoma"/>
          <w:b/>
          <w:bCs/>
          <w:sz w:val="22"/>
          <w:szCs w:val="22"/>
          <w:lang w:eastAsia="en-US"/>
        </w:rPr>
        <w:t>de la actual Presidenta Municipal y el salario neto de la Presidenta Municipal</w:t>
      </w:r>
      <w:r w:rsidR="00B03828" w:rsidRPr="0002792F">
        <w:rPr>
          <w:rFonts w:ascii="Palatino Linotype" w:eastAsia="Calibri" w:hAnsi="Palatino Linotype" w:cs="Tahoma"/>
          <w:bCs/>
          <w:sz w:val="22"/>
          <w:szCs w:val="22"/>
          <w:lang w:eastAsia="en-US"/>
        </w:rPr>
        <w:t xml:space="preserve">, </w:t>
      </w:r>
      <w:r w:rsidR="00B03828" w:rsidRPr="0002792F">
        <w:rPr>
          <w:rFonts w:ascii="Palatino Linotype" w:eastAsia="Calibri" w:hAnsi="Palatino Linotype" w:cs="Tahoma"/>
          <w:b/>
          <w:bCs/>
          <w:sz w:val="22"/>
          <w:szCs w:val="22"/>
          <w:lang w:eastAsia="en-US"/>
        </w:rPr>
        <w:t xml:space="preserve">no así el </w:t>
      </w:r>
      <w:r w:rsidR="00B03828" w:rsidRPr="0002792F">
        <w:rPr>
          <w:rFonts w:ascii="Palatino Linotype" w:eastAsia="Calibri" w:hAnsi="Palatino Linotype" w:cs="Tahoma"/>
          <w:b/>
          <w:bCs/>
          <w:i/>
          <w:sz w:val="22"/>
          <w:szCs w:val="22"/>
          <w:lang w:eastAsia="en-US"/>
        </w:rPr>
        <w:t>curriculum vitae ni los recibos de nómina.</w:t>
      </w:r>
    </w:p>
    <w:p w14:paraId="5CB5C777" w14:textId="18DE4035" w:rsidR="00C51F93" w:rsidRPr="0002792F" w:rsidRDefault="00C51F93" w:rsidP="007B00C8">
      <w:pPr>
        <w:tabs>
          <w:tab w:val="left" w:pos="4962"/>
        </w:tabs>
        <w:spacing w:line="360" w:lineRule="auto"/>
        <w:jc w:val="both"/>
        <w:rPr>
          <w:rFonts w:ascii="Palatino Linotype" w:eastAsia="Calibri" w:hAnsi="Palatino Linotype" w:cs="Tahoma"/>
          <w:bCs/>
          <w:sz w:val="22"/>
          <w:szCs w:val="22"/>
          <w:lang w:eastAsia="en-US"/>
        </w:rPr>
      </w:pPr>
    </w:p>
    <w:p w14:paraId="1B999416" w14:textId="2FC9FE2C" w:rsidR="00ED67A1" w:rsidRPr="0002792F" w:rsidRDefault="00C51F93" w:rsidP="00ED67A1">
      <w:pPr>
        <w:tabs>
          <w:tab w:val="left" w:pos="4962"/>
        </w:tabs>
        <w:spacing w:line="360" w:lineRule="auto"/>
        <w:jc w:val="both"/>
        <w:rPr>
          <w:rFonts w:ascii="Palatino Linotype" w:eastAsia="Calibri" w:hAnsi="Palatino Linotype" w:cs="Tahoma"/>
          <w:bCs/>
          <w:sz w:val="22"/>
          <w:szCs w:val="22"/>
          <w:lang w:eastAsia="en-US"/>
        </w:rPr>
      </w:pPr>
      <w:r w:rsidRPr="0002792F">
        <w:rPr>
          <w:rFonts w:ascii="Palatino Linotype" w:eastAsia="Calibri" w:hAnsi="Palatino Linotype" w:cs="Tahoma"/>
          <w:bCs/>
          <w:sz w:val="22"/>
          <w:szCs w:val="22"/>
          <w:lang w:eastAsia="en-US"/>
        </w:rPr>
        <w:t xml:space="preserve">Por lo que respecta a los </w:t>
      </w:r>
      <w:r w:rsidRPr="0002792F">
        <w:rPr>
          <w:rFonts w:ascii="Palatino Linotype" w:eastAsia="Calibri" w:hAnsi="Palatino Linotype" w:cs="Tahoma"/>
          <w:iCs/>
          <w:sz w:val="22"/>
          <w:szCs w:val="22"/>
          <w:lang w:val="es-ES" w:eastAsia="es-ES_tradnl"/>
        </w:rPr>
        <w:t xml:space="preserve">documentos públicos de la declaración patrimonial de la actual Presidenta Municipal, el Sujeto Obligado se declara incompetente de conocer dicho requerimiento, en virtud de que </w:t>
      </w:r>
      <w:r w:rsidRPr="0002792F">
        <w:rPr>
          <w:rFonts w:ascii="Palatino Linotype" w:eastAsia="Calibri" w:hAnsi="Palatino Linotype" w:cs="Tahoma"/>
          <w:b/>
          <w:iCs/>
          <w:sz w:val="22"/>
          <w:szCs w:val="22"/>
          <w:lang w:val="es-ES" w:eastAsia="es-ES_tradnl"/>
        </w:rPr>
        <w:t xml:space="preserve">le </w:t>
      </w:r>
      <w:r w:rsidRPr="0002792F">
        <w:rPr>
          <w:rFonts w:ascii="Palatino Linotype" w:eastAsia="Calibri" w:hAnsi="Palatino Linotype" w:cs="Tahoma"/>
          <w:b/>
          <w:iCs/>
          <w:sz w:val="22"/>
          <w:szCs w:val="22"/>
          <w:lang w:eastAsia="es-ES_tradnl"/>
        </w:rPr>
        <w:t>corresponde a la Dirección General de Responsabilidades Administrativas</w:t>
      </w:r>
      <w:r w:rsidRPr="0002792F">
        <w:rPr>
          <w:rFonts w:ascii="Palatino Linotype" w:eastAsia="Calibri" w:hAnsi="Palatino Linotype" w:cs="Tahoma"/>
          <w:iCs/>
          <w:sz w:val="22"/>
          <w:szCs w:val="22"/>
          <w:lang w:eastAsia="es-ES_tradnl"/>
        </w:rPr>
        <w:t xml:space="preserve">, dependiente de la Secretaría de Contraloría del Estado de México, </w:t>
      </w:r>
      <w:r w:rsidRPr="0002792F">
        <w:rPr>
          <w:rFonts w:ascii="Palatino Linotype" w:eastAsia="Calibri" w:hAnsi="Palatino Linotype" w:cs="Tahoma"/>
          <w:b/>
          <w:iCs/>
          <w:sz w:val="22"/>
          <w:szCs w:val="22"/>
          <w:lang w:eastAsia="es-ES_tradnl"/>
        </w:rPr>
        <w:t>recibir las declaraciones de situación patrimonial</w:t>
      </w:r>
      <w:r w:rsidRPr="0002792F">
        <w:rPr>
          <w:rFonts w:ascii="Palatino Linotype" w:eastAsia="Calibri" w:hAnsi="Palatino Linotype" w:cs="Tahoma"/>
          <w:iCs/>
          <w:sz w:val="22"/>
          <w:szCs w:val="22"/>
          <w:lang w:eastAsia="es-ES_tradnl"/>
        </w:rPr>
        <w:t>, de intereses y la constancia de presentación de declaración fiscal de los servidores</w:t>
      </w:r>
      <w:r w:rsidR="00ED67A1" w:rsidRPr="0002792F">
        <w:rPr>
          <w:rFonts w:ascii="Palatino Linotype" w:eastAsia="Calibri" w:hAnsi="Palatino Linotype" w:cs="Tahoma"/>
          <w:iCs/>
          <w:sz w:val="22"/>
          <w:szCs w:val="22"/>
          <w:lang w:eastAsia="es-ES_tradnl"/>
        </w:rPr>
        <w:t xml:space="preserve"> públicos del Estado de México, </w:t>
      </w:r>
      <w:r w:rsidRPr="0002792F">
        <w:rPr>
          <w:rFonts w:ascii="Palatino Linotype" w:eastAsia="Calibri" w:hAnsi="Palatino Linotype" w:cs="Tahoma"/>
          <w:iCs/>
          <w:sz w:val="22"/>
          <w:szCs w:val="22"/>
          <w:lang w:eastAsia="es-ES_tradnl"/>
        </w:rPr>
        <w:t>en términos del artículo 38 bis fracción XVII de la Ley Orgánica de la Administración Pública del Estado de México</w:t>
      </w:r>
      <w:r w:rsidR="00ED67A1" w:rsidRPr="0002792F">
        <w:rPr>
          <w:rFonts w:ascii="Palatino Linotype" w:eastAsia="Calibri" w:hAnsi="Palatino Linotype" w:cs="Tahoma"/>
          <w:iCs/>
          <w:sz w:val="22"/>
          <w:szCs w:val="22"/>
          <w:lang w:eastAsia="es-ES_tradnl"/>
        </w:rPr>
        <w:t xml:space="preserve">; </w:t>
      </w:r>
      <w:r w:rsidR="00ED67A1" w:rsidRPr="0002792F">
        <w:rPr>
          <w:rFonts w:ascii="Palatino Linotype" w:eastAsia="Calibri" w:hAnsi="Palatino Linotype" w:cs="Tahoma"/>
          <w:bCs/>
          <w:sz w:val="22"/>
          <w:szCs w:val="22"/>
          <w:lang w:eastAsia="en-US"/>
        </w:rPr>
        <w:t>por lo que, al pronunciarse sobre la respectiva declaración patrimonial, se tiene por atendida la inconformidad del Recurrente, adicional a que este Órgano Garante no está facultado para manifestarse sobre la veracidad de lo afirmado por parte del Sujeto Obligado.</w:t>
      </w:r>
    </w:p>
    <w:p w14:paraId="7328A52A" w14:textId="79552B86" w:rsidR="00630333" w:rsidRPr="0002792F" w:rsidRDefault="00630333" w:rsidP="00ED67A1">
      <w:pPr>
        <w:tabs>
          <w:tab w:val="left" w:pos="4962"/>
        </w:tabs>
        <w:spacing w:line="360" w:lineRule="auto"/>
        <w:jc w:val="both"/>
        <w:rPr>
          <w:rFonts w:ascii="Palatino Linotype" w:eastAsia="Calibri" w:hAnsi="Palatino Linotype" w:cs="Tahoma"/>
          <w:bCs/>
          <w:sz w:val="22"/>
          <w:szCs w:val="22"/>
          <w:lang w:eastAsia="en-US"/>
        </w:rPr>
      </w:pPr>
    </w:p>
    <w:p w14:paraId="5373A9D7" w14:textId="1760C7B9" w:rsidR="00630333" w:rsidRPr="0002792F" w:rsidRDefault="00630333" w:rsidP="00ED67A1">
      <w:pPr>
        <w:tabs>
          <w:tab w:val="left" w:pos="4962"/>
        </w:tabs>
        <w:spacing w:line="360" w:lineRule="auto"/>
        <w:jc w:val="both"/>
        <w:rPr>
          <w:rFonts w:ascii="Palatino Linotype" w:eastAsia="Calibri" w:hAnsi="Palatino Linotype" w:cs="Tahoma"/>
          <w:bCs/>
          <w:sz w:val="22"/>
          <w:szCs w:val="22"/>
          <w:lang w:eastAsia="en-US"/>
        </w:rPr>
      </w:pPr>
      <w:r w:rsidRPr="0002792F">
        <w:rPr>
          <w:rFonts w:ascii="Palatino Linotype" w:eastAsia="Calibri" w:hAnsi="Palatino Linotype" w:cs="Tahoma"/>
          <w:bCs/>
          <w:sz w:val="22"/>
          <w:szCs w:val="22"/>
          <w:lang w:eastAsia="en-US"/>
        </w:rPr>
        <w:t xml:space="preserve">Ello se corrobora con la revisión que se hizo de las tablas de aplicabilidad del Sujeto Obligado, por lo que hace a la </w:t>
      </w:r>
      <w:r w:rsidR="0054774E" w:rsidRPr="0002792F">
        <w:rPr>
          <w:rFonts w:ascii="Palatino Linotype" w:eastAsia="Calibri" w:hAnsi="Palatino Linotype" w:cs="Tahoma"/>
          <w:bCs/>
          <w:sz w:val="22"/>
          <w:szCs w:val="22"/>
          <w:lang w:eastAsia="en-US"/>
        </w:rPr>
        <w:t xml:space="preserve">publicación de obligaciones de transparencia, en donde indica que la Fracción XIII, Declaraciones Patrimoniales, no le aplica, como se puede constatar en la </w:t>
      </w:r>
      <w:r w:rsidR="0036286F" w:rsidRPr="0002792F">
        <w:rPr>
          <w:rFonts w:ascii="Palatino Linotype" w:eastAsia="Calibri" w:hAnsi="Palatino Linotype" w:cs="Tahoma"/>
          <w:bCs/>
          <w:sz w:val="22"/>
          <w:szCs w:val="22"/>
          <w:lang w:eastAsia="en-US"/>
        </w:rPr>
        <w:t>siguiente imagen</w:t>
      </w:r>
      <w:r w:rsidR="00CD4D7A" w:rsidRPr="0002792F">
        <w:rPr>
          <w:rFonts w:ascii="Palatino Linotype" w:eastAsia="Calibri" w:hAnsi="Palatino Linotype" w:cs="Tahoma"/>
          <w:bCs/>
          <w:sz w:val="22"/>
          <w:szCs w:val="22"/>
          <w:lang w:eastAsia="en-US"/>
        </w:rPr>
        <w:t xml:space="preserve"> (disponible en </w:t>
      </w:r>
      <w:hyperlink r:id="rId10" w:history="1">
        <w:r w:rsidR="00CD4D7A" w:rsidRPr="0002792F">
          <w:rPr>
            <w:rStyle w:val="Hipervnculo"/>
          </w:rPr>
          <w:t>https://www.ipomex.org.mx/ipo3/lgt/indice/chicoloapan.web</w:t>
        </w:r>
      </w:hyperlink>
      <w:r w:rsidR="00CD4D7A" w:rsidRPr="0002792F">
        <w:t>)</w:t>
      </w:r>
      <w:r w:rsidR="0036286F" w:rsidRPr="0002792F">
        <w:rPr>
          <w:rFonts w:ascii="Palatino Linotype" w:eastAsia="Calibri" w:hAnsi="Palatino Linotype" w:cs="Tahoma"/>
          <w:bCs/>
          <w:sz w:val="22"/>
          <w:szCs w:val="22"/>
          <w:lang w:eastAsia="en-US"/>
        </w:rPr>
        <w:t>:</w:t>
      </w:r>
    </w:p>
    <w:p w14:paraId="2CA17A74" w14:textId="49E36F1C" w:rsidR="003122F7" w:rsidRPr="0002792F" w:rsidRDefault="003122F7" w:rsidP="00ED67A1">
      <w:pPr>
        <w:tabs>
          <w:tab w:val="left" w:pos="4962"/>
        </w:tabs>
        <w:spacing w:line="360" w:lineRule="auto"/>
        <w:jc w:val="both"/>
        <w:rPr>
          <w:rFonts w:ascii="Palatino Linotype" w:eastAsia="Calibri" w:hAnsi="Palatino Linotype" w:cs="Tahoma"/>
          <w:bCs/>
          <w:sz w:val="22"/>
          <w:szCs w:val="22"/>
          <w:lang w:eastAsia="en-US"/>
        </w:rPr>
      </w:pPr>
    </w:p>
    <w:p w14:paraId="352A5D24" w14:textId="21D39C5E" w:rsidR="003122F7" w:rsidRPr="0002792F" w:rsidRDefault="003122F7" w:rsidP="003122F7">
      <w:pPr>
        <w:tabs>
          <w:tab w:val="left" w:pos="4962"/>
        </w:tabs>
        <w:spacing w:line="360" w:lineRule="auto"/>
        <w:jc w:val="center"/>
        <w:rPr>
          <w:rFonts w:ascii="Palatino Linotype" w:eastAsia="Calibri" w:hAnsi="Palatino Linotype" w:cs="Tahoma"/>
          <w:bCs/>
          <w:sz w:val="22"/>
          <w:szCs w:val="22"/>
          <w:lang w:eastAsia="en-US"/>
        </w:rPr>
      </w:pPr>
      <w:r w:rsidRPr="0002792F">
        <w:rPr>
          <w:noProof/>
          <w:lang w:val="es-ES"/>
        </w:rPr>
        <w:lastRenderedPageBreak/>
        <w:drawing>
          <wp:inline distT="0" distB="0" distL="0" distR="0" wp14:anchorId="4E228968" wp14:editId="0F6FB168">
            <wp:extent cx="4306555" cy="253706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 t="28969" r="56732" b="25714"/>
                    <a:stretch/>
                  </pic:blipFill>
                  <pic:spPr bwMode="auto">
                    <a:xfrm>
                      <a:off x="0" y="0"/>
                      <a:ext cx="4352133" cy="2563913"/>
                    </a:xfrm>
                    <a:prstGeom prst="rect">
                      <a:avLst/>
                    </a:prstGeom>
                    <a:ln>
                      <a:noFill/>
                    </a:ln>
                    <a:extLst>
                      <a:ext uri="{53640926-AAD7-44D8-BBD7-CCE9431645EC}">
                        <a14:shadowObscured xmlns:a14="http://schemas.microsoft.com/office/drawing/2010/main"/>
                      </a:ext>
                    </a:extLst>
                  </pic:spPr>
                </pic:pic>
              </a:graphicData>
            </a:graphic>
          </wp:inline>
        </w:drawing>
      </w:r>
    </w:p>
    <w:p w14:paraId="27C48F2A" w14:textId="3AB51194" w:rsidR="0036286F" w:rsidRPr="0002792F" w:rsidRDefault="0036286F" w:rsidP="00ED67A1">
      <w:pPr>
        <w:tabs>
          <w:tab w:val="left" w:pos="4962"/>
        </w:tabs>
        <w:spacing w:line="360" w:lineRule="auto"/>
        <w:jc w:val="both"/>
        <w:rPr>
          <w:rFonts w:ascii="Palatino Linotype" w:eastAsia="Calibri" w:hAnsi="Palatino Linotype" w:cs="Tahoma"/>
          <w:bCs/>
          <w:sz w:val="22"/>
          <w:szCs w:val="22"/>
          <w:lang w:eastAsia="en-US"/>
        </w:rPr>
      </w:pPr>
    </w:p>
    <w:p w14:paraId="56847E83" w14:textId="77777777" w:rsidR="00ED67A1" w:rsidRPr="0002792F" w:rsidRDefault="00ED67A1" w:rsidP="00ED67A1">
      <w:pPr>
        <w:spacing w:line="360" w:lineRule="auto"/>
        <w:jc w:val="both"/>
        <w:rPr>
          <w:rFonts w:ascii="Palatino Linotype" w:hAnsi="Palatino Linotype" w:cs="Tahoma"/>
          <w:sz w:val="22"/>
          <w:szCs w:val="22"/>
        </w:rPr>
      </w:pPr>
      <w:r w:rsidRPr="0002792F">
        <w:rPr>
          <w:rFonts w:ascii="Palatino Linotype" w:hAnsi="Palatino Linotype" w:cs="Tahoma"/>
          <w:sz w:val="22"/>
          <w:szCs w:val="22"/>
        </w:rPr>
        <w:t>De tal suerte, se advierte que además el Sujeto Obligado siguió el procedimiento establecido en los artículos 160 y 162 de la Ley de Transparencia y Acceso a la Información Pública del Estado de México y Municipios, los cuales disponen que los sujetos obligados deben otorgar acceso a los documentos que obren en sus archivos y que las unidades de transparencia deberán garantizar que las solicitudes se turnen a todas las áreas competentes.</w:t>
      </w:r>
    </w:p>
    <w:p w14:paraId="33F65E47" w14:textId="77777777" w:rsidR="00ED67A1" w:rsidRPr="0002792F" w:rsidRDefault="00ED67A1" w:rsidP="00ED67A1">
      <w:pPr>
        <w:spacing w:line="360" w:lineRule="auto"/>
        <w:jc w:val="both"/>
        <w:rPr>
          <w:rFonts w:ascii="Palatino Linotype" w:hAnsi="Palatino Linotype" w:cs="Tahoma"/>
          <w:sz w:val="22"/>
          <w:szCs w:val="22"/>
        </w:rPr>
      </w:pPr>
    </w:p>
    <w:p w14:paraId="3CF4031E" w14:textId="16096864" w:rsidR="00ED67A1" w:rsidRPr="0002792F" w:rsidRDefault="00600876" w:rsidP="00600876">
      <w:pPr>
        <w:tabs>
          <w:tab w:val="left" w:pos="4962"/>
        </w:tabs>
        <w:spacing w:line="360" w:lineRule="auto"/>
        <w:jc w:val="both"/>
        <w:rPr>
          <w:rFonts w:ascii="Palatino Linotype" w:eastAsia="Calibri" w:hAnsi="Palatino Linotype" w:cs="Tahoma"/>
          <w:bCs/>
          <w:sz w:val="22"/>
          <w:szCs w:val="22"/>
          <w:lang w:eastAsia="en-US"/>
        </w:rPr>
      </w:pPr>
      <w:r w:rsidRPr="0002792F">
        <w:rPr>
          <w:rFonts w:ascii="Palatino Linotype" w:eastAsia="Calibri" w:hAnsi="Palatino Linotype" w:cs="Tahoma"/>
          <w:bCs/>
          <w:sz w:val="22"/>
          <w:szCs w:val="22"/>
          <w:lang w:eastAsia="en-US"/>
        </w:rPr>
        <w:t>Por lo anterior, derivado del cambio de respuesta del Sujeto Obligado, este punto queda atendido y por consiguiente queda sin materia, al no existir controversia entre las partes.</w:t>
      </w:r>
    </w:p>
    <w:p w14:paraId="12524FCE" w14:textId="7EBF21FB" w:rsidR="007B00C8" w:rsidRPr="0002792F" w:rsidRDefault="007B00C8" w:rsidP="00C51F93">
      <w:pPr>
        <w:tabs>
          <w:tab w:val="left" w:pos="4962"/>
        </w:tabs>
        <w:spacing w:line="360" w:lineRule="auto"/>
        <w:jc w:val="both"/>
        <w:rPr>
          <w:rFonts w:ascii="Palatino Linotype" w:eastAsia="Calibri" w:hAnsi="Palatino Linotype" w:cs="Tahoma"/>
          <w:iCs/>
          <w:sz w:val="22"/>
          <w:szCs w:val="22"/>
          <w:lang w:eastAsia="es-ES_tradnl"/>
        </w:rPr>
      </w:pPr>
    </w:p>
    <w:p w14:paraId="5EC93200" w14:textId="5D9674D9" w:rsidR="00F84CEC" w:rsidRPr="0002792F" w:rsidRDefault="00F84CEC" w:rsidP="00F84CEC">
      <w:pPr>
        <w:spacing w:line="360" w:lineRule="auto"/>
        <w:jc w:val="both"/>
        <w:rPr>
          <w:rFonts w:ascii="Palatino Linotype" w:eastAsia="Calibri" w:hAnsi="Palatino Linotype" w:cs="Tahoma"/>
          <w:sz w:val="22"/>
          <w:szCs w:val="22"/>
          <w:lang w:val="es-ES" w:eastAsia="es-ES_tradnl"/>
        </w:rPr>
      </w:pPr>
      <w:r w:rsidRPr="0002792F">
        <w:rPr>
          <w:rFonts w:ascii="Palatino Linotype" w:hAnsi="Palatino Linotype" w:cs="Tahoma"/>
          <w:sz w:val="22"/>
          <w:szCs w:val="22"/>
        </w:rPr>
        <w:t xml:space="preserve">Ahora bien, referente a los puntos 1 y 3, no se advierte que el Sujeto Obligado haya satisfecho en su totalidad la pretensión del Recurrente, por tal motivo, se considera </w:t>
      </w:r>
      <w:r w:rsidRPr="0002792F">
        <w:rPr>
          <w:rFonts w:ascii="Palatino Linotype" w:eastAsia="Calibri" w:hAnsi="Palatino Linotype" w:cs="Tahoma"/>
          <w:sz w:val="22"/>
          <w:szCs w:val="22"/>
          <w:lang w:val="es-ES" w:eastAsia="es-ES_tradnl"/>
        </w:rPr>
        <w:t>procedente entrar al fondo del presente asunto</w:t>
      </w:r>
      <w:r w:rsidR="00AA2A16" w:rsidRPr="0002792F">
        <w:rPr>
          <w:rFonts w:ascii="Palatino Linotype" w:eastAsia="Calibri" w:hAnsi="Palatino Linotype" w:cs="Tahoma"/>
          <w:sz w:val="22"/>
          <w:szCs w:val="22"/>
          <w:lang w:val="es-ES" w:eastAsia="es-ES_tradnl"/>
        </w:rPr>
        <w:t xml:space="preserve"> y determinar si procede la entrega de los documentos indicados por el Recurrente en su solicitud.</w:t>
      </w:r>
    </w:p>
    <w:p w14:paraId="1388942B" w14:textId="79A8FD40" w:rsidR="009C4935" w:rsidRPr="0002792F" w:rsidRDefault="009C4935" w:rsidP="00F84CEC">
      <w:pPr>
        <w:spacing w:line="360" w:lineRule="auto"/>
        <w:jc w:val="both"/>
        <w:rPr>
          <w:rFonts w:ascii="Palatino Linotype" w:eastAsia="Calibri" w:hAnsi="Palatino Linotype" w:cs="Tahoma"/>
          <w:sz w:val="22"/>
          <w:szCs w:val="22"/>
          <w:lang w:val="es-ES" w:eastAsia="es-ES_tradnl"/>
        </w:rPr>
      </w:pPr>
    </w:p>
    <w:p w14:paraId="630872F7" w14:textId="562F4B2A" w:rsidR="009C4935" w:rsidRPr="0002792F" w:rsidRDefault="009C4935" w:rsidP="00F84CEC">
      <w:pPr>
        <w:spacing w:line="360" w:lineRule="auto"/>
        <w:jc w:val="both"/>
        <w:rPr>
          <w:rFonts w:ascii="Palatino Linotype" w:eastAsia="Calibri" w:hAnsi="Palatino Linotype" w:cs="Tahoma"/>
          <w:sz w:val="22"/>
          <w:szCs w:val="22"/>
          <w:lang w:val="es-ES" w:eastAsia="es-ES_tradnl"/>
        </w:rPr>
      </w:pPr>
    </w:p>
    <w:p w14:paraId="6E4CB713" w14:textId="39467D3C" w:rsidR="00F72CA9" w:rsidRPr="0002792F" w:rsidRDefault="00F72CA9" w:rsidP="00E73474">
      <w:pPr>
        <w:tabs>
          <w:tab w:val="left" w:pos="4962"/>
        </w:tabs>
        <w:spacing w:line="360" w:lineRule="auto"/>
        <w:jc w:val="both"/>
        <w:rPr>
          <w:rFonts w:ascii="Palatino Linotype" w:eastAsia="Calibri" w:hAnsi="Palatino Linotype" w:cs="Tahoma"/>
          <w:b/>
          <w:iCs/>
          <w:sz w:val="22"/>
          <w:szCs w:val="22"/>
          <w:lang w:val="es-ES" w:eastAsia="es-ES_tradnl"/>
        </w:rPr>
      </w:pPr>
      <w:r w:rsidRPr="0002792F">
        <w:rPr>
          <w:rFonts w:ascii="Palatino Linotype" w:eastAsia="Calibri" w:hAnsi="Palatino Linotype" w:cs="Tahoma"/>
          <w:b/>
          <w:iCs/>
          <w:sz w:val="22"/>
          <w:szCs w:val="22"/>
          <w:lang w:val="es-ES" w:eastAsia="es-ES_tradnl"/>
        </w:rPr>
        <w:lastRenderedPageBreak/>
        <w:t xml:space="preserve">TERCERO. Determinación de la Controversia. </w:t>
      </w:r>
    </w:p>
    <w:p w14:paraId="1018481F" w14:textId="77777777" w:rsidR="00F72CA9" w:rsidRPr="0002792F" w:rsidRDefault="00F72CA9" w:rsidP="00E73474">
      <w:pPr>
        <w:tabs>
          <w:tab w:val="left" w:pos="4962"/>
        </w:tabs>
        <w:spacing w:line="360" w:lineRule="auto"/>
        <w:jc w:val="both"/>
        <w:rPr>
          <w:rFonts w:ascii="Palatino Linotype" w:eastAsia="Calibri" w:hAnsi="Palatino Linotype" w:cs="Tahoma"/>
          <w:b/>
          <w:iCs/>
          <w:sz w:val="22"/>
          <w:szCs w:val="22"/>
          <w:lang w:val="es-ES" w:eastAsia="es-ES_tradnl"/>
        </w:rPr>
      </w:pPr>
    </w:p>
    <w:p w14:paraId="78F80667" w14:textId="4F8EBBB7" w:rsidR="00B97B0A" w:rsidRPr="0002792F" w:rsidRDefault="00F72CA9" w:rsidP="007D7DAB">
      <w:pPr>
        <w:tabs>
          <w:tab w:val="left" w:pos="4962"/>
        </w:tabs>
        <w:spacing w:line="360" w:lineRule="auto"/>
        <w:jc w:val="both"/>
        <w:rPr>
          <w:rFonts w:ascii="Palatino Linotype" w:eastAsia="Calibri" w:hAnsi="Palatino Linotype" w:cs="Tahoma"/>
          <w:iCs/>
          <w:sz w:val="22"/>
          <w:szCs w:val="22"/>
          <w:lang w:val="es-ES" w:eastAsia="es-ES_tradnl"/>
        </w:rPr>
      </w:pPr>
      <w:r w:rsidRPr="0002792F">
        <w:rPr>
          <w:rFonts w:ascii="Palatino Linotype" w:eastAsia="Calibri" w:hAnsi="Palatino Linotype" w:cs="Tahoma"/>
          <w:iCs/>
          <w:sz w:val="22"/>
          <w:szCs w:val="22"/>
          <w:lang w:val="es-ES" w:eastAsia="es-ES_tradnl"/>
        </w:rPr>
        <w:t xml:space="preserve">Una vez realizado el estudio de las constancias que integran el expediente en que se actúa, se desprende </w:t>
      </w:r>
      <w:r w:rsidR="007D7DAB" w:rsidRPr="0002792F">
        <w:rPr>
          <w:rFonts w:ascii="Palatino Linotype" w:eastAsia="Calibri" w:hAnsi="Palatino Linotype" w:cs="Tahoma"/>
          <w:iCs/>
          <w:sz w:val="22"/>
          <w:szCs w:val="22"/>
          <w:lang w:val="es-ES" w:eastAsia="es-ES_tradnl"/>
        </w:rPr>
        <w:t>que e</w:t>
      </w:r>
      <w:r w:rsidR="00502705" w:rsidRPr="0002792F">
        <w:rPr>
          <w:rFonts w:ascii="Palatino Linotype" w:hAnsi="Palatino Linotype" w:cs="Tahoma"/>
          <w:sz w:val="22"/>
          <w:szCs w:val="24"/>
          <w:lang w:eastAsia="es-MX"/>
        </w:rPr>
        <w:t xml:space="preserve">l </w:t>
      </w:r>
      <w:r w:rsidR="00502705" w:rsidRPr="0002792F">
        <w:rPr>
          <w:rFonts w:ascii="Palatino Linotype" w:hAnsi="Palatino Linotype" w:cs="Tahoma"/>
          <w:sz w:val="22"/>
          <w:szCs w:val="22"/>
          <w:lang w:eastAsia="es-MX"/>
        </w:rPr>
        <w:t xml:space="preserve">Particular requirió </w:t>
      </w:r>
      <w:r w:rsidR="007D7DAB" w:rsidRPr="0002792F">
        <w:rPr>
          <w:rFonts w:ascii="Palatino Linotype" w:hAnsi="Palatino Linotype" w:cs="Tahoma"/>
          <w:sz w:val="22"/>
          <w:szCs w:val="22"/>
          <w:lang w:eastAsia="es-MX"/>
        </w:rPr>
        <w:t xml:space="preserve">información </w:t>
      </w:r>
      <w:r w:rsidR="00226708" w:rsidRPr="0002792F">
        <w:rPr>
          <w:rFonts w:ascii="Palatino Linotype" w:hAnsi="Palatino Linotype" w:cs="Tahoma"/>
          <w:sz w:val="22"/>
          <w:szCs w:val="22"/>
          <w:lang w:eastAsia="es-MX"/>
        </w:rPr>
        <w:t>del Ayuntamiento</w:t>
      </w:r>
      <w:r w:rsidR="005B2F8C" w:rsidRPr="0002792F">
        <w:rPr>
          <w:rFonts w:ascii="Palatino Linotype" w:hAnsi="Palatino Linotype" w:cs="Tahoma"/>
          <w:sz w:val="22"/>
          <w:szCs w:val="22"/>
          <w:lang w:eastAsia="es-MX"/>
        </w:rPr>
        <w:t xml:space="preserve"> </w:t>
      </w:r>
      <w:r w:rsidR="004D625C" w:rsidRPr="0002792F">
        <w:rPr>
          <w:rFonts w:ascii="Palatino Linotype" w:hAnsi="Palatino Linotype" w:cs="Tahoma"/>
          <w:sz w:val="22"/>
          <w:szCs w:val="22"/>
          <w:lang w:eastAsia="es-MX"/>
        </w:rPr>
        <w:t>de Chicoloapan</w:t>
      </w:r>
      <w:r w:rsidR="007D7DAB" w:rsidRPr="0002792F">
        <w:rPr>
          <w:rFonts w:ascii="Palatino Linotype" w:hAnsi="Palatino Linotype" w:cs="Tahoma"/>
          <w:sz w:val="22"/>
          <w:szCs w:val="22"/>
          <w:lang w:eastAsia="es-MX"/>
        </w:rPr>
        <w:t xml:space="preserve">, </w:t>
      </w:r>
      <w:r w:rsidR="007D7DAB" w:rsidRPr="0002792F">
        <w:rPr>
          <w:rFonts w:ascii="Palatino Linotype" w:eastAsia="Calibri" w:hAnsi="Palatino Linotype" w:cs="Tahoma"/>
          <w:iCs/>
          <w:sz w:val="22"/>
          <w:szCs w:val="22"/>
          <w:lang w:val="es-ES" w:eastAsia="es-ES_tradnl"/>
        </w:rPr>
        <w:t>en los siguientes términos</w:t>
      </w:r>
      <w:r w:rsidR="00E9347B" w:rsidRPr="0002792F">
        <w:rPr>
          <w:rFonts w:ascii="Palatino Linotype" w:eastAsia="Calibri" w:hAnsi="Palatino Linotype" w:cs="Tahoma"/>
          <w:iCs/>
          <w:sz w:val="22"/>
          <w:szCs w:val="22"/>
          <w:lang w:val="es-ES" w:eastAsia="es-ES_tradnl"/>
        </w:rPr>
        <w:t>, de la actual Presidenta Municipal</w:t>
      </w:r>
      <w:r w:rsidR="007D7DAB" w:rsidRPr="0002792F">
        <w:rPr>
          <w:rFonts w:ascii="Palatino Linotype" w:eastAsia="Calibri" w:hAnsi="Palatino Linotype" w:cs="Tahoma"/>
          <w:iCs/>
          <w:sz w:val="22"/>
          <w:szCs w:val="22"/>
          <w:lang w:val="es-ES" w:eastAsia="es-ES_tradnl"/>
        </w:rPr>
        <w:t>:</w:t>
      </w:r>
    </w:p>
    <w:p w14:paraId="3B9E27AA" w14:textId="77777777" w:rsidR="007D7DAB" w:rsidRPr="0002792F" w:rsidRDefault="007D7DAB" w:rsidP="007D7DAB">
      <w:pPr>
        <w:tabs>
          <w:tab w:val="left" w:pos="4962"/>
        </w:tabs>
        <w:spacing w:line="360" w:lineRule="auto"/>
        <w:jc w:val="both"/>
        <w:rPr>
          <w:rFonts w:ascii="Palatino Linotype" w:eastAsia="Calibri" w:hAnsi="Palatino Linotype" w:cs="Tahoma"/>
          <w:iCs/>
          <w:sz w:val="22"/>
          <w:szCs w:val="22"/>
          <w:lang w:val="es-ES" w:eastAsia="es-ES_tradnl"/>
        </w:rPr>
      </w:pPr>
    </w:p>
    <w:p w14:paraId="15896E44" w14:textId="6345876B" w:rsidR="00E9347B" w:rsidRPr="0002792F" w:rsidRDefault="004871C7" w:rsidP="00384D16">
      <w:pPr>
        <w:pStyle w:val="Prrafodelista"/>
        <w:numPr>
          <w:ilvl w:val="0"/>
          <w:numId w:val="4"/>
        </w:numPr>
        <w:spacing w:line="360" w:lineRule="auto"/>
        <w:jc w:val="both"/>
        <w:rPr>
          <w:rFonts w:ascii="Palatino Linotype" w:eastAsia="Calibri" w:hAnsi="Palatino Linotype" w:cs="Tahoma"/>
          <w:iCs/>
          <w:szCs w:val="22"/>
          <w:lang w:val="es-ES" w:eastAsia="es-ES_tradnl"/>
        </w:rPr>
      </w:pPr>
      <w:r w:rsidRPr="0002792F">
        <w:rPr>
          <w:rFonts w:ascii="Palatino Linotype" w:eastAsia="Calibri" w:hAnsi="Palatino Linotype" w:cs="Tahoma"/>
          <w:i/>
          <w:iCs/>
          <w:szCs w:val="22"/>
          <w:lang w:val="es-ES" w:eastAsia="es-ES_tradnl"/>
        </w:rPr>
        <w:t>Curriculum Vitae</w:t>
      </w:r>
      <w:r w:rsidRPr="0002792F">
        <w:rPr>
          <w:rFonts w:ascii="Palatino Linotype" w:eastAsia="Calibri" w:hAnsi="Palatino Linotype" w:cs="Tahoma"/>
          <w:iCs/>
          <w:szCs w:val="22"/>
          <w:lang w:val="es-ES" w:eastAsia="es-ES_tradnl"/>
        </w:rPr>
        <w:t xml:space="preserve"> </w:t>
      </w:r>
      <w:r w:rsidR="00EF4A31" w:rsidRPr="0002792F">
        <w:rPr>
          <w:rFonts w:ascii="Palatino Linotype" w:eastAsia="Calibri" w:hAnsi="Palatino Linotype" w:cs="Tahoma"/>
          <w:iCs/>
          <w:szCs w:val="22"/>
          <w:lang w:val="es-ES" w:eastAsia="es-ES_tradnl"/>
        </w:rPr>
        <w:t xml:space="preserve">y </w:t>
      </w:r>
      <w:r w:rsidR="00E56796" w:rsidRPr="0002792F">
        <w:rPr>
          <w:rFonts w:ascii="Palatino Linotype" w:eastAsia="Calibri" w:hAnsi="Palatino Linotype" w:cs="Tahoma"/>
          <w:iCs/>
          <w:szCs w:val="22"/>
          <w:lang w:val="es-ES" w:eastAsia="es-ES_tradnl"/>
        </w:rPr>
        <w:t xml:space="preserve">los </w:t>
      </w:r>
      <w:r w:rsidR="00EF4A31" w:rsidRPr="0002792F">
        <w:rPr>
          <w:rFonts w:ascii="Palatino Linotype" w:eastAsia="Calibri" w:hAnsi="Palatino Linotype" w:cs="Tahoma"/>
          <w:iCs/>
          <w:szCs w:val="22"/>
          <w:lang w:val="es-ES" w:eastAsia="es-ES_tradnl"/>
        </w:rPr>
        <w:t>documentos que acrediten su preparación académica, incluyendo cursos, certificaciones, diplomados y demás similares</w:t>
      </w:r>
      <w:r w:rsidR="00D017B3" w:rsidRPr="0002792F">
        <w:rPr>
          <w:rFonts w:ascii="Palatino Linotype" w:eastAsia="Calibri" w:hAnsi="Palatino Linotype" w:cs="Tahoma"/>
          <w:iCs/>
          <w:szCs w:val="22"/>
          <w:lang w:val="es-ES" w:eastAsia="es-ES_tradnl"/>
        </w:rPr>
        <w:t>, número de cédula profesional.</w:t>
      </w:r>
    </w:p>
    <w:p w14:paraId="49A85CF4" w14:textId="77777777" w:rsidR="00E9347B" w:rsidRPr="0002792F" w:rsidRDefault="00E9347B" w:rsidP="00E9347B">
      <w:pPr>
        <w:pStyle w:val="Prrafodelista"/>
        <w:spacing w:line="360" w:lineRule="auto"/>
        <w:jc w:val="both"/>
        <w:rPr>
          <w:rFonts w:ascii="Palatino Linotype" w:eastAsia="Calibri" w:hAnsi="Palatino Linotype" w:cs="Tahoma"/>
          <w:iCs/>
          <w:szCs w:val="22"/>
          <w:lang w:val="es-ES" w:eastAsia="es-ES_tradnl"/>
        </w:rPr>
      </w:pPr>
    </w:p>
    <w:p w14:paraId="49E07C0A" w14:textId="123656B0" w:rsidR="004871C7" w:rsidRPr="0002792F" w:rsidRDefault="00EF4A31" w:rsidP="00407814">
      <w:pPr>
        <w:pStyle w:val="Prrafodelista"/>
        <w:numPr>
          <w:ilvl w:val="0"/>
          <w:numId w:val="4"/>
        </w:numPr>
        <w:spacing w:line="360" w:lineRule="auto"/>
        <w:jc w:val="both"/>
        <w:rPr>
          <w:rFonts w:ascii="Palatino Linotype" w:eastAsia="Calibri" w:hAnsi="Palatino Linotype" w:cs="Tahoma"/>
          <w:iCs/>
          <w:szCs w:val="22"/>
          <w:lang w:val="es-ES" w:eastAsia="es-ES_tradnl"/>
        </w:rPr>
      </w:pPr>
      <w:r w:rsidRPr="0002792F">
        <w:rPr>
          <w:rFonts w:ascii="Palatino Linotype" w:eastAsia="Calibri" w:hAnsi="Palatino Linotype" w:cs="Tahoma"/>
          <w:iCs/>
          <w:szCs w:val="22"/>
          <w:lang w:val="es-ES" w:eastAsia="es-ES_tradnl"/>
        </w:rPr>
        <w:t xml:space="preserve">Recibos de nómina de la Presidenta Municipal desde que inicio la actual administración. </w:t>
      </w:r>
    </w:p>
    <w:p w14:paraId="610B3C56" w14:textId="70A983FF" w:rsidR="004D625C" w:rsidRPr="0002792F" w:rsidRDefault="004D625C" w:rsidP="00E73474">
      <w:pPr>
        <w:spacing w:line="360" w:lineRule="auto"/>
        <w:jc w:val="both"/>
        <w:rPr>
          <w:rFonts w:ascii="Palatino Linotype" w:hAnsi="Palatino Linotype" w:cs="Tahoma"/>
          <w:sz w:val="22"/>
          <w:szCs w:val="24"/>
          <w:lang w:eastAsia="es-MX"/>
        </w:rPr>
      </w:pPr>
    </w:p>
    <w:p w14:paraId="64FC1287" w14:textId="209D92D5" w:rsidR="002E4271" w:rsidRPr="0002792F" w:rsidRDefault="002E4271" w:rsidP="00E73474">
      <w:pPr>
        <w:tabs>
          <w:tab w:val="left" w:pos="4962"/>
        </w:tabs>
        <w:spacing w:line="360" w:lineRule="auto"/>
        <w:jc w:val="both"/>
        <w:rPr>
          <w:rFonts w:ascii="Palatino Linotype" w:hAnsi="Palatino Linotype" w:cs="Tahoma"/>
          <w:sz w:val="22"/>
          <w:szCs w:val="24"/>
          <w:lang w:eastAsia="es-MX"/>
        </w:rPr>
      </w:pPr>
      <w:r w:rsidRPr="0002792F">
        <w:rPr>
          <w:rFonts w:ascii="Palatino Linotype" w:hAnsi="Palatino Linotype" w:cs="Tahoma"/>
          <w:sz w:val="22"/>
          <w:szCs w:val="24"/>
          <w:lang w:eastAsia="es-MX"/>
        </w:rPr>
        <w:t>Ante la falta de r</w:t>
      </w:r>
      <w:r w:rsidR="009602FF" w:rsidRPr="0002792F">
        <w:rPr>
          <w:rFonts w:ascii="Palatino Linotype" w:hAnsi="Palatino Linotype" w:cs="Tahoma"/>
          <w:sz w:val="22"/>
          <w:szCs w:val="24"/>
          <w:lang w:eastAsia="es-MX"/>
        </w:rPr>
        <w:t>espuesta del Sujeto Obligado, la</w:t>
      </w:r>
      <w:r w:rsidRPr="0002792F">
        <w:rPr>
          <w:rFonts w:ascii="Palatino Linotype" w:hAnsi="Palatino Linotype" w:cs="Tahoma"/>
          <w:sz w:val="22"/>
          <w:szCs w:val="24"/>
          <w:lang w:eastAsia="es-MX"/>
        </w:rPr>
        <w:t xml:space="preserve"> ahora Recurrente, se inconformó porque no fue contestado su requerimiento informativo; por lo cual se actualiza el supuesto previsto en el </w:t>
      </w:r>
      <w:r w:rsidRPr="0002792F">
        <w:rPr>
          <w:rFonts w:ascii="Palatino Linotype" w:hAnsi="Palatino Linotype" w:cs="Tahoma"/>
          <w:b/>
          <w:sz w:val="22"/>
          <w:szCs w:val="24"/>
          <w:lang w:eastAsia="es-MX"/>
        </w:rPr>
        <w:t>artículo 179, fracción VII</w:t>
      </w:r>
      <w:r w:rsidRPr="0002792F">
        <w:rPr>
          <w:rFonts w:ascii="Palatino Linotype" w:hAnsi="Palatino Linotype" w:cs="Tahoma"/>
          <w:sz w:val="22"/>
          <w:szCs w:val="24"/>
          <w:lang w:eastAsia="es-MX"/>
        </w:rPr>
        <w:t>, de la Ley de Transparencia y Acceso a la Información Pública del Estado de México y Municipios, correspondiente a -</w:t>
      </w:r>
      <w:r w:rsidRPr="0002792F">
        <w:rPr>
          <w:rFonts w:ascii="Palatino Linotype" w:hAnsi="Palatino Linotype" w:cs="Tahoma"/>
          <w:b/>
          <w:sz w:val="22"/>
          <w:szCs w:val="24"/>
          <w:lang w:eastAsia="es-MX"/>
        </w:rPr>
        <w:t>La falta de respuesta a una solicitud de acceso a la información</w:t>
      </w:r>
      <w:r w:rsidR="00F977B3" w:rsidRPr="0002792F">
        <w:rPr>
          <w:rFonts w:ascii="Palatino Linotype" w:hAnsi="Palatino Linotype" w:cs="Tahoma"/>
          <w:sz w:val="22"/>
          <w:szCs w:val="24"/>
          <w:lang w:eastAsia="es-MX"/>
        </w:rPr>
        <w:t>-, sin embargo, dentro de los Informes Justificados del Sujeto Obligado, adjuntó la siguiente información:</w:t>
      </w:r>
    </w:p>
    <w:p w14:paraId="0B72B221" w14:textId="579C00EF" w:rsidR="00F977B3" w:rsidRPr="0002792F" w:rsidRDefault="00F977B3" w:rsidP="00E73474">
      <w:pPr>
        <w:tabs>
          <w:tab w:val="left" w:pos="4962"/>
        </w:tabs>
        <w:spacing w:line="360" w:lineRule="auto"/>
        <w:jc w:val="both"/>
        <w:rPr>
          <w:rFonts w:ascii="Palatino Linotype" w:hAnsi="Palatino Linotype" w:cs="Tahoma"/>
          <w:sz w:val="22"/>
          <w:szCs w:val="24"/>
          <w:lang w:eastAsia="es-MX"/>
        </w:rPr>
      </w:pPr>
    </w:p>
    <w:p w14:paraId="752939D7" w14:textId="312972FC" w:rsidR="00007252" w:rsidRPr="0002792F" w:rsidRDefault="00007252" w:rsidP="00007252">
      <w:pPr>
        <w:pStyle w:val="Prrafodelista"/>
        <w:numPr>
          <w:ilvl w:val="0"/>
          <w:numId w:val="5"/>
        </w:numPr>
        <w:tabs>
          <w:tab w:val="left" w:pos="4962"/>
        </w:tabs>
        <w:spacing w:line="360" w:lineRule="auto"/>
        <w:jc w:val="both"/>
        <w:rPr>
          <w:rFonts w:ascii="Palatino Linotype" w:hAnsi="Palatino Linotype" w:cs="Tahoma"/>
          <w:lang w:eastAsia="es-MX"/>
        </w:rPr>
      </w:pPr>
      <w:r w:rsidRPr="0002792F">
        <w:rPr>
          <w:rFonts w:ascii="Palatino Linotype" w:hAnsi="Palatino Linotype" w:cs="Tahoma"/>
          <w:lang w:eastAsia="es-MX"/>
        </w:rPr>
        <w:t xml:space="preserve">Escrito libre por medio del cual manifestó que en relación al folio </w:t>
      </w:r>
      <w:r w:rsidRPr="0002792F">
        <w:rPr>
          <w:rFonts w:ascii="Palatino Linotype" w:hAnsi="Palatino Linotype" w:cs="Tahoma"/>
          <w:b/>
          <w:lang w:eastAsia="es-MX"/>
        </w:rPr>
        <w:t>01371/INFOEM/IP/RR/2019</w:t>
      </w:r>
      <w:r w:rsidRPr="0002792F">
        <w:rPr>
          <w:rFonts w:ascii="Palatino Linotype" w:hAnsi="Palatino Linotype" w:cs="Tahoma"/>
          <w:lang w:eastAsia="es-MX"/>
        </w:rPr>
        <w:t xml:space="preserve"> no corresponde ni se encuentra contemplado como información pública dentro del perfil del puesto como lo requiere el ciudadano.</w:t>
      </w:r>
    </w:p>
    <w:p w14:paraId="1E2CF8B4" w14:textId="485BA8DE" w:rsidR="00007252" w:rsidRPr="0002792F" w:rsidRDefault="00007252" w:rsidP="00007252">
      <w:pPr>
        <w:pStyle w:val="Prrafodelista"/>
        <w:numPr>
          <w:ilvl w:val="0"/>
          <w:numId w:val="5"/>
        </w:numPr>
        <w:tabs>
          <w:tab w:val="left" w:pos="4962"/>
        </w:tabs>
        <w:spacing w:line="360" w:lineRule="auto"/>
        <w:jc w:val="both"/>
        <w:rPr>
          <w:rFonts w:ascii="Palatino Linotype" w:hAnsi="Palatino Linotype" w:cs="Tahoma"/>
          <w:lang w:eastAsia="es-MX"/>
        </w:rPr>
      </w:pPr>
      <w:r w:rsidRPr="0002792F">
        <w:rPr>
          <w:rFonts w:ascii="Palatino Linotype" w:hAnsi="Palatino Linotype" w:cs="Tahoma"/>
          <w:b/>
          <w:lang w:eastAsia="es-MX"/>
        </w:rPr>
        <w:t>Oficio CHIC/RH/032/2019</w:t>
      </w:r>
      <w:r w:rsidRPr="0002792F">
        <w:rPr>
          <w:rFonts w:ascii="Palatino Linotype" w:hAnsi="Palatino Linotype" w:cs="Tahoma"/>
          <w:lang w:eastAsia="es-MX"/>
        </w:rPr>
        <w:t>, emitido por la Dirección de Administración, donde proporciona de manera general, los datos académicos de la Presidenta Municipal.</w:t>
      </w:r>
    </w:p>
    <w:p w14:paraId="14BA52A6" w14:textId="21D057E0" w:rsidR="00007252" w:rsidRPr="0002792F" w:rsidRDefault="00007252" w:rsidP="00007252">
      <w:pPr>
        <w:pStyle w:val="Prrafodelista"/>
        <w:numPr>
          <w:ilvl w:val="0"/>
          <w:numId w:val="5"/>
        </w:numPr>
        <w:tabs>
          <w:tab w:val="left" w:pos="4962"/>
        </w:tabs>
        <w:spacing w:line="360" w:lineRule="auto"/>
        <w:jc w:val="both"/>
        <w:rPr>
          <w:rFonts w:ascii="Palatino Linotype" w:hAnsi="Palatino Linotype" w:cs="Tahoma"/>
          <w:lang w:eastAsia="es-MX"/>
        </w:rPr>
      </w:pPr>
      <w:r w:rsidRPr="0002792F">
        <w:rPr>
          <w:rFonts w:ascii="Palatino Linotype" w:hAnsi="Palatino Linotype" w:cs="Tahoma"/>
          <w:b/>
          <w:lang w:eastAsia="es-MX"/>
        </w:rPr>
        <w:lastRenderedPageBreak/>
        <w:t>Oficio CHIC/RH/034/2019</w:t>
      </w:r>
      <w:r w:rsidRPr="0002792F">
        <w:rPr>
          <w:rFonts w:ascii="Palatino Linotype" w:hAnsi="Palatino Linotype" w:cs="Tahoma"/>
          <w:lang w:eastAsia="es-MX"/>
        </w:rPr>
        <w:t>, emitido por la Jefa del Departamento de Recursos Humanos, mediante el cual indica el sueldo neto mensual percibido por la Presidenta Municipal.</w:t>
      </w:r>
    </w:p>
    <w:p w14:paraId="37C53E97" w14:textId="29BD6933" w:rsidR="00F977B3" w:rsidRPr="0002792F" w:rsidRDefault="00007252" w:rsidP="00007252">
      <w:pPr>
        <w:pStyle w:val="Prrafodelista"/>
        <w:numPr>
          <w:ilvl w:val="0"/>
          <w:numId w:val="5"/>
        </w:numPr>
        <w:tabs>
          <w:tab w:val="left" w:pos="4962"/>
        </w:tabs>
        <w:spacing w:line="360" w:lineRule="auto"/>
        <w:jc w:val="both"/>
        <w:rPr>
          <w:rFonts w:ascii="Palatino Linotype" w:hAnsi="Palatino Linotype" w:cs="Tahoma"/>
          <w:lang w:eastAsia="es-MX"/>
        </w:rPr>
      </w:pPr>
      <w:r w:rsidRPr="0002792F">
        <w:rPr>
          <w:rFonts w:ascii="Palatino Linotype" w:eastAsia="Calibri" w:hAnsi="Palatino Linotype" w:cs="Tahoma"/>
          <w:b/>
          <w:bCs/>
          <w:lang w:eastAsia="en-US"/>
        </w:rPr>
        <w:t>Oficio CHIC/RH/136/2019</w:t>
      </w:r>
      <w:r w:rsidRPr="0002792F">
        <w:rPr>
          <w:rFonts w:ascii="Palatino Linotype" w:eastAsia="Calibri" w:hAnsi="Palatino Linotype" w:cs="Tahoma"/>
          <w:bCs/>
          <w:lang w:eastAsia="en-US"/>
        </w:rPr>
        <w:t>, emitido por el Contralor Municipal, que en su parte esencial informa que corresponde a la Dirección General de Responsabilidades Administrativas, dependiente de la Secretaría de Contraloría del Estado de México, recibir las declaraciones de situación patrimonial, de intereses y la constancia de presentación de declaración fiscal de los servidores públicos del Estado de México.</w:t>
      </w:r>
    </w:p>
    <w:p w14:paraId="627997E7" w14:textId="77777777" w:rsidR="00007252" w:rsidRPr="0002792F" w:rsidRDefault="00007252" w:rsidP="00007252">
      <w:pPr>
        <w:pStyle w:val="Prrafodelista"/>
        <w:tabs>
          <w:tab w:val="left" w:pos="4962"/>
        </w:tabs>
        <w:spacing w:line="360" w:lineRule="auto"/>
        <w:jc w:val="both"/>
        <w:rPr>
          <w:rFonts w:ascii="Palatino Linotype" w:hAnsi="Palatino Linotype" w:cs="Tahoma"/>
          <w:lang w:eastAsia="es-MX"/>
        </w:rPr>
      </w:pPr>
    </w:p>
    <w:p w14:paraId="5FC9397A" w14:textId="11A8B678" w:rsidR="000C4288" w:rsidRPr="0002792F" w:rsidRDefault="002E4271" w:rsidP="00E73474">
      <w:pPr>
        <w:spacing w:line="360" w:lineRule="auto"/>
        <w:jc w:val="both"/>
        <w:rPr>
          <w:rFonts w:ascii="Palatino Linotype" w:eastAsia="Calibri" w:hAnsi="Palatino Linotype" w:cs="Tahoma"/>
          <w:iCs/>
          <w:sz w:val="22"/>
          <w:szCs w:val="22"/>
          <w:lang w:val="es-ES" w:eastAsia="es-ES_tradnl"/>
        </w:rPr>
      </w:pPr>
      <w:r w:rsidRPr="0002792F">
        <w:rPr>
          <w:rFonts w:ascii="Palatino Linotype" w:eastAsia="Calibri" w:hAnsi="Palatino Linotype" w:cs="Tahoma"/>
          <w:iCs/>
          <w:sz w:val="22"/>
          <w:szCs w:val="22"/>
          <w:lang w:val="es-ES" w:eastAsia="es-ES_tradnl"/>
        </w:rPr>
        <w:t>Lo anterior, se desprende de las documentales que obran en los expedientes de referencia, materia de la presente resolución, consistente en: la solicit</w:t>
      </w:r>
      <w:r w:rsidR="003D6E22" w:rsidRPr="0002792F">
        <w:rPr>
          <w:rFonts w:ascii="Palatino Linotype" w:eastAsia="Calibri" w:hAnsi="Palatino Linotype" w:cs="Tahoma"/>
          <w:iCs/>
          <w:sz w:val="22"/>
          <w:szCs w:val="22"/>
          <w:lang w:val="es-ES" w:eastAsia="es-ES_tradnl"/>
        </w:rPr>
        <w:t xml:space="preserve">ud de acceso a la información, </w:t>
      </w:r>
      <w:r w:rsidRPr="0002792F">
        <w:rPr>
          <w:rFonts w:ascii="Palatino Linotype" w:eastAsia="Calibri" w:hAnsi="Palatino Linotype" w:cs="Tahoma"/>
          <w:iCs/>
          <w:sz w:val="22"/>
          <w:szCs w:val="22"/>
          <w:lang w:val="es-ES" w:eastAsia="es-ES_tradnl"/>
        </w:rPr>
        <w:t>el escrito recursal</w:t>
      </w:r>
      <w:r w:rsidR="003D6E22" w:rsidRPr="0002792F">
        <w:rPr>
          <w:rFonts w:ascii="Palatino Linotype" w:eastAsia="Calibri" w:hAnsi="Palatino Linotype" w:cs="Tahoma"/>
          <w:iCs/>
          <w:sz w:val="22"/>
          <w:szCs w:val="22"/>
          <w:lang w:val="es-ES" w:eastAsia="es-ES_tradnl"/>
        </w:rPr>
        <w:t xml:space="preserve"> y el informe justificado</w:t>
      </w:r>
      <w:r w:rsidRPr="0002792F">
        <w:rPr>
          <w:rFonts w:ascii="Palatino Linotype" w:eastAsia="Calibri" w:hAnsi="Palatino Linotype" w:cs="Tahoma"/>
          <w:iCs/>
          <w:sz w:val="22"/>
          <w:szCs w:val="22"/>
          <w:lang w:val="es-ES" w:eastAsia="es-ES_tradnl"/>
        </w:rPr>
        <w:t xml:space="preserve">; instrumentales que se toman en cuenta a efecto de resolver el presente medio de impugnación, conforme a lo dispuesto por el </w:t>
      </w:r>
      <w:r w:rsidRPr="0002792F">
        <w:rPr>
          <w:rFonts w:ascii="Palatino Linotype" w:eastAsia="Calibri" w:hAnsi="Palatino Linotype" w:cs="Tahoma"/>
          <w:b/>
          <w:iCs/>
          <w:sz w:val="22"/>
          <w:szCs w:val="22"/>
          <w:lang w:val="es-ES" w:eastAsia="es-ES_tradnl"/>
        </w:rPr>
        <w:t>artículo 185, fracción IV,</w:t>
      </w:r>
      <w:r w:rsidRPr="0002792F">
        <w:rPr>
          <w:rFonts w:ascii="Palatino Linotype" w:eastAsia="Calibri" w:hAnsi="Palatino Linotype" w:cs="Tahoma"/>
          <w:iCs/>
          <w:sz w:val="22"/>
          <w:szCs w:val="22"/>
          <w:lang w:val="es-ES" w:eastAsia="es-ES_tradnl"/>
        </w:rPr>
        <w:t xml:space="preserve"> de la Ley de Transparencia y Acceso a la Información Pública del Estado de México y Municipios.</w:t>
      </w:r>
    </w:p>
    <w:p w14:paraId="04B62971" w14:textId="77777777" w:rsidR="002E4271" w:rsidRPr="0002792F" w:rsidRDefault="002E4271" w:rsidP="00E73474">
      <w:pPr>
        <w:spacing w:line="360" w:lineRule="auto"/>
        <w:jc w:val="both"/>
        <w:rPr>
          <w:rFonts w:ascii="Palatino Linotype" w:eastAsia="Calibri" w:hAnsi="Palatino Linotype" w:cs="Tahoma"/>
          <w:iCs/>
          <w:sz w:val="22"/>
          <w:szCs w:val="22"/>
          <w:lang w:val="es-ES" w:eastAsia="es-ES_tradnl"/>
        </w:rPr>
      </w:pPr>
    </w:p>
    <w:p w14:paraId="1806A026" w14:textId="77777777" w:rsidR="00ED3A3C" w:rsidRPr="0002792F" w:rsidRDefault="00ED3A3C" w:rsidP="00E73474">
      <w:pPr>
        <w:spacing w:line="360" w:lineRule="auto"/>
        <w:jc w:val="both"/>
        <w:rPr>
          <w:rFonts w:ascii="Palatino Linotype" w:hAnsi="Palatino Linotype" w:cs="Tahoma"/>
          <w:b/>
          <w:sz w:val="22"/>
          <w:szCs w:val="22"/>
        </w:rPr>
      </w:pPr>
      <w:r w:rsidRPr="0002792F">
        <w:rPr>
          <w:rFonts w:ascii="Palatino Linotype" w:hAnsi="Palatino Linotype" w:cs="Tahoma"/>
          <w:b/>
          <w:sz w:val="22"/>
          <w:szCs w:val="22"/>
          <w:lang w:val="es-ES"/>
        </w:rPr>
        <w:t xml:space="preserve">CUARTO. </w:t>
      </w:r>
      <w:r w:rsidRPr="0002792F">
        <w:rPr>
          <w:rFonts w:ascii="Palatino Linotype" w:hAnsi="Palatino Linotype" w:cs="Tahoma"/>
          <w:b/>
          <w:sz w:val="22"/>
          <w:szCs w:val="22"/>
        </w:rPr>
        <w:t>Marco normativo aplicable en materia de transparencia y acceso a la información pública.</w:t>
      </w:r>
    </w:p>
    <w:p w14:paraId="513A8F2C" w14:textId="77777777" w:rsidR="00ED3A3C" w:rsidRPr="0002792F" w:rsidRDefault="00ED3A3C" w:rsidP="00E73474">
      <w:pPr>
        <w:spacing w:line="360" w:lineRule="auto"/>
        <w:jc w:val="both"/>
        <w:rPr>
          <w:rFonts w:ascii="Palatino Linotype" w:hAnsi="Palatino Linotype" w:cs="Tahoma"/>
          <w:b/>
          <w:sz w:val="22"/>
          <w:szCs w:val="22"/>
        </w:rPr>
      </w:pPr>
    </w:p>
    <w:p w14:paraId="4E935BC2" w14:textId="77777777" w:rsidR="00ED3A3C" w:rsidRPr="0002792F" w:rsidRDefault="00ED3A3C" w:rsidP="00E73474">
      <w:pPr>
        <w:spacing w:line="360" w:lineRule="auto"/>
        <w:contextualSpacing/>
        <w:jc w:val="both"/>
        <w:rPr>
          <w:rFonts w:ascii="Palatino Linotype" w:hAnsi="Palatino Linotype" w:cs="Tahoma"/>
          <w:sz w:val="22"/>
          <w:szCs w:val="22"/>
        </w:rPr>
      </w:pPr>
      <w:r w:rsidRPr="0002792F">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0633F3FA" w14:textId="77777777" w:rsidR="00ED3A3C" w:rsidRPr="0002792F" w:rsidRDefault="00ED3A3C" w:rsidP="00E73474">
      <w:pPr>
        <w:spacing w:line="360" w:lineRule="auto"/>
        <w:contextualSpacing/>
        <w:jc w:val="both"/>
        <w:rPr>
          <w:rFonts w:ascii="Palatino Linotype" w:hAnsi="Palatino Linotype" w:cs="Tahoma"/>
          <w:sz w:val="22"/>
          <w:szCs w:val="22"/>
        </w:rPr>
      </w:pPr>
    </w:p>
    <w:p w14:paraId="122370C6" w14:textId="77777777" w:rsidR="00ED3A3C" w:rsidRPr="0002792F" w:rsidRDefault="00ED3A3C" w:rsidP="00E73474">
      <w:pPr>
        <w:spacing w:line="360" w:lineRule="auto"/>
        <w:jc w:val="both"/>
        <w:rPr>
          <w:rFonts w:ascii="Palatino Linotype" w:hAnsi="Palatino Linotype" w:cs="Tahoma"/>
          <w:sz w:val="22"/>
          <w:szCs w:val="22"/>
        </w:rPr>
      </w:pPr>
      <w:r w:rsidRPr="0002792F">
        <w:rPr>
          <w:rFonts w:ascii="Palatino Linotype" w:hAnsi="Palatino Linotype" w:cs="Tahoma"/>
          <w:sz w:val="22"/>
          <w:szCs w:val="22"/>
        </w:rPr>
        <w:t xml:space="preserve">La Ley General de Transparencia y Acceso a la Información Pública, publicada en el Diario Oficial de la Federación el 4 de mayo de 2015, dispone en su artículo 70, la información que se </w:t>
      </w:r>
      <w:r w:rsidRPr="0002792F">
        <w:rPr>
          <w:rFonts w:ascii="Palatino Linotype" w:hAnsi="Palatino Linotype" w:cs="Tahoma"/>
          <w:sz w:val="22"/>
          <w:szCs w:val="22"/>
        </w:rPr>
        <w:lastRenderedPageBreak/>
        <w:t>considera corresponde a las Obligaciones de Transparencia, la cual debe estar disponible para cualquier persona de manera permanente y actualizada.</w:t>
      </w:r>
    </w:p>
    <w:p w14:paraId="74AA232F" w14:textId="77777777" w:rsidR="00ED3A3C" w:rsidRPr="0002792F" w:rsidRDefault="00ED3A3C" w:rsidP="00E73474">
      <w:pPr>
        <w:spacing w:line="360" w:lineRule="auto"/>
        <w:jc w:val="both"/>
        <w:rPr>
          <w:rFonts w:ascii="Palatino Linotype" w:hAnsi="Palatino Linotype" w:cs="Tahoma"/>
          <w:sz w:val="22"/>
          <w:szCs w:val="22"/>
        </w:rPr>
      </w:pPr>
    </w:p>
    <w:p w14:paraId="3E14B850" w14:textId="77777777" w:rsidR="00ED3A3C" w:rsidRPr="0002792F" w:rsidRDefault="00ED3A3C" w:rsidP="00E73474">
      <w:pPr>
        <w:spacing w:line="360" w:lineRule="auto"/>
        <w:jc w:val="both"/>
        <w:rPr>
          <w:rFonts w:ascii="Palatino Linotype" w:hAnsi="Palatino Linotype" w:cs="Tahoma"/>
          <w:sz w:val="22"/>
          <w:szCs w:val="22"/>
        </w:rPr>
      </w:pPr>
      <w:r w:rsidRPr="0002792F">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3BEFA0D1" w14:textId="77777777" w:rsidR="00ED3A3C" w:rsidRPr="0002792F" w:rsidRDefault="00ED3A3C" w:rsidP="00E73474">
      <w:pPr>
        <w:spacing w:line="360" w:lineRule="auto"/>
        <w:jc w:val="both"/>
        <w:rPr>
          <w:rFonts w:ascii="Palatino Linotype" w:hAnsi="Palatino Linotype" w:cs="Tahoma"/>
          <w:sz w:val="22"/>
          <w:szCs w:val="22"/>
        </w:rPr>
      </w:pPr>
    </w:p>
    <w:p w14:paraId="72F93DE6" w14:textId="77777777" w:rsidR="00ED3A3C" w:rsidRPr="0002792F" w:rsidRDefault="00ED3A3C" w:rsidP="00E73474">
      <w:pPr>
        <w:spacing w:line="360" w:lineRule="auto"/>
        <w:jc w:val="both"/>
        <w:rPr>
          <w:rFonts w:ascii="Palatino Linotype" w:hAnsi="Palatino Linotype" w:cs="Tahoma"/>
          <w:sz w:val="22"/>
          <w:szCs w:val="22"/>
        </w:rPr>
      </w:pPr>
      <w:r w:rsidRPr="0002792F">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5EC8A7CC" w14:textId="77777777" w:rsidR="00ED3A3C" w:rsidRPr="0002792F" w:rsidRDefault="00ED3A3C" w:rsidP="00E73474">
      <w:pPr>
        <w:spacing w:line="360" w:lineRule="auto"/>
        <w:jc w:val="both"/>
        <w:rPr>
          <w:rFonts w:ascii="Palatino Linotype" w:hAnsi="Palatino Linotype" w:cs="Tahoma"/>
          <w:sz w:val="22"/>
          <w:szCs w:val="22"/>
        </w:rPr>
      </w:pPr>
    </w:p>
    <w:p w14:paraId="52DA3811" w14:textId="77777777" w:rsidR="00ED3A3C" w:rsidRPr="0002792F" w:rsidRDefault="00ED3A3C" w:rsidP="00E73474">
      <w:pPr>
        <w:spacing w:line="360" w:lineRule="auto"/>
        <w:jc w:val="both"/>
        <w:rPr>
          <w:rFonts w:ascii="Palatino Linotype" w:hAnsi="Palatino Linotype" w:cs="Tahoma"/>
          <w:sz w:val="22"/>
          <w:szCs w:val="22"/>
        </w:rPr>
      </w:pPr>
      <w:r w:rsidRPr="0002792F">
        <w:rPr>
          <w:rFonts w:ascii="Palatino Linotype" w:hAnsi="Palatino Linotype" w:cs="Tahoma"/>
          <w:sz w:val="22"/>
          <w:szCs w:val="22"/>
        </w:rPr>
        <w:t>El artículo 12, que, quienes generen, recopilen, administren, manejen, procesen, archiven o conserven información pública serán responsables de la misma.</w:t>
      </w:r>
    </w:p>
    <w:p w14:paraId="18A5C0CA" w14:textId="77777777" w:rsidR="00ED3A3C" w:rsidRPr="0002792F" w:rsidRDefault="00ED3A3C" w:rsidP="00E73474">
      <w:pPr>
        <w:spacing w:line="360" w:lineRule="auto"/>
        <w:jc w:val="both"/>
        <w:rPr>
          <w:rFonts w:ascii="Palatino Linotype" w:hAnsi="Palatino Linotype" w:cs="Tahoma"/>
          <w:sz w:val="22"/>
          <w:szCs w:val="22"/>
        </w:rPr>
      </w:pPr>
    </w:p>
    <w:p w14:paraId="29E1CC57" w14:textId="77777777" w:rsidR="00ED3A3C" w:rsidRPr="0002792F" w:rsidRDefault="00ED3A3C" w:rsidP="00E73474">
      <w:pPr>
        <w:spacing w:line="360" w:lineRule="auto"/>
        <w:jc w:val="both"/>
        <w:rPr>
          <w:rFonts w:ascii="Palatino Linotype" w:hAnsi="Palatino Linotype" w:cs="Tahoma"/>
          <w:sz w:val="22"/>
          <w:szCs w:val="22"/>
        </w:rPr>
      </w:pPr>
      <w:r w:rsidRPr="0002792F">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5668FFF8" w14:textId="77777777" w:rsidR="00ED3A3C" w:rsidRPr="0002792F" w:rsidRDefault="00ED3A3C" w:rsidP="00E73474">
      <w:pPr>
        <w:spacing w:line="360" w:lineRule="auto"/>
        <w:jc w:val="both"/>
        <w:rPr>
          <w:rFonts w:ascii="Palatino Linotype" w:hAnsi="Palatino Linotype" w:cs="Tahoma"/>
          <w:sz w:val="22"/>
          <w:szCs w:val="22"/>
        </w:rPr>
      </w:pPr>
    </w:p>
    <w:p w14:paraId="1530A92F" w14:textId="77777777" w:rsidR="00ED3A3C" w:rsidRPr="0002792F" w:rsidRDefault="00ED3A3C" w:rsidP="00E73474">
      <w:pPr>
        <w:spacing w:line="360" w:lineRule="auto"/>
        <w:jc w:val="both"/>
        <w:rPr>
          <w:rFonts w:ascii="Palatino Linotype" w:hAnsi="Palatino Linotype" w:cs="Tahoma"/>
          <w:sz w:val="22"/>
          <w:szCs w:val="22"/>
        </w:rPr>
      </w:pPr>
      <w:r w:rsidRPr="0002792F">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06D72C9F" w14:textId="77777777" w:rsidR="00F72CA9" w:rsidRPr="0002792F" w:rsidRDefault="00F72CA9" w:rsidP="00E73474">
      <w:pPr>
        <w:spacing w:line="360" w:lineRule="auto"/>
        <w:jc w:val="both"/>
        <w:rPr>
          <w:rFonts w:ascii="Palatino Linotype" w:hAnsi="Palatino Linotype" w:cs="Tahoma"/>
          <w:sz w:val="22"/>
          <w:szCs w:val="24"/>
          <w:lang w:eastAsia="es-MX"/>
        </w:rPr>
      </w:pPr>
    </w:p>
    <w:p w14:paraId="67F38DDF" w14:textId="77777777" w:rsidR="006A641B" w:rsidRPr="0002792F" w:rsidRDefault="006A641B" w:rsidP="006A641B">
      <w:pPr>
        <w:spacing w:line="360" w:lineRule="auto"/>
        <w:jc w:val="both"/>
        <w:rPr>
          <w:rFonts w:ascii="Palatino Linotype" w:hAnsi="Palatino Linotype" w:cs="Tahoma"/>
          <w:sz w:val="22"/>
          <w:szCs w:val="22"/>
        </w:rPr>
      </w:pPr>
      <w:r w:rsidRPr="0002792F">
        <w:rPr>
          <w:rFonts w:ascii="Palatino Linotype" w:hAnsi="Palatino Linotype" w:cs="Tahoma"/>
          <w:sz w:val="22"/>
          <w:szCs w:val="22"/>
        </w:rPr>
        <w:lastRenderedPageBreak/>
        <w:t xml:space="preserve">El </w:t>
      </w:r>
      <w:r w:rsidRPr="0002792F">
        <w:rPr>
          <w:rFonts w:ascii="Palatino Linotype" w:hAnsi="Palatino Linotype" w:cs="Tahoma"/>
          <w:b/>
          <w:sz w:val="22"/>
          <w:szCs w:val="22"/>
        </w:rPr>
        <w:t>artículo 92, fracción VIII</w:t>
      </w:r>
      <w:r w:rsidRPr="0002792F">
        <w:rPr>
          <w:rFonts w:ascii="Palatino Linotype" w:hAnsi="Palatino Linotype" w:cs="Tahoma"/>
          <w:sz w:val="22"/>
          <w:szCs w:val="22"/>
        </w:rPr>
        <w:t>, que, la información sobre las remuneraciones bruta y neta de todos los servidores públicos de base o de confianza, de todas las percepciones, incluyendo sueldos, prestaciones, gratificaciones, primas, comisiones, dietas, bonos, estímulos, ingresos y sistemas de compensación, corresponde a una Obligación Común de Transparencia para los Sujetos Obligados.</w:t>
      </w:r>
    </w:p>
    <w:p w14:paraId="05969515" w14:textId="77777777" w:rsidR="006A641B" w:rsidRPr="0002792F" w:rsidRDefault="006A641B" w:rsidP="006A641B">
      <w:pPr>
        <w:spacing w:line="360" w:lineRule="auto"/>
        <w:jc w:val="both"/>
        <w:rPr>
          <w:rFonts w:ascii="Palatino Linotype" w:hAnsi="Palatino Linotype" w:cs="Tahoma"/>
          <w:sz w:val="22"/>
          <w:szCs w:val="22"/>
        </w:rPr>
      </w:pPr>
    </w:p>
    <w:p w14:paraId="0C07E2E2" w14:textId="72B8D81A" w:rsidR="009861C5" w:rsidRPr="0002792F" w:rsidRDefault="006A641B" w:rsidP="006A641B">
      <w:pPr>
        <w:spacing w:line="360" w:lineRule="auto"/>
        <w:jc w:val="both"/>
        <w:rPr>
          <w:rFonts w:ascii="Palatino Linotype" w:hAnsi="Palatino Linotype" w:cs="Tahoma"/>
          <w:sz w:val="22"/>
          <w:szCs w:val="22"/>
        </w:rPr>
      </w:pPr>
      <w:r w:rsidRPr="0002792F">
        <w:rPr>
          <w:rFonts w:ascii="Palatino Linotype" w:hAnsi="Palatino Linotype" w:cs="Tahoma"/>
          <w:sz w:val="22"/>
          <w:szCs w:val="22"/>
        </w:rPr>
        <w:t xml:space="preserve">El </w:t>
      </w:r>
      <w:r w:rsidRPr="0002792F">
        <w:rPr>
          <w:rFonts w:ascii="Palatino Linotype" w:hAnsi="Palatino Linotype" w:cs="Tahoma"/>
          <w:b/>
          <w:sz w:val="22"/>
          <w:szCs w:val="22"/>
        </w:rPr>
        <w:t>artículo 92, fracción XXI</w:t>
      </w:r>
      <w:r w:rsidRPr="0002792F">
        <w:rPr>
          <w:rFonts w:ascii="Palatino Linotype" w:hAnsi="Palatino Linotype" w:cs="Tahoma"/>
          <w:sz w:val="22"/>
          <w:szCs w:val="22"/>
        </w:rPr>
        <w:t>, que, la información curricular, dese el nivel de jefe de departamento o equivalente, hasta el titular del Sujeto Obligado, así como, en su acaso, las sanciones administrativas de que haya sido objeto, corresponden a una Obligación Común de Transparencia para los sujetos obligados.</w:t>
      </w:r>
    </w:p>
    <w:p w14:paraId="3F801FF3" w14:textId="19AC5885" w:rsidR="006A641B" w:rsidRPr="0002792F" w:rsidRDefault="006A641B" w:rsidP="006A641B">
      <w:pPr>
        <w:spacing w:line="360" w:lineRule="auto"/>
        <w:jc w:val="both"/>
        <w:rPr>
          <w:rFonts w:ascii="Palatino Linotype" w:hAnsi="Palatino Linotype" w:cs="Tahoma"/>
          <w:sz w:val="22"/>
          <w:szCs w:val="24"/>
          <w:lang w:eastAsia="es-MX"/>
        </w:rPr>
      </w:pPr>
    </w:p>
    <w:p w14:paraId="70799C59" w14:textId="77777777" w:rsidR="00ED3A3C" w:rsidRPr="0002792F" w:rsidRDefault="00ED3A3C" w:rsidP="00E73474">
      <w:pPr>
        <w:spacing w:line="360" w:lineRule="auto"/>
        <w:jc w:val="both"/>
        <w:rPr>
          <w:rFonts w:ascii="Palatino Linotype" w:hAnsi="Palatino Linotype" w:cs="Tahoma"/>
          <w:b/>
          <w:sz w:val="22"/>
          <w:szCs w:val="22"/>
          <w:lang w:val="es-ES"/>
        </w:rPr>
      </w:pPr>
      <w:r w:rsidRPr="0002792F">
        <w:rPr>
          <w:rFonts w:ascii="Palatino Linotype" w:hAnsi="Palatino Linotype" w:cs="Tahoma"/>
          <w:b/>
          <w:sz w:val="22"/>
          <w:szCs w:val="22"/>
          <w:lang w:val="es-ES"/>
        </w:rPr>
        <w:t>QUINTO. Estudio de Fondo.</w:t>
      </w:r>
    </w:p>
    <w:p w14:paraId="7677C569" w14:textId="77777777" w:rsidR="004E1F96" w:rsidRPr="0002792F" w:rsidRDefault="004E1F96" w:rsidP="00E73474">
      <w:pPr>
        <w:spacing w:line="360" w:lineRule="auto"/>
        <w:jc w:val="both"/>
        <w:rPr>
          <w:rFonts w:ascii="Palatino Linotype" w:hAnsi="Palatino Linotype" w:cs="Tahoma"/>
          <w:b/>
          <w:sz w:val="22"/>
          <w:szCs w:val="22"/>
          <w:lang w:val="es-ES"/>
        </w:rPr>
      </w:pPr>
    </w:p>
    <w:p w14:paraId="382424E8" w14:textId="08BE5AE4" w:rsidR="004E1F96" w:rsidRPr="0002792F" w:rsidRDefault="004E1F96" w:rsidP="004E1F96">
      <w:pPr>
        <w:spacing w:line="360" w:lineRule="auto"/>
        <w:ind w:right="-93"/>
        <w:jc w:val="both"/>
        <w:rPr>
          <w:rFonts w:ascii="Palatino Linotype" w:eastAsia="Calibri" w:hAnsi="Palatino Linotype" w:cs="Tahoma"/>
          <w:bCs/>
          <w:sz w:val="22"/>
          <w:szCs w:val="22"/>
          <w:lang w:eastAsia="en-US"/>
        </w:rPr>
      </w:pPr>
      <w:r w:rsidRPr="0002792F">
        <w:rPr>
          <w:rFonts w:ascii="Palatino Linotype" w:eastAsia="Calibri" w:hAnsi="Palatino Linotype" w:cs="Tahoma"/>
          <w:bCs/>
          <w:sz w:val="22"/>
          <w:szCs w:val="22"/>
          <w:lang w:eastAsia="en-US"/>
        </w:rPr>
        <w:t xml:space="preserve">Expuestas las posturas de las partes, se procede al análisis del agravio hecho valer por el ahora Recurrente, concerniente a </w:t>
      </w:r>
      <w:r w:rsidRPr="0002792F">
        <w:rPr>
          <w:rFonts w:ascii="Palatino Linotype" w:eastAsia="Calibri" w:hAnsi="Palatino Linotype" w:cs="Tahoma"/>
          <w:b/>
          <w:bCs/>
          <w:sz w:val="22"/>
          <w:szCs w:val="22"/>
          <w:lang w:eastAsia="en-US"/>
        </w:rPr>
        <w:t>la falta de respuesta</w:t>
      </w:r>
      <w:r w:rsidR="00B20F26" w:rsidRPr="0002792F">
        <w:rPr>
          <w:rFonts w:ascii="Palatino Linotype" w:eastAsia="Calibri" w:hAnsi="Palatino Linotype" w:cs="Tahoma"/>
          <w:b/>
          <w:bCs/>
          <w:sz w:val="22"/>
          <w:szCs w:val="22"/>
          <w:lang w:eastAsia="en-US"/>
        </w:rPr>
        <w:t>s</w:t>
      </w:r>
      <w:r w:rsidRPr="0002792F">
        <w:rPr>
          <w:rFonts w:ascii="Palatino Linotype" w:eastAsia="Calibri" w:hAnsi="Palatino Linotype" w:cs="Tahoma"/>
          <w:b/>
          <w:bCs/>
          <w:sz w:val="22"/>
          <w:szCs w:val="22"/>
          <w:lang w:eastAsia="en-US"/>
        </w:rPr>
        <w:t xml:space="preserve"> del </w:t>
      </w:r>
      <w:r w:rsidR="00F023CC" w:rsidRPr="0002792F">
        <w:rPr>
          <w:rFonts w:ascii="Palatino Linotype" w:eastAsia="Calibri" w:hAnsi="Palatino Linotype" w:cs="Tahoma"/>
          <w:b/>
          <w:bCs/>
          <w:sz w:val="22"/>
          <w:szCs w:val="22"/>
          <w:lang w:eastAsia="en-US"/>
        </w:rPr>
        <w:t>Ayuntamiento de Chicoloapan</w:t>
      </w:r>
      <w:r w:rsidR="00B20F26" w:rsidRPr="0002792F">
        <w:rPr>
          <w:rFonts w:ascii="Palatino Linotype" w:eastAsia="Calibri" w:hAnsi="Palatino Linotype" w:cs="Tahoma"/>
          <w:bCs/>
          <w:sz w:val="22"/>
          <w:szCs w:val="22"/>
          <w:lang w:eastAsia="en-US"/>
        </w:rPr>
        <w:t xml:space="preserve"> a </w:t>
      </w:r>
      <w:r w:rsidR="00226708" w:rsidRPr="0002792F">
        <w:rPr>
          <w:rFonts w:ascii="Palatino Linotype" w:eastAsia="Calibri" w:hAnsi="Palatino Linotype" w:cs="Tahoma"/>
          <w:bCs/>
          <w:sz w:val="22"/>
          <w:szCs w:val="22"/>
          <w:lang w:eastAsia="en-US"/>
        </w:rPr>
        <w:t>los requerimientos</w:t>
      </w:r>
      <w:r w:rsidRPr="0002792F">
        <w:rPr>
          <w:rFonts w:ascii="Palatino Linotype" w:eastAsia="Calibri" w:hAnsi="Palatino Linotype" w:cs="Tahoma"/>
          <w:bCs/>
          <w:sz w:val="22"/>
          <w:szCs w:val="22"/>
          <w:lang w:eastAsia="en-US"/>
        </w:rPr>
        <w:t xml:space="preserve"> informativo</w:t>
      </w:r>
      <w:r w:rsidR="00B20F26" w:rsidRPr="0002792F">
        <w:rPr>
          <w:rFonts w:ascii="Palatino Linotype" w:eastAsia="Calibri" w:hAnsi="Palatino Linotype" w:cs="Tahoma"/>
          <w:bCs/>
          <w:sz w:val="22"/>
          <w:szCs w:val="22"/>
          <w:lang w:eastAsia="en-US"/>
        </w:rPr>
        <w:t>s</w:t>
      </w:r>
      <w:r w:rsidRPr="0002792F">
        <w:rPr>
          <w:rFonts w:ascii="Palatino Linotype" w:eastAsia="Calibri" w:hAnsi="Palatino Linotype" w:cs="Tahoma"/>
          <w:bCs/>
          <w:sz w:val="22"/>
          <w:szCs w:val="22"/>
          <w:lang w:eastAsia="en-US"/>
        </w:rPr>
        <w:t>.</w:t>
      </w:r>
    </w:p>
    <w:p w14:paraId="6BDD3A03" w14:textId="77777777" w:rsidR="004E1F96" w:rsidRPr="0002792F" w:rsidRDefault="004E1F96" w:rsidP="00E73474">
      <w:pPr>
        <w:spacing w:line="360" w:lineRule="auto"/>
        <w:jc w:val="both"/>
        <w:rPr>
          <w:rFonts w:ascii="Palatino Linotype" w:hAnsi="Palatino Linotype" w:cs="Tahoma"/>
          <w:b/>
          <w:sz w:val="22"/>
          <w:szCs w:val="22"/>
          <w:lang w:val="es-ES"/>
        </w:rPr>
      </w:pPr>
    </w:p>
    <w:p w14:paraId="7E81DCA2" w14:textId="79FB8792" w:rsidR="004E1F96" w:rsidRPr="0002792F" w:rsidRDefault="004E1F96" w:rsidP="004E1F96">
      <w:pPr>
        <w:spacing w:line="360" w:lineRule="auto"/>
        <w:jc w:val="both"/>
        <w:rPr>
          <w:rFonts w:ascii="Palatino Linotype" w:hAnsi="Palatino Linotype" w:cs="Tahoma"/>
          <w:sz w:val="22"/>
          <w:szCs w:val="24"/>
          <w:lang w:eastAsia="es-MX"/>
        </w:rPr>
      </w:pPr>
      <w:r w:rsidRPr="0002792F">
        <w:rPr>
          <w:rFonts w:ascii="Palatino Linotype" w:hAnsi="Palatino Linotype" w:cs="Tahoma"/>
          <w:sz w:val="22"/>
          <w:szCs w:val="24"/>
          <w:lang w:eastAsia="es-MX"/>
        </w:rPr>
        <w:t>En principio, es de suma importancia señalar los objetivos de la Ley de Transparencia y Acceso a la Información Pública del Estado de México y Municipios, en relación con la obligación de acceso por parte de los sujetos obligados, lo</w:t>
      </w:r>
      <w:r w:rsidR="0045002A" w:rsidRPr="0002792F">
        <w:rPr>
          <w:rFonts w:ascii="Palatino Linotype" w:hAnsi="Palatino Linotype" w:cs="Tahoma"/>
          <w:sz w:val="22"/>
          <w:szCs w:val="24"/>
          <w:lang w:eastAsia="es-MX"/>
        </w:rPr>
        <w:t>s</w:t>
      </w:r>
      <w:r w:rsidRPr="0002792F">
        <w:rPr>
          <w:rFonts w:ascii="Palatino Linotype" w:hAnsi="Palatino Linotype" w:cs="Tahoma"/>
          <w:sz w:val="22"/>
          <w:szCs w:val="24"/>
          <w:lang w:eastAsia="es-MX"/>
        </w:rPr>
        <w:t xml:space="preserve"> cuales se encuentran establecidos en el artículo 2° de dicho ordenamiento jurídico y son los siguientes:</w:t>
      </w:r>
    </w:p>
    <w:p w14:paraId="56FA2D49" w14:textId="77777777" w:rsidR="004E1F96" w:rsidRPr="0002792F" w:rsidRDefault="004E1F96" w:rsidP="004E1F96">
      <w:pPr>
        <w:spacing w:line="360" w:lineRule="auto"/>
        <w:jc w:val="both"/>
        <w:rPr>
          <w:rFonts w:ascii="Palatino Linotype" w:hAnsi="Palatino Linotype" w:cs="Tahoma"/>
          <w:sz w:val="22"/>
          <w:szCs w:val="24"/>
          <w:lang w:eastAsia="es-MX"/>
        </w:rPr>
      </w:pPr>
    </w:p>
    <w:p w14:paraId="56A81BDD" w14:textId="77777777" w:rsidR="004E1F96" w:rsidRPr="0002792F" w:rsidRDefault="004E1F96" w:rsidP="004E1F96">
      <w:pPr>
        <w:spacing w:line="360" w:lineRule="auto"/>
        <w:jc w:val="both"/>
        <w:rPr>
          <w:rFonts w:ascii="Palatino Linotype" w:hAnsi="Palatino Linotype" w:cs="Tahoma"/>
          <w:sz w:val="22"/>
          <w:szCs w:val="24"/>
          <w:lang w:eastAsia="es-MX"/>
        </w:rPr>
      </w:pPr>
      <w:r w:rsidRPr="0002792F">
        <w:rPr>
          <w:rFonts w:ascii="Palatino Linotype" w:hAnsi="Palatino Linotype" w:cs="Tahoma"/>
          <w:sz w:val="22"/>
          <w:szCs w:val="24"/>
          <w:lang w:eastAsia="es-MX"/>
        </w:rPr>
        <w:t>•</w:t>
      </w:r>
      <w:r w:rsidRPr="0002792F">
        <w:rPr>
          <w:rFonts w:ascii="Palatino Linotype" w:hAnsi="Palatino Linotype" w:cs="Tahoma"/>
          <w:sz w:val="22"/>
          <w:szCs w:val="24"/>
          <w:lang w:eastAsia="es-MX"/>
        </w:rPr>
        <w:tab/>
        <w:t>Proveer lo necesario para garantizar a toda persona el derecho de acceso a la información pública, a través de procedimientos sencillos, expeditos, oportunos y gratuitos;</w:t>
      </w:r>
    </w:p>
    <w:p w14:paraId="0A41DF08" w14:textId="77777777" w:rsidR="004E1F96" w:rsidRPr="0002792F" w:rsidRDefault="004E1F96" w:rsidP="004E1F96">
      <w:pPr>
        <w:spacing w:line="360" w:lineRule="auto"/>
        <w:jc w:val="both"/>
        <w:rPr>
          <w:rFonts w:ascii="Palatino Linotype" w:hAnsi="Palatino Linotype" w:cs="Tahoma"/>
          <w:sz w:val="22"/>
          <w:szCs w:val="24"/>
          <w:lang w:eastAsia="es-MX"/>
        </w:rPr>
      </w:pPr>
    </w:p>
    <w:p w14:paraId="1C15DF0B" w14:textId="77777777" w:rsidR="004E1F96" w:rsidRPr="0002792F" w:rsidRDefault="004E1F96" w:rsidP="004E1F96">
      <w:pPr>
        <w:spacing w:line="360" w:lineRule="auto"/>
        <w:jc w:val="both"/>
        <w:rPr>
          <w:rFonts w:ascii="Palatino Linotype" w:hAnsi="Palatino Linotype" w:cs="Tahoma"/>
          <w:sz w:val="22"/>
          <w:szCs w:val="24"/>
          <w:lang w:eastAsia="es-MX"/>
        </w:rPr>
      </w:pPr>
      <w:r w:rsidRPr="0002792F">
        <w:rPr>
          <w:rFonts w:ascii="Palatino Linotype" w:hAnsi="Palatino Linotype" w:cs="Tahoma"/>
          <w:sz w:val="22"/>
          <w:szCs w:val="24"/>
          <w:lang w:eastAsia="es-MX"/>
        </w:rPr>
        <w:lastRenderedPageBreak/>
        <w:t>•</w:t>
      </w:r>
      <w:r w:rsidRPr="0002792F">
        <w:rPr>
          <w:rFonts w:ascii="Palatino Linotype" w:hAnsi="Palatino Linotype" w:cs="Tahoma"/>
          <w:sz w:val="22"/>
          <w:szCs w:val="24"/>
          <w:lang w:eastAsia="es-MX"/>
        </w:rPr>
        <w:tab/>
        <w:t>Transparentar la gestión pública, mediante la difusión de la información generada por los sujetos obligados, y</w:t>
      </w:r>
    </w:p>
    <w:p w14:paraId="0E1A7820" w14:textId="77777777" w:rsidR="004E1F96" w:rsidRPr="0002792F" w:rsidRDefault="004E1F96" w:rsidP="004E1F96">
      <w:pPr>
        <w:spacing w:line="360" w:lineRule="auto"/>
        <w:jc w:val="both"/>
        <w:rPr>
          <w:rFonts w:ascii="Palatino Linotype" w:hAnsi="Palatino Linotype" w:cs="Tahoma"/>
          <w:sz w:val="22"/>
          <w:szCs w:val="24"/>
          <w:lang w:eastAsia="es-MX"/>
        </w:rPr>
      </w:pPr>
    </w:p>
    <w:p w14:paraId="287F0FE9" w14:textId="77777777" w:rsidR="004E1F96" w:rsidRPr="0002792F" w:rsidRDefault="004E1F96" w:rsidP="004E1F96">
      <w:pPr>
        <w:spacing w:line="360" w:lineRule="auto"/>
        <w:jc w:val="both"/>
        <w:rPr>
          <w:rFonts w:ascii="Palatino Linotype" w:hAnsi="Palatino Linotype" w:cs="Tahoma"/>
          <w:sz w:val="22"/>
          <w:szCs w:val="24"/>
          <w:lang w:eastAsia="es-MX"/>
        </w:rPr>
      </w:pPr>
      <w:r w:rsidRPr="0002792F">
        <w:rPr>
          <w:rFonts w:ascii="Palatino Linotype" w:hAnsi="Palatino Linotype" w:cs="Tahoma"/>
          <w:sz w:val="22"/>
          <w:szCs w:val="24"/>
          <w:lang w:eastAsia="es-MX"/>
        </w:rPr>
        <w:t>•</w:t>
      </w:r>
      <w:r w:rsidRPr="0002792F">
        <w:rPr>
          <w:rFonts w:ascii="Palatino Linotype" w:hAnsi="Palatino Linotype" w:cs="Tahoma"/>
          <w:sz w:val="22"/>
          <w:szCs w:val="24"/>
          <w:lang w:eastAsia="es-MX"/>
        </w:rPr>
        <w:tab/>
        <w:t>Promover, fomentar y difundir la cultura de la transparencia en el ejercicio de la función pública, el acceso a la información y la participación ciudadana, así como, la rendición de cuentas.</w:t>
      </w:r>
    </w:p>
    <w:p w14:paraId="2D921E89" w14:textId="77777777" w:rsidR="004E1F96" w:rsidRPr="0002792F" w:rsidRDefault="004E1F96" w:rsidP="004E1F96">
      <w:pPr>
        <w:spacing w:line="360" w:lineRule="auto"/>
        <w:jc w:val="both"/>
        <w:rPr>
          <w:rFonts w:ascii="Palatino Linotype" w:hAnsi="Palatino Linotype" w:cs="Tahoma"/>
          <w:sz w:val="22"/>
          <w:szCs w:val="24"/>
          <w:lang w:eastAsia="es-MX"/>
        </w:rPr>
      </w:pPr>
    </w:p>
    <w:p w14:paraId="59AA2CC8" w14:textId="77777777" w:rsidR="004E1F96" w:rsidRPr="0002792F" w:rsidRDefault="004E1F96" w:rsidP="004E1F96">
      <w:pPr>
        <w:spacing w:line="360" w:lineRule="auto"/>
        <w:jc w:val="both"/>
        <w:rPr>
          <w:rFonts w:ascii="Palatino Linotype" w:hAnsi="Palatino Linotype" w:cs="Tahoma"/>
          <w:sz w:val="22"/>
          <w:szCs w:val="24"/>
          <w:lang w:eastAsia="es-MX"/>
        </w:rPr>
      </w:pPr>
      <w:r w:rsidRPr="0002792F">
        <w:rPr>
          <w:rFonts w:ascii="Palatino Linotype" w:hAnsi="Palatino Linotype" w:cs="Tahoma"/>
          <w:sz w:val="22"/>
          <w:szCs w:val="24"/>
          <w:lang w:eastAsia="es-MX"/>
        </w:rPr>
        <w:t>Conforme a lo anterior, se deprende que los objetivos de la Ley de la materia, son establecer las bases que regirán las formas para garantizar el derecho de acceso a la información, mediante procesos sencillos y expeditos, la promoción, fomento y difusión de la cultura de transparencia y la rendición de cuentas, a través de establecimiento de políticas públicas y mecanismos que garanticen la publicidad de información oportuna, verificable, comprensible, actualizada y completa.</w:t>
      </w:r>
    </w:p>
    <w:p w14:paraId="242C87A9" w14:textId="77777777" w:rsidR="004E1F96" w:rsidRPr="0002792F" w:rsidRDefault="004E1F96" w:rsidP="004E1F96">
      <w:pPr>
        <w:spacing w:line="360" w:lineRule="auto"/>
        <w:jc w:val="both"/>
        <w:rPr>
          <w:rFonts w:ascii="Palatino Linotype" w:hAnsi="Palatino Linotype" w:cs="Tahoma"/>
          <w:sz w:val="22"/>
          <w:szCs w:val="24"/>
          <w:lang w:eastAsia="es-MX"/>
        </w:rPr>
      </w:pPr>
    </w:p>
    <w:p w14:paraId="7084EBA4" w14:textId="77777777" w:rsidR="004E1F96" w:rsidRPr="0002792F" w:rsidRDefault="004E1F96" w:rsidP="004E1F96">
      <w:pPr>
        <w:spacing w:line="360" w:lineRule="auto"/>
        <w:jc w:val="both"/>
        <w:rPr>
          <w:rFonts w:ascii="Palatino Linotype" w:hAnsi="Palatino Linotype" w:cs="Tahoma"/>
          <w:sz w:val="22"/>
          <w:szCs w:val="24"/>
          <w:lang w:eastAsia="es-MX"/>
        </w:rPr>
      </w:pPr>
      <w:r w:rsidRPr="0002792F">
        <w:rPr>
          <w:rFonts w:ascii="Palatino Linotype" w:hAnsi="Palatino Linotype" w:cs="Tahoma"/>
          <w:sz w:val="22"/>
          <w:szCs w:val="24"/>
          <w:lang w:eastAsia="es-MX"/>
        </w:rPr>
        <w:t>En ese orden de ideas, para la atención de la solicitud de acceso a la información, debe privilegiarse el principio de máxima publicidad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3650DD80" w14:textId="77777777" w:rsidR="004E1F96" w:rsidRPr="0002792F" w:rsidRDefault="004E1F96" w:rsidP="004E1F96">
      <w:pPr>
        <w:spacing w:line="360" w:lineRule="auto"/>
        <w:jc w:val="both"/>
        <w:rPr>
          <w:rFonts w:ascii="Palatino Linotype" w:hAnsi="Palatino Linotype" w:cs="Tahoma"/>
          <w:sz w:val="22"/>
          <w:szCs w:val="24"/>
          <w:lang w:eastAsia="es-MX"/>
        </w:rPr>
      </w:pPr>
    </w:p>
    <w:p w14:paraId="574E5921" w14:textId="77777777" w:rsidR="004E1F96" w:rsidRPr="0002792F" w:rsidRDefault="004E1F96" w:rsidP="004E1F96">
      <w:pPr>
        <w:spacing w:line="360" w:lineRule="auto"/>
        <w:jc w:val="both"/>
        <w:rPr>
          <w:rFonts w:ascii="Palatino Linotype" w:hAnsi="Palatino Linotype" w:cs="Tahoma"/>
          <w:sz w:val="22"/>
          <w:szCs w:val="24"/>
          <w:lang w:eastAsia="es-MX"/>
        </w:rPr>
      </w:pPr>
      <w:r w:rsidRPr="0002792F">
        <w:rPr>
          <w:rFonts w:ascii="Palatino Linotype" w:hAnsi="Palatino Linotype" w:cs="Tahoma"/>
          <w:sz w:val="22"/>
          <w:szCs w:val="24"/>
          <w:lang w:eastAsia="es-MX"/>
        </w:rPr>
        <w:t>Para lograr lo anterior,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73BE3AD3" w14:textId="77777777" w:rsidR="004E1F96" w:rsidRPr="0002792F" w:rsidRDefault="004E1F96" w:rsidP="004E1F96">
      <w:pPr>
        <w:spacing w:line="360" w:lineRule="auto"/>
        <w:jc w:val="both"/>
        <w:rPr>
          <w:rFonts w:ascii="Palatino Linotype" w:hAnsi="Palatino Linotype" w:cs="Tahoma"/>
          <w:sz w:val="22"/>
          <w:szCs w:val="24"/>
          <w:lang w:eastAsia="es-MX"/>
        </w:rPr>
      </w:pPr>
    </w:p>
    <w:p w14:paraId="63E3A9CF" w14:textId="77777777" w:rsidR="004E1F96" w:rsidRPr="0002792F" w:rsidRDefault="004E1F96" w:rsidP="004E1F96">
      <w:pPr>
        <w:spacing w:line="360" w:lineRule="auto"/>
        <w:jc w:val="both"/>
        <w:rPr>
          <w:rFonts w:ascii="Palatino Linotype" w:hAnsi="Palatino Linotype" w:cs="Tahoma"/>
          <w:sz w:val="22"/>
          <w:szCs w:val="24"/>
          <w:lang w:eastAsia="es-MX"/>
        </w:rPr>
      </w:pPr>
      <w:r w:rsidRPr="0002792F">
        <w:rPr>
          <w:rFonts w:ascii="Palatino Linotype" w:hAnsi="Palatino Linotype" w:cs="Tahoma"/>
          <w:sz w:val="22"/>
          <w:szCs w:val="24"/>
          <w:lang w:eastAsia="es-MX"/>
        </w:rPr>
        <w:lastRenderedPageBreak/>
        <w:t>•</w:t>
      </w:r>
      <w:r w:rsidRPr="0002792F">
        <w:rPr>
          <w:rFonts w:ascii="Palatino Linotype" w:hAnsi="Palatino Linotype" w:cs="Tahoma"/>
          <w:sz w:val="22"/>
          <w:szCs w:val="24"/>
          <w:lang w:eastAsia="es-MX"/>
        </w:rPr>
        <w:tab/>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todas las gestiones necesarias para facilitar el acceso de la información;</w:t>
      </w:r>
    </w:p>
    <w:p w14:paraId="2FF65F77" w14:textId="77777777" w:rsidR="004E1F96" w:rsidRPr="0002792F" w:rsidRDefault="004E1F96" w:rsidP="004E1F96">
      <w:pPr>
        <w:spacing w:line="360" w:lineRule="auto"/>
        <w:jc w:val="both"/>
        <w:rPr>
          <w:rFonts w:ascii="Palatino Linotype" w:hAnsi="Palatino Linotype" w:cs="Tahoma"/>
          <w:sz w:val="22"/>
          <w:szCs w:val="24"/>
          <w:lang w:eastAsia="es-MX"/>
        </w:rPr>
      </w:pPr>
    </w:p>
    <w:p w14:paraId="19B915F9" w14:textId="77777777" w:rsidR="004E1F96" w:rsidRPr="0002792F" w:rsidRDefault="004E1F96" w:rsidP="004E1F96">
      <w:pPr>
        <w:spacing w:line="360" w:lineRule="auto"/>
        <w:jc w:val="both"/>
        <w:rPr>
          <w:rFonts w:ascii="Palatino Linotype" w:hAnsi="Palatino Linotype" w:cs="Tahoma"/>
          <w:sz w:val="22"/>
          <w:szCs w:val="24"/>
          <w:lang w:eastAsia="es-MX"/>
        </w:rPr>
      </w:pPr>
      <w:r w:rsidRPr="0002792F">
        <w:rPr>
          <w:rFonts w:ascii="Palatino Linotype" w:hAnsi="Palatino Linotype" w:cs="Tahoma"/>
          <w:sz w:val="22"/>
          <w:szCs w:val="24"/>
          <w:lang w:eastAsia="es-MX"/>
        </w:rPr>
        <w:t>•</w:t>
      </w:r>
      <w:r w:rsidRPr="0002792F">
        <w:rPr>
          <w:rFonts w:ascii="Palatino Linotype" w:hAnsi="Palatino Linotype" w:cs="Tahoma"/>
          <w:sz w:val="22"/>
          <w:szCs w:val="24"/>
          <w:lang w:eastAsia="es-MX"/>
        </w:rPr>
        <w:tab/>
        <w:t>La respuesta a los requerimientos informativos deberá notificarse al interesado en el menor tiempo posible, que no podrá exceder de quince días hábiles, contados a partir del día siguiente a la presentación de esta. Excepcionalmente, el plazo referido podrá ampliarse por siete días hábiles más, cuando existan razones fundadas y motivadas, a través del Comité de Transparencia;</w:t>
      </w:r>
    </w:p>
    <w:p w14:paraId="6C8CBEB5" w14:textId="77777777" w:rsidR="004E1F96" w:rsidRPr="0002792F" w:rsidRDefault="004E1F96" w:rsidP="004E1F96">
      <w:pPr>
        <w:spacing w:line="360" w:lineRule="auto"/>
        <w:jc w:val="both"/>
        <w:rPr>
          <w:rFonts w:ascii="Palatino Linotype" w:hAnsi="Palatino Linotype" w:cs="Tahoma"/>
          <w:sz w:val="22"/>
          <w:szCs w:val="24"/>
          <w:lang w:eastAsia="es-MX"/>
        </w:rPr>
      </w:pPr>
    </w:p>
    <w:p w14:paraId="6E7D0A01" w14:textId="77777777" w:rsidR="004E1F96" w:rsidRPr="0002792F" w:rsidRDefault="004E1F96" w:rsidP="004E1F96">
      <w:pPr>
        <w:spacing w:line="360" w:lineRule="auto"/>
        <w:jc w:val="both"/>
        <w:rPr>
          <w:rFonts w:ascii="Palatino Linotype" w:hAnsi="Palatino Linotype" w:cs="Tahoma"/>
          <w:sz w:val="22"/>
          <w:szCs w:val="24"/>
          <w:lang w:eastAsia="es-MX"/>
        </w:rPr>
      </w:pPr>
      <w:r w:rsidRPr="0002792F">
        <w:rPr>
          <w:rFonts w:ascii="Palatino Linotype" w:hAnsi="Palatino Linotype" w:cs="Tahoma"/>
          <w:sz w:val="22"/>
          <w:szCs w:val="24"/>
          <w:lang w:eastAsia="es-MX"/>
        </w:rPr>
        <w:t>•</w:t>
      </w:r>
      <w:r w:rsidRPr="0002792F">
        <w:rPr>
          <w:rFonts w:ascii="Palatino Linotype" w:hAnsi="Palatino Linotype" w:cs="Tahoma"/>
          <w:sz w:val="22"/>
          <w:szCs w:val="24"/>
          <w:lang w:eastAsia="es-MX"/>
        </w:rPr>
        <w:tab/>
        <w:t>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4DF5CA10" w14:textId="77777777" w:rsidR="004E1F96" w:rsidRPr="0002792F" w:rsidRDefault="004E1F96" w:rsidP="004E1F96">
      <w:pPr>
        <w:spacing w:line="360" w:lineRule="auto"/>
        <w:jc w:val="both"/>
        <w:rPr>
          <w:rFonts w:ascii="Palatino Linotype" w:hAnsi="Palatino Linotype" w:cs="Tahoma"/>
          <w:sz w:val="22"/>
          <w:szCs w:val="24"/>
          <w:lang w:eastAsia="es-MX"/>
        </w:rPr>
      </w:pPr>
    </w:p>
    <w:p w14:paraId="6955B1D5" w14:textId="77777777" w:rsidR="004E1F96" w:rsidRPr="0002792F" w:rsidRDefault="004E1F96" w:rsidP="004E1F96">
      <w:pPr>
        <w:spacing w:line="360" w:lineRule="auto"/>
        <w:jc w:val="both"/>
        <w:rPr>
          <w:rFonts w:ascii="Palatino Linotype" w:hAnsi="Palatino Linotype" w:cs="Tahoma"/>
          <w:sz w:val="22"/>
          <w:szCs w:val="24"/>
          <w:lang w:eastAsia="es-MX"/>
        </w:rPr>
      </w:pPr>
      <w:r w:rsidRPr="0002792F">
        <w:rPr>
          <w:rFonts w:ascii="Palatino Linotype" w:hAnsi="Palatino Linotype" w:cs="Tahoma"/>
          <w:sz w:val="22"/>
          <w:szCs w:val="24"/>
          <w:lang w:eastAsia="es-MX"/>
        </w:rPr>
        <w:t>•</w:t>
      </w:r>
      <w:r w:rsidRPr="0002792F">
        <w:rPr>
          <w:rFonts w:ascii="Palatino Linotype" w:hAnsi="Palatino Linotype" w:cs="Tahoma"/>
          <w:sz w:val="22"/>
          <w:szCs w:val="24"/>
          <w:lang w:eastAsia="es-MX"/>
        </w:rPr>
        <w:tab/>
        <w:t>El acceso se dará en la modalidad de entrega y en su caso, de envío elegido por la solicitante, cuando no se pueda entregarse en dicha modalidad, el Sujeto Obligado deberá ofrecer otras; por lo cual, deberá fundamentar y motivar la necesidad de modificar el medio de entrega, y</w:t>
      </w:r>
    </w:p>
    <w:p w14:paraId="17943969" w14:textId="77777777" w:rsidR="004E1F96" w:rsidRPr="0002792F" w:rsidRDefault="004E1F96" w:rsidP="004E1F96">
      <w:pPr>
        <w:spacing w:line="360" w:lineRule="auto"/>
        <w:jc w:val="both"/>
        <w:rPr>
          <w:rFonts w:ascii="Palatino Linotype" w:hAnsi="Palatino Linotype" w:cs="Tahoma"/>
          <w:sz w:val="22"/>
          <w:szCs w:val="24"/>
          <w:lang w:eastAsia="es-MX"/>
        </w:rPr>
      </w:pPr>
    </w:p>
    <w:p w14:paraId="046FFDE5" w14:textId="2C6B1C61" w:rsidR="00365C7A" w:rsidRPr="0002792F" w:rsidRDefault="004E1F96" w:rsidP="004E1F96">
      <w:pPr>
        <w:spacing w:line="360" w:lineRule="auto"/>
        <w:jc w:val="both"/>
        <w:rPr>
          <w:rFonts w:ascii="Palatino Linotype" w:hAnsi="Palatino Linotype" w:cs="Tahoma"/>
          <w:sz w:val="22"/>
          <w:szCs w:val="24"/>
          <w:lang w:eastAsia="es-MX"/>
        </w:rPr>
      </w:pPr>
      <w:r w:rsidRPr="0002792F">
        <w:rPr>
          <w:rFonts w:ascii="Palatino Linotype" w:hAnsi="Palatino Linotype" w:cs="Tahoma"/>
          <w:sz w:val="22"/>
          <w:szCs w:val="24"/>
          <w:lang w:eastAsia="es-MX"/>
        </w:rPr>
        <w:t>•</w:t>
      </w:r>
      <w:r w:rsidRPr="0002792F">
        <w:rPr>
          <w:rFonts w:ascii="Palatino Linotype" w:hAnsi="Palatino Linotype" w:cs="Tahoma"/>
          <w:sz w:val="22"/>
          <w:szCs w:val="24"/>
          <w:lang w:eastAsia="es-MX"/>
        </w:rPr>
        <w:tab/>
        <w:t xml:space="preserve">Las Unidades de Transparencia, tendrán disponible la información requerida durante un plazo mínimo de sesenta días hábiles, contados a partir de que la solicitante hubiere realizado, en su caso, el pago respectivo, el cual deberá efectuarse en un plazo no mayor a </w:t>
      </w:r>
      <w:r w:rsidRPr="0002792F">
        <w:rPr>
          <w:rFonts w:ascii="Palatino Linotype" w:hAnsi="Palatino Linotype" w:cs="Tahoma"/>
          <w:sz w:val="22"/>
          <w:szCs w:val="24"/>
          <w:lang w:eastAsia="es-MX"/>
        </w:rPr>
        <w:lastRenderedPageBreak/>
        <w:t>treinta días hábiles; por lo que, una vez trascurrida dicha temporalidad, los sujetos obligados darán por concluida la solicitud y procederán de ser el caso, a la destrucción del material.</w:t>
      </w:r>
    </w:p>
    <w:p w14:paraId="4124D6B1" w14:textId="77777777" w:rsidR="004E1F96" w:rsidRPr="0002792F" w:rsidRDefault="004E1F96" w:rsidP="004E1F96">
      <w:pPr>
        <w:spacing w:line="360" w:lineRule="auto"/>
        <w:jc w:val="both"/>
        <w:rPr>
          <w:rFonts w:ascii="Palatino Linotype" w:hAnsi="Palatino Linotype" w:cs="Tahoma"/>
          <w:sz w:val="22"/>
          <w:szCs w:val="24"/>
          <w:lang w:eastAsia="es-MX"/>
        </w:rPr>
      </w:pPr>
    </w:p>
    <w:p w14:paraId="48AF36A9" w14:textId="07DC3538" w:rsidR="004E1F96" w:rsidRPr="0002792F" w:rsidRDefault="004E1F96" w:rsidP="004E1F96">
      <w:pPr>
        <w:spacing w:line="360" w:lineRule="auto"/>
        <w:jc w:val="both"/>
        <w:rPr>
          <w:rFonts w:ascii="Palatino Linotype" w:hAnsi="Palatino Linotype" w:cs="Tahoma"/>
          <w:b/>
          <w:sz w:val="22"/>
          <w:szCs w:val="24"/>
          <w:lang w:eastAsia="es-MX"/>
        </w:rPr>
      </w:pPr>
      <w:r w:rsidRPr="0002792F">
        <w:rPr>
          <w:rFonts w:ascii="Palatino Linotype" w:hAnsi="Palatino Linotype" w:cs="Tahoma"/>
          <w:sz w:val="22"/>
          <w:szCs w:val="24"/>
          <w:lang w:eastAsia="es-MX"/>
        </w:rPr>
        <w:t>Una vez establecido lo anterior, es preciso indicar que el agravio del Particular consistió en que, a la fecha de la interposición de</w:t>
      </w:r>
      <w:r w:rsidR="00B20F26" w:rsidRPr="0002792F">
        <w:rPr>
          <w:rFonts w:ascii="Palatino Linotype" w:hAnsi="Palatino Linotype" w:cs="Tahoma"/>
          <w:sz w:val="22"/>
          <w:szCs w:val="24"/>
          <w:lang w:eastAsia="es-MX"/>
        </w:rPr>
        <w:t xml:space="preserve"> </w:t>
      </w:r>
      <w:r w:rsidRPr="0002792F">
        <w:rPr>
          <w:rFonts w:ascii="Palatino Linotype" w:hAnsi="Palatino Linotype" w:cs="Tahoma"/>
          <w:sz w:val="22"/>
          <w:szCs w:val="24"/>
          <w:lang w:eastAsia="es-MX"/>
        </w:rPr>
        <w:t>l</w:t>
      </w:r>
      <w:r w:rsidR="00B20F26" w:rsidRPr="0002792F">
        <w:rPr>
          <w:rFonts w:ascii="Palatino Linotype" w:hAnsi="Palatino Linotype" w:cs="Tahoma"/>
          <w:sz w:val="22"/>
          <w:szCs w:val="24"/>
          <w:lang w:eastAsia="es-MX"/>
        </w:rPr>
        <w:t>os</w:t>
      </w:r>
      <w:r w:rsidRPr="0002792F">
        <w:rPr>
          <w:rFonts w:ascii="Palatino Linotype" w:hAnsi="Palatino Linotype" w:cs="Tahoma"/>
          <w:sz w:val="22"/>
          <w:szCs w:val="24"/>
          <w:lang w:eastAsia="es-MX"/>
        </w:rPr>
        <w:t xml:space="preserve"> Recurso</w:t>
      </w:r>
      <w:r w:rsidR="00B20F26" w:rsidRPr="0002792F">
        <w:rPr>
          <w:rFonts w:ascii="Palatino Linotype" w:hAnsi="Palatino Linotype" w:cs="Tahoma"/>
          <w:sz w:val="22"/>
          <w:szCs w:val="24"/>
          <w:lang w:eastAsia="es-MX"/>
        </w:rPr>
        <w:t>s</w:t>
      </w:r>
      <w:r w:rsidRPr="0002792F">
        <w:rPr>
          <w:rFonts w:ascii="Palatino Linotype" w:hAnsi="Palatino Linotype" w:cs="Tahoma"/>
          <w:sz w:val="22"/>
          <w:szCs w:val="24"/>
          <w:lang w:eastAsia="es-MX"/>
        </w:rPr>
        <w:t xml:space="preserve"> de Revisión, el </w:t>
      </w:r>
      <w:r w:rsidR="00FE4422" w:rsidRPr="0002792F">
        <w:rPr>
          <w:rFonts w:ascii="Palatino Linotype" w:hAnsi="Palatino Linotype" w:cs="Tahoma"/>
          <w:sz w:val="22"/>
          <w:szCs w:val="24"/>
          <w:lang w:eastAsia="es-MX"/>
        </w:rPr>
        <w:t xml:space="preserve">Ayuntamiento de Chicoloapan </w:t>
      </w:r>
      <w:r w:rsidRPr="0002792F">
        <w:rPr>
          <w:rFonts w:ascii="Palatino Linotype" w:hAnsi="Palatino Linotype" w:cs="Tahoma"/>
          <w:sz w:val="22"/>
          <w:szCs w:val="24"/>
          <w:lang w:eastAsia="es-MX"/>
        </w:rPr>
        <w:t>no había registrado respuesta</w:t>
      </w:r>
      <w:r w:rsidR="00B20F26" w:rsidRPr="0002792F">
        <w:rPr>
          <w:rFonts w:ascii="Palatino Linotype" w:hAnsi="Palatino Linotype" w:cs="Tahoma"/>
          <w:sz w:val="22"/>
          <w:szCs w:val="24"/>
          <w:lang w:eastAsia="es-MX"/>
        </w:rPr>
        <w:t>s</w:t>
      </w:r>
      <w:r w:rsidRPr="0002792F">
        <w:rPr>
          <w:rFonts w:ascii="Palatino Linotype" w:hAnsi="Palatino Linotype" w:cs="Tahoma"/>
          <w:sz w:val="22"/>
          <w:szCs w:val="24"/>
          <w:lang w:eastAsia="es-MX"/>
        </w:rPr>
        <w:t xml:space="preserve"> a su</w:t>
      </w:r>
      <w:r w:rsidR="00B20F26" w:rsidRPr="0002792F">
        <w:rPr>
          <w:rFonts w:ascii="Palatino Linotype" w:hAnsi="Palatino Linotype" w:cs="Tahoma"/>
          <w:sz w:val="22"/>
          <w:szCs w:val="24"/>
          <w:lang w:eastAsia="es-MX"/>
        </w:rPr>
        <w:t>s</w:t>
      </w:r>
      <w:r w:rsidRPr="0002792F">
        <w:rPr>
          <w:rFonts w:ascii="Palatino Linotype" w:hAnsi="Palatino Linotype" w:cs="Tahoma"/>
          <w:sz w:val="22"/>
          <w:szCs w:val="24"/>
          <w:lang w:eastAsia="es-MX"/>
        </w:rPr>
        <w:t xml:space="preserve"> requerimiento</w:t>
      </w:r>
      <w:r w:rsidR="00B20F26" w:rsidRPr="0002792F">
        <w:rPr>
          <w:rFonts w:ascii="Palatino Linotype" w:hAnsi="Palatino Linotype" w:cs="Tahoma"/>
          <w:sz w:val="22"/>
          <w:szCs w:val="24"/>
          <w:lang w:eastAsia="es-MX"/>
        </w:rPr>
        <w:t>s de acceso a la información, los</w:t>
      </w:r>
      <w:r w:rsidRPr="0002792F">
        <w:rPr>
          <w:rFonts w:ascii="Palatino Linotype" w:hAnsi="Palatino Linotype" w:cs="Tahoma"/>
          <w:sz w:val="22"/>
          <w:szCs w:val="24"/>
          <w:lang w:eastAsia="es-MX"/>
        </w:rPr>
        <w:t xml:space="preserve"> cual</w:t>
      </w:r>
      <w:r w:rsidR="00B20F26" w:rsidRPr="0002792F">
        <w:rPr>
          <w:rFonts w:ascii="Palatino Linotype" w:hAnsi="Palatino Linotype" w:cs="Tahoma"/>
          <w:sz w:val="22"/>
          <w:szCs w:val="24"/>
          <w:lang w:eastAsia="es-MX"/>
        </w:rPr>
        <w:t xml:space="preserve">es fueron </w:t>
      </w:r>
      <w:r w:rsidRPr="0002792F">
        <w:rPr>
          <w:rFonts w:ascii="Palatino Linotype" w:hAnsi="Palatino Linotype" w:cs="Tahoma"/>
          <w:sz w:val="22"/>
          <w:szCs w:val="24"/>
          <w:lang w:eastAsia="es-MX"/>
        </w:rPr>
        <w:t>presentado</w:t>
      </w:r>
      <w:r w:rsidR="00B20F26" w:rsidRPr="0002792F">
        <w:rPr>
          <w:rFonts w:ascii="Palatino Linotype" w:hAnsi="Palatino Linotype" w:cs="Tahoma"/>
          <w:sz w:val="22"/>
          <w:szCs w:val="24"/>
          <w:lang w:eastAsia="es-MX"/>
        </w:rPr>
        <w:t>s</w:t>
      </w:r>
      <w:r w:rsidRPr="0002792F">
        <w:rPr>
          <w:rFonts w:ascii="Palatino Linotype" w:hAnsi="Palatino Linotype" w:cs="Tahoma"/>
          <w:sz w:val="22"/>
          <w:szCs w:val="24"/>
          <w:lang w:eastAsia="es-MX"/>
        </w:rPr>
        <w:t xml:space="preserve"> el </w:t>
      </w:r>
      <w:r w:rsidR="00F023CC" w:rsidRPr="0002792F">
        <w:rPr>
          <w:rFonts w:ascii="Palatino Linotype" w:hAnsi="Palatino Linotype" w:cs="Tahoma"/>
          <w:b/>
          <w:sz w:val="22"/>
          <w:szCs w:val="24"/>
          <w:lang w:eastAsia="es-MX"/>
        </w:rPr>
        <w:t>once</w:t>
      </w:r>
      <w:r w:rsidRPr="0002792F">
        <w:rPr>
          <w:rFonts w:ascii="Palatino Linotype" w:hAnsi="Palatino Linotype" w:cs="Tahoma"/>
          <w:b/>
          <w:sz w:val="22"/>
          <w:szCs w:val="24"/>
          <w:lang w:eastAsia="es-MX"/>
        </w:rPr>
        <w:t xml:space="preserve"> de febrero de dos mil diecinueve</w:t>
      </w:r>
      <w:r w:rsidR="00CC2089" w:rsidRPr="0002792F">
        <w:rPr>
          <w:rFonts w:ascii="Palatino Linotype" w:hAnsi="Palatino Linotype" w:cs="Tahoma"/>
          <w:b/>
          <w:sz w:val="22"/>
          <w:szCs w:val="24"/>
          <w:lang w:eastAsia="es-MX"/>
        </w:rPr>
        <w:t>.</w:t>
      </w:r>
    </w:p>
    <w:p w14:paraId="080A8613" w14:textId="77777777" w:rsidR="004E1F96" w:rsidRPr="0002792F" w:rsidRDefault="004E1F96" w:rsidP="004E1F96">
      <w:pPr>
        <w:spacing w:line="360" w:lineRule="auto"/>
        <w:jc w:val="both"/>
        <w:rPr>
          <w:rFonts w:ascii="Palatino Linotype" w:hAnsi="Palatino Linotype" w:cs="Tahoma"/>
          <w:b/>
          <w:sz w:val="22"/>
          <w:szCs w:val="24"/>
          <w:lang w:eastAsia="es-MX"/>
        </w:rPr>
      </w:pPr>
    </w:p>
    <w:p w14:paraId="4F1FB852" w14:textId="44C9A3C8" w:rsidR="00E00A56" w:rsidRPr="0002792F" w:rsidRDefault="004E1F96" w:rsidP="004E1F96">
      <w:pPr>
        <w:spacing w:line="360" w:lineRule="auto"/>
        <w:ind w:right="-93"/>
        <w:jc w:val="both"/>
        <w:rPr>
          <w:rFonts w:ascii="Palatino Linotype" w:eastAsia="Calibri" w:hAnsi="Palatino Linotype" w:cs="Tahoma"/>
          <w:bCs/>
          <w:sz w:val="22"/>
          <w:szCs w:val="22"/>
          <w:lang w:eastAsia="en-US"/>
        </w:rPr>
      </w:pPr>
      <w:r w:rsidRPr="0002792F">
        <w:rPr>
          <w:rFonts w:ascii="Palatino Linotype" w:eastAsia="Calibri" w:hAnsi="Palatino Linotype" w:cs="Tahoma"/>
          <w:bCs/>
          <w:sz w:val="22"/>
          <w:szCs w:val="22"/>
          <w:lang w:eastAsia="en-US"/>
        </w:rPr>
        <w:t>En ese orden de ideas, el plazo con el que contaba el Sujeto Obligado para emitir contestación a</w:t>
      </w:r>
      <w:r w:rsidR="00B20F26" w:rsidRPr="0002792F">
        <w:rPr>
          <w:rFonts w:ascii="Palatino Linotype" w:eastAsia="Calibri" w:hAnsi="Palatino Linotype" w:cs="Tahoma"/>
          <w:bCs/>
          <w:sz w:val="22"/>
          <w:szCs w:val="22"/>
          <w:lang w:eastAsia="en-US"/>
        </w:rPr>
        <w:t xml:space="preserve"> </w:t>
      </w:r>
      <w:r w:rsidRPr="0002792F">
        <w:rPr>
          <w:rFonts w:ascii="Palatino Linotype" w:eastAsia="Calibri" w:hAnsi="Palatino Linotype" w:cs="Tahoma"/>
          <w:bCs/>
          <w:sz w:val="22"/>
          <w:szCs w:val="22"/>
          <w:lang w:eastAsia="en-US"/>
        </w:rPr>
        <w:t>l</w:t>
      </w:r>
      <w:r w:rsidR="00B20F26" w:rsidRPr="0002792F">
        <w:rPr>
          <w:rFonts w:ascii="Palatino Linotype" w:eastAsia="Calibri" w:hAnsi="Palatino Linotype" w:cs="Tahoma"/>
          <w:bCs/>
          <w:sz w:val="22"/>
          <w:szCs w:val="22"/>
          <w:lang w:eastAsia="en-US"/>
        </w:rPr>
        <w:t>os</w:t>
      </w:r>
      <w:r w:rsidRPr="0002792F">
        <w:rPr>
          <w:rFonts w:ascii="Palatino Linotype" w:eastAsia="Calibri" w:hAnsi="Palatino Linotype" w:cs="Tahoma"/>
          <w:bCs/>
          <w:sz w:val="22"/>
          <w:szCs w:val="22"/>
          <w:lang w:eastAsia="en-US"/>
        </w:rPr>
        <w:t xml:space="preserve"> requerimiento</w:t>
      </w:r>
      <w:r w:rsidR="00B20F26" w:rsidRPr="0002792F">
        <w:rPr>
          <w:rFonts w:ascii="Palatino Linotype" w:eastAsia="Calibri" w:hAnsi="Palatino Linotype" w:cs="Tahoma"/>
          <w:bCs/>
          <w:sz w:val="22"/>
          <w:szCs w:val="22"/>
          <w:lang w:eastAsia="en-US"/>
        </w:rPr>
        <w:t>s</w:t>
      </w:r>
      <w:r w:rsidRPr="0002792F">
        <w:rPr>
          <w:rFonts w:ascii="Palatino Linotype" w:eastAsia="Calibri" w:hAnsi="Palatino Linotype" w:cs="Tahoma"/>
          <w:bCs/>
          <w:sz w:val="22"/>
          <w:szCs w:val="22"/>
          <w:lang w:eastAsia="en-US"/>
        </w:rPr>
        <w:t xml:space="preserve"> informativo</w:t>
      </w:r>
      <w:r w:rsidR="00B20F26" w:rsidRPr="0002792F">
        <w:rPr>
          <w:rFonts w:ascii="Palatino Linotype" w:eastAsia="Calibri" w:hAnsi="Palatino Linotype" w:cs="Tahoma"/>
          <w:bCs/>
          <w:sz w:val="22"/>
          <w:szCs w:val="22"/>
          <w:lang w:eastAsia="en-US"/>
        </w:rPr>
        <w:t>s</w:t>
      </w:r>
      <w:r w:rsidRPr="0002792F">
        <w:rPr>
          <w:rFonts w:ascii="Palatino Linotype" w:eastAsia="Calibri" w:hAnsi="Palatino Linotype" w:cs="Tahoma"/>
          <w:bCs/>
          <w:sz w:val="22"/>
          <w:szCs w:val="22"/>
          <w:lang w:eastAsia="en-US"/>
        </w:rPr>
        <w:t xml:space="preserve">, </w:t>
      </w:r>
      <w:r w:rsidR="000C1581" w:rsidRPr="0002792F">
        <w:rPr>
          <w:rFonts w:ascii="Palatino Linotype" w:eastAsia="Calibri" w:hAnsi="Palatino Linotype" w:cs="Tahoma"/>
          <w:bCs/>
          <w:sz w:val="22"/>
          <w:szCs w:val="22"/>
          <w:lang w:eastAsia="en-US"/>
        </w:rPr>
        <w:t xml:space="preserve">comenzó a correr </w:t>
      </w:r>
      <w:r w:rsidR="00F023CC" w:rsidRPr="0002792F">
        <w:rPr>
          <w:rFonts w:ascii="Palatino Linotype" w:eastAsia="Calibri" w:hAnsi="Palatino Linotype" w:cs="Tahoma"/>
          <w:b/>
          <w:bCs/>
          <w:sz w:val="22"/>
          <w:szCs w:val="22"/>
          <w:lang w:eastAsia="en-US"/>
        </w:rPr>
        <w:t>el doce de febrero y feneció el cinco de marzo</w:t>
      </w:r>
      <w:r w:rsidR="000C1581" w:rsidRPr="0002792F">
        <w:rPr>
          <w:rFonts w:ascii="Palatino Linotype" w:eastAsia="Calibri" w:hAnsi="Palatino Linotype" w:cs="Tahoma"/>
          <w:b/>
          <w:bCs/>
          <w:sz w:val="22"/>
          <w:szCs w:val="22"/>
          <w:lang w:eastAsia="en-US"/>
        </w:rPr>
        <w:t xml:space="preserve"> de dos mil diecinueve</w:t>
      </w:r>
      <w:r w:rsidR="000C1581" w:rsidRPr="0002792F">
        <w:rPr>
          <w:rFonts w:ascii="Palatino Linotype" w:eastAsia="Calibri" w:hAnsi="Palatino Linotype" w:cs="Tahoma"/>
          <w:bCs/>
          <w:sz w:val="22"/>
          <w:szCs w:val="22"/>
          <w:lang w:eastAsia="en-US"/>
        </w:rPr>
        <w:t>; lo anterior, sin contar los días veintiséis y veintisiete de enero, así como el  dos, tres, cuatro nueve y diez de febrero, todos del dos mil diecinueve, al ser inhábiles de conformidad con el artículo 3°, fracción X, de la Ley de Transparencia y Acceso a la Información Pública y Protección de Datos Personales del Estado de México y Municipios, así como, el Calendario Oficial en Materia de Transparencia, Acceso a la Información Pública del Estado de México y Municipios, para el año dos mil dieciocho y enero dos mil diecinueve, publicado en el Periódico Oficial del Gobierno del Estado de México “Gaceta del Gobierno”, el veinte de diciembre de dos mil diecisiete.</w:t>
      </w:r>
    </w:p>
    <w:p w14:paraId="3F9AC6F9" w14:textId="6D1D4F3B" w:rsidR="004E1F96" w:rsidRPr="0002792F" w:rsidRDefault="004E1F96" w:rsidP="000C1581">
      <w:pPr>
        <w:spacing w:line="360" w:lineRule="auto"/>
        <w:ind w:right="-93"/>
        <w:jc w:val="both"/>
        <w:rPr>
          <w:rFonts w:ascii="Palatino Linotype" w:eastAsia="Calibri" w:hAnsi="Palatino Linotype" w:cs="Tahoma"/>
          <w:bCs/>
          <w:szCs w:val="22"/>
          <w:lang w:eastAsia="en-US"/>
        </w:rPr>
      </w:pPr>
    </w:p>
    <w:p w14:paraId="601289F1" w14:textId="10316C13" w:rsidR="00B20F26" w:rsidRPr="0002792F" w:rsidRDefault="00B20F26" w:rsidP="00B20F26">
      <w:pPr>
        <w:spacing w:line="360" w:lineRule="auto"/>
        <w:ind w:right="-93"/>
        <w:jc w:val="both"/>
        <w:rPr>
          <w:rFonts w:ascii="Palatino Linotype" w:hAnsi="Palatino Linotype" w:cs="Tahoma"/>
          <w:sz w:val="22"/>
          <w:szCs w:val="22"/>
          <w:lang w:val="es-ES"/>
        </w:rPr>
      </w:pPr>
      <w:r w:rsidRPr="0002792F">
        <w:rPr>
          <w:rFonts w:ascii="Palatino Linotype" w:eastAsia="Calibri" w:hAnsi="Palatino Linotype" w:cs="Tahoma"/>
          <w:bCs/>
          <w:sz w:val="22"/>
          <w:szCs w:val="22"/>
          <w:lang w:eastAsia="en-US"/>
        </w:rPr>
        <w:t xml:space="preserve">Conforme a lo anterior, este Instituto verificó que, en efecto, no se registró respuesta a las solicitudes del ahora Recurrente, en el </w:t>
      </w:r>
      <w:r w:rsidRPr="0002792F">
        <w:rPr>
          <w:rFonts w:ascii="Palatino Linotype" w:hAnsi="Palatino Linotype" w:cs="Tahoma"/>
          <w:sz w:val="22"/>
          <w:szCs w:val="22"/>
          <w:lang w:val="es-ES"/>
        </w:rPr>
        <w:t>Sistema de Acceso a la Información Mexiquense (SAIMEX), plataforma utilizada para presentar los requerimientos de información</w:t>
      </w:r>
      <w:r w:rsidR="00DB7123" w:rsidRPr="0002792F">
        <w:rPr>
          <w:rFonts w:ascii="Palatino Linotype" w:hAnsi="Palatino Linotype" w:cs="Tahoma"/>
          <w:sz w:val="22"/>
          <w:szCs w:val="22"/>
          <w:lang w:val="es-ES"/>
        </w:rPr>
        <w:t>.</w:t>
      </w:r>
    </w:p>
    <w:p w14:paraId="0E705404" w14:textId="77777777" w:rsidR="004E1F96" w:rsidRPr="0002792F" w:rsidRDefault="004E1F96" w:rsidP="004E1F96">
      <w:pPr>
        <w:spacing w:line="360" w:lineRule="auto"/>
        <w:jc w:val="both"/>
        <w:rPr>
          <w:rFonts w:ascii="Palatino Linotype" w:hAnsi="Palatino Linotype" w:cs="Tahoma"/>
          <w:b/>
          <w:sz w:val="22"/>
          <w:szCs w:val="24"/>
          <w:lang w:eastAsia="es-MX"/>
        </w:rPr>
      </w:pPr>
    </w:p>
    <w:p w14:paraId="6090E9A2" w14:textId="48DA93E4" w:rsidR="009D6FAB" w:rsidRPr="0002792F" w:rsidRDefault="009D6FAB" w:rsidP="009D6FAB">
      <w:pPr>
        <w:spacing w:line="360" w:lineRule="auto"/>
        <w:ind w:right="-93"/>
        <w:jc w:val="both"/>
        <w:rPr>
          <w:rFonts w:ascii="Palatino Linotype" w:eastAsia="Calibri" w:hAnsi="Palatino Linotype" w:cs="Tahoma"/>
          <w:b/>
          <w:bCs/>
          <w:sz w:val="22"/>
          <w:szCs w:val="22"/>
          <w:lang w:eastAsia="en-US"/>
        </w:rPr>
      </w:pPr>
      <w:r w:rsidRPr="0002792F">
        <w:rPr>
          <w:rFonts w:ascii="Palatino Linotype" w:eastAsia="Calibri" w:hAnsi="Palatino Linotype" w:cs="Tahoma"/>
          <w:bCs/>
          <w:sz w:val="22"/>
          <w:szCs w:val="22"/>
          <w:lang w:eastAsia="en-US"/>
        </w:rPr>
        <w:t xml:space="preserve">Conforme a lo establecido, se colige que, tal como lo indicó el Particular, el </w:t>
      </w:r>
      <w:r w:rsidR="001A728C" w:rsidRPr="0002792F">
        <w:rPr>
          <w:rFonts w:ascii="Palatino Linotype" w:eastAsia="Calibri" w:hAnsi="Palatino Linotype" w:cs="Tahoma"/>
          <w:bCs/>
          <w:sz w:val="22"/>
          <w:szCs w:val="22"/>
          <w:lang w:eastAsia="en-US"/>
        </w:rPr>
        <w:t>Ayuntamiento de Chicoloapan</w:t>
      </w:r>
      <w:r w:rsidRPr="0002792F">
        <w:rPr>
          <w:rFonts w:ascii="Palatino Linotype" w:eastAsia="Calibri" w:hAnsi="Palatino Linotype" w:cs="Tahoma"/>
          <w:bCs/>
          <w:sz w:val="22"/>
          <w:szCs w:val="22"/>
          <w:lang w:eastAsia="en-US"/>
        </w:rPr>
        <w:t xml:space="preserve"> no emitió respuesta para dar contestación a la solicitud de información, dentro de los plazos establecidos en el artículo 163 de la Ley de la materia, pues tenía hasta el </w:t>
      </w:r>
      <w:r w:rsidR="00F023CC" w:rsidRPr="0002792F">
        <w:rPr>
          <w:rFonts w:ascii="Palatino Linotype" w:eastAsia="Calibri" w:hAnsi="Palatino Linotype" w:cs="Tahoma"/>
          <w:b/>
          <w:bCs/>
          <w:sz w:val="22"/>
          <w:szCs w:val="22"/>
          <w:lang w:eastAsia="en-US"/>
        </w:rPr>
        <w:t>cinco</w:t>
      </w:r>
      <w:r w:rsidR="001A728C" w:rsidRPr="0002792F">
        <w:rPr>
          <w:rFonts w:ascii="Palatino Linotype" w:eastAsia="Calibri" w:hAnsi="Palatino Linotype" w:cs="Tahoma"/>
          <w:b/>
          <w:bCs/>
          <w:sz w:val="22"/>
          <w:szCs w:val="22"/>
          <w:lang w:eastAsia="en-US"/>
        </w:rPr>
        <w:t xml:space="preserve"> de </w:t>
      </w:r>
      <w:r w:rsidR="00F023CC" w:rsidRPr="0002792F">
        <w:rPr>
          <w:rFonts w:ascii="Palatino Linotype" w:eastAsia="Calibri" w:hAnsi="Palatino Linotype" w:cs="Tahoma"/>
          <w:b/>
          <w:bCs/>
          <w:sz w:val="22"/>
          <w:szCs w:val="22"/>
          <w:lang w:eastAsia="en-US"/>
        </w:rPr>
        <w:lastRenderedPageBreak/>
        <w:t>marzo</w:t>
      </w:r>
      <w:r w:rsidR="001A728C" w:rsidRPr="0002792F">
        <w:rPr>
          <w:rFonts w:ascii="Palatino Linotype" w:eastAsia="Calibri" w:hAnsi="Palatino Linotype" w:cs="Tahoma"/>
          <w:b/>
          <w:bCs/>
          <w:sz w:val="22"/>
          <w:szCs w:val="22"/>
          <w:lang w:eastAsia="en-US"/>
        </w:rPr>
        <w:t xml:space="preserve"> de dos mil diecinueve</w:t>
      </w:r>
      <w:r w:rsidRPr="0002792F">
        <w:rPr>
          <w:rFonts w:ascii="Palatino Linotype" w:eastAsia="Calibri" w:hAnsi="Palatino Linotype" w:cs="Tahoma"/>
          <w:bCs/>
          <w:sz w:val="22"/>
          <w:szCs w:val="22"/>
          <w:lang w:eastAsia="en-US"/>
        </w:rPr>
        <w:t xml:space="preserve"> para notificarla</w:t>
      </w:r>
      <w:r w:rsidR="009E6978" w:rsidRPr="0002792F">
        <w:rPr>
          <w:rFonts w:ascii="Palatino Linotype" w:eastAsia="Calibri" w:hAnsi="Palatino Linotype" w:cs="Tahoma"/>
          <w:bCs/>
          <w:sz w:val="22"/>
          <w:szCs w:val="22"/>
          <w:lang w:eastAsia="en-US"/>
        </w:rPr>
        <w:t>s</w:t>
      </w:r>
      <w:r w:rsidRPr="0002792F">
        <w:rPr>
          <w:rFonts w:ascii="Palatino Linotype" w:eastAsia="Calibri" w:hAnsi="Palatino Linotype" w:cs="Tahoma"/>
          <w:bCs/>
          <w:sz w:val="22"/>
          <w:szCs w:val="22"/>
          <w:lang w:eastAsia="en-US"/>
        </w:rPr>
        <w:t xml:space="preserve">, </w:t>
      </w:r>
      <w:r w:rsidR="001A728C" w:rsidRPr="0002792F">
        <w:rPr>
          <w:rFonts w:ascii="Palatino Linotype" w:eastAsia="Calibri" w:hAnsi="Palatino Linotype" w:cs="Tahoma"/>
          <w:bCs/>
          <w:sz w:val="22"/>
          <w:szCs w:val="22"/>
          <w:lang w:eastAsia="en-US"/>
        </w:rPr>
        <w:t xml:space="preserve">sin embargo, dentro de los Informes Justificados, el Sujeto Obligado adjuntó información que no satisfizo los requerimientos informativos; </w:t>
      </w:r>
      <w:r w:rsidRPr="0002792F">
        <w:rPr>
          <w:rFonts w:ascii="Palatino Linotype" w:eastAsia="Calibri" w:hAnsi="Palatino Linotype" w:cs="Tahoma"/>
          <w:bCs/>
          <w:sz w:val="22"/>
          <w:szCs w:val="22"/>
          <w:lang w:eastAsia="en-US"/>
        </w:rPr>
        <w:t xml:space="preserve">por lo que, resulta evidente que </w:t>
      </w:r>
      <w:r w:rsidRPr="0002792F">
        <w:rPr>
          <w:rFonts w:ascii="Palatino Linotype" w:eastAsia="Calibri" w:hAnsi="Palatino Linotype" w:cs="Tahoma"/>
          <w:b/>
          <w:bCs/>
          <w:sz w:val="22"/>
          <w:szCs w:val="22"/>
          <w:lang w:eastAsia="en-US"/>
        </w:rPr>
        <w:t>el agravio hecho valer por la Recurrente resulta FUNDADO.</w:t>
      </w:r>
    </w:p>
    <w:p w14:paraId="22B9E27D" w14:textId="0C9154A5" w:rsidR="00EA14C6" w:rsidRPr="0002792F" w:rsidRDefault="00EA14C6" w:rsidP="00E167A7">
      <w:pPr>
        <w:spacing w:line="360" w:lineRule="auto"/>
        <w:ind w:right="-93"/>
        <w:jc w:val="both"/>
        <w:rPr>
          <w:rFonts w:ascii="Palatino Linotype" w:eastAsia="Calibri" w:hAnsi="Palatino Linotype" w:cs="Tahoma"/>
          <w:bCs/>
          <w:sz w:val="22"/>
          <w:szCs w:val="22"/>
          <w:lang w:eastAsia="en-US"/>
        </w:rPr>
      </w:pPr>
    </w:p>
    <w:p w14:paraId="3B438B76" w14:textId="6D0F12AF" w:rsidR="0029432A" w:rsidRPr="0002792F" w:rsidRDefault="0097283B" w:rsidP="00E167A7">
      <w:pPr>
        <w:spacing w:line="360" w:lineRule="auto"/>
        <w:ind w:right="-93"/>
        <w:jc w:val="both"/>
        <w:rPr>
          <w:rFonts w:ascii="Palatino Linotype" w:eastAsia="Calibri" w:hAnsi="Palatino Linotype" w:cs="Tahoma"/>
          <w:bCs/>
          <w:sz w:val="22"/>
          <w:szCs w:val="22"/>
          <w:lang w:eastAsia="en-US"/>
        </w:rPr>
      </w:pPr>
      <w:r w:rsidRPr="0002792F">
        <w:rPr>
          <w:rFonts w:ascii="Palatino Linotype" w:eastAsia="Calibri" w:hAnsi="Palatino Linotype" w:cs="Tahoma"/>
          <w:bCs/>
          <w:sz w:val="22"/>
          <w:szCs w:val="22"/>
          <w:lang w:eastAsia="en-US"/>
        </w:rPr>
        <w:t xml:space="preserve">Con base en lo expuesto, es procedente </w:t>
      </w:r>
      <w:r w:rsidRPr="0002792F">
        <w:rPr>
          <w:rFonts w:ascii="Palatino Linotype" w:eastAsia="Calibri" w:hAnsi="Palatino Linotype" w:cs="Tahoma"/>
          <w:b/>
          <w:bCs/>
          <w:sz w:val="22"/>
          <w:szCs w:val="22"/>
          <w:lang w:eastAsia="en-US"/>
        </w:rPr>
        <w:t>ORDENAR</w:t>
      </w:r>
      <w:r w:rsidRPr="0002792F">
        <w:rPr>
          <w:rFonts w:ascii="Palatino Linotype" w:eastAsia="Calibri" w:hAnsi="Palatino Linotype" w:cs="Tahoma"/>
          <w:bCs/>
          <w:sz w:val="22"/>
          <w:szCs w:val="22"/>
          <w:lang w:eastAsia="en-US"/>
        </w:rPr>
        <w:t xml:space="preserve"> al </w:t>
      </w:r>
      <w:r w:rsidR="00EA14C6" w:rsidRPr="0002792F">
        <w:rPr>
          <w:rFonts w:ascii="Palatino Linotype" w:eastAsia="Calibri" w:hAnsi="Palatino Linotype" w:cs="Tahoma"/>
          <w:bCs/>
          <w:sz w:val="22"/>
          <w:szCs w:val="22"/>
          <w:lang w:eastAsia="en-US"/>
        </w:rPr>
        <w:t>Ayuntamiento de Chicoloapan</w:t>
      </w:r>
      <w:r w:rsidRPr="0002792F">
        <w:rPr>
          <w:rFonts w:ascii="Palatino Linotype" w:eastAsia="Calibri" w:hAnsi="Palatino Linotype" w:cs="Tahoma"/>
          <w:bCs/>
          <w:sz w:val="22"/>
          <w:szCs w:val="22"/>
          <w:lang w:eastAsia="en-US"/>
        </w:rPr>
        <w:t>, que emita respuesta a</w:t>
      </w:r>
      <w:r w:rsidR="003E6069" w:rsidRPr="0002792F">
        <w:rPr>
          <w:rFonts w:ascii="Palatino Linotype" w:eastAsia="Calibri" w:hAnsi="Palatino Linotype" w:cs="Tahoma"/>
          <w:bCs/>
          <w:sz w:val="22"/>
          <w:szCs w:val="22"/>
          <w:lang w:eastAsia="en-US"/>
        </w:rPr>
        <w:t xml:space="preserve"> </w:t>
      </w:r>
      <w:r w:rsidR="0038262F" w:rsidRPr="0002792F">
        <w:rPr>
          <w:rFonts w:ascii="Palatino Linotype" w:eastAsia="Calibri" w:hAnsi="Palatino Linotype" w:cs="Tahoma"/>
          <w:bCs/>
          <w:sz w:val="22"/>
          <w:szCs w:val="22"/>
          <w:lang w:eastAsia="en-US"/>
        </w:rPr>
        <w:t>los requerimientos</w:t>
      </w:r>
      <w:r w:rsidRPr="0002792F">
        <w:rPr>
          <w:rFonts w:ascii="Palatino Linotype" w:eastAsia="Calibri" w:hAnsi="Palatino Linotype" w:cs="Tahoma"/>
          <w:bCs/>
          <w:sz w:val="22"/>
          <w:szCs w:val="22"/>
          <w:lang w:eastAsia="en-US"/>
        </w:rPr>
        <w:t xml:space="preserve"> de información; no obstante, para tal circunstancia es necesario analizar la naturaleza </w:t>
      </w:r>
      <w:r w:rsidR="00E167A7" w:rsidRPr="0002792F">
        <w:rPr>
          <w:rFonts w:ascii="Palatino Linotype" w:eastAsia="Calibri" w:hAnsi="Palatino Linotype" w:cs="Tahoma"/>
          <w:bCs/>
          <w:sz w:val="22"/>
          <w:szCs w:val="22"/>
          <w:lang w:eastAsia="en-US"/>
        </w:rPr>
        <w:t>de la documentación solicitada.</w:t>
      </w:r>
    </w:p>
    <w:p w14:paraId="294A1366" w14:textId="77777777" w:rsidR="0029432A" w:rsidRPr="0002792F" w:rsidRDefault="0029432A" w:rsidP="004E1F96">
      <w:pPr>
        <w:spacing w:line="360" w:lineRule="auto"/>
        <w:jc w:val="both"/>
        <w:rPr>
          <w:rFonts w:ascii="Palatino Linotype" w:hAnsi="Palatino Linotype" w:cs="Tahoma"/>
          <w:sz w:val="22"/>
          <w:szCs w:val="24"/>
          <w:lang w:eastAsia="es-MX"/>
        </w:rPr>
      </w:pPr>
    </w:p>
    <w:p w14:paraId="1F6E8939" w14:textId="4CFCF9D2" w:rsidR="0097283B" w:rsidRPr="0002792F" w:rsidRDefault="0097283B" w:rsidP="0097283B">
      <w:pPr>
        <w:spacing w:line="360" w:lineRule="auto"/>
        <w:ind w:right="-93"/>
        <w:jc w:val="both"/>
        <w:rPr>
          <w:rFonts w:ascii="Palatino Linotype" w:eastAsia="Calibri" w:hAnsi="Palatino Linotype" w:cs="Tahoma"/>
          <w:b/>
          <w:bCs/>
          <w:sz w:val="22"/>
          <w:szCs w:val="22"/>
          <w:lang w:eastAsia="en-US"/>
        </w:rPr>
      </w:pPr>
      <w:r w:rsidRPr="0002792F">
        <w:rPr>
          <w:rFonts w:ascii="Palatino Linotype" w:eastAsia="Calibri" w:hAnsi="Palatino Linotype" w:cs="Tahoma"/>
          <w:b/>
          <w:bCs/>
          <w:sz w:val="22"/>
          <w:szCs w:val="22"/>
          <w:lang w:eastAsia="en-US"/>
        </w:rPr>
        <w:t>Análisis de la naturaleza de la información.</w:t>
      </w:r>
    </w:p>
    <w:p w14:paraId="3B9A0996" w14:textId="77777777" w:rsidR="0097283B" w:rsidRPr="0002792F" w:rsidRDefault="0097283B" w:rsidP="004E1F96">
      <w:pPr>
        <w:spacing w:line="360" w:lineRule="auto"/>
        <w:jc w:val="both"/>
        <w:rPr>
          <w:rFonts w:ascii="Palatino Linotype" w:hAnsi="Palatino Linotype" w:cs="Tahoma"/>
          <w:sz w:val="22"/>
          <w:szCs w:val="24"/>
          <w:lang w:eastAsia="es-MX"/>
        </w:rPr>
      </w:pPr>
    </w:p>
    <w:p w14:paraId="25E03B3F" w14:textId="5A557789" w:rsidR="0029432A" w:rsidRPr="0002792F" w:rsidRDefault="0029432A" w:rsidP="004E1F96">
      <w:pPr>
        <w:spacing w:line="360" w:lineRule="auto"/>
        <w:jc w:val="both"/>
        <w:rPr>
          <w:rFonts w:ascii="Palatino Linotype" w:hAnsi="Palatino Linotype" w:cs="Tahoma"/>
          <w:sz w:val="22"/>
          <w:szCs w:val="24"/>
          <w:lang w:eastAsia="es-MX"/>
        </w:rPr>
      </w:pPr>
      <w:r w:rsidRPr="0002792F">
        <w:rPr>
          <w:rFonts w:ascii="Palatino Linotype" w:hAnsi="Palatino Linotype" w:cs="Tahoma"/>
          <w:sz w:val="22"/>
          <w:szCs w:val="24"/>
          <w:lang w:eastAsia="es-MX"/>
        </w:rPr>
        <w:t>Para el primero punto referente a:</w:t>
      </w:r>
    </w:p>
    <w:p w14:paraId="0B4B21D3" w14:textId="77777777" w:rsidR="0029432A" w:rsidRPr="0002792F" w:rsidRDefault="0029432A" w:rsidP="004E1F96">
      <w:pPr>
        <w:spacing w:line="360" w:lineRule="auto"/>
        <w:jc w:val="both"/>
        <w:rPr>
          <w:rFonts w:ascii="Palatino Linotype" w:hAnsi="Palatino Linotype" w:cs="Tahoma"/>
          <w:sz w:val="22"/>
          <w:szCs w:val="24"/>
          <w:lang w:eastAsia="es-MX"/>
        </w:rPr>
      </w:pPr>
    </w:p>
    <w:p w14:paraId="7FC815D8" w14:textId="77777777" w:rsidR="00313145" w:rsidRPr="0002792F" w:rsidRDefault="00313145" w:rsidP="00313145">
      <w:pPr>
        <w:pStyle w:val="Prrafodelista"/>
        <w:numPr>
          <w:ilvl w:val="0"/>
          <w:numId w:val="20"/>
        </w:numPr>
        <w:spacing w:line="360" w:lineRule="auto"/>
        <w:jc w:val="both"/>
        <w:rPr>
          <w:rFonts w:ascii="Palatino Linotype" w:eastAsia="Calibri" w:hAnsi="Palatino Linotype" w:cs="Tahoma"/>
          <w:b/>
          <w:iCs/>
          <w:szCs w:val="22"/>
          <w:lang w:val="es-ES" w:eastAsia="es-ES_tradnl"/>
        </w:rPr>
      </w:pPr>
      <w:r w:rsidRPr="0002792F">
        <w:rPr>
          <w:rFonts w:ascii="Palatino Linotype" w:eastAsia="Calibri" w:hAnsi="Palatino Linotype" w:cs="Tahoma"/>
          <w:b/>
          <w:iCs/>
          <w:szCs w:val="22"/>
          <w:lang w:val="es-ES" w:eastAsia="es-ES_tradnl"/>
        </w:rPr>
        <w:t>Curriculum Vitae de la actual Presidenta Municipal y los documentos que acrediten su preparación académica, incluyendo cursos, certificaciones, diplomados y demás similares.</w:t>
      </w:r>
    </w:p>
    <w:p w14:paraId="2082F856" w14:textId="77777777" w:rsidR="00F15D4B" w:rsidRPr="0002792F" w:rsidRDefault="00F15D4B" w:rsidP="00F15D4B">
      <w:pPr>
        <w:spacing w:line="360" w:lineRule="auto"/>
        <w:jc w:val="both"/>
        <w:rPr>
          <w:rFonts w:ascii="Palatino Linotype" w:hAnsi="Palatino Linotype" w:cs="Tahoma"/>
          <w:lang w:eastAsia="es-MX"/>
        </w:rPr>
      </w:pPr>
    </w:p>
    <w:p w14:paraId="470B927C" w14:textId="634125B3" w:rsidR="00F15D4B" w:rsidRPr="0002792F" w:rsidRDefault="00F15D4B" w:rsidP="00313145">
      <w:pPr>
        <w:spacing w:line="360" w:lineRule="auto"/>
        <w:jc w:val="both"/>
        <w:rPr>
          <w:rFonts w:ascii="Palatino Linotype" w:hAnsi="Palatino Linotype" w:cs="Tahoma"/>
          <w:sz w:val="22"/>
          <w:szCs w:val="24"/>
          <w:lang w:eastAsia="es-MX"/>
        </w:rPr>
      </w:pPr>
      <w:r w:rsidRPr="0002792F">
        <w:rPr>
          <w:rFonts w:ascii="Palatino Linotype" w:hAnsi="Palatino Linotype" w:cs="Tahoma"/>
          <w:sz w:val="22"/>
          <w:szCs w:val="24"/>
          <w:lang w:eastAsia="es-MX"/>
        </w:rPr>
        <w:t xml:space="preserve">Por lo que respecta al </w:t>
      </w:r>
      <w:r w:rsidR="00313145" w:rsidRPr="0002792F">
        <w:rPr>
          <w:rFonts w:ascii="Palatino Linotype" w:hAnsi="Palatino Linotype" w:cs="Tahoma"/>
          <w:i/>
          <w:sz w:val="22"/>
          <w:szCs w:val="24"/>
          <w:lang w:eastAsia="es-MX"/>
        </w:rPr>
        <w:t>curriculum vitae</w:t>
      </w:r>
      <w:r w:rsidR="00313145" w:rsidRPr="0002792F">
        <w:rPr>
          <w:rFonts w:ascii="Palatino Linotype" w:hAnsi="Palatino Linotype" w:cs="Tahoma"/>
          <w:sz w:val="22"/>
          <w:szCs w:val="24"/>
          <w:lang w:eastAsia="es-MX"/>
        </w:rPr>
        <w:t xml:space="preserve"> y los documentos que acrediten su preparación académica, incluyendo cursos, certificaciones, diplomados y demás similares de la actual Presidenta Municipal del Ayuntamiento de Chicoloapan</w:t>
      </w:r>
      <w:r w:rsidRPr="0002792F">
        <w:rPr>
          <w:rFonts w:ascii="Palatino Linotype" w:hAnsi="Palatino Linotype" w:cs="Tahoma"/>
          <w:sz w:val="22"/>
          <w:szCs w:val="24"/>
          <w:lang w:eastAsia="es-MX"/>
        </w:rPr>
        <w:t xml:space="preserve">; </w:t>
      </w:r>
      <w:r w:rsidR="00313145" w:rsidRPr="0002792F">
        <w:rPr>
          <w:rFonts w:ascii="Palatino Linotype" w:eastAsia="Calibri" w:hAnsi="Palatino Linotype" w:cs="Tahoma"/>
          <w:bCs/>
          <w:sz w:val="22"/>
          <w:szCs w:val="22"/>
          <w:lang w:eastAsia="en-US"/>
        </w:rPr>
        <w:t xml:space="preserve">se tiene que </w:t>
      </w:r>
      <w:r w:rsidRPr="0002792F">
        <w:rPr>
          <w:rFonts w:ascii="Palatino Linotype" w:eastAsia="Calibri" w:hAnsi="Palatino Linotype" w:cs="Tahoma"/>
          <w:bCs/>
          <w:sz w:val="22"/>
          <w:szCs w:val="22"/>
          <w:lang w:eastAsia="en-US"/>
        </w:rPr>
        <w:t>los servidores públicos que ingresan al servicio público, deben cumplir ciertos requisitos, de los cuales se desprendería la información solicitada, dichos requisitos se encuentran establecidos en el artículo 47 de la Ley del Trabajo de los Servidores Públicos del Estado de México y Municipios, que menciona lo siguiente:</w:t>
      </w:r>
    </w:p>
    <w:p w14:paraId="21FF821B" w14:textId="77777777" w:rsidR="00F15D4B" w:rsidRPr="0002792F" w:rsidRDefault="00F15D4B" w:rsidP="00F15D4B">
      <w:pPr>
        <w:spacing w:line="360" w:lineRule="auto"/>
        <w:ind w:right="-93"/>
        <w:jc w:val="both"/>
        <w:rPr>
          <w:rFonts w:ascii="Palatino Linotype" w:eastAsia="Calibri" w:hAnsi="Palatino Linotype" w:cs="Tahoma"/>
          <w:bCs/>
          <w:sz w:val="22"/>
          <w:szCs w:val="22"/>
          <w:lang w:eastAsia="en-US"/>
        </w:rPr>
      </w:pPr>
    </w:p>
    <w:p w14:paraId="622EFE3A" w14:textId="77777777" w:rsidR="00F15D4B" w:rsidRPr="0002792F" w:rsidRDefault="00F15D4B" w:rsidP="00F15D4B">
      <w:pPr>
        <w:spacing w:line="360" w:lineRule="auto"/>
        <w:ind w:left="708" w:right="-93"/>
        <w:jc w:val="both"/>
        <w:rPr>
          <w:rFonts w:ascii="Palatino Linotype" w:hAnsi="Palatino Linotype" w:cs="Tahoma"/>
          <w:bCs/>
        </w:rPr>
      </w:pPr>
      <w:r w:rsidRPr="0002792F">
        <w:rPr>
          <w:rFonts w:ascii="Palatino Linotype" w:hAnsi="Palatino Linotype" w:cs="Tahoma"/>
          <w:b/>
          <w:bCs/>
        </w:rPr>
        <w:t>“ARTÍCULO 47.</w:t>
      </w:r>
      <w:r w:rsidRPr="0002792F">
        <w:rPr>
          <w:rFonts w:ascii="Palatino Linotype" w:hAnsi="Palatino Linotype" w:cs="Tahoma"/>
          <w:bCs/>
        </w:rPr>
        <w:t xml:space="preserve"> Para ingresar al servicio público se requiere: </w:t>
      </w:r>
    </w:p>
    <w:p w14:paraId="3FDBEEA8" w14:textId="77777777" w:rsidR="00F15D4B" w:rsidRPr="0002792F" w:rsidRDefault="00F15D4B" w:rsidP="00407814">
      <w:pPr>
        <w:pStyle w:val="Prrafodelista"/>
        <w:numPr>
          <w:ilvl w:val="0"/>
          <w:numId w:val="6"/>
        </w:numPr>
        <w:spacing w:line="360" w:lineRule="auto"/>
        <w:ind w:right="-93"/>
        <w:jc w:val="both"/>
        <w:rPr>
          <w:rFonts w:ascii="Palatino Linotype" w:hAnsi="Palatino Linotype" w:cs="Tahoma"/>
          <w:bCs/>
          <w:sz w:val="20"/>
          <w:szCs w:val="20"/>
        </w:rPr>
      </w:pPr>
      <w:r w:rsidRPr="0002792F">
        <w:rPr>
          <w:rFonts w:ascii="Palatino Linotype" w:hAnsi="Palatino Linotype" w:cs="Tahoma"/>
          <w:bCs/>
          <w:sz w:val="20"/>
          <w:szCs w:val="20"/>
        </w:rPr>
        <w:lastRenderedPageBreak/>
        <w:t xml:space="preserve">Presentar una solicitud utilizando la forma oficial que se autorice por la institución pública o dependencia correspondiente; </w:t>
      </w:r>
    </w:p>
    <w:p w14:paraId="735F78F9" w14:textId="77777777" w:rsidR="00F15D4B" w:rsidRPr="0002792F" w:rsidRDefault="00F15D4B" w:rsidP="00407814">
      <w:pPr>
        <w:pStyle w:val="Prrafodelista"/>
        <w:numPr>
          <w:ilvl w:val="0"/>
          <w:numId w:val="6"/>
        </w:numPr>
        <w:spacing w:line="360" w:lineRule="auto"/>
        <w:ind w:right="-93"/>
        <w:jc w:val="both"/>
        <w:rPr>
          <w:rFonts w:ascii="Palatino Linotype" w:hAnsi="Palatino Linotype" w:cs="Tahoma"/>
          <w:bCs/>
          <w:sz w:val="20"/>
          <w:szCs w:val="20"/>
        </w:rPr>
      </w:pPr>
      <w:r w:rsidRPr="0002792F">
        <w:rPr>
          <w:rFonts w:ascii="Palatino Linotype" w:hAnsi="Palatino Linotype" w:cs="Tahoma"/>
          <w:bCs/>
          <w:sz w:val="20"/>
          <w:szCs w:val="20"/>
        </w:rPr>
        <w:t xml:space="preserve">Ser de nacionalidad mexicana, con la excepción prevista en el artículo 17 de la presente ley; </w:t>
      </w:r>
    </w:p>
    <w:p w14:paraId="30B0CF69" w14:textId="77777777" w:rsidR="00F15D4B" w:rsidRPr="0002792F" w:rsidRDefault="00F15D4B" w:rsidP="00407814">
      <w:pPr>
        <w:pStyle w:val="Prrafodelista"/>
        <w:numPr>
          <w:ilvl w:val="0"/>
          <w:numId w:val="6"/>
        </w:numPr>
        <w:spacing w:line="360" w:lineRule="auto"/>
        <w:ind w:right="-93"/>
        <w:jc w:val="both"/>
        <w:rPr>
          <w:rFonts w:ascii="Palatino Linotype" w:hAnsi="Palatino Linotype" w:cs="Tahoma"/>
          <w:bCs/>
          <w:sz w:val="20"/>
          <w:szCs w:val="20"/>
        </w:rPr>
      </w:pPr>
      <w:r w:rsidRPr="0002792F">
        <w:rPr>
          <w:rFonts w:ascii="Palatino Linotype" w:hAnsi="Palatino Linotype" w:cs="Tahoma"/>
          <w:bCs/>
          <w:sz w:val="20"/>
          <w:szCs w:val="20"/>
        </w:rPr>
        <w:t xml:space="preserve">Estar en pleno ejercicio de sus derechos civiles y políticos, en su caso;  </w:t>
      </w:r>
    </w:p>
    <w:p w14:paraId="0A11B8CD" w14:textId="77777777" w:rsidR="00F15D4B" w:rsidRPr="0002792F" w:rsidRDefault="00F15D4B" w:rsidP="00407814">
      <w:pPr>
        <w:pStyle w:val="Prrafodelista"/>
        <w:numPr>
          <w:ilvl w:val="0"/>
          <w:numId w:val="6"/>
        </w:numPr>
        <w:spacing w:line="360" w:lineRule="auto"/>
        <w:ind w:right="-93"/>
        <w:jc w:val="both"/>
        <w:rPr>
          <w:rFonts w:ascii="Palatino Linotype" w:hAnsi="Palatino Linotype" w:cs="Tahoma"/>
          <w:bCs/>
          <w:sz w:val="20"/>
          <w:szCs w:val="20"/>
        </w:rPr>
      </w:pPr>
      <w:r w:rsidRPr="0002792F">
        <w:rPr>
          <w:rFonts w:ascii="Palatino Linotype" w:hAnsi="Palatino Linotype" w:cs="Tahoma"/>
          <w:bCs/>
          <w:sz w:val="20"/>
          <w:szCs w:val="20"/>
        </w:rPr>
        <w:t>Acreditar, cuando proceda, el cumplimiento de la Ley del Servicio Militar Nacional;</w:t>
      </w:r>
    </w:p>
    <w:p w14:paraId="64EB5927" w14:textId="77777777" w:rsidR="00F15D4B" w:rsidRPr="0002792F" w:rsidRDefault="00F15D4B" w:rsidP="00407814">
      <w:pPr>
        <w:pStyle w:val="Prrafodelista"/>
        <w:numPr>
          <w:ilvl w:val="0"/>
          <w:numId w:val="6"/>
        </w:numPr>
        <w:spacing w:line="360" w:lineRule="auto"/>
        <w:ind w:right="-93"/>
        <w:jc w:val="both"/>
        <w:rPr>
          <w:rFonts w:ascii="Palatino Linotype" w:hAnsi="Palatino Linotype" w:cs="Tahoma"/>
          <w:bCs/>
          <w:sz w:val="20"/>
          <w:szCs w:val="20"/>
        </w:rPr>
      </w:pPr>
      <w:r w:rsidRPr="0002792F">
        <w:rPr>
          <w:rFonts w:ascii="Palatino Linotype" w:hAnsi="Palatino Linotype" w:cs="Tahoma"/>
          <w:bCs/>
          <w:sz w:val="20"/>
          <w:szCs w:val="20"/>
        </w:rPr>
        <w:t>Derogada.</w:t>
      </w:r>
    </w:p>
    <w:p w14:paraId="33C80E5A" w14:textId="77777777" w:rsidR="00F15D4B" w:rsidRPr="0002792F" w:rsidRDefault="00F15D4B" w:rsidP="00407814">
      <w:pPr>
        <w:pStyle w:val="Prrafodelista"/>
        <w:numPr>
          <w:ilvl w:val="0"/>
          <w:numId w:val="6"/>
        </w:numPr>
        <w:spacing w:line="360" w:lineRule="auto"/>
        <w:ind w:right="-93"/>
        <w:jc w:val="both"/>
        <w:rPr>
          <w:rFonts w:ascii="Palatino Linotype" w:hAnsi="Palatino Linotype" w:cs="Tahoma"/>
          <w:bCs/>
          <w:sz w:val="20"/>
          <w:szCs w:val="20"/>
        </w:rPr>
      </w:pPr>
      <w:r w:rsidRPr="0002792F">
        <w:rPr>
          <w:rFonts w:ascii="Palatino Linotype" w:hAnsi="Palatino Linotype" w:cs="Tahoma"/>
          <w:bCs/>
          <w:sz w:val="20"/>
          <w:szCs w:val="20"/>
        </w:rPr>
        <w:t>No haber sido separado anteriormente del servicio por las causas previstas en el artículo 93 de la presente ley;</w:t>
      </w:r>
    </w:p>
    <w:p w14:paraId="1CDB5CBA" w14:textId="77777777" w:rsidR="00F15D4B" w:rsidRPr="0002792F" w:rsidRDefault="00F15D4B" w:rsidP="00407814">
      <w:pPr>
        <w:pStyle w:val="Prrafodelista"/>
        <w:numPr>
          <w:ilvl w:val="0"/>
          <w:numId w:val="6"/>
        </w:numPr>
        <w:spacing w:line="360" w:lineRule="auto"/>
        <w:ind w:right="-93"/>
        <w:jc w:val="both"/>
        <w:rPr>
          <w:rFonts w:ascii="Palatino Linotype" w:hAnsi="Palatino Linotype" w:cs="Tahoma"/>
          <w:bCs/>
          <w:sz w:val="20"/>
          <w:szCs w:val="20"/>
        </w:rPr>
      </w:pPr>
      <w:r w:rsidRPr="0002792F">
        <w:rPr>
          <w:rFonts w:ascii="Palatino Linotype" w:hAnsi="Palatino Linotype" w:cs="Tahoma"/>
          <w:bCs/>
          <w:sz w:val="20"/>
          <w:szCs w:val="20"/>
        </w:rPr>
        <w:t>Tener buena salud, lo que se comprobará con los certificados médicos correspondientes, en la forma en que se establezca en cada institución pública;</w:t>
      </w:r>
    </w:p>
    <w:p w14:paraId="268110BB" w14:textId="77777777" w:rsidR="00F15D4B" w:rsidRPr="0002792F" w:rsidRDefault="00F15D4B" w:rsidP="00407814">
      <w:pPr>
        <w:pStyle w:val="Prrafodelista"/>
        <w:numPr>
          <w:ilvl w:val="0"/>
          <w:numId w:val="6"/>
        </w:numPr>
        <w:spacing w:line="360" w:lineRule="auto"/>
        <w:ind w:right="-93"/>
        <w:jc w:val="both"/>
        <w:rPr>
          <w:rFonts w:ascii="Palatino Linotype" w:hAnsi="Palatino Linotype" w:cs="Tahoma"/>
          <w:b/>
          <w:bCs/>
          <w:sz w:val="20"/>
          <w:szCs w:val="20"/>
        </w:rPr>
      </w:pPr>
      <w:r w:rsidRPr="0002792F">
        <w:rPr>
          <w:rFonts w:ascii="Palatino Linotype" w:hAnsi="Palatino Linotype" w:cs="Tahoma"/>
          <w:b/>
          <w:bCs/>
          <w:sz w:val="20"/>
          <w:szCs w:val="20"/>
        </w:rPr>
        <w:t>Cumplir con los requisitos que se establezcan para los diferentes puestos;</w:t>
      </w:r>
    </w:p>
    <w:p w14:paraId="406BA283" w14:textId="77777777" w:rsidR="00F15D4B" w:rsidRPr="0002792F" w:rsidRDefault="00F15D4B" w:rsidP="00407814">
      <w:pPr>
        <w:pStyle w:val="Prrafodelista"/>
        <w:numPr>
          <w:ilvl w:val="0"/>
          <w:numId w:val="6"/>
        </w:numPr>
        <w:spacing w:line="360" w:lineRule="auto"/>
        <w:ind w:right="-93"/>
        <w:jc w:val="both"/>
        <w:rPr>
          <w:rFonts w:ascii="Palatino Linotype" w:hAnsi="Palatino Linotype" w:cs="Tahoma"/>
          <w:bCs/>
          <w:sz w:val="20"/>
          <w:szCs w:val="20"/>
        </w:rPr>
      </w:pPr>
      <w:r w:rsidRPr="0002792F">
        <w:rPr>
          <w:rFonts w:ascii="Palatino Linotype" w:hAnsi="Palatino Linotype" w:cs="Tahoma"/>
          <w:bCs/>
          <w:sz w:val="20"/>
          <w:szCs w:val="20"/>
        </w:rPr>
        <w:t>Acreditar por medio de los exámenes correspondientes los conocimientos y aptitudes necesarios para el desempeño del puesto; y</w:t>
      </w:r>
    </w:p>
    <w:p w14:paraId="7C46477D" w14:textId="77777777" w:rsidR="00F15D4B" w:rsidRPr="0002792F" w:rsidRDefault="00F15D4B" w:rsidP="00407814">
      <w:pPr>
        <w:pStyle w:val="Prrafodelista"/>
        <w:numPr>
          <w:ilvl w:val="0"/>
          <w:numId w:val="6"/>
        </w:numPr>
        <w:spacing w:line="360" w:lineRule="auto"/>
        <w:ind w:right="-93"/>
        <w:jc w:val="both"/>
        <w:rPr>
          <w:rFonts w:ascii="Palatino Linotype" w:hAnsi="Palatino Linotype" w:cs="Tahoma"/>
          <w:bCs/>
          <w:sz w:val="20"/>
          <w:szCs w:val="20"/>
        </w:rPr>
      </w:pPr>
      <w:r w:rsidRPr="0002792F">
        <w:rPr>
          <w:rFonts w:ascii="Palatino Linotype" w:hAnsi="Palatino Linotype" w:cs="Tahoma"/>
          <w:bCs/>
          <w:sz w:val="20"/>
          <w:szCs w:val="20"/>
        </w:rPr>
        <w:t xml:space="preserve">No estar inhabilitado para el ejercicio del servicio público. </w:t>
      </w:r>
    </w:p>
    <w:p w14:paraId="2F3186B0" w14:textId="77777777" w:rsidR="00F15D4B" w:rsidRPr="0002792F" w:rsidRDefault="00F15D4B" w:rsidP="00407814">
      <w:pPr>
        <w:pStyle w:val="Prrafodelista"/>
        <w:numPr>
          <w:ilvl w:val="0"/>
          <w:numId w:val="6"/>
        </w:numPr>
        <w:spacing w:line="360" w:lineRule="auto"/>
        <w:ind w:right="-93"/>
        <w:jc w:val="both"/>
        <w:rPr>
          <w:rFonts w:ascii="Palatino Linotype" w:hAnsi="Palatino Linotype" w:cs="Tahoma"/>
          <w:bCs/>
          <w:sz w:val="20"/>
          <w:szCs w:val="20"/>
        </w:rPr>
      </w:pPr>
      <w:r w:rsidRPr="0002792F">
        <w:rPr>
          <w:rFonts w:ascii="Palatino Linotype" w:hAnsi="Palatino Linotype" w:cs="Tahoma"/>
          <w:bCs/>
          <w:sz w:val="20"/>
          <w:szCs w:val="20"/>
        </w:rPr>
        <w:t>Presentar certificado expedido por la Unidad del Registro de Deudores Alimentarios Morosos en el que conste, si se encuentra inscrito o no en el mismo.</w:t>
      </w:r>
    </w:p>
    <w:p w14:paraId="1A08E695" w14:textId="3EB7F333" w:rsidR="00F15D4B" w:rsidRPr="0002792F" w:rsidRDefault="00F15D4B" w:rsidP="00F15D4B">
      <w:pPr>
        <w:spacing w:line="360" w:lineRule="auto"/>
        <w:ind w:left="708" w:right="-93"/>
        <w:jc w:val="both"/>
        <w:rPr>
          <w:rFonts w:ascii="Palatino Linotype" w:hAnsi="Palatino Linotype" w:cs="Tahoma"/>
          <w:bCs/>
        </w:rPr>
      </w:pPr>
      <w:r w:rsidRPr="0002792F">
        <w:rPr>
          <w:rFonts w:ascii="Palatino Linotype" w:hAnsi="Palatino Linotype" w:cs="Tahoma"/>
          <w:bCs/>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14:paraId="31F9B662" w14:textId="77777777" w:rsidR="00F15D4B" w:rsidRPr="0002792F" w:rsidRDefault="00F15D4B" w:rsidP="00F15D4B">
      <w:pPr>
        <w:spacing w:line="360" w:lineRule="auto"/>
        <w:ind w:left="708" w:right="-93"/>
        <w:jc w:val="both"/>
        <w:rPr>
          <w:rFonts w:ascii="Palatino Linotype" w:hAnsi="Palatino Linotype" w:cs="Tahoma"/>
          <w:bCs/>
        </w:rPr>
      </w:pPr>
    </w:p>
    <w:p w14:paraId="62829108" w14:textId="77777777" w:rsidR="00F15D4B" w:rsidRPr="0002792F" w:rsidRDefault="00F15D4B" w:rsidP="00F15D4B">
      <w:pPr>
        <w:spacing w:line="360" w:lineRule="auto"/>
        <w:ind w:right="-93"/>
        <w:jc w:val="both"/>
        <w:rPr>
          <w:rFonts w:ascii="Palatino Linotype" w:eastAsia="Calibri" w:hAnsi="Palatino Linotype" w:cs="Tahoma"/>
          <w:bCs/>
          <w:sz w:val="22"/>
          <w:szCs w:val="22"/>
          <w:lang w:eastAsia="en-US"/>
        </w:rPr>
      </w:pPr>
      <w:r w:rsidRPr="0002792F">
        <w:rPr>
          <w:rFonts w:ascii="Palatino Linotype" w:eastAsia="Calibri" w:hAnsi="Palatino Linotype" w:cs="Tahoma"/>
          <w:bCs/>
          <w:sz w:val="22"/>
          <w:szCs w:val="22"/>
          <w:lang w:eastAsia="en-US"/>
        </w:rPr>
        <w:t>De tal forma, en el precepto antes mencionado se aprecian cuáles son los elementos que los servidores públicos deben entregar al momento de ingresar al servicio público y los cuales el Sujeto Obligado debe tener.</w:t>
      </w:r>
    </w:p>
    <w:p w14:paraId="4602D4DF" w14:textId="77777777" w:rsidR="00F15D4B" w:rsidRPr="0002792F" w:rsidRDefault="00F15D4B" w:rsidP="00F15D4B">
      <w:pPr>
        <w:spacing w:line="360" w:lineRule="auto"/>
        <w:ind w:right="-93"/>
        <w:jc w:val="both"/>
        <w:rPr>
          <w:rFonts w:ascii="Palatino Linotype" w:eastAsia="Calibri" w:hAnsi="Palatino Linotype" w:cs="Tahoma"/>
          <w:bCs/>
          <w:sz w:val="22"/>
          <w:szCs w:val="22"/>
          <w:lang w:eastAsia="en-US"/>
        </w:rPr>
      </w:pPr>
    </w:p>
    <w:p w14:paraId="583333E2" w14:textId="77777777" w:rsidR="00F15D4B" w:rsidRPr="0002792F" w:rsidRDefault="00F15D4B" w:rsidP="00504F2D">
      <w:pPr>
        <w:spacing w:line="360" w:lineRule="auto"/>
        <w:jc w:val="both"/>
        <w:rPr>
          <w:rFonts w:ascii="Palatino Linotype" w:hAnsi="Palatino Linotype" w:cs="Tahoma"/>
          <w:sz w:val="22"/>
          <w:szCs w:val="24"/>
          <w:lang w:eastAsia="es-MX"/>
        </w:rPr>
      </w:pPr>
    </w:p>
    <w:p w14:paraId="1D0B89F3" w14:textId="6823AA56" w:rsidR="009C20C2" w:rsidRPr="0002792F" w:rsidRDefault="009C20C2" w:rsidP="009C20C2">
      <w:pPr>
        <w:spacing w:line="360" w:lineRule="auto"/>
        <w:ind w:right="-93"/>
        <w:jc w:val="both"/>
        <w:rPr>
          <w:rFonts w:ascii="Palatino Linotype" w:eastAsia="Calibri" w:hAnsi="Palatino Linotype" w:cs="Tahoma"/>
          <w:bCs/>
          <w:sz w:val="22"/>
          <w:szCs w:val="22"/>
          <w:lang w:eastAsia="en-US"/>
        </w:rPr>
      </w:pPr>
      <w:r w:rsidRPr="0002792F">
        <w:rPr>
          <w:rFonts w:ascii="Palatino Linotype" w:eastAsia="Calibri" w:hAnsi="Palatino Linotype" w:cs="Tahoma"/>
          <w:bCs/>
          <w:sz w:val="22"/>
          <w:szCs w:val="22"/>
          <w:lang w:eastAsia="en-US"/>
        </w:rPr>
        <w:lastRenderedPageBreak/>
        <w:t>Dichos documentos entre otros aspectos contienen, información relacionada con la formación académica, trayectoria profesional, datos de contacto, datos biográficos, entre otros, los cuales constituyen datos personales, pero también, es una de las formas en que los ciudadanos pueden evaluar sus aptitudes para desempeñar el cargo público que le ha sido encomendado y es mediante la publicidad de ciertos datos de los ahí contenidos e indicados, para el caso concreto la formación académica y profesional de los servidores públicos del Ayuntamiento de Chicoloapan.</w:t>
      </w:r>
    </w:p>
    <w:p w14:paraId="70CBE6C7" w14:textId="6BD0D0E4" w:rsidR="009C20C2" w:rsidRPr="0002792F" w:rsidRDefault="009C20C2" w:rsidP="00504F2D">
      <w:pPr>
        <w:spacing w:line="360" w:lineRule="auto"/>
        <w:jc w:val="both"/>
        <w:rPr>
          <w:rFonts w:ascii="Palatino Linotype" w:hAnsi="Palatino Linotype" w:cs="Tahoma"/>
          <w:sz w:val="22"/>
          <w:szCs w:val="24"/>
          <w:lang w:eastAsia="es-MX"/>
        </w:rPr>
      </w:pPr>
    </w:p>
    <w:p w14:paraId="7AF7CDD9" w14:textId="2B770826" w:rsidR="008E14A6" w:rsidRPr="0002792F" w:rsidRDefault="008E14A6" w:rsidP="008E14A6">
      <w:pPr>
        <w:spacing w:line="360" w:lineRule="auto"/>
        <w:ind w:right="-93"/>
        <w:jc w:val="both"/>
        <w:rPr>
          <w:rFonts w:ascii="Palatino Linotype" w:eastAsia="Calibri" w:hAnsi="Palatino Linotype" w:cs="Tahoma"/>
          <w:bCs/>
          <w:sz w:val="22"/>
          <w:szCs w:val="22"/>
          <w:lang w:eastAsia="en-US"/>
        </w:rPr>
      </w:pPr>
      <w:r w:rsidRPr="0002792F">
        <w:rPr>
          <w:rFonts w:ascii="Palatino Linotype" w:eastAsia="Calibri" w:hAnsi="Palatino Linotype" w:cs="Tahoma"/>
          <w:bCs/>
          <w:sz w:val="22"/>
          <w:szCs w:val="22"/>
          <w:lang w:eastAsia="en-US"/>
        </w:rPr>
        <w:t xml:space="preserve">En este mismo sentido, se pronunció el entonces Instituto Federal de Acceso a la Información Pública (IFAI), ahora Instituto Nacional de Transparencia, Acceso a la Información y Protección de Datos Personales (INAI), al establecer en el </w:t>
      </w:r>
      <w:r w:rsidRPr="0002792F">
        <w:rPr>
          <w:rFonts w:ascii="Palatino Linotype" w:eastAsia="Calibri" w:hAnsi="Palatino Linotype" w:cs="Tahoma"/>
          <w:b/>
          <w:bCs/>
          <w:sz w:val="22"/>
          <w:szCs w:val="22"/>
          <w:lang w:eastAsia="en-US"/>
        </w:rPr>
        <w:t>criterio  03/2009</w:t>
      </w:r>
      <w:r w:rsidRPr="0002792F">
        <w:rPr>
          <w:rFonts w:ascii="Palatino Linotype" w:eastAsia="Calibri" w:hAnsi="Palatino Linotype" w:cs="Tahoma"/>
          <w:bCs/>
          <w:sz w:val="22"/>
          <w:szCs w:val="22"/>
          <w:lang w:eastAsia="en-US"/>
        </w:rPr>
        <w:t xml:space="preserve"> que una de las formas en la que los ciudadanos pueden evaluar las aptitudes de los servidores públicos para desempeñar  el cargo público que le ha sido encomendado, es mediante la publicidad de ciertos datos contenidos en la </w:t>
      </w:r>
      <w:r w:rsidRPr="0002792F">
        <w:rPr>
          <w:rFonts w:ascii="Palatino Linotype" w:eastAsia="Calibri" w:hAnsi="Palatino Linotype" w:cs="Tahoma"/>
          <w:bCs/>
          <w:i/>
          <w:sz w:val="22"/>
          <w:szCs w:val="22"/>
          <w:lang w:eastAsia="en-US"/>
        </w:rPr>
        <w:t>curricula</w:t>
      </w:r>
      <w:r w:rsidR="00B472EA" w:rsidRPr="0002792F">
        <w:rPr>
          <w:rFonts w:ascii="Palatino Linotype" w:eastAsia="Calibri" w:hAnsi="Palatino Linotype" w:cs="Tahoma"/>
          <w:bCs/>
          <w:i/>
          <w:sz w:val="22"/>
          <w:szCs w:val="22"/>
          <w:lang w:eastAsia="en-US"/>
        </w:rPr>
        <w:t xml:space="preserve"> vitae</w:t>
      </w:r>
      <w:r w:rsidRPr="0002792F">
        <w:rPr>
          <w:rFonts w:ascii="Palatino Linotype" w:eastAsia="Calibri" w:hAnsi="Palatino Linotype" w:cs="Tahoma"/>
          <w:bCs/>
          <w:i/>
          <w:sz w:val="22"/>
          <w:szCs w:val="22"/>
          <w:lang w:eastAsia="en-US"/>
        </w:rPr>
        <w:t xml:space="preserve">, </w:t>
      </w:r>
      <w:r w:rsidRPr="0002792F">
        <w:rPr>
          <w:rFonts w:ascii="Palatino Linotype" w:eastAsia="Calibri" w:hAnsi="Palatino Linotype" w:cs="Tahoma"/>
          <w:bCs/>
          <w:sz w:val="22"/>
          <w:szCs w:val="22"/>
          <w:lang w:eastAsia="en-US"/>
        </w:rPr>
        <w:t>o bien, en las solicitudes de empleo, el cual para mejor referencia se  transcribe a continuación:</w:t>
      </w:r>
    </w:p>
    <w:p w14:paraId="0FA0F904" w14:textId="77777777" w:rsidR="008E14A6" w:rsidRPr="0002792F" w:rsidRDefault="008E14A6" w:rsidP="008E14A6">
      <w:pPr>
        <w:pStyle w:val="Prrafodelista"/>
        <w:spacing w:line="360" w:lineRule="auto"/>
        <w:ind w:left="1428" w:right="-93"/>
        <w:jc w:val="both"/>
        <w:rPr>
          <w:rFonts w:ascii="Palatino Linotype" w:hAnsi="Palatino Linotype" w:cs="Tahoma"/>
          <w:bCs/>
          <w:sz w:val="20"/>
          <w:szCs w:val="20"/>
        </w:rPr>
      </w:pPr>
    </w:p>
    <w:p w14:paraId="2D7DD99C" w14:textId="79480444" w:rsidR="008E14A6" w:rsidRPr="0002792F" w:rsidRDefault="008E14A6" w:rsidP="008E14A6">
      <w:pPr>
        <w:pStyle w:val="Prrafodelista"/>
        <w:spacing w:line="360" w:lineRule="auto"/>
        <w:ind w:left="567" w:right="567"/>
        <w:jc w:val="both"/>
        <w:rPr>
          <w:rFonts w:ascii="Palatino Linotype" w:hAnsi="Palatino Linotype" w:cs="Tahoma"/>
          <w:bCs/>
          <w:sz w:val="20"/>
          <w:szCs w:val="20"/>
        </w:rPr>
      </w:pPr>
      <w:r w:rsidRPr="0002792F">
        <w:rPr>
          <w:rFonts w:ascii="Palatino Linotype" w:hAnsi="Palatino Linotype" w:cs="Tahoma"/>
          <w:b/>
          <w:bCs/>
          <w:i/>
          <w:sz w:val="20"/>
          <w:szCs w:val="20"/>
        </w:rPr>
        <w:t>Curriculum Vitae</w:t>
      </w:r>
      <w:r w:rsidRPr="0002792F">
        <w:rPr>
          <w:rFonts w:ascii="Palatino Linotype" w:hAnsi="Palatino Linotype" w:cs="Tahoma"/>
          <w:b/>
          <w:bCs/>
          <w:sz w:val="20"/>
          <w:szCs w:val="20"/>
        </w:rPr>
        <w:t xml:space="preserve"> de servidores públicos. Es obligación de los sujetos obligados otorgar acceso a versiones públicas de los mismos ante una solicitud de acceso.</w:t>
      </w:r>
      <w:r w:rsidRPr="0002792F">
        <w:rPr>
          <w:rFonts w:ascii="Palatino Linotype" w:hAnsi="Palatino Linotype" w:cs="Tahoma"/>
          <w:bCs/>
          <w:sz w:val="20"/>
          <w:szCs w:val="20"/>
        </w:rPr>
        <w:t xml:space="preserve">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w:t>
      </w:r>
      <w:r w:rsidRPr="0002792F">
        <w:rPr>
          <w:rFonts w:ascii="Palatino Linotype" w:hAnsi="Palatino Linotype" w:cs="Tahoma"/>
          <w:bCs/>
          <w:i/>
          <w:sz w:val="20"/>
          <w:szCs w:val="20"/>
        </w:rPr>
        <w:t>curriculum vitae</w:t>
      </w:r>
      <w:r w:rsidRPr="0002792F">
        <w:rPr>
          <w:rFonts w:ascii="Palatino Linotype" w:hAnsi="Palatino Linotype" w:cs="Tahoma"/>
          <w:bCs/>
          <w:sz w:val="20"/>
          <w:szCs w:val="20"/>
        </w:rPr>
        <w:t xml:space="preserv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w:t>
      </w:r>
      <w:r w:rsidRPr="0002792F">
        <w:rPr>
          <w:rFonts w:ascii="Palatino Linotype" w:hAnsi="Palatino Linotype" w:cs="Tahoma"/>
          <w:bCs/>
          <w:sz w:val="20"/>
          <w:szCs w:val="20"/>
        </w:rPr>
        <w:lastRenderedPageBreak/>
        <w:t xml:space="preserve">Información Pública Gubernamental, tratándose del </w:t>
      </w:r>
      <w:r w:rsidRPr="0002792F">
        <w:rPr>
          <w:rFonts w:ascii="Palatino Linotype" w:hAnsi="Palatino Linotype" w:cs="Tahoma"/>
          <w:bCs/>
          <w:i/>
          <w:sz w:val="20"/>
          <w:szCs w:val="20"/>
        </w:rPr>
        <w:t>curriculum vitae</w:t>
      </w:r>
      <w:r w:rsidRPr="0002792F">
        <w:rPr>
          <w:rFonts w:ascii="Palatino Linotype" w:hAnsi="Palatino Linotype" w:cs="Tahoma"/>
          <w:bCs/>
          <w:sz w:val="20"/>
          <w:szCs w:val="20"/>
        </w:rPr>
        <w:t xml:space="preserve"> de un servidor público, una de las formas en que los ciudadanos pueden evaluar sus aptitudes para desempeñar el cargo público que le ha sido encomendado, es mediante la publicidad de ciertos datos de los ahí contenidos. En esa tesitura, entre los datos personales del </w:t>
      </w:r>
      <w:r w:rsidRPr="0002792F">
        <w:rPr>
          <w:rFonts w:ascii="Palatino Linotype" w:hAnsi="Palatino Linotype" w:cs="Tahoma"/>
          <w:bCs/>
          <w:i/>
          <w:sz w:val="20"/>
          <w:szCs w:val="20"/>
        </w:rPr>
        <w:t>curriculum vitae</w:t>
      </w:r>
      <w:r w:rsidRPr="0002792F">
        <w:rPr>
          <w:rFonts w:ascii="Palatino Linotype" w:hAnsi="Palatino Linotype" w:cs="Tahoma"/>
          <w:bCs/>
          <w:sz w:val="20"/>
          <w:szCs w:val="20"/>
        </w:rPr>
        <w:t xml:space="preserve"> de un servidor público susceptibles de hacerse del conocimiento público, ante una solicitud de </w:t>
      </w:r>
      <w:r w:rsidR="00B472EA" w:rsidRPr="0002792F">
        <w:rPr>
          <w:rFonts w:ascii="Palatino Linotype" w:hAnsi="Palatino Linotype" w:cs="Tahoma"/>
          <w:bCs/>
          <w:sz w:val="20"/>
          <w:szCs w:val="20"/>
        </w:rPr>
        <w:t>acceso, se encuentran los relativos a su trayectoria académica, profesional</w:t>
      </w:r>
      <w:r w:rsidRPr="0002792F">
        <w:rPr>
          <w:rFonts w:ascii="Palatino Linotype" w:hAnsi="Palatino Linotype" w:cs="Tahoma"/>
          <w:bCs/>
          <w:sz w:val="20"/>
          <w:szCs w:val="20"/>
        </w:rPr>
        <w:t>, laboral, así como todos aquellos que acrediten su capacidad, habilidades o pericia para ocupar el cargo público.</w:t>
      </w:r>
    </w:p>
    <w:p w14:paraId="5011F044" w14:textId="77777777" w:rsidR="008E14A6" w:rsidRPr="0002792F" w:rsidRDefault="008E14A6" w:rsidP="008E14A6">
      <w:pPr>
        <w:spacing w:line="360" w:lineRule="auto"/>
        <w:ind w:left="567" w:right="567"/>
        <w:jc w:val="both"/>
        <w:rPr>
          <w:rFonts w:ascii="Palatino Linotype" w:eastAsia="Calibri" w:hAnsi="Palatino Linotype" w:cs="Tahoma"/>
          <w:bCs/>
          <w:sz w:val="22"/>
          <w:szCs w:val="22"/>
          <w:lang w:eastAsia="en-US"/>
        </w:rPr>
      </w:pPr>
    </w:p>
    <w:p w14:paraId="245C6462" w14:textId="77777777" w:rsidR="008E14A6" w:rsidRPr="0002792F" w:rsidRDefault="008E14A6" w:rsidP="008E14A6">
      <w:pPr>
        <w:spacing w:line="360" w:lineRule="auto"/>
        <w:ind w:right="-93"/>
        <w:jc w:val="both"/>
        <w:rPr>
          <w:rFonts w:ascii="Palatino Linotype" w:eastAsia="Calibri" w:hAnsi="Palatino Linotype" w:cs="Tahoma"/>
          <w:bCs/>
          <w:sz w:val="22"/>
          <w:szCs w:val="22"/>
          <w:lang w:eastAsia="en-US"/>
        </w:rPr>
      </w:pPr>
      <w:r w:rsidRPr="0002792F">
        <w:rPr>
          <w:rFonts w:ascii="Palatino Linotype" w:eastAsia="Calibri" w:hAnsi="Palatino Linotype" w:cs="Tahoma"/>
          <w:bCs/>
          <w:sz w:val="22"/>
          <w:szCs w:val="22"/>
          <w:lang w:eastAsia="en-US"/>
        </w:rPr>
        <w:t>En relación con lo anterior, es importante mencionar que es una obligación de transparencia que los Sujetos Obligados pongan a disposición del público en su portal de IPOMEX, la información curricular de los servidores públicos que colaboran con ellos, con la finalidad de exaltar los principios de máxima publicidad, transparencia y certeza, como lo estipula el artículo 92, fracción XXI  de la Ley de Transparencia y Acceso a la Información Pública del Estado de México y Municipios, que se transcribe a continuación:</w:t>
      </w:r>
    </w:p>
    <w:p w14:paraId="0783D008" w14:textId="77777777" w:rsidR="008E14A6" w:rsidRPr="0002792F" w:rsidRDefault="008E14A6" w:rsidP="008E14A6">
      <w:pPr>
        <w:spacing w:line="360" w:lineRule="auto"/>
        <w:ind w:right="-93"/>
        <w:jc w:val="both"/>
        <w:rPr>
          <w:rFonts w:ascii="Palatino Linotype" w:eastAsia="Calibri" w:hAnsi="Palatino Linotype" w:cs="Tahoma"/>
          <w:bCs/>
          <w:sz w:val="22"/>
          <w:szCs w:val="22"/>
          <w:lang w:eastAsia="en-US"/>
        </w:rPr>
      </w:pPr>
    </w:p>
    <w:p w14:paraId="66D080DF" w14:textId="77777777" w:rsidR="008E14A6" w:rsidRPr="0002792F" w:rsidRDefault="008E14A6" w:rsidP="008E14A6">
      <w:pPr>
        <w:spacing w:line="360" w:lineRule="auto"/>
        <w:ind w:left="708" w:right="-93"/>
        <w:jc w:val="center"/>
        <w:rPr>
          <w:rFonts w:ascii="Palatino Linotype" w:hAnsi="Palatino Linotype"/>
          <w:b/>
        </w:rPr>
      </w:pPr>
      <w:r w:rsidRPr="0002792F">
        <w:rPr>
          <w:rFonts w:ascii="Palatino Linotype" w:hAnsi="Palatino Linotype"/>
          <w:b/>
        </w:rPr>
        <w:t>Capítulo II</w:t>
      </w:r>
    </w:p>
    <w:p w14:paraId="67ECCD2A" w14:textId="77777777" w:rsidR="008E14A6" w:rsidRPr="0002792F" w:rsidRDefault="008E14A6" w:rsidP="008E14A6">
      <w:pPr>
        <w:spacing w:line="360" w:lineRule="auto"/>
        <w:ind w:left="708" w:right="-93"/>
        <w:jc w:val="center"/>
        <w:rPr>
          <w:rFonts w:ascii="Palatino Linotype" w:hAnsi="Palatino Linotype"/>
          <w:b/>
        </w:rPr>
      </w:pPr>
      <w:r w:rsidRPr="0002792F">
        <w:rPr>
          <w:rFonts w:ascii="Palatino Linotype" w:hAnsi="Palatino Linotype"/>
          <w:b/>
        </w:rPr>
        <w:t>De las Obligaciones de Transparencia Comunes</w:t>
      </w:r>
    </w:p>
    <w:p w14:paraId="0287C284" w14:textId="77777777" w:rsidR="008E14A6" w:rsidRPr="0002792F" w:rsidRDefault="008E14A6" w:rsidP="008E14A6">
      <w:pPr>
        <w:spacing w:line="360" w:lineRule="auto"/>
        <w:ind w:left="708" w:right="-93"/>
        <w:jc w:val="both"/>
        <w:rPr>
          <w:rFonts w:ascii="Palatino Linotype" w:hAnsi="Palatino Linotype"/>
        </w:rPr>
      </w:pPr>
      <w:r w:rsidRPr="0002792F">
        <w:rPr>
          <w:rFonts w:ascii="Palatino Linotype" w:hAnsi="Palatino Linotype"/>
          <w:b/>
        </w:rPr>
        <w:t>Artículo 92.</w:t>
      </w:r>
      <w:r w:rsidRPr="0002792F">
        <w:rPr>
          <w:rFonts w:ascii="Palatino Linotype" w:hAnsi="Palatino Linotype"/>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D3DF7E7" w14:textId="77777777" w:rsidR="008E14A6" w:rsidRPr="0002792F" w:rsidRDefault="008E14A6" w:rsidP="008E14A6">
      <w:pPr>
        <w:spacing w:line="360" w:lineRule="auto"/>
        <w:ind w:left="708" w:right="-93"/>
        <w:jc w:val="both"/>
        <w:rPr>
          <w:rFonts w:ascii="Palatino Linotype" w:hAnsi="Palatino Linotype"/>
        </w:rPr>
      </w:pPr>
    </w:p>
    <w:p w14:paraId="3D5C2A5E" w14:textId="77777777" w:rsidR="008E14A6" w:rsidRPr="0002792F" w:rsidRDefault="008E14A6" w:rsidP="008E14A6">
      <w:pPr>
        <w:spacing w:line="360" w:lineRule="auto"/>
        <w:ind w:right="-93"/>
        <w:jc w:val="both"/>
        <w:rPr>
          <w:rFonts w:ascii="Palatino Linotype" w:hAnsi="Palatino Linotype"/>
          <w:b/>
        </w:rPr>
      </w:pPr>
      <w:r w:rsidRPr="0002792F">
        <w:rPr>
          <w:rFonts w:ascii="Palatino Linotype" w:hAnsi="Palatino Linotype"/>
        </w:rPr>
        <w:tab/>
      </w:r>
      <w:r w:rsidRPr="0002792F">
        <w:rPr>
          <w:rFonts w:ascii="Palatino Linotype" w:hAnsi="Palatino Linotype"/>
          <w:b/>
        </w:rPr>
        <w:t>I al XX…</w:t>
      </w:r>
    </w:p>
    <w:p w14:paraId="13D233A4" w14:textId="77777777" w:rsidR="008E14A6" w:rsidRPr="0002792F" w:rsidRDefault="008E14A6" w:rsidP="008E14A6">
      <w:pPr>
        <w:spacing w:line="360" w:lineRule="auto"/>
        <w:ind w:right="-93"/>
        <w:jc w:val="both"/>
        <w:rPr>
          <w:rFonts w:ascii="Palatino Linotype" w:hAnsi="Palatino Linotype"/>
          <w:b/>
        </w:rPr>
      </w:pPr>
    </w:p>
    <w:p w14:paraId="0213C5BE" w14:textId="77777777" w:rsidR="008E14A6" w:rsidRPr="0002792F" w:rsidRDefault="008E14A6" w:rsidP="008E14A6">
      <w:pPr>
        <w:spacing w:line="360" w:lineRule="auto"/>
        <w:ind w:left="708" w:right="-93"/>
        <w:jc w:val="both"/>
        <w:rPr>
          <w:rFonts w:ascii="Palatino Linotype" w:hAnsi="Palatino Linotype"/>
        </w:rPr>
      </w:pPr>
      <w:r w:rsidRPr="0002792F">
        <w:rPr>
          <w:rFonts w:ascii="Palatino Linotype" w:hAnsi="Palatino Linotype"/>
          <w:b/>
        </w:rPr>
        <w:lastRenderedPageBreak/>
        <w:t>XXI.</w:t>
      </w:r>
      <w:r w:rsidRPr="0002792F">
        <w:rPr>
          <w:rFonts w:ascii="Palatino Linotype" w:hAnsi="Palatino Linotype"/>
        </w:rPr>
        <w:t xml:space="preserve"> </w:t>
      </w:r>
      <w:r w:rsidRPr="0002792F">
        <w:rPr>
          <w:rFonts w:ascii="Palatino Linotype" w:hAnsi="Palatino Linotype"/>
          <w:b/>
        </w:rPr>
        <w:t>La información curricular</w:t>
      </w:r>
      <w:r w:rsidRPr="0002792F">
        <w:rPr>
          <w:rFonts w:ascii="Palatino Linotype" w:hAnsi="Palatino Linotype"/>
        </w:rPr>
        <w:t>, desde el nivel de jefe de departamento o equivalente, hasta el titular del sujeto obligado, así como, en su caso, las sanciones administrativas de que haya sido objeto;</w:t>
      </w:r>
    </w:p>
    <w:p w14:paraId="4B95AF1D" w14:textId="77777777" w:rsidR="008E14A6" w:rsidRPr="0002792F" w:rsidRDefault="008E14A6" w:rsidP="008E14A6">
      <w:pPr>
        <w:spacing w:line="360" w:lineRule="auto"/>
        <w:ind w:left="708" w:right="-93"/>
        <w:jc w:val="both"/>
        <w:rPr>
          <w:rFonts w:ascii="Palatino Linotype" w:eastAsia="Calibri" w:hAnsi="Palatino Linotype" w:cs="Tahoma"/>
          <w:bCs/>
          <w:sz w:val="22"/>
          <w:szCs w:val="22"/>
          <w:lang w:eastAsia="en-US"/>
        </w:rPr>
      </w:pPr>
      <w:r w:rsidRPr="0002792F">
        <w:rPr>
          <w:rFonts w:ascii="Palatino Linotype" w:hAnsi="Palatino Linotype"/>
          <w:b/>
        </w:rPr>
        <w:t>…</w:t>
      </w:r>
    </w:p>
    <w:p w14:paraId="72276C8C" w14:textId="77777777" w:rsidR="006C3D79" w:rsidRPr="0002792F" w:rsidRDefault="008E14A6" w:rsidP="006C3D79">
      <w:pPr>
        <w:spacing w:line="360" w:lineRule="auto"/>
        <w:ind w:right="-93"/>
        <w:jc w:val="both"/>
        <w:rPr>
          <w:rFonts w:ascii="Palatino Linotype" w:eastAsia="Calibri" w:hAnsi="Palatino Linotype" w:cs="Tahoma"/>
          <w:bCs/>
          <w:sz w:val="22"/>
          <w:szCs w:val="22"/>
          <w:lang w:eastAsia="en-US"/>
        </w:rPr>
      </w:pPr>
      <w:r w:rsidRPr="0002792F">
        <w:rPr>
          <w:rFonts w:ascii="Palatino Linotype" w:eastAsia="Calibri" w:hAnsi="Palatino Linotype" w:cs="Tahoma"/>
          <w:bCs/>
          <w:sz w:val="22"/>
          <w:szCs w:val="22"/>
          <w:lang w:eastAsia="en-US"/>
        </w:rPr>
        <w:t xml:space="preserve">Como se aprecia en la Ley de la Materia, los sujetos obligados solamente están constreñidos a tener información curricular desde el nivel de jefe de departamento o equivalente, pero también derivado del análisis previo se tiene que los servidores públicos a su ingreso deben cumplir ciertas formalidades y deben acreditar su perfil laboral y académico, para desempeñar sus funciones, por lo tanto, de manera enunciativa, mas no limitativa el documento que contiene la información, que en el caso en concreto es el </w:t>
      </w:r>
      <w:r w:rsidRPr="0002792F">
        <w:rPr>
          <w:rFonts w:ascii="Palatino Linotype" w:eastAsia="Calibri" w:hAnsi="Palatino Linotype" w:cs="Tahoma"/>
          <w:bCs/>
          <w:i/>
          <w:sz w:val="22"/>
          <w:szCs w:val="22"/>
          <w:lang w:eastAsia="en-US"/>
        </w:rPr>
        <w:t>curriculum vitae</w:t>
      </w:r>
      <w:r w:rsidRPr="0002792F">
        <w:rPr>
          <w:rFonts w:ascii="Palatino Linotype" w:eastAsia="Calibri" w:hAnsi="Palatino Linotype" w:cs="Tahoma"/>
          <w:bCs/>
          <w:sz w:val="22"/>
          <w:szCs w:val="22"/>
          <w:lang w:eastAsia="en-US"/>
        </w:rPr>
        <w:t xml:space="preserve">, el cual deberá ser entregado en versión pública, que más adelante se indicara. </w:t>
      </w:r>
    </w:p>
    <w:p w14:paraId="50847C21" w14:textId="77777777" w:rsidR="006C3D79" w:rsidRPr="0002792F" w:rsidRDefault="006C3D79" w:rsidP="006C3D79">
      <w:pPr>
        <w:spacing w:line="360" w:lineRule="auto"/>
        <w:ind w:right="-93"/>
        <w:jc w:val="both"/>
        <w:rPr>
          <w:rFonts w:ascii="Palatino Linotype" w:eastAsia="Calibri" w:hAnsi="Palatino Linotype" w:cs="Tahoma"/>
          <w:bCs/>
          <w:sz w:val="22"/>
          <w:szCs w:val="22"/>
          <w:lang w:eastAsia="en-US"/>
        </w:rPr>
      </w:pPr>
    </w:p>
    <w:p w14:paraId="189812F9" w14:textId="4BB3EAE7" w:rsidR="008E14A6" w:rsidRPr="0002792F" w:rsidRDefault="007F29BF" w:rsidP="006C3D79">
      <w:pPr>
        <w:spacing w:line="360" w:lineRule="auto"/>
        <w:ind w:right="-93"/>
        <w:jc w:val="both"/>
        <w:rPr>
          <w:rFonts w:ascii="Palatino Linotype" w:eastAsia="Calibri" w:hAnsi="Palatino Linotype" w:cs="Tahoma"/>
          <w:bCs/>
          <w:sz w:val="22"/>
          <w:szCs w:val="22"/>
          <w:lang w:eastAsia="en-US"/>
        </w:rPr>
      </w:pPr>
      <w:r w:rsidRPr="0002792F">
        <w:rPr>
          <w:rFonts w:ascii="Palatino Linotype" w:hAnsi="Palatino Linotype" w:cs="Tahoma"/>
          <w:sz w:val="22"/>
          <w:szCs w:val="24"/>
          <w:lang w:eastAsia="es-MX"/>
        </w:rPr>
        <w:t>Así</w:t>
      </w:r>
      <w:r w:rsidR="006C3D79" w:rsidRPr="0002792F">
        <w:rPr>
          <w:rFonts w:ascii="Palatino Linotype" w:hAnsi="Palatino Linotype" w:cs="Tahoma"/>
          <w:sz w:val="22"/>
          <w:szCs w:val="24"/>
          <w:lang w:eastAsia="es-MX"/>
        </w:rPr>
        <w:t xml:space="preserve">, </w:t>
      </w:r>
      <w:r w:rsidR="008E14A6" w:rsidRPr="0002792F">
        <w:rPr>
          <w:rFonts w:ascii="Palatino Linotype" w:hAnsi="Palatino Linotype" w:cs="Tahoma"/>
          <w:sz w:val="22"/>
          <w:szCs w:val="24"/>
          <w:lang w:eastAsia="es-MX"/>
        </w:rPr>
        <w:t xml:space="preserve">el Sujeto obligado </w:t>
      </w:r>
      <w:r w:rsidR="008E14A6" w:rsidRPr="0002792F">
        <w:rPr>
          <w:rFonts w:ascii="Palatino Linotype" w:hAnsi="Palatino Linotype" w:cs="Tahoma"/>
          <w:b/>
          <w:sz w:val="22"/>
          <w:szCs w:val="24"/>
          <w:lang w:eastAsia="es-MX"/>
        </w:rPr>
        <w:t>debe contar con la expresión documental, que refleje el perfil profesional y laboral de los servidores públicos</w:t>
      </w:r>
      <w:r w:rsidR="008E14A6" w:rsidRPr="0002792F">
        <w:rPr>
          <w:rFonts w:ascii="Palatino Linotype" w:hAnsi="Palatino Linotype" w:cs="Tahoma"/>
          <w:sz w:val="22"/>
          <w:szCs w:val="24"/>
          <w:lang w:eastAsia="es-MX"/>
        </w:rPr>
        <w:t xml:space="preserve"> y en términos del artículo 13 y 181, párrafo cuarto de la Ley de Transparencia y Acceso a la Información Pública del Estado de México y Municipios, </w:t>
      </w:r>
      <w:r w:rsidR="006C3D79" w:rsidRPr="0002792F">
        <w:rPr>
          <w:rFonts w:ascii="Palatino Linotype" w:hAnsi="Palatino Linotype" w:cs="Tahoma"/>
          <w:sz w:val="22"/>
          <w:szCs w:val="24"/>
          <w:lang w:eastAsia="es-MX"/>
        </w:rPr>
        <w:t xml:space="preserve">con la finalidad de </w:t>
      </w:r>
      <w:r w:rsidR="008E14A6" w:rsidRPr="0002792F">
        <w:rPr>
          <w:rFonts w:ascii="Palatino Linotype" w:hAnsi="Palatino Linotype" w:cs="Tahoma"/>
          <w:sz w:val="22"/>
          <w:szCs w:val="24"/>
          <w:lang w:eastAsia="es-MX"/>
        </w:rPr>
        <w:t>atender de manera puntual el requerimiento de la Recurrente y satisfacer plenamente el derecho de acceso a la información pública.</w:t>
      </w:r>
    </w:p>
    <w:p w14:paraId="74361A5A" w14:textId="77777777" w:rsidR="008E14A6" w:rsidRPr="0002792F" w:rsidRDefault="008E14A6" w:rsidP="00504F2D">
      <w:pPr>
        <w:spacing w:line="360" w:lineRule="auto"/>
        <w:jc w:val="both"/>
        <w:rPr>
          <w:rFonts w:ascii="Palatino Linotype" w:hAnsi="Palatino Linotype" w:cs="Tahoma"/>
          <w:sz w:val="22"/>
          <w:szCs w:val="24"/>
          <w:lang w:eastAsia="es-MX"/>
        </w:rPr>
      </w:pPr>
    </w:p>
    <w:p w14:paraId="5802A4A6" w14:textId="3C02B628" w:rsidR="00F15D4B" w:rsidRPr="0002792F" w:rsidRDefault="008E14A6" w:rsidP="00504F2D">
      <w:pPr>
        <w:spacing w:line="360" w:lineRule="auto"/>
        <w:jc w:val="both"/>
        <w:rPr>
          <w:rFonts w:ascii="Palatino Linotype" w:hAnsi="Palatino Linotype" w:cs="Tahoma"/>
          <w:sz w:val="22"/>
          <w:szCs w:val="24"/>
          <w:lang w:eastAsia="es-MX"/>
        </w:rPr>
      </w:pPr>
      <w:r w:rsidRPr="0002792F">
        <w:rPr>
          <w:rFonts w:ascii="Palatino Linotype" w:hAnsi="Palatino Linotype" w:cs="Tahoma"/>
          <w:sz w:val="22"/>
          <w:szCs w:val="24"/>
          <w:lang w:eastAsia="es-MX"/>
        </w:rPr>
        <w:t>Del mismo modo, este Instituto, con el objetivo de dar certeza jurídica, realizó una búsqueda dentro del Portal de Información Pública de Oficio Mexiquense (IPOMEX) del Sujeto Obligado, referente al apartado de “Información curricular y sanciones administrativas”, para pronta referencia, se muestra un extracto a continuación:</w:t>
      </w:r>
    </w:p>
    <w:p w14:paraId="089160EC" w14:textId="77777777" w:rsidR="00F15D4B" w:rsidRPr="0002792F" w:rsidRDefault="00F15D4B" w:rsidP="00504F2D">
      <w:pPr>
        <w:spacing w:line="360" w:lineRule="auto"/>
        <w:jc w:val="both"/>
        <w:rPr>
          <w:rFonts w:ascii="Palatino Linotype" w:hAnsi="Palatino Linotype" w:cs="Tahoma"/>
          <w:sz w:val="22"/>
          <w:szCs w:val="24"/>
          <w:lang w:eastAsia="es-MX"/>
        </w:rPr>
      </w:pPr>
    </w:p>
    <w:p w14:paraId="7DA7E1DE" w14:textId="4208BF44" w:rsidR="00F15D4B" w:rsidRPr="0002792F" w:rsidRDefault="004A015E" w:rsidP="008E14A6">
      <w:pPr>
        <w:spacing w:line="360" w:lineRule="auto"/>
        <w:jc w:val="center"/>
        <w:rPr>
          <w:rFonts w:ascii="Palatino Linotype" w:hAnsi="Palatino Linotype" w:cs="Tahoma"/>
          <w:sz w:val="22"/>
          <w:szCs w:val="24"/>
          <w:lang w:eastAsia="es-MX"/>
        </w:rPr>
      </w:pPr>
      <w:r w:rsidRPr="0002792F">
        <w:rPr>
          <w:rFonts w:ascii="Palatino Linotype" w:hAnsi="Palatino Linotype" w:cs="Tahoma"/>
          <w:noProof/>
          <w:sz w:val="22"/>
          <w:szCs w:val="24"/>
          <w:lang w:val="es-ES"/>
        </w:rPr>
        <w:lastRenderedPageBreak/>
        <w:drawing>
          <wp:inline distT="0" distB="0" distL="0" distR="0" wp14:anchorId="2791A893" wp14:editId="79B2237F">
            <wp:extent cx="5734050" cy="35242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4050" cy="3524250"/>
                    </a:xfrm>
                    <a:prstGeom prst="rect">
                      <a:avLst/>
                    </a:prstGeom>
                    <a:noFill/>
                    <a:ln>
                      <a:noFill/>
                    </a:ln>
                  </pic:spPr>
                </pic:pic>
              </a:graphicData>
            </a:graphic>
          </wp:inline>
        </w:drawing>
      </w:r>
    </w:p>
    <w:p w14:paraId="1708467B" w14:textId="5EFD5155" w:rsidR="008E14A6" w:rsidRPr="0002792F" w:rsidRDefault="008E14A6" w:rsidP="008E14A6">
      <w:pPr>
        <w:ind w:left="567" w:right="567"/>
        <w:jc w:val="both"/>
        <w:rPr>
          <w:rFonts w:ascii="Palatino Linotype" w:hAnsi="Palatino Linotype" w:cs="Tahoma"/>
          <w:sz w:val="18"/>
        </w:rPr>
      </w:pPr>
      <w:r w:rsidRPr="0002792F">
        <w:rPr>
          <w:rFonts w:ascii="Palatino Linotype" w:hAnsi="Palatino Linotype" w:cs="Tahoma"/>
          <w:sz w:val="18"/>
        </w:rPr>
        <w:t>(Publicación de información del Ayuntamiento de Chicoloapan</w:t>
      </w:r>
      <w:r w:rsidR="009D2A9E" w:rsidRPr="0002792F">
        <w:rPr>
          <w:rFonts w:ascii="Palatino Linotype" w:hAnsi="Palatino Linotype" w:cs="Tahoma"/>
          <w:sz w:val="18"/>
        </w:rPr>
        <w:t>, consultada el och</w:t>
      </w:r>
      <w:r w:rsidR="007F29BF" w:rsidRPr="0002792F">
        <w:rPr>
          <w:rFonts w:ascii="Palatino Linotype" w:hAnsi="Palatino Linotype" w:cs="Tahoma"/>
          <w:sz w:val="18"/>
        </w:rPr>
        <w:t>o</w:t>
      </w:r>
      <w:r w:rsidRPr="0002792F">
        <w:rPr>
          <w:rFonts w:ascii="Palatino Linotype" w:hAnsi="Palatino Linotype" w:cs="Tahoma"/>
          <w:sz w:val="18"/>
        </w:rPr>
        <w:t xml:space="preserve"> de mayo de dos mil diecinueve a las dieciocho horas con cuarenta y siete minutos).</w:t>
      </w:r>
    </w:p>
    <w:p w14:paraId="2C7698B8" w14:textId="2FE7E14C" w:rsidR="008E14A6" w:rsidRPr="0002792F" w:rsidRDefault="008E14A6" w:rsidP="00B66616">
      <w:pPr>
        <w:spacing w:line="360" w:lineRule="auto"/>
        <w:rPr>
          <w:rFonts w:ascii="Palatino Linotype" w:hAnsi="Palatino Linotype" w:cs="Tahoma"/>
          <w:sz w:val="22"/>
          <w:szCs w:val="24"/>
          <w:lang w:eastAsia="es-MX"/>
        </w:rPr>
      </w:pPr>
    </w:p>
    <w:p w14:paraId="64ABAE34" w14:textId="095D6E65" w:rsidR="00B66616" w:rsidRPr="0002792F" w:rsidRDefault="00B66616" w:rsidP="00B66616">
      <w:pPr>
        <w:spacing w:line="360" w:lineRule="auto"/>
        <w:ind w:right="-93"/>
        <w:jc w:val="both"/>
        <w:rPr>
          <w:rFonts w:ascii="Palatino Linotype" w:eastAsia="Calibri" w:hAnsi="Palatino Linotype" w:cs="Tahoma"/>
          <w:bCs/>
          <w:sz w:val="22"/>
          <w:szCs w:val="22"/>
          <w:lang w:eastAsia="en-US"/>
        </w:rPr>
      </w:pPr>
      <w:r w:rsidRPr="0002792F">
        <w:rPr>
          <w:rFonts w:ascii="Palatino Linotype" w:eastAsia="Calibri" w:hAnsi="Palatino Linotype" w:cs="Tahoma"/>
          <w:bCs/>
          <w:sz w:val="22"/>
          <w:szCs w:val="22"/>
          <w:lang w:eastAsia="en-US"/>
        </w:rPr>
        <w:t>En dicho apartado, se observa claramente que únicamente se encuentra disponible la información relacionada con el Ejercicio 2018 y que todavía no se encuentra descargado la “Información curricular y sanciones administrativas” de la nueva administración 2019-2021 del Sujeto Obligado.</w:t>
      </w:r>
    </w:p>
    <w:p w14:paraId="6060CC17" w14:textId="301BF831" w:rsidR="0064101F" w:rsidRPr="0002792F" w:rsidRDefault="0064101F" w:rsidP="00B66616">
      <w:pPr>
        <w:spacing w:line="360" w:lineRule="auto"/>
        <w:ind w:right="-93"/>
        <w:jc w:val="both"/>
        <w:rPr>
          <w:rFonts w:ascii="Palatino Linotype" w:eastAsia="Calibri" w:hAnsi="Palatino Linotype" w:cs="Tahoma"/>
          <w:bCs/>
          <w:sz w:val="22"/>
          <w:szCs w:val="22"/>
          <w:lang w:eastAsia="en-US"/>
        </w:rPr>
      </w:pPr>
    </w:p>
    <w:p w14:paraId="2F266596" w14:textId="5AA5DF9C" w:rsidR="0064101F" w:rsidRPr="0002792F" w:rsidRDefault="0064101F" w:rsidP="0064101F">
      <w:pPr>
        <w:spacing w:line="360" w:lineRule="auto"/>
        <w:ind w:right="-93"/>
        <w:jc w:val="both"/>
        <w:rPr>
          <w:rFonts w:ascii="Palatino Linotype" w:eastAsia="Calibri" w:hAnsi="Palatino Linotype" w:cs="Tahoma"/>
          <w:bCs/>
          <w:sz w:val="22"/>
          <w:szCs w:val="22"/>
          <w:lang w:eastAsia="en-US"/>
        </w:rPr>
      </w:pPr>
      <w:r w:rsidRPr="0002792F">
        <w:rPr>
          <w:rFonts w:ascii="Palatino Linotype" w:eastAsia="Calibri" w:hAnsi="Palatino Linotype" w:cs="Tahoma"/>
          <w:bCs/>
          <w:sz w:val="22"/>
          <w:szCs w:val="22"/>
          <w:lang w:eastAsia="en-US"/>
        </w:rPr>
        <w:t xml:space="preserve">Derivado del análisis anterior, es dable </w:t>
      </w:r>
      <w:r w:rsidR="004D62FD" w:rsidRPr="0002792F">
        <w:rPr>
          <w:rFonts w:ascii="Palatino Linotype" w:eastAsia="Calibri" w:hAnsi="Palatino Linotype" w:cs="Tahoma"/>
          <w:b/>
          <w:bCs/>
          <w:sz w:val="22"/>
          <w:szCs w:val="22"/>
          <w:lang w:eastAsia="en-US"/>
        </w:rPr>
        <w:t>ORDENAR</w:t>
      </w:r>
      <w:r w:rsidRPr="0002792F">
        <w:rPr>
          <w:rFonts w:ascii="Palatino Linotype" w:eastAsia="Calibri" w:hAnsi="Palatino Linotype" w:cs="Tahoma"/>
          <w:bCs/>
          <w:sz w:val="22"/>
          <w:szCs w:val="22"/>
          <w:lang w:eastAsia="en-US"/>
        </w:rPr>
        <w:t xml:space="preserve"> la entrega del documento donde conste la trayecto</w:t>
      </w:r>
      <w:r w:rsidR="004D62FD" w:rsidRPr="0002792F">
        <w:rPr>
          <w:rFonts w:ascii="Palatino Linotype" w:eastAsia="Calibri" w:hAnsi="Palatino Linotype" w:cs="Tahoma"/>
          <w:bCs/>
          <w:sz w:val="22"/>
          <w:szCs w:val="22"/>
          <w:lang w:eastAsia="en-US"/>
        </w:rPr>
        <w:t xml:space="preserve">ria profesional y académica de la Presidenta Municipal del </w:t>
      </w:r>
      <w:r w:rsidR="00B472EA" w:rsidRPr="0002792F">
        <w:rPr>
          <w:rFonts w:ascii="Palatino Linotype" w:eastAsia="Calibri" w:hAnsi="Palatino Linotype" w:cs="Tahoma"/>
          <w:bCs/>
          <w:sz w:val="22"/>
          <w:szCs w:val="22"/>
          <w:lang w:eastAsia="en-US"/>
        </w:rPr>
        <w:t>Ayuntamiento de Chicoloapan</w:t>
      </w:r>
      <w:r w:rsidRPr="0002792F">
        <w:rPr>
          <w:rFonts w:ascii="Palatino Linotype" w:eastAsia="Calibri" w:hAnsi="Palatino Linotype" w:cs="Tahoma"/>
          <w:bCs/>
          <w:sz w:val="22"/>
          <w:szCs w:val="22"/>
          <w:lang w:eastAsia="en-US"/>
        </w:rPr>
        <w:t>.</w:t>
      </w:r>
    </w:p>
    <w:p w14:paraId="6F1400FC" w14:textId="77777777" w:rsidR="0064101F" w:rsidRPr="0002792F" w:rsidRDefault="0064101F" w:rsidP="0064101F">
      <w:pPr>
        <w:spacing w:line="360" w:lineRule="auto"/>
        <w:ind w:right="-93"/>
        <w:jc w:val="both"/>
        <w:rPr>
          <w:rFonts w:ascii="Palatino Linotype" w:eastAsia="Calibri" w:hAnsi="Palatino Linotype" w:cs="Tahoma"/>
          <w:bCs/>
          <w:sz w:val="22"/>
          <w:szCs w:val="22"/>
          <w:lang w:eastAsia="en-US"/>
        </w:rPr>
      </w:pPr>
    </w:p>
    <w:p w14:paraId="3C0D3A48" w14:textId="032371E8" w:rsidR="0064101F" w:rsidRPr="0002792F" w:rsidRDefault="0064101F" w:rsidP="0064101F">
      <w:pPr>
        <w:spacing w:line="360" w:lineRule="auto"/>
        <w:ind w:right="-93"/>
        <w:jc w:val="both"/>
        <w:rPr>
          <w:rFonts w:ascii="Palatino Linotype" w:eastAsia="Calibri" w:hAnsi="Palatino Linotype" w:cs="Tahoma"/>
          <w:bCs/>
          <w:sz w:val="22"/>
          <w:szCs w:val="22"/>
          <w:lang w:eastAsia="en-US"/>
        </w:rPr>
      </w:pPr>
      <w:r w:rsidRPr="0002792F">
        <w:rPr>
          <w:rFonts w:ascii="Palatino Linotype" w:eastAsia="Calibri" w:hAnsi="Palatino Linotype" w:cs="Tahoma"/>
          <w:bCs/>
          <w:sz w:val="22"/>
          <w:szCs w:val="22"/>
          <w:lang w:eastAsia="en-US"/>
        </w:rPr>
        <w:t>De igual forma, procede la entrega del  documento que dé cuenta de la preparación académica de</w:t>
      </w:r>
      <w:r w:rsidR="00B472EA" w:rsidRPr="0002792F">
        <w:rPr>
          <w:rFonts w:ascii="Palatino Linotype" w:eastAsia="Calibri" w:hAnsi="Palatino Linotype" w:cs="Tahoma"/>
          <w:bCs/>
          <w:sz w:val="22"/>
          <w:szCs w:val="22"/>
          <w:lang w:eastAsia="en-US"/>
        </w:rPr>
        <w:t xml:space="preserve"> </w:t>
      </w:r>
      <w:r w:rsidR="004D62FD" w:rsidRPr="0002792F">
        <w:rPr>
          <w:rFonts w:ascii="Palatino Linotype" w:eastAsia="Calibri" w:hAnsi="Palatino Linotype" w:cs="Tahoma"/>
          <w:bCs/>
          <w:sz w:val="22"/>
          <w:szCs w:val="22"/>
          <w:lang w:eastAsia="en-US"/>
        </w:rPr>
        <w:t xml:space="preserve">la Presidenta Municipal </w:t>
      </w:r>
      <w:r w:rsidR="00B472EA" w:rsidRPr="0002792F">
        <w:rPr>
          <w:rFonts w:ascii="Palatino Linotype" w:eastAsia="Calibri" w:hAnsi="Palatino Linotype" w:cs="Tahoma"/>
          <w:bCs/>
          <w:sz w:val="22"/>
          <w:szCs w:val="22"/>
          <w:lang w:eastAsia="en-US"/>
        </w:rPr>
        <w:t>del Ayuntamiento</w:t>
      </w:r>
      <w:r w:rsidRPr="0002792F">
        <w:rPr>
          <w:rFonts w:ascii="Palatino Linotype" w:eastAsia="Calibri" w:hAnsi="Palatino Linotype" w:cs="Tahoma"/>
          <w:bCs/>
          <w:sz w:val="22"/>
          <w:szCs w:val="22"/>
          <w:lang w:eastAsia="en-US"/>
        </w:rPr>
        <w:t xml:space="preserve">, en virtud de que el objetivo de su obtención es </w:t>
      </w:r>
      <w:r w:rsidRPr="0002792F">
        <w:rPr>
          <w:rFonts w:ascii="Palatino Linotype" w:eastAsia="Calibri" w:hAnsi="Palatino Linotype" w:cs="Tahoma"/>
          <w:bCs/>
          <w:sz w:val="22"/>
          <w:szCs w:val="22"/>
          <w:lang w:eastAsia="en-US"/>
        </w:rPr>
        <w:lastRenderedPageBreak/>
        <w:t>el de servir como medio de identificación, para que a su titular lo relacionen con el nivel de estudios o preparación con el que cuenta, así independientemente de que estos documentos no sean todos medios de identificación oficiales, permiten identificar el nivel y tipo de preparación de su titular y en ocasiones su perfil profesional o laboral.</w:t>
      </w:r>
    </w:p>
    <w:p w14:paraId="3EE1B516" w14:textId="77777777" w:rsidR="00C7586C" w:rsidRPr="0002792F" w:rsidRDefault="00C7586C" w:rsidP="0064101F">
      <w:pPr>
        <w:spacing w:line="360" w:lineRule="auto"/>
        <w:ind w:right="-93"/>
        <w:jc w:val="both"/>
        <w:rPr>
          <w:rFonts w:ascii="Palatino Linotype" w:eastAsia="Calibri" w:hAnsi="Palatino Linotype" w:cs="Tahoma"/>
          <w:bCs/>
          <w:sz w:val="22"/>
          <w:szCs w:val="22"/>
          <w:lang w:eastAsia="en-US"/>
        </w:rPr>
      </w:pPr>
    </w:p>
    <w:p w14:paraId="01D58D01" w14:textId="3C473A44" w:rsidR="004D62FD" w:rsidRPr="0002792F" w:rsidRDefault="00C7586C" w:rsidP="0064101F">
      <w:pPr>
        <w:spacing w:line="360" w:lineRule="auto"/>
        <w:ind w:right="-93"/>
        <w:jc w:val="both"/>
        <w:rPr>
          <w:rFonts w:ascii="Palatino Linotype" w:eastAsia="Calibri" w:hAnsi="Palatino Linotype" w:cs="Tahoma"/>
          <w:bCs/>
          <w:sz w:val="22"/>
          <w:szCs w:val="22"/>
          <w:lang w:eastAsia="en-US"/>
        </w:rPr>
      </w:pPr>
      <w:r w:rsidRPr="0002792F">
        <w:rPr>
          <w:rFonts w:ascii="Palatino Linotype" w:eastAsia="Calibri" w:hAnsi="Palatino Linotype" w:cs="Tahoma"/>
          <w:bCs/>
          <w:sz w:val="22"/>
          <w:szCs w:val="22"/>
          <w:lang w:eastAsia="en-US"/>
        </w:rPr>
        <w:t xml:space="preserve">Por tal motivo, el oficio entregado por el Sujeto Obligado donde proporciona de manera general, los datos académicos de la Presidenta Municipal, no satisface en su totalidad el requerimiento informativo, por ende, es dable </w:t>
      </w:r>
      <w:r w:rsidRPr="0002792F">
        <w:rPr>
          <w:rFonts w:ascii="Palatino Linotype" w:eastAsia="Calibri" w:hAnsi="Palatino Linotype" w:cs="Tahoma"/>
          <w:b/>
          <w:bCs/>
          <w:sz w:val="22"/>
          <w:szCs w:val="22"/>
          <w:lang w:eastAsia="en-US"/>
        </w:rPr>
        <w:t>ORDENAR</w:t>
      </w:r>
      <w:r w:rsidRPr="0002792F">
        <w:rPr>
          <w:rFonts w:ascii="Palatino Linotype" w:eastAsia="Calibri" w:hAnsi="Palatino Linotype" w:cs="Tahoma"/>
          <w:bCs/>
          <w:sz w:val="22"/>
          <w:szCs w:val="22"/>
          <w:lang w:eastAsia="en-US"/>
        </w:rPr>
        <w:t xml:space="preserve"> la entrega del curriculum vitae y los documentos que  acrediten la preparación académica de la Presidenta Municipal del Ayuntamiento Chicoloapan.</w:t>
      </w:r>
    </w:p>
    <w:p w14:paraId="13931487" w14:textId="0C874002" w:rsidR="00DE0F3D" w:rsidRPr="0002792F" w:rsidRDefault="00DE0F3D" w:rsidP="0064101F">
      <w:pPr>
        <w:spacing w:line="360" w:lineRule="auto"/>
        <w:ind w:right="-93"/>
        <w:jc w:val="both"/>
        <w:rPr>
          <w:rFonts w:ascii="Palatino Linotype" w:eastAsia="Calibri" w:hAnsi="Palatino Linotype" w:cs="Tahoma"/>
          <w:bCs/>
          <w:sz w:val="22"/>
          <w:szCs w:val="22"/>
          <w:lang w:eastAsia="en-US"/>
        </w:rPr>
      </w:pPr>
    </w:p>
    <w:p w14:paraId="3BAF52B6" w14:textId="039072E7" w:rsidR="00DE0F3D" w:rsidRPr="0002792F" w:rsidRDefault="00DE0F3D" w:rsidP="0064101F">
      <w:pPr>
        <w:spacing w:line="360" w:lineRule="auto"/>
        <w:ind w:right="-93"/>
        <w:jc w:val="both"/>
        <w:rPr>
          <w:rFonts w:ascii="Palatino Linotype" w:eastAsia="Calibri" w:hAnsi="Palatino Linotype" w:cs="Tahoma"/>
          <w:bCs/>
          <w:sz w:val="22"/>
          <w:szCs w:val="22"/>
          <w:lang w:eastAsia="en-US"/>
        </w:rPr>
      </w:pPr>
      <w:r w:rsidRPr="0002792F">
        <w:rPr>
          <w:rFonts w:ascii="Palatino Linotype" w:eastAsia="Calibri" w:hAnsi="Palatino Linotype" w:cs="Tahoma"/>
          <w:bCs/>
          <w:sz w:val="22"/>
          <w:szCs w:val="22"/>
          <w:lang w:eastAsia="en-US"/>
        </w:rPr>
        <w:t xml:space="preserve">No se deja de lado que solicitó específicamente el número de cédula profesional de la Presidenta Municipal, pero dicho dato no obra en los archivos del Sujeto Obligado toda vez que de conformidad con </w:t>
      </w:r>
      <w:r w:rsidR="00237DF0" w:rsidRPr="0002792F">
        <w:rPr>
          <w:rFonts w:ascii="Palatino Linotype" w:eastAsia="Calibri" w:hAnsi="Palatino Linotype" w:cs="Tahoma"/>
          <w:bCs/>
          <w:sz w:val="22"/>
          <w:szCs w:val="22"/>
          <w:lang w:eastAsia="en-US"/>
        </w:rPr>
        <w:t>los</w:t>
      </w:r>
      <w:r w:rsidRPr="0002792F">
        <w:rPr>
          <w:rFonts w:ascii="Palatino Linotype" w:eastAsia="Calibri" w:hAnsi="Palatino Linotype" w:cs="Tahoma"/>
          <w:bCs/>
          <w:sz w:val="22"/>
          <w:szCs w:val="22"/>
          <w:lang w:eastAsia="en-US"/>
        </w:rPr>
        <w:t xml:space="preserve"> artículo</w:t>
      </w:r>
      <w:r w:rsidR="00237DF0" w:rsidRPr="0002792F">
        <w:rPr>
          <w:rFonts w:ascii="Palatino Linotype" w:eastAsia="Calibri" w:hAnsi="Palatino Linotype" w:cs="Tahoma"/>
          <w:bCs/>
          <w:sz w:val="22"/>
          <w:szCs w:val="22"/>
          <w:lang w:eastAsia="en-US"/>
        </w:rPr>
        <w:t>s</w:t>
      </w:r>
      <w:r w:rsidRPr="0002792F">
        <w:rPr>
          <w:rFonts w:ascii="Palatino Linotype" w:eastAsia="Calibri" w:hAnsi="Palatino Linotype" w:cs="Tahoma"/>
          <w:bCs/>
          <w:sz w:val="22"/>
          <w:szCs w:val="22"/>
          <w:lang w:eastAsia="en-US"/>
        </w:rPr>
        <w:t xml:space="preserve"> </w:t>
      </w:r>
      <w:r w:rsidR="00237DF0" w:rsidRPr="0002792F">
        <w:rPr>
          <w:rFonts w:ascii="Palatino Linotype" w:eastAsia="Calibri" w:hAnsi="Palatino Linotype" w:cs="Tahoma"/>
          <w:bCs/>
          <w:sz w:val="22"/>
          <w:szCs w:val="22"/>
          <w:lang w:eastAsia="en-US"/>
        </w:rPr>
        <w:t>1</w:t>
      </w:r>
      <w:r w:rsidRPr="0002792F">
        <w:rPr>
          <w:rFonts w:ascii="Palatino Linotype" w:eastAsia="Calibri" w:hAnsi="Palatino Linotype" w:cs="Tahoma"/>
          <w:bCs/>
          <w:sz w:val="22"/>
          <w:szCs w:val="22"/>
          <w:lang w:eastAsia="en-US"/>
        </w:rPr>
        <w:t xml:space="preserve">19 </w:t>
      </w:r>
      <w:r w:rsidR="00237DF0" w:rsidRPr="0002792F">
        <w:rPr>
          <w:rFonts w:ascii="Palatino Linotype" w:eastAsia="Calibri" w:hAnsi="Palatino Linotype" w:cs="Tahoma"/>
          <w:bCs/>
          <w:sz w:val="22"/>
          <w:szCs w:val="22"/>
          <w:lang w:eastAsia="en-US"/>
        </w:rPr>
        <w:t xml:space="preserve">y 120 </w:t>
      </w:r>
      <w:r w:rsidRPr="0002792F">
        <w:rPr>
          <w:rFonts w:ascii="Palatino Linotype" w:eastAsia="Calibri" w:hAnsi="Palatino Linotype" w:cs="Tahoma"/>
          <w:bCs/>
          <w:sz w:val="22"/>
          <w:szCs w:val="22"/>
          <w:lang w:eastAsia="en-US"/>
        </w:rPr>
        <w:t xml:space="preserve">de la Constitución Política de los Estados Unidos Mexicanos no es </w:t>
      </w:r>
      <w:r w:rsidR="003A3D58" w:rsidRPr="0002792F">
        <w:rPr>
          <w:rFonts w:ascii="Palatino Linotype" w:eastAsia="Calibri" w:hAnsi="Palatino Linotype" w:cs="Tahoma"/>
          <w:bCs/>
          <w:sz w:val="22"/>
          <w:szCs w:val="22"/>
          <w:lang w:eastAsia="en-US"/>
        </w:rPr>
        <w:t xml:space="preserve">requisito tener determinado nivel académico ni experiencia laboral para acceder al cargo de Presidente o Presidenta Municipal, ya que es un cargo que se elige por </w:t>
      </w:r>
      <w:r w:rsidR="00423947" w:rsidRPr="0002792F">
        <w:rPr>
          <w:rFonts w:ascii="Palatino Linotype" w:eastAsia="Calibri" w:hAnsi="Palatino Linotype" w:cs="Tahoma"/>
          <w:bCs/>
          <w:sz w:val="22"/>
          <w:szCs w:val="22"/>
          <w:lang w:eastAsia="en-US"/>
        </w:rPr>
        <w:t>elección directa.</w:t>
      </w:r>
    </w:p>
    <w:p w14:paraId="26BAF407" w14:textId="6D3084C3" w:rsidR="00423947" w:rsidRPr="0002792F" w:rsidRDefault="00423947" w:rsidP="0064101F">
      <w:pPr>
        <w:spacing w:line="360" w:lineRule="auto"/>
        <w:ind w:right="-93"/>
        <w:jc w:val="both"/>
        <w:rPr>
          <w:rFonts w:ascii="Palatino Linotype" w:eastAsia="Calibri" w:hAnsi="Palatino Linotype" w:cs="Tahoma"/>
          <w:bCs/>
          <w:sz w:val="22"/>
          <w:szCs w:val="22"/>
          <w:lang w:eastAsia="en-US"/>
        </w:rPr>
      </w:pPr>
    </w:p>
    <w:p w14:paraId="7192D85A" w14:textId="77777777" w:rsidR="00E51D34" w:rsidRPr="0002792F" w:rsidRDefault="00423947" w:rsidP="0064101F">
      <w:pPr>
        <w:spacing w:line="360" w:lineRule="auto"/>
        <w:ind w:right="-93"/>
        <w:jc w:val="both"/>
        <w:rPr>
          <w:rFonts w:ascii="Palatino Linotype" w:eastAsia="Calibri" w:hAnsi="Palatino Linotype" w:cs="Tahoma"/>
          <w:bCs/>
          <w:sz w:val="22"/>
          <w:szCs w:val="22"/>
          <w:lang w:eastAsia="en-US"/>
        </w:rPr>
      </w:pPr>
      <w:r w:rsidRPr="0002792F">
        <w:rPr>
          <w:rFonts w:ascii="Palatino Linotype" w:eastAsia="Calibri" w:hAnsi="Palatino Linotype" w:cs="Tahoma"/>
          <w:bCs/>
          <w:sz w:val="22"/>
          <w:szCs w:val="22"/>
          <w:lang w:eastAsia="en-US"/>
        </w:rPr>
        <w:t xml:space="preserve">De tal suerte que en caso de que los documentos fuente que den sustento al </w:t>
      </w:r>
      <w:r w:rsidRPr="0002792F">
        <w:rPr>
          <w:rFonts w:ascii="Palatino Linotype" w:eastAsia="Calibri" w:hAnsi="Palatino Linotype" w:cs="Tahoma"/>
          <w:bCs/>
          <w:i/>
          <w:sz w:val="22"/>
          <w:szCs w:val="22"/>
          <w:lang w:eastAsia="en-US"/>
        </w:rPr>
        <w:t>curriculum vitae</w:t>
      </w:r>
      <w:r w:rsidRPr="0002792F">
        <w:rPr>
          <w:rFonts w:ascii="Palatino Linotype" w:eastAsia="Calibri" w:hAnsi="Palatino Linotype" w:cs="Tahoma"/>
          <w:bCs/>
          <w:sz w:val="22"/>
          <w:szCs w:val="22"/>
          <w:lang w:eastAsia="en-US"/>
        </w:rPr>
        <w:t xml:space="preserve"> no </w:t>
      </w:r>
      <w:r w:rsidR="00E51D34" w:rsidRPr="0002792F">
        <w:rPr>
          <w:rFonts w:ascii="Palatino Linotype" w:eastAsia="Calibri" w:hAnsi="Palatino Linotype" w:cs="Tahoma"/>
          <w:bCs/>
          <w:sz w:val="22"/>
          <w:szCs w:val="22"/>
          <w:lang w:eastAsia="en-US"/>
        </w:rPr>
        <w:t>obren en los archivos del Sujeto Obligado, bastará con que así lo indique al Recurrente en términos del artículo 19, párrafo segundo de la Ley de Transparencia y Acceso a la Información Pública del Estado de México y Municipios.</w:t>
      </w:r>
    </w:p>
    <w:p w14:paraId="20DA2337" w14:textId="77777777" w:rsidR="00E51D34" w:rsidRPr="0002792F" w:rsidRDefault="00E51D34" w:rsidP="0064101F">
      <w:pPr>
        <w:spacing w:line="360" w:lineRule="auto"/>
        <w:ind w:right="-93"/>
        <w:jc w:val="both"/>
        <w:rPr>
          <w:rFonts w:ascii="Palatino Linotype" w:eastAsia="Calibri" w:hAnsi="Palatino Linotype" w:cs="Tahoma"/>
          <w:bCs/>
          <w:sz w:val="22"/>
          <w:szCs w:val="22"/>
          <w:lang w:eastAsia="en-US"/>
        </w:rPr>
      </w:pPr>
    </w:p>
    <w:p w14:paraId="79620CF8" w14:textId="12BB02B7" w:rsidR="00423947" w:rsidRPr="0002792F" w:rsidRDefault="00E51D34" w:rsidP="0064101F">
      <w:pPr>
        <w:spacing w:line="360" w:lineRule="auto"/>
        <w:ind w:right="-93"/>
        <w:jc w:val="both"/>
        <w:rPr>
          <w:rFonts w:ascii="Palatino Linotype" w:eastAsia="Calibri" w:hAnsi="Palatino Linotype" w:cs="Tahoma"/>
          <w:bCs/>
          <w:sz w:val="22"/>
          <w:szCs w:val="22"/>
          <w:lang w:eastAsia="en-US"/>
        </w:rPr>
      </w:pPr>
      <w:r w:rsidRPr="0002792F">
        <w:rPr>
          <w:rFonts w:ascii="Palatino Linotype" w:eastAsia="Calibri" w:hAnsi="Palatino Linotype" w:cs="Tahoma"/>
          <w:bCs/>
          <w:sz w:val="22"/>
          <w:szCs w:val="22"/>
          <w:lang w:eastAsia="en-US"/>
        </w:rPr>
        <w:t>En caso de que o</w:t>
      </w:r>
      <w:r w:rsidR="00CC75C9" w:rsidRPr="0002792F">
        <w:rPr>
          <w:rFonts w:ascii="Palatino Linotype" w:eastAsia="Calibri" w:hAnsi="Palatino Linotype" w:cs="Tahoma"/>
          <w:bCs/>
          <w:sz w:val="22"/>
          <w:szCs w:val="22"/>
          <w:lang w:eastAsia="en-US"/>
        </w:rPr>
        <w:t>bren en los archivos, procede su entrega en versión pública de acuerdo con lo indicado más adelante.</w:t>
      </w:r>
      <w:r w:rsidR="00423947" w:rsidRPr="0002792F">
        <w:rPr>
          <w:rFonts w:ascii="Palatino Linotype" w:eastAsia="Calibri" w:hAnsi="Palatino Linotype" w:cs="Tahoma"/>
          <w:bCs/>
          <w:sz w:val="22"/>
          <w:szCs w:val="22"/>
          <w:lang w:eastAsia="en-US"/>
        </w:rPr>
        <w:t xml:space="preserve"> </w:t>
      </w:r>
    </w:p>
    <w:p w14:paraId="3B5C44DA" w14:textId="77777777" w:rsidR="00BB3856" w:rsidRPr="0002792F" w:rsidRDefault="00BB3856" w:rsidP="00BB3856">
      <w:pPr>
        <w:spacing w:line="360" w:lineRule="auto"/>
        <w:jc w:val="both"/>
        <w:rPr>
          <w:rFonts w:ascii="Palatino Linotype" w:hAnsi="Palatino Linotype" w:cs="Tahoma"/>
          <w:sz w:val="22"/>
          <w:szCs w:val="24"/>
          <w:lang w:eastAsia="es-MX"/>
        </w:rPr>
      </w:pPr>
    </w:p>
    <w:p w14:paraId="5DCA2A32" w14:textId="091458A2" w:rsidR="00BB3856" w:rsidRPr="0002792F" w:rsidRDefault="00BB3856" w:rsidP="00BB3856">
      <w:pPr>
        <w:spacing w:line="360" w:lineRule="auto"/>
        <w:jc w:val="both"/>
        <w:rPr>
          <w:rFonts w:ascii="Palatino Linotype" w:hAnsi="Palatino Linotype" w:cs="Tahoma"/>
          <w:sz w:val="22"/>
          <w:szCs w:val="24"/>
          <w:lang w:eastAsia="es-MX"/>
        </w:rPr>
      </w:pPr>
      <w:r w:rsidRPr="0002792F">
        <w:rPr>
          <w:rFonts w:ascii="Palatino Linotype" w:hAnsi="Palatino Linotype" w:cs="Tahoma"/>
          <w:sz w:val="22"/>
          <w:szCs w:val="24"/>
          <w:lang w:eastAsia="es-MX"/>
        </w:rPr>
        <w:t>Para el segundo punto referente a:</w:t>
      </w:r>
    </w:p>
    <w:p w14:paraId="6A1F7D27" w14:textId="1C1AD41D" w:rsidR="00B472EA" w:rsidRPr="0002792F" w:rsidRDefault="00B472EA" w:rsidP="0064101F">
      <w:pPr>
        <w:spacing w:line="360" w:lineRule="auto"/>
        <w:ind w:right="-93"/>
        <w:jc w:val="both"/>
        <w:rPr>
          <w:rFonts w:ascii="Palatino Linotype" w:eastAsia="Calibri" w:hAnsi="Palatino Linotype" w:cs="Tahoma"/>
          <w:bCs/>
          <w:sz w:val="22"/>
          <w:szCs w:val="22"/>
          <w:lang w:eastAsia="en-US"/>
        </w:rPr>
      </w:pPr>
    </w:p>
    <w:p w14:paraId="0869CF5F" w14:textId="4AB48BFB" w:rsidR="00B472EA" w:rsidRPr="0002792F" w:rsidRDefault="00BB3856" w:rsidP="00BB3856">
      <w:pPr>
        <w:pStyle w:val="Prrafodelista"/>
        <w:numPr>
          <w:ilvl w:val="0"/>
          <w:numId w:val="7"/>
        </w:numPr>
        <w:spacing w:line="360" w:lineRule="auto"/>
        <w:ind w:right="-93"/>
        <w:jc w:val="both"/>
        <w:rPr>
          <w:rFonts w:ascii="Palatino Linotype" w:eastAsia="Calibri" w:hAnsi="Palatino Linotype" w:cs="Tahoma"/>
          <w:bCs/>
          <w:szCs w:val="22"/>
          <w:lang w:eastAsia="en-US"/>
        </w:rPr>
      </w:pPr>
      <w:r w:rsidRPr="0002792F">
        <w:rPr>
          <w:rFonts w:ascii="Palatino Linotype" w:eastAsia="Calibri" w:hAnsi="Palatino Linotype" w:cs="Tahoma"/>
          <w:b/>
          <w:bCs/>
          <w:szCs w:val="22"/>
          <w:lang w:eastAsia="en-US"/>
        </w:rPr>
        <w:t>Los recibos de nómina de la Presidenta Municipal desde que inicio la actual administración.</w:t>
      </w:r>
    </w:p>
    <w:p w14:paraId="0B6B09F5" w14:textId="77777777" w:rsidR="00BB3856" w:rsidRPr="0002792F" w:rsidRDefault="00BB3856" w:rsidP="00BB3856">
      <w:pPr>
        <w:pStyle w:val="Prrafodelista"/>
        <w:spacing w:line="360" w:lineRule="auto"/>
        <w:ind w:right="-93"/>
        <w:jc w:val="both"/>
        <w:rPr>
          <w:rFonts w:ascii="Palatino Linotype" w:eastAsia="Calibri" w:hAnsi="Palatino Linotype" w:cs="Tahoma"/>
          <w:bCs/>
          <w:szCs w:val="22"/>
          <w:lang w:eastAsia="en-US"/>
        </w:rPr>
      </w:pPr>
    </w:p>
    <w:p w14:paraId="1A2CCF5A" w14:textId="22822AA3" w:rsidR="00B472EA" w:rsidRPr="0002792F" w:rsidRDefault="00B472EA" w:rsidP="00B472EA">
      <w:pPr>
        <w:spacing w:line="360" w:lineRule="auto"/>
        <w:ind w:right="-93"/>
        <w:jc w:val="both"/>
        <w:rPr>
          <w:rFonts w:ascii="Palatino Linotype" w:eastAsia="Calibri" w:hAnsi="Palatino Linotype" w:cs="Tahoma"/>
          <w:bCs/>
          <w:sz w:val="22"/>
          <w:szCs w:val="22"/>
          <w:lang w:eastAsia="en-US"/>
        </w:rPr>
      </w:pPr>
      <w:r w:rsidRPr="0002792F">
        <w:rPr>
          <w:rFonts w:ascii="Palatino Linotype" w:eastAsia="Calibri" w:hAnsi="Palatino Linotype" w:cs="Tahoma"/>
          <w:bCs/>
          <w:sz w:val="22"/>
          <w:szCs w:val="22"/>
          <w:lang w:eastAsia="en-US"/>
        </w:rPr>
        <w:t>Ahora, en lo que respecta a esta información, en virtud de que el motivo de inconformidad de la Recurrente es fundado y procede instruir la entrega de la información solicitada, previamente es menester analizar la naturaleza de la información y contextualizar la solicitud que nos ocupa, para lo cual, se precisará lo que debe entenderse por nómina.</w:t>
      </w:r>
    </w:p>
    <w:p w14:paraId="1C12D519" w14:textId="09267EB5" w:rsidR="0064101F" w:rsidRPr="0002792F" w:rsidRDefault="0064101F" w:rsidP="00B66616">
      <w:pPr>
        <w:spacing w:line="360" w:lineRule="auto"/>
        <w:ind w:right="-93"/>
        <w:jc w:val="both"/>
        <w:rPr>
          <w:rFonts w:ascii="Palatino Linotype" w:eastAsia="Calibri" w:hAnsi="Palatino Linotype" w:cs="Tahoma"/>
          <w:bCs/>
          <w:sz w:val="22"/>
          <w:szCs w:val="22"/>
          <w:lang w:eastAsia="en-US"/>
        </w:rPr>
      </w:pPr>
    </w:p>
    <w:p w14:paraId="43389849" w14:textId="77777777" w:rsidR="0092552C" w:rsidRPr="0002792F" w:rsidRDefault="0092552C" w:rsidP="0092552C">
      <w:pPr>
        <w:spacing w:line="360" w:lineRule="auto"/>
        <w:ind w:right="-93"/>
        <w:jc w:val="both"/>
        <w:rPr>
          <w:rFonts w:ascii="Palatino Linotype" w:eastAsia="Calibri" w:hAnsi="Palatino Linotype" w:cs="Tahoma"/>
          <w:bCs/>
          <w:sz w:val="22"/>
          <w:szCs w:val="22"/>
          <w:lang w:eastAsia="en-US"/>
        </w:rPr>
      </w:pPr>
      <w:r w:rsidRPr="0002792F">
        <w:rPr>
          <w:rFonts w:ascii="Palatino Linotype" w:eastAsia="Calibri" w:hAnsi="Palatino Linotype" w:cs="Tahoma"/>
          <w:bCs/>
          <w:sz w:val="22"/>
          <w:szCs w:val="22"/>
          <w:lang w:eastAsia="en-US"/>
        </w:rPr>
        <w:t xml:space="preserve">Al respecto, el Glosario localizado en la página de Transparencia Presupuestaria de la Secretaría de Hacienda y Crédito Público </w:t>
      </w:r>
      <w:hyperlink r:id="rId13" w:history="1">
        <w:r w:rsidRPr="0002792F">
          <w:rPr>
            <w:rStyle w:val="Hipervnculo"/>
            <w:rFonts w:ascii="Palatino Linotype" w:eastAsia="Calibri" w:hAnsi="Palatino Linotype" w:cs="Tahoma"/>
            <w:bCs/>
            <w:sz w:val="22"/>
            <w:szCs w:val="22"/>
            <w:lang w:eastAsia="en-US"/>
          </w:rPr>
          <w:t>http://www.transparenciapresupuestaria.gob.mx/es/PTP/Glosario</w:t>
        </w:r>
      </w:hyperlink>
      <w:r w:rsidRPr="0002792F">
        <w:rPr>
          <w:rFonts w:ascii="Palatino Linotype" w:eastAsia="Calibri" w:hAnsi="Palatino Linotype" w:cs="Tahoma"/>
          <w:bCs/>
          <w:sz w:val="22"/>
          <w:szCs w:val="22"/>
          <w:lang w:eastAsia="en-US"/>
        </w:rPr>
        <w:t>, consultado el veintitrés de enero de dos mil diecinueve, a las catorce treinta horas), establece que la Nómina es el documento contable que contiene la relación de los trabajadores con las percepciones monetarias de cada uno; además, que también se refiere al recibo individual y justificativo que indica los sueldos de los trabajadores, incluyendo las prestaciones y deducciones correspondientes.</w:t>
      </w:r>
    </w:p>
    <w:p w14:paraId="6D36FB76" w14:textId="77777777" w:rsidR="0092552C" w:rsidRPr="0002792F" w:rsidRDefault="0092552C" w:rsidP="0092552C">
      <w:pPr>
        <w:spacing w:line="360" w:lineRule="auto"/>
        <w:ind w:right="-93"/>
        <w:jc w:val="both"/>
        <w:rPr>
          <w:rFonts w:ascii="Palatino Linotype" w:eastAsia="Calibri" w:hAnsi="Palatino Linotype" w:cs="Tahoma"/>
          <w:bCs/>
          <w:sz w:val="14"/>
          <w:szCs w:val="22"/>
          <w:lang w:eastAsia="en-US"/>
        </w:rPr>
      </w:pPr>
    </w:p>
    <w:p w14:paraId="7159E0FD" w14:textId="77777777" w:rsidR="0092552C" w:rsidRPr="0002792F" w:rsidRDefault="0092552C" w:rsidP="0092552C">
      <w:pPr>
        <w:spacing w:line="360" w:lineRule="auto"/>
        <w:ind w:right="-93"/>
        <w:jc w:val="both"/>
        <w:rPr>
          <w:rFonts w:ascii="Palatino Linotype" w:eastAsia="Calibri" w:hAnsi="Palatino Linotype" w:cs="Tahoma"/>
          <w:bCs/>
          <w:sz w:val="22"/>
          <w:szCs w:val="22"/>
          <w:lang w:eastAsia="en-US"/>
        </w:rPr>
      </w:pPr>
      <w:r w:rsidRPr="0002792F">
        <w:rPr>
          <w:rFonts w:ascii="Palatino Linotype" w:eastAsia="Calibri" w:hAnsi="Palatino Linotype" w:cs="Tahoma"/>
          <w:bCs/>
          <w:sz w:val="22"/>
          <w:szCs w:val="22"/>
          <w:lang w:eastAsia="en-US"/>
        </w:rPr>
        <w:t>De la misma manera, el Glosario de términos más usuales en la Administración Pública Federal, emitido por la Secretaría de Hacienda y Crédito Público (</w:t>
      </w:r>
      <w:hyperlink r:id="rId14" w:history="1">
        <w:r w:rsidRPr="0002792F">
          <w:rPr>
            <w:rStyle w:val="Hipervnculo"/>
            <w:rFonts w:ascii="Palatino Linotype" w:eastAsia="Calibri" w:hAnsi="Palatino Linotype" w:cs="Tahoma"/>
            <w:bCs/>
            <w:sz w:val="22"/>
            <w:szCs w:val="22"/>
            <w:lang w:eastAsia="en-US"/>
          </w:rPr>
          <w:t>http://www.apartados.hacienda.gob.mx/contabilidad/documentos/informe_cuenta/1998/cuenta_publica/Glosario/n.htm</w:t>
        </w:r>
      </w:hyperlink>
      <w:r w:rsidRPr="0002792F">
        <w:rPr>
          <w:rFonts w:ascii="Palatino Linotype" w:eastAsia="Calibri" w:hAnsi="Palatino Linotype" w:cs="Tahoma"/>
          <w:bCs/>
          <w:sz w:val="22"/>
          <w:szCs w:val="22"/>
          <w:lang w:eastAsia="en-US"/>
        </w:rPr>
        <w:t xml:space="preserve">, veintiséis de marzo de dos mil diecinueve, a las doce horas con veinte minutos), establece que la Nómina es un listado general de los trabajadores de una </w:t>
      </w:r>
      <w:r w:rsidRPr="0002792F">
        <w:rPr>
          <w:rFonts w:ascii="Palatino Linotype" w:eastAsia="Calibri" w:hAnsi="Palatino Linotype" w:cs="Tahoma"/>
          <w:bCs/>
          <w:sz w:val="22"/>
          <w:szCs w:val="22"/>
          <w:lang w:eastAsia="en-US"/>
        </w:rPr>
        <w:lastRenderedPageBreak/>
        <w:t>institución, en el cual se asientan las percepciones brutas, deducciones y alcance neto de las mismas.</w:t>
      </w:r>
    </w:p>
    <w:p w14:paraId="20194552" w14:textId="77777777" w:rsidR="0092552C" w:rsidRPr="0002792F" w:rsidRDefault="0092552C" w:rsidP="0092552C">
      <w:pPr>
        <w:spacing w:line="360" w:lineRule="auto"/>
        <w:ind w:right="-93"/>
        <w:jc w:val="both"/>
        <w:rPr>
          <w:rFonts w:ascii="Palatino Linotype" w:eastAsia="Calibri" w:hAnsi="Palatino Linotype" w:cs="Tahoma"/>
          <w:bCs/>
          <w:sz w:val="16"/>
          <w:szCs w:val="22"/>
          <w:lang w:eastAsia="en-US"/>
        </w:rPr>
      </w:pPr>
    </w:p>
    <w:p w14:paraId="04851490" w14:textId="77777777" w:rsidR="0092552C" w:rsidRPr="0002792F" w:rsidRDefault="0092552C" w:rsidP="0092552C">
      <w:pPr>
        <w:spacing w:line="360" w:lineRule="auto"/>
        <w:ind w:right="-93"/>
        <w:jc w:val="both"/>
        <w:rPr>
          <w:rFonts w:ascii="Palatino Linotype" w:eastAsia="Calibri" w:hAnsi="Palatino Linotype" w:cs="Tahoma"/>
          <w:bCs/>
          <w:sz w:val="22"/>
          <w:szCs w:val="22"/>
          <w:lang w:eastAsia="en-US"/>
        </w:rPr>
      </w:pPr>
      <w:r w:rsidRPr="0002792F">
        <w:rPr>
          <w:rFonts w:ascii="Palatino Linotype" w:eastAsia="Calibri" w:hAnsi="Palatino Linotype" w:cs="Tahoma"/>
          <w:bCs/>
          <w:sz w:val="22"/>
          <w:szCs w:val="22"/>
          <w:lang w:eastAsia="en-US"/>
        </w:rPr>
        <w:t>Conforme a lo anterior, se puede advertir que la nómina puede consistir en lo siguiente:</w:t>
      </w:r>
    </w:p>
    <w:p w14:paraId="00728D84" w14:textId="77777777" w:rsidR="0092552C" w:rsidRPr="0002792F" w:rsidRDefault="0092552C" w:rsidP="0092552C">
      <w:pPr>
        <w:spacing w:line="360" w:lineRule="auto"/>
        <w:ind w:right="-93"/>
        <w:jc w:val="both"/>
        <w:rPr>
          <w:rFonts w:ascii="Palatino Linotype" w:eastAsia="Calibri" w:hAnsi="Palatino Linotype" w:cs="Tahoma"/>
          <w:bCs/>
          <w:sz w:val="16"/>
          <w:szCs w:val="22"/>
          <w:lang w:eastAsia="en-US"/>
        </w:rPr>
      </w:pPr>
    </w:p>
    <w:p w14:paraId="45ABB315" w14:textId="77777777" w:rsidR="0092552C" w:rsidRPr="0002792F" w:rsidRDefault="0092552C" w:rsidP="0092552C">
      <w:pPr>
        <w:spacing w:line="360" w:lineRule="auto"/>
        <w:ind w:right="-93"/>
        <w:jc w:val="both"/>
        <w:rPr>
          <w:rFonts w:ascii="Palatino Linotype" w:eastAsia="Calibri" w:hAnsi="Palatino Linotype" w:cs="Tahoma"/>
          <w:bCs/>
          <w:sz w:val="22"/>
          <w:szCs w:val="22"/>
          <w:lang w:eastAsia="en-US"/>
        </w:rPr>
      </w:pPr>
      <w:r w:rsidRPr="0002792F">
        <w:rPr>
          <w:rFonts w:ascii="Palatino Linotype" w:eastAsia="Calibri" w:hAnsi="Palatino Linotype" w:cs="Tahoma"/>
          <w:bCs/>
          <w:sz w:val="22"/>
          <w:szCs w:val="22"/>
          <w:lang w:eastAsia="en-US"/>
        </w:rPr>
        <w:t>I.</w:t>
      </w:r>
      <w:r w:rsidRPr="0002792F">
        <w:rPr>
          <w:rFonts w:ascii="Palatino Linotype" w:eastAsia="Calibri" w:hAnsi="Palatino Linotype" w:cs="Tahoma"/>
          <w:bCs/>
          <w:sz w:val="22"/>
          <w:szCs w:val="22"/>
          <w:lang w:eastAsia="en-US"/>
        </w:rPr>
        <w:tab/>
        <w:t>Relación de trabajadores con las percepciones monetarias de cada uno.</w:t>
      </w:r>
    </w:p>
    <w:p w14:paraId="6701F3F6" w14:textId="77777777" w:rsidR="0092552C" w:rsidRPr="0002792F" w:rsidRDefault="0092552C" w:rsidP="0092552C">
      <w:pPr>
        <w:spacing w:line="360" w:lineRule="auto"/>
        <w:ind w:right="-93"/>
        <w:jc w:val="both"/>
        <w:rPr>
          <w:rFonts w:ascii="Palatino Linotype" w:eastAsia="Calibri" w:hAnsi="Palatino Linotype" w:cs="Tahoma"/>
          <w:bCs/>
          <w:sz w:val="22"/>
          <w:szCs w:val="22"/>
          <w:lang w:eastAsia="en-US"/>
        </w:rPr>
      </w:pPr>
      <w:r w:rsidRPr="0002792F">
        <w:rPr>
          <w:rFonts w:ascii="Palatino Linotype" w:eastAsia="Calibri" w:hAnsi="Palatino Linotype" w:cs="Tahoma"/>
          <w:bCs/>
          <w:sz w:val="22"/>
          <w:szCs w:val="22"/>
          <w:lang w:eastAsia="en-US"/>
        </w:rPr>
        <w:t>II.</w:t>
      </w:r>
      <w:r w:rsidRPr="0002792F">
        <w:rPr>
          <w:rFonts w:ascii="Palatino Linotype" w:eastAsia="Calibri" w:hAnsi="Palatino Linotype" w:cs="Tahoma"/>
          <w:bCs/>
          <w:sz w:val="22"/>
          <w:szCs w:val="22"/>
          <w:lang w:eastAsia="en-US"/>
        </w:rPr>
        <w:tab/>
        <w:t>Recibo individual que contiene las prestaciones y deducciones de un trabajador.</w:t>
      </w:r>
    </w:p>
    <w:p w14:paraId="50F906AC" w14:textId="77777777" w:rsidR="0092552C" w:rsidRPr="0002792F" w:rsidRDefault="0092552C" w:rsidP="0092552C">
      <w:pPr>
        <w:spacing w:line="360" w:lineRule="auto"/>
        <w:ind w:left="705" w:right="-93" w:hanging="705"/>
        <w:jc w:val="both"/>
        <w:rPr>
          <w:rFonts w:ascii="Palatino Linotype" w:eastAsia="Calibri" w:hAnsi="Palatino Linotype" w:cs="Tahoma"/>
          <w:bCs/>
          <w:sz w:val="22"/>
          <w:szCs w:val="22"/>
          <w:lang w:eastAsia="en-US"/>
        </w:rPr>
      </w:pPr>
      <w:r w:rsidRPr="0002792F">
        <w:rPr>
          <w:rFonts w:ascii="Palatino Linotype" w:eastAsia="Calibri" w:hAnsi="Palatino Linotype" w:cs="Tahoma"/>
          <w:bCs/>
          <w:sz w:val="22"/>
          <w:szCs w:val="22"/>
          <w:lang w:eastAsia="en-US"/>
        </w:rPr>
        <w:t>III.</w:t>
      </w:r>
      <w:r w:rsidRPr="0002792F">
        <w:rPr>
          <w:rFonts w:ascii="Palatino Linotype" w:eastAsia="Calibri" w:hAnsi="Palatino Linotype" w:cs="Tahoma"/>
          <w:bCs/>
          <w:sz w:val="22"/>
          <w:szCs w:val="22"/>
          <w:lang w:eastAsia="en-US"/>
        </w:rPr>
        <w:tab/>
        <w:t>Listado general de los servidores públicos de una institución o dependencia, en el cual se asientan las percepciones brutas, deducciones y alcance neto de las mismas.</w:t>
      </w:r>
    </w:p>
    <w:p w14:paraId="7C81DA4F" w14:textId="77777777" w:rsidR="0092552C" w:rsidRPr="0002792F" w:rsidRDefault="0092552C" w:rsidP="0092552C">
      <w:pPr>
        <w:spacing w:line="360" w:lineRule="auto"/>
        <w:ind w:right="-93"/>
        <w:jc w:val="both"/>
        <w:rPr>
          <w:rFonts w:ascii="Palatino Linotype" w:eastAsia="Calibri" w:hAnsi="Palatino Linotype" w:cs="Tahoma"/>
          <w:bCs/>
          <w:sz w:val="18"/>
          <w:szCs w:val="22"/>
          <w:lang w:eastAsia="en-US"/>
        </w:rPr>
      </w:pPr>
    </w:p>
    <w:p w14:paraId="1CA10322" w14:textId="77777777" w:rsidR="0092552C" w:rsidRPr="0002792F" w:rsidRDefault="0092552C" w:rsidP="0092552C">
      <w:pPr>
        <w:spacing w:line="360" w:lineRule="auto"/>
        <w:ind w:right="-93"/>
        <w:jc w:val="both"/>
        <w:rPr>
          <w:rFonts w:ascii="Palatino Linotype" w:eastAsia="Calibri" w:hAnsi="Palatino Linotype" w:cs="Tahoma"/>
          <w:bCs/>
          <w:sz w:val="22"/>
          <w:szCs w:val="22"/>
          <w:lang w:eastAsia="en-US"/>
        </w:rPr>
      </w:pPr>
      <w:r w:rsidRPr="0002792F">
        <w:rPr>
          <w:rFonts w:ascii="Palatino Linotype" w:eastAsia="Calibri" w:hAnsi="Palatino Linotype" w:cs="Tahoma"/>
          <w:bCs/>
          <w:sz w:val="22"/>
          <w:szCs w:val="22"/>
          <w:lang w:eastAsia="en-US"/>
        </w:rPr>
        <w:t>En ese contexto, cabe recordar que la Particular solicitó los recibos de nómina de la primera quincena de dos mil diecinueve.</w:t>
      </w:r>
    </w:p>
    <w:p w14:paraId="680201B2" w14:textId="77777777" w:rsidR="0092552C" w:rsidRPr="0002792F" w:rsidRDefault="0092552C" w:rsidP="0092552C">
      <w:pPr>
        <w:spacing w:line="360" w:lineRule="auto"/>
        <w:ind w:right="-93"/>
        <w:jc w:val="both"/>
        <w:rPr>
          <w:rFonts w:ascii="Palatino Linotype" w:eastAsia="Calibri" w:hAnsi="Palatino Linotype" w:cs="Tahoma"/>
          <w:bCs/>
          <w:szCs w:val="22"/>
          <w:lang w:eastAsia="en-US"/>
        </w:rPr>
      </w:pPr>
    </w:p>
    <w:p w14:paraId="3007FB68" w14:textId="77777777" w:rsidR="0092552C" w:rsidRPr="0002792F" w:rsidRDefault="0092552C" w:rsidP="0092552C">
      <w:pPr>
        <w:spacing w:line="360" w:lineRule="auto"/>
        <w:ind w:right="-93"/>
        <w:jc w:val="both"/>
        <w:rPr>
          <w:rFonts w:ascii="Palatino Linotype" w:eastAsia="Calibri" w:hAnsi="Palatino Linotype" w:cs="Tahoma"/>
          <w:bCs/>
          <w:sz w:val="22"/>
          <w:szCs w:val="22"/>
          <w:lang w:eastAsia="en-US"/>
        </w:rPr>
      </w:pPr>
      <w:r w:rsidRPr="0002792F">
        <w:rPr>
          <w:rFonts w:ascii="Palatino Linotype" w:eastAsia="Calibri" w:hAnsi="Palatino Linotype" w:cs="Tahoma"/>
          <w:bCs/>
          <w:sz w:val="22"/>
          <w:szCs w:val="22"/>
          <w:lang w:eastAsia="en-US"/>
        </w:rPr>
        <w:t xml:space="preserve">Ahora bien, respecto al tema, resulta necesario traer a colación que el artículo 147 de la Constitución Política del Estado Libre y Soberano de México, establece que los trabajadores al servicio del Estado y los miembros de los Ayuntamientos, recibirán una remuneración adecuada e irrenunciable por el desempeño de su empleo, cargo o comisión, que será determinada en el presupuesto de egresos que corresponda. </w:t>
      </w:r>
    </w:p>
    <w:p w14:paraId="3D449448" w14:textId="77777777" w:rsidR="0092552C" w:rsidRPr="0002792F" w:rsidRDefault="0092552C" w:rsidP="0092552C">
      <w:pPr>
        <w:spacing w:line="360" w:lineRule="auto"/>
        <w:ind w:right="-93"/>
        <w:jc w:val="both"/>
        <w:rPr>
          <w:rFonts w:ascii="Palatino Linotype" w:eastAsia="Calibri" w:hAnsi="Palatino Linotype" w:cs="Tahoma"/>
          <w:bCs/>
          <w:sz w:val="18"/>
          <w:szCs w:val="22"/>
          <w:lang w:eastAsia="en-US"/>
        </w:rPr>
      </w:pPr>
    </w:p>
    <w:p w14:paraId="0AF95D49" w14:textId="77777777" w:rsidR="0092552C" w:rsidRPr="0002792F" w:rsidRDefault="0092552C" w:rsidP="0092552C">
      <w:pPr>
        <w:spacing w:line="360" w:lineRule="auto"/>
        <w:ind w:right="-93"/>
        <w:jc w:val="both"/>
        <w:rPr>
          <w:rFonts w:ascii="Palatino Linotype" w:eastAsia="Calibri" w:hAnsi="Palatino Linotype" w:cs="Tahoma"/>
          <w:bCs/>
          <w:sz w:val="22"/>
          <w:szCs w:val="22"/>
          <w:lang w:eastAsia="en-US"/>
        </w:rPr>
      </w:pPr>
      <w:r w:rsidRPr="0002792F">
        <w:rPr>
          <w:rFonts w:ascii="Palatino Linotype" w:eastAsia="Calibri" w:hAnsi="Palatino Linotype" w:cs="Tahoma"/>
          <w:bCs/>
          <w:sz w:val="22"/>
          <w:szCs w:val="22"/>
          <w:lang w:eastAsia="en-US"/>
        </w:rPr>
        <w:t>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1B7C65CE" w14:textId="77777777" w:rsidR="0092552C" w:rsidRPr="0002792F" w:rsidRDefault="0092552C" w:rsidP="0092552C">
      <w:pPr>
        <w:spacing w:line="360" w:lineRule="auto"/>
        <w:ind w:right="-93"/>
        <w:jc w:val="both"/>
        <w:rPr>
          <w:rFonts w:ascii="Palatino Linotype" w:eastAsia="Calibri" w:hAnsi="Palatino Linotype" w:cs="Tahoma"/>
          <w:bCs/>
          <w:sz w:val="22"/>
          <w:szCs w:val="22"/>
          <w:lang w:eastAsia="en-US"/>
        </w:rPr>
      </w:pPr>
      <w:r w:rsidRPr="0002792F">
        <w:rPr>
          <w:rFonts w:ascii="Palatino Linotype" w:eastAsia="Calibri" w:hAnsi="Palatino Linotype" w:cs="Tahoma"/>
          <w:bCs/>
          <w:sz w:val="22"/>
          <w:szCs w:val="22"/>
          <w:lang w:eastAsia="en-US"/>
        </w:rPr>
        <w:t>De igual forma la Ley del Trabajo de los Servidores Públicos del Estado y Municipios, establece sobre los salarios lo siguiente;</w:t>
      </w:r>
    </w:p>
    <w:p w14:paraId="0E5A50BA" w14:textId="77777777" w:rsidR="0092552C" w:rsidRPr="0002792F" w:rsidRDefault="0092552C" w:rsidP="0092552C">
      <w:pPr>
        <w:tabs>
          <w:tab w:val="left" w:pos="4962"/>
        </w:tabs>
        <w:spacing w:line="360" w:lineRule="auto"/>
        <w:ind w:left="567" w:right="539"/>
        <w:jc w:val="both"/>
        <w:rPr>
          <w:rFonts w:ascii="Palatino Linotype" w:hAnsi="Palatino Linotype" w:cs="Tahoma"/>
          <w:sz w:val="14"/>
        </w:rPr>
      </w:pPr>
    </w:p>
    <w:p w14:paraId="39D7AE96" w14:textId="77777777" w:rsidR="0092552C" w:rsidRPr="0002792F" w:rsidRDefault="0092552C" w:rsidP="0092552C">
      <w:pPr>
        <w:tabs>
          <w:tab w:val="left" w:pos="4962"/>
        </w:tabs>
        <w:spacing w:line="360" w:lineRule="auto"/>
        <w:ind w:left="567" w:right="567"/>
        <w:jc w:val="both"/>
        <w:rPr>
          <w:rFonts w:ascii="Palatino Linotype" w:hAnsi="Palatino Linotype" w:cs="Tahoma"/>
        </w:rPr>
      </w:pPr>
      <w:r w:rsidRPr="0002792F">
        <w:rPr>
          <w:rFonts w:ascii="Palatino Linotype" w:hAnsi="Palatino Linotype" w:cs="Tahoma"/>
        </w:rPr>
        <w:lastRenderedPageBreak/>
        <w:t>ARTÍCULO 71. El sueldo es la retribución que la institución pública debe pagar al servidor público por los servicios prestados.</w:t>
      </w:r>
      <w:r w:rsidRPr="0002792F">
        <w:rPr>
          <w:rFonts w:ascii="Palatino Linotype" w:hAnsi="Palatino Linotype" w:cs="Tahoma"/>
        </w:rPr>
        <w:cr/>
      </w:r>
    </w:p>
    <w:p w14:paraId="2251811E" w14:textId="77777777" w:rsidR="0092552C" w:rsidRPr="0002792F" w:rsidRDefault="0092552C" w:rsidP="0092552C">
      <w:pPr>
        <w:tabs>
          <w:tab w:val="left" w:pos="4962"/>
        </w:tabs>
        <w:spacing w:line="360" w:lineRule="auto"/>
        <w:ind w:left="567" w:right="567"/>
        <w:jc w:val="both"/>
        <w:rPr>
          <w:rFonts w:ascii="Palatino Linotype" w:hAnsi="Palatino Linotype" w:cs="Tahoma"/>
          <w:i/>
        </w:rPr>
      </w:pPr>
      <w:r w:rsidRPr="0002792F">
        <w:rPr>
          <w:rFonts w:ascii="Palatino Linotype" w:hAnsi="Palatino Linotype" w:cs="Tahoma"/>
          <w:i/>
        </w:rPr>
        <w:t>ARTÍCULO 220 K.- La institución o dependencia pública tiene la obligación de conservar y exhibir en el proceso los documentos que a continuación se precisan:</w:t>
      </w:r>
    </w:p>
    <w:p w14:paraId="2BD32076" w14:textId="77777777" w:rsidR="0092552C" w:rsidRPr="0002792F" w:rsidRDefault="0092552C" w:rsidP="0092552C">
      <w:pPr>
        <w:tabs>
          <w:tab w:val="left" w:pos="4962"/>
        </w:tabs>
        <w:spacing w:line="360" w:lineRule="auto"/>
        <w:ind w:left="567" w:right="567"/>
        <w:jc w:val="both"/>
        <w:rPr>
          <w:rFonts w:ascii="Palatino Linotype" w:hAnsi="Palatino Linotype" w:cs="Tahoma"/>
          <w:i/>
        </w:rPr>
      </w:pPr>
      <w:r w:rsidRPr="0002792F">
        <w:rPr>
          <w:rFonts w:ascii="Palatino Linotype" w:hAnsi="Palatino Linotype" w:cs="Tahoma"/>
          <w:i/>
        </w:rPr>
        <w:t>I. Contratos, Nombramientos o Formato Único de Movimientos de Personal, cuando no exista Convenio de condiciones generales de trabajo aplicable;</w:t>
      </w:r>
    </w:p>
    <w:p w14:paraId="5D910A0F" w14:textId="77777777" w:rsidR="0092552C" w:rsidRPr="0002792F" w:rsidRDefault="0092552C" w:rsidP="0092552C">
      <w:pPr>
        <w:tabs>
          <w:tab w:val="left" w:pos="4962"/>
        </w:tabs>
        <w:spacing w:line="360" w:lineRule="auto"/>
        <w:ind w:left="567" w:right="567"/>
        <w:jc w:val="both"/>
        <w:rPr>
          <w:rFonts w:ascii="Palatino Linotype" w:hAnsi="Palatino Linotype" w:cs="Tahoma"/>
          <w:b/>
          <w:i/>
          <w:u w:val="single"/>
        </w:rPr>
      </w:pPr>
      <w:r w:rsidRPr="0002792F">
        <w:rPr>
          <w:rFonts w:ascii="Palatino Linotype" w:hAnsi="Palatino Linotype" w:cs="Tahoma"/>
          <w:b/>
          <w:i/>
        </w:rPr>
        <w:t>II. Recibos de pagos de salarios</w:t>
      </w:r>
      <w:r w:rsidRPr="0002792F">
        <w:rPr>
          <w:rFonts w:ascii="Palatino Linotype" w:hAnsi="Palatino Linotype" w:cs="Tahoma"/>
          <w:b/>
          <w:i/>
          <w:u w:val="single"/>
        </w:rPr>
        <w:t xml:space="preserve"> o las constancias documentales del pago de salario cuando sea por depósito o mediante información electrónica;</w:t>
      </w:r>
    </w:p>
    <w:p w14:paraId="203BCE53" w14:textId="77777777" w:rsidR="0092552C" w:rsidRPr="0002792F" w:rsidRDefault="0092552C" w:rsidP="0092552C">
      <w:pPr>
        <w:tabs>
          <w:tab w:val="left" w:pos="4962"/>
        </w:tabs>
        <w:spacing w:line="360" w:lineRule="auto"/>
        <w:ind w:left="567" w:right="567"/>
        <w:jc w:val="both"/>
        <w:rPr>
          <w:rFonts w:ascii="Palatino Linotype" w:hAnsi="Palatino Linotype" w:cs="Tahoma"/>
          <w:i/>
        </w:rPr>
      </w:pPr>
      <w:r w:rsidRPr="0002792F">
        <w:rPr>
          <w:rFonts w:ascii="Palatino Linotype" w:hAnsi="Palatino Linotype" w:cs="Tahoma"/>
          <w:i/>
        </w:rPr>
        <w:t>III. Controles de asistencia o la información magnética o electrónica de asistencia de los servidores públicos;</w:t>
      </w:r>
    </w:p>
    <w:p w14:paraId="3166F6B5" w14:textId="77777777" w:rsidR="0092552C" w:rsidRPr="0002792F" w:rsidRDefault="0092552C" w:rsidP="0092552C">
      <w:pPr>
        <w:tabs>
          <w:tab w:val="left" w:pos="4962"/>
        </w:tabs>
        <w:spacing w:line="360" w:lineRule="auto"/>
        <w:ind w:left="567" w:right="567"/>
        <w:jc w:val="both"/>
        <w:rPr>
          <w:rFonts w:ascii="Palatino Linotype" w:hAnsi="Palatino Linotype" w:cs="Tahoma"/>
          <w:i/>
        </w:rPr>
      </w:pPr>
      <w:r w:rsidRPr="0002792F">
        <w:rPr>
          <w:rFonts w:ascii="Palatino Linotype" w:hAnsi="Palatino Linotype" w:cs="Tahoma"/>
          <w:b/>
          <w:i/>
        </w:rPr>
        <w:t xml:space="preserve">IV. Recibos </w:t>
      </w:r>
      <w:r w:rsidRPr="0002792F">
        <w:rPr>
          <w:rFonts w:ascii="Palatino Linotype" w:hAnsi="Palatino Linotype" w:cs="Tahoma"/>
          <w:b/>
          <w:i/>
          <w:u w:val="single"/>
        </w:rPr>
        <w:t>o las constancias de depósito o del medio de información magnética o electrónica que sean utilizadas para el pago de salarios, prima vacacional, aguinaldo y demás prestaciones establecidas en la presente ley;</w:t>
      </w:r>
      <w:r w:rsidRPr="0002792F">
        <w:rPr>
          <w:rFonts w:ascii="Palatino Linotype" w:hAnsi="Palatino Linotype" w:cs="Tahoma"/>
          <w:i/>
        </w:rPr>
        <w:t xml:space="preserve"> y</w:t>
      </w:r>
    </w:p>
    <w:p w14:paraId="56134C34" w14:textId="77777777" w:rsidR="0092552C" w:rsidRPr="0002792F" w:rsidRDefault="0092552C" w:rsidP="0092552C">
      <w:pPr>
        <w:tabs>
          <w:tab w:val="left" w:pos="4962"/>
        </w:tabs>
        <w:spacing w:line="360" w:lineRule="auto"/>
        <w:ind w:left="567" w:right="567"/>
        <w:jc w:val="both"/>
        <w:rPr>
          <w:rFonts w:ascii="Palatino Linotype" w:hAnsi="Palatino Linotype" w:cs="Tahoma"/>
          <w:i/>
        </w:rPr>
      </w:pPr>
      <w:r w:rsidRPr="0002792F">
        <w:rPr>
          <w:rFonts w:ascii="Palatino Linotype" w:hAnsi="Palatino Linotype" w:cs="Tahoma"/>
          <w:i/>
        </w:rPr>
        <w:t>V. Los demás que señalen las leyes.</w:t>
      </w:r>
    </w:p>
    <w:p w14:paraId="3D5F478C" w14:textId="77777777" w:rsidR="0092552C" w:rsidRPr="0002792F" w:rsidRDefault="0092552C" w:rsidP="0092552C">
      <w:pPr>
        <w:spacing w:line="360" w:lineRule="auto"/>
        <w:ind w:right="-93"/>
        <w:jc w:val="both"/>
        <w:rPr>
          <w:rFonts w:ascii="Palatino Linotype" w:eastAsia="Calibri" w:hAnsi="Palatino Linotype" w:cs="Tahoma"/>
          <w:bCs/>
          <w:sz w:val="18"/>
          <w:szCs w:val="22"/>
          <w:lang w:eastAsia="en-US"/>
        </w:rPr>
      </w:pPr>
    </w:p>
    <w:p w14:paraId="0B48ABD7" w14:textId="77777777" w:rsidR="0092552C" w:rsidRPr="0002792F" w:rsidRDefault="0092552C" w:rsidP="0092552C">
      <w:pPr>
        <w:spacing w:line="360" w:lineRule="auto"/>
        <w:ind w:right="-93"/>
        <w:jc w:val="both"/>
        <w:rPr>
          <w:rFonts w:ascii="Palatino Linotype" w:eastAsia="Calibri" w:hAnsi="Palatino Linotype" w:cs="Tahoma"/>
          <w:bCs/>
          <w:sz w:val="22"/>
          <w:szCs w:val="22"/>
          <w:lang w:eastAsia="en-US"/>
        </w:rPr>
      </w:pPr>
      <w:r w:rsidRPr="0002792F">
        <w:rPr>
          <w:rFonts w:ascii="Palatino Linotype" w:eastAsia="Calibri" w:hAnsi="Palatino Linotype" w:cs="Tahoma"/>
          <w:bCs/>
          <w:sz w:val="22"/>
          <w:szCs w:val="22"/>
          <w:lang w:eastAsia="en-US"/>
        </w:rPr>
        <w:t>Aunado a lo anterior, es necesario señalar que, el Órgano Superior de Fiscalización emite anualmente los Lineamientos para la elaboración y presentación del Informe Mensual Municipal, los cuales tienen como objetivo establecer las especificaciones necesarias que las entidades fiscalizables deben cumplir para la elaboración y presentación de los informes mensuales. Estos Lineamientos son de observancia general para todos los servidores públicos de las entidades fiscalizables que desempeñen un empleo, cargo o comisión, de cualquier naturaleza en la administración pública municipal y que manejen recursos públicos como los Municipios; en atención a ello, el informe mensual deberá ser presentado al Órgano Superior de Fiscalización dentro de los 20 días posteriores al término del mes correspondiente tal y como lo señala el artículo 32 de la Ley de Fiscalización Superior del Estado de México.</w:t>
      </w:r>
    </w:p>
    <w:p w14:paraId="7DF512BF" w14:textId="77777777" w:rsidR="0092552C" w:rsidRPr="0002792F" w:rsidRDefault="0092552C" w:rsidP="0092552C">
      <w:pPr>
        <w:spacing w:line="360" w:lineRule="auto"/>
        <w:ind w:right="-93"/>
        <w:jc w:val="both"/>
        <w:rPr>
          <w:rFonts w:ascii="Palatino Linotype" w:eastAsia="Calibri" w:hAnsi="Palatino Linotype" w:cs="Tahoma"/>
          <w:bCs/>
          <w:sz w:val="22"/>
          <w:szCs w:val="22"/>
          <w:lang w:eastAsia="en-US"/>
        </w:rPr>
      </w:pPr>
    </w:p>
    <w:p w14:paraId="3DDD19B4" w14:textId="2E39758B" w:rsidR="0092552C" w:rsidRPr="0002792F" w:rsidRDefault="0092552C" w:rsidP="0092552C">
      <w:pPr>
        <w:spacing w:line="360" w:lineRule="auto"/>
        <w:ind w:right="-93"/>
        <w:jc w:val="both"/>
        <w:rPr>
          <w:rFonts w:ascii="Palatino Linotype" w:eastAsia="Calibri" w:hAnsi="Palatino Linotype" w:cs="Tahoma"/>
          <w:bCs/>
          <w:sz w:val="22"/>
          <w:szCs w:val="22"/>
          <w:lang w:val="es-ES" w:eastAsia="en-US"/>
        </w:rPr>
      </w:pPr>
      <w:r w:rsidRPr="0002792F">
        <w:rPr>
          <w:rFonts w:ascii="Palatino Linotype" w:eastAsia="Calibri" w:hAnsi="Palatino Linotype" w:cs="Tahoma"/>
          <w:bCs/>
          <w:sz w:val="22"/>
          <w:szCs w:val="22"/>
          <w:lang w:eastAsia="en-US"/>
        </w:rPr>
        <w:lastRenderedPageBreak/>
        <w:t xml:space="preserve">Ahora bien, en los Lineamientos referidos, se advierte el análisis que nos ocupa, específicamente el Disco 4, relativo a la información de nómina, referente a </w:t>
      </w:r>
      <w:r w:rsidRPr="0002792F">
        <w:rPr>
          <w:rFonts w:ascii="Palatino Linotype" w:eastAsia="Calibri" w:hAnsi="Palatino Linotype" w:cs="Tahoma"/>
          <w:bCs/>
          <w:sz w:val="22"/>
          <w:szCs w:val="22"/>
          <w:lang w:val="es-ES" w:eastAsia="en-US"/>
        </w:rPr>
        <w:t xml:space="preserve">la presentación de la Información a la Nómina tal y como se muestra en las siguientes imágenes: </w:t>
      </w:r>
    </w:p>
    <w:p w14:paraId="662FF304" w14:textId="77777777" w:rsidR="0092552C" w:rsidRPr="0002792F" w:rsidRDefault="0092552C" w:rsidP="0092552C">
      <w:pPr>
        <w:spacing w:line="360" w:lineRule="auto"/>
        <w:ind w:right="-93"/>
        <w:jc w:val="both"/>
        <w:rPr>
          <w:rFonts w:ascii="Palatino Linotype" w:eastAsia="Calibri" w:hAnsi="Palatino Linotype" w:cs="Tahoma"/>
          <w:bCs/>
          <w:sz w:val="24"/>
          <w:szCs w:val="22"/>
          <w:lang w:eastAsia="en-US"/>
        </w:rPr>
      </w:pPr>
    </w:p>
    <w:p w14:paraId="24D7A55F" w14:textId="6F2B8A4D" w:rsidR="0092552C" w:rsidRPr="0002792F" w:rsidRDefault="0092552C" w:rsidP="0092552C">
      <w:pPr>
        <w:spacing w:line="360" w:lineRule="auto"/>
        <w:ind w:right="-93"/>
        <w:jc w:val="center"/>
        <w:rPr>
          <w:rFonts w:ascii="Palatino Linotype" w:eastAsia="Calibri" w:hAnsi="Palatino Linotype" w:cs="Tahoma"/>
          <w:bCs/>
          <w:sz w:val="22"/>
          <w:szCs w:val="22"/>
          <w:lang w:eastAsia="en-US"/>
        </w:rPr>
      </w:pPr>
      <w:r w:rsidRPr="0002792F">
        <w:rPr>
          <w:rFonts w:ascii="Palatino Linotype" w:eastAsia="Calibri" w:hAnsi="Palatino Linotype" w:cs="Tahoma"/>
          <w:bCs/>
          <w:noProof/>
          <w:sz w:val="22"/>
          <w:szCs w:val="22"/>
          <w:lang w:val="es-ES"/>
        </w:rPr>
        <mc:AlternateContent>
          <mc:Choice Requires="wps">
            <w:drawing>
              <wp:anchor distT="0" distB="0" distL="114300" distR="114300" simplePos="0" relativeHeight="251661312" behindDoc="0" locked="0" layoutInCell="1" allowOverlap="1" wp14:anchorId="7B43EFAD" wp14:editId="651B34B1">
                <wp:simplePos x="0" y="0"/>
                <wp:positionH relativeFrom="margin">
                  <wp:posOffset>372745</wp:posOffset>
                </wp:positionH>
                <wp:positionV relativeFrom="paragraph">
                  <wp:posOffset>846455</wp:posOffset>
                </wp:positionV>
                <wp:extent cx="2128723" cy="168250"/>
                <wp:effectExtent l="76200" t="38100" r="62230" b="99060"/>
                <wp:wrapNone/>
                <wp:docPr id="10" name="Rectángulo redondeado 10"/>
                <wp:cNvGraphicFramePr/>
                <a:graphic xmlns:a="http://schemas.openxmlformats.org/drawingml/2006/main">
                  <a:graphicData uri="http://schemas.microsoft.com/office/word/2010/wordprocessingShape">
                    <wps:wsp>
                      <wps:cNvSpPr/>
                      <wps:spPr>
                        <a:xfrm>
                          <a:off x="0" y="0"/>
                          <a:ext cx="2128723" cy="168250"/>
                        </a:xfrm>
                        <a:prstGeom prst="roundRect">
                          <a:avLst/>
                        </a:prstGeom>
                        <a:noFill/>
                        <a:ln w="28575" cap="flat" cmpd="sng" algn="ctr">
                          <a:solidFill>
                            <a:srgbClr val="FFC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606242" id="Rectángulo redondeado 10" o:spid="_x0000_s1026" style="position:absolute;margin-left:29.35pt;margin-top:66.65pt;width:167.6pt;height:13.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" filled="f" strokecolor="#ffc000" strokeweight="2.25pt">
                <v:shadow on="t" color="black" opacity="22937f" origin=",.5" offset="0,.63889mm"/>
                <w10:wrap anchorx="margin"/>
              </v:roundrect>
            </w:pict>
          </mc:Fallback>
        </mc:AlternateContent>
      </w:r>
      <w:r w:rsidRPr="0002792F">
        <w:rPr>
          <w:rFonts w:ascii="Palatino Linotype" w:eastAsia="Calibri" w:hAnsi="Palatino Linotype" w:cs="Tahoma"/>
          <w:bCs/>
          <w:noProof/>
          <w:sz w:val="22"/>
          <w:szCs w:val="22"/>
          <w:lang w:val="es-ES"/>
        </w:rPr>
        <mc:AlternateContent>
          <mc:Choice Requires="wps">
            <w:drawing>
              <wp:anchor distT="0" distB="0" distL="114300" distR="114300" simplePos="0" relativeHeight="251659264" behindDoc="0" locked="0" layoutInCell="1" allowOverlap="1" wp14:anchorId="31FF2B85" wp14:editId="16BD42D9">
                <wp:simplePos x="0" y="0"/>
                <wp:positionH relativeFrom="margin">
                  <wp:posOffset>2476500</wp:posOffset>
                </wp:positionH>
                <wp:positionV relativeFrom="paragraph">
                  <wp:posOffset>600075</wp:posOffset>
                </wp:positionV>
                <wp:extent cx="540440" cy="142848"/>
                <wp:effectExtent l="76200" t="38100" r="50165" b="86360"/>
                <wp:wrapNone/>
                <wp:docPr id="31" name="Rectángulo redondeado 31"/>
                <wp:cNvGraphicFramePr/>
                <a:graphic xmlns:a="http://schemas.openxmlformats.org/drawingml/2006/main">
                  <a:graphicData uri="http://schemas.microsoft.com/office/word/2010/wordprocessingShape">
                    <wps:wsp>
                      <wps:cNvSpPr/>
                      <wps:spPr>
                        <a:xfrm>
                          <a:off x="0" y="0"/>
                          <a:ext cx="540440" cy="142848"/>
                        </a:xfrm>
                        <a:prstGeom prst="roundRect">
                          <a:avLst/>
                        </a:prstGeom>
                        <a:noFill/>
                        <a:ln w="28575" cap="flat" cmpd="sng" algn="ctr">
                          <a:solidFill>
                            <a:srgbClr val="FFC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C32BC1" id="Rectángulo redondeado 31" o:spid="_x0000_s1026" style="position:absolute;margin-left:195pt;margin-top:47.25pt;width:42.55pt;height:11.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" filled="f" strokecolor="#ffc000" strokeweight="2.25pt">
                <v:shadow on="t" color="black" opacity="22937f" origin=",.5" offset="0,.63889mm"/>
                <w10:wrap anchorx="margin"/>
              </v:roundrect>
            </w:pict>
          </mc:Fallback>
        </mc:AlternateContent>
      </w:r>
      <w:r w:rsidRPr="0002792F">
        <w:rPr>
          <w:rFonts w:ascii="Palatino Linotype" w:eastAsia="Calibri" w:hAnsi="Palatino Linotype" w:cs="Tahoma"/>
          <w:bCs/>
          <w:noProof/>
          <w:sz w:val="22"/>
          <w:szCs w:val="22"/>
          <w:lang w:val="es-ES"/>
        </w:rPr>
        <w:drawing>
          <wp:inline distT="0" distB="0" distL="0" distR="0" wp14:anchorId="0D1ADF9B" wp14:editId="7E3FA5E3">
            <wp:extent cx="5198838" cy="2717878"/>
            <wp:effectExtent l="0" t="0" r="1905"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5200" t="19269" r="15372" b="16211"/>
                    <a:stretch/>
                  </pic:blipFill>
                  <pic:spPr bwMode="auto">
                    <a:xfrm>
                      <a:off x="0" y="0"/>
                      <a:ext cx="5221800" cy="2729882"/>
                    </a:xfrm>
                    <a:prstGeom prst="rect">
                      <a:avLst/>
                    </a:prstGeom>
                    <a:ln>
                      <a:noFill/>
                    </a:ln>
                    <a:extLst>
                      <a:ext uri="{53640926-AAD7-44D8-BBD7-CCE9431645EC}">
                        <a14:shadowObscured xmlns:a14="http://schemas.microsoft.com/office/drawing/2010/main"/>
                      </a:ext>
                    </a:extLst>
                  </pic:spPr>
                </pic:pic>
              </a:graphicData>
            </a:graphic>
          </wp:inline>
        </w:drawing>
      </w:r>
    </w:p>
    <w:p w14:paraId="1467FECA" w14:textId="0ACD8887" w:rsidR="0092552C" w:rsidRPr="0002792F" w:rsidRDefault="0092552C" w:rsidP="00B66616">
      <w:pPr>
        <w:spacing w:line="360" w:lineRule="auto"/>
        <w:ind w:right="-93"/>
        <w:jc w:val="both"/>
        <w:rPr>
          <w:rFonts w:ascii="Palatino Linotype" w:eastAsia="Calibri" w:hAnsi="Palatino Linotype" w:cs="Tahoma"/>
          <w:bCs/>
          <w:sz w:val="22"/>
          <w:szCs w:val="22"/>
          <w:lang w:eastAsia="en-US"/>
        </w:rPr>
      </w:pPr>
    </w:p>
    <w:p w14:paraId="09FB52B3" w14:textId="0AA28548" w:rsidR="0092552C" w:rsidRPr="0002792F" w:rsidRDefault="0092552C" w:rsidP="0092552C">
      <w:pPr>
        <w:spacing w:line="360" w:lineRule="auto"/>
        <w:ind w:right="-93"/>
        <w:jc w:val="center"/>
        <w:rPr>
          <w:rFonts w:ascii="Palatino Linotype" w:eastAsia="Calibri" w:hAnsi="Palatino Linotype" w:cs="Tahoma"/>
          <w:bCs/>
          <w:sz w:val="22"/>
          <w:szCs w:val="22"/>
          <w:lang w:eastAsia="en-US"/>
        </w:rPr>
      </w:pPr>
      <w:r w:rsidRPr="0002792F">
        <w:rPr>
          <w:rFonts w:ascii="Palatino Linotype" w:eastAsia="Calibri" w:hAnsi="Palatino Linotype" w:cs="Tahoma"/>
          <w:bCs/>
          <w:noProof/>
          <w:sz w:val="22"/>
          <w:szCs w:val="22"/>
          <w:lang w:val="es-ES"/>
        </w:rPr>
        <mc:AlternateContent>
          <mc:Choice Requires="wps">
            <w:drawing>
              <wp:anchor distT="0" distB="0" distL="114300" distR="114300" simplePos="0" relativeHeight="251665408" behindDoc="0" locked="0" layoutInCell="1" allowOverlap="1" wp14:anchorId="47F498B0" wp14:editId="59C66DA0">
                <wp:simplePos x="0" y="0"/>
                <wp:positionH relativeFrom="margin">
                  <wp:align>center</wp:align>
                </wp:positionH>
                <wp:positionV relativeFrom="paragraph">
                  <wp:posOffset>935990</wp:posOffset>
                </wp:positionV>
                <wp:extent cx="540688" cy="159026"/>
                <wp:effectExtent l="76200" t="38100" r="50165" b="88900"/>
                <wp:wrapNone/>
                <wp:docPr id="26" name="Rectángulo redondeado 26"/>
                <wp:cNvGraphicFramePr/>
                <a:graphic xmlns:a="http://schemas.openxmlformats.org/drawingml/2006/main">
                  <a:graphicData uri="http://schemas.microsoft.com/office/word/2010/wordprocessingShape">
                    <wps:wsp>
                      <wps:cNvSpPr/>
                      <wps:spPr>
                        <a:xfrm>
                          <a:off x="0" y="0"/>
                          <a:ext cx="540688" cy="159026"/>
                        </a:xfrm>
                        <a:prstGeom prst="roundRect">
                          <a:avLst/>
                        </a:prstGeom>
                        <a:noFill/>
                        <a:ln w="28575" cap="flat" cmpd="sng" algn="ctr">
                          <a:solidFill>
                            <a:srgbClr val="FFC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6609D1" id="Rectángulo redondeado 26" o:spid="_x0000_s1026" style="position:absolute;margin-left:0;margin-top:73.7pt;width:42.55pt;height:12.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" filled="f" strokecolor="#ffc000" strokeweight="2.25pt">
                <v:shadow on="t" color="black" opacity="22937f" origin=",.5" offset="0,.63889mm"/>
                <w10:wrap anchorx="margin"/>
              </v:roundrect>
            </w:pict>
          </mc:Fallback>
        </mc:AlternateContent>
      </w:r>
      <w:r w:rsidRPr="0002792F">
        <w:rPr>
          <w:rFonts w:ascii="Palatino Linotype" w:eastAsia="Calibri" w:hAnsi="Palatino Linotype" w:cs="Tahoma"/>
          <w:bCs/>
          <w:noProof/>
          <w:sz w:val="22"/>
          <w:szCs w:val="22"/>
          <w:lang w:val="es-ES"/>
        </w:rPr>
        <mc:AlternateContent>
          <mc:Choice Requires="wps">
            <w:drawing>
              <wp:anchor distT="0" distB="0" distL="114300" distR="114300" simplePos="0" relativeHeight="251663360" behindDoc="0" locked="0" layoutInCell="1" allowOverlap="1" wp14:anchorId="75965319" wp14:editId="0CF0EE17">
                <wp:simplePos x="0" y="0"/>
                <wp:positionH relativeFrom="margin">
                  <wp:align>center</wp:align>
                </wp:positionH>
                <wp:positionV relativeFrom="paragraph">
                  <wp:posOffset>466090</wp:posOffset>
                </wp:positionV>
                <wp:extent cx="3459177" cy="198290"/>
                <wp:effectExtent l="76200" t="38100" r="65405" b="87630"/>
                <wp:wrapNone/>
                <wp:docPr id="15" name="Rectángulo redondeado 15"/>
                <wp:cNvGraphicFramePr/>
                <a:graphic xmlns:a="http://schemas.openxmlformats.org/drawingml/2006/main">
                  <a:graphicData uri="http://schemas.microsoft.com/office/word/2010/wordprocessingShape">
                    <wps:wsp>
                      <wps:cNvSpPr/>
                      <wps:spPr>
                        <a:xfrm>
                          <a:off x="0" y="0"/>
                          <a:ext cx="3459177" cy="198290"/>
                        </a:xfrm>
                        <a:prstGeom prst="roundRect">
                          <a:avLst/>
                        </a:prstGeom>
                        <a:noFill/>
                        <a:ln w="28575" cap="flat" cmpd="sng" algn="ctr">
                          <a:solidFill>
                            <a:srgbClr val="FFC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25E108" id="Rectángulo redondeado 15" o:spid="_x0000_s1026" style="position:absolute;margin-left:0;margin-top:36.7pt;width:272.4pt;height:15.6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" filled="f" strokecolor="#ffc000" strokeweight="2.25pt">
                <v:shadow on="t" color="black" opacity="22937f" origin=",.5" offset="0,.63889mm"/>
                <w10:wrap anchorx="margin"/>
              </v:roundrect>
            </w:pict>
          </mc:Fallback>
        </mc:AlternateContent>
      </w:r>
      <w:r w:rsidRPr="0002792F">
        <w:rPr>
          <w:rFonts w:ascii="Palatino Linotype" w:eastAsia="Calibri" w:hAnsi="Palatino Linotype" w:cs="Tahoma"/>
          <w:bCs/>
          <w:noProof/>
          <w:sz w:val="22"/>
          <w:szCs w:val="22"/>
          <w:lang w:val="es-ES"/>
        </w:rPr>
        <w:drawing>
          <wp:inline distT="0" distB="0" distL="0" distR="0" wp14:anchorId="3EBE8469" wp14:editId="2798DEBB">
            <wp:extent cx="5198020" cy="2933940"/>
            <wp:effectExtent l="0" t="0" r="317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210" t="19115" r="20245" b="14959"/>
                    <a:stretch/>
                  </pic:blipFill>
                  <pic:spPr bwMode="auto">
                    <a:xfrm>
                      <a:off x="0" y="0"/>
                      <a:ext cx="5256776" cy="2967104"/>
                    </a:xfrm>
                    <a:prstGeom prst="rect">
                      <a:avLst/>
                    </a:prstGeom>
                    <a:ln>
                      <a:noFill/>
                    </a:ln>
                    <a:extLst>
                      <a:ext uri="{53640926-AAD7-44D8-BBD7-CCE9431645EC}">
                        <a14:shadowObscured xmlns:a14="http://schemas.microsoft.com/office/drawing/2010/main"/>
                      </a:ext>
                    </a:extLst>
                  </pic:spPr>
                </pic:pic>
              </a:graphicData>
            </a:graphic>
          </wp:inline>
        </w:drawing>
      </w:r>
    </w:p>
    <w:p w14:paraId="6DBC7450" w14:textId="5AEBEF27" w:rsidR="0064101F" w:rsidRPr="0002792F" w:rsidRDefault="0092552C" w:rsidP="0092552C">
      <w:pPr>
        <w:spacing w:line="360" w:lineRule="auto"/>
        <w:ind w:right="-93"/>
        <w:jc w:val="center"/>
        <w:rPr>
          <w:rFonts w:ascii="Palatino Linotype" w:eastAsia="Calibri" w:hAnsi="Palatino Linotype" w:cs="Tahoma"/>
          <w:bCs/>
          <w:sz w:val="22"/>
          <w:szCs w:val="22"/>
          <w:lang w:eastAsia="en-US"/>
        </w:rPr>
      </w:pPr>
      <w:r w:rsidRPr="0002792F">
        <w:rPr>
          <w:rFonts w:ascii="Palatino Linotype" w:eastAsia="Calibri" w:hAnsi="Palatino Linotype" w:cs="Tahoma"/>
          <w:bCs/>
          <w:noProof/>
          <w:sz w:val="22"/>
          <w:szCs w:val="22"/>
          <w:lang w:val="es-ES"/>
        </w:rPr>
        <w:lastRenderedPageBreak/>
        <w:drawing>
          <wp:inline distT="0" distB="0" distL="0" distR="0" wp14:anchorId="28429126" wp14:editId="1CC71A73">
            <wp:extent cx="5253990" cy="6970143"/>
            <wp:effectExtent l="0" t="0" r="3810" b="254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106" t="7330" r="32130" b="6155"/>
                    <a:stretch/>
                  </pic:blipFill>
                  <pic:spPr bwMode="auto">
                    <a:xfrm>
                      <a:off x="0" y="0"/>
                      <a:ext cx="5253990" cy="6970143"/>
                    </a:xfrm>
                    <a:prstGeom prst="rect">
                      <a:avLst/>
                    </a:prstGeom>
                    <a:ln>
                      <a:noFill/>
                    </a:ln>
                    <a:extLst>
                      <a:ext uri="{53640926-AAD7-44D8-BBD7-CCE9431645EC}">
                        <a14:shadowObscured xmlns:a14="http://schemas.microsoft.com/office/drawing/2010/main"/>
                      </a:ext>
                    </a:extLst>
                  </pic:spPr>
                </pic:pic>
              </a:graphicData>
            </a:graphic>
          </wp:inline>
        </w:drawing>
      </w:r>
    </w:p>
    <w:p w14:paraId="07A0B75D" w14:textId="00BCC2E1" w:rsidR="0064101F" w:rsidRPr="0002792F" w:rsidRDefault="0064101F" w:rsidP="00B66616">
      <w:pPr>
        <w:spacing w:line="360" w:lineRule="auto"/>
        <w:ind w:right="-93"/>
        <w:jc w:val="both"/>
        <w:rPr>
          <w:rFonts w:ascii="Palatino Linotype" w:eastAsia="Calibri" w:hAnsi="Palatino Linotype" w:cs="Tahoma"/>
          <w:bCs/>
          <w:sz w:val="22"/>
          <w:szCs w:val="22"/>
          <w:lang w:eastAsia="en-US"/>
        </w:rPr>
      </w:pPr>
    </w:p>
    <w:p w14:paraId="648CE18A" w14:textId="77C1F518" w:rsidR="0064101F" w:rsidRPr="0002792F" w:rsidRDefault="0064101F" w:rsidP="00B66616">
      <w:pPr>
        <w:spacing w:line="360" w:lineRule="auto"/>
        <w:ind w:right="-93"/>
        <w:jc w:val="both"/>
        <w:rPr>
          <w:rFonts w:ascii="Palatino Linotype" w:eastAsia="Calibri" w:hAnsi="Palatino Linotype" w:cs="Tahoma"/>
          <w:bCs/>
          <w:sz w:val="22"/>
          <w:szCs w:val="22"/>
          <w:lang w:eastAsia="en-US"/>
        </w:rPr>
      </w:pPr>
    </w:p>
    <w:p w14:paraId="66E48623" w14:textId="2689952F" w:rsidR="0064101F" w:rsidRPr="0002792F" w:rsidRDefault="0092552C" w:rsidP="0092552C">
      <w:pPr>
        <w:spacing w:line="360" w:lineRule="auto"/>
        <w:ind w:right="-93"/>
        <w:jc w:val="center"/>
        <w:rPr>
          <w:rFonts w:ascii="Palatino Linotype" w:eastAsia="Calibri" w:hAnsi="Palatino Linotype" w:cs="Tahoma"/>
          <w:bCs/>
          <w:sz w:val="22"/>
          <w:szCs w:val="22"/>
          <w:lang w:eastAsia="en-US"/>
        </w:rPr>
      </w:pPr>
      <w:r w:rsidRPr="0002792F">
        <w:rPr>
          <w:rFonts w:ascii="Palatino Linotype" w:eastAsia="Calibri" w:hAnsi="Palatino Linotype" w:cs="Tahoma"/>
          <w:bCs/>
          <w:noProof/>
          <w:sz w:val="22"/>
          <w:szCs w:val="22"/>
          <w:lang w:val="es-ES"/>
        </w:rPr>
        <w:drawing>
          <wp:inline distT="0" distB="0" distL="0" distR="0" wp14:anchorId="072CE1E0" wp14:editId="5FE211E2">
            <wp:extent cx="4539717" cy="3004861"/>
            <wp:effectExtent l="0" t="0" r="0" b="508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3430" t="16584" r="21982" b="7421"/>
                    <a:stretch/>
                  </pic:blipFill>
                  <pic:spPr bwMode="auto">
                    <a:xfrm>
                      <a:off x="0" y="0"/>
                      <a:ext cx="4561363" cy="3019189"/>
                    </a:xfrm>
                    <a:prstGeom prst="rect">
                      <a:avLst/>
                    </a:prstGeom>
                    <a:ln>
                      <a:noFill/>
                    </a:ln>
                    <a:extLst>
                      <a:ext uri="{53640926-AAD7-44D8-BBD7-CCE9431645EC}">
                        <a14:shadowObscured xmlns:a14="http://schemas.microsoft.com/office/drawing/2010/main"/>
                      </a:ext>
                    </a:extLst>
                  </pic:spPr>
                </pic:pic>
              </a:graphicData>
            </a:graphic>
          </wp:inline>
        </w:drawing>
      </w:r>
    </w:p>
    <w:p w14:paraId="13AD2955" w14:textId="44B9C5CC" w:rsidR="0064101F" w:rsidRPr="0002792F" w:rsidRDefault="0064101F" w:rsidP="00B66616">
      <w:pPr>
        <w:spacing w:line="360" w:lineRule="auto"/>
        <w:ind w:right="-93"/>
        <w:jc w:val="both"/>
        <w:rPr>
          <w:rFonts w:ascii="Palatino Linotype" w:eastAsia="Calibri" w:hAnsi="Palatino Linotype" w:cs="Tahoma"/>
          <w:bCs/>
          <w:sz w:val="22"/>
          <w:szCs w:val="22"/>
          <w:lang w:eastAsia="en-US"/>
        </w:rPr>
      </w:pPr>
    </w:p>
    <w:p w14:paraId="6D45CD88" w14:textId="422034C2" w:rsidR="00F14219" w:rsidRPr="0002792F" w:rsidRDefault="0092552C" w:rsidP="00F14219">
      <w:pPr>
        <w:spacing w:line="360" w:lineRule="auto"/>
        <w:ind w:right="-93"/>
        <w:jc w:val="both"/>
        <w:rPr>
          <w:rFonts w:ascii="Palatino Linotype" w:eastAsia="Calibri" w:hAnsi="Palatino Linotype" w:cs="Tahoma"/>
          <w:bCs/>
          <w:sz w:val="22"/>
          <w:szCs w:val="22"/>
          <w:lang w:eastAsia="en-US"/>
        </w:rPr>
      </w:pPr>
      <w:r w:rsidRPr="0002792F">
        <w:rPr>
          <w:rFonts w:ascii="Palatino Linotype" w:eastAsia="Calibri" w:hAnsi="Palatino Linotype" w:cs="Tahoma"/>
          <w:bCs/>
          <w:sz w:val="22"/>
          <w:szCs w:val="22"/>
          <w:lang w:eastAsia="en-US"/>
        </w:rPr>
        <w:t>De tal manera, que la información solicitada por el Recurrente, corresponde a la información de la nómina gener</w:t>
      </w:r>
      <w:r w:rsidR="00622DD7" w:rsidRPr="0002792F">
        <w:rPr>
          <w:rFonts w:ascii="Palatino Linotype" w:eastAsia="Calibri" w:hAnsi="Palatino Linotype" w:cs="Tahoma"/>
          <w:bCs/>
          <w:sz w:val="22"/>
          <w:szCs w:val="22"/>
          <w:lang w:eastAsia="en-US"/>
        </w:rPr>
        <w:t>al que contiene el salario</w:t>
      </w:r>
      <w:r w:rsidRPr="0002792F">
        <w:rPr>
          <w:rFonts w:ascii="Palatino Linotype" w:eastAsia="Calibri" w:hAnsi="Palatino Linotype" w:cs="Tahoma"/>
          <w:bCs/>
          <w:sz w:val="22"/>
          <w:szCs w:val="22"/>
          <w:lang w:eastAsia="en-US"/>
        </w:rPr>
        <w:t xml:space="preserve"> de</w:t>
      </w:r>
      <w:r w:rsidR="00622DD7" w:rsidRPr="0002792F">
        <w:rPr>
          <w:rFonts w:ascii="Palatino Linotype" w:eastAsia="Calibri" w:hAnsi="Palatino Linotype" w:cs="Tahoma"/>
          <w:bCs/>
          <w:sz w:val="22"/>
          <w:szCs w:val="22"/>
          <w:lang w:eastAsia="en-US"/>
        </w:rPr>
        <w:t xml:space="preserve"> </w:t>
      </w:r>
      <w:r w:rsidRPr="0002792F">
        <w:rPr>
          <w:rFonts w:ascii="Palatino Linotype" w:eastAsia="Calibri" w:hAnsi="Palatino Linotype" w:cs="Tahoma"/>
          <w:bCs/>
          <w:sz w:val="22"/>
          <w:szCs w:val="22"/>
          <w:lang w:eastAsia="en-US"/>
        </w:rPr>
        <w:t>l</w:t>
      </w:r>
      <w:r w:rsidR="00622DD7" w:rsidRPr="0002792F">
        <w:rPr>
          <w:rFonts w:ascii="Palatino Linotype" w:eastAsia="Calibri" w:hAnsi="Palatino Linotype" w:cs="Tahoma"/>
          <w:bCs/>
          <w:sz w:val="22"/>
          <w:szCs w:val="22"/>
          <w:lang w:eastAsia="en-US"/>
        </w:rPr>
        <w:t>a</w:t>
      </w:r>
      <w:r w:rsidRPr="0002792F">
        <w:rPr>
          <w:rFonts w:ascii="Palatino Linotype" w:eastAsia="Calibri" w:hAnsi="Palatino Linotype" w:cs="Tahoma"/>
          <w:bCs/>
          <w:sz w:val="22"/>
          <w:szCs w:val="22"/>
          <w:lang w:eastAsia="en-US"/>
        </w:rPr>
        <w:t xml:space="preserve"> </w:t>
      </w:r>
      <w:r w:rsidR="00622DD7" w:rsidRPr="0002792F">
        <w:rPr>
          <w:rFonts w:ascii="Palatino Linotype" w:eastAsia="Calibri" w:hAnsi="Palatino Linotype" w:cs="Tahoma"/>
          <w:bCs/>
          <w:sz w:val="22"/>
          <w:szCs w:val="22"/>
          <w:lang w:eastAsia="en-US"/>
        </w:rPr>
        <w:t xml:space="preserve">actual Presidenta Municipal </w:t>
      </w:r>
      <w:r w:rsidRPr="0002792F">
        <w:rPr>
          <w:rFonts w:ascii="Palatino Linotype" w:eastAsia="Calibri" w:hAnsi="Palatino Linotype" w:cs="Tahoma"/>
          <w:bCs/>
          <w:sz w:val="22"/>
          <w:szCs w:val="22"/>
          <w:lang w:eastAsia="en-US"/>
        </w:rPr>
        <w:t xml:space="preserve">del Ayuntamiento de Chicoloapan, correspondiente al salario bruto mensual, documento que satisface el derecho de la Particular; por lo que, el Sujeto Obligado tiene competencia para conocer y poseer la información solicitada, por lo que es dable </w:t>
      </w:r>
      <w:r w:rsidRPr="0002792F">
        <w:rPr>
          <w:rFonts w:ascii="Palatino Linotype" w:eastAsia="Calibri" w:hAnsi="Palatino Linotype" w:cs="Tahoma"/>
          <w:b/>
          <w:bCs/>
          <w:sz w:val="22"/>
          <w:szCs w:val="22"/>
          <w:lang w:eastAsia="en-US"/>
        </w:rPr>
        <w:t>ORDENAR</w:t>
      </w:r>
      <w:r w:rsidRPr="0002792F">
        <w:rPr>
          <w:rFonts w:ascii="Palatino Linotype" w:eastAsia="Calibri" w:hAnsi="Palatino Linotype" w:cs="Tahoma"/>
          <w:bCs/>
          <w:sz w:val="22"/>
          <w:szCs w:val="22"/>
          <w:lang w:eastAsia="en-US"/>
        </w:rPr>
        <w:t xml:space="preserve"> la entrega de la informaci</w:t>
      </w:r>
      <w:r w:rsidR="00F14219" w:rsidRPr="0002792F">
        <w:rPr>
          <w:rFonts w:ascii="Palatino Linotype" w:eastAsia="Calibri" w:hAnsi="Palatino Linotype" w:cs="Tahoma"/>
          <w:bCs/>
          <w:sz w:val="22"/>
          <w:szCs w:val="22"/>
          <w:lang w:eastAsia="en-US"/>
        </w:rPr>
        <w:t>ón.</w:t>
      </w:r>
    </w:p>
    <w:p w14:paraId="49F76C53" w14:textId="77777777" w:rsidR="00F14219" w:rsidRPr="0002792F" w:rsidRDefault="00F14219" w:rsidP="00F14219">
      <w:pPr>
        <w:spacing w:line="360" w:lineRule="auto"/>
        <w:ind w:right="-93"/>
        <w:jc w:val="both"/>
        <w:rPr>
          <w:rFonts w:ascii="Palatino Linotype" w:eastAsia="Calibri" w:hAnsi="Palatino Linotype" w:cs="Tahoma"/>
          <w:bCs/>
          <w:sz w:val="22"/>
          <w:szCs w:val="22"/>
          <w:lang w:eastAsia="en-US"/>
        </w:rPr>
      </w:pPr>
    </w:p>
    <w:p w14:paraId="6894D94E" w14:textId="436844E0" w:rsidR="00622DD7" w:rsidRPr="0002792F" w:rsidRDefault="00F14219" w:rsidP="00F14219">
      <w:pPr>
        <w:spacing w:line="360" w:lineRule="auto"/>
        <w:ind w:right="-93"/>
        <w:jc w:val="both"/>
        <w:rPr>
          <w:rFonts w:ascii="Palatino Linotype" w:eastAsia="Calibri" w:hAnsi="Palatino Linotype" w:cs="Tahoma"/>
          <w:bCs/>
          <w:sz w:val="22"/>
          <w:szCs w:val="22"/>
          <w:lang w:eastAsia="en-US"/>
        </w:rPr>
      </w:pPr>
      <w:r w:rsidRPr="0002792F">
        <w:rPr>
          <w:rFonts w:ascii="Palatino Linotype" w:eastAsia="Calibri" w:hAnsi="Palatino Linotype" w:cs="Tahoma"/>
          <w:bCs/>
          <w:sz w:val="22"/>
          <w:szCs w:val="22"/>
          <w:lang w:eastAsia="en-US"/>
        </w:rPr>
        <w:t>Ahora bien, el Sujeto Obligado</w:t>
      </w:r>
      <w:r w:rsidR="00622DD7" w:rsidRPr="0002792F">
        <w:rPr>
          <w:rFonts w:ascii="Palatino Linotype" w:eastAsia="Calibri" w:hAnsi="Palatino Linotype" w:cs="Tahoma"/>
          <w:bCs/>
          <w:sz w:val="22"/>
          <w:szCs w:val="22"/>
          <w:lang w:eastAsia="en-US"/>
        </w:rPr>
        <w:t xml:space="preserve"> mediante informe justificado envío un oficio, emitido por la Jefa del Departamento de Recursos Humanos, por medio del cual indica de manera enunciativa el sueldo neto mensual percibido por la Presidenta Municipal del Ayuntamiento, sin embargo dicho documento no satisface el requerimiento de la particular, por lo anteriormente analizado.</w:t>
      </w:r>
    </w:p>
    <w:p w14:paraId="02E88C5B" w14:textId="77777777" w:rsidR="00622DD7" w:rsidRPr="0002792F" w:rsidRDefault="00622DD7" w:rsidP="00F14219">
      <w:pPr>
        <w:spacing w:line="360" w:lineRule="auto"/>
        <w:ind w:right="-93"/>
        <w:jc w:val="both"/>
        <w:rPr>
          <w:rFonts w:ascii="Palatino Linotype" w:eastAsia="Calibri" w:hAnsi="Palatino Linotype" w:cs="Tahoma"/>
          <w:bCs/>
          <w:sz w:val="22"/>
          <w:szCs w:val="22"/>
          <w:lang w:eastAsia="en-US"/>
        </w:rPr>
      </w:pPr>
    </w:p>
    <w:p w14:paraId="4B31AED6" w14:textId="2DDAA12F" w:rsidR="005C0400" w:rsidRPr="0002792F" w:rsidRDefault="00F14219" w:rsidP="00F14219">
      <w:pPr>
        <w:spacing w:line="360" w:lineRule="auto"/>
        <w:ind w:right="-93"/>
        <w:jc w:val="both"/>
        <w:rPr>
          <w:rFonts w:ascii="Palatino Linotype" w:eastAsia="Calibri" w:hAnsi="Palatino Linotype" w:cs="Tahoma"/>
          <w:b/>
          <w:bCs/>
          <w:sz w:val="22"/>
          <w:szCs w:val="22"/>
          <w:lang w:eastAsia="en-US"/>
        </w:rPr>
      </w:pPr>
      <w:r w:rsidRPr="0002792F">
        <w:rPr>
          <w:rFonts w:ascii="Palatino Linotype" w:eastAsia="Calibri" w:hAnsi="Palatino Linotype" w:cs="Tahoma"/>
          <w:bCs/>
          <w:sz w:val="22"/>
          <w:szCs w:val="22"/>
          <w:lang w:eastAsia="en-US"/>
        </w:rPr>
        <w:t xml:space="preserve"> </w:t>
      </w:r>
    </w:p>
    <w:p w14:paraId="2C90261D" w14:textId="6729E2F8" w:rsidR="005C0400" w:rsidRPr="0002792F" w:rsidRDefault="00622DD7" w:rsidP="00F14219">
      <w:pPr>
        <w:spacing w:line="360" w:lineRule="auto"/>
        <w:ind w:right="-93"/>
        <w:jc w:val="both"/>
        <w:rPr>
          <w:rFonts w:ascii="Palatino Linotype" w:eastAsia="Calibri" w:hAnsi="Palatino Linotype" w:cs="Tahoma"/>
          <w:sz w:val="22"/>
          <w:szCs w:val="22"/>
          <w:lang w:eastAsia="en-US"/>
        </w:rPr>
      </w:pPr>
      <w:r w:rsidRPr="0002792F">
        <w:rPr>
          <w:rFonts w:ascii="Palatino Linotype" w:eastAsia="Calibri" w:hAnsi="Palatino Linotype" w:cs="Tahoma"/>
          <w:sz w:val="22"/>
          <w:szCs w:val="22"/>
          <w:lang w:eastAsia="en-US"/>
        </w:rPr>
        <w:lastRenderedPageBreak/>
        <w:t>Ahora bien</w:t>
      </w:r>
      <w:r w:rsidR="005C0400" w:rsidRPr="0002792F">
        <w:rPr>
          <w:rFonts w:ascii="Palatino Linotype" w:eastAsia="Calibri" w:hAnsi="Palatino Linotype" w:cs="Tahoma"/>
          <w:sz w:val="22"/>
          <w:szCs w:val="22"/>
          <w:lang w:eastAsia="en-US"/>
        </w:rPr>
        <w:t>, este Órgano Resolutor advierte que el Sujeto Obligado debe tener información respecto</w:t>
      </w:r>
      <w:r w:rsidR="00713E2C" w:rsidRPr="0002792F">
        <w:rPr>
          <w:rFonts w:ascii="Palatino Linotype" w:eastAsia="Calibri" w:hAnsi="Palatino Linotype" w:cs="Tahoma"/>
          <w:sz w:val="22"/>
          <w:szCs w:val="22"/>
          <w:lang w:eastAsia="en-US"/>
        </w:rPr>
        <w:t xml:space="preserve"> del </w:t>
      </w:r>
      <w:r w:rsidR="00713E2C" w:rsidRPr="0002792F">
        <w:rPr>
          <w:rFonts w:ascii="Palatino Linotype" w:eastAsia="Calibri" w:hAnsi="Palatino Linotype" w:cs="Tahoma"/>
          <w:b/>
          <w:sz w:val="22"/>
          <w:szCs w:val="22"/>
          <w:lang w:eastAsia="en-US"/>
        </w:rPr>
        <w:t>nombre y sueldo bruto mensual</w:t>
      </w:r>
      <w:r w:rsidR="00713E2C" w:rsidRPr="0002792F">
        <w:rPr>
          <w:rFonts w:ascii="Palatino Linotype" w:eastAsia="Calibri" w:hAnsi="Palatino Linotype" w:cs="Tahoma"/>
          <w:sz w:val="22"/>
          <w:szCs w:val="22"/>
          <w:lang w:eastAsia="en-US"/>
        </w:rPr>
        <w:t xml:space="preserve"> de</w:t>
      </w:r>
      <w:r w:rsidRPr="0002792F">
        <w:rPr>
          <w:rFonts w:ascii="Palatino Linotype" w:eastAsia="Calibri" w:hAnsi="Palatino Linotype" w:cs="Tahoma"/>
          <w:sz w:val="22"/>
          <w:szCs w:val="22"/>
          <w:lang w:eastAsia="en-US"/>
        </w:rPr>
        <w:t xml:space="preserve"> la Presidenta</w:t>
      </w:r>
      <w:r w:rsidR="00713E2C" w:rsidRPr="0002792F">
        <w:rPr>
          <w:rFonts w:ascii="Palatino Linotype" w:eastAsia="Calibri" w:hAnsi="Palatino Linotype" w:cs="Tahoma"/>
          <w:sz w:val="22"/>
          <w:szCs w:val="22"/>
          <w:lang w:eastAsia="en-US"/>
        </w:rPr>
        <w:t xml:space="preserve"> Municipal d</w:t>
      </w:r>
      <w:r w:rsidR="005C0400" w:rsidRPr="0002792F">
        <w:rPr>
          <w:rFonts w:ascii="Palatino Linotype" w:eastAsia="Calibri" w:hAnsi="Palatino Linotype" w:cs="Tahoma"/>
          <w:sz w:val="22"/>
          <w:szCs w:val="22"/>
          <w:lang w:eastAsia="en-US"/>
        </w:rPr>
        <w:t>el Ayuntami</w:t>
      </w:r>
      <w:r w:rsidR="00713E2C" w:rsidRPr="0002792F">
        <w:rPr>
          <w:rFonts w:ascii="Palatino Linotype" w:eastAsia="Calibri" w:hAnsi="Palatino Linotype" w:cs="Tahoma"/>
          <w:sz w:val="22"/>
          <w:szCs w:val="22"/>
          <w:lang w:eastAsia="en-US"/>
        </w:rPr>
        <w:t>e</w:t>
      </w:r>
      <w:r w:rsidRPr="0002792F">
        <w:rPr>
          <w:rFonts w:ascii="Palatino Linotype" w:eastAsia="Calibri" w:hAnsi="Palatino Linotype" w:cs="Tahoma"/>
          <w:sz w:val="22"/>
          <w:szCs w:val="22"/>
          <w:lang w:eastAsia="en-US"/>
        </w:rPr>
        <w:t>nto a la fecha de la solicitud.</w:t>
      </w:r>
    </w:p>
    <w:p w14:paraId="0DB698FE" w14:textId="79B2BF7F" w:rsidR="00713E2C" w:rsidRPr="0002792F" w:rsidRDefault="00713E2C" w:rsidP="00F14219">
      <w:pPr>
        <w:spacing w:line="360" w:lineRule="auto"/>
        <w:ind w:right="-93"/>
        <w:jc w:val="both"/>
        <w:rPr>
          <w:rFonts w:ascii="Palatino Linotype" w:eastAsia="Calibri" w:hAnsi="Palatino Linotype" w:cs="Tahoma"/>
          <w:sz w:val="22"/>
          <w:szCs w:val="22"/>
          <w:lang w:eastAsia="en-US"/>
        </w:rPr>
      </w:pPr>
    </w:p>
    <w:p w14:paraId="596953E3" w14:textId="698844A7" w:rsidR="00713E2C" w:rsidRPr="0002792F" w:rsidRDefault="00713E2C" w:rsidP="00F14219">
      <w:pPr>
        <w:spacing w:line="360" w:lineRule="auto"/>
        <w:ind w:right="-93"/>
        <w:jc w:val="both"/>
        <w:rPr>
          <w:rFonts w:ascii="Palatino Linotype" w:eastAsia="Calibri" w:hAnsi="Palatino Linotype" w:cs="Tahoma"/>
          <w:sz w:val="22"/>
          <w:szCs w:val="22"/>
          <w:lang w:eastAsia="en-US"/>
        </w:rPr>
      </w:pPr>
      <w:r w:rsidRPr="0002792F">
        <w:rPr>
          <w:rFonts w:ascii="Palatino Linotype" w:eastAsia="Calibri" w:hAnsi="Palatino Linotype" w:cs="Tahoma"/>
          <w:sz w:val="22"/>
          <w:szCs w:val="22"/>
          <w:lang w:eastAsia="en-US"/>
        </w:rPr>
        <w:t>De tal suerte que, es indispensable para realizar funciones de derecho público en calidad de servidor público de un Ayuntamiento, contar con nombramiento y sueldo mensual, por lo que es información que debe obrar en los archivos del Sujeto Obligado; lo cierto es que, los trabajadores tienen derecho a recibir la debida retribución por la prestación de sus servicios, de acuerdo a lo señalado en el artículo 71 de la Ley del Trabajo de los Servidores Públicos del Estado y Municipios, por lo que no basta con el señalamiento de que a la fecha de la solicitud todavía está integrando dicha información.</w:t>
      </w:r>
    </w:p>
    <w:p w14:paraId="2BBEA60B" w14:textId="0B03ED78" w:rsidR="00713E2C" w:rsidRPr="0002792F" w:rsidRDefault="00713E2C" w:rsidP="00F14219">
      <w:pPr>
        <w:spacing w:line="360" w:lineRule="auto"/>
        <w:ind w:right="-93"/>
        <w:jc w:val="both"/>
        <w:rPr>
          <w:rFonts w:ascii="Palatino Linotype" w:eastAsia="Calibri" w:hAnsi="Palatino Linotype" w:cs="Tahoma"/>
          <w:sz w:val="22"/>
          <w:szCs w:val="22"/>
          <w:lang w:eastAsia="en-US"/>
        </w:rPr>
      </w:pPr>
    </w:p>
    <w:p w14:paraId="30B9DC14" w14:textId="30117C59" w:rsidR="00713E2C" w:rsidRPr="0002792F" w:rsidRDefault="00FF6C4F" w:rsidP="00F14219">
      <w:pPr>
        <w:spacing w:line="360" w:lineRule="auto"/>
        <w:ind w:right="-93"/>
        <w:jc w:val="both"/>
        <w:rPr>
          <w:rFonts w:ascii="Palatino Linotype" w:eastAsia="Calibri" w:hAnsi="Palatino Linotype" w:cs="Tahoma"/>
          <w:sz w:val="22"/>
          <w:szCs w:val="22"/>
          <w:lang w:eastAsia="en-US"/>
        </w:rPr>
      </w:pPr>
      <w:r w:rsidRPr="0002792F">
        <w:rPr>
          <w:rFonts w:ascii="Palatino Linotype" w:eastAsia="Calibri" w:hAnsi="Palatino Linotype" w:cs="Tahoma"/>
          <w:sz w:val="22"/>
          <w:szCs w:val="22"/>
          <w:lang w:eastAsia="en-US"/>
        </w:rPr>
        <w:t xml:space="preserve">De tal suerte, se considera que el Ayuntamiento de Chicoloapan, no colmó las pretensiones del Recurrente debido a que sólo </w:t>
      </w:r>
      <w:r w:rsidR="00A94319" w:rsidRPr="0002792F">
        <w:rPr>
          <w:rFonts w:ascii="Palatino Linotype" w:eastAsia="Calibri" w:hAnsi="Palatino Linotype" w:cs="Tahoma"/>
          <w:sz w:val="22"/>
          <w:szCs w:val="22"/>
          <w:lang w:eastAsia="en-US"/>
        </w:rPr>
        <w:t>indica de manera enunciativa el sueldo neto mensual percibido por la Presidenta Municipal del Ayuntamiento</w:t>
      </w:r>
      <w:r w:rsidRPr="0002792F">
        <w:rPr>
          <w:rFonts w:ascii="Palatino Linotype" w:eastAsia="Calibri" w:hAnsi="Palatino Linotype" w:cs="Tahoma"/>
          <w:sz w:val="22"/>
          <w:szCs w:val="22"/>
          <w:lang w:eastAsia="en-US"/>
        </w:rPr>
        <w:t xml:space="preserve">, correspondiente </w:t>
      </w:r>
      <w:r w:rsidR="00A94319" w:rsidRPr="0002792F">
        <w:rPr>
          <w:rFonts w:ascii="Palatino Linotype" w:eastAsia="Calibri" w:hAnsi="Palatino Linotype" w:cs="Tahoma"/>
          <w:sz w:val="22"/>
          <w:szCs w:val="22"/>
          <w:lang w:eastAsia="en-US"/>
        </w:rPr>
        <w:t xml:space="preserve">a la actual administración </w:t>
      </w:r>
      <w:r w:rsidRPr="0002792F">
        <w:rPr>
          <w:rFonts w:ascii="Palatino Linotype" w:eastAsia="Calibri" w:hAnsi="Palatino Linotype" w:cs="Tahoma"/>
          <w:sz w:val="22"/>
          <w:szCs w:val="22"/>
          <w:lang w:eastAsia="en-US"/>
        </w:rPr>
        <w:t>2019</w:t>
      </w:r>
      <w:r w:rsidR="00A94319" w:rsidRPr="0002792F">
        <w:rPr>
          <w:rFonts w:ascii="Palatino Linotype" w:eastAsia="Calibri" w:hAnsi="Palatino Linotype" w:cs="Tahoma"/>
          <w:sz w:val="22"/>
          <w:szCs w:val="22"/>
          <w:lang w:eastAsia="en-US"/>
        </w:rPr>
        <w:t>-2021</w:t>
      </w:r>
      <w:r w:rsidRPr="0002792F">
        <w:rPr>
          <w:rFonts w:ascii="Palatino Linotype" w:eastAsia="Calibri" w:hAnsi="Palatino Linotype" w:cs="Tahoma"/>
          <w:sz w:val="22"/>
          <w:szCs w:val="22"/>
          <w:lang w:eastAsia="en-US"/>
        </w:rPr>
        <w:t>, por lo tanto, es oportuno indicar que el Sujeto Obligado deberá entregar la información, es decir, lo siguiente:</w:t>
      </w:r>
    </w:p>
    <w:p w14:paraId="6D77175A" w14:textId="6E374890" w:rsidR="00FF6C4F" w:rsidRPr="0002792F" w:rsidRDefault="00FF6C4F" w:rsidP="00F14219">
      <w:pPr>
        <w:spacing w:line="360" w:lineRule="auto"/>
        <w:ind w:right="-93"/>
        <w:jc w:val="both"/>
        <w:rPr>
          <w:rFonts w:ascii="Palatino Linotype" w:eastAsia="Calibri" w:hAnsi="Palatino Linotype" w:cs="Tahoma"/>
          <w:sz w:val="22"/>
          <w:szCs w:val="22"/>
          <w:lang w:eastAsia="en-US"/>
        </w:rPr>
      </w:pPr>
    </w:p>
    <w:p w14:paraId="63FA9D3B" w14:textId="4C3AE85B" w:rsidR="00FF6C4F" w:rsidRPr="0002792F" w:rsidRDefault="00A94319" w:rsidP="00A94319">
      <w:pPr>
        <w:pStyle w:val="Prrafodelista"/>
        <w:numPr>
          <w:ilvl w:val="0"/>
          <w:numId w:val="7"/>
        </w:numPr>
        <w:spacing w:line="360" w:lineRule="auto"/>
        <w:ind w:right="-93"/>
        <w:jc w:val="both"/>
        <w:rPr>
          <w:rFonts w:ascii="Palatino Linotype" w:eastAsia="Calibri" w:hAnsi="Palatino Linotype" w:cs="Tahoma"/>
          <w:szCs w:val="22"/>
          <w:lang w:eastAsia="en-US"/>
        </w:rPr>
      </w:pPr>
      <w:r w:rsidRPr="0002792F">
        <w:rPr>
          <w:rFonts w:ascii="Palatino Linotype" w:eastAsia="Calibri" w:hAnsi="Palatino Linotype" w:cs="Tahoma"/>
          <w:szCs w:val="22"/>
          <w:lang w:eastAsia="en-US"/>
        </w:rPr>
        <w:t xml:space="preserve">Los recibos de nómina respecto de </w:t>
      </w:r>
      <w:r w:rsidR="00407814" w:rsidRPr="0002792F">
        <w:rPr>
          <w:rFonts w:ascii="Palatino Linotype" w:eastAsia="Calibri" w:hAnsi="Palatino Linotype" w:cs="Tahoma"/>
          <w:szCs w:val="22"/>
          <w:lang w:eastAsia="en-US"/>
        </w:rPr>
        <w:t>la Presidencia Municipal</w:t>
      </w:r>
      <w:r w:rsidRPr="0002792F">
        <w:rPr>
          <w:rFonts w:ascii="Palatino Linotype" w:eastAsia="Calibri" w:hAnsi="Palatino Linotype" w:cs="Tahoma"/>
          <w:szCs w:val="22"/>
          <w:lang w:eastAsia="en-US"/>
        </w:rPr>
        <w:t xml:space="preserve"> del Ayuntamiento desde que inicio la actual administración</w:t>
      </w:r>
      <w:r w:rsidR="008C124A" w:rsidRPr="0002792F">
        <w:rPr>
          <w:rFonts w:ascii="Palatino Linotype" w:eastAsia="Calibri" w:hAnsi="Palatino Linotype" w:cs="Tahoma"/>
          <w:szCs w:val="22"/>
          <w:lang w:eastAsia="en-US"/>
        </w:rPr>
        <w:t xml:space="preserve"> hasta la fecha de la presentación de la solicitud de información</w:t>
      </w:r>
      <w:r w:rsidRPr="0002792F">
        <w:rPr>
          <w:rFonts w:ascii="Palatino Linotype" w:eastAsia="Calibri" w:hAnsi="Palatino Linotype" w:cs="Tahoma"/>
          <w:szCs w:val="22"/>
          <w:lang w:eastAsia="en-US"/>
        </w:rPr>
        <w:t>.</w:t>
      </w:r>
    </w:p>
    <w:p w14:paraId="48FF1927" w14:textId="34460FF0" w:rsidR="008A018E" w:rsidRPr="0002792F" w:rsidRDefault="008A018E" w:rsidP="00B66616">
      <w:pPr>
        <w:spacing w:line="360" w:lineRule="auto"/>
        <w:rPr>
          <w:rFonts w:ascii="Palatino Linotype" w:hAnsi="Palatino Linotype" w:cs="Tahoma"/>
          <w:sz w:val="22"/>
          <w:szCs w:val="24"/>
          <w:lang w:eastAsia="es-MX"/>
        </w:rPr>
      </w:pPr>
    </w:p>
    <w:p w14:paraId="0BC10AF3" w14:textId="0E91797F" w:rsidR="00B66616" w:rsidRPr="0002792F" w:rsidRDefault="008A018E" w:rsidP="008A018E">
      <w:pPr>
        <w:spacing w:line="360" w:lineRule="auto"/>
        <w:jc w:val="both"/>
        <w:rPr>
          <w:rFonts w:ascii="Palatino Linotype" w:hAnsi="Palatino Linotype" w:cs="Tahoma"/>
          <w:sz w:val="22"/>
          <w:szCs w:val="24"/>
          <w:lang w:eastAsia="es-MX"/>
        </w:rPr>
      </w:pPr>
      <w:r w:rsidRPr="0002792F">
        <w:rPr>
          <w:rFonts w:ascii="Palatino Linotype" w:hAnsi="Palatino Linotype" w:cs="Tahoma"/>
          <w:sz w:val="22"/>
          <w:szCs w:val="24"/>
          <w:lang w:eastAsia="es-MX"/>
        </w:rPr>
        <w:t xml:space="preserve">Derivado del análisis anterior, es dable </w:t>
      </w:r>
      <w:r w:rsidRPr="0002792F">
        <w:rPr>
          <w:rFonts w:ascii="Palatino Linotype" w:hAnsi="Palatino Linotype" w:cs="Tahoma"/>
          <w:b/>
          <w:sz w:val="22"/>
          <w:szCs w:val="24"/>
          <w:lang w:eastAsia="es-MX"/>
        </w:rPr>
        <w:t>ORDENAR</w:t>
      </w:r>
      <w:r w:rsidRPr="0002792F">
        <w:rPr>
          <w:rFonts w:ascii="Palatino Linotype" w:hAnsi="Palatino Linotype" w:cs="Tahoma"/>
          <w:sz w:val="22"/>
          <w:szCs w:val="24"/>
          <w:lang w:eastAsia="es-MX"/>
        </w:rPr>
        <w:t xml:space="preserve"> la entrega de la nómina de</w:t>
      </w:r>
      <w:r w:rsidR="00A94319" w:rsidRPr="0002792F">
        <w:rPr>
          <w:rFonts w:ascii="Palatino Linotype" w:hAnsi="Palatino Linotype" w:cs="Tahoma"/>
          <w:sz w:val="22"/>
          <w:szCs w:val="24"/>
          <w:lang w:eastAsia="es-MX"/>
        </w:rPr>
        <w:t xml:space="preserve"> </w:t>
      </w:r>
      <w:r w:rsidRPr="0002792F">
        <w:rPr>
          <w:rFonts w:ascii="Palatino Linotype" w:hAnsi="Palatino Linotype" w:cs="Tahoma"/>
          <w:sz w:val="22"/>
          <w:szCs w:val="24"/>
          <w:lang w:eastAsia="es-MX"/>
        </w:rPr>
        <w:t>l</w:t>
      </w:r>
      <w:r w:rsidR="00A94319" w:rsidRPr="0002792F">
        <w:rPr>
          <w:rFonts w:ascii="Palatino Linotype" w:hAnsi="Palatino Linotype" w:cs="Tahoma"/>
          <w:sz w:val="22"/>
          <w:szCs w:val="24"/>
          <w:lang w:eastAsia="es-MX"/>
        </w:rPr>
        <w:t xml:space="preserve">a Presidenta Municipal </w:t>
      </w:r>
      <w:r w:rsidRPr="0002792F">
        <w:rPr>
          <w:rFonts w:ascii="Palatino Linotype" w:hAnsi="Palatino Linotype" w:cs="Tahoma"/>
          <w:sz w:val="22"/>
          <w:szCs w:val="24"/>
          <w:lang w:eastAsia="es-MX"/>
        </w:rPr>
        <w:t xml:space="preserve">del Ayuntamiento de Chicoloapan, </w:t>
      </w:r>
      <w:r w:rsidR="00A94319" w:rsidRPr="0002792F">
        <w:rPr>
          <w:rFonts w:ascii="Palatino Linotype" w:hAnsi="Palatino Linotype" w:cs="Tahoma"/>
          <w:sz w:val="22"/>
          <w:szCs w:val="24"/>
          <w:lang w:eastAsia="es-MX"/>
        </w:rPr>
        <w:t>desde el inicio de la actual administración</w:t>
      </w:r>
      <w:r w:rsidRPr="0002792F">
        <w:rPr>
          <w:rFonts w:ascii="Palatino Linotype" w:hAnsi="Palatino Linotype" w:cs="Tahoma"/>
          <w:sz w:val="22"/>
          <w:szCs w:val="24"/>
          <w:lang w:eastAsia="es-MX"/>
        </w:rPr>
        <w:t>.</w:t>
      </w:r>
    </w:p>
    <w:p w14:paraId="282F4335" w14:textId="62CAEC28" w:rsidR="008A018E" w:rsidRPr="0002792F" w:rsidRDefault="008A018E" w:rsidP="008A018E">
      <w:pPr>
        <w:spacing w:line="360" w:lineRule="auto"/>
        <w:jc w:val="both"/>
        <w:rPr>
          <w:rFonts w:ascii="Palatino Linotype" w:hAnsi="Palatino Linotype" w:cs="Tahoma"/>
          <w:sz w:val="22"/>
          <w:szCs w:val="24"/>
          <w:lang w:eastAsia="es-MX"/>
        </w:rPr>
      </w:pPr>
    </w:p>
    <w:p w14:paraId="1DD2B81D" w14:textId="695268AA" w:rsidR="008A018E" w:rsidRPr="0002792F" w:rsidRDefault="008A018E" w:rsidP="008A018E">
      <w:pPr>
        <w:spacing w:line="360" w:lineRule="auto"/>
        <w:jc w:val="both"/>
        <w:rPr>
          <w:rFonts w:ascii="Palatino Linotype" w:hAnsi="Palatino Linotype" w:cs="Tahoma"/>
          <w:sz w:val="22"/>
          <w:szCs w:val="24"/>
          <w:lang w:eastAsia="es-MX"/>
        </w:rPr>
      </w:pPr>
      <w:r w:rsidRPr="0002792F">
        <w:rPr>
          <w:rFonts w:ascii="Palatino Linotype" w:hAnsi="Palatino Linotype" w:cs="Tahoma"/>
          <w:sz w:val="22"/>
          <w:szCs w:val="24"/>
          <w:lang w:eastAsia="es-MX"/>
        </w:rPr>
        <w:lastRenderedPageBreak/>
        <w:t>No pasa desapercibido para este Instituto que dentro de la nómina de los Sujeto Obligados existe información que pudiera ser clasificada como confidencial, de acuerdo con el análisis que se realiza en el Considerado siguiente.</w:t>
      </w:r>
    </w:p>
    <w:p w14:paraId="0219492C" w14:textId="5DF8DD7D" w:rsidR="008A018E" w:rsidRPr="0002792F" w:rsidRDefault="008A018E" w:rsidP="006A4AD9">
      <w:pPr>
        <w:tabs>
          <w:tab w:val="left" w:pos="4962"/>
        </w:tabs>
        <w:spacing w:line="360" w:lineRule="auto"/>
        <w:jc w:val="both"/>
        <w:rPr>
          <w:rFonts w:ascii="Palatino Linotype" w:hAnsi="Palatino Linotype" w:cs="Tahoma"/>
          <w:sz w:val="22"/>
          <w:szCs w:val="24"/>
          <w:lang w:eastAsia="es-MX"/>
        </w:rPr>
      </w:pPr>
    </w:p>
    <w:p w14:paraId="31F8C03D" w14:textId="1FCCE1D9" w:rsidR="006808CE" w:rsidRPr="0002792F" w:rsidRDefault="008A018E" w:rsidP="008A018E">
      <w:pPr>
        <w:tabs>
          <w:tab w:val="left" w:pos="4962"/>
        </w:tabs>
        <w:spacing w:line="360" w:lineRule="auto"/>
        <w:jc w:val="both"/>
        <w:rPr>
          <w:rFonts w:ascii="Palatino Linotype" w:hAnsi="Palatino Linotype" w:cs="Tahoma"/>
          <w:b/>
          <w:sz w:val="22"/>
          <w:szCs w:val="22"/>
        </w:rPr>
      </w:pPr>
      <w:r w:rsidRPr="0002792F">
        <w:rPr>
          <w:rFonts w:ascii="Palatino Linotype" w:hAnsi="Palatino Linotype" w:cs="Tahoma"/>
          <w:b/>
          <w:caps/>
          <w:sz w:val="22"/>
          <w:szCs w:val="22"/>
        </w:rPr>
        <w:t>SextO. D</w:t>
      </w:r>
      <w:r w:rsidR="006808CE" w:rsidRPr="0002792F">
        <w:rPr>
          <w:rFonts w:ascii="Palatino Linotype" w:hAnsi="Palatino Linotype" w:cs="Tahoma"/>
          <w:b/>
          <w:sz w:val="22"/>
          <w:szCs w:val="22"/>
        </w:rPr>
        <w:t>e versión pública</w:t>
      </w:r>
    </w:p>
    <w:p w14:paraId="570B2E3B" w14:textId="77777777" w:rsidR="008A018E" w:rsidRPr="0002792F" w:rsidRDefault="008A018E" w:rsidP="008A018E">
      <w:pPr>
        <w:tabs>
          <w:tab w:val="left" w:pos="4962"/>
        </w:tabs>
        <w:spacing w:line="360" w:lineRule="auto"/>
        <w:jc w:val="both"/>
        <w:rPr>
          <w:rFonts w:ascii="Palatino Linotype" w:hAnsi="Palatino Linotype" w:cs="Tahoma"/>
          <w:b/>
          <w:sz w:val="22"/>
          <w:szCs w:val="22"/>
        </w:rPr>
      </w:pPr>
    </w:p>
    <w:p w14:paraId="62F96DDD" w14:textId="6FC11E00" w:rsidR="008A018E" w:rsidRPr="0002792F" w:rsidRDefault="008A018E" w:rsidP="000731A1">
      <w:pPr>
        <w:pStyle w:val="Prrafodelista"/>
        <w:numPr>
          <w:ilvl w:val="0"/>
          <w:numId w:val="13"/>
        </w:numPr>
        <w:tabs>
          <w:tab w:val="left" w:pos="4962"/>
        </w:tabs>
        <w:spacing w:line="360" w:lineRule="auto"/>
        <w:jc w:val="both"/>
        <w:rPr>
          <w:rFonts w:ascii="Palatino Linotype" w:eastAsia="Calibri" w:hAnsi="Palatino Linotype" w:cs="Tahoma"/>
          <w:b/>
          <w:bCs/>
          <w:szCs w:val="22"/>
          <w:lang w:val="es-ES" w:eastAsia="en-US"/>
        </w:rPr>
      </w:pPr>
      <w:r w:rsidRPr="0002792F">
        <w:rPr>
          <w:rFonts w:ascii="Palatino Linotype" w:eastAsia="Calibri" w:hAnsi="Palatino Linotype" w:cs="Tahoma"/>
          <w:b/>
          <w:bCs/>
          <w:szCs w:val="22"/>
          <w:lang w:val="es-ES" w:eastAsia="en-US"/>
        </w:rPr>
        <w:t>Análisis de la información sobre la nómina de</w:t>
      </w:r>
      <w:r w:rsidR="000731A1" w:rsidRPr="0002792F">
        <w:rPr>
          <w:rFonts w:ascii="Palatino Linotype" w:eastAsia="Calibri" w:hAnsi="Palatino Linotype" w:cs="Tahoma"/>
          <w:b/>
          <w:bCs/>
          <w:szCs w:val="22"/>
          <w:lang w:val="es-ES" w:eastAsia="en-US"/>
        </w:rPr>
        <w:t xml:space="preserve"> la Presidenta Municipal </w:t>
      </w:r>
      <w:r w:rsidRPr="0002792F">
        <w:rPr>
          <w:rFonts w:ascii="Palatino Linotype" w:eastAsia="Calibri" w:hAnsi="Palatino Linotype" w:cs="Tahoma"/>
          <w:b/>
          <w:bCs/>
          <w:szCs w:val="22"/>
          <w:lang w:val="es-ES" w:eastAsia="en-US"/>
        </w:rPr>
        <w:t>del Ayuntamiento de Chicoloapan.</w:t>
      </w:r>
    </w:p>
    <w:p w14:paraId="03DF81EB" w14:textId="0C1E407C" w:rsidR="00925AA2" w:rsidRPr="0002792F" w:rsidRDefault="00925AA2" w:rsidP="00925AA2">
      <w:pPr>
        <w:tabs>
          <w:tab w:val="left" w:pos="4962"/>
        </w:tabs>
        <w:spacing w:line="360" w:lineRule="auto"/>
        <w:jc w:val="both"/>
        <w:rPr>
          <w:rFonts w:ascii="Palatino Linotype" w:eastAsia="Calibri" w:hAnsi="Palatino Linotype" w:cs="Tahoma"/>
          <w:b/>
          <w:bCs/>
          <w:szCs w:val="22"/>
          <w:lang w:val="es-ES" w:eastAsia="en-US"/>
        </w:rPr>
      </w:pPr>
    </w:p>
    <w:p w14:paraId="7F9C96C1" w14:textId="70D6D15C" w:rsidR="00925AA2" w:rsidRPr="0002792F" w:rsidRDefault="00925AA2" w:rsidP="00925AA2">
      <w:pPr>
        <w:tabs>
          <w:tab w:val="left" w:pos="4962"/>
        </w:tabs>
        <w:spacing w:line="360" w:lineRule="auto"/>
        <w:jc w:val="both"/>
        <w:rPr>
          <w:rFonts w:ascii="Palatino Linotype" w:eastAsia="Calibri" w:hAnsi="Palatino Linotype" w:cs="Tahoma"/>
          <w:bCs/>
          <w:sz w:val="22"/>
          <w:szCs w:val="22"/>
          <w:lang w:val="es-ES" w:eastAsia="en-US"/>
        </w:rPr>
      </w:pPr>
      <w:r w:rsidRPr="0002792F">
        <w:rPr>
          <w:rFonts w:ascii="Palatino Linotype" w:eastAsia="Calibri" w:hAnsi="Palatino Linotype" w:cs="Tahoma"/>
          <w:bCs/>
          <w:sz w:val="22"/>
          <w:szCs w:val="22"/>
          <w:lang w:val="es-ES" w:eastAsia="en-US"/>
        </w:rPr>
        <w:t>A continuación, se realiza un análisis de la información sobre la nómina de</w:t>
      </w:r>
      <w:r w:rsidR="000731A1" w:rsidRPr="0002792F">
        <w:rPr>
          <w:rFonts w:ascii="Palatino Linotype" w:eastAsia="Calibri" w:hAnsi="Palatino Linotype" w:cs="Tahoma"/>
          <w:bCs/>
          <w:sz w:val="22"/>
          <w:szCs w:val="22"/>
          <w:lang w:val="es-ES" w:eastAsia="en-US"/>
        </w:rPr>
        <w:t xml:space="preserve"> </w:t>
      </w:r>
      <w:r w:rsidRPr="0002792F">
        <w:rPr>
          <w:rFonts w:ascii="Palatino Linotype" w:eastAsia="Calibri" w:hAnsi="Palatino Linotype" w:cs="Tahoma"/>
          <w:bCs/>
          <w:sz w:val="22"/>
          <w:szCs w:val="22"/>
          <w:lang w:val="es-ES" w:eastAsia="en-US"/>
        </w:rPr>
        <w:t>l</w:t>
      </w:r>
      <w:r w:rsidR="000731A1" w:rsidRPr="0002792F">
        <w:rPr>
          <w:rFonts w:ascii="Palatino Linotype" w:eastAsia="Calibri" w:hAnsi="Palatino Linotype" w:cs="Tahoma"/>
          <w:bCs/>
          <w:sz w:val="22"/>
          <w:szCs w:val="22"/>
          <w:lang w:val="es-ES" w:eastAsia="en-US"/>
        </w:rPr>
        <w:t>a</w:t>
      </w:r>
      <w:r w:rsidRPr="0002792F">
        <w:rPr>
          <w:rFonts w:ascii="Palatino Linotype" w:eastAsia="Calibri" w:hAnsi="Palatino Linotype" w:cs="Tahoma"/>
          <w:bCs/>
          <w:sz w:val="22"/>
          <w:szCs w:val="22"/>
          <w:lang w:val="es-ES" w:eastAsia="en-US"/>
        </w:rPr>
        <w:t xml:space="preserve"> </w:t>
      </w:r>
      <w:r w:rsidR="000731A1" w:rsidRPr="0002792F">
        <w:rPr>
          <w:rFonts w:ascii="Palatino Linotype" w:eastAsia="Calibri" w:hAnsi="Palatino Linotype" w:cs="Tahoma"/>
          <w:bCs/>
          <w:sz w:val="22"/>
          <w:szCs w:val="22"/>
          <w:lang w:val="es-ES" w:eastAsia="en-US"/>
        </w:rPr>
        <w:t xml:space="preserve">Presidenta Municipal </w:t>
      </w:r>
      <w:r w:rsidRPr="0002792F">
        <w:rPr>
          <w:rFonts w:ascii="Palatino Linotype" w:eastAsia="Calibri" w:hAnsi="Palatino Linotype" w:cs="Tahoma"/>
          <w:bCs/>
          <w:sz w:val="22"/>
          <w:szCs w:val="22"/>
          <w:lang w:val="es-ES" w:eastAsia="en-US"/>
        </w:rPr>
        <w:t>del Ayuntamiento de Chicoloapan, toda vez que, de manera enunciativa más no limitativa, es el documento que pudiera dar cuenta de la información solicitada relacionada con el pago bruto mensual.</w:t>
      </w:r>
    </w:p>
    <w:p w14:paraId="15F8AEB9" w14:textId="77777777" w:rsidR="008A018E" w:rsidRPr="0002792F" w:rsidRDefault="008A018E" w:rsidP="008A018E">
      <w:pPr>
        <w:tabs>
          <w:tab w:val="left" w:pos="4962"/>
        </w:tabs>
        <w:spacing w:line="360" w:lineRule="auto"/>
        <w:jc w:val="both"/>
        <w:rPr>
          <w:rFonts w:ascii="Palatino Linotype" w:hAnsi="Palatino Linotype" w:cs="Tahoma"/>
          <w:sz w:val="22"/>
          <w:szCs w:val="22"/>
          <w:lang w:val="es-ES"/>
        </w:rPr>
      </w:pPr>
    </w:p>
    <w:p w14:paraId="0053B738" w14:textId="77777777" w:rsidR="008A018E" w:rsidRPr="0002792F" w:rsidRDefault="008A018E" w:rsidP="008A018E">
      <w:pPr>
        <w:tabs>
          <w:tab w:val="left" w:pos="4962"/>
        </w:tabs>
        <w:spacing w:line="360" w:lineRule="auto"/>
        <w:jc w:val="both"/>
        <w:rPr>
          <w:rFonts w:ascii="Palatino Linotype" w:hAnsi="Palatino Linotype" w:cs="Tahoma"/>
          <w:sz w:val="22"/>
          <w:szCs w:val="22"/>
        </w:rPr>
      </w:pPr>
      <w:r w:rsidRPr="0002792F">
        <w:rPr>
          <w:rFonts w:ascii="Palatino Linotype" w:hAnsi="Palatino Linotype" w:cs="Tahoma"/>
          <w:bCs/>
          <w:iCs/>
          <w:sz w:val="22"/>
          <w:szCs w:val="22"/>
        </w:rPr>
        <w:t>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26A881D0" w14:textId="77777777" w:rsidR="008A018E" w:rsidRPr="0002792F" w:rsidRDefault="008A018E" w:rsidP="008A018E">
      <w:pPr>
        <w:spacing w:line="360" w:lineRule="auto"/>
        <w:ind w:right="-93"/>
        <w:jc w:val="both"/>
        <w:rPr>
          <w:rFonts w:ascii="Palatino Linotype" w:hAnsi="Palatino Linotype" w:cs="Tahoma"/>
          <w:bCs/>
          <w:iCs/>
          <w:sz w:val="22"/>
          <w:szCs w:val="22"/>
        </w:rPr>
      </w:pPr>
    </w:p>
    <w:p w14:paraId="2988D152" w14:textId="77777777" w:rsidR="008A018E" w:rsidRPr="0002792F" w:rsidRDefault="008A018E" w:rsidP="008A018E">
      <w:pPr>
        <w:spacing w:line="360" w:lineRule="auto"/>
        <w:ind w:right="-93"/>
        <w:jc w:val="both"/>
        <w:rPr>
          <w:rFonts w:ascii="Palatino Linotype" w:hAnsi="Palatino Linotype" w:cs="Tahoma"/>
          <w:bCs/>
          <w:iCs/>
          <w:sz w:val="22"/>
          <w:szCs w:val="22"/>
        </w:rPr>
      </w:pPr>
      <w:r w:rsidRPr="0002792F">
        <w:rPr>
          <w:rFonts w:ascii="Palatino Linotype" w:hAnsi="Palatino Linotype" w:cs="Tahoma"/>
          <w:bCs/>
          <w:iCs/>
          <w:sz w:val="22"/>
          <w:szCs w:val="22"/>
        </w:rPr>
        <w:lastRenderedPageBreak/>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00D306F7" w14:textId="77777777" w:rsidR="008A018E" w:rsidRPr="0002792F" w:rsidRDefault="008A018E" w:rsidP="008A018E">
      <w:pPr>
        <w:spacing w:line="360" w:lineRule="auto"/>
        <w:ind w:right="-93"/>
        <w:jc w:val="both"/>
        <w:rPr>
          <w:rFonts w:ascii="Palatino Linotype" w:hAnsi="Palatino Linotype" w:cs="Tahoma"/>
          <w:bCs/>
          <w:iCs/>
          <w:sz w:val="22"/>
          <w:szCs w:val="22"/>
        </w:rPr>
      </w:pPr>
    </w:p>
    <w:p w14:paraId="3ABEF2D8" w14:textId="77777777" w:rsidR="008A018E" w:rsidRPr="0002792F" w:rsidRDefault="008A018E" w:rsidP="008A018E">
      <w:pPr>
        <w:spacing w:line="360" w:lineRule="auto"/>
        <w:ind w:right="-93"/>
        <w:jc w:val="both"/>
        <w:rPr>
          <w:rFonts w:ascii="Palatino Linotype" w:hAnsi="Palatino Linotype" w:cs="Tahoma"/>
          <w:bCs/>
          <w:iCs/>
          <w:sz w:val="22"/>
          <w:szCs w:val="22"/>
        </w:rPr>
      </w:pPr>
      <w:r w:rsidRPr="0002792F">
        <w:rPr>
          <w:rFonts w:ascii="Palatino Linotype" w:hAnsi="Palatino Linotype" w:cs="Tahoma"/>
          <w:bCs/>
          <w:iCs/>
          <w:sz w:val="22"/>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4A771C64" w14:textId="77777777" w:rsidR="008A018E" w:rsidRPr="0002792F" w:rsidRDefault="008A018E" w:rsidP="008A018E">
      <w:pPr>
        <w:spacing w:line="360" w:lineRule="auto"/>
        <w:ind w:right="-93"/>
        <w:jc w:val="both"/>
        <w:rPr>
          <w:rFonts w:ascii="Palatino Linotype" w:hAnsi="Palatino Linotype" w:cs="Tahoma"/>
          <w:bCs/>
          <w:iCs/>
          <w:sz w:val="22"/>
          <w:szCs w:val="22"/>
        </w:rPr>
      </w:pPr>
    </w:p>
    <w:p w14:paraId="5688F80D" w14:textId="77777777" w:rsidR="008A018E" w:rsidRPr="0002792F" w:rsidRDefault="008A018E" w:rsidP="008A018E">
      <w:pPr>
        <w:spacing w:line="360" w:lineRule="auto"/>
        <w:ind w:right="-93"/>
        <w:jc w:val="both"/>
        <w:rPr>
          <w:rFonts w:ascii="Palatino Linotype" w:hAnsi="Palatino Linotype" w:cs="Tahoma"/>
          <w:bCs/>
          <w:iCs/>
          <w:sz w:val="22"/>
          <w:szCs w:val="22"/>
        </w:rPr>
      </w:pPr>
      <w:r w:rsidRPr="0002792F">
        <w:rPr>
          <w:rFonts w:ascii="Palatino Linotype" w:hAnsi="Palatino Linotype" w:cs="Tahoma"/>
          <w:bCs/>
          <w:iCs/>
          <w:sz w:val="22"/>
          <w:szCs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5FA0EEC0" w14:textId="77777777" w:rsidR="008A018E" w:rsidRPr="0002792F" w:rsidRDefault="008A018E" w:rsidP="008A018E">
      <w:pPr>
        <w:spacing w:line="360" w:lineRule="auto"/>
        <w:ind w:right="-93"/>
        <w:jc w:val="both"/>
        <w:rPr>
          <w:rFonts w:ascii="Palatino Linotype" w:hAnsi="Palatino Linotype" w:cs="Tahoma"/>
          <w:bCs/>
          <w:iCs/>
          <w:sz w:val="22"/>
          <w:szCs w:val="22"/>
        </w:rPr>
      </w:pPr>
    </w:p>
    <w:p w14:paraId="3BF42866" w14:textId="77777777" w:rsidR="008A018E" w:rsidRPr="0002792F" w:rsidRDefault="008A018E" w:rsidP="008A018E">
      <w:pPr>
        <w:spacing w:line="360" w:lineRule="auto"/>
        <w:ind w:right="-93"/>
        <w:jc w:val="both"/>
        <w:rPr>
          <w:rFonts w:ascii="Palatino Linotype" w:hAnsi="Palatino Linotype" w:cs="Tahoma"/>
          <w:bCs/>
          <w:iCs/>
          <w:sz w:val="22"/>
          <w:szCs w:val="22"/>
        </w:rPr>
      </w:pPr>
      <w:r w:rsidRPr="0002792F">
        <w:rPr>
          <w:rFonts w:ascii="Palatino Linotype" w:hAnsi="Palatino Linotype" w:cs="Tahoma"/>
          <w:bCs/>
          <w:iCs/>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20BE9312" w14:textId="77777777" w:rsidR="008A018E" w:rsidRPr="0002792F" w:rsidRDefault="008A018E" w:rsidP="008A018E">
      <w:pPr>
        <w:spacing w:line="360" w:lineRule="auto"/>
        <w:ind w:right="-93"/>
        <w:jc w:val="both"/>
        <w:rPr>
          <w:rFonts w:ascii="Palatino Linotype" w:hAnsi="Palatino Linotype" w:cs="Tahoma"/>
          <w:bCs/>
          <w:iCs/>
          <w:sz w:val="22"/>
          <w:szCs w:val="22"/>
        </w:rPr>
      </w:pPr>
    </w:p>
    <w:p w14:paraId="4A1CCDFD" w14:textId="77777777" w:rsidR="008A018E" w:rsidRPr="0002792F" w:rsidRDefault="008A018E" w:rsidP="008A018E">
      <w:pPr>
        <w:spacing w:line="360" w:lineRule="auto"/>
        <w:ind w:right="-93"/>
        <w:jc w:val="both"/>
        <w:rPr>
          <w:rFonts w:ascii="Palatino Linotype" w:hAnsi="Palatino Linotype" w:cs="Tahoma"/>
          <w:bCs/>
          <w:iCs/>
          <w:sz w:val="22"/>
          <w:szCs w:val="22"/>
          <w:lang w:val="es-ES"/>
        </w:rPr>
      </w:pPr>
      <w:r w:rsidRPr="0002792F">
        <w:rPr>
          <w:rFonts w:ascii="Palatino Linotype" w:hAnsi="Palatino Linotype" w:cs="Tahoma"/>
          <w:bCs/>
          <w:iCs/>
          <w:sz w:val="22"/>
          <w:szCs w:val="22"/>
        </w:rPr>
        <w:t xml:space="preserve">Asimismo, en el artículo 145 de la Ley de Transparencia y Acceso a la Información Pública del Estado de México y Municipios, prevé que para que los Sujetos Obligados </w:t>
      </w:r>
      <w:r w:rsidRPr="0002792F">
        <w:rPr>
          <w:rFonts w:ascii="Palatino Linotype" w:hAnsi="Palatino Linotype" w:cs="Tahoma"/>
          <w:bCs/>
          <w:iCs/>
          <w:sz w:val="22"/>
          <w:szCs w:val="22"/>
          <w:lang w:val="es-ES"/>
        </w:rPr>
        <w:t xml:space="preserve">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w:t>
      </w:r>
      <w:r w:rsidRPr="0002792F">
        <w:rPr>
          <w:rFonts w:ascii="Palatino Linotype" w:hAnsi="Palatino Linotype" w:cs="Tahoma"/>
          <w:bCs/>
          <w:iCs/>
          <w:sz w:val="22"/>
          <w:szCs w:val="22"/>
          <w:lang w:val="es-ES"/>
        </w:rPr>
        <w:lastRenderedPageBreak/>
        <w:t>terceros o cuando se transmita entre sujetos obligados en términos de los tratados y los acuerdos interinstitucionales.</w:t>
      </w:r>
    </w:p>
    <w:p w14:paraId="4E174271" w14:textId="77777777" w:rsidR="008A018E" w:rsidRPr="0002792F" w:rsidRDefault="008A018E" w:rsidP="008A018E">
      <w:pPr>
        <w:spacing w:line="360" w:lineRule="auto"/>
        <w:ind w:right="-93"/>
        <w:jc w:val="both"/>
        <w:rPr>
          <w:rFonts w:ascii="Palatino Linotype" w:hAnsi="Palatino Linotype" w:cs="Tahoma"/>
          <w:bCs/>
          <w:iCs/>
          <w:sz w:val="22"/>
          <w:szCs w:val="22"/>
        </w:rPr>
      </w:pPr>
    </w:p>
    <w:p w14:paraId="6D5CD997" w14:textId="77777777" w:rsidR="008A018E" w:rsidRPr="0002792F" w:rsidRDefault="008A018E" w:rsidP="008A018E">
      <w:pPr>
        <w:spacing w:line="360" w:lineRule="auto"/>
        <w:ind w:right="-93"/>
        <w:jc w:val="both"/>
        <w:rPr>
          <w:rFonts w:ascii="Palatino Linotype" w:hAnsi="Palatino Linotype" w:cs="Tahoma"/>
          <w:bCs/>
          <w:iCs/>
          <w:sz w:val="22"/>
          <w:szCs w:val="22"/>
          <w:lang w:val="es-ES"/>
        </w:rPr>
      </w:pPr>
      <w:r w:rsidRPr="0002792F">
        <w:rPr>
          <w:rFonts w:ascii="Palatino Linotype" w:hAnsi="Palatino Linotype" w:cs="Tahoma"/>
          <w:bCs/>
          <w:iCs/>
          <w:sz w:val="22"/>
          <w:szCs w:val="22"/>
          <w:lang w:val="es-ES"/>
        </w:rPr>
        <w:t>En términos de lo expuesto, la documentación y aquellos datos que se consideren confidenciales, serán una limitante del derecho de acceso a la información, siempre y cuando:</w:t>
      </w:r>
    </w:p>
    <w:p w14:paraId="1E146F51" w14:textId="77777777" w:rsidR="008A018E" w:rsidRPr="0002792F" w:rsidRDefault="008A018E" w:rsidP="008A018E">
      <w:pPr>
        <w:spacing w:line="360" w:lineRule="auto"/>
        <w:ind w:right="-93"/>
        <w:jc w:val="both"/>
        <w:rPr>
          <w:rFonts w:ascii="Palatino Linotype" w:hAnsi="Palatino Linotype" w:cs="Tahoma"/>
          <w:bCs/>
          <w:iCs/>
          <w:sz w:val="22"/>
          <w:szCs w:val="22"/>
          <w:lang w:val="es-ES"/>
        </w:rPr>
      </w:pPr>
    </w:p>
    <w:p w14:paraId="10FF3AD7" w14:textId="77777777" w:rsidR="008A018E" w:rsidRPr="0002792F" w:rsidRDefault="008A018E" w:rsidP="00407814">
      <w:pPr>
        <w:numPr>
          <w:ilvl w:val="0"/>
          <w:numId w:val="8"/>
        </w:numPr>
        <w:spacing w:line="360" w:lineRule="auto"/>
        <w:ind w:right="-93"/>
        <w:jc w:val="both"/>
        <w:rPr>
          <w:rFonts w:ascii="Palatino Linotype" w:hAnsi="Palatino Linotype" w:cs="Tahoma"/>
          <w:bCs/>
          <w:iCs/>
          <w:sz w:val="22"/>
          <w:szCs w:val="22"/>
          <w:lang w:val="es-ES"/>
        </w:rPr>
      </w:pPr>
      <w:r w:rsidRPr="0002792F">
        <w:rPr>
          <w:rFonts w:ascii="Palatino Linotype" w:hAnsi="Palatino Linotype" w:cs="Tahoma"/>
          <w:bCs/>
          <w:iCs/>
          <w:sz w:val="22"/>
          <w:szCs w:val="22"/>
          <w:lang w:val="es-ES"/>
        </w:rPr>
        <w:t xml:space="preserve">Se trate de datos personales o información privada; esto es, información concerniente a una persona física o jurídico colectiva y que esta sea identificada o identificable. </w:t>
      </w:r>
    </w:p>
    <w:p w14:paraId="2A80F75D" w14:textId="77777777" w:rsidR="008A018E" w:rsidRPr="0002792F" w:rsidRDefault="008A018E" w:rsidP="008A018E">
      <w:pPr>
        <w:spacing w:line="360" w:lineRule="auto"/>
        <w:ind w:right="-93"/>
        <w:jc w:val="both"/>
        <w:rPr>
          <w:rFonts w:ascii="Palatino Linotype" w:hAnsi="Palatino Linotype" w:cs="Tahoma"/>
          <w:bCs/>
          <w:iCs/>
          <w:sz w:val="22"/>
          <w:szCs w:val="22"/>
          <w:lang w:val="es-ES"/>
        </w:rPr>
      </w:pPr>
    </w:p>
    <w:p w14:paraId="309E7989" w14:textId="77777777" w:rsidR="008A018E" w:rsidRPr="0002792F" w:rsidRDefault="008A018E" w:rsidP="00407814">
      <w:pPr>
        <w:numPr>
          <w:ilvl w:val="0"/>
          <w:numId w:val="8"/>
        </w:numPr>
        <w:spacing w:line="360" w:lineRule="auto"/>
        <w:ind w:right="-93"/>
        <w:jc w:val="both"/>
        <w:rPr>
          <w:rFonts w:ascii="Palatino Linotype" w:hAnsi="Palatino Linotype" w:cs="Tahoma"/>
          <w:bCs/>
          <w:iCs/>
          <w:sz w:val="22"/>
          <w:szCs w:val="22"/>
          <w:lang w:val="es-ES"/>
        </w:rPr>
      </w:pPr>
      <w:r w:rsidRPr="0002792F">
        <w:rPr>
          <w:rFonts w:ascii="Palatino Linotype" w:hAnsi="Palatino Linotype" w:cs="Tahoma"/>
          <w:bCs/>
          <w:iCs/>
          <w:sz w:val="22"/>
          <w:szCs w:val="22"/>
          <w:lang w:val="es-ES"/>
        </w:rPr>
        <w:t xml:space="preserve">Para la difusión de los datos, se requiera el consentimiento del titular. </w:t>
      </w:r>
    </w:p>
    <w:p w14:paraId="4AA952F0" w14:textId="77777777" w:rsidR="008A018E" w:rsidRPr="0002792F" w:rsidRDefault="008A018E" w:rsidP="008A018E">
      <w:pPr>
        <w:spacing w:line="360" w:lineRule="auto"/>
        <w:ind w:right="-93"/>
        <w:jc w:val="both"/>
        <w:rPr>
          <w:rFonts w:ascii="Palatino Linotype" w:hAnsi="Palatino Linotype" w:cs="Tahoma"/>
          <w:bCs/>
          <w:iCs/>
          <w:sz w:val="22"/>
          <w:szCs w:val="22"/>
        </w:rPr>
      </w:pPr>
    </w:p>
    <w:p w14:paraId="5CDF96AE" w14:textId="77777777" w:rsidR="008A018E" w:rsidRPr="0002792F" w:rsidRDefault="008A018E" w:rsidP="008A018E">
      <w:pPr>
        <w:spacing w:line="360" w:lineRule="auto"/>
        <w:ind w:right="-93"/>
        <w:jc w:val="both"/>
        <w:rPr>
          <w:rFonts w:ascii="Palatino Linotype" w:hAnsi="Palatino Linotype" w:cs="Tahoma"/>
          <w:bCs/>
          <w:iCs/>
          <w:sz w:val="22"/>
          <w:szCs w:val="22"/>
        </w:rPr>
      </w:pPr>
      <w:r w:rsidRPr="0002792F">
        <w:rPr>
          <w:rFonts w:ascii="Palatino Linotype" w:hAnsi="Palatino Linotype" w:cs="Tahoma"/>
          <w:bCs/>
          <w:iCs/>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08A474B8" w14:textId="77777777" w:rsidR="008A018E" w:rsidRPr="0002792F" w:rsidRDefault="008A018E" w:rsidP="008A018E">
      <w:pPr>
        <w:spacing w:line="360" w:lineRule="auto"/>
        <w:ind w:right="-93"/>
        <w:jc w:val="both"/>
        <w:rPr>
          <w:rFonts w:ascii="Palatino Linotype" w:hAnsi="Palatino Linotype" w:cs="Tahoma"/>
          <w:bCs/>
          <w:iCs/>
          <w:sz w:val="22"/>
          <w:szCs w:val="22"/>
        </w:rPr>
      </w:pPr>
    </w:p>
    <w:p w14:paraId="281E72B7" w14:textId="77777777" w:rsidR="008A018E" w:rsidRPr="0002792F" w:rsidRDefault="008A018E" w:rsidP="008A018E">
      <w:pPr>
        <w:spacing w:line="360" w:lineRule="auto"/>
        <w:ind w:right="-93"/>
        <w:jc w:val="both"/>
        <w:rPr>
          <w:rFonts w:ascii="Palatino Linotype" w:hAnsi="Palatino Linotype" w:cs="Tahoma"/>
          <w:bCs/>
          <w:iCs/>
          <w:sz w:val="22"/>
          <w:szCs w:val="22"/>
        </w:rPr>
      </w:pPr>
      <w:r w:rsidRPr="0002792F">
        <w:rPr>
          <w:rFonts w:ascii="Palatino Linotype" w:hAnsi="Palatino Linotype" w:cs="Tahoma"/>
          <w:bCs/>
          <w:iCs/>
          <w:sz w:val="22"/>
          <w:szCs w:val="22"/>
        </w:rPr>
        <w:t>Además, en el artículo 5° de dicho ordenamiento jurídico, establece que es la Ley aplicable para todo tratamiento de datos personales.</w:t>
      </w:r>
    </w:p>
    <w:p w14:paraId="33238EFA" w14:textId="77777777" w:rsidR="008A018E" w:rsidRPr="0002792F" w:rsidRDefault="008A018E" w:rsidP="008A018E">
      <w:pPr>
        <w:spacing w:line="360" w:lineRule="auto"/>
        <w:ind w:right="-93"/>
        <w:jc w:val="both"/>
        <w:rPr>
          <w:rFonts w:ascii="Palatino Linotype" w:hAnsi="Palatino Linotype" w:cs="Tahoma"/>
          <w:bCs/>
          <w:iCs/>
          <w:sz w:val="22"/>
          <w:szCs w:val="22"/>
        </w:rPr>
      </w:pPr>
    </w:p>
    <w:p w14:paraId="7630E502" w14:textId="77777777" w:rsidR="008A018E" w:rsidRPr="0002792F" w:rsidRDefault="008A018E" w:rsidP="008A018E">
      <w:pPr>
        <w:spacing w:line="360" w:lineRule="auto"/>
        <w:ind w:right="-93"/>
        <w:jc w:val="both"/>
        <w:rPr>
          <w:rFonts w:ascii="Palatino Linotype" w:hAnsi="Palatino Linotype" w:cs="Tahoma"/>
          <w:bCs/>
          <w:iCs/>
          <w:sz w:val="22"/>
          <w:szCs w:val="22"/>
        </w:rPr>
      </w:pPr>
      <w:r w:rsidRPr="0002792F">
        <w:rPr>
          <w:rFonts w:ascii="Palatino Linotype" w:hAnsi="Palatino Linotype" w:cs="Tahoma"/>
          <w:bCs/>
          <w:iCs/>
          <w:sz w:val="22"/>
          <w:szCs w:val="22"/>
        </w:rPr>
        <w:t xml:space="preserve">En ese orden de ideas, los artículos 6°, 7°, 8° y 14 de la Ley de Protección de Datos Personales en Posesión de Sujetos Obligados del Estado de México y Municipios, disponen que los responsables del tratamiento de datos personales, deben observar los principios de licitud, </w:t>
      </w:r>
      <w:r w:rsidRPr="0002792F">
        <w:rPr>
          <w:rFonts w:ascii="Palatino Linotype" w:hAnsi="Palatino Linotype" w:cs="Tahoma"/>
          <w:bCs/>
          <w:iCs/>
          <w:sz w:val="22"/>
          <w:szCs w:val="22"/>
        </w:rPr>
        <w:lastRenderedPageBreak/>
        <w:t>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4CCE75E9" w14:textId="77777777" w:rsidR="008A018E" w:rsidRPr="0002792F" w:rsidRDefault="008A018E" w:rsidP="008A018E">
      <w:pPr>
        <w:spacing w:line="360" w:lineRule="auto"/>
        <w:ind w:right="-93"/>
        <w:jc w:val="both"/>
        <w:rPr>
          <w:rFonts w:ascii="Palatino Linotype" w:hAnsi="Palatino Linotype" w:cs="Tahoma"/>
          <w:bCs/>
          <w:iCs/>
          <w:sz w:val="22"/>
          <w:szCs w:val="22"/>
        </w:rPr>
      </w:pPr>
    </w:p>
    <w:p w14:paraId="278E52F9" w14:textId="77777777" w:rsidR="008A018E" w:rsidRPr="0002792F" w:rsidRDefault="008A018E" w:rsidP="008A018E">
      <w:pPr>
        <w:spacing w:line="360" w:lineRule="auto"/>
        <w:ind w:right="-93"/>
        <w:jc w:val="both"/>
        <w:rPr>
          <w:rFonts w:ascii="Palatino Linotype" w:hAnsi="Palatino Linotype" w:cs="Tahoma"/>
          <w:bCs/>
          <w:iCs/>
          <w:sz w:val="22"/>
          <w:szCs w:val="22"/>
        </w:rPr>
      </w:pPr>
      <w:r w:rsidRPr="0002792F">
        <w:rPr>
          <w:rFonts w:ascii="Palatino Linotype" w:hAnsi="Palatino Linotype" w:cs="Tahoma"/>
          <w:bCs/>
          <w:iCs/>
          <w:sz w:val="22"/>
          <w:szCs w:val="22"/>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1A11E071" w14:textId="77777777" w:rsidR="008A018E" w:rsidRPr="0002792F" w:rsidRDefault="008A018E" w:rsidP="008A018E">
      <w:pPr>
        <w:spacing w:line="360" w:lineRule="auto"/>
        <w:ind w:right="-93"/>
        <w:jc w:val="both"/>
        <w:rPr>
          <w:rFonts w:ascii="Palatino Linotype" w:hAnsi="Palatino Linotype" w:cs="Tahoma"/>
          <w:bCs/>
          <w:iCs/>
          <w:sz w:val="22"/>
          <w:szCs w:val="22"/>
        </w:rPr>
      </w:pPr>
    </w:p>
    <w:p w14:paraId="3ADC1B8E" w14:textId="77777777" w:rsidR="008A018E" w:rsidRPr="0002792F" w:rsidRDefault="008A018E" w:rsidP="008A018E">
      <w:pPr>
        <w:spacing w:line="360" w:lineRule="auto"/>
        <w:ind w:right="-93"/>
        <w:jc w:val="both"/>
        <w:rPr>
          <w:rFonts w:ascii="Palatino Linotype" w:hAnsi="Palatino Linotype" w:cs="Tahoma"/>
          <w:bCs/>
          <w:iCs/>
          <w:sz w:val="22"/>
          <w:szCs w:val="22"/>
        </w:rPr>
      </w:pPr>
      <w:r w:rsidRPr="0002792F">
        <w:rPr>
          <w:rFonts w:ascii="Palatino Linotype" w:hAnsi="Palatino Linotype" w:cs="Tahoma"/>
          <w:bCs/>
          <w:iCs/>
          <w:sz w:val="22"/>
          <w:szCs w:val="22"/>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2919DB86" w14:textId="77777777" w:rsidR="008A018E" w:rsidRPr="0002792F" w:rsidRDefault="008A018E" w:rsidP="008A018E">
      <w:pPr>
        <w:spacing w:line="360" w:lineRule="auto"/>
        <w:ind w:right="-93"/>
        <w:jc w:val="both"/>
        <w:rPr>
          <w:rFonts w:ascii="Palatino Linotype" w:hAnsi="Palatino Linotype" w:cs="Tahoma"/>
          <w:bCs/>
          <w:iCs/>
          <w:sz w:val="22"/>
          <w:szCs w:val="22"/>
        </w:rPr>
      </w:pPr>
    </w:p>
    <w:p w14:paraId="60075B5A" w14:textId="77777777" w:rsidR="008A018E" w:rsidRPr="0002792F" w:rsidRDefault="008A018E" w:rsidP="008A018E">
      <w:pPr>
        <w:spacing w:line="360" w:lineRule="auto"/>
        <w:ind w:right="-93"/>
        <w:jc w:val="both"/>
        <w:rPr>
          <w:rFonts w:ascii="Palatino Linotype" w:hAnsi="Palatino Linotype" w:cs="Tahoma"/>
          <w:bCs/>
          <w:iCs/>
          <w:sz w:val="22"/>
          <w:szCs w:val="22"/>
        </w:rPr>
      </w:pPr>
      <w:r w:rsidRPr="0002792F">
        <w:rPr>
          <w:rFonts w:ascii="Palatino Linotype" w:hAnsi="Palatino Linotype" w:cs="Tahoma"/>
          <w:bCs/>
          <w:iCs/>
          <w:sz w:val="22"/>
          <w:szCs w:val="22"/>
        </w:rPr>
        <w:t>De tal suerte, las instituciones públicas tienen la doble responsabilidad, por un lado, de proteger los datos personales y por otro, darles publicidad cuando la relevancia de esos datos sea de interés público.</w:t>
      </w:r>
    </w:p>
    <w:p w14:paraId="154863F7" w14:textId="77777777" w:rsidR="008A018E" w:rsidRPr="0002792F" w:rsidRDefault="008A018E" w:rsidP="008A018E">
      <w:pPr>
        <w:spacing w:line="360" w:lineRule="auto"/>
        <w:ind w:right="-93"/>
        <w:jc w:val="both"/>
        <w:rPr>
          <w:rFonts w:ascii="Palatino Linotype" w:hAnsi="Palatino Linotype" w:cs="Tahoma"/>
          <w:bCs/>
          <w:iCs/>
          <w:sz w:val="22"/>
          <w:szCs w:val="22"/>
        </w:rPr>
      </w:pPr>
    </w:p>
    <w:p w14:paraId="152FAD29" w14:textId="77777777" w:rsidR="008A018E" w:rsidRPr="0002792F" w:rsidRDefault="008A018E" w:rsidP="008A018E">
      <w:pPr>
        <w:spacing w:line="360" w:lineRule="auto"/>
        <w:ind w:right="-93"/>
        <w:jc w:val="both"/>
        <w:rPr>
          <w:rFonts w:ascii="Palatino Linotype" w:hAnsi="Palatino Linotype" w:cs="Tahoma"/>
          <w:bCs/>
          <w:iCs/>
          <w:sz w:val="22"/>
          <w:szCs w:val="22"/>
        </w:rPr>
      </w:pPr>
      <w:r w:rsidRPr="0002792F">
        <w:rPr>
          <w:rFonts w:ascii="Palatino Linotype" w:hAnsi="Palatino Linotype" w:cs="Tahoma"/>
          <w:bCs/>
          <w:iCs/>
          <w:sz w:val="22"/>
          <w:szCs w:val="22"/>
        </w:rPr>
        <w:lastRenderedPageBreak/>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6112BABC" w14:textId="77777777" w:rsidR="008A018E" w:rsidRPr="0002792F" w:rsidRDefault="008A018E" w:rsidP="008A018E">
      <w:pPr>
        <w:spacing w:line="360" w:lineRule="auto"/>
        <w:ind w:right="-93"/>
        <w:jc w:val="both"/>
        <w:rPr>
          <w:rFonts w:ascii="Palatino Linotype" w:hAnsi="Palatino Linotype" w:cs="Tahoma"/>
          <w:bCs/>
          <w:iCs/>
          <w:sz w:val="22"/>
          <w:szCs w:val="22"/>
        </w:rPr>
      </w:pPr>
    </w:p>
    <w:p w14:paraId="2692AB05" w14:textId="77777777" w:rsidR="008A018E" w:rsidRPr="0002792F" w:rsidRDefault="008A018E" w:rsidP="008A018E">
      <w:pPr>
        <w:spacing w:line="360" w:lineRule="auto"/>
        <w:ind w:right="-93"/>
        <w:jc w:val="both"/>
        <w:rPr>
          <w:rFonts w:ascii="Palatino Linotype" w:hAnsi="Palatino Linotype" w:cs="Tahoma"/>
          <w:bCs/>
          <w:iCs/>
          <w:sz w:val="22"/>
          <w:szCs w:val="22"/>
        </w:rPr>
      </w:pPr>
      <w:r w:rsidRPr="0002792F">
        <w:rPr>
          <w:rFonts w:ascii="Palatino Linotype" w:hAnsi="Palatino Linotype" w:cs="Tahoma"/>
          <w:bCs/>
          <w:iCs/>
          <w:sz w:val="22"/>
          <w:szCs w:val="22"/>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63B7A7CB" w14:textId="77777777" w:rsidR="008A018E" w:rsidRPr="0002792F" w:rsidRDefault="008A018E" w:rsidP="008A018E">
      <w:pPr>
        <w:spacing w:line="360" w:lineRule="auto"/>
        <w:ind w:right="-93"/>
        <w:jc w:val="both"/>
        <w:rPr>
          <w:rFonts w:ascii="Palatino Linotype" w:hAnsi="Palatino Linotype" w:cs="Tahoma"/>
          <w:bCs/>
          <w:iCs/>
          <w:sz w:val="22"/>
          <w:szCs w:val="22"/>
        </w:rPr>
      </w:pPr>
    </w:p>
    <w:p w14:paraId="17AD13CE" w14:textId="77777777" w:rsidR="008A018E" w:rsidRPr="0002792F" w:rsidRDefault="008A018E" w:rsidP="008A018E">
      <w:pPr>
        <w:spacing w:line="360" w:lineRule="auto"/>
        <w:ind w:right="-93"/>
        <w:jc w:val="both"/>
        <w:rPr>
          <w:rFonts w:ascii="Palatino Linotype" w:hAnsi="Palatino Linotype" w:cs="Tahoma"/>
          <w:bCs/>
          <w:iCs/>
          <w:sz w:val="22"/>
          <w:szCs w:val="22"/>
        </w:rPr>
      </w:pPr>
      <w:r w:rsidRPr="0002792F">
        <w:rPr>
          <w:rFonts w:ascii="Palatino Linotype" w:hAnsi="Palatino Linotype" w:cs="Tahoma"/>
          <w:bCs/>
          <w:iCs/>
          <w:sz w:val="22"/>
          <w:szCs w:val="22"/>
        </w:rPr>
        <w:t xml:space="preserve">Ahora bien, cuando las personas tienen una relación comercial, </w:t>
      </w:r>
      <w:r w:rsidRPr="0002792F">
        <w:rPr>
          <w:rFonts w:ascii="Palatino Linotype" w:hAnsi="Palatino Linotype" w:cs="Tahoma"/>
          <w:bCs/>
          <w:iCs/>
          <w:sz w:val="22"/>
          <w:szCs w:val="22"/>
          <w:u w:val="single"/>
        </w:rPr>
        <w:t>laboral</w:t>
      </w:r>
      <w:r w:rsidRPr="0002792F">
        <w:rPr>
          <w:rFonts w:ascii="Palatino Linotype" w:hAnsi="Palatino Linotype" w:cs="Tahoma"/>
          <w:bCs/>
          <w:iCs/>
          <w:sz w:val="22"/>
          <w:szCs w:val="22"/>
        </w:rPr>
        <w:t xml:space="preserve">,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w:t>
      </w:r>
      <w:r w:rsidRPr="0002792F">
        <w:rPr>
          <w:rFonts w:ascii="Palatino Linotype" w:hAnsi="Palatino Linotype" w:cs="Tahoma"/>
          <w:bCs/>
          <w:iCs/>
          <w:sz w:val="22"/>
          <w:szCs w:val="22"/>
        </w:rPr>
        <w:lastRenderedPageBreak/>
        <w:t>datos esenciales para la transparencia y rendición de cuentas, sin afectar la vida privada de las personas.</w:t>
      </w:r>
    </w:p>
    <w:p w14:paraId="65DD7F61" w14:textId="77777777" w:rsidR="008A018E" w:rsidRPr="0002792F" w:rsidRDefault="008A018E" w:rsidP="008A018E">
      <w:pPr>
        <w:spacing w:line="360" w:lineRule="auto"/>
        <w:ind w:right="-93"/>
        <w:jc w:val="both"/>
        <w:rPr>
          <w:rFonts w:ascii="Palatino Linotype" w:hAnsi="Palatino Linotype" w:cs="Tahoma"/>
          <w:bCs/>
          <w:iCs/>
          <w:sz w:val="22"/>
          <w:szCs w:val="22"/>
        </w:rPr>
      </w:pPr>
    </w:p>
    <w:p w14:paraId="7D6C9941" w14:textId="77777777" w:rsidR="008A018E" w:rsidRPr="0002792F" w:rsidRDefault="008A018E" w:rsidP="008A018E">
      <w:pPr>
        <w:spacing w:line="360" w:lineRule="auto"/>
        <w:ind w:right="-93"/>
        <w:jc w:val="both"/>
        <w:rPr>
          <w:rFonts w:ascii="Palatino Linotype" w:hAnsi="Palatino Linotype" w:cs="Tahoma"/>
          <w:bCs/>
          <w:iCs/>
          <w:sz w:val="22"/>
          <w:szCs w:val="22"/>
        </w:rPr>
      </w:pPr>
      <w:r w:rsidRPr="0002792F">
        <w:rPr>
          <w:rFonts w:ascii="Palatino Linotype" w:hAnsi="Palatino Linotype" w:cs="Tahoma"/>
          <w:bCs/>
          <w:iCs/>
          <w:sz w:val="22"/>
          <w:szCs w:val="22"/>
        </w:rPr>
        <w:t xml:space="preserve">Bajo este esquema a continuación se analizan los datos personales susceptibles de clasificación que podrían estar contenidos en los Recibos de nómina de los trabajadores del Organismo, tales como el </w:t>
      </w:r>
      <w:r w:rsidRPr="0002792F">
        <w:rPr>
          <w:rFonts w:ascii="Palatino Linotype" w:hAnsi="Palatino Linotype" w:cs="Tahoma"/>
          <w:b/>
          <w:bCs/>
          <w:iCs/>
          <w:sz w:val="22"/>
          <w:szCs w:val="22"/>
        </w:rPr>
        <w:t>Registro Federal de Contribuyentes</w:t>
      </w:r>
      <w:r w:rsidRPr="0002792F">
        <w:rPr>
          <w:rFonts w:ascii="Palatino Linotype" w:hAnsi="Palatino Linotype" w:cs="Tahoma"/>
          <w:bCs/>
          <w:iCs/>
          <w:sz w:val="22"/>
          <w:szCs w:val="22"/>
        </w:rPr>
        <w:t xml:space="preserve"> (RFC), la </w:t>
      </w:r>
      <w:r w:rsidRPr="0002792F">
        <w:rPr>
          <w:rFonts w:ascii="Palatino Linotype" w:hAnsi="Palatino Linotype" w:cs="Tahoma"/>
          <w:b/>
          <w:bCs/>
          <w:iCs/>
          <w:sz w:val="22"/>
          <w:szCs w:val="22"/>
        </w:rPr>
        <w:t>Clave Única de Registro de Población</w:t>
      </w:r>
      <w:r w:rsidRPr="0002792F">
        <w:rPr>
          <w:rFonts w:ascii="Palatino Linotype" w:hAnsi="Palatino Linotype" w:cs="Tahoma"/>
          <w:bCs/>
          <w:iCs/>
          <w:sz w:val="22"/>
          <w:szCs w:val="22"/>
        </w:rPr>
        <w:t xml:space="preserve"> (CURP), la </w:t>
      </w:r>
      <w:r w:rsidRPr="0002792F">
        <w:rPr>
          <w:rFonts w:ascii="Palatino Linotype" w:hAnsi="Palatino Linotype" w:cs="Tahoma"/>
          <w:b/>
          <w:bCs/>
          <w:iCs/>
          <w:sz w:val="22"/>
          <w:szCs w:val="22"/>
        </w:rPr>
        <w:t>Clave de cualquier tipo de seguridad social</w:t>
      </w:r>
      <w:r w:rsidRPr="0002792F">
        <w:rPr>
          <w:rFonts w:ascii="Palatino Linotype" w:hAnsi="Palatino Linotype" w:cs="Tahoma"/>
          <w:bCs/>
          <w:iCs/>
          <w:sz w:val="22"/>
          <w:szCs w:val="22"/>
        </w:rPr>
        <w:t xml:space="preserve"> (ISSEMYM, u otros), así como, los </w:t>
      </w:r>
      <w:r w:rsidRPr="0002792F">
        <w:rPr>
          <w:rFonts w:ascii="Palatino Linotype" w:hAnsi="Palatino Linotype" w:cs="Tahoma"/>
          <w:b/>
          <w:bCs/>
          <w:iCs/>
          <w:sz w:val="22"/>
          <w:szCs w:val="22"/>
        </w:rPr>
        <w:t xml:space="preserve">préstamos o descuentos </w:t>
      </w:r>
      <w:r w:rsidRPr="0002792F">
        <w:rPr>
          <w:rFonts w:ascii="Palatino Linotype" w:hAnsi="Palatino Linotype" w:cs="Tahoma"/>
          <w:bCs/>
          <w:iCs/>
          <w:sz w:val="22"/>
          <w:szCs w:val="22"/>
        </w:rPr>
        <w:t>que se le hagan al servidor público y la clave interbancaria de depósito.</w:t>
      </w:r>
    </w:p>
    <w:p w14:paraId="4A405DD4" w14:textId="77777777" w:rsidR="008A018E" w:rsidRPr="0002792F" w:rsidRDefault="008A018E" w:rsidP="008A018E">
      <w:pPr>
        <w:spacing w:line="360" w:lineRule="auto"/>
        <w:ind w:right="-93"/>
        <w:jc w:val="both"/>
        <w:rPr>
          <w:rFonts w:ascii="Palatino Linotype" w:hAnsi="Palatino Linotype" w:cs="Tahoma"/>
          <w:bCs/>
          <w:iCs/>
          <w:sz w:val="22"/>
          <w:szCs w:val="22"/>
        </w:rPr>
      </w:pPr>
    </w:p>
    <w:p w14:paraId="225C7ABD" w14:textId="77777777" w:rsidR="008A018E" w:rsidRPr="0002792F" w:rsidRDefault="008A018E" w:rsidP="00407814">
      <w:pPr>
        <w:pStyle w:val="Prrafodelista"/>
        <w:numPr>
          <w:ilvl w:val="0"/>
          <w:numId w:val="9"/>
        </w:numPr>
        <w:spacing w:line="360" w:lineRule="auto"/>
        <w:ind w:right="-93"/>
        <w:jc w:val="both"/>
        <w:rPr>
          <w:rFonts w:ascii="Palatino Linotype" w:hAnsi="Palatino Linotype" w:cs="Tahoma"/>
          <w:bCs/>
          <w:iCs/>
          <w:szCs w:val="22"/>
        </w:rPr>
      </w:pPr>
      <w:r w:rsidRPr="0002792F">
        <w:rPr>
          <w:rFonts w:ascii="Palatino Linotype" w:hAnsi="Palatino Linotype" w:cs="Tahoma"/>
          <w:b/>
          <w:bCs/>
          <w:iCs/>
          <w:szCs w:val="22"/>
        </w:rPr>
        <w:t>Registro Federal de Contribuyentes</w:t>
      </w:r>
      <w:r w:rsidRPr="0002792F">
        <w:rPr>
          <w:rFonts w:ascii="Palatino Linotype" w:hAnsi="Palatino Linotype" w:cs="Tahoma"/>
          <w:bCs/>
          <w:iCs/>
          <w:szCs w:val="22"/>
        </w:rPr>
        <w:t xml:space="preserve"> (RFC)</w:t>
      </w:r>
    </w:p>
    <w:p w14:paraId="50DD6DA4" w14:textId="77777777" w:rsidR="008A018E" w:rsidRPr="0002792F" w:rsidRDefault="008A018E" w:rsidP="008A018E">
      <w:pPr>
        <w:spacing w:line="360" w:lineRule="auto"/>
        <w:ind w:left="360" w:right="-93"/>
        <w:jc w:val="both"/>
        <w:rPr>
          <w:rFonts w:ascii="Palatino Linotype" w:hAnsi="Palatino Linotype" w:cs="Tahoma"/>
          <w:bCs/>
          <w:iCs/>
          <w:szCs w:val="22"/>
        </w:rPr>
      </w:pPr>
    </w:p>
    <w:p w14:paraId="59C40345" w14:textId="77777777" w:rsidR="008A018E" w:rsidRPr="0002792F" w:rsidRDefault="008A018E" w:rsidP="008A018E">
      <w:pPr>
        <w:spacing w:line="360" w:lineRule="auto"/>
        <w:ind w:right="-93"/>
        <w:jc w:val="both"/>
        <w:rPr>
          <w:rFonts w:ascii="Palatino Linotype" w:hAnsi="Palatino Linotype" w:cs="Tahoma"/>
          <w:bCs/>
          <w:iCs/>
          <w:sz w:val="22"/>
          <w:szCs w:val="22"/>
        </w:rPr>
      </w:pPr>
      <w:r w:rsidRPr="0002792F">
        <w:rPr>
          <w:rFonts w:ascii="Palatino Linotype" w:hAnsi="Palatino Linotype" w:cs="Tahoma"/>
          <w:bCs/>
          <w:iCs/>
          <w:sz w:val="22"/>
          <w:szCs w:val="22"/>
        </w:rPr>
        <w:t>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con el artículo 27 del Código Fiscal de la Federación.</w:t>
      </w:r>
    </w:p>
    <w:p w14:paraId="4FBE4DF9" w14:textId="77777777" w:rsidR="008A018E" w:rsidRPr="0002792F" w:rsidRDefault="008A018E" w:rsidP="008A018E">
      <w:pPr>
        <w:spacing w:line="360" w:lineRule="auto"/>
        <w:ind w:right="-93"/>
        <w:jc w:val="both"/>
        <w:rPr>
          <w:rFonts w:ascii="Palatino Linotype" w:hAnsi="Palatino Linotype" w:cs="Tahoma"/>
          <w:bCs/>
          <w:iCs/>
          <w:sz w:val="22"/>
          <w:szCs w:val="22"/>
        </w:rPr>
      </w:pPr>
    </w:p>
    <w:p w14:paraId="52C2367A" w14:textId="77777777" w:rsidR="008A018E" w:rsidRPr="0002792F" w:rsidRDefault="008A018E" w:rsidP="008A018E">
      <w:pPr>
        <w:spacing w:line="360" w:lineRule="auto"/>
        <w:ind w:right="-93"/>
        <w:jc w:val="both"/>
        <w:rPr>
          <w:rFonts w:ascii="Palatino Linotype" w:hAnsi="Palatino Linotype" w:cs="Tahoma"/>
          <w:bCs/>
          <w:iCs/>
          <w:sz w:val="22"/>
          <w:szCs w:val="22"/>
        </w:rPr>
      </w:pPr>
      <w:r w:rsidRPr="0002792F">
        <w:rPr>
          <w:rFonts w:ascii="Palatino Linotype" w:hAnsi="Palatino Linotype" w:cs="Tahoma"/>
          <w:bCs/>
          <w:iCs/>
          <w:sz w:val="22"/>
          <w:szCs w:val="22"/>
        </w:rPr>
        <w:t>De acuerdo con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14:paraId="7FB0CB2C" w14:textId="77777777" w:rsidR="008A018E" w:rsidRPr="0002792F" w:rsidRDefault="008A018E" w:rsidP="008A018E">
      <w:pPr>
        <w:spacing w:line="360" w:lineRule="auto"/>
        <w:ind w:right="-93"/>
        <w:jc w:val="both"/>
        <w:rPr>
          <w:rFonts w:ascii="Palatino Linotype" w:hAnsi="Palatino Linotype" w:cs="Tahoma"/>
          <w:bCs/>
          <w:iCs/>
          <w:sz w:val="22"/>
          <w:szCs w:val="22"/>
        </w:rPr>
      </w:pPr>
    </w:p>
    <w:p w14:paraId="3C6F438E" w14:textId="77777777" w:rsidR="008A018E" w:rsidRPr="0002792F" w:rsidRDefault="008A018E" w:rsidP="008A018E">
      <w:pPr>
        <w:spacing w:line="360" w:lineRule="auto"/>
        <w:ind w:right="-93"/>
        <w:jc w:val="both"/>
        <w:rPr>
          <w:rFonts w:ascii="Palatino Linotype" w:hAnsi="Palatino Linotype" w:cs="Tahoma"/>
          <w:bCs/>
          <w:iCs/>
          <w:sz w:val="22"/>
          <w:szCs w:val="22"/>
        </w:rPr>
      </w:pPr>
      <w:r w:rsidRPr="0002792F">
        <w:rPr>
          <w:rFonts w:ascii="Palatino Linotype" w:hAnsi="Palatino Linotype" w:cs="Tahoma"/>
          <w:bCs/>
          <w:iCs/>
          <w:sz w:val="22"/>
          <w:szCs w:val="22"/>
        </w:rPr>
        <w:t xml:space="preserve">Ahora bien, la clave del Registro Federal de Contribuyentes es el medio de control que tiene la Secretaría de Hacienda y Crédito Público, a través del Servicio de Administración Tributaria, </w:t>
      </w:r>
      <w:r w:rsidRPr="0002792F">
        <w:rPr>
          <w:rFonts w:ascii="Palatino Linotype" w:hAnsi="Palatino Linotype" w:cs="Tahoma"/>
          <w:bCs/>
          <w:iCs/>
          <w:sz w:val="22"/>
          <w:szCs w:val="22"/>
        </w:rPr>
        <w:lastRenderedPageBreak/>
        <w:t>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137F8012" w14:textId="77777777" w:rsidR="008A018E" w:rsidRPr="0002792F" w:rsidRDefault="008A018E" w:rsidP="008A018E">
      <w:pPr>
        <w:spacing w:line="360" w:lineRule="auto"/>
        <w:ind w:right="-93"/>
        <w:jc w:val="both"/>
        <w:rPr>
          <w:rFonts w:ascii="Palatino Linotype" w:hAnsi="Palatino Linotype" w:cs="Tahoma"/>
          <w:bCs/>
          <w:iCs/>
          <w:sz w:val="22"/>
          <w:szCs w:val="22"/>
        </w:rPr>
      </w:pPr>
    </w:p>
    <w:p w14:paraId="1D60F215" w14:textId="77777777" w:rsidR="008A018E" w:rsidRPr="0002792F" w:rsidRDefault="008A018E" w:rsidP="008A018E">
      <w:pPr>
        <w:spacing w:line="360" w:lineRule="auto"/>
        <w:ind w:right="-93"/>
        <w:jc w:val="both"/>
        <w:rPr>
          <w:rFonts w:ascii="Palatino Linotype" w:hAnsi="Palatino Linotype" w:cs="Tahoma"/>
          <w:bCs/>
          <w:iCs/>
          <w:sz w:val="22"/>
          <w:szCs w:val="22"/>
        </w:rPr>
      </w:pPr>
      <w:r w:rsidRPr="0002792F">
        <w:rPr>
          <w:rFonts w:ascii="Palatino Linotype" w:hAnsi="Palatino Linotype" w:cs="Tahoma"/>
          <w:bCs/>
          <w:iCs/>
          <w:sz w:val="22"/>
          <w:szCs w:val="22"/>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2B33C44E" w14:textId="77777777" w:rsidR="008A018E" w:rsidRPr="0002792F" w:rsidRDefault="008A018E" w:rsidP="008A018E">
      <w:pPr>
        <w:spacing w:line="360" w:lineRule="auto"/>
        <w:ind w:right="-93"/>
        <w:jc w:val="both"/>
        <w:rPr>
          <w:rFonts w:ascii="Palatino Linotype" w:hAnsi="Palatino Linotype" w:cs="Tahoma"/>
          <w:bCs/>
          <w:iCs/>
          <w:sz w:val="22"/>
          <w:szCs w:val="22"/>
        </w:rPr>
      </w:pPr>
    </w:p>
    <w:p w14:paraId="7BFEB268" w14:textId="77777777" w:rsidR="008A018E" w:rsidRPr="0002792F" w:rsidRDefault="008A018E" w:rsidP="008A018E">
      <w:pPr>
        <w:spacing w:line="360" w:lineRule="auto"/>
        <w:ind w:right="-93"/>
        <w:jc w:val="both"/>
        <w:rPr>
          <w:rFonts w:ascii="Palatino Linotype" w:hAnsi="Palatino Linotype" w:cs="Tahoma"/>
          <w:bCs/>
          <w:iCs/>
          <w:sz w:val="22"/>
          <w:szCs w:val="22"/>
        </w:rPr>
      </w:pPr>
      <w:r w:rsidRPr="0002792F">
        <w:rPr>
          <w:rFonts w:ascii="Palatino Linotype" w:hAnsi="Palatino Linotype" w:cs="Tahoma"/>
          <w:bCs/>
          <w:iCs/>
          <w:sz w:val="22"/>
          <w:szCs w:val="22"/>
        </w:rPr>
        <w:t>Lo anterior, resulta congruente con el Criterio 19/17 emitido por el Instituto Nacional de Transparencia, Acceso a la Información y Protección de Datos Personales, en el cual se señala lo siguiente:</w:t>
      </w:r>
    </w:p>
    <w:p w14:paraId="750F4A52" w14:textId="77777777" w:rsidR="008A018E" w:rsidRPr="0002792F" w:rsidRDefault="008A018E" w:rsidP="008A018E">
      <w:pPr>
        <w:spacing w:line="360" w:lineRule="auto"/>
        <w:ind w:right="-93"/>
        <w:jc w:val="both"/>
        <w:rPr>
          <w:rFonts w:ascii="Palatino Linotype" w:hAnsi="Palatino Linotype" w:cs="Tahoma"/>
          <w:bCs/>
          <w:iCs/>
          <w:sz w:val="22"/>
          <w:szCs w:val="22"/>
        </w:rPr>
      </w:pPr>
    </w:p>
    <w:p w14:paraId="66A32672" w14:textId="77777777" w:rsidR="008A018E" w:rsidRPr="0002792F" w:rsidRDefault="008A018E" w:rsidP="008A018E">
      <w:pPr>
        <w:spacing w:line="360" w:lineRule="auto"/>
        <w:ind w:left="567" w:right="539"/>
        <w:jc w:val="both"/>
        <w:rPr>
          <w:rFonts w:ascii="Palatino Linotype" w:hAnsi="Palatino Linotype" w:cs="Tahoma"/>
          <w:bCs/>
          <w:i/>
          <w:iCs/>
          <w:szCs w:val="22"/>
        </w:rPr>
      </w:pPr>
      <w:r w:rsidRPr="0002792F">
        <w:rPr>
          <w:rFonts w:ascii="Palatino Linotype" w:hAnsi="Palatino Linotype" w:cs="Tahoma"/>
          <w:bCs/>
          <w:i/>
          <w:iCs/>
          <w:szCs w:val="22"/>
        </w:rPr>
        <w:t>“</w:t>
      </w:r>
      <w:r w:rsidRPr="0002792F">
        <w:rPr>
          <w:rFonts w:ascii="Palatino Linotype" w:hAnsi="Palatino Linotype" w:cs="Tahoma"/>
          <w:b/>
          <w:bCs/>
          <w:i/>
          <w:iCs/>
          <w:szCs w:val="22"/>
        </w:rPr>
        <w:t>Registro Federal de Contribuyentes (RFC) de personas físicas</w:t>
      </w:r>
      <w:r w:rsidRPr="0002792F">
        <w:rPr>
          <w:rFonts w:ascii="Palatino Linotype" w:hAnsi="Palatino Linotype" w:cs="Tahoma"/>
          <w:bCs/>
          <w:i/>
          <w:iCs/>
          <w:szCs w:val="22"/>
        </w:rPr>
        <w:t>. El RFC es una clave de carácter fiscal, única e irrepetible, que permite identificar al titular, su edad y fecha de nacimiento, por lo que es un dato personal de carácter confidencial.”</w:t>
      </w:r>
    </w:p>
    <w:p w14:paraId="1C06CA98" w14:textId="77777777" w:rsidR="008A018E" w:rsidRPr="0002792F" w:rsidRDefault="008A018E" w:rsidP="008A018E">
      <w:pPr>
        <w:spacing w:line="360" w:lineRule="auto"/>
        <w:ind w:right="-93"/>
        <w:jc w:val="both"/>
        <w:rPr>
          <w:rFonts w:ascii="Palatino Linotype" w:hAnsi="Palatino Linotype" w:cs="Tahoma"/>
          <w:bCs/>
          <w:i/>
          <w:iCs/>
          <w:sz w:val="22"/>
          <w:szCs w:val="22"/>
        </w:rPr>
      </w:pPr>
    </w:p>
    <w:p w14:paraId="4B96E144" w14:textId="77777777" w:rsidR="008A018E" w:rsidRPr="0002792F" w:rsidRDefault="008A018E" w:rsidP="008A018E">
      <w:pPr>
        <w:spacing w:line="360" w:lineRule="auto"/>
        <w:ind w:right="-93"/>
        <w:jc w:val="both"/>
        <w:rPr>
          <w:rFonts w:ascii="Palatino Linotype" w:hAnsi="Palatino Linotype" w:cs="Tahoma"/>
          <w:bCs/>
          <w:iCs/>
          <w:sz w:val="22"/>
          <w:szCs w:val="22"/>
        </w:rPr>
      </w:pPr>
      <w:r w:rsidRPr="0002792F">
        <w:rPr>
          <w:rFonts w:ascii="Palatino Linotype" w:hAnsi="Palatino Linotype" w:cs="Tahoma"/>
          <w:bCs/>
          <w:iCs/>
          <w:sz w:val="22"/>
          <w:szCs w:val="22"/>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764CC272" w14:textId="77777777" w:rsidR="008A018E" w:rsidRPr="0002792F" w:rsidRDefault="008A018E" w:rsidP="00407814">
      <w:pPr>
        <w:pStyle w:val="Prrafodelista"/>
        <w:numPr>
          <w:ilvl w:val="0"/>
          <w:numId w:val="11"/>
        </w:numPr>
        <w:spacing w:before="240" w:after="240" w:line="360" w:lineRule="auto"/>
        <w:jc w:val="both"/>
        <w:rPr>
          <w:rFonts w:ascii="Palatino Linotype" w:hAnsi="Palatino Linotype" w:cs="Tahoma"/>
          <w:b/>
          <w:szCs w:val="22"/>
        </w:rPr>
      </w:pPr>
      <w:r w:rsidRPr="0002792F">
        <w:rPr>
          <w:rFonts w:ascii="Palatino Linotype" w:hAnsi="Palatino Linotype" w:cs="Tahoma"/>
          <w:b/>
          <w:szCs w:val="22"/>
        </w:rPr>
        <w:t xml:space="preserve">Clave </w:t>
      </w:r>
      <w:r w:rsidRPr="0002792F">
        <w:rPr>
          <w:rFonts w:ascii="Palatino Linotype" w:hAnsi="Palatino Linotype" w:cs="Tahoma"/>
          <w:b/>
          <w:caps/>
          <w:szCs w:val="22"/>
        </w:rPr>
        <w:t>ú</w:t>
      </w:r>
      <w:r w:rsidRPr="0002792F">
        <w:rPr>
          <w:rFonts w:ascii="Palatino Linotype" w:hAnsi="Palatino Linotype" w:cs="Tahoma"/>
          <w:b/>
          <w:szCs w:val="22"/>
        </w:rPr>
        <w:t>nica de Registro de Población –CURP-.</w:t>
      </w:r>
    </w:p>
    <w:p w14:paraId="79CC79F5" w14:textId="77777777" w:rsidR="008A018E" w:rsidRPr="0002792F" w:rsidRDefault="008A018E" w:rsidP="008A018E">
      <w:pPr>
        <w:spacing w:line="360" w:lineRule="auto"/>
        <w:contextualSpacing/>
        <w:jc w:val="both"/>
        <w:rPr>
          <w:rFonts w:ascii="Palatino Linotype" w:hAnsi="Palatino Linotype" w:cs="Tahoma"/>
          <w:sz w:val="22"/>
          <w:szCs w:val="22"/>
          <w:lang w:eastAsia="es-MX"/>
        </w:rPr>
      </w:pPr>
      <w:r w:rsidRPr="0002792F">
        <w:rPr>
          <w:rFonts w:ascii="Palatino Linotype" w:hAnsi="Palatino Linotype" w:cs="Tahoma"/>
          <w:sz w:val="22"/>
          <w:szCs w:val="22"/>
          <w:lang w:eastAsia="es-MX"/>
        </w:rPr>
        <w:lastRenderedPageBreak/>
        <w:t xml:space="preserve">El artículo 36 de la Constitución Política de los Estados Unidos Mexicanos, dispone la obligación de los ciudadanos de inscribirse en el Registro Nacional de Ciudadanos. </w:t>
      </w:r>
    </w:p>
    <w:p w14:paraId="346FB799" w14:textId="77777777" w:rsidR="008A018E" w:rsidRPr="0002792F" w:rsidRDefault="008A018E" w:rsidP="008A018E">
      <w:pPr>
        <w:spacing w:line="360" w:lineRule="auto"/>
        <w:contextualSpacing/>
        <w:jc w:val="both"/>
        <w:rPr>
          <w:rFonts w:ascii="Palatino Linotype" w:hAnsi="Palatino Linotype" w:cs="Tahoma"/>
          <w:sz w:val="22"/>
          <w:szCs w:val="22"/>
          <w:lang w:eastAsia="es-MX"/>
        </w:rPr>
      </w:pPr>
    </w:p>
    <w:p w14:paraId="3CE32B58" w14:textId="77777777" w:rsidR="008A018E" w:rsidRPr="0002792F" w:rsidRDefault="008A018E" w:rsidP="008A018E">
      <w:pPr>
        <w:spacing w:line="360" w:lineRule="auto"/>
        <w:contextualSpacing/>
        <w:jc w:val="both"/>
        <w:rPr>
          <w:rFonts w:ascii="Palatino Linotype" w:hAnsi="Palatino Linotype" w:cs="Tahoma"/>
          <w:sz w:val="22"/>
          <w:szCs w:val="22"/>
          <w:lang w:eastAsia="es-MX"/>
        </w:rPr>
      </w:pPr>
      <w:r w:rsidRPr="0002792F">
        <w:rPr>
          <w:rFonts w:ascii="Palatino Linotype" w:hAnsi="Palatino Linotype" w:cs="Tahoma"/>
          <w:sz w:val="22"/>
          <w:szCs w:val="22"/>
          <w:lang w:eastAsia="es-MX"/>
        </w:rPr>
        <w:t>El artículo 85 de la Ley General de Población, prevé que corresponde a la Secretaría de Gobernación el registro y acreditación de la identidad de todas las personas residentes en el país y de los nacionales que residan en el extranjero.</w:t>
      </w:r>
    </w:p>
    <w:p w14:paraId="7202A2BC" w14:textId="77777777" w:rsidR="008A018E" w:rsidRPr="0002792F" w:rsidRDefault="008A018E" w:rsidP="008A018E">
      <w:pPr>
        <w:spacing w:line="360" w:lineRule="auto"/>
        <w:contextualSpacing/>
        <w:jc w:val="both"/>
        <w:rPr>
          <w:rFonts w:ascii="Palatino Linotype" w:hAnsi="Palatino Linotype" w:cs="Tahoma"/>
          <w:sz w:val="22"/>
          <w:szCs w:val="22"/>
          <w:lang w:eastAsia="es-MX"/>
        </w:rPr>
      </w:pPr>
    </w:p>
    <w:p w14:paraId="6A2A0958" w14:textId="77777777" w:rsidR="008A018E" w:rsidRPr="0002792F" w:rsidRDefault="008A018E" w:rsidP="008A018E">
      <w:pPr>
        <w:spacing w:line="360" w:lineRule="auto"/>
        <w:contextualSpacing/>
        <w:jc w:val="both"/>
        <w:rPr>
          <w:rFonts w:ascii="Palatino Linotype" w:hAnsi="Palatino Linotype" w:cs="Tahoma"/>
          <w:sz w:val="22"/>
          <w:szCs w:val="22"/>
          <w:lang w:eastAsia="es-MX"/>
        </w:rPr>
      </w:pPr>
      <w:r w:rsidRPr="0002792F">
        <w:rPr>
          <w:rFonts w:ascii="Palatino Linotype" w:hAnsi="Palatino Linotype" w:cs="Tahoma"/>
          <w:sz w:val="22"/>
          <w:szCs w:val="22"/>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69B56955" w14:textId="77777777" w:rsidR="008A018E" w:rsidRPr="0002792F" w:rsidRDefault="008A018E" w:rsidP="008A018E">
      <w:pPr>
        <w:spacing w:line="360" w:lineRule="auto"/>
        <w:contextualSpacing/>
        <w:jc w:val="both"/>
        <w:rPr>
          <w:rFonts w:ascii="Palatino Linotype" w:hAnsi="Palatino Linotype" w:cs="Tahoma"/>
          <w:b/>
          <w:sz w:val="18"/>
          <w:szCs w:val="22"/>
          <w:lang w:eastAsia="es-MX"/>
        </w:rPr>
      </w:pPr>
    </w:p>
    <w:p w14:paraId="6F96BF16" w14:textId="77777777" w:rsidR="008A018E" w:rsidRPr="0002792F" w:rsidRDefault="008A018E" w:rsidP="008A018E">
      <w:pPr>
        <w:spacing w:line="360" w:lineRule="auto"/>
        <w:contextualSpacing/>
        <w:jc w:val="both"/>
        <w:rPr>
          <w:rFonts w:ascii="Palatino Linotype" w:hAnsi="Palatino Linotype" w:cs="Tahoma"/>
          <w:sz w:val="22"/>
          <w:szCs w:val="22"/>
          <w:lang w:eastAsia="es-MX"/>
        </w:rPr>
      </w:pPr>
      <w:r w:rsidRPr="0002792F">
        <w:rPr>
          <w:rFonts w:ascii="Palatino Linotype" w:hAnsi="Palatino Linotype" w:cs="Tahoma"/>
          <w:sz w:val="22"/>
          <w:szCs w:val="22"/>
          <w:lang w:eastAsia="es-MX"/>
        </w:rPr>
        <w:t xml:space="preserve">De conformidad con lo precisado por la propia Secretaría de Gobernación en la dirección </w:t>
      </w:r>
      <w:hyperlink r:id="rId19" w:history="1">
        <w:r w:rsidRPr="0002792F">
          <w:rPr>
            <w:rStyle w:val="Hipervnculo"/>
            <w:rFonts w:ascii="Palatino Linotype" w:hAnsi="Palatino Linotype" w:cs="Tahoma"/>
            <w:sz w:val="22"/>
            <w:szCs w:val="22"/>
            <w:lang w:eastAsia="es-MX"/>
          </w:rPr>
          <w:t>https://consultas.curp.gob.mx/CurpSP/html/informacionecurpPS.html</w:t>
        </w:r>
      </w:hyperlink>
      <w:r w:rsidRPr="0002792F">
        <w:rPr>
          <w:rFonts w:ascii="Palatino Linotype" w:hAnsi="Palatino Linotype" w:cs="Tahoma"/>
          <w:sz w:val="22"/>
          <w:szCs w:val="22"/>
          <w:lang w:eastAsia="es-MX"/>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02792F">
        <w:rPr>
          <w:rFonts w:ascii="Palatino Linotype" w:hAnsi="Palatino Linotype" w:cs="Tahoma"/>
          <w:b/>
          <w:sz w:val="22"/>
          <w:szCs w:val="22"/>
          <w:lang w:eastAsia="es-MX"/>
        </w:rPr>
        <w:t xml:space="preserve">se generan a partir de los datos contenidos en el documento probatorio de la identidad del interesado </w:t>
      </w:r>
      <w:r w:rsidRPr="0002792F">
        <w:rPr>
          <w:rFonts w:ascii="Palatino Linotype" w:hAnsi="Palatino Linotype" w:cs="Tahoma"/>
          <w:sz w:val="22"/>
          <w:szCs w:val="22"/>
          <w:lang w:eastAsia="es-MX"/>
        </w:rPr>
        <w:t>(acta de nacimiento, carta de naturalización o documento migratorio) de la siguiente forma:</w:t>
      </w:r>
    </w:p>
    <w:p w14:paraId="052DADB3" w14:textId="77777777" w:rsidR="008A018E" w:rsidRPr="0002792F" w:rsidRDefault="008A018E" w:rsidP="008A018E">
      <w:pPr>
        <w:spacing w:line="360" w:lineRule="auto"/>
        <w:contextualSpacing/>
        <w:jc w:val="both"/>
        <w:rPr>
          <w:rFonts w:ascii="Palatino Linotype" w:hAnsi="Palatino Linotype" w:cs="Tahoma"/>
          <w:sz w:val="22"/>
          <w:szCs w:val="22"/>
          <w:lang w:eastAsia="es-MX"/>
        </w:rPr>
      </w:pPr>
    </w:p>
    <w:p w14:paraId="446D657F" w14:textId="77777777" w:rsidR="008A018E" w:rsidRPr="0002792F" w:rsidRDefault="008A018E" w:rsidP="008A018E">
      <w:pPr>
        <w:spacing w:line="360" w:lineRule="auto"/>
        <w:contextualSpacing/>
        <w:jc w:val="both"/>
        <w:rPr>
          <w:rFonts w:ascii="Palatino Linotype" w:hAnsi="Palatino Linotype" w:cs="Tahoma"/>
          <w:sz w:val="22"/>
          <w:szCs w:val="22"/>
          <w:lang w:eastAsia="es-MX"/>
        </w:rPr>
      </w:pPr>
      <w:r w:rsidRPr="0002792F">
        <w:rPr>
          <w:rFonts w:ascii="Palatino Linotype" w:hAnsi="Palatino Linotype" w:cs="Tahoma"/>
          <w:sz w:val="22"/>
          <w:szCs w:val="22"/>
          <w:lang w:eastAsia="es-MX"/>
        </w:rPr>
        <w:t xml:space="preserve"> • El primero y segundo apellidos, así como al nombre de pila.</w:t>
      </w:r>
    </w:p>
    <w:p w14:paraId="33DB9F31" w14:textId="77777777" w:rsidR="008A018E" w:rsidRPr="0002792F" w:rsidRDefault="008A018E" w:rsidP="008A018E">
      <w:pPr>
        <w:spacing w:line="360" w:lineRule="auto"/>
        <w:contextualSpacing/>
        <w:jc w:val="both"/>
        <w:rPr>
          <w:rFonts w:ascii="Palatino Linotype" w:hAnsi="Palatino Linotype" w:cs="Tahoma"/>
          <w:sz w:val="22"/>
          <w:szCs w:val="22"/>
          <w:lang w:eastAsia="es-MX"/>
        </w:rPr>
      </w:pPr>
      <w:r w:rsidRPr="0002792F">
        <w:rPr>
          <w:rFonts w:ascii="Palatino Linotype" w:hAnsi="Palatino Linotype" w:cs="Tahoma"/>
          <w:sz w:val="22"/>
          <w:szCs w:val="22"/>
          <w:lang w:eastAsia="es-MX"/>
        </w:rPr>
        <w:t xml:space="preserve"> • La fecha de nacimiento.</w:t>
      </w:r>
    </w:p>
    <w:p w14:paraId="0B76DD6A" w14:textId="77777777" w:rsidR="008A018E" w:rsidRPr="0002792F" w:rsidRDefault="008A018E" w:rsidP="008A018E">
      <w:pPr>
        <w:spacing w:line="360" w:lineRule="auto"/>
        <w:contextualSpacing/>
        <w:jc w:val="both"/>
        <w:rPr>
          <w:rFonts w:ascii="Palatino Linotype" w:hAnsi="Palatino Linotype" w:cs="Tahoma"/>
          <w:sz w:val="22"/>
          <w:szCs w:val="22"/>
          <w:lang w:eastAsia="es-MX"/>
        </w:rPr>
      </w:pPr>
      <w:r w:rsidRPr="0002792F">
        <w:rPr>
          <w:rFonts w:ascii="Palatino Linotype" w:hAnsi="Palatino Linotype" w:cs="Tahoma"/>
          <w:sz w:val="22"/>
          <w:szCs w:val="22"/>
          <w:lang w:eastAsia="es-MX"/>
        </w:rPr>
        <w:t xml:space="preserve"> • El sexo.</w:t>
      </w:r>
    </w:p>
    <w:p w14:paraId="6A18F157" w14:textId="77777777" w:rsidR="008A018E" w:rsidRPr="0002792F" w:rsidRDefault="008A018E" w:rsidP="008A018E">
      <w:pPr>
        <w:spacing w:line="360" w:lineRule="auto"/>
        <w:contextualSpacing/>
        <w:jc w:val="both"/>
        <w:rPr>
          <w:rFonts w:ascii="Palatino Linotype" w:hAnsi="Palatino Linotype" w:cs="Tahoma"/>
          <w:sz w:val="22"/>
          <w:szCs w:val="22"/>
          <w:lang w:eastAsia="es-MX"/>
        </w:rPr>
      </w:pPr>
      <w:r w:rsidRPr="0002792F">
        <w:rPr>
          <w:rFonts w:ascii="Palatino Linotype" w:hAnsi="Palatino Linotype" w:cs="Tahoma"/>
          <w:sz w:val="22"/>
          <w:szCs w:val="22"/>
          <w:lang w:eastAsia="es-MX"/>
        </w:rPr>
        <w:t xml:space="preserve"> • La entidad federativa de nacimiento.</w:t>
      </w:r>
    </w:p>
    <w:p w14:paraId="59EF7B88" w14:textId="77777777" w:rsidR="008A018E" w:rsidRPr="0002792F" w:rsidRDefault="008A018E" w:rsidP="008A018E">
      <w:pPr>
        <w:spacing w:line="360" w:lineRule="auto"/>
        <w:contextualSpacing/>
        <w:jc w:val="both"/>
        <w:rPr>
          <w:rFonts w:ascii="Palatino Linotype" w:hAnsi="Palatino Linotype" w:cs="Tahoma"/>
          <w:sz w:val="22"/>
          <w:szCs w:val="22"/>
          <w:lang w:eastAsia="es-MX"/>
        </w:rPr>
      </w:pPr>
    </w:p>
    <w:p w14:paraId="536303F2" w14:textId="77777777" w:rsidR="008A018E" w:rsidRPr="0002792F" w:rsidRDefault="008A018E" w:rsidP="008A018E">
      <w:pPr>
        <w:spacing w:line="360" w:lineRule="auto"/>
        <w:contextualSpacing/>
        <w:jc w:val="both"/>
        <w:rPr>
          <w:rFonts w:ascii="Palatino Linotype" w:hAnsi="Palatino Linotype" w:cs="Tahoma"/>
          <w:sz w:val="22"/>
          <w:szCs w:val="22"/>
          <w:lang w:eastAsia="es-MX"/>
        </w:rPr>
      </w:pPr>
      <w:r w:rsidRPr="0002792F">
        <w:rPr>
          <w:rFonts w:ascii="Palatino Linotype" w:hAnsi="Palatino Linotype" w:cs="Tahoma"/>
          <w:sz w:val="22"/>
          <w:szCs w:val="22"/>
          <w:lang w:eastAsia="es-MX"/>
        </w:rPr>
        <w:lastRenderedPageBreak/>
        <w:t>Los dos últimos elementos de la CURP evitan la duplicidad de la Clave y garantizan su correcta integración.</w:t>
      </w:r>
    </w:p>
    <w:p w14:paraId="189B3834" w14:textId="77777777" w:rsidR="008A018E" w:rsidRPr="0002792F" w:rsidRDefault="008A018E" w:rsidP="008A018E">
      <w:pPr>
        <w:spacing w:line="360" w:lineRule="auto"/>
        <w:contextualSpacing/>
        <w:jc w:val="both"/>
        <w:rPr>
          <w:rFonts w:ascii="Palatino Linotype" w:hAnsi="Palatino Linotype" w:cs="Tahoma"/>
          <w:sz w:val="22"/>
          <w:szCs w:val="22"/>
          <w:lang w:eastAsia="es-MX"/>
        </w:rPr>
      </w:pPr>
    </w:p>
    <w:p w14:paraId="15C7DBD7" w14:textId="77777777" w:rsidR="008A018E" w:rsidRPr="0002792F" w:rsidRDefault="008A018E" w:rsidP="008A018E">
      <w:pPr>
        <w:spacing w:line="360" w:lineRule="auto"/>
        <w:contextualSpacing/>
        <w:jc w:val="both"/>
        <w:rPr>
          <w:rFonts w:ascii="Palatino Linotype" w:hAnsi="Palatino Linotype" w:cs="Tahoma"/>
          <w:sz w:val="22"/>
          <w:szCs w:val="22"/>
        </w:rPr>
      </w:pPr>
      <w:r w:rsidRPr="0002792F">
        <w:rPr>
          <w:rFonts w:ascii="Palatino Linotype" w:hAnsi="Palatino Linotype" w:cs="Tahoma"/>
          <w:sz w:val="22"/>
          <w:szCs w:val="22"/>
        </w:rPr>
        <w:t>Como se desprende de lo anterior, la CURP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2F497C61" w14:textId="77777777" w:rsidR="008A018E" w:rsidRPr="0002792F" w:rsidRDefault="008A018E" w:rsidP="008A018E">
      <w:pPr>
        <w:spacing w:line="360" w:lineRule="auto"/>
        <w:contextualSpacing/>
        <w:jc w:val="both"/>
        <w:rPr>
          <w:rFonts w:ascii="Palatino Linotype" w:hAnsi="Palatino Linotype" w:cs="Tahoma"/>
          <w:sz w:val="22"/>
          <w:szCs w:val="22"/>
        </w:rPr>
      </w:pPr>
    </w:p>
    <w:p w14:paraId="313574B3" w14:textId="77777777" w:rsidR="008A018E" w:rsidRPr="0002792F" w:rsidRDefault="008A018E" w:rsidP="008A018E">
      <w:pPr>
        <w:spacing w:line="360" w:lineRule="auto"/>
        <w:contextualSpacing/>
        <w:jc w:val="both"/>
        <w:rPr>
          <w:rFonts w:ascii="Palatino Linotype" w:hAnsi="Palatino Linotype" w:cs="Tahoma"/>
          <w:sz w:val="22"/>
          <w:szCs w:val="22"/>
          <w:lang w:eastAsia="es-MX"/>
        </w:rPr>
      </w:pPr>
      <w:r w:rsidRPr="0002792F">
        <w:rPr>
          <w:rFonts w:ascii="Palatino Linotype" w:hAnsi="Palatino Linotype" w:cs="Tahoma"/>
          <w:sz w:val="22"/>
          <w:szCs w:val="22"/>
          <w:lang w:eastAsia="es-MX"/>
        </w:rPr>
        <w:t>Resulta aplicable en la especie, como argumento orientador, el Criterio 3/10, emitido por el INAI.</w:t>
      </w:r>
    </w:p>
    <w:p w14:paraId="6ACABA3C" w14:textId="77777777" w:rsidR="008A018E" w:rsidRPr="0002792F" w:rsidRDefault="008A018E" w:rsidP="008A018E">
      <w:pPr>
        <w:spacing w:line="360" w:lineRule="auto"/>
        <w:contextualSpacing/>
        <w:jc w:val="both"/>
        <w:rPr>
          <w:rFonts w:ascii="Palatino Linotype" w:hAnsi="Palatino Linotype" w:cs="Tahoma"/>
          <w:sz w:val="16"/>
          <w:szCs w:val="22"/>
        </w:rPr>
      </w:pPr>
    </w:p>
    <w:p w14:paraId="7E578D60" w14:textId="77777777" w:rsidR="008A018E" w:rsidRPr="0002792F" w:rsidRDefault="008A018E" w:rsidP="008A018E">
      <w:pPr>
        <w:autoSpaceDE w:val="0"/>
        <w:autoSpaceDN w:val="0"/>
        <w:adjustRightInd w:val="0"/>
        <w:spacing w:line="360" w:lineRule="auto"/>
        <w:ind w:left="567" w:right="567"/>
        <w:jc w:val="both"/>
        <w:rPr>
          <w:rFonts w:ascii="Palatino Linotype" w:eastAsia="Calibri" w:hAnsi="Palatino Linotype" w:cs="Tahoma"/>
          <w:i/>
          <w:color w:val="000000"/>
        </w:rPr>
      </w:pPr>
      <w:r w:rsidRPr="0002792F">
        <w:rPr>
          <w:rFonts w:ascii="Palatino Linotype" w:eastAsia="Calibri" w:hAnsi="Palatino Linotype" w:cs="Tahoma"/>
          <w:b/>
          <w:bCs/>
          <w:i/>
          <w:color w:val="000000"/>
        </w:rPr>
        <w:t xml:space="preserve">Clave Única de Registro de Población (CURP) es un dato personal confidencial. </w:t>
      </w:r>
      <w:r w:rsidRPr="0002792F">
        <w:rPr>
          <w:rFonts w:ascii="Palatino Linotype" w:eastAsia="Calibri" w:hAnsi="Palatino Linotype" w:cs="Tahoma"/>
          <w:i/>
          <w:color w:val="000000"/>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14:paraId="7FD78632" w14:textId="77777777" w:rsidR="008A018E" w:rsidRPr="0002792F" w:rsidRDefault="008A018E" w:rsidP="008A018E">
      <w:pPr>
        <w:spacing w:before="240" w:after="240" w:line="360" w:lineRule="auto"/>
        <w:jc w:val="both"/>
        <w:rPr>
          <w:rFonts w:ascii="Palatino Linotype" w:hAnsi="Palatino Linotype" w:cs="Tahoma"/>
          <w:sz w:val="22"/>
          <w:szCs w:val="22"/>
        </w:rPr>
      </w:pPr>
      <w:r w:rsidRPr="0002792F">
        <w:rPr>
          <w:rFonts w:ascii="Palatino Linotype" w:hAnsi="Palatino Linotype" w:cs="Tahoma"/>
          <w:sz w:val="22"/>
          <w:szCs w:val="22"/>
        </w:rPr>
        <w:t>De acuerdo con lo anterior, se la clave CURP, es un dato personal confidencial, en términos del artículo 143, fracción I de la Ley de Transparencia y Acceso a la Información Pública del Estado de México y Municipios.</w:t>
      </w:r>
    </w:p>
    <w:p w14:paraId="0A4422C7" w14:textId="77777777" w:rsidR="008A018E" w:rsidRPr="0002792F" w:rsidRDefault="008A018E" w:rsidP="00407814">
      <w:pPr>
        <w:pStyle w:val="Prrafodelista"/>
        <w:numPr>
          <w:ilvl w:val="0"/>
          <w:numId w:val="10"/>
        </w:numPr>
        <w:spacing w:line="360" w:lineRule="auto"/>
        <w:jc w:val="both"/>
        <w:rPr>
          <w:rFonts w:ascii="Palatino Linotype" w:hAnsi="Palatino Linotype" w:cs="Tahoma"/>
          <w:b/>
          <w:szCs w:val="22"/>
          <w:lang w:eastAsia="es-MX"/>
        </w:rPr>
      </w:pPr>
      <w:r w:rsidRPr="0002792F">
        <w:rPr>
          <w:rFonts w:ascii="Palatino Linotype" w:hAnsi="Palatino Linotype" w:cs="Tahoma"/>
          <w:b/>
          <w:szCs w:val="22"/>
        </w:rPr>
        <w:t>Clave de seguridad social ISSEMYM.</w:t>
      </w:r>
    </w:p>
    <w:p w14:paraId="72F6F472" w14:textId="77777777" w:rsidR="008A018E" w:rsidRPr="0002792F" w:rsidRDefault="008A018E" w:rsidP="008A018E">
      <w:pPr>
        <w:pStyle w:val="Prrafodelista"/>
        <w:spacing w:line="360" w:lineRule="auto"/>
        <w:jc w:val="both"/>
        <w:rPr>
          <w:rFonts w:ascii="Palatino Linotype" w:hAnsi="Palatino Linotype" w:cs="Tahoma"/>
          <w:szCs w:val="22"/>
          <w:lang w:eastAsia="es-MX"/>
        </w:rPr>
      </w:pPr>
    </w:p>
    <w:p w14:paraId="070CB68C" w14:textId="77777777" w:rsidR="008A018E" w:rsidRPr="0002792F" w:rsidRDefault="008A018E" w:rsidP="008A018E">
      <w:pPr>
        <w:spacing w:line="360" w:lineRule="auto"/>
        <w:jc w:val="both"/>
        <w:rPr>
          <w:rFonts w:ascii="Palatino Linotype" w:hAnsi="Palatino Linotype" w:cs="Tahoma"/>
          <w:sz w:val="22"/>
          <w:szCs w:val="22"/>
          <w:lang w:eastAsia="es-MX"/>
        </w:rPr>
      </w:pPr>
      <w:r w:rsidRPr="0002792F">
        <w:rPr>
          <w:rFonts w:ascii="Palatino Linotype" w:hAnsi="Palatino Linotype" w:cs="Tahoma"/>
          <w:sz w:val="22"/>
          <w:szCs w:val="22"/>
          <w:lang w:eastAsia="es-MX"/>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0DC3D987" w14:textId="77777777" w:rsidR="008A018E" w:rsidRPr="0002792F" w:rsidRDefault="008A018E" w:rsidP="008A018E">
      <w:pPr>
        <w:spacing w:line="360" w:lineRule="auto"/>
        <w:jc w:val="both"/>
        <w:rPr>
          <w:rFonts w:ascii="Palatino Linotype" w:hAnsi="Palatino Linotype" w:cs="Tahoma"/>
          <w:sz w:val="22"/>
          <w:szCs w:val="22"/>
          <w:lang w:eastAsia="es-MX"/>
        </w:rPr>
      </w:pPr>
    </w:p>
    <w:p w14:paraId="2D7CBA27" w14:textId="77777777" w:rsidR="008A018E" w:rsidRPr="0002792F" w:rsidRDefault="008A018E" w:rsidP="008A018E">
      <w:pPr>
        <w:spacing w:line="360" w:lineRule="auto"/>
        <w:jc w:val="both"/>
        <w:rPr>
          <w:rFonts w:ascii="Palatino Linotype" w:hAnsi="Palatino Linotype" w:cs="Tahoma"/>
          <w:sz w:val="22"/>
          <w:szCs w:val="22"/>
          <w:lang w:eastAsia="es-MX"/>
        </w:rPr>
      </w:pPr>
      <w:r w:rsidRPr="0002792F">
        <w:rPr>
          <w:rFonts w:ascii="Palatino Linotype" w:hAnsi="Palatino Linotype" w:cs="Tahoma"/>
          <w:sz w:val="22"/>
          <w:szCs w:val="22"/>
          <w:lang w:eastAsia="es-MX"/>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RPr="0002792F">
        <w:rPr>
          <w:rFonts w:ascii="Palatino Linotype" w:hAnsi="Palatino Linotype" w:cs="Tahoma"/>
          <w:sz w:val="22"/>
          <w:szCs w:val="22"/>
          <w:u w:val="single"/>
          <w:lang w:eastAsia="es-MX"/>
        </w:rPr>
        <w:t>se le asigna una clave para hacer identificable al trabajador con el objetivo de poder proporcionar los servicios que brinda el ISSEMYM.</w:t>
      </w:r>
    </w:p>
    <w:p w14:paraId="24FE4728" w14:textId="77777777" w:rsidR="008A018E" w:rsidRPr="0002792F" w:rsidRDefault="008A018E" w:rsidP="008A018E">
      <w:pPr>
        <w:pStyle w:val="Prrafodelista"/>
        <w:spacing w:line="360" w:lineRule="auto"/>
        <w:jc w:val="both"/>
        <w:rPr>
          <w:rFonts w:ascii="Palatino Linotype" w:hAnsi="Palatino Linotype" w:cs="Tahoma"/>
          <w:szCs w:val="22"/>
          <w:lang w:eastAsia="es-MX"/>
        </w:rPr>
      </w:pPr>
    </w:p>
    <w:p w14:paraId="49FC8CF7" w14:textId="77777777" w:rsidR="008A018E" w:rsidRPr="0002792F" w:rsidRDefault="008A018E" w:rsidP="008A018E">
      <w:pPr>
        <w:spacing w:line="360" w:lineRule="auto"/>
        <w:contextualSpacing/>
        <w:jc w:val="both"/>
        <w:rPr>
          <w:rFonts w:ascii="Palatino Linotype" w:hAnsi="Palatino Linotype" w:cs="Tahoma"/>
          <w:sz w:val="22"/>
          <w:szCs w:val="22"/>
          <w:lang w:eastAsia="es-MX"/>
        </w:rPr>
      </w:pPr>
      <w:r w:rsidRPr="0002792F">
        <w:rPr>
          <w:rFonts w:ascii="Palatino Linotype" w:hAnsi="Palatino Linotype" w:cs="Tahoma"/>
          <w:sz w:val="22"/>
          <w:szCs w:val="22"/>
          <w:lang w:eastAsia="es-MX"/>
        </w:rPr>
        <w:t>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w:t>
      </w:r>
    </w:p>
    <w:p w14:paraId="78B8CBD9" w14:textId="77777777" w:rsidR="008A018E" w:rsidRPr="0002792F" w:rsidRDefault="008A018E" w:rsidP="008A018E">
      <w:pPr>
        <w:pStyle w:val="Prrafodelista"/>
        <w:spacing w:line="360" w:lineRule="auto"/>
        <w:jc w:val="both"/>
        <w:rPr>
          <w:rFonts w:ascii="Palatino Linotype" w:hAnsi="Palatino Linotype" w:cs="Tahoma"/>
          <w:szCs w:val="22"/>
          <w:lang w:eastAsia="es-MX"/>
        </w:rPr>
      </w:pPr>
    </w:p>
    <w:p w14:paraId="64714827" w14:textId="77777777" w:rsidR="008A018E" w:rsidRPr="0002792F" w:rsidRDefault="008A018E" w:rsidP="008A018E">
      <w:pPr>
        <w:spacing w:line="360" w:lineRule="auto"/>
        <w:contextualSpacing/>
        <w:jc w:val="both"/>
        <w:rPr>
          <w:rFonts w:ascii="Palatino Linotype" w:hAnsi="Palatino Linotype" w:cs="Tahoma"/>
          <w:sz w:val="22"/>
          <w:szCs w:val="22"/>
          <w:lang w:eastAsia="es-MX"/>
        </w:rPr>
      </w:pPr>
      <w:r w:rsidRPr="0002792F">
        <w:rPr>
          <w:rFonts w:ascii="Palatino Linotype" w:hAnsi="Palatino Linotype" w:cs="Tahoma"/>
          <w:sz w:val="22"/>
          <w:szCs w:val="22"/>
          <w:lang w:eastAsia="es-MX"/>
        </w:rPr>
        <w:t xml:space="preserve">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w:t>
      </w:r>
      <w:r w:rsidRPr="0002792F">
        <w:rPr>
          <w:rFonts w:ascii="Palatino Linotype" w:hAnsi="Palatino Linotype" w:cs="Tahoma"/>
          <w:sz w:val="22"/>
          <w:szCs w:val="22"/>
          <w:lang w:eastAsia="es-MX"/>
        </w:rPr>
        <w:lastRenderedPageBreak/>
        <w:t>que es procedente su eliminación en las versiones públicas que se elaboren, toda vez que actualiza el supuesto de confidencialidad del artículo 143, fracción I de la Ley de Transparencia y Acceso a la Información Pública del Estado de México y Municipios.</w:t>
      </w:r>
    </w:p>
    <w:p w14:paraId="68E9F7FA" w14:textId="77777777" w:rsidR="008A018E" w:rsidRPr="0002792F" w:rsidRDefault="008A018E" w:rsidP="008A018E">
      <w:pPr>
        <w:spacing w:line="360" w:lineRule="auto"/>
        <w:contextualSpacing/>
        <w:jc w:val="both"/>
        <w:rPr>
          <w:rFonts w:ascii="Palatino Linotype" w:hAnsi="Palatino Linotype" w:cs="Tahoma"/>
          <w:b/>
          <w:sz w:val="22"/>
          <w:szCs w:val="22"/>
        </w:rPr>
      </w:pPr>
    </w:p>
    <w:p w14:paraId="72DB1CAA" w14:textId="77777777" w:rsidR="008A018E" w:rsidRPr="0002792F" w:rsidRDefault="008A018E" w:rsidP="00407814">
      <w:pPr>
        <w:pStyle w:val="Prrafodelista"/>
        <w:numPr>
          <w:ilvl w:val="0"/>
          <w:numId w:val="9"/>
        </w:numPr>
        <w:spacing w:line="360" w:lineRule="auto"/>
        <w:ind w:right="-93"/>
        <w:jc w:val="both"/>
        <w:rPr>
          <w:rFonts w:ascii="Palatino Linotype" w:hAnsi="Palatino Linotype" w:cs="Tahoma"/>
          <w:b/>
          <w:szCs w:val="22"/>
        </w:rPr>
      </w:pPr>
      <w:r w:rsidRPr="0002792F">
        <w:rPr>
          <w:rFonts w:ascii="Palatino Linotype" w:hAnsi="Palatino Linotype" w:cs="Tahoma"/>
          <w:b/>
          <w:bCs/>
          <w:iCs/>
          <w:szCs w:val="22"/>
        </w:rPr>
        <w:t>Préstamos o descuentos que se le hagan al servidor público.</w:t>
      </w:r>
    </w:p>
    <w:p w14:paraId="5AE7A6B5" w14:textId="77777777" w:rsidR="008A018E" w:rsidRPr="0002792F" w:rsidRDefault="008A018E" w:rsidP="008A018E">
      <w:pPr>
        <w:spacing w:line="360" w:lineRule="auto"/>
        <w:ind w:right="-93"/>
        <w:jc w:val="both"/>
        <w:rPr>
          <w:rFonts w:ascii="Palatino Linotype" w:hAnsi="Palatino Linotype" w:cs="Tahoma"/>
          <w:b/>
          <w:bCs/>
          <w:iCs/>
          <w:szCs w:val="22"/>
        </w:rPr>
      </w:pPr>
    </w:p>
    <w:p w14:paraId="03F35ED3" w14:textId="77777777" w:rsidR="008A018E" w:rsidRPr="0002792F" w:rsidRDefault="008A018E" w:rsidP="008A018E">
      <w:pPr>
        <w:spacing w:line="360" w:lineRule="auto"/>
        <w:ind w:right="-93"/>
        <w:jc w:val="both"/>
        <w:rPr>
          <w:rFonts w:ascii="Palatino Linotype" w:hAnsi="Palatino Linotype" w:cs="Tahoma"/>
          <w:sz w:val="22"/>
          <w:szCs w:val="22"/>
        </w:rPr>
      </w:pPr>
      <w:r w:rsidRPr="0002792F">
        <w:rPr>
          <w:rFonts w:ascii="Palatino Linotype" w:hAnsi="Palatino Linotype" w:cs="Tahoma"/>
          <w:sz w:val="22"/>
          <w:szCs w:val="22"/>
        </w:rPr>
        <w:t>Existen deducciones que se generan con motivo de una decisión libre y voluntaria de los servidores públicos, como son: contratar seguros de vida, de gastos médicos mayores (potenciación) o de automóvil.</w:t>
      </w:r>
    </w:p>
    <w:p w14:paraId="2A897BCD" w14:textId="77777777" w:rsidR="008A018E" w:rsidRPr="0002792F" w:rsidRDefault="008A018E" w:rsidP="008A018E">
      <w:pPr>
        <w:spacing w:line="360" w:lineRule="auto"/>
        <w:ind w:right="-93"/>
        <w:jc w:val="both"/>
        <w:rPr>
          <w:rFonts w:ascii="Palatino Linotype" w:hAnsi="Palatino Linotype" w:cs="Tahoma"/>
          <w:sz w:val="22"/>
          <w:szCs w:val="22"/>
        </w:rPr>
      </w:pPr>
    </w:p>
    <w:p w14:paraId="775F3552" w14:textId="026E2E2A" w:rsidR="008A018E" w:rsidRPr="0002792F" w:rsidRDefault="008A018E" w:rsidP="008A018E">
      <w:pPr>
        <w:spacing w:line="360" w:lineRule="auto"/>
        <w:ind w:right="-93"/>
        <w:jc w:val="both"/>
        <w:rPr>
          <w:rFonts w:ascii="Palatino Linotype" w:hAnsi="Palatino Linotype" w:cs="Tahoma"/>
          <w:sz w:val="22"/>
          <w:szCs w:val="22"/>
        </w:rPr>
      </w:pPr>
      <w:r w:rsidRPr="0002792F">
        <w:rPr>
          <w:rFonts w:ascii="Palatino Linotype" w:hAnsi="Palatino Linotype" w:cs="Tahoma"/>
          <w:sz w:val="22"/>
          <w:szCs w:val="22"/>
        </w:rPr>
        <w:t xml:space="preserve">Asimismo, pueden existir deducciones que se generan con motivo de una sentencia judicial, como es la pensión alimenticia que periódicamente se retira de la cuenta de un empleado, a efecto de que sea entregado a un tercero.  </w:t>
      </w:r>
    </w:p>
    <w:p w14:paraId="57EDC1EB" w14:textId="77777777" w:rsidR="006D4DB3" w:rsidRPr="0002792F" w:rsidRDefault="006D4DB3" w:rsidP="008A018E">
      <w:pPr>
        <w:spacing w:line="360" w:lineRule="auto"/>
        <w:ind w:right="-93"/>
        <w:jc w:val="both"/>
        <w:rPr>
          <w:rFonts w:ascii="Palatino Linotype" w:hAnsi="Palatino Linotype" w:cs="Tahoma"/>
          <w:sz w:val="22"/>
          <w:szCs w:val="22"/>
        </w:rPr>
      </w:pPr>
    </w:p>
    <w:p w14:paraId="1A8D806E" w14:textId="77777777" w:rsidR="008A018E" w:rsidRPr="0002792F" w:rsidRDefault="008A018E" w:rsidP="008A018E">
      <w:pPr>
        <w:spacing w:line="360" w:lineRule="auto"/>
        <w:ind w:right="-93"/>
        <w:jc w:val="both"/>
        <w:rPr>
          <w:rFonts w:ascii="Palatino Linotype" w:hAnsi="Palatino Linotype" w:cs="Tahoma"/>
          <w:sz w:val="22"/>
          <w:szCs w:val="22"/>
        </w:rPr>
      </w:pPr>
      <w:r w:rsidRPr="0002792F">
        <w:rPr>
          <w:rFonts w:ascii="Palatino Linotype" w:hAnsi="Palatino Linotype" w:cs="Tahoma"/>
          <w:sz w:val="22"/>
          <w:szCs w:val="22"/>
        </w:rPr>
        <w:t>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Por lo anterior, dichas deducciones reflejan el destino que un servidor público da a su patrimonio.</w:t>
      </w:r>
    </w:p>
    <w:p w14:paraId="4184B655" w14:textId="77777777" w:rsidR="008A018E" w:rsidRPr="0002792F" w:rsidRDefault="008A018E" w:rsidP="008A018E">
      <w:pPr>
        <w:spacing w:line="360" w:lineRule="auto"/>
        <w:ind w:right="-93"/>
        <w:jc w:val="both"/>
        <w:rPr>
          <w:rFonts w:ascii="Palatino Linotype" w:hAnsi="Palatino Linotype" w:cs="Tahoma"/>
          <w:sz w:val="22"/>
          <w:szCs w:val="22"/>
        </w:rPr>
      </w:pPr>
    </w:p>
    <w:p w14:paraId="1B53A177" w14:textId="77777777" w:rsidR="008A018E" w:rsidRPr="0002792F" w:rsidRDefault="008A018E" w:rsidP="008A018E">
      <w:pPr>
        <w:spacing w:line="360" w:lineRule="auto"/>
        <w:ind w:right="-93"/>
        <w:jc w:val="both"/>
        <w:rPr>
          <w:rFonts w:ascii="Palatino Linotype" w:hAnsi="Palatino Linotype" w:cs="Tahoma"/>
          <w:sz w:val="22"/>
          <w:szCs w:val="22"/>
        </w:rPr>
      </w:pPr>
      <w:r w:rsidRPr="0002792F">
        <w:rPr>
          <w:rFonts w:ascii="Palatino Linotype" w:hAnsi="Palatino Linotype" w:cs="Tahoma"/>
          <w:sz w:val="22"/>
          <w:szCs w:val="22"/>
        </w:rPr>
        <w:t>Por lo tanto, resulta procedente clasificar dicho dato en términos del artículo 143, fracción I de la Ley de Transparencia y Acceso a la Información Pública del Estado de México y Municipios.</w:t>
      </w:r>
    </w:p>
    <w:p w14:paraId="726609C0" w14:textId="77777777" w:rsidR="008A018E" w:rsidRPr="0002792F" w:rsidRDefault="008A018E" w:rsidP="008A018E">
      <w:pPr>
        <w:pStyle w:val="Prrafodelista"/>
        <w:spacing w:line="360" w:lineRule="auto"/>
        <w:ind w:right="-93"/>
        <w:rPr>
          <w:rFonts w:ascii="Palatino Linotype" w:hAnsi="Palatino Linotype" w:cs="Tahoma"/>
          <w:b/>
          <w:szCs w:val="22"/>
        </w:rPr>
      </w:pPr>
    </w:p>
    <w:p w14:paraId="4F90FB71" w14:textId="77777777" w:rsidR="008A018E" w:rsidRPr="0002792F" w:rsidRDefault="008A018E" w:rsidP="00407814">
      <w:pPr>
        <w:pStyle w:val="Prrafodelista"/>
        <w:numPr>
          <w:ilvl w:val="0"/>
          <w:numId w:val="9"/>
        </w:numPr>
        <w:spacing w:line="360" w:lineRule="auto"/>
        <w:ind w:right="-93"/>
        <w:jc w:val="both"/>
        <w:rPr>
          <w:rFonts w:ascii="Palatino Linotype" w:hAnsi="Palatino Linotype" w:cs="Tahoma"/>
          <w:b/>
          <w:szCs w:val="22"/>
        </w:rPr>
      </w:pPr>
      <w:r w:rsidRPr="0002792F">
        <w:rPr>
          <w:rFonts w:ascii="Palatino Linotype" w:hAnsi="Palatino Linotype" w:cs="Tahoma"/>
          <w:b/>
          <w:bCs/>
          <w:iCs/>
          <w:szCs w:val="22"/>
        </w:rPr>
        <w:t>Número de cuenta bancario.</w:t>
      </w:r>
    </w:p>
    <w:p w14:paraId="080AFF16" w14:textId="77777777" w:rsidR="008A018E" w:rsidRPr="0002792F" w:rsidRDefault="008A018E" w:rsidP="008A018E">
      <w:pPr>
        <w:spacing w:line="360" w:lineRule="auto"/>
        <w:ind w:right="-93"/>
        <w:jc w:val="both"/>
        <w:rPr>
          <w:rFonts w:ascii="Palatino Linotype" w:hAnsi="Palatino Linotype" w:cs="Tahoma"/>
          <w:sz w:val="22"/>
          <w:szCs w:val="22"/>
        </w:rPr>
      </w:pPr>
    </w:p>
    <w:p w14:paraId="28E8AB16" w14:textId="77777777" w:rsidR="008A018E" w:rsidRPr="0002792F" w:rsidRDefault="008A018E" w:rsidP="008A018E">
      <w:pPr>
        <w:spacing w:line="360" w:lineRule="auto"/>
        <w:contextualSpacing/>
        <w:jc w:val="both"/>
        <w:rPr>
          <w:rFonts w:ascii="Palatino Linotype" w:hAnsi="Palatino Linotype" w:cs="Tahoma"/>
          <w:sz w:val="22"/>
          <w:szCs w:val="22"/>
          <w:lang w:eastAsia="es-MX"/>
        </w:rPr>
      </w:pPr>
      <w:r w:rsidRPr="0002792F">
        <w:rPr>
          <w:rFonts w:ascii="Palatino Linotype" w:hAnsi="Palatino Linotype" w:cs="Tahoma"/>
          <w:sz w:val="22"/>
          <w:szCs w:val="22"/>
        </w:rPr>
        <w:t>Como se precisó anteriormente, uno de los requisitos que indica la nómina del OSFEM que se deben agregar es el número de cuenta bancario al que se deposita</w:t>
      </w:r>
      <w:r w:rsidRPr="0002792F">
        <w:rPr>
          <w:rFonts w:ascii="Palatino Linotype" w:hAnsi="Palatino Linotype" w:cs="Tahoma"/>
          <w:sz w:val="22"/>
          <w:szCs w:val="22"/>
          <w:lang w:eastAsia="es-MX"/>
        </w:rPr>
        <w:t xml:space="preserve"> el sueldo del servidor público; esto quiere decir, que no necesariamente el pago del salario se realiza de manera directa y en efectivo al trabajador, sino que se cubre mediante un depósito bancario realizado a la cuenta personal del trabajador.</w:t>
      </w:r>
    </w:p>
    <w:p w14:paraId="00F83866" w14:textId="77777777" w:rsidR="008A018E" w:rsidRPr="0002792F" w:rsidRDefault="008A018E" w:rsidP="008A018E">
      <w:pPr>
        <w:spacing w:line="360" w:lineRule="auto"/>
        <w:contextualSpacing/>
        <w:jc w:val="both"/>
        <w:rPr>
          <w:rFonts w:ascii="Palatino Linotype" w:hAnsi="Palatino Linotype" w:cs="Tahoma"/>
          <w:sz w:val="22"/>
          <w:szCs w:val="22"/>
          <w:lang w:eastAsia="es-MX"/>
        </w:rPr>
      </w:pPr>
    </w:p>
    <w:p w14:paraId="4D984685" w14:textId="77777777" w:rsidR="008A018E" w:rsidRPr="0002792F" w:rsidRDefault="008A018E" w:rsidP="008A018E">
      <w:pPr>
        <w:spacing w:line="360" w:lineRule="auto"/>
        <w:jc w:val="both"/>
        <w:rPr>
          <w:rFonts w:ascii="Palatino Linotype" w:hAnsi="Palatino Linotype" w:cs="Tahoma"/>
          <w:sz w:val="22"/>
          <w:szCs w:val="22"/>
        </w:rPr>
      </w:pPr>
      <w:r w:rsidRPr="0002792F">
        <w:rPr>
          <w:rFonts w:ascii="Palatino Linotype" w:hAnsi="Palatino Linotype" w:cs="Tahoma"/>
          <w:sz w:val="22"/>
          <w:szCs w:val="22"/>
        </w:rPr>
        <w:t>Al respecto, en el Criterio 10/17 emitido por el Pleno del Instituto Nacional de Transparencia, Acceso a la Información y Protección de Datos Personales  se establece lo siguiente:</w:t>
      </w:r>
    </w:p>
    <w:p w14:paraId="65D62F43" w14:textId="77777777" w:rsidR="008A018E" w:rsidRPr="0002792F" w:rsidRDefault="008A018E" w:rsidP="008A018E">
      <w:pPr>
        <w:spacing w:line="360" w:lineRule="auto"/>
        <w:ind w:left="567" w:right="567"/>
        <w:jc w:val="both"/>
        <w:rPr>
          <w:rFonts w:ascii="Palatino Linotype" w:hAnsi="Palatino Linotype" w:cs="Tahoma"/>
          <w:sz w:val="22"/>
        </w:rPr>
      </w:pPr>
    </w:p>
    <w:p w14:paraId="64E00590" w14:textId="77777777" w:rsidR="008A018E" w:rsidRPr="0002792F" w:rsidRDefault="008A018E" w:rsidP="008A018E">
      <w:pPr>
        <w:spacing w:line="360" w:lineRule="auto"/>
        <w:ind w:left="567" w:right="567"/>
        <w:jc w:val="both"/>
        <w:rPr>
          <w:rFonts w:ascii="Palatino Linotype" w:hAnsi="Palatino Linotype" w:cs="Tahoma"/>
          <w:i/>
        </w:rPr>
      </w:pPr>
      <w:r w:rsidRPr="0002792F">
        <w:rPr>
          <w:rFonts w:ascii="Palatino Linotype" w:hAnsi="Palatino Linotype" w:cs="Tahoma"/>
          <w:i/>
        </w:rPr>
        <w:t>“</w:t>
      </w:r>
      <w:r w:rsidRPr="0002792F">
        <w:rPr>
          <w:rFonts w:ascii="Palatino Linotype" w:hAnsi="Palatino Linotype" w:cs="Tahoma"/>
          <w:b/>
          <w:i/>
        </w:rPr>
        <w:t>Cuentas bancarias y/o CLABE interbancaria de personas físicas y morales privadas.</w:t>
      </w:r>
      <w:r w:rsidRPr="0002792F">
        <w:rPr>
          <w:rFonts w:ascii="Palatino Linotype" w:hAnsi="Palatino Linotype" w:cs="Tahoma"/>
          <w:i/>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0142588E" w14:textId="77777777" w:rsidR="008A018E" w:rsidRPr="0002792F" w:rsidRDefault="008A018E" w:rsidP="008A018E">
      <w:pPr>
        <w:spacing w:line="360" w:lineRule="auto"/>
        <w:contextualSpacing/>
        <w:jc w:val="both"/>
        <w:rPr>
          <w:rFonts w:ascii="Palatino Linotype" w:hAnsi="Palatino Linotype" w:cs="Tahoma"/>
          <w:sz w:val="22"/>
          <w:szCs w:val="22"/>
          <w:lang w:eastAsia="es-MX"/>
        </w:rPr>
      </w:pPr>
    </w:p>
    <w:p w14:paraId="694C00FF" w14:textId="77777777" w:rsidR="008A018E" w:rsidRPr="0002792F" w:rsidRDefault="008A018E" w:rsidP="008A018E">
      <w:pPr>
        <w:spacing w:line="360" w:lineRule="auto"/>
        <w:ind w:right="-93"/>
        <w:jc w:val="both"/>
        <w:rPr>
          <w:rFonts w:ascii="Palatino Linotype" w:hAnsi="Palatino Linotype" w:cs="Tahoma"/>
          <w:sz w:val="22"/>
          <w:szCs w:val="22"/>
        </w:rPr>
      </w:pPr>
      <w:r w:rsidRPr="0002792F">
        <w:rPr>
          <w:rFonts w:ascii="Palatino Linotype" w:hAnsi="Palatino Linotype" w:cs="Tahoma"/>
          <w:sz w:val="22"/>
          <w:szCs w:val="22"/>
          <w:lang w:eastAsia="es-MX"/>
        </w:rPr>
        <w:t xml:space="preserve">Esta cuenta es de uso personal y no guarda relación con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información confidencial al pertenecer exclusivamente al ámbito de la vida privada del trabajador y procede su eliminación de conformidad con el </w:t>
      </w:r>
      <w:r w:rsidRPr="0002792F">
        <w:rPr>
          <w:rFonts w:ascii="Palatino Linotype" w:hAnsi="Palatino Linotype" w:cs="Tahoma"/>
          <w:sz w:val="22"/>
          <w:szCs w:val="22"/>
        </w:rPr>
        <w:t>artículo 143, fracción I de la Ley de Transparencia y Acceso a la Información Pública del Estado de México y Municipios.</w:t>
      </w:r>
    </w:p>
    <w:p w14:paraId="23CF266F" w14:textId="77777777" w:rsidR="008A018E" w:rsidRPr="0002792F" w:rsidRDefault="008A018E" w:rsidP="008A018E">
      <w:pPr>
        <w:spacing w:line="360" w:lineRule="auto"/>
        <w:contextualSpacing/>
        <w:jc w:val="both"/>
        <w:rPr>
          <w:rFonts w:ascii="Palatino Linotype" w:hAnsi="Palatino Linotype" w:cs="Tahoma"/>
          <w:sz w:val="22"/>
          <w:szCs w:val="22"/>
          <w:lang w:eastAsia="es-MX"/>
        </w:rPr>
      </w:pPr>
    </w:p>
    <w:p w14:paraId="5D022F90" w14:textId="77777777" w:rsidR="008A018E" w:rsidRPr="0002792F" w:rsidRDefault="008A018E" w:rsidP="008A018E">
      <w:pPr>
        <w:spacing w:line="360" w:lineRule="auto"/>
        <w:ind w:right="-93"/>
        <w:jc w:val="both"/>
        <w:rPr>
          <w:rFonts w:ascii="Palatino Linotype" w:hAnsi="Palatino Linotype" w:cs="Tahoma"/>
          <w:sz w:val="22"/>
          <w:szCs w:val="22"/>
        </w:rPr>
      </w:pPr>
      <w:r w:rsidRPr="0002792F">
        <w:rPr>
          <w:rFonts w:ascii="Palatino Linotype" w:hAnsi="Palatino Linotype" w:cs="Tahoma"/>
          <w:sz w:val="22"/>
          <w:szCs w:val="22"/>
        </w:rPr>
        <w:t xml:space="preserve">Ahora bien, en armonía entre los principios constitucionales de máxima publicidad y de protección de datos personales, </w:t>
      </w:r>
      <w:r w:rsidRPr="0002792F">
        <w:rPr>
          <w:rFonts w:ascii="Palatino Linotype" w:hAnsi="Palatino Linotype" w:cs="Tahoma"/>
          <w:b/>
          <w:sz w:val="22"/>
          <w:szCs w:val="22"/>
        </w:rPr>
        <w:t>se debe entregar los recibos de nómina en versión pública en la que se suprima aquella información relacionada con la vida privada de los particulares</w:t>
      </w:r>
      <w:r w:rsidRPr="0002792F">
        <w:rPr>
          <w:rFonts w:ascii="Palatino Linotype" w:hAnsi="Palatino Linotype" w:cs="Tahoma"/>
          <w:sz w:val="22"/>
          <w:szCs w:val="22"/>
        </w:rPr>
        <w:t>, clasificación que también deberá ser confirmada por el Comité de Transparencia.</w:t>
      </w:r>
    </w:p>
    <w:p w14:paraId="37E78CD7" w14:textId="77777777" w:rsidR="008A018E" w:rsidRPr="0002792F" w:rsidRDefault="008A018E" w:rsidP="008A018E">
      <w:pPr>
        <w:spacing w:line="360" w:lineRule="auto"/>
        <w:ind w:right="-93"/>
        <w:jc w:val="both"/>
        <w:rPr>
          <w:rFonts w:ascii="Palatino Linotype" w:hAnsi="Palatino Linotype" w:cs="Tahoma"/>
          <w:sz w:val="22"/>
          <w:szCs w:val="22"/>
        </w:rPr>
      </w:pPr>
    </w:p>
    <w:p w14:paraId="76F4466F" w14:textId="676D63B7" w:rsidR="008A018E" w:rsidRPr="0002792F" w:rsidRDefault="008A018E" w:rsidP="00407814">
      <w:pPr>
        <w:pStyle w:val="Prrafodelista"/>
        <w:numPr>
          <w:ilvl w:val="0"/>
          <w:numId w:val="13"/>
        </w:numPr>
        <w:spacing w:line="360" w:lineRule="auto"/>
        <w:ind w:right="-93"/>
        <w:jc w:val="both"/>
        <w:rPr>
          <w:rFonts w:ascii="Palatino Linotype" w:hAnsi="Palatino Linotype" w:cs="Tahoma"/>
          <w:szCs w:val="22"/>
        </w:rPr>
      </w:pPr>
      <w:r w:rsidRPr="0002792F">
        <w:rPr>
          <w:rFonts w:ascii="Palatino Linotype" w:eastAsia="Calibri" w:hAnsi="Palatino Linotype" w:cs="Tahoma"/>
          <w:b/>
          <w:bCs/>
          <w:szCs w:val="22"/>
          <w:lang w:eastAsia="en-US"/>
        </w:rPr>
        <w:t xml:space="preserve">Análisis de información sobre el </w:t>
      </w:r>
      <w:r w:rsidRPr="0002792F">
        <w:rPr>
          <w:rFonts w:ascii="Palatino Linotype" w:eastAsia="Calibri" w:hAnsi="Palatino Linotype" w:cs="Tahoma"/>
          <w:b/>
          <w:bCs/>
          <w:i/>
          <w:szCs w:val="22"/>
          <w:lang w:eastAsia="en-US"/>
        </w:rPr>
        <w:t>currículum vítae</w:t>
      </w:r>
      <w:r w:rsidRPr="0002792F">
        <w:rPr>
          <w:rFonts w:ascii="Palatino Linotype" w:eastAsia="Calibri" w:hAnsi="Palatino Linotype" w:cs="Tahoma"/>
          <w:b/>
          <w:bCs/>
          <w:szCs w:val="22"/>
          <w:lang w:eastAsia="en-US"/>
        </w:rPr>
        <w:t xml:space="preserve"> de </w:t>
      </w:r>
      <w:r w:rsidR="000731A1" w:rsidRPr="0002792F">
        <w:rPr>
          <w:rFonts w:ascii="Palatino Linotype" w:eastAsia="Calibri" w:hAnsi="Palatino Linotype" w:cs="Tahoma"/>
          <w:b/>
          <w:bCs/>
          <w:szCs w:val="22"/>
          <w:lang w:eastAsia="en-US"/>
        </w:rPr>
        <w:t xml:space="preserve">la Presidenta Municipal </w:t>
      </w:r>
      <w:r w:rsidRPr="0002792F">
        <w:rPr>
          <w:rFonts w:ascii="Palatino Linotype" w:eastAsia="Calibri" w:hAnsi="Palatino Linotype" w:cs="Tahoma"/>
          <w:b/>
          <w:bCs/>
          <w:szCs w:val="22"/>
          <w:lang w:eastAsia="en-US"/>
        </w:rPr>
        <w:t>del Ayuntamiento de Chicoloapan</w:t>
      </w:r>
    </w:p>
    <w:p w14:paraId="19C98D03" w14:textId="77777777" w:rsidR="008A018E" w:rsidRPr="0002792F" w:rsidRDefault="008A018E" w:rsidP="008A018E">
      <w:pPr>
        <w:pStyle w:val="Prrafodelista"/>
        <w:spacing w:line="360" w:lineRule="auto"/>
        <w:ind w:right="-93"/>
        <w:jc w:val="both"/>
        <w:rPr>
          <w:rFonts w:ascii="Palatino Linotype" w:hAnsi="Palatino Linotype" w:cs="Tahoma"/>
          <w:szCs w:val="22"/>
        </w:rPr>
      </w:pPr>
    </w:p>
    <w:p w14:paraId="143F18FF" w14:textId="77777777" w:rsidR="008A018E" w:rsidRPr="0002792F" w:rsidRDefault="008A018E" w:rsidP="008A018E">
      <w:pPr>
        <w:spacing w:line="360" w:lineRule="auto"/>
        <w:ind w:right="-93"/>
        <w:jc w:val="both"/>
        <w:rPr>
          <w:rFonts w:ascii="Palatino Linotype" w:hAnsi="Palatino Linotype" w:cs="Tahoma"/>
          <w:sz w:val="22"/>
          <w:szCs w:val="22"/>
        </w:rPr>
      </w:pPr>
      <w:r w:rsidRPr="0002792F">
        <w:rPr>
          <w:rFonts w:ascii="Palatino Linotype" w:hAnsi="Palatino Linotype" w:cs="Tahoma"/>
          <w:sz w:val="22"/>
          <w:szCs w:val="22"/>
        </w:rPr>
        <w:t>Se consideran datos personales de los documentos que dan cuenta de la trayectoria académica, profesional, laboral, así como todos aquellos que acrediten su capacidad, habilidades o pericia para ocupar el cargo público o desempeñar la función que se le encomienda,  los siguientes:</w:t>
      </w:r>
    </w:p>
    <w:p w14:paraId="3C3C69DA" w14:textId="17012F46" w:rsidR="008A018E" w:rsidRPr="0002792F" w:rsidRDefault="008A018E" w:rsidP="008A018E">
      <w:pPr>
        <w:spacing w:line="360" w:lineRule="auto"/>
        <w:ind w:right="-93"/>
        <w:jc w:val="both"/>
        <w:rPr>
          <w:rFonts w:ascii="Palatino Linotype" w:hAnsi="Palatino Linotype" w:cs="Tahoma"/>
          <w:b/>
          <w:sz w:val="22"/>
          <w:szCs w:val="22"/>
        </w:rPr>
      </w:pPr>
      <w:r w:rsidRPr="0002792F">
        <w:rPr>
          <w:rFonts w:ascii="Palatino Linotype" w:hAnsi="Palatino Linotype" w:cs="Tahoma"/>
          <w:sz w:val="22"/>
          <w:szCs w:val="22"/>
        </w:rPr>
        <w:t xml:space="preserve"> </w:t>
      </w:r>
    </w:p>
    <w:p w14:paraId="74B59A5F" w14:textId="77777777" w:rsidR="008A018E" w:rsidRPr="0002792F" w:rsidRDefault="008A018E" w:rsidP="00407814">
      <w:pPr>
        <w:pStyle w:val="Prrafodelista"/>
        <w:numPr>
          <w:ilvl w:val="0"/>
          <w:numId w:val="12"/>
        </w:numPr>
        <w:spacing w:line="360" w:lineRule="auto"/>
        <w:ind w:right="-93"/>
        <w:jc w:val="both"/>
        <w:rPr>
          <w:rFonts w:ascii="Palatino Linotype" w:hAnsi="Palatino Linotype" w:cs="Tahoma"/>
          <w:b/>
          <w:szCs w:val="22"/>
        </w:rPr>
      </w:pPr>
      <w:r w:rsidRPr="0002792F">
        <w:rPr>
          <w:rFonts w:ascii="Palatino Linotype" w:hAnsi="Palatino Linotype" w:cs="Tahoma"/>
          <w:b/>
          <w:szCs w:val="22"/>
        </w:rPr>
        <w:t>Estado civil.</w:t>
      </w:r>
    </w:p>
    <w:p w14:paraId="75F027F8" w14:textId="77777777" w:rsidR="008A018E" w:rsidRPr="0002792F" w:rsidRDefault="008A018E" w:rsidP="008A018E">
      <w:pPr>
        <w:spacing w:line="360" w:lineRule="auto"/>
        <w:ind w:right="-93"/>
        <w:jc w:val="both"/>
        <w:rPr>
          <w:rFonts w:ascii="Palatino Linotype" w:hAnsi="Palatino Linotype" w:cs="Tahoma"/>
          <w:sz w:val="22"/>
          <w:szCs w:val="22"/>
        </w:rPr>
      </w:pPr>
    </w:p>
    <w:p w14:paraId="193A3FDF" w14:textId="77777777" w:rsidR="008A018E" w:rsidRPr="0002792F" w:rsidRDefault="008A018E" w:rsidP="008A018E">
      <w:pPr>
        <w:spacing w:line="360" w:lineRule="auto"/>
        <w:ind w:right="-93"/>
        <w:jc w:val="both"/>
        <w:rPr>
          <w:rFonts w:ascii="Palatino Linotype" w:hAnsi="Palatino Linotype" w:cs="Tahoma"/>
          <w:sz w:val="22"/>
          <w:szCs w:val="22"/>
        </w:rPr>
      </w:pPr>
      <w:r w:rsidRPr="0002792F">
        <w:rPr>
          <w:rFonts w:ascii="Palatino Linotype" w:hAnsi="Palatino Linotype" w:cs="Tahoma"/>
          <w:sz w:val="22"/>
          <w:szCs w:val="22"/>
        </w:rPr>
        <w:t>El estado civil es un atributo de la personalidad, de acuerdo al artículo 2.3 del Código Civil del Estado de México, e indica si las personas son solteras o casadas y sólo se comprueba con las constancias relativas del Registro Civil. Por lo que es un tema que tiene que ver con la vida privada, ya que para acceder a un cargo público, el estado civil de las personas es irrelevante, ya que tener uno u otro no influye en el mejor o menor desempeño de un cargo público.</w:t>
      </w:r>
    </w:p>
    <w:p w14:paraId="6AB0FB57" w14:textId="77777777" w:rsidR="008A018E" w:rsidRPr="0002792F" w:rsidRDefault="008A018E" w:rsidP="008A018E">
      <w:pPr>
        <w:spacing w:line="360" w:lineRule="auto"/>
        <w:ind w:right="-93"/>
        <w:jc w:val="both"/>
        <w:rPr>
          <w:rFonts w:ascii="Palatino Linotype" w:hAnsi="Palatino Linotype" w:cs="Tahoma"/>
          <w:sz w:val="22"/>
          <w:szCs w:val="22"/>
        </w:rPr>
      </w:pPr>
    </w:p>
    <w:p w14:paraId="22A734B0" w14:textId="77777777" w:rsidR="008A018E" w:rsidRPr="0002792F" w:rsidRDefault="008A018E" w:rsidP="008A018E">
      <w:pPr>
        <w:spacing w:line="360" w:lineRule="auto"/>
        <w:ind w:right="-93"/>
        <w:jc w:val="both"/>
        <w:rPr>
          <w:rFonts w:ascii="Palatino Linotype" w:hAnsi="Palatino Linotype" w:cs="Tahoma"/>
          <w:sz w:val="22"/>
          <w:szCs w:val="22"/>
        </w:rPr>
      </w:pPr>
      <w:r w:rsidRPr="0002792F">
        <w:rPr>
          <w:rFonts w:ascii="Palatino Linotype" w:hAnsi="Palatino Linotype" w:cs="Tahoma"/>
          <w:sz w:val="22"/>
          <w:szCs w:val="22"/>
        </w:rPr>
        <w:t>De esta manera, se trata de un dato personal confidencial que tiene que ver únicamente con la vida privada de las personas, motivo por el cual se considera un dato personal en términos del artículo 143, fracción I de la Ley de Transparencia y Acceso a la Información Pública del Estado de México y Municipios.</w:t>
      </w:r>
    </w:p>
    <w:p w14:paraId="039D15FD" w14:textId="77777777" w:rsidR="008A018E" w:rsidRPr="0002792F" w:rsidRDefault="008A018E" w:rsidP="008A018E">
      <w:pPr>
        <w:spacing w:line="360" w:lineRule="auto"/>
        <w:ind w:right="-93"/>
        <w:jc w:val="both"/>
        <w:rPr>
          <w:rFonts w:ascii="Palatino Linotype" w:hAnsi="Palatino Linotype" w:cs="Tahoma"/>
          <w:sz w:val="22"/>
          <w:szCs w:val="22"/>
        </w:rPr>
      </w:pPr>
    </w:p>
    <w:p w14:paraId="3C613A6A" w14:textId="77777777" w:rsidR="008A018E" w:rsidRPr="0002792F" w:rsidRDefault="008A018E" w:rsidP="00407814">
      <w:pPr>
        <w:pStyle w:val="Prrafodelista"/>
        <w:numPr>
          <w:ilvl w:val="0"/>
          <w:numId w:val="12"/>
        </w:numPr>
        <w:spacing w:line="360" w:lineRule="auto"/>
        <w:ind w:right="-93"/>
        <w:jc w:val="both"/>
        <w:rPr>
          <w:rFonts w:ascii="Palatino Linotype" w:hAnsi="Palatino Linotype" w:cs="Tahoma"/>
          <w:szCs w:val="22"/>
        </w:rPr>
      </w:pPr>
      <w:r w:rsidRPr="0002792F">
        <w:rPr>
          <w:rFonts w:ascii="Palatino Linotype" w:eastAsia="Calibri" w:hAnsi="Palatino Linotype" w:cs="Tahoma"/>
          <w:b/>
          <w:bCs/>
          <w:szCs w:val="22"/>
          <w:lang w:val="es-ES" w:eastAsia="en-US"/>
        </w:rPr>
        <w:t xml:space="preserve">CURP y RFC </w:t>
      </w:r>
    </w:p>
    <w:p w14:paraId="790AD47D" w14:textId="77777777" w:rsidR="008A018E" w:rsidRPr="0002792F" w:rsidRDefault="008A018E" w:rsidP="008A018E">
      <w:pPr>
        <w:spacing w:line="360" w:lineRule="auto"/>
        <w:ind w:right="-93"/>
        <w:jc w:val="both"/>
        <w:rPr>
          <w:rFonts w:ascii="Palatino Linotype" w:hAnsi="Palatino Linotype" w:cs="Tahoma"/>
          <w:sz w:val="22"/>
          <w:szCs w:val="22"/>
        </w:rPr>
      </w:pPr>
    </w:p>
    <w:p w14:paraId="2F86B367" w14:textId="66681644" w:rsidR="008A018E" w:rsidRPr="0002792F" w:rsidRDefault="008A018E" w:rsidP="008A018E">
      <w:pPr>
        <w:spacing w:line="360" w:lineRule="auto"/>
        <w:ind w:right="-93"/>
        <w:jc w:val="both"/>
        <w:rPr>
          <w:rFonts w:ascii="Palatino Linotype" w:hAnsi="Palatino Linotype" w:cs="Tahoma"/>
          <w:sz w:val="22"/>
          <w:szCs w:val="22"/>
        </w:rPr>
      </w:pPr>
      <w:r w:rsidRPr="0002792F">
        <w:rPr>
          <w:rFonts w:ascii="Palatino Linotype" w:hAnsi="Palatino Linotype" w:cs="Tahoma"/>
          <w:sz w:val="22"/>
          <w:szCs w:val="22"/>
        </w:rPr>
        <w:t>Debido a que ya se analizaron en el apartado anterior, solo se enuncian para que en el caso de contar con los mismos en el documento o documentos donde conste la trayectoria profesional o académica del servidor público,</w:t>
      </w:r>
      <w:r w:rsidRPr="0002792F">
        <w:rPr>
          <w:rFonts w:ascii="Palatino Linotype" w:hAnsi="Palatino Linotype" w:cs="Tahoma"/>
          <w:i/>
          <w:sz w:val="22"/>
          <w:szCs w:val="22"/>
        </w:rPr>
        <w:t xml:space="preserve"> </w:t>
      </w:r>
      <w:r w:rsidRPr="0002792F">
        <w:rPr>
          <w:rFonts w:ascii="Palatino Linotype" w:hAnsi="Palatino Linotype" w:cs="Tahoma"/>
          <w:sz w:val="22"/>
          <w:szCs w:val="22"/>
        </w:rPr>
        <w:t>se supriman para evitar divulgar información confidencial.</w:t>
      </w:r>
    </w:p>
    <w:p w14:paraId="5D9D30C9" w14:textId="77777777" w:rsidR="008A018E" w:rsidRPr="0002792F" w:rsidRDefault="008A018E" w:rsidP="008A018E">
      <w:pPr>
        <w:spacing w:line="360" w:lineRule="auto"/>
        <w:ind w:right="-93"/>
        <w:jc w:val="both"/>
        <w:rPr>
          <w:rFonts w:ascii="Palatino Linotype" w:hAnsi="Palatino Linotype" w:cs="Tahoma"/>
          <w:sz w:val="22"/>
          <w:szCs w:val="22"/>
        </w:rPr>
      </w:pPr>
    </w:p>
    <w:p w14:paraId="72657BF6" w14:textId="77777777" w:rsidR="008A018E" w:rsidRPr="0002792F" w:rsidRDefault="008A018E" w:rsidP="00407814">
      <w:pPr>
        <w:pStyle w:val="Prrafodelista"/>
        <w:numPr>
          <w:ilvl w:val="0"/>
          <w:numId w:val="14"/>
        </w:numPr>
        <w:spacing w:line="360" w:lineRule="auto"/>
        <w:jc w:val="both"/>
        <w:rPr>
          <w:rFonts w:ascii="Palatino Linotype" w:eastAsia="Calibri" w:hAnsi="Palatino Linotype" w:cs="Tahoma"/>
          <w:b/>
          <w:bCs/>
          <w:szCs w:val="22"/>
          <w:lang w:val="es-ES" w:eastAsia="en-US"/>
        </w:rPr>
      </w:pPr>
      <w:r w:rsidRPr="0002792F">
        <w:rPr>
          <w:rFonts w:ascii="Palatino Linotype" w:eastAsia="Calibri" w:hAnsi="Palatino Linotype" w:cs="Tahoma"/>
          <w:b/>
          <w:bCs/>
          <w:szCs w:val="22"/>
          <w:lang w:val="es-ES" w:eastAsia="en-US"/>
        </w:rPr>
        <w:t>Domicilio</w:t>
      </w:r>
    </w:p>
    <w:p w14:paraId="3A51909E" w14:textId="77777777" w:rsidR="008A018E" w:rsidRPr="0002792F" w:rsidRDefault="008A018E" w:rsidP="008A018E">
      <w:pPr>
        <w:spacing w:line="360" w:lineRule="auto"/>
        <w:jc w:val="both"/>
        <w:rPr>
          <w:rFonts w:ascii="Palatino Linotype" w:eastAsia="Calibri" w:hAnsi="Palatino Linotype" w:cs="Tahoma"/>
          <w:bCs/>
          <w:sz w:val="22"/>
          <w:szCs w:val="22"/>
          <w:lang w:eastAsia="en-US"/>
        </w:rPr>
      </w:pPr>
    </w:p>
    <w:p w14:paraId="6625C7CD" w14:textId="77777777" w:rsidR="008A018E" w:rsidRPr="0002792F" w:rsidRDefault="008A018E" w:rsidP="008A018E">
      <w:pPr>
        <w:spacing w:line="360" w:lineRule="auto"/>
        <w:jc w:val="both"/>
        <w:rPr>
          <w:rFonts w:ascii="Palatino Linotype" w:eastAsia="Calibri" w:hAnsi="Palatino Linotype" w:cs="Tahoma"/>
          <w:bCs/>
          <w:sz w:val="22"/>
          <w:szCs w:val="22"/>
          <w:lang w:val="es-ES" w:eastAsia="en-US"/>
        </w:rPr>
      </w:pPr>
      <w:r w:rsidRPr="0002792F">
        <w:rPr>
          <w:rFonts w:ascii="Palatino Linotype" w:eastAsia="Calibri" w:hAnsi="Palatino Linotype" w:cs="Tahoma"/>
          <w:bCs/>
          <w:sz w:val="22"/>
          <w:szCs w:val="22"/>
          <w:lang w:val="es-ES" w:eastAsia="en-US"/>
        </w:rPr>
        <w:t>De acuerdo a lo señalado en los artículos 2.3 y 2.5 del Código Civil del Estado de México, el domicilio es un atributo de la personalidad y un derecho de las personas. Este tiene como propósito que una persona pueda establecerse temporal o permanentemente en un lugar determinado, para habitar, establecer su centro de trabajo o negocios; ahora bien, su inclusión en el nombramiento se puede decir que sólo tiene como objetivo brindar elementos que permitan conocer y hacer identificable a la persona que se designa, sin que esta información sea de relevancia para el interés público, así como tampoco tiene relevancia en el ejercicio de atribuciones de los servidores públicos.</w:t>
      </w:r>
      <w:r w:rsidRPr="0002792F">
        <w:rPr>
          <w:rFonts w:ascii="Palatino Linotype" w:hAnsi="Palatino Linotype" w:cs="Tahoma"/>
          <w:sz w:val="24"/>
          <w:szCs w:val="24"/>
          <w:lang w:val="es-ES"/>
        </w:rPr>
        <w:t xml:space="preserve"> </w:t>
      </w:r>
      <w:r w:rsidRPr="0002792F">
        <w:rPr>
          <w:rFonts w:ascii="Palatino Linotype" w:eastAsia="Calibri" w:hAnsi="Palatino Linotype" w:cs="Tahoma"/>
          <w:bCs/>
          <w:sz w:val="22"/>
          <w:szCs w:val="22"/>
          <w:lang w:val="es-ES" w:eastAsia="en-US"/>
        </w:rPr>
        <w:t xml:space="preserve">Por lo que procede ordenar al Organismo la clasificación del domicilio particular de los Servidores Públicos, por tratarse de un dato personal confidencial, en términos del artículo 143, fracción I de la Ley de Transparencia y Acceso a la Información Pública del Estado de México y Municipios. </w:t>
      </w:r>
    </w:p>
    <w:p w14:paraId="526EEB79" w14:textId="77777777" w:rsidR="008A018E" w:rsidRPr="0002792F" w:rsidRDefault="008A018E" w:rsidP="008A018E">
      <w:pPr>
        <w:spacing w:line="360" w:lineRule="auto"/>
        <w:jc w:val="both"/>
        <w:rPr>
          <w:rFonts w:ascii="Palatino Linotype" w:eastAsia="Calibri" w:hAnsi="Palatino Linotype" w:cs="Tahoma"/>
          <w:bCs/>
          <w:sz w:val="22"/>
          <w:szCs w:val="22"/>
          <w:lang w:val="es-ES" w:eastAsia="en-US"/>
        </w:rPr>
      </w:pPr>
    </w:p>
    <w:p w14:paraId="044C5F4C" w14:textId="77777777" w:rsidR="008A018E" w:rsidRPr="0002792F" w:rsidRDefault="008A018E" w:rsidP="008A018E">
      <w:pPr>
        <w:spacing w:line="360" w:lineRule="auto"/>
        <w:jc w:val="both"/>
        <w:rPr>
          <w:rFonts w:ascii="Palatino Linotype" w:eastAsia="Calibri" w:hAnsi="Palatino Linotype" w:cs="Tahoma"/>
          <w:b/>
          <w:bCs/>
          <w:sz w:val="22"/>
          <w:szCs w:val="22"/>
          <w:lang w:val="es-ES" w:eastAsia="en-US"/>
        </w:rPr>
      </w:pPr>
      <w:bookmarkStart w:id="1" w:name="_Toc464749291"/>
      <w:r w:rsidRPr="0002792F">
        <w:rPr>
          <w:rFonts w:ascii="Palatino Linotype" w:eastAsia="Calibri" w:hAnsi="Palatino Linotype" w:cs="Tahoma"/>
          <w:b/>
          <w:bCs/>
          <w:sz w:val="22"/>
          <w:szCs w:val="22"/>
          <w:lang w:eastAsia="en-US"/>
        </w:rPr>
        <w:t>Acceso a la información versus protección de datos personales</w:t>
      </w:r>
      <w:bookmarkEnd w:id="1"/>
      <w:r w:rsidRPr="0002792F">
        <w:rPr>
          <w:rFonts w:ascii="Palatino Linotype" w:eastAsia="Calibri" w:hAnsi="Palatino Linotype" w:cs="Tahoma"/>
          <w:b/>
          <w:bCs/>
          <w:sz w:val="22"/>
          <w:szCs w:val="22"/>
          <w:lang w:eastAsia="en-US"/>
        </w:rPr>
        <w:t xml:space="preserve"> con fotografía</w:t>
      </w:r>
      <w:r w:rsidRPr="0002792F">
        <w:rPr>
          <w:rFonts w:ascii="Palatino Linotype" w:eastAsia="Calibri" w:hAnsi="Palatino Linotype" w:cs="Tahoma"/>
          <w:b/>
          <w:bCs/>
          <w:sz w:val="22"/>
          <w:szCs w:val="22"/>
          <w:lang w:val="es-ES" w:eastAsia="en-US"/>
        </w:rPr>
        <w:t>.</w:t>
      </w:r>
    </w:p>
    <w:p w14:paraId="00F08E07" w14:textId="77777777" w:rsidR="008A018E" w:rsidRPr="0002792F" w:rsidRDefault="008A018E" w:rsidP="008A018E">
      <w:pPr>
        <w:spacing w:line="360" w:lineRule="auto"/>
        <w:jc w:val="both"/>
        <w:rPr>
          <w:rFonts w:ascii="Palatino Linotype" w:eastAsia="Calibri" w:hAnsi="Palatino Linotype" w:cs="Tahoma"/>
          <w:bCs/>
          <w:sz w:val="22"/>
          <w:szCs w:val="22"/>
          <w:lang w:val="es-ES" w:eastAsia="en-US"/>
        </w:rPr>
      </w:pPr>
    </w:p>
    <w:p w14:paraId="2785447D" w14:textId="77777777" w:rsidR="008A018E" w:rsidRPr="0002792F" w:rsidRDefault="008A018E" w:rsidP="008A018E">
      <w:pPr>
        <w:spacing w:line="360" w:lineRule="auto"/>
        <w:jc w:val="both"/>
        <w:rPr>
          <w:rFonts w:ascii="Palatino Linotype" w:eastAsia="Calibri" w:hAnsi="Palatino Linotype" w:cs="Tahoma"/>
          <w:bCs/>
          <w:sz w:val="22"/>
          <w:szCs w:val="22"/>
          <w:lang w:val="es-ES" w:eastAsia="en-US"/>
        </w:rPr>
      </w:pPr>
      <w:r w:rsidRPr="0002792F">
        <w:rPr>
          <w:rFonts w:ascii="Palatino Linotype" w:eastAsia="Calibri" w:hAnsi="Palatino Linotype" w:cs="Tahoma"/>
          <w:bCs/>
          <w:sz w:val="22"/>
          <w:szCs w:val="22"/>
          <w:lang w:val="es-ES" w:eastAsia="en-US"/>
        </w:rPr>
        <w:t xml:space="preserve">Acceder a la fotocopia del título profesional, cédula profesional o cualquier otro documento que, acredite la experiencia académica de quienes ocupan cargos en la administración pública </w:t>
      </w:r>
      <w:r w:rsidRPr="0002792F">
        <w:rPr>
          <w:rFonts w:ascii="Palatino Linotype" w:eastAsia="Calibri" w:hAnsi="Palatino Linotype" w:cs="Tahoma"/>
          <w:bCs/>
          <w:sz w:val="22"/>
          <w:szCs w:val="22"/>
          <w:lang w:val="es-ES" w:eastAsia="en-US"/>
        </w:rPr>
        <w:lastRenderedPageBreak/>
        <w:t xml:space="preserve">como es el caso de certificados de estudio y diplomas, permite conocer con toda certeza y de manera indudable si las personas que se desempeñan como servidores públicos tienen el perfil idóneo para desarrollar las actividades y atribuciones que se deriven de su nombramiento. </w:t>
      </w:r>
    </w:p>
    <w:p w14:paraId="3EA12DC1" w14:textId="77777777" w:rsidR="008A018E" w:rsidRPr="0002792F" w:rsidRDefault="008A018E" w:rsidP="008A018E">
      <w:pPr>
        <w:spacing w:line="360" w:lineRule="auto"/>
        <w:jc w:val="both"/>
        <w:rPr>
          <w:rFonts w:ascii="Palatino Linotype" w:eastAsia="Calibri" w:hAnsi="Palatino Linotype" w:cs="Tahoma"/>
          <w:bCs/>
          <w:sz w:val="22"/>
          <w:szCs w:val="22"/>
          <w:lang w:val="es-ES" w:eastAsia="en-US"/>
        </w:rPr>
      </w:pPr>
    </w:p>
    <w:p w14:paraId="486508E3" w14:textId="77777777" w:rsidR="008A018E" w:rsidRPr="0002792F" w:rsidRDefault="008A018E" w:rsidP="008A018E">
      <w:pPr>
        <w:spacing w:line="360" w:lineRule="auto"/>
        <w:jc w:val="both"/>
        <w:rPr>
          <w:rFonts w:ascii="Palatino Linotype" w:eastAsia="Calibri" w:hAnsi="Palatino Linotype" w:cs="Tahoma"/>
          <w:bCs/>
          <w:sz w:val="22"/>
          <w:szCs w:val="22"/>
          <w:lang w:val="es-ES" w:eastAsia="en-US"/>
        </w:rPr>
      </w:pPr>
      <w:r w:rsidRPr="0002792F">
        <w:rPr>
          <w:rFonts w:ascii="Palatino Linotype" w:eastAsia="Calibri" w:hAnsi="Palatino Linotype" w:cs="Tahoma"/>
          <w:bCs/>
          <w:sz w:val="22"/>
          <w:szCs w:val="22"/>
          <w:lang w:val="es-ES" w:eastAsia="en-US"/>
        </w:rPr>
        <w:t>Así, se debe tener presente la naturaleza del título, la cédula profesional, los certificados o diplomas, que acreditan un determinado conocimiento en un área de estudio y el nivel académico que se posee respecto de ese conocimiento, por lo que son documentos de identificación para que frente a terceros, su titular se acredite como profesionales o expertos en algún área del campo profesional, por lo que su entrega con fotografía justamente tiene el efecto de que las personas puedan corroborar la identidad de quien se ostenta como profesionista o conocedores de alguna rama de estudio que les permita contar con los conocimientos para desarrollar determinados trabajos.</w:t>
      </w:r>
    </w:p>
    <w:p w14:paraId="107289A2" w14:textId="77777777" w:rsidR="00896338" w:rsidRPr="0002792F" w:rsidRDefault="00896338" w:rsidP="008A018E">
      <w:pPr>
        <w:spacing w:line="360" w:lineRule="auto"/>
        <w:jc w:val="both"/>
        <w:rPr>
          <w:rFonts w:ascii="Palatino Linotype" w:eastAsia="Calibri" w:hAnsi="Palatino Linotype" w:cs="Tahoma"/>
          <w:bCs/>
          <w:sz w:val="22"/>
          <w:szCs w:val="22"/>
          <w:lang w:val="es-ES" w:eastAsia="en-US"/>
        </w:rPr>
      </w:pPr>
    </w:p>
    <w:p w14:paraId="6712BE6F" w14:textId="325560E2" w:rsidR="008A018E" w:rsidRPr="0002792F" w:rsidRDefault="008A018E" w:rsidP="008A018E">
      <w:pPr>
        <w:spacing w:line="360" w:lineRule="auto"/>
        <w:jc w:val="both"/>
        <w:rPr>
          <w:rFonts w:ascii="Palatino Linotype" w:eastAsia="Calibri" w:hAnsi="Palatino Linotype" w:cs="Tahoma"/>
          <w:bCs/>
          <w:sz w:val="22"/>
          <w:szCs w:val="22"/>
          <w:lang w:val="es-ES" w:eastAsia="en-US"/>
        </w:rPr>
      </w:pPr>
      <w:r w:rsidRPr="0002792F">
        <w:rPr>
          <w:rFonts w:ascii="Palatino Linotype" w:eastAsia="Calibri" w:hAnsi="Palatino Linotype" w:cs="Tahoma"/>
          <w:bCs/>
          <w:sz w:val="22"/>
          <w:szCs w:val="22"/>
          <w:lang w:val="es-ES" w:eastAsia="en-US"/>
        </w:rPr>
        <w:t xml:space="preserve">Por lo que, no se trata de que la fotografía determine la respectiva idoneidad profesional, por el contrario, se trata de analizar la publicidad de los documentos solicitados a partir de su propia naturaleza como documentos de identidad para acreditar frente a terceros que se tiene determinado nivel académico y que estos efectivamente corresponden al servidor público del cual se requiere conocer información. </w:t>
      </w:r>
    </w:p>
    <w:p w14:paraId="55209D96" w14:textId="77777777" w:rsidR="008A018E" w:rsidRPr="0002792F" w:rsidRDefault="008A018E" w:rsidP="008A018E">
      <w:pPr>
        <w:spacing w:line="360" w:lineRule="auto"/>
        <w:jc w:val="both"/>
        <w:rPr>
          <w:rFonts w:ascii="Palatino Linotype" w:eastAsia="Calibri" w:hAnsi="Palatino Linotype" w:cs="Tahoma"/>
          <w:bCs/>
          <w:sz w:val="22"/>
          <w:szCs w:val="22"/>
          <w:lang w:val="es-ES" w:eastAsia="en-US"/>
        </w:rPr>
      </w:pPr>
    </w:p>
    <w:p w14:paraId="5F4A6798" w14:textId="77777777" w:rsidR="008A018E" w:rsidRPr="0002792F" w:rsidRDefault="008A018E" w:rsidP="008A018E">
      <w:pPr>
        <w:spacing w:line="360" w:lineRule="auto"/>
        <w:jc w:val="both"/>
        <w:rPr>
          <w:rFonts w:ascii="Palatino Linotype" w:eastAsia="Calibri" w:hAnsi="Palatino Linotype" w:cs="Tahoma"/>
          <w:bCs/>
          <w:sz w:val="22"/>
          <w:szCs w:val="22"/>
          <w:lang w:val="es-ES" w:eastAsia="en-US"/>
        </w:rPr>
      </w:pPr>
      <w:r w:rsidRPr="0002792F">
        <w:rPr>
          <w:rFonts w:ascii="Palatino Linotype" w:eastAsia="Calibri" w:hAnsi="Palatino Linotype" w:cs="Tahoma"/>
          <w:bCs/>
          <w:sz w:val="22"/>
          <w:szCs w:val="22"/>
          <w:lang w:val="es-ES" w:eastAsia="en-US"/>
        </w:rPr>
        <w:t>Sumando a lo anterior, la entrega de los documentos que acreditan el nivel académico con su fotografía, aporta elementos de convicción sobre su legalidad y legitimidad, además de que permite verificar que los servidores públicos que ocupan cargos en la administración pública, acreditaron el nivel académico requerido y en muchas ocasiones esta información también permite verificar su idoneidad para el cargo.</w:t>
      </w:r>
    </w:p>
    <w:p w14:paraId="447525D5" w14:textId="77777777" w:rsidR="008A018E" w:rsidRPr="0002792F" w:rsidRDefault="008A018E" w:rsidP="008A018E">
      <w:pPr>
        <w:spacing w:line="360" w:lineRule="auto"/>
        <w:jc w:val="both"/>
        <w:rPr>
          <w:rFonts w:ascii="Palatino Linotype" w:eastAsia="Calibri" w:hAnsi="Palatino Linotype" w:cs="Tahoma"/>
          <w:bCs/>
          <w:sz w:val="22"/>
          <w:szCs w:val="22"/>
          <w:lang w:val="es-ES" w:eastAsia="en-US"/>
        </w:rPr>
      </w:pPr>
    </w:p>
    <w:p w14:paraId="5D3940A2" w14:textId="77777777" w:rsidR="008A018E" w:rsidRPr="0002792F" w:rsidRDefault="008A018E" w:rsidP="008A018E">
      <w:pPr>
        <w:spacing w:line="360" w:lineRule="auto"/>
        <w:jc w:val="both"/>
        <w:rPr>
          <w:rFonts w:ascii="Palatino Linotype" w:eastAsia="Calibri" w:hAnsi="Palatino Linotype" w:cs="Tahoma"/>
          <w:bCs/>
          <w:sz w:val="22"/>
          <w:szCs w:val="22"/>
          <w:lang w:val="es-ES" w:eastAsia="en-US"/>
        </w:rPr>
      </w:pPr>
      <w:r w:rsidRPr="0002792F">
        <w:rPr>
          <w:rFonts w:ascii="Palatino Linotype" w:eastAsia="Calibri" w:hAnsi="Palatino Linotype" w:cs="Tahoma"/>
          <w:bCs/>
          <w:sz w:val="22"/>
          <w:szCs w:val="22"/>
          <w:lang w:val="es-ES" w:eastAsia="en-US"/>
        </w:rPr>
        <w:lastRenderedPageBreak/>
        <w:t>Ahora bien, suponiendo sin conceder, que se trate de una probable colisión de derechos entre el acceso a la información de la Particular</w:t>
      </w:r>
      <w:r w:rsidRPr="0002792F">
        <w:rPr>
          <w:rFonts w:ascii="Palatino Linotype" w:eastAsia="Calibri" w:hAnsi="Palatino Linotype" w:cs="Tahoma"/>
          <w:b/>
          <w:bCs/>
          <w:sz w:val="22"/>
          <w:szCs w:val="22"/>
          <w:lang w:val="es-ES" w:eastAsia="en-US"/>
        </w:rPr>
        <w:t xml:space="preserve"> </w:t>
      </w:r>
      <w:r w:rsidRPr="0002792F">
        <w:rPr>
          <w:rFonts w:ascii="Palatino Linotype" w:eastAsia="Calibri" w:hAnsi="Palatino Linotype" w:cs="Tahoma"/>
          <w:bCs/>
          <w:sz w:val="22"/>
          <w:szCs w:val="22"/>
          <w:lang w:val="es-ES" w:eastAsia="en-US"/>
        </w:rPr>
        <w:t xml:space="preserve"> y el de protección de datos personales del servidor público, es necesario destacar que ambos cuentan con el mismo valor, son concebidos en los mismos ordenamientos y, en consecuencia, uno no puede prevalecer frente al otro en todos los casos, por lo que es obligación del operador constitucional determinar, en cada caso, el grado de intensidad que debe respetarse para que ambos principios prevalezcan.</w:t>
      </w:r>
    </w:p>
    <w:p w14:paraId="78716209" w14:textId="77777777" w:rsidR="008A018E" w:rsidRPr="0002792F" w:rsidRDefault="008A018E" w:rsidP="008A018E">
      <w:pPr>
        <w:spacing w:line="360" w:lineRule="auto"/>
        <w:jc w:val="both"/>
        <w:rPr>
          <w:rFonts w:ascii="Palatino Linotype" w:eastAsia="Calibri" w:hAnsi="Palatino Linotype" w:cs="Tahoma"/>
          <w:bCs/>
          <w:sz w:val="22"/>
          <w:szCs w:val="22"/>
          <w:lang w:val="es-ES" w:eastAsia="en-US"/>
        </w:rPr>
      </w:pPr>
    </w:p>
    <w:p w14:paraId="30CAF5A5" w14:textId="77777777" w:rsidR="008A018E" w:rsidRPr="0002792F" w:rsidRDefault="008A018E" w:rsidP="008A018E">
      <w:pPr>
        <w:spacing w:line="360" w:lineRule="auto"/>
        <w:jc w:val="both"/>
        <w:rPr>
          <w:rFonts w:ascii="Palatino Linotype" w:eastAsia="Calibri" w:hAnsi="Palatino Linotype" w:cs="Tahoma"/>
          <w:bCs/>
          <w:sz w:val="22"/>
          <w:szCs w:val="22"/>
          <w:lang w:val="es-ES" w:eastAsia="en-US"/>
        </w:rPr>
      </w:pPr>
      <w:r w:rsidRPr="0002792F">
        <w:rPr>
          <w:rFonts w:ascii="Palatino Linotype" w:eastAsia="Calibri" w:hAnsi="Palatino Linotype" w:cs="Tahoma"/>
          <w:bCs/>
          <w:sz w:val="22"/>
          <w:szCs w:val="22"/>
          <w:lang w:val="es-ES" w:eastAsia="en-US"/>
        </w:rPr>
        <w:t>En este contexto, se debe realizar la ponderación que se rige por la exigencia de observar tres juicios: el juicio de idoneidad, el juicio de necesidad y el juicio de estricta proporcionalidad. La medida propuesta debe cumplir con los tres y la ausencia de uno sólo de ellos impediría la existencia del derecho, el cumplimiento de los tres permite identificar la medida indispensable que permita que los derechos en cuestión prevalezcan.</w:t>
      </w:r>
    </w:p>
    <w:p w14:paraId="753E96E0" w14:textId="77777777" w:rsidR="008A018E" w:rsidRPr="0002792F" w:rsidRDefault="008A018E" w:rsidP="008A018E">
      <w:pPr>
        <w:spacing w:line="360" w:lineRule="auto"/>
        <w:jc w:val="both"/>
        <w:rPr>
          <w:rFonts w:ascii="Palatino Linotype" w:eastAsia="Calibri" w:hAnsi="Palatino Linotype" w:cs="Tahoma"/>
          <w:bCs/>
          <w:sz w:val="22"/>
          <w:szCs w:val="22"/>
          <w:lang w:val="es-ES" w:eastAsia="en-US"/>
        </w:rPr>
      </w:pPr>
    </w:p>
    <w:p w14:paraId="7D2F0AB4" w14:textId="77777777" w:rsidR="008A018E" w:rsidRPr="0002792F" w:rsidRDefault="008A018E" w:rsidP="00407814">
      <w:pPr>
        <w:numPr>
          <w:ilvl w:val="0"/>
          <w:numId w:val="15"/>
        </w:numPr>
        <w:spacing w:line="360" w:lineRule="auto"/>
        <w:jc w:val="both"/>
        <w:rPr>
          <w:rFonts w:ascii="Palatino Linotype" w:eastAsia="Calibri" w:hAnsi="Palatino Linotype" w:cs="Tahoma"/>
          <w:b/>
          <w:bCs/>
          <w:sz w:val="22"/>
          <w:szCs w:val="22"/>
          <w:lang w:eastAsia="en-US"/>
        </w:rPr>
      </w:pPr>
      <w:bookmarkStart w:id="2" w:name="_Toc464749292"/>
      <w:r w:rsidRPr="0002792F">
        <w:rPr>
          <w:rFonts w:ascii="Palatino Linotype" w:eastAsia="Calibri" w:hAnsi="Palatino Linotype" w:cs="Tahoma"/>
          <w:b/>
          <w:bCs/>
          <w:sz w:val="22"/>
          <w:szCs w:val="22"/>
          <w:lang w:eastAsia="en-US"/>
        </w:rPr>
        <w:t>Juicio de idoneidad.</w:t>
      </w:r>
      <w:bookmarkEnd w:id="2"/>
    </w:p>
    <w:p w14:paraId="10BA9AFF" w14:textId="77777777" w:rsidR="008A018E" w:rsidRPr="0002792F" w:rsidRDefault="008A018E" w:rsidP="008A018E">
      <w:pPr>
        <w:spacing w:line="360" w:lineRule="auto"/>
        <w:jc w:val="both"/>
        <w:rPr>
          <w:rFonts w:ascii="Palatino Linotype" w:eastAsia="Calibri" w:hAnsi="Palatino Linotype" w:cs="Tahoma"/>
          <w:bCs/>
          <w:sz w:val="22"/>
          <w:szCs w:val="22"/>
          <w:lang w:val="es-ES" w:eastAsia="en-US"/>
        </w:rPr>
      </w:pPr>
    </w:p>
    <w:p w14:paraId="61D8E900" w14:textId="77777777" w:rsidR="008A018E" w:rsidRPr="0002792F" w:rsidRDefault="008A018E" w:rsidP="008A018E">
      <w:pPr>
        <w:spacing w:line="360" w:lineRule="auto"/>
        <w:jc w:val="both"/>
        <w:rPr>
          <w:rFonts w:ascii="Palatino Linotype" w:eastAsia="Calibri" w:hAnsi="Palatino Linotype" w:cs="Tahoma"/>
          <w:bCs/>
          <w:sz w:val="22"/>
          <w:szCs w:val="22"/>
          <w:lang w:val="es-ES" w:eastAsia="en-US"/>
        </w:rPr>
      </w:pPr>
      <w:r w:rsidRPr="0002792F">
        <w:rPr>
          <w:rFonts w:ascii="Palatino Linotype" w:eastAsia="Calibri" w:hAnsi="Palatino Linotype" w:cs="Tahoma"/>
          <w:bCs/>
          <w:sz w:val="22"/>
          <w:szCs w:val="22"/>
          <w:lang w:val="es-ES" w:eastAsia="en-US"/>
        </w:rPr>
        <w:t>El derecho de acceso a la información se plantea a través de la solicitud para acceder a los documentos que acreditan el nivel de estudios de los servidores públicos, los cuales se integran por una serie de elementos, cuya concurrencia simultánea aporta mayores elementos de convicción sobre su legalidad.</w:t>
      </w:r>
    </w:p>
    <w:p w14:paraId="596F7FF6" w14:textId="77777777" w:rsidR="008A018E" w:rsidRPr="0002792F" w:rsidRDefault="008A018E" w:rsidP="008A018E">
      <w:pPr>
        <w:spacing w:line="360" w:lineRule="auto"/>
        <w:jc w:val="both"/>
        <w:rPr>
          <w:rFonts w:ascii="Palatino Linotype" w:eastAsia="Calibri" w:hAnsi="Palatino Linotype" w:cs="Tahoma"/>
          <w:bCs/>
          <w:sz w:val="22"/>
          <w:szCs w:val="22"/>
          <w:lang w:val="es-ES" w:eastAsia="en-US"/>
        </w:rPr>
      </w:pPr>
    </w:p>
    <w:p w14:paraId="258CEDD7" w14:textId="77777777" w:rsidR="008A018E" w:rsidRPr="0002792F" w:rsidRDefault="008A018E" w:rsidP="008A018E">
      <w:pPr>
        <w:spacing w:line="360" w:lineRule="auto"/>
        <w:jc w:val="both"/>
        <w:rPr>
          <w:rFonts w:ascii="Palatino Linotype" w:eastAsia="Calibri" w:hAnsi="Palatino Linotype" w:cs="Tahoma"/>
          <w:bCs/>
          <w:sz w:val="22"/>
          <w:szCs w:val="22"/>
          <w:lang w:val="es-ES" w:eastAsia="en-US"/>
        </w:rPr>
      </w:pPr>
      <w:r w:rsidRPr="0002792F">
        <w:rPr>
          <w:rFonts w:ascii="Palatino Linotype" w:eastAsia="Calibri" w:hAnsi="Palatino Linotype" w:cs="Tahoma"/>
          <w:bCs/>
          <w:sz w:val="22"/>
          <w:szCs w:val="22"/>
          <w:lang w:val="es-ES" w:eastAsia="en-US"/>
        </w:rPr>
        <w:t xml:space="preserve">De tal suerte que, la ausencia de elementos de relevancia como la  fotografía, dificulta que estos documentos cumplan con el propósito para el cual son expedidos, que es la de ser medios de identificación de su titular, para el caso de las cédulas o diplomas, estos acreditan que una persona ha cursado satisfactoriamente los estudios necesarios para desarrollar alguna carrera técnica, oficio o profesión. Por lo tanto, acceder al documento íntegro es la medida </w:t>
      </w:r>
      <w:r w:rsidRPr="0002792F">
        <w:rPr>
          <w:rFonts w:ascii="Palatino Linotype" w:eastAsia="Calibri" w:hAnsi="Palatino Linotype" w:cs="Tahoma"/>
          <w:b/>
          <w:bCs/>
          <w:sz w:val="22"/>
          <w:szCs w:val="22"/>
          <w:lang w:val="es-ES" w:eastAsia="en-US"/>
        </w:rPr>
        <w:t>idónea</w:t>
      </w:r>
      <w:r w:rsidRPr="0002792F">
        <w:rPr>
          <w:rFonts w:ascii="Palatino Linotype" w:eastAsia="Calibri" w:hAnsi="Palatino Linotype" w:cs="Tahoma"/>
          <w:bCs/>
          <w:sz w:val="22"/>
          <w:szCs w:val="22"/>
          <w:lang w:val="es-ES" w:eastAsia="en-US"/>
        </w:rPr>
        <w:t xml:space="preserve"> </w:t>
      </w:r>
      <w:r w:rsidRPr="0002792F">
        <w:rPr>
          <w:rFonts w:ascii="Palatino Linotype" w:eastAsia="Calibri" w:hAnsi="Palatino Linotype" w:cs="Tahoma"/>
          <w:bCs/>
          <w:sz w:val="22"/>
          <w:szCs w:val="22"/>
          <w:lang w:val="es-ES" w:eastAsia="en-US"/>
        </w:rPr>
        <w:lastRenderedPageBreak/>
        <w:t>para que la Recurrente</w:t>
      </w:r>
      <w:r w:rsidRPr="0002792F">
        <w:rPr>
          <w:rFonts w:ascii="Palatino Linotype" w:eastAsia="Calibri" w:hAnsi="Palatino Linotype" w:cs="Tahoma"/>
          <w:b/>
          <w:bCs/>
          <w:sz w:val="22"/>
          <w:szCs w:val="22"/>
          <w:lang w:val="es-ES_tradnl" w:eastAsia="en-US"/>
        </w:rPr>
        <w:t xml:space="preserve"> </w:t>
      </w:r>
      <w:r w:rsidRPr="0002792F">
        <w:rPr>
          <w:rFonts w:ascii="Palatino Linotype" w:eastAsia="Calibri" w:hAnsi="Palatino Linotype" w:cs="Tahoma"/>
          <w:bCs/>
          <w:sz w:val="22"/>
          <w:szCs w:val="22"/>
          <w:lang w:val="es-ES" w:eastAsia="en-US"/>
        </w:rPr>
        <w:t>satisfaga su interés de verificar el grado o grados académicos con las que se ostentan quienes desempeñan un cargo público. Asimismo, esta documentación en algunos casos, también permite verificar que el servidor público tenga el perfil adecuado o exigido para el cargo.</w:t>
      </w:r>
    </w:p>
    <w:p w14:paraId="2A8D130B" w14:textId="77777777" w:rsidR="008A018E" w:rsidRPr="0002792F" w:rsidRDefault="008A018E" w:rsidP="008A018E">
      <w:pPr>
        <w:spacing w:line="360" w:lineRule="auto"/>
        <w:jc w:val="both"/>
        <w:rPr>
          <w:rFonts w:ascii="Palatino Linotype" w:eastAsia="Calibri" w:hAnsi="Palatino Linotype" w:cs="Tahoma"/>
          <w:bCs/>
          <w:sz w:val="22"/>
          <w:szCs w:val="22"/>
          <w:lang w:val="es-ES" w:eastAsia="en-US"/>
        </w:rPr>
      </w:pPr>
    </w:p>
    <w:p w14:paraId="012060D8" w14:textId="77777777" w:rsidR="008A018E" w:rsidRPr="0002792F" w:rsidRDefault="008A018E" w:rsidP="00407814">
      <w:pPr>
        <w:numPr>
          <w:ilvl w:val="0"/>
          <w:numId w:val="15"/>
        </w:numPr>
        <w:spacing w:line="360" w:lineRule="auto"/>
        <w:jc w:val="both"/>
        <w:rPr>
          <w:rFonts w:ascii="Palatino Linotype" w:eastAsia="Calibri" w:hAnsi="Palatino Linotype" w:cs="Tahoma"/>
          <w:b/>
          <w:bCs/>
          <w:sz w:val="22"/>
          <w:szCs w:val="22"/>
          <w:lang w:eastAsia="en-US"/>
        </w:rPr>
      </w:pPr>
      <w:r w:rsidRPr="0002792F">
        <w:rPr>
          <w:rFonts w:ascii="Palatino Linotype" w:eastAsia="Calibri" w:hAnsi="Palatino Linotype" w:cs="Tahoma"/>
          <w:b/>
          <w:bCs/>
          <w:sz w:val="22"/>
          <w:szCs w:val="22"/>
          <w:lang w:eastAsia="en-US"/>
        </w:rPr>
        <w:t>Juicio de Necesidad.</w:t>
      </w:r>
    </w:p>
    <w:p w14:paraId="522FFBC2" w14:textId="77777777" w:rsidR="008A018E" w:rsidRPr="0002792F" w:rsidRDefault="008A018E" w:rsidP="008A018E">
      <w:pPr>
        <w:spacing w:line="360" w:lineRule="auto"/>
        <w:jc w:val="both"/>
        <w:rPr>
          <w:rFonts w:ascii="Palatino Linotype" w:eastAsia="Calibri" w:hAnsi="Palatino Linotype" w:cs="Tahoma"/>
          <w:bCs/>
          <w:sz w:val="22"/>
          <w:szCs w:val="22"/>
          <w:lang w:val="es-ES" w:eastAsia="en-US"/>
        </w:rPr>
      </w:pPr>
    </w:p>
    <w:p w14:paraId="15DA31A6" w14:textId="4430135C" w:rsidR="008A018E" w:rsidRPr="0002792F" w:rsidRDefault="008A018E" w:rsidP="008A018E">
      <w:pPr>
        <w:spacing w:line="360" w:lineRule="auto"/>
        <w:jc w:val="both"/>
        <w:rPr>
          <w:rFonts w:ascii="Palatino Linotype" w:eastAsia="Calibri" w:hAnsi="Palatino Linotype" w:cs="Tahoma"/>
          <w:bCs/>
          <w:sz w:val="22"/>
          <w:szCs w:val="22"/>
          <w:lang w:val="es-ES" w:eastAsia="en-US"/>
        </w:rPr>
      </w:pPr>
      <w:r w:rsidRPr="0002792F">
        <w:rPr>
          <w:rFonts w:ascii="Palatino Linotype" w:eastAsia="Calibri" w:hAnsi="Palatino Linotype" w:cs="Tahoma"/>
          <w:bCs/>
          <w:sz w:val="22"/>
          <w:szCs w:val="22"/>
          <w:lang w:val="es-ES" w:eastAsia="en-US"/>
        </w:rPr>
        <w:t>Para que se</w:t>
      </w:r>
      <w:r w:rsidRPr="0002792F">
        <w:rPr>
          <w:rFonts w:ascii="Palatino Linotype" w:eastAsia="Calibri" w:hAnsi="Palatino Linotype" w:cs="Tahoma"/>
          <w:b/>
          <w:bCs/>
          <w:sz w:val="22"/>
          <w:szCs w:val="22"/>
          <w:lang w:val="es-ES" w:eastAsia="en-US"/>
        </w:rPr>
        <w:t xml:space="preserve"> </w:t>
      </w:r>
      <w:r w:rsidRPr="0002792F">
        <w:rPr>
          <w:rFonts w:ascii="Palatino Linotype" w:eastAsia="Calibri" w:hAnsi="Palatino Linotype" w:cs="Tahoma"/>
          <w:bCs/>
          <w:sz w:val="22"/>
          <w:szCs w:val="22"/>
          <w:lang w:val="es-ES" w:eastAsia="en-US"/>
        </w:rPr>
        <w:t xml:space="preserve">vea satisfecha la pretensión de la particular y su derecho sea respetado, es </w:t>
      </w:r>
      <w:r w:rsidRPr="0002792F">
        <w:rPr>
          <w:rFonts w:ascii="Palatino Linotype" w:eastAsia="Calibri" w:hAnsi="Palatino Linotype" w:cs="Tahoma"/>
          <w:b/>
          <w:bCs/>
          <w:sz w:val="22"/>
          <w:szCs w:val="22"/>
          <w:lang w:val="es-ES" w:eastAsia="en-US"/>
        </w:rPr>
        <w:t>necesario</w:t>
      </w:r>
      <w:r w:rsidRPr="0002792F">
        <w:rPr>
          <w:rFonts w:ascii="Palatino Linotype" w:eastAsia="Calibri" w:hAnsi="Palatino Linotype" w:cs="Tahoma"/>
          <w:bCs/>
          <w:sz w:val="22"/>
          <w:szCs w:val="22"/>
          <w:lang w:val="es-ES" w:eastAsia="en-US"/>
        </w:rPr>
        <w:t xml:space="preserve"> que el solicitante acceda a ellos con fotografían y a su firma, pues junto con el nombre puede ser contrastado con cualquier otro documento con el objeto de verificar que se trate de la misma persona.</w:t>
      </w:r>
    </w:p>
    <w:p w14:paraId="6EAF6905" w14:textId="77777777" w:rsidR="008A018E" w:rsidRPr="0002792F" w:rsidRDefault="008A018E" w:rsidP="008A018E">
      <w:pPr>
        <w:spacing w:line="360" w:lineRule="auto"/>
        <w:jc w:val="both"/>
        <w:rPr>
          <w:rFonts w:ascii="Palatino Linotype" w:eastAsia="Calibri" w:hAnsi="Palatino Linotype" w:cs="Tahoma"/>
          <w:bCs/>
          <w:sz w:val="22"/>
          <w:szCs w:val="22"/>
          <w:lang w:val="es-ES" w:eastAsia="en-US"/>
        </w:rPr>
      </w:pPr>
    </w:p>
    <w:p w14:paraId="5A5CDC1A" w14:textId="77777777" w:rsidR="008A018E" w:rsidRPr="0002792F" w:rsidRDefault="008A018E" w:rsidP="008A018E">
      <w:pPr>
        <w:spacing w:line="360" w:lineRule="auto"/>
        <w:jc w:val="both"/>
        <w:rPr>
          <w:rFonts w:ascii="Palatino Linotype" w:eastAsia="Calibri" w:hAnsi="Palatino Linotype" w:cs="Tahoma"/>
          <w:bCs/>
          <w:sz w:val="22"/>
          <w:szCs w:val="22"/>
          <w:lang w:val="es-ES" w:eastAsia="en-US"/>
        </w:rPr>
      </w:pPr>
      <w:r w:rsidRPr="0002792F">
        <w:rPr>
          <w:rFonts w:ascii="Palatino Linotype" w:eastAsia="Calibri" w:hAnsi="Palatino Linotype" w:cs="Tahoma"/>
          <w:bCs/>
          <w:sz w:val="22"/>
          <w:szCs w:val="22"/>
          <w:lang w:val="es-ES" w:eastAsia="en-US"/>
        </w:rPr>
        <w:t>Lo anterior, en virtud de que la entrega de los documentos de identificación analizados, acredita que los servidores públicos cumplen con el perfil señalado en la ley o el idóneo de acuerdo al propio Sujeto Obligado y su marco normativo, si es que existe un perfil de puesto aprobado por autoridad competente, con lo que se fortalece la cultura de la rendición de cuentas y el debate informado en una sociedad democrática. Restar un elemento como la fotografía reduce su valor y disminuye sensiblemente los elementos de convicción sobre la legalidad del documento.</w:t>
      </w:r>
    </w:p>
    <w:p w14:paraId="3774B1E1" w14:textId="77777777" w:rsidR="008A018E" w:rsidRPr="0002792F" w:rsidRDefault="008A018E" w:rsidP="008A018E">
      <w:pPr>
        <w:spacing w:line="360" w:lineRule="auto"/>
        <w:jc w:val="both"/>
        <w:rPr>
          <w:rFonts w:ascii="Palatino Linotype" w:eastAsia="Calibri" w:hAnsi="Palatino Linotype" w:cs="Tahoma"/>
          <w:bCs/>
          <w:sz w:val="22"/>
          <w:szCs w:val="22"/>
          <w:lang w:val="es-ES" w:eastAsia="en-US"/>
        </w:rPr>
      </w:pPr>
    </w:p>
    <w:p w14:paraId="12D8D5D0" w14:textId="77777777" w:rsidR="008A018E" w:rsidRPr="0002792F" w:rsidRDefault="008A018E" w:rsidP="00407814">
      <w:pPr>
        <w:numPr>
          <w:ilvl w:val="0"/>
          <w:numId w:val="15"/>
        </w:numPr>
        <w:spacing w:line="360" w:lineRule="auto"/>
        <w:jc w:val="both"/>
        <w:rPr>
          <w:rFonts w:ascii="Palatino Linotype" w:eastAsia="Calibri" w:hAnsi="Palatino Linotype" w:cs="Tahoma"/>
          <w:b/>
          <w:bCs/>
          <w:sz w:val="22"/>
          <w:szCs w:val="22"/>
          <w:lang w:eastAsia="en-US"/>
        </w:rPr>
      </w:pPr>
      <w:r w:rsidRPr="0002792F">
        <w:rPr>
          <w:rFonts w:ascii="Palatino Linotype" w:eastAsia="Calibri" w:hAnsi="Palatino Linotype" w:cs="Tahoma"/>
          <w:b/>
          <w:bCs/>
          <w:sz w:val="22"/>
          <w:szCs w:val="22"/>
          <w:lang w:eastAsia="en-US"/>
        </w:rPr>
        <w:t>Juicio de estricta proporcionalidad.</w:t>
      </w:r>
    </w:p>
    <w:p w14:paraId="238F5492" w14:textId="77777777" w:rsidR="008A018E" w:rsidRPr="0002792F" w:rsidRDefault="008A018E" w:rsidP="008A018E">
      <w:pPr>
        <w:spacing w:line="360" w:lineRule="auto"/>
        <w:jc w:val="both"/>
        <w:rPr>
          <w:rFonts w:ascii="Palatino Linotype" w:eastAsia="Calibri" w:hAnsi="Palatino Linotype" w:cs="Tahoma"/>
          <w:bCs/>
          <w:sz w:val="22"/>
          <w:szCs w:val="22"/>
          <w:lang w:val="es-ES" w:eastAsia="en-US"/>
        </w:rPr>
      </w:pPr>
    </w:p>
    <w:p w14:paraId="4CAC2DDE" w14:textId="77777777" w:rsidR="008A018E" w:rsidRPr="0002792F" w:rsidRDefault="008A018E" w:rsidP="008A018E">
      <w:pPr>
        <w:spacing w:line="360" w:lineRule="auto"/>
        <w:jc w:val="both"/>
        <w:rPr>
          <w:rFonts w:ascii="Palatino Linotype" w:eastAsia="Calibri" w:hAnsi="Palatino Linotype" w:cs="Tahoma"/>
          <w:bCs/>
          <w:sz w:val="22"/>
          <w:szCs w:val="22"/>
          <w:lang w:val="es-ES" w:eastAsia="en-US"/>
        </w:rPr>
      </w:pPr>
      <w:r w:rsidRPr="0002792F">
        <w:rPr>
          <w:rFonts w:ascii="Palatino Linotype" w:eastAsia="Calibri" w:hAnsi="Palatino Linotype" w:cs="Tahoma"/>
          <w:bCs/>
          <w:sz w:val="22"/>
          <w:szCs w:val="22"/>
          <w:lang w:val="es-ES" w:eastAsia="en-US"/>
        </w:rPr>
        <w:t xml:space="preserve">La medida propuesta debe ser estrictamente proporcional y constituir la mínima afectación posible al otro derecho involucrado (derecho a la vida privada), de tal forma que el de </w:t>
      </w:r>
      <w:r w:rsidRPr="0002792F">
        <w:rPr>
          <w:rFonts w:ascii="Palatino Linotype" w:eastAsia="Calibri" w:hAnsi="Palatino Linotype" w:cs="Tahoma"/>
          <w:bCs/>
          <w:sz w:val="22"/>
          <w:szCs w:val="22"/>
          <w:lang w:val="es-ES" w:eastAsia="en-US"/>
        </w:rPr>
        <w:lastRenderedPageBreak/>
        <w:t>protección de datos personales retroceda en la estricta e indispensable proporción para que el de acceso a la información prevalezca, sin que, desde luego, desaparezca el primero.</w:t>
      </w:r>
    </w:p>
    <w:p w14:paraId="04688CC5" w14:textId="77777777" w:rsidR="008A018E" w:rsidRPr="0002792F" w:rsidRDefault="008A018E" w:rsidP="008A018E">
      <w:pPr>
        <w:spacing w:line="360" w:lineRule="auto"/>
        <w:jc w:val="both"/>
        <w:rPr>
          <w:rFonts w:ascii="Palatino Linotype" w:eastAsia="Calibri" w:hAnsi="Palatino Linotype" w:cs="Tahoma"/>
          <w:bCs/>
          <w:sz w:val="22"/>
          <w:szCs w:val="22"/>
          <w:lang w:val="es-ES" w:eastAsia="en-US"/>
        </w:rPr>
      </w:pPr>
    </w:p>
    <w:p w14:paraId="39ED235B" w14:textId="77777777" w:rsidR="008A018E" w:rsidRPr="0002792F" w:rsidRDefault="008A018E" w:rsidP="008A018E">
      <w:pPr>
        <w:spacing w:line="360" w:lineRule="auto"/>
        <w:jc w:val="both"/>
        <w:rPr>
          <w:rFonts w:ascii="Palatino Linotype" w:eastAsia="Calibri" w:hAnsi="Palatino Linotype" w:cs="Tahoma"/>
          <w:bCs/>
          <w:sz w:val="22"/>
          <w:szCs w:val="22"/>
          <w:lang w:val="es-ES" w:eastAsia="en-US"/>
        </w:rPr>
      </w:pPr>
      <w:r w:rsidRPr="0002792F">
        <w:rPr>
          <w:rFonts w:ascii="Palatino Linotype" w:eastAsia="Calibri" w:hAnsi="Palatino Linotype" w:cs="Tahoma"/>
          <w:bCs/>
          <w:sz w:val="22"/>
          <w:szCs w:val="22"/>
          <w:lang w:val="es-ES" w:eastAsia="en-US"/>
        </w:rPr>
        <w:t>Es evidente que acceder a los documentos que dan cuenta del nivel de estudios de los servidores públicos, es con la finalidad contar con los elementos necesarios que  permitan a cualquier persona verificar el grado académico con el que se ostentan los servidores públicos y de ser el caso, que su perfil profesional es acorde con el idóneo o exigido para el desempeño del cargo público, así, ante una solicitud de acceso a la información pública, los documentos que se entreguen deben tener el mayor número de elementos sobre la identidad de su titular y los estudios cursados.</w:t>
      </w:r>
    </w:p>
    <w:p w14:paraId="59721FF7" w14:textId="77777777" w:rsidR="008A018E" w:rsidRPr="0002792F" w:rsidRDefault="008A018E" w:rsidP="008A018E">
      <w:pPr>
        <w:spacing w:line="360" w:lineRule="auto"/>
        <w:jc w:val="both"/>
        <w:rPr>
          <w:rFonts w:ascii="Palatino Linotype" w:eastAsia="Calibri" w:hAnsi="Palatino Linotype" w:cs="Tahoma"/>
          <w:bCs/>
          <w:sz w:val="22"/>
          <w:szCs w:val="22"/>
          <w:lang w:val="es-ES" w:eastAsia="en-US"/>
        </w:rPr>
      </w:pPr>
    </w:p>
    <w:p w14:paraId="0A4132A1" w14:textId="77777777" w:rsidR="008A018E" w:rsidRPr="0002792F" w:rsidRDefault="008A018E" w:rsidP="008A018E">
      <w:pPr>
        <w:spacing w:line="360" w:lineRule="auto"/>
        <w:jc w:val="both"/>
        <w:rPr>
          <w:rFonts w:ascii="Palatino Linotype" w:eastAsia="Calibri" w:hAnsi="Palatino Linotype" w:cs="Tahoma"/>
          <w:bCs/>
          <w:sz w:val="22"/>
          <w:szCs w:val="22"/>
          <w:lang w:val="es-ES" w:eastAsia="en-US"/>
        </w:rPr>
      </w:pPr>
      <w:r w:rsidRPr="0002792F">
        <w:rPr>
          <w:rFonts w:ascii="Palatino Linotype" w:eastAsia="Calibri" w:hAnsi="Palatino Linotype" w:cs="Tahoma"/>
          <w:bCs/>
          <w:sz w:val="22"/>
          <w:szCs w:val="22"/>
          <w:lang w:val="es-ES" w:eastAsia="en-US"/>
        </w:rPr>
        <w:t xml:space="preserve">Así, la estricta proporcionalidad en la valoración de los datos que deben entregarse como públicos, deviene de la naturaleza de los mismos,  que es la de ser documentos de identificación, respecto de la profesión, carrera técnica o estudios en general que puede desempeñar una persona al haber sido autorizado para ello; en efecto, no se trata de una invasión a la intimidad del titular del dato, ya que su intensión al tramitarlos y obtenerlos es ponerlos a la vista de cualquier tercero, frente al que quiera acreditar sus conocimientos en un área de estudio. </w:t>
      </w:r>
    </w:p>
    <w:p w14:paraId="0240138C" w14:textId="77777777" w:rsidR="008A018E" w:rsidRPr="0002792F" w:rsidRDefault="008A018E" w:rsidP="008A018E">
      <w:pPr>
        <w:spacing w:line="360" w:lineRule="auto"/>
        <w:jc w:val="both"/>
        <w:rPr>
          <w:rFonts w:ascii="Palatino Linotype" w:eastAsia="Calibri" w:hAnsi="Palatino Linotype" w:cs="Tahoma"/>
          <w:bCs/>
          <w:sz w:val="22"/>
          <w:szCs w:val="22"/>
          <w:lang w:val="es-ES" w:eastAsia="en-US"/>
        </w:rPr>
      </w:pPr>
    </w:p>
    <w:p w14:paraId="6F3A9927" w14:textId="29930960" w:rsidR="008A018E" w:rsidRPr="0002792F" w:rsidRDefault="00A11166" w:rsidP="008A018E">
      <w:pPr>
        <w:spacing w:line="360" w:lineRule="auto"/>
        <w:jc w:val="both"/>
        <w:rPr>
          <w:rFonts w:ascii="Palatino Linotype" w:eastAsia="Calibri" w:hAnsi="Palatino Linotype" w:cs="Tahoma"/>
          <w:bCs/>
          <w:sz w:val="22"/>
          <w:szCs w:val="22"/>
          <w:lang w:val="es-ES" w:eastAsia="en-US"/>
        </w:rPr>
      </w:pPr>
      <w:r>
        <w:rPr>
          <w:rFonts w:ascii="Palatino Linotype" w:eastAsia="Calibri" w:hAnsi="Palatino Linotype" w:cs="Tahoma"/>
          <w:bCs/>
          <w:noProof/>
          <w:sz w:val="22"/>
          <w:szCs w:val="22"/>
          <w:lang w:val="es-ES"/>
        </w:rPr>
        <mc:AlternateContent>
          <mc:Choice Requires="wps">
            <w:drawing>
              <wp:anchor distT="0" distB="0" distL="114300" distR="114300" simplePos="0" relativeHeight="251666432" behindDoc="0" locked="0" layoutInCell="1" allowOverlap="1" wp14:anchorId="08DB6386" wp14:editId="77E6CC64">
                <wp:simplePos x="0" y="0"/>
                <wp:positionH relativeFrom="column">
                  <wp:posOffset>29845</wp:posOffset>
                </wp:positionH>
                <wp:positionV relativeFrom="paragraph">
                  <wp:posOffset>803275</wp:posOffset>
                </wp:positionV>
                <wp:extent cx="5581650" cy="1162050"/>
                <wp:effectExtent l="0" t="0" r="19050" b="19050"/>
                <wp:wrapNone/>
                <wp:docPr id="4" name="Conector recto 4"/>
                <wp:cNvGraphicFramePr/>
                <a:graphic xmlns:a="http://schemas.openxmlformats.org/drawingml/2006/main">
                  <a:graphicData uri="http://schemas.microsoft.com/office/word/2010/wordprocessingShape">
                    <wps:wsp>
                      <wps:cNvCnPr/>
                      <wps:spPr>
                        <a:xfrm flipV="1">
                          <a:off x="0" y="0"/>
                          <a:ext cx="5581650" cy="1162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4DE2EA" id="Conector recto 4"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2.35pt,63.25pt" to="441.85pt,1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" strokecolor="#4472c4 [3204]" strokeweight=".5pt">
                <v:stroke joinstyle="miter"/>
              </v:line>
            </w:pict>
          </mc:Fallback>
        </mc:AlternateContent>
      </w:r>
      <w:r w:rsidR="008A018E" w:rsidRPr="0002792F">
        <w:rPr>
          <w:rFonts w:ascii="Palatino Linotype" w:eastAsia="Calibri" w:hAnsi="Palatino Linotype" w:cs="Tahoma"/>
          <w:bCs/>
          <w:sz w:val="22"/>
          <w:szCs w:val="22"/>
          <w:lang w:val="es-ES" w:eastAsia="en-US"/>
        </w:rPr>
        <w:t xml:space="preserve">En sentido contrario, testar la fotografía va en contra de la naturaleza de los documentos que se analizan que es la de identificar plenamente a su titular, como el profesional capacitado para ejercer la profesión para la cual se le ha autorizado. </w:t>
      </w:r>
    </w:p>
    <w:p w14:paraId="36126F52" w14:textId="77777777" w:rsidR="008A018E" w:rsidRPr="0002792F" w:rsidRDefault="008A018E" w:rsidP="008A018E">
      <w:pPr>
        <w:spacing w:line="360" w:lineRule="auto"/>
        <w:jc w:val="both"/>
        <w:rPr>
          <w:rFonts w:ascii="Palatino Linotype" w:eastAsia="Calibri" w:hAnsi="Palatino Linotype" w:cs="Tahoma"/>
          <w:bCs/>
          <w:sz w:val="22"/>
          <w:szCs w:val="22"/>
          <w:lang w:val="es-ES" w:eastAsia="en-US"/>
        </w:rPr>
      </w:pPr>
    </w:p>
    <w:p w14:paraId="7C457AD2" w14:textId="77777777" w:rsidR="008A018E" w:rsidRPr="0002792F" w:rsidRDefault="008A018E" w:rsidP="008A018E">
      <w:pPr>
        <w:spacing w:line="360" w:lineRule="auto"/>
        <w:jc w:val="both"/>
        <w:rPr>
          <w:rFonts w:ascii="Palatino Linotype" w:eastAsia="Calibri" w:hAnsi="Palatino Linotype" w:cs="Tahoma"/>
          <w:bCs/>
          <w:sz w:val="22"/>
          <w:szCs w:val="22"/>
          <w:lang w:val="es-ES" w:eastAsia="en-US"/>
        </w:rPr>
      </w:pPr>
      <w:r w:rsidRPr="0002792F">
        <w:rPr>
          <w:rFonts w:ascii="Palatino Linotype" w:eastAsia="Calibri" w:hAnsi="Palatino Linotype" w:cs="Tahoma"/>
          <w:bCs/>
          <w:sz w:val="22"/>
          <w:szCs w:val="22"/>
          <w:lang w:val="es-ES" w:eastAsia="en-US"/>
        </w:rPr>
        <w:lastRenderedPageBreak/>
        <w:t>En consecuencia, resulta legítimo determinar la entrega de la documentación solicitada sin testar la fotografía que como bien se precisó, con la finalidad de respetar plenamente el derecho de acceso a la información y dar efectividad al uso a los documentos entregados.</w:t>
      </w:r>
    </w:p>
    <w:p w14:paraId="1085C8EC" w14:textId="77777777" w:rsidR="008A018E" w:rsidRPr="0002792F" w:rsidRDefault="008A018E" w:rsidP="008A018E">
      <w:pPr>
        <w:spacing w:line="360" w:lineRule="auto"/>
        <w:jc w:val="both"/>
        <w:rPr>
          <w:rFonts w:ascii="Palatino Linotype" w:eastAsia="Calibri" w:hAnsi="Palatino Linotype" w:cs="Tahoma"/>
          <w:bCs/>
          <w:sz w:val="22"/>
          <w:szCs w:val="22"/>
          <w:lang w:val="es-ES" w:eastAsia="en-US"/>
        </w:rPr>
      </w:pPr>
    </w:p>
    <w:p w14:paraId="7779B84F" w14:textId="77777777" w:rsidR="008A018E" w:rsidRPr="0002792F" w:rsidRDefault="008A018E" w:rsidP="008A018E">
      <w:pPr>
        <w:spacing w:line="360" w:lineRule="auto"/>
        <w:jc w:val="both"/>
        <w:rPr>
          <w:rFonts w:ascii="Palatino Linotype" w:eastAsia="Calibri" w:hAnsi="Palatino Linotype" w:cs="Tahoma"/>
          <w:bCs/>
          <w:sz w:val="22"/>
          <w:szCs w:val="22"/>
          <w:lang w:val="es-ES" w:eastAsia="en-US"/>
        </w:rPr>
      </w:pPr>
      <w:r w:rsidRPr="0002792F">
        <w:rPr>
          <w:rFonts w:ascii="Palatino Linotype" w:eastAsia="Calibri" w:hAnsi="Palatino Linotype" w:cs="Tahoma"/>
          <w:bCs/>
          <w:sz w:val="22"/>
          <w:szCs w:val="22"/>
          <w:lang w:val="es-ES" w:eastAsia="en-US"/>
        </w:rPr>
        <w:t xml:space="preserve">Apoya esto lo señalado por el entonces denominado Instituto Federal de Acceso a la Información en el </w:t>
      </w:r>
      <w:r w:rsidRPr="0002792F">
        <w:rPr>
          <w:rFonts w:ascii="Palatino Linotype" w:eastAsia="Calibri" w:hAnsi="Palatino Linotype" w:cs="Tahoma"/>
          <w:b/>
          <w:bCs/>
          <w:sz w:val="22"/>
          <w:szCs w:val="22"/>
          <w:lang w:val="es-ES" w:eastAsia="en-US"/>
        </w:rPr>
        <w:t>Criterio 1/13</w:t>
      </w:r>
      <w:r w:rsidRPr="0002792F">
        <w:rPr>
          <w:rFonts w:ascii="Palatino Linotype" w:eastAsia="Calibri" w:hAnsi="Palatino Linotype" w:cs="Tahoma"/>
          <w:bCs/>
          <w:sz w:val="22"/>
          <w:szCs w:val="22"/>
          <w:lang w:val="es-ES" w:eastAsia="en-US"/>
        </w:rPr>
        <w:t xml:space="preserve"> “Fotografía de una persona física que conste en su título o cédula profesional no es susceptible de clasificarse con carácter de confidencial”.</w:t>
      </w:r>
    </w:p>
    <w:p w14:paraId="13A09FD8" w14:textId="77777777" w:rsidR="008A018E" w:rsidRPr="0002792F" w:rsidRDefault="008A018E" w:rsidP="008A018E">
      <w:pPr>
        <w:spacing w:line="360" w:lineRule="auto"/>
        <w:jc w:val="both"/>
        <w:rPr>
          <w:rFonts w:ascii="Palatino Linotype" w:eastAsia="Calibri" w:hAnsi="Palatino Linotype" w:cs="Tahoma"/>
          <w:bCs/>
          <w:sz w:val="22"/>
          <w:szCs w:val="22"/>
          <w:lang w:val="es-ES" w:eastAsia="en-US"/>
        </w:rPr>
      </w:pPr>
    </w:p>
    <w:p w14:paraId="1420DFBD" w14:textId="77777777" w:rsidR="008A018E" w:rsidRPr="0002792F" w:rsidRDefault="008A018E" w:rsidP="008A018E">
      <w:pPr>
        <w:spacing w:line="360" w:lineRule="auto"/>
        <w:ind w:left="567" w:right="567"/>
        <w:jc w:val="both"/>
        <w:rPr>
          <w:rFonts w:ascii="Palatino Linotype" w:eastAsia="Calibri" w:hAnsi="Palatino Linotype" w:cs="Tahoma"/>
          <w:bCs/>
          <w:i/>
          <w:lang w:val="es-ES" w:eastAsia="en-US"/>
        </w:rPr>
      </w:pPr>
      <w:r w:rsidRPr="0002792F">
        <w:rPr>
          <w:rFonts w:ascii="Palatino Linotype" w:eastAsia="Calibri" w:hAnsi="Palatino Linotype" w:cs="Tahoma"/>
          <w:b/>
          <w:bCs/>
          <w:i/>
          <w:lang w:val="es-ES" w:eastAsia="en-US"/>
        </w:rPr>
        <w:t>Fotografía de una persona física que conste en su título o cédula profesional no es susceptible de clasificarse con carácter de confidencial</w:t>
      </w:r>
      <w:r w:rsidRPr="0002792F">
        <w:rPr>
          <w:rFonts w:ascii="Palatino Linotype" w:eastAsia="Calibri" w:hAnsi="Palatino Linotype" w:cs="Tahoma"/>
          <w:bCs/>
          <w:i/>
          <w:lang w:val="es-ES" w:eastAsia="en-US"/>
        </w:rPr>
        <w:t>. La fotografía contenida en un título o cédula profesional no es susceptible de clasificarse con el carácter de confidencial, en términos de lo dispuesto en el artículo 18, fracción II de la Ley Federal de Transparencia y Acceso a la información Pública Gubernamental, no obstante ser un dato personal, en virtud del interés público que existe de conocer que la persona que se ostenta con una calidad profesional determinada es la misma que aparece en los documentos oficiales de referencia. Lo anterior es así, ya que en el momento en que una persona se somete a un registro fotográfico con el objetivo de recibir una identificación oficial que lo avala como profesionista, consiente que tanto la imagen de su rostro como su nombre y profesión, sean elementos de acreditación e identificación frente a terceros.</w:t>
      </w:r>
    </w:p>
    <w:p w14:paraId="4C3406F6" w14:textId="77777777" w:rsidR="008A018E" w:rsidRPr="0002792F" w:rsidRDefault="008A018E" w:rsidP="008A018E">
      <w:pPr>
        <w:spacing w:line="360" w:lineRule="auto"/>
        <w:jc w:val="both"/>
        <w:rPr>
          <w:rFonts w:ascii="Palatino Linotype" w:eastAsia="Calibri" w:hAnsi="Palatino Linotype" w:cs="Tahoma"/>
          <w:bCs/>
          <w:sz w:val="22"/>
          <w:szCs w:val="22"/>
          <w:lang w:eastAsia="en-US"/>
        </w:rPr>
      </w:pPr>
    </w:p>
    <w:p w14:paraId="02FBF924" w14:textId="77777777" w:rsidR="008A018E" w:rsidRPr="0002792F" w:rsidRDefault="008A018E" w:rsidP="008A018E">
      <w:pPr>
        <w:spacing w:line="360" w:lineRule="auto"/>
        <w:jc w:val="both"/>
        <w:rPr>
          <w:rFonts w:ascii="Palatino Linotype" w:eastAsia="Calibri" w:hAnsi="Palatino Linotype" w:cs="Tahoma"/>
          <w:bCs/>
          <w:sz w:val="22"/>
          <w:szCs w:val="22"/>
          <w:lang w:eastAsia="en-US"/>
        </w:rPr>
      </w:pPr>
      <w:r w:rsidRPr="0002792F">
        <w:rPr>
          <w:rFonts w:ascii="Palatino Linotype" w:eastAsia="Calibri" w:hAnsi="Palatino Linotype" w:cs="Tahoma"/>
          <w:bCs/>
          <w:sz w:val="22"/>
          <w:szCs w:val="22"/>
          <w:lang w:eastAsia="en-US"/>
        </w:rPr>
        <w:t>En conclusión, el Sujeto Obligado deberá elaborar la versión pública de la información requerida por la Particular, testando los datos personales que han sido señalados en el presente apartado, y emitir el Acta de Comité de Transparencia correspondiente, en términos de los artículos 49, fracciones II y VIII, 137 y 149 de la Ley de Transparencia y Acceso a la Información Pública del Estado de México y Municipios.</w:t>
      </w:r>
    </w:p>
    <w:p w14:paraId="3511FAD6" w14:textId="77777777" w:rsidR="008A018E" w:rsidRPr="0002792F" w:rsidRDefault="008A018E" w:rsidP="006A4AD9">
      <w:pPr>
        <w:tabs>
          <w:tab w:val="left" w:pos="4962"/>
        </w:tabs>
        <w:spacing w:line="360" w:lineRule="auto"/>
        <w:jc w:val="both"/>
        <w:rPr>
          <w:rFonts w:ascii="Palatino Linotype" w:hAnsi="Palatino Linotype" w:cs="Tahoma"/>
          <w:sz w:val="22"/>
          <w:szCs w:val="24"/>
          <w:lang w:eastAsia="es-MX"/>
        </w:rPr>
      </w:pPr>
    </w:p>
    <w:p w14:paraId="62BB5827" w14:textId="61C51C25" w:rsidR="00817C81" w:rsidRPr="0002792F" w:rsidRDefault="008A018E" w:rsidP="00125DEB">
      <w:pPr>
        <w:spacing w:line="360" w:lineRule="auto"/>
        <w:jc w:val="both"/>
        <w:rPr>
          <w:rFonts w:ascii="Palatino Linotype" w:hAnsi="Palatino Linotype" w:cs="Tahoma"/>
          <w:sz w:val="22"/>
          <w:szCs w:val="22"/>
        </w:rPr>
      </w:pPr>
      <w:r w:rsidRPr="0002792F">
        <w:rPr>
          <w:rFonts w:ascii="Palatino Linotype" w:hAnsi="Palatino Linotype" w:cs="Tahoma"/>
          <w:b/>
          <w:sz w:val="22"/>
          <w:szCs w:val="22"/>
        </w:rPr>
        <w:lastRenderedPageBreak/>
        <w:t xml:space="preserve">SÉPTIMO. Decisión. </w:t>
      </w:r>
      <w:r w:rsidRPr="0002792F">
        <w:rPr>
          <w:rFonts w:ascii="Palatino Linotype" w:hAnsi="Palatino Linotype" w:cs="Tahoma"/>
          <w:sz w:val="22"/>
          <w:szCs w:val="22"/>
        </w:rPr>
        <w:t xml:space="preserve">Con fundamento en el artículo 186, fracción IV, de la Ley de Transparencia y Acceso a la Información Pública del Estado de México y Municipios, este Instituto considera procedente </w:t>
      </w:r>
      <w:r w:rsidRPr="0002792F">
        <w:rPr>
          <w:rFonts w:ascii="Palatino Linotype" w:hAnsi="Palatino Linotype" w:cs="Tahoma"/>
          <w:b/>
          <w:sz w:val="22"/>
          <w:szCs w:val="22"/>
        </w:rPr>
        <w:t xml:space="preserve">ORDENAR </w:t>
      </w:r>
      <w:r w:rsidRPr="0002792F">
        <w:rPr>
          <w:rFonts w:ascii="Palatino Linotype" w:hAnsi="Palatino Linotype" w:cs="Tahoma"/>
          <w:sz w:val="22"/>
          <w:szCs w:val="22"/>
        </w:rPr>
        <w:t xml:space="preserve">al Ayuntamiento de Chicoloapan, </w:t>
      </w:r>
      <w:r w:rsidR="008C52D9" w:rsidRPr="0002792F">
        <w:rPr>
          <w:rFonts w:ascii="Palatino Linotype" w:hAnsi="Palatino Linotype" w:cs="Tahoma"/>
          <w:sz w:val="22"/>
          <w:szCs w:val="22"/>
        </w:rPr>
        <w:t xml:space="preserve">previa búsqueda exhaustiva y razonable en todas las áreas competentes, </w:t>
      </w:r>
      <w:r w:rsidRPr="0002792F">
        <w:rPr>
          <w:rFonts w:ascii="Palatino Linotype" w:hAnsi="Palatino Linotype" w:cs="Tahoma"/>
          <w:sz w:val="22"/>
          <w:szCs w:val="22"/>
        </w:rPr>
        <w:t>otorgue acceso vía el Sistema de Acceso a la Información Mexiquense (SAIMEX), versión pública</w:t>
      </w:r>
      <w:r w:rsidR="004F57A7" w:rsidRPr="0002792F">
        <w:rPr>
          <w:rFonts w:ascii="Palatino Linotype" w:hAnsi="Palatino Linotype" w:cs="Tahoma"/>
          <w:sz w:val="22"/>
          <w:szCs w:val="22"/>
        </w:rPr>
        <w:t>, respecto de la Presidenta Municipal del Ayuntamiento de Chicoloapan</w:t>
      </w:r>
      <w:r w:rsidRPr="0002792F">
        <w:rPr>
          <w:rFonts w:ascii="Palatino Linotype" w:hAnsi="Palatino Linotype" w:cs="Tahoma"/>
          <w:sz w:val="22"/>
          <w:szCs w:val="22"/>
        </w:rPr>
        <w:t xml:space="preserve"> de lo siguiente:</w:t>
      </w:r>
    </w:p>
    <w:p w14:paraId="00C95620" w14:textId="4B1BC8F7" w:rsidR="008A018E" w:rsidRPr="0002792F" w:rsidRDefault="008A018E" w:rsidP="00125DEB">
      <w:pPr>
        <w:spacing w:line="360" w:lineRule="auto"/>
        <w:jc w:val="both"/>
        <w:rPr>
          <w:rFonts w:ascii="Palatino Linotype" w:hAnsi="Palatino Linotype" w:cs="Tahoma"/>
          <w:b/>
          <w:sz w:val="22"/>
          <w:szCs w:val="22"/>
        </w:rPr>
      </w:pPr>
    </w:p>
    <w:p w14:paraId="58A3357A" w14:textId="23A57E26" w:rsidR="00407814" w:rsidRPr="0002792F" w:rsidRDefault="006D0A56" w:rsidP="00407814">
      <w:pPr>
        <w:pStyle w:val="Prrafodelista"/>
        <w:numPr>
          <w:ilvl w:val="0"/>
          <w:numId w:val="14"/>
        </w:numPr>
        <w:spacing w:line="360" w:lineRule="auto"/>
        <w:jc w:val="both"/>
        <w:rPr>
          <w:rFonts w:ascii="Palatino Linotype" w:hAnsi="Palatino Linotype" w:cs="Tahoma"/>
          <w:szCs w:val="22"/>
        </w:rPr>
      </w:pPr>
      <w:r w:rsidRPr="0002792F">
        <w:rPr>
          <w:rFonts w:ascii="Palatino Linotype" w:hAnsi="Palatino Linotype" w:cs="Tahoma"/>
          <w:szCs w:val="22"/>
        </w:rPr>
        <w:t>C</w:t>
      </w:r>
      <w:r w:rsidR="00407814" w:rsidRPr="0002792F">
        <w:rPr>
          <w:rFonts w:ascii="Palatino Linotype" w:hAnsi="Palatino Linotype" w:cs="Tahoma"/>
          <w:i/>
          <w:szCs w:val="22"/>
        </w:rPr>
        <w:t>urriculum vitae</w:t>
      </w:r>
      <w:r w:rsidR="00407814" w:rsidRPr="0002792F">
        <w:rPr>
          <w:rFonts w:ascii="Palatino Linotype" w:hAnsi="Palatino Linotype" w:cs="Tahoma"/>
          <w:szCs w:val="22"/>
        </w:rPr>
        <w:t xml:space="preserve"> y </w:t>
      </w:r>
      <w:r w:rsidR="00F1169B" w:rsidRPr="0002792F">
        <w:rPr>
          <w:rFonts w:ascii="Palatino Linotype" w:hAnsi="Palatino Linotype" w:cs="Tahoma"/>
          <w:szCs w:val="22"/>
        </w:rPr>
        <w:t xml:space="preserve">el soporte documental que dé cuenta de </w:t>
      </w:r>
      <w:r w:rsidR="008C124A" w:rsidRPr="0002792F">
        <w:rPr>
          <w:rFonts w:ascii="Palatino Linotype" w:hAnsi="Palatino Linotype" w:cs="Tahoma"/>
          <w:szCs w:val="22"/>
        </w:rPr>
        <w:t>la preparación académica</w:t>
      </w:r>
      <w:r w:rsidR="00F1169B" w:rsidRPr="0002792F">
        <w:rPr>
          <w:rFonts w:ascii="Palatino Linotype" w:hAnsi="Palatino Linotype" w:cs="Tahoma"/>
          <w:szCs w:val="22"/>
        </w:rPr>
        <w:t xml:space="preserve"> y laboral</w:t>
      </w:r>
      <w:r w:rsidR="008C52D9" w:rsidRPr="0002792F">
        <w:rPr>
          <w:rFonts w:ascii="Palatino Linotype" w:hAnsi="Palatino Linotype" w:cs="Tahoma"/>
          <w:szCs w:val="22"/>
        </w:rPr>
        <w:t xml:space="preserve">. </w:t>
      </w:r>
    </w:p>
    <w:p w14:paraId="1F8D394E" w14:textId="77777777" w:rsidR="00407814" w:rsidRPr="0002792F" w:rsidRDefault="00407814" w:rsidP="00407814">
      <w:pPr>
        <w:pStyle w:val="Prrafodelista"/>
        <w:spacing w:line="360" w:lineRule="auto"/>
        <w:jc w:val="both"/>
        <w:rPr>
          <w:rFonts w:ascii="Palatino Linotype" w:hAnsi="Palatino Linotype" w:cs="Tahoma"/>
          <w:szCs w:val="22"/>
        </w:rPr>
      </w:pPr>
    </w:p>
    <w:p w14:paraId="2B6BF5DE" w14:textId="510E72E5" w:rsidR="00407814" w:rsidRPr="0002792F" w:rsidRDefault="00F243D3" w:rsidP="00407814">
      <w:pPr>
        <w:pStyle w:val="Prrafodelista"/>
        <w:numPr>
          <w:ilvl w:val="0"/>
          <w:numId w:val="14"/>
        </w:numPr>
        <w:spacing w:line="360" w:lineRule="auto"/>
        <w:jc w:val="both"/>
        <w:rPr>
          <w:rFonts w:ascii="Palatino Linotype" w:hAnsi="Palatino Linotype" w:cs="Tahoma"/>
          <w:szCs w:val="22"/>
        </w:rPr>
      </w:pPr>
      <w:r w:rsidRPr="0002792F">
        <w:rPr>
          <w:rFonts w:ascii="Palatino Linotype" w:hAnsi="Palatino Linotype" w:cs="Tahoma"/>
          <w:szCs w:val="22"/>
        </w:rPr>
        <w:t xml:space="preserve">Los recibos de nómina </w:t>
      </w:r>
      <w:r w:rsidR="004F57A7" w:rsidRPr="0002792F">
        <w:rPr>
          <w:rFonts w:ascii="Palatino Linotype" w:hAnsi="Palatino Linotype" w:cs="Tahoma"/>
          <w:szCs w:val="22"/>
        </w:rPr>
        <w:t>de la primera y segunda quincena de enero dos mil diecinueve</w:t>
      </w:r>
      <w:r w:rsidR="00407814" w:rsidRPr="0002792F">
        <w:rPr>
          <w:rFonts w:ascii="Palatino Linotype" w:hAnsi="Palatino Linotype" w:cs="Tahoma"/>
          <w:szCs w:val="22"/>
        </w:rPr>
        <w:t>.</w:t>
      </w:r>
    </w:p>
    <w:p w14:paraId="27090205" w14:textId="434843E0" w:rsidR="00407814" w:rsidRPr="0002792F" w:rsidRDefault="00407814" w:rsidP="00407814">
      <w:pPr>
        <w:spacing w:line="360" w:lineRule="auto"/>
        <w:jc w:val="both"/>
        <w:rPr>
          <w:rFonts w:ascii="Palatino Linotype" w:hAnsi="Palatino Linotype" w:cs="Tahoma"/>
          <w:szCs w:val="22"/>
        </w:rPr>
      </w:pPr>
    </w:p>
    <w:p w14:paraId="01ECA2CC" w14:textId="59E2843C" w:rsidR="008C52D9" w:rsidRPr="0002792F" w:rsidRDefault="008C52D9" w:rsidP="008C52D9">
      <w:pPr>
        <w:spacing w:line="360" w:lineRule="auto"/>
        <w:ind w:right="-93"/>
        <w:jc w:val="both"/>
        <w:rPr>
          <w:rFonts w:ascii="Palatino Linotype" w:hAnsi="Palatino Linotype" w:cs="Tahoma"/>
          <w:sz w:val="22"/>
          <w:szCs w:val="22"/>
        </w:rPr>
      </w:pPr>
      <w:r w:rsidRPr="0002792F">
        <w:rPr>
          <w:rFonts w:ascii="Palatino Linotype" w:hAnsi="Palatino Linotype" w:cs="Tahoma"/>
          <w:sz w:val="22"/>
          <w:szCs w:val="22"/>
        </w:rPr>
        <w:t>Junto con las versiones públicas, se deberá entregar el Acuerdo del Comité de Transparencia mediante el cual se funde y motive la eliminación de la información confidencial, en términos de los artículos 49, fracciones II y VII, 143, fracción I y 149, de la Ley de Transparencia y Acceso a la Información Pública del Estado de México y Municipios.</w:t>
      </w:r>
    </w:p>
    <w:p w14:paraId="61F7E542" w14:textId="7E2311A7" w:rsidR="00554FC5" w:rsidRPr="0002792F" w:rsidRDefault="00554FC5" w:rsidP="008C52D9">
      <w:pPr>
        <w:spacing w:line="360" w:lineRule="auto"/>
        <w:ind w:right="-93"/>
        <w:jc w:val="both"/>
        <w:rPr>
          <w:rFonts w:ascii="Palatino Linotype" w:hAnsi="Palatino Linotype" w:cs="Tahoma"/>
          <w:sz w:val="22"/>
          <w:szCs w:val="22"/>
        </w:rPr>
      </w:pPr>
    </w:p>
    <w:p w14:paraId="22693D77" w14:textId="4ADEBB4D" w:rsidR="00554FC5" w:rsidRPr="0002792F" w:rsidRDefault="00554FC5" w:rsidP="008C52D9">
      <w:pPr>
        <w:spacing w:line="360" w:lineRule="auto"/>
        <w:ind w:right="-93"/>
        <w:jc w:val="both"/>
        <w:rPr>
          <w:rFonts w:ascii="Palatino Linotype" w:hAnsi="Palatino Linotype" w:cs="Tahoma"/>
          <w:sz w:val="22"/>
          <w:szCs w:val="22"/>
        </w:rPr>
      </w:pPr>
      <w:r w:rsidRPr="0002792F">
        <w:rPr>
          <w:rFonts w:ascii="Palatino Linotype" w:hAnsi="Palatino Linotype" w:cs="Tahoma"/>
          <w:sz w:val="22"/>
          <w:szCs w:val="22"/>
        </w:rPr>
        <w:t xml:space="preserve">Por lo que hace a los documentos soporte del </w:t>
      </w:r>
      <w:r w:rsidRPr="0002792F">
        <w:rPr>
          <w:rFonts w:ascii="Palatino Linotype" w:hAnsi="Palatino Linotype" w:cs="Tahoma"/>
          <w:i/>
          <w:sz w:val="22"/>
          <w:szCs w:val="22"/>
        </w:rPr>
        <w:t>curriculum vitae</w:t>
      </w:r>
      <w:r w:rsidRPr="0002792F">
        <w:rPr>
          <w:rFonts w:ascii="Palatino Linotype" w:hAnsi="Palatino Linotype" w:cs="Tahoma"/>
          <w:sz w:val="22"/>
          <w:szCs w:val="22"/>
        </w:rPr>
        <w:t xml:space="preserve">, </w:t>
      </w:r>
      <w:r w:rsidR="003F664E" w:rsidRPr="0002792F">
        <w:rPr>
          <w:rFonts w:ascii="Palatino Linotype" w:hAnsi="Palatino Linotype" w:cs="Tahoma"/>
          <w:sz w:val="22"/>
          <w:szCs w:val="22"/>
        </w:rPr>
        <w:t>en caso de que no obren en los archivos del Sujeto Obligado, deberá hacer del conocimiento del Recurrente en términos del artículo 19, párrafo segundo de la Ley de Transparencia y Acceso a la Información Pública del Estado de México y Municipios.</w:t>
      </w:r>
    </w:p>
    <w:p w14:paraId="4660BE3E" w14:textId="77777777" w:rsidR="00407814" w:rsidRPr="0002792F" w:rsidRDefault="00407814" w:rsidP="00407814">
      <w:pPr>
        <w:rPr>
          <w:rFonts w:ascii="Palatino Linotype" w:hAnsi="Palatino Linotype" w:cs="Tahoma"/>
          <w:b/>
          <w:szCs w:val="22"/>
        </w:rPr>
      </w:pPr>
    </w:p>
    <w:p w14:paraId="7D6D7EF2" w14:textId="4A9CC080" w:rsidR="00817C81" w:rsidRPr="0002792F" w:rsidRDefault="008C52D9" w:rsidP="00817C81">
      <w:pPr>
        <w:spacing w:line="360" w:lineRule="auto"/>
        <w:jc w:val="both"/>
        <w:rPr>
          <w:rFonts w:ascii="Palatino Linotype" w:hAnsi="Palatino Linotype" w:cs="Tahoma"/>
          <w:b/>
          <w:bCs/>
          <w:sz w:val="22"/>
          <w:szCs w:val="22"/>
        </w:rPr>
      </w:pPr>
      <w:r w:rsidRPr="0002792F">
        <w:rPr>
          <w:rFonts w:ascii="Palatino Linotype" w:hAnsi="Palatino Linotype" w:cs="Tahoma"/>
          <w:b/>
          <w:bCs/>
          <w:sz w:val="22"/>
          <w:szCs w:val="22"/>
        </w:rPr>
        <w:t>OCTAVO</w:t>
      </w:r>
      <w:r w:rsidR="00817C81" w:rsidRPr="0002792F">
        <w:rPr>
          <w:rFonts w:ascii="Palatino Linotype" w:hAnsi="Palatino Linotype" w:cs="Tahoma"/>
          <w:b/>
          <w:bCs/>
          <w:sz w:val="22"/>
          <w:szCs w:val="22"/>
        </w:rPr>
        <w:t xml:space="preserve">. Vista a la Contraloría Interna y Órgano de Control y Vigilancia. </w:t>
      </w:r>
    </w:p>
    <w:p w14:paraId="6CABF223" w14:textId="77777777" w:rsidR="00817C81" w:rsidRPr="0002792F" w:rsidRDefault="00817C81" w:rsidP="00817C81">
      <w:pPr>
        <w:spacing w:line="360" w:lineRule="auto"/>
        <w:jc w:val="both"/>
        <w:rPr>
          <w:rFonts w:ascii="Palatino Linotype" w:hAnsi="Palatino Linotype" w:cs="Tahoma"/>
          <w:bCs/>
          <w:sz w:val="22"/>
          <w:szCs w:val="22"/>
        </w:rPr>
      </w:pPr>
    </w:p>
    <w:p w14:paraId="1B751C08" w14:textId="0375B231" w:rsidR="00817C81" w:rsidRPr="0002792F" w:rsidRDefault="00817C81" w:rsidP="00817C81">
      <w:pPr>
        <w:spacing w:line="360" w:lineRule="auto"/>
        <w:jc w:val="both"/>
        <w:rPr>
          <w:rFonts w:ascii="Palatino Linotype" w:hAnsi="Palatino Linotype" w:cs="Tahoma"/>
          <w:bCs/>
          <w:sz w:val="22"/>
          <w:szCs w:val="22"/>
        </w:rPr>
      </w:pPr>
      <w:r w:rsidRPr="0002792F">
        <w:rPr>
          <w:rFonts w:ascii="Palatino Linotype" w:hAnsi="Palatino Linotype" w:cs="Tahoma"/>
          <w:bCs/>
          <w:sz w:val="22"/>
          <w:szCs w:val="22"/>
        </w:rPr>
        <w:lastRenderedPageBreak/>
        <w:t xml:space="preserve">En el caso en estudio, ha quedado señalado que el </w:t>
      </w:r>
      <w:r w:rsidR="008C52D9" w:rsidRPr="0002792F">
        <w:rPr>
          <w:rFonts w:ascii="Palatino Linotype" w:hAnsi="Palatino Linotype" w:cs="Tahoma"/>
          <w:bCs/>
          <w:sz w:val="22"/>
          <w:szCs w:val="22"/>
        </w:rPr>
        <w:t>Ayuntamiento de Chicoloapan</w:t>
      </w:r>
      <w:r w:rsidRPr="0002792F">
        <w:rPr>
          <w:rFonts w:ascii="Palatino Linotype" w:hAnsi="Palatino Linotype" w:cs="Tahoma"/>
          <w:bCs/>
          <w:sz w:val="22"/>
          <w:szCs w:val="22"/>
        </w:rPr>
        <w:t xml:space="preserve"> no emitió respuesta en el plazo establecido en el artículo 163 de la Ley de Transparencia y Acceso a la Información Pública del Estado de México y Municipios.</w:t>
      </w:r>
    </w:p>
    <w:p w14:paraId="76C1275C" w14:textId="77777777" w:rsidR="00817C81" w:rsidRPr="0002792F" w:rsidRDefault="00817C81" w:rsidP="00817C81">
      <w:pPr>
        <w:spacing w:line="360" w:lineRule="auto"/>
        <w:jc w:val="both"/>
        <w:rPr>
          <w:rFonts w:ascii="Palatino Linotype" w:hAnsi="Palatino Linotype" w:cs="Tahoma"/>
          <w:bCs/>
          <w:sz w:val="22"/>
          <w:szCs w:val="22"/>
        </w:rPr>
      </w:pPr>
    </w:p>
    <w:p w14:paraId="6B0FE70F" w14:textId="77777777" w:rsidR="00817C81" w:rsidRPr="0002792F" w:rsidRDefault="00817C81" w:rsidP="00817C81">
      <w:pPr>
        <w:spacing w:line="360" w:lineRule="auto"/>
        <w:jc w:val="both"/>
        <w:rPr>
          <w:rFonts w:ascii="Palatino Linotype" w:hAnsi="Palatino Linotype" w:cs="Tahoma"/>
          <w:bCs/>
          <w:sz w:val="22"/>
          <w:szCs w:val="22"/>
        </w:rPr>
      </w:pPr>
      <w:r w:rsidRPr="0002792F">
        <w:rPr>
          <w:rFonts w:ascii="Palatino Linotype" w:hAnsi="Palatino Linotype" w:cs="Tahoma"/>
          <w:bCs/>
          <w:sz w:val="22"/>
          <w:szCs w:val="22"/>
        </w:rPr>
        <w:t>Al respecto, el artículo 36, fracción X, del ordenamiento jurídico en cita, establece que es atribución de este Instituto hacer del conocimiento del Órgano Interno de Control o equivalente de cada Sujeto Obligado las infracciones a esta Ley. En ese sentido, de conformidad con lo previsto en el artículo 222, fracción II, de dicho ordenamiento, son causas de responsabilidad administrativa los incumplimientos de las obligaciones establecida en la Ley de la materia, entre otras conductas, la falta de respuesta a las solicitudes de información en los plazos señalados, a saber, dentro de los quince días siguientes a la presentación del requerimiento.</w:t>
      </w:r>
    </w:p>
    <w:p w14:paraId="5C20275A" w14:textId="77777777" w:rsidR="00817C81" w:rsidRPr="0002792F" w:rsidRDefault="00817C81" w:rsidP="00817C81">
      <w:pPr>
        <w:spacing w:line="360" w:lineRule="auto"/>
        <w:jc w:val="both"/>
        <w:rPr>
          <w:rFonts w:ascii="Palatino Linotype" w:hAnsi="Palatino Linotype" w:cs="Tahoma"/>
          <w:bCs/>
          <w:sz w:val="22"/>
          <w:szCs w:val="22"/>
        </w:rPr>
      </w:pPr>
    </w:p>
    <w:p w14:paraId="5892A01B" w14:textId="77777777" w:rsidR="00817C81" w:rsidRPr="0002792F" w:rsidRDefault="00817C81" w:rsidP="00817C81">
      <w:pPr>
        <w:spacing w:line="360" w:lineRule="auto"/>
        <w:jc w:val="both"/>
        <w:rPr>
          <w:rFonts w:ascii="Palatino Linotype" w:hAnsi="Palatino Linotype" w:cs="Tahoma"/>
          <w:bCs/>
          <w:sz w:val="22"/>
          <w:szCs w:val="22"/>
        </w:rPr>
      </w:pPr>
      <w:r w:rsidRPr="0002792F">
        <w:rPr>
          <w:rFonts w:ascii="Palatino Linotype" w:hAnsi="Palatino Linotype" w:cs="Tahoma"/>
          <w:bCs/>
          <w:sz w:val="22"/>
          <w:szCs w:val="22"/>
        </w:rPr>
        <w:t>Por su parte, el artículo 223 de la Ley de Transparencia y Acceso a la Información Pública del Estado de México y Municipios, prevé que este Instituto deberá dar vista a la Contraloría Interna, con el fin de que determine el grado de responsabilidad de los servidores públicos que incumplan con las obligaciones establecidas en la Ley.</w:t>
      </w:r>
    </w:p>
    <w:p w14:paraId="0C1501AE" w14:textId="77777777" w:rsidR="00817C81" w:rsidRPr="0002792F" w:rsidRDefault="00817C81" w:rsidP="00817C81">
      <w:pPr>
        <w:spacing w:line="360" w:lineRule="auto"/>
        <w:jc w:val="both"/>
        <w:rPr>
          <w:rFonts w:ascii="Palatino Linotype" w:hAnsi="Palatino Linotype" w:cs="Tahoma"/>
          <w:bCs/>
          <w:sz w:val="22"/>
          <w:szCs w:val="22"/>
        </w:rPr>
      </w:pPr>
    </w:p>
    <w:p w14:paraId="4831BD30" w14:textId="1CEE29D5" w:rsidR="00817C81" w:rsidRPr="0002792F" w:rsidRDefault="00817C81" w:rsidP="00817C81">
      <w:pPr>
        <w:spacing w:line="360" w:lineRule="auto"/>
        <w:jc w:val="both"/>
        <w:rPr>
          <w:rFonts w:ascii="Palatino Linotype" w:hAnsi="Palatino Linotype" w:cs="Tahoma"/>
          <w:bCs/>
          <w:sz w:val="22"/>
          <w:szCs w:val="22"/>
        </w:rPr>
      </w:pPr>
      <w:r w:rsidRPr="0002792F">
        <w:rPr>
          <w:rFonts w:ascii="Palatino Linotype" w:hAnsi="Palatino Linotype" w:cs="Tahoma"/>
          <w:bCs/>
          <w:sz w:val="22"/>
          <w:szCs w:val="22"/>
        </w:rPr>
        <w:t>Sobre el particular, si bien, la presente Resolución no tiene por objetivo investigar y determinar posibles violaciones al derecho de acceso a la información, toda vez que este Organismo Autónomo, advirtió la falta de respuesta del Sujeto Obligado, se considera procedente dar vista al Contralor Interno y Titular del Órgano de Control y Vigilancia de este Instituto.</w:t>
      </w:r>
    </w:p>
    <w:p w14:paraId="1CFCA02F" w14:textId="77777777" w:rsidR="00D713B6" w:rsidRPr="0002792F" w:rsidRDefault="00D713B6" w:rsidP="00E73474">
      <w:pPr>
        <w:spacing w:line="360" w:lineRule="auto"/>
        <w:jc w:val="both"/>
        <w:rPr>
          <w:rFonts w:ascii="Palatino Linotype" w:hAnsi="Palatino Linotype" w:cs="Tahoma"/>
          <w:b/>
          <w:sz w:val="22"/>
          <w:szCs w:val="22"/>
        </w:rPr>
      </w:pPr>
    </w:p>
    <w:p w14:paraId="15BB2FBF" w14:textId="77777777" w:rsidR="00DA7E6D" w:rsidRPr="0002792F" w:rsidRDefault="00DA7E6D" w:rsidP="00DA7E6D">
      <w:pPr>
        <w:spacing w:line="360" w:lineRule="auto"/>
        <w:jc w:val="both"/>
        <w:rPr>
          <w:rFonts w:ascii="Palatino Linotype" w:eastAsia="Calibri" w:hAnsi="Palatino Linotype" w:cs="Tahoma"/>
          <w:bCs/>
          <w:sz w:val="22"/>
          <w:szCs w:val="22"/>
          <w:lang w:eastAsia="en-US"/>
        </w:rPr>
      </w:pPr>
      <w:r w:rsidRPr="0002792F">
        <w:rPr>
          <w:rFonts w:ascii="Palatino Linotype" w:eastAsia="Calibri" w:hAnsi="Palatino Linotype" w:cs="Tahoma"/>
          <w:bCs/>
          <w:sz w:val="22"/>
          <w:szCs w:val="22"/>
          <w:lang w:eastAsia="en-US"/>
        </w:rPr>
        <w:t>Por lo expuesto y fundado, este Pleno:</w:t>
      </w:r>
    </w:p>
    <w:p w14:paraId="49236B42" w14:textId="77777777" w:rsidR="00DA7E6D" w:rsidRPr="0002792F" w:rsidRDefault="00DA7E6D" w:rsidP="00DA7E6D">
      <w:pPr>
        <w:spacing w:line="360" w:lineRule="auto"/>
        <w:jc w:val="both"/>
        <w:rPr>
          <w:rFonts w:ascii="Palatino Linotype" w:eastAsia="Calibri" w:hAnsi="Palatino Linotype" w:cs="Tahoma"/>
          <w:bCs/>
          <w:sz w:val="22"/>
          <w:szCs w:val="22"/>
          <w:lang w:eastAsia="en-US"/>
        </w:rPr>
      </w:pPr>
    </w:p>
    <w:p w14:paraId="75632078" w14:textId="77777777" w:rsidR="0002792F" w:rsidRPr="0002792F" w:rsidRDefault="0002792F" w:rsidP="00817C81">
      <w:pPr>
        <w:spacing w:line="360" w:lineRule="auto"/>
        <w:ind w:right="-91"/>
        <w:jc w:val="center"/>
        <w:rPr>
          <w:rFonts w:ascii="Palatino Linotype" w:eastAsia="Calibri" w:hAnsi="Palatino Linotype" w:cs="Tahoma"/>
          <w:b/>
          <w:bCs/>
          <w:sz w:val="22"/>
          <w:szCs w:val="22"/>
          <w:lang w:eastAsia="en-US"/>
        </w:rPr>
      </w:pPr>
    </w:p>
    <w:p w14:paraId="318E4654" w14:textId="1ECE8F7B" w:rsidR="00817C81" w:rsidRPr="0002792F" w:rsidRDefault="00817C81" w:rsidP="00817C81">
      <w:pPr>
        <w:spacing w:line="360" w:lineRule="auto"/>
        <w:ind w:right="-91"/>
        <w:jc w:val="center"/>
        <w:rPr>
          <w:rFonts w:ascii="Palatino Linotype" w:eastAsia="Calibri" w:hAnsi="Palatino Linotype" w:cs="Tahoma"/>
          <w:b/>
          <w:bCs/>
          <w:sz w:val="22"/>
          <w:szCs w:val="22"/>
          <w:lang w:eastAsia="en-US"/>
        </w:rPr>
      </w:pPr>
      <w:r w:rsidRPr="0002792F">
        <w:rPr>
          <w:rFonts w:ascii="Palatino Linotype" w:eastAsia="Calibri" w:hAnsi="Palatino Linotype" w:cs="Tahoma"/>
          <w:b/>
          <w:bCs/>
          <w:sz w:val="22"/>
          <w:szCs w:val="22"/>
          <w:lang w:eastAsia="en-US"/>
        </w:rPr>
        <w:t>RESUELVE:</w:t>
      </w:r>
    </w:p>
    <w:p w14:paraId="61E02E54" w14:textId="77777777" w:rsidR="00817C81" w:rsidRPr="0002792F" w:rsidRDefault="00817C81" w:rsidP="00817C81">
      <w:pPr>
        <w:spacing w:line="360" w:lineRule="auto"/>
        <w:ind w:right="-91"/>
        <w:jc w:val="center"/>
        <w:rPr>
          <w:rFonts w:ascii="Palatino Linotype" w:eastAsia="Calibri" w:hAnsi="Palatino Linotype" w:cs="Tahoma"/>
          <w:b/>
          <w:bCs/>
          <w:sz w:val="22"/>
          <w:szCs w:val="22"/>
          <w:lang w:eastAsia="en-US"/>
        </w:rPr>
      </w:pPr>
    </w:p>
    <w:p w14:paraId="317C392C" w14:textId="77777777" w:rsidR="008C52D9" w:rsidRPr="0002792F" w:rsidRDefault="008C52D9" w:rsidP="008C52D9">
      <w:pPr>
        <w:spacing w:line="360" w:lineRule="auto"/>
        <w:jc w:val="both"/>
        <w:rPr>
          <w:rFonts w:ascii="Palatino Linotype" w:hAnsi="Palatino Linotype" w:cs="Arial"/>
          <w:bCs/>
          <w:color w:val="000000" w:themeColor="text1"/>
          <w:sz w:val="22"/>
          <w:szCs w:val="22"/>
          <w:lang w:val="es-ES"/>
        </w:rPr>
      </w:pPr>
      <w:r w:rsidRPr="0002792F">
        <w:rPr>
          <w:rFonts w:ascii="Palatino Linotype" w:hAnsi="Palatino Linotype" w:cs="Arial"/>
          <w:b/>
          <w:bCs/>
          <w:color w:val="000000" w:themeColor="text1"/>
          <w:sz w:val="22"/>
          <w:szCs w:val="22"/>
          <w:lang w:val="es-ES"/>
        </w:rPr>
        <w:t xml:space="preserve">PRIMERO. </w:t>
      </w:r>
      <w:r w:rsidRPr="0002792F">
        <w:rPr>
          <w:rFonts w:ascii="Palatino Linotype" w:hAnsi="Palatino Linotype" w:cs="Arial"/>
          <w:bCs/>
          <w:color w:val="000000" w:themeColor="text1"/>
          <w:sz w:val="22"/>
          <w:szCs w:val="22"/>
          <w:lang w:val="es-ES"/>
        </w:rPr>
        <w:t xml:space="preserve">Resultan </w:t>
      </w:r>
      <w:r w:rsidRPr="0002792F">
        <w:rPr>
          <w:rFonts w:ascii="Palatino Linotype" w:hAnsi="Palatino Linotype" w:cs="Arial"/>
          <w:b/>
          <w:bCs/>
          <w:color w:val="000000" w:themeColor="text1"/>
          <w:sz w:val="22"/>
          <w:szCs w:val="22"/>
          <w:lang w:val="es-ES"/>
        </w:rPr>
        <w:t>fundadas</w:t>
      </w:r>
      <w:r w:rsidRPr="0002792F">
        <w:rPr>
          <w:rFonts w:ascii="Palatino Linotype" w:hAnsi="Palatino Linotype" w:cs="Arial"/>
          <w:bCs/>
          <w:color w:val="000000" w:themeColor="text1"/>
          <w:sz w:val="22"/>
          <w:szCs w:val="22"/>
          <w:lang w:val="es-ES"/>
        </w:rPr>
        <w:t xml:space="preserve"> las razones o motivos de la inconformidad planteadas por la Recurrente en términos de los Considerandos </w:t>
      </w:r>
      <w:r w:rsidRPr="0002792F">
        <w:rPr>
          <w:rFonts w:ascii="Palatino Linotype" w:hAnsi="Palatino Linotype" w:cs="Arial"/>
          <w:b/>
          <w:bCs/>
          <w:color w:val="000000" w:themeColor="text1"/>
          <w:sz w:val="22"/>
          <w:szCs w:val="22"/>
          <w:lang w:val="es-ES"/>
        </w:rPr>
        <w:t xml:space="preserve">QUINTO y SÉPTIMO </w:t>
      </w:r>
      <w:r w:rsidRPr="0002792F">
        <w:rPr>
          <w:rFonts w:ascii="Palatino Linotype" w:hAnsi="Palatino Linotype" w:cs="Arial"/>
          <w:bCs/>
          <w:color w:val="000000" w:themeColor="text1"/>
          <w:sz w:val="22"/>
          <w:szCs w:val="22"/>
          <w:lang w:val="es-ES"/>
        </w:rPr>
        <w:t>de la presente Resolución.</w:t>
      </w:r>
    </w:p>
    <w:p w14:paraId="1709B45B" w14:textId="77777777" w:rsidR="00AE5058" w:rsidRPr="0002792F" w:rsidRDefault="00AE5058" w:rsidP="006E1E89">
      <w:pPr>
        <w:tabs>
          <w:tab w:val="left" w:pos="4962"/>
        </w:tabs>
        <w:spacing w:line="360" w:lineRule="auto"/>
        <w:jc w:val="both"/>
        <w:rPr>
          <w:rFonts w:ascii="Palatino Linotype" w:eastAsia="Calibri" w:hAnsi="Palatino Linotype" w:cs="Tahoma"/>
          <w:b/>
          <w:bCs/>
          <w:sz w:val="22"/>
          <w:szCs w:val="22"/>
          <w:lang w:eastAsia="en-US"/>
        </w:rPr>
      </w:pPr>
    </w:p>
    <w:p w14:paraId="76E1A409" w14:textId="7FF04B9B" w:rsidR="0002792F" w:rsidRPr="0002792F" w:rsidRDefault="003A3AAB" w:rsidP="0002792F">
      <w:pPr>
        <w:spacing w:line="360" w:lineRule="auto"/>
        <w:jc w:val="both"/>
        <w:rPr>
          <w:rFonts w:ascii="Palatino Linotype" w:hAnsi="Palatino Linotype" w:cs="Tahoma"/>
          <w:sz w:val="22"/>
          <w:szCs w:val="22"/>
        </w:rPr>
      </w:pPr>
      <w:r w:rsidRPr="0002792F">
        <w:rPr>
          <w:rFonts w:ascii="Palatino Linotype" w:eastAsia="Calibri" w:hAnsi="Palatino Linotype" w:cs="Tahoma"/>
          <w:b/>
          <w:bCs/>
          <w:sz w:val="22"/>
          <w:szCs w:val="22"/>
          <w:lang w:eastAsia="en-US"/>
        </w:rPr>
        <w:t>SEGUNDO</w:t>
      </w:r>
      <w:r w:rsidR="00DA7E6D" w:rsidRPr="0002792F">
        <w:rPr>
          <w:rFonts w:ascii="Palatino Linotype" w:eastAsia="Calibri" w:hAnsi="Palatino Linotype" w:cs="Tahoma"/>
          <w:b/>
          <w:bCs/>
          <w:sz w:val="22"/>
          <w:szCs w:val="22"/>
          <w:lang w:eastAsia="en-US"/>
        </w:rPr>
        <w:t xml:space="preserve">. </w:t>
      </w:r>
      <w:r w:rsidR="00DA7E6D" w:rsidRPr="0002792F">
        <w:rPr>
          <w:rFonts w:ascii="Palatino Linotype" w:eastAsia="Calibri" w:hAnsi="Palatino Linotype" w:cs="Tahoma"/>
          <w:bCs/>
          <w:sz w:val="22"/>
          <w:szCs w:val="22"/>
          <w:lang w:eastAsia="en-US"/>
        </w:rPr>
        <w:t xml:space="preserve">Se </w:t>
      </w:r>
      <w:r w:rsidR="00DA7E6D" w:rsidRPr="0002792F">
        <w:rPr>
          <w:rFonts w:ascii="Palatino Linotype" w:eastAsia="Calibri" w:hAnsi="Palatino Linotype" w:cs="Tahoma"/>
          <w:b/>
          <w:bCs/>
          <w:sz w:val="22"/>
          <w:szCs w:val="22"/>
          <w:lang w:eastAsia="en-US"/>
        </w:rPr>
        <w:t>ORDENA</w:t>
      </w:r>
      <w:r w:rsidR="00DA7E6D" w:rsidRPr="0002792F">
        <w:rPr>
          <w:rFonts w:ascii="Palatino Linotype" w:eastAsia="Calibri" w:hAnsi="Palatino Linotype" w:cs="Tahoma"/>
          <w:bCs/>
          <w:sz w:val="22"/>
          <w:szCs w:val="22"/>
          <w:lang w:eastAsia="en-US"/>
        </w:rPr>
        <w:t xml:space="preserve"> al Sujeto Obligado entregue</w:t>
      </w:r>
      <w:r w:rsidR="00125DEB" w:rsidRPr="0002792F">
        <w:rPr>
          <w:rFonts w:ascii="Palatino Linotype" w:eastAsia="Calibri" w:hAnsi="Palatino Linotype" w:cs="Tahoma"/>
          <w:bCs/>
          <w:sz w:val="22"/>
          <w:szCs w:val="22"/>
          <w:lang w:eastAsia="en-US"/>
        </w:rPr>
        <w:t>, en su caso en versión pública</w:t>
      </w:r>
      <w:r w:rsidR="00DA7E6D" w:rsidRPr="0002792F">
        <w:rPr>
          <w:rFonts w:ascii="Palatino Linotype" w:eastAsia="Calibri" w:hAnsi="Palatino Linotype" w:cs="Tahoma"/>
          <w:bCs/>
          <w:sz w:val="22"/>
          <w:szCs w:val="22"/>
          <w:lang w:eastAsia="en-US"/>
        </w:rPr>
        <w:t xml:space="preserve">, </w:t>
      </w:r>
      <w:r w:rsidR="006E1E89" w:rsidRPr="0002792F">
        <w:rPr>
          <w:rFonts w:ascii="Palatino Linotype" w:hAnsi="Palatino Linotype" w:cs="Tahoma"/>
          <w:sz w:val="22"/>
          <w:szCs w:val="22"/>
        </w:rPr>
        <w:t>previa búsqueda exhaustiva y razonable</w:t>
      </w:r>
      <w:r w:rsidR="00125DEB" w:rsidRPr="0002792F">
        <w:rPr>
          <w:rFonts w:ascii="Palatino Linotype" w:hAnsi="Palatino Linotype" w:cs="Tahoma"/>
          <w:sz w:val="22"/>
          <w:szCs w:val="22"/>
        </w:rPr>
        <w:t xml:space="preserve">, </w:t>
      </w:r>
      <w:r w:rsidR="006E1E89" w:rsidRPr="0002792F">
        <w:rPr>
          <w:rFonts w:ascii="Palatino Linotype" w:eastAsia="Calibri" w:hAnsi="Palatino Linotype" w:cs="Tahoma"/>
          <w:iCs/>
          <w:sz w:val="22"/>
          <w:szCs w:val="22"/>
          <w:lang w:eastAsia="es-ES_tradnl"/>
        </w:rPr>
        <w:t>a través del Sistema de Acceso a la Información Mexiquense (SAIMEX),</w:t>
      </w:r>
      <w:r w:rsidR="006E1E89" w:rsidRPr="0002792F">
        <w:rPr>
          <w:rFonts w:ascii="Palatino Linotype" w:hAnsi="Palatino Linotype" w:cs="Tahoma"/>
          <w:sz w:val="22"/>
          <w:szCs w:val="22"/>
        </w:rPr>
        <w:t xml:space="preserve"> </w:t>
      </w:r>
      <w:r w:rsidR="0002792F" w:rsidRPr="0002792F">
        <w:rPr>
          <w:rFonts w:ascii="Palatino Linotype" w:hAnsi="Palatino Linotype" w:cs="Tahoma"/>
          <w:sz w:val="22"/>
          <w:szCs w:val="22"/>
        </w:rPr>
        <w:t>respecto de la Presidenta Municipal del Ayuntamiento de Chicoloapan, lo siguiente:</w:t>
      </w:r>
    </w:p>
    <w:p w14:paraId="495EE4A1" w14:textId="77777777" w:rsidR="0002792F" w:rsidRPr="0002792F" w:rsidRDefault="0002792F" w:rsidP="0002792F">
      <w:pPr>
        <w:spacing w:line="360" w:lineRule="auto"/>
        <w:jc w:val="both"/>
        <w:rPr>
          <w:rFonts w:ascii="Palatino Linotype" w:hAnsi="Palatino Linotype" w:cs="Tahoma"/>
          <w:b/>
          <w:sz w:val="22"/>
          <w:szCs w:val="22"/>
        </w:rPr>
      </w:pPr>
    </w:p>
    <w:p w14:paraId="5875DBF7" w14:textId="77777777" w:rsidR="0002792F" w:rsidRPr="0002792F" w:rsidRDefault="0002792F" w:rsidP="0002792F">
      <w:pPr>
        <w:pStyle w:val="Prrafodelista"/>
        <w:numPr>
          <w:ilvl w:val="0"/>
          <w:numId w:val="14"/>
        </w:numPr>
        <w:spacing w:line="360" w:lineRule="auto"/>
        <w:jc w:val="both"/>
        <w:rPr>
          <w:rFonts w:ascii="Palatino Linotype" w:hAnsi="Palatino Linotype" w:cs="Tahoma"/>
          <w:szCs w:val="22"/>
        </w:rPr>
      </w:pPr>
      <w:r w:rsidRPr="0002792F">
        <w:rPr>
          <w:rFonts w:ascii="Palatino Linotype" w:hAnsi="Palatino Linotype" w:cs="Tahoma"/>
          <w:szCs w:val="22"/>
        </w:rPr>
        <w:t>C</w:t>
      </w:r>
      <w:r w:rsidRPr="0002792F">
        <w:rPr>
          <w:rFonts w:ascii="Palatino Linotype" w:hAnsi="Palatino Linotype" w:cs="Tahoma"/>
          <w:i/>
          <w:szCs w:val="22"/>
        </w:rPr>
        <w:t>urriculum vitae</w:t>
      </w:r>
      <w:r w:rsidRPr="0002792F">
        <w:rPr>
          <w:rFonts w:ascii="Palatino Linotype" w:hAnsi="Palatino Linotype" w:cs="Tahoma"/>
          <w:szCs w:val="22"/>
        </w:rPr>
        <w:t xml:space="preserve"> y el soporte documental que dé cuenta de la preparación académica y laboral. </w:t>
      </w:r>
    </w:p>
    <w:p w14:paraId="3C8466A7" w14:textId="77777777" w:rsidR="0002792F" w:rsidRPr="0002792F" w:rsidRDefault="0002792F" w:rsidP="0002792F">
      <w:pPr>
        <w:pStyle w:val="Prrafodelista"/>
        <w:spacing w:line="360" w:lineRule="auto"/>
        <w:jc w:val="both"/>
        <w:rPr>
          <w:rFonts w:ascii="Palatino Linotype" w:hAnsi="Palatino Linotype" w:cs="Tahoma"/>
          <w:szCs w:val="22"/>
        </w:rPr>
      </w:pPr>
    </w:p>
    <w:p w14:paraId="3E62D8EE" w14:textId="77777777" w:rsidR="0002792F" w:rsidRPr="0002792F" w:rsidRDefault="0002792F" w:rsidP="0002792F">
      <w:pPr>
        <w:pStyle w:val="Prrafodelista"/>
        <w:numPr>
          <w:ilvl w:val="0"/>
          <w:numId w:val="14"/>
        </w:numPr>
        <w:spacing w:line="360" w:lineRule="auto"/>
        <w:jc w:val="both"/>
        <w:rPr>
          <w:rFonts w:ascii="Palatino Linotype" w:hAnsi="Palatino Linotype" w:cs="Tahoma"/>
          <w:szCs w:val="22"/>
        </w:rPr>
      </w:pPr>
      <w:r w:rsidRPr="0002792F">
        <w:rPr>
          <w:rFonts w:ascii="Palatino Linotype" w:hAnsi="Palatino Linotype" w:cs="Tahoma"/>
          <w:szCs w:val="22"/>
        </w:rPr>
        <w:t>Los recibos de nómina de la primera y segunda quincena de enero dos mil diecinueve.</w:t>
      </w:r>
    </w:p>
    <w:p w14:paraId="7128E824" w14:textId="77777777" w:rsidR="0002792F" w:rsidRPr="0002792F" w:rsidRDefault="0002792F" w:rsidP="0002792F">
      <w:pPr>
        <w:spacing w:line="360" w:lineRule="auto"/>
        <w:jc w:val="both"/>
        <w:rPr>
          <w:rFonts w:ascii="Palatino Linotype" w:hAnsi="Palatino Linotype" w:cs="Tahoma"/>
          <w:szCs w:val="22"/>
        </w:rPr>
      </w:pPr>
    </w:p>
    <w:p w14:paraId="495EAA6F" w14:textId="77777777" w:rsidR="0002792F" w:rsidRPr="0002792F" w:rsidRDefault="0002792F" w:rsidP="0002792F">
      <w:pPr>
        <w:spacing w:line="360" w:lineRule="auto"/>
        <w:ind w:right="-93"/>
        <w:jc w:val="both"/>
        <w:rPr>
          <w:rFonts w:ascii="Palatino Linotype" w:hAnsi="Palatino Linotype" w:cs="Tahoma"/>
          <w:sz w:val="22"/>
          <w:szCs w:val="22"/>
        </w:rPr>
      </w:pPr>
      <w:r w:rsidRPr="0002792F">
        <w:rPr>
          <w:rFonts w:ascii="Palatino Linotype" w:hAnsi="Palatino Linotype" w:cs="Tahoma"/>
          <w:sz w:val="22"/>
          <w:szCs w:val="22"/>
        </w:rPr>
        <w:t>Junto con las versiones públicas, se deberá entregar el Acuerdo del Comité de Transparencia mediante el cual se funde y motive la eliminación de la información confidencial, en términos de los artículos 49, fracciones II y VII, 143, fracción I y 149, de la Ley de Transparencia y Acceso a la Información Pública del Estado de México y Municipios.</w:t>
      </w:r>
    </w:p>
    <w:p w14:paraId="4FBD39D1" w14:textId="77777777" w:rsidR="0002792F" w:rsidRPr="0002792F" w:rsidRDefault="0002792F" w:rsidP="0002792F">
      <w:pPr>
        <w:spacing w:line="360" w:lineRule="auto"/>
        <w:ind w:right="-93"/>
        <w:jc w:val="both"/>
        <w:rPr>
          <w:rFonts w:ascii="Palatino Linotype" w:hAnsi="Palatino Linotype" w:cs="Tahoma"/>
          <w:sz w:val="22"/>
          <w:szCs w:val="22"/>
        </w:rPr>
      </w:pPr>
    </w:p>
    <w:p w14:paraId="295FEA6F" w14:textId="40917DB5" w:rsidR="0002792F" w:rsidRPr="0002792F" w:rsidRDefault="0002792F" w:rsidP="0002792F">
      <w:pPr>
        <w:spacing w:line="360" w:lineRule="auto"/>
        <w:ind w:right="-93"/>
        <w:jc w:val="both"/>
        <w:rPr>
          <w:rFonts w:ascii="Palatino Linotype" w:hAnsi="Palatino Linotype" w:cs="Tahoma"/>
          <w:sz w:val="22"/>
          <w:szCs w:val="22"/>
        </w:rPr>
      </w:pPr>
      <w:r w:rsidRPr="0002792F">
        <w:rPr>
          <w:rFonts w:ascii="Palatino Linotype" w:hAnsi="Palatino Linotype" w:cs="Tahoma"/>
          <w:sz w:val="22"/>
          <w:szCs w:val="22"/>
        </w:rPr>
        <w:t xml:space="preserve">Por lo que hace a los documentos soporte del </w:t>
      </w:r>
      <w:r w:rsidRPr="0002792F">
        <w:rPr>
          <w:rFonts w:ascii="Palatino Linotype" w:hAnsi="Palatino Linotype" w:cs="Tahoma"/>
          <w:i/>
          <w:sz w:val="22"/>
          <w:szCs w:val="22"/>
        </w:rPr>
        <w:t>curriculum vitae</w:t>
      </w:r>
      <w:r w:rsidRPr="0002792F">
        <w:rPr>
          <w:rFonts w:ascii="Palatino Linotype" w:hAnsi="Palatino Linotype" w:cs="Tahoma"/>
          <w:sz w:val="22"/>
          <w:szCs w:val="22"/>
        </w:rPr>
        <w:t>, en caso de que no obren en los archivos del Sujeto Obligado, deberá hacer del conocimiento del Recurrente en términos del artículo 19, párrafo segundo, de la Ley de Transparencia y Acceso a la Información Pública del Estado de México y Municipios.</w:t>
      </w:r>
    </w:p>
    <w:p w14:paraId="75A90C11" w14:textId="77777777" w:rsidR="006F69F2" w:rsidRPr="0002792F" w:rsidRDefault="006F69F2" w:rsidP="006F69F2">
      <w:pPr>
        <w:shd w:val="clear" w:color="auto" w:fill="FFFFFF" w:themeFill="background1"/>
        <w:spacing w:line="360" w:lineRule="auto"/>
        <w:jc w:val="both"/>
        <w:rPr>
          <w:rFonts w:ascii="Palatino Linotype" w:hAnsi="Palatino Linotype" w:cs="Tahoma"/>
          <w:sz w:val="22"/>
        </w:rPr>
      </w:pPr>
      <w:r w:rsidRPr="0002792F">
        <w:rPr>
          <w:rFonts w:ascii="Palatino Linotype" w:hAnsi="Palatino Linotype" w:cs="Arial"/>
          <w:b/>
          <w:bCs/>
          <w:color w:val="000000" w:themeColor="text1"/>
          <w:sz w:val="22"/>
          <w:szCs w:val="22"/>
          <w:lang w:val="es-ES"/>
        </w:rPr>
        <w:lastRenderedPageBreak/>
        <w:t>TERCERO.</w:t>
      </w:r>
      <w:r w:rsidRPr="0002792F">
        <w:rPr>
          <w:rFonts w:ascii="Palatino Linotype" w:hAnsi="Palatino Linotype" w:cs="Arial"/>
          <w:bCs/>
          <w:color w:val="000000" w:themeColor="text1"/>
          <w:sz w:val="22"/>
          <w:szCs w:val="22"/>
          <w:lang w:val="es-ES"/>
        </w:rPr>
        <w:t xml:space="preserve"> </w:t>
      </w:r>
      <w:r w:rsidRPr="0002792F">
        <w:rPr>
          <w:rFonts w:ascii="Palatino Linotype" w:hAnsi="Palatino Linotype" w:cs="Tahoma"/>
          <w:b/>
          <w:sz w:val="22"/>
        </w:rPr>
        <w:t xml:space="preserve">NOTIFÍQUESE </w:t>
      </w:r>
      <w:r w:rsidRPr="0002792F">
        <w:rPr>
          <w:rFonts w:ascii="Palatino Linotype" w:hAnsi="Palatino Linotype" w:cs="Tahoma"/>
          <w:sz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7140D08C" w14:textId="77777777" w:rsidR="006F69F2" w:rsidRPr="0002792F" w:rsidRDefault="006F69F2" w:rsidP="006F69F2">
      <w:pPr>
        <w:spacing w:line="360" w:lineRule="auto"/>
        <w:jc w:val="both"/>
        <w:rPr>
          <w:rFonts w:ascii="Palatino Linotype" w:hAnsi="Palatino Linotype" w:cs="Arial"/>
          <w:bCs/>
          <w:color w:val="000000" w:themeColor="text1"/>
          <w:sz w:val="22"/>
          <w:szCs w:val="22"/>
          <w:lang w:val="es-ES"/>
        </w:rPr>
      </w:pPr>
    </w:p>
    <w:p w14:paraId="5E8D8C1C" w14:textId="382578B9" w:rsidR="006F69F2" w:rsidRPr="0002792F" w:rsidRDefault="006F69F2" w:rsidP="006F69F2">
      <w:pPr>
        <w:spacing w:line="360" w:lineRule="auto"/>
        <w:jc w:val="both"/>
        <w:rPr>
          <w:rFonts w:ascii="Palatino Linotype" w:hAnsi="Palatino Linotype" w:cs="Tahoma"/>
          <w:sz w:val="22"/>
          <w:szCs w:val="22"/>
        </w:rPr>
      </w:pPr>
      <w:r w:rsidRPr="0002792F">
        <w:rPr>
          <w:rFonts w:ascii="Palatino Linotype" w:hAnsi="Palatino Linotype" w:cs="Arial"/>
          <w:b/>
          <w:bCs/>
          <w:color w:val="000000" w:themeColor="text1"/>
          <w:sz w:val="22"/>
          <w:szCs w:val="22"/>
          <w:lang w:val="es-ES"/>
        </w:rPr>
        <w:t>CUARTO.</w:t>
      </w:r>
      <w:r w:rsidRPr="0002792F">
        <w:rPr>
          <w:rFonts w:ascii="Palatino Linotype" w:hAnsi="Palatino Linotype" w:cs="Arial"/>
          <w:bCs/>
          <w:color w:val="000000" w:themeColor="text1"/>
          <w:sz w:val="22"/>
          <w:szCs w:val="22"/>
          <w:lang w:val="es-ES"/>
        </w:rPr>
        <w:t xml:space="preserve"> </w:t>
      </w:r>
      <w:r w:rsidRPr="0002792F">
        <w:rPr>
          <w:rFonts w:ascii="Palatino Linotype" w:hAnsi="Palatino Linotype" w:cs="Tahoma"/>
          <w:b/>
          <w:sz w:val="22"/>
          <w:szCs w:val="22"/>
        </w:rPr>
        <w:t xml:space="preserve">NOTIFÍQUESE </w:t>
      </w:r>
      <w:r w:rsidRPr="0002792F">
        <w:rPr>
          <w:rFonts w:ascii="Palatino Linotype" w:hAnsi="Palatino Linotype" w:cs="Tahoma"/>
          <w:sz w:val="22"/>
          <w:szCs w:val="22"/>
        </w:rPr>
        <w:t>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7744F4BF" w14:textId="77777777" w:rsidR="006F69F2" w:rsidRPr="0002792F" w:rsidRDefault="006F69F2" w:rsidP="006F69F2">
      <w:pPr>
        <w:spacing w:line="360" w:lineRule="auto"/>
        <w:jc w:val="both"/>
        <w:rPr>
          <w:rFonts w:ascii="Palatino Linotype" w:hAnsi="Palatino Linotype" w:cs="Tahoma"/>
          <w:sz w:val="22"/>
          <w:szCs w:val="22"/>
        </w:rPr>
      </w:pPr>
    </w:p>
    <w:p w14:paraId="2B6E36C7" w14:textId="528D73EA" w:rsidR="006F69F2" w:rsidRPr="0002792F" w:rsidRDefault="006F69F2" w:rsidP="006F69F2">
      <w:pPr>
        <w:spacing w:line="360" w:lineRule="auto"/>
        <w:jc w:val="both"/>
        <w:rPr>
          <w:rFonts w:ascii="Palatino Linotype" w:hAnsi="Palatino Linotype" w:cs="Tahoma"/>
          <w:b/>
          <w:sz w:val="22"/>
          <w:szCs w:val="22"/>
        </w:rPr>
      </w:pPr>
      <w:r w:rsidRPr="0002792F">
        <w:rPr>
          <w:rFonts w:ascii="Palatino Linotype" w:hAnsi="Palatino Linotype" w:cs="Tahoma"/>
          <w:b/>
          <w:sz w:val="22"/>
          <w:szCs w:val="22"/>
        </w:rPr>
        <w:t xml:space="preserve">QUINTO.  </w:t>
      </w:r>
      <w:r w:rsidRPr="0002792F">
        <w:rPr>
          <w:rFonts w:ascii="Palatino Linotype" w:eastAsia="Calibri" w:hAnsi="Palatino Linotype" w:cs="Tahoma"/>
          <w:bCs/>
          <w:sz w:val="22"/>
          <w:szCs w:val="22"/>
          <w:lang w:val="es-ES_tradnl" w:eastAsia="en-US"/>
        </w:rPr>
        <w:t xml:space="preserve">Con fundamento en lo dispuesto en los artículos 190 de la </w:t>
      </w:r>
      <w:r w:rsidRPr="0002792F">
        <w:rPr>
          <w:rFonts w:ascii="Palatino Linotype" w:hAnsi="Palatino Linotype" w:cs="Tahoma"/>
          <w:sz w:val="22"/>
          <w:szCs w:val="22"/>
        </w:rPr>
        <w:t xml:space="preserve">Ley de Transparencia y Acceso a la Información Pública del Estado de México y Municipios, gírese </w:t>
      </w:r>
      <w:r w:rsidRPr="0002792F">
        <w:rPr>
          <w:rFonts w:ascii="Palatino Linotype" w:eastAsia="Calibri" w:hAnsi="Palatino Linotype" w:cs="Tahoma"/>
          <w:bCs/>
          <w:sz w:val="22"/>
          <w:szCs w:val="22"/>
          <w:lang w:val="es-ES_tradnl" w:eastAsia="en-US"/>
        </w:rPr>
        <w:t xml:space="preserve">oficio al Contralor Interno y Titular del Órgano de Control y Vigilancia de este Instituto con la finalidad de que actúe en razón de su competencia, en términos de lo dispuesto en el Considerando </w:t>
      </w:r>
      <w:r w:rsidR="008C124A" w:rsidRPr="0002792F">
        <w:rPr>
          <w:rFonts w:ascii="Palatino Linotype" w:eastAsia="Calibri" w:hAnsi="Palatino Linotype" w:cs="Tahoma"/>
          <w:b/>
          <w:bCs/>
          <w:sz w:val="22"/>
          <w:szCs w:val="22"/>
          <w:lang w:val="es-ES_tradnl" w:eastAsia="en-US"/>
        </w:rPr>
        <w:t>OCTAVO</w:t>
      </w:r>
      <w:r w:rsidRPr="0002792F">
        <w:rPr>
          <w:rFonts w:ascii="Palatino Linotype" w:eastAsia="Calibri" w:hAnsi="Palatino Linotype" w:cs="Tahoma"/>
          <w:bCs/>
          <w:sz w:val="22"/>
          <w:szCs w:val="22"/>
          <w:lang w:val="es-ES_tradnl" w:eastAsia="en-US"/>
        </w:rPr>
        <w:t xml:space="preserve"> de la presente Resolución.</w:t>
      </w:r>
    </w:p>
    <w:p w14:paraId="39847886" w14:textId="77777777" w:rsidR="00DA7E6D" w:rsidRPr="0002792F" w:rsidRDefault="00DA7E6D" w:rsidP="00E73474">
      <w:pPr>
        <w:spacing w:line="360" w:lineRule="auto"/>
        <w:jc w:val="both"/>
        <w:rPr>
          <w:rFonts w:ascii="Palatino Linotype" w:hAnsi="Palatino Linotype" w:cs="Tahoma"/>
          <w:b/>
          <w:szCs w:val="22"/>
          <w:lang w:eastAsia="es-MX"/>
        </w:rPr>
      </w:pPr>
    </w:p>
    <w:p w14:paraId="3631C50F" w14:textId="5543128A" w:rsidR="000269B1" w:rsidRPr="0002792F" w:rsidRDefault="000269B1" w:rsidP="000269B1">
      <w:pPr>
        <w:spacing w:line="360" w:lineRule="auto"/>
        <w:jc w:val="both"/>
        <w:rPr>
          <w:rFonts w:ascii="Palatino Linotype" w:hAnsi="Palatino Linotype" w:cs="Tahoma"/>
          <w:sz w:val="22"/>
          <w:szCs w:val="24"/>
          <w:lang w:eastAsia="es-MX"/>
        </w:rPr>
      </w:pPr>
      <w:r w:rsidRPr="0002792F">
        <w:rPr>
          <w:rFonts w:ascii="Palatino Linotype" w:hAnsi="Palatino Linotype" w:cs="Tahoma"/>
          <w:sz w:val="22"/>
          <w:szCs w:val="24"/>
          <w:lang w:eastAsia="es-MX"/>
        </w:rPr>
        <w:t xml:space="preserve">ASÍ, POR </w:t>
      </w:r>
      <w:r w:rsidRPr="0002792F">
        <w:rPr>
          <w:rFonts w:ascii="Palatino Linotype" w:hAnsi="Palatino Linotype" w:cs="Tahoma"/>
          <w:b/>
          <w:sz w:val="22"/>
          <w:szCs w:val="24"/>
          <w:lang w:eastAsia="es-MX"/>
        </w:rPr>
        <w:t>UNANIMIDAD</w:t>
      </w:r>
      <w:r w:rsidRPr="0002792F">
        <w:rPr>
          <w:rFonts w:ascii="Palatino Linotype" w:hAnsi="Palatino Linotype" w:cs="Tahoma"/>
          <w:sz w:val="22"/>
          <w:szCs w:val="24"/>
          <w:lang w:eastAsia="es-MX"/>
        </w:rPr>
        <w:t xml:space="preserve"> DE VOTOS, LO RESOLVIERON Y FIRMAN LOS COMISIONADOS DEL INSTITUTO DE TRANSPARENCIA, ACCESO A LA INFORMACIÓN PÚBLICA Y PROTECCIÓN DE DATOS PERSONALES DEL ESTADO DE MÉXICO Y MUNICIPIOS, ZULEMA MARTÍNEZ SÁNCHEZ; EVA ABAID YAPUR; JOSÉ GUADALUPE LUNA HERNÁNDEZ</w:t>
      </w:r>
      <w:r w:rsidR="0073383E">
        <w:rPr>
          <w:rFonts w:ascii="Palatino Linotype" w:hAnsi="Palatino Linotype" w:cs="Tahoma"/>
          <w:sz w:val="22"/>
          <w:szCs w:val="24"/>
          <w:lang w:eastAsia="es-MX"/>
        </w:rPr>
        <w:t xml:space="preserve"> </w:t>
      </w:r>
      <w:r w:rsidR="0073383E">
        <w:rPr>
          <w:rFonts w:ascii="Palatino Linotype" w:hAnsi="Palatino Linotype" w:cs="Tahoma"/>
          <w:sz w:val="22"/>
          <w:szCs w:val="22"/>
          <w:lang w:eastAsia="es-MX"/>
        </w:rPr>
        <w:t>(AUSENCIA JUSTIFICADA)</w:t>
      </w:r>
      <w:r w:rsidRPr="0002792F">
        <w:rPr>
          <w:rFonts w:ascii="Palatino Linotype" w:hAnsi="Palatino Linotype" w:cs="Tahoma"/>
          <w:sz w:val="22"/>
          <w:szCs w:val="24"/>
          <w:lang w:eastAsia="es-MX"/>
        </w:rPr>
        <w:t xml:space="preserve">; JAVIER MARTÍNEZ CRUZ Y LUIS GUSTAVO PARRA NORIEGA, EN LA </w:t>
      </w:r>
      <w:r w:rsidR="008C124A" w:rsidRPr="0002792F">
        <w:rPr>
          <w:rFonts w:ascii="Palatino Linotype" w:hAnsi="Palatino Linotype" w:cs="Tahoma"/>
          <w:sz w:val="22"/>
          <w:szCs w:val="24"/>
          <w:lang w:eastAsia="es-MX"/>
        </w:rPr>
        <w:t>DÉCIMA OCTAVA</w:t>
      </w:r>
      <w:r w:rsidRPr="0002792F">
        <w:rPr>
          <w:rFonts w:ascii="Palatino Linotype" w:hAnsi="Palatino Linotype" w:cs="Tahoma"/>
          <w:sz w:val="22"/>
          <w:szCs w:val="24"/>
          <w:lang w:eastAsia="es-MX"/>
        </w:rPr>
        <w:t xml:space="preserve"> SESIÓN ORDINARIA, CELEBRADA EL </w:t>
      </w:r>
      <w:r w:rsidR="00A11166">
        <w:rPr>
          <w:rFonts w:ascii="Palatino Linotype" w:hAnsi="Palatino Linotype" w:cs="Tahoma"/>
          <w:sz w:val="22"/>
          <w:szCs w:val="24"/>
          <w:lang w:eastAsia="es-MX"/>
        </w:rPr>
        <w:t>CATORCE</w:t>
      </w:r>
      <w:r w:rsidR="006F69F2" w:rsidRPr="0002792F">
        <w:rPr>
          <w:rFonts w:ascii="Palatino Linotype" w:hAnsi="Palatino Linotype" w:cs="Tahoma"/>
          <w:sz w:val="22"/>
          <w:szCs w:val="24"/>
          <w:lang w:eastAsia="es-MX"/>
        </w:rPr>
        <w:t xml:space="preserve"> DE MAYO</w:t>
      </w:r>
      <w:r w:rsidRPr="0002792F">
        <w:rPr>
          <w:rFonts w:ascii="Palatino Linotype" w:hAnsi="Palatino Linotype" w:cs="Tahoma"/>
          <w:sz w:val="22"/>
          <w:szCs w:val="24"/>
          <w:lang w:eastAsia="es-MX"/>
        </w:rPr>
        <w:t xml:space="preserve"> DE DOS MIL DIECINUEVE, ANTE EL SECRETARIO TÉCNICO DEL PLENO, ALEXIS TAPIA RAMÍREZ.</w:t>
      </w:r>
    </w:p>
    <w:p w14:paraId="71E1B07A" w14:textId="77777777" w:rsidR="008C124A" w:rsidRPr="0002792F" w:rsidRDefault="008C124A" w:rsidP="000269B1">
      <w:pPr>
        <w:tabs>
          <w:tab w:val="left" w:pos="8931"/>
        </w:tabs>
        <w:spacing w:line="360" w:lineRule="auto"/>
        <w:ind w:right="-93"/>
        <w:rPr>
          <w:rFonts w:ascii="Palatino Linotype" w:eastAsia="Calibri" w:hAnsi="Palatino Linotype" w:cs="Tahoma"/>
          <w:b/>
          <w:bCs/>
          <w:sz w:val="22"/>
          <w:szCs w:val="22"/>
          <w:lang w:eastAsia="en-US"/>
        </w:rPr>
      </w:pPr>
    </w:p>
    <w:p w14:paraId="6F632BB0" w14:textId="77777777" w:rsidR="008C124A" w:rsidRPr="0002792F" w:rsidRDefault="008C124A" w:rsidP="000269B1">
      <w:pPr>
        <w:tabs>
          <w:tab w:val="left" w:pos="8931"/>
        </w:tabs>
        <w:spacing w:line="360" w:lineRule="auto"/>
        <w:ind w:right="-93"/>
        <w:rPr>
          <w:rFonts w:ascii="Palatino Linotype" w:eastAsia="Calibri" w:hAnsi="Palatino Linotype" w:cs="Tahoma"/>
          <w:b/>
          <w:bCs/>
          <w:sz w:val="22"/>
          <w:szCs w:val="22"/>
          <w:lang w:eastAsia="en-US"/>
        </w:rPr>
      </w:pPr>
    </w:p>
    <w:tbl>
      <w:tblPr>
        <w:tblW w:w="9214" w:type="dxa"/>
        <w:tblInd w:w="-142" w:type="dxa"/>
        <w:tblLook w:val="04A0" w:firstRow="1" w:lastRow="0" w:firstColumn="1" w:lastColumn="0" w:noHBand="0" w:noVBand="1"/>
      </w:tblPr>
      <w:tblGrid>
        <w:gridCol w:w="4678"/>
        <w:gridCol w:w="4536"/>
      </w:tblGrid>
      <w:tr w:rsidR="000269B1" w:rsidRPr="0002792F" w14:paraId="14C62AD3" w14:textId="77777777" w:rsidTr="006667DB">
        <w:tc>
          <w:tcPr>
            <w:tcW w:w="9214" w:type="dxa"/>
            <w:gridSpan w:val="2"/>
          </w:tcPr>
          <w:p w14:paraId="3E18E667" w14:textId="77777777" w:rsidR="000269B1" w:rsidRPr="0002792F" w:rsidRDefault="000269B1" w:rsidP="006667DB">
            <w:pPr>
              <w:tabs>
                <w:tab w:val="left" w:pos="2445"/>
                <w:tab w:val="center" w:pos="4428"/>
              </w:tabs>
              <w:spacing w:line="276" w:lineRule="auto"/>
              <w:jc w:val="center"/>
              <w:rPr>
                <w:rFonts w:ascii="Palatino Linotype" w:eastAsia="Calibri" w:hAnsi="Palatino Linotype" w:cs="Tahoma"/>
                <w:b/>
                <w:sz w:val="22"/>
                <w:szCs w:val="22"/>
                <w:lang w:eastAsia="es-MX"/>
              </w:rPr>
            </w:pPr>
            <w:r w:rsidRPr="0002792F">
              <w:rPr>
                <w:rFonts w:ascii="Palatino Linotype" w:eastAsia="Calibri" w:hAnsi="Palatino Linotype" w:cs="Tahoma"/>
                <w:b/>
                <w:sz w:val="22"/>
                <w:szCs w:val="22"/>
                <w:lang w:eastAsia="es-MX"/>
              </w:rPr>
              <w:t>Zulema Martínez Sánchez</w:t>
            </w:r>
          </w:p>
          <w:p w14:paraId="5C4BD562" w14:textId="77777777" w:rsidR="000269B1" w:rsidRPr="0002792F" w:rsidRDefault="000269B1" w:rsidP="006667DB">
            <w:pPr>
              <w:spacing w:line="276" w:lineRule="auto"/>
              <w:ind w:right="-108"/>
              <w:jc w:val="center"/>
              <w:rPr>
                <w:rFonts w:ascii="Palatino Linotype" w:eastAsia="Calibri" w:hAnsi="Palatino Linotype" w:cs="Tahoma"/>
                <w:sz w:val="22"/>
                <w:szCs w:val="22"/>
                <w:lang w:eastAsia="es-MX"/>
              </w:rPr>
            </w:pPr>
            <w:r w:rsidRPr="0002792F">
              <w:rPr>
                <w:rFonts w:ascii="Palatino Linotype" w:eastAsia="Calibri" w:hAnsi="Palatino Linotype" w:cs="Tahoma"/>
                <w:sz w:val="22"/>
                <w:szCs w:val="22"/>
                <w:lang w:eastAsia="es-MX"/>
              </w:rPr>
              <w:t>Comisionada Presidenta</w:t>
            </w:r>
          </w:p>
          <w:p w14:paraId="6445F3E1" w14:textId="77777777" w:rsidR="000269B1" w:rsidRPr="0002792F" w:rsidRDefault="000269B1" w:rsidP="006667DB">
            <w:pPr>
              <w:spacing w:line="276" w:lineRule="auto"/>
              <w:jc w:val="center"/>
              <w:rPr>
                <w:rFonts w:ascii="Palatino Linotype" w:eastAsia="Calibri" w:hAnsi="Palatino Linotype" w:cs="Tahoma"/>
                <w:b/>
                <w:sz w:val="22"/>
                <w:szCs w:val="22"/>
                <w:lang w:eastAsia="es-MX"/>
              </w:rPr>
            </w:pPr>
            <w:r w:rsidRPr="0002792F">
              <w:rPr>
                <w:rFonts w:ascii="Palatino Linotype" w:eastAsia="Calibri" w:hAnsi="Palatino Linotype" w:cs="Tahoma"/>
                <w:b/>
                <w:sz w:val="22"/>
                <w:szCs w:val="22"/>
                <w:lang w:eastAsia="es-MX"/>
              </w:rPr>
              <w:t>(Rúbrica)</w:t>
            </w:r>
          </w:p>
          <w:p w14:paraId="4A8FF64C" w14:textId="77777777" w:rsidR="000269B1" w:rsidRPr="0002792F" w:rsidRDefault="000269B1" w:rsidP="006667DB">
            <w:pPr>
              <w:spacing w:line="276" w:lineRule="auto"/>
              <w:ind w:right="-108"/>
              <w:rPr>
                <w:rFonts w:ascii="Palatino Linotype" w:eastAsia="Calibri" w:hAnsi="Palatino Linotype" w:cs="Tahoma"/>
                <w:b/>
                <w:sz w:val="22"/>
                <w:szCs w:val="22"/>
              </w:rPr>
            </w:pPr>
          </w:p>
          <w:p w14:paraId="6AA9F26D" w14:textId="77777777" w:rsidR="008C124A" w:rsidRPr="0002792F" w:rsidRDefault="008C124A" w:rsidP="006667DB">
            <w:pPr>
              <w:spacing w:line="276" w:lineRule="auto"/>
              <w:ind w:right="-108"/>
              <w:rPr>
                <w:rFonts w:ascii="Palatino Linotype" w:eastAsia="Calibri" w:hAnsi="Palatino Linotype" w:cs="Tahoma"/>
                <w:b/>
                <w:sz w:val="22"/>
                <w:szCs w:val="22"/>
              </w:rPr>
            </w:pPr>
          </w:p>
        </w:tc>
      </w:tr>
      <w:tr w:rsidR="000269B1" w:rsidRPr="0002792F" w14:paraId="5FE7C9CF" w14:textId="77777777" w:rsidTr="006667DB">
        <w:trPr>
          <w:trHeight w:val="2673"/>
        </w:trPr>
        <w:tc>
          <w:tcPr>
            <w:tcW w:w="4678" w:type="dxa"/>
          </w:tcPr>
          <w:p w14:paraId="320E50BF" w14:textId="77777777" w:rsidR="000269B1" w:rsidRPr="0002792F" w:rsidRDefault="000269B1" w:rsidP="006E1E89">
            <w:pPr>
              <w:spacing w:line="276" w:lineRule="auto"/>
              <w:ind w:right="29"/>
              <w:rPr>
                <w:rFonts w:ascii="Palatino Linotype" w:eastAsia="Calibri" w:hAnsi="Palatino Linotype" w:cs="Tahoma"/>
                <w:b/>
                <w:sz w:val="22"/>
                <w:szCs w:val="22"/>
              </w:rPr>
            </w:pPr>
          </w:p>
          <w:p w14:paraId="18415218" w14:textId="77777777" w:rsidR="000269B1" w:rsidRPr="0002792F" w:rsidRDefault="000269B1" w:rsidP="006E1E89">
            <w:pPr>
              <w:spacing w:line="276" w:lineRule="auto"/>
              <w:ind w:right="29"/>
              <w:rPr>
                <w:rFonts w:ascii="Palatino Linotype" w:eastAsia="Calibri" w:hAnsi="Palatino Linotype" w:cs="Tahoma"/>
                <w:b/>
                <w:sz w:val="22"/>
                <w:szCs w:val="22"/>
              </w:rPr>
            </w:pPr>
          </w:p>
          <w:p w14:paraId="6A3C6F73" w14:textId="77777777" w:rsidR="000269B1" w:rsidRPr="0002792F" w:rsidRDefault="000269B1" w:rsidP="006667DB">
            <w:pPr>
              <w:spacing w:line="276" w:lineRule="auto"/>
              <w:ind w:right="29"/>
              <w:jc w:val="center"/>
              <w:rPr>
                <w:rFonts w:ascii="Palatino Linotype" w:eastAsia="Calibri" w:hAnsi="Palatino Linotype" w:cs="Tahoma"/>
                <w:b/>
                <w:sz w:val="22"/>
                <w:szCs w:val="22"/>
              </w:rPr>
            </w:pPr>
          </w:p>
          <w:p w14:paraId="2B8C743B" w14:textId="77777777" w:rsidR="000269B1" w:rsidRPr="0002792F" w:rsidRDefault="000269B1" w:rsidP="006667DB">
            <w:pPr>
              <w:spacing w:line="276" w:lineRule="auto"/>
              <w:ind w:right="29"/>
              <w:jc w:val="center"/>
              <w:rPr>
                <w:rFonts w:ascii="Palatino Linotype" w:eastAsia="Calibri" w:hAnsi="Palatino Linotype" w:cs="Tahoma"/>
                <w:b/>
                <w:sz w:val="22"/>
                <w:szCs w:val="22"/>
              </w:rPr>
            </w:pPr>
            <w:r w:rsidRPr="0002792F">
              <w:rPr>
                <w:rFonts w:ascii="Palatino Linotype" w:eastAsia="Calibri" w:hAnsi="Palatino Linotype" w:cs="Tahoma"/>
                <w:b/>
                <w:sz w:val="22"/>
                <w:szCs w:val="22"/>
              </w:rPr>
              <w:t xml:space="preserve">Eva Abaid Yapur </w:t>
            </w:r>
          </w:p>
          <w:p w14:paraId="4653D306" w14:textId="77777777" w:rsidR="000269B1" w:rsidRPr="0002792F" w:rsidRDefault="000269B1" w:rsidP="006667DB">
            <w:pPr>
              <w:spacing w:line="276" w:lineRule="auto"/>
              <w:ind w:right="29"/>
              <w:jc w:val="center"/>
              <w:rPr>
                <w:rFonts w:ascii="Palatino Linotype" w:eastAsia="Calibri" w:hAnsi="Palatino Linotype" w:cs="Tahoma"/>
                <w:sz w:val="22"/>
                <w:szCs w:val="22"/>
              </w:rPr>
            </w:pPr>
            <w:r w:rsidRPr="0002792F">
              <w:rPr>
                <w:rFonts w:ascii="Palatino Linotype" w:eastAsia="Calibri" w:hAnsi="Palatino Linotype" w:cs="Tahoma"/>
                <w:sz w:val="22"/>
                <w:szCs w:val="22"/>
              </w:rPr>
              <w:t>Comisionada</w:t>
            </w:r>
          </w:p>
          <w:p w14:paraId="18D373FC" w14:textId="77777777" w:rsidR="000269B1" w:rsidRPr="0002792F" w:rsidRDefault="000269B1" w:rsidP="006667DB">
            <w:pPr>
              <w:spacing w:line="276" w:lineRule="auto"/>
              <w:ind w:right="29"/>
              <w:jc w:val="center"/>
              <w:rPr>
                <w:rFonts w:ascii="Palatino Linotype" w:eastAsia="Calibri" w:hAnsi="Palatino Linotype" w:cs="Tahoma"/>
                <w:b/>
                <w:sz w:val="22"/>
                <w:szCs w:val="22"/>
                <w:lang w:eastAsia="es-MX"/>
              </w:rPr>
            </w:pPr>
            <w:r w:rsidRPr="0002792F">
              <w:rPr>
                <w:rFonts w:ascii="Palatino Linotype" w:eastAsia="Calibri" w:hAnsi="Palatino Linotype" w:cs="Tahoma"/>
                <w:b/>
                <w:sz w:val="22"/>
                <w:szCs w:val="22"/>
                <w:lang w:eastAsia="es-MX"/>
              </w:rPr>
              <w:t>(Rúbrica)</w:t>
            </w:r>
          </w:p>
          <w:p w14:paraId="0315461E" w14:textId="77777777" w:rsidR="000269B1" w:rsidRPr="0002792F" w:rsidRDefault="000269B1" w:rsidP="006667DB">
            <w:pPr>
              <w:spacing w:line="276" w:lineRule="auto"/>
              <w:ind w:right="29"/>
              <w:rPr>
                <w:rFonts w:ascii="Palatino Linotype" w:eastAsia="Calibri" w:hAnsi="Palatino Linotype" w:cs="Tahoma"/>
                <w:sz w:val="22"/>
                <w:szCs w:val="22"/>
                <w:lang w:eastAsia="es-MX"/>
              </w:rPr>
            </w:pPr>
            <w:r w:rsidRPr="0002792F">
              <w:rPr>
                <w:rFonts w:ascii="Palatino Linotype" w:eastAsia="Calibri" w:hAnsi="Palatino Linotype" w:cs="Tahoma"/>
                <w:sz w:val="22"/>
                <w:szCs w:val="22"/>
                <w:lang w:eastAsia="es-MX"/>
              </w:rPr>
              <w:t xml:space="preserve">       </w:t>
            </w:r>
          </w:p>
          <w:p w14:paraId="54C39170" w14:textId="77777777" w:rsidR="000269B1" w:rsidRPr="0002792F" w:rsidRDefault="000269B1" w:rsidP="006667DB">
            <w:pPr>
              <w:spacing w:line="276" w:lineRule="auto"/>
              <w:ind w:right="29"/>
              <w:rPr>
                <w:rFonts w:ascii="Palatino Linotype" w:eastAsia="Batang" w:hAnsi="Palatino Linotype" w:cs="Tahoma"/>
                <w:b/>
                <w:sz w:val="22"/>
                <w:szCs w:val="22"/>
              </w:rPr>
            </w:pPr>
          </w:p>
          <w:p w14:paraId="0104B3B8" w14:textId="77777777" w:rsidR="000269B1" w:rsidRPr="0002792F" w:rsidRDefault="000269B1" w:rsidP="006667DB">
            <w:pPr>
              <w:spacing w:line="276" w:lineRule="auto"/>
              <w:ind w:right="29"/>
              <w:rPr>
                <w:rFonts w:ascii="Palatino Linotype" w:eastAsia="Batang" w:hAnsi="Palatino Linotype" w:cs="Tahoma"/>
                <w:b/>
                <w:sz w:val="22"/>
                <w:szCs w:val="22"/>
              </w:rPr>
            </w:pPr>
          </w:p>
          <w:p w14:paraId="78433236" w14:textId="77777777" w:rsidR="008C124A" w:rsidRDefault="008C124A" w:rsidP="006667DB">
            <w:pPr>
              <w:spacing w:line="276" w:lineRule="auto"/>
              <w:ind w:right="29"/>
              <w:rPr>
                <w:rFonts w:ascii="Palatino Linotype" w:eastAsia="Batang" w:hAnsi="Palatino Linotype" w:cs="Tahoma"/>
                <w:b/>
                <w:sz w:val="22"/>
                <w:szCs w:val="22"/>
              </w:rPr>
            </w:pPr>
          </w:p>
          <w:p w14:paraId="51CEF25A" w14:textId="77777777" w:rsidR="00A11166" w:rsidRPr="0002792F" w:rsidRDefault="00A11166" w:rsidP="006667DB">
            <w:pPr>
              <w:spacing w:line="276" w:lineRule="auto"/>
              <w:ind w:right="29"/>
              <w:rPr>
                <w:rFonts w:ascii="Palatino Linotype" w:eastAsia="Batang" w:hAnsi="Palatino Linotype" w:cs="Tahoma"/>
                <w:b/>
                <w:sz w:val="22"/>
                <w:szCs w:val="22"/>
              </w:rPr>
            </w:pPr>
          </w:p>
          <w:p w14:paraId="1DAE35C4" w14:textId="56690AA5" w:rsidR="004C79A9" w:rsidRPr="0002792F" w:rsidRDefault="004C79A9" w:rsidP="006667DB">
            <w:pPr>
              <w:spacing w:line="276" w:lineRule="auto"/>
              <w:ind w:right="29"/>
              <w:rPr>
                <w:rFonts w:ascii="Palatino Linotype" w:eastAsia="Batang" w:hAnsi="Palatino Linotype" w:cs="Tahoma"/>
                <w:b/>
                <w:sz w:val="22"/>
                <w:szCs w:val="22"/>
              </w:rPr>
            </w:pPr>
          </w:p>
        </w:tc>
        <w:tc>
          <w:tcPr>
            <w:tcW w:w="4536" w:type="dxa"/>
          </w:tcPr>
          <w:p w14:paraId="3F5157E0" w14:textId="77777777" w:rsidR="000269B1" w:rsidRPr="0002792F" w:rsidRDefault="000269B1" w:rsidP="006667DB">
            <w:pPr>
              <w:spacing w:line="276" w:lineRule="auto"/>
              <w:ind w:right="-108"/>
              <w:rPr>
                <w:rFonts w:ascii="Palatino Linotype" w:eastAsia="Calibri" w:hAnsi="Palatino Linotype" w:cs="Tahoma"/>
                <w:b/>
                <w:sz w:val="22"/>
                <w:szCs w:val="22"/>
              </w:rPr>
            </w:pPr>
          </w:p>
          <w:p w14:paraId="1CF72C9A" w14:textId="77777777" w:rsidR="000269B1" w:rsidRPr="0002792F" w:rsidRDefault="000269B1" w:rsidP="006667DB">
            <w:pPr>
              <w:spacing w:line="276" w:lineRule="auto"/>
              <w:ind w:right="-108"/>
              <w:rPr>
                <w:rFonts w:ascii="Palatino Linotype" w:eastAsia="Calibri" w:hAnsi="Palatino Linotype" w:cs="Tahoma"/>
                <w:b/>
                <w:sz w:val="22"/>
                <w:szCs w:val="22"/>
              </w:rPr>
            </w:pPr>
          </w:p>
          <w:p w14:paraId="5176C72B" w14:textId="77777777" w:rsidR="000269B1" w:rsidRPr="0002792F" w:rsidRDefault="000269B1" w:rsidP="006667DB">
            <w:pPr>
              <w:spacing w:line="276" w:lineRule="auto"/>
              <w:ind w:right="-108"/>
              <w:rPr>
                <w:rFonts w:ascii="Palatino Linotype" w:eastAsia="Calibri" w:hAnsi="Palatino Linotype" w:cs="Tahoma"/>
                <w:b/>
                <w:sz w:val="22"/>
                <w:szCs w:val="22"/>
              </w:rPr>
            </w:pPr>
          </w:p>
          <w:p w14:paraId="19BCD7EE" w14:textId="77777777" w:rsidR="000269B1" w:rsidRPr="0002792F" w:rsidRDefault="000269B1" w:rsidP="006667DB">
            <w:pPr>
              <w:spacing w:line="276" w:lineRule="auto"/>
              <w:ind w:left="747" w:right="-108"/>
              <w:jc w:val="center"/>
              <w:rPr>
                <w:rFonts w:ascii="Palatino Linotype" w:eastAsia="Calibri" w:hAnsi="Palatino Linotype" w:cs="Tahoma"/>
                <w:b/>
                <w:sz w:val="22"/>
                <w:szCs w:val="22"/>
                <w:lang w:eastAsia="es-MX"/>
              </w:rPr>
            </w:pPr>
            <w:r w:rsidRPr="0002792F">
              <w:rPr>
                <w:rFonts w:ascii="Palatino Linotype" w:eastAsia="Calibri" w:hAnsi="Palatino Linotype" w:cs="Tahoma"/>
                <w:b/>
                <w:sz w:val="22"/>
                <w:szCs w:val="22"/>
                <w:lang w:eastAsia="es-MX"/>
              </w:rPr>
              <w:t>José Guadalupe Luna Hernández</w:t>
            </w:r>
          </w:p>
          <w:p w14:paraId="7CB47CC1" w14:textId="77777777" w:rsidR="000269B1" w:rsidRPr="0002792F" w:rsidRDefault="000269B1" w:rsidP="006667DB">
            <w:pPr>
              <w:spacing w:line="276" w:lineRule="auto"/>
              <w:ind w:left="747" w:right="-108"/>
              <w:jc w:val="center"/>
              <w:rPr>
                <w:rFonts w:ascii="Palatino Linotype" w:eastAsia="Calibri" w:hAnsi="Palatino Linotype" w:cs="Tahoma"/>
                <w:sz w:val="22"/>
                <w:szCs w:val="22"/>
                <w:lang w:eastAsia="es-MX"/>
              </w:rPr>
            </w:pPr>
            <w:r w:rsidRPr="0002792F">
              <w:rPr>
                <w:rFonts w:ascii="Palatino Linotype" w:eastAsia="Calibri" w:hAnsi="Palatino Linotype" w:cs="Tahoma"/>
                <w:sz w:val="22"/>
                <w:szCs w:val="22"/>
                <w:lang w:eastAsia="es-MX"/>
              </w:rPr>
              <w:t>Comisionado</w:t>
            </w:r>
          </w:p>
          <w:p w14:paraId="3322FA44" w14:textId="68FB1474" w:rsidR="000269B1" w:rsidRPr="0002792F" w:rsidRDefault="0073383E" w:rsidP="006667DB">
            <w:pPr>
              <w:spacing w:line="276" w:lineRule="auto"/>
              <w:ind w:left="747" w:right="-108"/>
              <w:jc w:val="center"/>
              <w:rPr>
                <w:rFonts w:ascii="Palatino Linotype" w:eastAsia="Calibri" w:hAnsi="Palatino Linotype" w:cs="Tahoma"/>
                <w:sz w:val="22"/>
                <w:szCs w:val="22"/>
                <w:lang w:eastAsia="es-MX"/>
              </w:rPr>
            </w:pPr>
            <w:r>
              <w:rPr>
                <w:rFonts w:ascii="Palatino Linotype" w:eastAsia="Calibri" w:hAnsi="Palatino Linotype" w:cs="Tahoma"/>
                <w:b/>
                <w:sz w:val="22"/>
                <w:szCs w:val="22"/>
                <w:lang w:eastAsia="es-MX"/>
              </w:rPr>
              <w:t>(AUSENCIA JUSTIFICADA</w:t>
            </w:r>
            <w:r w:rsidR="006F69F2" w:rsidRPr="0002792F">
              <w:rPr>
                <w:rFonts w:ascii="Palatino Linotype" w:eastAsia="Calibri" w:hAnsi="Palatino Linotype" w:cs="Tahoma"/>
                <w:b/>
                <w:sz w:val="22"/>
                <w:szCs w:val="22"/>
                <w:lang w:eastAsia="es-MX"/>
              </w:rPr>
              <w:t>)</w:t>
            </w:r>
          </w:p>
        </w:tc>
      </w:tr>
      <w:tr w:rsidR="000269B1" w:rsidRPr="0002792F" w14:paraId="6E7BB4EC" w14:textId="77777777" w:rsidTr="006667DB">
        <w:tc>
          <w:tcPr>
            <w:tcW w:w="4678" w:type="dxa"/>
          </w:tcPr>
          <w:p w14:paraId="5A35F280" w14:textId="77777777" w:rsidR="000269B1" w:rsidRPr="0002792F" w:rsidRDefault="000269B1" w:rsidP="006667DB">
            <w:pPr>
              <w:spacing w:line="276" w:lineRule="auto"/>
              <w:ind w:right="29"/>
              <w:jc w:val="center"/>
              <w:rPr>
                <w:rFonts w:ascii="Palatino Linotype" w:eastAsia="Calibri" w:hAnsi="Palatino Linotype" w:cs="Tahoma"/>
                <w:b/>
                <w:sz w:val="22"/>
                <w:szCs w:val="22"/>
                <w:lang w:val="es-ES_tradnl"/>
              </w:rPr>
            </w:pPr>
            <w:r w:rsidRPr="0002792F">
              <w:rPr>
                <w:rFonts w:ascii="Palatino Linotype" w:eastAsia="Calibri" w:hAnsi="Palatino Linotype" w:cs="Tahoma"/>
                <w:b/>
                <w:sz w:val="22"/>
                <w:szCs w:val="22"/>
              </w:rPr>
              <w:t xml:space="preserve"> </w:t>
            </w:r>
            <w:r w:rsidRPr="0002792F">
              <w:rPr>
                <w:rFonts w:ascii="Palatino Linotype" w:eastAsia="Calibri" w:hAnsi="Palatino Linotype" w:cs="Tahoma"/>
                <w:b/>
                <w:sz w:val="22"/>
                <w:szCs w:val="22"/>
                <w:lang w:val="es-ES_tradnl"/>
              </w:rPr>
              <w:t xml:space="preserve">Javier Martínez Cruz </w:t>
            </w:r>
          </w:p>
          <w:p w14:paraId="62A4EC58" w14:textId="77777777" w:rsidR="000269B1" w:rsidRPr="0002792F" w:rsidRDefault="000269B1" w:rsidP="006667DB">
            <w:pPr>
              <w:spacing w:line="276" w:lineRule="auto"/>
              <w:ind w:right="29"/>
              <w:jc w:val="center"/>
              <w:rPr>
                <w:rFonts w:ascii="Palatino Linotype" w:eastAsia="Calibri" w:hAnsi="Palatino Linotype" w:cs="Tahoma"/>
                <w:b/>
                <w:sz w:val="22"/>
                <w:szCs w:val="22"/>
              </w:rPr>
            </w:pPr>
            <w:r w:rsidRPr="0002792F">
              <w:rPr>
                <w:rFonts w:ascii="Palatino Linotype" w:eastAsia="Calibri" w:hAnsi="Palatino Linotype" w:cs="Tahoma"/>
                <w:sz w:val="22"/>
                <w:szCs w:val="22"/>
              </w:rPr>
              <w:t>Comisionado</w:t>
            </w:r>
          </w:p>
          <w:p w14:paraId="6C0BCF9F" w14:textId="77777777" w:rsidR="000269B1" w:rsidRPr="0002792F" w:rsidRDefault="000269B1" w:rsidP="006667DB">
            <w:pPr>
              <w:spacing w:line="276" w:lineRule="auto"/>
              <w:ind w:right="29"/>
              <w:jc w:val="center"/>
              <w:rPr>
                <w:rFonts w:ascii="Palatino Linotype" w:eastAsia="Calibri" w:hAnsi="Palatino Linotype" w:cs="Tahoma"/>
                <w:b/>
                <w:sz w:val="22"/>
                <w:szCs w:val="22"/>
                <w:lang w:eastAsia="es-MX"/>
              </w:rPr>
            </w:pPr>
            <w:r w:rsidRPr="0002792F">
              <w:rPr>
                <w:rFonts w:ascii="Palatino Linotype" w:eastAsia="Calibri" w:hAnsi="Palatino Linotype" w:cs="Tahoma"/>
                <w:b/>
                <w:sz w:val="22"/>
                <w:szCs w:val="22"/>
                <w:lang w:eastAsia="es-MX"/>
              </w:rPr>
              <w:t>(Rúbrica)</w:t>
            </w:r>
          </w:p>
        </w:tc>
        <w:tc>
          <w:tcPr>
            <w:tcW w:w="4536" w:type="dxa"/>
          </w:tcPr>
          <w:p w14:paraId="1C28F6EF" w14:textId="77777777" w:rsidR="000269B1" w:rsidRPr="0002792F" w:rsidRDefault="000269B1" w:rsidP="006667DB">
            <w:pPr>
              <w:spacing w:line="276" w:lineRule="auto"/>
              <w:ind w:left="747" w:right="-108"/>
              <w:jc w:val="center"/>
              <w:rPr>
                <w:rFonts w:ascii="Palatino Linotype" w:eastAsia="Calibri" w:hAnsi="Palatino Linotype" w:cs="Tahoma"/>
                <w:b/>
                <w:sz w:val="22"/>
                <w:szCs w:val="22"/>
                <w:lang w:eastAsia="es-MX"/>
              </w:rPr>
            </w:pPr>
            <w:r w:rsidRPr="0002792F">
              <w:rPr>
                <w:rFonts w:ascii="Palatino Linotype" w:eastAsia="Calibri" w:hAnsi="Palatino Linotype" w:cs="Tahoma"/>
                <w:b/>
                <w:sz w:val="22"/>
                <w:szCs w:val="22"/>
                <w:lang w:eastAsia="es-MX"/>
              </w:rPr>
              <w:t>Luis Gustavo Parra Noriega</w:t>
            </w:r>
          </w:p>
          <w:p w14:paraId="6A95DF27" w14:textId="77777777" w:rsidR="000269B1" w:rsidRPr="0002792F" w:rsidRDefault="000269B1" w:rsidP="006667DB">
            <w:pPr>
              <w:spacing w:line="276" w:lineRule="auto"/>
              <w:ind w:left="747" w:right="-108"/>
              <w:jc w:val="center"/>
              <w:rPr>
                <w:rFonts w:ascii="Palatino Linotype" w:eastAsia="Calibri" w:hAnsi="Palatino Linotype" w:cs="Tahoma"/>
                <w:sz w:val="22"/>
                <w:szCs w:val="22"/>
                <w:lang w:eastAsia="es-MX"/>
              </w:rPr>
            </w:pPr>
            <w:r w:rsidRPr="0002792F">
              <w:rPr>
                <w:rFonts w:ascii="Palatino Linotype" w:eastAsia="Calibri" w:hAnsi="Palatino Linotype" w:cs="Tahoma"/>
                <w:sz w:val="22"/>
                <w:szCs w:val="22"/>
                <w:lang w:eastAsia="es-MX"/>
              </w:rPr>
              <w:t>Comisionado</w:t>
            </w:r>
          </w:p>
          <w:p w14:paraId="129EBB14" w14:textId="77777777" w:rsidR="000269B1" w:rsidRPr="0002792F" w:rsidRDefault="000269B1" w:rsidP="006667DB">
            <w:pPr>
              <w:spacing w:line="276" w:lineRule="auto"/>
              <w:ind w:left="747" w:right="-108"/>
              <w:jc w:val="center"/>
              <w:rPr>
                <w:rFonts w:ascii="Palatino Linotype" w:eastAsia="Calibri" w:hAnsi="Palatino Linotype" w:cs="Tahoma"/>
                <w:b/>
                <w:sz w:val="22"/>
                <w:szCs w:val="22"/>
                <w:lang w:eastAsia="es-MX"/>
              </w:rPr>
            </w:pPr>
            <w:r w:rsidRPr="0002792F">
              <w:rPr>
                <w:rFonts w:ascii="Palatino Linotype" w:eastAsia="Calibri" w:hAnsi="Palatino Linotype" w:cs="Tahoma"/>
                <w:b/>
                <w:sz w:val="22"/>
                <w:szCs w:val="22"/>
                <w:lang w:eastAsia="es-MX"/>
              </w:rPr>
              <w:t>(Rúbrica)</w:t>
            </w:r>
          </w:p>
        </w:tc>
      </w:tr>
      <w:tr w:rsidR="000269B1" w:rsidRPr="0002792F" w14:paraId="0A20B1D2" w14:textId="77777777" w:rsidTr="006667DB">
        <w:tc>
          <w:tcPr>
            <w:tcW w:w="9214" w:type="dxa"/>
            <w:gridSpan w:val="2"/>
          </w:tcPr>
          <w:p w14:paraId="1AD8A697" w14:textId="77777777" w:rsidR="000269B1" w:rsidRPr="0002792F" w:rsidRDefault="000269B1" w:rsidP="006667DB">
            <w:pPr>
              <w:spacing w:line="276" w:lineRule="auto"/>
              <w:jc w:val="center"/>
              <w:rPr>
                <w:rFonts w:ascii="Palatino Linotype" w:eastAsia="Calibri" w:hAnsi="Palatino Linotype" w:cs="Tahoma"/>
                <w:b/>
                <w:sz w:val="22"/>
                <w:szCs w:val="22"/>
              </w:rPr>
            </w:pPr>
          </w:p>
          <w:p w14:paraId="18E3C7F7" w14:textId="77777777" w:rsidR="000269B1" w:rsidRPr="0002792F" w:rsidRDefault="000269B1" w:rsidP="006E1E89">
            <w:pPr>
              <w:spacing w:line="276" w:lineRule="auto"/>
              <w:rPr>
                <w:rFonts w:ascii="Palatino Linotype" w:eastAsia="Calibri" w:hAnsi="Palatino Linotype" w:cs="Tahoma"/>
                <w:b/>
                <w:sz w:val="22"/>
                <w:szCs w:val="22"/>
              </w:rPr>
            </w:pPr>
          </w:p>
          <w:p w14:paraId="757AFF0E" w14:textId="612B8571" w:rsidR="000269B1" w:rsidRDefault="000269B1" w:rsidP="006667DB">
            <w:pPr>
              <w:spacing w:line="276" w:lineRule="auto"/>
              <w:jc w:val="center"/>
              <w:rPr>
                <w:rFonts w:ascii="Palatino Linotype" w:eastAsia="Calibri" w:hAnsi="Palatino Linotype" w:cs="Tahoma"/>
                <w:b/>
                <w:sz w:val="22"/>
                <w:szCs w:val="22"/>
              </w:rPr>
            </w:pPr>
          </w:p>
          <w:p w14:paraId="6FFE2988" w14:textId="77777777" w:rsidR="00A11166" w:rsidRPr="0002792F" w:rsidRDefault="00A11166" w:rsidP="006667DB">
            <w:pPr>
              <w:spacing w:line="276" w:lineRule="auto"/>
              <w:jc w:val="center"/>
              <w:rPr>
                <w:rFonts w:ascii="Palatino Linotype" w:eastAsia="Calibri" w:hAnsi="Palatino Linotype" w:cs="Tahoma"/>
                <w:b/>
                <w:sz w:val="22"/>
                <w:szCs w:val="22"/>
              </w:rPr>
            </w:pPr>
          </w:p>
          <w:p w14:paraId="6053A9D0" w14:textId="77777777" w:rsidR="004C79A9" w:rsidRPr="0002792F" w:rsidRDefault="004C79A9" w:rsidP="00A11166">
            <w:pPr>
              <w:spacing w:line="276" w:lineRule="auto"/>
              <w:rPr>
                <w:rFonts w:ascii="Palatino Linotype" w:eastAsia="Calibri" w:hAnsi="Palatino Linotype" w:cs="Tahoma"/>
                <w:b/>
                <w:sz w:val="22"/>
                <w:szCs w:val="22"/>
              </w:rPr>
            </w:pPr>
          </w:p>
          <w:p w14:paraId="7B080A13" w14:textId="77777777" w:rsidR="000269B1" w:rsidRPr="0002792F" w:rsidRDefault="000269B1" w:rsidP="006667DB">
            <w:pPr>
              <w:spacing w:line="276" w:lineRule="auto"/>
              <w:jc w:val="center"/>
              <w:rPr>
                <w:rFonts w:ascii="Palatino Linotype" w:eastAsia="Calibri" w:hAnsi="Palatino Linotype" w:cs="Tahoma"/>
                <w:b/>
                <w:sz w:val="22"/>
                <w:szCs w:val="22"/>
              </w:rPr>
            </w:pPr>
            <w:r w:rsidRPr="0002792F">
              <w:rPr>
                <w:rFonts w:ascii="Palatino Linotype" w:eastAsia="Calibri" w:hAnsi="Palatino Linotype" w:cs="Tahoma"/>
                <w:b/>
                <w:sz w:val="22"/>
                <w:szCs w:val="22"/>
              </w:rPr>
              <w:t>Alexis Tapia Ramírez</w:t>
            </w:r>
          </w:p>
          <w:p w14:paraId="7E77861E" w14:textId="77777777" w:rsidR="000269B1" w:rsidRPr="0002792F" w:rsidRDefault="000269B1" w:rsidP="006667DB">
            <w:pPr>
              <w:spacing w:line="276" w:lineRule="auto"/>
              <w:jc w:val="center"/>
              <w:rPr>
                <w:rFonts w:ascii="Palatino Linotype" w:eastAsia="Calibri" w:hAnsi="Palatino Linotype" w:cs="Tahoma"/>
                <w:sz w:val="22"/>
                <w:szCs w:val="22"/>
              </w:rPr>
            </w:pPr>
            <w:r w:rsidRPr="0002792F">
              <w:rPr>
                <w:rFonts w:ascii="Palatino Linotype" w:eastAsia="Calibri" w:hAnsi="Palatino Linotype" w:cs="Tahoma"/>
                <w:sz w:val="22"/>
                <w:szCs w:val="22"/>
              </w:rPr>
              <w:t>Secretario Técnico del Pleno</w:t>
            </w:r>
          </w:p>
          <w:p w14:paraId="4A61199E" w14:textId="0B3449C1" w:rsidR="008C124A" w:rsidRPr="0002792F" w:rsidRDefault="000269B1" w:rsidP="00A11166">
            <w:pPr>
              <w:spacing w:line="276" w:lineRule="auto"/>
              <w:jc w:val="center"/>
              <w:rPr>
                <w:rFonts w:ascii="Palatino Linotype" w:eastAsia="Calibri" w:hAnsi="Palatino Linotype" w:cs="Tahoma"/>
                <w:b/>
                <w:sz w:val="22"/>
                <w:szCs w:val="22"/>
                <w:lang w:eastAsia="es-MX"/>
              </w:rPr>
            </w:pPr>
            <w:r w:rsidRPr="0002792F">
              <w:rPr>
                <w:rFonts w:ascii="Palatino Linotype" w:eastAsia="Calibri" w:hAnsi="Palatino Linotype" w:cs="Tahoma"/>
                <w:b/>
                <w:sz w:val="22"/>
                <w:szCs w:val="22"/>
                <w:lang w:eastAsia="es-MX"/>
              </w:rPr>
              <w:t>(Rúbrica)</w:t>
            </w:r>
          </w:p>
        </w:tc>
      </w:tr>
    </w:tbl>
    <w:p w14:paraId="0F442AF4" w14:textId="13330F38" w:rsidR="0028216B" w:rsidRPr="000269B1" w:rsidRDefault="000269B1" w:rsidP="000269B1">
      <w:pPr>
        <w:tabs>
          <w:tab w:val="left" w:pos="8931"/>
        </w:tabs>
        <w:spacing w:line="360" w:lineRule="auto"/>
        <w:ind w:right="-93"/>
        <w:jc w:val="both"/>
        <w:rPr>
          <w:rFonts w:ascii="Palatino Linotype" w:eastAsia="Calibri" w:hAnsi="Palatino Linotype" w:cs="Tahoma"/>
          <w:sz w:val="22"/>
          <w:lang w:eastAsia="en-US"/>
        </w:rPr>
      </w:pPr>
      <w:r w:rsidRPr="0002792F">
        <w:rPr>
          <w:rFonts w:ascii="Palatino Linotype" w:eastAsia="Calibri" w:hAnsi="Palatino Linotype" w:cs="Tahoma"/>
          <w:sz w:val="22"/>
          <w:lang w:eastAsia="en-US"/>
        </w:rPr>
        <w:t xml:space="preserve">Esta foja corresponde a la resolución de fecha </w:t>
      </w:r>
      <w:r w:rsidR="00A11166">
        <w:rPr>
          <w:rFonts w:ascii="Palatino Linotype" w:eastAsia="Calibri" w:hAnsi="Palatino Linotype" w:cs="Tahoma"/>
          <w:sz w:val="22"/>
          <w:lang w:eastAsia="en-US"/>
        </w:rPr>
        <w:t>catorce</w:t>
      </w:r>
      <w:r w:rsidR="006F69F2" w:rsidRPr="0002792F">
        <w:rPr>
          <w:rFonts w:ascii="Palatino Linotype" w:eastAsia="Calibri" w:hAnsi="Palatino Linotype" w:cs="Tahoma"/>
          <w:sz w:val="22"/>
          <w:lang w:eastAsia="en-US"/>
        </w:rPr>
        <w:t xml:space="preserve"> de mayo</w:t>
      </w:r>
      <w:r w:rsidRPr="0002792F">
        <w:rPr>
          <w:rFonts w:ascii="Palatino Linotype" w:eastAsia="Calibri" w:hAnsi="Palatino Linotype" w:cs="Tahoma"/>
          <w:sz w:val="22"/>
          <w:lang w:eastAsia="en-US"/>
        </w:rPr>
        <w:t xml:space="preserve"> de dos mil diecinueve, emitida en el recurso de revisión número </w:t>
      </w:r>
      <w:r w:rsidR="008C124A" w:rsidRPr="0002792F">
        <w:rPr>
          <w:rFonts w:ascii="Palatino Linotype" w:eastAsia="Calibri" w:hAnsi="Palatino Linotype" w:cs="Tahoma"/>
          <w:b/>
          <w:bCs/>
          <w:sz w:val="22"/>
          <w:lang w:eastAsia="en-US"/>
        </w:rPr>
        <w:t>01371/INFOEM/IP/RR/2019 y acumulado</w:t>
      </w:r>
      <w:r w:rsidRPr="0002792F">
        <w:rPr>
          <w:rFonts w:ascii="Palatino Linotype" w:eastAsia="Calibri" w:hAnsi="Palatino Linotype" w:cs="Tahoma"/>
          <w:bCs/>
          <w:sz w:val="22"/>
          <w:lang w:eastAsia="en-US"/>
        </w:rPr>
        <w:t>.</w:t>
      </w:r>
    </w:p>
    <w:sectPr w:rsidR="0028216B" w:rsidRPr="000269B1" w:rsidSect="00DB7E5F">
      <w:headerReference w:type="default" r:id="rId20"/>
      <w:footerReference w:type="default" r:id="rId21"/>
      <w:headerReference w:type="first" r:id="rId22"/>
      <w:footerReference w:type="first" r:id="rId23"/>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11BD13" w14:textId="77777777" w:rsidR="00A215FA" w:rsidRDefault="00A215FA" w:rsidP="00B31222">
      <w:r>
        <w:separator/>
      </w:r>
    </w:p>
  </w:endnote>
  <w:endnote w:type="continuationSeparator" w:id="0">
    <w:p w14:paraId="78CDE48E" w14:textId="77777777" w:rsidR="00A215FA" w:rsidRDefault="00A215FA"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altName w:val="Garamond"/>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14:paraId="61402883" w14:textId="1C10789D" w:rsidR="004A015E" w:rsidRDefault="004A015E">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73383E">
              <w:rPr>
                <w:b/>
                <w:bCs/>
                <w:noProof/>
              </w:rPr>
              <w:t>58</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73383E">
              <w:rPr>
                <w:b/>
                <w:bCs/>
                <w:noProof/>
              </w:rPr>
              <w:t>60</w:t>
            </w:r>
            <w:r>
              <w:rPr>
                <w:b/>
                <w:bCs/>
                <w:sz w:val="24"/>
                <w:szCs w:val="24"/>
              </w:rPr>
              <w:fldChar w:fldCharType="end"/>
            </w:r>
          </w:p>
        </w:sdtContent>
      </w:sdt>
    </w:sdtContent>
  </w:sdt>
  <w:p w14:paraId="755F0E71" w14:textId="77777777" w:rsidR="004A015E" w:rsidRDefault="004A015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14:paraId="0783FC59" w14:textId="494D382A" w:rsidR="004A015E" w:rsidRDefault="004A015E">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73383E">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73383E">
              <w:rPr>
                <w:b/>
                <w:bCs/>
                <w:noProof/>
              </w:rPr>
              <w:t>60</w:t>
            </w:r>
            <w:r>
              <w:rPr>
                <w:b/>
                <w:bCs/>
                <w:sz w:val="24"/>
                <w:szCs w:val="24"/>
              </w:rPr>
              <w:fldChar w:fldCharType="end"/>
            </w:r>
          </w:p>
        </w:sdtContent>
      </w:sdt>
    </w:sdtContent>
  </w:sdt>
  <w:p w14:paraId="6D74A71D" w14:textId="77777777" w:rsidR="004A015E" w:rsidRDefault="004A015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81263B" w14:textId="77777777" w:rsidR="00A215FA" w:rsidRDefault="00A215FA" w:rsidP="00B31222">
      <w:r>
        <w:separator/>
      </w:r>
    </w:p>
  </w:footnote>
  <w:footnote w:type="continuationSeparator" w:id="0">
    <w:p w14:paraId="60C17A6F" w14:textId="77777777" w:rsidR="00A215FA" w:rsidRDefault="00A215FA" w:rsidP="00B3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85" w:type="dxa"/>
      <w:tblLayout w:type="fixed"/>
      <w:tblLook w:val="04A0" w:firstRow="1" w:lastRow="0" w:firstColumn="1" w:lastColumn="0" w:noHBand="0" w:noVBand="1"/>
    </w:tblPr>
    <w:tblGrid>
      <w:gridCol w:w="2552"/>
      <w:gridCol w:w="6733"/>
    </w:tblGrid>
    <w:tr w:rsidR="004A015E" w:rsidRPr="005C106F" w14:paraId="095022DA" w14:textId="77777777" w:rsidTr="00DE4C74">
      <w:trPr>
        <w:trHeight w:val="1435"/>
      </w:trPr>
      <w:tc>
        <w:tcPr>
          <w:tcW w:w="2552" w:type="dxa"/>
          <w:shd w:val="clear" w:color="auto" w:fill="auto"/>
        </w:tcPr>
        <w:p w14:paraId="1D0AE070" w14:textId="77777777" w:rsidR="004A015E" w:rsidRPr="005C106F" w:rsidRDefault="004A015E" w:rsidP="00EF4A64">
          <w:pPr>
            <w:tabs>
              <w:tab w:val="right" w:pos="4273"/>
            </w:tabs>
            <w:rPr>
              <w:rFonts w:ascii="Garamond" w:eastAsia="Calibri" w:hAnsi="Garamond"/>
              <w:sz w:val="16"/>
              <w:szCs w:val="16"/>
              <w:lang w:eastAsia="en-US"/>
            </w:rPr>
          </w:pPr>
        </w:p>
      </w:tc>
      <w:tc>
        <w:tcPr>
          <w:tcW w:w="6733" w:type="dxa"/>
          <w:shd w:val="clear" w:color="auto" w:fill="auto"/>
        </w:tcPr>
        <w:p w14:paraId="4550E35B" w14:textId="77777777" w:rsidR="004A015E" w:rsidRDefault="004A015E" w:rsidP="008A627A">
          <w:pPr>
            <w:spacing w:line="360" w:lineRule="auto"/>
          </w:pPr>
        </w:p>
        <w:tbl>
          <w:tblPr>
            <w:tblStyle w:val="Tablaconcuadrcula"/>
            <w:tblW w:w="5528" w:type="dxa"/>
            <w:tblInd w:w="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43"/>
            <w:gridCol w:w="3085"/>
          </w:tblGrid>
          <w:tr w:rsidR="004A015E" w:rsidRPr="008A627A" w14:paraId="07FE6BE4" w14:textId="77777777" w:rsidTr="00AB1A1C">
            <w:trPr>
              <w:trHeight w:val="144"/>
            </w:trPr>
            <w:tc>
              <w:tcPr>
                <w:tcW w:w="2443" w:type="dxa"/>
              </w:tcPr>
              <w:p w14:paraId="4B2EFC84" w14:textId="77777777" w:rsidR="004A015E" w:rsidRPr="008A627A" w:rsidRDefault="004A015E" w:rsidP="008A627A">
                <w:pPr>
                  <w:tabs>
                    <w:tab w:val="right" w:pos="8838"/>
                  </w:tabs>
                  <w:spacing w:line="360" w:lineRule="auto"/>
                  <w:ind w:right="-105"/>
                  <w:rPr>
                    <w:rFonts w:ascii="Palatino Linotype" w:eastAsia="Calibri" w:hAnsi="Palatino Linotype" w:cs="Tahoma"/>
                    <w:b/>
                    <w:sz w:val="22"/>
                    <w:szCs w:val="22"/>
                    <w:lang w:val="es-MX" w:eastAsia="en-US"/>
                  </w:rPr>
                </w:pPr>
                <w:r w:rsidRPr="008A627A">
                  <w:rPr>
                    <w:rFonts w:ascii="Palatino Linotype" w:eastAsia="Calibri" w:hAnsi="Palatino Linotype" w:cs="Tahoma"/>
                    <w:b/>
                    <w:sz w:val="22"/>
                    <w:szCs w:val="22"/>
                    <w:lang w:val="es-MX" w:eastAsia="en-US"/>
                  </w:rPr>
                  <w:t>Recurso de Revisión:</w:t>
                </w:r>
              </w:p>
            </w:tc>
            <w:tc>
              <w:tcPr>
                <w:tcW w:w="3085" w:type="dxa"/>
              </w:tcPr>
              <w:p w14:paraId="649A215A" w14:textId="683C2276" w:rsidR="004A015E" w:rsidRPr="008A627A" w:rsidRDefault="004A015E" w:rsidP="00DE4C74">
                <w:pPr>
                  <w:tabs>
                    <w:tab w:val="right" w:pos="8838"/>
                  </w:tabs>
                  <w:spacing w:line="360" w:lineRule="auto"/>
                  <w:ind w:left="-28" w:right="-108"/>
                  <w:jc w:val="both"/>
                  <w:rPr>
                    <w:rFonts w:ascii="Palatino Linotype" w:eastAsia="Calibri" w:hAnsi="Palatino Linotype" w:cs="Tahoma"/>
                    <w:bCs/>
                    <w:sz w:val="22"/>
                    <w:szCs w:val="22"/>
                    <w:lang w:eastAsia="en-US"/>
                  </w:rPr>
                </w:pPr>
                <w:r w:rsidRPr="002F2381">
                  <w:rPr>
                    <w:rFonts w:ascii="Palatino Linotype" w:eastAsia="Calibri" w:hAnsi="Palatino Linotype" w:cs="Tahoma"/>
                    <w:bCs/>
                    <w:sz w:val="22"/>
                    <w:szCs w:val="22"/>
                    <w:lang w:eastAsia="en-US"/>
                  </w:rPr>
                  <w:t>01371/INFOEM/IP/RR/2019 y acumulado</w:t>
                </w:r>
              </w:p>
            </w:tc>
          </w:tr>
          <w:tr w:rsidR="004A015E" w:rsidRPr="008A627A" w14:paraId="2534B72D" w14:textId="77777777" w:rsidTr="00AB1A1C">
            <w:trPr>
              <w:trHeight w:val="283"/>
            </w:trPr>
            <w:tc>
              <w:tcPr>
                <w:tcW w:w="2443" w:type="dxa"/>
              </w:tcPr>
              <w:p w14:paraId="467DB669" w14:textId="77777777" w:rsidR="004A015E" w:rsidRPr="008A627A" w:rsidRDefault="004A015E" w:rsidP="008A627A">
                <w:pPr>
                  <w:tabs>
                    <w:tab w:val="right" w:pos="8838"/>
                  </w:tabs>
                  <w:spacing w:line="360" w:lineRule="auto"/>
                  <w:ind w:right="-105"/>
                  <w:rPr>
                    <w:rFonts w:ascii="Palatino Linotype" w:eastAsia="Calibri" w:hAnsi="Palatino Linotype" w:cs="Tahoma"/>
                    <w:b/>
                    <w:sz w:val="22"/>
                    <w:szCs w:val="22"/>
                    <w:lang w:val="es-MX" w:eastAsia="en-US"/>
                  </w:rPr>
                </w:pPr>
                <w:r w:rsidRPr="008A627A">
                  <w:rPr>
                    <w:rFonts w:ascii="Palatino Linotype" w:eastAsia="Calibri" w:hAnsi="Palatino Linotype" w:cs="Tahoma"/>
                    <w:b/>
                    <w:sz w:val="22"/>
                    <w:szCs w:val="22"/>
                    <w:lang w:val="es-MX" w:eastAsia="en-US"/>
                  </w:rPr>
                  <w:t>Sujeto Obligado:</w:t>
                </w:r>
              </w:p>
            </w:tc>
            <w:tc>
              <w:tcPr>
                <w:tcW w:w="3085" w:type="dxa"/>
              </w:tcPr>
              <w:p w14:paraId="5FCBB6E7" w14:textId="7B251B0F" w:rsidR="004A015E" w:rsidRPr="008A627A" w:rsidRDefault="004A015E" w:rsidP="00DE4C74">
                <w:pPr>
                  <w:tabs>
                    <w:tab w:val="left" w:pos="2834"/>
                    <w:tab w:val="right" w:pos="8838"/>
                  </w:tabs>
                  <w:spacing w:line="360" w:lineRule="auto"/>
                  <w:ind w:left="-28" w:right="-108"/>
                  <w:jc w:val="both"/>
                  <w:rPr>
                    <w:rFonts w:ascii="Palatino Linotype" w:eastAsia="Calibri" w:hAnsi="Palatino Linotype" w:cs="Tahoma"/>
                    <w:b/>
                    <w:sz w:val="22"/>
                    <w:szCs w:val="22"/>
                    <w:lang w:val="es-MX" w:eastAsia="en-US"/>
                  </w:rPr>
                </w:pPr>
                <w:r w:rsidRPr="00126EDC">
                  <w:rPr>
                    <w:rFonts w:ascii="Palatino Linotype" w:eastAsia="Calibri" w:hAnsi="Palatino Linotype" w:cs="Tahoma"/>
                    <w:sz w:val="22"/>
                    <w:szCs w:val="22"/>
                    <w:lang w:val="es-MX" w:eastAsia="en-US"/>
                  </w:rPr>
                  <w:t>Ayuntamiento de Chicoloapan</w:t>
                </w:r>
              </w:p>
            </w:tc>
          </w:tr>
          <w:tr w:rsidR="004A015E" w:rsidRPr="008A627A" w14:paraId="6B0D72E5" w14:textId="77777777" w:rsidTr="00AB1A1C">
            <w:trPr>
              <w:trHeight w:val="283"/>
            </w:trPr>
            <w:tc>
              <w:tcPr>
                <w:tcW w:w="2443" w:type="dxa"/>
              </w:tcPr>
              <w:p w14:paraId="72640B77" w14:textId="77777777" w:rsidR="004A015E" w:rsidRPr="008A627A" w:rsidRDefault="004A015E" w:rsidP="008A627A">
                <w:pPr>
                  <w:tabs>
                    <w:tab w:val="right" w:pos="8838"/>
                  </w:tabs>
                  <w:spacing w:line="360" w:lineRule="auto"/>
                  <w:ind w:right="-105"/>
                  <w:rPr>
                    <w:rFonts w:ascii="Palatino Linotype" w:eastAsia="Calibri" w:hAnsi="Palatino Linotype" w:cs="Tahoma"/>
                    <w:b/>
                    <w:sz w:val="22"/>
                    <w:szCs w:val="22"/>
                    <w:lang w:val="es-MX" w:eastAsia="en-US"/>
                  </w:rPr>
                </w:pPr>
                <w:r w:rsidRPr="008A627A">
                  <w:rPr>
                    <w:rFonts w:ascii="Palatino Linotype" w:eastAsia="Calibri" w:hAnsi="Palatino Linotype" w:cs="Tahoma"/>
                    <w:b/>
                    <w:sz w:val="22"/>
                    <w:szCs w:val="22"/>
                    <w:lang w:val="es-MX" w:eastAsia="en-US"/>
                  </w:rPr>
                  <w:t>Comisionado Ponente:</w:t>
                </w:r>
              </w:p>
            </w:tc>
            <w:tc>
              <w:tcPr>
                <w:tcW w:w="3085" w:type="dxa"/>
              </w:tcPr>
              <w:p w14:paraId="0318D76F" w14:textId="77777777" w:rsidR="004A015E" w:rsidRPr="008A627A" w:rsidRDefault="004A015E" w:rsidP="00DE4C74">
                <w:pPr>
                  <w:tabs>
                    <w:tab w:val="right" w:pos="8838"/>
                  </w:tabs>
                  <w:spacing w:line="360" w:lineRule="auto"/>
                  <w:ind w:left="-28" w:right="-108"/>
                  <w:jc w:val="both"/>
                  <w:rPr>
                    <w:rFonts w:ascii="Palatino Linotype" w:eastAsia="Calibri" w:hAnsi="Palatino Linotype" w:cs="Tahoma"/>
                    <w:b/>
                    <w:sz w:val="22"/>
                    <w:szCs w:val="22"/>
                    <w:lang w:val="es-MX" w:eastAsia="en-US"/>
                  </w:rPr>
                </w:pPr>
                <w:r w:rsidRPr="008A627A">
                  <w:rPr>
                    <w:rFonts w:ascii="Palatino Linotype" w:eastAsia="Calibri" w:hAnsi="Palatino Linotype" w:cs="Tahoma"/>
                    <w:sz w:val="22"/>
                    <w:szCs w:val="22"/>
                    <w:lang w:val="es-MX" w:eastAsia="en-US"/>
                  </w:rPr>
                  <w:t>Luis Gustavo Parra Noriega</w:t>
                </w:r>
              </w:p>
            </w:tc>
          </w:tr>
        </w:tbl>
        <w:p w14:paraId="7DFDB686" w14:textId="77777777" w:rsidR="004A015E" w:rsidRPr="005C106F" w:rsidRDefault="004A015E" w:rsidP="005743D2">
          <w:pPr>
            <w:tabs>
              <w:tab w:val="right" w:pos="8838"/>
            </w:tabs>
            <w:ind w:left="-28"/>
            <w:jc w:val="both"/>
            <w:rPr>
              <w:rFonts w:ascii="Arial" w:eastAsia="Calibri" w:hAnsi="Arial" w:cs="Arial"/>
              <w:b/>
              <w:sz w:val="22"/>
              <w:szCs w:val="22"/>
              <w:lang w:eastAsia="en-US"/>
            </w:rPr>
          </w:pPr>
        </w:p>
      </w:tc>
    </w:tr>
  </w:tbl>
  <w:p w14:paraId="6255B586" w14:textId="77777777" w:rsidR="004A015E" w:rsidRPr="00443C6B" w:rsidRDefault="004A015E" w:rsidP="00EF4A64">
    <w:pPr>
      <w:pStyle w:val="Encabezado"/>
      <w:rPr>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85" w:type="dxa"/>
      <w:tblLayout w:type="fixed"/>
      <w:tblLook w:val="04A0" w:firstRow="1" w:lastRow="0" w:firstColumn="1" w:lastColumn="0" w:noHBand="0" w:noVBand="1"/>
    </w:tblPr>
    <w:tblGrid>
      <w:gridCol w:w="2552"/>
      <w:gridCol w:w="6733"/>
    </w:tblGrid>
    <w:tr w:rsidR="004A015E" w:rsidRPr="005C106F" w14:paraId="2AA4153E" w14:textId="77777777" w:rsidTr="00DE4C74">
      <w:trPr>
        <w:trHeight w:val="1435"/>
      </w:trPr>
      <w:tc>
        <w:tcPr>
          <w:tcW w:w="2552" w:type="dxa"/>
          <w:shd w:val="clear" w:color="auto" w:fill="auto"/>
        </w:tcPr>
        <w:p w14:paraId="2A77423F" w14:textId="77777777" w:rsidR="004A015E" w:rsidRPr="005C106F" w:rsidRDefault="004A015E" w:rsidP="00DB7E5F">
          <w:pPr>
            <w:tabs>
              <w:tab w:val="right" w:pos="4273"/>
            </w:tabs>
            <w:rPr>
              <w:rFonts w:ascii="Garamond" w:eastAsia="Calibri" w:hAnsi="Garamond"/>
              <w:sz w:val="16"/>
              <w:szCs w:val="16"/>
              <w:lang w:eastAsia="en-US"/>
            </w:rPr>
          </w:pPr>
        </w:p>
      </w:tc>
      <w:tc>
        <w:tcPr>
          <w:tcW w:w="6733" w:type="dxa"/>
          <w:shd w:val="clear" w:color="auto" w:fill="auto"/>
        </w:tcPr>
        <w:tbl>
          <w:tblPr>
            <w:tblStyle w:val="Tablaconcuadrcula"/>
            <w:tblW w:w="5529" w:type="dxa"/>
            <w:tblInd w:w="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44"/>
            <w:gridCol w:w="3085"/>
          </w:tblGrid>
          <w:tr w:rsidR="004A015E" w:rsidRPr="008A627A" w14:paraId="259FA54B" w14:textId="77777777" w:rsidTr="005E44E5">
            <w:trPr>
              <w:trHeight w:val="144"/>
            </w:trPr>
            <w:tc>
              <w:tcPr>
                <w:tcW w:w="2444" w:type="dxa"/>
              </w:tcPr>
              <w:p w14:paraId="3C352A6D" w14:textId="77777777" w:rsidR="004A015E" w:rsidRPr="008A627A" w:rsidRDefault="004A015E" w:rsidP="008A627A">
                <w:pPr>
                  <w:tabs>
                    <w:tab w:val="right" w:pos="8838"/>
                  </w:tabs>
                  <w:spacing w:line="360" w:lineRule="auto"/>
                  <w:ind w:left="-74" w:right="-105"/>
                  <w:rPr>
                    <w:rFonts w:ascii="Palatino Linotype" w:eastAsia="Calibri" w:hAnsi="Palatino Linotype" w:cs="Tahoma"/>
                    <w:b/>
                    <w:sz w:val="22"/>
                    <w:szCs w:val="22"/>
                    <w:lang w:val="es-MX" w:eastAsia="en-US"/>
                  </w:rPr>
                </w:pPr>
                <w:r w:rsidRPr="008A627A">
                  <w:rPr>
                    <w:rFonts w:ascii="Palatino Linotype" w:eastAsia="Calibri" w:hAnsi="Palatino Linotype" w:cs="Tahoma"/>
                    <w:b/>
                    <w:sz w:val="22"/>
                    <w:szCs w:val="22"/>
                    <w:lang w:val="es-MX" w:eastAsia="en-US"/>
                  </w:rPr>
                  <w:t>Recurso de Revisión:</w:t>
                </w:r>
              </w:p>
            </w:tc>
            <w:tc>
              <w:tcPr>
                <w:tcW w:w="3085" w:type="dxa"/>
              </w:tcPr>
              <w:p w14:paraId="5EA972A2" w14:textId="25703F8C" w:rsidR="004A015E" w:rsidRPr="008A627A" w:rsidRDefault="004A015E" w:rsidP="000C6B57">
                <w:pPr>
                  <w:tabs>
                    <w:tab w:val="right" w:pos="8838"/>
                  </w:tabs>
                  <w:spacing w:line="360" w:lineRule="auto"/>
                  <w:ind w:left="-108" w:right="-105"/>
                  <w:jc w:val="both"/>
                  <w:rPr>
                    <w:rFonts w:ascii="Palatino Linotype" w:eastAsia="Calibri" w:hAnsi="Palatino Linotype" w:cs="Tahoma"/>
                    <w:bCs/>
                    <w:sz w:val="22"/>
                    <w:szCs w:val="22"/>
                    <w:lang w:eastAsia="en-US"/>
                  </w:rPr>
                </w:pPr>
                <w:r w:rsidRPr="002F2381">
                  <w:rPr>
                    <w:rFonts w:ascii="Palatino Linotype" w:eastAsia="Calibri" w:hAnsi="Palatino Linotype" w:cs="Tahoma"/>
                    <w:bCs/>
                    <w:sz w:val="22"/>
                    <w:szCs w:val="22"/>
                    <w:lang w:eastAsia="en-US"/>
                  </w:rPr>
                  <w:t>01371/INFOEM/IP/RR/2019</w:t>
                </w:r>
                <w:r>
                  <w:rPr>
                    <w:rFonts w:ascii="Palatino Linotype" w:eastAsia="Calibri" w:hAnsi="Palatino Linotype" w:cs="Tahoma"/>
                    <w:bCs/>
                    <w:sz w:val="22"/>
                    <w:szCs w:val="22"/>
                    <w:lang w:eastAsia="en-US"/>
                  </w:rPr>
                  <w:t xml:space="preserve"> y acumulado </w:t>
                </w:r>
              </w:p>
            </w:tc>
          </w:tr>
          <w:tr w:rsidR="004A015E" w:rsidRPr="008A627A" w14:paraId="655B710A" w14:textId="77777777" w:rsidTr="005E44E5">
            <w:trPr>
              <w:trHeight w:val="144"/>
            </w:trPr>
            <w:tc>
              <w:tcPr>
                <w:tcW w:w="2444" w:type="dxa"/>
              </w:tcPr>
              <w:p w14:paraId="7894EC0F" w14:textId="77777777" w:rsidR="004A015E" w:rsidRPr="008A627A" w:rsidRDefault="004A015E" w:rsidP="008A627A">
                <w:pPr>
                  <w:tabs>
                    <w:tab w:val="right" w:pos="8838"/>
                  </w:tabs>
                  <w:spacing w:line="360" w:lineRule="auto"/>
                  <w:ind w:left="-74" w:right="-105"/>
                  <w:rPr>
                    <w:rFonts w:ascii="Palatino Linotype" w:eastAsia="Calibri" w:hAnsi="Palatino Linotype" w:cs="Tahoma"/>
                    <w:b/>
                    <w:sz w:val="22"/>
                    <w:szCs w:val="22"/>
                    <w:lang w:val="es-MX" w:eastAsia="en-US"/>
                  </w:rPr>
                </w:pPr>
                <w:r w:rsidRPr="008A627A">
                  <w:rPr>
                    <w:rFonts w:ascii="Palatino Linotype" w:eastAsia="Calibri" w:hAnsi="Palatino Linotype" w:cs="Tahoma"/>
                    <w:b/>
                    <w:sz w:val="22"/>
                    <w:szCs w:val="22"/>
                    <w:lang w:val="es-MX" w:eastAsia="en-US"/>
                  </w:rPr>
                  <w:t>Recurrente:</w:t>
                </w:r>
              </w:p>
            </w:tc>
            <w:tc>
              <w:tcPr>
                <w:tcW w:w="3085" w:type="dxa"/>
              </w:tcPr>
              <w:p w14:paraId="0430F609" w14:textId="0E97A03B" w:rsidR="004A015E" w:rsidRPr="008A627A" w:rsidRDefault="002560C5" w:rsidP="000C6B57">
                <w:pPr>
                  <w:tabs>
                    <w:tab w:val="left" w:pos="3122"/>
                    <w:tab w:val="right" w:pos="8838"/>
                  </w:tabs>
                  <w:spacing w:line="360" w:lineRule="auto"/>
                  <w:ind w:left="-108" w:right="-105"/>
                  <w:jc w:val="both"/>
                  <w:rPr>
                    <w:rFonts w:ascii="Palatino Linotype" w:eastAsia="Calibri" w:hAnsi="Palatino Linotype" w:cs="Tahoma"/>
                    <w:sz w:val="22"/>
                    <w:szCs w:val="22"/>
                    <w:lang w:val="es-MX" w:eastAsia="en-US"/>
                  </w:rPr>
                </w:pPr>
                <w:r w:rsidRPr="002560C5">
                  <w:rPr>
                    <w:rFonts w:ascii="Palatino Linotype" w:eastAsia="Calibri" w:hAnsi="Palatino Linotype" w:cs="Tahoma"/>
                    <w:sz w:val="22"/>
                    <w:szCs w:val="22"/>
                    <w:highlight w:val="black"/>
                    <w:lang w:val="es-MX" w:eastAsia="en-US"/>
                  </w:rPr>
                  <w:t>XXXXXXXXXXXXXXXXXXXX</w:t>
                </w:r>
              </w:p>
            </w:tc>
          </w:tr>
          <w:tr w:rsidR="004A015E" w:rsidRPr="008A627A" w14:paraId="40D2DA5D" w14:textId="77777777" w:rsidTr="005E44E5">
            <w:trPr>
              <w:trHeight w:val="283"/>
            </w:trPr>
            <w:tc>
              <w:tcPr>
                <w:tcW w:w="2444" w:type="dxa"/>
              </w:tcPr>
              <w:p w14:paraId="000C6833" w14:textId="77777777" w:rsidR="004A015E" w:rsidRPr="008A627A" w:rsidRDefault="004A015E" w:rsidP="000C6B57">
                <w:pPr>
                  <w:tabs>
                    <w:tab w:val="right" w:pos="8838"/>
                  </w:tabs>
                  <w:spacing w:line="360" w:lineRule="auto"/>
                  <w:ind w:left="-74" w:right="-105"/>
                  <w:rPr>
                    <w:rFonts w:ascii="Palatino Linotype" w:eastAsia="Calibri" w:hAnsi="Palatino Linotype" w:cs="Tahoma"/>
                    <w:b/>
                    <w:sz w:val="22"/>
                    <w:szCs w:val="22"/>
                    <w:lang w:val="es-MX" w:eastAsia="en-US"/>
                  </w:rPr>
                </w:pPr>
                <w:r w:rsidRPr="008A627A">
                  <w:rPr>
                    <w:rFonts w:ascii="Palatino Linotype" w:eastAsia="Calibri" w:hAnsi="Palatino Linotype" w:cs="Tahoma"/>
                    <w:b/>
                    <w:sz w:val="22"/>
                    <w:szCs w:val="22"/>
                    <w:lang w:val="es-MX" w:eastAsia="en-US"/>
                  </w:rPr>
                  <w:t>Sujeto Obligado:</w:t>
                </w:r>
              </w:p>
            </w:tc>
            <w:tc>
              <w:tcPr>
                <w:tcW w:w="3085" w:type="dxa"/>
              </w:tcPr>
              <w:p w14:paraId="77061EA7" w14:textId="1D6D1B0E" w:rsidR="004A015E" w:rsidRPr="008A627A" w:rsidRDefault="004A015E" w:rsidP="000C6B57">
                <w:pPr>
                  <w:tabs>
                    <w:tab w:val="left" w:pos="2834"/>
                    <w:tab w:val="right" w:pos="8838"/>
                  </w:tabs>
                  <w:spacing w:line="360" w:lineRule="auto"/>
                  <w:ind w:left="-108" w:right="-108"/>
                  <w:jc w:val="both"/>
                  <w:rPr>
                    <w:rFonts w:ascii="Palatino Linotype" w:eastAsia="Calibri" w:hAnsi="Palatino Linotype" w:cs="Tahoma"/>
                    <w:b/>
                    <w:sz w:val="22"/>
                    <w:szCs w:val="22"/>
                    <w:lang w:val="es-MX" w:eastAsia="en-US"/>
                  </w:rPr>
                </w:pPr>
                <w:r w:rsidRPr="00126EDC">
                  <w:rPr>
                    <w:rFonts w:ascii="Palatino Linotype" w:eastAsia="Calibri" w:hAnsi="Palatino Linotype" w:cs="Tahoma"/>
                    <w:sz w:val="22"/>
                    <w:szCs w:val="22"/>
                    <w:lang w:val="es-MX" w:eastAsia="en-US"/>
                  </w:rPr>
                  <w:t>Ayuntamiento de Chicoloapan</w:t>
                </w:r>
              </w:p>
            </w:tc>
          </w:tr>
          <w:tr w:rsidR="004A015E" w:rsidRPr="008A627A" w14:paraId="2721CDE8" w14:textId="77777777" w:rsidTr="005E44E5">
            <w:trPr>
              <w:trHeight w:val="283"/>
            </w:trPr>
            <w:tc>
              <w:tcPr>
                <w:tcW w:w="2444" w:type="dxa"/>
              </w:tcPr>
              <w:p w14:paraId="74100669" w14:textId="77777777" w:rsidR="004A015E" w:rsidRPr="008A627A" w:rsidRDefault="004A015E" w:rsidP="008A627A">
                <w:pPr>
                  <w:tabs>
                    <w:tab w:val="right" w:pos="8838"/>
                  </w:tabs>
                  <w:spacing w:line="360" w:lineRule="auto"/>
                  <w:ind w:left="-74" w:right="-105"/>
                  <w:rPr>
                    <w:rFonts w:ascii="Palatino Linotype" w:eastAsia="Calibri" w:hAnsi="Palatino Linotype" w:cs="Tahoma"/>
                    <w:b/>
                    <w:sz w:val="22"/>
                    <w:szCs w:val="22"/>
                    <w:lang w:val="es-MX" w:eastAsia="en-US"/>
                  </w:rPr>
                </w:pPr>
                <w:r w:rsidRPr="008A627A">
                  <w:rPr>
                    <w:rFonts w:ascii="Palatino Linotype" w:eastAsia="Calibri" w:hAnsi="Palatino Linotype" w:cs="Tahoma"/>
                    <w:b/>
                    <w:sz w:val="22"/>
                    <w:szCs w:val="22"/>
                    <w:lang w:val="es-MX" w:eastAsia="en-US"/>
                  </w:rPr>
                  <w:t>Comisionado Ponente:</w:t>
                </w:r>
              </w:p>
            </w:tc>
            <w:tc>
              <w:tcPr>
                <w:tcW w:w="3085" w:type="dxa"/>
              </w:tcPr>
              <w:p w14:paraId="25D2E82D" w14:textId="77777777" w:rsidR="004A015E" w:rsidRPr="008A627A" w:rsidRDefault="004A015E" w:rsidP="000C6B57">
                <w:pPr>
                  <w:tabs>
                    <w:tab w:val="right" w:pos="8838"/>
                  </w:tabs>
                  <w:spacing w:line="360" w:lineRule="auto"/>
                  <w:ind w:left="-108" w:right="-105"/>
                  <w:jc w:val="both"/>
                  <w:rPr>
                    <w:rFonts w:ascii="Palatino Linotype" w:eastAsia="Calibri" w:hAnsi="Palatino Linotype" w:cs="Tahoma"/>
                    <w:b/>
                    <w:sz w:val="22"/>
                    <w:szCs w:val="22"/>
                    <w:lang w:val="es-MX" w:eastAsia="en-US"/>
                  </w:rPr>
                </w:pPr>
                <w:r w:rsidRPr="008A627A">
                  <w:rPr>
                    <w:rFonts w:ascii="Palatino Linotype" w:eastAsia="Calibri" w:hAnsi="Palatino Linotype" w:cs="Tahoma"/>
                    <w:sz w:val="22"/>
                    <w:szCs w:val="22"/>
                    <w:lang w:val="es-MX" w:eastAsia="en-US"/>
                  </w:rPr>
                  <w:t>Luis Gustavo Parra Noriega</w:t>
                </w:r>
              </w:p>
            </w:tc>
          </w:tr>
        </w:tbl>
        <w:p w14:paraId="56E502AA" w14:textId="77777777" w:rsidR="004A015E" w:rsidRPr="005C106F" w:rsidRDefault="004A015E" w:rsidP="00DB7E5F">
          <w:pPr>
            <w:tabs>
              <w:tab w:val="right" w:pos="8838"/>
            </w:tabs>
            <w:ind w:left="-28"/>
            <w:jc w:val="both"/>
            <w:rPr>
              <w:rFonts w:ascii="Arial" w:eastAsia="Calibri" w:hAnsi="Arial" w:cs="Arial"/>
              <w:b/>
              <w:sz w:val="22"/>
              <w:szCs w:val="22"/>
              <w:lang w:eastAsia="en-US"/>
            </w:rPr>
          </w:pPr>
        </w:p>
      </w:tc>
    </w:tr>
  </w:tbl>
  <w:p w14:paraId="73CFAB0F" w14:textId="77777777" w:rsidR="004A015E" w:rsidRDefault="004A015E" w:rsidP="00B727C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1B07655"/>
    <w:multiLevelType w:val="hybridMultilevel"/>
    <w:tmpl w:val="3BA21B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EE6D2A"/>
    <w:multiLevelType w:val="hybridMultilevel"/>
    <w:tmpl w:val="83C6CD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CB6C09"/>
    <w:multiLevelType w:val="hybridMultilevel"/>
    <w:tmpl w:val="D01C4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E165877"/>
    <w:multiLevelType w:val="hybridMultilevel"/>
    <w:tmpl w:val="4F1C3E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2D45A76"/>
    <w:multiLevelType w:val="hybridMultilevel"/>
    <w:tmpl w:val="55D077F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B09276B"/>
    <w:multiLevelType w:val="hybridMultilevel"/>
    <w:tmpl w:val="01FEE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E48364D"/>
    <w:multiLevelType w:val="hybridMultilevel"/>
    <w:tmpl w:val="9AC8815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5C872F2"/>
    <w:multiLevelType w:val="hybridMultilevel"/>
    <w:tmpl w:val="DB96AB1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15:restartNumberingAfterBreak="0">
    <w:nsid w:val="35D67EC0"/>
    <w:multiLevelType w:val="hybridMultilevel"/>
    <w:tmpl w:val="CF2EB9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8931783"/>
    <w:multiLevelType w:val="hybridMultilevel"/>
    <w:tmpl w:val="4810F1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9FA6F7B"/>
    <w:multiLevelType w:val="hybridMultilevel"/>
    <w:tmpl w:val="CF2EB9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6460B8C"/>
    <w:multiLevelType w:val="hybridMultilevel"/>
    <w:tmpl w:val="1BFE44C6"/>
    <w:lvl w:ilvl="0" w:tplc="0C0A000F">
      <w:start w:val="1"/>
      <w:numFmt w:val="decimal"/>
      <w:lvlText w:val="%1."/>
      <w:lvlJc w:val="left"/>
      <w:pPr>
        <w:ind w:left="720" w:hanging="360"/>
      </w:pPr>
    </w:lvl>
    <w:lvl w:ilvl="1" w:tplc="82BE576C">
      <w:numFmt w:val="bullet"/>
      <w:lvlText w:val="•"/>
      <w:lvlJc w:val="left"/>
      <w:pPr>
        <w:ind w:left="1785" w:hanging="705"/>
      </w:pPr>
      <w:rPr>
        <w:rFonts w:ascii="Palatino Linotype" w:eastAsia="Times New Roman" w:hAnsi="Palatino Linotype" w:cs="Tahoma"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5C0D1D37"/>
    <w:multiLevelType w:val="hybridMultilevel"/>
    <w:tmpl w:val="AA1C77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EB641E4"/>
    <w:multiLevelType w:val="hybridMultilevel"/>
    <w:tmpl w:val="27A2FA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3737BD4"/>
    <w:multiLevelType w:val="hybridMultilevel"/>
    <w:tmpl w:val="35E6010A"/>
    <w:lvl w:ilvl="0" w:tplc="5A5A8860">
      <w:start w:val="1"/>
      <w:numFmt w:val="upperRoman"/>
      <w:lvlText w:val="%1."/>
      <w:lvlJc w:val="left"/>
      <w:pPr>
        <w:ind w:left="1428" w:hanging="72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8" w15:restartNumberingAfterBreak="0">
    <w:nsid w:val="680F448C"/>
    <w:multiLevelType w:val="hybridMultilevel"/>
    <w:tmpl w:val="92007F68"/>
    <w:lvl w:ilvl="0" w:tplc="04EAC5B6">
      <w:start w:val="1"/>
      <w:numFmt w:val="lowerLetter"/>
      <w:lvlText w:val="%1)"/>
      <w:lvlJc w:val="left"/>
      <w:pPr>
        <w:ind w:left="750" w:hanging="39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B2F0EA9"/>
    <w:multiLevelType w:val="hybridMultilevel"/>
    <w:tmpl w:val="D1E866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9"/>
  </w:num>
  <w:num w:numId="3">
    <w:abstractNumId w:val="8"/>
  </w:num>
  <w:num w:numId="4">
    <w:abstractNumId w:val="10"/>
  </w:num>
  <w:num w:numId="5">
    <w:abstractNumId w:val="4"/>
  </w:num>
  <w:num w:numId="6">
    <w:abstractNumId w:val="17"/>
  </w:num>
  <w:num w:numId="7">
    <w:abstractNumId w:val="11"/>
  </w:num>
  <w:num w:numId="8">
    <w:abstractNumId w:val="13"/>
  </w:num>
  <w:num w:numId="9">
    <w:abstractNumId w:val="15"/>
  </w:num>
  <w:num w:numId="10">
    <w:abstractNumId w:val="3"/>
  </w:num>
  <w:num w:numId="11">
    <w:abstractNumId w:val="6"/>
  </w:num>
  <w:num w:numId="12">
    <w:abstractNumId w:val="16"/>
  </w:num>
  <w:num w:numId="13">
    <w:abstractNumId w:val="14"/>
  </w:num>
  <w:num w:numId="14">
    <w:abstractNumId w:val="2"/>
  </w:num>
  <w:num w:numId="15">
    <w:abstractNumId w:val="18"/>
  </w:num>
  <w:num w:numId="16">
    <w:abstractNumId w:val="9"/>
  </w:num>
  <w:num w:numId="17">
    <w:abstractNumId w:val="1"/>
  </w:num>
  <w:num w:numId="18">
    <w:abstractNumId w:val="12"/>
  </w:num>
  <w:num w:numId="19">
    <w:abstractNumId w:val="5"/>
  </w:num>
  <w:num w:numId="20">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27EB"/>
    <w:rsid w:val="000039E1"/>
    <w:rsid w:val="0000485A"/>
    <w:rsid w:val="000048FD"/>
    <w:rsid w:val="00006543"/>
    <w:rsid w:val="000065B0"/>
    <w:rsid w:val="00007252"/>
    <w:rsid w:val="00013A19"/>
    <w:rsid w:val="00014465"/>
    <w:rsid w:val="0001527A"/>
    <w:rsid w:val="00017D26"/>
    <w:rsid w:val="000200A1"/>
    <w:rsid w:val="0002035E"/>
    <w:rsid w:val="00020818"/>
    <w:rsid w:val="000212E5"/>
    <w:rsid w:val="00021C64"/>
    <w:rsid w:val="000241C5"/>
    <w:rsid w:val="00025F5D"/>
    <w:rsid w:val="000269B1"/>
    <w:rsid w:val="0002792F"/>
    <w:rsid w:val="000307C8"/>
    <w:rsid w:val="000313A7"/>
    <w:rsid w:val="00032F5B"/>
    <w:rsid w:val="00034E9D"/>
    <w:rsid w:val="00035DAC"/>
    <w:rsid w:val="00035F9E"/>
    <w:rsid w:val="000373BC"/>
    <w:rsid w:val="00037B34"/>
    <w:rsid w:val="00037F4B"/>
    <w:rsid w:val="000437E1"/>
    <w:rsid w:val="00043C4B"/>
    <w:rsid w:val="00045367"/>
    <w:rsid w:val="00045C57"/>
    <w:rsid w:val="0004646B"/>
    <w:rsid w:val="00046B43"/>
    <w:rsid w:val="000528E6"/>
    <w:rsid w:val="0006017B"/>
    <w:rsid w:val="00061029"/>
    <w:rsid w:val="000620E1"/>
    <w:rsid w:val="00064855"/>
    <w:rsid w:val="0007114E"/>
    <w:rsid w:val="00071A4A"/>
    <w:rsid w:val="000731A1"/>
    <w:rsid w:val="000750BD"/>
    <w:rsid w:val="000813B0"/>
    <w:rsid w:val="0008148B"/>
    <w:rsid w:val="00092475"/>
    <w:rsid w:val="0009276B"/>
    <w:rsid w:val="00092813"/>
    <w:rsid w:val="00097211"/>
    <w:rsid w:val="000A0518"/>
    <w:rsid w:val="000A20A4"/>
    <w:rsid w:val="000A4ACA"/>
    <w:rsid w:val="000A5058"/>
    <w:rsid w:val="000A51FB"/>
    <w:rsid w:val="000A7211"/>
    <w:rsid w:val="000B0D59"/>
    <w:rsid w:val="000B1D37"/>
    <w:rsid w:val="000B2C93"/>
    <w:rsid w:val="000B2DDA"/>
    <w:rsid w:val="000B36DD"/>
    <w:rsid w:val="000B5711"/>
    <w:rsid w:val="000B6020"/>
    <w:rsid w:val="000B7B8A"/>
    <w:rsid w:val="000C1581"/>
    <w:rsid w:val="000C2283"/>
    <w:rsid w:val="000C27CA"/>
    <w:rsid w:val="000C4288"/>
    <w:rsid w:val="000C59CB"/>
    <w:rsid w:val="000C6B57"/>
    <w:rsid w:val="000D0B08"/>
    <w:rsid w:val="000D1DDF"/>
    <w:rsid w:val="000D2A27"/>
    <w:rsid w:val="000E08EC"/>
    <w:rsid w:val="000E0BEA"/>
    <w:rsid w:val="000E3F1C"/>
    <w:rsid w:val="000F1071"/>
    <w:rsid w:val="000F1D0B"/>
    <w:rsid w:val="000F24C8"/>
    <w:rsid w:val="000F2EBF"/>
    <w:rsid w:val="000F2FC0"/>
    <w:rsid w:val="000F3DA0"/>
    <w:rsid w:val="000F4183"/>
    <w:rsid w:val="000F4876"/>
    <w:rsid w:val="000F555D"/>
    <w:rsid w:val="000F6834"/>
    <w:rsid w:val="000F7A45"/>
    <w:rsid w:val="000F7FD8"/>
    <w:rsid w:val="00100BAC"/>
    <w:rsid w:val="001017B7"/>
    <w:rsid w:val="001034C6"/>
    <w:rsid w:val="00103A49"/>
    <w:rsid w:val="001049B0"/>
    <w:rsid w:val="00104ADB"/>
    <w:rsid w:val="001057BC"/>
    <w:rsid w:val="00107D2F"/>
    <w:rsid w:val="00111EA5"/>
    <w:rsid w:val="001133D5"/>
    <w:rsid w:val="00114068"/>
    <w:rsid w:val="001150E9"/>
    <w:rsid w:val="001166C8"/>
    <w:rsid w:val="001171BD"/>
    <w:rsid w:val="00121D5B"/>
    <w:rsid w:val="001221B8"/>
    <w:rsid w:val="00125DEB"/>
    <w:rsid w:val="00126EDC"/>
    <w:rsid w:val="00127757"/>
    <w:rsid w:val="001279BF"/>
    <w:rsid w:val="00132A80"/>
    <w:rsid w:val="00132F95"/>
    <w:rsid w:val="0013647C"/>
    <w:rsid w:val="00136F5B"/>
    <w:rsid w:val="0013791C"/>
    <w:rsid w:val="00137B8F"/>
    <w:rsid w:val="00141895"/>
    <w:rsid w:val="0014307A"/>
    <w:rsid w:val="001431CF"/>
    <w:rsid w:val="00144D0B"/>
    <w:rsid w:val="00147566"/>
    <w:rsid w:val="00147666"/>
    <w:rsid w:val="00150E21"/>
    <w:rsid w:val="00151053"/>
    <w:rsid w:val="00151FBB"/>
    <w:rsid w:val="00155F96"/>
    <w:rsid w:val="00156408"/>
    <w:rsid w:val="00156A6B"/>
    <w:rsid w:val="00161DF9"/>
    <w:rsid w:val="00162383"/>
    <w:rsid w:val="00162CCE"/>
    <w:rsid w:val="00165891"/>
    <w:rsid w:val="00170545"/>
    <w:rsid w:val="00171ADD"/>
    <w:rsid w:val="00172D8F"/>
    <w:rsid w:val="0017459B"/>
    <w:rsid w:val="00175CEB"/>
    <w:rsid w:val="00176367"/>
    <w:rsid w:val="00177FFE"/>
    <w:rsid w:val="0018214D"/>
    <w:rsid w:val="00182D6C"/>
    <w:rsid w:val="00182DCE"/>
    <w:rsid w:val="00182F0F"/>
    <w:rsid w:val="00183D1B"/>
    <w:rsid w:val="00183D24"/>
    <w:rsid w:val="001851A6"/>
    <w:rsid w:val="00186ACB"/>
    <w:rsid w:val="0018713B"/>
    <w:rsid w:val="001875A7"/>
    <w:rsid w:val="001879E1"/>
    <w:rsid w:val="0019389B"/>
    <w:rsid w:val="001A18AB"/>
    <w:rsid w:val="001A1B94"/>
    <w:rsid w:val="001A1E9B"/>
    <w:rsid w:val="001A22F5"/>
    <w:rsid w:val="001A3EA9"/>
    <w:rsid w:val="001A5A39"/>
    <w:rsid w:val="001A728C"/>
    <w:rsid w:val="001A7FD2"/>
    <w:rsid w:val="001B107D"/>
    <w:rsid w:val="001B2CD9"/>
    <w:rsid w:val="001B601E"/>
    <w:rsid w:val="001B62A0"/>
    <w:rsid w:val="001B7C04"/>
    <w:rsid w:val="001B7FCE"/>
    <w:rsid w:val="001C04BF"/>
    <w:rsid w:val="001C282F"/>
    <w:rsid w:val="001C2EB6"/>
    <w:rsid w:val="001C5C7A"/>
    <w:rsid w:val="001D0086"/>
    <w:rsid w:val="001D0094"/>
    <w:rsid w:val="001D5BBB"/>
    <w:rsid w:val="001D67AC"/>
    <w:rsid w:val="001D7012"/>
    <w:rsid w:val="001D7BD2"/>
    <w:rsid w:val="001E2026"/>
    <w:rsid w:val="001E2A4D"/>
    <w:rsid w:val="001E53C2"/>
    <w:rsid w:val="001F04CC"/>
    <w:rsid w:val="001F0E9C"/>
    <w:rsid w:val="001F0EB8"/>
    <w:rsid w:val="001F1540"/>
    <w:rsid w:val="001F1B7B"/>
    <w:rsid w:val="001F54E1"/>
    <w:rsid w:val="001F652C"/>
    <w:rsid w:val="001F78D9"/>
    <w:rsid w:val="00202DB8"/>
    <w:rsid w:val="00205F27"/>
    <w:rsid w:val="002060B4"/>
    <w:rsid w:val="00206A5A"/>
    <w:rsid w:val="00207736"/>
    <w:rsid w:val="00212460"/>
    <w:rsid w:val="00215D0D"/>
    <w:rsid w:val="00217AEF"/>
    <w:rsid w:val="00221EC9"/>
    <w:rsid w:val="00222731"/>
    <w:rsid w:val="002229CB"/>
    <w:rsid w:val="00222E04"/>
    <w:rsid w:val="00223513"/>
    <w:rsid w:val="00223BBA"/>
    <w:rsid w:val="00223C6D"/>
    <w:rsid w:val="00223ECD"/>
    <w:rsid w:val="002241A6"/>
    <w:rsid w:val="002241E8"/>
    <w:rsid w:val="00224774"/>
    <w:rsid w:val="002247B0"/>
    <w:rsid w:val="00224F7A"/>
    <w:rsid w:val="00225152"/>
    <w:rsid w:val="00226708"/>
    <w:rsid w:val="00230E81"/>
    <w:rsid w:val="002310E8"/>
    <w:rsid w:val="00232673"/>
    <w:rsid w:val="00236863"/>
    <w:rsid w:val="00237C1F"/>
    <w:rsid w:val="00237D0D"/>
    <w:rsid w:val="00237DF0"/>
    <w:rsid w:val="00241116"/>
    <w:rsid w:val="002433A4"/>
    <w:rsid w:val="002435DC"/>
    <w:rsid w:val="00245740"/>
    <w:rsid w:val="00246243"/>
    <w:rsid w:val="00247B17"/>
    <w:rsid w:val="00250389"/>
    <w:rsid w:val="00251FF7"/>
    <w:rsid w:val="00252669"/>
    <w:rsid w:val="00254209"/>
    <w:rsid w:val="00254288"/>
    <w:rsid w:val="0025469C"/>
    <w:rsid w:val="002560C5"/>
    <w:rsid w:val="002579CE"/>
    <w:rsid w:val="00260FEC"/>
    <w:rsid w:val="00261DD6"/>
    <w:rsid w:val="00262761"/>
    <w:rsid w:val="002657E2"/>
    <w:rsid w:val="00267BBC"/>
    <w:rsid w:val="00271E0B"/>
    <w:rsid w:val="002727CC"/>
    <w:rsid w:val="0027303F"/>
    <w:rsid w:val="00273679"/>
    <w:rsid w:val="0027554F"/>
    <w:rsid w:val="00281A35"/>
    <w:rsid w:val="00281AD9"/>
    <w:rsid w:val="0028216B"/>
    <w:rsid w:val="00284486"/>
    <w:rsid w:val="00285644"/>
    <w:rsid w:val="0028581E"/>
    <w:rsid w:val="00286E6D"/>
    <w:rsid w:val="00287034"/>
    <w:rsid w:val="00290766"/>
    <w:rsid w:val="00290B89"/>
    <w:rsid w:val="00292B26"/>
    <w:rsid w:val="00293491"/>
    <w:rsid w:val="0029432A"/>
    <w:rsid w:val="002A0FB8"/>
    <w:rsid w:val="002A1B97"/>
    <w:rsid w:val="002A3D38"/>
    <w:rsid w:val="002A57D2"/>
    <w:rsid w:val="002A6193"/>
    <w:rsid w:val="002A66CD"/>
    <w:rsid w:val="002A7BD4"/>
    <w:rsid w:val="002A7F32"/>
    <w:rsid w:val="002B0DC6"/>
    <w:rsid w:val="002B20A1"/>
    <w:rsid w:val="002B226E"/>
    <w:rsid w:val="002B3DF7"/>
    <w:rsid w:val="002B46D4"/>
    <w:rsid w:val="002B4716"/>
    <w:rsid w:val="002B54CF"/>
    <w:rsid w:val="002B6E54"/>
    <w:rsid w:val="002C4046"/>
    <w:rsid w:val="002C458A"/>
    <w:rsid w:val="002D1BE4"/>
    <w:rsid w:val="002D1D6C"/>
    <w:rsid w:val="002D335A"/>
    <w:rsid w:val="002E17FE"/>
    <w:rsid w:val="002E4271"/>
    <w:rsid w:val="002E5015"/>
    <w:rsid w:val="002E5649"/>
    <w:rsid w:val="002E6A06"/>
    <w:rsid w:val="002E7ACF"/>
    <w:rsid w:val="002F0C1A"/>
    <w:rsid w:val="002F0CE9"/>
    <w:rsid w:val="002F2381"/>
    <w:rsid w:val="002F384F"/>
    <w:rsid w:val="002F3BD0"/>
    <w:rsid w:val="002F3C54"/>
    <w:rsid w:val="002F58D8"/>
    <w:rsid w:val="002F5C29"/>
    <w:rsid w:val="002F7D66"/>
    <w:rsid w:val="00300A0B"/>
    <w:rsid w:val="00300F75"/>
    <w:rsid w:val="00301F46"/>
    <w:rsid w:val="0030280B"/>
    <w:rsid w:val="00303CAD"/>
    <w:rsid w:val="00303E71"/>
    <w:rsid w:val="003044E2"/>
    <w:rsid w:val="00304D31"/>
    <w:rsid w:val="00304E7C"/>
    <w:rsid w:val="00305F3D"/>
    <w:rsid w:val="00306418"/>
    <w:rsid w:val="003100F3"/>
    <w:rsid w:val="0031060C"/>
    <w:rsid w:val="00310C11"/>
    <w:rsid w:val="003122F7"/>
    <w:rsid w:val="00312456"/>
    <w:rsid w:val="00313145"/>
    <w:rsid w:val="00314A14"/>
    <w:rsid w:val="00316600"/>
    <w:rsid w:val="00316914"/>
    <w:rsid w:val="00316A07"/>
    <w:rsid w:val="003171AD"/>
    <w:rsid w:val="003172EC"/>
    <w:rsid w:val="00317A37"/>
    <w:rsid w:val="0032170B"/>
    <w:rsid w:val="00323325"/>
    <w:rsid w:val="003243B0"/>
    <w:rsid w:val="00325EC0"/>
    <w:rsid w:val="00330729"/>
    <w:rsid w:val="003340EC"/>
    <w:rsid w:val="00334F08"/>
    <w:rsid w:val="003350FF"/>
    <w:rsid w:val="0034057C"/>
    <w:rsid w:val="00350142"/>
    <w:rsid w:val="00353B6D"/>
    <w:rsid w:val="00354920"/>
    <w:rsid w:val="00355DC6"/>
    <w:rsid w:val="0035601C"/>
    <w:rsid w:val="003604D7"/>
    <w:rsid w:val="00361176"/>
    <w:rsid w:val="0036286F"/>
    <w:rsid w:val="0036351E"/>
    <w:rsid w:val="00363615"/>
    <w:rsid w:val="00363FCE"/>
    <w:rsid w:val="00364521"/>
    <w:rsid w:val="00365026"/>
    <w:rsid w:val="00365C7A"/>
    <w:rsid w:val="00367A08"/>
    <w:rsid w:val="00367F82"/>
    <w:rsid w:val="00370CB0"/>
    <w:rsid w:val="00372803"/>
    <w:rsid w:val="00373387"/>
    <w:rsid w:val="003749EC"/>
    <w:rsid w:val="00374DDC"/>
    <w:rsid w:val="003756AF"/>
    <w:rsid w:val="00375815"/>
    <w:rsid w:val="00380441"/>
    <w:rsid w:val="00380713"/>
    <w:rsid w:val="0038262F"/>
    <w:rsid w:val="00382696"/>
    <w:rsid w:val="0038358D"/>
    <w:rsid w:val="0038438A"/>
    <w:rsid w:val="00384D16"/>
    <w:rsid w:val="003850E8"/>
    <w:rsid w:val="003864D2"/>
    <w:rsid w:val="003864E7"/>
    <w:rsid w:val="00390249"/>
    <w:rsid w:val="00390BF8"/>
    <w:rsid w:val="00392877"/>
    <w:rsid w:val="00392E12"/>
    <w:rsid w:val="00394D7E"/>
    <w:rsid w:val="003956E9"/>
    <w:rsid w:val="003965EC"/>
    <w:rsid w:val="00396BA0"/>
    <w:rsid w:val="003A0317"/>
    <w:rsid w:val="003A0E17"/>
    <w:rsid w:val="003A24F5"/>
    <w:rsid w:val="003A357E"/>
    <w:rsid w:val="003A3AAB"/>
    <w:rsid w:val="003A3D58"/>
    <w:rsid w:val="003A6E62"/>
    <w:rsid w:val="003A78B5"/>
    <w:rsid w:val="003A7BE8"/>
    <w:rsid w:val="003A7C85"/>
    <w:rsid w:val="003A7FBE"/>
    <w:rsid w:val="003B0D09"/>
    <w:rsid w:val="003B165A"/>
    <w:rsid w:val="003B1A7B"/>
    <w:rsid w:val="003B2140"/>
    <w:rsid w:val="003B5AD4"/>
    <w:rsid w:val="003B5BE3"/>
    <w:rsid w:val="003B6BEF"/>
    <w:rsid w:val="003C0743"/>
    <w:rsid w:val="003C0AFA"/>
    <w:rsid w:val="003C0D10"/>
    <w:rsid w:val="003C28B8"/>
    <w:rsid w:val="003C4283"/>
    <w:rsid w:val="003C5152"/>
    <w:rsid w:val="003C5C01"/>
    <w:rsid w:val="003C6934"/>
    <w:rsid w:val="003C7FD0"/>
    <w:rsid w:val="003D0268"/>
    <w:rsid w:val="003D1319"/>
    <w:rsid w:val="003D1A43"/>
    <w:rsid w:val="003D1A64"/>
    <w:rsid w:val="003D5FF4"/>
    <w:rsid w:val="003D624F"/>
    <w:rsid w:val="003D6E22"/>
    <w:rsid w:val="003D75E8"/>
    <w:rsid w:val="003D7795"/>
    <w:rsid w:val="003E31E5"/>
    <w:rsid w:val="003E32ED"/>
    <w:rsid w:val="003E35B3"/>
    <w:rsid w:val="003E3A39"/>
    <w:rsid w:val="003E58C9"/>
    <w:rsid w:val="003E6069"/>
    <w:rsid w:val="003E68B5"/>
    <w:rsid w:val="003F0DFC"/>
    <w:rsid w:val="003F650B"/>
    <w:rsid w:val="003F664E"/>
    <w:rsid w:val="004004E9"/>
    <w:rsid w:val="004052C5"/>
    <w:rsid w:val="004059FB"/>
    <w:rsid w:val="0040658B"/>
    <w:rsid w:val="00407814"/>
    <w:rsid w:val="00407A93"/>
    <w:rsid w:val="004100AA"/>
    <w:rsid w:val="00410CD2"/>
    <w:rsid w:val="00411FD6"/>
    <w:rsid w:val="00412203"/>
    <w:rsid w:val="00413FA2"/>
    <w:rsid w:val="00414F9B"/>
    <w:rsid w:val="00417DE3"/>
    <w:rsid w:val="00420B02"/>
    <w:rsid w:val="00420B07"/>
    <w:rsid w:val="00422869"/>
    <w:rsid w:val="00422A45"/>
    <w:rsid w:val="00423947"/>
    <w:rsid w:val="00423D2F"/>
    <w:rsid w:val="00425F1A"/>
    <w:rsid w:val="00426448"/>
    <w:rsid w:val="00427457"/>
    <w:rsid w:val="004321C5"/>
    <w:rsid w:val="0043257A"/>
    <w:rsid w:val="00436FD3"/>
    <w:rsid w:val="004406CF"/>
    <w:rsid w:val="00441804"/>
    <w:rsid w:val="004435B4"/>
    <w:rsid w:val="004468F9"/>
    <w:rsid w:val="00447F31"/>
    <w:rsid w:val="0045002A"/>
    <w:rsid w:val="0045213A"/>
    <w:rsid w:val="0046048A"/>
    <w:rsid w:val="0046536E"/>
    <w:rsid w:val="00466346"/>
    <w:rsid w:val="0046687D"/>
    <w:rsid w:val="004668AA"/>
    <w:rsid w:val="004702B0"/>
    <w:rsid w:val="00472DE0"/>
    <w:rsid w:val="004751D6"/>
    <w:rsid w:val="00475A67"/>
    <w:rsid w:val="00475E6B"/>
    <w:rsid w:val="00476BA8"/>
    <w:rsid w:val="00477DBA"/>
    <w:rsid w:val="00477E20"/>
    <w:rsid w:val="00480BB8"/>
    <w:rsid w:val="00481D51"/>
    <w:rsid w:val="0048519E"/>
    <w:rsid w:val="00485EC7"/>
    <w:rsid w:val="004860BD"/>
    <w:rsid w:val="004871C7"/>
    <w:rsid w:val="00487430"/>
    <w:rsid w:val="00495278"/>
    <w:rsid w:val="004A015E"/>
    <w:rsid w:val="004A0A7B"/>
    <w:rsid w:val="004A0BB0"/>
    <w:rsid w:val="004A1B3E"/>
    <w:rsid w:val="004A260B"/>
    <w:rsid w:val="004A26CD"/>
    <w:rsid w:val="004A2C97"/>
    <w:rsid w:val="004A3584"/>
    <w:rsid w:val="004A5121"/>
    <w:rsid w:val="004A577A"/>
    <w:rsid w:val="004A6ECB"/>
    <w:rsid w:val="004A7990"/>
    <w:rsid w:val="004A7A25"/>
    <w:rsid w:val="004B1796"/>
    <w:rsid w:val="004B3E8B"/>
    <w:rsid w:val="004B591D"/>
    <w:rsid w:val="004B7542"/>
    <w:rsid w:val="004B769A"/>
    <w:rsid w:val="004C14AC"/>
    <w:rsid w:val="004C4ACC"/>
    <w:rsid w:val="004C79A9"/>
    <w:rsid w:val="004C7E83"/>
    <w:rsid w:val="004D5DB3"/>
    <w:rsid w:val="004D625C"/>
    <w:rsid w:val="004D62FD"/>
    <w:rsid w:val="004E1F96"/>
    <w:rsid w:val="004E2187"/>
    <w:rsid w:val="004E2931"/>
    <w:rsid w:val="004E345F"/>
    <w:rsid w:val="004E3BBA"/>
    <w:rsid w:val="004E401B"/>
    <w:rsid w:val="004E41C7"/>
    <w:rsid w:val="004E7DB7"/>
    <w:rsid w:val="004F06FF"/>
    <w:rsid w:val="004F0C1F"/>
    <w:rsid w:val="004F2D88"/>
    <w:rsid w:val="004F355A"/>
    <w:rsid w:val="004F3D21"/>
    <w:rsid w:val="004F531B"/>
    <w:rsid w:val="004F57A7"/>
    <w:rsid w:val="004F7C5E"/>
    <w:rsid w:val="00502705"/>
    <w:rsid w:val="005045E5"/>
    <w:rsid w:val="00504F2D"/>
    <w:rsid w:val="005070C3"/>
    <w:rsid w:val="0051276F"/>
    <w:rsid w:val="00513CD2"/>
    <w:rsid w:val="005220BE"/>
    <w:rsid w:val="00526575"/>
    <w:rsid w:val="00530DC1"/>
    <w:rsid w:val="0053109E"/>
    <w:rsid w:val="00533B79"/>
    <w:rsid w:val="00536038"/>
    <w:rsid w:val="00542D5F"/>
    <w:rsid w:val="005435DE"/>
    <w:rsid w:val="00543D10"/>
    <w:rsid w:val="00544C28"/>
    <w:rsid w:val="00546BAE"/>
    <w:rsid w:val="0054774E"/>
    <w:rsid w:val="0055065C"/>
    <w:rsid w:val="00552EBD"/>
    <w:rsid w:val="00553827"/>
    <w:rsid w:val="00554FC5"/>
    <w:rsid w:val="00555F71"/>
    <w:rsid w:val="00557CDF"/>
    <w:rsid w:val="005600E8"/>
    <w:rsid w:val="00561E9B"/>
    <w:rsid w:val="00563BEB"/>
    <w:rsid w:val="00566849"/>
    <w:rsid w:val="00571569"/>
    <w:rsid w:val="005740F6"/>
    <w:rsid w:val="005743D2"/>
    <w:rsid w:val="00574621"/>
    <w:rsid w:val="005755E0"/>
    <w:rsid w:val="00575905"/>
    <w:rsid w:val="00575AAE"/>
    <w:rsid w:val="005802BD"/>
    <w:rsid w:val="005865E2"/>
    <w:rsid w:val="00586FA8"/>
    <w:rsid w:val="00587DF8"/>
    <w:rsid w:val="00587F23"/>
    <w:rsid w:val="00591E3A"/>
    <w:rsid w:val="00593CB4"/>
    <w:rsid w:val="00593E68"/>
    <w:rsid w:val="005A52AC"/>
    <w:rsid w:val="005A62BE"/>
    <w:rsid w:val="005B08E6"/>
    <w:rsid w:val="005B0D7C"/>
    <w:rsid w:val="005B0E86"/>
    <w:rsid w:val="005B2F8C"/>
    <w:rsid w:val="005B5CB1"/>
    <w:rsid w:val="005B6854"/>
    <w:rsid w:val="005C0400"/>
    <w:rsid w:val="005C1943"/>
    <w:rsid w:val="005C37A0"/>
    <w:rsid w:val="005C4034"/>
    <w:rsid w:val="005C651C"/>
    <w:rsid w:val="005C656A"/>
    <w:rsid w:val="005D1427"/>
    <w:rsid w:val="005D18F1"/>
    <w:rsid w:val="005D407F"/>
    <w:rsid w:val="005D49C8"/>
    <w:rsid w:val="005D5607"/>
    <w:rsid w:val="005E1EE5"/>
    <w:rsid w:val="005E37E9"/>
    <w:rsid w:val="005E413C"/>
    <w:rsid w:val="005E44E5"/>
    <w:rsid w:val="005F03DB"/>
    <w:rsid w:val="005F48F1"/>
    <w:rsid w:val="00600876"/>
    <w:rsid w:val="00601A5B"/>
    <w:rsid w:val="00601C72"/>
    <w:rsid w:val="006031E9"/>
    <w:rsid w:val="00603A46"/>
    <w:rsid w:val="00606194"/>
    <w:rsid w:val="006102AE"/>
    <w:rsid w:val="0061115C"/>
    <w:rsid w:val="00611369"/>
    <w:rsid w:val="00611A49"/>
    <w:rsid w:val="00612436"/>
    <w:rsid w:val="00613017"/>
    <w:rsid w:val="00613598"/>
    <w:rsid w:val="00613A54"/>
    <w:rsid w:val="00616189"/>
    <w:rsid w:val="0062078C"/>
    <w:rsid w:val="00620E8F"/>
    <w:rsid w:val="00621760"/>
    <w:rsid w:val="006217BB"/>
    <w:rsid w:val="00622DD7"/>
    <w:rsid w:val="00623A87"/>
    <w:rsid w:val="00625BD5"/>
    <w:rsid w:val="00625DFB"/>
    <w:rsid w:val="006277B7"/>
    <w:rsid w:val="00630333"/>
    <w:rsid w:val="0063119B"/>
    <w:rsid w:val="00633B2A"/>
    <w:rsid w:val="00634D1A"/>
    <w:rsid w:val="00637179"/>
    <w:rsid w:val="0064101F"/>
    <w:rsid w:val="006418ED"/>
    <w:rsid w:val="00641A29"/>
    <w:rsid w:val="00642B13"/>
    <w:rsid w:val="00645F7D"/>
    <w:rsid w:val="00646100"/>
    <w:rsid w:val="006476CA"/>
    <w:rsid w:val="0065312C"/>
    <w:rsid w:val="0065338B"/>
    <w:rsid w:val="00654355"/>
    <w:rsid w:val="006552AE"/>
    <w:rsid w:val="00655773"/>
    <w:rsid w:val="006563CA"/>
    <w:rsid w:val="00656FF2"/>
    <w:rsid w:val="006578FC"/>
    <w:rsid w:val="006606DA"/>
    <w:rsid w:val="006608AB"/>
    <w:rsid w:val="006620DA"/>
    <w:rsid w:val="00664587"/>
    <w:rsid w:val="006647D8"/>
    <w:rsid w:val="00664BC3"/>
    <w:rsid w:val="006667DB"/>
    <w:rsid w:val="00666F25"/>
    <w:rsid w:val="00666FF7"/>
    <w:rsid w:val="00667C1C"/>
    <w:rsid w:val="00670A43"/>
    <w:rsid w:val="00670C5D"/>
    <w:rsid w:val="006725DC"/>
    <w:rsid w:val="00672BFB"/>
    <w:rsid w:val="00673BCB"/>
    <w:rsid w:val="00673DD4"/>
    <w:rsid w:val="00674AEB"/>
    <w:rsid w:val="006808CE"/>
    <w:rsid w:val="006828D8"/>
    <w:rsid w:val="0068455C"/>
    <w:rsid w:val="00684887"/>
    <w:rsid w:val="00686521"/>
    <w:rsid w:val="006867FA"/>
    <w:rsid w:val="00693C8E"/>
    <w:rsid w:val="006969BA"/>
    <w:rsid w:val="0069799F"/>
    <w:rsid w:val="00697FF1"/>
    <w:rsid w:val="006A026A"/>
    <w:rsid w:val="006A0425"/>
    <w:rsid w:val="006A1D62"/>
    <w:rsid w:val="006A4AD9"/>
    <w:rsid w:val="006A4EAE"/>
    <w:rsid w:val="006A56C3"/>
    <w:rsid w:val="006A641B"/>
    <w:rsid w:val="006A6D7F"/>
    <w:rsid w:val="006B0298"/>
    <w:rsid w:val="006B0997"/>
    <w:rsid w:val="006B0E83"/>
    <w:rsid w:val="006B31DB"/>
    <w:rsid w:val="006B4DC2"/>
    <w:rsid w:val="006B5493"/>
    <w:rsid w:val="006C10C0"/>
    <w:rsid w:val="006C1B1D"/>
    <w:rsid w:val="006C32BB"/>
    <w:rsid w:val="006C3528"/>
    <w:rsid w:val="006C3747"/>
    <w:rsid w:val="006C3D79"/>
    <w:rsid w:val="006C7760"/>
    <w:rsid w:val="006C7EEA"/>
    <w:rsid w:val="006D0315"/>
    <w:rsid w:val="006D0A56"/>
    <w:rsid w:val="006D4DB3"/>
    <w:rsid w:val="006D522C"/>
    <w:rsid w:val="006D56AA"/>
    <w:rsid w:val="006D7795"/>
    <w:rsid w:val="006D7ACB"/>
    <w:rsid w:val="006E00EF"/>
    <w:rsid w:val="006E06BB"/>
    <w:rsid w:val="006E1A7A"/>
    <w:rsid w:val="006E1E89"/>
    <w:rsid w:val="006E340A"/>
    <w:rsid w:val="006E4AA4"/>
    <w:rsid w:val="006E4FCB"/>
    <w:rsid w:val="006E716F"/>
    <w:rsid w:val="006F01E7"/>
    <w:rsid w:val="006F1F3A"/>
    <w:rsid w:val="006F4207"/>
    <w:rsid w:val="006F69F2"/>
    <w:rsid w:val="006F7EB8"/>
    <w:rsid w:val="007006AA"/>
    <w:rsid w:val="0070094A"/>
    <w:rsid w:val="00702DD7"/>
    <w:rsid w:val="007047D3"/>
    <w:rsid w:val="00705663"/>
    <w:rsid w:val="00705C40"/>
    <w:rsid w:val="00707C03"/>
    <w:rsid w:val="00710463"/>
    <w:rsid w:val="0071087E"/>
    <w:rsid w:val="00713E2C"/>
    <w:rsid w:val="00721648"/>
    <w:rsid w:val="007229A1"/>
    <w:rsid w:val="007235AA"/>
    <w:rsid w:val="00725B77"/>
    <w:rsid w:val="00725E35"/>
    <w:rsid w:val="00731A0F"/>
    <w:rsid w:val="00732289"/>
    <w:rsid w:val="0073383E"/>
    <w:rsid w:val="007343FD"/>
    <w:rsid w:val="00735915"/>
    <w:rsid w:val="00735C21"/>
    <w:rsid w:val="0073614A"/>
    <w:rsid w:val="00736FF2"/>
    <w:rsid w:val="00740C8C"/>
    <w:rsid w:val="00741AC4"/>
    <w:rsid w:val="00742CA5"/>
    <w:rsid w:val="007513F0"/>
    <w:rsid w:val="007515BC"/>
    <w:rsid w:val="007517D7"/>
    <w:rsid w:val="00752606"/>
    <w:rsid w:val="00755FD9"/>
    <w:rsid w:val="00756824"/>
    <w:rsid w:val="007573B2"/>
    <w:rsid w:val="007574BB"/>
    <w:rsid w:val="0075764C"/>
    <w:rsid w:val="00762198"/>
    <w:rsid w:val="00763CE8"/>
    <w:rsid w:val="0076462E"/>
    <w:rsid w:val="00770792"/>
    <w:rsid w:val="00774FFE"/>
    <w:rsid w:val="00775638"/>
    <w:rsid w:val="00775677"/>
    <w:rsid w:val="0077599A"/>
    <w:rsid w:val="00776811"/>
    <w:rsid w:val="0077724D"/>
    <w:rsid w:val="00777353"/>
    <w:rsid w:val="00780CD6"/>
    <w:rsid w:val="0078274E"/>
    <w:rsid w:val="00782EA4"/>
    <w:rsid w:val="00785461"/>
    <w:rsid w:val="007856B6"/>
    <w:rsid w:val="00786372"/>
    <w:rsid w:val="00786FF3"/>
    <w:rsid w:val="007876CF"/>
    <w:rsid w:val="00791730"/>
    <w:rsid w:val="00793090"/>
    <w:rsid w:val="0079421F"/>
    <w:rsid w:val="00796F2A"/>
    <w:rsid w:val="00797D92"/>
    <w:rsid w:val="007A0176"/>
    <w:rsid w:val="007A0B80"/>
    <w:rsid w:val="007A2F67"/>
    <w:rsid w:val="007A3918"/>
    <w:rsid w:val="007A54D7"/>
    <w:rsid w:val="007A619E"/>
    <w:rsid w:val="007B00C8"/>
    <w:rsid w:val="007B0E89"/>
    <w:rsid w:val="007B2C38"/>
    <w:rsid w:val="007B2E54"/>
    <w:rsid w:val="007B56A8"/>
    <w:rsid w:val="007B58EE"/>
    <w:rsid w:val="007B7498"/>
    <w:rsid w:val="007B7AEE"/>
    <w:rsid w:val="007B7BDD"/>
    <w:rsid w:val="007C42AA"/>
    <w:rsid w:val="007C59E0"/>
    <w:rsid w:val="007C6C24"/>
    <w:rsid w:val="007C7EB6"/>
    <w:rsid w:val="007D0A7E"/>
    <w:rsid w:val="007D2F75"/>
    <w:rsid w:val="007D710E"/>
    <w:rsid w:val="007D7B35"/>
    <w:rsid w:val="007D7DAB"/>
    <w:rsid w:val="007D7E37"/>
    <w:rsid w:val="007D7E3A"/>
    <w:rsid w:val="007D7F24"/>
    <w:rsid w:val="007E1B34"/>
    <w:rsid w:val="007E2168"/>
    <w:rsid w:val="007E22E7"/>
    <w:rsid w:val="007E2893"/>
    <w:rsid w:val="007E4232"/>
    <w:rsid w:val="007E69BB"/>
    <w:rsid w:val="007E6AB8"/>
    <w:rsid w:val="007E7E96"/>
    <w:rsid w:val="007F1B73"/>
    <w:rsid w:val="007F2109"/>
    <w:rsid w:val="007F21C5"/>
    <w:rsid w:val="007F26EE"/>
    <w:rsid w:val="007F29BF"/>
    <w:rsid w:val="007F3E51"/>
    <w:rsid w:val="007F3EF1"/>
    <w:rsid w:val="007F5592"/>
    <w:rsid w:val="0080056E"/>
    <w:rsid w:val="00801457"/>
    <w:rsid w:val="00801BCE"/>
    <w:rsid w:val="00802515"/>
    <w:rsid w:val="00803CAB"/>
    <w:rsid w:val="00805B1C"/>
    <w:rsid w:val="00805CA9"/>
    <w:rsid w:val="00807232"/>
    <w:rsid w:val="0081283F"/>
    <w:rsid w:val="00812C0C"/>
    <w:rsid w:val="0081480A"/>
    <w:rsid w:val="00817C81"/>
    <w:rsid w:val="008202EB"/>
    <w:rsid w:val="00820F86"/>
    <w:rsid w:val="008242C5"/>
    <w:rsid w:val="00824939"/>
    <w:rsid w:val="008250EB"/>
    <w:rsid w:val="00827F88"/>
    <w:rsid w:val="008303EB"/>
    <w:rsid w:val="008312CC"/>
    <w:rsid w:val="008336A5"/>
    <w:rsid w:val="00835474"/>
    <w:rsid w:val="008373C0"/>
    <w:rsid w:val="0084105A"/>
    <w:rsid w:val="0084145F"/>
    <w:rsid w:val="00841DA2"/>
    <w:rsid w:val="00842EC4"/>
    <w:rsid w:val="00844CB5"/>
    <w:rsid w:val="008458F6"/>
    <w:rsid w:val="00845AED"/>
    <w:rsid w:val="008469FC"/>
    <w:rsid w:val="0084708E"/>
    <w:rsid w:val="008475AF"/>
    <w:rsid w:val="00851AE4"/>
    <w:rsid w:val="008525A7"/>
    <w:rsid w:val="00853803"/>
    <w:rsid w:val="00854449"/>
    <w:rsid w:val="00855299"/>
    <w:rsid w:val="008554B6"/>
    <w:rsid w:val="0085598D"/>
    <w:rsid w:val="008570B1"/>
    <w:rsid w:val="00862771"/>
    <w:rsid w:val="0086525B"/>
    <w:rsid w:val="0086682F"/>
    <w:rsid w:val="008704DF"/>
    <w:rsid w:val="008715F8"/>
    <w:rsid w:val="00874748"/>
    <w:rsid w:val="00874894"/>
    <w:rsid w:val="00875E38"/>
    <w:rsid w:val="00876E16"/>
    <w:rsid w:val="00876F54"/>
    <w:rsid w:val="00877292"/>
    <w:rsid w:val="0087754A"/>
    <w:rsid w:val="0087766C"/>
    <w:rsid w:val="00880552"/>
    <w:rsid w:val="008839DA"/>
    <w:rsid w:val="00884EE8"/>
    <w:rsid w:val="00885168"/>
    <w:rsid w:val="0089173B"/>
    <w:rsid w:val="00891E76"/>
    <w:rsid w:val="0089220F"/>
    <w:rsid w:val="008923F3"/>
    <w:rsid w:val="008935AA"/>
    <w:rsid w:val="00894F67"/>
    <w:rsid w:val="00896338"/>
    <w:rsid w:val="008963F0"/>
    <w:rsid w:val="00897444"/>
    <w:rsid w:val="008A018E"/>
    <w:rsid w:val="008A03A5"/>
    <w:rsid w:val="008A0DF3"/>
    <w:rsid w:val="008A282C"/>
    <w:rsid w:val="008A328A"/>
    <w:rsid w:val="008A4138"/>
    <w:rsid w:val="008A5D96"/>
    <w:rsid w:val="008A627A"/>
    <w:rsid w:val="008A6732"/>
    <w:rsid w:val="008A6EF4"/>
    <w:rsid w:val="008A7FF7"/>
    <w:rsid w:val="008B6848"/>
    <w:rsid w:val="008C09B1"/>
    <w:rsid w:val="008C0AC2"/>
    <w:rsid w:val="008C124A"/>
    <w:rsid w:val="008C12F2"/>
    <w:rsid w:val="008C19E6"/>
    <w:rsid w:val="008C2FA1"/>
    <w:rsid w:val="008C52D9"/>
    <w:rsid w:val="008D2C4C"/>
    <w:rsid w:val="008D3775"/>
    <w:rsid w:val="008D4097"/>
    <w:rsid w:val="008D7E0D"/>
    <w:rsid w:val="008D7EDB"/>
    <w:rsid w:val="008E11D0"/>
    <w:rsid w:val="008E14A6"/>
    <w:rsid w:val="008E1829"/>
    <w:rsid w:val="008E1A61"/>
    <w:rsid w:val="008E2327"/>
    <w:rsid w:val="008E5077"/>
    <w:rsid w:val="008E64F0"/>
    <w:rsid w:val="008E6FF3"/>
    <w:rsid w:val="008E7A42"/>
    <w:rsid w:val="008E7B05"/>
    <w:rsid w:val="008F1813"/>
    <w:rsid w:val="008F18ED"/>
    <w:rsid w:val="008F46C2"/>
    <w:rsid w:val="008F62CA"/>
    <w:rsid w:val="008F7068"/>
    <w:rsid w:val="008F78C3"/>
    <w:rsid w:val="00900097"/>
    <w:rsid w:val="009022A5"/>
    <w:rsid w:val="00902534"/>
    <w:rsid w:val="00903D37"/>
    <w:rsid w:val="00906B2E"/>
    <w:rsid w:val="0091055D"/>
    <w:rsid w:val="00911017"/>
    <w:rsid w:val="00912574"/>
    <w:rsid w:val="00914292"/>
    <w:rsid w:val="009144C2"/>
    <w:rsid w:val="00914C61"/>
    <w:rsid w:val="00917D6F"/>
    <w:rsid w:val="0092073B"/>
    <w:rsid w:val="00921B1A"/>
    <w:rsid w:val="00921B7F"/>
    <w:rsid w:val="00921DDA"/>
    <w:rsid w:val="00922DE1"/>
    <w:rsid w:val="00923711"/>
    <w:rsid w:val="0092552C"/>
    <w:rsid w:val="00925AA2"/>
    <w:rsid w:val="0092600D"/>
    <w:rsid w:val="0093039D"/>
    <w:rsid w:val="00931E4F"/>
    <w:rsid w:val="0093364D"/>
    <w:rsid w:val="00936574"/>
    <w:rsid w:val="00937EE1"/>
    <w:rsid w:val="00943BCE"/>
    <w:rsid w:val="009479EB"/>
    <w:rsid w:val="009502B5"/>
    <w:rsid w:val="00950731"/>
    <w:rsid w:val="009515EE"/>
    <w:rsid w:val="00951628"/>
    <w:rsid w:val="00951DBE"/>
    <w:rsid w:val="009602FF"/>
    <w:rsid w:val="00960346"/>
    <w:rsid w:val="009617D3"/>
    <w:rsid w:val="00961CCC"/>
    <w:rsid w:val="0096463B"/>
    <w:rsid w:val="00965187"/>
    <w:rsid w:val="00967869"/>
    <w:rsid w:val="0096796E"/>
    <w:rsid w:val="00970D42"/>
    <w:rsid w:val="00971F54"/>
    <w:rsid w:val="009725C5"/>
    <w:rsid w:val="0097283B"/>
    <w:rsid w:val="00972B4E"/>
    <w:rsid w:val="00973F40"/>
    <w:rsid w:val="009757F4"/>
    <w:rsid w:val="0097640E"/>
    <w:rsid w:val="00980900"/>
    <w:rsid w:val="00983EED"/>
    <w:rsid w:val="009849EF"/>
    <w:rsid w:val="009861C5"/>
    <w:rsid w:val="00986967"/>
    <w:rsid w:val="00986DB7"/>
    <w:rsid w:val="009934CF"/>
    <w:rsid w:val="00994396"/>
    <w:rsid w:val="00994FB1"/>
    <w:rsid w:val="009964DA"/>
    <w:rsid w:val="00996600"/>
    <w:rsid w:val="009A0D75"/>
    <w:rsid w:val="009A1B9C"/>
    <w:rsid w:val="009A306D"/>
    <w:rsid w:val="009A315A"/>
    <w:rsid w:val="009A347A"/>
    <w:rsid w:val="009A5C8C"/>
    <w:rsid w:val="009A620E"/>
    <w:rsid w:val="009B135D"/>
    <w:rsid w:val="009B6A6F"/>
    <w:rsid w:val="009C1AFE"/>
    <w:rsid w:val="009C20C2"/>
    <w:rsid w:val="009C3E33"/>
    <w:rsid w:val="009C4935"/>
    <w:rsid w:val="009C5F24"/>
    <w:rsid w:val="009D048B"/>
    <w:rsid w:val="009D1B5D"/>
    <w:rsid w:val="009D2A9E"/>
    <w:rsid w:val="009D69C6"/>
    <w:rsid w:val="009D6FAB"/>
    <w:rsid w:val="009D7B52"/>
    <w:rsid w:val="009E5175"/>
    <w:rsid w:val="009E5419"/>
    <w:rsid w:val="009E5A6E"/>
    <w:rsid w:val="009E6978"/>
    <w:rsid w:val="009E70E7"/>
    <w:rsid w:val="009F25A8"/>
    <w:rsid w:val="009F352D"/>
    <w:rsid w:val="009F46DC"/>
    <w:rsid w:val="009F7A4E"/>
    <w:rsid w:val="00A01C00"/>
    <w:rsid w:val="00A02E75"/>
    <w:rsid w:val="00A03A1B"/>
    <w:rsid w:val="00A0513F"/>
    <w:rsid w:val="00A06CC5"/>
    <w:rsid w:val="00A11166"/>
    <w:rsid w:val="00A11CAD"/>
    <w:rsid w:val="00A1620D"/>
    <w:rsid w:val="00A16AC0"/>
    <w:rsid w:val="00A16DC1"/>
    <w:rsid w:val="00A215FA"/>
    <w:rsid w:val="00A21AE5"/>
    <w:rsid w:val="00A23D31"/>
    <w:rsid w:val="00A24C9B"/>
    <w:rsid w:val="00A26ECD"/>
    <w:rsid w:val="00A27D2B"/>
    <w:rsid w:val="00A301A7"/>
    <w:rsid w:val="00A30C34"/>
    <w:rsid w:val="00A30FD3"/>
    <w:rsid w:val="00A31D71"/>
    <w:rsid w:val="00A35E2F"/>
    <w:rsid w:val="00A36013"/>
    <w:rsid w:val="00A37891"/>
    <w:rsid w:val="00A40A51"/>
    <w:rsid w:val="00A40C54"/>
    <w:rsid w:val="00A4594F"/>
    <w:rsid w:val="00A4693F"/>
    <w:rsid w:val="00A47916"/>
    <w:rsid w:val="00A536DA"/>
    <w:rsid w:val="00A56F39"/>
    <w:rsid w:val="00A571CD"/>
    <w:rsid w:val="00A57C3D"/>
    <w:rsid w:val="00A61860"/>
    <w:rsid w:val="00A61D39"/>
    <w:rsid w:val="00A6629D"/>
    <w:rsid w:val="00A6697B"/>
    <w:rsid w:val="00A70F7C"/>
    <w:rsid w:val="00A719AA"/>
    <w:rsid w:val="00A73DE3"/>
    <w:rsid w:val="00A74C2D"/>
    <w:rsid w:val="00A76B34"/>
    <w:rsid w:val="00A83487"/>
    <w:rsid w:val="00A84A8E"/>
    <w:rsid w:val="00A851E7"/>
    <w:rsid w:val="00A854FF"/>
    <w:rsid w:val="00A87035"/>
    <w:rsid w:val="00A8745D"/>
    <w:rsid w:val="00A908DA"/>
    <w:rsid w:val="00A90F9B"/>
    <w:rsid w:val="00A92694"/>
    <w:rsid w:val="00A93072"/>
    <w:rsid w:val="00A9389E"/>
    <w:rsid w:val="00A94319"/>
    <w:rsid w:val="00A9629C"/>
    <w:rsid w:val="00AA0BA0"/>
    <w:rsid w:val="00AA2135"/>
    <w:rsid w:val="00AA2289"/>
    <w:rsid w:val="00AA2A16"/>
    <w:rsid w:val="00AA35D5"/>
    <w:rsid w:val="00AA391B"/>
    <w:rsid w:val="00AA417B"/>
    <w:rsid w:val="00AA533F"/>
    <w:rsid w:val="00AA5A86"/>
    <w:rsid w:val="00AA6405"/>
    <w:rsid w:val="00AA7516"/>
    <w:rsid w:val="00AB010D"/>
    <w:rsid w:val="00AB02A9"/>
    <w:rsid w:val="00AB0749"/>
    <w:rsid w:val="00AB1A1C"/>
    <w:rsid w:val="00AB76D8"/>
    <w:rsid w:val="00AB7E6A"/>
    <w:rsid w:val="00AC1B50"/>
    <w:rsid w:val="00AC1B61"/>
    <w:rsid w:val="00AC2C6E"/>
    <w:rsid w:val="00AC5EE6"/>
    <w:rsid w:val="00AC7137"/>
    <w:rsid w:val="00AD08A1"/>
    <w:rsid w:val="00AD0D24"/>
    <w:rsid w:val="00AD1923"/>
    <w:rsid w:val="00AD2611"/>
    <w:rsid w:val="00AD3AC5"/>
    <w:rsid w:val="00AD3D57"/>
    <w:rsid w:val="00AE0B4B"/>
    <w:rsid w:val="00AE3583"/>
    <w:rsid w:val="00AE43C8"/>
    <w:rsid w:val="00AE47BF"/>
    <w:rsid w:val="00AE489D"/>
    <w:rsid w:val="00AE5058"/>
    <w:rsid w:val="00AE552E"/>
    <w:rsid w:val="00AE5E87"/>
    <w:rsid w:val="00AE6873"/>
    <w:rsid w:val="00AF0A77"/>
    <w:rsid w:val="00AF4853"/>
    <w:rsid w:val="00AF6432"/>
    <w:rsid w:val="00AF6DED"/>
    <w:rsid w:val="00AF79BD"/>
    <w:rsid w:val="00B03828"/>
    <w:rsid w:val="00B06F99"/>
    <w:rsid w:val="00B07F12"/>
    <w:rsid w:val="00B07FE3"/>
    <w:rsid w:val="00B10BAE"/>
    <w:rsid w:val="00B132CA"/>
    <w:rsid w:val="00B14154"/>
    <w:rsid w:val="00B1415B"/>
    <w:rsid w:val="00B1516B"/>
    <w:rsid w:val="00B15278"/>
    <w:rsid w:val="00B20F26"/>
    <w:rsid w:val="00B222A2"/>
    <w:rsid w:val="00B2348C"/>
    <w:rsid w:val="00B234EC"/>
    <w:rsid w:val="00B26CFA"/>
    <w:rsid w:val="00B274AE"/>
    <w:rsid w:val="00B274BF"/>
    <w:rsid w:val="00B31222"/>
    <w:rsid w:val="00B31FDB"/>
    <w:rsid w:val="00B372A4"/>
    <w:rsid w:val="00B40F04"/>
    <w:rsid w:val="00B42C7F"/>
    <w:rsid w:val="00B42E81"/>
    <w:rsid w:val="00B4329D"/>
    <w:rsid w:val="00B472EA"/>
    <w:rsid w:val="00B520F9"/>
    <w:rsid w:val="00B52812"/>
    <w:rsid w:val="00B5495A"/>
    <w:rsid w:val="00B5588E"/>
    <w:rsid w:val="00B577A3"/>
    <w:rsid w:val="00B6041B"/>
    <w:rsid w:val="00B6099E"/>
    <w:rsid w:val="00B6144B"/>
    <w:rsid w:val="00B61717"/>
    <w:rsid w:val="00B64641"/>
    <w:rsid w:val="00B64CAC"/>
    <w:rsid w:val="00B66616"/>
    <w:rsid w:val="00B70000"/>
    <w:rsid w:val="00B7262F"/>
    <w:rsid w:val="00B727C5"/>
    <w:rsid w:val="00B72AD1"/>
    <w:rsid w:val="00B73FD4"/>
    <w:rsid w:val="00B74FC5"/>
    <w:rsid w:val="00B75A6C"/>
    <w:rsid w:val="00B82F2D"/>
    <w:rsid w:val="00B83E2A"/>
    <w:rsid w:val="00B83E38"/>
    <w:rsid w:val="00B84B22"/>
    <w:rsid w:val="00B85DF3"/>
    <w:rsid w:val="00B86C19"/>
    <w:rsid w:val="00B92BEE"/>
    <w:rsid w:val="00B92EDF"/>
    <w:rsid w:val="00B93510"/>
    <w:rsid w:val="00B93640"/>
    <w:rsid w:val="00B93A08"/>
    <w:rsid w:val="00B93E33"/>
    <w:rsid w:val="00B93FFB"/>
    <w:rsid w:val="00B954F3"/>
    <w:rsid w:val="00B95BCD"/>
    <w:rsid w:val="00B95CDC"/>
    <w:rsid w:val="00B95CE5"/>
    <w:rsid w:val="00B97B0A"/>
    <w:rsid w:val="00BA0D0B"/>
    <w:rsid w:val="00BA7C68"/>
    <w:rsid w:val="00BB334B"/>
    <w:rsid w:val="00BB375D"/>
    <w:rsid w:val="00BB3856"/>
    <w:rsid w:val="00BB49A0"/>
    <w:rsid w:val="00BB515F"/>
    <w:rsid w:val="00BB532B"/>
    <w:rsid w:val="00BB7A4A"/>
    <w:rsid w:val="00BC1FA5"/>
    <w:rsid w:val="00BC2C0C"/>
    <w:rsid w:val="00BC732A"/>
    <w:rsid w:val="00BC758B"/>
    <w:rsid w:val="00BD29E9"/>
    <w:rsid w:val="00BD2EAC"/>
    <w:rsid w:val="00BD3AD8"/>
    <w:rsid w:val="00BD4BB3"/>
    <w:rsid w:val="00BD6E35"/>
    <w:rsid w:val="00BD73CB"/>
    <w:rsid w:val="00BE17C6"/>
    <w:rsid w:val="00BE2BD3"/>
    <w:rsid w:val="00BE4843"/>
    <w:rsid w:val="00BE4865"/>
    <w:rsid w:val="00BE5595"/>
    <w:rsid w:val="00BE59D9"/>
    <w:rsid w:val="00BE69BF"/>
    <w:rsid w:val="00BE725A"/>
    <w:rsid w:val="00BE73C1"/>
    <w:rsid w:val="00BE7430"/>
    <w:rsid w:val="00BE7B48"/>
    <w:rsid w:val="00BF070B"/>
    <w:rsid w:val="00BF157E"/>
    <w:rsid w:val="00BF3381"/>
    <w:rsid w:val="00BF4A50"/>
    <w:rsid w:val="00C0167F"/>
    <w:rsid w:val="00C02119"/>
    <w:rsid w:val="00C10FCF"/>
    <w:rsid w:val="00C1162D"/>
    <w:rsid w:val="00C143AF"/>
    <w:rsid w:val="00C16B4B"/>
    <w:rsid w:val="00C17427"/>
    <w:rsid w:val="00C20C00"/>
    <w:rsid w:val="00C210FD"/>
    <w:rsid w:val="00C22901"/>
    <w:rsid w:val="00C25238"/>
    <w:rsid w:val="00C305F2"/>
    <w:rsid w:val="00C31209"/>
    <w:rsid w:val="00C3345C"/>
    <w:rsid w:val="00C347CB"/>
    <w:rsid w:val="00C37EE6"/>
    <w:rsid w:val="00C40548"/>
    <w:rsid w:val="00C407E5"/>
    <w:rsid w:val="00C42986"/>
    <w:rsid w:val="00C42DAC"/>
    <w:rsid w:val="00C4342B"/>
    <w:rsid w:val="00C459A9"/>
    <w:rsid w:val="00C477E7"/>
    <w:rsid w:val="00C502A5"/>
    <w:rsid w:val="00C5106D"/>
    <w:rsid w:val="00C51F93"/>
    <w:rsid w:val="00C521F7"/>
    <w:rsid w:val="00C53008"/>
    <w:rsid w:val="00C55151"/>
    <w:rsid w:val="00C5575D"/>
    <w:rsid w:val="00C558FF"/>
    <w:rsid w:val="00C560FA"/>
    <w:rsid w:val="00C56772"/>
    <w:rsid w:val="00C57FF9"/>
    <w:rsid w:val="00C64434"/>
    <w:rsid w:val="00C64A51"/>
    <w:rsid w:val="00C64B27"/>
    <w:rsid w:val="00C66301"/>
    <w:rsid w:val="00C67324"/>
    <w:rsid w:val="00C67B3C"/>
    <w:rsid w:val="00C7063C"/>
    <w:rsid w:val="00C70BE0"/>
    <w:rsid w:val="00C73C57"/>
    <w:rsid w:val="00C746D9"/>
    <w:rsid w:val="00C74D43"/>
    <w:rsid w:val="00C7586C"/>
    <w:rsid w:val="00C75CA7"/>
    <w:rsid w:val="00C8029F"/>
    <w:rsid w:val="00C81EC3"/>
    <w:rsid w:val="00C84FB9"/>
    <w:rsid w:val="00C86432"/>
    <w:rsid w:val="00C86FC6"/>
    <w:rsid w:val="00C87071"/>
    <w:rsid w:val="00C8788F"/>
    <w:rsid w:val="00C901BB"/>
    <w:rsid w:val="00C90CD3"/>
    <w:rsid w:val="00C92552"/>
    <w:rsid w:val="00C93F1B"/>
    <w:rsid w:val="00C96DFE"/>
    <w:rsid w:val="00C976D1"/>
    <w:rsid w:val="00CA16B4"/>
    <w:rsid w:val="00CA308F"/>
    <w:rsid w:val="00CA71D4"/>
    <w:rsid w:val="00CB5D29"/>
    <w:rsid w:val="00CB675A"/>
    <w:rsid w:val="00CB782B"/>
    <w:rsid w:val="00CC082B"/>
    <w:rsid w:val="00CC0E77"/>
    <w:rsid w:val="00CC2089"/>
    <w:rsid w:val="00CC2092"/>
    <w:rsid w:val="00CC285C"/>
    <w:rsid w:val="00CC337C"/>
    <w:rsid w:val="00CC5595"/>
    <w:rsid w:val="00CC5E76"/>
    <w:rsid w:val="00CC7281"/>
    <w:rsid w:val="00CC75C9"/>
    <w:rsid w:val="00CD232F"/>
    <w:rsid w:val="00CD3A5D"/>
    <w:rsid w:val="00CD4A4C"/>
    <w:rsid w:val="00CD4D7A"/>
    <w:rsid w:val="00CD5FA7"/>
    <w:rsid w:val="00CD5FD4"/>
    <w:rsid w:val="00CE0DCE"/>
    <w:rsid w:val="00CE1BC9"/>
    <w:rsid w:val="00CE33C1"/>
    <w:rsid w:val="00CE4DD6"/>
    <w:rsid w:val="00CE76FF"/>
    <w:rsid w:val="00CF4012"/>
    <w:rsid w:val="00CF43D5"/>
    <w:rsid w:val="00D012F8"/>
    <w:rsid w:val="00D017B3"/>
    <w:rsid w:val="00D01F75"/>
    <w:rsid w:val="00D02BC6"/>
    <w:rsid w:val="00D0310D"/>
    <w:rsid w:val="00D05803"/>
    <w:rsid w:val="00D05C7C"/>
    <w:rsid w:val="00D06906"/>
    <w:rsid w:val="00D07742"/>
    <w:rsid w:val="00D1276A"/>
    <w:rsid w:val="00D132BD"/>
    <w:rsid w:val="00D14DB7"/>
    <w:rsid w:val="00D15ED5"/>
    <w:rsid w:val="00D200AB"/>
    <w:rsid w:val="00D202EE"/>
    <w:rsid w:val="00D2611A"/>
    <w:rsid w:val="00D31CD5"/>
    <w:rsid w:val="00D330D5"/>
    <w:rsid w:val="00D348F7"/>
    <w:rsid w:val="00D369FE"/>
    <w:rsid w:val="00D36EF4"/>
    <w:rsid w:val="00D371D0"/>
    <w:rsid w:val="00D4062A"/>
    <w:rsid w:val="00D40BC3"/>
    <w:rsid w:val="00D434EC"/>
    <w:rsid w:val="00D44E9D"/>
    <w:rsid w:val="00D472A7"/>
    <w:rsid w:val="00D51515"/>
    <w:rsid w:val="00D54BD5"/>
    <w:rsid w:val="00D575F0"/>
    <w:rsid w:val="00D604E9"/>
    <w:rsid w:val="00D60578"/>
    <w:rsid w:val="00D61A0E"/>
    <w:rsid w:val="00D65611"/>
    <w:rsid w:val="00D713B6"/>
    <w:rsid w:val="00D71CF9"/>
    <w:rsid w:val="00D740D1"/>
    <w:rsid w:val="00D740EA"/>
    <w:rsid w:val="00D74484"/>
    <w:rsid w:val="00D756AC"/>
    <w:rsid w:val="00D7675E"/>
    <w:rsid w:val="00D80080"/>
    <w:rsid w:val="00D80F9D"/>
    <w:rsid w:val="00D815FD"/>
    <w:rsid w:val="00D81A3C"/>
    <w:rsid w:val="00D81BAE"/>
    <w:rsid w:val="00D82AA4"/>
    <w:rsid w:val="00D83D0B"/>
    <w:rsid w:val="00D8492E"/>
    <w:rsid w:val="00D84B17"/>
    <w:rsid w:val="00D8507D"/>
    <w:rsid w:val="00D86735"/>
    <w:rsid w:val="00D8677F"/>
    <w:rsid w:val="00D8718E"/>
    <w:rsid w:val="00D871FB"/>
    <w:rsid w:val="00D90C9D"/>
    <w:rsid w:val="00D90E57"/>
    <w:rsid w:val="00D91910"/>
    <w:rsid w:val="00D919D4"/>
    <w:rsid w:val="00D91AA8"/>
    <w:rsid w:val="00D944A6"/>
    <w:rsid w:val="00D96FC3"/>
    <w:rsid w:val="00DA0839"/>
    <w:rsid w:val="00DA12C3"/>
    <w:rsid w:val="00DA180C"/>
    <w:rsid w:val="00DA22B5"/>
    <w:rsid w:val="00DA495D"/>
    <w:rsid w:val="00DA5DCA"/>
    <w:rsid w:val="00DA7BA0"/>
    <w:rsid w:val="00DA7E6D"/>
    <w:rsid w:val="00DB469A"/>
    <w:rsid w:val="00DB52C3"/>
    <w:rsid w:val="00DB5454"/>
    <w:rsid w:val="00DB5DA3"/>
    <w:rsid w:val="00DB66A9"/>
    <w:rsid w:val="00DB7123"/>
    <w:rsid w:val="00DB724D"/>
    <w:rsid w:val="00DB7E5F"/>
    <w:rsid w:val="00DC10B0"/>
    <w:rsid w:val="00DC1594"/>
    <w:rsid w:val="00DC4397"/>
    <w:rsid w:val="00DC4BCD"/>
    <w:rsid w:val="00DC7641"/>
    <w:rsid w:val="00DD1107"/>
    <w:rsid w:val="00DD178F"/>
    <w:rsid w:val="00DD1FE4"/>
    <w:rsid w:val="00DD3E50"/>
    <w:rsid w:val="00DD48C1"/>
    <w:rsid w:val="00DE0F3D"/>
    <w:rsid w:val="00DE2966"/>
    <w:rsid w:val="00DE40E0"/>
    <w:rsid w:val="00DE4107"/>
    <w:rsid w:val="00DE4C74"/>
    <w:rsid w:val="00DE5AE9"/>
    <w:rsid w:val="00DE62ED"/>
    <w:rsid w:val="00DF04ED"/>
    <w:rsid w:val="00DF0B5E"/>
    <w:rsid w:val="00DF0ED5"/>
    <w:rsid w:val="00DF5725"/>
    <w:rsid w:val="00DF72D9"/>
    <w:rsid w:val="00DF7EC8"/>
    <w:rsid w:val="00E00A56"/>
    <w:rsid w:val="00E028ED"/>
    <w:rsid w:val="00E056A5"/>
    <w:rsid w:val="00E104F6"/>
    <w:rsid w:val="00E10748"/>
    <w:rsid w:val="00E11379"/>
    <w:rsid w:val="00E12A4E"/>
    <w:rsid w:val="00E12F57"/>
    <w:rsid w:val="00E14282"/>
    <w:rsid w:val="00E156F2"/>
    <w:rsid w:val="00E167A7"/>
    <w:rsid w:val="00E2250E"/>
    <w:rsid w:val="00E24BF5"/>
    <w:rsid w:val="00E27DDF"/>
    <w:rsid w:val="00E27E01"/>
    <w:rsid w:val="00E30A90"/>
    <w:rsid w:val="00E32DBA"/>
    <w:rsid w:val="00E43469"/>
    <w:rsid w:val="00E4369C"/>
    <w:rsid w:val="00E43A0F"/>
    <w:rsid w:val="00E43E90"/>
    <w:rsid w:val="00E445DA"/>
    <w:rsid w:val="00E45379"/>
    <w:rsid w:val="00E50B22"/>
    <w:rsid w:val="00E51D34"/>
    <w:rsid w:val="00E51E18"/>
    <w:rsid w:val="00E533BD"/>
    <w:rsid w:val="00E53706"/>
    <w:rsid w:val="00E54156"/>
    <w:rsid w:val="00E56796"/>
    <w:rsid w:val="00E56F7E"/>
    <w:rsid w:val="00E57CE2"/>
    <w:rsid w:val="00E57E2F"/>
    <w:rsid w:val="00E617BD"/>
    <w:rsid w:val="00E61E05"/>
    <w:rsid w:val="00E63D5F"/>
    <w:rsid w:val="00E64BD9"/>
    <w:rsid w:val="00E67E50"/>
    <w:rsid w:val="00E705B4"/>
    <w:rsid w:val="00E724AE"/>
    <w:rsid w:val="00E72967"/>
    <w:rsid w:val="00E73474"/>
    <w:rsid w:val="00E8155D"/>
    <w:rsid w:val="00E820FF"/>
    <w:rsid w:val="00E85CC0"/>
    <w:rsid w:val="00E9347B"/>
    <w:rsid w:val="00E93546"/>
    <w:rsid w:val="00EA0E04"/>
    <w:rsid w:val="00EA14C6"/>
    <w:rsid w:val="00EA220D"/>
    <w:rsid w:val="00EA3156"/>
    <w:rsid w:val="00EA40A2"/>
    <w:rsid w:val="00EA4CD5"/>
    <w:rsid w:val="00EA5D2C"/>
    <w:rsid w:val="00EA5D8E"/>
    <w:rsid w:val="00EB0465"/>
    <w:rsid w:val="00EB07CF"/>
    <w:rsid w:val="00EB2130"/>
    <w:rsid w:val="00EB3B88"/>
    <w:rsid w:val="00EB4425"/>
    <w:rsid w:val="00EC0C14"/>
    <w:rsid w:val="00EC3B8F"/>
    <w:rsid w:val="00EC5CA0"/>
    <w:rsid w:val="00EC6801"/>
    <w:rsid w:val="00EC7372"/>
    <w:rsid w:val="00ED19D1"/>
    <w:rsid w:val="00ED2423"/>
    <w:rsid w:val="00ED30E8"/>
    <w:rsid w:val="00ED3A3C"/>
    <w:rsid w:val="00ED3B69"/>
    <w:rsid w:val="00ED4849"/>
    <w:rsid w:val="00ED6518"/>
    <w:rsid w:val="00ED67A1"/>
    <w:rsid w:val="00ED6CD1"/>
    <w:rsid w:val="00EE1B84"/>
    <w:rsid w:val="00EE5F2E"/>
    <w:rsid w:val="00EF1030"/>
    <w:rsid w:val="00EF1765"/>
    <w:rsid w:val="00EF2C2D"/>
    <w:rsid w:val="00EF4A31"/>
    <w:rsid w:val="00EF4A64"/>
    <w:rsid w:val="00EF5BCE"/>
    <w:rsid w:val="00F02171"/>
    <w:rsid w:val="00F023CC"/>
    <w:rsid w:val="00F033EF"/>
    <w:rsid w:val="00F03431"/>
    <w:rsid w:val="00F06127"/>
    <w:rsid w:val="00F061A6"/>
    <w:rsid w:val="00F070F8"/>
    <w:rsid w:val="00F0710C"/>
    <w:rsid w:val="00F1169B"/>
    <w:rsid w:val="00F11AB3"/>
    <w:rsid w:val="00F12912"/>
    <w:rsid w:val="00F13617"/>
    <w:rsid w:val="00F14017"/>
    <w:rsid w:val="00F14219"/>
    <w:rsid w:val="00F15925"/>
    <w:rsid w:val="00F15D4B"/>
    <w:rsid w:val="00F165BA"/>
    <w:rsid w:val="00F1684C"/>
    <w:rsid w:val="00F20633"/>
    <w:rsid w:val="00F243D3"/>
    <w:rsid w:val="00F244A1"/>
    <w:rsid w:val="00F25CFE"/>
    <w:rsid w:val="00F35243"/>
    <w:rsid w:val="00F37249"/>
    <w:rsid w:val="00F40B84"/>
    <w:rsid w:val="00F41B19"/>
    <w:rsid w:val="00F43A0C"/>
    <w:rsid w:val="00F43E6E"/>
    <w:rsid w:val="00F43EBF"/>
    <w:rsid w:val="00F44423"/>
    <w:rsid w:val="00F457CA"/>
    <w:rsid w:val="00F50BE6"/>
    <w:rsid w:val="00F51236"/>
    <w:rsid w:val="00F5374C"/>
    <w:rsid w:val="00F541B8"/>
    <w:rsid w:val="00F56CC2"/>
    <w:rsid w:val="00F60BC0"/>
    <w:rsid w:val="00F61B7F"/>
    <w:rsid w:val="00F62370"/>
    <w:rsid w:val="00F628D3"/>
    <w:rsid w:val="00F6497E"/>
    <w:rsid w:val="00F6704A"/>
    <w:rsid w:val="00F67722"/>
    <w:rsid w:val="00F677E2"/>
    <w:rsid w:val="00F717E6"/>
    <w:rsid w:val="00F72AF1"/>
    <w:rsid w:val="00F72CA9"/>
    <w:rsid w:val="00F7309D"/>
    <w:rsid w:val="00F73751"/>
    <w:rsid w:val="00F75EAD"/>
    <w:rsid w:val="00F76150"/>
    <w:rsid w:val="00F77154"/>
    <w:rsid w:val="00F80F33"/>
    <w:rsid w:val="00F846D6"/>
    <w:rsid w:val="00F84CEC"/>
    <w:rsid w:val="00F85C9A"/>
    <w:rsid w:val="00F9173A"/>
    <w:rsid w:val="00F91800"/>
    <w:rsid w:val="00F922F5"/>
    <w:rsid w:val="00F94E99"/>
    <w:rsid w:val="00F9650A"/>
    <w:rsid w:val="00F967C7"/>
    <w:rsid w:val="00F9711E"/>
    <w:rsid w:val="00F977B3"/>
    <w:rsid w:val="00FA0437"/>
    <w:rsid w:val="00FA233F"/>
    <w:rsid w:val="00FA2E05"/>
    <w:rsid w:val="00FA3DF0"/>
    <w:rsid w:val="00FA537B"/>
    <w:rsid w:val="00FA7D57"/>
    <w:rsid w:val="00FB0008"/>
    <w:rsid w:val="00FB071C"/>
    <w:rsid w:val="00FB13E3"/>
    <w:rsid w:val="00FB1ACE"/>
    <w:rsid w:val="00FB3EA0"/>
    <w:rsid w:val="00FB55F4"/>
    <w:rsid w:val="00FB7140"/>
    <w:rsid w:val="00FC01F1"/>
    <w:rsid w:val="00FC01F5"/>
    <w:rsid w:val="00FC0B63"/>
    <w:rsid w:val="00FC2209"/>
    <w:rsid w:val="00FC285E"/>
    <w:rsid w:val="00FC4831"/>
    <w:rsid w:val="00FC7531"/>
    <w:rsid w:val="00FC7EAA"/>
    <w:rsid w:val="00FD43EC"/>
    <w:rsid w:val="00FD4FA5"/>
    <w:rsid w:val="00FD5166"/>
    <w:rsid w:val="00FD7AE0"/>
    <w:rsid w:val="00FE1A63"/>
    <w:rsid w:val="00FE39F9"/>
    <w:rsid w:val="00FE4422"/>
    <w:rsid w:val="00FE7E86"/>
    <w:rsid w:val="00FF05B9"/>
    <w:rsid w:val="00FF456A"/>
    <w:rsid w:val="00FF46FD"/>
    <w:rsid w:val="00FF52BB"/>
    <w:rsid w:val="00FF6204"/>
    <w:rsid w:val="00FF634D"/>
    <w:rsid w:val="00FF6C4F"/>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8F6F1E4"/>
  <w15:docId w15:val="{158B7F68-F513-4DDB-B8A6-9B2BDC280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12F2"/>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table" w:customStyle="1" w:styleId="Tablaconcuadrcula1">
    <w:name w:val="Tabla con cuadrícula1"/>
    <w:basedOn w:val="Tablanormal"/>
    <w:next w:val="Tablaconcuadrcula"/>
    <w:uiPriority w:val="39"/>
    <w:rsid w:val="002E17FE"/>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87896425">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23610974">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62873496">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21882063">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56803013">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75246803">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45454994">
      <w:bodyDiv w:val="1"/>
      <w:marLeft w:val="0"/>
      <w:marRight w:val="0"/>
      <w:marTop w:val="0"/>
      <w:marBottom w:val="0"/>
      <w:divBdr>
        <w:top w:val="none" w:sz="0" w:space="0" w:color="auto"/>
        <w:left w:val="none" w:sz="0" w:space="0" w:color="auto"/>
        <w:bottom w:val="none" w:sz="0" w:space="0" w:color="auto"/>
        <w:right w:val="none" w:sz="0" w:space="0" w:color="auto"/>
      </w:divBdr>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10859694">
      <w:bodyDiv w:val="1"/>
      <w:marLeft w:val="0"/>
      <w:marRight w:val="0"/>
      <w:marTop w:val="0"/>
      <w:marBottom w:val="0"/>
      <w:divBdr>
        <w:top w:val="none" w:sz="0" w:space="0" w:color="auto"/>
        <w:left w:val="none" w:sz="0" w:space="0" w:color="auto"/>
        <w:bottom w:val="none" w:sz="0" w:space="0" w:color="auto"/>
        <w:right w:val="none" w:sz="0" w:space="0" w:color="auto"/>
      </w:divBdr>
      <w:divsChild>
        <w:div w:id="783158185">
          <w:marLeft w:val="0"/>
          <w:marRight w:val="0"/>
          <w:marTop w:val="0"/>
          <w:marBottom w:val="0"/>
          <w:divBdr>
            <w:top w:val="none" w:sz="0" w:space="0" w:color="auto"/>
            <w:left w:val="none" w:sz="0" w:space="0" w:color="auto"/>
            <w:bottom w:val="none" w:sz="0" w:space="0" w:color="auto"/>
            <w:right w:val="none" w:sz="0" w:space="0" w:color="auto"/>
          </w:divBdr>
          <w:divsChild>
            <w:div w:id="432241540">
              <w:marLeft w:val="0"/>
              <w:marRight w:val="0"/>
              <w:marTop w:val="0"/>
              <w:marBottom w:val="0"/>
              <w:divBdr>
                <w:top w:val="none" w:sz="0" w:space="0" w:color="auto"/>
                <w:left w:val="none" w:sz="0" w:space="0" w:color="auto"/>
                <w:bottom w:val="none" w:sz="0" w:space="0" w:color="auto"/>
                <w:right w:val="none" w:sz="0" w:space="0" w:color="auto"/>
              </w:divBdr>
              <w:divsChild>
                <w:div w:id="1576817560">
                  <w:marLeft w:val="0"/>
                  <w:marRight w:val="0"/>
                  <w:marTop w:val="120"/>
                  <w:marBottom w:val="0"/>
                  <w:divBdr>
                    <w:top w:val="none" w:sz="0" w:space="0" w:color="auto"/>
                    <w:left w:val="none" w:sz="0" w:space="0" w:color="auto"/>
                    <w:bottom w:val="none" w:sz="0" w:space="0" w:color="auto"/>
                    <w:right w:val="none" w:sz="0" w:space="0" w:color="auto"/>
                  </w:divBdr>
                  <w:divsChild>
                    <w:div w:id="343559946">
                      <w:marLeft w:val="0"/>
                      <w:marRight w:val="0"/>
                      <w:marTop w:val="0"/>
                      <w:marBottom w:val="0"/>
                      <w:divBdr>
                        <w:top w:val="none" w:sz="0" w:space="0" w:color="auto"/>
                        <w:left w:val="none" w:sz="0" w:space="0" w:color="auto"/>
                        <w:bottom w:val="none" w:sz="0" w:space="0" w:color="auto"/>
                        <w:right w:val="none" w:sz="0" w:space="0" w:color="auto"/>
                      </w:divBdr>
                      <w:divsChild>
                        <w:div w:id="7197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44244077">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65008349">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5444844">
      <w:bodyDiv w:val="1"/>
      <w:marLeft w:val="0"/>
      <w:marRight w:val="0"/>
      <w:marTop w:val="0"/>
      <w:marBottom w:val="0"/>
      <w:divBdr>
        <w:top w:val="none" w:sz="0" w:space="0" w:color="auto"/>
        <w:left w:val="none" w:sz="0" w:space="0" w:color="auto"/>
        <w:bottom w:val="none" w:sz="0" w:space="0" w:color="auto"/>
        <w:right w:val="none" w:sz="0" w:space="0" w:color="auto"/>
      </w:divBdr>
      <w:divsChild>
        <w:div w:id="657922106">
          <w:marLeft w:val="0"/>
          <w:marRight w:val="0"/>
          <w:marTop w:val="0"/>
          <w:marBottom w:val="0"/>
          <w:divBdr>
            <w:top w:val="none" w:sz="0" w:space="0" w:color="auto"/>
            <w:left w:val="none" w:sz="0" w:space="0" w:color="auto"/>
            <w:bottom w:val="none" w:sz="0" w:space="0" w:color="auto"/>
            <w:right w:val="none" w:sz="0" w:space="0" w:color="auto"/>
          </w:divBdr>
          <w:divsChild>
            <w:div w:id="1341738260">
              <w:marLeft w:val="0"/>
              <w:marRight w:val="0"/>
              <w:marTop w:val="0"/>
              <w:marBottom w:val="0"/>
              <w:divBdr>
                <w:top w:val="none" w:sz="0" w:space="0" w:color="auto"/>
                <w:left w:val="none" w:sz="0" w:space="0" w:color="auto"/>
                <w:bottom w:val="none" w:sz="0" w:space="0" w:color="auto"/>
                <w:right w:val="none" w:sz="0" w:space="0" w:color="auto"/>
              </w:divBdr>
              <w:divsChild>
                <w:div w:id="598218105">
                  <w:marLeft w:val="0"/>
                  <w:marRight w:val="0"/>
                  <w:marTop w:val="120"/>
                  <w:marBottom w:val="0"/>
                  <w:divBdr>
                    <w:top w:val="none" w:sz="0" w:space="0" w:color="auto"/>
                    <w:left w:val="none" w:sz="0" w:space="0" w:color="auto"/>
                    <w:bottom w:val="none" w:sz="0" w:space="0" w:color="auto"/>
                    <w:right w:val="none" w:sz="0" w:space="0" w:color="auto"/>
                  </w:divBdr>
                  <w:divsChild>
                    <w:div w:id="794104344">
                      <w:marLeft w:val="0"/>
                      <w:marRight w:val="0"/>
                      <w:marTop w:val="0"/>
                      <w:marBottom w:val="0"/>
                      <w:divBdr>
                        <w:top w:val="none" w:sz="0" w:space="0" w:color="auto"/>
                        <w:left w:val="none" w:sz="0" w:space="0" w:color="auto"/>
                        <w:bottom w:val="none" w:sz="0" w:space="0" w:color="auto"/>
                        <w:right w:val="none" w:sz="0" w:space="0" w:color="auto"/>
                      </w:divBdr>
                      <w:divsChild>
                        <w:div w:id="84655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transparenciapresupuestaria.gob.mx/es/PTP/Glosario"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hyperlink" Target="https://www.ipomex.org.mx/ipo3/lgt/indice/chicoloapan.web" TargetMode="External"/><Relationship Id="rId19" Type="http://schemas.openxmlformats.org/officeDocument/2006/relationships/hyperlink" Target="https://consultas.curp.gob.mx/CurpSP/html/informacionecurpPS.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apartados.hacienda.gob.mx/contabilidad/documentos/informe_cuenta/1998/cuenta_publica/Glosario/n.htm" TargetMode="External"/><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EB5A5D-83D9-44E1-AF20-26816A91E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60</Pages>
  <Words>13819</Words>
  <Characters>76007</Characters>
  <Application>Microsoft Office Word</Application>
  <DocSecurity>0</DocSecurity>
  <Lines>633</Lines>
  <Paragraphs>179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89647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Fernado Lobato Rodríguez</dc:creator>
  <cp:keywords/>
  <dc:description/>
  <cp:lastModifiedBy>USUARIO INFOEM</cp:lastModifiedBy>
  <cp:revision>4</cp:revision>
  <cp:lastPrinted>2018-11-20T23:55:00Z</cp:lastPrinted>
  <dcterms:created xsi:type="dcterms:W3CDTF">2019-05-15T19:09:00Z</dcterms:created>
  <dcterms:modified xsi:type="dcterms:W3CDTF">2019-06-11T18:46:00Z</dcterms:modified>
</cp:coreProperties>
</file>