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A446F3"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A446F3">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A446F3">
        <w:rPr>
          <w:rFonts w:ascii="Palatino Linotype" w:hAnsi="Palatino Linotype"/>
          <w:sz w:val="24"/>
          <w:szCs w:val="24"/>
        </w:rPr>
        <w:t xml:space="preserve">de fecha </w:t>
      </w:r>
      <w:r w:rsidR="000B1148">
        <w:rPr>
          <w:rFonts w:ascii="Palatino Linotype" w:hAnsi="Palatino Linotype"/>
          <w:sz w:val="24"/>
          <w:szCs w:val="24"/>
        </w:rPr>
        <w:t>dos</w:t>
      </w:r>
      <w:r w:rsidR="00CC3949" w:rsidRPr="00A446F3">
        <w:rPr>
          <w:rFonts w:ascii="Palatino Linotype" w:hAnsi="Palatino Linotype"/>
          <w:sz w:val="24"/>
          <w:szCs w:val="24"/>
        </w:rPr>
        <w:t xml:space="preserve"> de </w:t>
      </w:r>
      <w:r w:rsidR="000B1148">
        <w:rPr>
          <w:rFonts w:ascii="Palatino Linotype" w:hAnsi="Palatino Linotype"/>
          <w:sz w:val="24"/>
          <w:szCs w:val="24"/>
        </w:rPr>
        <w:t>octubre</w:t>
      </w:r>
      <w:r w:rsidR="0026453E">
        <w:rPr>
          <w:rFonts w:ascii="Palatino Linotype" w:hAnsi="Palatino Linotype"/>
          <w:sz w:val="24"/>
          <w:szCs w:val="24"/>
        </w:rPr>
        <w:t xml:space="preserve"> d</w:t>
      </w:r>
      <w:r w:rsidR="00CC3949" w:rsidRPr="00A446F3">
        <w:rPr>
          <w:rFonts w:ascii="Palatino Linotype" w:hAnsi="Palatino Linotype"/>
          <w:sz w:val="24"/>
          <w:szCs w:val="24"/>
        </w:rPr>
        <w:t>e dos mil diecinueve.</w:t>
      </w:r>
    </w:p>
    <w:p w:rsidR="008C60D3" w:rsidRPr="00A446F3"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A446F3" w:rsidRDefault="00225926" w:rsidP="00225926">
      <w:pPr>
        <w:spacing w:line="360" w:lineRule="auto"/>
        <w:jc w:val="both"/>
        <w:rPr>
          <w:rFonts w:ascii="Palatino Linotype" w:eastAsia="Times New Roman" w:hAnsi="Palatino Linotype" w:cs="Arial"/>
          <w:sz w:val="24"/>
          <w:szCs w:val="24"/>
          <w:lang w:val="es-ES" w:eastAsia="es-ES"/>
        </w:rPr>
      </w:pPr>
      <w:r w:rsidRPr="002E4521">
        <w:rPr>
          <w:rFonts w:ascii="Palatino Linotype" w:eastAsia="Times New Roman" w:hAnsi="Palatino Linotype" w:cs="Times New Roman"/>
          <w:sz w:val="24"/>
          <w:szCs w:val="24"/>
          <w:lang w:val="es-ES" w:eastAsia="es-ES"/>
        </w:rPr>
        <w:t>VISTO</w:t>
      </w:r>
      <w:r w:rsidRPr="00A446F3">
        <w:rPr>
          <w:rFonts w:ascii="Palatino Linotype" w:eastAsia="Times New Roman" w:hAnsi="Palatino Linotype" w:cs="Times New Roman"/>
          <w:sz w:val="24"/>
          <w:szCs w:val="24"/>
          <w:lang w:val="es-ES" w:eastAsia="es-ES"/>
        </w:rPr>
        <w:t xml:space="preserve"> el expediente formado con motivo de</w:t>
      </w:r>
      <w:r w:rsidR="00D531E1">
        <w:rPr>
          <w:rFonts w:ascii="Palatino Linotype" w:eastAsia="Times New Roman" w:hAnsi="Palatino Linotype" w:cs="Times New Roman"/>
          <w:sz w:val="24"/>
          <w:szCs w:val="24"/>
          <w:lang w:val="es-ES" w:eastAsia="es-ES"/>
        </w:rPr>
        <w:t xml:space="preserve"> </w:t>
      </w:r>
      <w:r w:rsidRPr="00A446F3">
        <w:rPr>
          <w:rFonts w:ascii="Palatino Linotype" w:eastAsia="Times New Roman" w:hAnsi="Palatino Linotype" w:cs="Times New Roman"/>
          <w:sz w:val="24"/>
          <w:szCs w:val="24"/>
          <w:lang w:val="es-ES" w:eastAsia="es-ES"/>
        </w:rPr>
        <w:t>l</w:t>
      </w:r>
      <w:r w:rsidR="00D531E1">
        <w:rPr>
          <w:rFonts w:ascii="Palatino Linotype" w:eastAsia="Times New Roman" w:hAnsi="Palatino Linotype" w:cs="Times New Roman"/>
          <w:sz w:val="24"/>
          <w:szCs w:val="24"/>
          <w:lang w:val="es-ES" w:eastAsia="es-ES"/>
        </w:rPr>
        <w:t>os</w:t>
      </w:r>
      <w:r w:rsidRPr="00A446F3">
        <w:rPr>
          <w:rFonts w:ascii="Palatino Linotype" w:eastAsia="Times New Roman" w:hAnsi="Palatino Linotype" w:cs="Times New Roman"/>
          <w:sz w:val="24"/>
          <w:szCs w:val="24"/>
          <w:lang w:val="es-ES" w:eastAsia="es-ES"/>
        </w:rPr>
        <w:t xml:space="preserve"> recurso</w:t>
      </w:r>
      <w:r w:rsidR="00D531E1">
        <w:rPr>
          <w:rFonts w:ascii="Palatino Linotype" w:eastAsia="Times New Roman" w:hAnsi="Palatino Linotype" w:cs="Times New Roman"/>
          <w:sz w:val="24"/>
          <w:szCs w:val="24"/>
          <w:lang w:val="es-ES" w:eastAsia="es-ES"/>
        </w:rPr>
        <w:t>s</w:t>
      </w:r>
      <w:r w:rsidRPr="00A446F3">
        <w:rPr>
          <w:rFonts w:ascii="Palatino Linotype" w:eastAsia="Times New Roman" w:hAnsi="Palatino Linotype" w:cs="Times New Roman"/>
          <w:sz w:val="24"/>
          <w:szCs w:val="24"/>
          <w:lang w:val="es-ES" w:eastAsia="es-ES"/>
        </w:rPr>
        <w:t xml:space="preserve"> de revisión </w:t>
      </w:r>
      <w:r w:rsidRPr="00D531E1">
        <w:rPr>
          <w:rFonts w:ascii="Palatino Linotype" w:eastAsia="Times New Roman" w:hAnsi="Palatino Linotype" w:cs="Times New Roman"/>
          <w:b/>
          <w:lang w:val="es-ES" w:eastAsia="es-ES"/>
        </w:rPr>
        <w:t>0</w:t>
      </w:r>
      <w:r w:rsidR="0051617B" w:rsidRPr="00D531E1">
        <w:rPr>
          <w:rFonts w:ascii="Palatino Linotype" w:eastAsia="Times New Roman" w:hAnsi="Palatino Linotype" w:cs="Times New Roman"/>
          <w:b/>
          <w:lang w:val="es-ES" w:eastAsia="es-ES"/>
        </w:rPr>
        <w:t>5</w:t>
      </w:r>
      <w:r w:rsidR="00D531E1" w:rsidRPr="00D531E1">
        <w:rPr>
          <w:rFonts w:ascii="Palatino Linotype" w:eastAsia="Times New Roman" w:hAnsi="Palatino Linotype" w:cs="Times New Roman"/>
          <w:b/>
          <w:lang w:val="es-ES" w:eastAsia="es-ES"/>
        </w:rPr>
        <w:t>292</w:t>
      </w:r>
      <w:r w:rsidRPr="00D531E1">
        <w:rPr>
          <w:rFonts w:ascii="Palatino Linotype" w:eastAsia="Times New Roman" w:hAnsi="Palatino Linotype" w:cs="Times New Roman"/>
          <w:b/>
          <w:lang w:val="es-ES" w:eastAsia="es-ES"/>
        </w:rPr>
        <w:t>/INFOEM/IP/RR/2019</w:t>
      </w:r>
      <w:r w:rsidR="00D531E1" w:rsidRPr="00D531E1">
        <w:rPr>
          <w:rFonts w:ascii="Palatino Linotype" w:eastAsia="Times New Roman" w:hAnsi="Palatino Linotype" w:cs="Times New Roman"/>
          <w:b/>
          <w:lang w:val="es-ES" w:eastAsia="es-ES"/>
        </w:rPr>
        <w:t>, 05293/INFOEM/IP/RR/2019, 05294/INFOEM/IP/RR/2019, 05295/INFOEM/IP/RR/2019</w:t>
      </w:r>
      <w:r w:rsidR="0051617B" w:rsidRPr="00D531E1">
        <w:rPr>
          <w:rFonts w:ascii="Palatino Linotype" w:eastAsia="Times New Roman" w:hAnsi="Palatino Linotype" w:cs="Times New Roman"/>
          <w:b/>
          <w:lang w:val="es-ES" w:eastAsia="es-ES"/>
        </w:rPr>
        <w:t xml:space="preserve"> </w:t>
      </w:r>
      <w:r w:rsidR="0051617B" w:rsidRPr="00D531E1">
        <w:rPr>
          <w:rFonts w:ascii="Palatino Linotype" w:eastAsia="Times New Roman" w:hAnsi="Palatino Linotype" w:cs="Times New Roman"/>
          <w:lang w:val="es-ES" w:eastAsia="es-ES"/>
        </w:rPr>
        <w:t>y</w:t>
      </w:r>
      <w:r w:rsidR="0051617B" w:rsidRPr="00D531E1">
        <w:rPr>
          <w:rFonts w:ascii="Palatino Linotype" w:eastAsia="Times New Roman" w:hAnsi="Palatino Linotype" w:cs="Times New Roman"/>
          <w:b/>
          <w:lang w:val="es-ES" w:eastAsia="es-ES"/>
        </w:rPr>
        <w:t xml:space="preserve"> 05</w:t>
      </w:r>
      <w:r w:rsidR="00D531E1" w:rsidRPr="00D531E1">
        <w:rPr>
          <w:rFonts w:ascii="Palatino Linotype" w:eastAsia="Times New Roman" w:hAnsi="Palatino Linotype" w:cs="Times New Roman"/>
          <w:b/>
          <w:lang w:val="es-ES" w:eastAsia="es-ES"/>
        </w:rPr>
        <w:t>2</w:t>
      </w:r>
      <w:r w:rsidR="0051617B" w:rsidRPr="00D531E1">
        <w:rPr>
          <w:rFonts w:ascii="Palatino Linotype" w:eastAsia="Times New Roman" w:hAnsi="Palatino Linotype" w:cs="Times New Roman"/>
          <w:b/>
          <w:lang w:val="es-ES" w:eastAsia="es-ES"/>
        </w:rPr>
        <w:t>96/INFOEM/IP/RR/2019</w:t>
      </w:r>
      <w:r w:rsidR="0051617B">
        <w:rPr>
          <w:rFonts w:ascii="Palatino Linotype" w:eastAsia="Times New Roman" w:hAnsi="Palatino Linotype" w:cs="Times New Roman"/>
          <w:b/>
          <w:sz w:val="24"/>
          <w:szCs w:val="24"/>
          <w:lang w:val="es-ES" w:eastAsia="es-ES"/>
        </w:rPr>
        <w:t xml:space="preserve"> acumulados</w:t>
      </w:r>
      <w:r w:rsidRPr="00A446F3">
        <w:rPr>
          <w:rFonts w:ascii="Palatino Linotype" w:eastAsia="Times New Roman" w:hAnsi="Palatino Linotype" w:cs="Times New Roman"/>
          <w:b/>
          <w:sz w:val="24"/>
          <w:szCs w:val="24"/>
          <w:lang w:val="es-ES" w:eastAsia="es-ES"/>
        </w:rPr>
        <w:t>,</w:t>
      </w:r>
      <w:r w:rsidRPr="00A446F3">
        <w:rPr>
          <w:rFonts w:ascii="Palatino Linotype" w:eastAsia="Times New Roman" w:hAnsi="Palatino Linotype" w:cs="Times New Roman"/>
          <w:sz w:val="24"/>
          <w:szCs w:val="24"/>
          <w:lang w:val="es-ES" w:eastAsia="es-ES"/>
        </w:rPr>
        <w:t xml:space="preserve"> interpuesto</w:t>
      </w:r>
      <w:r w:rsidR="0051617B">
        <w:rPr>
          <w:rFonts w:ascii="Palatino Linotype" w:eastAsia="Times New Roman" w:hAnsi="Palatino Linotype" w:cs="Times New Roman"/>
          <w:sz w:val="24"/>
          <w:szCs w:val="24"/>
          <w:lang w:val="es-ES" w:eastAsia="es-ES"/>
        </w:rPr>
        <w:t>s</w:t>
      </w:r>
      <w:r w:rsidRPr="00A446F3">
        <w:rPr>
          <w:rFonts w:ascii="Palatino Linotype" w:eastAsia="Times New Roman" w:hAnsi="Palatino Linotype" w:cs="Times New Roman"/>
          <w:sz w:val="24"/>
          <w:szCs w:val="24"/>
          <w:lang w:val="es-ES" w:eastAsia="es-ES"/>
        </w:rPr>
        <w:t xml:space="preserve"> </w:t>
      </w:r>
      <w:r w:rsidR="00D531E1">
        <w:rPr>
          <w:rFonts w:ascii="Palatino Linotype" w:eastAsia="Times New Roman" w:hAnsi="Palatino Linotype" w:cs="Times New Roman"/>
          <w:sz w:val="24"/>
          <w:szCs w:val="24"/>
          <w:lang w:val="es-ES" w:eastAsia="es-ES"/>
        </w:rPr>
        <w:t>de manera anónima</w:t>
      </w:r>
      <w:r w:rsidRPr="00A446F3">
        <w:rPr>
          <w:rFonts w:ascii="Palatino Linotype" w:eastAsia="Times New Roman" w:hAnsi="Palatino Linotype" w:cs="Times New Roman"/>
          <w:b/>
          <w:sz w:val="24"/>
          <w:szCs w:val="24"/>
          <w:lang w:val="es-ES" w:eastAsia="es-ES"/>
        </w:rPr>
        <w:t>,</w:t>
      </w:r>
      <w:r w:rsidRPr="00A446F3">
        <w:rPr>
          <w:rFonts w:ascii="Palatino Linotype" w:eastAsia="Times New Roman" w:hAnsi="Palatino Linotype" w:cs="Times New Roman"/>
          <w:sz w:val="24"/>
          <w:szCs w:val="24"/>
          <w:lang w:val="es-ES" w:eastAsia="es-ES"/>
        </w:rPr>
        <w:t xml:space="preserve"> </w:t>
      </w:r>
      <w:r w:rsidR="00977D04">
        <w:rPr>
          <w:rFonts w:ascii="Palatino Linotype" w:eastAsia="Times New Roman" w:hAnsi="Palatino Linotype" w:cs="Times New Roman"/>
          <w:sz w:val="24"/>
          <w:szCs w:val="24"/>
          <w:lang w:val="es-ES" w:eastAsia="es-ES"/>
        </w:rPr>
        <w:t xml:space="preserve">que </w:t>
      </w:r>
      <w:r w:rsidRPr="00A446F3">
        <w:rPr>
          <w:rFonts w:ascii="Palatino Linotype" w:eastAsia="Times New Roman" w:hAnsi="Palatino Linotype" w:cs="Times New Roman"/>
          <w:sz w:val="24"/>
          <w:szCs w:val="24"/>
          <w:lang w:val="es-ES" w:eastAsia="es-ES"/>
        </w:rPr>
        <w:t>en lo sucesivo</w:t>
      </w:r>
      <w:r w:rsidR="00977D04">
        <w:rPr>
          <w:rFonts w:ascii="Palatino Linotype" w:eastAsia="Times New Roman" w:hAnsi="Palatino Linotype" w:cs="Times New Roman"/>
          <w:sz w:val="24"/>
          <w:szCs w:val="24"/>
          <w:lang w:val="es-ES" w:eastAsia="es-ES"/>
        </w:rPr>
        <w:t xml:space="preserve"> se le denominará</w:t>
      </w:r>
      <w:r w:rsidR="00D531E1">
        <w:rPr>
          <w:rFonts w:ascii="Palatino Linotype" w:eastAsia="Times New Roman" w:hAnsi="Palatino Linotype" w:cs="Times New Roman"/>
          <w:sz w:val="24"/>
          <w:szCs w:val="24"/>
          <w:lang w:val="es-ES" w:eastAsia="es-ES"/>
        </w:rPr>
        <w:t xml:space="preserve"> como</w:t>
      </w:r>
      <w:r w:rsidRPr="00A446F3">
        <w:rPr>
          <w:rFonts w:ascii="Palatino Linotype" w:eastAsia="Times New Roman" w:hAnsi="Palatino Linotype" w:cs="Times New Roman"/>
          <w:sz w:val="24"/>
          <w:szCs w:val="24"/>
          <w:lang w:val="es-ES" w:eastAsia="es-ES"/>
        </w:rPr>
        <w:t xml:space="preserve"> </w:t>
      </w:r>
      <w:r w:rsidR="00C849DC">
        <w:rPr>
          <w:rFonts w:ascii="Palatino Linotype" w:eastAsia="Times New Roman" w:hAnsi="Palatino Linotype" w:cs="Times New Roman"/>
          <w:b/>
          <w:sz w:val="24"/>
          <w:szCs w:val="24"/>
          <w:lang w:val="es-ES" w:eastAsia="es-ES"/>
        </w:rPr>
        <w:t>EL</w:t>
      </w:r>
      <w:r w:rsidRPr="00A446F3">
        <w:rPr>
          <w:rFonts w:ascii="Palatino Linotype" w:eastAsia="Times New Roman" w:hAnsi="Palatino Linotype" w:cs="Times New Roman"/>
          <w:b/>
          <w:sz w:val="24"/>
          <w:szCs w:val="24"/>
          <w:lang w:val="es-ES" w:eastAsia="es-ES"/>
        </w:rPr>
        <w:t xml:space="preserve"> RECURRENTE,</w:t>
      </w:r>
      <w:r w:rsidRPr="00A446F3">
        <w:rPr>
          <w:rFonts w:ascii="Palatino Linotype" w:eastAsia="Times New Roman" w:hAnsi="Palatino Linotype" w:cs="Times New Roman"/>
          <w:sz w:val="24"/>
          <w:szCs w:val="24"/>
          <w:lang w:val="es-ES" w:eastAsia="es-ES"/>
        </w:rPr>
        <w:t xml:space="preserve"> </w:t>
      </w:r>
      <w:r w:rsidRPr="00A446F3">
        <w:rPr>
          <w:rFonts w:ascii="Palatino Linotype" w:eastAsia="Times New Roman" w:hAnsi="Palatino Linotype" w:cs="Arial"/>
          <w:sz w:val="24"/>
          <w:szCs w:val="24"/>
          <w:lang w:val="es-ES" w:eastAsia="es-ES"/>
        </w:rPr>
        <w:t>en contra de la</w:t>
      </w:r>
      <w:r w:rsidR="00D531E1">
        <w:rPr>
          <w:rFonts w:ascii="Palatino Linotype" w:eastAsia="Times New Roman" w:hAnsi="Palatino Linotype" w:cs="Arial"/>
          <w:sz w:val="24"/>
          <w:szCs w:val="24"/>
          <w:lang w:val="es-ES" w:eastAsia="es-ES"/>
        </w:rPr>
        <w:t>s</w:t>
      </w:r>
      <w:r w:rsidRPr="00A446F3">
        <w:rPr>
          <w:rFonts w:ascii="Palatino Linotype" w:eastAsia="Times New Roman" w:hAnsi="Palatino Linotype" w:cs="Arial"/>
          <w:sz w:val="24"/>
          <w:szCs w:val="24"/>
          <w:lang w:val="es-ES" w:eastAsia="es-ES"/>
        </w:rPr>
        <w:t xml:space="preserve"> respuesta</w:t>
      </w:r>
      <w:r w:rsidR="00A717FF">
        <w:rPr>
          <w:rFonts w:ascii="Palatino Linotype" w:eastAsia="Times New Roman" w:hAnsi="Palatino Linotype" w:cs="Arial"/>
          <w:sz w:val="24"/>
          <w:szCs w:val="24"/>
          <w:lang w:val="es-ES" w:eastAsia="es-ES"/>
        </w:rPr>
        <w:t>s</w:t>
      </w:r>
      <w:r w:rsidRPr="00A446F3">
        <w:rPr>
          <w:rFonts w:ascii="Palatino Linotype" w:eastAsia="Times New Roman" w:hAnsi="Palatino Linotype" w:cs="Arial"/>
          <w:sz w:val="24"/>
          <w:szCs w:val="24"/>
          <w:lang w:val="es-ES" w:eastAsia="es-ES"/>
        </w:rPr>
        <w:t xml:space="preserve"> del </w:t>
      </w:r>
      <w:r w:rsidR="0026453E" w:rsidRPr="00D531E1">
        <w:rPr>
          <w:rFonts w:ascii="Palatino Linotype" w:eastAsia="Times New Roman" w:hAnsi="Palatino Linotype" w:cs="Times New Roman"/>
          <w:b/>
          <w:sz w:val="24"/>
          <w:szCs w:val="24"/>
          <w:lang w:val="es-ES_tradnl" w:eastAsia="es-ES"/>
        </w:rPr>
        <w:t xml:space="preserve">Ayuntamiento de </w:t>
      </w:r>
      <w:r w:rsidR="00D531E1" w:rsidRPr="00D531E1">
        <w:rPr>
          <w:rFonts w:ascii="Palatino Linotype" w:eastAsia="Times New Roman" w:hAnsi="Palatino Linotype" w:cs="Times New Roman"/>
          <w:b/>
          <w:sz w:val="24"/>
          <w:szCs w:val="24"/>
          <w:lang w:val="es-ES_tradnl" w:eastAsia="es-ES"/>
        </w:rPr>
        <w:t>Tecámac</w:t>
      </w:r>
      <w:r w:rsidRPr="00A446F3">
        <w:rPr>
          <w:rFonts w:ascii="Palatino Linotype" w:eastAsia="Times New Roman" w:hAnsi="Palatino Linotype" w:cs="Arial"/>
          <w:b/>
          <w:sz w:val="24"/>
          <w:szCs w:val="24"/>
          <w:lang w:val="es-ES" w:eastAsia="es-ES"/>
        </w:rPr>
        <w:t xml:space="preserve">, </w:t>
      </w:r>
      <w:r w:rsidRPr="00A446F3">
        <w:rPr>
          <w:rFonts w:ascii="Palatino Linotype" w:eastAsia="Times New Roman" w:hAnsi="Palatino Linotype" w:cs="Arial"/>
          <w:sz w:val="24"/>
          <w:szCs w:val="24"/>
          <w:lang w:val="es-ES" w:eastAsia="es-ES"/>
        </w:rPr>
        <w:t xml:space="preserve">en lo sucesivo </w:t>
      </w:r>
      <w:r w:rsidRPr="00A446F3">
        <w:rPr>
          <w:rFonts w:ascii="Palatino Linotype" w:eastAsia="Times New Roman" w:hAnsi="Palatino Linotype" w:cs="Arial"/>
          <w:b/>
          <w:sz w:val="24"/>
          <w:szCs w:val="24"/>
          <w:lang w:val="es-ES" w:eastAsia="es-ES"/>
        </w:rPr>
        <w:t xml:space="preserve">EL SUJETO OBLIGADO, </w:t>
      </w:r>
      <w:r w:rsidRPr="00A446F3">
        <w:rPr>
          <w:rFonts w:ascii="Palatino Linotype" w:eastAsia="Times New Roman" w:hAnsi="Palatino Linotype" w:cs="Arial"/>
          <w:sz w:val="24"/>
          <w:szCs w:val="24"/>
          <w:lang w:val="es-ES" w:eastAsia="es-ES"/>
        </w:rPr>
        <w:t>se procede a dictar la presente resolución con base en lo siguiente:</w:t>
      </w:r>
    </w:p>
    <w:p w:rsidR="00866279" w:rsidRPr="002E4521" w:rsidRDefault="00866279" w:rsidP="00866279">
      <w:pPr>
        <w:spacing w:line="360" w:lineRule="auto"/>
        <w:jc w:val="center"/>
        <w:rPr>
          <w:rFonts w:ascii="Palatino Linotype" w:eastAsia="Times New Roman" w:hAnsi="Palatino Linotype" w:cs="Arial"/>
          <w:b/>
          <w:sz w:val="28"/>
          <w:szCs w:val="28"/>
          <w:lang w:val="es-ES" w:eastAsia="es-ES"/>
        </w:rPr>
      </w:pPr>
      <w:r w:rsidRPr="002E4521">
        <w:rPr>
          <w:rFonts w:ascii="Palatino Linotype" w:eastAsia="Times New Roman" w:hAnsi="Palatino Linotype" w:cs="Arial"/>
          <w:b/>
          <w:sz w:val="28"/>
          <w:szCs w:val="28"/>
          <w:lang w:val="es-ES" w:eastAsia="es-ES"/>
        </w:rPr>
        <w:t>R E S U L T A N D O</w:t>
      </w:r>
    </w:p>
    <w:p w:rsidR="00866279" w:rsidRPr="00A446F3" w:rsidRDefault="00866279" w:rsidP="00225926">
      <w:pPr>
        <w:spacing w:line="360" w:lineRule="auto"/>
        <w:jc w:val="both"/>
        <w:rPr>
          <w:rFonts w:ascii="Palatino Linotype" w:eastAsia="Times New Roman" w:hAnsi="Palatino Linotype" w:cs="Arial"/>
          <w:sz w:val="24"/>
          <w:szCs w:val="24"/>
          <w:lang w:val="es-ES" w:eastAsia="es-ES"/>
        </w:rPr>
      </w:pPr>
      <w:bookmarkStart w:id="0" w:name="_GoBack"/>
      <w:r w:rsidRPr="00A446F3">
        <w:rPr>
          <w:rFonts w:ascii="Palatino Linotype" w:eastAsia="Times New Roman" w:hAnsi="Palatino Linotype" w:cs="Arial"/>
          <w:b/>
          <w:sz w:val="28"/>
          <w:szCs w:val="28"/>
          <w:lang w:val="es-ES" w:eastAsia="es-ES"/>
        </w:rPr>
        <w:t>I</w:t>
      </w:r>
      <w:bookmarkEnd w:id="0"/>
      <w:r w:rsidRPr="00A446F3">
        <w:rPr>
          <w:rFonts w:ascii="Palatino Linotype" w:eastAsia="Times New Roman" w:hAnsi="Palatino Linotype" w:cs="Arial"/>
          <w:b/>
          <w:sz w:val="28"/>
          <w:szCs w:val="28"/>
          <w:lang w:val="es-ES" w:eastAsia="es-ES"/>
        </w:rPr>
        <w:t>.</w:t>
      </w:r>
      <w:r w:rsidRPr="00A446F3">
        <w:rPr>
          <w:rFonts w:ascii="Palatino Linotype" w:eastAsia="Times New Roman" w:hAnsi="Palatino Linotype" w:cs="Arial"/>
          <w:b/>
          <w:sz w:val="24"/>
          <w:szCs w:val="24"/>
          <w:lang w:val="es-ES" w:eastAsia="es-ES"/>
        </w:rPr>
        <w:t xml:space="preserve"> </w:t>
      </w:r>
      <w:r w:rsidR="00CE599E" w:rsidRPr="00A446F3">
        <w:rPr>
          <w:rFonts w:ascii="Palatino Linotype" w:eastAsia="Times New Roman" w:hAnsi="Palatino Linotype" w:cs="Arial"/>
          <w:sz w:val="24"/>
          <w:szCs w:val="24"/>
          <w:lang w:val="es-ES" w:eastAsia="es-ES"/>
        </w:rPr>
        <w:t xml:space="preserve">En fecha </w:t>
      </w:r>
      <w:r w:rsidR="00D531E1">
        <w:rPr>
          <w:rFonts w:ascii="Palatino Linotype" w:eastAsia="Times New Roman" w:hAnsi="Palatino Linotype" w:cs="Arial"/>
          <w:sz w:val="24"/>
          <w:szCs w:val="24"/>
          <w:lang w:val="es-ES" w:eastAsia="es-ES"/>
        </w:rPr>
        <w:t>siete</w:t>
      </w:r>
      <w:r w:rsidR="00CE599E" w:rsidRPr="00A446F3">
        <w:rPr>
          <w:rFonts w:ascii="Palatino Linotype" w:eastAsia="Times New Roman" w:hAnsi="Palatino Linotype" w:cs="Arial"/>
          <w:sz w:val="24"/>
          <w:szCs w:val="24"/>
          <w:lang w:val="es-ES" w:eastAsia="es-ES"/>
        </w:rPr>
        <w:t xml:space="preserve"> de </w:t>
      </w:r>
      <w:r w:rsidR="001A1113">
        <w:rPr>
          <w:rFonts w:ascii="Palatino Linotype" w:eastAsia="Times New Roman" w:hAnsi="Palatino Linotype" w:cs="Arial"/>
          <w:sz w:val="24"/>
          <w:szCs w:val="24"/>
          <w:lang w:val="es-ES" w:eastAsia="es-ES"/>
        </w:rPr>
        <w:t>mayo</w:t>
      </w:r>
      <w:r w:rsidR="00CE599E" w:rsidRPr="00A446F3">
        <w:rPr>
          <w:rFonts w:ascii="Palatino Linotype" w:eastAsia="Times New Roman" w:hAnsi="Palatino Linotype" w:cs="Arial"/>
          <w:sz w:val="24"/>
          <w:szCs w:val="24"/>
          <w:lang w:val="es-ES" w:eastAsia="es-ES"/>
        </w:rPr>
        <w:t xml:space="preserve"> </w:t>
      </w:r>
      <w:r w:rsidRPr="00A446F3">
        <w:rPr>
          <w:rFonts w:ascii="Palatino Linotype" w:eastAsia="Times New Roman" w:hAnsi="Palatino Linotype" w:cs="Arial"/>
          <w:sz w:val="24"/>
          <w:szCs w:val="24"/>
          <w:lang w:val="es-ES" w:eastAsia="es-ES"/>
        </w:rPr>
        <w:t xml:space="preserve">de dos mil diecinueve, </w:t>
      </w:r>
      <w:r w:rsidR="001A1113">
        <w:rPr>
          <w:rFonts w:ascii="Palatino Linotype" w:eastAsia="Times New Roman" w:hAnsi="Palatino Linotype" w:cs="Arial"/>
          <w:b/>
          <w:sz w:val="24"/>
          <w:szCs w:val="24"/>
          <w:lang w:val="es-ES" w:eastAsia="es-ES"/>
        </w:rPr>
        <w:t>EL</w:t>
      </w:r>
      <w:r w:rsidRPr="00A446F3">
        <w:rPr>
          <w:rFonts w:ascii="Palatino Linotype" w:eastAsia="Times New Roman" w:hAnsi="Palatino Linotype" w:cs="Arial"/>
          <w:b/>
          <w:sz w:val="24"/>
          <w:szCs w:val="24"/>
          <w:lang w:val="es-ES" w:eastAsia="es-ES"/>
        </w:rPr>
        <w:t xml:space="preserve"> RECURRENTE</w:t>
      </w:r>
      <w:r w:rsidRPr="00A446F3">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A446F3">
        <w:rPr>
          <w:rFonts w:ascii="Palatino Linotype" w:eastAsia="Times New Roman" w:hAnsi="Palatino Linotype" w:cs="Arial"/>
          <w:b/>
          <w:sz w:val="24"/>
          <w:szCs w:val="24"/>
          <w:lang w:val="es-ES" w:eastAsia="es-ES"/>
        </w:rPr>
        <w:t>EL SAIMEX</w:t>
      </w:r>
      <w:r w:rsidRPr="00A446F3">
        <w:rPr>
          <w:rFonts w:ascii="Palatino Linotype" w:eastAsia="Times New Roman" w:hAnsi="Palatino Linotype" w:cs="Arial"/>
          <w:sz w:val="24"/>
          <w:szCs w:val="24"/>
          <w:lang w:val="es-ES" w:eastAsia="es-ES"/>
        </w:rPr>
        <w:t xml:space="preserve"> ante </w:t>
      </w:r>
      <w:r w:rsidRPr="00A446F3">
        <w:rPr>
          <w:rFonts w:ascii="Palatino Linotype" w:eastAsia="Times New Roman" w:hAnsi="Palatino Linotype" w:cs="Arial"/>
          <w:b/>
          <w:sz w:val="24"/>
          <w:szCs w:val="24"/>
          <w:lang w:val="es-ES" w:eastAsia="es-ES"/>
        </w:rPr>
        <w:t>EL SUJETO OBLIGADO</w:t>
      </w:r>
      <w:r w:rsidRPr="00A446F3">
        <w:rPr>
          <w:rFonts w:ascii="Palatino Linotype" w:eastAsia="Times New Roman" w:hAnsi="Palatino Linotype" w:cs="Arial"/>
          <w:sz w:val="24"/>
          <w:szCs w:val="24"/>
          <w:lang w:val="es-ES" w:eastAsia="es-ES"/>
        </w:rPr>
        <w:t xml:space="preserve">, </w:t>
      </w:r>
      <w:r w:rsidR="005237E8" w:rsidRPr="00A446F3">
        <w:rPr>
          <w:rFonts w:ascii="Palatino Linotype" w:eastAsia="Times New Roman" w:hAnsi="Palatino Linotype" w:cs="Times New Roman"/>
          <w:sz w:val="24"/>
          <w:szCs w:val="24"/>
          <w:lang w:val="es-ES" w:eastAsia="es-ES"/>
        </w:rPr>
        <w:t>la</w:t>
      </w:r>
      <w:r w:rsidR="0051617B">
        <w:rPr>
          <w:rFonts w:ascii="Palatino Linotype" w:eastAsia="Times New Roman" w:hAnsi="Palatino Linotype" w:cs="Times New Roman"/>
          <w:sz w:val="24"/>
          <w:szCs w:val="24"/>
          <w:lang w:val="es-ES" w:eastAsia="es-ES"/>
        </w:rPr>
        <w:t>s</w:t>
      </w:r>
      <w:r w:rsidR="005237E8" w:rsidRPr="00A446F3">
        <w:rPr>
          <w:rFonts w:ascii="Palatino Linotype" w:eastAsia="Times New Roman" w:hAnsi="Palatino Linotype" w:cs="Times New Roman"/>
          <w:sz w:val="24"/>
          <w:szCs w:val="24"/>
          <w:lang w:val="es-ES" w:eastAsia="es-ES"/>
        </w:rPr>
        <w:t xml:space="preserve"> solicitud</w:t>
      </w:r>
      <w:r w:rsidR="0051617B">
        <w:rPr>
          <w:rFonts w:ascii="Palatino Linotype" w:eastAsia="Times New Roman" w:hAnsi="Palatino Linotype" w:cs="Times New Roman"/>
          <w:sz w:val="24"/>
          <w:szCs w:val="24"/>
          <w:lang w:val="es-ES" w:eastAsia="es-ES"/>
        </w:rPr>
        <w:t>es</w:t>
      </w:r>
      <w:r w:rsidRPr="00A446F3">
        <w:rPr>
          <w:rFonts w:ascii="Palatino Linotype" w:eastAsia="Times New Roman" w:hAnsi="Palatino Linotype" w:cs="Times New Roman"/>
          <w:sz w:val="24"/>
          <w:szCs w:val="24"/>
          <w:lang w:val="es-ES" w:eastAsia="es-ES"/>
        </w:rPr>
        <w:t xml:space="preserve"> de acc</w:t>
      </w:r>
      <w:r w:rsidR="005237E8" w:rsidRPr="00A446F3">
        <w:rPr>
          <w:rFonts w:ascii="Palatino Linotype" w:eastAsia="Times New Roman" w:hAnsi="Palatino Linotype" w:cs="Times New Roman"/>
          <w:sz w:val="24"/>
          <w:szCs w:val="24"/>
          <w:lang w:val="es-ES" w:eastAsia="es-ES"/>
        </w:rPr>
        <w:t>eso a información pública, a la</w:t>
      </w:r>
      <w:r w:rsidR="0051617B">
        <w:rPr>
          <w:rFonts w:ascii="Palatino Linotype" w:eastAsia="Times New Roman" w:hAnsi="Palatino Linotype" w:cs="Times New Roman"/>
          <w:sz w:val="24"/>
          <w:szCs w:val="24"/>
          <w:lang w:val="es-ES" w:eastAsia="es-ES"/>
        </w:rPr>
        <w:t>s</w:t>
      </w:r>
      <w:r w:rsidR="005237E8" w:rsidRPr="00A446F3">
        <w:rPr>
          <w:rFonts w:ascii="Palatino Linotype" w:eastAsia="Times New Roman" w:hAnsi="Palatino Linotype" w:cs="Times New Roman"/>
          <w:sz w:val="24"/>
          <w:szCs w:val="24"/>
          <w:lang w:val="es-ES" w:eastAsia="es-ES"/>
        </w:rPr>
        <w:t xml:space="preserve"> que se le</w:t>
      </w:r>
      <w:r w:rsidR="0051617B">
        <w:rPr>
          <w:rFonts w:ascii="Palatino Linotype" w:eastAsia="Times New Roman" w:hAnsi="Palatino Linotype" w:cs="Times New Roman"/>
          <w:sz w:val="24"/>
          <w:szCs w:val="24"/>
          <w:lang w:val="es-ES" w:eastAsia="es-ES"/>
        </w:rPr>
        <w:t>s</w:t>
      </w:r>
      <w:r w:rsidR="005237E8" w:rsidRPr="00A446F3">
        <w:rPr>
          <w:rFonts w:ascii="Palatino Linotype" w:eastAsia="Times New Roman" w:hAnsi="Palatino Linotype" w:cs="Times New Roman"/>
          <w:sz w:val="24"/>
          <w:szCs w:val="24"/>
          <w:lang w:val="es-ES" w:eastAsia="es-ES"/>
        </w:rPr>
        <w:t xml:space="preserve"> asignó </w:t>
      </w:r>
      <w:r w:rsidR="0051617B">
        <w:rPr>
          <w:rFonts w:ascii="Palatino Linotype" w:eastAsia="Times New Roman" w:hAnsi="Palatino Linotype" w:cs="Times New Roman"/>
          <w:sz w:val="24"/>
          <w:szCs w:val="24"/>
          <w:lang w:val="es-ES" w:eastAsia="es-ES"/>
        </w:rPr>
        <w:t>los</w:t>
      </w:r>
      <w:r w:rsidR="005237E8" w:rsidRPr="00A446F3">
        <w:rPr>
          <w:rFonts w:ascii="Palatino Linotype" w:eastAsia="Times New Roman" w:hAnsi="Palatino Linotype" w:cs="Times New Roman"/>
          <w:sz w:val="24"/>
          <w:szCs w:val="24"/>
          <w:lang w:val="es-ES" w:eastAsia="es-ES"/>
        </w:rPr>
        <w:t xml:space="preserve"> número</w:t>
      </w:r>
      <w:r w:rsidR="0051617B">
        <w:rPr>
          <w:rFonts w:ascii="Palatino Linotype" w:eastAsia="Times New Roman" w:hAnsi="Palatino Linotype" w:cs="Times New Roman"/>
          <w:sz w:val="24"/>
          <w:szCs w:val="24"/>
          <w:lang w:val="es-ES" w:eastAsia="es-ES"/>
        </w:rPr>
        <w:t>s</w:t>
      </w:r>
      <w:r w:rsidR="005237E8" w:rsidRPr="00A446F3">
        <w:rPr>
          <w:rFonts w:ascii="Palatino Linotype" w:eastAsia="Times New Roman" w:hAnsi="Palatino Linotype" w:cs="Times New Roman"/>
          <w:sz w:val="24"/>
          <w:szCs w:val="24"/>
          <w:lang w:val="es-ES" w:eastAsia="es-ES"/>
        </w:rPr>
        <w:t xml:space="preserve"> </w:t>
      </w:r>
      <w:r w:rsidR="00D531E1" w:rsidRPr="00D531E1">
        <w:rPr>
          <w:rFonts w:ascii="Palatino Linotype" w:eastAsia="Times New Roman" w:hAnsi="Palatino Linotype" w:cs="Arial"/>
          <w:b/>
          <w:sz w:val="24"/>
          <w:szCs w:val="24"/>
          <w:lang w:val="es-ES" w:eastAsia="es-ES"/>
        </w:rPr>
        <w:t xml:space="preserve"> 00340/TECAMAC/IP/2019</w:t>
      </w:r>
      <w:r w:rsidR="00D531E1">
        <w:rPr>
          <w:rFonts w:ascii="Palatino Linotype" w:eastAsia="Times New Roman" w:hAnsi="Palatino Linotype" w:cs="Arial"/>
          <w:b/>
          <w:sz w:val="24"/>
          <w:szCs w:val="24"/>
          <w:lang w:val="es-ES" w:eastAsia="es-ES"/>
        </w:rPr>
        <w:t xml:space="preserve">, </w:t>
      </w:r>
      <w:r w:rsidR="00D531E1" w:rsidRPr="00D531E1">
        <w:rPr>
          <w:rFonts w:ascii="Palatino Linotype" w:eastAsia="Times New Roman" w:hAnsi="Palatino Linotype" w:cs="Arial"/>
          <w:b/>
          <w:sz w:val="24"/>
          <w:szCs w:val="24"/>
          <w:lang w:val="es-ES" w:eastAsia="es-ES"/>
        </w:rPr>
        <w:t>00341/TECAMAC/IP/2019</w:t>
      </w:r>
      <w:r w:rsidR="00D531E1">
        <w:rPr>
          <w:rFonts w:ascii="Palatino Linotype" w:eastAsia="Times New Roman" w:hAnsi="Palatino Linotype" w:cs="Arial"/>
          <w:b/>
          <w:sz w:val="24"/>
          <w:szCs w:val="24"/>
          <w:lang w:val="es-ES" w:eastAsia="es-ES"/>
        </w:rPr>
        <w:t xml:space="preserve">, </w:t>
      </w:r>
      <w:r w:rsidR="00D531E1" w:rsidRPr="00D531E1">
        <w:rPr>
          <w:rFonts w:ascii="Palatino Linotype" w:eastAsia="Times New Roman" w:hAnsi="Palatino Linotype" w:cs="Arial"/>
          <w:b/>
          <w:sz w:val="24"/>
          <w:szCs w:val="24"/>
          <w:lang w:val="es-ES" w:eastAsia="es-ES"/>
        </w:rPr>
        <w:t>00342/TECAMAC/IP/2019</w:t>
      </w:r>
      <w:r w:rsidR="00D531E1">
        <w:rPr>
          <w:rFonts w:ascii="Palatino Linotype" w:eastAsia="Times New Roman" w:hAnsi="Palatino Linotype" w:cs="Arial"/>
          <w:b/>
          <w:sz w:val="24"/>
          <w:szCs w:val="24"/>
          <w:lang w:val="es-ES" w:eastAsia="es-ES"/>
        </w:rPr>
        <w:t xml:space="preserve">, </w:t>
      </w:r>
      <w:r w:rsidR="00D531E1" w:rsidRPr="00D531E1">
        <w:rPr>
          <w:rFonts w:ascii="Palatino Linotype" w:eastAsia="Times New Roman" w:hAnsi="Palatino Linotype" w:cs="Arial"/>
          <w:b/>
          <w:sz w:val="24"/>
          <w:szCs w:val="24"/>
          <w:lang w:val="es-ES" w:eastAsia="es-ES"/>
        </w:rPr>
        <w:t>00343/TECAMAC/IP/2019</w:t>
      </w:r>
      <w:r w:rsidR="0051617B">
        <w:rPr>
          <w:rFonts w:ascii="Palatino Linotype" w:eastAsia="Times New Roman" w:hAnsi="Palatino Linotype" w:cs="Arial"/>
          <w:b/>
          <w:sz w:val="24"/>
          <w:szCs w:val="24"/>
          <w:lang w:val="es-ES" w:eastAsia="es-ES"/>
        </w:rPr>
        <w:t xml:space="preserve"> y </w:t>
      </w:r>
      <w:r w:rsidR="00A717FF" w:rsidRPr="00A717FF">
        <w:rPr>
          <w:rFonts w:ascii="Palatino Linotype" w:eastAsia="Times New Roman" w:hAnsi="Palatino Linotype" w:cs="Arial"/>
          <w:b/>
          <w:sz w:val="24"/>
          <w:szCs w:val="24"/>
          <w:lang w:val="es-ES" w:eastAsia="es-ES"/>
        </w:rPr>
        <w:t>00344/TECAMAC/IP/2019</w:t>
      </w:r>
      <w:r w:rsidR="00B17480" w:rsidRPr="00A446F3">
        <w:rPr>
          <w:rFonts w:ascii="Palatino Linotype" w:eastAsia="Times New Roman" w:hAnsi="Palatino Linotype" w:cs="Arial"/>
          <w:b/>
          <w:sz w:val="24"/>
          <w:szCs w:val="24"/>
          <w:lang w:val="es-ES" w:eastAsia="es-ES"/>
        </w:rPr>
        <w:t xml:space="preserve">, </w:t>
      </w:r>
      <w:r w:rsidR="00B17480" w:rsidRPr="00A446F3">
        <w:rPr>
          <w:rFonts w:ascii="Palatino Linotype" w:eastAsia="Times New Roman" w:hAnsi="Palatino Linotype" w:cs="Arial"/>
          <w:sz w:val="24"/>
          <w:szCs w:val="24"/>
          <w:lang w:val="es-ES" w:eastAsia="es-ES"/>
        </w:rPr>
        <w:t>mediante la</w:t>
      </w:r>
      <w:r w:rsidR="0051617B">
        <w:rPr>
          <w:rFonts w:ascii="Palatino Linotype" w:eastAsia="Times New Roman" w:hAnsi="Palatino Linotype" w:cs="Arial"/>
          <w:sz w:val="24"/>
          <w:szCs w:val="24"/>
          <w:lang w:val="es-ES" w:eastAsia="es-ES"/>
        </w:rPr>
        <w:t>s</w:t>
      </w:r>
      <w:r w:rsidR="00B17480" w:rsidRPr="00A446F3">
        <w:rPr>
          <w:rFonts w:ascii="Palatino Linotype" w:eastAsia="Times New Roman" w:hAnsi="Palatino Linotype" w:cs="Arial"/>
          <w:sz w:val="24"/>
          <w:szCs w:val="24"/>
          <w:lang w:val="es-ES" w:eastAsia="es-ES"/>
        </w:rPr>
        <w:t xml:space="preserve"> cual</w:t>
      </w:r>
      <w:r w:rsidR="0051617B">
        <w:rPr>
          <w:rFonts w:ascii="Palatino Linotype" w:eastAsia="Times New Roman" w:hAnsi="Palatino Linotype" w:cs="Arial"/>
          <w:sz w:val="24"/>
          <w:szCs w:val="24"/>
          <w:lang w:val="es-ES" w:eastAsia="es-ES"/>
        </w:rPr>
        <w:t>es</w:t>
      </w:r>
      <w:r w:rsidR="00B17480" w:rsidRPr="00A446F3">
        <w:rPr>
          <w:rFonts w:ascii="Palatino Linotype" w:eastAsia="Times New Roman" w:hAnsi="Palatino Linotype" w:cs="Arial"/>
          <w:sz w:val="24"/>
          <w:szCs w:val="24"/>
          <w:lang w:val="es-ES" w:eastAsia="es-ES"/>
        </w:rPr>
        <w:t xml:space="preserve"> </w:t>
      </w:r>
      <w:r w:rsidR="00CC3949" w:rsidRPr="00A446F3">
        <w:rPr>
          <w:rFonts w:ascii="Palatino Linotype" w:eastAsia="Times New Roman" w:hAnsi="Palatino Linotype" w:cs="Arial"/>
          <w:sz w:val="24"/>
          <w:szCs w:val="24"/>
          <w:lang w:val="es-ES" w:eastAsia="es-ES"/>
        </w:rPr>
        <w:t>requirió</w:t>
      </w:r>
      <w:r w:rsidR="00B17480" w:rsidRPr="00A446F3">
        <w:rPr>
          <w:rFonts w:ascii="Palatino Linotype" w:eastAsia="Times New Roman" w:hAnsi="Palatino Linotype" w:cs="Arial"/>
          <w:sz w:val="24"/>
          <w:szCs w:val="24"/>
          <w:lang w:val="es-ES" w:eastAsia="es-ES"/>
        </w:rPr>
        <w:t xml:space="preserve"> lo siguiente:</w:t>
      </w:r>
    </w:p>
    <w:p w:rsidR="005B6F85" w:rsidRPr="00A446F3"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015"/>
        <w:gridCol w:w="5991"/>
      </w:tblGrid>
      <w:tr w:rsidR="00323EFC" w:rsidRPr="00A446F3" w:rsidTr="00323EFC">
        <w:trPr>
          <w:trHeight w:val="589"/>
        </w:trPr>
        <w:tc>
          <w:tcPr>
            <w:tcW w:w="2972" w:type="dxa"/>
            <w:shd w:val="clear" w:color="auto" w:fill="000000" w:themeFill="text1"/>
            <w:vAlign w:val="center"/>
          </w:tcPr>
          <w:p w:rsidR="00323EFC" w:rsidRPr="00A446F3"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A446F3">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A446F3"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A446F3">
              <w:rPr>
                <w:rFonts w:ascii="Palatino Linotype" w:eastAsia="Times New Roman" w:hAnsi="Palatino Linotype" w:cs="Times New Roman"/>
                <w:b/>
                <w:sz w:val="24"/>
                <w:szCs w:val="24"/>
                <w:lang w:val="es-ES" w:eastAsia="es-ES"/>
              </w:rPr>
              <w:t>Contenido</w:t>
            </w:r>
          </w:p>
        </w:tc>
      </w:tr>
      <w:tr w:rsidR="00323EFC" w:rsidRPr="00A446F3" w:rsidTr="00505E0F">
        <w:trPr>
          <w:trHeight w:val="792"/>
        </w:trPr>
        <w:tc>
          <w:tcPr>
            <w:tcW w:w="2972" w:type="dxa"/>
            <w:vAlign w:val="center"/>
          </w:tcPr>
          <w:p w:rsidR="00323EFC" w:rsidRPr="0051617B" w:rsidRDefault="00A717FF" w:rsidP="00505E0F">
            <w:pPr>
              <w:spacing w:line="360" w:lineRule="auto"/>
              <w:jc w:val="center"/>
              <w:rPr>
                <w:rFonts w:ascii="Palatino Linotype" w:eastAsia="Times New Roman" w:hAnsi="Palatino Linotype" w:cs="Times New Roman"/>
                <w:lang w:val="es-ES" w:eastAsia="es-ES"/>
              </w:rPr>
            </w:pPr>
            <w:r w:rsidRPr="00A717FF">
              <w:rPr>
                <w:rFonts w:ascii="Palatino Linotype" w:eastAsia="Times New Roman" w:hAnsi="Palatino Linotype" w:cs="Arial"/>
                <w:b/>
                <w:lang w:val="es-ES" w:eastAsia="es-ES"/>
              </w:rPr>
              <w:t>00340/TECAMAC/IP/2019</w:t>
            </w:r>
          </w:p>
        </w:tc>
        <w:tc>
          <w:tcPr>
            <w:tcW w:w="6034" w:type="dxa"/>
          </w:tcPr>
          <w:p w:rsidR="00323EFC" w:rsidRPr="001E3878" w:rsidRDefault="00A717FF" w:rsidP="00505E0F">
            <w:pPr>
              <w:spacing w:after="160" w:line="360" w:lineRule="auto"/>
              <w:jc w:val="both"/>
              <w:rPr>
                <w:rFonts w:ascii="Palatino Linotype" w:eastAsia="Times New Roman" w:hAnsi="Palatino Linotype" w:cs="Times New Roman"/>
                <w:i/>
                <w:sz w:val="20"/>
                <w:szCs w:val="20"/>
                <w:lang w:val="es-ES" w:eastAsia="es-ES"/>
              </w:rPr>
            </w:pPr>
            <w:r w:rsidRPr="00A717FF">
              <w:rPr>
                <w:rFonts w:ascii="Palatino Linotype" w:eastAsia="Times New Roman" w:hAnsi="Palatino Linotype" w:cs="Arial"/>
                <w:i/>
                <w:sz w:val="20"/>
                <w:szCs w:val="20"/>
                <w:lang w:val="es-ES" w:eastAsia="es-ES"/>
              </w:rPr>
              <w:t xml:space="preserve">SOLICITO LOS COMPROBANTES DE PAGO DE NOMINA (recibos) DEL SUJETO OBLIGADO MUNICIPIO DE TECAMAC DEL PERIODO COMPRENDIDO DEL 01 DE ENERO AL 31 DE DICIEMBRE DEL AÑO 2013, LA INFORMACIÓB LA SOLICITO </w:t>
            </w:r>
            <w:r w:rsidRPr="00A717FF">
              <w:rPr>
                <w:rFonts w:ascii="Palatino Linotype" w:eastAsia="Times New Roman" w:hAnsi="Palatino Linotype" w:cs="Arial"/>
                <w:i/>
                <w:sz w:val="20"/>
                <w:szCs w:val="20"/>
                <w:lang w:val="es-ES" w:eastAsia="es-ES"/>
              </w:rPr>
              <w:lastRenderedPageBreak/>
              <w:t>EN FORMATO PDF Y QUE SE ENTREGUE POR SISTEMA SAIMEX.</w:t>
            </w:r>
          </w:p>
        </w:tc>
      </w:tr>
      <w:tr w:rsidR="0051617B" w:rsidRPr="00A446F3" w:rsidTr="00505E0F">
        <w:trPr>
          <w:trHeight w:val="792"/>
        </w:trPr>
        <w:tc>
          <w:tcPr>
            <w:tcW w:w="2972" w:type="dxa"/>
            <w:vAlign w:val="center"/>
          </w:tcPr>
          <w:p w:rsidR="0051617B" w:rsidRPr="0051617B" w:rsidRDefault="00A717FF" w:rsidP="00505E0F">
            <w:pPr>
              <w:spacing w:line="360" w:lineRule="auto"/>
              <w:jc w:val="center"/>
              <w:rPr>
                <w:rFonts w:ascii="Palatino Linotype" w:eastAsia="Times New Roman" w:hAnsi="Palatino Linotype" w:cs="Arial"/>
                <w:b/>
                <w:lang w:val="es-ES" w:eastAsia="es-ES"/>
              </w:rPr>
            </w:pPr>
            <w:r w:rsidRPr="00D531E1">
              <w:rPr>
                <w:rFonts w:ascii="Palatino Linotype" w:eastAsia="Times New Roman" w:hAnsi="Palatino Linotype" w:cs="Arial"/>
                <w:b/>
                <w:sz w:val="24"/>
                <w:szCs w:val="24"/>
                <w:lang w:val="es-ES" w:eastAsia="es-ES"/>
              </w:rPr>
              <w:lastRenderedPageBreak/>
              <w:t>00341/TECAMAC/IP/2019</w:t>
            </w:r>
          </w:p>
        </w:tc>
        <w:tc>
          <w:tcPr>
            <w:tcW w:w="6034" w:type="dxa"/>
          </w:tcPr>
          <w:p w:rsidR="0051617B" w:rsidRPr="0051617B" w:rsidRDefault="00A717FF" w:rsidP="00505E0F">
            <w:pPr>
              <w:spacing w:line="360" w:lineRule="auto"/>
              <w:jc w:val="both"/>
              <w:rPr>
                <w:rFonts w:ascii="Palatino Linotype" w:eastAsia="Times New Roman" w:hAnsi="Palatino Linotype" w:cs="Arial"/>
                <w:i/>
                <w:sz w:val="20"/>
                <w:szCs w:val="20"/>
                <w:lang w:val="es-ES" w:eastAsia="es-ES"/>
              </w:rPr>
            </w:pPr>
            <w:r w:rsidRPr="00A717FF">
              <w:rPr>
                <w:rFonts w:ascii="Palatino Linotype" w:eastAsia="Times New Roman" w:hAnsi="Palatino Linotype" w:cs="Arial"/>
                <w:i/>
                <w:sz w:val="20"/>
                <w:szCs w:val="20"/>
                <w:lang w:val="es-ES" w:eastAsia="es-ES"/>
              </w:rPr>
              <w:t>SOLICITO LOS COMPROBANTES DE PAGO DE NOMINA (recibos) DEL SUJETO OBLIGADO MUNICIPIO DE TECAMAC DEL PERIODO COMPRENDIDO DEL 01 DE ENERO AL 31 DE DICIEMBRE DEL AÑO 2014, LA INFORMACIÓB LA SOLICITO EN FORMATO PDF Y QUE SE ENTREGUE POR SISTEMA SAIMEX.</w:t>
            </w:r>
          </w:p>
        </w:tc>
      </w:tr>
      <w:tr w:rsidR="00A717FF" w:rsidRPr="00A446F3" w:rsidTr="00505E0F">
        <w:trPr>
          <w:trHeight w:val="792"/>
        </w:trPr>
        <w:tc>
          <w:tcPr>
            <w:tcW w:w="2972" w:type="dxa"/>
            <w:vAlign w:val="center"/>
          </w:tcPr>
          <w:p w:rsidR="00A717FF" w:rsidRPr="00D531E1" w:rsidRDefault="00A717FF" w:rsidP="00505E0F">
            <w:pPr>
              <w:spacing w:line="360" w:lineRule="auto"/>
              <w:jc w:val="center"/>
              <w:rPr>
                <w:rFonts w:ascii="Palatino Linotype" w:eastAsia="Times New Roman" w:hAnsi="Palatino Linotype" w:cs="Arial"/>
                <w:b/>
                <w:sz w:val="24"/>
                <w:szCs w:val="24"/>
                <w:lang w:val="es-ES" w:eastAsia="es-ES"/>
              </w:rPr>
            </w:pPr>
            <w:r w:rsidRPr="00A717FF">
              <w:rPr>
                <w:rFonts w:ascii="Palatino Linotype" w:eastAsia="Times New Roman" w:hAnsi="Palatino Linotype" w:cs="Arial"/>
                <w:b/>
                <w:sz w:val="24"/>
                <w:szCs w:val="24"/>
                <w:lang w:val="es-ES" w:eastAsia="es-ES"/>
              </w:rPr>
              <w:t>00342/TECAMAC/IP/2019</w:t>
            </w:r>
          </w:p>
        </w:tc>
        <w:tc>
          <w:tcPr>
            <w:tcW w:w="6034" w:type="dxa"/>
          </w:tcPr>
          <w:p w:rsidR="00A717FF" w:rsidRPr="00A717FF" w:rsidRDefault="00A717FF" w:rsidP="00505E0F">
            <w:pPr>
              <w:spacing w:line="360" w:lineRule="auto"/>
              <w:jc w:val="both"/>
              <w:rPr>
                <w:rFonts w:ascii="Palatino Linotype" w:eastAsia="Times New Roman" w:hAnsi="Palatino Linotype" w:cs="Arial"/>
                <w:i/>
                <w:sz w:val="20"/>
                <w:szCs w:val="20"/>
                <w:lang w:val="es-ES" w:eastAsia="es-ES"/>
              </w:rPr>
            </w:pPr>
            <w:r w:rsidRPr="00A717FF">
              <w:rPr>
                <w:rFonts w:ascii="Palatino Linotype" w:eastAsia="Times New Roman" w:hAnsi="Palatino Linotype" w:cs="Arial"/>
                <w:i/>
                <w:sz w:val="20"/>
                <w:szCs w:val="20"/>
                <w:lang w:val="es-ES" w:eastAsia="es-ES"/>
              </w:rPr>
              <w:t>SOLICITO LOS COMPROBANTES DE PAGO DE NOMINA (recibos) DEL SUJETO OBLIGADO MUNICIPIO DE TECAMAC DEL PERIODO COMPRENDIDO DEL 01 DE ENERO AL 31 DE DICIEMBRE DEL AÑO 2015, LA INFORMACIÓB LA SOLICITO EN FORMATO PDF Y QUE SE ENTREGUE POR SISTEMA SAIMEX.</w:t>
            </w:r>
          </w:p>
        </w:tc>
      </w:tr>
      <w:tr w:rsidR="00A717FF" w:rsidRPr="00A446F3" w:rsidTr="00505E0F">
        <w:trPr>
          <w:trHeight w:val="792"/>
        </w:trPr>
        <w:tc>
          <w:tcPr>
            <w:tcW w:w="2972" w:type="dxa"/>
            <w:vAlign w:val="center"/>
          </w:tcPr>
          <w:p w:rsidR="00A717FF" w:rsidRPr="00A717FF" w:rsidRDefault="00A717FF" w:rsidP="00505E0F">
            <w:pPr>
              <w:spacing w:line="360" w:lineRule="auto"/>
              <w:jc w:val="center"/>
              <w:rPr>
                <w:rFonts w:ascii="Palatino Linotype" w:eastAsia="Times New Roman" w:hAnsi="Palatino Linotype" w:cs="Arial"/>
                <w:b/>
                <w:sz w:val="24"/>
                <w:szCs w:val="24"/>
                <w:lang w:val="es-ES" w:eastAsia="es-ES"/>
              </w:rPr>
            </w:pPr>
            <w:r w:rsidRPr="00D531E1">
              <w:rPr>
                <w:rFonts w:ascii="Palatino Linotype" w:eastAsia="Times New Roman" w:hAnsi="Palatino Linotype" w:cs="Arial"/>
                <w:b/>
                <w:sz w:val="24"/>
                <w:szCs w:val="24"/>
                <w:lang w:val="es-ES" w:eastAsia="es-ES"/>
              </w:rPr>
              <w:t>00343/TECAMAC/IP/2019</w:t>
            </w:r>
          </w:p>
        </w:tc>
        <w:tc>
          <w:tcPr>
            <w:tcW w:w="6034" w:type="dxa"/>
          </w:tcPr>
          <w:p w:rsidR="00A717FF" w:rsidRPr="00A717FF" w:rsidRDefault="00A717FF" w:rsidP="00505E0F">
            <w:pPr>
              <w:spacing w:line="360" w:lineRule="auto"/>
              <w:jc w:val="both"/>
              <w:rPr>
                <w:rFonts w:ascii="Palatino Linotype" w:eastAsia="Times New Roman" w:hAnsi="Palatino Linotype" w:cs="Arial"/>
                <w:i/>
                <w:sz w:val="20"/>
                <w:szCs w:val="20"/>
                <w:lang w:val="es-ES" w:eastAsia="es-ES"/>
              </w:rPr>
            </w:pPr>
            <w:r w:rsidRPr="00A717FF">
              <w:rPr>
                <w:rFonts w:ascii="Palatino Linotype" w:eastAsia="Times New Roman" w:hAnsi="Palatino Linotype" w:cs="Arial"/>
                <w:i/>
                <w:sz w:val="20"/>
                <w:szCs w:val="20"/>
                <w:lang w:val="es-ES" w:eastAsia="es-ES"/>
              </w:rPr>
              <w:t>SOLICITO LOS COMPROBANTES DE PAGO DE NOMINA (recibos) DEL SUJETO OBLIGADO MUNICIPIO DE TECAMAC DEL PERIODO COMPRENDIDO DEL 01 DE ENERO AL 31 DE DICIEMBRE DEL AÑO 2016, LA INFORMACIÓB LA SOLICITO EN FORMATO PDF Y QUE SE ENTREGUE POR SISTEMA SAIMEX.</w:t>
            </w:r>
          </w:p>
        </w:tc>
      </w:tr>
      <w:tr w:rsidR="00A717FF" w:rsidRPr="00A446F3" w:rsidTr="00505E0F">
        <w:trPr>
          <w:trHeight w:val="792"/>
        </w:trPr>
        <w:tc>
          <w:tcPr>
            <w:tcW w:w="2972" w:type="dxa"/>
            <w:vAlign w:val="center"/>
          </w:tcPr>
          <w:p w:rsidR="00A717FF" w:rsidRPr="00D531E1" w:rsidRDefault="00A717FF" w:rsidP="00505E0F">
            <w:pPr>
              <w:spacing w:line="360" w:lineRule="auto"/>
              <w:jc w:val="center"/>
              <w:rPr>
                <w:rFonts w:ascii="Palatino Linotype" w:eastAsia="Times New Roman" w:hAnsi="Palatino Linotype" w:cs="Arial"/>
                <w:b/>
                <w:sz w:val="24"/>
                <w:szCs w:val="24"/>
                <w:lang w:val="es-ES" w:eastAsia="es-ES"/>
              </w:rPr>
            </w:pPr>
            <w:r w:rsidRPr="00A717FF">
              <w:rPr>
                <w:rFonts w:ascii="Palatino Linotype" w:eastAsia="Times New Roman" w:hAnsi="Palatino Linotype" w:cs="Arial"/>
                <w:b/>
                <w:sz w:val="24"/>
                <w:szCs w:val="24"/>
                <w:lang w:val="es-ES" w:eastAsia="es-ES"/>
              </w:rPr>
              <w:t>00344/TECAMAC/IP/2019</w:t>
            </w:r>
          </w:p>
        </w:tc>
        <w:tc>
          <w:tcPr>
            <w:tcW w:w="6034" w:type="dxa"/>
          </w:tcPr>
          <w:p w:rsidR="00A717FF" w:rsidRPr="00A717FF" w:rsidRDefault="00A717FF" w:rsidP="00505E0F">
            <w:pPr>
              <w:spacing w:line="360" w:lineRule="auto"/>
              <w:jc w:val="both"/>
              <w:rPr>
                <w:rFonts w:ascii="Palatino Linotype" w:eastAsia="Times New Roman" w:hAnsi="Palatino Linotype" w:cs="Arial"/>
                <w:i/>
                <w:sz w:val="20"/>
                <w:szCs w:val="20"/>
                <w:lang w:val="es-ES" w:eastAsia="es-ES"/>
              </w:rPr>
            </w:pPr>
            <w:r w:rsidRPr="00A717FF">
              <w:rPr>
                <w:rFonts w:ascii="Palatino Linotype" w:eastAsia="Times New Roman" w:hAnsi="Palatino Linotype" w:cs="Arial"/>
                <w:i/>
                <w:sz w:val="20"/>
                <w:szCs w:val="20"/>
                <w:lang w:val="es-ES" w:eastAsia="es-ES"/>
              </w:rPr>
              <w:t>SOLICITO LOS COMPROBANTES DE PAGO DE NOMINA (recibos) DEL SUJETO OBLIGADO MUNICIPIO DE TECAMAC DEL PERIODO COMPRENDIDO DEL 01 DE ENERO AL 31 DE DICIEMBRE DEL AÑO 2017, LA INFORMACIÓB LA SOLICITO EN FORMATO PDF Y QUE SE ENTREGUE POR SISTEMA SAIMEX.</w:t>
            </w:r>
          </w:p>
        </w:tc>
      </w:tr>
    </w:tbl>
    <w:p w:rsidR="005B6F85" w:rsidRPr="00A446F3" w:rsidRDefault="005B6F85" w:rsidP="00C86037">
      <w:pPr>
        <w:spacing w:after="0" w:line="360" w:lineRule="auto"/>
        <w:jc w:val="both"/>
        <w:rPr>
          <w:rFonts w:ascii="Palatino Linotype" w:eastAsia="Times New Roman" w:hAnsi="Palatino Linotype" w:cs="Times New Roman"/>
          <w:b/>
          <w:sz w:val="28"/>
          <w:szCs w:val="28"/>
          <w:lang w:eastAsia="es-ES"/>
        </w:rPr>
      </w:pPr>
    </w:p>
    <w:p w:rsidR="00CC2FF4" w:rsidRPr="00222F30" w:rsidRDefault="00C86037" w:rsidP="00222F30">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A446F3">
        <w:rPr>
          <w:rFonts w:ascii="Palatino Linotype" w:eastAsia="Times New Roman" w:hAnsi="Palatino Linotype" w:cs="Times New Roman"/>
          <w:b/>
          <w:sz w:val="28"/>
          <w:szCs w:val="28"/>
          <w:lang w:eastAsia="es-ES"/>
        </w:rPr>
        <w:t>II.</w:t>
      </w:r>
      <w:r w:rsidRPr="00A446F3">
        <w:rPr>
          <w:rFonts w:ascii="Palatino Linotype" w:eastAsia="Times New Roman" w:hAnsi="Palatino Linotype" w:cs="Times New Roman"/>
          <w:sz w:val="28"/>
          <w:szCs w:val="28"/>
          <w:lang w:eastAsia="es-ES"/>
        </w:rPr>
        <w:t xml:space="preserve"> </w:t>
      </w:r>
      <w:r w:rsidR="001E3878" w:rsidRPr="00222F30">
        <w:rPr>
          <w:rFonts w:ascii="Palatino Linotype" w:hAnsi="Palatino Linotype"/>
          <w:sz w:val="24"/>
          <w:szCs w:val="24"/>
        </w:rPr>
        <w:t xml:space="preserve">Por su parte </w:t>
      </w:r>
      <w:r w:rsidR="001E3878" w:rsidRPr="00222F30">
        <w:rPr>
          <w:rFonts w:ascii="Palatino Linotype" w:hAnsi="Palatino Linotype"/>
          <w:b/>
          <w:sz w:val="24"/>
          <w:szCs w:val="24"/>
        </w:rPr>
        <w:t>EL SUJETO OBLIGADO</w:t>
      </w:r>
      <w:r w:rsidR="001E3878" w:rsidRPr="00222F30">
        <w:rPr>
          <w:rFonts w:ascii="Palatino Linotype" w:hAnsi="Palatino Linotype"/>
          <w:sz w:val="24"/>
          <w:szCs w:val="24"/>
        </w:rPr>
        <w:t xml:space="preserve"> en fecha </w:t>
      </w:r>
      <w:r w:rsidR="00A717FF">
        <w:rPr>
          <w:rFonts w:ascii="Palatino Linotype" w:hAnsi="Palatino Linotype"/>
          <w:sz w:val="24"/>
          <w:szCs w:val="24"/>
        </w:rPr>
        <w:t>diez</w:t>
      </w:r>
      <w:r w:rsidR="00387693">
        <w:rPr>
          <w:rFonts w:ascii="Palatino Linotype" w:hAnsi="Palatino Linotype"/>
          <w:sz w:val="24"/>
          <w:szCs w:val="24"/>
        </w:rPr>
        <w:t xml:space="preserve"> </w:t>
      </w:r>
      <w:r w:rsidR="001E3878" w:rsidRPr="00222F30">
        <w:rPr>
          <w:rFonts w:ascii="Palatino Linotype" w:hAnsi="Palatino Linotype"/>
          <w:sz w:val="24"/>
          <w:szCs w:val="24"/>
        </w:rPr>
        <w:t xml:space="preserve">de </w:t>
      </w:r>
      <w:r w:rsidR="001A1113">
        <w:rPr>
          <w:rFonts w:ascii="Palatino Linotype" w:hAnsi="Palatino Linotype"/>
          <w:sz w:val="24"/>
          <w:szCs w:val="24"/>
        </w:rPr>
        <w:t>mayo</w:t>
      </w:r>
      <w:r w:rsidR="001E3878" w:rsidRPr="00222F30">
        <w:rPr>
          <w:rFonts w:ascii="Palatino Linotype" w:hAnsi="Palatino Linotype"/>
          <w:sz w:val="24"/>
          <w:szCs w:val="24"/>
        </w:rPr>
        <w:t xml:space="preserve"> de dos mil diecinueve, solicitó al Servidor Público Habilitado Competente</w:t>
      </w:r>
      <w:r w:rsidR="0026453E">
        <w:rPr>
          <w:rFonts w:ascii="Palatino Linotype" w:hAnsi="Palatino Linotype"/>
          <w:sz w:val="24"/>
          <w:szCs w:val="24"/>
        </w:rPr>
        <w:t xml:space="preserve"> la información </w:t>
      </w:r>
      <w:r w:rsidR="0026453E">
        <w:rPr>
          <w:rFonts w:ascii="Palatino Linotype" w:hAnsi="Palatino Linotype"/>
          <w:sz w:val="24"/>
          <w:szCs w:val="24"/>
        </w:rPr>
        <w:lastRenderedPageBreak/>
        <w:t>requerida en la</w:t>
      </w:r>
      <w:r w:rsidR="00A66722">
        <w:rPr>
          <w:rFonts w:ascii="Palatino Linotype" w:hAnsi="Palatino Linotype"/>
          <w:sz w:val="24"/>
          <w:szCs w:val="24"/>
        </w:rPr>
        <w:t>s</w:t>
      </w:r>
      <w:r w:rsidR="0026453E">
        <w:rPr>
          <w:rFonts w:ascii="Palatino Linotype" w:hAnsi="Palatino Linotype"/>
          <w:sz w:val="24"/>
          <w:szCs w:val="24"/>
        </w:rPr>
        <w:t xml:space="preserve"> solicitud</w:t>
      </w:r>
      <w:r w:rsidR="00A66722">
        <w:rPr>
          <w:rFonts w:ascii="Palatino Linotype" w:hAnsi="Palatino Linotype"/>
          <w:sz w:val="24"/>
          <w:szCs w:val="24"/>
        </w:rPr>
        <w:t>es</w:t>
      </w:r>
      <w:r w:rsidR="001E3878" w:rsidRPr="00222F30">
        <w:rPr>
          <w:rFonts w:ascii="Palatino Linotype" w:hAnsi="Palatino Linotype"/>
          <w:sz w:val="24"/>
          <w:szCs w:val="24"/>
        </w:rPr>
        <w:t xml:space="preserve"> de acceso a la información, </w:t>
      </w:r>
      <w:r w:rsidR="0026453E">
        <w:rPr>
          <w:rFonts w:ascii="Palatino Linotype" w:hAnsi="Palatino Linotype" w:cs="Arial"/>
          <w:bCs/>
          <w:sz w:val="24"/>
          <w:szCs w:val="24"/>
        </w:rPr>
        <w:t>tal como se desprende de la siguiente imagen</w:t>
      </w:r>
      <w:r w:rsidR="00CC2FF4" w:rsidRPr="00222F30">
        <w:rPr>
          <w:rFonts w:ascii="Palatino Linotype" w:hAnsi="Palatino Linotype" w:cs="Arial"/>
          <w:bCs/>
          <w:sz w:val="24"/>
          <w:szCs w:val="24"/>
        </w:rPr>
        <w:t>:</w:t>
      </w:r>
    </w:p>
    <w:p w:rsidR="001E3878" w:rsidRDefault="001E3878" w:rsidP="00293816">
      <w:pPr>
        <w:spacing w:after="0" w:line="360" w:lineRule="auto"/>
        <w:jc w:val="both"/>
        <w:rPr>
          <w:rFonts w:ascii="Palatino Linotype" w:hAnsi="Palatino Linotype"/>
        </w:rPr>
      </w:pPr>
    </w:p>
    <w:p w:rsidR="001E3878" w:rsidRDefault="00A717FF" w:rsidP="00293816">
      <w:pPr>
        <w:spacing w:after="0" w:line="360" w:lineRule="auto"/>
        <w:jc w:val="both"/>
        <w:rPr>
          <w:rFonts w:ascii="Palatino Linotype" w:eastAsia="Times New Roman" w:hAnsi="Palatino Linotype" w:cs="Times New Roman"/>
          <w:sz w:val="28"/>
          <w:szCs w:val="28"/>
          <w:lang w:eastAsia="es-ES"/>
        </w:rPr>
      </w:pPr>
      <w:r>
        <w:rPr>
          <w:noProof/>
          <w:lang w:val="es-ES" w:eastAsia="es-ES"/>
        </w:rPr>
        <w:drawing>
          <wp:inline distT="0" distB="0" distL="0" distR="0" wp14:anchorId="112EA675" wp14:editId="6554AB99">
            <wp:extent cx="5594350" cy="22288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89" t="6437" r="11066" b="56951"/>
                    <a:stretch/>
                  </pic:blipFill>
                  <pic:spPr bwMode="auto">
                    <a:xfrm>
                      <a:off x="0" y="0"/>
                      <a:ext cx="5594350" cy="2228850"/>
                    </a:xfrm>
                    <a:prstGeom prst="rect">
                      <a:avLst/>
                    </a:prstGeom>
                    <a:ln>
                      <a:noFill/>
                    </a:ln>
                    <a:extLst>
                      <a:ext uri="{53640926-AAD7-44D8-BBD7-CCE9431645EC}">
                        <a14:shadowObscured xmlns:a14="http://schemas.microsoft.com/office/drawing/2010/main"/>
                      </a:ext>
                    </a:extLst>
                  </pic:spPr>
                </pic:pic>
              </a:graphicData>
            </a:graphic>
          </wp:inline>
        </w:drawing>
      </w:r>
    </w:p>
    <w:p w:rsidR="00B21221" w:rsidRDefault="00A717FF" w:rsidP="00293816">
      <w:pPr>
        <w:spacing w:after="0" w:line="360" w:lineRule="auto"/>
        <w:jc w:val="both"/>
        <w:rPr>
          <w:rFonts w:ascii="Palatino Linotype" w:eastAsia="Times New Roman" w:hAnsi="Palatino Linotype" w:cs="Times New Roman"/>
          <w:sz w:val="28"/>
          <w:szCs w:val="28"/>
          <w:lang w:eastAsia="es-ES"/>
        </w:rPr>
      </w:pPr>
      <w:r>
        <w:rPr>
          <w:noProof/>
          <w:lang w:val="es-ES" w:eastAsia="es-ES"/>
        </w:rPr>
        <w:drawing>
          <wp:inline distT="0" distB="0" distL="0" distR="0" wp14:anchorId="2D0B3EF5" wp14:editId="5AAEE644">
            <wp:extent cx="5518150" cy="207010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41" t="6638" r="11405" b="55140"/>
                    <a:stretch/>
                  </pic:blipFill>
                  <pic:spPr bwMode="auto">
                    <a:xfrm>
                      <a:off x="0" y="0"/>
                      <a:ext cx="5518150" cy="2070100"/>
                    </a:xfrm>
                    <a:prstGeom prst="rect">
                      <a:avLst/>
                    </a:prstGeom>
                    <a:ln>
                      <a:noFill/>
                    </a:ln>
                    <a:extLst>
                      <a:ext uri="{53640926-AAD7-44D8-BBD7-CCE9431645EC}">
                        <a14:shadowObscured xmlns:a14="http://schemas.microsoft.com/office/drawing/2010/main"/>
                      </a:ext>
                    </a:extLst>
                  </pic:spPr>
                </pic:pic>
              </a:graphicData>
            </a:graphic>
          </wp:inline>
        </w:drawing>
      </w:r>
    </w:p>
    <w:p w:rsidR="00A717FF" w:rsidRDefault="00A717FF" w:rsidP="00293816">
      <w:pPr>
        <w:spacing w:after="0" w:line="360" w:lineRule="auto"/>
        <w:jc w:val="both"/>
        <w:rPr>
          <w:rFonts w:ascii="Palatino Linotype" w:eastAsia="Times New Roman" w:hAnsi="Palatino Linotype" w:cs="Times New Roman"/>
          <w:sz w:val="28"/>
          <w:szCs w:val="28"/>
          <w:lang w:eastAsia="es-ES"/>
        </w:rPr>
      </w:pPr>
      <w:r>
        <w:rPr>
          <w:noProof/>
          <w:lang w:val="es-ES" w:eastAsia="es-ES"/>
        </w:rPr>
        <w:drawing>
          <wp:inline distT="0" distB="0" distL="0" distR="0" wp14:anchorId="597C9787" wp14:editId="4A5BED52">
            <wp:extent cx="5499100" cy="22542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14" t="6237" r="10952" b="55139"/>
                    <a:stretch/>
                  </pic:blipFill>
                  <pic:spPr bwMode="auto">
                    <a:xfrm>
                      <a:off x="0" y="0"/>
                      <a:ext cx="5499100" cy="2254250"/>
                    </a:xfrm>
                    <a:prstGeom prst="rect">
                      <a:avLst/>
                    </a:prstGeom>
                    <a:ln>
                      <a:noFill/>
                    </a:ln>
                    <a:extLst>
                      <a:ext uri="{53640926-AAD7-44D8-BBD7-CCE9431645EC}">
                        <a14:shadowObscured xmlns:a14="http://schemas.microsoft.com/office/drawing/2010/main"/>
                      </a:ext>
                    </a:extLst>
                  </pic:spPr>
                </pic:pic>
              </a:graphicData>
            </a:graphic>
          </wp:inline>
        </w:drawing>
      </w:r>
    </w:p>
    <w:p w:rsidR="00A717FF" w:rsidRDefault="00A717FF" w:rsidP="00293816">
      <w:pPr>
        <w:spacing w:after="0" w:line="360" w:lineRule="auto"/>
        <w:jc w:val="both"/>
        <w:rPr>
          <w:rFonts w:ascii="Palatino Linotype" w:eastAsia="Times New Roman" w:hAnsi="Palatino Linotype" w:cs="Times New Roman"/>
          <w:sz w:val="28"/>
          <w:szCs w:val="28"/>
          <w:lang w:eastAsia="es-ES"/>
        </w:rPr>
      </w:pPr>
      <w:r>
        <w:rPr>
          <w:noProof/>
          <w:lang w:val="es-ES" w:eastAsia="es-ES"/>
        </w:rPr>
        <w:lastRenderedPageBreak/>
        <w:drawing>
          <wp:inline distT="0" distB="0" distL="0" distR="0" wp14:anchorId="2F1CD6AB" wp14:editId="37D2B093">
            <wp:extent cx="5588000" cy="1981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975" t="6035" r="11179" b="54335"/>
                    <a:stretch/>
                  </pic:blipFill>
                  <pic:spPr bwMode="auto">
                    <a:xfrm>
                      <a:off x="0" y="0"/>
                      <a:ext cx="5588000" cy="1981200"/>
                    </a:xfrm>
                    <a:prstGeom prst="rect">
                      <a:avLst/>
                    </a:prstGeom>
                    <a:ln>
                      <a:noFill/>
                    </a:ln>
                    <a:extLst>
                      <a:ext uri="{53640926-AAD7-44D8-BBD7-CCE9431645EC}">
                        <a14:shadowObscured xmlns:a14="http://schemas.microsoft.com/office/drawing/2010/main"/>
                      </a:ext>
                    </a:extLst>
                  </pic:spPr>
                </pic:pic>
              </a:graphicData>
            </a:graphic>
          </wp:inline>
        </w:drawing>
      </w:r>
    </w:p>
    <w:p w:rsidR="00A717FF" w:rsidRDefault="00A717FF" w:rsidP="00293816">
      <w:pPr>
        <w:spacing w:after="0" w:line="360" w:lineRule="auto"/>
        <w:jc w:val="both"/>
        <w:rPr>
          <w:rFonts w:ascii="Palatino Linotype" w:eastAsia="Times New Roman" w:hAnsi="Palatino Linotype" w:cs="Times New Roman"/>
          <w:sz w:val="28"/>
          <w:szCs w:val="28"/>
          <w:lang w:eastAsia="es-ES"/>
        </w:rPr>
      </w:pPr>
      <w:r>
        <w:rPr>
          <w:noProof/>
          <w:lang w:val="es-ES" w:eastAsia="es-ES"/>
        </w:rPr>
        <w:drawing>
          <wp:inline distT="0" distB="0" distL="0" distR="0" wp14:anchorId="66B127E4" wp14:editId="4025BD43">
            <wp:extent cx="5524500" cy="21082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428" t="6638" r="11518" b="56146"/>
                    <a:stretch/>
                  </pic:blipFill>
                  <pic:spPr bwMode="auto">
                    <a:xfrm>
                      <a:off x="0" y="0"/>
                      <a:ext cx="5524500" cy="2108200"/>
                    </a:xfrm>
                    <a:prstGeom prst="rect">
                      <a:avLst/>
                    </a:prstGeom>
                    <a:ln>
                      <a:noFill/>
                    </a:ln>
                    <a:extLst>
                      <a:ext uri="{53640926-AAD7-44D8-BBD7-CCE9431645EC}">
                        <a14:shadowObscured xmlns:a14="http://schemas.microsoft.com/office/drawing/2010/main"/>
                      </a:ext>
                    </a:extLst>
                  </pic:spPr>
                </pic:pic>
              </a:graphicData>
            </a:graphic>
          </wp:inline>
        </w:drawing>
      </w:r>
    </w:p>
    <w:p w:rsidR="00CC2FF4" w:rsidRDefault="00CC2FF4" w:rsidP="00CC2FF4">
      <w:pPr>
        <w:pStyle w:val="Prrafodelista"/>
        <w:spacing w:before="240" w:after="240" w:line="360" w:lineRule="auto"/>
        <w:ind w:left="0"/>
        <w:jc w:val="both"/>
        <w:rPr>
          <w:noProof/>
          <w:lang w:eastAsia="es-MX"/>
        </w:rPr>
      </w:pPr>
      <w:r w:rsidRPr="007E762E">
        <w:rPr>
          <w:rFonts w:ascii="Palatino Linotype" w:hAnsi="Palatino Linotype"/>
        </w:rPr>
        <w:t xml:space="preserve">Cabe precisar que </w:t>
      </w:r>
      <w:r>
        <w:rPr>
          <w:rFonts w:ascii="Palatino Linotype" w:hAnsi="Palatino Linotype"/>
        </w:rPr>
        <w:t xml:space="preserve">de una revisión a la página de IPOMEX del </w:t>
      </w:r>
      <w:r w:rsidRPr="007E762E">
        <w:rPr>
          <w:rFonts w:ascii="Palatino Linotype" w:hAnsi="Palatino Linotype"/>
          <w:b/>
        </w:rPr>
        <w:t>SUJETO OBLIGADO</w:t>
      </w:r>
      <w:r>
        <w:rPr>
          <w:rFonts w:ascii="Palatino Linotype" w:hAnsi="Palatino Linotype"/>
        </w:rPr>
        <w:t xml:space="preserve"> se encontró que </w:t>
      </w:r>
      <w:r w:rsidR="00A66722">
        <w:rPr>
          <w:rFonts w:ascii="Palatino Linotype" w:hAnsi="Palatino Linotype"/>
        </w:rPr>
        <w:t>la</w:t>
      </w:r>
      <w:r w:rsidR="00222F30">
        <w:rPr>
          <w:rFonts w:ascii="Palatino Linotype" w:hAnsi="Palatino Linotype"/>
        </w:rPr>
        <w:t xml:space="preserve"> </w:t>
      </w:r>
      <w:r w:rsidR="00B21221">
        <w:rPr>
          <w:rFonts w:ascii="Palatino Linotype" w:hAnsi="Palatino Linotype"/>
        </w:rPr>
        <w:t>servidor</w:t>
      </w:r>
      <w:r w:rsidR="00A66722">
        <w:rPr>
          <w:rFonts w:ascii="Palatino Linotype" w:hAnsi="Palatino Linotype"/>
        </w:rPr>
        <w:t>a</w:t>
      </w:r>
      <w:r w:rsidR="00B21221">
        <w:rPr>
          <w:rFonts w:ascii="Palatino Linotype" w:hAnsi="Palatino Linotype"/>
        </w:rPr>
        <w:t xml:space="preserve"> públic</w:t>
      </w:r>
      <w:r w:rsidR="00A66722">
        <w:rPr>
          <w:rFonts w:ascii="Palatino Linotype" w:hAnsi="Palatino Linotype"/>
        </w:rPr>
        <w:t>a</w:t>
      </w:r>
      <w:r>
        <w:rPr>
          <w:rFonts w:ascii="Palatino Linotype" w:hAnsi="Palatino Linotype"/>
        </w:rPr>
        <w:t xml:space="preserve"> a</w:t>
      </w:r>
      <w:r w:rsidR="00A66722">
        <w:rPr>
          <w:rFonts w:ascii="Palatino Linotype" w:hAnsi="Palatino Linotype"/>
        </w:rPr>
        <w:t xml:space="preserve"> </w:t>
      </w:r>
      <w:r>
        <w:rPr>
          <w:rFonts w:ascii="Palatino Linotype" w:hAnsi="Palatino Linotype"/>
        </w:rPr>
        <w:t>l</w:t>
      </w:r>
      <w:r w:rsidR="00A66722">
        <w:rPr>
          <w:rFonts w:ascii="Palatino Linotype" w:hAnsi="Palatino Linotype"/>
        </w:rPr>
        <w:t>a</w:t>
      </w:r>
      <w:r>
        <w:rPr>
          <w:rFonts w:ascii="Palatino Linotype" w:hAnsi="Palatino Linotype"/>
        </w:rPr>
        <w:t xml:space="preserve"> que se le requirió la información ostenta el cargo de </w:t>
      </w:r>
      <w:r w:rsidR="00A66722">
        <w:rPr>
          <w:rFonts w:ascii="Palatino Linotype" w:hAnsi="Palatino Linotype"/>
        </w:rPr>
        <w:t>Coordinadora General de Administración</w:t>
      </w:r>
      <w:r w:rsidR="00222F30">
        <w:rPr>
          <w:rFonts w:ascii="Palatino Linotype" w:hAnsi="Palatino Linotype"/>
        </w:rPr>
        <w:t xml:space="preserve">, </w:t>
      </w:r>
      <w:r>
        <w:rPr>
          <w:rFonts w:ascii="Palatino Linotype" w:hAnsi="Palatino Linotype"/>
        </w:rPr>
        <w:t>como  muestra a continuación:</w:t>
      </w:r>
      <w:r w:rsidRPr="00E20C6A">
        <w:rPr>
          <w:noProof/>
          <w:lang w:eastAsia="es-MX"/>
        </w:rPr>
        <w:t xml:space="preserve"> </w:t>
      </w:r>
    </w:p>
    <w:p w:rsidR="006F0719" w:rsidRDefault="00A717FF" w:rsidP="00CC2FF4">
      <w:pPr>
        <w:pStyle w:val="Prrafodelista"/>
        <w:spacing w:before="240" w:after="240" w:line="360" w:lineRule="auto"/>
        <w:ind w:left="0"/>
        <w:jc w:val="both"/>
        <w:rPr>
          <w:noProof/>
          <w:lang w:eastAsia="es-MX"/>
        </w:rPr>
      </w:pPr>
      <w:r>
        <w:rPr>
          <w:noProof/>
        </w:rPr>
        <w:drawing>
          <wp:inline distT="0" distB="0" distL="0" distR="0" wp14:anchorId="653CC133" wp14:editId="40D354EB">
            <wp:extent cx="5543550" cy="238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19" t="22933" r="37090" b="15711"/>
                    <a:stretch/>
                  </pic:blipFill>
                  <pic:spPr bwMode="auto">
                    <a:xfrm>
                      <a:off x="0" y="0"/>
                      <a:ext cx="5543550" cy="2387600"/>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222F30" w:rsidRDefault="00222F30" w:rsidP="00293816">
      <w:pPr>
        <w:spacing w:after="0" w:line="360" w:lineRule="auto"/>
        <w:jc w:val="both"/>
        <w:rPr>
          <w:rFonts w:ascii="Palatino Linotype" w:eastAsia="Times New Roman" w:hAnsi="Palatino Linotype" w:cs="Times New Roman"/>
          <w:noProof/>
          <w:sz w:val="24"/>
          <w:szCs w:val="24"/>
          <w:lang w:eastAsia="es-MX"/>
        </w:rPr>
      </w:pPr>
      <w:r w:rsidRPr="00222F30">
        <w:rPr>
          <w:rFonts w:ascii="Palatino Linotype" w:hAnsi="Palatino Linotype"/>
          <w:b/>
          <w:sz w:val="28"/>
          <w:szCs w:val="28"/>
        </w:rPr>
        <w:lastRenderedPageBreak/>
        <w:t>I</w:t>
      </w:r>
      <w:r w:rsidR="007F314D">
        <w:rPr>
          <w:rFonts w:ascii="Palatino Linotype" w:hAnsi="Palatino Linotype"/>
          <w:b/>
          <w:sz w:val="28"/>
          <w:szCs w:val="28"/>
        </w:rPr>
        <w:t>II</w:t>
      </w:r>
      <w:r w:rsidRPr="00222F30">
        <w:rPr>
          <w:rFonts w:ascii="Palatino Linotype" w:hAnsi="Palatino Linotype"/>
          <w:b/>
          <w:sz w:val="28"/>
          <w:szCs w:val="28"/>
        </w:rPr>
        <w:t>.</w:t>
      </w:r>
      <w:r>
        <w:rPr>
          <w:rFonts w:ascii="Palatino Linotype" w:hAnsi="Palatino Linotype"/>
          <w:sz w:val="24"/>
          <w:szCs w:val="24"/>
        </w:rPr>
        <w:t xml:space="preserve"> </w:t>
      </w:r>
      <w:r w:rsidR="00AC576A" w:rsidRPr="00222F30">
        <w:rPr>
          <w:rFonts w:ascii="Palatino Linotype" w:hAnsi="Palatino Linotype"/>
          <w:sz w:val="24"/>
          <w:szCs w:val="24"/>
        </w:rPr>
        <w:t xml:space="preserve">De las constancias que obran en </w:t>
      </w:r>
      <w:r w:rsidR="00AC576A" w:rsidRPr="00222F30">
        <w:rPr>
          <w:rFonts w:ascii="Palatino Linotype" w:hAnsi="Palatino Linotype"/>
          <w:b/>
          <w:sz w:val="24"/>
          <w:szCs w:val="24"/>
        </w:rPr>
        <w:t>EL SAIMEX,</w:t>
      </w:r>
      <w:r w:rsidR="00AC576A" w:rsidRPr="00222F30">
        <w:rPr>
          <w:rFonts w:ascii="Palatino Linotype" w:hAnsi="Palatino Linotype"/>
          <w:sz w:val="24"/>
          <w:szCs w:val="24"/>
        </w:rPr>
        <w:t xml:space="preserve"> se advierte que en fecha </w:t>
      </w:r>
      <w:r w:rsidR="002B1850">
        <w:rPr>
          <w:rFonts w:ascii="Palatino Linotype" w:hAnsi="Palatino Linotype"/>
          <w:sz w:val="24"/>
          <w:szCs w:val="24"/>
        </w:rPr>
        <w:t>veintiocho</w:t>
      </w:r>
      <w:r w:rsidR="00BD79F2" w:rsidRPr="00222F30">
        <w:rPr>
          <w:rFonts w:ascii="Palatino Linotype" w:hAnsi="Palatino Linotype"/>
          <w:sz w:val="24"/>
          <w:szCs w:val="24"/>
        </w:rPr>
        <w:t xml:space="preserve"> de </w:t>
      </w:r>
      <w:r>
        <w:rPr>
          <w:rFonts w:ascii="Palatino Linotype" w:hAnsi="Palatino Linotype"/>
          <w:sz w:val="24"/>
          <w:szCs w:val="24"/>
        </w:rPr>
        <w:t>mayo</w:t>
      </w:r>
      <w:r w:rsidR="00BD79F2" w:rsidRPr="00222F30">
        <w:rPr>
          <w:rFonts w:ascii="Palatino Linotype" w:hAnsi="Palatino Linotype"/>
          <w:sz w:val="24"/>
          <w:szCs w:val="24"/>
        </w:rPr>
        <w:t xml:space="preserve"> de dos mil diecinueve</w:t>
      </w:r>
      <w:r w:rsidR="00AC576A" w:rsidRPr="00222F30">
        <w:rPr>
          <w:rFonts w:ascii="Palatino Linotype" w:hAnsi="Palatino Linotype"/>
          <w:sz w:val="24"/>
          <w:szCs w:val="24"/>
        </w:rPr>
        <w:t xml:space="preserve">, </w:t>
      </w:r>
      <w:r w:rsidR="00293816" w:rsidRPr="00222F30">
        <w:rPr>
          <w:rFonts w:ascii="Palatino Linotype" w:hAnsi="Palatino Linotype"/>
          <w:b/>
          <w:sz w:val="24"/>
          <w:szCs w:val="24"/>
        </w:rPr>
        <w:t>EL</w:t>
      </w:r>
      <w:r w:rsidR="00293816" w:rsidRPr="00222F30">
        <w:rPr>
          <w:rFonts w:ascii="Palatino Linotype" w:hAnsi="Palatino Linotype"/>
          <w:sz w:val="24"/>
          <w:szCs w:val="24"/>
        </w:rPr>
        <w:t xml:space="preserve"> </w:t>
      </w:r>
      <w:r w:rsidR="00AC576A" w:rsidRPr="00222F30">
        <w:rPr>
          <w:rFonts w:ascii="Palatino Linotype" w:hAnsi="Palatino Linotype" w:cs="Arial"/>
          <w:b/>
          <w:sz w:val="24"/>
          <w:szCs w:val="24"/>
          <w:lang w:val="es-ES_tradnl"/>
        </w:rPr>
        <w:t>SUJETO OBLIGADO</w:t>
      </w:r>
      <w:r w:rsidR="00BE2D6E" w:rsidRPr="00222F30">
        <w:rPr>
          <w:rFonts w:ascii="Palatino Linotype" w:hAnsi="Palatino Linotype" w:cs="Arial"/>
          <w:sz w:val="24"/>
          <w:szCs w:val="24"/>
          <w:lang w:val="es-ES_tradnl"/>
        </w:rPr>
        <w:t xml:space="preserve"> dio respuesta</w:t>
      </w:r>
      <w:r w:rsidR="002B1850">
        <w:rPr>
          <w:rFonts w:ascii="Palatino Linotype" w:hAnsi="Palatino Linotype" w:cs="Arial"/>
          <w:sz w:val="24"/>
          <w:szCs w:val="24"/>
          <w:lang w:val="es-ES_tradnl"/>
        </w:rPr>
        <w:t>s</w:t>
      </w:r>
      <w:r w:rsidR="00BE2D6E" w:rsidRPr="00222F30">
        <w:rPr>
          <w:rFonts w:ascii="Palatino Linotype" w:hAnsi="Palatino Linotype" w:cs="Arial"/>
          <w:sz w:val="24"/>
          <w:szCs w:val="24"/>
          <w:lang w:val="es-ES_tradnl"/>
        </w:rPr>
        <w:t xml:space="preserve"> </w:t>
      </w:r>
      <w:r w:rsidR="002E1E0E">
        <w:rPr>
          <w:rFonts w:ascii="Palatino Linotype" w:hAnsi="Palatino Linotype" w:cs="Arial"/>
          <w:sz w:val="24"/>
          <w:szCs w:val="24"/>
          <w:lang w:val="es-ES_tradnl"/>
        </w:rPr>
        <w:t xml:space="preserve">en los mismos términos </w:t>
      </w:r>
      <w:r w:rsidR="00BE2D6E" w:rsidRPr="00222F30">
        <w:rPr>
          <w:rFonts w:ascii="Palatino Linotype" w:hAnsi="Palatino Linotype" w:cs="Arial"/>
          <w:sz w:val="24"/>
          <w:szCs w:val="24"/>
          <w:lang w:val="es-ES_tradnl"/>
        </w:rPr>
        <w:t>a la</w:t>
      </w:r>
      <w:r w:rsidR="002B1850">
        <w:rPr>
          <w:rFonts w:ascii="Palatino Linotype" w:hAnsi="Palatino Linotype" w:cs="Arial"/>
          <w:sz w:val="24"/>
          <w:szCs w:val="24"/>
          <w:lang w:val="es-ES_tradnl"/>
        </w:rPr>
        <w:t>s</w:t>
      </w:r>
      <w:r w:rsidR="00BE2D6E" w:rsidRPr="00222F30">
        <w:rPr>
          <w:rFonts w:ascii="Palatino Linotype" w:hAnsi="Palatino Linotype" w:cs="Arial"/>
          <w:sz w:val="24"/>
          <w:szCs w:val="24"/>
          <w:lang w:val="es-ES_tradnl"/>
        </w:rPr>
        <w:t xml:space="preserve"> solicitud</w:t>
      </w:r>
      <w:r w:rsidR="002B1850">
        <w:rPr>
          <w:rFonts w:ascii="Palatino Linotype" w:hAnsi="Palatino Linotype" w:cs="Arial"/>
          <w:sz w:val="24"/>
          <w:szCs w:val="24"/>
          <w:lang w:val="es-ES_tradnl"/>
        </w:rPr>
        <w:t>es</w:t>
      </w:r>
      <w:r w:rsidR="00AC576A" w:rsidRPr="00222F30">
        <w:rPr>
          <w:rFonts w:ascii="Palatino Linotype" w:hAnsi="Palatino Linotype" w:cs="Arial"/>
          <w:sz w:val="24"/>
          <w:szCs w:val="24"/>
          <w:lang w:val="es-ES_tradnl"/>
        </w:rPr>
        <w:t xml:space="preserve"> de información, en los siguientes términos:</w:t>
      </w:r>
    </w:p>
    <w:p w:rsidR="002E1E0E" w:rsidRPr="002E1E0E" w:rsidRDefault="00040156" w:rsidP="002E1E0E">
      <w:pPr>
        <w:spacing w:after="0" w:line="276" w:lineRule="auto"/>
        <w:ind w:left="851" w:right="616"/>
        <w:jc w:val="right"/>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w:t>
      </w:r>
      <w:r w:rsidR="002E1E0E" w:rsidRPr="002E1E0E">
        <w:rPr>
          <w:rFonts w:ascii="Palatino Linotype" w:eastAsia="Times New Roman" w:hAnsi="Palatino Linotype" w:cs="Arial"/>
          <w:i/>
          <w:lang w:val="es-ES" w:eastAsia="es-ES"/>
        </w:rPr>
        <w:t>Folio de la solicitud: 00340/TECAMAC/IP/2019</w:t>
      </w:r>
    </w:p>
    <w:p w:rsidR="002E1E0E" w:rsidRPr="002E1E0E" w:rsidRDefault="002E1E0E" w:rsidP="002E1E0E">
      <w:pPr>
        <w:spacing w:after="0" w:line="276" w:lineRule="auto"/>
        <w:ind w:left="851" w:right="616"/>
        <w:jc w:val="both"/>
        <w:rPr>
          <w:rFonts w:ascii="Palatino Linotype" w:eastAsia="Times New Roman" w:hAnsi="Palatino Linotype" w:cs="Arial"/>
          <w:i/>
          <w:lang w:val="es-ES" w:eastAsia="es-ES"/>
        </w:rPr>
      </w:pPr>
      <w:r w:rsidRPr="002E1E0E">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1E0E" w:rsidRPr="002E1E0E" w:rsidRDefault="002E1E0E" w:rsidP="002E1E0E">
      <w:pPr>
        <w:spacing w:after="0" w:line="276" w:lineRule="auto"/>
        <w:ind w:left="851" w:right="616"/>
        <w:jc w:val="both"/>
        <w:rPr>
          <w:rFonts w:ascii="Palatino Linotype" w:eastAsia="Times New Roman" w:hAnsi="Palatino Linotype" w:cs="Arial"/>
          <w:i/>
          <w:lang w:val="es-ES" w:eastAsia="es-ES"/>
        </w:rPr>
      </w:pPr>
      <w:r w:rsidRPr="002E1E0E">
        <w:rPr>
          <w:rFonts w:ascii="Palatino Linotype" w:eastAsia="Times New Roman" w:hAnsi="Palatino Linotype" w:cs="Arial"/>
          <w:i/>
          <w:lang w:val="es-ES" w:eastAsia="es-ES"/>
        </w:rPr>
        <w:t>Por medio de la presente me dirijo a usted enviándole un cordial saludo, conforme a su solicitud de información número 00340/TECAMAC/IP/2019, se anexa lo siguiente:</w:t>
      </w:r>
    </w:p>
    <w:p w:rsidR="002E1E0E" w:rsidRPr="002E1E0E" w:rsidRDefault="002E1E0E" w:rsidP="002E1E0E">
      <w:pPr>
        <w:spacing w:after="0" w:line="276" w:lineRule="auto"/>
        <w:ind w:left="851" w:right="616"/>
        <w:jc w:val="both"/>
        <w:rPr>
          <w:rFonts w:ascii="Palatino Linotype" w:eastAsia="Times New Roman" w:hAnsi="Palatino Linotype" w:cs="Arial"/>
          <w:i/>
          <w:lang w:val="es-ES" w:eastAsia="es-ES"/>
        </w:rPr>
      </w:pPr>
      <w:r w:rsidRPr="002E1E0E">
        <w:rPr>
          <w:rFonts w:ascii="Palatino Linotype" w:eastAsia="Times New Roman" w:hAnsi="Palatino Linotype" w:cs="Arial"/>
          <w:i/>
          <w:lang w:val="es-ES" w:eastAsia="es-ES"/>
        </w:rPr>
        <w:t>ATENTAMENTE</w:t>
      </w:r>
    </w:p>
    <w:p w:rsidR="00E20C6A" w:rsidRDefault="002E1E0E" w:rsidP="002E1E0E">
      <w:pPr>
        <w:spacing w:after="0" w:line="276" w:lineRule="auto"/>
        <w:ind w:left="851" w:right="616"/>
        <w:jc w:val="both"/>
        <w:rPr>
          <w:rFonts w:ascii="Palatino Linotype" w:eastAsia="Times New Roman" w:hAnsi="Palatino Linotype" w:cs="Arial"/>
          <w:i/>
          <w:lang w:val="es-ES" w:eastAsia="es-ES"/>
        </w:rPr>
      </w:pPr>
      <w:r w:rsidRPr="002E1E0E">
        <w:rPr>
          <w:rFonts w:ascii="Palatino Linotype" w:eastAsia="Times New Roman" w:hAnsi="Palatino Linotype" w:cs="Arial"/>
          <w:i/>
          <w:lang w:val="es-ES" w:eastAsia="es-ES"/>
        </w:rPr>
        <w:t>C. CARLOS ALONSO HERNANDEZ PELAEZ</w:t>
      </w:r>
      <w:r w:rsidR="00040156" w:rsidRPr="00A446F3">
        <w:rPr>
          <w:rFonts w:ascii="Palatino Linotype" w:eastAsia="Times New Roman" w:hAnsi="Palatino Linotype" w:cs="Arial"/>
          <w:i/>
          <w:lang w:val="es-ES" w:eastAsia="es-ES"/>
        </w:rPr>
        <w:t>”</w:t>
      </w:r>
    </w:p>
    <w:p w:rsidR="002E1E0E" w:rsidRPr="00A446F3" w:rsidRDefault="002E1E0E" w:rsidP="002E1E0E">
      <w:pPr>
        <w:spacing w:after="0" w:line="276" w:lineRule="auto"/>
        <w:ind w:right="616"/>
        <w:jc w:val="both"/>
        <w:rPr>
          <w:rFonts w:ascii="Palatino Linotype" w:eastAsia="Times New Roman" w:hAnsi="Palatino Linotype" w:cs="Arial"/>
          <w:i/>
          <w:lang w:val="es-ES" w:eastAsia="es-ES"/>
        </w:rPr>
      </w:pPr>
    </w:p>
    <w:p w:rsidR="00E20C6A" w:rsidRDefault="002E1E0E" w:rsidP="002E1E0E">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val="es-ES" w:eastAsia="es-ES"/>
        </w:rPr>
        <mc:AlternateContent>
          <mc:Choice Requires="wps">
            <w:drawing>
              <wp:anchor distT="0" distB="0" distL="114300" distR="114300" simplePos="0" relativeHeight="251659264" behindDoc="0" locked="0" layoutInCell="1" allowOverlap="1">
                <wp:simplePos x="0" y="0"/>
                <wp:positionH relativeFrom="column">
                  <wp:posOffset>43815</wp:posOffset>
                </wp:positionH>
                <wp:positionV relativeFrom="paragraph">
                  <wp:posOffset>891540</wp:posOffset>
                </wp:positionV>
                <wp:extent cx="5619750" cy="3587750"/>
                <wp:effectExtent l="0" t="0" r="19050" b="31750"/>
                <wp:wrapNone/>
                <wp:docPr id="12" name="Conector recto 12"/>
                <wp:cNvGraphicFramePr/>
                <a:graphic xmlns:a="http://schemas.openxmlformats.org/drawingml/2006/main">
                  <a:graphicData uri="http://schemas.microsoft.com/office/word/2010/wordprocessingShape">
                    <wps:wsp>
                      <wps:cNvCnPr/>
                      <wps:spPr>
                        <a:xfrm>
                          <a:off x="0" y="0"/>
                          <a:ext cx="5619750" cy="3587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E7787"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70.2pt" to="445.95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" strokecolor="red" strokeweight=".5pt">
                <v:stroke joinstyle="miter"/>
              </v:line>
            </w:pict>
          </mc:Fallback>
        </mc:AlternateContent>
      </w:r>
      <w:r w:rsidRPr="002E1E0E">
        <w:rPr>
          <w:rFonts w:ascii="Palatino Linotype" w:eastAsia="Times New Roman" w:hAnsi="Palatino Linotype" w:cs="Arial"/>
          <w:sz w:val="24"/>
          <w:szCs w:val="24"/>
          <w:lang w:val="es-ES" w:eastAsia="es-ES"/>
        </w:rPr>
        <w:t>Asimismo, a toda</w:t>
      </w:r>
      <w:r>
        <w:rPr>
          <w:rFonts w:ascii="Palatino Linotype" w:eastAsia="Times New Roman" w:hAnsi="Palatino Linotype" w:cs="Arial"/>
          <w:sz w:val="24"/>
          <w:szCs w:val="24"/>
          <w:lang w:val="es-ES" w:eastAsia="es-ES"/>
        </w:rPr>
        <w:t>s</w:t>
      </w:r>
      <w:r w:rsidRPr="002E1E0E">
        <w:rPr>
          <w:rFonts w:ascii="Palatino Linotype" w:eastAsia="Times New Roman" w:hAnsi="Palatino Linotype" w:cs="Arial"/>
          <w:sz w:val="24"/>
          <w:szCs w:val="24"/>
          <w:lang w:val="es-ES" w:eastAsia="es-ES"/>
        </w:rPr>
        <w:t xml:space="preserve"> la</w:t>
      </w:r>
      <w:r>
        <w:rPr>
          <w:rFonts w:ascii="Palatino Linotype" w:eastAsia="Times New Roman" w:hAnsi="Palatino Linotype" w:cs="Arial"/>
          <w:sz w:val="24"/>
          <w:szCs w:val="24"/>
          <w:lang w:val="es-ES" w:eastAsia="es-ES"/>
        </w:rPr>
        <w:t>s</w:t>
      </w:r>
      <w:r w:rsidRPr="002E1E0E">
        <w:rPr>
          <w:rFonts w:ascii="Palatino Linotype" w:eastAsia="Times New Roman" w:hAnsi="Palatino Linotype" w:cs="Arial"/>
          <w:sz w:val="24"/>
          <w:szCs w:val="24"/>
          <w:lang w:val="es-ES" w:eastAsia="es-ES"/>
        </w:rPr>
        <w:t xml:space="preserve"> respuesta</w:t>
      </w:r>
      <w:r>
        <w:rPr>
          <w:rFonts w:ascii="Palatino Linotype" w:eastAsia="Times New Roman" w:hAnsi="Palatino Linotype" w:cs="Arial"/>
          <w:sz w:val="24"/>
          <w:szCs w:val="24"/>
          <w:lang w:val="es-ES" w:eastAsia="es-ES"/>
        </w:rPr>
        <w:t>s</w:t>
      </w:r>
      <w:r w:rsidRPr="002E1E0E">
        <w:rPr>
          <w:rFonts w:ascii="Palatino Linotype" w:eastAsia="Times New Roman" w:hAnsi="Palatino Linotype" w:cs="Arial"/>
          <w:sz w:val="24"/>
          <w:szCs w:val="24"/>
          <w:lang w:val="es-ES" w:eastAsia="es-ES"/>
        </w:rPr>
        <w:t xml:space="preserve"> anexó un archivo electrónico del que se desprende el mismo contenido s</w:t>
      </w:r>
      <w:r>
        <w:rPr>
          <w:rFonts w:ascii="Palatino Linotype" w:eastAsia="Times New Roman" w:hAnsi="Palatino Linotype" w:cs="Arial"/>
          <w:sz w:val="24"/>
          <w:szCs w:val="24"/>
          <w:lang w:val="es-ES" w:eastAsia="es-ES"/>
        </w:rPr>
        <w:t>ó</w:t>
      </w:r>
      <w:r w:rsidRPr="002E1E0E">
        <w:rPr>
          <w:rFonts w:ascii="Palatino Linotype" w:eastAsia="Times New Roman" w:hAnsi="Palatino Linotype" w:cs="Arial"/>
          <w:sz w:val="24"/>
          <w:szCs w:val="24"/>
          <w:lang w:val="es-ES" w:eastAsia="es-ES"/>
        </w:rPr>
        <w:t>lo cambiando el recurso de revisi</w:t>
      </w:r>
      <w:r>
        <w:rPr>
          <w:rFonts w:ascii="Palatino Linotype" w:eastAsia="Times New Roman" w:hAnsi="Palatino Linotype" w:cs="Arial"/>
          <w:sz w:val="24"/>
          <w:szCs w:val="24"/>
          <w:lang w:val="es-ES" w:eastAsia="es-ES"/>
        </w:rPr>
        <w:t>ón de que se trata y que por economía procesal se inserta uno de ellos:</w:t>
      </w:r>
    </w:p>
    <w:p w:rsidR="002E1E0E" w:rsidRPr="002E1E0E" w:rsidRDefault="002E1E0E" w:rsidP="002E1E0E">
      <w:pPr>
        <w:spacing w:after="0" w:line="360" w:lineRule="auto"/>
        <w:jc w:val="both"/>
        <w:rPr>
          <w:rFonts w:ascii="Palatino Linotype" w:eastAsia="Times New Roman" w:hAnsi="Palatino Linotype" w:cs="Arial"/>
          <w:sz w:val="24"/>
          <w:szCs w:val="24"/>
          <w:lang w:val="es-ES" w:eastAsia="es-ES"/>
        </w:rPr>
      </w:pPr>
      <w:r>
        <w:rPr>
          <w:noProof/>
          <w:lang w:val="es-ES" w:eastAsia="es-ES"/>
        </w:rPr>
        <w:lastRenderedPageBreak/>
        <w:drawing>
          <wp:inline distT="0" distB="0" distL="0" distR="0" wp14:anchorId="3AC6A527" wp14:editId="1D7E5F9E">
            <wp:extent cx="5568950" cy="7550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966" t="9858" r="31093" b="5652"/>
                    <a:stretch/>
                  </pic:blipFill>
                  <pic:spPr bwMode="auto">
                    <a:xfrm>
                      <a:off x="0" y="0"/>
                      <a:ext cx="5568950" cy="7550150"/>
                    </a:xfrm>
                    <a:prstGeom prst="rect">
                      <a:avLst/>
                    </a:prstGeom>
                    <a:ln>
                      <a:noFill/>
                    </a:ln>
                    <a:extLst>
                      <a:ext uri="{53640926-AAD7-44D8-BBD7-CCE9431645EC}">
                        <a14:shadowObscured xmlns:a14="http://schemas.microsoft.com/office/drawing/2010/main"/>
                      </a:ext>
                    </a:extLst>
                  </pic:spPr>
                </pic:pic>
              </a:graphicData>
            </a:graphic>
          </wp:inline>
        </w:drawing>
      </w:r>
    </w:p>
    <w:p w:rsidR="00F41517" w:rsidRDefault="007F314D" w:rsidP="00293816">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4"/>
          <w:szCs w:val="24"/>
          <w:lang w:val="es-ES" w:eastAsia="es-ES"/>
        </w:rPr>
        <w:lastRenderedPageBreak/>
        <w:t>I</w:t>
      </w:r>
      <w:r w:rsidR="00FC7C8B">
        <w:rPr>
          <w:rFonts w:ascii="Palatino Linotype" w:eastAsia="Times New Roman" w:hAnsi="Palatino Linotype" w:cs="Arial"/>
          <w:b/>
          <w:sz w:val="24"/>
          <w:szCs w:val="24"/>
          <w:lang w:val="es-ES" w:eastAsia="es-ES"/>
        </w:rPr>
        <w:t>V</w:t>
      </w:r>
      <w:r w:rsidR="0027427A" w:rsidRPr="00A446F3">
        <w:rPr>
          <w:rFonts w:ascii="Palatino Linotype" w:eastAsia="Times New Roman" w:hAnsi="Palatino Linotype" w:cs="Arial"/>
          <w:b/>
          <w:sz w:val="24"/>
          <w:szCs w:val="24"/>
          <w:lang w:val="es-ES" w:eastAsia="es-ES"/>
        </w:rPr>
        <w:t xml:space="preserve">. </w:t>
      </w:r>
      <w:r>
        <w:rPr>
          <w:rFonts w:ascii="Palatino Linotype" w:eastAsia="Times New Roman" w:hAnsi="Palatino Linotype" w:cs="Times New Roman"/>
          <w:sz w:val="24"/>
          <w:szCs w:val="24"/>
          <w:lang w:val="es-ES" w:eastAsia="es-ES"/>
        </w:rPr>
        <w:t>Inconforme con la</w:t>
      </w:r>
      <w:r w:rsidR="00305916">
        <w:rPr>
          <w:rFonts w:ascii="Palatino Linotype" w:eastAsia="Times New Roman" w:hAnsi="Palatino Linotype" w:cs="Times New Roman"/>
          <w:sz w:val="24"/>
          <w:szCs w:val="24"/>
          <w:lang w:val="es-ES" w:eastAsia="es-ES"/>
        </w:rPr>
        <w:t>s</w:t>
      </w:r>
      <w:r w:rsidR="0027427A" w:rsidRPr="00A446F3">
        <w:rPr>
          <w:rFonts w:ascii="Palatino Linotype" w:eastAsia="Times New Roman" w:hAnsi="Palatino Linotype" w:cs="Times New Roman"/>
          <w:sz w:val="24"/>
          <w:szCs w:val="24"/>
          <w:lang w:val="es-ES" w:eastAsia="es-ES"/>
        </w:rPr>
        <w:t xml:space="preserve"> </w:t>
      </w:r>
      <w:r w:rsidR="0027427A" w:rsidRPr="00A446F3">
        <w:rPr>
          <w:rFonts w:ascii="Palatino Linotype" w:eastAsia="Times New Roman" w:hAnsi="Palatino Linotype" w:cs="Arial"/>
          <w:sz w:val="24"/>
          <w:szCs w:val="24"/>
          <w:lang w:val="es-ES" w:eastAsia="es-ES"/>
        </w:rPr>
        <w:t>respuesta</w:t>
      </w:r>
      <w:r w:rsidR="00305916">
        <w:rPr>
          <w:rFonts w:ascii="Palatino Linotype" w:eastAsia="Times New Roman" w:hAnsi="Palatino Linotype" w:cs="Arial"/>
          <w:sz w:val="24"/>
          <w:szCs w:val="24"/>
          <w:lang w:val="es-ES" w:eastAsia="es-ES"/>
        </w:rPr>
        <w:t>s</w:t>
      </w:r>
      <w:r w:rsidR="0027427A" w:rsidRPr="00A446F3">
        <w:rPr>
          <w:rFonts w:ascii="Palatino Linotype" w:eastAsia="Times New Roman" w:hAnsi="Palatino Linotype" w:cs="Arial"/>
          <w:sz w:val="24"/>
          <w:szCs w:val="24"/>
          <w:lang w:val="es-ES" w:eastAsia="es-ES"/>
        </w:rPr>
        <w:t xml:space="preserve"> el </w:t>
      </w:r>
      <w:r w:rsidR="00C70693">
        <w:rPr>
          <w:rFonts w:ascii="Palatino Linotype" w:eastAsia="Times New Roman" w:hAnsi="Palatino Linotype" w:cs="Arial"/>
          <w:sz w:val="24"/>
          <w:szCs w:val="24"/>
          <w:lang w:val="es-ES" w:eastAsia="es-ES"/>
        </w:rPr>
        <w:t>once</w:t>
      </w:r>
      <w:r w:rsidR="00FC7C8B" w:rsidRPr="00A446F3">
        <w:rPr>
          <w:rFonts w:ascii="Palatino Linotype" w:eastAsia="Times New Roman" w:hAnsi="Palatino Linotype" w:cs="Arial"/>
          <w:sz w:val="24"/>
          <w:szCs w:val="24"/>
          <w:lang w:val="es-ES" w:eastAsia="es-ES"/>
        </w:rPr>
        <w:t xml:space="preserve"> </w:t>
      </w:r>
      <w:r w:rsidR="0027427A" w:rsidRPr="00A446F3">
        <w:rPr>
          <w:rFonts w:ascii="Palatino Linotype" w:eastAsia="Times New Roman" w:hAnsi="Palatino Linotype" w:cs="Arial"/>
          <w:sz w:val="24"/>
          <w:szCs w:val="24"/>
          <w:lang w:val="es-ES" w:eastAsia="es-ES"/>
        </w:rPr>
        <w:t xml:space="preserve">de </w:t>
      </w:r>
      <w:r w:rsidR="00C70693">
        <w:rPr>
          <w:rFonts w:ascii="Palatino Linotype" w:eastAsia="Times New Roman" w:hAnsi="Palatino Linotype" w:cs="Arial"/>
          <w:sz w:val="24"/>
          <w:szCs w:val="24"/>
          <w:lang w:val="es-ES" w:eastAsia="es-ES"/>
        </w:rPr>
        <w:t>junio</w:t>
      </w:r>
      <w:r w:rsidR="0027427A" w:rsidRPr="00A446F3">
        <w:rPr>
          <w:rFonts w:ascii="Palatino Linotype" w:eastAsia="Times New Roman" w:hAnsi="Palatino Linotype" w:cs="Arial"/>
          <w:sz w:val="24"/>
          <w:szCs w:val="24"/>
          <w:lang w:val="es-ES" w:eastAsia="es-ES"/>
        </w:rPr>
        <w:t xml:space="preserve"> de dos mil diecinueve</w:t>
      </w:r>
      <w:r w:rsidR="0075054E" w:rsidRPr="00A446F3">
        <w:rPr>
          <w:rFonts w:ascii="Palatino Linotype" w:eastAsia="Times New Roman" w:hAnsi="Palatino Linotype" w:cs="Arial"/>
          <w:sz w:val="24"/>
          <w:szCs w:val="24"/>
          <w:lang w:val="es-ES" w:eastAsia="es-ES"/>
        </w:rPr>
        <w:t xml:space="preserve">, </w:t>
      </w:r>
      <w:r w:rsidR="00436851">
        <w:rPr>
          <w:rFonts w:ascii="Palatino Linotype" w:eastAsia="Times New Roman" w:hAnsi="Palatino Linotype" w:cs="Times New Roman"/>
          <w:b/>
          <w:sz w:val="24"/>
          <w:szCs w:val="24"/>
          <w:lang w:val="es-ES" w:eastAsia="es-ES"/>
        </w:rPr>
        <w:t>EL</w:t>
      </w:r>
      <w:r w:rsidR="0027427A" w:rsidRPr="00A446F3">
        <w:rPr>
          <w:rFonts w:ascii="Palatino Linotype" w:eastAsia="Times New Roman" w:hAnsi="Palatino Linotype" w:cs="Times New Roman"/>
          <w:b/>
          <w:sz w:val="24"/>
          <w:szCs w:val="24"/>
          <w:lang w:val="es-ES" w:eastAsia="es-ES"/>
        </w:rPr>
        <w:t xml:space="preserve"> RECURRENTE</w:t>
      </w:r>
      <w:r w:rsidR="0027427A" w:rsidRPr="00A446F3">
        <w:rPr>
          <w:rFonts w:ascii="Palatino Linotype" w:eastAsia="Times New Roman" w:hAnsi="Palatino Linotype" w:cs="Times New Roman"/>
          <w:sz w:val="24"/>
          <w:szCs w:val="24"/>
          <w:lang w:val="es-ES" w:eastAsia="es-ES"/>
        </w:rPr>
        <w:t xml:space="preserve"> interpuso </w:t>
      </w:r>
      <w:r w:rsidR="00305916">
        <w:rPr>
          <w:rFonts w:ascii="Palatino Linotype" w:eastAsia="Times New Roman" w:hAnsi="Palatino Linotype" w:cs="Times New Roman"/>
          <w:sz w:val="24"/>
          <w:szCs w:val="24"/>
          <w:lang w:val="es-ES" w:eastAsia="es-ES"/>
        </w:rPr>
        <w:t>los</w:t>
      </w:r>
      <w:r w:rsidR="0027427A" w:rsidRPr="00A446F3">
        <w:rPr>
          <w:rFonts w:ascii="Palatino Linotype" w:eastAsia="Times New Roman" w:hAnsi="Palatino Linotype" w:cs="Times New Roman"/>
          <w:sz w:val="24"/>
          <w:szCs w:val="24"/>
          <w:lang w:val="es-ES" w:eastAsia="es-ES"/>
        </w:rPr>
        <w:t xml:space="preserve"> recursos de revisión objeto del presente estudio, </w:t>
      </w:r>
      <w:r w:rsidR="00174903" w:rsidRPr="00A446F3">
        <w:rPr>
          <w:rFonts w:ascii="Palatino Linotype" w:eastAsia="Times New Roman" w:hAnsi="Palatino Linotype" w:cs="Times New Roman"/>
          <w:sz w:val="24"/>
          <w:szCs w:val="24"/>
          <w:lang w:val="es-ES" w:eastAsia="es-ES"/>
        </w:rPr>
        <w:t>y se le</w:t>
      </w:r>
      <w:r w:rsidR="00305916">
        <w:rPr>
          <w:rFonts w:ascii="Palatino Linotype" w:eastAsia="Times New Roman" w:hAnsi="Palatino Linotype" w:cs="Times New Roman"/>
          <w:sz w:val="24"/>
          <w:szCs w:val="24"/>
          <w:lang w:val="es-ES" w:eastAsia="es-ES"/>
        </w:rPr>
        <w:t>s</w:t>
      </w:r>
      <w:r w:rsidR="00174903" w:rsidRPr="00A446F3">
        <w:rPr>
          <w:rFonts w:ascii="Palatino Linotype" w:eastAsia="Times New Roman" w:hAnsi="Palatino Linotype" w:cs="Times New Roman"/>
          <w:sz w:val="24"/>
          <w:szCs w:val="24"/>
          <w:lang w:val="es-ES" w:eastAsia="es-ES"/>
        </w:rPr>
        <w:t xml:space="preserve"> asignó </w:t>
      </w:r>
      <w:r w:rsidR="00305916">
        <w:rPr>
          <w:rFonts w:ascii="Palatino Linotype" w:eastAsia="Times New Roman" w:hAnsi="Palatino Linotype" w:cs="Times New Roman"/>
          <w:sz w:val="24"/>
          <w:szCs w:val="24"/>
          <w:lang w:val="es-ES" w:eastAsia="es-ES"/>
        </w:rPr>
        <w:t>los</w:t>
      </w:r>
      <w:r w:rsidR="00174903" w:rsidRPr="00A446F3">
        <w:rPr>
          <w:rFonts w:ascii="Palatino Linotype" w:eastAsia="Times New Roman" w:hAnsi="Palatino Linotype" w:cs="Times New Roman"/>
          <w:sz w:val="24"/>
          <w:szCs w:val="24"/>
          <w:lang w:val="es-ES" w:eastAsia="es-ES"/>
        </w:rPr>
        <w:t xml:space="preserve"> número</w:t>
      </w:r>
      <w:r w:rsidR="00305916">
        <w:rPr>
          <w:rFonts w:ascii="Palatino Linotype" w:eastAsia="Times New Roman" w:hAnsi="Palatino Linotype" w:cs="Times New Roman"/>
          <w:sz w:val="24"/>
          <w:szCs w:val="24"/>
          <w:lang w:val="es-ES" w:eastAsia="es-ES"/>
        </w:rPr>
        <w:t>s</w:t>
      </w:r>
      <w:r w:rsidR="00174903" w:rsidRPr="00A446F3">
        <w:rPr>
          <w:rFonts w:ascii="Palatino Linotype" w:eastAsia="Times New Roman" w:hAnsi="Palatino Linotype" w:cs="Times New Roman"/>
          <w:sz w:val="24"/>
          <w:szCs w:val="24"/>
          <w:lang w:val="es-ES" w:eastAsia="es-ES"/>
        </w:rPr>
        <w:t xml:space="preserve"> </w:t>
      </w:r>
      <w:r w:rsidR="0027427A" w:rsidRPr="00A446F3">
        <w:rPr>
          <w:rFonts w:ascii="Palatino Linotype" w:eastAsia="Times New Roman" w:hAnsi="Palatino Linotype" w:cs="Times New Roman"/>
          <w:sz w:val="24"/>
          <w:szCs w:val="24"/>
          <w:lang w:val="es-ES" w:eastAsia="es-ES"/>
        </w:rPr>
        <w:t>de expediente</w:t>
      </w:r>
      <w:r w:rsidR="00305916">
        <w:rPr>
          <w:rFonts w:ascii="Palatino Linotype" w:eastAsia="Times New Roman" w:hAnsi="Palatino Linotype" w:cs="Times New Roman"/>
          <w:sz w:val="24"/>
          <w:szCs w:val="24"/>
          <w:lang w:val="es-ES" w:eastAsia="es-ES"/>
        </w:rPr>
        <w:t>s</w:t>
      </w:r>
      <w:r w:rsidR="00C57ECB" w:rsidRPr="00A446F3">
        <w:rPr>
          <w:rFonts w:ascii="Palatino Linotype" w:eastAsia="Times New Roman" w:hAnsi="Palatino Linotype" w:cs="Arial"/>
          <w:sz w:val="24"/>
          <w:szCs w:val="24"/>
          <w:lang w:val="es-ES" w:eastAsia="es-ES"/>
        </w:rPr>
        <w:t xml:space="preserve"> </w:t>
      </w:r>
      <w:r w:rsidR="00C57ECB" w:rsidRPr="005E16EA">
        <w:rPr>
          <w:rFonts w:ascii="Palatino Linotype" w:eastAsia="Times New Roman" w:hAnsi="Palatino Linotype" w:cs="Times New Roman"/>
          <w:b/>
          <w:lang w:eastAsia="es-MX"/>
        </w:rPr>
        <w:t>0</w:t>
      </w:r>
      <w:r w:rsidR="00305916" w:rsidRPr="005E16EA">
        <w:rPr>
          <w:rFonts w:ascii="Palatino Linotype" w:eastAsia="Times New Roman" w:hAnsi="Palatino Linotype" w:cs="Times New Roman"/>
          <w:b/>
          <w:lang w:eastAsia="es-MX"/>
        </w:rPr>
        <w:t>5</w:t>
      </w:r>
      <w:r w:rsidR="005E16EA" w:rsidRPr="005E16EA">
        <w:rPr>
          <w:rFonts w:ascii="Palatino Linotype" w:eastAsia="Times New Roman" w:hAnsi="Palatino Linotype" w:cs="Times New Roman"/>
          <w:b/>
          <w:lang w:eastAsia="es-MX"/>
        </w:rPr>
        <w:t>292</w:t>
      </w:r>
      <w:r w:rsidR="00C57ECB" w:rsidRPr="005E16EA">
        <w:rPr>
          <w:rFonts w:ascii="Palatino Linotype" w:eastAsia="Times New Roman" w:hAnsi="Palatino Linotype" w:cs="Times New Roman"/>
          <w:b/>
          <w:lang w:eastAsia="es-MX"/>
        </w:rPr>
        <w:t>/INFOEM/IP/RR/2019</w:t>
      </w:r>
      <w:r w:rsidR="005E16EA" w:rsidRPr="005E16EA">
        <w:rPr>
          <w:rFonts w:ascii="Palatino Linotype" w:eastAsia="Times New Roman" w:hAnsi="Palatino Linotype" w:cs="Times New Roman"/>
          <w:b/>
          <w:lang w:eastAsia="es-MX"/>
        </w:rPr>
        <w:t>, 05293/INFOEM/IP/RR/2019, 05294/INFOEM/IP/RR/2019, 05295/INFOEM/IP/RR/2019</w:t>
      </w:r>
      <w:r w:rsidR="00305916" w:rsidRPr="005E16EA">
        <w:rPr>
          <w:rFonts w:ascii="Palatino Linotype" w:eastAsia="Times New Roman" w:hAnsi="Palatino Linotype" w:cs="Times New Roman"/>
          <w:b/>
          <w:lang w:eastAsia="es-MX"/>
        </w:rPr>
        <w:t xml:space="preserve"> </w:t>
      </w:r>
      <w:r w:rsidR="00305916" w:rsidRPr="005E16EA">
        <w:rPr>
          <w:rFonts w:ascii="Palatino Linotype" w:eastAsia="Times New Roman" w:hAnsi="Palatino Linotype" w:cs="Times New Roman"/>
          <w:lang w:eastAsia="es-MX"/>
        </w:rPr>
        <w:t>y</w:t>
      </w:r>
      <w:r w:rsidR="00305916" w:rsidRPr="005E16EA">
        <w:rPr>
          <w:rFonts w:ascii="Palatino Linotype" w:eastAsia="Times New Roman" w:hAnsi="Palatino Linotype" w:cs="Times New Roman"/>
          <w:b/>
          <w:lang w:eastAsia="es-MX"/>
        </w:rPr>
        <w:t xml:space="preserve"> 05</w:t>
      </w:r>
      <w:r w:rsidR="005E16EA" w:rsidRPr="005E16EA">
        <w:rPr>
          <w:rFonts w:ascii="Palatino Linotype" w:eastAsia="Times New Roman" w:hAnsi="Palatino Linotype" w:cs="Times New Roman"/>
          <w:b/>
          <w:lang w:eastAsia="es-MX"/>
        </w:rPr>
        <w:t>296</w:t>
      </w:r>
      <w:r w:rsidR="00305916" w:rsidRPr="005E16EA">
        <w:rPr>
          <w:rFonts w:ascii="Palatino Linotype" w:eastAsia="Times New Roman" w:hAnsi="Palatino Linotype" w:cs="Times New Roman"/>
          <w:b/>
          <w:lang w:eastAsia="es-MX"/>
        </w:rPr>
        <w:t>/INFOEM/IP/RR/2019</w:t>
      </w:r>
      <w:r w:rsidR="00305916">
        <w:rPr>
          <w:rFonts w:ascii="Palatino Linotype" w:eastAsia="Times New Roman" w:hAnsi="Palatino Linotype" w:cs="Times New Roman"/>
          <w:b/>
          <w:sz w:val="24"/>
          <w:szCs w:val="24"/>
          <w:lang w:eastAsia="es-MX"/>
        </w:rPr>
        <w:t xml:space="preserve"> </w:t>
      </w:r>
      <w:r w:rsidR="00305916" w:rsidRPr="00305916">
        <w:rPr>
          <w:rFonts w:ascii="Palatino Linotype" w:eastAsia="Times New Roman" w:hAnsi="Palatino Linotype" w:cs="Times New Roman"/>
          <w:sz w:val="24"/>
          <w:szCs w:val="24"/>
          <w:lang w:eastAsia="es-MX"/>
        </w:rPr>
        <w:t>acumulados</w:t>
      </w:r>
      <w:r w:rsidR="00C57ECB" w:rsidRPr="00A446F3">
        <w:rPr>
          <w:rFonts w:ascii="Palatino Linotype" w:eastAsia="Times New Roman" w:hAnsi="Palatino Linotype" w:cs="Times New Roman"/>
          <w:sz w:val="24"/>
          <w:szCs w:val="24"/>
          <w:lang w:eastAsia="es-MX"/>
        </w:rPr>
        <w:t xml:space="preserve">, </w:t>
      </w:r>
      <w:r w:rsidR="00C57ECB" w:rsidRPr="00A446F3">
        <w:rPr>
          <w:rFonts w:ascii="Palatino Linotype" w:eastAsia="Times New Roman" w:hAnsi="Palatino Linotype" w:cs="Arial"/>
          <w:sz w:val="24"/>
          <w:szCs w:val="24"/>
          <w:lang w:val="es-ES" w:eastAsia="es-ES"/>
        </w:rPr>
        <w:t xml:space="preserve">en </w:t>
      </w:r>
      <w:r w:rsidR="00305916">
        <w:rPr>
          <w:rFonts w:ascii="Palatino Linotype" w:eastAsia="Times New Roman" w:hAnsi="Palatino Linotype" w:cs="Arial"/>
          <w:sz w:val="24"/>
          <w:szCs w:val="24"/>
          <w:lang w:val="es-ES" w:eastAsia="es-ES"/>
        </w:rPr>
        <w:t>los</w:t>
      </w:r>
      <w:r w:rsidR="00C57ECB" w:rsidRPr="00A446F3">
        <w:rPr>
          <w:rFonts w:ascii="Palatino Linotype" w:eastAsia="Times New Roman" w:hAnsi="Palatino Linotype" w:cs="Arial"/>
          <w:sz w:val="24"/>
          <w:szCs w:val="24"/>
          <w:lang w:val="es-ES" w:eastAsia="es-ES"/>
        </w:rPr>
        <w:t xml:space="preserve"> que señaló como acto impugnado y razones o motivos de inconformidad</w:t>
      </w:r>
      <w:r w:rsidR="00305916">
        <w:rPr>
          <w:rFonts w:ascii="Palatino Linotype" w:eastAsia="Times New Roman" w:hAnsi="Palatino Linotype" w:cs="Arial"/>
          <w:sz w:val="24"/>
          <w:szCs w:val="24"/>
          <w:lang w:val="es-ES" w:eastAsia="es-ES"/>
        </w:rPr>
        <w:t xml:space="preserve"> </w:t>
      </w:r>
      <w:r w:rsidR="00C70693">
        <w:rPr>
          <w:rFonts w:ascii="Palatino Linotype" w:eastAsia="Times New Roman" w:hAnsi="Palatino Linotype" w:cs="Arial"/>
          <w:sz w:val="24"/>
          <w:szCs w:val="24"/>
          <w:lang w:val="es-ES" w:eastAsia="es-ES"/>
        </w:rPr>
        <w:t xml:space="preserve">en los mismos términos </w:t>
      </w:r>
      <w:r w:rsidR="00C57ECB" w:rsidRPr="00A446F3">
        <w:rPr>
          <w:rFonts w:ascii="Palatino Linotype" w:eastAsia="Times New Roman" w:hAnsi="Palatino Linotype" w:cs="Arial"/>
          <w:sz w:val="24"/>
          <w:szCs w:val="24"/>
          <w:lang w:val="es-ES" w:eastAsia="es-ES"/>
        </w:rPr>
        <w:t>lo siguiente:</w:t>
      </w:r>
    </w:p>
    <w:p w:rsidR="00222F30" w:rsidRPr="00A446F3" w:rsidRDefault="00222F30" w:rsidP="00293816">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984"/>
        <w:gridCol w:w="3123"/>
        <w:gridCol w:w="2721"/>
      </w:tblGrid>
      <w:tr w:rsidR="00C318AA" w:rsidRPr="00A446F3" w:rsidTr="00896D62">
        <w:trPr>
          <w:jc w:val="center"/>
        </w:trPr>
        <w:tc>
          <w:tcPr>
            <w:tcW w:w="2689" w:type="dxa"/>
            <w:shd w:val="clear" w:color="auto" w:fill="000000" w:themeFill="text1"/>
            <w:vAlign w:val="center"/>
          </w:tcPr>
          <w:p w:rsidR="00C318AA" w:rsidRPr="00A446F3" w:rsidRDefault="00C318AA" w:rsidP="00C318AA">
            <w:pPr>
              <w:jc w:val="center"/>
              <w:rPr>
                <w:rFonts w:ascii="Palatino Linotype" w:hAnsi="Palatino Linotype"/>
                <w:b/>
                <w:sz w:val="24"/>
                <w:szCs w:val="24"/>
              </w:rPr>
            </w:pPr>
            <w:r w:rsidRPr="00A446F3">
              <w:rPr>
                <w:rFonts w:ascii="Palatino Linotype" w:hAnsi="Palatino Linotype"/>
                <w:b/>
                <w:sz w:val="24"/>
                <w:szCs w:val="24"/>
              </w:rPr>
              <w:t>Número de Recurso</w:t>
            </w:r>
          </w:p>
        </w:tc>
        <w:tc>
          <w:tcPr>
            <w:tcW w:w="3324" w:type="dxa"/>
            <w:shd w:val="clear" w:color="auto" w:fill="000000" w:themeFill="text1"/>
            <w:vAlign w:val="center"/>
          </w:tcPr>
          <w:p w:rsidR="00C318AA" w:rsidRPr="00A446F3" w:rsidRDefault="00C318AA" w:rsidP="00C318AA">
            <w:pPr>
              <w:jc w:val="center"/>
              <w:rPr>
                <w:rFonts w:ascii="Palatino Linotype" w:hAnsi="Palatino Linotype"/>
                <w:b/>
                <w:sz w:val="24"/>
                <w:szCs w:val="24"/>
              </w:rPr>
            </w:pPr>
            <w:r w:rsidRPr="00A446F3">
              <w:rPr>
                <w:rFonts w:ascii="Palatino Linotype" w:hAnsi="Palatino Linotype"/>
                <w:b/>
                <w:sz w:val="24"/>
                <w:szCs w:val="24"/>
              </w:rPr>
              <w:t>Acto Impugnado</w:t>
            </w:r>
          </w:p>
        </w:tc>
        <w:tc>
          <w:tcPr>
            <w:tcW w:w="2815" w:type="dxa"/>
            <w:shd w:val="clear" w:color="auto" w:fill="000000" w:themeFill="text1"/>
            <w:vAlign w:val="center"/>
          </w:tcPr>
          <w:p w:rsidR="00C318AA" w:rsidRPr="00A446F3" w:rsidRDefault="00C318AA" w:rsidP="00C318AA">
            <w:pPr>
              <w:jc w:val="center"/>
              <w:rPr>
                <w:rFonts w:ascii="Palatino Linotype" w:hAnsi="Palatino Linotype"/>
                <w:b/>
                <w:sz w:val="24"/>
                <w:szCs w:val="24"/>
              </w:rPr>
            </w:pPr>
            <w:r w:rsidRPr="00A446F3">
              <w:rPr>
                <w:rFonts w:ascii="Palatino Linotype" w:hAnsi="Palatino Linotype"/>
                <w:b/>
                <w:sz w:val="24"/>
                <w:szCs w:val="24"/>
              </w:rPr>
              <w:t>Razones o motivos de inconformidad</w:t>
            </w:r>
          </w:p>
        </w:tc>
      </w:tr>
      <w:tr w:rsidR="00C318AA" w:rsidRPr="00A446F3" w:rsidTr="00896D62">
        <w:trPr>
          <w:trHeight w:val="1384"/>
          <w:jc w:val="center"/>
        </w:trPr>
        <w:tc>
          <w:tcPr>
            <w:tcW w:w="2689" w:type="dxa"/>
          </w:tcPr>
          <w:p w:rsidR="00305916" w:rsidRPr="00A446F3" w:rsidRDefault="00C70693" w:rsidP="00305916">
            <w:pPr>
              <w:rPr>
                <w:rFonts w:ascii="Palatino Linotype" w:hAnsi="Palatino Linotype"/>
                <w:sz w:val="20"/>
                <w:szCs w:val="20"/>
              </w:rPr>
            </w:pPr>
            <w:r w:rsidRPr="005E16EA">
              <w:rPr>
                <w:rFonts w:ascii="Palatino Linotype" w:eastAsia="Times New Roman" w:hAnsi="Palatino Linotype" w:cs="Times New Roman"/>
                <w:b/>
                <w:lang w:eastAsia="es-MX"/>
              </w:rPr>
              <w:t xml:space="preserve">05292/INFOEM/IP/RR/2019, 05293/INFOEM/IP/RR/2019, 05294/INFOEM/IP/RR/2019, 05295/INFOEM/IP/RR/2019 </w:t>
            </w:r>
            <w:r w:rsidRPr="005E16EA">
              <w:rPr>
                <w:rFonts w:ascii="Palatino Linotype" w:eastAsia="Times New Roman" w:hAnsi="Palatino Linotype" w:cs="Times New Roman"/>
                <w:lang w:eastAsia="es-MX"/>
              </w:rPr>
              <w:t>y</w:t>
            </w:r>
            <w:r w:rsidRPr="005E16EA">
              <w:rPr>
                <w:rFonts w:ascii="Palatino Linotype" w:eastAsia="Times New Roman" w:hAnsi="Palatino Linotype" w:cs="Times New Roman"/>
                <w:b/>
                <w:lang w:eastAsia="es-MX"/>
              </w:rPr>
              <w:t xml:space="preserve"> 05296/INFOEM/IP/RR/2019</w:t>
            </w:r>
            <w:r>
              <w:rPr>
                <w:rFonts w:ascii="Palatino Linotype" w:eastAsia="Times New Roman" w:hAnsi="Palatino Linotype" w:cs="Times New Roman"/>
                <w:b/>
                <w:sz w:val="24"/>
                <w:szCs w:val="24"/>
                <w:lang w:eastAsia="es-MX"/>
              </w:rPr>
              <w:t xml:space="preserve"> </w:t>
            </w:r>
            <w:r w:rsidRPr="00305916">
              <w:rPr>
                <w:rFonts w:ascii="Palatino Linotype" w:eastAsia="Times New Roman" w:hAnsi="Palatino Linotype" w:cs="Times New Roman"/>
                <w:sz w:val="24"/>
                <w:szCs w:val="24"/>
                <w:lang w:eastAsia="es-MX"/>
              </w:rPr>
              <w:t>acumulados</w:t>
            </w:r>
          </w:p>
        </w:tc>
        <w:tc>
          <w:tcPr>
            <w:tcW w:w="3324" w:type="dxa"/>
          </w:tcPr>
          <w:p w:rsidR="00C318AA" w:rsidRPr="00A446F3" w:rsidRDefault="00C70693" w:rsidP="00043CB4">
            <w:pPr>
              <w:jc w:val="both"/>
              <w:rPr>
                <w:rFonts w:ascii="Palatino Linotype" w:hAnsi="Palatino Linotype"/>
                <w:i/>
              </w:rPr>
            </w:pPr>
            <w:r w:rsidRPr="00C70693">
              <w:rPr>
                <w:rFonts w:ascii="Palatino Linotype" w:hAnsi="Palatino Linotype"/>
                <w:i/>
                <w:color w:val="000000"/>
              </w:rPr>
              <w:t>NEGATIVA FICTA A LA ENTREGA DE LA INFORMACIÓN SOLICITADA</w:t>
            </w:r>
          </w:p>
        </w:tc>
        <w:tc>
          <w:tcPr>
            <w:tcW w:w="2815" w:type="dxa"/>
          </w:tcPr>
          <w:p w:rsidR="00C318AA" w:rsidRPr="00E42D98" w:rsidRDefault="00C70693" w:rsidP="00043CB4">
            <w:pPr>
              <w:jc w:val="both"/>
              <w:rPr>
                <w:rFonts w:ascii="Palatino Linotype" w:hAnsi="Palatino Linotype"/>
                <w:i/>
              </w:rPr>
            </w:pPr>
            <w:r w:rsidRPr="00C70693">
              <w:rPr>
                <w:rFonts w:ascii="Palatino Linotype" w:hAnsi="Palatino Linotype"/>
                <w:i/>
                <w:color w:val="000000"/>
              </w:rPr>
              <w:t xml:space="preserve">EL MOTIVO DEL PRESENTE RECURSOS DE REVISIÓN ES POR QUE SE ME ESTA NEGANDO LA INFORMACIÓN SOLICITADA PUESTO QUE NO SE ME MOTIVA DE MANERA CORRECTA LA FALTA DE CAPACIDAD HUMANA Y TECNOLOGICA ADEMAS QUE LO SOLICITADO DE ACUERDO A LOS INFORMES PRESENTADOS ANTE OSFEM SE DEBEN TENER EN FORMATO DIGITAL COMO ADEMAS ELLOS PRESUMEN LOS TIENEN EN SU POSESIÓN SI ES BIEN CIERTO QUE LA DIRECCIÓN </w:t>
            </w:r>
            <w:r w:rsidRPr="00C70693">
              <w:rPr>
                <w:rFonts w:ascii="Palatino Linotype" w:hAnsi="Palatino Linotype"/>
                <w:i/>
                <w:color w:val="000000"/>
              </w:rPr>
              <w:lastRenderedPageBreak/>
              <w:t>ENCARGADA DE PERSONAL LO GENERA LA TESORERIA MUNICIPAL QUE ES QUIEN GENERA EL INFORME QUE SE ENTREGA A OSFEM ES QUIEN DEBE TENER LA INFORMACIÓN ES COMO YO PRESUMO DE ACUERDO A MIS POCOS CONOCIMIENTOS EN ESTE AMBOTO NO VEO CUAL SERA LA FALTA DE EQUIPO O FALTA DE PERSONAL SI ES QUE NO GENERA NINGUN ESFURZO EXCESIVO POR LO QUE SOLICITO A INFOEM HAGA VALER MI DERECHOA LA INFORMACIÓN Y SE ME ENTREGUE LA INFORMACIÓN SOLICITADA POR SISTRMA SAIMEX MUCHAS GRACIAS AL SUJETO OBLIGADO MUNICIPIO DE TECAMAC SALUDOS Y ESPERO MI INFORMACIÓN SOLICITADA.</w:t>
            </w:r>
          </w:p>
        </w:tc>
      </w:tr>
    </w:tbl>
    <w:p w:rsidR="006823BA" w:rsidRPr="00A446F3" w:rsidRDefault="006823BA">
      <w:pPr>
        <w:rPr>
          <w:rFonts w:ascii="Palatino Linotype" w:hAnsi="Palatino Linotype"/>
          <w:sz w:val="24"/>
          <w:szCs w:val="24"/>
        </w:rPr>
      </w:pPr>
    </w:p>
    <w:p w:rsidR="00A36862"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A446F3">
        <w:rPr>
          <w:rFonts w:ascii="Palatino Linotype" w:eastAsia="Times New Roman" w:hAnsi="Palatino Linotype" w:cs="Arial"/>
          <w:b/>
          <w:sz w:val="28"/>
          <w:szCs w:val="28"/>
          <w:lang w:val="es-ES" w:eastAsia="es-ES"/>
        </w:rPr>
        <w:t>V.</w:t>
      </w:r>
      <w:r w:rsidRPr="00A446F3">
        <w:rPr>
          <w:rFonts w:ascii="Palatino Linotype" w:eastAsia="Times New Roman" w:hAnsi="Palatino Linotype" w:cs="Arial"/>
          <w:b/>
          <w:sz w:val="28"/>
          <w:szCs w:val="24"/>
          <w:lang w:val="es-ES" w:eastAsia="es-ES"/>
        </w:rPr>
        <w:t xml:space="preserve"> </w:t>
      </w:r>
      <w:r w:rsidRPr="00A446F3">
        <w:rPr>
          <w:rFonts w:ascii="Palatino Linotype" w:eastAsia="Times New Roman" w:hAnsi="Palatino Linotype" w:cs="Arial"/>
          <w:sz w:val="24"/>
          <w:szCs w:val="24"/>
          <w:lang w:val="es-ES" w:eastAsia="es-ES"/>
        </w:rPr>
        <w:t xml:space="preserve">El </w:t>
      </w:r>
      <w:r w:rsidR="00C70693">
        <w:rPr>
          <w:rFonts w:ascii="Palatino Linotype" w:eastAsia="Times New Roman" w:hAnsi="Palatino Linotype" w:cs="Arial"/>
          <w:sz w:val="24"/>
          <w:szCs w:val="24"/>
          <w:lang w:val="es-ES" w:eastAsia="es-ES"/>
        </w:rPr>
        <w:t>once</w:t>
      </w:r>
      <w:r w:rsidRPr="00A446F3">
        <w:rPr>
          <w:rFonts w:ascii="Palatino Linotype" w:eastAsia="Times New Roman" w:hAnsi="Palatino Linotype" w:cs="Arial"/>
          <w:sz w:val="24"/>
          <w:szCs w:val="24"/>
          <w:lang w:val="es-ES" w:eastAsia="es-ES"/>
        </w:rPr>
        <w:t xml:space="preserve"> de </w:t>
      </w:r>
      <w:r w:rsidR="00C70693">
        <w:rPr>
          <w:rFonts w:ascii="Palatino Linotype" w:eastAsia="Times New Roman" w:hAnsi="Palatino Linotype" w:cs="Arial"/>
          <w:sz w:val="24"/>
          <w:szCs w:val="24"/>
          <w:lang w:val="es-ES" w:eastAsia="es-ES"/>
        </w:rPr>
        <w:t>junio</w:t>
      </w:r>
      <w:r w:rsidRPr="00A446F3">
        <w:rPr>
          <w:rFonts w:ascii="Palatino Linotype" w:eastAsia="Times New Roman" w:hAnsi="Palatino Linotype" w:cs="Arial"/>
          <w:sz w:val="24"/>
          <w:szCs w:val="24"/>
          <w:lang w:val="es-ES" w:eastAsia="es-ES"/>
        </w:rPr>
        <w:t xml:space="preserve"> de dos mil diecinueve</w:t>
      </w:r>
      <w:r w:rsidRPr="00A446F3">
        <w:rPr>
          <w:rFonts w:ascii="Palatino Linotype" w:eastAsia="Times New Roman" w:hAnsi="Palatino Linotype" w:cs="Times New Roman"/>
          <w:sz w:val="24"/>
          <w:szCs w:val="24"/>
          <w:lang w:val="es-ES" w:eastAsia="es-ES"/>
        </w:rPr>
        <w:t xml:space="preserve">, </w:t>
      </w:r>
      <w:r w:rsidR="00305916">
        <w:rPr>
          <w:rFonts w:ascii="Palatino Linotype" w:eastAsia="Times New Roman" w:hAnsi="Palatino Linotype" w:cs="Times New Roman"/>
          <w:sz w:val="24"/>
          <w:szCs w:val="24"/>
          <w:lang w:val="es-ES" w:eastAsia="es-ES"/>
        </w:rPr>
        <w:t>los</w:t>
      </w:r>
      <w:r w:rsidRPr="00A446F3">
        <w:rPr>
          <w:rFonts w:ascii="Palatino Linotype" w:eastAsia="Times New Roman" w:hAnsi="Palatino Linotype" w:cs="Arial"/>
          <w:sz w:val="24"/>
          <w:szCs w:val="24"/>
          <w:lang w:val="es-ES" w:eastAsia="es-ES"/>
        </w:rPr>
        <w:t xml:space="preserve"> </w:t>
      </w:r>
      <w:r w:rsidRPr="00A446F3">
        <w:rPr>
          <w:rFonts w:ascii="Palatino Linotype" w:eastAsia="Times New Roman" w:hAnsi="Palatino Linotype" w:cs="Arial"/>
          <w:sz w:val="24"/>
          <w:szCs w:val="24"/>
          <w:lang w:val="es-ES_tradnl" w:eastAsia="es-ES"/>
        </w:rPr>
        <w:t>recurso</w:t>
      </w:r>
      <w:r w:rsidR="00305916">
        <w:rPr>
          <w:rFonts w:ascii="Palatino Linotype" w:eastAsia="Times New Roman" w:hAnsi="Palatino Linotype" w:cs="Arial"/>
          <w:sz w:val="24"/>
          <w:szCs w:val="24"/>
          <w:lang w:val="es-ES_tradnl" w:eastAsia="es-ES"/>
        </w:rPr>
        <w:t>s</w:t>
      </w:r>
      <w:r w:rsidRPr="00A446F3">
        <w:rPr>
          <w:rFonts w:ascii="Palatino Linotype" w:eastAsia="Times New Roman" w:hAnsi="Palatino Linotype" w:cs="Arial"/>
          <w:sz w:val="24"/>
          <w:szCs w:val="24"/>
          <w:lang w:val="es-ES_tradnl" w:eastAsia="es-ES"/>
        </w:rPr>
        <w:t xml:space="preserve"> de revisión de que</w:t>
      </w:r>
      <w:r w:rsidRPr="00A446F3">
        <w:rPr>
          <w:rFonts w:ascii="Palatino Linotype" w:eastAsia="Times New Roman" w:hAnsi="Palatino Linotype" w:cs="Arial"/>
          <w:sz w:val="24"/>
          <w:szCs w:val="24"/>
          <w:lang w:val="es-ES" w:eastAsia="es-ES"/>
        </w:rPr>
        <w:t xml:space="preserve"> se trata</w:t>
      </w:r>
      <w:r w:rsidR="00305916">
        <w:rPr>
          <w:rFonts w:ascii="Palatino Linotype" w:eastAsia="Times New Roman" w:hAnsi="Palatino Linotype" w:cs="Arial"/>
          <w:sz w:val="24"/>
          <w:szCs w:val="24"/>
          <w:lang w:val="es-ES" w:eastAsia="es-ES"/>
        </w:rPr>
        <w:t>n</w:t>
      </w:r>
      <w:r w:rsidR="00305916">
        <w:rPr>
          <w:rFonts w:ascii="Palatino Linotype" w:eastAsia="Times New Roman" w:hAnsi="Palatino Linotype" w:cs="Arial"/>
          <w:sz w:val="24"/>
          <w:szCs w:val="24"/>
          <w:lang w:val="es-ES_tradnl" w:eastAsia="es-ES"/>
        </w:rPr>
        <w:t xml:space="preserve"> se enviaron</w:t>
      </w:r>
      <w:r w:rsidRPr="00A446F3">
        <w:rPr>
          <w:rFonts w:ascii="Palatino Linotype" w:eastAsia="Times New Roman" w:hAnsi="Palatino Linotype" w:cs="Arial"/>
          <w:sz w:val="24"/>
          <w:szCs w:val="24"/>
          <w:lang w:val="es-ES_tradnl" w:eastAsia="es-ES"/>
        </w:rPr>
        <w:t xml:space="preserve"> electrónicamente al Instituto de </w:t>
      </w:r>
      <w:r w:rsidRPr="00A446F3">
        <w:rPr>
          <w:rFonts w:ascii="Palatino Linotype" w:eastAsia="Arial Unicode MS" w:hAnsi="Palatino Linotype" w:cs="Arial"/>
          <w:sz w:val="24"/>
          <w:szCs w:val="24"/>
          <w:lang w:val="es-ES" w:eastAsia="es-ES"/>
        </w:rPr>
        <w:t>Transparencia</w:t>
      </w:r>
      <w:r w:rsidRPr="00A446F3">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w:t>
      </w:r>
      <w:r w:rsidRPr="00A446F3">
        <w:rPr>
          <w:rFonts w:ascii="Palatino Linotype" w:eastAsia="Times New Roman" w:hAnsi="Palatino Linotype" w:cs="Arial"/>
          <w:sz w:val="24"/>
          <w:szCs w:val="24"/>
          <w:lang w:val="es-ES_tradnl" w:eastAsia="es-ES"/>
        </w:rPr>
        <w:lastRenderedPageBreak/>
        <w:t xml:space="preserve">fundamento en el artículo 185, fracción I de la </w:t>
      </w:r>
      <w:r w:rsidRPr="00A446F3">
        <w:rPr>
          <w:rFonts w:ascii="Palatino Linotype" w:eastAsia="Times New Roman" w:hAnsi="Palatino Linotype" w:cs="Times New Roman"/>
          <w:sz w:val="24"/>
          <w:szCs w:val="24"/>
          <w:lang w:val="es-ES" w:eastAsia="es-ES"/>
        </w:rPr>
        <w:t>Ley de Transparencia y Acceso a la Información Pública del Estado de México y Municipios</w:t>
      </w:r>
      <w:r w:rsidRPr="00A446F3">
        <w:rPr>
          <w:rFonts w:ascii="Palatino Linotype" w:eastAsia="Times New Roman" w:hAnsi="Palatino Linotype" w:cs="Arial"/>
          <w:sz w:val="24"/>
          <w:szCs w:val="24"/>
          <w:lang w:val="es-ES_tradnl" w:eastAsia="es-ES"/>
        </w:rPr>
        <w:t>, se turnó, a través del</w:t>
      </w:r>
      <w:r w:rsidRPr="00A446F3">
        <w:rPr>
          <w:rFonts w:ascii="Palatino Linotype" w:eastAsia="Arial Unicode MS" w:hAnsi="Palatino Linotype" w:cs="Arial"/>
          <w:sz w:val="24"/>
          <w:szCs w:val="24"/>
          <w:lang w:val="es-ES_tradnl" w:eastAsia="es-ES"/>
        </w:rPr>
        <w:t xml:space="preserve"> </w:t>
      </w:r>
      <w:r w:rsidRPr="00A446F3">
        <w:rPr>
          <w:rFonts w:ascii="Palatino Linotype" w:eastAsia="Arial Unicode MS" w:hAnsi="Palatino Linotype" w:cs="Arial"/>
          <w:b/>
          <w:sz w:val="24"/>
          <w:szCs w:val="24"/>
          <w:lang w:val="es-ES_tradnl" w:eastAsia="es-ES"/>
        </w:rPr>
        <w:t>SAIMEX</w:t>
      </w:r>
      <w:r w:rsidRPr="00A446F3">
        <w:rPr>
          <w:rFonts w:ascii="Palatino Linotype" w:eastAsia="Times New Roman" w:hAnsi="Palatino Linotype" w:cs="Times New Roman"/>
          <w:sz w:val="24"/>
          <w:szCs w:val="24"/>
          <w:lang w:val="es-ES" w:eastAsia="es-ES"/>
        </w:rPr>
        <w:t>, el recurso</w:t>
      </w:r>
      <w:r w:rsidRPr="00A446F3">
        <w:rPr>
          <w:rFonts w:ascii="Palatino Linotype" w:eastAsia="Times New Roman" w:hAnsi="Palatino Linotype" w:cs="Arial"/>
          <w:sz w:val="24"/>
          <w:szCs w:val="20"/>
          <w:lang w:val="es-ES" w:eastAsia="es-ES"/>
        </w:rPr>
        <w:t xml:space="preserve"> de revisión</w:t>
      </w:r>
      <w:r w:rsidR="00A36862" w:rsidRPr="00A446F3">
        <w:rPr>
          <w:rFonts w:ascii="Palatino Linotype" w:eastAsia="Times New Roman" w:hAnsi="Palatino Linotype" w:cs="Times New Roman"/>
          <w:sz w:val="24"/>
          <w:szCs w:val="24"/>
          <w:lang w:val="es-ES" w:eastAsia="es-ES"/>
        </w:rPr>
        <w:t xml:space="preserve"> </w:t>
      </w:r>
      <w:r w:rsidR="00305916" w:rsidRPr="00305916">
        <w:rPr>
          <w:rFonts w:ascii="Palatino Linotype" w:eastAsia="Times New Roman" w:hAnsi="Palatino Linotype" w:cs="Times New Roman"/>
          <w:b/>
          <w:sz w:val="24"/>
          <w:szCs w:val="24"/>
          <w:lang w:eastAsia="es-MX"/>
        </w:rPr>
        <w:t>05</w:t>
      </w:r>
      <w:r w:rsidR="00C70693">
        <w:rPr>
          <w:rFonts w:ascii="Palatino Linotype" w:eastAsia="Times New Roman" w:hAnsi="Palatino Linotype" w:cs="Times New Roman"/>
          <w:b/>
          <w:sz w:val="24"/>
          <w:szCs w:val="24"/>
          <w:lang w:eastAsia="es-MX"/>
        </w:rPr>
        <w:t>292</w:t>
      </w:r>
      <w:r w:rsidR="00305916" w:rsidRPr="00305916">
        <w:rPr>
          <w:rFonts w:ascii="Palatino Linotype" w:eastAsia="Times New Roman" w:hAnsi="Palatino Linotype" w:cs="Times New Roman"/>
          <w:b/>
          <w:sz w:val="24"/>
          <w:szCs w:val="24"/>
          <w:lang w:eastAsia="es-MX"/>
        </w:rPr>
        <w:t>/INFOEM/IP/RR/2019</w:t>
      </w:r>
      <w:r w:rsidR="00305916">
        <w:rPr>
          <w:rFonts w:ascii="Palatino Linotype" w:eastAsia="Times New Roman" w:hAnsi="Palatino Linotype" w:cs="Times New Roman"/>
          <w:b/>
          <w:sz w:val="20"/>
          <w:szCs w:val="20"/>
          <w:lang w:eastAsia="es-MX"/>
        </w:rPr>
        <w:t xml:space="preserve"> </w:t>
      </w:r>
      <w:r w:rsidR="00A36862" w:rsidRPr="00A446F3">
        <w:rPr>
          <w:rFonts w:ascii="Palatino Linotype" w:eastAsia="Times New Roman" w:hAnsi="Palatino Linotype" w:cs="Times New Roman"/>
          <w:sz w:val="24"/>
          <w:szCs w:val="24"/>
          <w:lang w:val="es-ES" w:eastAsia="es-ES"/>
        </w:rPr>
        <w:t xml:space="preserve">a la </w:t>
      </w:r>
      <w:r w:rsidR="00A36862" w:rsidRPr="00A446F3">
        <w:rPr>
          <w:rFonts w:ascii="Palatino Linotype" w:eastAsia="Times New Roman" w:hAnsi="Palatino Linotype" w:cs="Arial"/>
          <w:sz w:val="24"/>
          <w:szCs w:val="24"/>
          <w:lang w:val="es-ES_tradnl" w:eastAsia="es-ES"/>
        </w:rPr>
        <w:t xml:space="preserve">Comisionada </w:t>
      </w:r>
      <w:r w:rsidR="0047298C" w:rsidRPr="00A446F3">
        <w:rPr>
          <w:rFonts w:ascii="Palatino Linotype" w:eastAsia="Times New Roman" w:hAnsi="Palatino Linotype" w:cs="Arial"/>
          <w:b/>
          <w:sz w:val="24"/>
          <w:szCs w:val="24"/>
          <w:lang w:val="es-ES_tradnl" w:eastAsia="es-ES"/>
        </w:rPr>
        <w:t>EVA ABAID YAPUR</w:t>
      </w:r>
      <w:r w:rsidR="00C70693">
        <w:rPr>
          <w:rFonts w:ascii="Palatino Linotype" w:eastAsia="Times New Roman" w:hAnsi="Palatino Linotype" w:cs="Arial"/>
          <w:b/>
          <w:sz w:val="24"/>
          <w:szCs w:val="24"/>
          <w:lang w:val="es-ES_tradnl" w:eastAsia="es-ES"/>
        </w:rPr>
        <w:t>,</w:t>
      </w:r>
      <w:r w:rsidR="00305916" w:rsidRPr="00305916">
        <w:rPr>
          <w:rFonts w:ascii="Palatino Linotype" w:eastAsia="Times New Roman" w:hAnsi="Palatino Linotype" w:cs="Arial"/>
          <w:sz w:val="24"/>
          <w:szCs w:val="24"/>
          <w:lang w:val="es-ES_tradnl" w:eastAsia="es-ES"/>
        </w:rPr>
        <w:t xml:space="preserve"> el recurso</w:t>
      </w:r>
      <w:r w:rsidR="00305916">
        <w:rPr>
          <w:rFonts w:ascii="Palatino Linotype" w:eastAsia="Times New Roman" w:hAnsi="Palatino Linotype" w:cs="Arial"/>
          <w:b/>
          <w:sz w:val="24"/>
          <w:szCs w:val="24"/>
          <w:lang w:val="es-ES_tradnl" w:eastAsia="es-ES"/>
        </w:rPr>
        <w:t xml:space="preserve"> </w:t>
      </w:r>
      <w:r w:rsidR="00305916" w:rsidRPr="00305916">
        <w:rPr>
          <w:rFonts w:ascii="Palatino Linotype" w:eastAsia="Times New Roman" w:hAnsi="Palatino Linotype" w:cs="Times New Roman"/>
          <w:b/>
          <w:sz w:val="24"/>
          <w:szCs w:val="24"/>
          <w:lang w:eastAsia="es-MX"/>
        </w:rPr>
        <w:t>05</w:t>
      </w:r>
      <w:r w:rsidR="00C70693">
        <w:rPr>
          <w:rFonts w:ascii="Palatino Linotype" w:eastAsia="Times New Roman" w:hAnsi="Palatino Linotype" w:cs="Times New Roman"/>
          <w:b/>
          <w:sz w:val="24"/>
          <w:szCs w:val="24"/>
          <w:lang w:eastAsia="es-MX"/>
        </w:rPr>
        <w:t>293</w:t>
      </w:r>
      <w:r w:rsidR="00305916" w:rsidRPr="00305916">
        <w:rPr>
          <w:rFonts w:ascii="Palatino Linotype" w:eastAsia="Times New Roman" w:hAnsi="Palatino Linotype" w:cs="Times New Roman"/>
          <w:b/>
          <w:sz w:val="24"/>
          <w:szCs w:val="24"/>
          <w:lang w:eastAsia="es-MX"/>
        </w:rPr>
        <w:t>/INFOEM/IP/RR/2019</w:t>
      </w:r>
      <w:r w:rsidR="00305916">
        <w:rPr>
          <w:rFonts w:ascii="Palatino Linotype" w:eastAsia="Times New Roman" w:hAnsi="Palatino Linotype" w:cs="Times New Roman"/>
          <w:b/>
          <w:sz w:val="20"/>
          <w:szCs w:val="20"/>
          <w:lang w:eastAsia="es-MX"/>
        </w:rPr>
        <w:t xml:space="preserve"> </w:t>
      </w:r>
      <w:r w:rsidR="00C70693">
        <w:rPr>
          <w:rFonts w:ascii="Palatino Linotype" w:eastAsia="Times New Roman" w:hAnsi="Palatino Linotype" w:cs="Times New Roman"/>
          <w:sz w:val="24"/>
          <w:szCs w:val="24"/>
          <w:lang w:eastAsia="es-MX"/>
        </w:rPr>
        <w:t xml:space="preserve">al Comisionado </w:t>
      </w:r>
      <w:r w:rsidR="00C70693" w:rsidRPr="00C70693">
        <w:rPr>
          <w:rFonts w:ascii="Palatino Linotype" w:eastAsia="Times New Roman" w:hAnsi="Palatino Linotype" w:cs="Times New Roman"/>
          <w:b/>
          <w:sz w:val="24"/>
          <w:szCs w:val="24"/>
          <w:lang w:eastAsia="es-MX"/>
        </w:rPr>
        <w:t>JOSÉ GUADALUPE LUNA HERNÁNDEZ</w:t>
      </w:r>
      <w:r w:rsidR="00C70693">
        <w:rPr>
          <w:rFonts w:ascii="Palatino Linotype" w:eastAsia="Times New Roman" w:hAnsi="Palatino Linotype" w:cs="Times New Roman"/>
          <w:sz w:val="24"/>
          <w:szCs w:val="24"/>
          <w:lang w:eastAsia="es-MX"/>
        </w:rPr>
        <w:t xml:space="preserve">, el recurso de revisión </w:t>
      </w:r>
      <w:r w:rsidR="00C70693" w:rsidRPr="00305916">
        <w:rPr>
          <w:rFonts w:ascii="Palatino Linotype" w:eastAsia="Times New Roman" w:hAnsi="Palatino Linotype" w:cs="Times New Roman"/>
          <w:b/>
          <w:sz w:val="24"/>
          <w:szCs w:val="24"/>
          <w:lang w:eastAsia="es-MX"/>
        </w:rPr>
        <w:t>05</w:t>
      </w:r>
      <w:r w:rsidR="00C70693">
        <w:rPr>
          <w:rFonts w:ascii="Palatino Linotype" w:eastAsia="Times New Roman" w:hAnsi="Palatino Linotype" w:cs="Times New Roman"/>
          <w:b/>
          <w:sz w:val="24"/>
          <w:szCs w:val="24"/>
          <w:lang w:eastAsia="es-MX"/>
        </w:rPr>
        <w:t>294</w:t>
      </w:r>
      <w:r w:rsidR="00C70693" w:rsidRPr="00305916">
        <w:rPr>
          <w:rFonts w:ascii="Palatino Linotype" w:eastAsia="Times New Roman" w:hAnsi="Palatino Linotype" w:cs="Times New Roman"/>
          <w:b/>
          <w:sz w:val="24"/>
          <w:szCs w:val="24"/>
          <w:lang w:eastAsia="es-MX"/>
        </w:rPr>
        <w:t>/INFOEM/IP/RR/2019</w:t>
      </w:r>
      <w:r w:rsidR="00C70693">
        <w:rPr>
          <w:rFonts w:ascii="Palatino Linotype" w:eastAsia="Times New Roman" w:hAnsi="Palatino Linotype" w:cs="Times New Roman"/>
          <w:b/>
          <w:sz w:val="24"/>
          <w:szCs w:val="24"/>
          <w:lang w:eastAsia="es-MX"/>
        </w:rPr>
        <w:t xml:space="preserve"> </w:t>
      </w:r>
      <w:r w:rsidR="00C70693">
        <w:rPr>
          <w:rFonts w:ascii="Palatino Linotype" w:eastAsia="Times New Roman" w:hAnsi="Palatino Linotype" w:cs="Times New Roman"/>
          <w:sz w:val="24"/>
          <w:szCs w:val="24"/>
          <w:lang w:eastAsia="es-MX"/>
        </w:rPr>
        <w:t xml:space="preserve">al Comisionado </w:t>
      </w:r>
      <w:r w:rsidR="00C70693" w:rsidRPr="00C70693">
        <w:rPr>
          <w:rFonts w:ascii="Palatino Linotype" w:eastAsia="Times New Roman" w:hAnsi="Palatino Linotype" w:cs="Times New Roman"/>
          <w:b/>
          <w:sz w:val="24"/>
          <w:szCs w:val="24"/>
          <w:lang w:eastAsia="es-MX"/>
        </w:rPr>
        <w:t>JAVIER MARTÍNEZ CRUZ</w:t>
      </w:r>
      <w:r w:rsidR="00C70693">
        <w:rPr>
          <w:rFonts w:ascii="Palatino Linotype" w:eastAsia="Times New Roman" w:hAnsi="Palatino Linotype" w:cs="Times New Roman"/>
          <w:sz w:val="24"/>
          <w:szCs w:val="24"/>
          <w:lang w:eastAsia="es-MX"/>
        </w:rPr>
        <w:t xml:space="preserve">, el recurso </w:t>
      </w:r>
      <w:r w:rsidR="00C70693" w:rsidRPr="00305916">
        <w:rPr>
          <w:rFonts w:ascii="Palatino Linotype" w:eastAsia="Times New Roman" w:hAnsi="Palatino Linotype" w:cs="Times New Roman"/>
          <w:b/>
          <w:sz w:val="24"/>
          <w:szCs w:val="24"/>
          <w:lang w:eastAsia="es-MX"/>
        </w:rPr>
        <w:t>05</w:t>
      </w:r>
      <w:r w:rsidR="00C70693">
        <w:rPr>
          <w:rFonts w:ascii="Palatino Linotype" w:eastAsia="Times New Roman" w:hAnsi="Palatino Linotype" w:cs="Times New Roman"/>
          <w:b/>
          <w:sz w:val="24"/>
          <w:szCs w:val="24"/>
          <w:lang w:eastAsia="es-MX"/>
        </w:rPr>
        <w:t>295</w:t>
      </w:r>
      <w:r w:rsidR="00C70693" w:rsidRPr="00305916">
        <w:rPr>
          <w:rFonts w:ascii="Palatino Linotype" w:eastAsia="Times New Roman" w:hAnsi="Palatino Linotype" w:cs="Times New Roman"/>
          <w:b/>
          <w:sz w:val="24"/>
          <w:szCs w:val="24"/>
          <w:lang w:eastAsia="es-MX"/>
        </w:rPr>
        <w:t>/INFOEM/IP/RR/2019</w:t>
      </w:r>
      <w:r w:rsidR="00C70693">
        <w:rPr>
          <w:rFonts w:ascii="Palatino Linotype" w:eastAsia="Times New Roman" w:hAnsi="Palatino Linotype" w:cs="Times New Roman"/>
          <w:b/>
          <w:sz w:val="24"/>
          <w:szCs w:val="24"/>
          <w:lang w:eastAsia="es-MX"/>
        </w:rPr>
        <w:t xml:space="preserve"> </w:t>
      </w:r>
      <w:r w:rsidR="00C70693" w:rsidRPr="00C70693">
        <w:rPr>
          <w:rFonts w:ascii="Palatino Linotype" w:eastAsia="Times New Roman" w:hAnsi="Palatino Linotype" w:cs="Times New Roman"/>
          <w:sz w:val="24"/>
          <w:szCs w:val="24"/>
          <w:lang w:eastAsia="es-MX"/>
        </w:rPr>
        <w:t xml:space="preserve">a la </w:t>
      </w:r>
      <w:r w:rsidR="00C70693">
        <w:rPr>
          <w:rFonts w:ascii="Palatino Linotype" w:eastAsia="Times New Roman" w:hAnsi="Palatino Linotype" w:cs="Times New Roman"/>
          <w:b/>
          <w:sz w:val="24"/>
          <w:szCs w:val="24"/>
          <w:lang w:eastAsia="es-MX"/>
        </w:rPr>
        <w:t xml:space="preserve">Comisionada Presidenta ZULEMA </w:t>
      </w:r>
      <w:r w:rsidR="00633386">
        <w:rPr>
          <w:rFonts w:ascii="Palatino Linotype" w:eastAsia="Times New Roman" w:hAnsi="Palatino Linotype" w:cs="Times New Roman"/>
          <w:b/>
          <w:sz w:val="24"/>
          <w:szCs w:val="24"/>
          <w:lang w:eastAsia="es-MX"/>
        </w:rPr>
        <w:t>MARTÍNEZ</w:t>
      </w:r>
      <w:r w:rsidR="00C70693">
        <w:rPr>
          <w:rFonts w:ascii="Palatino Linotype" w:eastAsia="Times New Roman" w:hAnsi="Palatino Linotype" w:cs="Times New Roman"/>
          <w:b/>
          <w:sz w:val="24"/>
          <w:szCs w:val="24"/>
          <w:lang w:eastAsia="es-MX"/>
        </w:rPr>
        <w:t xml:space="preserve"> SÁNCHEZ </w:t>
      </w:r>
      <w:r w:rsidR="00C70693" w:rsidRPr="00977D04">
        <w:rPr>
          <w:rFonts w:ascii="Palatino Linotype" w:eastAsia="Times New Roman" w:hAnsi="Palatino Linotype" w:cs="Times New Roman"/>
          <w:sz w:val="24"/>
          <w:szCs w:val="24"/>
          <w:lang w:eastAsia="es-MX"/>
        </w:rPr>
        <w:t>y el recurso</w:t>
      </w:r>
      <w:r w:rsidR="00C70693">
        <w:rPr>
          <w:rFonts w:ascii="Palatino Linotype" w:eastAsia="Times New Roman" w:hAnsi="Palatino Linotype" w:cs="Times New Roman"/>
          <w:b/>
          <w:sz w:val="24"/>
          <w:szCs w:val="24"/>
          <w:lang w:eastAsia="es-MX"/>
        </w:rPr>
        <w:t xml:space="preserve"> </w:t>
      </w:r>
      <w:r w:rsidR="00C70693" w:rsidRPr="00305916">
        <w:rPr>
          <w:rFonts w:ascii="Palatino Linotype" w:eastAsia="Times New Roman" w:hAnsi="Palatino Linotype" w:cs="Times New Roman"/>
          <w:b/>
          <w:sz w:val="24"/>
          <w:szCs w:val="24"/>
          <w:lang w:eastAsia="es-MX"/>
        </w:rPr>
        <w:t>05</w:t>
      </w:r>
      <w:r w:rsidR="00C70693">
        <w:rPr>
          <w:rFonts w:ascii="Palatino Linotype" w:eastAsia="Times New Roman" w:hAnsi="Palatino Linotype" w:cs="Times New Roman"/>
          <w:b/>
          <w:sz w:val="24"/>
          <w:szCs w:val="24"/>
          <w:lang w:eastAsia="es-MX"/>
        </w:rPr>
        <w:t>29</w:t>
      </w:r>
      <w:r w:rsidR="00633386">
        <w:rPr>
          <w:rFonts w:ascii="Palatino Linotype" w:eastAsia="Times New Roman" w:hAnsi="Palatino Linotype" w:cs="Times New Roman"/>
          <w:b/>
          <w:sz w:val="24"/>
          <w:szCs w:val="24"/>
          <w:lang w:eastAsia="es-MX"/>
        </w:rPr>
        <w:t>6</w:t>
      </w:r>
      <w:r w:rsidR="00C70693" w:rsidRPr="00305916">
        <w:rPr>
          <w:rFonts w:ascii="Palatino Linotype" w:eastAsia="Times New Roman" w:hAnsi="Palatino Linotype" w:cs="Times New Roman"/>
          <w:b/>
          <w:sz w:val="24"/>
          <w:szCs w:val="24"/>
          <w:lang w:eastAsia="es-MX"/>
        </w:rPr>
        <w:t>/INFOEM/IP/RR/2019</w:t>
      </w:r>
      <w:r w:rsidR="00C70693">
        <w:rPr>
          <w:rFonts w:ascii="Palatino Linotype" w:eastAsia="Times New Roman" w:hAnsi="Palatino Linotype" w:cs="Times New Roman"/>
          <w:b/>
          <w:sz w:val="24"/>
          <w:szCs w:val="24"/>
          <w:lang w:eastAsia="es-MX"/>
        </w:rPr>
        <w:t xml:space="preserve"> </w:t>
      </w:r>
      <w:r w:rsidR="00305916">
        <w:rPr>
          <w:rFonts w:ascii="Palatino Linotype" w:eastAsia="Times New Roman" w:hAnsi="Palatino Linotype" w:cs="Arial"/>
          <w:sz w:val="24"/>
          <w:szCs w:val="24"/>
          <w:lang w:val="es-ES_tradnl" w:eastAsia="es-ES"/>
        </w:rPr>
        <w:t xml:space="preserve">al Comisionado </w:t>
      </w:r>
      <w:r w:rsidR="0087372B" w:rsidRPr="0087372B">
        <w:rPr>
          <w:rFonts w:ascii="Palatino Linotype" w:eastAsia="Times New Roman" w:hAnsi="Palatino Linotype" w:cs="Arial"/>
          <w:b/>
          <w:sz w:val="24"/>
          <w:szCs w:val="24"/>
          <w:lang w:val="es-ES_tradnl" w:eastAsia="es-ES"/>
        </w:rPr>
        <w:t>LUIS GUSTAVO PARRA NORIEGA</w:t>
      </w:r>
      <w:r w:rsidR="00305916">
        <w:rPr>
          <w:rFonts w:ascii="Palatino Linotype" w:eastAsia="Times New Roman" w:hAnsi="Palatino Linotype" w:cs="Arial"/>
          <w:sz w:val="24"/>
          <w:szCs w:val="24"/>
          <w:lang w:val="es-ES_tradnl" w:eastAsia="es-ES"/>
        </w:rPr>
        <w:t xml:space="preserve">, </w:t>
      </w:r>
      <w:r w:rsidR="00A36862" w:rsidRPr="00A446F3">
        <w:rPr>
          <w:rFonts w:ascii="Palatino Linotype" w:eastAsia="Times New Roman" w:hAnsi="Palatino Linotype" w:cs="Arial"/>
          <w:sz w:val="24"/>
          <w:szCs w:val="24"/>
          <w:lang w:val="es-ES_tradnl" w:eastAsia="es-ES"/>
        </w:rPr>
        <w:t>a efecto de que decretaran su admisión o desechamiento.</w:t>
      </w:r>
      <w:r w:rsidR="00A36862" w:rsidRPr="00A446F3">
        <w:rPr>
          <w:rFonts w:ascii="Palatino Linotype" w:eastAsia="Times New Roman" w:hAnsi="Palatino Linotype" w:cs="Times New Roman"/>
          <w:noProof/>
          <w:sz w:val="24"/>
          <w:szCs w:val="24"/>
          <w:lang w:eastAsia="es-MX"/>
        </w:rPr>
        <w:t xml:space="preserve"> </w:t>
      </w:r>
    </w:p>
    <w:p w:rsidR="00974038" w:rsidRPr="00974038" w:rsidRDefault="00974038" w:rsidP="00A36862">
      <w:pPr>
        <w:spacing w:line="360" w:lineRule="auto"/>
        <w:ind w:right="49"/>
        <w:jc w:val="both"/>
        <w:rPr>
          <w:rFonts w:ascii="Palatino Linotype" w:eastAsia="Times New Roman" w:hAnsi="Palatino Linotype" w:cs="Times New Roman"/>
          <w:noProof/>
          <w:sz w:val="14"/>
          <w:szCs w:val="24"/>
          <w:lang w:eastAsia="es-MX"/>
        </w:rPr>
      </w:pPr>
    </w:p>
    <w:p w:rsidR="008332F9" w:rsidRPr="00A446F3"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446F3">
        <w:rPr>
          <w:rFonts w:ascii="Palatino Linotype" w:eastAsia="MS Mincho" w:hAnsi="Palatino Linotype" w:cs="Arial"/>
          <w:b/>
          <w:sz w:val="28"/>
          <w:szCs w:val="24"/>
          <w:lang w:val="es-ES_tradnl" w:eastAsia="es-ES"/>
        </w:rPr>
        <w:t>V</w:t>
      </w:r>
      <w:r w:rsidR="00E336B5">
        <w:rPr>
          <w:rFonts w:ascii="Palatino Linotype" w:eastAsia="MS Mincho" w:hAnsi="Palatino Linotype" w:cs="Arial"/>
          <w:b/>
          <w:sz w:val="28"/>
          <w:szCs w:val="24"/>
          <w:lang w:val="es-ES_tradnl" w:eastAsia="es-ES"/>
        </w:rPr>
        <w:t>I</w:t>
      </w:r>
      <w:r w:rsidRPr="00A446F3">
        <w:rPr>
          <w:rFonts w:ascii="Palatino Linotype" w:eastAsia="MS Mincho" w:hAnsi="Palatino Linotype" w:cs="Arial"/>
          <w:b/>
          <w:sz w:val="28"/>
          <w:szCs w:val="24"/>
          <w:lang w:val="es-ES_tradnl" w:eastAsia="es-ES"/>
        </w:rPr>
        <w:t xml:space="preserve">. </w:t>
      </w:r>
      <w:r w:rsidRPr="00A446F3">
        <w:rPr>
          <w:rFonts w:ascii="Palatino Linotype" w:eastAsia="MS Mincho" w:hAnsi="Palatino Linotype" w:cs="Arial"/>
          <w:sz w:val="24"/>
          <w:szCs w:val="24"/>
          <w:lang w:val="es-ES_tradnl" w:eastAsia="es-ES"/>
        </w:rPr>
        <w:t>De las constancias de los expedientes electrónicos del</w:t>
      </w:r>
      <w:r w:rsidRPr="00A446F3">
        <w:rPr>
          <w:rFonts w:ascii="Palatino Linotype" w:eastAsia="MS Mincho" w:hAnsi="Palatino Linotype" w:cs="Arial"/>
          <w:b/>
          <w:sz w:val="24"/>
          <w:szCs w:val="24"/>
          <w:lang w:val="es-ES_tradnl" w:eastAsia="es-ES"/>
        </w:rPr>
        <w:t xml:space="preserve"> SAIMEX</w:t>
      </w:r>
      <w:r w:rsidRPr="00A446F3">
        <w:rPr>
          <w:rFonts w:ascii="Palatino Linotype" w:eastAsia="MS Mincho" w:hAnsi="Palatino Linotype" w:cs="Arial"/>
          <w:sz w:val="24"/>
          <w:szCs w:val="24"/>
          <w:lang w:val="es-ES_tradnl" w:eastAsia="es-ES"/>
        </w:rPr>
        <w:t xml:space="preserve">, se desprende que </w:t>
      </w:r>
      <w:r w:rsidR="00041697">
        <w:rPr>
          <w:rFonts w:ascii="Palatino Linotype" w:eastAsia="MS Mincho" w:hAnsi="Palatino Linotype" w:cs="Arial"/>
          <w:sz w:val="24"/>
          <w:szCs w:val="24"/>
          <w:lang w:val="es-ES_tradnl" w:eastAsia="es-ES"/>
        </w:rPr>
        <w:t>el día</w:t>
      </w:r>
      <w:r w:rsidR="00305916">
        <w:rPr>
          <w:rFonts w:ascii="Palatino Linotype" w:eastAsia="MS Mincho" w:hAnsi="Palatino Linotype" w:cs="Arial"/>
          <w:sz w:val="24"/>
          <w:szCs w:val="24"/>
          <w:lang w:val="es-ES_tradnl" w:eastAsia="es-ES"/>
        </w:rPr>
        <w:t xml:space="preserve"> </w:t>
      </w:r>
      <w:r w:rsidR="00041697">
        <w:rPr>
          <w:rFonts w:ascii="Palatino Linotype" w:eastAsia="MS Mincho" w:hAnsi="Palatino Linotype" w:cs="Arial"/>
          <w:sz w:val="24"/>
          <w:szCs w:val="24"/>
          <w:lang w:val="es-ES_tradnl" w:eastAsia="es-ES"/>
        </w:rPr>
        <w:t>catorce</w:t>
      </w:r>
      <w:r w:rsidR="00702FDB">
        <w:rPr>
          <w:rFonts w:ascii="Palatino Linotype" w:eastAsia="MS Mincho" w:hAnsi="Palatino Linotype" w:cs="Arial"/>
          <w:sz w:val="24"/>
          <w:szCs w:val="24"/>
          <w:lang w:val="es-ES_tradnl" w:eastAsia="es-ES"/>
        </w:rPr>
        <w:t xml:space="preserve"> </w:t>
      </w:r>
      <w:r w:rsidR="006E3567" w:rsidRPr="00A446F3">
        <w:rPr>
          <w:rFonts w:ascii="Palatino Linotype" w:eastAsia="MS Mincho" w:hAnsi="Palatino Linotype" w:cs="Arial"/>
          <w:sz w:val="24"/>
          <w:szCs w:val="24"/>
          <w:lang w:val="es-ES_tradnl" w:eastAsia="es-ES"/>
        </w:rPr>
        <w:t xml:space="preserve">de </w:t>
      </w:r>
      <w:r w:rsidR="00305916">
        <w:rPr>
          <w:rFonts w:ascii="Palatino Linotype" w:eastAsia="MS Mincho" w:hAnsi="Palatino Linotype" w:cs="Arial"/>
          <w:sz w:val="24"/>
          <w:szCs w:val="24"/>
          <w:lang w:val="es-ES_tradnl" w:eastAsia="es-ES"/>
        </w:rPr>
        <w:t>junio</w:t>
      </w:r>
      <w:r w:rsidR="006E3567" w:rsidRPr="00A446F3">
        <w:rPr>
          <w:rFonts w:ascii="Palatino Linotype" w:eastAsia="MS Mincho" w:hAnsi="Palatino Linotype" w:cs="Arial"/>
          <w:sz w:val="24"/>
          <w:szCs w:val="24"/>
          <w:lang w:val="es-ES_tradnl" w:eastAsia="es-ES"/>
        </w:rPr>
        <w:t xml:space="preserve"> de </w:t>
      </w:r>
      <w:r w:rsidRPr="00A446F3">
        <w:rPr>
          <w:rFonts w:ascii="Palatino Linotype" w:eastAsia="MS Mincho" w:hAnsi="Palatino Linotype" w:cs="Arial"/>
          <w:sz w:val="24"/>
          <w:szCs w:val="24"/>
          <w:lang w:val="es-ES_tradnl" w:eastAsia="es-ES"/>
        </w:rPr>
        <w:t>dos mil diecinueve, se acor</w:t>
      </w:r>
      <w:r w:rsidR="006E3567" w:rsidRPr="00A446F3">
        <w:rPr>
          <w:rFonts w:ascii="Palatino Linotype" w:eastAsia="MS Mincho" w:hAnsi="Palatino Linotype" w:cs="Arial"/>
          <w:sz w:val="24"/>
          <w:szCs w:val="24"/>
          <w:lang w:val="es-ES_tradnl" w:eastAsia="es-ES"/>
        </w:rPr>
        <w:t>dó la admisión a trámite de</w:t>
      </w:r>
      <w:r w:rsidR="00305916">
        <w:rPr>
          <w:rFonts w:ascii="Palatino Linotype" w:eastAsia="MS Mincho" w:hAnsi="Palatino Linotype" w:cs="Arial"/>
          <w:sz w:val="24"/>
          <w:szCs w:val="24"/>
          <w:lang w:val="es-ES_tradnl" w:eastAsia="es-ES"/>
        </w:rPr>
        <w:t xml:space="preserve"> </w:t>
      </w:r>
      <w:r w:rsidR="006E3567" w:rsidRPr="00A446F3">
        <w:rPr>
          <w:rFonts w:ascii="Palatino Linotype" w:eastAsia="MS Mincho" w:hAnsi="Palatino Linotype" w:cs="Arial"/>
          <w:sz w:val="24"/>
          <w:szCs w:val="24"/>
          <w:lang w:val="es-ES_tradnl" w:eastAsia="es-ES"/>
        </w:rPr>
        <w:t>l</w:t>
      </w:r>
      <w:r w:rsidR="00305916">
        <w:rPr>
          <w:rFonts w:ascii="Palatino Linotype" w:eastAsia="MS Mincho" w:hAnsi="Palatino Linotype" w:cs="Arial"/>
          <w:sz w:val="24"/>
          <w:szCs w:val="24"/>
          <w:lang w:val="es-ES_tradnl" w:eastAsia="es-ES"/>
        </w:rPr>
        <w:t>os</w:t>
      </w:r>
      <w:r w:rsidR="006E3567" w:rsidRPr="00A446F3">
        <w:rPr>
          <w:rFonts w:ascii="Palatino Linotype" w:eastAsia="MS Mincho" w:hAnsi="Palatino Linotype" w:cs="Arial"/>
          <w:sz w:val="24"/>
          <w:szCs w:val="24"/>
          <w:lang w:val="es-ES_tradnl" w:eastAsia="es-ES"/>
        </w:rPr>
        <w:t xml:space="preserve"> recurso</w:t>
      </w:r>
      <w:r w:rsidR="00305916">
        <w:rPr>
          <w:rFonts w:ascii="Palatino Linotype" w:eastAsia="MS Mincho" w:hAnsi="Palatino Linotype" w:cs="Arial"/>
          <w:sz w:val="24"/>
          <w:szCs w:val="24"/>
          <w:lang w:val="es-ES_tradnl" w:eastAsia="es-ES"/>
        </w:rPr>
        <w:t>s</w:t>
      </w:r>
      <w:r w:rsidRPr="00A446F3">
        <w:rPr>
          <w:rFonts w:ascii="Palatino Linotype" w:eastAsia="MS Mincho" w:hAnsi="Palatino Linotype" w:cs="Arial"/>
          <w:sz w:val="24"/>
          <w:szCs w:val="24"/>
          <w:lang w:val="es-ES_tradnl" w:eastAsia="es-ES"/>
        </w:rPr>
        <w:t xml:space="preserve"> de revisión que nos ocupan,</w:t>
      </w:r>
      <w:r w:rsidR="00305916">
        <w:rPr>
          <w:rFonts w:ascii="Palatino Linotype" w:eastAsia="MS Mincho" w:hAnsi="Palatino Linotype" w:cs="Arial"/>
          <w:sz w:val="24"/>
          <w:szCs w:val="24"/>
          <w:lang w:val="es-ES_tradnl" w:eastAsia="es-ES"/>
        </w:rPr>
        <w:t xml:space="preserve"> así como la integración de los</w:t>
      </w:r>
      <w:r w:rsidR="006E3567" w:rsidRPr="00A446F3">
        <w:rPr>
          <w:rFonts w:ascii="Palatino Linotype" w:eastAsia="MS Mincho" w:hAnsi="Palatino Linotype" w:cs="Arial"/>
          <w:sz w:val="24"/>
          <w:szCs w:val="24"/>
          <w:lang w:val="es-ES_tradnl" w:eastAsia="es-ES"/>
        </w:rPr>
        <w:t xml:space="preserve"> expediente</w:t>
      </w:r>
      <w:r w:rsidR="00305916">
        <w:rPr>
          <w:rFonts w:ascii="Palatino Linotype" w:eastAsia="MS Mincho" w:hAnsi="Palatino Linotype" w:cs="Arial"/>
          <w:sz w:val="24"/>
          <w:szCs w:val="24"/>
          <w:lang w:val="es-ES_tradnl" w:eastAsia="es-ES"/>
        </w:rPr>
        <w:t>s</w:t>
      </w:r>
      <w:r w:rsidR="006E3567" w:rsidRPr="00A446F3">
        <w:rPr>
          <w:rFonts w:ascii="Palatino Linotype" w:eastAsia="MS Mincho" w:hAnsi="Palatino Linotype" w:cs="Arial"/>
          <w:sz w:val="24"/>
          <w:szCs w:val="24"/>
          <w:lang w:val="es-ES_tradnl" w:eastAsia="es-ES"/>
        </w:rPr>
        <w:t xml:space="preserve"> respectivo</w:t>
      </w:r>
      <w:r w:rsidR="00305916">
        <w:rPr>
          <w:rFonts w:ascii="Palatino Linotype" w:eastAsia="MS Mincho" w:hAnsi="Palatino Linotype" w:cs="Arial"/>
          <w:sz w:val="24"/>
          <w:szCs w:val="24"/>
          <w:lang w:val="es-ES_tradnl" w:eastAsia="es-ES"/>
        </w:rPr>
        <w:t>s</w:t>
      </w:r>
      <w:r w:rsidR="006E3567" w:rsidRPr="00A446F3">
        <w:rPr>
          <w:rFonts w:ascii="Palatino Linotype" w:eastAsia="MS Mincho" w:hAnsi="Palatino Linotype" w:cs="Arial"/>
          <w:sz w:val="24"/>
          <w:szCs w:val="24"/>
          <w:lang w:val="es-ES_tradnl" w:eastAsia="es-ES"/>
        </w:rPr>
        <w:t>, mismo</w:t>
      </w:r>
      <w:r w:rsidR="00305916">
        <w:rPr>
          <w:rFonts w:ascii="Palatino Linotype" w:eastAsia="MS Mincho" w:hAnsi="Palatino Linotype" w:cs="Arial"/>
          <w:sz w:val="24"/>
          <w:szCs w:val="24"/>
          <w:lang w:val="es-ES_tradnl" w:eastAsia="es-ES"/>
        </w:rPr>
        <w:t>s</w:t>
      </w:r>
      <w:r w:rsidR="006E3567" w:rsidRPr="00A446F3">
        <w:rPr>
          <w:rFonts w:ascii="Palatino Linotype" w:eastAsia="MS Mincho" w:hAnsi="Palatino Linotype" w:cs="Arial"/>
          <w:sz w:val="24"/>
          <w:szCs w:val="24"/>
          <w:lang w:val="es-ES_tradnl" w:eastAsia="es-ES"/>
        </w:rPr>
        <w:t xml:space="preserve"> que se pus</w:t>
      </w:r>
      <w:r w:rsidR="00305916">
        <w:rPr>
          <w:rFonts w:ascii="Palatino Linotype" w:eastAsia="MS Mincho" w:hAnsi="Palatino Linotype" w:cs="Arial"/>
          <w:sz w:val="24"/>
          <w:szCs w:val="24"/>
          <w:lang w:val="es-ES_tradnl" w:eastAsia="es-ES"/>
        </w:rPr>
        <w:t>ieron</w:t>
      </w:r>
      <w:r w:rsidRPr="00A446F3">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446F3">
        <w:rPr>
          <w:rFonts w:ascii="Palatino Linotype" w:eastAsia="MS Mincho" w:hAnsi="Palatino Linotype" w:cs="Arial"/>
          <w:b/>
          <w:sz w:val="24"/>
          <w:szCs w:val="24"/>
          <w:lang w:val="es-ES_tradnl" w:eastAsia="es-ES"/>
        </w:rPr>
        <w:t xml:space="preserve">EL SUJETO OBLIGADO </w:t>
      </w:r>
      <w:r w:rsidRPr="00A446F3">
        <w:rPr>
          <w:rFonts w:ascii="Palatino Linotype" w:eastAsia="MS Mincho" w:hAnsi="Palatino Linotype" w:cs="Arial"/>
          <w:sz w:val="24"/>
          <w:szCs w:val="24"/>
          <w:lang w:val="es-ES_tradnl" w:eastAsia="es-ES"/>
        </w:rPr>
        <w:t>rindiera sus</w:t>
      </w:r>
      <w:r w:rsidRPr="00A446F3">
        <w:rPr>
          <w:rFonts w:ascii="Palatino Linotype" w:eastAsia="MS Mincho" w:hAnsi="Palatino Linotype" w:cs="Arial"/>
          <w:b/>
          <w:sz w:val="24"/>
          <w:szCs w:val="24"/>
          <w:lang w:val="es-ES_tradnl" w:eastAsia="es-ES"/>
        </w:rPr>
        <w:t xml:space="preserve"> </w:t>
      </w:r>
      <w:r w:rsidRPr="00A446F3">
        <w:rPr>
          <w:rFonts w:ascii="Palatino Linotype" w:eastAsia="MS Mincho" w:hAnsi="Palatino Linotype" w:cs="Arial"/>
          <w:sz w:val="24"/>
          <w:szCs w:val="24"/>
          <w:lang w:val="es-ES_tradnl" w:eastAsia="es-ES"/>
        </w:rPr>
        <w:t>Informes Justificados respectivamente.</w:t>
      </w:r>
    </w:p>
    <w:p w:rsidR="00F32CC0" w:rsidRPr="00A446F3"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Default="00293816" w:rsidP="00D514DF">
      <w:pPr>
        <w:spacing w:line="360" w:lineRule="auto"/>
        <w:jc w:val="both"/>
        <w:rPr>
          <w:rFonts w:ascii="Palatino Linotype" w:eastAsia="Arial Unicode MS" w:hAnsi="Palatino Linotype" w:cs="Arial"/>
          <w:sz w:val="24"/>
          <w:szCs w:val="24"/>
          <w:lang w:val="es-ES_tradnl" w:eastAsia="es-ES"/>
        </w:rPr>
      </w:pPr>
      <w:r w:rsidRPr="00666E4C">
        <w:rPr>
          <w:rFonts w:ascii="Palatino Linotype" w:eastAsia="Times New Roman" w:hAnsi="Palatino Linotype" w:cs="Times New Roman"/>
          <w:b/>
          <w:noProof/>
          <w:sz w:val="28"/>
          <w:szCs w:val="28"/>
          <w:lang w:eastAsia="es-MX"/>
        </w:rPr>
        <w:t>VI</w:t>
      </w:r>
      <w:r w:rsidR="00666E4C">
        <w:rPr>
          <w:rFonts w:ascii="Palatino Linotype" w:eastAsia="Times New Roman" w:hAnsi="Palatino Linotype" w:cs="Times New Roman"/>
          <w:b/>
          <w:noProof/>
          <w:sz w:val="28"/>
          <w:szCs w:val="28"/>
          <w:lang w:eastAsia="es-MX"/>
        </w:rPr>
        <w:t>I</w:t>
      </w:r>
      <w:r w:rsidR="008A067E" w:rsidRPr="00666E4C">
        <w:rPr>
          <w:rFonts w:ascii="Palatino Linotype" w:eastAsia="Times New Roman" w:hAnsi="Palatino Linotype" w:cs="Times New Roman"/>
          <w:b/>
          <w:noProof/>
          <w:sz w:val="28"/>
          <w:szCs w:val="28"/>
          <w:lang w:eastAsia="es-MX"/>
        </w:rPr>
        <w:t>.</w:t>
      </w:r>
      <w:r w:rsidR="008A067E" w:rsidRPr="00A446F3">
        <w:rPr>
          <w:rFonts w:ascii="Palatino Linotype" w:eastAsia="Times New Roman" w:hAnsi="Palatino Linotype" w:cs="Times New Roman"/>
          <w:b/>
          <w:noProof/>
          <w:sz w:val="24"/>
          <w:szCs w:val="24"/>
          <w:lang w:eastAsia="es-MX"/>
        </w:rPr>
        <w:t xml:space="preserve"> </w:t>
      </w:r>
      <w:r w:rsidR="008A067E" w:rsidRPr="00A446F3">
        <w:rPr>
          <w:rFonts w:ascii="Palatino Linotype" w:eastAsia="Times New Roman" w:hAnsi="Palatino Linotype" w:cs="Arial"/>
          <w:sz w:val="24"/>
          <w:szCs w:val="24"/>
          <w:lang w:val="es-ES" w:eastAsia="es-ES"/>
        </w:rPr>
        <w:t>En cumplimiento a lo anterior, de las constancias del expediente</w:t>
      </w:r>
      <w:r w:rsidR="00F32CC0" w:rsidRPr="00A446F3">
        <w:rPr>
          <w:rFonts w:ascii="Palatino Linotype" w:eastAsia="Times New Roman" w:hAnsi="Palatino Linotype" w:cs="Arial"/>
          <w:sz w:val="24"/>
          <w:szCs w:val="24"/>
          <w:lang w:val="es-ES" w:eastAsia="es-ES"/>
        </w:rPr>
        <w:t xml:space="preserve"> electrónico</w:t>
      </w:r>
      <w:r w:rsidR="008A067E" w:rsidRPr="00A446F3">
        <w:rPr>
          <w:rFonts w:ascii="Palatino Linotype" w:eastAsia="Times New Roman" w:hAnsi="Palatino Linotype" w:cs="Arial"/>
          <w:sz w:val="24"/>
          <w:szCs w:val="24"/>
          <w:lang w:val="es-ES" w:eastAsia="es-ES"/>
        </w:rPr>
        <w:t xml:space="preserve"> del</w:t>
      </w:r>
      <w:r w:rsidR="008A067E" w:rsidRPr="00A446F3">
        <w:rPr>
          <w:rFonts w:ascii="Palatino Linotype" w:eastAsia="Times New Roman" w:hAnsi="Palatino Linotype" w:cs="Arial"/>
          <w:b/>
          <w:sz w:val="24"/>
          <w:szCs w:val="24"/>
          <w:lang w:val="es-ES" w:eastAsia="es-ES"/>
        </w:rPr>
        <w:t xml:space="preserve"> SAIMEX</w:t>
      </w:r>
      <w:r w:rsidR="00F32CC0" w:rsidRPr="00A446F3">
        <w:rPr>
          <w:rFonts w:ascii="Palatino Linotype" w:eastAsia="Times New Roman" w:hAnsi="Palatino Linotype" w:cs="Arial"/>
          <w:sz w:val="24"/>
          <w:szCs w:val="24"/>
          <w:lang w:val="es-ES" w:eastAsia="es-ES"/>
        </w:rPr>
        <w:t>, se observó</w:t>
      </w:r>
      <w:r w:rsidR="008A067E" w:rsidRPr="00A446F3">
        <w:rPr>
          <w:rFonts w:ascii="Palatino Linotype" w:eastAsia="Times New Roman" w:hAnsi="Palatino Linotype" w:cs="Arial"/>
          <w:sz w:val="24"/>
          <w:szCs w:val="24"/>
          <w:lang w:val="es-ES" w:eastAsia="es-ES"/>
        </w:rPr>
        <w:t xml:space="preserve"> que</w:t>
      </w:r>
      <w:r w:rsidR="00666174">
        <w:rPr>
          <w:rFonts w:ascii="Palatino Linotype" w:eastAsia="Times New Roman" w:hAnsi="Palatino Linotype" w:cs="Arial"/>
          <w:sz w:val="24"/>
          <w:szCs w:val="24"/>
          <w:lang w:val="es-ES" w:eastAsia="es-ES"/>
        </w:rPr>
        <w:t xml:space="preserve"> </w:t>
      </w:r>
      <w:r w:rsidR="008A067E" w:rsidRPr="00A446F3">
        <w:rPr>
          <w:rFonts w:ascii="Palatino Linotype" w:eastAsia="Times New Roman" w:hAnsi="Palatino Linotype" w:cs="Arial"/>
          <w:b/>
          <w:sz w:val="24"/>
          <w:szCs w:val="24"/>
          <w:lang w:val="es-ES" w:eastAsia="es-ES"/>
        </w:rPr>
        <w:t xml:space="preserve">EL SUJETO OBLIGADO </w:t>
      </w:r>
      <w:r w:rsidR="005F3083" w:rsidRPr="00D514DF">
        <w:rPr>
          <w:rFonts w:ascii="Palatino Linotype" w:eastAsia="Times New Roman" w:hAnsi="Palatino Linotype" w:cs="Arial"/>
          <w:sz w:val="24"/>
          <w:szCs w:val="24"/>
          <w:lang w:val="es-ES" w:eastAsia="es-ES"/>
        </w:rPr>
        <w:t>fue omiso en</w:t>
      </w:r>
      <w:r w:rsidR="005F3083">
        <w:rPr>
          <w:rFonts w:ascii="Palatino Linotype" w:eastAsia="Times New Roman" w:hAnsi="Palatino Linotype" w:cs="Arial"/>
          <w:b/>
          <w:sz w:val="24"/>
          <w:szCs w:val="24"/>
          <w:lang w:val="es-ES" w:eastAsia="es-ES"/>
        </w:rPr>
        <w:t xml:space="preserve"> </w:t>
      </w:r>
      <w:r w:rsidR="008A067E" w:rsidRPr="00A446F3">
        <w:rPr>
          <w:rFonts w:ascii="Palatino Linotype" w:eastAsia="Times New Roman" w:hAnsi="Palatino Linotype" w:cs="Arial"/>
          <w:sz w:val="24"/>
          <w:szCs w:val="24"/>
          <w:lang w:val="es-ES" w:eastAsia="es-ES"/>
        </w:rPr>
        <w:t>r</w:t>
      </w:r>
      <w:r w:rsidR="005F3083">
        <w:rPr>
          <w:rFonts w:ascii="Palatino Linotype" w:eastAsia="Times New Roman" w:hAnsi="Palatino Linotype" w:cs="Arial"/>
          <w:sz w:val="24"/>
          <w:szCs w:val="24"/>
          <w:lang w:val="es-ES" w:eastAsia="es-ES"/>
        </w:rPr>
        <w:t>e</w:t>
      </w:r>
      <w:r w:rsidR="008A067E" w:rsidRPr="00A446F3">
        <w:rPr>
          <w:rFonts w:ascii="Palatino Linotype" w:eastAsia="Times New Roman" w:hAnsi="Palatino Linotype" w:cs="Arial"/>
          <w:sz w:val="24"/>
          <w:szCs w:val="24"/>
          <w:lang w:val="es-ES" w:eastAsia="es-ES"/>
        </w:rPr>
        <w:t>ndi</w:t>
      </w:r>
      <w:r w:rsidR="005F3083">
        <w:rPr>
          <w:rFonts w:ascii="Palatino Linotype" w:eastAsia="Times New Roman" w:hAnsi="Palatino Linotype" w:cs="Arial"/>
          <w:sz w:val="24"/>
          <w:szCs w:val="24"/>
          <w:lang w:val="es-ES" w:eastAsia="es-ES"/>
        </w:rPr>
        <w:t>r</w:t>
      </w:r>
      <w:r w:rsidR="00D514DF">
        <w:rPr>
          <w:rFonts w:ascii="Palatino Linotype" w:eastAsia="Times New Roman" w:hAnsi="Palatino Linotype" w:cs="Arial"/>
          <w:sz w:val="24"/>
          <w:szCs w:val="24"/>
          <w:lang w:val="es-ES" w:eastAsia="es-ES"/>
        </w:rPr>
        <w:t xml:space="preserve"> los</w:t>
      </w:r>
      <w:r w:rsidR="008A067E" w:rsidRPr="00A446F3">
        <w:rPr>
          <w:rFonts w:ascii="Palatino Linotype" w:eastAsia="Times New Roman" w:hAnsi="Palatino Linotype" w:cs="Arial"/>
          <w:sz w:val="24"/>
          <w:szCs w:val="24"/>
          <w:lang w:val="es-ES" w:eastAsia="es-ES"/>
        </w:rPr>
        <w:t xml:space="preserve"> Informe</w:t>
      </w:r>
      <w:r w:rsidR="00D514DF">
        <w:rPr>
          <w:rFonts w:ascii="Palatino Linotype" w:eastAsia="Times New Roman" w:hAnsi="Palatino Linotype" w:cs="Arial"/>
          <w:sz w:val="24"/>
          <w:szCs w:val="24"/>
          <w:lang w:val="es-ES" w:eastAsia="es-ES"/>
        </w:rPr>
        <w:t>s</w:t>
      </w:r>
      <w:r w:rsidR="008A067E" w:rsidRPr="00A446F3">
        <w:rPr>
          <w:rFonts w:ascii="Palatino Linotype" w:eastAsia="Times New Roman" w:hAnsi="Palatino Linotype" w:cs="Arial"/>
          <w:sz w:val="24"/>
          <w:szCs w:val="24"/>
          <w:lang w:val="es-ES" w:eastAsia="es-ES"/>
        </w:rPr>
        <w:t xml:space="preserve"> Justificado</w:t>
      </w:r>
      <w:r w:rsidR="00D514DF">
        <w:rPr>
          <w:rFonts w:ascii="Palatino Linotype" w:eastAsia="Times New Roman" w:hAnsi="Palatino Linotype" w:cs="Arial"/>
          <w:sz w:val="24"/>
          <w:szCs w:val="24"/>
          <w:lang w:val="es-ES" w:eastAsia="es-ES"/>
        </w:rPr>
        <w:t>s correspondientes; p</w:t>
      </w:r>
      <w:r w:rsidR="008A067E" w:rsidRPr="00A446F3">
        <w:rPr>
          <w:rFonts w:ascii="Palatino Linotype" w:eastAsia="MS Mincho" w:hAnsi="Palatino Linotype" w:cs="Times New Roman"/>
          <w:noProof/>
          <w:sz w:val="24"/>
          <w:szCs w:val="24"/>
          <w:lang w:eastAsia="es-MX"/>
        </w:rPr>
        <w:t xml:space="preserve">or su parte, </w:t>
      </w:r>
      <w:r w:rsidR="00974038">
        <w:rPr>
          <w:rFonts w:ascii="Palatino Linotype" w:eastAsia="MS Mincho" w:hAnsi="Palatino Linotype" w:cs="Times New Roman"/>
          <w:b/>
          <w:noProof/>
          <w:sz w:val="24"/>
          <w:szCs w:val="24"/>
          <w:lang w:eastAsia="es-MX"/>
        </w:rPr>
        <w:t>EL</w:t>
      </w:r>
      <w:r w:rsidR="008A067E" w:rsidRPr="00A446F3">
        <w:rPr>
          <w:rFonts w:ascii="Palatino Linotype" w:eastAsia="MS Mincho" w:hAnsi="Palatino Linotype" w:cs="Times New Roman"/>
          <w:b/>
          <w:noProof/>
          <w:sz w:val="24"/>
          <w:szCs w:val="24"/>
          <w:lang w:eastAsia="es-MX"/>
        </w:rPr>
        <w:t xml:space="preserve"> RECURRENTE </w:t>
      </w:r>
      <w:r w:rsidR="008A067E" w:rsidRPr="00A446F3">
        <w:rPr>
          <w:rFonts w:ascii="Palatino Linotype" w:eastAsia="MS Mincho" w:hAnsi="Palatino Linotype" w:cs="Times New Roman"/>
          <w:noProof/>
          <w:sz w:val="24"/>
          <w:szCs w:val="24"/>
          <w:lang w:eastAsia="es-MX"/>
        </w:rPr>
        <w:t xml:space="preserve">no realizó </w:t>
      </w:r>
      <w:r w:rsidR="008A067E" w:rsidRPr="00A446F3">
        <w:rPr>
          <w:rFonts w:ascii="Palatino Linotype" w:eastAsia="MS Mincho" w:hAnsi="Palatino Linotype" w:cs="Times New Roman"/>
          <w:noProof/>
          <w:sz w:val="24"/>
          <w:szCs w:val="24"/>
          <w:lang w:eastAsia="es-MX"/>
        </w:rPr>
        <w:lastRenderedPageBreak/>
        <w:t>manifiestación alguna,</w:t>
      </w:r>
      <w:r w:rsidR="008A067E" w:rsidRPr="00A446F3">
        <w:rPr>
          <w:rFonts w:ascii="Palatino Linotype" w:eastAsia="Arial Unicode MS" w:hAnsi="Palatino Linotype" w:cs="Arial"/>
          <w:sz w:val="24"/>
          <w:szCs w:val="24"/>
          <w:lang w:val="es-ES_tradnl" w:eastAsia="es-ES"/>
        </w:rPr>
        <w:t xml:space="preserve"> ni presentó pruebas o alegatos</w:t>
      </w:r>
      <w:r w:rsidR="00F32CC0" w:rsidRPr="00A446F3">
        <w:rPr>
          <w:rFonts w:ascii="Palatino Linotype" w:eastAsia="Arial Unicode MS" w:hAnsi="Palatino Linotype" w:cs="Arial"/>
          <w:sz w:val="24"/>
          <w:szCs w:val="24"/>
          <w:lang w:val="es-ES_tradnl" w:eastAsia="es-ES"/>
        </w:rPr>
        <w:t xml:space="preserve"> que a su derecho convinieran</w:t>
      </w:r>
      <w:r w:rsidR="00D514DF">
        <w:rPr>
          <w:rFonts w:ascii="Palatino Linotype" w:eastAsia="Arial Unicode MS" w:hAnsi="Palatino Linotype" w:cs="Arial"/>
          <w:sz w:val="24"/>
          <w:szCs w:val="24"/>
          <w:lang w:val="es-ES_tradnl" w:eastAsia="es-ES"/>
        </w:rPr>
        <w:t xml:space="preserve"> en los medios de impugnación</w:t>
      </w:r>
      <w:r w:rsidR="008A067E" w:rsidRPr="00A446F3">
        <w:rPr>
          <w:rFonts w:ascii="Palatino Linotype" w:eastAsia="Arial Unicode MS" w:hAnsi="Palatino Linotype" w:cs="Arial"/>
          <w:sz w:val="24"/>
          <w:szCs w:val="24"/>
          <w:lang w:val="es-ES_tradnl" w:eastAsia="es-ES"/>
        </w:rPr>
        <w:t>.</w:t>
      </w:r>
    </w:p>
    <w:p w:rsidR="000565DD" w:rsidRDefault="000565DD"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rsidR="000565DD" w:rsidRPr="00D514DF" w:rsidRDefault="000565DD" w:rsidP="000565DD">
      <w:pPr>
        <w:spacing w:line="360" w:lineRule="auto"/>
        <w:jc w:val="both"/>
        <w:rPr>
          <w:rFonts w:ascii="Palatino Linotype" w:hAnsi="Palatino Linotype" w:cs="Arial"/>
          <w:sz w:val="24"/>
          <w:szCs w:val="24"/>
        </w:rPr>
      </w:pPr>
      <w:r w:rsidRPr="00D22304">
        <w:rPr>
          <w:rFonts w:ascii="Palatino Linotype" w:hAnsi="Palatino Linotype"/>
          <w:b/>
          <w:sz w:val="28"/>
          <w:szCs w:val="28"/>
        </w:rPr>
        <w:t>V</w:t>
      </w:r>
      <w:r>
        <w:rPr>
          <w:rFonts w:ascii="Palatino Linotype" w:hAnsi="Palatino Linotype"/>
          <w:b/>
          <w:sz w:val="28"/>
          <w:szCs w:val="28"/>
        </w:rPr>
        <w:t>I</w:t>
      </w:r>
      <w:r w:rsidRPr="00D22304">
        <w:rPr>
          <w:rFonts w:ascii="Palatino Linotype" w:hAnsi="Palatino Linotype"/>
          <w:b/>
          <w:sz w:val="28"/>
          <w:szCs w:val="28"/>
        </w:rPr>
        <w:t>I</w:t>
      </w:r>
      <w:r>
        <w:rPr>
          <w:rFonts w:ascii="Palatino Linotype" w:hAnsi="Palatino Linotype"/>
          <w:b/>
          <w:sz w:val="28"/>
          <w:szCs w:val="28"/>
        </w:rPr>
        <w:t>I</w:t>
      </w:r>
      <w:r w:rsidRPr="00D22304">
        <w:rPr>
          <w:rFonts w:ascii="Palatino Linotype" w:hAnsi="Palatino Linotype"/>
          <w:b/>
          <w:sz w:val="28"/>
          <w:szCs w:val="28"/>
        </w:rPr>
        <w:t xml:space="preserve">. </w:t>
      </w:r>
      <w:r w:rsidRPr="00D514DF">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Pr="00D514DF">
        <w:rPr>
          <w:rFonts w:ascii="Palatino Linotype" w:hAnsi="Palatino Linotype" w:cs="Arial"/>
          <w:b/>
          <w:sz w:val="24"/>
          <w:szCs w:val="24"/>
        </w:rPr>
        <w:t xml:space="preserve"> </w:t>
      </w:r>
      <w:r w:rsidR="00D514DF" w:rsidRPr="00D514DF">
        <w:rPr>
          <w:rFonts w:ascii="Palatino Linotype" w:hAnsi="Palatino Linotype" w:cs="Arial"/>
          <w:b/>
          <w:bCs/>
        </w:rPr>
        <w:t>05292/INFOEM/IP/RR/2019, 05293/INFOEM/IP/RR/2019, 05294/INFOEM/IP/RR/2019, 05295/INFOEM/IP/RR/2019 y 05296/INFOEM/IP/RR/2019</w:t>
      </w:r>
      <w:r w:rsidRPr="00D514DF">
        <w:rPr>
          <w:rFonts w:ascii="Palatino Linotype" w:hAnsi="Palatino Linotype" w:cs="Arial"/>
          <w:sz w:val="24"/>
          <w:szCs w:val="24"/>
        </w:rPr>
        <w:t xml:space="preserve">, en la Vigésima </w:t>
      </w:r>
      <w:r w:rsidR="00D514DF">
        <w:rPr>
          <w:rFonts w:ascii="Palatino Linotype" w:hAnsi="Palatino Linotype" w:cs="Arial"/>
          <w:sz w:val="24"/>
          <w:szCs w:val="24"/>
        </w:rPr>
        <w:t>Tercera</w:t>
      </w:r>
      <w:r w:rsidRPr="00D514DF">
        <w:rPr>
          <w:rFonts w:ascii="Palatino Linotype" w:hAnsi="Palatino Linotype" w:cs="Arial"/>
          <w:sz w:val="24"/>
          <w:szCs w:val="24"/>
        </w:rPr>
        <w:t xml:space="preserve"> Sesión Ordinaria del </w:t>
      </w:r>
      <w:r w:rsidR="007428BC">
        <w:rPr>
          <w:rFonts w:ascii="Palatino Linotype" w:hAnsi="Palatino Linotype" w:cs="Arial"/>
          <w:sz w:val="24"/>
          <w:szCs w:val="24"/>
        </w:rPr>
        <w:t>doce</w:t>
      </w:r>
      <w:r w:rsidRPr="00D514DF">
        <w:rPr>
          <w:rFonts w:ascii="Palatino Linotype" w:hAnsi="Palatino Linotype" w:cs="Arial"/>
          <w:sz w:val="24"/>
          <w:szCs w:val="24"/>
        </w:rPr>
        <w:t xml:space="preserve"> de </w:t>
      </w:r>
      <w:r w:rsidR="007428BC">
        <w:rPr>
          <w:rFonts w:ascii="Palatino Linotype" w:hAnsi="Palatino Linotype" w:cs="Arial"/>
          <w:sz w:val="24"/>
          <w:szCs w:val="24"/>
        </w:rPr>
        <w:t>junio</w:t>
      </w:r>
      <w:r w:rsidRPr="00D514DF">
        <w:rPr>
          <w:rFonts w:ascii="Palatino Linotype" w:hAnsi="Palatino Linotype" w:cs="Arial"/>
          <w:sz w:val="24"/>
          <w:szCs w:val="24"/>
        </w:rPr>
        <w:t xml:space="preserve"> de dos mil diecinueve, </w:t>
      </w:r>
      <w:r w:rsidRPr="00D514DF">
        <w:rPr>
          <w:rFonts w:ascii="Palatino Linotype" w:eastAsia="MS Mincho" w:hAnsi="Palatino Linotype" w:cs="Arial"/>
          <w:sz w:val="24"/>
          <w:szCs w:val="24"/>
        </w:rPr>
        <w:t xml:space="preserve">turnándose a la Comisionada </w:t>
      </w:r>
      <w:r w:rsidRPr="00D514DF">
        <w:rPr>
          <w:rFonts w:ascii="Palatino Linotype" w:eastAsia="MS Mincho" w:hAnsi="Palatino Linotype" w:cs="Arial"/>
          <w:b/>
          <w:sz w:val="24"/>
          <w:szCs w:val="24"/>
        </w:rPr>
        <w:t>EVA ABAID YAPUR</w:t>
      </w:r>
      <w:r w:rsidRPr="00D514DF">
        <w:rPr>
          <w:rFonts w:ascii="Palatino Linotype" w:eastAsia="MS Mincho" w:hAnsi="Palatino Linotype" w:cs="Arial"/>
          <w:sz w:val="24"/>
          <w:szCs w:val="24"/>
        </w:rPr>
        <w:t xml:space="preserve"> para que </w:t>
      </w:r>
      <w:r w:rsidRPr="00D514DF">
        <w:rPr>
          <w:rFonts w:ascii="Palatino Linotype" w:hAnsi="Palatino Linotype" w:cs="Arial"/>
          <w:sz w:val="24"/>
          <w:szCs w:val="24"/>
          <w:lang w:val="es-ES_tradnl"/>
        </w:rPr>
        <w:t xml:space="preserve">formulara y presentara el proyecto de resolución correspondiente, esto </w:t>
      </w:r>
      <w:r w:rsidRPr="00D514DF">
        <w:rPr>
          <w:rFonts w:ascii="Palatino Linotype" w:hAnsi="Palatino Linotype" w:cs="Arial"/>
          <w:sz w:val="24"/>
          <w:szCs w:val="24"/>
        </w:rPr>
        <w:t xml:space="preserve">de conformidad con el numeral ONCE inciso b) y d) de los </w:t>
      </w:r>
      <w:r w:rsidRPr="00D514DF">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D514DF">
        <w:rPr>
          <w:rFonts w:ascii="Palatino Linotype" w:hAnsi="Palatino Linotype" w:cs="Arial"/>
          <w:sz w:val="24"/>
          <w:szCs w:val="24"/>
        </w:rPr>
        <w:t>que señalan:</w:t>
      </w:r>
    </w:p>
    <w:p w:rsidR="000565DD" w:rsidRPr="00BA3ECA" w:rsidRDefault="000565DD" w:rsidP="000565DD">
      <w:pPr>
        <w:autoSpaceDE w:val="0"/>
        <w:autoSpaceDN w:val="0"/>
        <w:adjustRightInd w:val="0"/>
        <w:spacing w:before="240" w:after="240"/>
        <w:ind w:left="851" w:right="899"/>
        <w:jc w:val="both"/>
        <w:rPr>
          <w:rFonts w:ascii="Palatino Linotype" w:hAnsi="Palatino Linotype" w:cs="Arial"/>
          <w:i/>
          <w:szCs w:val="20"/>
        </w:rPr>
      </w:pPr>
      <w:r w:rsidRPr="00BA3ECA">
        <w:rPr>
          <w:rFonts w:ascii="Palatino Linotype" w:hAnsi="Palatino Linotype" w:cs="Arial"/>
          <w:b/>
          <w:i/>
          <w:szCs w:val="20"/>
        </w:rPr>
        <w:t>“ONCE.</w:t>
      </w:r>
      <w:r w:rsidRPr="00BA3ECA">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rsidR="000565DD" w:rsidRPr="00BA3ECA" w:rsidRDefault="000565DD" w:rsidP="000565DD">
      <w:pPr>
        <w:autoSpaceDE w:val="0"/>
        <w:autoSpaceDN w:val="0"/>
        <w:adjustRightInd w:val="0"/>
        <w:spacing w:before="240" w:after="240"/>
        <w:ind w:left="851" w:right="899"/>
        <w:jc w:val="both"/>
        <w:rPr>
          <w:rFonts w:ascii="Palatino Linotype" w:hAnsi="Palatino Linotype" w:cs="Arial"/>
          <w:i/>
          <w:szCs w:val="20"/>
        </w:rPr>
      </w:pPr>
      <w:r w:rsidRPr="00BA3ECA">
        <w:rPr>
          <w:rFonts w:ascii="Palatino Linotype" w:hAnsi="Palatino Linotype" w:cs="Arial"/>
          <w:i/>
          <w:szCs w:val="20"/>
        </w:rPr>
        <w:t>…</w:t>
      </w:r>
    </w:p>
    <w:p w:rsidR="000565DD" w:rsidRPr="00BA3ECA" w:rsidRDefault="000565DD" w:rsidP="000565DD">
      <w:pPr>
        <w:autoSpaceDE w:val="0"/>
        <w:autoSpaceDN w:val="0"/>
        <w:adjustRightInd w:val="0"/>
        <w:spacing w:before="240" w:after="240"/>
        <w:ind w:left="851" w:right="899"/>
        <w:jc w:val="both"/>
        <w:rPr>
          <w:rFonts w:ascii="Palatino Linotype" w:hAnsi="Palatino Linotype" w:cs="Arial"/>
          <w:i/>
          <w:szCs w:val="20"/>
          <w:u w:val="single"/>
        </w:rPr>
      </w:pPr>
      <w:r w:rsidRPr="00BA3ECA">
        <w:rPr>
          <w:rFonts w:ascii="Palatino Linotype" w:hAnsi="Palatino Linotype" w:cs="Arial"/>
          <w:i/>
          <w:szCs w:val="20"/>
          <w:u w:val="single"/>
        </w:rPr>
        <w:t>b) Las partes o los actos impugnados sean iguales;</w:t>
      </w:r>
    </w:p>
    <w:p w:rsidR="000565DD" w:rsidRPr="00BA3ECA" w:rsidRDefault="000565DD" w:rsidP="000565DD">
      <w:pPr>
        <w:autoSpaceDE w:val="0"/>
        <w:autoSpaceDN w:val="0"/>
        <w:adjustRightInd w:val="0"/>
        <w:spacing w:before="240" w:after="240"/>
        <w:ind w:left="851" w:right="899"/>
        <w:jc w:val="both"/>
        <w:rPr>
          <w:rFonts w:ascii="Palatino Linotype" w:hAnsi="Palatino Linotype" w:cs="Arial"/>
          <w:b/>
          <w:i/>
          <w:szCs w:val="20"/>
          <w:u w:val="single"/>
        </w:rPr>
      </w:pPr>
      <w:r w:rsidRPr="00BA3ECA">
        <w:rPr>
          <w:rFonts w:ascii="Palatino Linotype" w:hAnsi="Palatino Linotype" w:cs="Arial"/>
          <w:i/>
          <w:szCs w:val="20"/>
          <w:u w:val="single"/>
        </w:rPr>
        <w:t>d) Resulte conveniente la resolución unificada de los asuntos; y</w:t>
      </w:r>
      <w:r w:rsidRPr="00BA3ECA">
        <w:rPr>
          <w:rFonts w:ascii="Palatino Linotype" w:hAnsi="Palatino Linotype" w:cs="Arial"/>
          <w:b/>
          <w:i/>
          <w:szCs w:val="20"/>
          <w:u w:val="single"/>
        </w:rPr>
        <w:t>”</w:t>
      </w:r>
    </w:p>
    <w:p w:rsidR="000565DD" w:rsidRPr="00BA3ECA" w:rsidRDefault="000565DD" w:rsidP="000565DD">
      <w:pPr>
        <w:autoSpaceDE w:val="0"/>
        <w:autoSpaceDN w:val="0"/>
        <w:adjustRightInd w:val="0"/>
        <w:spacing w:before="240" w:after="240"/>
        <w:ind w:left="851" w:right="-29"/>
        <w:jc w:val="both"/>
        <w:rPr>
          <w:rFonts w:ascii="Palatino Linotype" w:hAnsi="Palatino Linotype" w:cs="Arial"/>
          <w:i/>
        </w:rPr>
      </w:pPr>
      <w:r w:rsidRPr="00BA3ECA">
        <w:rPr>
          <w:rFonts w:ascii="Palatino Linotype" w:hAnsi="Palatino Linotype" w:cs="Arial"/>
          <w:i/>
        </w:rPr>
        <w:t>(Énfasis añadido)</w:t>
      </w:r>
    </w:p>
    <w:p w:rsidR="000565DD" w:rsidRPr="00D514DF" w:rsidRDefault="000565DD" w:rsidP="000565DD">
      <w:pPr>
        <w:spacing w:before="240" w:after="240" w:line="360" w:lineRule="auto"/>
        <w:jc w:val="both"/>
        <w:rPr>
          <w:rFonts w:ascii="Palatino Linotype" w:hAnsi="Palatino Linotype" w:cs="Arial"/>
          <w:sz w:val="24"/>
          <w:szCs w:val="24"/>
          <w:lang w:val="es-ES_tradnl"/>
        </w:rPr>
      </w:pPr>
      <w:r w:rsidRPr="00D514DF">
        <w:rPr>
          <w:rFonts w:ascii="Palatino Linotype" w:hAnsi="Palatino Linotype" w:cs="Arial"/>
          <w:sz w:val="24"/>
          <w:szCs w:val="24"/>
          <w:lang w:val="es-ES_tradnl"/>
        </w:rPr>
        <w:t xml:space="preserve">Asimismo, es de señalar que, los recursos de referencia fueron presentados por el mismo </w:t>
      </w:r>
      <w:r w:rsidRPr="00D514DF">
        <w:rPr>
          <w:rFonts w:ascii="Palatino Linotype" w:hAnsi="Palatino Linotype" w:cs="Arial"/>
          <w:b/>
          <w:sz w:val="24"/>
          <w:szCs w:val="24"/>
          <w:lang w:val="es-ES_tradnl"/>
        </w:rPr>
        <w:t>RECURRENTE</w:t>
      </w:r>
      <w:r w:rsidRPr="00D514DF">
        <w:rPr>
          <w:rFonts w:ascii="Palatino Linotype" w:hAnsi="Palatino Linotype" w:cs="Arial"/>
          <w:sz w:val="24"/>
          <w:szCs w:val="24"/>
          <w:lang w:val="es-ES_tradnl"/>
        </w:rPr>
        <w:t xml:space="preserve"> ante el </w:t>
      </w:r>
      <w:r w:rsidRPr="00D514DF">
        <w:rPr>
          <w:rFonts w:ascii="Palatino Linotype" w:hAnsi="Palatino Linotype" w:cs="Arial"/>
          <w:b/>
          <w:sz w:val="24"/>
          <w:szCs w:val="24"/>
          <w:lang w:val="es-ES_tradnl"/>
        </w:rPr>
        <w:t>SUJETO OBLIGADO</w:t>
      </w:r>
      <w:r w:rsidRPr="00D514DF">
        <w:rPr>
          <w:rFonts w:ascii="Palatino Linotype" w:hAnsi="Palatino Linotype" w:cs="Arial"/>
          <w:sz w:val="24"/>
          <w:szCs w:val="24"/>
          <w:lang w:val="es-ES_tradnl"/>
        </w:rPr>
        <w:t xml:space="preserve">, aunado a que resulta conveniente su trámite de forma unificada para evitar la emisión de resoluciones </w:t>
      </w:r>
      <w:r w:rsidRPr="00D514DF">
        <w:rPr>
          <w:rFonts w:ascii="Palatino Linotype" w:hAnsi="Palatino Linotype" w:cs="Arial"/>
          <w:sz w:val="24"/>
          <w:szCs w:val="24"/>
          <w:lang w:val="es-ES_tradnl"/>
        </w:rPr>
        <w:lastRenderedPageBreak/>
        <w:t>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0565DD" w:rsidRPr="00BA3ECA" w:rsidRDefault="000565DD" w:rsidP="000565DD">
      <w:pPr>
        <w:pStyle w:val="Prrafodelista"/>
        <w:spacing w:before="240" w:after="240"/>
        <w:ind w:left="851" w:right="899"/>
        <w:jc w:val="center"/>
        <w:rPr>
          <w:rFonts w:ascii="Palatino Linotype" w:hAnsi="Palatino Linotype" w:cs="Arial"/>
          <w:b/>
          <w:i/>
          <w:sz w:val="22"/>
          <w:szCs w:val="22"/>
          <w:lang w:val="es-ES_tradnl"/>
        </w:rPr>
      </w:pPr>
      <w:r w:rsidRPr="00BA3ECA">
        <w:rPr>
          <w:rFonts w:ascii="Palatino Linotype" w:hAnsi="Palatino Linotype" w:cs="Arial"/>
          <w:b/>
          <w:i/>
          <w:sz w:val="22"/>
          <w:szCs w:val="22"/>
          <w:lang w:val="es-ES_tradnl"/>
        </w:rPr>
        <w:t>Código de Procedimientos Administrativos del Estado de México</w:t>
      </w:r>
    </w:p>
    <w:p w:rsidR="000565DD" w:rsidRPr="00BA3ECA" w:rsidRDefault="000565DD" w:rsidP="000565DD">
      <w:pPr>
        <w:pStyle w:val="Prrafodelista"/>
        <w:spacing w:before="240" w:after="240"/>
        <w:ind w:left="851" w:right="899"/>
        <w:jc w:val="both"/>
        <w:rPr>
          <w:rFonts w:ascii="Palatino Linotype" w:hAnsi="Palatino Linotype" w:cs="Arial"/>
          <w:i/>
          <w:sz w:val="22"/>
          <w:szCs w:val="22"/>
          <w:lang w:val="es-ES_tradnl"/>
        </w:rPr>
      </w:pPr>
      <w:r w:rsidRPr="00BA3ECA">
        <w:rPr>
          <w:rFonts w:ascii="Palatino Linotype" w:hAnsi="Palatino Linotype" w:cs="Arial"/>
          <w:b/>
          <w:i/>
          <w:sz w:val="22"/>
          <w:szCs w:val="22"/>
          <w:lang w:val="es-ES_tradnl"/>
        </w:rPr>
        <w:t>“Artículo 18.-</w:t>
      </w:r>
      <w:r w:rsidRPr="00BA3ECA">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565DD" w:rsidRPr="00BA3ECA" w:rsidRDefault="000565DD" w:rsidP="000565DD">
      <w:pPr>
        <w:pStyle w:val="Prrafodelista"/>
        <w:spacing w:before="240" w:after="240"/>
        <w:ind w:left="851" w:right="899"/>
        <w:jc w:val="both"/>
        <w:rPr>
          <w:rFonts w:ascii="Palatino Linotype" w:hAnsi="Palatino Linotype" w:cs="Arial"/>
          <w:i/>
          <w:sz w:val="22"/>
          <w:szCs w:val="22"/>
          <w:lang w:val="es-ES_tradnl"/>
        </w:rPr>
      </w:pPr>
      <w:r w:rsidRPr="00BA3ECA">
        <w:rPr>
          <w:rFonts w:ascii="Palatino Linotype" w:hAnsi="Palatino Linotype" w:cs="Arial"/>
          <w:i/>
          <w:sz w:val="22"/>
          <w:szCs w:val="22"/>
          <w:lang w:val="es-ES_tradnl"/>
        </w:rPr>
        <w:t>Ley de Transparencia y Acceso a la Información Pública del Estado de México y Municipios.</w:t>
      </w:r>
    </w:p>
    <w:p w:rsidR="000565DD" w:rsidRPr="00BA3ECA" w:rsidRDefault="000565DD" w:rsidP="000565DD">
      <w:pPr>
        <w:pStyle w:val="Prrafodelista"/>
        <w:spacing w:before="240" w:after="240"/>
        <w:ind w:left="851" w:right="899"/>
        <w:jc w:val="both"/>
        <w:rPr>
          <w:rFonts w:ascii="Palatino Linotype" w:hAnsi="Palatino Linotype" w:cs="Arial"/>
          <w:i/>
          <w:sz w:val="22"/>
          <w:szCs w:val="22"/>
          <w:lang w:val="es-ES_tradnl"/>
        </w:rPr>
      </w:pPr>
    </w:p>
    <w:p w:rsidR="000565DD" w:rsidRPr="00BA3ECA" w:rsidRDefault="000565DD" w:rsidP="000565DD">
      <w:pPr>
        <w:pStyle w:val="Prrafodelista"/>
        <w:spacing w:before="240" w:after="240"/>
        <w:ind w:left="851" w:right="899"/>
        <w:jc w:val="both"/>
        <w:rPr>
          <w:rFonts w:ascii="Palatino Linotype" w:hAnsi="Palatino Linotype" w:cs="Arial"/>
          <w:b/>
          <w:i/>
          <w:sz w:val="22"/>
          <w:szCs w:val="22"/>
          <w:lang w:val="es-ES_tradnl"/>
        </w:rPr>
      </w:pPr>
      <w:r w:rsidRPr="00BA3ECA">
        <w:rPr>
          <w:rFonts w:ascii="Palatino Linotype" w:hAnsi="Palatino Linotype" w:cs="Arial"/>
          <w:b/>
          <w:i/>
          <w:sz w:val="22"/>
          <w:szCs w:val="22"/>
          <w:lang w:val="es-ES_tradnl"/>
        </w:rPr>
        <w:t>Ley de Transparencia y Acceso a la Información Pública del Estado de México y Municipios</w:t>
      </w:r>
    </w:p>
    <w:p w:rsidR="000565DD" w:rsidRPr="00BA3ECA" w:rsidRDefault="000565DD" w:rsidP="000565DD">
      <w:pPr>
        <w:pStyle w:val="Prrafodelista"/>
        <w:spacing w:before="240" w:after="240"/>
        <w:ind w:left="851" w:right="899"/>
        <w:jc w:val="both"/>
        <w:rPr>
          <w:rFonts w:ascii="Palatino Linotype" w:hAnsi="Palatino Linotype" w:cs="Arial"/>
          <w:i/>
          <w:sz w:val="22"/>
          <w:szCs w:val="22"/>
          <w:lang w:val="es-ES_tradnl"/>
        </w:rPr>
      </w:pPr>
      <w:r w:rsidRPr="00BA3ECA">
        <w:rPr>
          <w:rFonts w:ascii="Palatino Linotype" w:hAnsi="Palatino Linotype" w:cs="Arial"/>
          <w:b/>
          <w:i/>
          <w:sz w:val="22"/>
          <w:szCs w:val="22"/>
          <w:lang w:val="es-ES_tradnl"/>
        </w:rPr>
        <w:t>Artículo 195.</w:t>
      </w:r>
      <w:r w:rsidRPr="00BA3ECA">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0565DD" w:rsidRPr="00BA3ECA" w:rsidRDefault="000565DD" w:rsidP="000565DD">
      <w:pPr>
        <w:spacing w:before="240" w:after="240" w:line="360" w:lineRule="auto"/>
        <w:ind w:right="899" w:firstLine="708"/>
        <w:jc w:val="both"/>
        <w:rPr>
          <w:rFonts w:ascii="Palatino Linotype" w:hAnsi="Palatino Linotype" w:cs="Arial"/>
          <w:i/>
          <w:lang w:val="es-ES_tradnl"/>
        </w:rPr>
      </w:pPr>
      <w:r w:rsidRPr="00BA3ECA">
        <w:rPr>
          <w:rFonts w:ascii="Palatino Linotype" w:hAnsi="Palatino Linotype" w:cs="Arial"/>
          <w:lang w:val="es-ES_tradnl"/>
        </w:rPr>
        <w:t xml:space="preserve">  </w:t>
      </w:r>
      <w:r w:rsidRPr="00BA3ECA">
        <w:rPr>
          <w:rFonts w:ascii="Palatino Linotype" w:hAnsi="Palatino Linotype" w:cs="Arial"/>
          <w:i/>
          <w:lang w:val="es-ES_tradnl"/>
        </w:rPr>
        <w:t>(Énfasis añadido)</w:t>
      </w:r>
    </w:p>
    <w:p w:rsidR="000565DD" w:rsidRPr="00D514DF" w:rsidRDefault="000565DD" w:rsidP="000565DD">
      <w:pPr>
        <w:spacing w:before="240" w:after="240" w:line="360" w:lineRule="auto"/>
        <w:ind w:right="899"/>
        <w:jc w:val="both"/>
        <w:rPr>
          <w:rFonts w:ascii="Palatino Linotype" w:hAnsi="Palatino Linotype" w:cs="Arial"/>
          <w:sz w:val="24"/>
          <w:szCs w:val="24"/>
          <w:lang w:val="es-ES_tradnl"/>
        </w:rPr>
      </w:pPr>
      <w:r w:rsidRPr="00D514DF">
        <w:rPr>
          <w:rFonts w:ascii="Palatino Linotype" w:hAnsi="Palatino Linotype" w:cs="Arial"/>
          <w:sz w:val="24"/>
          <w:szCs w:val="24"/>
          <w:lang w:val="es-ES_tradnl"/>
        </w:rPr>
        <w:t>De lo dispuesto en la normativa anterior, dicha acumulación procede cuando:</w:t>
      </w:r>
    </w:p>
    <w:p w:rsidR="000565DD" w:rsidRPr="00D514DF" w:rsidRDefault="000565DD" w:rsidP="000565DD">
      <w:pPr>
        <w:pStyle w:val="Prrafodelista"/>
        <w:spacing w:line="360" w:lineRule="auto"/>
        <w:ind w:left="851" w:right="902"/>
        <w:jc w:val="both"/>
        <w:rPr>
          <w:rFonts w:ascii="Palatino Linotype" w:hAnsi="Palatino Linotype" w:cs="Arial"/>
          <w:b/>
          <w:lang w:val="es-ES_tradnl"/>
        </w:rPr>
      </w:pPr>
      <w:r w:rsidRPr="00D514DF">
        <w:rPr>
          <w:rFonts w:ascii="Palatino Linotype" w:hAnsi="Palatino Linotype" w:cs="Arial"/>
          <w:lang w:val="es-ES_tradnl"/>
        </w:rPr>
        <w:t>a)</w:t>
      </w:r>
      <w:r w:rsidRPr="00D514DF">
        <w:rPr>
          <w:rFonts w:ascii="Palatino Linotype" w:hAnsi="Palatino Linotype" w:cs="Arial"/>
          <w:lang w:val="es-ES_tradnl"/>
        </w:rPr>
        <w:tab/>
      </w:r>
      <w:r w:rsidRPr="00D514DF">
        <w:rPr>
          <w:rFonts w:ascii="Palatino Linotype" w:hAnsi="Palatino Linotype" w:cs="Arial"/>
          <w:b/>
          <w:lang w:val="es-ES_tradnl"/>
        </w:rPr>
        <w:t>El solicitante y la información referida sean las mismas;</w:t>
      </w:r>
    </w:p>
    <w:p w:rsidR="000565DD" w:rsidRPr="00D514DF" w:rsidRDefault="000565DD" w:rsidP="000565DD">
      <w:pPr>
        <w:pStyle w:val="Prrafodelista"/>
        <w:spacing w:line="360" w:lineRule="auto"/>
        <w:ind w:left="851" w:right="902"/>
        <w:jc w:val="both"/>
        <w:rPr>
          <w:rFonts w:ascii="Palatino Linotype" w:hAnsi="Palatino Linotype" w:cs="Arial"/>
          <w:lang w:val="es-ES_tradnl"/>
        </w:rPr>
      </w:pPr>
      <w:r w:rsidRPr="00D514DF">
        <w:rPr>
          <w:rFonts w:ascii="Palatino Linotype" w:hAnsi="Palatino Linotype" w:cs="Arial"/>
          <w:lang w:val="es-ES_tradnl"/>
        </w:rPr>
        <w:t>b)</w:t>
      </w:r>
      <w:r w:rsidRPr="00D514DF">
        <w:rPr>
          <w:rFonts w:ascii="Palatino Linotype" w:hAnsi="Palatino Linotype" w:cs="Arial"/>
          <w:lang w:val="es-ES_tradnl"/>
        </w:rPr>
        <w:tab/>
      </w:r>
      <w:r w:rsidRPr="00D514DF">
        <w:rPr>
          <w:rFonts w:ascii="Palatino Linotype" w:hAnsi="Palatino Linotype" w:cs="Arial"/>
          <w:b/>
          <w:lang w:val="es-ES_tradnl"/>
        </w:rPr>
        <w:t>Las partes o los actos impugnados sean iguales</w:t>
      </w:r>
      <w:r w:rsidRPr="00D514DF">
        <w:rPr>
          <w:rFonts w:ascii="Palatino Linotype" w:hAnsi="Palatino Linotype" w:cs="Arial"/>
          <w:lang w:val="es-ES_tradnl"/>
        </w:rPr>
        <w:t>;</w:t>
      </w:r>
    </w:p>
    <w:p w:rsidR="000565DD" w:rsidRPr="00D514DF" w:rsidRDefault="000565DD" w:rsidP="000565DD">
      <w:pPr>
        <w:pStyle w:val="Prrafodelista"/>
        <w:spacing w:line="360" w:lineRule="auto"/>
        <w:ind w:left="851" w:right="902"/>
        <w:jc w:val="both"/>
        <w:rPr>
          <w:rFonts w:ascii="Palatino Linotype" w:hAnsi="Palatino Linotype" w:cs="Arial"/>
          <w:lang w:val="es-ES_tradnl"/>
        </w:rPr>
      </w:pPr>
      <w:r w:rsidRPr="00D514DF">
        <w:rPr>
          <w:rFonts w:ascii="Palatino Linotype" w:hAnsi="Palatino Linotype" w:cs="Arial"/>
          <w:lang w:val="es-ES_tradnl"/>
        </w:rPr>
        <w:t>c)</w:t>
      </w:r>
      <w:r w:rsidRPr="00D514DF">
        <w:rPr>
          <w:rFonts w:ascii="Palatino Linotype" w:hAnsi="Palatino Linotype" w:cs="Arial"/>
          <w:lang w:val="es-ES_tradnl"/>
        </w:rPr>
        <w:tab/>
      </w:r>
      <w:r w:rsidRPr="00D514DF">
        <w:rPr>
          <w:rFonts w:ascii="Palatino Linotype" w:hAnsi="Palatino Linotype" w:cs="Arial"/>
          <w:b/>
          <w:lang w:val="es-ES_tradnl"/>
        </w:rPr>
        <w:t>Cuando se trate del mismo solicitante, el mismo Sujeto Obligado, aunque se trate de solicitudes diversas</w:t>
      </w:r>
      <w:r w:rsidRPr="00D514DF">
        <w:rPr>
          <w:rFonts w:ascii="Palatino Linotype" w:hAnsi="Palatino Linotype" w:cs="Arial"/>
          <w:lang w:val="es-ES_tradnl"/>
        </w:rPr>
        <w:t>; y</w:t>
      </w:r>
    </w:p>
    <w:p w:rsidR="000565DD" w:rsidRPr="00D514DF" w:rsidRDefault="000565DD" w:rsidP="000565DD">
      <w:pPr>
        <w:pStyle w:val="Prrafodelista"/>
        <w:spacing w:line="360" w:lineRule="auto"/>
        <w:ind w:left="851" w:right="902"/>
        <w:jc w:val="both"/>
        <w:rPr>
          <w:rFonts w:ascii="Palatino Linotype" w:hAnsi="Palatino Linotype" w:cs="Arial"/>
          <w:lang w:val="es-ES_tradnl"/>
        </w:rPr>
      </w:pPr>
      <w:r w:rsidRPr="00D514DF">
        <w:rPr>
          <w:rFonts w:ascii="Palatino Linotype" w:hAnsi="Palatino Linotype" w:cs="Arial"/>
          <w:lang w:val="es-ES_tradnl"/>
        </w:rPr>
        <w:t>d)</w:t>
      </w:r>
      <w:r w:rsidRPr="00D514DF">
        <w:rPr>
          <w:rFonts w:ascii="Palatino Linotype" w:hAnsi="Palatino Linotype" w:cs="Arial"/>
          <w:lang w:val="es-ES_tradnl"/>
        </w:rPr>
        <w:tab/>
      </w:r>
      <w:r w:rsidRPr="00D514DF">
        <w:rPr>
          <w:rFonts w:ascii="Palatino Linotype" w:hAnsi="Palatino Linotype" w:cs="Arial"/>
          <w:b/>
          <w:lang w:val="es-ES_tradnl"/>
        </w:rPr>
        <w:t>Resulte conveniente la resolución unificada de los asuntos</w:t>
      </w:r>
      <w:r w:rsidRPr="00D514DF">
        <w:rPr>
          <w:rFonts w:ascii="Palatino Linotype" w:hAnsi="Palatino Linotype" w:cs="Arial"/>
          <w:lang w:val="es-ES_tradnl"/>
        </w:rPr>
        <w:t>.</w:t>
      </w:r>
    </w:p>
    <w:p w:rsidR="000565DD" w:rsidRPr="00D514DF" w:rsidRDefault="000565DD" w:rsidP="000565DD">
      <w:pPr>
        <w:pStyle w:val="Prrafodelista"/>
        <w:spacing w:line="360" w:lineRule="auto"/>
        <w:ind w:left="851" w:right="902"/>
        <w:jc w:val="both"/>
        <w:rPr>
          <w:rFonts w:ascii="Palatino Linotype" w:hAnsi="Palatino Linotype" w:cs="Arial"/>
          <w:lang w:val="es-ES_tradnl"/>
        </w:rPr>
      </w:pPr>
    </w:p>
    <w:p w:rsidR="000565DD" w:rsidRPr="00D514DF" w:rsidRDefault="000565DD" w:rsidP="000565DD">
      <w:pPr>
        <w:spacing w:line="360" w:lineRule="auto"/>
        <w:jc w:val="both"/>
        <w:rPr>
          <w:rFonts w:ascii="Palatino Linotype" w:hAnsi="Palatino Linotype" w:cs="Arial"/>
          <w:sz w:val="24"/>
          <w:szCs w:val="24"/>
          <w:lang w:val="es-ES_tradnl"/>
        </w:rPr>
      </w:pPr>
      <w:r w:rsidRPr="00D514DF">
        <w:rPr>
          <w:rFonts w:ascii="Palatino Linotype" w:hAnsi="Palatino Linotype" w:cs="Arial"/>
          <w:sz w:val="24"/>
          <w:szCs w:val="24"/>
          <w:lang w:val="es-ES_tradnl"/>
        </w:rPr>
        <w:t xml:space="preserve">Tal y como se mencionó anteriormente, los recursos de revisión que nos ocupan fueron interpuestos por el mismo </w:t>
      </w:r>
      <w:r w:rsidRPr="00D514DF">
        <w:rPr>
          <w:rFonts w:ascii="Palatino Linotype" w:hAnsi="Palatino Linotype" w:cs="Arial"/>
          <w:b/>
          <w:sz w:val="24"/>
          <w:szCs w:val="24"/>
          <w:lang w:val="es-ES_tradnl"/>
        </w:rPr>
        <w:t>RECURRENTE</w:t>
      </w:r>
      <w:r w:rsidRPr="00D514DF">
        <w:rPr>
          <w:rFonts w:ascii="Palatino Linotype" w:hAnsi="Palatino Linotype" w:cs="Arial"/>
          <w:sz w:val="24"/>
          <w:szCs w:val="24"/>
          <w:lang w:val="es-ES_tradnl"/>
        </w:rPr>
        <w:t xml:space="preserve"> ante el </w:t>
      </w:r>
      <w:r w:rsidRPr="00D514DF">
        <w:rPr>
          <w:rFonts w:ascii="Palatino Linotype" w:hAnsi="Palatino Linotype" w:cs="Arial"/>
          <w:b/>
          <w:sz w:val="24"/>
          <w:szCs w:val="24"/>
          <w:lang w:val="es-ES_tradnl"/>
        </w:rPr>
        <w:t>SUJETO OBLIGADO</w:t>
      </w:r>
      <w:r w:rsidRPr="00D514DF">
        <w:rPr>
          <w:rFonts w:ascii="Palatino Linotype" w:hAnsi="Palatino Linotype" w:cs="Arial"/>
          <w:sz w:val="24"/>
          <w:szCs w:val="24"/>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B064FB" w:rsidRPr="00A446F3"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A446F3" w:rsidRDefault="00666E4C"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Times New Roman"/>
          <w:b/>
          <w:sz w:val="28"/>
          <w:szCs w:val="28"/>
          <w:lang w:val="es-ES_tradnl" w:eastAsia="es-ES"/>
        </w:rPr>
        <w:t>I</w:t>
      </w:r>
      <w:r w:rsidR="000565DD">
        <w:rPr>
          <w:rFonts w:ascii="Palatino Linotype" w:eastAsia="MS Mincho" w:hAnsi="Palatino Linotype" w:cs="Times New Roman"/>
          <w:b/>
          <w:sz w:val="28"/>
          <w:szCs w:val="28"/>
          <w:lang w:val="es-ES_tradnl" w:eastAsia="es-ES"/>
        </w:rPr>
        <w:t>X</w:t>
      </w:r>
      <w:r w:rsidR="00B064FB" w:rsidRPr="00A446F3">
        <w:rPr>
          <w:rFonts w:ascii="Palatino Linotype" w:eastAsia="MS Mincho" w:hAnsi="Palatino Linotype" w:cs="Times New Roman"/>
          <w:b/>
          <w:sz w:val="28"/>
          <w:szCs w:val="28"/>
          <w:lang w:val="es-ES_tradnl" w:eastAsia="es-ES"/>
        </w:rPr>
        <w:t xml:space="preserve">. </w:t>
      </w:r>
      <w:r w:rsidR="00B064FB" w:rsidRPr="00A446F3">
        <w:rPr>
          <w:rFonts w:ascii="Palatino Linotype" w:eastAsia="MS Mincho" w:hAnsi="Palatino Linotype" w:cs="Arial"/>
          <w:sz w:val="24"/>
          <w:szCs w:val="24"/>
          <w:lang w:val="es-ES_tradnl" w:eastAsia="es-ES"/>
        </w:rPr>
        <w:t>Una vez analizad</w:t>
      </w:r>
      <w:r w:rsidR="00974038">
        <w:rPr>
          <w:rFonts w:ascii="Palatino Linotype" w:eastAsia="MS Mincho" w:hAnsi="Palatino Linotype" w:cs="Arial"/>
          <w:sz w:val="24"/>
          <w:szCs w:val="24"/>
          <w:lang w:val="es-ES_tradnl" w:eastAsia="es-ES"/>
        </w:rPr>
        <w:t>o el estado procesal que guarda</w:t>
      </w:r>
      <w:r w:rsidR="00B064FB" w:rsidRPr="00A446F3">
        <w:rPr>
          <w:rFonts w:ascii="Palatino Linotype" w:eastAsia="MS Mincho" w:hAnsi="Palatino Linotype" w:cs="Arial"/>
          <w:sz w:val="24"/>
          <w:szCs w:val="24"/>
          <w:lang w:val="es-ES_tradnl" w:eastAsia="es-ES"/>
        </w:rPr>
        <w:t xml:space="preserve"> </w:t>
      </w:r>
      <w:r w:rsidR="00974038">
        <w:rPr>
          <w:rFonts w:ascii="Palatino Linotype" w:eastAsia="MS Mincho" w:hAnsi="Palatino Linotype" w:cs="Arial"/>
          <w:sz w:val="24"/>
          <w:szCs w:val="24"/>
          <w:lang w:val="es-ES_tradnl" w:eastAsia="es-ES"/>
        </w:rPr>
        <w:t>el</w:t>
      </w:r>
      <w:r w:rsidR="00B064FB" w:rsidRPr="00A446F3">
        <w:rPr>
          <w:rFonts w:ascii="Palatino Linotype" w:eastAsia="MS Mincho" w:hAnsi="Palatino Linotype" w:cs="Arial"/>
          <w:sz w:val="24"/>
          <w:szCs w:val="24"/>
          <w:lang w:val="es-ES_tradnl" w:eastAsia="es-ES"/>
        </w:rPr>
        <w:t xml:space="preserve"> expediente, en fecha</w:t>
      </w:r>
      <w:r w:rsidR="00562E09" w:rsidRPr="00A446F3">
        <w:rPr>
          <w:rFonts w:ascii="Palatino Linotype" w:eastAsia="MS Mincho" w:hAnsi="Palatino Linotype" w:cs="Arial"/>
          <w:sz w:val="24"/>
          <w:szCs w:val="24"/>
          <w:lang w:val="es-ES_tradnl" w:eastAsia="es-ES"/>
        </w:rPr>
        <w:t xml:space="preserve"> </w:t>
      </w:r>
      <w:r w:rsidR="007428BC">
        <w:rPr>
          <w:rFonts w:ascii="Palatino Linotype" w:eastAsia="MS Mincho" w:hAnsi="Palatino Linotype" w:cs="Arial"/>
          <w:sz w:val="24"/>
          <w:szCs w:val="24"/>
          <w:lang w:val="es-ES_tradnl" w:eastAsia="es-ES"/>
        </w:rPr>
        <w:t>veinticuatro</w:t>
      </w:r>
      <w:r w:rsidR="00562E09" w:rsidRPr="00A446F3">
        <w:rPr>
          <w:rFonts w:ascii="Palatino Linotype" w:eastAsia="MS Mincho" w:hAnsi="Palatino Linotype" w:cs="Arial"/>
          <w:sz w:val="24"/>
          <w:szCs w:val="24"/>
          <w:lang w:val="es-ES_tradnl" w:eastAsia="es-ES"/>
        </w:rPr>
        <w:t xml:space="preserve"> de </w:t>
      </w:r>
      <w:r w:rsidR="00E336B5">
        <w:rPr>
          <w:rFonts w:ascii="Palatino Linotype" w:eastAsia="MS Mincho" w:hAnsi="Palatino Linotype" w:cs="Arial"/>
          <w:sz w:val="24"/>
          <w:szCs w:val="24"/>
          <w:lang w:val="es-ES_tradnl" w:eastAsia="es-ES"/>
        </w:rPr>
        <w:t>septiembre</w:t>
      </w:r>
      <w:r w:rsidR="00562E09" w:rsidRPr="00A446F3">
        <w:rPr>
          <w:rFonts w:ascii="Palatino Linotype" w:eastAsia="MS Mincho" w:hAnsi="Palatino Linotype" w:cs="Arial"/>
          <w:sz w:val="24"/>
          <w:szCs w:val="24"/>
          <w:lang w:val="es-ES_tradnl" w:eastAsia="es-ES"/>
        </w:rPr>
        <w:t xml:space="preserve"> de dos mil diecinueve</w:t>
      </w:r>
      <w:r w:rsidR="00B064FB" w:rsidRPr="00A446F3">
        <w:rPr>
          <w:rFonts w:ascii="Palatino Linotype" w:eastAsia="MS Mincho" w:hAnsi="Palatino Linotype" w:cs="Arial"/>
          <w:sz w:val="24"/>
          <w:szCs w:val="24"/>
          <w:lang w:val="es-ES_tradnl" w:eastAsia="es-ES"/>
        </w:rPr>
        <w:t xml:space="preserve">, la Comisionada </w:t>
      </w:r>
      <w:r w:rsidR="00B064FB" w:rsidRPr="00A446F3">
        <w:rPr>
          <w:rFonts w:ascii="Palatino Linotype" w:eastAsia="MS Mincho" w:hAnsi="Palatino Linotype" w:cs="Arial"/>
          <w:b/>
          <w:sz w:val="24"/>
          <w:szCs w:val="24"/>
          <w:lang w:val="es-ES_tradnl" w:eastAsia="es-ES"/>
        </w:rPr>
        <w:t xml:space="preserve">EVA ABAID YAPUR </w:t>
      </w:r>
      <w:r w:rsidR="00B064FB" w:rsidRPr="00A446F3">
        <w:rPr>
          <w:rFonts w:ascii="Palatino Linotype" w:eastAsia="MS Mincho" w:hAnsi="Palatino Linotype" w:cs="Arial"/>
          <w:sz w:val="24"/>
          <w:szCs w:val="24"/>
          <w:lang w:val="es-ES_tradnl" w:eastAsia="es-ES"/>
        </w:rPr>
        <w:t>acordó el cierre</w:t>
      </w:r>
      <w:r w:rsidR="00562E09" w:rsidRPr="00A446F3">
        <w:rPr>
          <w:rFonts w:ascii="Palatino Linotype" w:eastAsia="MS Mincho" w:hAnsi="Palatino Linotype" w:cs="Arial"/>
          <w:sz w:val="24"/>
          <w:szCs w:val="24"/>
          <w:lang w:val="es-ES_tradnl" w:eastAsia="es-ES"/>
        </w:rPr>
        <w:t xml:space="preserve"> de instrucción en el recurso </w:t>
      </w:r>
      <w:r w:rsidR="00B064FB" w:rsidRPr="00A446F3">
        <w:rPr>
          <w:rFonts w:ascii="Palatino Linotype" w:eastAsia="MS Mincho" w:hAnsi="Palatino Linotype" w:cs="Arial"/>
          <w:sz w:val="24"/>
          <w:szCs w:val="24"/>
          <w:lang w:val="es-ES_tradnl" w:eastAsia="es-ES"/>
        </w:rPr>
        <w:t xml:space="preserve">de revisión, así como la remisión </w:t>
      </w:r>
      <w:r w:rsidR="00562E09" w:rsidRPr="00A446F3">
        <w:rPr>
          <w:rFonts w:ascii="Palatino Linotype" w:eastAsia="MS Mincho" w:hAnsi="Palatino Linotype" w:cs="Arial"/>
          <w:sz w:val="24"/>
          <w:szCs w:val="24"/>
          <w:lang w:val="es-ES_tradnl" w:eastAsia="es-ES"/>
        </w:rPr>
        <w:t xml:space="preserve">del expediente </w:t>
      </w:r>
      <w:r w:rsidR="00B064FB" w:rsidRPr="00A446F3">
        <w:rPr>
          <w:rFonts w:ascii="Palatino Linotype" w:eastAsia="MS Mincho" w:hAnsi="Palatino Linotype" w:cs="Arial"/>
          <w:sz w:val="24"/>
          <w:szCs w:val="24"/>
          <w:lang w:val="es-ES_tradnl" w:eastAsia="es-ES"/>
        </w:rPr>
        <w:t xml:space="preserve">a efecto de </w:t>
      </w:r>
      <w:r w:rsidR="00562E09" w:rsidRPr="00A446F3">
        <w:rPr>
          <w:rFonts w:ascii="Palatino Linotype" w:eastAsia="MS Mincho" w:hAnsi="Palatino Linotype" w:cs="Arial"/>
          <w:sz w:val="24"/>
          <w:szCs w:val="24"/>
          <w:lang w:val="es-ES_tradnl" w:eastAsia="es-ES"/>
        </w:rPr>
        <w:t>ser resuelto</w:t>
      </w:r>
      <w:r w:rsidR="00B064FB" w:rsidRPr="00A446F3">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A446F3">
        <w:rPr>
          <w:rFonts w:ascii="Palatino Linotype" w:eastAsia="MS Mincho" w:hAnsi="Palatino Linotype" w:cs="Arial"/>
          <w:sz w:val="24"/>
          <w:szCs w:val="24"/>
          <w:lang w:val="es-ES_tradnl" w:eastAsia="es-ES"/>
        </w:rPr>
        <w:t xml:space="preserve"> Estado de México y Municipios.</w:t>
      </w:r>
    </w:p>
    <w:p w:rsidR="00B064FB" w:rsidRPr="00A446F3"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A446F3" w:rsidRDefault="00666E4C" w:rsidP="00F32CC0">
      <w:pPr>
        <w:pStyle w:val="Prrafodelista"/>
        <w:spacing w:line="360" w:lineRule="auto"/>
        <w:ind w:left="0"/>
        <w:jc w:val="both"/>
        <w:rPr>
          <w:rFonts w:ascii="Palatino Linotype" w:hAnsi="Palatino Linotype" w:cs="Arial"/>
        </w:rPr>
      </w:pPr>
      <w:r>
        <w:rPr>
          <w:rFonts w:ascii="Palatino Linotype" w:hAnsi="Palatino Linotype" w:cs="Arial"/>
          <w:b/>
          <w:sz w:val="28"/>
          <w:szCs w:val="28"/>
        </w:rPr>
        <w:t>X</w:t>
      </w:r>
      <w:r w:rsidR="00F32CC0" w:rsidRPr="00A446F3">
        <w:rPr>
          <w:rFonts w:ascii="Palatino Linotype" w:hAnsi="Palatino Linotype" w:cs="Arial"/>
          <w:b/>
          <w:sz w:val="28"/>
          <w:szCs w:val="28"/>
        </w:rPr>
        <w:t>.</w:t>
      </w:r>
      <w:r w:rsidR="00F32CC0" w:rsidRPr="00A446F3">
        <w:rPr>
          <w:rFonts w:ascii="Palatino Linotype" w:hAnsi="Palatino Linotype" w:cs="Arial"/>
        </w:rPr>
        <w:t xml:space="preserve"> En fecha </w:t>
      </w:r>
      <w:r w:rsidR="007428BC">
        <w:rPr>
          <w:rFonts w:ascii="Palatino Linotype" w:hAnsi="Palatino Linotype" w:cs="Arial"/>
        </w:rPr>
        <w:t>veinticuatro</w:t>
      </w:r>
      <w:r w:rsidR="00F32CC0" w:rsidRPr="00A446F3">
        <w:rPr>
          <w:rFonts w:ascii="Palatino Linotype" w:hAnsi="Palatino Linotype" w:cs="Arial"/>
        </w:rPr>
        <w:t xml:space="preserve"> de </w:t>
      </w:r>
      <w:r w:rsidR="00E336B5">
        <w:rPr>
          <w:rFonts w:ascii="Palatino Linotype" w:hAnsi="Palatino Linotype" w:cs="Arial"/>
        </w:rPr>
        <w:t>septiembre</w:t>
      </w:r>
      <w:r w:rsidR="00F32CC0" w:rsidRPr="00A446F3">
        <w:rPr>
          <w:rFonts w:ascii="Palatino Linotype" w:hAnsi="Palatino Linotype" w:cs="Arial"/>
        </w:rPr>
        <w:t xml:space="preserve"> de dos mil diecinueve, </w:t>
      </w:r>
      <w:r w:rsidR="00F32CC0" w:rsidRPr="00A446F3">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A446F3">
        <w:rPr>
          <w:rFonts w:ascii="Palatino Linotype" w:hAnsi="Palatino Linotype" w:cs="Arial"/>
        </w:rPr>
        <w:t>; y</w:t>
      </w:r>
    </w:p>
    <w:p w:rsidR="00F32CC0" w:rsidRPr="00A446F3"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A446F3"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A446F3">
        <w:rPr>
          <w:rFonts w:ascii="Palatino Linotype" w:eastAsia="Times New Roman" w:hAnsi="Palatino Linotype" w:cs="Times New Roman"/>
          <w:b/>
          <w:sz w:val="24"/>
          <w:szCs w:val="28"/>
          <w:lang w:val="es-ES" w:eastAsia="es-ES"/>
        </w:rPr>
        <w:t>C O N S I D E R A N D O</w:t>
      </w:r>
    </w:p>
    <w:p w:rsidR="0052153A" w:rsidRPr="00A446F3"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A446F3"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A446F3">
        <w:rPr>
          <w:rFonts w:ascii="Palatino Linotype" w:eastAsia="Times New Roman" w:hAnsi="Palatino Linotype" w:cs="Times New Roman"/>
          <w:b/>
          <w:sz w:val="28"/>
          <w:szCs w:val="28"/>
          <w:lang w:val="es-ES" w:eastAsia="es-ES"/>
        </w:rPr>
        <w:t>PRIMERO</w:t>
      </w:r>
      <w:r w:rsidRPr="00A446F3">
        <w:rPr>
          <w:rFonts w:ascii="Palatino Linotype" w:eastAsia="Times New Roman" w:hAnsi="Palatino Linotype" w:cs="Times New Roman"/>
          <w:b/>
          <w:sz w:val="24"/>
          <w:szCs w:val="24"/>
          <w:lang w:val="es-ES" w:eastAsia="es-ES"/>
        </w:rPr>
        <w:t>.</w:t>
      </w:r>
      <w:r w:rsidRPr="00A446F3">
        <w:rPr>
          <w:rFonts w:ascii="Palatino Linotype" w:eastAsia="Times New Roman" w:hAnsi="Palatino Linotype" w:cs="Times New Roman"/>
          <w:sz w:val="24"/>
          <w:szCs w:val="24"/>
          <w:lang w:val="es-ES" w:eastAsia="es-ES"/>
        </w:rPr>
        <w:t xml:space="preserve"> </w:t>
      </w:r>
      <w:r w:rsidR="00F32CC0" w:rsidRPr="00A446F3">
        <w:rPr>
          <w:rFonts w:ascii="Palatino Linotype" w:eastAsia="Times New Roman" w:hAnsi="Palatino Linotype" w:cs="Times New Roman"/>
          <w:b/>
          <w:i/>
          <w:sz w:val="24"/>
          <w:szCs w:val="24"/>
          <w:lang w:val="es-ES" w:eastAsia="es-ES"/>
        </w:rPr>
        <w:t>Competencia</w:t>
      </w:r>
      <w:r w:rsidR="008800CE" w:rsidRPr="00A446F3">
        <w:rPr>
          <w:rFonts w:ascii="Palatino Linotype" w:eastAsia="Times New Roman" w:hAnsi="Palatino Linotype" w:cs="Times New Roman"/>
          <w:i/>
          <w:sz w:val="24"/>
          <w:szCs w:val="24"/>
          <w:lang w:val="es-ES" w:eastAsia="es-ES"/>
        </w:rPr>
        <w:t>.</w:t>
      </w:r>
      <w:r w:rsidR="008800CE" w:rsidRPr="00A446F3">
        <w:rPr>
          <w:rFonts w:ascii="Palatino Linotype" w:eastAsia="Times New Roman" w:hAnsi="Palatino Linotype" w:cs="Times New Roman"/>
          <w:b/>
          <w:sz w:val="24"/>
          <w:szCs w:val="24"/>
          <w:lang w:val="es-ES" w:eastAsia="es-ES"/>
        </w:rPr>
        <w:t xml:space="preserve"> </w:t>
      </w:r>
      <w:r w:rsidRPr="00A446F3">
        <w:rPr>
          <w:rFonts w:ascii="Palatino Linotype" w:eastAsia="Times New Roman" w:hAnsi="Palatino Linotype" w:cs="Times New Roman"/>
          <w:sz w:val="24"/>
          <w:szCs w:val="24"/>
          <w:lang w:val="es-ES" w:eastAsia="es-ES"/>
        </w:rPr>
        <w:t xml:space="preserve">Este Instituto de </w:t>
      </w:r>
      <w:r w:rsidRPr="00A446F3">
        <w:rPr>
          <w:rFonts w:ascii="Palatino Linotype" w:eastAsia="Times New Roman" w:hAnsi="Palatino Linotype" w:cs="Arial"/>
          <w:sz w:val="24"/>
          <w:szCs w:val="24"/>
          <w:lang w:val="es-ES" w:eastAsia="es-ES"/>
        </w:rPr>
        <w:t>Transparencia</w:t>
      </w:r>
      <w:r w:rsidRPr="00A446F3">
        <w:rPr>
          <w:rFonts w:ascii="Palatino Linotype" w:eastAsia="Times New Roman" w:hAnsi="Palatino Linotype" w:cs="Times New Roman"/>
          <w:sz w:val="24"/>
          <w:szCs w:val="24"/>
          <w:lang w:val="es-ES" w:eastAsia="es-ES"/>
        </w:rPr>
        <w:t xml:space="preserve">, Acceso a la Información Pública y Protección de Datos Personales del Estado de México y </w:t>
      </w:r>
      <w:r w:rsidRPr="00A446F3">
        <w:rPr>
          <w:rFonts w:ascii="Palatino Linotype" w:eastAsia="Times New Roman" w:hAnsi="Palatino Linotype" w:cs="Times New Roman"/>
          <w:sz w:val="24"/>
          <w:szCs w:val="24"/>
          <w:lang w:val="es-ES" w:eastAsia="es-ES"/>
        </w:rPr>
        <w:lastRenderedPageBreak/>
        <w:t>Municipios, es competente para conocer y resolver el presente recurso, conforme a lo dispuesto en los artículos 6, Letra A de la Constitución Política de los Estados Unidos Mexicanos; 5, párrafos vigésimo</w:t>
      </w:r>
      <w:r w:rsidR="00296839" w:rsidRPr="00A446F3">
        <w:rPr>
          <w:rFonts w:ascii="Palatino Linotype" w:eastAsia="Times New Roman" w:hAnsi="Palatino Linotype" w:cs="Times New Roman"/>
          <w:sz w:val="24"/>
          <w:szCs w:val="24"/>
          <w:lang w:val="es-ES" w:eastAsia="es-ES"/>
        </w:rPr>
        <w:t xml:space="preserve"> segundo</w:t>
      </w:r>
      <w:r w:rsidRPr="00A446F3">
        <w:rPr>
          <w:rFonts w:ascii="Palatino Linotype" w:eastAsia="Times New Roman" w:hAnsi="Palatino Linotype" w:cs="Times New Roman"/>
          <w:sz w:val="24"/>
          <w:szCs w:val="24"/>
          <w:lang w:val="es-ES" w:eastAsia="es-ES"/>
        </w:rPr>
        <w:t xml:space="preserve">, vigésimo </w:t>
      </w:r>
      <w:r w:rsidR="00296839" w:rsidRPr="00A446F3">
        <w:rPr>
          <w:rFonts w:ascii="Palatino Linotype" w:eastAsia="Times New Roman" w:hAnsi="Palatino Linotype" w:cs="Times New Roman"/>
          <w:sz w:val="24"/>
          <w:szCs w:val="24"/>
          <w:lang w:val="es-ES" w:eastAsia="es-ES"/>
        </w:rPr>
        <w:t>tercero</w:t>
      </w:r>
      <w:r w:rsidRPr="00A446F3">
        <w:rPr>
          <w:rFonts w:ascii="Palatino Linotype" w:eastAsia="Times New Roman" w:hAnsi="Palatino Linotype" w:cs="Times New Roman"/>
          <w:sz w:val="24"/>
          <w:szCs w:val="24"/>
          <w:lang w:val="es-ES" w:eastAsia="es-ES"/>
        </w:rPr>
        <w:t xml:space="preserve"> y vigésimo </w:t>
      </w:r>
      <w:r w:rsidR="00296839" w:rsidRPr="00A446F3">
        <w:rPr>
          <w:rFonts w:ascii="Palatino Linotype" w:eastAsia="Times New Roman" w:hAnsi="Palatino Linotype" w:cs="Times New Roman"/>
          <w:sz w:val="24"/>
          <w:szCs w:val="24"/>
          <w:lang w:val="es-ES" w:eastAsia="es-ES"/>
        </w:rPr>
        <w:t>cuarto</w:t>
      </w:r>
      <w:r w:rsidRPr="00A446F3">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446F3">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A446F3"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A446F3" w:rsidRDefault="00283B91" w:rsidP="00283B91">
      <w:pPr>
        <w:spacing w:after="0" w:line="360" w:lineRule="auto"/>
        <w:jc w:val="both"/>
        <w:rPr>
          <w:rFonts w:ascii="Palatino Linotype" w:eastAsia="Times New Roman" w:hAnsi="Palatino Linotype" w:cs="Arial"/>
          <w:b/>
          <w:bCs/>
          <w:sz w:val="24"/>
          <w:szCs w:val="24"/>
          <w:lang w:val="es-ES" w:eastAsia="es-ES"/>
        </w:rPr>
      </w:pPr>
      <w:r w:rsidRPr="00A446F3">
        <w:rPr>
          <w:rFonts w:ascii="Palatino Linotype" w:eastAsia="Times New Roman" w:hAnsi="Palatino Linotype" w:cs="Arial"/>
          <w:b/>
          <w:sz w:val="28"/>
          <w:szCs w:val="24"/>
          <w:lang w:val="es-ES" w:eastAsia="es-ES"/>
        </w:rPr>
        <w:t>SEGUNDO</w:t>
      </w:r>
      <w:r w:rsidRPr="00A446F3">
        <w:rPr>
          <w:rFonts w:ascii="Palatino Linotype" w:eastAsia="Times New Roman" w:hAnsi="Palatino Linotype" w:cs="Arial"/>
          <w:b/>
          <w:sz w:val="24"/>
          <w:szCs w:val="24"/>
          <w:lang w:eastAsia="es-ES"/>
        </w:rPr>
        <w:t xml:space="preserve">. </w:t>
      </w:r>
      <w:r w:rsidR="00F32CC0" w:rsidRPr="00A446F3">
        <w:rPr>
          <w:rFonts w:ascii="Palatino Linotype" w:eastAsia="Times New Roman" w:hAnsi="Palatino Linotype" w:cs="Arial"/>
          <w:b/>
          <w:i/>
          <w:sz w:val="24"/>
          <w:szCs w:val="24"/>
          <w:lang w:val="es-ES" w:eastAsia="es-ES"/>
        </w:rPr>
        <w:t>Interés</w:t>
      </w:r>
      <w:r w:rsidR="008800CE" w:rsidRPr="00A446F3">
        <w:rPr>
          <w:rFonts w:ascii="Palatino Linotype" w:eastAsia="Times New Roman" w:hAnsi="Palatino Linotype" w:cs="Arial"/>
          <w:b/>
          <w:i/>
          <w:sz w:val="24"/>
          <w:szCs w:val="24"/>
          <w:lang w:val="es-ES" w:eastAsia="es-ES"/>
        </w:rPr>
        <w:t>.</w:t>
      </w:r>
      <w:r w:rsidR="008800CE" w:rsidRPr="00A446F3">
        <w:rPr>
          <w:rFonts w:ascii="Palatino Linotype" w:eastAsia="Times New Roman" w:hAnsi="Palatino Linotype" w:cs="Arial"/>
          <w:b/>
          <w:sz w:val="24"/>
          <w:szCs w:val="24"/>
          <w:lang w:val="es-ES" w:eastAsia="es-ES"/>
        </w:rPr>
        <w:t xml:space="preserve"> </w:t>
      </w:r>
      <w:r w:rsidR="00B60CA7" w:rsidRPr="00A446F3">
        <w:rPr>
          <w:rFonts w:ascii="Palatino Linotype" w:eastAsia="Times New Roman" w:hAnsi="Palatino Linotype" w:cs="Arial"/>
          <w:sz w:val="24"/>
          <w:szCs w:val="24"/>
          <w:lang w:val="es-ES" w:eastAsia="es-ES"/>
        </w:rPr>
        <w:t>El recurso de revisión fue interpuesto</w:t>
      </w:r>
      <w:r w:rsidRPr="00A446F3">
        <w:rPr>
          <w:rFonts w:ascii="Palatino Linotype" w:eastAsia="Times New Roman" w:hAnsi="Palatino Linotype" w:cs="Arial"/>
          <w:sz w:val="24"/>
          <w:szCs w:val="24"/>
          <w:lang w:val="es-ES" w:eastAsia="es-ES"/>
        </w:rPr>
        <w:t xml:space="preserve"> por parte legítima, en at</w:t>
      </w:r>
      <w:r w:rsidR="00B60CA7" w:rsidRPr="00A446F3">
        <w:rPr>
          <w:rFonts w:ascii="Palatino Linotype" w:eastAsia="Times New Roman" w:hAnsi="Palatino Linotype" w:cs="Arial"/>
          <w:sz w:val="24"/>
          <w:szCs w:val="24"/>
          <w:lang w:val="es-ES" w:eastAsia="es-ES"/>
        </w:rPr>
        <w:t xml:space="preserve">ención a que presentado </w:t>
      </w:r>
      <w:r w:rsidRPr="00A446F3">
        <w:rPr>
          <w:rFonts w:ascii="Palatino Linotype" w:eastAsia="Times New Roman" w:hAnsi="Palatino Linotype" w:cs="Arial"/>
          <w:sz w:val="24"/>
          <w:szCs w:val="24"/>
          <w:lang w:val="es-ES" w:eastAsia="es-ES"/>
        </w:rPr>
        <w:t xml:space="preserve">por </w:t>
      </w:r>
      <w:r w:rsidR="00974038">
        <w:rPr>
          <w:rFonts w:ascii="Palatino Linotype" w:eastAsia="Times New Roman" w:hAnsi="Palatino Linotype" w:cs="Arial"/>
          <w:b/>
          <w:sz w:val="24"/>
          <w:szCs w:val="24"/>
          <w:lang w:val="es-ES" w:eastAsia="es-ES"/>
        </w:rPr>
        <w:t>EL</w:t>
      </w:r>
      <w:r w:rsidRPr="00A446F3">
        <w:rPr>
          <w:rFonts w:ascii="Palatino Linotype" w:eastAsia="Times New Roman" w:hAnsi="Palatino Linotype" w:cs="Arial"/>
          <w:b/>
          <w:sz w:val="24"/>
          <w:szCs w:val="24"/>
          <w:lang w:val="es-ES" w:eastAsia="es-ES"/>
        </w:rPr>
        <w:t xml:space="preserve"> RECURRENTE</w:t>
      </w:r>
      <w:r w:rsidRPr="00A446F3">
        <w:rPr>
          <w:rFonts w:ascii="Palatino Linotype" w:eastAsia="Times New Roman" w:hAnsi="Palatino Linotype" w:cs="Arial"/>
          <w:snapToGrid w:val="0"/>
          <w:sz w:val="24"/>
          <w:szCs w:val="24"/>
          <w:lang w:val="es-ES" w:eastAsia="es-ES"/>
        </w:rPr>
        <w:t>, quien es la misma per</w:t>
      </w:r>
      <w:r w:rsidR="00B60CA7" w:rsidRPr="00A446F3">
        <w:rPr>
          <w:rFonts w:ascii="Palatino Linotype" w:eastAsia="Times New Roman" w:hAnsi="Palatino Linotype" w:cs="Arial"/>
          <w:snapToGrid w:val="0"/>
          <w:sz w:val="24"/>
          <w:szCs w:val="24"/>
          <w:lang w:val="es-ES" w:eastAsia="es-ES"/>
        </w:rPr>
        <w:t xml:space="preserve">sona que formuló </w:t>
      </w:r>
      <w:r w:rsidR="004D35A7" w:rsidRPr="00A446F3">
        <w:rPr>
          <w:rFonts w:ascii="Palatino Linotype" w:eastAsia="Times New Roman" w:hAnsi="Palatino Linotype" w:cs="Arial"/>
          <w:snapToGrid w:val="0"/>
          <w:sz w:val="24"/>
          <w:szCs w:val="24"/>
          <w:lang w:val="es-ES" w:eastAsia="es-ES"/>
        </w:rPr>
        <w:t>la solicitud</w:t>
      </w:r>
      <w:r w:rsidRPr="00A446F3">
        <w:rPr>
          <w:rFonts w:ascii="Palatino Linotype" w:eastAsia="Times New Roman" w:hAnsi="Palatino Linotype" w:cs="Arial"/>
          <w:snapToGrid w:val="0"/>
          <w:sz w:val="24"/>
          <w:szCs w:val="24"/>
          <w:lang w:val="es-ES" w:eastAsia="es-ES"/>
        </w:rPr>
        <w:t xml:space="preserve"> de acceso a la información pública </w:t>
      </w:r>
      <w:r w:rsidRPr="00A446F3">
        <w:rPr>
          <w:rFonts w:ascii="Palatino Linotype" w:eastAsia="Times New Roman" w:hAnsi="Palatino Linotype" w:cs="Arial"/>
          <w:bCs/>
          <w:sz w:val="24"/>
          <w:szCs w:val="24"/>
          <w:lang w:val="es-ES" w:eastAsia="es-ES"/>
        </w:rPr>
        <w:t xml:space="preserve">al </w:t>
      </w:r>
      <w:r w:rsidRPr="00A446F3">
        <w:rPr>
          <w:rFonts w:ascii="Palatino Linotype" w:eastAsia="Times New Roman" w:hAnsi="Palatino Linotype" w:cs="Arial"/>
          <w:b/>
          <w:bCs/>
          <w:sz w:val="24"/>
          <w:szCs w:val="24"/>
          <w:lang w:val="es-ES" w:eastAsia="es-ES"/>
        </w:rPr>
        <w:t>SUJETO OBLIGADO.</w:t>
      </w:r>
    </w:p>
    <w:p w:rsidR="00F32CC0" w:rsidRPr="00A446F3"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A446F3"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Times New Roman"/>
          <w:b/>
          <w:sz w:val="28"/>
          <w:szCs w:val="24"/>
          <w:lang w:val="es-ES" w:eastAsia="es-ES"/>
        </w:rPr>
        <w:t xml:space="preserve">TERCERO. </w:t>
      </w:r>
      <w:r w:rsidR="00F32CC0" w:rsidRPr="00A446F3">
        <w:rPr>
          <w:rFonts w:ascii="Palatino Linotype" w:eastAsia="Times New Roman" w:hAnsi="Palatino Linotype" w:cs="Arial"/>
          <w:b/>
          <w:i/>
          <w:sz w:val="24"/>
          <w:szCs w:val="24"/>
          <w:lang w:val="es-ES" w:eastAsia="es-ES"/>
        </w:rPr>
        <w:t>Oportunidad</w:t>
      </w:r>
      <w:r w:rsidRPr="00A446F3">
        <w:rPr>
          <w:rFonts w:ascii="Palatino Linotype" w:eastAsia="Times New Roman" w:hAnsi="Palatino Linotype" w:cs="Arial"/>
          <w:b/>
          <w:i/>
          <w:sz w:val="24"/>
          <w:szCs w:val="24"/>
          <w:lang w:val="es-ES" w:eastAsia="es-ES"/>
        </w:rPr>
        <w:t>.</w:t>
      </w:r>
      <w:r w:rsidRPr="00A446F3">
        <w:rPr>
          <w:rFonts w:ascii="Palatino Linotype" w:eastAsia="Times New Roman" w:hAnsi="Palatino Linotype" w:cs="Arial"/>
          <w:b/>
          <w:sz w:val="24"/>
          <w:szCs w:val="24"/>
          <w:lang w:val="es-ES" w:eastAsia="es-ES"/>
        </w:rPr>
        <w:t xml:space="preserve"> </w:t>
      </w:r>
      <w:r w:rsidRPr="00A446F3">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666E4C">
        <w:rPr>
          <w:rFonts w:ascii="Palatino Linotype" w:eastAsia="Times New Roman" w:hAnsi="Palatino Linotype" w:cs="Arial"/>
          <w:b/>
          <w:sz w:val="24"/>
          <w:szCs w:val="24"/>
          <w:lang w:val="es-ES" w:eastAsia="es-ES"/>
        </w:rPr>
        <w:t>LA</w:t>
      </w:r>
      <w:r w:rsidRPr="00A446F3">
        <w:rPr>
          <w:rFonts w:ascii="Palatino Linotype" w:eastAsia="Times New Roman" w:hAnsi="Palatino Linotype" w:cs="Arial"/>
          <w:b/>
          <w:sz w:val="24"/>
          <w:szCs w:val="24"/>
          <w:lang w:val="es-ES" w:eastAsia="es-ES"/>
        </w:rPr>
        <w:t xml:space="preserve"> RECURRENTE </w:t>
      </w:r>
      <w:r w:rsidRPr="00A446F3">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A446F3"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A446F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446F3">
        <w:rPr>
          <w:rFonts w:ascii="Palatino Linotype" w:eastAsia="Times New Roman" w:hAnsi="Palatino Linotype" w:cs="Arial"/>
          <w:b/>
          <w:i/>
          <w:lang w:val="es-ES" w:eastAsia="es-ES"/>
        </w:rPr>
        <w:t>“Artículo 178.</w:t>
      </w:r>
      <w:r w:rsidRPr="00A446F3">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A446F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 xml:space="preserve">A falta de respuesta del sujeto obligado, dentro de los plazos establecidos en esta Ley, a una solicitud de acceso a la información pública, el recurso podrá </w:t>
      </w:r>
      <w:r w:rsidRPr="00A446F3">
        <w:rPr>
          <w:rFonts w:ascii="Palatino Linotype" w:eastAsia="Times New Roman" w:hAnsi="Palatino Linotype" w:cs="Arial"/>
          <w:i/>
          <w:lang w:val="es-ES" w:eastAsia="es-ES"/>
        </w:rPr>
        <w:lastRenderedPageBreak/>
        <w:t>ser interpuesto en cualquier momento, acompañado con el documento que pruebe la fecha en que presentó la solicitud.</w:t>
      </w:r>
    </w:p>
    <w:p w:rsidR="008800CE" w:rsidRPr="00A446F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A446F3">
        <w:rPr>
          <w:rFonts w:ascii="Palatino Linotype" w:eastAsia="Times New Roman" w:hAnsi="Palatino Linotype" w:cs="Arial"/>
          <w:b/>
          <w:i/>
          <w:lang w:val="es-ES" w:eastAsia="es-ES"/>
        </w:rPr>
        <w:t>”</w:t>
      </w:r>
    </w:p>
    <w:p w:rsidR="008800CE" w:rsidRPr="00A446F3"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A446F3" w:rsidRDefault="00DE6DC8" w:rsidP="005B3134">
      <w:pPr>
        <w:spacing w:line="360" w:lineRule="auto"/>
        <w:jc w:val="both"/>
        <w:rPr>
          <w:rFonts w:ascii="Palatino Linotype" w:eastAsia="Times New Roman" w:hAnsi="Palatino Linotype" w:cs="Times New Roman"/>
          <w:sz w:val="24"/>
          <w:szCs w:val="24"/>
          <w:lang w:eastAsia="es-ES"/>
        </w:rPr>
      </w:pPr>
      <w:r w:rsidRPr="00A446F3">
        <w:rPr>
          <w:rFonts w:ascii="Palatino Linotype" w:eastAsia="Times New Roman" w:hAnsi="Palatino Linotype" w:cs="Arial"/>
          <w:sz w:val="24"/>
          <w:szCs w:val="24"/>
          <w:lang w:val="es-ES" w:eastAsia="es-ES"/>
        </w:rPr>
        <w:t>Para efecto, se actualiza la hipótesis prevista en el</w:t>
      </w:r>
      <w:r w:rsidR="0093388F" w:rsidRPr="00A446F3">
        <w:rPr>
          <w:rFonts w:ascii="Palatino Linotype" w:eastAsia="Times New Roman" w:hAnsi="Palatino Linotype" w:cs="Arial"/>
          <w:sz w:val="24"/>
          <w:szCs w:val="24"/>
          <w:lang w:val="es-ES" w:eastAsia="es-ES"/>
        </w:rPr>
        <w:t xml:space="preserve"> precepto legal antes citado</w:t>
      </w:r>
      <w:r w:rsidRPr="00A446F3">
        <w:rPr>
          <w:rFonts w:ascii="Palatino Linotype" w:eastAsia="Times New Roman" w:hAnsi="Palatino Linotype" w:cs="Arial"/>
          <w:sz w:val="24"/>
          <w:szCs w:val="24"/>
          <w:lang w:val="es-ES" w:eastAsia="es-ES"/>
        </w:rPr>
        <w:t>, en atención a que la</w:t>
      </w:r>
      <w:r w:rsidR="007428BC">
        <w:rPr>
          <w:rFonts w:ascii="Palatino Linotype" w:eastAsia="Times New Roman" w:hAnsi="Palatino Linotype" w:cs="Arial"/>
          <w:sz w:val="24"/>
          <w:szCs w:val="24"/>
          <w:lang w:val="es-ES" w:eastAsia="es-ES"/>
        </w:rPr>
        <w:t>s</w:t>
      </w:r>
      <w:r w:rsidRPr="00A446F3">
        <w:rPr>
          <w:rFonts w:ascii="Palatino Linotype" w:eastAsia="Times New Roman" w:hAnsi="Palatino Linotype" w:cs="Arial"/>
          <w:sz w:val="24"/>
          <w:szCs w:val="24"/>
          <w:lang w:val="es-ES" w:eastAsia="es-ES"/>
        </w:rPr>
        <w:t xml:space="preserve"> respuesta</w:t>
      </w:r>
      <w:r w:rsidR="007428BC">
        <w:rPr>
          <w:rFonts w:ascii="Palatino Linotype" w:eastAsia="Times New Roman" w:hAnsi="Palatino Linotype" w:cs="Arial"/>
          <w:sz w:val="24"/>
          <w:szCs w:val="24"/>
          <w:lang w:val="es-ES" w:eastAsia="es-ES"/>
        </w:rPr>
        <w:t>s</w:t>
      </w:r>
      <w:r w:rsidRPr="00A446F3">
        <w:rPr>
          <w:rFonts w:ascii="Palatino Linotype" w:eastAsia="Times New Roman" w:hAnsi="Palatino Linotype" w:cs="Arial"/>
          <w:sz w:val="24"/>
          <w:szCs w:val="24"/>
          <w:lang w:val="es-ES" w:eastAsia="es-ES"/>
        </w:rPr>
        <w:t xml:space="preserve"> impug</w:t>
      </w:r>
      <w:r w:rsidR="002C3938" w:rsidRPr="00A446F3">
        <w:rPr>
          <w:rFonts w:ascii="Palatino Linotype" w:eastAsia="Times New Roman" w:hAnsi="Palatino Linotype" w:cs="Arial"/>
          <w:sz w:val="24"/>
          <w:szCs w:val="24"/>
          <w:lang w:val="es-ES" w:eastAsia="es-ES"/>
        </w:rPr>
        <w:t>nada</w:t>
      </w:r>
      <w:r w:rsidR="007428BC">
        <w:rPr>
          <w:rFonts w:ascii="Palatino Linotype" w:eastAsia="Times New Roman" w:hAnsi="Palatino Linotype" w:cs="Arial"/>
          <w:sz w:val="24"/>
          <w:szCs w:val="24"/>
          <w:lang w:val="es-ES" w:eastAsia="es-ES"/>
        </w:rPr>
        <w:t>s</w:t>
      </w:r>
      <w:r w:rsidR="002C3938" w:rsidRPr="00A446F3">
        <w:rPr>
          <w:rFonts w:ascii="Palatino Linotype" w:eastAsia="Times New Roman" w:hAnsi="Palatino Linotype" w:cs="Arial"/>
          <w:sz w:val="24"/>
          <w:szCs w:val="24"/>
          <w:lang w:val="es-ES" w:eastAsia="es-ES"/>
        </w:rPr>
        <w:t xml:space="preserve"> en </w:t>
      </w:r>
      <w:r w:rsidR="007428BC">
        <w:rPr>
          <w:rFonts w:ascii="Palatino Linotype" w:eastAsia="Times New Roman" w:hAnsi="Palatino Linotype" w:cs="Arial"/>
          <w:sz w:val="24"/>
          <w:szCs w:val="24"/>
          <w:lang w:val="es-ES" w:eastAsia="es-ES"/>
        </w:rPr>
        <w:t>los</w:t>
      </w:r>
      <w:r w:rsidR="002C3938" w:rsidRPr="00A446F3">
        <w:rPr>
          <w:rFonts w:ascii="Palatino Linotype" w:eastAsia="Times New Roman" w:hAnsi="Palatino Linotype" w:cs="Arial"/>
          <w:sz w:val="24"/>
          <w:szCs w:val="24"/>
          <w:lang w:val="es-ES" w:eastAsia="es-ES"/>
        </w:rPr>
        <w:t xml:space="preserve"> recurso</w:t>
      </w:r>
      <w:r w:rsidR="007428BC">
        <w:rPr>
          <w:rFonts w:ascii="Palatino Linotype" w:eastAsia="Times New Roman" w:hAnsi="Palatino Linotype" w:cs="Arial"/>
          <w:sz w:val="24"/>
          <w:szCs w:val="24"/>
          <w:lang w:val="es-ES" w:eastAsia="es-ES"/>
        </w:rPr>
        <w:t>s</w:t>
      </w:r>
      <w:r w:rsidR="002C3938" w:rsidRPr="00A446F3">
        <w:rPr>
          <w:rFonts w:ascii="Palatino Linotype" w:eastAsia="Times New Roman" w:hAnsi="Palatino Linotype" w:cs="Arial"/>
          <w:sz w:val="24"/>
          <w:szCs w:val="24"/>
          <w:lang w:val="es-ES" w:eastAsia="es-ES"/>
        </w:rPr>
        <w:t xml:space="preserve"> de revisión </w:t>
      </w:r>
      <w:r w:rsidR="007428BC" w:rsidRPr="00D514DF">
        <w:rPr>
          <w:rFonts w:ascii="Palatino Linotype" w:hAnsi="Palatino Linotype" w:cs="Arial"/>
          <w:b/>
          <w:bCs/>
        </w:rPr>
        <w:t>05292/INFOEM/IP/RR/2019, 05293/INFOEM/IP/RR/2019, 05294/INFOEM/IP/RR/2019, 05295/INFOEM/IP/RR/2019 y 05296/INFOEM/IP/RR/2019</w:t>
      </w:r>
      <w:r w:rsidR="007428BC">
        <w:rPr>
          <w:rFonts w:ascii="Palatino Linotype" w:hAnsi="Palatino Linotype" w:cs="Arial"/>
          <w:b/>
          <w:bCs/>
        </w:rPr>
        <w:t xml:space="preserve"> </w:t>
      </w:r>
      <w:r w:rsidR="007428BC" w:rsidRPr="007428BC">
        <w:rPr>
          <w:rFonts w:ascii="Palatino Linotype" w:hAnsi="Palatino Linotype" w:cs="Arial"/>
          <w:b/>
          <w:bCs/>
          <w:sz w:val="24"/>
          <w:szCs w:val="24"/>
        </w:rPr>
        <w:t>acumulados</w:t>
      </w:r>
      <w:r w:rsidR="006279C7" w:rsidRPr="00A446F3">
        <w:rPr>
          <w:rFonts w:ascii="Palatino Linotype" w:eastAsia="Times New Roman" w:hAnsi="Palatino Linotype" w:cs="Times New Roman"/>
          <w:b/>
          <w:sz w:val="24"/>
          <w:szCs w:val="24"/>
          <w:lang w:val="es-ES" w:eastAsia="es-ES"/>
        </w:rPr>
        <w:t xml:space="preserve">, </w:t>
      </w:r>
      <w:r w:rsidR="006279C7" w:rsidRPr="00A446F3">
        <w:rPr>
          <w:rFonts w:ascii="Palatino Linotype" w:eastAsia="Times New Roman" w:hAnsi="Palatino Linotype" w:cs="Arial"/>
          <w:bCs/>
          <w:sz w:val="24"/>
          <w:szCs w:val="24"/>
          <w:lang w:eastAsia="es-ES"/>
        </w:rPr>
        <w:t>fue</w:t>
      </w:r>
      <w:r w:rsidR="007428BC">
        <w:rPr>
          <w:rFonts w:ascii="Palatino Linotype" w:eastAsia="Times New Roman" w:hAnsi="Palatino Linotype" w:cs="Arial"/>
          <w:bCs/>
          <w:sz w:val="24"/>
          <w:szCs w:val="24"/>
          <w:lang w:eastAsia="es-ES"/>
        </w:rPr>
        <w:t>ron</w:t>
      </w:r>
      <w:r w:rsidR="006279C7" w:rsidRPr="00A446F3">
        <w:rPr>
          <w:rFonts w:ascii="Palatino Linotype" w:eastAsia="Times New Roman" w:hAnsi="Palatino Linotype" w:cs="Arial"/>
          <w:bCs/>
          <w:sz w:val="24"/>
          <w:szCs w:val="24"/>
          <w:lang w:eastAsia="es-ES"/>
        </w:rPr>
        <w:t xml:space="preserve">  notificada</w:t>
      </w:r>
      <w:r w:rsidR="007428BC">
        <w:rPr>
          <w:rFonts w:ascii="Palatino Linotype" w:eastAsia="Times New Roman" w:hAnsi="Palatino Linotype" w:cs="Arial"/>
          <w:bCs/>
          <w:sz w:val="24"/>
          <w:szCs w:val="24"/>
          <w:lang w:eastAsia="es-ES"/>
        </w:rPr>
        <w:t>s</w:t>
      </w:r>
      <w:r w:rsidR="006279C7" w:rsidRPr="00A446F3">
        <w:rPr>
          <w:rFonts w:ascii="Palatino Linotype" w:eastAsia="Times New Roman" w:hAnsi="Palatino Linotype" w:cs="Arial"/>
          <w:bCs/>
          <w:sz w:val="24"/>
          <w:szCs w:val="24"/>
          <w:lang w:eastAsia="es-ES"/>
        </w:rPr>
        <w:t xml:space="preserve"> </w:t>
      </w:r>
      <w:r w:rsidR="00666E4C">
        <w:rPr>
          <w:rFonts w:ascii="Palatino Linotype" w:eastAsia="Times New Roman" w:hAnsi="Palatino Linotype" w:cs="Arial"/>
          <w:sz w:val="24"/>
          <w:szCs w:val="24"/>
          <w:lang w:val="es-ES" w:eastAsia="es-ES"/>
        </w:rPr>
        <w:t>a</w:t>
      </w:r>
      <w:r w:rsidR="00436851">
        <w:rPr>
          <w:rFonts w:ascii="Palatino Linotype" w:eastAsia="Times New Roman" w:hAnsi="Palatino Linotype" w:cs="Arial"/>
          <w:sz w:val="24"/>
          <w:szCs w:val="24"/>
          <w:lang w:val="es-ES" w:eastAsia="es-ES"/>
        </w:rPr>
        <w:t>l</w:t>
      </w:r>
      <w:r w:rsidR="00666E4C" w:rsidRPr="00666E4C">
        <w:rPr>
          <w:rFonts w:ascii="Palatino Linotype" w:eastAsia="Times New Roman" w:hAnsi="Palatino Linotype" w:cs="Arial"/>
          <w:b/>
          <w:sz w:val="24"/>
          <w:szCs w:val="24"/>
          <w:lang w:val="es-ES" w:eastAsia="es-ES"/>
        </w:rPr>
        <w:t xml:space="preserve"> </w:t>
      </w:r>
      <w:r w:rsidR="006279C7" w:rsidRPr="00A446F3">
        <w:rPr>
          <w:rFonts w:ascii="Palatino Linotype" w:eastAsia="Times New Roman" w:hAnsi="Palatino Linotype" w:cs="Arial"/>
          <w:b/>
          <w:color w:val="000000"/>
          <w:sz w:val="24"/>
          <w:szCs w:val="24"/>
          <w:lang w:val="es-ES" w:eastAsia="es-ES"/>
        </w:rPr>
        <w:t>RECURRENTE</w:t>
      </w:r>
      <w:r w:rsidR="006279C7" w:rsidRPr="00A446F3">
        <w:rPr>
          <w:rFonts w:ascii="Palatino Linotype" w:eastAsia="Times New Roman" w:hAnsi="Palatino Linotype" w:cs="Arial"/>
          <w:bCs/>
          <w:sz w:val="24"/>
          <w:szCs w:val="24"/>
          <w:lang w:eastAsia="es-ES"/>
        </w:rPr>
        <w:t xml:space="preserve"> el </w:t>
      </w:r>
      <w:r w:rsidR="007428BC">
        <w:rPr>
          <w:rFonts w:ascii="Palatino Linotype" w:eastAsia="Times New Roman" w:hAnsi="Palatino Linotype" w:cs="Times New Roman"/>
          <w:b/>
          <w:sz w:val="24"/>
          <w:szCs w:val="24"/>
          <w:lang w:val="es-ES" w:eastAsia="es-ES"/>
        </w:rPr>
        <w:t>veintiocho</w:t>
      </w:r>
      <w:r w:rsidR="006279C7" w:rsidRPr="00A446F3">
        <w:rPr>
          <w:rFonts w:ascii="Palatino Linotype" w:eastAsia="Times New Roman" w:hAnsi="Palatino Linotype" w:cs="Times New Roman"/>
          <w:b/>
          <w:sz w:val="24"/>
          <w:szCs w:val="24"/>
          <w:lang w:val="es-ES" w:eastAsia="es-ES"/>
        </w:rPr>
        <w:t xml:space="preserve"> de </w:t>
      </w:r>
      <w:r w:rsidR="007428BC">
        <w:rPr>
          <w:rFonts w:ascii="Palatino Linotype" w:eastAsia="Times New Roman" w:hAnsi="Palatino Linotype" w:cs="Times New Roman"/>
          <w:b/>
          <w:sz w:val="24"/>
          <w:szCs w:val="24"/>
          <w:lang w:val="es-ES" w:eastAsia="es-ES"/>
        </w:rPr>
        <w:t>mayo</w:t>
      </w:r>
      <w:r w:rsidR="006279C7" w:rsidRPr="00A446F3">
        <w:rPr>
          <w:rFonts w:ascii="Palatino Linotype" w:eastAsia="Times New Roman" w:hAnsi="Palatino Linotype" w:cs="Times New Roman"/>
          <w:b/>
          <w:sz w:val="24"/>
          <w:szCs w:val="24"/>
          <w:lang w:val="es-ES" w:eastAsia="es-ES"/>
        </w:rPr>
        <w:t xml:space="preserve"> de dos mil diecinueve, </w:t>
      </w:r>
      <w:r w:rsidR="006279C7" w:rsidRPr="00A446F3">
        <w:rPr>
          <w:rFonts w:ascii="Palatino Linotype" w:eastAsia="Times New Roman" w:hAnsi="Palatino Linotype" w:cs="Arial"/>
          <w:bCs/>
          <w:sz w:val="24"/>
          <w:szCs w:val="24"/>
          <w:lang w:eastAsia="es-ES"/>
        </w:rPr>
        <w:t>por lo que, el plazo</w:t>
      </w:r>
      <w:r w:rsidR="006279C7" w:rsidRPr="00A446F3">
        <w:rPr>
          <w:rFonts w:ascii="Palatino Linotype" w:eastAsia="Times New Roman" w:hAnsi="Palatino Linotype" w:cs="Arial"/>
          <w:b/>
          <w:bCs/>
          <w:sz w:val="24"/>
          <w:szCs w:val="24"/>
          <w:lang w:eastAsia="es-ES"/>
        </w:rPr>
        <w:t xml:space="preserve"> </w:t>
      </w:r>
      <w:r w:rsidR="006279C7" w:rsidRPr="00A446F3">
        <w:rPr>
          <w:rFonts w:ascii="Palatino Linotype" w:eastAsia="Times New Roman" w:hAnsi="Palatino Linotype" w:cs="Arial"/>
          <w:bCs/>
          <w:sz w:val="24"/>
          <w:szCs w:val="24"/>
          <w:lang w:eastAsia="es-ES"/>
        </w:rPr>
        <w:t xml:space="preserve">para presentar </w:t>
      </w:r>
      <w:r w:rsidR="007428BC">
        <w:rPr>
          <w:rFonts w:ascii="Palatino Linotype" w:eastAsia="Times New Roman" w:hAnsi="Palatino Linotype" w:cs="Arial"/>
          <w:bCs/>
          <w:sz w:val="24"/>
          <w:szCs w:val="24"/>
          <w:lang w:eastAsia="es-ES"/>
        </w:rPr>
        <w:t>los</w:t>
      </w:r>
      <w:r w:rsidR="006279C7" w:rsidRPr="00A446F3">
        <w:rPr>
          <w:rFonts w:ascii="Palatino Linotype" w:eastAsia="Times New Roman" w:hAnsi="Palatino Linotype" w:cs="Arial"/>
          <w:bCs/>
          <w:sz w:val="24"/>
          <w:szCs w:val="24"/>
          <w:lang w:eastAsia="es-ES"/>
        </w:rPr>
        <w:t xml:space="preserve"> recurso</w:t>
      </w:r>
      <w:r w:rsidR="007428BC">
        <w:rPr>
          <w:rFonts w:ascii="Palatino Linotype" w:eastAsia="Times New Roman" w:hAnsi="Palatino Linotype" w:cs="Arial"/>
          <w:bCs/>
          <w:sz w:val="24"/>
          <w:szCs w:val="24"/>
          <w:lang w:eastAsia="es-ES"/>
        </w:rPr>
        <w:t>s</w:t>
      </w:r>
      <w:r w:rsidR="006279C7" w:rsidRPr="00A446F3">
        <w:rPr>
          <w:rFonts w:ascii="Palatino Linotype" w:eastAsia="Times New Roman" w:hAnsi="Palatino Linotype" w:cs="Arial"/>
          <w:bCs/>
          <w:sz w:val="24"/>
          <w:szCs w:val="24"/>
          <w:lang w:eastAsia="es-ES"/>
        </w:rPr>
        <w:t xml:space="preserve"> de revisión transcurrió del </w:t>
      </w:r>
      <w:r w:rsidR="007428BC">
        <w:rPr>
          <w:rFonts w:ascii="Palatino Linotype" w:eastAsia="Times New Roman" w:hAnsi="Palatino Linotype" w:cs="Arial"/>
          <w:b/>
          <w:bCs/>
          <w:sz w:val="24"/>
          <w:szCs w:val="24"/>
          <w:lang w:eastAsia="es-ES"/>
        </w:rPr>
        <w:t>veintinueve</w:t>
      </w:r>
      <w:r w:rsidR="00974038">
        <w:rPr>
          <w:rFonts w:ascii="Palatino Linotype" w:eastAsia="Times New Roman" w:hAnsi="Palatino Linotype" w:cs="Arial"/>
          <w:b/>
          <w:bCs/>
          <w:sz w:val="24"/>
          <w:szCs w:val="24"/>
          <w:lang w:eastAsia="es-ES"/>
        </w:rPr>
        <w:t xml:space="preserve"> de mayo</w:t>
      </w:r>
      <w:r w:rsidR="00666E4C">
        <w:rPr>
          <w:rFonts w:ascii="Palatino Linotype" w:eastAsia="Times New Roman" w:hAnsi="Palatino Linotype" w:cs="Arial"/>
          <w:b/>
          <w:bCs/>
          <w:sz w:val="24"/>
          <w:szCs w:val="24"/>
          <w:lang w:eastAsia="es-ES"/>
        </w:rPr>
        <w:t xml:space="preserve"> al </w:t>
      </w:r>
      <w:r w:rsidR="007428BC">
        <w:rPr>
          <w:rFonts w:ascii="Palatino Linotype" w:eastAsia="Times New Roman" w:hAnsi="Palatino Linotype" w:cs="Arial"/>
          <w:b/>
          <w:bCs/>
          <w:sz w:val="24"/>
          <w:szCs w:val="24"/>
          <w:lang w:eastAsia="es-ES"/>
        </w:rPr>
        <w:t>dieciocho</w:t>
      </w:r>
      <w:r w:rsidR="00296839" w:rsidRPr="00A446F3">
        <w:rPr>
          <w:rFonts w:ascii="Palatino Linotype" w:eastAsia="Times New Roman" w:hAnsi="Palatino Linotype" w:cs="Arial"/>
          <w:b/>
          <w:bCs/>
          <w:sz w:val="24"/>
          <w:szCs w:val="24"/>
          <w:lang w:eastAsia="es-ES"/>
        </w:rPr>
        <w:t xml:space="preserve"> de </w:t>
      </w:r>
      <w:r w:rsidR="00974038">
        <w:rPr>
          <w:rFonts w:ascii="Palatino Linotype" w:eastAsia="Times New Roman" w:hAnsi="Palatino Linotype" w:cs="Arial"/>
          <w:b/>
          <w:bCs/>
          <w:sz w:val="24"/>
          <w:szCs w:val="24"/>
          <w:lang w:eastAsia="es-ES"/>
        </w:rPr>
        <w:t>junio</w:t>
      </w:r>
      <w:r w:rsidR="006279C7" w:rsidRPr="00A446F3">
        <w:rPr>
          <w:rFonts w:ascii="Palatino Linotype" w:eastAsia="Times New Roman" w:hAnsi="Palatino Linotype" w:cs="Arial"/>
          <w:b/>
          <w:sz w:val="24"/>
          <w:szCs w:val="24"/>
          <w:lang w:val="es-ES" w:eastAsia="es-ES"/>
        </w:rPr>
        <w:t xml:space="preserve"> </w:t>
      </w:r>
      <w:r w:rsidR="0047298C" w:rsidRPr="00A446F3">
        <w:rPr>
          <w:rFonts w:ascii="Palatino Linotype" w:eastAsia="Times New Roman" w:hAnsi="Palatino Linotype" w:cs="Arial"/>
          <w:b/>
          <w:sz w:val="24"/>
          <w:szCs w:val="24"/>
          <w:lang w:val="es-ES" w:eastAsia="es-ES"/>
        </w:rPr>
        <w:t>de dos mil diecinueve</w:t>
      </w:r>
      <w:r w:rsidR="005B3134" w:rsidRPr="00A446F3">
        <w:rPr>
          <w:rFonts w:ascii="Palatino Linotype" w:eastAsia="Times New Roman" w:hAnsi="Palatino Linotype" w:cs="Arial"/>
          <w:b/>
          <w:sz w:val="24"/>
          <w:szCs w:val="24"/>
          <w:lang w:val="es-ES" w:eastAsia="es-ES"/>
        </w:rPr>
        <w:t xml:space="preserve">; </w:t>
      </w:r>
      <w:r w:rsidR="005B3134" w:rsidRPr="00A446F3">
        <w:rPr>
          <w:rFonts w:ascii="Palatino Linotype" w:eastAsia="Times New Roman" w:hAnsi="Palatino Linotype" w:cs="Arial"/>
          <w:sz w:val="24"/>
          <w:szCs w:val="24"/>
          <w:lang w:val="es-ES_tradnl" w:eastAsia="es-ES"/>
        </w:rPr>
        <w:t>sin contemplar en el cómputo los días</w:t>
      </w:r>
      <w:r w:rsidR="00666E4C">
        <w:rPr>
          <w:rFonts w:ascii="Palatino Linotype" w:eastAsia="Times New Roman" w:hAnsi="Palatino Linotype" w:cs="Arial"/>
          <w:sz w:val="24"/>
          <w:szCs w:val="24"/>
          <w:lang w:val="es-ES_tradnl" w:eastAsia="es-ES"/>
        </w:rPr>
        <w:t xml:space="preserve"> </w:t>
      </w:r>
      <w:r w:rsidR="007428BC">
        <w:rPr>
          <w:rFonts w:ascii="Palatino Linotype" w:eastAsia="Times New Roman" w:hAnsi="Palatino Linotype" w:cs="Arial"/>
          <w:sz w:val="24"/>
          <w:szCs w:val="24"/>
          <w:lang w:val="es-ES_tradnl" w:eastAsia="es-ES"/>
        </w:rPr>
        <w:t>uno,</w:t>
      </w:r>
      <w:r w:rsidR="00974038">
        <w:rPr>
          <w:rFonts w:ascii="Palatino Linotype" w:eastAsia="Times New Roman" w:hAnsi="Palatino Linotype" w:cs="Arial"/>
          <w:sz w:val="24"/>
          <w:szCs w:val="24"/>
          <w:lang w:val="es-ES_tradnl" w:eastAsia="es-ES"/>
        </w:rPr>
        <w:t xml:space="preserve"> dos</w:t>
      </w:r>
      <w:r w:rsidR="007428BC">
        <w:rPr>
          <w:rFonts w:ascii="Palatino Linotype" w:eastAsia="Times New Roman" w:hAnsi="Palatino Linotype" w:cs="Arial"/>
          <w:sz w:val="24"/>
          <w:szCs w:val="24"/>
          <w:lang w:val="es-ES_tradnl" w:eastAsia="es-ES"/>
        </w:rPr>
        <w:t>, ocho, nueve, quince y dieciséis</w:t>
      </w:r>
      <w:r w:rsidR="00974038">
        <w:rPr>
          <w:rFonts w:ascii="Palatino Linotype" w:eastAsia="Times New Roman" w:hAnsi="Palatino Linotype" w:cs="Arial"/>
          <w:sz w:val="24"/>
          <w:szCs w:val="24"/>
          <w:lang w:val="es-ES_tradnl" w:eastAsia="es-ES"/>
        </w:rPr>
        <w:t xml:space="preserve"> de junio </w:t>
      </w:r>
      <w:r w:rsidR="001A7E24" w:rsidRPr="00A446F3">
        <w:rPr>
          <w:rFonts w:ascii="Palatino Linotype" w:eastAsia="Times New Roman" w:hAnsi="Palatino Linotype" w:cs="Arial"/>
          <w:sz w:val="24"/>
          <w:szCs w:val="24"/>
          <w:lang w:val="es-ES_tradnl" w:eastAsia="es-ES"/>
        </w:rPr>
        <w:t xml:space="preserve">de dos mil diecinueve por corresponder a </w:t>
      </w:r>
      <w:r w:rsidR="005B3134" w:rsidRPr="00A446F3">
        <w:rPr>
          <w:rFonts w:ascii="Palatino Linotype" w:eastAsia="Times New Roman" w:hAnsi="Palatino Linotype" w:cs="Arial"/>
          <w:sz w:val="24"/>
          <w:szCs w:val="24"/>
          <w:lang w:val="es-ES_tradnl" w:eastAsia="es-ES"/>
        </w:rPr>
        <w:t xml:space="preserve">sábados y domingos </w:t>
      </w:r>
      <w:r w:rsidR="005B3134" w:rsidRPr="00A446F3">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A446F3">
        <w:rPr>
          <w:rFonts w:ascii="Palatino Linotype" w:eastAsia="Times New Roman" w:hAnsi="Palatino Linotype" w:cs="Times New Roman"/>
          <w:sz w:val="24"/>
          <w:szCs w:val="24"/>
          <w:lang w:eastAsia="es-ES"/>
        </w:rPr>
        <w:t>Ley de Transparencia y Acceso a la Información Pública del</w:t>
      </w:r>
      <w:r w:rsidR="00666E4C">
        <w:rPr>
          <w:rFonts w:ascii="Palatino Linotype" w:eastAsia="Times New Roman" w:hAnsi="Palatino Linotype" w:cs="Times New Roman"/>
          <w:sz w:val="24"/>
          <w:szCs w:val="24"/>
          <w:lang w:eastAsia="es-ES"/>
        </w:rPr>
        <w:t xml:space="preserve"> Estado de México y Municipios.</w:t>
      </w:r>
    </w:p>
    <w:p w:rsidR="000D7CB9" w:rsidRPr="00A446F3" w:rsidRDefault="000D7CB9" w:rsidP="000D7CB9">
      <w:pPr>
        <w:spacing w:after="0" w:line="360" w:lineRule="auto"/>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Arial"/>
          <w:sz w:val="24"/>
          <w:szCs w:val="24"/>
          <w:lang w:val="es-ES" w:eastAsia="es-ES"/>
        </w:rPr>
        <w:t xml:space="preserve">En ese tenor, si el recurso de revisión que nos ocupa, se interpuso en fecha </w:t>
      </w:r>
      <w:r w:rsidR="007428BC">
        <w:rPr>
          <w:rFonts w:ascii="Palatino Linotype" w:eastAsia="Times New Roman" w:hAnsi="Palatino Linotype" w:cs="Arial"/>
          <w:b/>
          <w:sz w:val="24"/>
          <w:szCs w:val="24"/>
          <w:u w:val="single"/>
          <w:lang w:val="es-ES" w:eastAsia="es-ES"/>
        </w:rPr>
        <w:t>once</w:t>
      </w:r>
      <w:r w:rsidR="007D21FE" w:rsidRPr="00A446F3">
        <w:rPr>
          <w:rFonts w:ascii="Palatino Linotype" w:eastAsia="Times New Roman" w:hAnsi="Palatino Linotype" w:cs="Arial"/>
          <w:b/>
          <w:sz w:val="24"/>
          <w:szCs w:val="24"/>
          <w:u w:val="single"/>
          <w:lang w:val="es-ES" w:eastAsia="es-ES"/>
        </w:rPr>
        <w:t xml:space="preserve"> de </w:t>
      </w:r>
      <w:r w:rsidR="007428BC">
        <w:rPr>
          <w:rFonts w:ascii="Palatino Linotype" w:eastAsia="Times New Roman" w:hAnsi="Palatino Linotype" w:cs="Arial"/>
          <w:b/>
          <w:sz w:val="24"/>
          <w:szCs w:val="24"/>
          <w:u w:val="single"/>
          <w:lang w:val="es-ES" w:eastAsia="es-ES"/>
        </w:rPr>
        <w:t>junio</w:t>
      </w:r>
      <w:r w:rsidR="007D21FE" w:rsidRPr="00A446F3">
        <w:rPr>
          <w:rFonts w:ascii="Palatino Linotype" w:eastAsia="Times New Roman" w:hAnsi="Palatino Linotype" w:cs="Arial"/>
          <w:b/>
          <w:sz w:val="24"/>
          <w:szCs w:val="24"/>
          <w:u w:val="single"/>
          <w:lang w:val="es-ES" w:eastAsia="es-ES"/>
        </w:rPr>
        <w:t xml:space="preserve"> de dos mil diecinueve</w:t>
      </w:r>
      <w:r w:rsidR="009833D5" w:rsidRPr="00A446F3">
        <w:rPr>
          <w:rFonts w:ascii="Palatino Linotype" w:eastAsia="Times New Roman" w:hAnsi="Palatino Linotype" w:cs="Arial"/>
          <w:b/>
          <w:sz w:val="24"/>
          <w:szCs w:val="24"/>
          <w:lang w:val="es-ES" w:eastAsia="es-ES"/>
        </w:rPr>
        <w:t>,</w:t>
      </w:r>
      <w:r w:rsidR="007D21FE" w:rsidRPr="00A446F3">
        <w:rPr>
          <w:rFonts w:ascii="Palatino Linotype" w:eastAsia="Times New Roman" w:hAnsi="Palatino Linotype" w:cs="Arial"/>
          <w:b/>
          <w:sz w:val="24"/>
          <w:szCs w:val="24"/>
          <w:lang w:val="es-ES" w:eastAsia="es-ES"/>
        </w:rPr>
        <w:t xml:space="preserve"> </w:t>
      </w:r>
      <w:r w:rsidRPr="00A446F3">
        <w:rPr>
          <w:rFonts w:ascii="Palatino Linotype" w:eastAsia="Times New Roman" w:hAnsi="Palatino Linotype" w:cs="Arial"/>
          <w:sz w:val="24"/>
          <w:szCs w:val="24"/>
          <w:lang w:val="es-ES" w:eastAsia="es-ES"/>
        </w:rPr>
        <w:t>ést</w:t>
      </w:r>
      <w:r w:rsidR="007428BC">
        <w:rPr>
          <w:rFonts w:ascii="Palatino Linotype" w:eastAsia="Times New Roman" w:hAnsi="Palatino Linotype" w:cs="Arial"/>
          <w:sz w:val="24"/>
          <w:szCs w:val="24"/>
          <w:lang w:val="es-ES" w:eastAsia="es-ES"/>
        </w:rPr>
        <w:t>os</w:t>
      </w:r>
      <w:r w:rsidRPr="00A446F3">
        <w:rPr>
          <w:rFonts w:ascii="Palatino Linotype" w:eastAsia="Times New Roman" w:hAnsi="Palatino Linotype" w:cs="Arial"/>
          <w:sz w:val="24"/>
          <w:szCs w:val="24"/>
          <w:lang w:val="es-ES" w:eastAsia="es-ES"/>
        </w:rPr>
        <w:t xml:space="preserve"> se encuentra</w:t>
      </w:r>
      <w:r w:rsidR="007428BC">
        <w:rPr>
          <w:rFonts w:ascii="Palatino Linotype" w:eastAsia="Times New Roman" w:hAnsi="Palatino Linotype" w:cs="Arial"/>
          <w:sz w:val="24"/>
          <w:szCs w:val="24"/>
          <w:lang w:val="es-ES" w:eastAsia="es-ES"/>
        </w:rPr>
        <w:t>n</w:t>
      </w:r>
      <w:r w:rsidRPr="00A446F3">
        <w:rPr>
          <w:rFonts w:ascii="Palatino Linotype" w:eastAsia="Times New Roman" w:hAnsi="Palatino Linotype" w:cs="Arial"/>
          <w:sz w:val="24"/>
          <w:szCs w:val="24"/>
          <w:lang w:val="es-ES" w:eastAsia="es-ES"/>
        </w:rPr>
        <w:t xml:space="preserve"> dentro de</w:t>
      </w:r>
      <w:r w:rsidR="007428BC">
        <w:rPr>
          <w:rFonts w:ascii="Palatino Linotype" w:eastAsia="Times New Roman" w:hAnsi="Palatino Linotype" w:cs="Arial"/>
          <w:sz w:val="24"/>
          <w:szCs w:val="24"/>
          <w:lang w:val="es-ES" w:eastAsia="es-ES"/>
        </w:rPr>
        <w:t xml:space="preserve"> </w:t>
      </w:r>
      <w:r w:rsidRPr="00A446F3">
        <w:rPr>
          <w:rFonts w:ascii="Palatino Linotype" w:eastAsia="Times New Roman" w:hAnsi="Palatino Linotype" w:cs="Arial"/>
          <w:sz w:val="24"/>
          <w:szCs w:val="24"/>
          <w:lang w:val="es-ES" w:eastAsia="es-ES"/>
        </w:rPr>
        <w:t>l</w:t>
      </w:r>
      <w:r w:rsidR="007428BC">
        <w:rPr>
          <w:rFonts w:ascii="Palatino Linotype" w:eastAsia="Times New Roman" w:hAnsi="Palatino Linotype" w:cs="Arial"/>
          <w:sz w:val="24"/>
          <w:szCs w:val="24"/>
          <w:lang w:val="es-ES" w:eastAsia="es-ES"/>
        </w:rPr>
        <w:t>os</w:t>
      </w:r>
      <w:r w:rsidRPr="00A446F3">
        <w:rPr>
          <w:rFonts w:ascii="Palatino Linotype" w:eastAsia="Times New Roman" w:hAnsi="Palatino Linotype" w:cs="Arial"/>
          <w:sz w:val="24"/>
          <w:szCs w:val="24"/>
          <w:lang w:val="es-ES" w:eastAsia="es-ES"/>
        </w:rPr>
        <w:t xml:space="preserve"> </w:t>
      </w:r>
      <w:r w:rsidR="007428BC" w:rsidRPr="00A446F3">
        <w:rPr>
          <w:rFonts w:ascii="Palatino Linotype" w:eastAsia="Times New Roman" w:hAnsi="Palatino Linotype" w:cs="Arial"/>
          <w:sz w:val="24"/>
          <w:szCs w:val="24"/>
          <w:lang w:val="es-ES" w:eastAsia="es-ES"/>
        </w:rPr>
        <w:t>márgen</w:t>
      </w:r>
      <w:r w:rsidR="007428BC">
        <w:rPr>
          <w:rFonts w:ascii="Palatino Linotype" w:eastAsia="Times New Roman" w:hAnsi="Palatino Linotype" w:cs="Arial"/>
          <w:sz w:val="24"/>
          <w:szCs w:val="24"/>
          <w:lang w:val="es-ES" w:eastAsia="es-ES"/>
        </w:rPr>
        <w:t>es</w:t>
      </w:r>
      <w:r w:rsidRPr="00A446F3">
        <w:rPr>
          <w:rFonts w:ascii="Palatino Linotype" w:eastAsia="Times New Roman" w:hAnsi="Palatino Linotype" w:cs="Arial"/>
          <w:sz w:val="24"/>
          <w:szCs w:val="24"/>
          <w:lang w:val="es-ES" w:eastAsia="es-ES"/>
        </w:rPr>
        <w:t xml:space="preserve"> temporal</w:t>
      </w:r>
      <w:r w:rsidR="007428BC">
        <w:rPr>
          <w:rFonts w:ascii="Palatino Linotype" w:eastAsia="Times New Roman" w:hAnsi="Palatino Linotype" w:cs="Arial"/>
          <w:sz w:val="24"/>
          <w:szCs w:val="24"/>
          <w:lang w:val="es-ES" w:eastAsia="es-ES"/>
        </w:rPr>
        <w:t>es</w:t>
      </w:r>
      <w:r w:rsidR="001A7E24" w:rsidRPr="00A446F3">
        <w:rPr>
          <w:rFonts w:ascii="Palatino Linotype" w:eastAsia="Times New Roman" w:hAnsi="Palatino Linotype" w:cs="Arial"/>
          <w:sz w:val="24"/>
          <w:szCs w:val="24"/>
          <w:lang w:val="es-ES" w:eastAsia="es-ES"/>
        </w:rPr>
        <w:t xml:space="preserve"> previsto</w:t>
      </w:r>
      <w:r w:rsidR="007428BC">
        <w:rPr>
          <w:rFonts w:ascii="Palatino Linotype" w:eastAsia="Times New Roman" w:hAnsi="Palatino Linotype" w:cs="Arial"/>
          <w:sz w:val="24"/>
          <w:szCs w:val="24"/>
          <w:lang w:val="es-ES" w:eastAsia="es-ES"/>
        </w:rPr>
        <w:t>s</w:t>
      </w:r>
      <w:r w:rsidRPr="00A446F3">
        <w:rPr>
          <w:rFonts w:ascii="Palatino Linotype" w:eastAsia="Times New Roman" w:hAnsi="Palatino Linotype" w:cs="Arial"/>
          <w:sz w:val="24"/>
          <w:szCs w:val="24"/>
          <w:lang w:val="es-ES" w:eastAsia="es-ES"/>
        </w:rPr>
        <w:t xml:space="preserve"> en el precepto legal y, p</w:t>
      </w:r>
      <w:r w:rsidR="007D21FE" w:rsidRPr="00A446F3">
        <w:rPr>
          <w:rFonts w:ascii="Palatino Linotype" w:eastAsia="Times New Roman" w:hAnsi="Palatino Linotype" w:cs="Arial"/>
          <w:sz w:val="24"/>
          <w:szCs w:val="24"/>
          <w:lang w:val="es-ES" w:eastAsia="es-ES"/>
        </w:rPr>
        <w:t xml:space="preserve">or tanto, </w:t>
      </w:r>
      <w:r w:rsidR="007428BC">
        <w:rPr>
          <w:rFonts w:ascii="Palatino Linotype" w:eastAsia="Times New Roman" w:hAnsi="Palatino Linotype" w:cs="Arial"/>
          <w:sz w:val="24"/>
          <w:szCs w:val="24"/>
          <w:lang w:val="es-ES" w:eastAsia="es-ES"/>
        </w:rPr>
        <w:t>son</w:t>
      </w:r>
      <w:r w:rsidR="007D21FE" w:rsidRPr="00A446F3">
        <w:rPr>
          <w:rFonts w:ascii="Palatino Linotype" w:eastAsia="Times New Roman" w:hAnsi="Palatino Linotype" w:cs="Arial"/>
          <w:sz w:val="24"/>
          <w:szCs w:val="24"/>
          <w:lang w:val="es-ES" w:eastAsia="es-ES"/>
        </w:rPr>
        <w:t xml:space="preserve"> oportuno</w:t>
      </w:r>
      <w:r w:rsidR="007428BC">
        <w:rPr>
          <w:rFonts w:ascii="Palatino Linotype" w:eastAsia="Times New Roman" w:hAnsi="Palatino Linotype" w:cs="Arial"/>
          <w:sz w:val="24"/>
          <w:szCs w:val="24"/>
          <w:lang w:val="es-ES" w:eastAsia="es-ES"/>
        </w:rPr>
        <w:t>s</w:t>
      </w:r>
      <w:r w:rsidR="007D21FE" w:rsidRPr="00A446F3">
        <w:rPr>
          <w:rFonts w:ascii="Palatino Linotype" w:eastAsia="Times New Roman" w:hAnsi="Palatino Linotype" w:cs="Arial"/>
          <w:sz w:val="24"/>
          <w:szCs w:val="24"/>
          <w:lang w:val="es-ES" w:eastAsia="es-ES"/>
        </w:rPr>
        <w:t xml:space="preserve">. </w:t>
      </w:r>
    </w:p>
    <w:p w:rsidR="000D7CB9" w:rsidRPr="00A446F3"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974038" w:rsidRPr="005512B1" w:rsidRDefault="001A7E24" w:rsidP="00974038">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A446F3">
        <w:rPr>
          <w:rFonts w:ascii="Palatino Linotype" w:hAnsi="Palatino Linotype"/>
          <w:b/>
          <w:sz w:val="28"/>
        </w:rPr>
        <w:t xml:space="preserve">CUARTO. </w:t>
      </w:r>
      <w:r w:rsidR="00974038" w:rsidRPr="00ED5E67">
        <w:rPr>
          <w:rFonts w:ascii="Palatino Linotype" w:hAnsi="Palatino Linotype" w:cs="Arial"/>
          <w:b/>
          <w:i/>
          <w:szCs w:val="28"/>
        </w:rPr>
        <w:t>Procedibilidad</w:t>
      </w:r>
      <w:r w:rsidR="00974038" w:rsidRPr="005512B1">
        <w:rPr>
          <w:rFonts w:ascii="Palatino Linotype" w:hAnsi="Palatino Linotype" w:cs="Arial"/>
          <w:b/>
          <w:szCs w:val="28"/>
        </w:rPr>
        <w:t xml:space="preserve">. </w:t>
      </w:r>
      <w:r w:rsidR="00974038" w:rsidRPr="005512B1">
        <w:rPr>
          <w:rFonts w:ascii="Palatino Linotype" w:hAnsi="Palatino Linotype" w:cs="Arial"/>
        </w:rPr>
        <w:t xml:space="preserve">Esta Ponencia considera importante abordar el análisis de los requisitos de procedibilidad del recurso de revisión, así que, el artículo 180 de la </w:t>
      </w:r>
      <w:r w:rsidR="00974038" w:rsidRPr="005512B1">
        <w:rPr>
          <w:rFonts w:ascii="Palatino Linotype" w:hAnsi="Palatino Linotype" w:cs="Arial"/>
          <w:lang w:eastAsia="es-MX"/>
        </w:rPr>
        <w:t xml:space="preserve">Ley de Transparencia y Acceso a la </w:t>
      </w:r>
      <w:r w:rsidR="00974038" w:rsidRPr="005512B1">
        <w:rPr>
          <w:rFonts w:ascii="Palatino Linotype" w:hAnsi="Palatino Linotype" w:cs="Arial"/>
        </w:rPr>
        <w:t>Información</w:t>
      </w:r>
      <w:r w:rsidR="00974038" w:rsidRPr="005512B1">
        <w:rPr>
          <w:rFonts w:ascii="Palatino Linotype" w:hAnsi="Palatino Linotype" w:cs="Arial"/>
          <w:lang w:eastAsia="es-MX"/>
        </w:rPr>
        <w:t xml:space="preserve"> Pública del Estado de México y Municipios, </w:t>
      </w:r>
      <w:r w:rsidR="00974038" w:rsidRPr="005512B1">
        <w:rPr>
          <w:rFonts w:ascii="Palatino Linotype" w:hAnsi="Palatino Linotype" w:cs="Arial"/>
        </w:rPr>
        <w:t>establece lo siguiente:</w:t>
      </w:r>
    </w:p>
    <w:p w:rsidR="00974038" w:rsidRPr="005512B1" w:rsidRDefault="00974038" w:rsidP="00974038">
      <w:pPr>
        <w:ind w:left="851" w:right="902"/>
        <w:jc w:val="both"/>
        <w:rPr>
          <w:rFonts w:ascii="Palatino Linotype" w:hAnsi="Palatino Linotype"/>
          <w:b/>
          <w:i/>
        </w:rPr>
      </w:pPr>
      <w:r w:rsidRPr="005512B1">
        <w:rPr>
          <w:rFonts w:ascii="Palatino Linotype" w:hAnsi="Palatino Linotype"/>
          <w:b/>
          <w:i/>
        </w:rPr>
        <w:t xml:space="preserve">Artículo 180. </w:t>
      </w:r>
      <w:r w:rsidRPr="005512B1">
        <w:rPr>
          <w:rFonts w:ascii="Palatino Linotype" w:hAnsi="Palatino Linotype"/>
          <w:i/>
        </w:rPr>
        <w:t xml:space="preserve">El </w:t>
      </w:r>
      <w:r w:rsidRPr="005512B1">
        <w:rPr>
          <w:rFonts w:ascii="Palatino Linotype" w:hAnsi="Palatino Linotype" w:cs="Arial"/>
          <w:i/>
        </w:rPr>
        <w:t>recurso</w:t>
      </w:r>
      <w:r w:rsidRPr="005512B1">
        <w:rPr>
          <w:rFonts w:ascii="Palatino Linotype" w:hAnsi="Palatino Linotype"/>
          <w:i/>
        </w:rPr>
        <w:t xml:space="preserve"> </w:t>
      </w:r>
      <w:r w:rsidRPr="005512B1">
        <w:rPr>
          <w:rFonts w:ascii="Palatino Linotype" w:hAnsi="Palatino Linotype" w:cs="Arial"/>
          <w:i/>
          <w:color w:val="222222"/>
          <w:lang w:eastAsia="es-MX"/>
        </w:rPr>
        <w:t>de</w:t>
      </w:r>
      <w:r w:rsidRPr="005512B1">
        <w:rPr>
          <w:rFonts w:ascii="Palatino Linotype" w:hAnsi="Palatino Linotype"/>
          <w:i/>
        </w:rPr>
        <w:t xml:space="preserve"> revisión contendrá:</w:t>
      </w:r>
      <w:r w:rsidRPr="005512B1">
        <w:rPr>
          <w:rFonts w:ascii="Palatino Linotype" w:hAnsi="Palatino Linotype"/>
          <w:b/>
          <w:i/>
        </w:rPr>
        <w:t xml:space="preserve"> </w:t>
      </w:r>
    </w:p>
    <w:p w:rsidR="00974038" w:rsidRPr="005512B1" w:rsidRDefault="00974038" w:rsidP="00974038">
      <w:pPr>
        <w:ind w:left="851" w:right="902"/>
        <w:jc w:val="both"/>
        <w:rPr>
          <w:rFonts w:ascii="Palatino Linotype" w:hAnsi="Palatino Linotype"/>
          <w:b/>
          <w:i/>
        </w:rPr>
      </w:pPr>
    </w:p>
    <w:p w:rsidR="00974038" w:rsidRPr="005512B1" w:rsidRDefault="00974038" w:rsidP="00974038">
      <w:pPr>
        <w:ind w:left="851" w:right="902"/>
        <w:jc w:val="both"/>
        <w:rPr>
          <w:rFonts w:ascii="Palatino Linotype" w:hAnsi="Palatino Linotype"/>
          <w:b/>
          <w:i/>
        </w:rPr>
      </w:pPr>
      <w:r w:rsidRPr="005512B1">
        <w:rPr>
          <w:rFonts w:ascii="Palatino Linotype" w:hAnsi="Palatino Linotype"/>
          <w:b/>
          <w:i/>
        </w:rPr>
        <w:t xml:space="preserve">I. </w:t>
      </w:r>
      <w:r w:rsidRPr="005512B1">
        <w:rPr>
          <w:rFonts w:ascii="Palatino Linotype" w:hAnsi="Palatino Linotype"/>
          <w:i/>
        </w:rPr>
        <w:t xml:space="preserve">El sujeto obligado ante </w:t>
      </w:r>
      <w:r w:rsidRPr="005512B1">
        <w:rPr>
          <w:rFonts w:ascii="Palatino Linotype" w:hAnsi="Palatino Linotype" w:cs="Arial"/>
          <w:i/>
        </w:rPr>
        <w:t>la</w:t>
      </w:r>
      <w:r w:rsidRPr="005512B1">
        <w:rPr>
          <w:rFonts w:ascii="Palatino Linotype" w:hAnsi="Palatino Linotype"/>
          <w:i/>
        </w:rPr>
        <w:t xml:space="preserve"> cual </w:t>
      </w:r>
      <w:r w:rsidRPr="005512B1">
        <w:rPr>
          <w:rFonts w:ascii="Palatino Linotype" w:hAnsi="Palatino Linotype" w:cs="Arial"/>
          <w:i/>
          <w:color w:val="222222"/>
          <w:lang w:eastAsia="es-MX"/>
        </w:rPr>
        <w:t>se</w:t>
      </w:r>
      <w:r w:rsidRPr="005512B1">
        <w:rPr>
          <w:rFonts w:ascii="Palatino Linotype" w:hAnsi="Palatino Linotype"/>
          <w:i/>
        </w:rPr>
        <w:t xml:space="preserve"> presentó la solicitud;</w:t>
      </w:r>
      <w:r w:rsidRPr="005512B1">
        <w:rPr>
          <w:rFonts w:ascii="Palatino Linotype" w:hAnsi="Palatino Linotype"/>
          <w:b/>
          <w:i/>
        </w:rPr>
        <w:t xml:space="preserve"> </w:t>
      </w:r>
    </w:p>
    <w:p w:rsidR="00974038" w:rsidRPr="005512B1" w:rsidRDefault="00974038" w:rsidP="00974038">
      <w:pPr>
        <w:ind w:left="851" w:right="902"/>
        <w:jc w:val="both"/>
        <w:rPr>
          <w:rFonts w:ascii="Palatino Linotype" w:hAnsi="Palatino Linotype"/>
          <w:b/>
          <w:i/>
        </w:rPr>
      </w:pPr>
      <w:r w:rsidRPr="005512B1">
        <w:rPr>
          <w:rFonts w:ascii="Palatino Linotype" w:hAnsi="Palatino Linotype"/>
          <w:b/>
          <w:i/>
        </w:rPr>
        <w:t xml:space="preserve">II. El nombre del solicitante </w:t>
      </w:r>
      <w:r w:rsidRPr="005512B1">
        <w:rPr>
          <w:rFonts w:ascii="Palatino Linotype" w:hAnsi="Palatino Linotype" w:cs="Arial"/>
          <w:b/>
          <w:i/>
          <w:color w:val="222222"/>
          <w:lang w:eastAsia="es-MX"/>
        </w:rPr>
        <w:t>que</w:t>
      </w:r>
      <w:r w:rsidRPr="005512B1">
        <w:rPr>
          <w:rFonts w:ascii="Palatino Linotype" w:hAnsi="Palatino Linotype"/>
          <w:b/>
          <w:i/>
        </w:rPr>
        <w:t xml:space="preserve"> recurre </w:t>
      </w:r>
      <w:r w:rsidRPr="005512B1">
        <w:rPr>
          <w:rFonts w:ascii="Palatino Linotype" w:hAnsi="Palatino Linotype"/>
          <w:i/>
        </w:rPr>
        <w:t>o de su representante y, en su caso, del tercero interesado, así como la dirección o medio que señale para recibir notificaciones;</w:t>
      </w:r>
      <w:r w:rsidRPr="005512B1">
        <w:rPr>
          <w:rFonts w:ascii="Palatino Linotype" w:hAnsi="Palatino Linotype"/>
          <w:b/>
          <w:i/>
        </w:rPr>
        <w:t xml:space="preserve"> </w:t>
      </w:r>
    </w:p>
    <w:p w:rsidR="00974038" w:rsidRPr="005512B1" w:rsidRDefault="00974038" w:rsidP="00974038">
      <w:pPr>
        <w:ind w:left="851" w:right="902"/>
        <w:jc w:val="both"/>
        <w:rPr>
          <w:rFonts w:ascii="Palatino Linotype" w:hAnsi="Palatino Linotype"/>
          <w:b/>
          <w:i/>
        </w:rPr>
      </w:pPr>
      <w:r w:rsidRPr="005512B1">
        <w:rPr>
          <w:rFonts w:ascii="Palatino Linotype" w:hAnsi="Palatino Linotype"/>
          <w:b/>
          <w:i/>
        </w:rPr>
        <w:t xml:space="preserve">III. </w:t>
      </w:r>
      <w:r w:rsidRPr="005512B1">
        <w:rPr>
          <w:rFonts w:ascii="Palatino Linotype" w:hAnsi="Palatino Linotype"/>
          <w:i/>
        </w:rPr>
        <w:t xml:space="preserve">El número de folio de </w:t>
      </w:r>
      <w:r w:rsidRPr="005512B1">
        <w:rPr>
          <w:rFonts w:ascii="Palatino Linotype" w:hAnsi="Palatino Linotype" w:cs="Arial"/>
          <w:i/>
          <w:color w:val="222222"/>
          <w:lang w:eastAsia="es-MX"/>
        </w:rPr>
        <w:t>respuesta</w:t>
      </w:r>
      <w:r w:rsidRPr="005512B1">
        <w:rPr>
          <w:rFonts w:ascii="Palatino Linotype" w:hAnsi="Palatino Linotype"/>
          <w:i/>
        </w:rPr>
        <w:t xml:space="preserve"> de la solicitud de acceso; </w:t>
      </w:r>
    </w:p>
    <w:p w:rsidR="00974038" w:rsidRPr="005512B1" w:rsidRDefault="00974038" w:rsidP="00974038">
      <w:pPr>
        <w:ind w:left="851" w:right="902"/>
        <w:jc w:val="both"/>
        <w:rPr>
          <w:rFonts w:ascii="Palatino Linotype" w:hAnsi="Palatino Linotype"/>
          <w:b/>
          <w:i/>
        </w:rPr>
      </w:pPr>
      <w:r w:rsidRPr="005512B1">
        <w:rPr>
          <w:rFonts w:ascii="Palatino Linotype" w:hAnsi="Palatino Linotype"/>
          <w:b/>
          <w:i/>
        </w:rPr>
        <w:t xml:space="preserve">IV. </w:t>
      </w:r>
      <w:r w:rsidRPr="005512B1">
        <w:rPr>
          <w:rFonts w:ascii="Palatino Linotype" w:hAnsi="Palatino Linotype"/>
          <w:i/>
        </w:rPr>
        <w:t xml:space="preserve">La fecha en que fue </w:t>
      </w:r>
      <w:r w:rsidRPr="005512B1">
        <w:rPr>
          <w:rFonts w:ascii="Palatino Linotype" w:hAnsi="Palatino Linotype" w:cs="Arial"/>
          <w:i/>
          <w:color w:val="222222"/>
          <w:lang w:eastAsia="es-MX"/>
        </w:rPr>
        <w:t>notificada</w:t>
      </w:r>
      <w:r w:rsidRPr="005512B1">
        <w:rPr>
          <w:rFonts w:ascii="Palatino Linotype" w:hAnsi="Palatino Linotype"/>
          <w:i/>
        </w:rPr>
        <w:t xml:space="preserve"> la respuesta al solicitante o tuvo conocimiento del acto reclamado, o de presentación de la solicitud, en caso de falta de respuesta;</w:t>
      </w:r>
      <w:r w:rsidRPr="005512B1">
        <w:rPr>
          <w:rFonts w:ascii="Palatino Linotype" w:hAnsi="Palatino Linotype"/>
          <w:b/>
          <w:i/>
        </w:rPr>
        <w:t xml:space="preserve"> </w:t>
      </w:r>
    </w:p>
    <w:p w:rsidR="00974038" w:rsidRPr="005512B1" w:rsidRDefault="00974038" w:rsidP="00974038">
      <w:pPr>
        <w:ind w:left="851" w:right="902"/>
        <w:jc w:val="both"/>
        <w:rPr>
          <w:rFonts w:ascii="Palatino Linotype" w:hAnsi="Palatino Linotype"/>
          <w:b/>
          <w:i/>
        </w:rPr>
      </w:pPr>
      <w:r w:rsidRPr="005512B1">
        <w:rPr>
          <w:rFonts w:ascii="Palatino Linotype" w:hAnsi="Palatino Linotype"/>
          <w:b/>
          <w:i/>
        </w:rPr>
        <w:t xml:space="preserve">V. </w:t>
      </w:r>
      <w:r w:rsidRPr="005512B1">
        <w:rPr>
          <w:rFonts w:ascii="Palatino Linotype" w:hAnsi="Palatino Linotype"/>
          <w:i/>
        </w:rPr>
        <w:t xml:space="preserve">El acto que se </w:t>
      </w:r>
      <w:r w:rsidRPr="005512B1">
        <w:rPr>
          <w:rFonts w:ascii="Palatino Linotype" w:hAnsi="Palatino Linotype" w:cs="Arial"/>
          <w:i/>
          <w:color w:val="222222"/>
          <w:lang w:eastAsia="es-MX"/>
        </w:rPr>
        <w:t>recurre</w:t>
      </w:r>
      <w:r w:rsidRPr="005512B1">
        <w:rPr>
          <w:rFonts w:ascii="Palatino Linotype" w:hAnsi="Palatino Linotype"/>
          <w:i/>
        </w:rPr>
        <w:t>;</w:t>
      </w:r>
      <w:r w:rsidRPr="005512B1">
        <w:rPr>
          <w:rFonts w:ascii="Palatino Linotype" w:hAnsi="Palatino Linotype"/>
          <w:b/>
          <w:i/>
        </w:rPr>
        <w:t xml:space="preserve"> </w:t>
      </w:r>
    </w:p>
    <w:p w:rsidR="00974038" w:rsidRPr="005512B1" w:rsidRDefault="00974038" w:rsidP="00974038">
      <w:pPr>
        <w:ind w:left="851" w:right="902"/>
        <w:jc w:val="both"/>
        <w:rPr>
          <w:rFonts w:ascii="Palatino Linotype" w:hAnsi="Palatino Linotype"/>
          <w:b/>
          <w:i/>
        </w:rPr>
      </w:pPr>
      <w:r w:rsidRPr="005512B1">
        <w:rPr>
          <w:rFonts w:ascii="Palatino Linotype" w:hAnsi="Palatino Linotype"/>
          <w:b/>
          <w:i/>
        </w:rPr>
        <w:t xml:space="preserve">VI. </w:t>
      </w:r>
      <w:r w:rsidRPr="005512B1">
        <w:rPr>
          <w:rFonts w:ascii="Palatino Linotype" w:hAnsi="Palatino Linotype"/>
          <w:i/>
        </w:rPr>
        <w:t xml:space="preserve">Las razones o </w:t>
      </w:r>
      <w:r w:rsidRPr="005512B1">
        <w:rPr>
          <w:rFonts w:ascii="Palatino Linotype" w:hAnsi="Palatino Linotype" w:cs="Arial"/>
          <w:i/>
          <w:color w:val="222222"/>
          <w:lang w:eastAsia="es-MX"/>
        </w:rPr>
        <w:t>motivos</w:t>
      </w:r>
      <w:r w:rsidRPr="005512B1">
        <w:rPr>
          <w:rFonts w:ascii="Palatino Linotype" w:hAnsi="Palatino Linotype"/>
          <w:i/>
        </w:rPr>
        <w:t xml:space="preserve"> de inconformidad;</w:t>
      </w:r>
      <w:r w:rsidRPr="005512B1">
        <w:rPr>
          <w:rFonts w:ascii="Palatino Linotype" w:hAnsi="Palatino Linotype"/>
          <w:b/>
          <w:i/>
        </w:rPr>
        <w:t xml:space="preserve"> </w:t>
      </w:r>
    </w:p>
    <w:p w:rsidR="00974038" w:rsidRPr="005512B1" w:rsidRDefault="00974038" w:rsidP="00974038">
      <w:pPr>
        <w:ind w:left="851" w:right="902"/>
        <w:jc w:val="both"/>
        <w:rPr>
          <w:rFonts w:ascii="Palatino Linotype" w:hAnsi="Palatino Linotype"/>
          <w:b/>
          <w:i/>
        </w:rPr>
      </w:pPr>
      <w:r w:rsidRPr="005512B1">
        <w:rPr>
          <w:rFonts w:ascii="Palatino Linotype" w:hAnsi="Palatino Linotype"/>
          <w:b/>
          <w:i/>
        </w:rPr>
        <w:t xml:space="preserve">VII. </w:t>
      </w:r>
      <w:r w:rsidRPr="005512B1">
        <w:rPr>
          <w:rFonts w:ascii="Palatino Linotype" w:hAnsi="Palatino Linotype"/>
          <w:i/>
        </w:rPr>
        <w:t>La copia de la respuesta que se impugna y, en su caso, de la notificación correspondiente, en el caso de respuesta de la solicitud; y</w:t>
      </w:r>
      <w:r w:rsidRPr="005512B1">
        <w:rPr>
          <w:rFonts w:ascii="Palatino Linotype" w:hAnsi="Palatino Linotype"/>
          <w:b/>
          <w:i/>
        </w:rPr>
        <w:t xml:space="preserve"> </w:t>
      </w:r>
    </w:p>
    <w:p w:rsidR="00974038" w:rsidRPr="005512B1" w:rsidRDefault="00974038" w:rsidP="00974038">
      <w:pPr>
        <w:ind w:left="851" w:right="902"/>
        <w:jc w:val="both"/>
        <w:rPr>
          <w:rFonts w:ascii="Palatino Linotype" w:hAnsi="Palatino Linotype"/>
          <w:i/>
        </w:rPr>
      </w:pPr>
      <w:r w:rsidRPr="005512B1">
        <w:rPr>
          <w:rFonts w:ascii="Palatino Linotype" w:hAnsi="Palatino Linotype"/>
          <w:b/>
          <w:i/>
        </w:rPr>
        <w:t xml:space="preserve">VIII. </w:t>
      </w:r>
      <w:r w:rsidRPr="005512B1">
        <w:rPr>
          <w:rFonts w:ascii="Palatino Linotype" w:hAnsi="Palatino Linotype"/>
          <w:i/>
        </w:rPr>
        <w:t xml:space="preserve">Firma del recurrente, en su caso, cuando se presente por escrito, requisito sin el cual se dará trámite al recurso. </w:t>
      </w:r>
    </w:p>
    <w:p w:rsidR="00974038" w:rsidRPr="005512B1" w:rsidRDefault="00974038" w:rsidP="00974038">
      <w:pPr>
        <w:ind w:left="851" w:right="902"/>
        <w:jc w:val="both"/>
        <w:rPr>
          <w:rFonts w:ascii="Palatino Linotype" w:hAnsi="Palatino Linotype"/>
          <w:i/>
        </w:rPr>
      </w:pPr>
      <w:r w:rsidRPr="005512B1">
        <w:rPr>
          <w:rFonts w:ascii="Palatino Linotype" w:hAnsi="Palatino Linotype"/>
          <w:i/>
        </w:rPr>
        <w:t xml:space="preserve">Adicionalmente, se podrán anexar las pruebas y demás elementos que considere procedentes someter a juicio del Instituto. </w:t>
      </w:r>
    </w:p>
    <w:p w:rsidR="00974038" w:rsidRPr="005512B1" w:rsidRDefault="00974038" w:rsidP="00974038">
      <w:pPr>
        <w:ind w:left="851" w:right="902"/>
        <w:jc w:val="both"/>
        <w:rPr>
          <w:rFonts w:ascii="Palatino Linotype" w:hAnsi="Palatino Linotype"/>
          <w:i/>
        </w:rPr>
      </w:pPr>
      <w:r w:rsidRPr="005512B1">
        <w:rPr>
          <w:rFonts w:ascii="Palatino Linotype" w:hAnsi="Palatino Linotype"/>
          <w:i/>
        </w:rPr>
        <w:t xml:space="preserve">En ningún caso será necesario que el particular ratifique el recurso de revisión interpuesto. </w:t>
      </w:r>
    </w:p>
    <w:p w:rsidR="00974038" w:rsidRPr="005512B1" w:rsidRDefault="00974038" w:rsidP="00974038">
      <w:pPr>
        <w:ind w:left="851" w:right="902"/>
        <w:jc w:val="both"/>
        <w:rPr>
          <w:rFonts w:ascii="Palatino Linotype" w:hAnsi="Palatino Linotype"/>
          <w:i/>
        </w:rPr>
      </w:pPr>
      <w:r w:rsidRPr="005512B1">
        <w:rPr>
          <w:rFonts w:ascii="Palatino Linotype" w:hAnsi="Palatino Linotype"/>
          <w:b/>
          <w:i/>
        </w:rPr>
        <w:t xml:space="preserve">En caso de </w:t>
      </w:r>
      <w:r w:rsidRPr="005512B1">
        <w:rPr>
          <w:rFonts w:ascii="Palatino Linotype" w:hAnsi="Palatino Linotype" w:cs="Arial"/>
          <w:b/>
          <w:i/>
          <w:color w:val="222222"/>
          <w:lang w:eastAsia="es-MX"/>
        </w:rPr>
        <w:t>que</w:t>
      </w:r>
      <w:r w:rsidRPr="005512B1">
        <w:rPr>
          <w:rFonts w:ascii="Palatino Linotype" w:hAnsi="Palatino Linotype"/>
          <w:b/>
          <w:i/>
        </w:rPr>
        <w:t xml:space="preserve"> el recurso se interponga de manera electrónica no será indispensable que contengan los requisitos establecidos en las fracciones II</w:t>
      </w:r>
      <w:r w:rsidRPr="005512B1">
        <w:rPr>
          <w:rFonts w:ascii="Palatino Linotype" w:hAnsi="Palatino Linotype"/>
          <w:i/>
        </w:rPr>
        <w:t xml:space="preserve">, IV, VII y VIII. </w:t>
      </w:r>
    </w:p>
    <w:p w:rsidR="00974038" w:rsidRPr="005512B1" w:rsidRDefault="00974038" w:rsidP="00974038">
      <w:pPr>
        <w:ind w:left="851" w:right="902"/>
        <w:jc w:val="both"/>
        <w:rPr>
          <w:rFonts w:ascii="Palatino Linotype" w:hAnsi="Palatino Linotype"/>
        </w:rPr>
      </w:pPr>
      <w:r w:rsidRPr="005512B1">
        <w:rPr>
          <w:rFonts w:ascii="Palatino Linotype" w:hAnsi="Palatino Linotype"/>
        </w:rPr>
        <w:t>(Énfasis añadido)</w:t>
      </w:r>
    </w:p>
    <w:p w:rsidR="00974038" w:rsidRPr="00974038" w:rsidRDefault="00974038" w:rsidP="00974038">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principio, de una interpretación del artículo transcrito se observa que los requisitos que </w:t>
      </w:r>
      <w:r w:rsidRPr="00974038">
        <w:rPr>
          <w:rFonts w:ascii="Palatino Linotype" w:hAnsi="Palatino Linotype" w:cs="Arial"/>
          <w:sz w:val="24"/>
          <w:szCs w:val="24"/>
        </w:rPr>
        <w:t>deberán</w:t>
      </w:r>
      <w:r w:rsidRPr="00974038">
        <w:rPr>
          <w:rFonts w:ascii="Palatino Linotype" w:hAnsi="Palatino Linotype"/>
          <w:sz w:val="24"/>
          <w:szCs w:val="24"/>
        </w:rPr>
        <w:t xml:space="preserve"> </w:t>
      </w:r>
      <w:r w:rsidRPr="00974038">
        <w:rPr>
          <w:rFonts w:ascii="Palatino Linotype" w:hAnsi="Palatino Linotype" w:cs="Arial"/>
          <w:sz w:val="24"/>
          <w:szCs w:val="24"/>
        </w:rPr>
        <w:t>contener</w:t>
      </w:r>
      <w:r w:rsidRPr="00974038">
        <w:rPr>
          <w:rFonts w:ascii="Palatino Linotype" w:hAnsi="Palatino Linotype"/>
          <w:sz w:val="24"/>
          <w:szCs w:val="24"/>
        </w:rPr>
        <w:t xml:space="preserve"> los recursos de revisión; sobre el particular, de la revisión del expediente electrónico del </w:t>
      </w:r>
      <w:r w:rsidRPr="00974038">
        <w:rPr>
          <w:rFonts w:ascii="Palatino Linotype" w:hAnsi="Palatino Linotype"/>
          <w:b/>
          <w:sz w:val="24"/>
          <w:szCs w:val="24"/>
        </w:rPr>
        <w:t>SAIMEX</w:t>
      </w:r>
      <w:r w:rsidRPr="00974038">
        <w:rPr>
          <w:rFonts w:ascii="Palatino Linotype" w:hAnsi="Palatino Linotype"/>
          <w:sz w:val="24"/>
          <w:szCs w:val="24"/>
        </w:rPr>
        <w:t xml:space="preserve"> se desprende que la parte solicitante y ahora </w:t>
      </w:r>
      <w:r w:rsidRPr="00974038">
        <w:rPr>
          <w:rFonts w:ascii="Palatino Linotype" w:hAnsi="Palatino Linotype"/>
          <w:b/>
          <w:sz w:val="24"/>
          <w:szCs w:val="24"/>
        </w:rPr>
        <w:t>RECURRENTE</w:t>
      </w:r>
      <w:r w:rsidRPr="00974038">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w:t>
      </w:r>
      <w:r w:rsidRPr="00974038">
        <w:rPr>
          <w:rFonts w:ascii="Palatino Linotype" w:hAnsi="Palatino Linotype"/>
          <w:sz w:val="24"/>
          <w:szCs w:val="24"/>
        </w:rPr>
        <w:lastRenderedPageBreak/>
        <w:t xml:space="preserve">identidad, lo que en estricto sentido, provoca que </w:t>
      </w:r>
      <w:r w:rsidRPr="00974038">
        <w:rPr>
          <w:rFonts w:ascii="Palatino Linotype" w:hAnsi="Palatino Linotype" w:cs="Arial"/>
          <w:sz w:val="24"/>
          <w:szCs w:val="24"/>
        </w:rPr>
        <w:t>no</w:t>
      </w:r>
      <w:r w:rsidRPr="00974038">
        <w:rPr>
          <w:rFonts w:ascii="Palatino Linotype" w:hAnsi="Palatino Linotype"/>
          <w:sz w:val="24"/>
          <w:szCs w:val="24"/>
        </w:rPr>
        <w:t xml:space="preserve"> se colmen los requisitos establecidos en el citado artículo 180 de la Ley de Transparencia.</w:t>
      </w:r>
    </w:p>
    <w:p w:rsidR="00974038" w:rsidRPr="00974038" w:rsidRDefault="00974038" w:rsidP="00974038">
      <w:pPr>
        <w:spacing w:before="100" w:beforeAutospacing="1" w:after="100" w:afterAutospacing="1" w:line="360" w:lineRule="auto"/>
        <w:jc w:val="both"/>
        <w:rPr>
          <w:rFonts w:ascii="Palatino Linotype" w:hAnsi="Palatino Linotype" w:cs="Arial"/>
          <w:color w:val="000000"/>
          <w:sz w:val="24"/>
          <w:szCs w:val="24"/>
        </w:rPr>
      </w:pPr>
      <w:r w:rsidRPr="00974038">
        <w:rPr>
          <w:rFonts w:ascii="Palatino Linotype" w:hAnsi="Palatino Linotype"/>
          <w:sz w:val="24"/>
          <w:szCs w:val="24"/>
        </w:rPr>
        <w:t xml:space="preserve">Empero lo anterior, debe destacarse que el artículo 15 de </w:t>
      </w:r>
      <w:r w:rsidRPr="00974038">
        <w:rPr>
          <w:rFonts w:ascii="Palatino Linotype" w:hAnsi="Palatino Linotype" w:cs="Arial"/>
          <w:sz w:val="24"/>
          <w:szCs w:val="24"/>
          <w:lang w:eastAsia="es-MX"/>
        </w:rPr>
        <w:t xml:space="preserve">Ley de Transparencia y Acceso a la </w:t>
      </w:r>
      <w:r w:rsidRPr="00974038">
        <w:rPr>
          <w:rFonts w:ascii="Palatino Linotype" w:hAnsi="Palatino Linotype" w:cs="Arial"/>
          <w:sz w:val="24"/>
          <w:szCs w:val="24"/>
        </w:rPr>
        <w:t>Información</w:t>
      </w:r>
      <w:r w:rsidRPr="00974038">
        <w:rPr>
          <w:rFonts w:ascii="Palatino Linotype" w:hAnsi="Palatino Linotype" w:cs="Arial"/>
          <w:sz w:val="24"/>
          <w:szCs w:val="24"/>
          <w:lang w:eastAsia="es-MX"/>
        </w:rPr>
        <w:t xml:space="preserve"> Pública del Estado de México y Municipios </w:t>
      </w:r>
      <w:r w:rsidRPr="00974038">
        <w:rPr>
          <w:rFonts w:ascii="Palatino Linotype" w:hAnsi="Palatino Linotype" w:cs="Arial"/>
          <w:iCs/>
          <w:sz w:val="24"/>
          <w:szCs w:val="24"/>
        </w:rPr>
        <w:t xml:space="preserve">prevé que, </w:t>
      </w:r>
      <w:r w:rsidRPr="00974038">
        <w:rPr>
          <w:rFonts w:ascii="Palatino Linotype" w:hAnsi="Palatino Linotype"/>
          <w:sz w:val="24"/>
          <w:szCs w:val="24"/>
        </w:rPr>
        <w:t xml:space="preserve">toda persona tendrá acceso a la información </w:t>
      </w:r>
      <w:r w:rsidRPr="00974038">
        <w:rPr>
          <w:rFonts w:ascii="Palatino Linotype" w:hAnsi="Palatino Linotype" w:cs="Arial"/>
          <w:color w:val="000000"/>
          <w:sz w:val="24"/>
          <w:szCs w:val="24"/>
        </w:rPr>
        <w:t xml:space="preserve">sin necesidad de acreditar interés alguno o justificar su utilización, de lo que se infiere que para el </w:t>
      </w:r>
      <w:r w:rsidRPr="00974038">
        <w:rPr>
          <w:rFonts w:ascii="Palatino Linotype" w:hAnsi="Palatino Linotype"/>
          <w:sz w:val="24"/>
          <w:szCs w:val="24"/>
        </w:rPr>
        <w:t>ejercicio</w:t>
      </w:r>
      <w:r w:rsidRPr="00974038">
        <w:rPr>
          <w:rFonts w:ascii="Palatino Linotype" w:hAnsi="Palatino Linotype" w:cs="Arial"/>
          <w:color w:val="000000"/>
          <w:sz w:val="24"/>
          <w:szCs w:val="24"/>
        </w:rPr>
        <w:t xml:space="preserve"> del derecho de acceso a la información pública, </w:t>
      </w:r>
      <w:r w:rsidRPr="00974038">
        <w:rPr>
          <w:rFonts w:ascii="Palatino Linotype" w:hAnsi="Palatino Linotype" w:cs="Arial"/>
          <w:b/>
          <w:color w:val="000000"/>
          <w:sz w:val="24"/>
          <w:szCs w:val="24"/>
        </w:rPr>
        <w:t xml:space="preserve">el nombre no es un requisito </w:t>
      </w:r>
      <w:r w:rsidRPr="00974038">
        <w:rPr>
          <w:rFonts w:ascii="Palatino Linotype" w:hAnsi="Palatino Linotype" w:cs="Arial"/>
          <w:b/>
          <w:i/>
          <w:color w:val="000000"/>
          <w:sz w:val="24"/>
          <w:szCs w:val="24"/>
        </w:rPr>
        <w:t>sine qua non</w:t>
      </w:r>
      <w:r w:rsidRPr="00974038">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74038" w:rsidRPr="00974038" w:rsidRDefault="00974038" w:rsidP="00974038">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Correlativo a ello, cabe mencionar que los artículos 6, Apartado A, fracciones I, III, V y VI de la </w:t>
      </w:r>
      <w:r w:rsidRPr="00974038">
        <w:rPr>
          <w:rFonts w:ascii="Palatino Linotype" w:hAnsi="Palatino Linotype" w:cs="Arial"/>
          <w:sz w:val="24"/>
          <w:szCs w:val="24"/>
        </w:rPr>
        <w:t>Constitución</w:t>
      </w:r>
      <w:r w:rsidRPr="00974038">
        <w:rPr>
          <w:rFonts w:ascii="Palatino Linotype" w:hAnsi="Palatino Linotype"/>
          <w:sz w:val="24"/>
          <w:szCs w:val="24"/>
        </w:rPr>
        <w:t xml:space="preserve"> Política de los Estados Unidos Mexicanos y 5 párrafos vigésimo</w:t>
      </w:r>
      <w:r w:rsidR="00611275">
        <w:rPr>
          <w:rFonts w:ascii="Palatino Linotype" w:hAnsi="Palatino Linotype"/>
          <w:sz w:val="24"/>
          <w:szCs w:val="24"/>
        </w:rPr>
        <w:t xml:space="preserve"> segundo</w:t>
      </w:r>
      <w:r w:rsidRPr="00974038">
        <w:rPr>
          <w:rFonts w:ascii="Palatino Linotype" w:hAnsi="Palatino Linotype"/>
          <w:sz w:val="24"/>
          <w:szCs w:val="24"/>
        </w:rPr>
        <w:t xml:space="preserve">, vigésimo </w:t>
      </w:r>
      <w:r w:rsidR="00611275">
        <w:rPr>
          <w:rFonts w:ascii="Palatino Linotype" w:hAnsi="Palatino Linotype"/>
          <w:sz w:val="24"/>
          <w:szCs w:val="24"/>
        </w:rPr>
        <w:t xml:space="preserve">tercero </w:t>
      </w:r>
      <w:r w:rsidRPr="00974038">
        <w:rPr>
          <w:rFonts w:ascii="Palatino Linotype" w:hAnsi="Palatino Linotype"/>
          <w:sz w:val="24"/>
          <w:szCs w:val="24"/>
        </w:rPr>
        <w:t xml:space="preserve">y vigésimo </w:t>
      </w:r>
      <w:r w:rsidR="00611275">
        <w:rPr>
          <w:rFonts w:ascii="Palatino Linotype" w:hAnsi="Palatino Linotype"/>
          <w:sz w:val="24"/>
          <w:szCs w:val="24"/>
        </w:rPr>
        <w:t xml:space="preserve">cuarto, </w:t>
      </w:r>
      <w:r w:rsidRPr="00974038">
        <w:rPr>
          <w:rFonts w:ascii="Palatino Linotype" w:hAnsi="Palatino Linotype"/>
          <w:sz w:val="24"/>
          <w:szCs w:val="24"/>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74038" w:rsidRPr="005512B1" w:rsidRDefault="00974038" w:rsidP="00974038">
      <w:pPr>
        <w:spacing w:before="120" w:after="120"/>
        <w:ind w:left="851" w:right="899"/>
        <w:jc w:val="center"/>
        <w:rPr>
          <w:rFonts w:ascii="Palatino Linotype" w:hAnsi="Palatino Linotype" w:cs="Arial"/>
          <w:b/>
          <w:i/>
        </w:rPr>
      </w:pPr>
      <w:r w:rsidRPr="005512B1">
        <w:rPr>
          <w:rFonts w:ascii="Palatino Linotype" w:hAnsi="Palatino Linotype" w:cs="Arial"/>
          <w:b/>
          <w:i/>
        </w:rPr>
        <w:t>Constitución Política de los Estados Unidos Mexicanos</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Artículo 6o.</w:t>
      </w:r>
      <w:r w:rsidRPr="005512B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512B1">
        <w:rPr>
          <w:rFonts w:ascii="Palatino Linotype" w:hAnsi="Palatino Linotype" w:cs="Arial"/>
          <w:b/>
          <w:i/>
        </w:rPr>
        <w:t>El derecho a la información será garantizado por el Estado.</w:t>
      </w:r>
      <w:r w:rsidRPr="005512B1">
        <w:rPr>
          <w:rFonts w:ascii="Palatino Linotype" w:hAnsi="Palatino Linotype" w:cs="Arial"/>
          <w:i/>
        </w:rPr>
        <w:t xml:space="preserve"> </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b/>
          <w:i/>
        </w:rPr>
        <w:lastRenderedPageBreak/>
        <w:t xml:space="preserve">Toda persona tiene </w:t>
      </w:r>
      <w:r w:rsidRPr="005512B1">
        <w:rPr>
          <w:rFonts w:ascii="Palatino Linotype" w:hAnsi="Palatino Linotype"/>
          <w:b/>
          <w:i/>
        </w:rPr>
        <w:t>derecho</w:t>
      </w:r>
      <w:r w:rsidRPr="005512B1">
        <w:rPr>
          <w:rFonts w:ascii="Palatino Linotype" w:hAnsi="Palatino Linotype" w:cs="Arial"/>
          <w:b/>
          <w:i/>
        </w:rPr>
        <w:t xml:space="preserve"> al libre acceso a información plural y oportuna, así como a buscar, recibir y difundir información e ideas de toda índole por cualquier medio de expresión</w:t>
      </w:r>
      <w:r w:rsidRPr="005512B1">
        <w:rPr>
          <w:rFonts w:ascii="Palatino Linotype" w:hAnsi="Palatino Linotype" w:cs="Arial"/>
          <w:i/>
        </w:rPr>
        <w:t>.</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 xml:space="preserve">Para efectos de lo </w:t>
      </w:r>
      <w:r w:rsidRPr="005512B1">
        <w:rPr>
          <w:rFonts w:ascii="Palatino Linotype" w:hAnsi="Palatino Linotype"/>
          <w:i/>
        </w:rPr>
        <w:t>dispuesto</w:t>
      </w:r>
      <w:r w:rsidRPr="005512B1">
        <w:rPr>
          <w:rFonts w:ascii="Palatino Linotype" w:hAnsi="Palatino Linotype" w:cs="Arial"/>
          <w:i/>
        </w:rPr>
        <w:t xml:space="preserve"> en el presente artículo se observará lo siguiente:</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b/>
          <w:i/>
        </w:rPr>
        <w:t>A.</w:t>
      </w:r>
      <w:r w:rsidRPr="005512B1">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974038" w:rsidRPr="005512B1" w:rsidRDefault="00974038" w:rsidP="00974038">
      <w:pPr>
        <w:spacing w:before="120" w:after="120"/>
        <w:ind w:left="851" w:right="899"/>
        <w:jc w:val="both"/>
        <w:rPr>
          <w:rFonts w:ascii="Palatino Linotype" w:hAnsi="Palatino Linotype" w:cs="Arial"/>
          <w:b/>
          <w:i/>
        </w:rPr>
      </w:pPr>
      <w:r w:rsidRPr="005512B1">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w:t>
      </w:r>
    </w:p>
    <w:p w:rsidR="00974038" w:rsidRPr="005512B1" w:rsidRDefault="00974038" w:rsidP="00974038">
      <w:pPr>
        <w:spacing w:before="120" w:after="120"/>
        <w:ind w:left="851" w:right="899"/>
        <w:jc w:val="both"/>
        <w:rPr>
          <w:rFonts w:ascii="Palatino Linotype" w:hAnsi="Palatino Linotype" w:cs="Arial"/>
          <w:b/>
          <w:i/>
        </w:rPr>
      </w:pPr>
      <w:r w:rsidRPr="005512B1">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w:t>
      </w:r>
    </w:p>
    <w:p w:rsidR="00974038" w:rsidRPr="005512B1" w:rsidRDefault="00974038" w:rsidP="00974038">
      <w:pPr>
        <w:spacing w:before="120" w:after="120"/>
        <w:ind w:left="851" w:right="899"/>
        <w:jc w:val="both"/>
        <w:rPr>
          <w:rFonts w:ascii="Palatino Linotype" w:hAnsi="Palatino Linotype" w:cs="Arial"/>
          <w:b/>
          <w:i/>
        </w:rPr>
      </w:pPr>
      <w:r w:rsidRPr="005512B1">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74038" w:rsidRPr="005512B1" w:rsidRDefault="00974038" w:rsidP="00974038">
      <w:pPr>
        <w:spacing w:before="120" w:after="120"/>
        <w:ind w:left="851" w:right="899"/>
        <w:jc w:val="both"/>
        <w:rPr>
          <w:rFonts w:ascii="Palatino Linotype" w:hAnsi="Palatino Linotype" w:cs="Arial"/>
          <w:b/>
          <w:i/>
        </w:rPr>
      </w:pPr>
      <w:r w:rsidRPr="005512B1">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5512B1">
        <w:rPr>
          <w:rFonts w:ascii="Palatino Linotype" w:hAnsi="Palatino Linotype" w:cs="Arial"/>
          <w:i/>
        </w:rPr>
        <w:t>.”</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w:t>
      </w:r>
    </w:p>
    <w:p w:rsidR="00974038" w:rsidRPr="005512B1" w:rsidRDefault="00974038" w:rsidP="00974038">
      <w:pPr>
        <w:spacing w:before="120" w:after="120"/>
        <w:ind w:left="851" w:right="899"/>
        <w:jc w:val="both"/>
        <w:rPr>
          <w:rFonts w:ascii="Palatino Linotype" w:hAnsi="Palatino Linotype" w:cs="Arial"/>
          <w:b/>
          <w:i/>
        </w:rPr>
      </w:pPr>
      <w:r w:rsidRPr="005512B1">
        <w:rPr>
          <w:rFonts w:ascii="Palatino Linotype" w:hAnsi="Palatino Linotype" w:cs="Arial"/>
          <w:b/>
          <w:i/>
        </w:rPr>
        <w:lastRenderedPageBreak/>
        <w:t>La ley establecerá aquella información que se considere reservada o confidencial.</w:t>
      </w:r>
    </w:p>
    <w:p w:rsidR="00974038" w:rsidRPr="005512B1" w:rsidRDefault="00974038" w:rsidP="00974038">
      <w:pPr>
        <w:spacing w:before="120" w:after="120"/>
        <w:ind w:left="851" w:right="899"/>
        <w:jc w:val="center"/>
        <w:rPr>
          <w:rFonts w:ascii="Palatino Linotype" w:hAnsi="Palatino Linotype" w:cs="Arial"/>
          <w:b/>
          <w:i/>
        </w:rPr>
      </w:pPr>
      <w:r w:rsidRPr="005512B1">
        <w:rPr>
          <w:rFonts w:ascii="Palatino Linotype" w:hAnsi="Palatino Linotype" w:cs="Arial"/>
          <w:b/>
          <w:i/>
        </w:rPr>
        <w:t>Constitución Política del Estado Libre y Soberano de México</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 xml:space="preserve">Artículo 5. </w:t>
      </w:r>
      <w:r w:rsidRPr="005512B1">
        <w:rPr>
          <w:rFonts w:ascii="Palatino Linotype" w:hAnsi="Palatino Linotype" w:cs="Arial"/>
          <w:i/>
        </w:rPr>
        <w:t xml:space="preserve">… </w:t>
      </w:r>
    </w:p>
    <w:p w:rsidR="00974038" w:rsidRPr="005512B1" w:rsidRDefault="00974038" w:rsidP="00974038">
      <w:pPr>
        <w:spacing w:before="120" w:after="120"/>
        <w:ind w:left="851" w:right="899"/>
        <w:jc w:val="both"/>
        <w:rPr>
          <w:rFonts w:ascii="Palatino Linotype" w:hAnsi="Palatino Linotype"/>
          <w:i/>
        </w:rPr>
      </w:pPr>
      <w:r w:rsidRPr="005512B1">
        <w:rPr>
          <w:rFonts w:ascii="Palatino Linotype" w:hAnsi="Palatino Linotype"/>
          <w:i/>
        </w:rPr>
        <w:t>…</w:t>
      </w:r>
    </w:p>
    <w:p w:rsidR="00974038" w:rsidRPr="005512B1" w:rsidRDefault="00974038" w:rsidP="00974038">
      <w:pPr>
        <w:spacing w:before="120" w:after="120"/>
        <w:ind w:left="851" w:right="899"/>
        <w:jc w:val="both"/>
        <w:rPr>
          <w:rFonts w:ascii="Palatino Linotype" w:hAnsi="Palatino Linotype"/>
          <w:i/>
        </w:rPr>
      </w:pPr>
      <w:r w:rsidRPr="005512B1">
        <w:rPr>
          <w:rFonts w:ascii="Palatino Linotype" w:hAnsi="Palatino Linotype"/>
          <w:b/>
          <w:i/>
        </w:rPr>
        <w:t>El derecho a la información será garantizado por el Estado</w:t>
      </w:r>
      <w:r w:rsidRPr="005512B1">
        <w:rPr>
          <w:rFonts w:ascii="Palatino Linotype" w:hAnsi="Palatino Linotype"/>
          <w:i/>
        </w:rPr>
        <w:t>. La ley establecerá las previsiones que permitan asegurar la protección, el respeto y la difusión de este derecho.</w:t>
      </w:r>
    </w:p>
    <w:p w:rsidR="00974038" w:rsidRPr="005512B1" w:rsidRDefault="00974038" w:rsidP="00974038">
      <w:pPr>
        <w:spacing w:before="120" w:after="120"/>
        <w:ind w:left="851" w:right="899"/>
        <w:jc w:val="both"/>
        <w:rPr>
          <w:rFonts w:ascii="Palatino Linotype" w:hAnsi="Palatino Linotype"/>
          <w:i/>
        </w:rPr>
      </w:pPr>
      <w:r w:rsidRPr="005512B1">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74038" w:rsidRPr="005512B1" w:rsidRDefault="00974038" w:rsidP="00974038">
      <w:pPr>
        <w:spacing w:before="120" w:after="120"/>
        <w:ind w:left="851" w:right="899"/>
        <w:jc w:val="both"/>
        <w:rPr>
          <w:rFonts w:ascii="Palatino Linotype" w:hAnsi="Palatino Linotype"/>
          <w:i/>
        </w:rPr>
      </w:pPr>
      <w:r w:rsidRPr="005512B1">
        <w:rPr>
          <w:rFonts w:ascii="Palatino Linotype" w:hAnsi="Palatino Linotype"/>
          <w:i/>
        </w:rPr>
        <w:t>Este derecho se regirá por los principios y bases siguientes:</w:t>
      </w:r>
    </w:p>
    <w:p w:rsidR="00974038" w:rsidRPr="005512B1" w:rsidRDefault="00974038" w:rsidP="00974038">
      <w:pPr>
        <w:spacing w:before="120" w:after="120"/>
        <w:ind w:left="851" w:right="899"/>
        <w:jc w:val="both"/>
        <w:rPr>
          <w:rFonts w:ascii="Palatino Linotype" w:hAnsi="Palatino Linotype"/>
          <w:i/>
        </w:rPr>
      </w:pPr>
      <w:r w:rsidRPr="005512B1">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5512B1">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512B1">
        <w:rPr>
          <w:rFonts w:ascii="Palatino Linotype" w:hAnsi="Palatino Linotype" w:cs="Arial"/>
          <w:i/>
        </w:rPr>
        <w:t>determinará</w:t>
      </w:r>
      <w:r w:rsidRPr="005512B1">
        <w:rPr>
          <w:rFonts w:ascii="Palatino Linotype" w:hAnsi="Palatino Linotype"/>
          <w:i/>
        </w:rPr>
        <w:t xml:space="preserve"> los supuestos específicos bajo los cuales procederá la declaración de inexistencia de la información.</w:t>
      </w:r>
    </w:p>
    <w:p w:rsidR="00974038" w:rsidRPr="005512B1" w:rsidRDefault="00974038" w:rsidP="00974038">
      <w:pPr>
        <w:spacing w:before="120" w:after="120"/>
        <w:ind w:left="851" w:right="899"/>
        <w:jc w:val="both"/>
        <w:rPr>
          <w:rFonts w:ascii="Palatino Linotype" w:hAnsi="Palatino Linotype"/>
          <w:i/>
        </w:rPr>
      </w:pPr>
      <w:r w:rsidRPr="005512B1">
        <w:rPr>
          <w:rFonts w:ascii="Palatino Linotype" w:hAnsi="Palatino Linotype"/>
          <w:i/>
        </w:rPr>
        <w:t>…</w:t>
      </w:r>
    </w:p>
    <w:p w:rsidR="00974038" w:rsidRPr="005512B1" w:rsidRDefault="00974038" w:rsidP="00974038">
      <w:pPr>
        <w:spacing w:before="120" w:after="120"/>
        <w:ind w:left="851" w:right="899"/>
        <w:jc w:val="both"/>
        <w:rPr>
          <w:rFonts w:ascii="Palatino Linotype" w:hAnsi="Palatino Linotype"/>
          <w:i/>
        </w:rPr>
      </w:pPr>
      <w:r w:rsidRPr="005512B1">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5512B1">
        <w:rPr>
          <w:rFonts w:ascii="Palatino Linotype" w:hAnsi="Palatino Linotype"/>
          <w:i/>
        </w:rPr>
        <w:t>”</w:t>
      </w:r>
    </w:p>
    <w:p w:rsidR="00974038" w:rsidRPr="005512B1" w:rsidRDefault="00974038" w:rsidP="00974038">
      <w:pPr>
        <w:spacing w:before="120" w:after="120"/>
        <w:ind w:left="851" w:right="899"/>
        <w:jc w:val="both"/>
        <w:rPr>
          <w:rFonts w:ascii="Palatino Linotype" w:hAnsi="Palatino Linotype"/>
        </w:rPr>
      </w:pPr>
      <w:r w:rsidRPr="005512B1">
        <w:rPr>
          <w:rFonts w:ascii="Palatino Linotype" w:hAnsi="Palatino Linotype"/>
        </w:rPr>
        <w:t>(Énfasis añadido)</w:t>
      </w:r>
    </w:p>
    <w:p w:rsidR="00974038" w:rsidRPr="00974038" w:rsidRDefault="00974038" w:rsidP="00974038">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lastRenderedPageBreak/>
        <w:t xml:space="preserve">Por otra parte, del </w:t>
      </w:r>
      <w:r w:rsidRPr="00974038">
        <w:rPr>
          <w:rFonts w:ascii="Palatino Linotype" w:hAnsi="Palatino Linotype" w:cs="Arial"/>
          <w:sz w:val="24"/>
          <w:szCs w:val="24"/>
        </w:rPr>
        <w:t>contenido</w:t>
      </w:r>
      <w:r w:rsidRPr="00974038">
        <w:rPr>
          <w:rFonts w:ascii="Palatino Linotype" w:hAnsi="Palatino Linotype"/>
          <w:sz w:val="24"/>
          <w:szCs w:val="24"/>
        </w:rPr>
        <w:t xml:space="preserve"> del artículo 1 de la Constitución Política de los Estados Unidos Mexicanos, se destaca lo siguiente:</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Artículo 1o</w:t>
      </w:r>
      <w:r w:rsidRPr="005512B1">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74038" w:rsidRPr="005512B1" w:rsidRDefault="00974038" w:rsidP="00974038">
      <w:pPr>
        <w:spacing w:before="120" w:after="120"/>
        <w:ind w:left="851" w:right="899"/>
        <w:jc w:val="both"/>
        <w:rPr>
          <w:rFonts w:ascii="Palatino Linotype" w:hAnsi="Palatino Linotype" w:cs="Arial"/>
          <w:b/>
          <w:i/>
        </w:rPr>
      </w:pPr>
      <w:r w:rsidRPr="005512B1">
        <w:rPr>
          <w:rFonts w:ascii="Palatino Linotype" w:hAnsi="Palatino Linotype" w:cs="Arial"/>
          <w:b/>
          <w:i/>
        </w:rPr>
        <w:t>Las normas relativas a los derechos humanos se interpretarán</w:t>
      </w:r>
      <w:r w:rsidRPr="005512B1">
        <w:rPr>
          <w:rFonts w:ascii="Palatino Linotype" w:hAnsi="Palatino Linotype" w:cs="Arial"/>
          <w:i/>
        </w:rPr>
        <w:t xml:space="preserve"> de conformidad con esta Constitución y con los tratados internacionales de la </w:t>
      </w:r>
      <w:r w:rsidRPr="005512B1">
        <w:rPr>
          <w:rFonts w:ascii="Palatino Linotype" w:hAnsi="Palatino Linotype" w:cs="Arial"/>
          <w:b/>
          <w:i/>
        </w:rPr>
        <w:t>materia favoreciendo en todo tiempo a las personas la protección más amplia.</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5512B1">
        <w:rPr>
          <w:rFonts w:ascii="Palatino Linotype" w:hAnsi="Palatino Linotype" w:cs="Arial"/>
          <w:i/>
        </w:rPr>
        <w:t>. En consecuencia, el Estado deberá prevenir, investigar, sancionar y reparar las violaciones a los derechos humanos, en los términos que establezca la ley.”</w:t>
      </w:r>
    </w:p>
    <w:p w:rsidR="00974038" w:rsidRPr="005512B1" w:rsidRDefault="00974038" w:rsidP="00974038">
      <w:pPr>
        <w:spacing w:before="120" w:after="120"/>
        <w:ind w:left="851" w:right="899"/>
        <w:jc w:val="both"/>
        <w:rPr>
          <w:rFonts w:ascii="Palatino Linotype" w:hAnsi="Palatino Linotype"/>
        </w:rPr>
      </w:pPr>
      <w:r w:rsidRPr="005512B1">
        <w:rPr>
          <w:rFonts w:ascii="Palatino Linotype" w:hAnsi="Palatino Linotype"/>
        </w:rPr>
        <w:t>(Énfasis añadido)</w:t>
      </w:r>
    </w:p>
    <w:p w:rsidR="00974038" w:rsidRPr="00974038" w:rsidRDefault="00974038" w:rsidP="00974038">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974038">
        <w:rPr>
          <w:rFonts w:ascii="Palatino Linotype" w:hAnsi="Palatino Linotype" w:cs="Arial"/>
          <w:sz w:val="24"/>
          <w:szCs w:val="24"/>
        </w:rPr>
        <w:t>alguno</w:t>
      </w:r>
      <w:r w:rsidRPr="00974038">
        <w:rPr>
          <w:rFonts w:ascii="Palatino Linotype" w:hAnsi="Palatino Linotype"/>
          <w:sz w:val="24"/>
          <w:szCs w:val="24"/>
        </w:rPr>
        <w:t xml:space="preserve"> o justificar su utilización, deberá tener acceso a la información pública, es decir, dicho </w:t>
      </w:r>
      <w:r w:rsidRPr="00974038">
        <w:rPr>
          <w:rFonts w:ascii="Palatino Linotype" w:hAnsi="Palatino Linotype" w:cs="Arial"/>
          <w:sz w:val="24"/>
          <w:szCs w:val="24"/>
        </w:rPr>
        <w:t>derecho</w:t>
      </w:r>
      <w:r w:rsidRPr="00974038">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74038" w:rsidRPr="00974038" w:rsidRDefault="00974038" w:rsidP="00974038">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Robustece lo anterior, el Criterio 6/2014 del entonces Instituto Federal de Acceso a la Información y </w:t>
      </w:r>
      <w:r w:rsidRPr="00974038">
        <w:rPr>
          <w:rFonts w:ascii="Palatino Linotype" w:hAnsi="Palatino Linotype" w:cs="Arial"/>
          <w:sz w:val="24"/>
          <w:szCs w:val="24"/>
        </w:rPr>
        <w:t>Protección</w:t>
      </w:r>
      <w:r w:rsidRPr="00974038">
        <w:rPr>
          <w:rFonts w:ascii="Palatino Linotype" w:hAnsi="Palatino Linotype"/>
          <w:sz w:val="24"/>
          <w:szCs w:val="24"/>
        </w:rPr>
        <w:t xml:space="preserve"> de Datos (IFAI) hoy Instituto Nacional de </w:t>
      </w:r>
      <w:r w:rsidRPr="00974038">
        <w:rPr>
          <w:rFonts w:ascii="Palatino Linotype" w:hAnsi="Palatino Linotype"/>
          <w:sz w:val="24"/>
          <w:szCs w:val="24"/>
        </w:rPr>
        <w:lastRenderedPageBreak/>
        <w:t>Transparencia, Acceso a la Información y Protección de Datos Personales (INAI), el cual se reproduce para una mayor referencia:</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rPr>
        <w:t>“</w:t>
      </w:r>
      <w:r w:rsidRPr="005512B1">
        <w:rPr>
          <w:rFonts w:ascii="Palatino Linotype" w:hAnsi="Palatino Linotype" w:cs="Arial"/>
          <w:b/>
          <w:i/>
        </w:rPr>
        <w:t>Acceso a información gubernamental. No debe condicionarse a que el solicitante acredite su personalidad, demuestre interés alguno o justifique su utilización.</w:t>
      </w:r>
      <w:r w:rsidRPr="005512B1">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Resoluciones</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b/>
          <w:i/>
        </w:rPr>
        <w:t>• RDA 5275/13</w:t>
      </w:r>
      <w:r w:rsidRPr="005512B1">
        <w:rPr>
          <w:rFonts w:ascii="Palatino Linotype" w:hAnsi="Palatino Linotype" w:cs="Arial"/>
          <w:i/>
        </w:rPr>
        <w:t>. Interpuesto en contra de la Secretaría de la Defensa Nacional. Comisionado Ponente Ángel Trinidad Zaldívar.</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2937/13</w:t>
      </w:r>
      <w:r w:rsidRPr="005512B1">
        <w:rPr>
          <w:rFonts w:ascii="Palatino Linotype" w:hAnsi="Palatino Linotype" w:cs="Arial"/>
          <w:i/>
        </w:rPr>
        <w:t>. Interpuesto en contra de LICONSA, S.A. de C.V. Comisionado. Ponente Gerardo Laveaga Rendón.</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3609/12</w:t>
      </w:r>
      <w:r w:rsidRPr="005512B1">
        <w:rPr>
          <w:rFonts w:ascii="Palatino Linotype" w:hAnsi="Palatino Linotype" w:cs="Arial"/>
          <w:i/>
        </w:rPr>
        <w:t>. Interpuesto en contra de la Secretaría de Educación Pública. Comisionada Ponente Sigrid Arzt Colunga.</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3361/12</w:t>
      </w:r>
      <w:r w:rsidRPr="005512B1">
        <w:rPr>
          <w:rFonts w:ascii="Palatino Linotype" w:hAnsi="Palatino Linotype" w:cs="Arial"/>
          <w:i/>
        </w:rPr>
        <w:t>. Interpuesto en contra del Servicio de Administración Tributaria. Comisionada Ponente María Elena Pérez-Jaén Zermeño.</w:t>
      </w:r>
    </w:p>
    <w:p w:rsidR="00974038" w:rsidRPr="005512B1" w:rsidRDefault="00974038" w:rsidP="00974038">
      <w:pPr>
        <w:spacing w:before="120" w:after="120"/>
        <w:ind w:left="851" w:right="899"/>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0563/12</w:t>
      </w:r>
      <w:r w:rsidRPr="005512B1">
        <w:rPr>
          <w:rFonts w:ascii="Palatino Linotype" w:hAnsi="Palatino Linotype" w:cs="Arial"/>
          <w:i/>
        </w:rPr>
        <w:t>. Interpuesto en contra de la Secretaría de la Función Pública. Comisionada Ponente Jacqueline Peschard Mariscal.” (SIC)</w:t>
      </w:r>
    </w:p>
    <w:p w:rsidR="00974038" w:rsidRPr="00974038" w:rsidRDefault="00974038" w:rsidP="00974038">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ese orden de ideas, se estima que el requerimiento relativo al nombre como presupuesto de procedibilidad, </w:t>
      </w:r>
      <w:r w:rsidRPr="00974038">
        <w:rPr>
          <w:rFonts w:ascii="Palatino Linotype" w:hAnsi="Palatino Linotype" w:cs="Arial"/>
          <w:sz w:val="24"/>
          <w:szCs w:val="24"/>
        </w:rPr>
        <w:t>podría</w:t>
      </w:r>
      <w:r w:rsidRPr="00974038">
        <w:rPr>
          <w:rFonts w:ascii="Palatino Linotype" w:hAnsi="Palatino Linotype"/>
          <w:sz w:val="24"/>
          <w:szCs w:val="24"/>
        </w:rPr>
        <w:t xml:space="preserve"> limitar el ejercicio del derecho de acceso a la información pública, debido a que, el hecho de solicitar la identificación del hoy </w:t>
      </w:r>
      <w:r w:rsidRPr="00974038">
        <w:rPr>
          <w:rFonts w:ascii="Palatino Linotype" w:hAnsi="Palatino Linotype" w:cs="Arial"/>
          <w:b/>
          <w:sz w:val="24"/>
          <w:szCs w:val="24"/>
        </w:rPr>
        <w:t>RECURRENTE</w:t>
      </w:r>
      <w:r w:rsidRPr="00974038">
        <w:rPr>
          <w:rFonts w:ascii="Palatino Linotype" w:hAnsi="Palatino Linotype"/>
          <w:sz w:val="24"/>
          <w:szCs w:val="24"/>
        </w:rPr>
        <w:t xml:space="preserve"> a través de dicho dato personal, en ciertos extremos se equipara a </w:t>
      </w:r>
      <w:r w:rsidRPr="00974038">
        <w:rPr>
          <w:rFonts w:ascii="Palatino Linotype" w:hAnsi="Palatino Linotype"/>
          <w:sz w:val="24"/>
          <w:szCs w:val="24"/>
        </w:rPr>
        <w:lastRenderedPageBreak/>
        <w:t>una exigencia acerca de su interés o justificación de su utilización, lo que materialmente haría nugatorio un derecho fundamental.</w:t>
      </w:r>
    </w:p>
    <w:p w:rsidR="00974038" w:rsidRPr="00974038" w:rsidRDefault="00974038" w:rsidP="00974038">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974038">
        <w:rPr>
          <w:rFonts w:ascii="Palatino Linotype" w:hAnsi="Palatino Linotype" w:cs="Arial"/>
          <w:sz w:val="24"/>
          <w:szCs w:val="24"/>
        </w:rPr>
        <w:t>Constitución</w:t>
      </w:r>
      <w:r w:rsidRPr="00974038">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974038" w:rsidRPr="00974038" w:rsidRDefault="00974038" w:rsidP="00974038">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611275">
        <w:rPr>
          <w:rFonts w:ascii="Palatino Linotype" w:hAnsi="Palatino Linotype"/>
          <w:sz w:val="24"/>
          <w:szCs w:val="24"/>
        </w:rPr>
        <w:t>cuartoc</w:t>
      </w:r>
      <w:r w:rsidRPr="00974038">
        <w:rPr>
          <w:rFonts w:ascii="Palatino Linotype" w:hAnsi="Palatino Linotype"/>
          <w:sz w:val="24"/>
          <w:szCs w:val="24"/>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74038">
        <w:rPr>
          <w:rFonts w:ascii="Palatino Linotype" w:hAnsi="Palatino Linotype" w:cs="Arial"/>
          <w:b/>
          <w:sz w:val="24"/>
          <w:szCs w:val="24"/>
        </w:rPr>
        <w:t>EL RECURRENTE</w:t>
      </w:r>
      <w:r w:rsidRPr="00974038">
        <w:rPr>
          <w:rFonts w:ascii="Palatino Linotype" w:hAnsi="Palatino Linotype"/>
          <w:sz w:val="24"/>
          <w:szCs w:val="24"/>
        </w:rPr>
        <w:t>, es la misma persona que realizó la solicitud de acceso a la información pública que ahora se impugna.</w:t>
      </w:r>
    </w:p>
    <w:p w:rsidR="00974038" w:rsidRPr="00974038" w:rsidRDefault="00974038" w:rsidP="00974038">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974038">
        <w:rPr>
          <w:rFonts w:ascii="Palatino Linotype" w:hAnsi="Palatino Linotype"/>
        </w:rPr>
        <w:lastRenderedPageBreak/>
        <w:t>En adición a lo anterior, el propio artículo 180 en su último párrafo establece que cuando el recurso se interponga de manera electrónica no será indispensable que contenga determinados requisitos, entre ellos, el nombre del hoy</w:t>
      </w:r>
      <w:r w:rsidRPr="00974038">
        <w:rPr>
          <w:rFonts w:ascii="Palatino Linotype" w:hAnsi="Palatino Linotype" w:cs="Arial"/>
          <w:b/>
        </w:rPr>
        <w:t xml:space="preserve"> RECURRENTE</w:t>
      </w:r>
      <w:r w:rsidRPr="00974038">
        <w:rPr>
          <w:rFonts w:ascii="Palatino Linotype" w:hAnsi="Palatino Linotype"/>
        </w:rPr>
        <w:t>, por lo que en el presente caso, al haber sido presentado</w:t>
      </w:r>
      <w:r w:rsidR="007428BC">
        <w:rPr>
          <w:rFonts w:ascii="Palatino Linotype" w:hAnsi="Palatino Linotype"/>
        </w:rPr>
        <w:t>s</w:t>
      </w:r>
      <w:r w:rsidRPr="00974038">
        <w:rPr>
          <w:rFonts w:ascii="Palatino Linotype" w:hAnsi="Palatino Linotype"/>
        </w:rPr>
        <w:t xml:space="preserve"> </w:t>
      </w:r>
      <w:r w:rsidR="007428BC">
        <w:rPr>
          <w:rFonts w:ascii="Palatino Linotype" w:hAnsi="Palatino Linotype"/>
        </w:rPr>
        <w:t>los</w:t>
      </w:r>
      <w:r w:rsidRPr="00974038">
        <w:rPr>
          <w:rFonts w:ascii="Palatino Linotype" w:hAnsi="Palatino Linotype"/>
        </w:rPr>
        <w:t xml:space="preserve"> recurso</w:t>
      </w:r>
      <w:r w:rsidR="007428BC">
        <w:rPr>
          <w:rFonts w:ascii="Palatino Linotype" w:hAnsi="Palatino Linotype"/>
        </w:rPr>
        <w:t>s</w:t>
      </w:r>
      <w:r w:rsidRPr="00974038">
        <w:rPr>
          <w:rFonts w:ascii="Palatino Linotype" w:hAnsi="Palatino Linotype"/>
        </w:rPr>
        <w:t xml:space="preserve"> de revisión vía </w:t>
      </w:r>
      <w:r w:rsidRPr="00974038">
        <w:rPr>
          <w:rFonts w:ascii="Palatino Linotype" w:hAnsi="Palatino Linotype"/>
          <w:b/>
        </w:rPr>
        <w:t>SAIMEX</w:t>
      </w:r>
      <w:r w:rsidRPr="00974038">
        <w:rPr>
          <w:rFonts w:ascii="Palatino Linotype" w:hAnsi="Palatino Linotype"/>
        </w:rPr>
        <w:t>, dicho requisito resulta innecesario.</w:t>
      </w:r>
    </w:p>
    <w:p w:rsidR="00233391" w:rsidRPr="00A446F3" w:rsidRDefault="001A7E24" w:rsidP="0054320F">
      <w:pPr>
        <w:spacing w:line="360" w:lineRule="auto"/>
        <w:jc w:val="both"/>
        <w:rPr>
          <w:rFonts w:ascii="Palatino Linotype" w:hAnsi="Palatino Linotype" w:cs="Arial"/>
          <w:sz w:val="14"/>
        </w:rPr>
      </w:pPr>
      <w:r w:rsidRPr="00A446F3">
        <w:rPr>
          <w:rFonts w:ascii="Palatino Linotype" w:hAnsi="Palatino Linotype" w:cs="Arial"/>
          <w:b/>
          <w:sz w:val="28"/>
          <w:szCs w:val="28"/>
        </w:rPr>
        <w:t>QUINTO</w:t>
      </w:r>
      <w:r w:rsidRPr="00A446F3">
        <w:rPr>
          <w:rFonts w:ascii="Palatino Linotype" w:hAnsi="Palatino Linotype" w:cs="Arial"/>
          <w:b/>
        </w:rPr>
        <w:t xml:space="preserve">. </w:t>
      </w:r>
      <w:r w:rsidRPr="00974038">
        <w:rPr>
          <w:rFonts w:ascii="Palatino Linotype" w:hAnsi="Palatino Linotype" w:cs="Arial"/>
          <w:b/>
          <w:i/>
          <w:sz w:val="24"/>
          <w:szCs w:val="24"/>
        </w:rPr>
        <w:t>Estudio y resolución del recurso</w:t>
      </w:r>
      <w:r w:rsidRPr="00974038">
        <w:rPr>
          <w:rFonts w:ascii="Palatino Linotype" w:hAnsi="Palatino Linotype" w:cs="Arial"/>
          <w:b/>
          <w:color w:val="000000" w:themeColor="text1"/>
          <w:sz w:val="24"/>
          <w:szCs w:val="24"/>
        </w:rPr>
        <w:t>.</w:t>
      </w:r>
      <w:r w:rsidRPr="00974038">
        <w:rPr>
          <w:rFonts w:ascii="Palatino Linotype" w:hAnsi="Palatino Linotype" w:cs="Arial"/>
          <w:b/>
          <w:sz w:val="24"/>
          <w:szCs w:val="24"/>
        </w:rPr>
        <w:t xml:space="preserve"> </w:t>
      </w:r>
      <w:r w:rsidRPr="00974038">
        <w:rPr>
          <w:rFonts w:ascii="Palatino Linotype" w:hAnsi="Palatino Linotype" w:cs="Arial"/>
          <w:sz w:val="24"/>
          <w:szCs w:val="24"/>
        </w:rPr>
        <w:t>Una vez determinada la vía sobre la que versará</w:t>
      </w:r>
      <w:r w:rsidR="007428BC">
        <w:rPr>
          <w:rFonts w:ascii="Palatino Linotype" w:hAnsi="Palatino Linotype" w:cs="Arial"/>
          <w:sz w:val="24"/>
          <w:szCs w:val="24"/>
        </w:rPr>
        <w:t>n</w:t>
      </w:r>
      <w:r w:rsidRPr="00974038">
        <w:rPr>
          <w:rFonts w:ascii="Palatino Linotype" w:hAnsi="Palatino Linotype" w:cs="Arial"/>
          <w:sz w:val="24"/>
          <w:szCs w:val="24"/>
        </w:rPr>
        <w:t xml:space="preserve"> </w:t>
      </w:r>
      <w:r w:rsidR="007428BC">
        <w:rPr>
          <w:rFonts w:ascii="Palatino Linotype" w:hAnsi="Palatino Linotype" w:cs="Arial"/>
          <w:sz w:val="24"/>
          <w:szCs w:val="24"/>
        </w:rPr>
        <w:t>los</w:t>
      </w:r>
      <w:r w:rsidRPr="00974038">
        <w:rPr>
          <w:rFonts w:ascii="Palatino Linotype" w:hAnsi="Palatino Linotype" w:cs="Arial"/>
          <w:sz w:val="24"/>
          <w:szCs w:val="24"/>
        </w:rPr>
        <w:t xml:space="preserve"> presente</w:t>
      </w:r>
      <w:r w:rsidR="007428BC">
        <w:rPr>
          <w:rFonts w:ascii="Palatino Linotype" w:hAnsi="Palatino Linotype" w:cs="Arial"/>
          <w:sz w:val="24"/>
          <w:szCs w:val="24"/>
        </w:rPr>
        <w:t>s</w:t>
      </w:r>
      <w:r w:rsidRPr="00974038">
        <w:rPr>
          <w:rFonts w:ascii="Palatino Linotype" w:hAnsi="Palatino Linotype" w:cs="Arial"/>
          <w:sz w:val="24"/>
          <w:szCs w:val="24"/>
        </w:rPr>
        <w:t xml:space="preserve"> recurso</w:t>
      </w:r>
      <w:r w:rsidR="007428BC">
        <w:rPr>
          <w:rFonts w:ascii="Palatino Linotype" w:hAnsi="Palatino Linotype" w:cs="Arial"/>
          <w:sz w:val="24"/>
          <w:szCs w:val="24"/>
        </w:rPr>
        <w:t>s</w:t>
      </w:r>
      <w:r w:rsidRPr="00974038">
        <w:rPr>
          <w:rFonts w:ascii="Palatino Linotype" w:hAnsi="Palatino Linotype" w:cs="Arial"/>
          <w:sz w:val="24"/>
          <w:szCs w:val="24"/>
        </w:rPr>
        <w:t xml:space="preserve"> y pre</w:t>
      </w:r>
      <w:r w:rsidR="007428BC">
        <w:rPr>
          <w:rFonts w:ascii="Palatino Linotype" w:hAnsi="Palatino Linotype" w:cs="Arial"/>
          <w:sz w:val="24"/>
          <w:szCs w:val="24"/>
        </w:rPr>
        <w:t>via revisión de los</w:t>
      </w:r>
      <w:r w:rsidRPr="00974038">
        <w:rPr>
          <w:rFonts w:ascii="Palatino Linotype" w:hAnsi="Palatino Linotype" w:cs="Arial"/>
          <w:sz w:val="24"/>
          <w:szCs w:val="24"/>
        </w:rPr>
        <w:t xml:space="preserve"> expediente</w:t>
      </w:r>
      <w:r w:rsidR="007428BC">
        <w:rPr>
          <w:rFonts w:ascii="Palatino Linotype" w:hAnsi="Palatino Linotype" w:cs="Arial"/>
          <w:sz w:val="24"/>
          <w:szCs w:val="24"/>
        </w:rPr>
        <w:t>s</w:t>
      </w:r>
      <w:r w:rsidRPr="00974038">
        <w:rPr>
          <w:rFonts w:ascii="Palatino Linotype" w:hAnsi="Palatino Linotype" w:cs="Arial"/>
          <w:sz w:val="24"/>
          <w:szCs w:val="24"/>
        </w:rPr>
        <w:t xml:space="preserve"> electrónico</w:t>
      </w:r>
      <w:r w:rsidR="007428BC">
        <w:rPr>
          <w:rFonts w:ascii="Palatino Linotype" w:hAnsi="Palatino Linotype" w:cs="Arial"/>
          <w:sz w:val="24"/>
          <w:szCs w:val="24"/>
        </w:rPr>
        <w:t>s</w:t>
      </w:r>
      <w:r w:rsidRPr="00974038">
        <w:rPr>
          <w:rFonts w:ascii="Palatino Linotype" w:hAnsi="Palatino Linotype" w:cs="Arial"/>
          <w:sz w:val="24"/>
          <w:szCs w:val="24"/>
        </w:rPr>
        <w:t xml:space="preserve"> formado</w:t>
      </w:r>
      <w:r w:rsidR="007428BC">
        <w:rPr>
          <w:rFonts w:ascii="Palatino Linotype" w:hAnsi="Palatino Linotype" w:cs="Arial"/>
          <w:sz w:val="24"/>
          <w:szCs w:val="24"/>
        </w:rPr>
        <w:t>s</w:t>
      </w:r>
      <w:r w:rsidRPr="00974038">
        <w:rPr>
          <w:rFonts w:ascii="Palatino Linotype" w:hAnsi="Palatino Linotype" w:cs="Arial"/>
          <w:sz w:val="24"/>
          <w:szCs w:val="24"/>
        </w:rPr>
        <w:t xml:space="preserve"> en </w:t>
      </w:r>
      <w:r w:rsidRPr="00974038">
        <w:rPr>
          <w:rFonts w:ascii="Palatino Linotype" w:hAnsi="Palatino Linotype" w:cs="Arial"/>
          <w:b/>
          <w:sz w:val="24"/>
          <w:szCs w:val="24"/>
        </w:rPr>
        <w:t>EL SAIMEX</w:t>
      </w:r>
      <w:r w:rsidRPr="00974038">
        <w:rPr>
          <w:rFonts w:ascii="Palatino Linotype" w:hAnsi="Palatino Linotype" w:cs="Arial"/>
          <w:sz w:val="24"/>
          <w:szCs w:val="24"/>
        </w:rPr>
        <w:t xml:space="preserve"> con motivo de la</w:t>
      </w:r>
      <w:r w:rsidR="007428BC">
        <w:rPr>
          <w:rFonts w:ascii="Palatino Linotype" w:hAnsi="Palatino Linotype" w:cs="Arial"/>
          <w:sz w:val="24"/>
          <w:szCs w:val="24"/>
        </w:rPr>
        <w:t>s</w:t>
      </w:r>
      <w:r w:rsidRPr="00974038">
        <w:rPr>
          <w:rFonts w:ascii="Palatino Linotype" w:hAnsi="Palatino Linotype" w:cs="Arial"/>
          <w:sz w:val="24"/>
          <w:szCs w:val="24"/>
        </w:rPr>
        <w:t xml:space="preserve"> solicitud</w:t>
      </w:r>
      <w:r w:rsidR="007428BC">
        <w:rPr>
          <w:rFonts w:ascii="Palatino Linotype" w:hAnsi="Palatino Linotype" w:cs="Arial"/>
          <w:sz w:val="24"/>
          <w:szCs w:val="24"/>
        </w:rPr>
        <w:t>es</w:t>
      </w:r>
      <w:r w:rsidR="006D4218" w:rsidRPr="00974038">
        <w:rPr>
          <w:rFonts w:ascii="Palatino Linotype" w:hAnsi="Palatino Linotype" w:cs="Arial"/>
          <w:sz w:val="24"/>
          <w:szCs w:val="24"/>
        </w:rPr>
        <w:t xml:space="preserve"> de información y de</w:t>
      </w:r>
      <w:r w:rsidR="007428BC">
        <w:rPr>
          <w:rFonts w:ascii="Palatino Linotype" w:hAnsi="Palatino Linotype" w:cs="Arial"/>
          <w:sz w:val="24"/>
          <w:szCs w:val="24"/>
        </w:rPr>
        <w:t xml:space="preserve"> </w:t>
      </w:r>
      <w:r w:rsidR="006D4218" w:rsidRPr="00974038">
        <w:rPr>
          <w:rFonts w:ascii="Palatino Linotype" w:hAnsi="Palatino Linotype" w:cs="Arial"/>
          <w:sz w:val="24"/>
          <w:szCs w:val="24"/>
        </w:rPr>
        <w:t>l</w:t>
      </w:r>
      <w:r w:rsidR="007428BC">
        <w:rPr>
          <w:rFonts w:ascii="Palatino Linotype" w:hAnsi="Palatino Linotype" w:cs="Arial"/>
          <w:sz w:val="24"/>
          <w:szCs w:val="24"/>
        </w:rPr>
        <w:t>os</w:t>
      </w:r>
      <w:r w:rsidR="006D4218" w:rsidRPr="00974038">
        <w:rPr>
          <w:rFonts w:ascii="Palatino Linotype" w:hAnsi="Palatino Linotype" w:cs="Arial"/>
          <w:sz w:val="24"/>
          <w:szCs w:val="24"/>
        </w:rPr>
        <w:t xml:space="preserve"> recurso</w:t>
      </w:r>
      <w:r w:rsidR="007428BC">
        <w:rPr>
          <w:rFonts w:ascii="Palatino Linotype" w:hAnsi="Palatino Linotype" w:cs="Arial"/>
          <w:sz w:val="24"/>
          <w:szCs w:val="24"/>
        </w:rPr>
        <w:t>s</w:t>
      </w:r>
      <w:r w:rsidR="006D4218" w:rsidRPr="00974038">
        <w:rPr>
          <w:rFonts w:ascii="Palatino Linotype" w:hAnsi="Palatino Linotype" w:cs="Arial"/>
          <w:sz w:val="24"/>
          <w:szCs w:val="24"/>
        </w:rPr>
        <w:t xml:space="preserve"> que da</w:t>
      </w:r>
      <w:r w:rsidR="007428BC">
        <w:rPr>
          <w:rFonts w:ascii="Palatino Linotype" w:hAnsi="Palatino Linotype" w:cs="Arial"/>
          <w:sz w:val="24"/>
          <w:szCs w:val="24"/>
        </w:rPr>
        <w:t>n</w:t>
      </w:r>
      <w:r w:rsidR="006D4218" w:rsidRPr="00974038">
        <w:rPr>
          <w:rFonts w:ascii="Palatino Linotype" w:hAnsi="Palatino Linotype" w:cs="Arial"/>
          <w:sz w:val="24"/>
          <w:szCs w:val="24"/>
        </w:rPr>
        <w:t xml:space="preserve"> origen, es conveniente analizar si la</w:t>
      </w:r>
      <w:r w:rsidR="007428BC">
        <w:rPr>
          <w:rFonts w:ascii="Palatino Linotype" w:hAnsi="Palatino Linotype" w:cs="Arial"/>
          <w:sz w:val="24"/>
          <w:szCs w:val="24"/>
        </w:rPr>
        <w:t>s</w:t>
      </w:r>
      <w:r w:rsidR="006D4218" w:rsidRPr="00974038">
        <w:rPr>
          <w:rFonts w:ascii="Palatino Linotype" w:hAnsi="Palatino Linotype" w:cs="Arial"/>
          <w:sz w:val="24"/>
          <w:szCs w:val="24"/>
        </w:rPr>
        <w:t xml:space="preserve"> respuesta</w:t>
      </w:r>
      <w:r w:rsidR="007428BC">
        <w:rPr>
          <w:rFonts w:ascii="Palatino Linotype" w:hAnsi="Palatino Linotype" w:cs="Arial"/>
          <w:sz w:val="24"/>
          <w:szCs w:val="24"/>
        </w:rPr>
        <w:t>s</w:t>
      </w:r>
      <w:r w:rsidR="006D4218" w:rsidRPr="00974038">
        <w:rPr>
          <w:rFonts w:ascii="Palatino Linotype" w:hAnsi="Palatino Linotype" w:cs="Arial"/>
          <w:sz w:val="24"/>
          <w:szCs w:val="24"/>
        </w:rPr>
        <w:t xml:space="preserve"> del </w:t>
      </w:r>
      <w:r w:rsidR="006D4218" w:rsidRPr="00974038">
        <w:rPr>
          <w:rFonts w:ascii="Palatino Linotype" w:hAnsi="Palatino Linotype" w:cs="Arial"/>
          <w:b/>
          <w:sz w:val="24"/>
          <w:szCs w:val="24"/>
          <w:lang w:eastAsia="es-MX"/>
        </w:rPr>
        <w:t>SUJETO OBLIGADO</w:t>
      </w:r>
      <w:r w:rsidR="006D4218" w:rsidRPr="00974038">
        <w:rPr>
          <w:rFonts w:ascii="Palatino Linotype" w:hAnsi="Palatino Linotype" w:cs="Arial"/>
          <w:sz w:val="24"/>
          <w:szCs w:val="24"/>
        </w:rPr>
        <w:t>, cumple</w:t>
      </w:r>
      <w:r w:rsidR="007428BC">
        <w:rPr>
          <w:rFonts w:ascii="Palatino Linotype" w:hAnsi="Palatino Linotype" w:cs="Arial"/>
          <w:sz w:val="24"/>
          <w:szCs w:val="24"/>
        </w:rPr>
        <w:t>n</w:t>
      </w:r>
      <w:r w:rsidR="006D4218" w:rsidRPr="00974038">
        <w:rPr>
          <w:rFonts w:ascii="Palatino Linotype" w:hAnsi="Palatino Linotype" w:cs="Arial"/>
          <w:sz w:val="24"/>
          <w:szCs w:val="24"/>
        </w:rPr>
        <w:t xml:space="preserve"> con los requisitos y procedimientos del derecho de acceso a la información pública; por lo que, </w:t>
      </w:r>
      <w:r w:rsidR="006C12CC">
        <w:rPr>
          <w:rFonts w:ascii="Palatino Linotype" w:hAnsi="Palatino Linotype" w:cs="Arial"/>
          <w:sz w:val="24"/>
          <w:szCs w:val="24"/>
        </w:rPr>
        <w:t>en primer término tenemos que la</w:t>
      </w:r>
      <w:r w:rsidR="0054320F">
        <w:rPr>
          <w:rFonts w:ascii="Palatino Linotype" w:hAnsi="Palatino Linotype" w:cs="Arial"/>
          <w:sz w:val="24"/>
          <w:szCs w:val="24"/>
        </w:rPr>
        <w:t>s</w:t>
      </w:r>
      <w:r w:rsidR="006C12CC">
        <w:rPr>
          <w:rFonts w:ascii="Palatino Linotype" w:hAnsi="Palatino Linotype" w:cs="Arial"/>
          <w:sz w:val="24"/>
          <w:szCs w:val="24"/>
        </w:rPr>
        <w:t xml:space="preserve"> solicitud</w:t>
      </w:r>
      <w:r w:rsidR="0054320F">
        <w:rPr>
          <w:rFonts w:ascii="Palatino Linotype" w:hAnsi="Palatino Linotype" w:cs="Arial"/>
          <w:sz w:val="24"/>
          <w:szCs w:val="24"/>
        </w:rPr>
        <w:t>es</w:t>
      </w:r>
      <w:r w:rsidR="006C12CC">
        <w:rPr>
          <w:rFonts w:ascii="Palatino Linotype" w:hAnsi="Palatino Linotype" w:cs="Arial"/>
          <w:sz w:val="24"/>
          <w:szCs w:val="24"/>
        </w:rPr>
        <w:t xml:space="preserve"> de a</w:t>
      </w:r>
      <w:r w:rsidR="0054320F">
        <w:rPr>
          <w:rFonts w:ascii="Palatino Linotype" w:hAnsi="Palatino Linotype" w:cs="Arial"/>
          <w:sz w:val="24"/>
          <w:szCs w:val="24"/>
        </w:rPr>
        <w:t>cceso a la información consistieron</w:t>
      </w:r>
      <w:r w:rsidR="006C12CC">
        <w:rPr>
          <w:rFonts w:ascii="Palatino Linotype" w:hAnsi="Palatino Linotype" w:cs="Arial"/>
          <w:sz w:val="24"/>
          <w:szCs w:val="24"/>
        </w:rPr>
        <w:t xml:space="preserve"> en </w:t>
      </w:r>
      <w:r w:rsidR="007428BC">
        <w:rPr>
          <w:rFonts w:ascii="Palatino Linotype" w:hAnsi="Palatino Linotype" w:cs="Arial"/>
          <w:sz w:val="24"/>
          <w:szCs w:val="24"/>
        </w:rPr>
        <w:t xml:space="preserve">los </w:t>
      </w:r>
      <w:r w:rsidR="007428BC" w:rsidRPr="007428BC">
        <w:rPr>
          <w:rFonts w:ascii="Palatino Linotype" w:hAnsi="Palatino Linotype" w:cs="Arial"/>
          <w:sz w:val="24"/>
          <w:szCs w:val="24"/>
        </w:rPr>
        <w:t xml:space="preserve">comprobantes de pago de nómina (recibos) del </w:t>
      </w:r>
      <w:r w:rsidR="007428BC" w:rsidRPr="007428BC">
        <w:rPr>
          <w:rFonts w:ascii="Palatino Linotype" w:hAnsi="Palatino Linotype" w:cs="Arial"/>
          <w:b/>
          <w:sz w:val="24"/>
          <w:szCs w:val="24"/>
        </w:rPr>
        <w:t>SUJETO OBLIGADO</w:t>
      </w:r>
      <w:r w:rsidR="007428BC">
        <w:rPr>
          <w:rFonts w:ascii="Palatino Linotype" w:hAnsi="Palatino Linotype" w:cs="Arial"/>
          <w:sz w:val="24"/>
          <w:szCs w:val="24"/>
        </w:rPr>
        <w:t>,</w:t>
      </w:r>
      <w:r w:rsidR="007428BC" w:rsidRPr="007428BC">
        <w:rPr>
          <w:rFonts w:ascii="Palatino Linotype" w:hAnsi="Palatino Linotype" w:cs="Arial"/>
          <w:sz w:val="24"/>
          <w:szCs w:val="24"/>
        </w:rPr>
        <w:t xml:space="preserve"> municipio de Tec</w:t>
      </w:r>
      <w:r w:rsidR="007428BC">
        <w:rPr>
          <w:rFonts w:ascii="Palatino Linotype" w:hAnsi="Palatino Linotype" w:cs="Arial"/>
          <w:sz w:val="24"/>
          <w:szCs w:val="24"/>
        </w:rPr>
        <w:t>á</w:t>
      </w:r>
      <w:r w:rsidR="007428BC" w:rsidRPr="007428BC">
        <w:rPr>
          <w:rFonts w:ascii="Palatino Linotype" w:hAnsi="Palatino Linotype" w:cs="Arial"/>
          <w:sz w:val="24"/>
          <w:szCs w:val="24"/>
        </w:rPr>
        <w:t xml:space="preserve">mac del periodo comprendido del 01 de enero </w:t>
      </w:r>
      <w:r w:rsidR="0041399A">
        <w:rPr>
          <w:rFonts w:ascii="Palatino Linotype" w:hAnsi="Palatino Linotype" w:cs="Arial"/>
          <w:sz w:val="24"/>
          <w:szCs w:val="24"/>
        </w:rPr>
        <w:t xml:space="preserve">2013 </w:t>
      </w:r>
      <w:r w:rsidR="007428BC" w:rsidRPr="007428BC">
        <w:rPr>
          <w:rFonts w:ascii="Palatino Linotype" w:hAnsi="Palatino Linotype" w:cs="Arial"/>
          <w:sz w:val="24"/>
          <w:szCs w:val="24"/>
        </w:rPr>
        <w:t>al 31 de diciembre de</w:t>
      </w:r>
      <w:r w:rsidR="007A0DAA">
        <w:rPr>
          <w:rFonts w:ascii="Palatino Linotype" w:hAnsi="Palatino Linotype" w:cs="Arial"/>
          <w:sz w:val="24"/>
          <w:szCs w:val="24"/>
        </w:rPr>
        <w:t xml:space="preserve"> </w:t>
      </w:r>
      <w:r w:rsidR="007428BC" w:rsidRPr="007428BC">
        <w:rPr>
          <w:rFonts w:ascii="Palatino Linotype" w:hAnsi="Palatino Linotype" w:cs="Arial"/>
          <w:sz w:val="24"/>
          <w:szCs w:val="24"/>
        </w:rPr>
        <w:t>2017</w:t>
      </w:r>
      <w:r w:rsidR="0054320F" w:rsidRPr="0054320F">
        <w:rPr>
          <w:rFonts w:ascii="Palatino Linotype" w:hAnsi="Palatino Linotype" w:cs="Arial"/>
          <w:sz w:val="24"/>
          <w:szCs w:val="24"/>
        </w:rPr>
        <w:t>.</w:t>
      </w:r>
    </w:p>
    <w:p w:rsidR="00187D86" w:rsidRPr="00722969" w:rsidRDefault="006C12CC"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En respuesta </w:t>
      </w:r>
      <w:r w:rsidRPr="006C12CC">
        <w:rPr>
          <w:rFonts w:ascii="Palatino Linotype" w:hAnsi="Palatino Linotype" w:cs="Arial"/>
          <w:b/>
        </w:rPr>
        <w:t>EL SUJETO OBLIGADO</w:t>
      </w:r>
      <w:r>
        <w:rPr>
          <w:rFonts w:ascii="Palatino Linotype" w:hAnsi="Palatino Linotype" w:cs="Arial"/>
        </w:rPr>
        <w:t xml:space="preserve"> </w:t>
      </w:r>
      <w:r w:rsidR="007A0DAA">
        <w:rPr>
          <w:rFonts w:ascii="Palatino Linotype" w:hAnsi="Palatino Linotype" w:cs="Arial"/>
        </w:rPr>
        <w:t xml:space="preserve">le informó que de acuerdo a la Ley de Transparencia cuando </w:t>
      </w:r>
      <w:r w:rsidR="001B11A0">
        <w:rPr>
          <w:rFonts w:ascii="Palatino Linotype" w:hAnsi="Palatino Linotype" w:cs="Arial"/>
        </w:rPr>
        <w:t>no es posible cumplir con la respuesta en los plazos establecidos, se podrá poner a disposición del particular los documentos en consulta directa en versión pública, salvo la información clasificada; en todo caso, se facilitará copia simple o certificada; así como, su reproducción por cualquier medio disponible, que en su caso aporte el solicitante, ya que no es posible entregarla en tiempo y forma, por las cargas de trabajo y no tener personal para realizar la versión de la información</w:t>
      </w:r>
      <w:r w:rsidR="00722969">
        <w:rPr>
          <w:rFonts w:ascii="Palatino Linotype" w:hAnsi="Palatino Linotype" w:cs="Arial"/>
        </w:rPr>
        <w:t>.</w:t>
      </w:r>
    </w:p>
    <w:p w:rsidR="006D4218" w:rsidRPr="00A446F3"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4F4DB0" w:rsidRDefault="001B11A0" w:rsidP="009833D5">
      <w:pPr>
        <w:spacing w:line="360" w:lineRule="auto"/>
        <w:jc w:val="both"/>
        <w:rPr>
          <w:rFonts w:ascii="Palatino Linotype" w:hAnsi="Palatino Linotype"/>
          <w:sz w:val="24"/>
          <w:szCs w:val="24"/>
        </w:rPr>
      </w:pPr>
      <w:r>
        <w:rPr>
          <w:rFonts w:ascii="Palatino Linotype" w:hAnsi="Palatino Linotype"/>
          <w:sz w:val="24"/>
          <w:szCs w:val="24"/>
        </w:rPr>
        <w:t>De lo anterior</w:t>
      </w:r>
      <w:r w:rsidR="001A7E24" w:rsidRPr="00A446F3">
        <w:rPr>
          <w:rFonts w:ascii="Palatino Linotype" w:hAnsi="Palatino Linotype"/>
          <w:sz w:val="24"/>
          <w:szCs w:val="24"/>
        </w:rPr>
        <w:t xml:space="preserve">, </w:t>
      </w:r>
      <w:r w:rsidR="00957E8F">
        <w:rPr>
          <w:rFonts w:ascii="Palatino Linotype" w:hAnsi="Palatino Linotype"/>
          <w:sz w:val="24"/>
          <w:szCs w:val="24"/>
        </w:rPr>
        <w:t>el</w:t>
      </w:r>
      <w:r w:rsidR="001A7E24" w:rsidRPr="00A446F3">
        <w:rPr>
          <w:rFonts w:ascii="Palatino Linotype" w:hAnsi="Palatino Linotype"/>
          <w:sz w:val="24"/>
          <w:szCs w:val="24"/>
        </w:rPr>
        <w:t xml:space="preserve"> </w:t>
      </w:r>
      <w:r w:rsidR="00957E8F">
        <w:rPr>
          <w:rFonts w:ascii="Palatino Linotype" w:hAnsi="Palatino Linotype"/>
          <w:sz w:val="24"/>
          <w:szCs w:val="24"/>
        </w:rPr>
        <w:t xml:space="preserve">ahora </w:t>
      </w:r>
      <w:r w:rsidRPr="001B11A0">
        <w:rPr>
          <w:rFonts w:ascii="Palatino Linotype" w:hAnsi="Palatino Linotype"/>
          <w:b/>
          <w:sz w:val="24"/>
          <w:szCs w:val="24"/>
        </w:rPr>
        <w:t>RECURRENTE</w:t>
      </w:r>
      <w:r w:rsidRPr="00A446F3">
        <w:rPr>
          <w:rFonts w:ascii="Palatino Linotype" w:hAnsi="Palatino Linotype"/>
          <w:sz w:val="24"/>
          <w:szCs w:val="24"/>
        </w:rPr>
        <w:t xml:space="preserve"> </w:t>
      </w:r>
      <w:r w:rsidR="001A7E24" w:rsidRPr="00A446F3">
        <w:rPr>
          <w:rFonts w:ascii="Palatino Linotype" w:hAnsi="Palatino Linotype"/>
          <w:sz w:val="24"/>
          <w:szCs w:val="24"/>
        </w:rPr>
        <w:t xml:space="preserve">consideró que no le fue satisfecho su derecho constitucional de </w:t>
      </w:r>
      <w:r w:rsidR="000A6075">
        <w:rPr>
          <w:rFonts w:ascii="Palatino Linotype" w:hAnsi="Palatino Linotype"/>
          <w:sz w:val="24"/>
          <w:szCs w:val="24"/>
        </w:rPr>
        <w:t>acceso a la información pública;</w:t>
      </w:r>
      <w:r w:rsidR="001A7E24" w:rsidRPr="00A446F3">
        <w:rPr>
          <w:rFonts w:ascii="Palatino Linotype" w:hAnsi="Palatino Linotype"/>
          <w:sz w:val="24"/>
          <w:szCs w:val="24"/>
        </w:rPr>
        <w:t xml:space="preserve"> ya que</w:t>
      </w:r>
      <w:r w:rsidR="00722969">
        <w:rPr>
          <w:rFonts w:ascii="Palatino Linotype" w:hAnsi="Palatino Linotype"/>
          <w:sz w:val="24"/>
          <w:szCs w:val="24"/>
        </w:rPr>
        <w:t xml:space="preserve"> </w:t>
      </w:r>
      <w:r>
        <w:rPr>
          <w:rFonts w:ascii="Palatino Linotype" w:hAnsi="Palatino Linotype"/>
          <w:sz w:val="24"/>
          <w:szCs w:val="24"/>
        </w:rPr>
        <w:t xml:space="preserve">con </w:t>
      </w:r>
      <w:r w:rsidR="00722969">
        <w:rPr>
          <w:rFonts w:ascii="Palatino Linotype" w:hAnsi="Palatino Linotype"/>
          <w:sz w:val="24"/>
          <w:szCs w:val="24"/>
        </w:rPr>
        <w:t>la</w:t>
      </w:r>
      <w:r>
        <w:rPr>
          <w:rFonts w:ascii="Palatino Linotype" w:hAnsi="Palatino Linotype"/>
          <w:sz w:val="24"/>
          <w:szCs w:val="24"/>
        </w:rPr>
        <w:t>s</w:t>
      </w:r>
      <w:r w:rsidR="00722969">
        <w:rPr>
          <w:rFonts w:ascii="Palatino Linotype" w:hAnsi="Palatino Linotype"/>
          <w:sz w:val="24"/>
          <w:szCs w:val="24"/>
        </w:rPr>
        <w:t xml:space="preserve"> respuesta</w:t>
      </w:r>
      <w:r>
        <w:rPr>
          <w:rFonts w:ascii="Palatino Linotype" w:hAnsi="Palatino Linotype"/>
          <w:sz w:val="24"/>
          <w:szCs w:val="24"/>
        </w:rPr>
        <w:t>s</w:t>
      </w:r>
      <w:r w:rsidR="00722969">
        <w:rPr>
          <w:rFonts w:ascii="Palatino Linotype" w:hAnsi="Palatino Linotype"/>
          <w:sz w:val="24"/>
          <w:szCs w:val="24"/>
        </w:rPr>
        <w:t xml:space="preserve"> </w:t>
      </w:r>
      <w:r>
        <w:rPr>
          <w:rFonts w:ascii="Palatino Linotype" w:hAnsi="Palatino Linotype"/>
          <w:sz w:val="24"/>
          <w:szCs w:val="24"/>
        </w:rPr>
        <w:t xml:space="preserve">le fue </w:t>
      </w:r>
      <w:r>
        <w:rPr>
          <w:rFonts w:ascii="Palatino Linotype" w:hAnsi="Palatino Linotype"/>
          <w:sz w:val="24"/>
          <w:szCs w:val="24"/>
        </w:rPr>
        <w:lastRenderedPageBreak/>
        <w:t xml:space="preserve">negado su derecho de acceso a la información pública, ya que a su decir </w:t>
      </w:r>
      <w:r w:rsidRPr="00540DA8">
        <w:rPr>
          <w:rFonts w:ascii="Palatino Linotype" w:hAnsi="Palatino Linotype"/>
          <w:b/>
          <w:sz w:val="24"/>
          <w:szCs w:val="24"/>
        </w:rPr>
        <w:t xml:space="preserve">EL </w:t>
      </w:r>
      <w:r w:rsidR="00540DA8" w:rsidRPr="00540DA8">
        <w:rPr>
          <w:rFonts w:ascii="Palatino Linotype" w:hAnsi="Palatino Linotype"/>
          <w:b/>
          <w:sz w:val="24"/>
          <w:szCs w:val="24"/>
        </w:rPr>
        <w:t>SUJETO</w:t>
      </w:r>
      <w:r w:rsidRPr="00540DA8">
        <w:rPr>
          <w:rFonts w:ascii="Palatino Linotype" w:hAnsi="Palatino Linotype"/>
          <w:b/>
          <w:sz w:val="24"/>
          <w:szCs w:val="24"/>
        </w:rPr>
        <w:t xml:space="preserve"> OBLIGADO</w:t>
      </w:r>
      <w:r w:rsidR="00977D04">
        <w:rPr>
          <w:rFonts w:ascii="Palatino Linotype" w:hAnsi="Palatino Linotype"/>
          <w:sz w:val="24"/>
          <w:szCs w:val="24"/>
        </w:rPr>
        <w:t xml:space="preserve"> no justificó</w:t>
      </w:r>
      <w:r>
        <w:rPr>
          <w:rFonts w:ascii="Palatino Linotype" w:hAnsi="Palatino Linotype"/>
          <w:sz w:val="24"/>
          <w:szCs w:val="24"/>
        </w:rPr>
        <w:t xml:space="preserve"> de manera fundada y motivada la misma, por lo que requería le proporcionaran la información en la vía requerida</w:t>
      </w:r>
      <w:r w:rsidR="00540DA8">
        <w:rPr>
          <w:rFonts w:ascii="Palatino Linotype" w:hAnsi="Palatino Linotype"/>
          <w:sz w:val="24"/>
          <w:szCs w:val="24"/>
        </w:rPr>
        <w:t xml:space="preserve"> y </w:t>
      </w:r>
      <w:r w:rsidR="00722969">
        <w:rPr>
          <w:rFonts w:ascii="Palatino Linotype" w:hAnsi="Palatino Linotype"/>
          <w:sz w:val="24"/>
          <w:szCs w:val="24"/>
        </w:rPr>
        <w:t xml:space="preserve">por tanto </w:t>
      </w:r>
      <w:r w:rsidR="00540DA8">
        <w:rPr>
          <w:rFonts w:ascii="Palatino Linotype" w:hAnsi="Palatino Linotype"/>
          <w:sz w:val="24"/>
          <w:szCs w:val="24"/>
        </w:rPr>
        <w:t>le diera</w:t>
      </w:r>
      <w:r w:rsidR="00722969">
        <w:rPr>
          <w:rFonts w:ascii="Palatino Linotype" w:hAnsi="Palatino Linotype"/>
          <w:sz w:val="24"/>
          <w:szCs w:val="24"/>
        </w:rPr>
        <w:t>n acceso a</w:t>
      </w:r>
      <w:r w:rsidR="00957E8F">
        <w:rPr>
          <w:rFonts w:ascii="Palatino Linotype" w:hAnsi="Palatino Linotype"/>
          <w:sz w:val="24"/>
          <w:szCs w:val="24"/>
        </w:rPr>
        <w:t xml:space="preserve"> </w:t>
      </w:r>
      <w:r w:rsidR="00722969">
        <w:rPr>
          <w:rFonts w:ascii="Palatino Linotype" w:hAnsi="Palatino Linotype"/>
          <w:sz w:val="24"/>
          <w:szCs w:val="24"/>
        </w:rPr>
        <w:t>l</w:t>
      </w:r>
      <w:r w:rsidR="00957E8F">
        <w:rPr>
          <w:rFonts w:ascii="Palatino Linotype" w:hAnsi="Palatino Linotype"/>
          <w:sz w:val="24"/>
          <w:szCs w:val="24"/>
        </w:rPr>
        <w:t>o</w:t>
      </w:r>
      <w:r w:rsidR="00722969">
        <w:rPr>
          <w:rFonts w:ascii="Palatino Linotype" w:hAnsi="Palatino Linotype"/>
          <w:sz w:val="24"/>
          <w:szCs w:val="24"/>
        </w:rPr>
        <w:t xml:space="preserve"> requerido</w:t>
      </w:r>
      <w:r w:rsidR="004F4DB0">
        <w:rPr>
          <w:rFonts w:ascii="Palatino Linotype" w:hAnsi="Palatino Linotype"/>
          <w:sz w:val="24"/>
          <w:szCs w:val="24"/>
        </w:rPr>
        <w:t>.</w:t>
      </w:r>
    </w:p>
    <w:p w:rsidR="00957E8F" w:rsidRPr="00957E8F" w:rsidRDefault="00957E8F" w:rsidP="00957E8F">
      <w:pPr>
        <w:spacing w:before="100" w:beforeAutospacing="1" w:after="100" w:afterAutospacing="1" w:line="360" w:lineRule="auto"/>
        <w:jc w:val="both"/>
        <w:rPr>
          <w:rFonts w:ascii="Palatino Linotype" w:hAnsi="Palatino Linotype" w:cs="Arial"/>
          <w:sz w:val="24"/>
          <w:szCs w:val="24"/>
          <w:lang w:val="es-ES_tradnl"/>
        </w:rPr>
      </w:pPr>
      <w:r w:rsidRPr="00957E8F">
        <w:rPr>
          <w:rFonts w:ascii="Palatino Linotype" w:hAnsi="Palatino Linotype"/>
          <w:sz w:val="24"/>
          <w:szCs w:val="24"/>
        </w:rPr>
        <w:t xml:space="preserve">Primeramente, se precisa que se obvia el análisis de la competencia por parte del </w:t>
      </w:r>
      <w:r w:rsidRPr="00957E8F">
        <w:rPr>
          <w:rFonts w:ascii="Palatino Linotype" w:hAnsi="Palatino Linotype"/>
          <w:b/>
          <w:sz w:val="24"/>
          <w:szCs w:val="24"/>
        </w:rPr>
        <w:t>SUJETO OBLIGADO</w:t>
      </w:r>
      <w:r w:rsidRPr="00957E8F">
        <w:rPr>
          <w:rFonts w:ascii="Palatino Linotype" w:hAnsi="Palatino Linotype"/>
          <w:sz w:val="24"/>
          <w:szCs w:val="24"/>
        </w:rPr>
        <w:t>, para generar, administrar o poseer la información solicitada, dado que éste ha asumido la misma, en razón de que en su respuesta admitió contar con dicha información</w:t>
      </w:r>
      <w:r w:rsidR="004A3CC8">
        <w:rPr>
          <w:rFonts w:ascii="Palatino Linotype" w:hAnsi="Palatino Linotype"/>
          <w:sz w:val="24"/>
          <w:szCs w:val="24"/>
        </w:rPr>
        <w:t xml:space="preserve"> al enviar las relaciones de convenios celebrados de enero a mayo de dos mil diecinueve</w:t>
      </w:r>
      <w:r w:rsidRPr="00957E8F">
        <w:rPr>
          <w:rFonts w:ascii="Palatino Linotype" w:hAnsi="Palatino Linotype"/>
          <w:sz w:val="24"/>
          <w:szCs w:val="24"/>
        </w:rPr>
        <w:t>.</w:t>
      </w:r>
    </w:p>
    <w:p w:rsidR="00957E8F" w:rsidRPr="00957E8F" w:rsidRDefault="00957E8F" w:rsidP="00957E8F">
      <w:pPr>
        <w:spacing w:before="240" w:after="240" w:line="360" w:lineRule="auto"/>
        <w:jc w:val="both"/>
        <w:rPr>
          <w:rFonts w:ascii="Palatino Linotype" w:hAnsi="Palatino Linotype"/>
          <w:sz w:val="24"/>
          <w:szCs w:val="24"/>
        </w:rPr>
      </w:pPr>
      <w:r w:rsidRPr="00957E8F">
        <w:rPr>
          <w:rFonts w:ascii="Palatino Linotype" w:hAnsi="Palatino Linotype"/>
          <w:sz w:val="24"/>
          <w:szCs w:val="24"/>
        </w:rPr>
        <w:t xml:space="preserve">En efecto, el hecho de que </w:t>
      </w:r>
      <w:r w:rsidRPr="00957E8F">
        <w:rPr>
          <w:rFonts w:ascii="Palatino Linotype" w:hAnsi="Palatino Linotype"/>
          <w:b/>
          <w:sz w:val="24"/>
          <w:szCs w:val="24"/>
        </w:rPr>
        <w:t>EL SUJETO OBLIGADO</w:t>
      </w:r>
      <w:r w:rsidRPr="00957E8F">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957E8F" w:rsidRPr="00174039" w:rsidRDefault="00957E8F" w:rsidP="00957E8F">
      <w:pPr>
        <w:tabs>
          <w:tab w:val="left" w:pos="851"/>
          <w:tab w:val="left" w:pos="8505"/>
        </w:tabs>
        <w:ind w:left="851" w:right="902"/>
        <w:jc w:val="both"/>
        <w:rPr>
          <w:rFonts w:ascii="Palatino Linotype" w:hAnsi="Palatino Linotype" w:cs="Arial"/>
          <w:i/>
        </w:rPr>
      </w:pPr>
      <w:r w:rsidRPr="00174039">
        <w:rPr>
          <w:rFonts w:ascii="Palatino Linotype" w:hAnsi="Palatino Linotype" w:cs="Arial"/>
          <w:i/>
        </w:rPr>
        <w:t>“</w:t>
      </w:r>
      <w:r w:rsidRPr="00174039">
        <w:rPr>
          <w:rFonts w:ascii="Palatino Linotype" w:hAnsi="Palatino Linotype" w:cs="Arial"/>
          <w:b/>
          <w:i/>
        </w:rPr>
        <w:t>Artículo 12.</w:t>
      </w:r>
      <w:r w:rsidRPr="00174039">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957E8F" w:rsidRPr="00174039" w:rsidRDefault="00957E8F" w:rsidP="00957E8F">
      <w:pPr>
        <w:ind w:left="851" w:right="902"/>
        <w:jc w:val="both"/>
        <w:rPr>
          <w:rFonts w:ascii="Palatino Linotype" w:hAnsi="Palatino Linotype" w:cs="Arial"/>
          <w:i/>
        </w:rPr>
      </w:pPr>
      <w:r w:rsidRPr="00174039">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957E8F" w:rsidRPr="004A3CC8" w:rsidRDefault="00957E8F" w:rsidP="00957E8F">
      <w:pPr>
        <w:spacing w:before="240" w:after="240" w:line="360" w:lineRule="auto"/>
        <w:jc w:val="both"/>
        <w:rPr>
          <w:sz w:val="24"/>
          <w:szCs w:val="24"/>
        </w:rPr>
      </w:pPr>
      <w:r w:rsidRPr="004A3CC8">
        <w:rPr>
          <w:rFonts w:ascii="Palatino Linotype" w:hAnsi="Palatino Linotype"/>
          <w:sz w:val="24"/>
          <w:szCs w:val="24"/>
        </w:rPr>
        <w:t xml:space="preserve">Así, el estudio de la naturaleza jurídica de la información pública solicitada, tiene por objeto determinar si ésta la genera, posee o administra </w:t>
      </w:r>
      <w:r w:rsidRPr="004A3CC8">
        <w:rPr>
          <w:rFonts w:ascii="Palatino Linotype" w:hAnsi="Palatino Linotype"/>
          <w:b/>
          <w:sz w:val="24"/>
          <w:szCs w:val="24"/>
        </w:rPr>
        <w:t>EL SUJETO OBLIGADO</w:t>
      </w:r>
      <w:r w:rsidRPr="004A3CC8">
        <w:rPr>
          <w:rFonts w:ascii="Palatino Linotype" w:hAnsi="Palatino Linotype"/>
          <w:sz w:val="24"/>
          <w:szCs w:val="24"/>
        </w:rPr>
        <w:t xml:space="preserve">; sin embargo, en aquellos casos en que éste la asume, a nada práctico </w:t>
      </w:r>
      <w:r w:rsidRPr="004A3CC8">
        <w:rPr>
          <w:rFonts w:ascii="Palatino Linotype" w:hAnsi="Palatino Linotype"/>
          <w:sz w:val="24"/>
          <w:szCs w:val="24"/>
        </w:rPr>
        <w:lastRenderedPageBreak/>
        <w:t>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4A3CC8">
        <w:rPr>
          <w:sz w:val="24"/>
          <w:szCs w:val="24"/>
        </w:rPr>
        <w:t xml:space="preserve"> </w:t>
      </w:r>
    </w:p>
    <w:p w:rsidR="00957E8F" w:rsidRPr="004A3CC8" w:rsidRDefault="00957E8F" w:rsidP="00957E8F">
      <w:pPr>
        <w:spacing w:before="240" w:after="240" w:line="360" w:lineRule="auto"/>
        <w:jc w:val="both"/>
        <w:rPr>
          <w:sz w:val="24"/>
          <w:szCs w:val="24"/>
        </w:rPr>
      </w:pPr>
      <w:r w:rsidRPr="004A3CC8">
        <w:rPr>
          <w:rFonts w:ascii="Palatino Linotype" w:hAnsi="Palatino Linotype"/>
          <w:sz w:val="24"/>
          <w:szCs w:val="24"/>
        </w:rPr>
        <w:t xml:space="preserve">En el presente caso, </w:t>
      </w:r>
      <w:r w:rsidRPr="004A3CC8">
        <w:rPr>
          <w:rFonts w:ascii="Palatino Linotype" w:hAnsi="Palatino Linotype"/>
          <w:b/>
          <w:sz w:val="24"/>
          <w:szCs w:val="24"/>
        </w:rPr>
        <w:t>EL SUJETO OBLIGADO</w:t>
      </w:r>
      <w:r w:rsidRPr="004A3CC8">
        <w:rPr>
          <w:rFonts w:ascii="Palatino Linotype" w:hAnsi="Palatino Linotype"/>
          <w:sz w:val="24"/>
          <w:szCs w:val="24"/>
        </w:rPr>
        <w:t xml:space="preserve"> refirió contar con la información requerida, ya que </w:t>
      </w:r>
      <w:r w:rsidR="004A3CC8">
        <w:rPr>
          <w:rFonts w:ascii="Palatino Linotype" w:hAnsi="Palatino Linotype"/>
          <w:sz w:val="24"/>
          <w:szCs w:val="24"/>
        </w:rPr>
        <w:t>le señaló una relación de convenios celebrados entre el Ayuntamiento de Valle de Chalco Solidaridad y servidores públicos que causaron baja de enero a mayo del presente año, suscritos en la Junta de Conciliación y Arbitraje del Municipio de Ecatepec de Morelos</w:t>
      </w:r>
      <w:r w:rsidRPr="004A3CC8">
        <w:rPr>
          <w:rFonts w:ascii="Palatino Linotype" w:hAnsi="Palatino Linotype"/>
          <w:sz w:val="24"/>
          <w:szCs w:val="24"/>
        </w:rPr>
        <w:t xml:space="preserve">, es claro que </w:t>
      </w:r>
      <w:r w:rsidRPr="004A3CC8">
        <w:rPr>
          <w:rFonts w:ascii="Palatino Linotype" w:hAnsi="Palatino Linotype"/>
          <w:b/>
          <w:sz w:val="24"/>
          <w:szCs w:val="24"/>
        </w:rPr>
        <w:t>EL SUJETO OBLIGADO</w:t>
      </w:r>
      <w:r w:rsidRPr="004A3CC8">
        <w:rPr>
          <w:rFonts w:ascii="Palatino Linotype" w:hAnsi="Palatino Linotype"/>
          <w:sz w:val="24"/>
          <w:szCs w:val="24"/>
        </w:rPr>
        <w:t xml:space="preserve"> generó, posee y administra la información requerida</w:t>
      </w:r>
      <w:r w:rsidRPr="004A3CC8">
        <w:rPr>
          <w:rFonts w:ascii="Palatino Linotype" w:hAnsi="Palatino Linotype"/>
          <w:b/>
          <w:sz w:val="24"/>
          <w:szCs w:val="24"/>
        </w:rPr>
        <w:t>.</w:t>
      </w:r>
    </w:p>
    <w:p w:rsidR="00540DA8" w:rsidRPr="00C65097" w:rsidRDefault="00540DA8" w:rsidP="00540DA8">
      <w:pPr>
        <w:spacing w:line="360" w:lineRule="auto"/>
        <w:jc w:val="both"/>
        <w:rPr>
          <w:rFonts w:ascii="Palatino Linotype" w:hAnsi="Palatino Linotype" w:cs="Arial"/>
        </w:rPr>
      </w:pPr>
      <w:r w:rsidRPr="00C65097">
        <w:rPr>
          <w:rFonts w:ascii="Palatino Linotype" w:hAnsi="Palatino Linotype" w:cs="Arial"/>
        </w:rPr>
        <w:t>Adicional, tenemos que la Ley de la materia, prevé en su artículo 23, lo siguiente:</w:t>
      </w:r>
    </w:p>
    <w:p w:rsidR="00540DA8" w:rsidRPr="00C65097" w:rsidRDefault="00540DA8" w:rsidP="00540DA8">
      <w:pPr>
        <w:spacing w:line="360" w:lineRule="auto"/>
        <w:jc w:val="both"/>
        <w:rPr>
          <w:rFonts w:ascii="Palatino Linotype" w:hAnsi="Palatino Linotype" w:cs="Arial"/>
          <w:sz w:val="6"/>
        </w:rPr>
      </w:pPr>
    </w:p>
    <w:p w:rsidR="00540DA8" w:rsidRPr="00C65097" w:rsidRDefault="00540DA8" w:rsidP="00540DA8">
      <w:pPr>
        <w:spacing w:line="276" w:lineRule="auto"/>
        <w:ind w:left="851" w:right="899"/>
        <w:jc w:val="both"/>
        <w:rPr>
          <w:rFonts w:ascii="Palatino Linotype" w:hAnsi="Palatino Linotype" w:cs="Arial"/>
          <w:i/>
        </w:rPr>
      </w:pPr>
      <w:r w:rsidRPr="00C65097">
        <w:rPr>
          <w:rFonts w:ascii="Palatino Linotype" w:hAnsi="Palatino Linotype" w:cs="Arial"/>
          <w:b/>
          <w:i/>
        </w:rPr>
        <w:t xml:space="preserve">Artículo 23. </w:t>
      </w:r>
      <w:r w:rsidRPr="00C65097">
        <w:rPr>
          <w:rFonts w:ascii="Palatino Linotype" w:hAnsi="Palatino Linotype" w:cs="Arial"/>
          <w:b/>
          <w:i/>
          <w:u w:val="single"/>
        </w:rPr>
        <w:t xml:space="preserve">Son sujetos obligados a transparentar y permitir el acceso a su información y </w:t>
      </w:r>
      <w:r w:rsidRPr="00C65097">
        <w:rPr>
          <w:rFonts w:ascii="Palatino Linotype" w:hAnsi="Palatino Linotype"/>
          <w:b/>
          <w:i/>
          <w:u w:val="single"/>
        </w:rPr>
        <w:t>proteger</w:t>
      </w:r>
      <w:r w:rsidRPr="00C65097">
        <w:rPr>
          <w:rFonts w:ascii="Palatino Linotype" w:hAnsi="Palatino Linotype" w:cs="Arial"/>
          <w:b/>
          <w:i/>
          <w:u w:val="single"/>
        </w:rPr>
        <w:t xml:space="preserve"> los datos personales que obren en su poder</w:t>
      </w:r>
      <w:r w:rsidRPr="00C65097">
        <w:rPr>
          <w:rFonts w:ascii="Palatino Linotype" w:hAnsi="Palatino Linotype" w:cs="Arial"/>
          <w:i/>
        </w:rPr>
        <w:t>:</w:t>
      </w:r>
    </w:p>
    <w:p w:rsidR="00540DA8" w:rsidRPr="00C65097" w:rsidRDefault="00540DA8" w:rsidP="00540DA8">
      <w:pPr>
        <w:spacing w:line="276" w:lineRule="auto"/>
        <w:ind w:left="851" w:right="899"/>
        <w:jc w:val="both"/>
        <w:rPr>
          <w:rFonts w:ascii="Palatino Linotype" w:hAnsi="Palatino Linotype" w:cs="Arial"/>
          <w:i/>
        </w:rPr>
      </w:pPr>
      <w:r w:rsidRPr="00C65097">
        <w:rPr>
          <w:rFonts w:ascii="Palatino Linotype" w:hAnsi="Palatino Linotype" w:cs="Arial"/>
          <w:i/>
        </w:rPr>
        <w:t xml:space="preserve">I. El Poder Ejecutivo del Estado de México, las dependencias, organismos auxiliares, órganos, </w:t>
      </w:r>
      <w:r w:rsidRPr="00C65097">
        <w:rPr>
          <w:rFonts w:ascii="Palatino Linotype" w:hAnsi="Palatino Linotype"/>
          <w:i/>
        </w:rPr>
        <w:t>entidades</w:t>
      </w:r>
      <w:r w:rsidRPr="00C65097">
        <w:rPr>
          <w:rFonts w:ascii="Palatino Linotype" w:hAnsi="Palatino Linotype" w:cs="Arial"/>
          <w:i/>
        </w:rPr>
        <w:t>, fideicomisos y fondos públicos, así como la Procuraduría General de Justicia;</w:t>
      </w:r>
    </w:p>
    <w:p w:rsidR="00540DA8" w:rsidRPr="00C65097" w:rsidRDefault="00540DA8" w:rsidP="00540DA8">
      <w:pPr>
        <w:spacing w:line="276" w:lineRule="auto"/>
        <w:ind w:left="851" w:right="899"/>
        <w:jc w:val="both"/>
        <w:rPr>
          <w:rFonts w:ascii="Palatino Linotype" w:hAnsi="Palatino Linotype" w:cs="Arial"/>
          <w:i/>
        </w:rPr>
      </w:pPr>
      <w:r w:rsidRPr="00C65097">
        <w:rPr>
          <w:rFonts w:ascii="Palatino Linotype" w:hAnsi="Palatino Linotype" w:cs="Arial"/>
          <w:i/>
        </w:rPr>
        <w:t xml:space="preserve">II. El Poder </w:t>
      </w:r>
      <w:r w:rsidRPr="00C65097">
        <w:rPr>
          <w:rFonts w:ascii="Palatino Linotype" w:hAnsi="Palatino Linotype"/>
          <w:i/>
        </w:rPr>
        <w:t>Legislativo</w:t>
      </w:r>
      <w:r w:rsidRPr="00C65097">
        <w:rPr>
          <w:rFonts w:ascii="Palatino Linotype" w:hAnsi="Palatino Linotype" w:cs="Arial"/>
          <w:i/>
        </w:rPr>
        <w:t xml:space="preserve"> del Estado, los organismos, órganos y entidades de la Legislatura y sus dependencias;</w:t>
      </w:r>
    </w:p>
    <w:p w:rsidR="00540DA8" w:rsidRPr="00C65097" w:rsidRDefault="00540DA8" w:rsidP="00540DA8">
      <w:pPr>
        <w:spacing w:line="276" w:lineRule="auto"/>
        <w:ind w:left="851" w:right="899"/>
        <w:jc w:val="both"/>
        <w:rPr>
          <w:rFonts w:ascii="Palatino Linotype" w:hAnsi="Palatino Linotype" w:cs="Arial"/>
          <w:i/>
        </w:rPr>
      </w:pPr>
      <w:r w:rsidRPr="00C65097">
        <w:rPr>
          <w:rFonts w:ascii="Palatino Linotype" w:hAnsi="Palatino Linotype" w:cs="Arial"/>
          <w:i/>
        </w:rPr>
        <w:t xml:space="preserve">III. El Poder </w:t>
      </w:r>
      <w:r w:rsidRPr="00C65097">
        <w:rPr>
          <w:rFonts w:ascii="Palatino Linotype" w:hAnsi="Palatino Linotype"/>
          <w:i/>
        </w:rPr>
        <w:t>Judicial</w:t>
      </w:r>
      <w:r w:rsidRPr="00C65097">
        <w:rPr>
          <w:rFonts w:ascii="Palatino Linotype" w:hAnsi="Palatino Linotype" w:cs="Arial"/>
          <w:i/>
        </w:rPr>
        <w:t xml:space="preserve">, sus organismos, órganos y entidades, así como el Consejo de la </w:t>
      </w:r>
      <w:r w:rsidRPr="00C65097">
        <w:rPr>
          <w:rFonts w:ascii="Palatino Linotype" w:hAnsi="Palatino Linotype"/>
          <w:i/>
        </w:rPr>
        <w:t>Judicatura</w:t>
      </w:r>
      <w:r w:rsidRPr="00C65097">
        <w:rPr>
          <w:rFonts w:ascii="Palatino Linotype" w:hAnsi="Palatino Linotype" w:cs="Arial"/>
          <w:i/>
        </w:rPr>
        <w:t xml:space="preserve"> del Estado;</w:t>
      </w:r>
    </w:p>
    <w:p w:rsidR="00540DA8" w:rsidRPr="00C65097" w:rsidRDefault="00540DA8" w:rsidP="00540DA8">
      <w:pPr>
        <w:spacing w:line="276" w:lineRule="auto"/>
        <w:ind w:left="851" w:right="899"/>
        <w:jc w:val="both"/>
        <w:rPr>
          <w:rFonts w:ascii="Palatino Linotype" w:hAnsi="Palatino Linotype" w:cs="Arial"/>
          <w:b/>
          <w:i/>
          <w:u w:val="single"/>
        </w:rPr>
      </w:pPr>
      <w:r w:rsidRPr="00C65097">
        <w:rPr>
          <w:rFonts w:ascii="Palatino Linotype" w:hAnsi="Palatino Linotype" w:cs="Arial"/>
          <w:b/>
          <w:i/>
          <w:u w:val="single"/>
        </w:rPr>
        <w:t>IV. Los ayuntamientos y las dependencias, organismos, órganos y entidades de la administración municipal;</w:t>
      </w:r>
    </w:p>
    <w:p w:rsidR="00540DA8" w:rsidRPr="00C65097" w:rsidRDefault="00540DA8" w:rsidP="00540DA8">
      <w:pPr>
        <w:spacing w:line="276" w:lineRule="auto"/>
        <w:ind w:left="851" w:right="899"/>
        <w:jc w:val="both"/>
        <w:rPr>
          <w:rFonts w:ascii="Palatino Linotype" w:hAnsi="Palatino Linotype" w:cs="Arial"/>
          <w:i/>
        </w:rPr>
      </w:pPr>
      <w:r w:rsidRPr="00C65097">
        <w:rPr>
          <w:rFonts w:ascii="Palatino Linotype" w:hAnsi="Palatino Linotype" w:cs="Arial"/>
          <w:b/>
          <w:i/>
        </w:rPr>
        <w:t>V.</w:t>
      </w:r>
      <w:r w:rsidRPr="00C65097">
        <w:rPr>
          <w:rFonts w:ascii="Palatino Linotype" w:hAnsi="Palatino Linotype" w:cs="Arial"/>
          <w:i/>
        </w:rPr>
        <w:t xml:space="preserve"> Los </w:t>
      </w:r>
      <w:r w:rsidRPr="00C65097">
        <w:rPr>
          <w:rFonts w:ascii="Palatino Linotype" w:hAnsi="Palatino Linotype"/>
          <w:i/>
        </w:rPr>
        <w:t>órganos</w:t>
      </w:r>
      <w:r w:rsidRPr="00C65097">
        <w:rPr>
          <w:rFonts w:ascii="Palatino Linotype" w:hAnsi="Palatino Linotype" w:cs="Arial"/>
          <w:i/>
        </w:rPr>
        <w:t xml:space="preserve"> </w:t>
      </w:r>
      <w:r w:rsidRPr="00C65097">
        <w:rPr>
          <w:rFonts w:ascii="Palatino Linotype" w:hAnsi="Palatino Linotype"/>
          <w:i/>
        </w:rPr>
        <w:t>autónomos</w:t>
      </w:r>
      <w:r w:rsidRPr="00C65097">
        <w:rPr>
          <w:rFonts w:ascii="Palatino Linotype" w:hAnsi="Palatino Linotype" w:cs="Arial"/>
          <w:i/>
        </w:rPr>
        <w:t>;</w:t>
      </w:r>
    </w:p>
    <w:p w:rsidR="00540DA8" w:rsidRPr="00C65097" w:rsidRDefault="00540DA8" w:rsidP="00540DA8">
      <w:pPr>
        <w:spacing w:line="276" w:lineRule="auto"/>
        <w:ind w:left="851" w:right="899"/>
        <w:jc w:val="both"/>
        <w:rPr>
          <w:rFonts w:ascii="Palatino Linotype" w:hAnsi="Palatino Linotype"/>
          <w:i/>
        </w:rPr>
      </w:pPr>
      <w:r w:rsidRPr="00C65097">
        <w:rPr>
          <w:rFonts w:ascii="Palatino Linotype" w:hAnsi="Palatino Linotype" w:cs="Arial"/>
          <w:b/>
          <w:i/>
        </w:rPr>
        <w:t>VI.</w:t>
      </w:r>
      <w:r w:rsidRPr="00C65097">
        <w:rPr>
          <w:rFonts w:ascii="Palatino Linotype" w:hAnsi="Palatino Linotype" w:cs="Arial"/>
          <w:i/>
        </w:rPr>
        <w:t xml:space="preserve"> Los </w:t>
      </w:r>
      <w:r w:rsidRPr="00C65097">
        <w:rPr>
          <w:rFonts w:ascii="Palatino Linotype" w:hAnsi="Palatino Linotype"/>
          <w:i/>
        </w:rPr>
        <w:t>tribunales administrativos y autoridades jurisdiccionales en materia laboral;</w:t>
      </w:r>
    </w:p>
    <w:p w:rsidR="00540DA8" w:rsidRPr="00C65097" w:rsidRDefault="00540DA8" w:rsidP="00540DA8">
      <w:pPr>
        <w:spacing w:line="276" w:lineRule="auto"/>
        <w:ind w:left="851" w:right="899"/>
        <w:jc w:val="both"/>
        <w:rPr>
          <w:rFonts w:ascii="Palatino Linotype" w:hAnsi="Palatino Linotype"/>
          <w:i/>
        </w:rPr>
      </w:pPr>
      <w:r w:rsidRPr="00C65097">
        <w:rPr>
          <w:rFonts w:ascii="Palatino Linotype" w:hAnsi="Palatino Linotype"/>
          <w:b/>
          <w:i/>
        </w:rPr>
        <w:lastRenderedPageBreak/>
        <w:t>VII.</w:t>
      </w:r>
      <w:r w:rsidRPr="00C65097">
        <w:rPr>
          <w:rFonts w:ascii="Palatino Linotype" w:hAnsi="Palatino Linotype"/>
          <w:i/>
        </w:rPr>
        <w:t xml:space="preserve"> Los partidos políticos y agrupaciones políticas, en los términos de las disposiciones aplicables;</w:t>
      </w:r>
    </w:p>
    <w:p w:rsidR="00540DA8" w:rsidRPr="00C65097" w:rsidRDefault="00540DA8" w:rsidP="00540DA8">
      <w:pPr>
        <w:spacing w:line="276" w:lineRule="auto"/>
        <w:ind w:left="851" w:right="899"/>
        <w:jc w:val="both"/>
        <w:rPr>
          <w:rFonts w:ascii="Palatino Linotype" w:hAnsi="Palatino Linotype"/>
          <w:i/>
        </w:rPr>
      </w:pPr>
      <w:r w:rsidRPr="00C65097">
        <w:rPr>
          <w:rFonts w:ascii="Palatino Linotype" w:hAnsi="Palatino Linotype"/>
          <w:b/>
          <w:i/>
        </w:rPr>
        <w:t>VIII.</w:t>
      </w:r>
      <w:r w:rsidRPr="00C65097">
        <w:rPr>
          <w:rFonts w:ascii="Palatino Linotype" w:hAnsi="Palatino Linotype"/>
          <w:i/>
        </w:rPr>
        <w:t xml:space="preserve"> Los fideicomisos y fondos públicos que cuenten con financiamiento público, parcial o total, o con participación de entidades de gobierno;</w:t>
      </w:r>
    </w:p>
    <w:p w:rsidR="00540DA8" w:rsidRPr="00C65097" w:rsidRDefault="00540DA8" w:rsidP="00540DA8">
      <w:pPr>
        <w:spacing w:line="276" w:lineRule="auto"/>
        <w:ind w:left="851" w:right="899"/>
        <w:jc w:val="both"/>
        <w:rPr>
          <w:rFonts w:ascii="Palatino Linotype" w:hAnsi="Palatino Linotype"/>
          <w:i/>
        </w:rPr>
      </w:pPr>
      <w:r w:rsidRPr="00C65097">
        <w:rPr>
          <w:rFonts w:ascii="Palatino Linotype" w:hAnsi="Palatino Linotype"/>
          <w:b/>
          <w:i/>
        </w:rPr>
        <w:t>IX.</w:t>
      </w:r>
      <w:r w:rsidRPr="00C65097">
        <w:rPr>
          <w:rFonts w:ascii="Palatino Linotype" w:hAnsi="Palatino Linotype"/>
          <w:i/>
        </w:rPr>
        <w:t xml:space="preserve"> Los sindicatos que reciban y/o ejerzan recursos públicos en el ámbito estatal y municipal;</w:t>
      </w:r>
    </w:p>
    <w:p w:rsidR="00540DA8" w:rsidRPr="00C65097" w:rsidRDefault="00540DA8" w:rsidP="00540DA8">
      <w:pPr>
        <w:spacing w:line="276" w:lineRule="auto"/>
        <w:ind w:left="851" w:right="899"/>
        <w:jc w:val="both"/>
        <w:rPr>
          <w:rFonts w:ascii="Palatino Linotype" w:hAnsi="Palatino Linotype"/>
          <w:i/>
        </w:rPr>
      </w:pPr>
      <w:r w:rsidRPr="00C65097">
        <w:rPr>
          <w:rFonts w:ascii="Palatino Linotype" w:hAnsi="Palatino Linotype"/>
          <w:b/>
          <w:i/>
        </w:rPr>
        <w:t>X.</w:t>
      </w:r>
      <w:r w:rsidRPr="00C65097">
        <w:rPr>
          <w:rFonts w:ascii="Palatino Linotype" w:hAnsi="Palatino Linotype"/>
          <w:i/>
        </w:rPr>
        <w:t xml:space="preserve"> Cualquier persona física o jurídico colectiva que reciba y ejerza recursos públicos en el ámbito estatal o municipal; y</w:t>
      </w:r>
    </w:p>
    <w:p w:rsidR="00540DA8" w:rsidRPr="00C65097" w:rsidRDefault="00540DA8" w:rsidP="00540DA8">
      <w:pPr>
        <w:spacing w:line="276" w:lineRule="auto"/>
        <w:ind w:left="851" w:right="899"/>
        <w:jc w:val="both"/>
        <w:rPr>
          <w:rFonts w:ascii="Palatino Linotype" w:hAnsi="Palatino Linotype"/>
          <w:i/>
        </w:rPr>
      </w:pPr>
      <w:r w:rsidRPr="00C65097">
        <w:rPr>
          <w:rFonts w:ascii="Palatino Linotype" w:hAnsi="Palatino Linotype"/>
          <w:b/>
          <w:i/>
        </w:rPr>
        <w:t>XI.</w:t>
      </w:r>
      <w:r w:rsidRPr="00C65097">
        <w:rPr>
          <w:rFonts w:ascii="Palatino Linotype" w:hAnsi="Palatino Linotype"/>
          <w:i/>
        </w:rPr>
        <w:t xml:space="preserve"> Cualquier otra autoridad, entidad, órgano u organismo de los poderes estatal o municipal, que reciba recursos públicos.</w:t>
      </w:r>
    </w:p>
    <w:p w:rsidR="00540DA8" w:rsidRPr="00C65097" w:rsidRDefault="00540DA8" w:rsidP="00540DA8">
      <w:pPr>
        <w:spacing w:line="276" w:lineRule="auto"/>
        <w:ind w:left="851" w:right="899"/>
        <w:jc w:val="both"/>
        <w:rPr>
          <w:rFonts w:ascii="Palatino Linotype" w:hAnsi="Palatino Linotype"/>
          <w:i/>
        </w:rPr>
      </w:pPr>
      <w:r w:rsidRPr="00C65097">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40DA8" w:rsidRPr="00C65097" w:rsidRDefault="00540DA8" w:rsidP="00540DA8">
      <w:pPr>
        <w:spacing w:line="276" w:lineRule="auto"/>
        <w:ind w:left="851" w:right="899"/>
        <w:jc w:val="both"/>
        <w:rPr>
          <w:rFonts w:ascii="Palatino Linotype" w:hAnsi="Palatino Linotype" w:cs="Arial"/>
          <w:i/>
        </w:rPr>
      </w:pPr>
      <w:r w:rsidRPr="00C65097">
        <w:rPr>
          <w:rFonts w:ascii="Palatino Linotype" w:hAnsi="Palatino Linotype" w:cs="Arial"/>
          <w:b/>
          <w:i/>
          <w:u w:val="single"/>
        </w:rPr>
        <w:t>Los servidores públicos deberán transparentar sus acciones así como garantizar y respetar el derecho de acceso a la información pública.</w:t>
      </w:r>
    </w:p>
    <w:p w:rsidR="00540DA8" w:rsidRPr="00C65097" w:rsidRDefault="00540DA8" w:rsidP="00540DA8">
      <w:pPr>
        <w:spacing w:line="276" w:lineRule="auto"/>
        <w:ind w:left="851" w:right="899"/>
        <w:jc w:val="both"/>
        <w:rPr>
          <w:rFonts w:ascii="Palatino Linotype" w:hAnsi="Palatino Linotype" w:cs="Arial"/>
          <w:i/>
        </w:rPr>
      </w:pPr>
      <w:r w:rsidRPr="00C65097">
        <w:rPr>
          <w:rFonts w:ascii="Palatino Linotype" w:hAnsi="Palatino Linotype" w:cs="Arial"/>
          <w:i/>
        </w:rPr>
        <w:t>(Énfasis añadido)</w:t>
      </w:r>
    </w:p>
    <w:p w:rsidR="00540DA8" w:rsidRPr="00C65097" w:rsidRDefault="00540DA8" w:rsidP="00540DA8">
      <w:pPr>
        <w:spacing w:line="360" w:lineRule="auto"/>
        <w:ind w:left="851" w:right="899"/>
        <w:jc w:val="both"/>
        <w:rPr>
          <w:rFonts w:ascii="Palatino Linotype" w:hAnsi="Palatino Linotype" w:cs="Arial"/>
        </w:rPr>
      </w:pPr>
    </w:p>
    <w:p w:rsidR="00540DA8" w:rsidRPr="00977D04" w:rsidRDefault="00540DA8" w:rsidP="00540DA8">
      <w:pPr>
        <w:spacing w:line="360" w:lineRule="auto"/>
        <w:jc w:val="both"/>
        <w:rPr>
          <w:rFonts w:ascii="Palatino Linotype" w:hAnsi="Palatino Linotype" w:cs="Arial"/>
          <w:sz w:val="24"/>
          <w:szCs w:val="24"/>
        </w:rPr>
      </w:pPr>
      <w:r w:rsidRPr="00977D04">
        <w:rPr>
          <w:rFonts w:ascii="Palatino Linotype" w:hAnsi="Palatino Linotype" w:cs="Arial"/>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540DA8" w:rsidRPr="00977D04" w:rsidRDefault="00540DA8" w:rsidP="00540DA8">
      <w:pPr>
        <w:tabs>
          <w:tab w:val="left" w:pos="8080"/>
        </w:tabs>
        <w:spacing w:line="360" w:lineRule="auto"/>
        <w:ind w:right="49"/>
        <w:jc w:val="both"/>
        <w:rPr>
          <w:rFonts w:ascii="Palatino Linotype" w:hAnsi="Palatino Linotype" w:cs="Arial"/>
          <w:color w:val="000000" w:themeColor="text1"/>
          <w:sz w:val="24"/>
          <w:szCs w:val="24"/>
        </w:rPr>
      </w:pPr>
    </w:p>
    <w:p w:rsidR="00540DA8" w:rsidRPr="00977D04" w:rsidRDefault="00540DA8" w:rsidP="00540DA8">
      <w:pPr>
        <w:tabs>
          <w:tab w:val="left" w:pos="8080"/>
        </w:tabs>
        <w:spacing w:line="360" w:lineRule="auto"/>
        <w:ind w:right="49"/>
        <w:jc w:val="both"/>
        <w:rPr>
          <w:rFonts w:ascii="Palatino Linotype" w:hAnsi="Palatino Linotype" w:cs="Arial"/>
          <w:color w:val="000000" w:themeColor="text1"/>
          <w:sz w:val="24"/>
          <w:szCs w:val="24"/>
        </w:rPr>
      </w:pPr>
      <w:r w:rsidRPr="00977D04">
        <w:rPr>
          <w:rFonts w:ascii="Palatino Linotype" w:hAnsi="Palatino Linotype" w:cs="Arial"/>
          <w:color w:val="000000" w:themeColor="text1"/>
          <w:sz w:val="24"/>
          <w:szCs w:val="24"/>
        </w:rPr>
        <w:t xml:space="preserve">Ahora bien, es de subrayar que el derecho de acceso a la información pública, consiste en que la información solicitada conste en un soporte documental en cualquiera de sus formas, a saber: </w:t>
      </w:r>
      <w:r w:rsidRPr="00977D04">
        <w:rPr>
          <w:rFonts w:ascii="Palatino Linotype" w:hAnsi="Palatino Linotype" w:cs="Arial"/>
          <w:sz w:val="24"/>
          <w:szCs w:val="24"/>
        </w:rPr>
        <w:t xml:space="preserve">expedientes, reportes, estudios, actas, </w:t>
      </w:r>
      <w:r w:rsidRPr="00977D04">
        <w:rPr>
          <w:rFonts w:ascii="Palatino Linotype" w:hAnsi="Palatino Linotype" w:cs="Arial"/>
          <w:sz w:val="24"/>
          <w:szCs w:val="24"/>
        </w:rPr>
        <w:lastRenderedPageBreak/>
        <w:t>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77D04">
        <w:rPr>
          <w:rFonts w:ascii="Palatino Linotype" w:hAnsi="Palatino Linotype" w:cs="Arial"/>
          <w:color w:val="000000" w:themeColor="text1"/>
          <w:sz w:val="24"/>
          <w:szCs w:val="24"/>
        </w:rPr>
        <w:t xml:space="preserve">; los que </w:t>
      </w:r>
      <w:r w:rsidRPr="00977D04">
        <w:rPr>
          <w:rFonts w:ascii="Palatino Linotype" w:hAnsi="Palatino Linotype" w:cs="Arial"/>
          <w:sz w:val="24"/>
          <w:szCs w:val="24"/>
        </w:rPr>
        <w:t>podrán estar en cualquier medio, sea escrito, impreso, sonoro, visual, electrónico, informático u holográfico</w:t>
      </w:r>
      <w:r w:rsidRPr="00977D04">
        <w:rPr>
          <w:rFonts w:ascii="Palatino Linotype" w:hAnsi="Palatino Linotype" w:cs="Arial"/>
          <w:color w:val="000000" w:themeColor="text1"/>
          <w:sz w:val="24"/>
          <w:szCs w:val="24"/>
        </w:rPr>
        <w:t>, de conformidad con el artículo 3, fracción XI de la Ley de Transparencia y Acceso a la Información Pública del Estado de México y Municipios, como se aprecia a continuación:</w:t>
      </w:r>
    </w:p>
    <w:p w:rsidR="00540DA8" w:rsidRPr="00C65097" w:rsidRDefault="00540DA8" w:rsidP="00540DA8">
      <w:pPr>
        <w:autoSpaceDE w:val="0"/>
        <w:autoSpaceDN w:val="0"/>
        <w:adjustRightInd w:val="0"/>
        <w:ind w:left="851" w:right="900"/>
        <w:jc w:val="both"/>
        <w:rPr>
          <w:rFonts w:ascii="Palatino Linotype" w:hAnsi="Palatino Linotype" w:cs="Arial"/>
          <w:b/>
          <w:bCs/>
          <w:i/>
        </w:rPr>
      </w:pPr>
      <w:r w:rsidRPr="00C65097">
        <w:rPr>
          <w:rFonts w:ascii="Palatino Linotype" w:hAnsi="Palatino Linotype" w:cs="Arial"/>
          <w:bCs/>
          <w:i/>
        </w:rPr>
        <w:t>“</w:t>
      </w:r>
      <w:r w:rsidRPr="00C65097">
        <w:rPr>
          <w:rFonts w:ascii="Palatino Linotype" w:hAnsi="Palatino Linotype" w:cs="Arial"/>
          <w:b/>
          <w:bCs/>
          <w:i/>
        </w:rPr>
        <w:t xml:space="preserve">Artículo 3. </w:t>
      </w:r>
      <w:r w:rsidRPr="00C65097">
        <w:rPr>
          <w:rFonts w:ascii="Palatino Linotype" w:hAnsi="Palatino Linotype" w:cs="Arial"/>
          <w:bCs/>
          <w:i/>
        </w:rPr>
        <w:t>Para los efectos de la presente Ley se entenderá por:</w:t>
      </w:r>
      <w:r w:rsidRPr="00C65097">
        <w:rPr>
          <w:rFonts w:ascii="Palatino Linotype" w:hAnsi="Palatino Linotype" w:cs="Arial"/>
          <w:b/>
          <w:bCs/>
          <w:i/>
        </w:rPr>
        <w:t xml:space="preserve"> </w:t>
      </w:r>
    </w:p>
    <w:p w:rsidR="00540DA8" w:rsidRPr="00C65097" w:rsidRDefault="00540DA8" w:rsidP="00540DA8">
      <w:pPr>
        <w:autoSpaceDE w:val="0"/>
        <w:autoSpaceDN w:val="0"/>
        <w:adjustRightInd w:val="0"/>
        <w:ind w:left="851" w:right="900"/>
        <w:jc w:val="both"/>
        <w:rPr>
          <w:rFonts w:ascii="Palatino Linotype" w:hAnsi="Palatino Linotype" w:cs="Arial"/>
          <w:bCs/>
          <w:i/>
        </w:rPr>
      </w:pPr>
      <w:r w:rsidRPr="00C65097">
        <w:rPr>
          <w:rFonts w:ascii="Palatino Linotype" w:hAnsi="Palatino Linotype" w:cs="Arial"/>
          <w:bCs/>
          <w:i/>
        </w:rPr>
        <w:t>…</w:t>
      </w:r>
    </w:p>
    <w:p w:rsidR="00540DA8" w:rsidRPr="00C65097" w:rsidRDefault="00540DA8" w:rsidP="00540DA8">
      <w:pPr>
        <w:autoSpaceDE w:val="0"/>
        <w:autoSpaceDN w:val="0"/>
        <w:adjustRightInd w:val="0"/>
        <w:ind w:left="851" w:right="900"/>
        <w:jc w:val="both"/>
        <w:rPr>
          <w:rFonts w:ascii="Palatino Linotype" w:hAnsi="Palatino Linotype" w:cs="Arial"/>
          <w:b/>
          <w:bCs/>
          <w:i/>
        </w:rPr>
      </w:pPr>
    </w:p>
    <w:p w:rsidR="00540DA8" w:rsidRPr="00C65097" w:rsidRDefault="00540DA8" w:rsidP="00540DA8">
      <w:pPr>
        <w:autoSpaceDE w:val="0"/>
        <w:autoSpaceDN w:val="0"/>
        <w:adjustRightInd w:val="0"/>
        <w:ind w:left="851" w:right="900"/>
        <w:jc w:val="both"/>
        <w:rPr>
          <w:rFonts w:ascii="Palatino Linotype" w:hAnsi="Palatino Linotype" w:cs="Arial"/>
          <w:i/>
        </w:rPr>
      </w:pPr>
      <w:r w:rsidRPr="00C65097">
        <w:rPr>
          <w:rFonts w:ascii="Palatino Linotype" w:hAnsi="Palatino Linotype" w:cs="Arial"/>
          <w:b/>
          <w:i/>
        </w:rPr>
        <w:t>XI. Documento:</w:t>
      </w:r>
      <w:r w:rsidRPr="00C6509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40DA8" w:rsidRPr="00C65097" w:rsidRDefault="00540DA8" w:rsidP="00540DA8">
      <w:pPr>
        <w:autoSpaceDE w:val="0"/>
        <w:autoSpaceDN w:val="0"/>
        <w:adjustRightInd w:val="0"/>
        <w:ind w:left="851" w:right="900"/>
        <w:jc w:val="both"/>
        <w:rPr>
          <w:rFonts w:ascii="Palatino Linotype" w:hAnsi="Palatino Linotype" w:cs="Arial"/>
          <w:bCs/>
          <w:i/>
        </w:rPr>
      </w:pPr>
      <w:r w:rsidRPr="00C65097">
        <w:rPr>
          <w:rFonts w:ascii="Palatino Linotype" w:hAnsi="Palatino Linotype" w:cs="Arial"/>
          <w:b/>
          <w:bCs/>
          <w:i/>
        </w:rPr>
        <w:t>…</w:t>
      </w:r>
      <w:r w:rsidRPr="00C65097">
        <w:rPr>
          <w:rFonts w:ascii="Palatino Linotype" w:hAnsi="Palatino Linotype" w:cs="Arial"/>
          <w:bCs/>
          <w:i/>
        </w:rPr>
        <w:t>”</w:t>
      </w:r>
    </w:p>
    <w:p w:rsidR="00540DA8" w:rsidRPr="00977D04" w:rsidRDefault="00540DA8" w:rsidP="00540DA8">
      <w:pPr>
        <w:spacing w:before="240" w:after="240" w:line="360" w:lineRule="auto"/>
        <w:jc w:val="both"/>
        <w:rPr>
          <w:rFonts w:ascii="Palatino Linotype" w:eastAsia="Calibri" w:hAnsi="Palatino Linotype" w:cs="Arial"/>
          <w:sz w:val="24"/>
          <w:szCs w:val="24"/>
          <w:lang w:eastAsia="es-MX"/>
        </w:rPr>
      </w:pPr>
      <w:r w:rsidRPr="00977D04">
        <w:rPr>
          <w:rFonts w:ascii="Palatino Linotype" w:eastAsia="Calibri" w:hAnsi="Palatino Linotype" w:cs="Arial"/>
          <w:sz w:val="24"/>
          <w:szCs w:val="24"/>
          <w:lang w:eastAsia="es-MX"/>
        </w:rPr>
        <w:t>Así, conviene citar lo establecido por el artículo 31, fracción XVIII, de la Ley Orgánica Municipal del Estado de México, que a la letra señala:</w:t>
      </w:r>
    </w:p>
    <w:p w:rsidR="00540DA8" w:rsidRPr="003F788B" w:rsidRDefault="00540DA8" w:rsidP="00540DA8">
      <w:pPr>
        <w:ind w:left="851" w:right="899"/>
        <w:jc w:val="both"/>
        <w:rPr>
          <w:rFonts w:ascii="Palatino Linotype" w:hAnsi="Palatino Linotype" w:cs="Arial"/>
          <w:i/>
        </w:rPr>
      </w:pPr>
      <w:r w:rsidRPr="003F788B">
        <w:rPr>
          <w:rFonts w:ascii="Palatino Linotype" w:hAnsi="Palatino Linotype" w:cs="Arial"/>
          <w:i/>
        </w:rPr>
        <w:t>“</w:t>
      </w:r>
      <w:r w:rsidRPr="003F788B">
        <w:rPr>
          <w:rFonts w:ascii="Palatino Linotype" w:hAnsi="Palatino Linotype" w:cs="Arial"/>
          <w:b/>
          <w:i/>
        </w:rPr>
        <w:t>Artículo 31</w:t>
      </w:r>
      <w:r w:rsidRPr="003F788B">
        <w:rPr>
          <w:rFonts w:ascii="Palatino Linotype" w:hAnsi="Palatino Linotype" w:cs="Arial"/>
          <w:i/>
        </w:rPr>
        <w:t>.- Son atribuciones de los ayuntamientos:</w:t>
      </w:r>
    </w:p>
    <w:p w:rsidR="00540DA8" w:rsidRPr="003F788B" w:rsidRDefault="00540DA8" w:rsidP="00540DA8">
      <w:pPr>
        <w:ind w:left="851" w:right="899"/>
        <w:jc w:val="both"/>
        <w:rPr>
          <w:rFonts w:ascii="Palatino Linotype" w:hAnsi="Palatino Linotype" w:cs="Arial"/>
          <w:i/>
        </w:rPr>
      </w:pPr>
      <w:r w:rsidRPr="003F788B">
        <w:rPr>
          <w:rFonts w:ascii="Palatino Linotype" w:hAnsi="Palatino Linotype" w:cs="Arial"/>
          <w:i/>
        </w:rPr>
        <w:t>…</w:t>
      </w:r>
    </w:p>
    <w:p w:rsidR="00540DA8" w:rsidRPr="003F788B" w:rsidRDefault="00540DA8" w:rsidP="00540DA8">
      <w:pPr>
        <w:ind w:left="851" w:right="899"/>
        <w:jc w:val="both"/>
        <w:rPr>
          <w:rFonts w:ascii="Palatino Linotype" w:hAnsi="Palatino Linotype" w:cs="Arial"/>
          <w:i/>
        </w:rPr>
      </w:pPr>
      <w:r w:rsidRPr="003F788B">
        <w:rPr>
          <w:rFonts w:ascii="Palatino Linotype" w:hAnsi="Palatino Linotype" w:cs="Arial"/>
          <w:b/>
          <w:i/>
        </w:rPr>
        <w:t>XVIII.</w:t>
      </w:r>
      <w:r w:rsidRPr="003F788B">
        <w:rPr>
          <w:rFonts w:ascii="Palatino Linotype" w:hAnsi="Palatino Linotype" w:cs="Arial"/>
          <w:i/>
        </w:rPr>
        <w:t xml:space="preserve"> </w:t>
      </w:r>
      <w:r w:rsidRPr="003F788B">
        <w:rPr>
          <w:rFonts w:ascii="Palatino Linotype" w:hAnsi="Palatino Linotype" w:cs="Arial"/>
          <w:b/>
          <w:i/>
        </w:rPr>
        <w:t>Administrar su hacienda</w:t>
      </w:r>
      <w:r w:rsidRPr="003F788B">
        <w:rPr>
          <w:rFonts w:ascii="Palatino Linotype" w:hAnsi="Palatino Linotype" w:cs="Arial"/>
          <w:i/>
        </w:rPr>
        <w:t xml:space="preserve"> en términos de ley, y controlar a través del presidente y síndico </w:t>
      </w:r>
      <w:r w:rsidRPr="003F788B">
        <w:rPr>
          <w:rFonts w:ascii="Palatino Linotype" w:hAnsi="Palatino Linotype" w:cs="Arial"/>
          <w:b/>
          <w:i/>
        </w:rPr>
        <w:t>la aplicación del presupuesto de egresos del municipio</w:t>
      </w:r>
      <w:r w:rsidRPr="003F788B">
        <w:rPr>
          <w:rFonts w:ascii="Palatino Linotype" w:hAnsi="Palatino Linotype" w:cs="Arial"/>
          <w:i/>
        </w:rPr>
        <w:t>;</w:t>
      </w:r>
    </w:p>
    <w:p w:rsidR="00540DA8" w:rsidRPr="003F788B" w:rsidRDefault="00540DA8" w:rsidP="00540DA8">
      <w:pPr>
        <w:ind w:left="851" w:right="899"/>
        <w:jc w:val="both"/>
        <w:rPr>
          <w:rFonts w:ascii="Palatino Linotype" w:hAnsi="Palatino Linotype" w:cs="Arial"/>
          <w:i/>
        </w:rPr>
      </w:pPr>
      <w:r w:rsidRPr="003F788B">
        <w:rPr>
          <w:rFonts w:ascii="Palatino Linotype" w:hAnsi="Palatino Linotype" w:cs="Arial"/>
          <w:i/>
        </w:rPr>
        <w:t xml:space="preserve">…” </w:t>
      </w:r>
    </w:p>
    <w:p w:rsidR="00540DA8" w:rsidRPr="003F788B" w:rsidRDefault="00540DA8" w:rsidP="00540DA8">
      <w:pPr>
        <w:ind w:left="851" w:right="899"/>
        <w:jc w:val="both"/>
        <w:rPr>
          <w:rFonts w:ascii="Palatino Linotype" w:hAnsi="Palatino Linotype" w:cs="Arial"/>
          <w:i/>
        </w:rPr>
      </w:pPr>
      <w:r w:rsidRPr="003F788B">
        <w:rPr>
          <w:rFonts w:ascii="Palatino Linotype" w:hAnsi="Palatino Linotype" w:cs="Arial"/>
          <w:i/>
        </w:rPr>
        <w:t>(Énfasis añadido)</w:t>
      </w:r>
    </w:p>
    <w:p w:rsidR="00540DA8" w:rsidRPr="00977D04" w:rsidRDefault="00540DA8" w:rsidP="00540DA8">
      <w:pPr>
        <w:spacing w:before="240" w:after="240" w:line="360" w:lineRule="auto"/>
        <w:jc w:val="both"/>
        <w:rPr>
          <w:rFonts w:ascii="Palatino Linotype" w:hAnsi="Palatino Linotype" w:cs="Arial"/>
          <w:sz w:val="24"/>
          <w:szCs w:val="24"/>
        </w:rPr>
      </w:pPr>
      <w:r w:rsidRPr="00977D04">
        <w:rPr>
          <w:rFonts w:ascii="Palatino Linotype" w:hAnsi="Palatino Linotype" w:cs="Arial"/>
          <w:sz w:val="24"/>
          <w:szCs w:val="24"/>
        </w:rPr>
        <w:lastRenderedPageBreak/>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rsidR="00540DA8" w:rsidRPr="00977D04" w:rsidRDefault="00540DA8" w:rsidP="00540DA8">
      <w:pPr>
        <w:spacing w:line="360" w:lineRule="auto"/>
        <w:jc w:val="both"/>
        <w:rPr>
          <w:rFonts w:ascii="Palatino Linotype" w:hAnsi="Palatino Linotype" w:cs="Arial"/>
          <w:sz w:val="24"/>
          <w:szCs w:val="24"/>
        </w:rPr>
      </w:pPr>
      <w:r w:rsidRPr="00977D04">
        <w:rPr>
          <w:rFonts w:ascii="Palatino Linotype" w:hAnsi="Palatino Linotype" w:cs="Arial"/>
          <w:sz w:val="24"/>
          <w:szCs w:val="24"/>
        </w:rPr>
        <w:t xml:space="preserve">Es de la normativa que antecede que, es obligación del </w:t>
      </w:r>
      <w:r w:rsidRPr="00977D04">
        <w:rPr>
          <w:rFonts w:ascii="Palatino Linotype" w:hAnsi="Palatino Linotype" w:cs="Arial"/>
          <w:b/>
          <w:sz w:val="24"/>
          <w:szCs w:val="24"/>
        </w:rPr>
        <w:t>SUJETO OBLIGADO</w:t>
      </w:r>
      <w:r w:rsidRPr="00977D04">
        <w:rPr>
          <w:rFonts w:ascii="Palatino Linotype" w:hAnsi="Palatino Linotype" w:cs="Arial"/>
          <w:sz w:val="24"/>
          <w:szCs w:val="24"/>
        </w:rPr>
        <w:t xml:space="preserve"> </w:t>
      </w:r>
      <w:r w:rsidR="00693BD2">
        <w:rPr>
          <w:rFonts w:ascii="Palatino Linotype" w:hAnsi="Palatino Linotype" w:cs="Arial"/>
          <w:sz w:val="24"/>
          <w:szCs w:val="24"/>
        </w:rPr>
        <w:t>el transparentar los sueldos de</w:t>
      </w:r>
      <w:r w:rsidR="00977D04" w:rsidRPr="00977D04">
        <w:rPr>
          <w:rFonts w:ascii="Palatino Linotype" w:hAnsi="Palatino Linotype" w:cs="Arial"/>
          <w:sz w:val="24"/>
          <w:szCs w:val="24"/>
        </w:rPr>
        <w:t xml:space="preserve"> los servidores públicos del Municipio de </w:t>
      </w:r>
      <w:r w:rsidR="00977D04">
        <w:rPr>
          <w:rFonts w:ascii="Palatino Linotype" w:hAnsi="Palatino Linotype" w:cs="Arial"/>
          <w:sz w:val="24"/>
          <w:szCs w:val="24"/>
        </w:rPr>
        <w:t xml:space="preserve">Tecámac, del </w:t>
      </w:r>
      <w:r w:rsidR="0041399A">
        <w:rPr>
          <w:rFonts w:ascii="Palatino Linotype" w:hAnsi="Palatino Linotype" w:cs="Arial"/>
          <w:sz w:val="24"/>
          <w:szCs w:val="24"/>
        </w:rPr>
        <w:t xml:space="preserve">periodo comprendido del </w:t>
      </w:r>
      <w:r w:rsidR="00977D04">
        <w:rPr>
          <w:rFonts w:ascii="Palatino Linotype" w:hAnsi="Palatino Linotype" w:cs="Arial"/>
          <w:sz w:val="24"/>
          <w:szCs w:val="24"/>
        </w:rPr>
        <w:t>1 de enero de 2013 al 31 de diciembre de 2017</w:t>
      </w:r>
      <w:r w:rsidRPr="00977D04">
        <w:rPr>
          <w:rFonts w:ascii="Palatino Linotype" w:hAnsi="Palatino Linotype" w:cs="Arial"/>
          <w:sz w:val="24"/>
          <w:szCs w:val="24"/>
        </w:rPr>
        <w:t>, por lo que como el ahora</w:t>
      </w:r>
      <w:r w:rsidRPr="00977D04">
        <w:rPr>
          <w:rFonts w:ascii="Palatino Linotype" w:hAnsi="Palatino Linotype" w:cs="Arial"/>
          <w:b/>
          <w:sz w:val="24"/>
          <w:szCs w:val="24"/>
        </w:rPr>
        <w:t xml:space="preserve"> RECURRENTE</w:t>
      </w:r>
      <w:r w:rsidRPr="00977D04">
        <w:rPr>
          <w:rFonts w:ascii="Palatino Linotype" w:hAnsi="Palatino Linotype" w:cs="Arial"/>
          <w:sz w:val="24"/>
          <w:szCs w:val="24"/>
        </w:rPr>
        <w:t xml:space="preserve"> solicitó los recibos de nómina; bajo lo cual y de acuerdo a que la solicitud de acceso a la información la realizó el particular el quince de marzo de dos mil diecinueve, es que se debe ordenar la información </w:t>
      </w:r>
      <w:r w:rsidR="00693BD2">
        <w:rPr>
          <w:rFonts w:ascii="Palatino Linotype" w:hAnsi="Palatino Linotype" w:cs="Arial"/>
          <w:sz w:val="24"/>
          <w:szCs w:val="24"/>
        </w:rPr>
        <w:t>de los años que requiere</w:t>
      </w:r>
      <w:r w:rsidRPr="00977D04">
        <w:rPr>
          <w:rFonts w:ascii="Palatino Linotype" w:hAnsi="Palatino Linotype" w:cs="Arial"/>
          <w:sz w:val="24"/>
          <w:szCs w:val="24"/>
        </w:rPr>
        <w:t>.</w:t>
      </w:r>
    </w:p>
    <w:p w:rsidR="00540DA8" w:rsidRPr="00977D04" w:rsidRDefault="00540DA8" w:rsidP="00540DA8">
      <w:pPr>
        <w:spacing w:line="360" w:lineRule="auto"/>
        <w:jc w:val="both"/>
        <w:rPr>
          <w:rFonts w:ascii="Palatino Linotype" w:hAnsi="Palatino Linotype" w:cs="Arial"/>
          <w:sz w:val="24"/>
          <w:szCs w:val="24"/>
        </w:rPr>
      </w:pPr>
      <w:r w:rsidRPr="00977D04">
        <w:rPr>
          <w:rFonts w:ascii="Palatino Linotype" w:hAnsi="Palatino Linotype" w:cs="Arial"/>
          <w:sz w:val="24"/>
          <w:szCs w:val="24"/>
        </w:rPr>
        <w:t>Por lo anterior, es preciso determinar la información que se va a ordenar.</w:t>
      </w:r>
    </w:p>
    <w:p w:rsidR="00540DA8" w:rsidRPr="00977D04" w:rsidRDefault="00540DA8" w:rsidP="00540DA8">
      <w:pPr>
        <w:spacing w:before="120" w:after="120" w:line="360" w:lineRule="auto"/>
        <w:jc w:val="both"/>
        <w:rPr>
          <w:rFonts w:ascii="Palatino Linotype" w:hAnsi="Palatino Linotype" w:cs="Arial"/>
          <w:sz w:val="24"/>
          <w:szCs w:val="24"/>
        </w:rPr>
      </w:pPr>
      <w:r w:rsidRPr="00977D04">
        <w:rPr>
          <w:rFonts w:ascii="Palatino Linotype" w:hAnsi="Palatino Linotype" w:cs="Arial"/>
          <w:sz w:val="24"/>
          <w:szCs w:val="24"/>
        </w:rPr>
        <w:t xml:space="preserve">En nuestra legislación no existe como tal una definición de </w:t>
      </w:r>
      <w:r w:rsidRPr="00977D04">
        <w:rPr>
          <w:rFonts w:ascii="Palatino Linotype" w:hAnsi="Palatino Linotype" w:cs="Arial"/>
          <w:b/>
          <w:sz w:val="24"/>
          <w:szCs w:val="24"/>
        </w:rPr>
        <w:t>“</w:t>
      </w:r>
      <w:r w:rsidRPr="00977D04">
        <w:rPr>
          <w:rFonts w:ascii="Palatino Linotype" w:hAnsi="Palatino Linotype" w:cs="Arial"/>
          <w:b/>
          <w:sz w:val="24"/>
          <w:szCs w:val="24"/>
          <w:u w:val="single"/>
        </w:rPr>
        <w:t>nómina</w:t>
      </w:r>
      <w:r w:rsidRPr="00977D04">
        <w:rPr>
          <w:rFonts w:ascii="Palatino Linotype" w:hAnsi="Palatino Linotype" w:cs="Arial"/>
          <w:b/>
          <w:sz w:val="24"/>
          <w:szCs w:val="24"/>
        </w:rPr>
        <w:t>”</w:t>
      </w:r>
      <w:r w:rsidRPr="00977D04">
        <w:rPr>
          <w:rFonts w:ascii="Palatino Linotype" w:hAnsi="Palatino Linotype" w:cs="Arial"/>
          <w:sz w:val="24"/>
          <w:szCs w:val="24"/>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540DA8" w:rsidRPr="00386F5A" w:rsidRDefault="00540DA8" w:rsidP="00540DA8">
      <w:pPr>
        <w:spacing w:line="276" w:lineRule="auto"/>
        <w:ind w:left="851" w:right="992"/>
        <w:jc w:val="both"/>
        <w:rPr>
          <w:rFonts w:ascii="Palatino Linotype" w:hAnsi="Palatino Linotype" w:cs="Arial"/>
          <w:i/>
          <w:szCs w:val="20"/>
          <w:lang w:eastAsia="es-MX"/>
        </w:rPr>
      </w:pPr>
      <w:r w:rsidRPr="00386F5A">
        <w:rPr>
          <w:rFonts w:ascii="Palatino Linotype" w:hAnsi="Palatino Linotype" w:cs="Arial"/>
          <w:bCs/>
          <w:i/>
          <w:szCs w:val="20"/>
          <w:lang w:eastAsia="es-MX"/>
        </w:rPr>
        <w:t>“</w:t>
      </w:r>
      <w:r w:rsidRPr="00386F5A">
        <w:rPr>
          <w:rFonts w:ascii="Palatino Linotype" w:hAnsi="Palatino Linotype" w:cs="Arial"/>
          <w:b/>
          <w:bCs/>
          <w:i/>
          <w:szCs w:val="20"/>
          <w:lang w:eastAsia="es-MX"/>
        </w:rPr>
        <w:t>NÓMINA</w:t>
      </w:r>
      <w:r w:rsidRPr="00386F5A">
        <w:rPr>
          <w:rFonts w:ascii="Palatino Linotype" w:hAnsi="Palatino Linotype" w:cs="Arial"/>
          <w:bCs/>
          <w:i/>
          <w:szCs w:val="20"/>
          <w:lang w:eastAsia="es-MX"/>
        </w:rPr>
        <w:t xml:space="preserve"> </w:t>
      </w:r>
      <w:r w:rsidRPr="00386F5A">
        <w:rPr>
          <w:rFonts w:ascii="Palatino Linotype" w:hAnsi="Palatino Linotype" w:cs="Arial"/>
          <w:i/>
          <w:szCs w:val="20"/>
          <w:lang w:eastAsia="es-MX"/>
        </w:rPr>
        <w:t>Listado general de los trabajadores de una institución, en</w:t>
      </w:r>
      <w:r w:rsidRPr="00386F5A">
        <w:rPr>
          <w:rFonts w:ascii="Palatino Linotype" w:hAnsi="Palatino Linotype" w:cs="Arial"/>
          <w:bCs/>
          <w:i/>
          <w:szCs w:val="20"/>
          <w:lang w:eastAsia="es-MX"/>
        </w:rPr>
        <w:t xml:space="preserve"> </w:t>
      </w:r>
      <w:r w:rsidRPr="00386F5A">
        <w:rPr>
          <w:rFonts w:ascii="Palatino Linotype" w:hAnsi="Palatino Linotype" w:cs="Arial"/>
          <w:i/>
          <w:szCs w:val="20"/>
          <w:lang w:eastAsia="es-MX"/>
        </w:rPr>
        <w:t>el cual se asientan las percepciones brutas, deducciones y</w:t>
      </w:r>
      <w:r w:rsidRPr="00386F5A">
        <w:rPr>
          <w:rFonts w:ascii="Palatino Linotype" w:hAnsi="Palatino Linotype" w:cs="Arial"/>
          <w:bCs/>
          <w:i/>
          <w:szCs w:val="20"/>
          <w:lang w:eastAsia="es-MX"/>
        </w:rPr>
        <w:t xml:space="preserve"> </w:t>
      </w:r>
      <w:r w:rsidRPr="00386F5A">
        <w:rPr>
          <w:rFonts w:ascii="Palatino Linotype" w:hAnsi="Palatino Linotype" w:cs="Arial"/>
          <w:i/>
          <w:szCs w:val="20"/>
          <w:lang w:eastAsia="es-MX"/>
        </w:rPr>
        <w:t xml:space="preserve">alcance neto de las mismas; la </w:t>
      </w:r>
      <w:r w:rsidRPr="00386F5A">
        <w:rPr>
          <w:rFonts w:ascii="Palatino Linotype" w:hAnsi="Palatino Linotype" w:cs="Arial"/>
          <w:i/>
          <w:szCs w:val="20"/>
          <w:lang w:eastAsia="es-MX"/>
        </w:rPr>
        <w:lastRenderedPageBreak/>
        <w:t>nómina es utilizada para</w:t>
      </w:r>
      <w:r w:rsidRPr="00386F5A">
        <w:rPr>
          <w:rFonts w:ascii="Palatino Linotype" w:hAnsi="Palatino Linotype" w:cs="Arial"/>
          <w:bCs/>
          <w:i/>
          <w:szCs w:val="20"/>
          <w:lang w:eastAsia="es-MX"/>
        </w:rPr>
        <w:t xml:space="preserve"> </w:t>
      </w:r>
      <w:r w:rsidRPr="00386F5A">
        <w:rPr>
          <w:rFonts w:ascii="Palatino Linotype" w:hAnsi="Palatino Linotype" w:cs="Arial"/>
          <w:i/>
          <w:szCs w:val="20"/>
          <w:lang w:eastAsia="es-MX"/>
        </w:rPr>
        <w:t xml:space="preserve">efectuar los pagos </w:t>
      </w:r>
      <w:r w:rsidRPr="00386F5A">
        <w:rPr>
          <w:rFonts w:ascii="Palatino Linotype" w:hAnsi="Palatino Linotype" w:cs="Arial"/>
          <w:bCs/>
          <w:i/>
        </w:rPr>
        <w:t>periódicos</w:t>
      </w:r>
      <w:r w:rsidRPr="00386F5A">
        <w:rPr>
          <w:rFonts w:ascii="Palatino Linotype" w:hAnsi="Palatino Linotype" w:cs="Arial"/>
          <w:i/>
          <w:szCs w:val="20"/>
          <w:lang w:eastAsia="es-MX"/>
        </w:rPr>
        <w:t xml:space="preserve"> (semanales, </w:t>
      </w:r>
      <w:r w:rsidRPr="00386F5A">
        <w:rPr>
          <w:rFonts w:ascii="Palatino Linotype" w:hAnsi="Palatino Linotype"/>
          <w:i/>
          <w:color w:val="000000"/>
        </w:rPr>
        <w:t>quincenales</w:t>
      </w:r>
      <w:r w:rsidRPr="00386F5A">
        <w:rPr>
          <w:rFonts w:ascii="Palatino Linotype" w:hAnsi="Palatino Linotype" w:cs="Arial"/>
          <w:i/>
          <w:szCs w:val="20"/>
          <w:lang w:eastAsia="es-MX"/>
        </w:rPr>
        <w:t xml:space="preserve"> o</w:t>
      </w:r>
      <w:r w:rsidRPr="00386F5A">
        <w:rPr>
          <w:rFonts w:ascii="Palatino Linotype" w:hAnsi="Palatino Linotype" w:cs="Arial"/>
          <w:bCs/>
          <w:i/>
          <w:szCs w:val="20"/>
          <w:lang w:eastAsia="es-MX"/>
        </w:rPr>
        <w:t xml:space="preserve"> </w:t>
      </w:r>
      <w:r w:rsidRPr="00386F5A">
        <w:rPr>
          <w:rFonts w:ascii="Palatino Linotype" w:hAnsi="Palatino Linotype" w:cs="Arial"/>
          <w:i/>
          <w:szCs w:val="20"/>
          <w:lang w:eastAsia="es-MX"/>
        </w:rPr>
        <w:t>mensuales) a los trabajadores por concepto de sueldos y</w:t>
      </w:r>
      <w:r w:rsidRPr="00386F5A">
        <w:rPr>
          <w:rFonts w:ascii="Palatino Linotype" w:hAnsi="Palatino Linotype" w:cs="Arial"/>
          <w:bCs/>
          <w:i/>
          <w:szCs w:val="20"/>
          <w:lang w:eastAsia="es-MX"/>
        </w:rPr>
        <w:t xml:space="preserve"> </w:t>
      </w:r>
      <w:r w:rsidRPr="00386F5A">
        <w:rPr>
          <w:rFonts w:ascii="Palatino Linotype" w:hAnsi="Palatino Linotype" w:cs="Arial"/>
          <w:i/>
          <w:szCs w:val="20"/>
          <w:lang w:eastAsia="es-MX"/>
        </w:rPr>
        <w:t>salarios.”</w:t>
      </w:r>
    </w:p>
    <w:p w:rsidR="00540DA8" w:rsidRPr="00386F5A" w:rsidRDefault="00540DA8" w:rsidP="00540DA8">
      <w:pPr>
        <w:spacing w:before="120" w:after="120" w:line="276" w:lineRule="auto"/>
        <w:ind w:left="709" w:right="709"/>
        <w:jc w:val="both"/>
        <w:rPr>
          <w:rFonts w:ascii="Palatino Linotype" w:hAnsi="Palatino Linotype" w:cs="Arial"/>
          <w:i/>
          <w:sz w:val="12"/>
          <w:szCs w:val="20"/>
          <w:lang w:eastAsia="es-MX"/>
        </w:rPr>
      </w:pPr>
    </w:p>
    <w:p w:rsidR="00540DA8" w:rsidRPr="00977D04" w:rsidRDefault="00540DA8" w:rsidP="00540DA8">
      <w:pPr>
        <w:spacing w:before="120" w:after="120" w:line="360" w:lineRule="auto"/>
        <w:jc w:val="both"/>
        <w:rPr>
          <w:rFonts w:ascii="Palatino Linotype" w:hAnsi="Palatino Linotype" w:cs="Arial"/>
          <w:sz w:val="24"/>
          <w:szCs w:val="24"/>
          <w:lang w:eastAsia="es-MX"/>
        </w:rPr>
      </w:pPr>
      <w:r w:rsidRPr="00977D04">
        <w:rPr>
          <w:rFonts w:ascii="Palatino Linotype" w:hAnsi="Palatino Linotype" w:cs="Arial"/>
          <w:sz w:val="24"/>
          <w:szCs w:val="24"/>
        </w:rPr>
        <w:t>Como ya se apuntó, si bien es cierto nuestra legislación no establece la definición de “nómina”,</w:t>
      </w:r>
      <w:r w:rsidRPr="00977D04">
        <w:rPr>
          <w:rFonts w:ascii="Palatino Linotype" w:hAnsi="Palatino Linotype" w:cs="Arial"/>
          <w:b/>
          <w:sz w:val="24"/>
          <w:szCs w:val="24"/>
        </w:rPr>
        <w:t xml:space="preserve"> </w:t>
      </w:r>
      <w:r w:rsidRPr="00977D04">
        <w:rPr>
          <w:rFonts w:ascii="Palatino Linotype" w:hAnsi="Palatino Linotype" w:cs="Arial"/>
          <w:sz w:val="24"/>
          <w:szCs w:val="24"/>
          <w:lang w:eastAsia="es-MX"/>
        </w:rPr>
        <w:t xml:space="preserve">este término es </w:t>
      </w:r>
      <w:r w:rsidRPr="00977D04">
        <w:rPr>
          <w:rFonts w:ascii="Palatino Linotype" w:hAnsi="Palatino Linotype" w:cs="Arial"/>
          <w:sz w:val="24"/>
          <w:szCs w:val="24"/>
        </w:rPr>
        <w:t>mencionado</w:t>
      </w:r>
      <w:r w:rsidRPr="00977D04">
        <w:rPr>
          <w:rFonts w:ascii="Palatino Linotype" w:hAnsi="Palatino Linotype" w:cs="Arial"/>
          <w:sz w:val="24"/>
          <w:szCs w:val="24"/>
          <w:lang w:eastAsia="es-MX"/>
        </w:rPr>
        <w:t xml:space="preserve"> en diferentes ordenamientos legales, así el artículo 804 fracción II de la Ley Federal de Trabajo, señala lo siguiente: </w:t>
      </w:r>
    </w:p>
    <w:p w:rsidR="00540DA8" w:rsidRPr="00386F5A" w:rsidRDefault="00540DA8" w:rsidP="00540DA8">
      <w:pPr>
        <w:spacing w:line="276" w:lineRule="auto"/>
        <w:ind w:left="851" w:right="992"/>
        <w:jc w:val="both"/>
        <w:rPr>
          <w:rFonts w:ascii="Palatino Linotype" w:hAnsi="Palatino Linotype" w:cs="Arial"/>
          <w:i/>
          <w:szCs w:val="20"/>
          <w:lang w:eastAsia="es-MX"/>
        </w:rPr>
      </w:pPr>
      <w:r w:rsidRPr="00386F5A">
        <w:rPr>
          <w:rFonts w:ascii="Palatino Linotype" w:hAnsi="Palatino Linotype" w:cs="Arial"/>
          <w:bCs/>
          <w:i/>
          <w:szCs w:val="20"/>
          <w:lang w:eastAsia="es-MX"/>
        </w:rPr>
        <w:t>“</w:t>
      </w:r>
      <w:r w:rsidRPr="00386F5A">
        <w:rPr>
          <w:rFonts w:ascii="Palatino Linotype" w:hAnsi="Palatino Linotype" w:cs="Arial"/>
          <w:b/>
          <w:i/>
          <w:szCs w:val="20"/>
          <w:lang w:eastAsia="es-MX"/>
        </w:rPr>
        <w:t>Artículo 804.-</w:t>
      </w:r>
      <w:r w:rsidRPr="00386F5A">
        <w:rPr>
          <w:rFonts w:ascii="Palatino Linotype" w:hAnsi="Palatino Linotype" w:cs="Arial"/>
          <w:i/>
          <w:szCs w:val="20"/>
          <w:lang w:eastAsia="es-MX"/>
        </w:rPr>
        <w:t xml:space="preserve"> </w:t>
      </w:r>
      <w:r w:rsidRPr="00386F5A">
        <w:rPr>
          <w:rFonts w:ascii="Palatino Linotype" w:hAnsi="Palatino Linotype" w:cs="Arial"/>
          <w:b/>
          <w:i/>
          <w:szCs w:val="20"/>
          <w:u w:val="single"/>
          <w:lang w:eastAsia="es-MX"/>
        </w:rPr>
        <w:t>El patrón tiene obligación de conservar y exhibir en juicio los documentos que a continuación se precisan</w:t>
      </w:r>
      <w:r w:rsidRPr="00386F5A">
        <w:rPr>
          <w:rFonts w:ascii="Palatino Linotype" w:hAnsi="Palatino Linotype" w:cs="Arial"/>
          <w:i/>
          <w:szCs w:val="20"/>
          <w:lang w:eastAsia="es-MX"/>
        </w:rPr>
        <w:t xml:space="preserve">: </w:t>
      </w:r>
    </w:p>
    <w:p w:rsidR="00540DA8" w:rsidRPr="00386F5A" w:rsidRDefault="00540DA8" w:rsidP="00540DA8">
      <w:pPr>
        <w:spacing w:line="276" w:lineRule="auto"/>
        <w:ind w:left="851" w:right="992"/>
        <w:jc w:val="both"/>
        <w:rPr>
          <w:rFonts w:ascii="Palatino Linotype" w:hAnsi="Palatino Linotype" w:cs="Arial"/>
          <w:i/>
          <w:szCs w:val="20"/>
          <w:lang w:eastAsia="es-MX"/>
        </w:rPr>
      </w:pPr>
      <w:r w:rsidRPr="00386F5A">
        <w:rPr>
          <w:rFonts w:ascii="Palatino Linotype" w:hAnsi="Palatino Linotype" w:cs="Arial"/>
          <w:i/>
          <w:szCs w:val="20"/>
          <w:lang w:eastAsia="es-MX"/>
        </w:rPr>
        <w:t>…</w:t>
      </w:r>
    </w:p>
    <w:p w:rsidR="00540DA8" w:rsidRPr="00386F5A" w:rsidRDefault="00540DA8" w:rsidP="00540DA8">
      <w:pPr>
        <w:spacing w:line="276" w:lineRule="auto"/>
        <w:ind w:left="851" w:right="992"/>
        <w:jc w:val="both"/>
        <w:rPr>
          <w:rFonts w:ascii="Palatino Linotype" w:hAnsi="Palatino Linotype" w:cs="Arial"/>
          <w:i/>
          <w:szCs w:val="20"/>
          <w:lang w:eastAsia="es-MX"/>
        </w:rPr>
      </w:pPr>
      <w:r w:rsidRPr="00386F5A">
        <w:rPr>
          <w:rFonts w:ascii="Palatino Linotype" w:hAnsi="Palatino Linotype" w:cs="Arial"/>
          <w:i/>
          <w:szCs w:val="20"/>
          <w:lang w:eastAsia="es-MX"/>
        </w:rPr>
        <w:t xml:space="preserve">II. Listas de raya o </w:t>
      </w:r>
      <w:r w:rsidRPr="00386F5A">
        <w:rPr>
          <w:rFonts w:ascii="Palatino Linotype" w:hAnsi="Palatino Linotype" w:cs="Arial"/>
          <w:b/>
          <w:i/>
          <w:szCs w:val="20"/>
          <w:u w:val="single"/>
          <w:lang w:eastAsia="es-MX"/>
        </w:rPr>
        <w:t>nómina de personal</w:t>
      </w:r>
      <w:r w:rsidRPr="00386F5A">
        <w:rPr>
          <w:rFonts w:ascii="Palatino Linotype" w:hAnsi="Palatino Linotype" w:cs="Arial"/>
          <w:i/>
          <w:szCs w:val="20"/>
          <w:lang w:eastAsia="es-MX"/>
        </w:rPr>
        <w:t xml:space="preserve">, cuando se lleven en el centro de trabajo; o recibos de pagos de salarios; </w:t>
      </w:r>
    </w:p>
    <w:p w:rsidR="00540DA8" w:rsidRPr="00386F5A" w:rsidRDefault="00540DA8" w:rsidP="00540DA8">
      <w:pPr>
        <w:spacing w:line="276" w:lineRule="auto"/>
        <w:ind w:left="851" w:right="992"/>
        <w:jc w:val="both"/>
        <w:rPr>
          <w:rFonts w:ascii="Palatino Linotype" w:hAnsi="Palatino Linotype" w:cs="Arial"/>
          <w:i/>
          <w:szCs w:val="20"/>
          <w:lang w:eastAsia="es-MX"/>
        </w:rPr>
      </w:pPr>
      <w:r w:rsidRPr="00386F5A">
        <w:rPr>
          <w:rFonts w:ascii="Palatino Linotype" w:hAnsi="Palatino Linotype" w:cs="Arial"/>
          <w:i/>
          <w:szCs w:val="20"/>
          <w:lang w:eastAsia="es-MX"/>
        </w:rPr>
        <w:t>…</w:t>
      </w:r>
    </w:p>
    <w:p w:rsidR="00540DA8" w:rsidRPr="00386F5A" w:rsidRDefault="00540DA8" w:rsidP="00540DA8">
      <w:pPr>
        <w:spacing w:line="276" w:lineRule="auto"/>
        <w:ind w:left="851" w:right="992"/>
        <w:jc w:val="both"/>
        <w:rPr>
          <w:rFonts w:ascii="Palatino Linotype" w:hAnsi="Palatino Linotype"/>
          <w:szCs w:val="20"/>
        </w:rPr>
      </w:pPr>
      <w:r w:rsidRPr="00386F5A">
        <w:rPr>
          <w:rFonts w:ascii="Palatino Linotype" w:hAnsi="Palatino Linotype" w:cs="Arial"/>
          <w:b/>
          <w:i/>
          <w:szCs w:val="20"/>
          <w:u w:val="single"/>
          <w:lang w:eastAsia="es-MX"/>
        </w:rPr>
        <w:t>Los documentos</w:t>
      </w:r>
      <w:r w:rsidRPr="00386F5A">
        <w:rPr>
          <w:rFonts w:ascii="Palatino Linotype" w:hAnsi="Palatino Linotype" w:cs="Arial"/>
          <w:i/>
          <w:szCs w:val="20"/>
          <w:lang w:eastAsia="es-MX"/>
        </w:rPr>
        <w:t xml:space="preserve"> señalados en la fracción I </w:t>
      </w:r>
      <w:r w:rsidRPr="00386F5A">
        <w:rPr>
          <w:rFonts w:ascii="Palatino Linotype" w:hAnsi="Palatino Linotype" w:cs="Arial"/>
          <w:b/>
          <w:i/>
          <w:szCs w:val="20"/>
          <w:u w:val="single"/>
          <w:lang w:eastAsia="es-MX"/>
        </w:rPr>
        <w:t>deberán conservarse</w:t>
      </w:r>
      <w:r w:rsidRPr="00386F5A">
        <w:rPr>
          <w:rFonts w:ascii="Palatino Linotype" w:hAnsi="Palatino Linotype" w:cs="Arial"/>
          <w:i/>
          <w:szCs w:val="20"/>
          <w:lang w:eastAsia="es-MX"/>
        </w:rPr>
        <w:t xml:space="preserve"> mientras dure la relación laboral y hasta un año después; los </w:t>
      </w:r>
      <w:r w:rsidRPr="00386F5A">
        <w:rPr>
          <w:rFonts w:ascii="Palatino Linotype" w:hAnsi="Palatino Linotype" w:cs="Arial"/>
          <w:b/>
          <w:i/>
          <w:szCs w:val="20"/>
          <w:u w:val="single"/>
          <w:lang w:eastAsia="es-MX"/>
        </w:rPr>
        <w:t>señalados en las fracciones II</w:t>
      </w:r>
      <w:r w:rsidRPr="00386F5A">
        <w:rPr>
          <w:rFonts w:ascii="Palatino Linotype" w:hAnsi="Palatino Linotype" w:cs="Arial"/>
          <w:i/>
          <w:szCs w:val="20"/>
          <w:lang w:eastAsia="es-MX"/>
        </w:rPr>
        <w:t xml:space="preserve">, III y IV, </w:t>
      </w:r>
      <w:r w:rsidRPr="00386F5A">
        <w:rPr>
          <w:rFonts w:ascii="Palatino Linotype" w:hAnsi="Palatino Linotype" w:cs="Arial"/>
          <w:b/>
          <w:i/>
          <w:szCs w:val="20"/>
          <w:u w:val="single"/>
          <w:lang w:eastAsia="es-MX"/>
        </w:rPr>
        <w:t>durante el último año y un año después de que se extinga la relación laboral</w:t>
      </w:r>
      <w:r w:rsidRPr="00386F5A">
        <w:rPr>
          <w:rFonts w:ascii="Palatino Linotype" w:hAnsi="Palatino Linotype" w:cs="Arial"/>
          <w:i/>
          <w:szCs w:val="20"/>
          <w:lang w:eastAsia="es-MX"/>
        </w:rPr>
        <w:t xml:space="preserve">; y los mencionados en la fracción V, conforme lo señalen las Leyes que los rijan. </w:t>
      </w:r>
      <w:r w:rsidRPr="00386F5A">
        <w:rPr>
          <w:rFonts w:ascii="Palatino Linotype" w:hAnsi="Palatino Linotype" w:cs="Arial"/>
          <w:i/>
          <w:szCs w:val="20"/>
          <w:lang w:eastAsia="es-MX"/>
        </w:rPr>
        <w:cr/>
      </w:r>
      <w:r w:rsidRPr="00386F5A">
        <w:rPr>
          <w:rFonts w:ascii="Palatino Linotype" w:hAnsi="Palatino Linotype"/>
          <w:szCs w:val="20"/>
        </w:rPr>
        <w:t>(Énfasis añadido)</w:t>
      </w:r>
    </w:p>
    <w:p w:rsidR="00540DA8" w:rsidRPr="00977D04" w:rsidRDefault="00540DA8" w:rsidP="00540DA8">
      <w:pPr>
        <w:autoSpaceDE w:val="0"/>
        <w:autoSpaceDN w:val="0"/>
        <w:adjustRightInd w:val="0"/>
        <w:spacing w:before="240" w:after="240" w:line="360" w:lineRule="auto"/>
        <w:jc w:val="both"/>
        <w:rPr>
          <w:rFonts w:ascii="Palatino Linotype" w:hAnsi="Palatino Linotype" w:cs="Arial"/>
          <w:sz w:val="24"/>
          <w:szCs w:val="24"/>
        </w:rPr>
      </w:pPr>
      <w:r w:rsidRPr="00977D04">
        <w:rPr>
          <w:rFonts w:ascii="Palatino Linotype" w:hAnsi="Palatino Linotype" w:cs="Arial"/>
          <w:sz w:val="24"/>
          <w:szCs w:val="24"/>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540DA8" w:rsidRPr="00977D04" w:rsidRDefault="00540DA8" w:rsidP="00540DA8">
      <w:pPr>
        <w:autoSpaceDE w:val="0"/>
        <w:autoSpaceDN w:val="0"/>
        <w:adjustRightInd w:val="0"/>
        <w:spacing w:before="240" w:after="240" w:line="360" w:lineRule="auto"/>
        <w:jc w:val="both"/>
        <w:rPr>
          <w:rFonts w:ascii="Palatino Linotype" w:hAnsi="Palatino Linotype"/>
          <w:sz w:val="24"/>
          <w:szCs w:val="24"/>
        </w:rPr>
      </w:pPr>
      <w:r w:rsidRPr="00977D04">
        <w:rPr>
          <w:rFonts w:ascii="Palatino Linotype" w:hAnsi="Palatino Linotype"/>
          <w:sz w:val="24"/>
          <w:szCs w:val="24"/>
        </w:rPr>
        <w:t>De igual forma, la Constitución Política del Estado Libre y Soberano de México dispone en lo relativo a las remuneraciones de los servidores públicos, lo siguiente:</w:t>
      </w:r>
    </w:p>
    <w:p w:rsidR="00540DA8" w:rsidRPr="00386F5A" w:rsidRDefault="00540DA8" w:rsidP="00540DA8">
      <w:pPr>
        <w:spacing w:before="120" w:after="240" w:line="276" w:lineRule="auto"/>
        <w:ind w:left="851" w:right="992"/>
        <w:jc w:val="both"/>
        <w:rPr>
          <w:rFonts w:ascii="Palatino Linotype" w:hAnsi="Palatino Linotype" w:cs="Arial"/>
          <w:bCs/>
          <w:i/>
        </w:rPr>
      </w:pPr>
      <w:r w:rsidRPr="00386F5A">
        <w:rPr>
          <w:rFonts w:ascii="Palatino Linotype" w:hAnsi="Palatino Linotype" w:cs="Arial"/>
          <w:b/>
          <w:bCs/>
          <w:i/>
        </w:rPr>
        <w:t xml:space="preserve">“Artículo 147.- </w:t>
      </w:r>
      <w:r w:rsidRPr="00386F5A">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w:t>
      </w:r>
      <w:r w:rsidRPr="00386F5A">
        <w:rPr>
          <w:rFonts w:ascii="Palatino Linotype" w:hAnsi="Palatino Linotype" w:cs="Arial"/>
          <w:bCs/>
          <w:i/>
        </w:rPr>
        <w:lastRenderedPageBreak/>
        <w:t>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rsidR="00540DA8" w:rsidRPr="00977D04" w:rsidRDefault="00540DA8" w:rsidP="00540DA8">
      <w:pPr>
        <w:autoSpaceDE w:val="0"/>
        <w:autoSpaceDN w:val="0"/>
        <w:adjustRightInd w:val="0"/>
        <w:spacing w:before="240" w:after="240" w:line="360" w:lineRule="auto"/>
        <w:jc w:val="both"/>
        <w:rPr>
          <w:rFonts w:ascii="Palatino Linotype" w:hAnsi="Palatino Linotype" w:cs="Arial"/>
          <w:color w:val="222222"/>
          <w:sz w:val="24"/>
          <w:szCs w:val="24"/>
        </w:rPr>
      </w:pPr>
      <w:r w:rsidRPr="00977D04">
        <w:rPr>
          <w:rFonts w:ascii="Palatino Linotype" w:hAnsi="Palatino Linotype" w:cs="Arial"/>
          <w:color w:val="222222"/>
          <w:sz w:val="24"/>
          <w:szCs w:val="24"/>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540DA8" w:rsidRPr="00386F5A" w:rsidRDefault="00540DA8" w:rsidP="00540DA8">
      <w:pPr>
        <w:spacing w:before="120" w:after="240" w:line="276" w:lineRule="auto"/>
        <w:ind w:left="851" w:right="992"/>
        <w:contextualSpacing/>
        <w:jc w:val="both"/>
        <w:rPr>
          <w:rFonts w:ascii="Palatino Linotype" w:hAnsi="Palatino Linotype" w:cs="Arial"/>
          <w:bCs/>
          <w:i/>
        </w:rPr>
      </w:pPr>
      <w:r w:rsidRPr="00386F5A">
        <w:rPr>
          <w:rFonts w:ascii="Palatino Linotype" w:hAnsi="Palatino Linotype" w:cs="Arial"/>
          <w:b/>
          <w:bCs/>
          <w:i/>
        </w:rPr>
        <w:t>“Artículo 3.-</w:t>
      </w:r>
      <w:r w:rsidRPr="00386F5A">
        <w:rPr>
          <w:rFonts w:ascii="Palatino Linotype" w:hAnsi="Palatino Linotype" w:cs="Arial"/>
          <w:bCs/>
          <w:i/>
        </w:rPr>
        <w:t xml:space="preserve"> Para efectos de este Código, Ley de Ingresos del Estado y del Presupuesto de Egresos se entenderá por:</w:t>
      </w:r>
    </w:p>
    <w:p w:rsidR="00540DA8" w:rsidRPr="00386F5A" w:rsidRDefault="00540DA8" w:rsidP="00540DA8">
      <w:pPr>
        <w:spacing w:before="120" w:after="240" w:line="276" w:lineRule="auto"/>
        <w:ind w:left="851" w:right="992"/>
        <w:contextualSpacing/>
        <w:jc w:val="both"/>
        <w:rPr>
          <w:rFonts w:ascii="Palatino Linotype" w:hAnsi="Palatino Linotype" w:cs="Arial"/>
          <w:bCs/>
          <w:i/>
        </w:rPr>
      </w:pPr>
      <w:r w:rsidRPr="00386F5A">
        <w:rPr>
          <w:rFonts w:ascii="Palatino Linotype" w:hAnsi="Palatino Linotype" w:cs="Arial"/>
          <w:bCs/>
          <w:i/>
        </w:rPr>
        <w:t>(…)</w:t>
      </w:r>
    </w:p>
    <w:p w:rsidR="00540DA8" w:rsidRPr="00386F5A" w:rsidRDefault="00540DA8" w:rsidP="00540DA8">
      <w:pPr>
        <w:spacing w:before="120" w:after="240" w:line="276" w:lineRule="auto"/>
        <w:ind w:left="851" w:right="992"/>
        <w:contextualSpacing/>
        <w:jc w:val="both"/>
        <w:rPr>
          <w:rFonts w:ascii="Palatino Linotype" w:hAnsi="Palatino Linotype" w:cs="Arial"/>
          <w:bCs/>
          <w:i/>
        </w:rPr>
      </w:pPr>
      <w:r w:rsidRPr="00386F5A">
        <w:rPr>
          <w:rFonts w:ascii="Palatino Linotype" w:hAnsi="Palatino Linotype" w:cs="Arial"/>
          <w:b/>
          <w:bCs/>
          <w:i/>
        </w:rPr>
        <w:t xml:space="preserve">XXXII. Remuneración: </w:t>
      </w:r>
      <w:r w:rsidRPr="00386F5A">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540DA8" w:rsidRPr="00386F5A" w:rsidRDefault="00540DA8" w:rsidP="00540DA8">
      <w:pPr>
        <w:spacing w:line="276" w:lineRule="auto"/>
        <w:ind w:left="851" w:right="992"/>
        <w:jc w:val="both"/>
        <w:rPr>
          <w:rFonts w:ascii="Palatino Linotype" w:hAnsi="Palatino Linotype"/>
          <w:szCs w:val="20"/>
        </w:rPr>
      </w:pPr>
      <w:r w:rsidRPr="00386F5A">
        <w:rPr>
          <w:rFonts w:ascii="Palatino Linotype" w:hAnsi="Palatino Linotype"/>
          <w:szCs w:val="20"/>
        </w:rPr>
        <w:t>(Énfasis añadido)</w:t>
      </w:r>
    </w:p>
    <w:p w:rsidR="00540DA8" w:rsidRPr="00386F5A" w:rsidRDefault="00540DA8" w:rsidP="00540DA8">
      <w:pPr>
        <w:spacing w:before="120" w:after="240" w:line="276" w:lineRule="auto"/>
        <w:ind w:left="851" w:right="992"/>
        <w:contextualSpacing/>
        <w:jc w:val="both"/>
        <w:rPr>
          <w:rFonts w:ascii="Palatino Linotype" w:hAnsi="Palatino Linotype" w:cs="Arial"/>
          <w:bCs/>
          <w:i/>
        </w:rPr>
      </w:pPr>
    </w:p>
    <w:p w:rsidR="00540DA8" w:rsidRPr="00977D04" w:rsidRDefault="00540DA8" w:rsidP="00540DA8">
      <w:pPr>
        <w:autoSpaceDE w:val="0"/>
        <w:autoSpaceDN w:val="0"/>
        <w:adjustRightInd w:val="0"/>
        <w:spacing w:before="240" w:after="240" w:line="360" w:lineRule="auto"/>
        <w:jc w:val="both"/>
        <w:rPr>
          <w:rFonts w:ascii="Palatino Linotype" w:hAnsi="Palatino Linotype" w:cs="Arial"/>
          <w:color w:val="222222"/>
          <w:sz w:val="24"/>
          <w:szCs w:val="24"/>
        </w:rPr>
      </w:pPr>
      <w:r w:rsidRPr="00977D04">
        <w:rPr>
          <w:rFonts w:ascii="Palatino Linotype" w:hAnsi="Palatino Linotype" w:cs="Arial"/>
          <w:color w:val="222222"/>
          <w:sz w:val="24"/>
          <w:szCs w:val="24"/>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540DA8" w:rsidRPr="00977D04" w:rsidRDefault="00540DA8" w:rsidP="00540DA8">
      <w:pPr>
        <w:autoSpaceDE w:val="0"/>
        <w:autoSpaceDN w:val="0"/>
        <w:adjustRightInd w:val="0"/>
        <w:spacing w:before="240" w:after="240" w:line="360" w:lineRule="auto"/>
        <w:jc w:val="both"/>
        <w:rPr>
          <w:rFonts w:ascii="Palatino Linotype" w:hAnsi="Palatino Linotype" w:cs="Arial"/>
          <w:color w:val="222222"/>
          <w:sz w:val="24"/>
          <w:szCs w:val="24"/>
        </w:rPr>
      </w:pPr>
      <w:r w:rsidRPr="00977D04">
        <w:rPr>
          <w:rFonts w:ascii="Palatino Linotype" w:hAnsi="Palatino Linotype" w:cs="Arial"/>
          <w:color w:val="222222"/>
          <w:sz w:val="24"/>
          <w:szCs w:val="24"/>
        </w:rPr>
        <w:t>Ahora bien, el artículo 350 del Código Financiero del Estado de México dispone lo que se transcribe a continuación:</w:t>
      </w:r>
    </w:p>
    <w:p w:rsidR="00540DA8" w:rsidRPr="00386F5A" w:rsidRDefault="00540DA8" w:rsidP="00540DA8">
      <w:pPr>
        <w:autoSpaceDE w:val="0"/>
        <w:autoSpaceDN w:val="0"/>
        <w:adjustRightInd w:val="0"/>
        <w:spacing w:line="276" w:lineRule="auto"/>
        <w:ind w:left="851" w:right="992"/>
        <w:jc w:val="both"/>
        <w:rPr>
          <w:rFonts w:ascii="Palatino Linotype" w:hAnsi="Palatino Linotype"/>
          <w:i/>
        </w:rPr>
      </w:pPr>
      <w:r w:rsidRPr="00386F5A">
        <w:rPr>
          <w:rFonts w:ascii="Palatino Linotype" w:hAnsi="Palatino Linotype"/>
          <w:i/>
        </w:rPr>
        <w:lastRenderedPageBreak/>
        <w:t>“</w:t>
      </w:r>
      <w:r w:rsidRPr="00386F5A">
        <w:rPr>
          <w:rFonts w:ascii="Palatino Linotype" w:hAnsi="Palatino Linotype"/>
          <w:b/>
          <w:i/>
        </w:rPr>
        <w:t>Artículo 350.-</w:t>
      </w:r>
      <w:r w:rsidRPr="00386F5A">
        <w:rPr>
          <w:rFonts w:ascii="Palatino Linotype" w:hAnsi="Palatino Linotype"/>
          <w:i/>
        </w:rPr>
        <w:t xml:space="preserve"> Mensualmente dentro de los primeros veinte días hábiles, la Secretaría y las Tesorerías, enviarán para su análisis y evaluación al Órgano Superior de Fiscalización del Estado de México, la siguiente información: </w:t>
      </w:r>
    </w:p>
    <w:p w:rsidR="00540DA8" w:rsidRPr="00386F5A" w:rsidRDefault="00540DA8" w:rsidP="00540DA8">
      <w:pPr>
        <w:autoSpaceDE w:val="0"/>
        <w:autoSpaceDN w:val="0"/>
        <w:adjustRightInd w:val="0"/>
        <w:spacing w:line="276" w:lineRule="auto"/>
        <w:ind w:left="851" w:right="992"/>
        <w:jc w:val="both"/>
        <w:rPr>
          <w:rFonts w:ascii="Palatino Linotype" w:hAnsi="Palatino Linotype"/>
          <w:i/>
        </w:rPr>
      </w:pPr>
      <w:r w:rsidRPr="00386F5A">
        <w:rPr>
          <w:rFonts w:ascii="Palatino Linotype" w:hAnsi="Palatino Linotype"/>
          <w:i/>
        </w:rPr>
        <w:t xml:space="preserve">I. Información patrimonial. </w:t>
      </w:r>
    </w:p>
    <w:p w:rsidR="00540DA8" w:rsidRPr="00386F5A" w:rsidRDefault="00540DA8" w:rsidP="00540DA8">
      <w:pPr>
        <w:autoSpaceDE w:val="0"/>
        <w:autoSpaceDN w:val="0"/>
        <w:adjustRightInd w:val="0"/>
        <w:spacing w:line="276" w:lineRule="auto"/>
        <w:ind w:left="851" w:right="992"/>
        <w:jc w:val="both"/>
        <w:rPr>
          <w:rFonts w:ascii="Palatino Linotype" w:hAnsi="Palatino Linotype"/>
          <w:i/>
        </w:rPr>
      </w:pPr>
      <w:r w:rsidRPr="00386F5A">
        <w:rPr>
          <w:rFonts w:ascii="Palatino Linotype" w:hAnsi="Palatino Linotype"/>
          <w:i/>
        </w:rPr>
        <w:t xml:space="preserve">II. Información presupuestal. </w:t>
      </w:r>
    </w:p>
    <w:p w:rsidR="00540DA8" w:rsidRPr="00386F5A" w:rsidRDefault="00540DA8" w:rsidP="00540DA8">
      <w:pPr>
        <w:autoSpaceDE w:val="0"/>
        <w:autoSpaceDN w:val="0"/>
        <w:adjustRightInd w:val="0"/>
        <w:spacing w:line="276" w:lineRule="auto"/>
        <w:ind w:left="851" w:right="992"/>
        <w:jc w:val="both"/>
        <w:rPr>
          <w:rFonts w:ascii="Palatino Linotype" w:hAnsi="Palatino Linotype"/>
          <w:i/>
        </w:rPr>
      </w:pPr>
      <w:r w:rsidRPr="00386F5A">
        <w:rPr>
          <w:rFonts w:ascii="Palatino Linotype" w:hAnsi="Palatino Linotype"/>
          <w:i/>
        </w:rPr>
        <w:t xml:space="preserve">III. Información de la obra pública. </w:t>
      </w:r>
    </w:p>
    <w:p w:rsidR="00540DA8" w:rsidRPr="00386F5A" w:rsidRDefault="00540DA8" w:rsidP="00540DA8">
      <w:pPr>
        <w:autoSpaceDE w:val="0"/>
        <w:autoSpaceDN w:val="0"/>
        <w:adjustRightInd w:val="0"/>
        <w:spacing w:line="276" w:lineRule="auto"/>
        <w:ind w:left="851" w:right="992"/>
        <w:jc w:val="both"/>
        <w:rPr>
          <w:rFonts w:ascii="Palatino Linotype" w:hAnsi="Palatino Linotype"/>
          <w:i/>
        </w:rPr>
      </w:pPr>
      <w:r w:rsidRPr="00386F5A">
        <w:rPr>
          <w:rFonts w:ascii="Palatino Linotype" w:hAnsi="Palatino Linotype"/>
          <w:b/>
          <w:i/>
        </w:rPr>
        <w:t>IV. Información de nómina.</w:t>
      </w:r>
      <w:r w:rsidRPr="00386F5A">
        <w:rPr>
          <w:rFonts w:ascii="Palatino Linotype" w:hAnsi="Palatino Linotype"/>
          <w:i/>
        </w:rPr>
        <w:t>”(sic)</w:t>
      </w:r>
    </w:p>
    <w:p w:rsidR="00540DA8" w:rsidRPr="00386F5A" w:rsidRDefault="00540DA8" w:rsidP="00540DA8">
      <w:pPr>
        <w:autoSpaceDE w:val="0"/>
        <w:autoSpaceDN w:val="0"/>
        <w:adjustRightInd w:val="0"/>
        <w:spacing w:line="276" w:lineRule="auto"/>
        <w:ind w:left="851" w:right="902"/>
        <w:jc w:val="both"/>
        <w:rPr>
          <w:rFonts w:ascii="Palatino Linotype" w:hAnsi="Palatino Linotype" w:cs="Arial"/>
          <w:i/>
          <w:color w:val="222222"/>
        </w:rPr>
      </w:pPr>
    </w:p>
    <w:p w:rsidR="00540DA8" w:rsidRPr="00977D04" w:rsidRDefault="00540DA8" w:rsidP="00540DA8">
      <w:pPr>
        <w:spacing w:before="240" w:after="240" w:line="360" w:lineRule="auto"/>
        <w:jc w:val="both"/>
        <w:rPr>
          <w:rFonts w:ascii="Palatino Linotype" w:hAnsi="Palatino Linotype" w:cs="Arial"/>
          <w:sz w:val="24"/>
          <w:szCs w:val="24"/>
        </w:rPr>
      </w:pPr>
      <w:r w:rsidRPr="00977D04">
        <w:rPr>
          <w:rFonts w:ascii="Palatino Linotype" w:hAnsi="Palatino Linotype" w:cs="Arial"/>
          <w:sz w:val="24"/>
          <w:szCs w:val="24"/>
        </w:rPr>
        <w:t xml:space="preserve">Precisado lo anterior, este Órgano Garante advirtió que la solicitud de acceso a la información presentada por la particular se satisface mediante la entrega de los recibos de nómina de los servidores públicos del Municipio de </w:t>
      </w:r>
      <w:r w:rsidR="00977D04">
        <w:rPr>
          <w:rFonts w:ascii="Palatino Linotype" w:hAnsi="Palatino Linotype" w:cs="Arial"/>
          <w:sz w:val="24"/>
          <w:szCs w:val="24"/>
        </w:rPr>
        <w:t xml:space="preserve">Tecámac, del </w:t>
      </w:r>
      <w:r w:rsidR="0041399A">
        <w:rPr>
          <w:rFonts w:ascii="Palatino Linotype" w:hAnsi="Palatino Linotype" w:cs="Arial"/>
          <w:sz w:val="24"/>
          <w:szCs w:val="24"/>
        </w:rPr>
        <w:t xml:space="preserve">periodo comprendido del </w:t>
      </w:r>
      <w:r w:rsidR="00977D04">
        <w:rPr>
          <w:rFonts w:ascii="Palatino Linotype" w:hAnsi="Palatino Linotype" w:cs="Arial"/>
          <w:sz w:val="24"/>
          <w:szCs w:val="24"/>
        </w:rPr>
        <w:t>1 de enero de 2013 al 31 de diciembre de 2017</w:t>
      </w:r>
      <w:r w:rsidRPr="00977D04">
        <w:rPr>
          <w:rFonts w:ascii="Palatino Linotype" w:hAnsi="Palatino Linotype" w:cs="Arial"/>
          <w:sz w:val="24"/>
          <w:szCs w:val="24"/>
        </w:rPr>
        <w:t xml:space="preserve">, que </w:t>
      </w:r>
      <w:r w:rsidRPr="00977D04">
        <w:rPr>
          <w:rFonts w:ascii="Palatino Linotype" w:hAnsi="Palatino Linotype" w:cs="Arial"/>
          <w:b/>
          <w:sz w:val="24"/>
          <w:szCs w:val="24"/>
        </w:rPr>
        <w:t>EL SUJETO OBLIGADO</w:t>
      </w:r>
      <w:r w:rsidRPr="00977D04">
        <w:rPr>
          <w:rFonts w:ascii="Palatino Linotype" w:hAnsi="Palatino Linotype" w:cs="Arial"/>
          <w:sz w:val="24"/>
          <w:szCs w:val="24"/>
        </w:rPr>
        <w:t xml:space="preserve"> debe generar y entregar al Órgano Superior de Fiscalización del Estado de México (OSFEM) y que constriñe al </w:t>
      </w:r>
      <w:r w:rsidRPr="00977D04">
        <w:rPr>
          <w:rFonts w:ascii="Palatino Linotype" w:hAnsi="Palatino Linotype" w:cs="Arial"/>
          <w:b/>
          <w:sz w:val="24"/>
          <w:szCs w:val="24"/>
        </w:rPr>
        <w:t>SUJETO OBLIGADO</w:t>
      </w:r>
      <w:r w:rsidRPr="00977D04">
        <w:rPr>
          <w:rFonts w:ascii="Palatino Linotype" w:hAnsi="Palatino Linotype" w:cs="Arial"/>
          <w:sz w:val="24"/>
          <w:szCs w:val="24"/>
        </w:rPr>
        <w:t xml:space="preserve"> a contar con dicha información, tal y como se verá a continuación:</w:t>
      </w:r>
    </w:p>
    <w:p w:rsidR="00540DA8" w:rsidRPr="00977D04" w:rsidRDefault="00540DA8" w:rsidP="00540DA8">
      <w:pPr>
        <w:spacing w:before="240" w:after="240" w:line="360" w:lineRule="auto"/>
        <w:jc w:val="both"/>
        <w:rPr>
          <w:rFonts w:ascii="Palatino Linotype" w:hAnsi="Palatino Linotype" w:cs="Arial"/>
          <w:color w:val="000000"/>
          <w:sz w:val="24"/>
          <w:szCs w:val="24"/>
        </w:rPr>
      </w:pPr>
      <w:r w:rsidRPr="00977D04">
        <w:rPr>
          <w:rFonts w:ascii="Palatino Linotype" w:hAnsi="Palatino Linotype" w:cs="Arial"/>
          <w:sz w:val="24"/>
          <w:szCs w:val="24"/>
        </w:rPr>
        <w:t xml:space="preserve">Primeramente, </w:t>
      </w:r>
      <w:r w:rsidRPr="00977D04">
        <w:rPr>
          <w:rFonts w:ascii="Palatino Linotype" w:hAnsi="Palatino Linotype"/>
          <w:color w:val="000000"/>
          <w:sz w:val="24"/>
          <w:szCs w:val="24"/>
        </w:rPr>
        <w:t xml:space="preserve">conviene precisar que los Municipios del Estado de México, son Sujetos de Fiscalización, de conformidad con el numeral 4, fracción II de </w:t>
      </w:r>
      <w:r w:rsidRPr="00977D04">
        <w:rPr>
          <w:rFonts w:ascii="Palatino Linotype" w:hAnsi="Palatino Linotype" w:cs="Arial"/>
          <w:color w:val="000000"/>
          <w:sz w:val="24"/>
          <w:szCs w:val="24"/>
        </w:rPr>
        <w:t>Ley de Fiscalización Superior del Estado de México</w:t>
      </w:r>
      <w:r w:rsidRPr="00977D04">
        <w:rPr>
          <w:rFonts w:ascii="Palatino Linotype" w:hAnsi="Palatino Linotype" w:cs="Arial"/>
          <w:color w:val="000000"/>
          <w:sz w:val="24"/>
          <w:szCs w:val="24"/>
          <w:vertAlign w:val="superscript"/>
        </w:rPr>
        <w:footnoteReference w:id="1"/>
      </w:r>
      <w:r w:rsidRPr="00977D04">
        <w:rPr>
          <w:rFonts w:ascii="Palatino Linotype" w:hAnsi="Palatino Linotype" w:cs="Arial"/>
          <w:color w:val="000000"/>
          <w:sz w:val="24"/>
          <w:szCs w:val="24"/>
        </w:rPr>
        <w:t>.</w:t>
      </w:r>
    </w:p>
    <w:p w:rsidR="00540DA8" w:rsidRPr="00977D04" w:rsidRDefault="00540DA8" w:rsidP="00540DA8">
      <w:pPr>
        <w:spacing w:before="240" w:after="240" w:line="360" w:lineRule="auto"/>
        <w:jc w:val="both"/>
        <w:rPr>
          <w:rFonts w:ascii="Palatino Linotype" w:hAnsi="Palatino Linotype" w:cs="Arial"/>
          <w:color w:val="000000"/>
          <w:sz w:val="24"/>
          <w:szCs w:val="24"/>
        </w:rPr>
      </w:pPr>
      <w:r w:rsidRPr="00977D04">
        <w:rPr>
          <w:rFonts w:ascii="Palatino Linotype" w:hAnsi="Palatino Linotype" w:cs="Arial"/>
          <w:color w:val="000000"/>
          <w:sz w:val="24"/>
          <w:szCs w:val="24"/>
        </w:rPr>
        <w:t xml:space="preserve">De acuerdo a lo que establece el artículo 350 del Código Financiero del Estado de México y Municipios, mensualmente dentro de los primeros veinte días hábiles, la Secretaría y las Tesorerías Municipales, enviarán para su análisis y evaluación al </w:t>
      </w:r>
      <w:r w:rsidRPr="00977D04">
        <w:rPr>
          <w:rFonts w:ascii="Palatino Linotype" w:hAnsi="Palatino Linotype" w:cs="Arial"/>
          <w:color w:val="000000"/>
          <w:sz w:val="24"/>
          <w:szCs w:val="24"/>
        </w:rPr>
        <w:lastRenderedPageBreak/>
        <w:t>OSFEM, la siguiente información: I. Información patrimonial. II. Información presupuestal. III. Información de la obra pública. IV. Información de nómina.</w:t>
      </w:r>
    </w:p>
    <w:p w:rsidR="00540DA8" w:rsidRPr="00977D04" w:rsidRDefault="00540DA8" w:rsidP="00540DA8">
      <w:pPr>
        <w:spacing w:before="240" w:after="240" w:line="360" w:lineRule="auto"/>
        <w:jc w:val="both"/>
        <w:rPr>
          <w:rFonts w:ascii="Palatino Linotype" w:hAnsi="Palatino Linotype" w:cs="Arial"/>
          <w:color w:val="000000"/>
          <w:sz w:val="24"/>
          <w:szCs w:val="24"/>
        </w:rPr>
      </w:pPr>
      <w:r w:rsidRPr="00977D04">
        <w:rPr>
          <w:rFonts w:ascii="Palatino Linotype" w:hAnsi="Palatino Linotype" w:cs="Arial"/>
          <w:color w:val="000000"/>
          <w:sz w:val="24"/>
          <w:szCs w:val="24"/>
        </w:rPr>
        <w:t xml:space="preserve">Asimismo, en el artículo 32 de la Ley de Fiscalización Superior del Estado de México en su segundo párrafo establece que: </w:t>
      </w:r>
      <w:r w:rsidRPr="00977D04">
        <w:rPr>
          <w:rFonts w:ascii="Palatino Linotype" w:hAnsi="Palatino Linotype" w:cs="Arial"/>
          <w:i/>
          <w:color w:val="000000"/>
          <w:sz w:val="24"/>
          <w:szCs w:val="24"/>
        </w:rPr>
        <w:t>“Los Presidentes Municipales presentarán (…) los informes mensuales (…) dentro de los veinte días posteriores al término del mes correspondiente.”</w:t>
      </w:r>
    </w:p>
    <w:p w:rsidR="00540DA8" w:rsidRPr="00977D04" w:rsidRDefault="00540DA8" w:rsidP="00540DA8">
      <w:pPr>
        <w:spacing w:before="240" w:after="240" w:line="360" w:lineRule="auto"/>
        <w:jc w:val="both"/>
        <w:rPr>
          <w:bCs/>
          <w:color w:val="000000"/>
          <w:sz w:val="24"/>
          <w:szCs w:val="24"/>
        </w:rPr>
      </w:pPr>
      <w:r w:rsidRPr="00977D04">
        <w:rPr>
          <w:rFonts w:ascii="Palatino Linotype" w:hAnsi="Palatino Linotype" w:cs="Arial"/>
          <w:color w:val="000000"/>
          <w:sz w:val="24"/>
          <w:szCs w:val="24"/>
        </w:rPr>
        <w:t xml:space="preserve">En esa virtud, el OSFEM emite los </w:t>
      </w:r>
      <w:r w:rsidRPr="00977D04">
        <w:rPr>
          <w:rFonts w:ascii="Palatino Linotype" w:hAnsi="Palatino Linotype" w:cs="Arial"/>
          <w:b/>
          <w:color w:val="000000"/>
          <w:sz w:val="24"/>
          <w:szCs w:val="24"/>
        </w:rPr>
        <w:t>Lineamientos para la Integración del Informe Mensual</w:t>
      </w:r>
      <w:r w:rsidRPr="00977D04">
        <w:rPr>
          <w:rFonts w:ascii="Palatino Linotype" w:hAnsi="Palatino Linotype" w:cs="Arial"/>
          <w:color w:val="000000"/>
          <w:sz w:val="24"/>
          <w:szCs w:val="24"/>
        </w:rPr>
        <w:t xml:space="preserve">, en términos la fracción XI del artículo 8 de la Ley de Fiscalización Superior del Estado de México, que señala: </w:t>
      </w:r>
    </w:p>
    <w:p w:rsidR="00540DA8" w:rsidRPr="003A0013" w:rsidRDefault="00540DA8" w:rsidP="00540DA8">
      <w:pPr>
        <w:autoSpaceDE w:val="0"/>
        <w:autoSpaceDN w:val="0"/>
        <w:adjustRightInd w:val="0"/>
        <w:ind w:left="851" w:right="899"/>
        <w:jc w:val="both"/>
        <w:rPr>
          <w:i/>
        </w:rPr>
      </w:pPr>
      <w:r w:rsidRPr="003A0013">
        <w:rPr>
          <w:rFonts w:ascii="Palatino Linotype" w:hAnsi="Palatino Linotype" w:cs="Arial"/>
          <w:b/>
          <w:bCs/>
          <w:i/>
        </w:rPr>
        <w:t xml:space="preserve">“Artículo 8. </w:t>
      </w:r>
      <w:r w:rsidRPr="003A0013">
        <w:rPr>
          <w:rFonts w:ascii="Palatino Linotype" w:hAnsi="Palatino Linotype" w:cs="Arial"/>
          <w:i/>
        </w:rPr>
        <w:t>El Órgano Superior tendrá las siguientes atribuciones:</w:t>
      </w:r>
    </w:p>
    <w:p w:rsidR="00540DA8" w:rsidRPr="003A0013" w:rsidRDefault="00540DA8" w:rsidP="00540DA8">
      <w:pPr>
        <w:autoSpaceDE w:val="0"/>
        <w:autoSpaceDN w:val="0"/>
        <w:adjustRightInd w:val="0"/>
        <w:ind w:left="851" w:right="899"/>
        <w:jc w:val="both"/>
        <w:rPr>
          <w:rFonts w:ascii="Palatino Linotype" w:hAnsi="Palatino Linotype" w:cs="Arial"/>
          <w:i/>
        </w:rPr>
      </w:pPr>
      <w:r w:rsidRPr="003A0013">
        <w:rPr>
          <w:rFonts w:ascii="Palatino Linotype" w:hAnsi="Palatino Linotype" w:cs="Arial"/>
          <w:i/>
        </w:rPr>
        <w:t>…</w:t>
      </w:r>
    </w:p>
    <w:p w:rsidR="00540DA8" w:rsidRPr="003A0013" w:rsidRDefault="00540DA8" w:rsidP="00540DA8">
      <w:pPr>
        <w:autoSpaceDE w:val="0"/>
        <w:autoSpaceDN w:val="0"/>
        <w:adjustRightInd w:val="0"/>
        <w:ind w:left="851" w:right="899"/>
        <w:jc w:val="both"/>
        <w:rPr>
          <w:bCs/>
          <w:color w:val="000000"/>
        </w:rPr>
      </w:pPr>
      <w:r w:rsidRPr="003A0013">
        <w:rPr>
          <w:rFonts w:ascii="Palatino Linotype" w:hAnsi="Palatino Linotype" w:cs="Arial"/>
          <w:b/>
          <w:bCs/>
          <w:i/>
        </w:rPr>
        <w:t xml:space="preserve">XI. </w:t>
      </w:r>
      <w:r w:rsidRPr="003A0013">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3A0013">
        <w:rPr>
          <w:rFonts w:ascii="Palatino Linotype" w:hAnsi="Palatino Linotype" w:cs="Arial"/>
          <w:color w:val="000000"/>
        </w:rPr>
        <w:t>…” (Sic)</w:t>
      </w:r>
    </w:p>
    <w:p w:rsidR="00540DA8" w:rsidRPr="00693BD2" w:rsidRDefault="00540DA8" w:rsidP="00540DA8">
      <w:pPr>
        <w:spacing w:before="100" w:beforeAutospacing="1" w:after="100" w:afterAutospacing="1" w:line="360" w:lineRule="auto"/>
        <w:jc w:val="both"/>
        <w:rPr>
          <w:sz w:val="24"/>
          <w:szCs w:val="24"/>
        </w:rPr>
      </w:pPr>
      <w:r w:rsidRPr="00693BD2">
        <w:rPr>
          <w:rFonts w:ascii="Palatino Linotype" w:hAnsi="Palatino Linotype"/>
          <w:sz w:val="24"/>
          <w:szCs w:val="24"/>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540DA8" w:rsidRPr="00693BD2" w:rsidRDefault="00540DA8" w:rsidP="00540DA8">
      <w:pPr>
        <w:spacing w:before="100" w:beforeAutospacing="1" w:after="100" w:afterAutospacing="1" w:line="360" w:lineRule="auto"/>
        <w:ind w:right="-91"/>
        <w:jc w:val="both"/>
        <w:rPr>
          <w:rFonts w:ascii="Palatino Linotype" w:hAnsi="Palatino Linotype"/>
          <w:color w:val="000000"/>
          <w:sz w:val="24"/>
          <w:szCs w:val="24"/>
          <w:lang w:val="es-ES"/>
        </w:rPr>
      </w:pPr>
      <w:r w:rsidRPr="00693BD2">
        <w:rPr>
          <w:rFonts w:ascii="Palatino Linotype" w:hAnsi="Palatino Linotype"/>
          <w:sz w:val="24"/>
          <w:szCs w:val="24"/>
        </w:rPr>
        <w:t xml:space="preserve">Por ello, la información </w:t>
      </w:r>
      <w:r w:rsidRPr="00693BD2">
        <w:rPr>
          <w:rFonts w:ascii="Palatino Linotype" w:hAnsi="Palatino Linotype"/>
          <w:b/>
          <w:sz w:val="24"/>
          <w:szCs w:val="24"/>
        </w:rPr>
        <w:t>documental comprobatoria</w:t>
      </w:r>
      <w:r w:rsidRPr="00693BD2">
        <w:rPr>
          <w:rFonts w:ascii="Palatino Linotype" w:hAnsi="Palatino Linotype"/>
          <w:sz w:val="24"/>
          <w:szCs w:val="24"/>
        </w:rPr>
        <w:t xml:space="preserve">, </w:t>
      </w:r>
      <w:r w:rsidRPr="00693BD2">
        <w:rPr>
          <w:rFonts w:ascii="Palatino Linotype" w:hAnsi="Palatino Linotype"/>
          <w:b/>
          <w:sz w:val="24"/>
          <w:szCs w:val="24"/>
        </w:rPr>
        <w:t>deberá conservarse en los archivos de la entidad fiscalizada –Municipio</w:t>
      </w:r>
      <w:r w:rsidRPr="00693BD2">
        <w:rPr>
          <w:rFonts w:ascii="Palatino Linotype" w:hAnsi="Palatino Linotype"/>
          <w:sz w:val="24"/>
          <w:szCs w:val="24"/>
        </w:rPr>
        <w:t xml:space="preserve">-, en original y debidamente integrada en términos de los lineamientos de referencia, pues son susceptibles de revisión directa por el </w:t>
      </w:r>
      <w:r w:rsidRPr="00693BD2">
        <w:rPr>
          <w:rFonts w:ascii="Palatino Linotype" w:hAnsi="Palatino Linotype"/>
          <w:color w:val="000000"/>
          <w:sz w:val="24"/>
          <w:szCs w:val="24"/>
          <w:lang w:val="es-ES"/>
        </w:rPr>
        <w:t>OSFEM</w:t>
      </w:r>
      <w:r w:rsidRPr="00693BD2">
        <w:rPr>
          <w:rFonts w:ascii="Palatino Linotype" w:hAnsi="Palatino Linotype"/>
          <w:sz w:val="24"/>
          <w:szCs w:val="24"/>
        </w:rPr>
        <w:t xml:space="preserve">; así que, </w:t>
      </w:r>
      <w:r w:rsidRPr="00693BD2">
        <w:rPr>
          <w:rFonts w:ascii="Palatino Linotype" w:hAnsi="Palatino Linotype"/>
          <w:color w:val="000000"/>
          <w:sz w:val="24"/>
          <w:szCs w:val="24"/>
          <w:lang w:val="es-ES"/>
        </w:rPr>
        <w:t>para la Integración del Informe Mensual 201</w:t>
      </w:r>
      <w:r w:rsidR="00A50E51" w:rsidRPr="00693BD2">
        <w:rPr>
          <w:rFonts w:ascii="Palatino Linotype" w:hAnsi="Palatino Linotype"/>
          <w:color w:val="000000"/>
          <w:sz w:val="24"/>
          <w:szCs w:val="24"/>
          <w:lang w:val="es-ES"/>
        </w:rPr>
        <w:t>3 a 2019</w:t>
      </w:r>
      <w:r w:rsidRPr="00693BD2">
        <w:rPr>
          <w:rFonts w:ascii="Palatino Linotype" w:hAnsi="Palatino Linotype"/>
          <w:color w:val="000000"/>
          <w:sz w:val="24"/>
          <w:szCs w:val="24"/>
          <w:lang w:val="es-ES"/>
        </w:rPr>
        <w:t xml:space="preserve">, dichos lineamientos se </w:t>
      </w:r>
      <w:r w:rsidR="00A50E51" w:rsidRPr="00693BD2">
        <w:rPr>
          <w:rFonts w:ascii="Palatino Linotype" w:hAnsi="Palatino Linotype"/>
          <w:color w:val="000000"/>
          <w:sz w:val="24"/>
          <w:szCs w:val="24"/>
          <w:lang w:val="es-ES"/>
        </w:rPr>
        <w:t>encuentran visibles en la páginas</w:t>
      </w:r>
      <w:r w:rsidRPr="00693BD2">
        <w:rPr>
          <w:rFonts w:ascii="Palatino Linotype" w:hAnsi="Palatino Linotype"/>
          <w:color w:val="000000"/>
          <w:sz w:val="24"/>
          <w:szCs w:val="24"/>
          <w:lang w:val="es-ES"/>
        </w:rPr>
        <w:t xml:space="preserve"> oficial</w:t>
      </w:r>
      <w:r w:rsidR="00A50E51" w:rsidRPr="00693BD2">
        <w:rPr>
          <w:rFonts w:ascii="Palatino Linotype" w:hAnsi="Palatino Linotype"/>
          <w:color w:val="000000"/>
          <w:sz w:val="24"/>
          <w:szCs w:val="24"/>
          <w:lang w:val="es-ES"/>
        </w:rPr>
        <w:t>es</w:t>
      </w:r>
      <w:r w:rsidRPr="00693BD2">
        <w:rPr>
          <w:rFonts w:ascii="Palatino Linotype" w:hAnsi="Palatino Linotype"/>
          <w:color w:val="000000"/>
          <w:sz w:val="24"/>
          <w:szCs w:val="24"/>
          <w:lang w:val="es-ES"/>
        </w:rPr>
        <w:t xml:space="preserve"> del OSFEM en </w:t>
      </w:r>
      <w:r w:rsidR="00A50E51" w:rsidRPr="00693BD2">
        <w:rPr>
          <w:rFonts w:ascii="Palatino Linotype" w:hAnsi="Palatino Linotype"/>
          <w:color w:val="000000"/>
          <w:sz w:val="24"/>
          <w:szCs w:val="24"/>
          <w:lang w:val="es-ES"/>
        </w:rPr>
        <w:t>los</w:t>
      </w:r>
      <w:r w:rsidRPr="00693BD2">
        <w:rPr>
          <w:rFonts w:ascii="Palatino Linotype" w:hAnsi="Palatino Linotype"/>
          <w:color w:val="000000"/>
          <w:sz w:val="24"/>
          <w:szCs w:val="24"/>
          <w:lang w:val="es-ES"/>
        </w:rPr>
        <w:t xml:space="preserve"> </w:t>
      </w:r>
      <w:r w:rsidRPr="00693BD2">
        <w:rPr>
          <w:rFonts w:ascii="Palatino Linotype" w:hAnsi="Palatino Linotype"/>
          <w:color w:val="000000"/>
          <w:sz w:val="24"/>
          <w:szCs w:val="24"/>
          <w:lang w:val="es-ES"/>
        </w:rPr>
        <w:lastRenderedPageBreak/>
        <w:t>sitio de internet</w:t>
      </w:r>
      <w:r w:rsidRPr="003A0013">
        <w:rPr>
          <w:rFonts w:ascii="Palatino Linotype" w:hAnsi="Palatino Linotype"/>
          <w:color w:val="000000"/>
          <w:lang w:val="es-ES"/>
        </w:rPr>
        <w:t xml:space="preserve"> </w:t>
      </w:r>
      <w:r w:rsidR="00A50E51" w:rsidRPr="00693BD2">
        <w:rPr>
          <w:rStyle w:val="Hipervnculo"/>
          <w:rFonts w:ascii="Palatino Linotype" w:hAnsi="Palatino Linotype"/>
          <w:i/>
          <w:spacing w:val="-14"/>
          <w:sz w:val="24"/>
          <w:szCs w:val="24"/>
          <w:lang w:val="es-ES"/>
        </w:rPr>
        <w:t xml:space="preserve">https://www.osfem.gob.mx/04_Normatividad/doc/Normatividad/2013/04_LinIntInfMen13.pdf , </w:t>
      </w:r>
      <w:hyperlink r:id="rId15" w:history="1">
        <w:r w:rsidR="00A50E51" w:rsidRPr="00693BD2">
          <w:rPr>
            <w:rStyle w:val="Hipervnculo"/>
            <w:rFonts w:ascii="Palatino Linotype" w:hAnsi="Palatino Linotype"/>
            <w:i/>
            <w:spacing w:val="-14"/>
            <w:sz w:val="24"/>
            <w:szCs w:val="24"/>
            <w:lang w:val="es-ES"/>
          </w:rPr>
          <w:t>https://www.osfem.gob.mx/04_Normatividad/doc/Normatividad/2014/06_LinIntPre2014.pdf</w:t>
        </w:r>
      </w:hyperlink>
      <w:r w:rsidR="00A50E51" w:rsidRPr="00693BD2">
        <w:rPr>
          <w:rStyle w:val="Hipervnculo"/>
          <w:rFonts w:ascii="Palatino Linotype" w:hAnsi="Palatino Linotype"/>
          <w:i/>
          <w:spacing w:val="-14"/>
          <w:sz w:val="24"/>
          <w:szCs w:val="24"/>
          <w:lang w:val="es-ES"/>
        </w:rPr>
        <w:t xml:space="preserve">, </w:t>
      </w:r>
      <w:hyperlink r:id="rId16" w:history="1">
        <w:r w:rsidR="00A50E51" w:rsidRPr="00693BD2">
          <w:rPr>
            <w:rStyle w:val="Hipervnculo"/>
            <w:rFonts w:ascii="Palatino Linotype" w:hAnsi="Palatino Linotype"/>
            <w:i/>
            <w:spacing w:val="-14"/>
            <w:sz w:val="24"/>
            <w:szCs w:val="24"/>
            <w:lang w:val="es-ES"/>
          </w:rPr>
          <w:t>https://www.osfem.gob.mx/04_Normatividad/doc/Normatividad/2015/01_ManPlaProPreMpal15.pdf</w:t>
        </w:r>
      </w:hyperlink>
      <w:r w:rsidR="00A50E51" w:rsidRPr="00693BD2">
        <w:rPr>
          <w:rStyle w:val="Hipervnculo"/>
          <w:rFonts w:ascii="Palatino Linotype" w:hAnsi="Palatino Linotype"/>
          <w:i/>
          <w:spacing w:val="-14"/>
          <w:sz w:val="24"/>
          <w:szCs w:val="24"/>
          <w:lang w:val="es-ES"/>
        </w:rPr>
        <w:t xml:space="preserve">; </w:t>
      </w:r>
      <w:hyperlink r:id="rId17" w:history="1">
        <w:r w:rsidR="00A50E51" w:rsidRPr="00693BD2">
          <w:rPr>
            <w:rStyle w:val="Hipervnculo"/>
            <w:rFonts w:ascii="Palatino Linotype" w:hAnsi="Palatino Linotype"/>
            <w:i/>
            <w:spacing w:val="-14"/>
            <w:sz w:val="24"/>
            <w:szCs w:val="24"/>
            <w:lang w:val="es-ES"/>
          </w:rPr>
          <w:t>https://www.osfem.gob.mx/04_Normatividad/doc/Normatividad/2016/01_LinIntInfoMen16.pdf</w:t>
        </w:r>
      </w:hyperlink>
      <w:r w:rsidR="00A50E51" w:rsidRPr="00693BD2">
        <w:rPr>
          <w:rStyle w:val="Hipervnculo"/>
          <w:rFonts w:ascii="Palatino Linotype" w:hAnsi="Palatino Linotype"/>
          <w:i/>
          <w:spacing w:val="-14"/>
          <w:sz w:val="24"/>
          <w:szCs w:val="24"/>
          <w:lang w:val="es-ES"/>
        </w:rPr>
        <w:t xml:space="preserve"> y </w:t>
      </w:r>
      <w:hyperlink r:id="rId18" w:history="1">
        <w:r w:rsidR="00A50E51" w:rsidRPr="00693BD2">
          <w:rPr>
            <w:rStyle w:val="Hipervnculo"/>
            <w:rFonts w:ascii="Palatino Linotype" w:hAnsi="Palatino Linotype"/>
            <w:i/>
            <w:spacing w:val="-14"/>
            <w:sz w:val="24"/>
            <w:szCs w:val="24"/>
            <w:lang w:val="es-ES"/>
          </w:rPr>
          <w:t>https://www.osfem.gob.mx/04_Normatividad/doc/Normatividad/2017/03_LinElabCtaPubMpal2016.pdf</w:t>
        </w:r>
      </w:hyperlink>
      <w:r w:rsidR="00A50E51" w:rsidRPr="00693BD2">
        <w:rPr>
          <w:rStyle w:val="Hipervnculo"/>
          <w:rFonts w:ascii="Palatino Linotype" w:hAnsi="Palatino Linotype"/>
          <w:i/>
          <w:spacing w:val="-14"/>
          <w:sz w:val="24"/>
          <w:szCs w:val="24"/>
          <w:lang w:val="es-ES"/>
        </w:rPr>
        <w:t>,</w:t>
      </w:r>
      <w:r w:rsidR="00A50E51">
        <w:rPr>
          <w:rStyle w:val="Hipervnculo"/>
          <w:rFonts w:ascii="Palatino Linotype" w:hAnsi="Palatino Linotype"/>
          <w:i/>
          <w:spacing w:val="-14"/>
          <w:lang w:val="es-ES"/>
        </w:rPr>
        <w:t xml:space="preserve"> </w:t>
      </w:r>
      <w:r w:rsidRPr="00693BD2">
        <w:rPr>
          <w:rFonts w:ascii="Palatino Linotype" w:hAnsi="Palatino Linotype"/>
          <w:color w:val="000000"/>
          <w:sz w:val="24"/>
          <w:szCs w:val="24"/>
          <w:lang w:val="es-ES"/>
        </w:rPr>
        <w:t xml:space="preserve">destacando que dentro de los informes mensuales que </w:t>
      </w:r>
      <w:r w:rsidRPr="00693BD2">
        <w:rPr>
          <w:rFonts w:ascii="Palatino Linotype" w:hAnsi="Palatino Linotype"/>
          <w:b/>
          <w:color w:val="000000"/>
          <w:sz w:val="24"/>
          <w:szCs w:val="24"/>
          <w:lang w:val="es-ES"/>
        </w:rPr>
        <w:t xml:space="preserve">EL SUJETO OBLIGADO </w:t>
      </w:r>
      <w:r w:rsidRPr="00693BD2">
        <w:rPr>
          <w:rFonts w:ascii="Palatino Linotype" w:hAnsi="Palatino Linotype"/>
          <w:color w:val="000000"/>
          <w:sz w:val="24"/>
          <w:szCs w:val="24"/>
          <w:lang w:val="es-ES"/>
        </w:rPr>
        <w:t xml:space="preserve">tiene la obligación de rendir, se contempla precisamente la presentación de la Información referente a </w:t>
      </w:r>
      <w:r w:rsidR="00F66AE7" w:rsidRPr="00693BD2">
        <w:rPr>
          <w:rFonts w:ascii="Palatino Linotype" w:hAnsi="Palatino Linotype"/>
          <w:color w:val="000000"/>
          <w:sz w:val="24"/>
          <w:szCs w:val="24"/>
          <w:lang w:val="es-ES"/>
        </w:rPr>
        <w:t>los recibos de nómina digitalizados</w:t>
      </w:r>
      <w:r w:rsidRPr="00693BD2">
        <w:rPr>
          <w:rFonts w:ascii="Palatino Linotype" w:hAnsi="Palatino Linotype"/>
          <w:color w:val="000000"/>
          <w:sz w:val="24"/>
          <w:szCs w:val="24"/>
          <w:lang w:val="es-ES"/>
        </w:rPr>
        <w:t xml:space="preserve">; tal y como, se muestra en las imágenes siguientes: </w:t>
      </w:r>
    </w:p>
    <w:p w:rsidR="00540DA8" w:rsidRDefault="00F66AE7" w:rsidP="00540DA8">
      <w:pPr>
        <w:spacing w:before="100" w:beforeAutospacing="1" w:after="100" w:afterAutospacing="1" w:line="360" w:lineRule="auto"/>
        <w:ind w:right="-91"/>
        <w:jc w:val="both"/>
        <w:rPr>
          <w:rFonts w:ascii="Palatino Linotype" w:hAnsi="Palatino Linotype"/>
          <w:color w:val="000000"/>
          <w:lang w:val="es-ES"/>
        </w:rPr>
      </w:pPr>
      <w:r>
        <w:rPr>
          <w:noProof/>
          <w:lang w:val="es-ES" w:eastAsia="es-ES"/>
        </w:rPr>
        <mc:AlternateContent>
          <mc:Choice Requires="wps">
            <w:drawing>
              <wp:anchor distT="0" distB="0" distL="114300" distR="114300" simplePos="0" relativeHeight="251660288" behindDoc="0" locked="0" layoutInCell="1" allowOverlap="1">
                <wp:simplePos x="0" y="0"/>
                <wp:positionH relativeFrom="margin">
                  <wp:posOffset>24765</wp:posOffset>
                </wp:positionH>
                <wp:positionV relativeFrom="paragraph">
                  <wp:posOffset>2717165</wp:posOffset>
                </wp:positionV>
                <wp:extent cx="5305425" cy="485775"/>
                <wp:effectExtent l="19050" t="19050" r="28575" b="28575"/>
                <wp:wrapNone/>
                <wp:docPr id="21" name="Rectángulo 21"/>
                <wp:cNvGraphicFramePr/>
                <a:graphic xmlns:a="http://schemas.openxmlformats.org/drawingml/2006/main">
                  <a:graphicData uri="http://schemas.microsoft.com/office/word/2010/wordprocessingShape">
                    <wps:wsp>
                      <wps:cNvSpPr/>
                      <wps:spPr>
                        <a:xfrm>
                          <a:off x="0" y="0"/>
                          <a:ext cx="5305425" cy="485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12D42" id="Rectángulo 21" o:spid="_x0000_s1026" style="position:absolute;margin-left:1.95pt;margin-top:213.95pt;width:417.75pt;height:3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" filled="f" strokecolor="red" strokeweight="2.25pt">
                <w10:wrap anchorx="margin"/>
              </v:rect>
            </w:pict>
          </mc:Fallback>
        </mc:AlternateContent>
      </w:r>
      <w:r w:rsidR="00A50E51">
        <w:rPr>
          <w:noProof/>
          <w:lang w:val="es-ES" w:eastAsia="es-ES"/>
        </w:rPr>
        <w:drawing>
          <wp:inline distT="0" distB="0" distL="0" distR="0" wp14:anchorId="16B3EF0D" wp14:editId="58285621">
            <wp:extent cx="5637530" cy="4333875"/>
            <wp:effectExtent l="0" t="0" r="12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87" t="18996" r="25097" b="17924"/>
                    <a:stretch/>
                  </pic:blipFill>
                  <pic:spPr bwMode="auto">
                    <a:xfrm>
                      <a:off x="0" y="0"/>
                      <a:ext cx="5643750" cy="4338657"/>
                    </a:xfrm>
                    <a:prstGeom prst="rect">
                      <a:avLst/>
                    </a:prstGeom>
                    <a:ln>
                      <a:noFill/>
                    </a:ln>
                    <a:extLst>
                      <a:ext uri="{53640926-AAD7-44D8-BBD7-CCE9431645EC}">
                        <a14:shadowObscured xmlns:a14="http://schemas.microsoft.com/office/drawing/2010/main"/>
                      </a:ext>
                    </a:extLst>
                  </pic:spPr>
                </pic:pic>
              </a:graphicData>
            </a:graphic>
          </wp:inline>
        </w:drawing>
      </w:r>
    </w:p>
    <w:p w:rsidR="00A50E51" w:rsidRPr="003A0013" w:rsidRDefault="00F66AE7" w:rsidP="00540DA8">
      <w:pPr>
        <w:spacing w:before="100" w:beforeAutospacing="1" w:after="100" w:afterAutospacing="1" w:line="360" w:lineRule="auto"/>
        <w:ind w:right="-91"/>
        <w:jc w:val="both"/>
        <w:rPr>
          <w:rFonts w:ascii="Palatino Linotype" w:hAnsi="Palatino Linotype"/>
          <w:color w:val="000000"/>
          <w:lang w:val="es-ES"/>
        </w:rPr>
      </w:pPr>
      <w:r>
        <w:rPr>
          <w:noProof/>
          <w:lang w:val="es-ES" w:eastAsia="es-ES"/>
        </w:rPr>
        <w:lastRenderedPageBreak/>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1426210</wp:posOffset>
                </wp:positionV>
                <wp:extent cx="5530850" cy="400050"/>
                <wp:effectExtent l="19050" t="19050" r="12700" b="19050"/>
                <wp:wrapNone/>
                <wp:docPr id="22" name="Rectángulo 22"/>
                <wp:cNvGraphicFramePr/>
                <a:graphic xmlns:a="http://schemas.openxmlformats.org/drawingml/2006/main">
                  <a:graphicData uri="http://schemas.microsoft.com/office/word/2010/wordprocessingShape">
                    <wps:wsp>
                      <wps:cNvSpPr/>
                      <wps:spPr>
                        <a:xfrm>
                          <a:off x="0" y="0"/>
                          <a:ext cx="5530850"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90220D" id="Rectángulo 22" o:spid="_x0000_s1026" style="position:absolute;margin-left:-1.05pt;margin-top:112.3pt;width:435.5pt;height: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" filled="f" strokecolor="red" strokeweight="2.25pt"/>
            </w:pict>
          </mc:Fallback>
        </mc:AlternateContent>
      </w:r>
      <w:r w:rsidR="00A50E51">
        <w:rPr>
          <w:noProof/>
          <w:lang w:val="es-ES" w:eastAsia="es-ES"/>
        </w:rPr>
        <w:drawing>
          <wp:inline distT="0" distB="0" distL="0" distR="0" wp14:anchorId="2D09CC01" wp14:editId="495AE78C">
            <wp:extent cx="5594350" cy="38925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101" t="33595" r="25096" b="27177"/>
                    <a:stretch/>
                  </pic:blipFill>
                  <pic:spPr bwMode="auto">
                    <a:xfrm>
                      <a:off x="0" y="0"/>
                      <a:ext cx="5594350" cy="3892550"/>
                    </a:xfrm>
                    <a:prstGeom prst="rect">
                      <a:avLst/>
                    </a:prstGeom>
                    <a:ln>
                      <a:noFill/>
                    </a:ln>
                    <a:extLst>
                      <a:ext uri="{53640926-AAD7-44D8-BBD7-CCE9431645EC}">
                        <a14:shadowObscured xmlns:a14="http://schemas.microsoft.com/office/drawing/2010/main"/>
                      </a:ext>
                    </a:extLst>
                  </pic:spPr>
                </pic:pic>
              </a:graphicData>
            </a:graphic>
          </wp:inline>
        </w:drawing>
      </w:r>
    </w:p>
    <w:p w:rsidR="00540DA8" w:rsidRDefault="00F66AE7" w:rsidP="00540DA8">
      <w:pPr>
        <w:spacing w:before="100" w:beforeAutospacing="1" w:after="100" w:afterAutospacing="1" w:line="360" w:lineRule="auto"/>
        <w:jc w:val="both"/>
        <w:rPr>
          <w:rFonts w:ascii="Palatino Linotype" w:hAnsi="Palatino Linotype" w:cs="Arial"/>
        </w:rPr>
      </w:pPr>
      <w:r>
        <w:rPr>
          <w:noProof/>
          <w:lang w:val="es-ES" w:eastAsia="es-ES"/>
        </w:rPr>
        <w:drawing>
          <wp:inline distT="0" distB="0" distL="0" distR="0" wp14:anchorId="5A7A204F" wp14:editId="78E73361">
            <wp:extent cx="5594350" cy="3495675"/>
            <wp:effectExtent l="0" t="0" r="635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348" t="14484" r="22493" b="6256"/>
                    <a:stretch/>
                  </pic:blipFill>
                  <pic:spPr bwMode="auto">
                    <a:xfrm>
                      <a:off x="0" y="0"/>
                      <a:ext cx="5594350" cy="3495675"/>
                    </a:xfrm>
                    <a:prstGeom prst="rect">
                      <a:avLst/>
                    </a:prstGeom>
                    <a:ln>
                      <a:noFill/>
                    </a:ln>
                    <a:extLst>
                      <a:ext uri="{53640926-AAD7-44D8-BBD7-CCE9431645EC}">
                        <a14:shadowObscured xmlns:a14="http://schemas.microsoft.com/office/drawing/2010/main"/>
                      </a:ext>
                    </a:extLst>
                  </pic:spPr>
                </pic:pic>
              </a:graphicData>
            </a:graphic>
          </wp:inline>
        </w:drawing>
      </w:r>
    </w:p>
    <w:p w:rsidR="00F66AE7" w:rsidRDefault="00F66AE7" w:rsidP="00540DA8">
      <w:pPr>
        <w:spacing w:before="100" w:beforeAutospacing="1" w:after="100" w:afterAutospacing="1" w:line="360" w:lineRule="auto"/>
        <w:jc w:val="both"/>
        <w:rPr>
          <w:rFonts w:ascii="Palatino Linotype" w:hAnsi="Palatino Linotype" w:cs="Arial"/>
        </w:rPr>
      </w:pPr>
      <w:r>
        <w:rPr>
          <w:noProof/>
          <w:lang w:val="es-ES" w:eastAsia="es-ES"/>
        </w:rPr>
        <w:lastRenderedPageBreak/>
        <w:drawing>
          <wp:inline distT="0" distB="0" distL="0" distR="0" wp14:anchorId="0EE4089F" wp14:editId="1D51DE73">
            <wp:extent cx="5568950" cy="3886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22" t="14484" r="22267" b="8267"/>
                    <a:stretch/>
                  </pic:blipFill>
                  <pic:spPr bwMode="auto">
                    <a:xfrm>
                      <a:off x="0" y="0"/>
                      <a:ext cx="5568950" cy="3886200"/>
                    </a:xfrm>
                    <a:prstGeom prst="rect">
                      <a:avLst/>
                    </a:prstGeom>
                    <a:ln>
                      <a:noFill/>
                    </a:ln>
                    <a:extLst>
                      <a:ext uri="{53640926-AAD7-44D8-BBD7-CCE9431645EC}">
                        <a14:shadowObscured xmlns:a14="http://schemas.microsoft.com/office/drawing/2010/main"/>
                      </a:ext>
                    </a:extLst>
                  </pic:spPr>
                </pic:pic>
              </a:graphicData>
            </a:graphic>
          </wp:inline>
        </w:drawing>
      </w:r>
    </w:p>
    <w:p w:rsidR="00F66AE7" w:rsidRDefault="00F66AE7" w:rsidP="00540DA8">
      <w:pPr>
        <w:spacing w:before="100" w:beforeAutospacing="1" w:after="100" w:afterAutospacing="1" w:line="360" w:lineRule="auto"/>
        <w:jc w:val="both"/>
        <w:rPr>
          <w:rFonts w:ascii="Palatino Linotype" w:hAnsi="Palatino Linotype" w:cs="Arial"/>
        </w:rPr>
      </w:pPr>
      <w:r>
        <w:rPr>
          <w:noProof/>
          <w:lang w:val="es-ES" w:eastAsia="es-ES"/>
        </w:rPr>
        <w:drawing>
          <wp:inline distT="0" distB="0" distL="0" distR="0" wp14:anchorId="633FD9A6" wp14:editId="27C6AB6D">
            <wp:extent cx="5549900" cy="34226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235" t="12070" r="21136" b="11286"/>
                    <a:stretch/>
                  </pic:blipFill>
                  <pic:spPr bwMode="auto">
                    <a:xfrm>
                      <a:off x="0" y="0"/>
                      <a:ext cx="5549900" cy="3422650"/>
                    </a:xfrm>
                    <a:prstGeom prst="rect">
                      <a:avLst/>
                    </a:prstGeom>
                    <a:ln>
                      <a:noFill/>
                    </a:ln>
                    <a:extLst>
                      <a:ext uri="{53640926-AAD7-44D8-BBD7-CCE9431645EC}">
                        <a14:shadowObscured xmlns:a14="http://schemas.microsoft.com/office/drawing/2010/main"/>
                      </a:ext>
                    </a:extLst>
                  </pic:spPr>
                </pic:pic>
              </a:graphicData>
            </a:graphic>
          </wp:inline>
        </w:drawing>
      </w:r>
    </w:p>
    <w:p w:rsidR="00F66AE7" w:rsidRDefault="00F66AE7" w:rsidP="00540DA8">
      <w:pPr>
        <w:spacing w:before="100" w:beforeAutospacing="1" w:after="100" w:afterAutospacing="1" w:line="360" w:lineRule="auto"/>
        <w:jc w:val="both"/>
        <w:rPr>
          <w:rFonts w:ascii="Palatino Linotype" w:hAnsi="Palatino Linotype" w:cs="Arial"/>
        </w:rPr>
      </w:pPr>
      <w:r>
        <w:rPr>
          <w:noProof/>
          <w:lang w:val="es-ES" w:eastAsia="es-ES"/>
        </w:rPr>
        <w:lastRenderedPageBreak/>
        <mc:AlternateContent>
          <mc:Choice Requires="wps">
            <w:drawing>
              <wp:anchor distT="0" distB="0" distL="114300" distR="114300" simplePos="0" relativeHeight="251662336" behindDoc="0" locked="0" layoutInCell="1" allowOverlap="1">
                <wp:simplePos x="0" y="0"/>
                <wp:positionH relativeFrom="column">
                  <wp:posOffset>72390</wp:posOffset>
                </wp:positionH>
                <wp:positionV relativeFrom="paragraph">
                  <wp:posOffset>4893309</wp:posOffset>
                </wp:positionV>
                <wp:extent cx="5683250" cy="1038225"/>
                <wp:effectExtent l="19050" t="19050" r="31750" b="47625"/>
                <wp:wrapNone/>
                <wp:docPr id="24" name="Rectángulo 24"/>
                <wp:cNvGraphicFramePr/>
                <a:graphic xmlns:a="http://schemas.openxmlformats.org/drawingml/2006/main">
                  <a:graphicData uri="http://schemas.microsoft.com/office/word/2010/wordprocessingShape">
                    <wps:wsp>
                      <wps:cNvSpPr/>
                      <wps:spPr>
                        <a:xfrm>
                          <a:off x="0" y="0"/>
                          <a:ext cx="5683250" cy="10382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DB7CF4" id="Rectángulo 24" o:spid="_x0000_s1026" style="position:absolute;margin-left:5.7pt;margin-top:385.3pt;width:447.5pt;height:8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" filled="f" strokecolor="red" strokeweight="4.5pt"/>
            </w:pict>
          </mc:Fallback>
        </mc:AlternateContent>
      </w:r>
      <w:r>
        <w:rPr>
          <w:noProof/>
          <w:lang w:val="es-ES" w:eastAsia="es-ES"/>
        </w:rPr>
        <w:drawing>
          <wp:inline distT="0" distB="0" distL="0" distR="0" wp14:anchorId="4E478752" wp14:editId="20469621">
            <wp:extent cx="5607050" cy="7505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125" t="10662" r="15592" b="4244"/>
                    <a:stretch/>
                  </pic:blipFill>
                  <pic:spPr bwMode="auto">
                    <a:xfrm>
                      <a:off x="0" y="0"/>
                      <a:ext cx="5607050" cy="7505700"/>
                    </a:xfrm>
                    <a:prstGeom prst="rect">
                      <a:avLst/>
                    </a:prstGeom>
                    <a:ln>
                      <a:noFill/>
                    </a:ln>
                    <a:extLst>
                      <a:ext uri="{53640926-AAD7-44D8-BBD7-CCE9431645EC}">
                        <a14:shadowObscured xmlns:a14="http://schemas.microsoft.com/office/drawing/2010/main"/>
                      </a:ext>
                    </a:extLst>
                  </pic:spPr>
                </pic:pic>
              </a:graphicData>
            </a:graphic>
          </wp:inline>
        </w:drawing>
      </w:r>
    </w:p>
    <w:p w:rsidR="00F66AE7" w:rsidRDefault="00C221CA" w:rsidP="00540DA8">
      <w:pPr>
        <w:spacing w:before="100" w:beforeAutospacing="1" w:after="100" w:afterAutospacing="1" w:line="360" w:lineRule="auto"/>
        <w:jc w:val="both"/>
        <w:rPr>
          <w:rFonts w:ascii="Palatino Linotype" w:hAnsi="Palatino Linotype" w:cs="Arial"/>
        </w:rPr>
      </w:pPr>
      <w:r>
        <w:rPr>
          <w:noProof/>
          <w:lang w:val="es-ES" w:eastAsia="es-ES"/>
        </w:rPr>
        <w:lastRenderedPageBreak/>
        <mc:AlternateContent>
          <mc:Choice Requires="wps">
            <w:drawing>
              <wp:anchor distT="0" distB="0" distL="114300" distR="114300" simplePos="0" relativeHeight="251663360" behindDoc="0" locked="0" layoutInCell="1" allowOverlap="1">
                <wp:simplePos x="0" y="0"/>
                <wp:positionH relativeFrom="column">
                  <wp:posOffset>113665</wp:posOffset>
                </wp:positionH>
                <wp:positionV relativeFrom="paragraph">
                  <wp:posOffset>5007610</wp:posOffset>
                </wp:positionV>
                <wp:extent cx="5372100" cy="901700"/>
                <wp:effectExtent l="19050" t="19050" r="19050" b="12700"/>
                <wp:wrapNone/>
                <wp:docPr id="26" name="Rectángulo 26"/>
                <wp:cNvGraphicFramePr/>
                <a:graphic xmlns:a="http://schemas.openxmlformats.org/drawingml/2006/main">
                  <a:graphicData uri="http://schemas.microsoft.com/office/word/2010/wordprocessingShape">
                    <wps:wsp>
                      <wps:cNvSpPr/>
                      <wps:spPr>
                        <a:xfrm>
                          <a:off x="0" y="0"/>
                          <a:ext cx="5372100" cy="901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0A11D" id="Rectángulo 26" o:spid="_x0000_s1026" style="position:absolute;margin-left:8.95pt;margin-top:394.3pt;width:423pt;height:7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" filled="f" strokecolor="red" strokeweight="2.25pt"/>
            </w:pict>
          </mc:Fallback>
        </mc:AlternateContent>
      </w:r>
      <w:r w:rsidR="00F66AE7">
        <w:rPr>
          <w:noProof/>
          <w:lang w:val="es-ES" w:eastAsia="es-ES"/>
        </w:rPr>
        <w:drawing>
          <wp:inline distT="0" distB="0" distL="0" distR="0" wp14:anchorId="2C443CA5" wp14:editId="3AC26F8F">
            <wp:extent cx="5549900" cy="76708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648" t="11266" r="25096" b="18728"/>
                    <a:stretch/>
                  </pic:blipFill>
                  <pic:spPr bwMode="auto">
                    <a:xfrm>
                      <a:off x="0" y="0"/>
                      <a:ext cx="5549900" cy="7670800"/>
                    </a:xfrm>
                    <a:prstGeom prst="rect">
                      <a:avLst/>
                    </a:prstGeom>
                    <a:ln>
                      <a:noFill/>
                    </a:ln>
                    <a:extLst>
                      <a:ext uri="{53640926-AAD7-44D8-BBD7-CCE9431645EC}">
                        <a14:shadowObscured xmlns:a14="http://schemas.microsoft.com/office/drawing/2010/main"/>
                      </a:ext>
                    </a:extLst>
                  </pic:spPr>
                </pic:pic>
              </a:graphicData>
            </a:graphic>
          </wp:inline>
        </w:drawing>
      </w:r>
    </w:p>
    <w:p w:rsidR="00540DA8" w:rsidRPr="00C221CA" w:rsidRDefault="00540DA8" w:rsidP="00540DA8">
      <w:pPr>
        <w:spacing w:before="100" w:beforeAutospacing="1" w:after="100" w:afterAutospacing="1" w:line="360" w:lineRule="auto"/>
        <w:jc w:val="both"/>
        <w:rPr>
          <w:rFonts w:ascii="Palatino Linotype" w:hAnsi="Palatino Linotype" w:cs="Arial"/>
          <w:sz w:val="24"/>
          <w:szCs w:val="24"/>
          <w:lang w:val="es-ES"/>
        </w:rPr>
      </w:pPr>
      <w:r w:rsidRPr="00C221CA">
        <w:rPr>
          <w:rFonts w:ascii="Palatino Linotype" w:hAnsi="Palatino Linotype" w:cs="Arial"/>
          <w:sz w:val="24"/>
          <w:szCs w:val="24"/>
          <w:lang w:val="es-ES"/>
        </w:rPr>
        <w:lastRenderedPageBreak/>
        <w:t xml:space="preserve">Atento a lo anterior, resulta claro que existe fuente obligacional que constriñe al </w:t>
      </w:r>
      <w:r w:rsidRPr="00C221CA">
        <w:rPr>
          <w:rFonts w:ascii="Palatino Linotype" w:hAnsi="Palatino Linotype" w:cs="Arial"/>
          <w:b/>
          <w:sz w:val="24"/>
          <w:szCs w:val="24"/>
          <w:lang w:val="es-ES"/>
        </w:rPr>
        <w:t>SUJETO OBLIGADO</w:t>
      </w:r>
      <w:r w:rsidRPr="00C221CA">
        <w:rPr>
          <w:rFonts w:ascii="Palatino Linotype" w:hAnsi="Palatino Linotype" w:cs="Arial"/>
          <w:sz w:val="24"/>
          <w:szCs w:val="24"/>
          <w:lang w:val="es-ES"/>
        </w:rPr>
        <w:t>, para entregar los informes mensuales al OSFEM de conformidad con el artículo 32 de la Ley de Fiscalización Superior del Estado de México, en los cuales se incluye lo referente a los recibos de nómina de Directores Generales, Directores, Subdirectores y Jefes de Departamento</w:t>
      </w:r>
      <w:r w:rsidRPr="00C221CA">
        <w:rPr>
          <w:rFonts w:ascii="Palatino Linotype" w:hAnsi="Palatino Linotype" w:cs="Arial"/>
          <w:b/>
          <w:sz w:val="24"/>
          <w:szCs w:val="24"/>
          <w:lang w:val="es-ES"/>
        </w:rPr>
        <w:t>,</w:t>
      </w:r>
      <w:r w:rsidRPr="00C221CA">
        <w:rPr>
          <w:rFonts w:ascii="Palatino Linotype" w:hAnsi="Palatino Linotype" w:cs="Arial"/>
          <w:i/>
          <w:sz w:val="24"/>
          <w:szCs w:val="24"/>
          <w:lang w:val="es-ES"/>
        </w:rPr>
        <w:t xml:space="preserve"> </w:t>
      </w:r>
      <w:r w:rsidRPr="00C221CA">
        <w:rPr>
          <w:rFonts w:ascii="Palatino Linotype" w:hAnsi="Palatino Linotype" w:cs="Arial"/>
          <w:sz w:val="24"/>
          <w:szCs w:val="24"/>
          <w:lang w:val="es-ES"/>
        </w:rPr>
        <w:t xml:space="preserve">que comprenden las remuneraciones y los pagos que perciben por el empleo, cargo o comisión de cualquier naturaleza los servidores públicos municipales; en consecuencia, la información solicitada; por </w:t>
      </w:r>
      <w:r w:rsidRPr="00C221CA">
        <w:rPr>
          <w:rFonts w:ascii="Palatino Linotype" w:hAnsi="Palatino Linotype" w:cs="Arial"/>
          <w:b/>
          <w:sz w:val="24"/>
          <w:szCs w:val="24"/>
          <w:lang w:val="es-ES"/>
        </w:rPr>
        <w:t xml:space="preserve">EL RECURRENTE </w:t>
      </w:r>
      <w:r w:rsidRPr="00C221CA">
        <w:rPr>
          <w:rFonts w:ascii="Palatino Linotype" w:hAnsi="Palatino Linotype" w:cs="Arial"/>
          <w:sz w:val="24"/>
          <w:szCs w:val="24"/>
          <w:lang w:val="es-ES"/>
        </w:rPr>
        <w:t xml:space="preserve">debe obrar en los archivos del </w:t>
      </w:r>
      <w:r w:rsidRPr="00C221CA">
        <w:rPr>
          <w:rFonts w:ascii="Palatino Linotype" w:hAnsi="Palatino Linotype" w:cs="Arial"/>
          <w:b/>
          <w:sz w:val="24"/>
          <w:szCs w:val="24"/>
          <w:lang w:val="es-ES"/>
        </w:rPr>
        <w:t xml:space="preserve">SUJETO OBLIGADO, </w:t>
      </w:r>
      <w:r w:rsidRPr="00C221CA">
        <w:rPr>
          <w:rFonts w:ascii="Palatino Linotype" w:hAnsi="Palatino Linotype" w:cs="Arial"/>
          <w:sz w:val="24"/>
          <w:szCs w:val="24"/>
          <w:lang w:val="es-ES"/>
        </w:rPr>
        <w:t>de manera digital.</w:t>
      </w:r>
    </w:p>
    <w:p w:rsidR="00540DA8" w:rsidRPr="00C221CA" w:rsidRDefault="00540DA8" w:rsidP="00540DA8">
      <w:pPr>
        <w:spacing w:before="100" w:beforeAutospacing="1" w:after="100" w:afterAutospacing="1" w:line="360" w:lineRule="auto"/>
        <w:jc w:val="both"/>
        <w:rPr>
          <w:rFonts w:ascii="Palatino Linotype" w:hAnsi="Palatino Linotype" w:cs="Arial"/>
          <w:bCs/>
          <w:sz w:val="24"/>
          <w:szCs w:val="24"/>
          <w:lang w:val="es-ES"/>
        </w:rPr>
      </w:pPr>
      <w:r w:rsidRPr="00C221CA">
        <w:rPr>
          <w:rFonts w:ascii="Palatino Linotype" w:hAnsi="Palatino Linotype" w:cs="Arial"/>
          <w:sz w:val="24"/>
          <w:szCs w:val="24"/>
          <w:lang w:val="es-ES"/>
        </w:rPr>
        <w:t>En este sentido, de acuerdo a la naturaleza de la información solicitada, se concluye que ésta es de</w:t>
      </w:r>
      <w:r w:rsidRPr="00C221CA">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C221CA">
        <w:rPr>
          <w:rFonts w:ascii="Palatino Linotype" w:hAnsi="Palatino Linotype" w:cs="Arial"/>
          <w:sz w:val="24"/>
          <w:szCs w:val="24"/>
          <w:lang w:val="es-ES"/>
        </w:rPr>
        <w:t xml:space="preserve"> </w:t>
      </w:r>
      <w:r w:rsidRPr="00C221CA">
        <w:rPr>
          <w:rFonts w:ascii="Palatino Linotype" w:hAnsi="Palatino Linotype" w:cs="Arial"/>
          <w:bCs/>
          <w:sz w:val="24"/>
          <w:szCs w:val="24"/>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540DA8" w:rsidRPr="00C221CA" w:rsidRDefault="00540DA8" w:rsidP="00540DA8">
      <w:pPr>
        <w:spacing w:before="100" w:beforeAutospacing="1" w:after="100" w:afterAutospacing="1" w:line="360" w:lineRule="auto"/>
        <w:jc w:val="both"/>
        <w:rPr>
          <w:rFonts w:ascii="Palatino Linotype" w:hAnsi="Palatino Linotype" w:cs="Arial"/>
          <w:sz w:val="24"/>
          <w:szCs w:val="24"/>
          <w:lang w:val="es-ES"/>
        </w:rPr>
      </w:pPr>
      <w:r w:rsidRPr="00C221CA">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w:t>
      </w:r>
      <w:r w:rsidRPr="00C221CA">
        <w:rPr>
          <w:rFonts w:ascii="Palatino Linotype" w:hAnsi="Palatino Linotype" w:cs="Arial"/>
          <w:sz w:val="24"/>
          <w:szCs w:val="24"/>
          <w:lang w:val="es-ES"/>
        </w:rPr>
        <w:lastRenderedPageBreak/>
        <w:t xml:space="preserve">Datos Personales de la Suprema Corte de Justicia de la Nación que a continuación se citan: </w:t>
      </w:r>
    </w:p>
    <w:p w:rsidR="00540DA8" w:rsidRPr="00DA655C" w:rsidRDefault="00540DA8" w:rsidP="00540DA8">
      <w:pPr>
        <w:tabs>
          <w:tab w:val="left" w:pos="8222"/>
        </w:tabs>
        <w:ind w:left="709" w:right="899"/>
        <w:jc w:val="center"/>
        <w:rPr>
          <w:rFonts w:ascii="Palatino Linotype" w:hAnsi="Palatino Linotype" w:cs="Arial"/>
          <w:b/>
          <w:i/>
          <w:lang w:val="es-ES"/>
        </w:rPr>
      </w:pPr>
      <w:r w:rsidRPr="00DA655C">
        <w:rPr>
          <w:rFonts w:ascii="Palatino Linotype" w:hAnsi="Palatino Linotype" w:cs="Arial"/>
          <w:b/>
          <w:i/>
          <w:lang w:val="es-ES"/>
        </w:rPr>
        <w:t>“Criterio 01/2003.</w:t>
      </w:r>
    </w:p>
    <w:p w:rsidR="00540DA8" w:rsidRPr="00DA655C" w:rsidRDefault="00540DA8" w:rsidP="00540DA8">
      <w:pPr>
        <w:tabs>
          <w:tab w:val="left" w:pos="8222"/>
        </w:tabs>
        <w:ind w:left="709" w:right="899"/>
        <w:jc w:val="both"/>
        <w:rPr>
          <w:rFonts w:ascii="Palatino Linotype" w:hAnsi="Palatino Linotype" w:cs="Arial"/>
          <w:i/>
          <w:lang w:val="es-ES"/>
        </w:rPr>
      </w:pPr>
      <w:r w:rsidRPr="00DA655C">
        <w:rPr>
          <w:rFonts w:ascii="Palatino Linotype" w:hAnsi="Palatino Linotype" w:cs="Arial"/>
          <w:b/>
          <w:i/>
          <w:lang w:val="es-ES"/>
        </w:rPr>
        <w:t>“INGRESOS DE LOS SERVIDORES PÚBLICOS. CONSTITUYEN INFORMACIÓN PÚBLICA AÚN Y CUANDO SU DIFUSIÓN PUEDE AFECTAR LA VIDA O LA SEGURIDAD DE AQUELLOS.</w:t>
      </w:r>
      <w:r w:rsidRPr="00DA655C">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A655C">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A655C">
        <w:rPr>
          <w:rFonts w:ascii="Palatino Linotype" w:hAnsi="Palatino Linotype" w:cs="Arial"/>
          <w:i/>
          <w:lang w:val="es-ES"/>
        </w:rPr>
        <w:t>…”</w:t>
      </w:r>
    </w:p>
    <w:p w:rsidR="00540DA8" w:rsidRPr="00DA655C" w:rsidRDefault="00540DA8" w:rsidP="00540DA8">
      <w:pPr>
        <w:tabs>
          <w:tab w:val="left" w:pos="8222"/>
        </w:tabs>
        <w:ind w:left="709" w:right="899"/>
        <w:jc w:val="center"/>
        <w:rPr>
          <w:rFonts w:ascii="Palatino Linotype" w:hAnsi="Palatino Linotype" w:cs="Arial"/>
          <w:b/>
          <w:i/>
          <w:lang w:val="es-ES"/>
        </w:rPr>
      </w:pPr>
      <w:r w:rsidRPr="00DA655C">
        <w:rPr>
          <w:rFonts w:ascii="Palatino Linotype" w:hAnsi="Palatino Linotype" w:cs="Arial"/>
          <w:b/>
          <w:i/>
          <w:lang w:val="es-ES"/>
        </w:rPr>
        <w:t>“Criterio 02/2003.</w:t>
      </w:r>
    </w:p>
    <w:p w:rsidR="00540DA8" w:rsidRPr="00DA655C" w:rsidRDefault="00540DA8" w:rsidP="00540DA8">
      <w:pPr>
        <w:tabs>
          <w:tab w:val="left" w:pos="8222"/>
        </w:tabs>
        <w:ind w:left="709" w:right="899"/>
        <w:jc w:val="both"/>
        <w:rPr>
          <w:rFonts w:ascii="Palatino Linotype" w:hAnsi="Palatino Linotype" w:cs="Arial"/>
          <w:i/>
          <w:lang w:val="es-ES"/>
        </w:rPr>
      </w:pPr>
      <w:r w:rsidRPr="00DA655C">
        <w:rPr>
          <w:rFonts w:ascii="Palatino Linotype" w:hAnsi="Palatino Linotype" w:cs="Arial"/>
          <w:b/>
          <w:i/>
          <w:lang w:val="es-ES"/>
        </w:rPr>
        <w:t>INGRESOS DE LOS SERVIDORES PÚBLICOS, SON INFORMACIÓN PÚBLICA AÚN Y CUANDO CONSTITUYEN DATOS PERSONALES QUE SE REFIEREN AL PATRIMONIO DE AQUÉLLOS.</w:t>
      </w:r>
      <w:r w:rsidRPr="00DA655C">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A655C">
        <w:rPr>
          <w:rFonts w:ascii="Palatino Linotype" w:hAnsi="Palatino Linotype" w:cs="Arial"/>
          <w:b/>
          <w:i/>
          <w:lang w:val="es-ES"/>
        </w:rPr>
        <w:t xml:space="preserve">lo que deriva del hecho de que en términos de los previsto en el citado ordenamiento deben ponerse a disposición del público a través de medios remotos o locales de comunicación electrónica, tanto el </w:t>
      </w:r>
      <w:r w:rsidRPr="00DA655C">
        <w:rPr>
          <w:rFonts w:ascii="Palatino Linotype" w:hAnsi="Palatino Linotype" w:cs="Arial"/>
          <w:b/>
          <w:i/>
          <w:lang w:val="es-ES"/>
        </w:rPr>
        <w:lastRenderedPageBreak/>
        <w:t>directorio de servidores públicos como las remuneraciones mensuales por puesto incluso</w:t>
      </w:r>
      <w:r w:rsidRPr="00DA655C">
        <w:rPr>
          <w:rFonts w:ascii="Palatino Linotype" w:hAnsi="Palatino Linotype" w:cs="Arial"/>
          <w:i/>
          <w:lang w:val="es-ES"/>
        </w:rPr>
        <w:t xml:space="preserve"> el sistema de compensación…”</w:t>
      </w:r>
    </w:p>
    <w:p w:rsidR="00540DA8" w:rsidRPr="00DA655C" w:rsidRDefault="00540DA8" w:rsidP="00540DA8">
      <w:pPr>
        <w:tabs>
          <w:tab w:val="left" w:pos="8222"/>
        </w:tabs>
        <w:ind w:left="709" w:right="899"/>
        <w:jc w:val="both"/>
        <w:rPr>
          <w:rFonts w:ascii="Palatino Linotype" w:hAnsi="Palatino Linotype" w:cs="Arial"/>
          <w:i/>
          <w:lang w:val="es-ES"/>
        </w:rPr>
      </w:pPr>
      <w:r w:rsidRPr="00DA655C">
        <w:rPr>
          <w:rFonts w:ascii="Palatino Linotype" w:hAnsi="Palatino Linotype" w:cs="Arial"/>
          <w:i/>
          <w:lang w:val="es-ES"/>
        </w:rPr>
        <w:t>(Énfasis añadido)</w:t>
      </w:r>
    </w:p>
    <w:p w:rsidR="00540DA8" w:rsidRPr="00C221CA" w:rsidRDefault="00540DA8" w:rsidP="00540DA8">
      <w:pPr>
        <w:spacing w:before="100" w:beforeAutospacing="1" w:after="100" w:afterAutospacing="1" w:line="360" w:lineRule="auto"/>
        <w:jc w:val="both"/>
        <w:rPr>
          <w:rFonts w:ascii="Palatino Linotype" w:hAnsi="Palatino Linotype" w:cs="Arial"/>
          <w:sz w:val="24"/>
          <w:szCs w:val="24"/>
          <w:lang w:val="es-ES"/>
        </w:rPr>
      </w:pPr>
      <w:r w:rsidRPr="00C221CA">
        <w:rPr>
          <w:rFonts w:ascii="Palatino Linotype" w:hAnsi="Palatino Linotype" w:cs="Arial"/>
          <w:sz w:val="24"/>
          <w:szCs w:val="24"/>
          <w:lang w:val="es-ES"/>
        </w:rPr>
        <w:t xml:space="preserve">En este sentido, </w:t>
      </w:r>
      <w:r w:rsidRPr="00C221CA">
        <w:rPr>
          <w:rFonts w:ascii="Palatino Linotype" w:hAnsi="Palatino Linotype" w:cs="Arial"/>
          <w:b/>
          <w:sz w:val="24"/>
          <w:szCs w:val="24"/>
          <w:lang w:val="es-ES"/>
        </w:rPr>
        <w:t>EL SUJETO OBLIGADO</w:t>
      </w:r>
      <w:r w:rsidRPr="00C221CA">
        <w:rPr>
          <w:rFonts w:ascii="Palatino Linotype" w:hAnsi="Palatino Linotype" w:cs="Arial"/>
          <w:sz w:val="24"/>
          <w:szCs w:val="24"/>
          <w:lang w:val="es-ES"/>
        </w:rPr>
        <w:t xml:space="preserve"> se encuentra constreñido a entregar la información solicitada por </w:t>
      </w:r>
      <w:r w:rsidRPr="00C221CA">
        <w:rPr>
          <w:rFonts w:ascii="Palatino Linotype" w:hAnsi="Palatino Linotype" w:cs="Arial"/>
          <w:b/>
          <w:color w:val="000000"/>
          <w:sz w:val="24"/>
          <w:szCs w:val="24"/>
          <w:lang w:eastAsia="es-MX"/>
        </w:rPr>
        <w:t>EL RECURRENTE</w:t>
      </w:r>
      <w:r w:rsidRPr="00C221CA">
        <w:rPr>
          <w:rFonts w:ascii="Palatino Linotype" w:hAnsi="Palatino Linotype" w:cs="Arial"/>
          <w:sz w:val="24"/>
          <w:szCs w:val="24"/>
          <w:lang w:val="es-ES"/>
        </w:rPr>
        <w:t xml:space="preserve">, de acuerdo a lo dispuesto por los artículos 3, fracción XI, 12 y 92, fracción VIII </w:t>
      </w:r>
      <w:r w:rsidRPr="00C221CA">
        <w:rPr>
          <w:rFonts w:ascii="Palatino Linotype" w:hAnsi="Palatino Linotype" w:cs="Arial"/>
          <w:bCs/>
          <w:sz w:val="24"/>
          <w:szCs w:val="24"/>
          <w:lang w:val="es-ES"/>
        </w:rPr>
        <w:t>de la Ley de Transparencia y Acceso a la Información Pública del Estado de México y Municipios</w:t>
      </w:r>
      <w:r w:rsidRPr="00C221CA">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rsidR="00540DA8" w:rsidRPr="00C221CA" w:rsidRDefault="00540DA8" w:rsidP="00540DA8">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C221CA">
        <w:rPr>
          <w:rFonts w:ascii="Palatino Linotype" w:hAnsi="Palatino Linotype" w:cs="Arial"/>
          <w:sz w:val="24"/>
          <w:szCs w:val="24"/>
          <w:lang w:val="es-ES"/>
        </w:rPr>
        <w:t xml:space="preserve">Siendo aplicable, el criterio </w:t>
      </w:r>
      <w:r w:rsidRPr="00C221CA">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C221CA">
        <w:rPr>
          <w:rFonts w:ascii="Palatino Linotype" w:hAnsi="Palatino Linotype" w:cs="Arial"/>
          <w:sz w:val="24"/>
          <w:szCs w:val="24"/>
          <w:lang w:val="es-ES"/>
        </w:rPr>
        <w:t>cuyo rubro y texto dispone:</w:t>
      </w:r>
    </w:p>
    <w:p w:rsidR="00540DA8" w:rsidRPr="00DA655C" w:rsidRDefault="00540DA8" w:rsidP="00540DA8">
      <w:pPr>
        <w:ind w:left="709" w:right="899"/>
        <w:jc w:val="center"/>
        <w:rPr>
          <w:rFonts w:ascii="Palatino Linotype" w:hAnsi="Palatino Linotype" w:cs="Arial"/>
          <w:b/>
          <w:i/>
          <w:lang w:val="es-ES"/>
        </w:rPr>
      </w:pPr>
      <w:r w:rsidRPr="00DA655C">
        <w:rPr>
          <w:rFonts w:ascii="Palatino Linotype" w:hAnsi="Palatino Linotype" w:cs="Arial"/>
          <w:b/>
          <w:i/>
          <w:lang w:val="es-ES"/>
        </w:rPr>
        <w:t>“CRITERIO 0002-11</w:t>
      </w:r>
    </w:p>
    <w:p w:rsidR="00540DA8" w:rsidRPr="00DA655C" w:rsidRDefault="00540DA8" w:rsidP="00540DA8">
      <w:pPr>
        <w:ind w:left="709" w:right="899"/>
        <w:jc w:val="both"/>
        <w:rPr>
          <w:rFonts w:ascii="Palatino Linotype" w:hAnsi="Palatino Linotype" w:cs="Arial"/>
          <w:i/>
          <w:lang w:val="es-ES"/>
        </w:rPr>
      </w:pPr>
      <w:r w:rsidRPr="00DA655C">
        <w:rPr>
          <w:rFonts w:ascii="Palatino Linotype" w:hAnsi="Palatino Linotype" w:cs="Arial"/>
          <w:b/>
          <w:i/>
          <w:lang w:val="es-ES"/>
        </w:rPr>
        <w:t xml:space="preserve">INFORMACIÓN PÚBLICA, CONCEPTO DE, EN MATERIA DE TRANSPARENCIA. INTERPRETACIÓN TEMÁTICA DE LOS ARTÍCULOS 2 2, FRACCIÓN </w:t>
      </w:r>
      <w:r w:rsidRPr="00DA655C">
        <w:rPr>
          <w:rFonts w:ascii="Palatino Linotype" w:hAnsi="Palatino Linotype" w:cs="Arial"/>
          <w:b/>
          <w:bCs/>
          <w:i/>
          <w:lang w:val="es-ES"/>
        </w:rPr>
        <w:t xml:space="preserve">V, XV, Y XVI, </w:t>
      </w:r>
      <w:r w:rsidRPr="00DA655C">
        <w:rPr>
          <w:rFonts w:ascii="Palatino Linotype" w:hAnsi="Palatino Linotype" w:cs="Arial"/>
          <w:b/>
          <w:i/>
          <w:lang w:val="es-ES"/>
        </w:rPr>
        <w:t>32, 4,11 Y 41.</w:t>
      </w:r>
      <w:r w:rsidRPr="00DA655C">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40DA8" w:rsidRPr="00DA655C" w:rsidRDefault="00540DA8" w:rsidP="00540DA8">
      <w:pPr>
        <w:ind w:left="709" w:right="899"/>
        <w:jc w:val="both"/>
        <w:rPr>
          <w:rFonts w:ascii="Palatino Linotype" w:hAnsi="Palatino Linotype" w:cs="Arial"/>
          <w:i/>
          <w:lang w:val="es-ES"/>
        </w:rPr>
      </w:pPr>
      <w:r w:rsidRPr="00DA655C">
        <w:rPr>
          <w:rFonts w:ascii="Palatino Linotype" w:hAnsi="Palatino Linotype" w:cs="Arial"/>
          <w:i/>
          <w:lang w:val="es-ES"/>
        </w:rPr>
        <w:t>En consecuencia el acceso a la información se refiere a que se cumplan cualquiera de los siguientes tres supuestos:</w:t>
      </w:r>
    </w:p>
    <w:p w:rsidR="00540DA8" w:rsidRPr="00DA655C" w:rsidRDefault="00540DA8" w:rsidP="00540DA8">
      <w:pPr>
        <w:ind w:left="709" w:right="899"/>
        <w:jc w:val="both"/>
        <w:rPr>
          <w:rFonts w:ascii="Palatino Linotype" w:hAnsi="Palatino Linotype" w:cs="Arial"/>
          <w:b/>
          <w:i/>
          <w:lang w:val="es-ES"/>
        </w:rPr>
      </w:pPr>
      <w:r w:rsidRPr="00DA655C">
        <w:rPr>
          <w:rFonts w:ascii="Palatino Linotype" w:hAnsi="Palatino Linotype" w:cs="Arial"/>
          <w:b/>
          <w:i/>
          <w:lang w:val="es-ES"/>
        </w:rPr>
        <w:lastRenderedPageBreak/>
        <w:t>1) Que se trate de información registrada en cualquier soporte documental, que en ejercicio de las atribuciones conferidas, sea generada por los Sujetos Obligados;</w:t>
      </w:r>
    </w:p>
    <w:p w:rsidR="00540DA8" w:rsidRPr="00DA655C" w:rsidRDefault="00540DA8" w:rsidP="00540DA8">
      <w:pPr>
        <w:ind w:left="709" w:right="899"/>
        <w:jc w:val="both"/>
        <w:rPr>
          <w:rFonts w:ascii="Palatino Linotype" w:hAnsi="Palatino Linotype" w:cs="Arial"/>
          <w:i/>
          <w:lang w:val="es-ES"/>
        </w:rPr>
      </w:pPr>
      <w:r w:rsidRPr="00DA655C">
        <w:rPr>
          <w:rFonts w:ascii="Palatino Linotype" w:hAnsi="Palatino Linotype" w:cs="Arial"/>
          <w:i/>
          <w:lang w:val="es-ES"/>
        </w:rPr>
        <w:t>2) Que se trate de información registrada en cualquier soporte documental, que en ejercicio de las atribuciones conferidas, sea administrada por los Sujetos Obligados, y</w:t>
      </w:r>
    </w:p>
    <w:p w:rsidR="00540DA8" w:rsidRPr="00DA655C" w:rsidRDefault="00540DA8" w:rsidP="00540DA8">
      <w:pPr>
        <w:ind w:left="709" w:right="899"/>
        <w:jc w:val="both"/>
        <w:rPr>
          <w:rFonts w:ascii="Palatino Linotype" w:hAnsi="Palatino Linotype" w:cs="Arial"/>
          <w:i/>
          <w:lang w:val="es-ES"/>
        </w:rPr>
      </w:pPr>
      <w:r w:rsidRPr="00DA655C">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p>
    <w:p w:rsidR="00540DA8" w:rsidRPr="00DA655C" w:rsidRDefault="00540DA8" w:rsidP="00540DA8">
      <w:pPr>
        <w:ind w:left="709" w:right="899"/>
        <w:jc w:val="both"/>
        <w:rPr>
          <w:rFonts w:ascii="Palatino Linotype" w:hAnsi="Palatino Linotype"/>
          <w:i/>
          <w:color w:val="000000"/>
          <w:lang w:val="es-ES"/>
        </w:rPr>
      </w:pPr>
      <w:r w:rsidRPr="00DA655C">
        <w:rPr>
          <w:rFonts w:ascii="Palatino Linotype" w:hAnsi="Palatino Linotype"/>
          <w:i/>
          <w:color w:val="000000"/>
          <w:lang w:val="es-ES"/>
        </w:rPr>
        <w:t>(Énfasis Añadido)</w:t>
      </w:r>
    </w:p>
    <w:p w:rsidR="00C221CA" w:rsidRPr="00C221CA" w:rsidRDefault="00C221CA" w:rsidP="00C221CA">
      <w:pPr>
        <w:spacing w:before="100" w:beforeAutospacing="1" w:after="100" w:afterAutospacing="1" w:line="360" w:lineRule="auto"/>
        <w:jc w:val="both"/>
        <w:rPr>
          <w:rFonts w:ascii="Palatino Linotype" w:hAnsi="Palatino Linotype" w:cs="Arial"/>
          <w:sz w:val="24"/>
          <w:szCs w:val="24"/>
        </w:rPr>
      </w:pPr>
      <w:r w:rsidRPr="00C221CA">
        <w:rPr>
          <w:rFonts w:ascii="Palatino Linotype" w:hAnsi="Palatino Linotype" w:cs="Arial"/>
          <w:sz w:val="24"/>
          <w:szCs w:val="24"/>
        </w:rPr>
        <w:t xml:space="preserve">Ahora bien en relación a que </w:t>
      </w:r>
      <w:r w:rsidRPr="00C221CA">
        <w:rPr>
          <w:rFonts w:ascii="Palatino Linotype" w:hAnsi="Palatino Linotype" w:cs="Arial"/>
          <w:b/>
          <w:sz w:val="24"/>
          <w:szCs w:val="24"/>
        </w:rPr>
        <w:t>EL SUJETO OBLIGADO</w:t>
      </w:r>
      <w:r w:rsidRPr="00C221CA">
        <w:rPr>
          <w:rFonts w:ascii="Palatino Linotype" w:hAnsi="Palatino Linotype" w:cs="Arial"/>
          <w:sz w:val="24"/>
          <w:szCs w:val="24"/>
        </w:rPr>
        <w:t xml:space="preserve"> manifestó que </w:t>
      </w:r>
      <w:r>
        <w:rPr>
          <w:rFonts w:ascii="Palatino Linotype" w:hAnsi="Palatino Linotype" w:cs="Arial"/>
          <w:sz w:val="24"/>
          <w:szCs w:val="24"/>
        </w:rPr>
        <w:t>no es posible</w:t>
      </w:r>
      <w:r w:rsidRPr="00C221CA">
        <w:rPr>
          <w:rFonts w:ascii="Palatino Linotype" w:hAnsi="Palatino Linotype" w:cs="Arial"/>
          <w:sz w:val="24"/>
          <w:szCs w:val="24"/>
        </w:rPr>
        <w:t xml:space="preserve"> la entrega de la información </w:t>
      </w:r>
      <w:r>
        <w:rPr>
          <w:rFonts w:ascii="Palatino Linotype" w:hAnsi="Palatino Linotype" w:cs="Arial"/>
          <w:sz w:val="24"/>
          <w:szCs w:val="24"/>
        </w:rPr>
        <w:t>debido a las cargas de trabaja y de que no cuenta con personal para realizar la versión pública</w:t>
      </w:r>
      <w:r w:rsidRPr="00C221CA">
        <w:rPr>
          <w:rFonts w:ascii="Palatino Linotype" w:hAnsi="Palatino Linotype" w:cs="Arial"/>
          <w:sz w:val="24"/>
          <w:szCs w:val="24"/>
        </w:rPr>
        <w:t>; sin embargo, la autoridad no siguió el procedimiento establecido para tal efecto establecido en los artículos 158 y 164 de la Ley de Transparencia y Acceso a la Información Pública del Estado de México y Municipios:</w:t>
      </w:r>
    </w:p>
    <w:p w:rsidR="00C221CA" w:rsidRPr="00693BD2" w:rsidRDefault="00693BD2" w:rsidP="00C221CA">
      <w:pPr>
        <w:spacing w:line="276" w:lineRule="auto"/>
        <w:ind w:left="851" w:right="958"/>
        <w:jc w:val="both"/>
        <w:rPr>
          <w:rFonts w:ascii="Palatino Linotype" w:hAnsi="Palatino Linotype"/>
          <w:i/>
        </w:rPr>
      </w:pPr>
      <w:r>
        <w:rPr>
          <w:rFonts w:ascii="Palatino Linotype" w:hAnsi="Palatino Linotype"/>
          <w:b/>
          <w:i/>
        </w:rPr>
        <w:t>“</w:t>
      </w:r>
      <w:r w:rsidR="00C221CA" w:rsidRPr="00693BD2">
        <w:rPr>
          <w:rFonts w:ascii="Palatino Linotype" w:hAnsi="Palatino Linotype"/>
          <w:b/>
          <w:i/>
        </w:rPr>
        <w:t>Artículo 158.</w:t>
      </w:r>
      <w:r w:rsidR="00C221CA" w:rsidRPr="00693BD2">
        <w:rPr>
          <w:rFonts w:ascii="Palatino Linotype" w:hAnsi="Palatino Linotype"/>
          <w:i/>
        </w:rPr>
        <w:t xml:space="preserve"> </w:t>
      </w:r>
      <w:r w:rsidR="00C221CA" w:rsidRPr="00693BD2">
        <w:rPr>
          <w:rFonts w:ascii="Palatino Linotype" w:hAnsi="Palatino Linotype"/>
          <w:b/>
          <w:i/>
          <w:u w:val="single"/>
        </w:rPr>
        <w:t>De manera excepcional, cuando de forma fundada y motivada</w:t>
      </w:r>
      <w:r w:rsidR="00C221CA" w:rsidRPr="00693BD2">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w:t>
      </w:r>
    </w:p>
    <w:p w:rsidR="00C221CA" w:rsidRPr="00693BD2" w:rsidRDefault="00C221CA" w:rsidP="00C221CA">
      <w:pPr>
        <w:spacing w:line="276" w:lineRule="auto"/>
        <w:ind w:left="851" w:right="958"/>
        <w:jc w:val="both"/>
        <w:rPr>
          <w:rFonts w:ascii="Palatino Linotype" w:hAnsi="Palatino Linotype"/>
          <w:i/>
        </w:rPr>
      </w:pPr>
      <w:r w:rsidRPr="00693BD2">
        <w:rPr>
          <w:rFonts w:ascii="Palatino Linotype" w:hAnsi="Palatino Linotype"/>
          <w:b/>
          <w:i/>
        </w:rPr>
        <w:t>Artículo 164.</w:t>
      </w:r>
      <w:r w:rsidRPr="00693BD2">
        <w:rPr>
          <w:rFonts w:ascii="Palatino Linotype" w:hAnsi="Palatino Linotype"/>
          <w:i/>
        </w:rPr>
        <w:t xml:space="preserve"> </w:t>
      </w:r>
      <w:r w:rsidRPr="00693BD2">
        <w:rPr>
          <w:rFonts w:ascii="Palatino Linotype" w:hAnsi="Palatino Linotype"/>
          <w:b/>
          <w:i/>
          <w:u w:val="single"/>
        </w:rPr>
        <w:t>El acceso se dará en la modalidad de entrega y, en su caso, de envío elegidos por el solicitante</w:t>
      </w:r>
      <w:r w:rsidRPr="00693BD2">
        <w:rPr>
          <w:rFonts w:ascii="Palatino Linotype" w:hAnsi="Palatino Linotype"/>
          <w:i/>
        </w:rPr>
        <w:t xml:space="preserve">. Cuando la información no pueda entregarse o enviarse en la modalidad solicitada, el sujeto obligado deberá ofrecer otra </w:t>
      </w:r>
      <w:r w:rsidR="00693BD2">
        <w:rPr>
          <w:rFonts w:ascii="Palatino Linotype" w:hAnsi="Palatino Linotype"/>
          <w:i/>
        </w:rPr>
        <w:t>u otras modalidades de entrega.”</w:t>
      </w:r>
    </w:p>
    <w:p w:rsidR="00C221CA" w:rsidRPr="00693BD2" w:rsidRDefault="00C221CA" w:rsidP="00C221CA">
      <w:pPr>
        <w:spacing w:line="276" w:lineRule="auto"/>
        <w:ind w:left="851" w:right="958"/>
        <w:jc w:val="both"/>
        <w:rPr>
          <w:rFonts w:ascii="Palatino Linotype" w:hAnsi="Palatino Linotype"/>
          <w:i/>
        </w:rPr>
      </w:pPr>
      <w:r w:rsidRPr="00693BD2">
        <w:rPr>
          <w:rFonts w:ascii="Palatino Linotype" w:hAnsi="Palatino Linotype"/>
          <w:i/>
        </w:rPr>
        <w:lastRenderedPageBreak/>
        <w:t xml:space="preserve">En cualquier caso, </w:t>
      </w:r>
      <w:r w:rsidRPr="00693BD2">
        <w:rPr>
          <w:rFonts w:ascii="Palatino Linotype" w:hAnsi="Palatino Linotype"/>
          <w:i/>
          <w:u w:val="single"/>
        </w:rPr>
        <w:t>se deberá fundar y motivar la necesidad de ofrecer otras modalidades</w:t>
      </w:r>
      <w:r w:rsidRPr="00693BD2">
        <w:rPr>
          <w:rFonts w:ascii="Palatino Linotype" w:hAnsi="Palatino Linotype"/>
          <w:i/>
        </w:rPr>
        <w:t>.</w:t>
      </w:r>
    </w:p>
    <w:p w:rsidR="00C221CA" w:rsidRDefault="00C221CA" w:rsidP="00C221CA">
      <w:pPr>
        <w:spacing w:before="100" w:beforeAutospacing="1" w:after="100" w:afterAutospacing="1" w:line="360" w:lineRule="auto"/>
        <w:jc w:val="both"/>
        <w:rPr>
          <w:rFonts w:ascii="Palatino Linotype" w:hAnsi="Palatino Linotype" w:cs="Arial"/>
          <w:sz w:val="24"/>
          <w:szCs w:val="24"/>
        </w:rPr>
      </w:pPr>
      <w:r w:rsidRPr="00C221CA">
        <w:rPr>
          <w:rFonts w:ascii="Palatino Linotype" w:hAnsi="Palatino Linotype" w:cs="Arial"/>
          <w:sz w:val="24"/>
          <w:szCs w:val="24"/>
        </w:rPr>
        <w:t xml:space="preserve">Es de lo expuesto, que la norma establece claramente que son casos excepcionales cuando de manera fundada y motivada por parte de los Sujetos Obligados tengan que procesar la información ya sea porque entre sus facultades y atribuciones no tienen el deber de digitalizarla que se </w:t>
      </w:r>
      <w:r>
        <w:rPr>
          <w:rFonts w:ascii="Palatino Linotype" w:hAnsi="Palatino Linotype" w:cs="Arial"/>
          <w:sz w:val="24"/>
          <w:szCs w:val="24"/>
        </w:rPr>
        <w:t>pondrá en consulta directa</w:t>
      </w:r>
      <w:r w:rsidRPr="00C221CA">
        <w:rPr>
          <w:rFonts w:ascii="Palatino Linotype" w:hAnsi="Palatino Linotype" w:cs="Arial"/>
          <w:sz w:val="24"/>
          <w:szCs w:val="24"/>
        </w:rPr>
        <w:t xml:space="preserve"> y como y </w:t>
      </w:r>
      <w:r>
        <w:rPr>
          <w:rFonts w:ascii="Palatino Linotype" w:hAnsi="Palatino Linotype" w:cs="Arial"/>
          <w:sz w:val="24"/>
          <w:szCs w:val="24"/>
        </w:rPr>
        <w:t>h</w:t>
      </w:r>
      <w:r w:rsidRPr="00C221CA">
        <w:rPr>
          <w:rFonts w:ascii="Palatino Linotype" w:hAnsi="Palatino Linotype" w:cs="Arial"/>
          <w:sz w:val="24"/>
          <w:szCs w:val="24"/>
        </w:rPr>
        <w:t>a quedado acreditado la información requerida obra en el disco 4 el cual por obligación legal tienen que digitalizarla para poder remitirla al OSFEM.</w:t>
      </w:r>
    </w:p>
    <w:p w:rsidR="00C221CA" w:rsidRPr="006147B1" w:rsidRDefault="008D42B9" w:rsidP="00C221CA">
      <w:pPr>
        <w:shd w:val="clear" w:color="auto" w:fill="FFFFFF"/>
        <w:spacing w:line="360" w:lineRule="auto"/>
        <w:jc w:val="both"/>
        <w:rPr>
          <w:rFonts w:ascii="Palatino Linotype" w:hAnsi="Palatino Linotype" w:cs="Arial"/>
          <w:sz w:val="24"/>
          <w:szCs w:val="24"/>
        </w:rPr>
      </w:pPr>
      <w:r>
        <w:rPr>
          <w:rFonts w:ascii="Palatino Linotype" w:hAnsi="Palatino Linotype" w:cs="Arial"/>
          <w:sz w:val="24"/>
          <w:szCs w:val="24"/>
        </w:rPr>
        <w:t>De lo anterior</w:t>
      </w:r>
      <w:r w:rsidR="00C221CA" w:rsidRPr="006147B1">
        <w:rPr>
          <w:rFonts w:ascii="Palatino Linotype" w:hAnsi="Palatino Linotype" w:cs="Arial"/>
          <w:sz w:val="24"/>
          <w:szCs w:val="24"/>
        </w:rPr>
        <w:t>, la Suprema Corte de Justicia de la Nación ha establecido jurisprudencia respecto a qué debe entenderse por fundamentación y motivación, en los siguientes términos:</w:t>
      </w:r>
    </w:p>
    <w:p w:rsidR="00C221CA" w:rsidRPr="000D63EB" w:rsidRDefault="00C221CA" w:rsidP="00C221CA">
      <w:pPr>
        <w:shd w:val="clear" w:color="auto" w:fill="FFFFFF"/>
        <w:spacing w:line="276" w:lineRule="auto"/>
        <w:ind w:left="851" w:right="902"/>
        <w:jc w:val="both"/>
        <w:rPr>
          <w:rFonts w:ascii="Palatino Linotype" w:hAnsi="Palatino Linotype" w:cs="Arial"/>
          <w:i/>
        </w:rPr>
      </w:pPr>
      <w:r w:rsidRPr="008D42B9">
        <w:rPr>
          <w:rFonts w:ascii="Palatino Linotype" w:hAnsi="Palatino Linotype" w:cs="Arial"/>
          <w:b/>
          <w:i/>
        </w:rPr>
        <w:t>“FUNDAMENTACIÓN Y MOTIVACIÓN</w:t>
      </w:r>
      <w:r w:rsidRPr="000D63EB">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221CA" w:rsidRPr="000D63EB" w:rsidRDefault="00C221CA" w:rsidP="00C221CA">
      <w:pPr>
        <w:shd w:val="clear" w:color="auto" w:fill="FFFFFF"/>
        <w:spacing w:line="276" w:lineRule="auto"/>
        <w:ind w:left="851" w:right="902"/>
        <w:jc w:val="both"/>
        <w:rPr>
          <w:rFonts w:ascii="Palatino Linotype" w:hAnsi="Palatino Linotype" w:cs="Arial"/>
          <w:i/>
        </w:rPr>
      </w:pPr>
      <w:r w:rsidRPr="008D42B9">
        <w:rPr>
          <w:rFonts w:ascii="Palatino Linotype" w:hAnsi="Palatino Linotype" w:cs="Arial"/>
          <w:b/>
          <w:i/>
        </w:rPr>
        <w:t>SEGUNDO TRIBUNAL COLEGIADO DEL SEXTO CIRCUITO</w:t>
      </w:r>
      <w:r w:rsidRPr="000D63EB">
        <w:rPr>
          <w:rFonts w:ascii="Palatino Linotype" w:hAnsi="Palatino Linotype" w:cs="Arial"/>
          <w:i/>
        </w:rPr>
        <w:t>.</w:t>
      </w:r>
    </w:p>
    <w:p w:rsidR="00C221CA" w:rsidRPr="000D63EB" w:rsidRDefault="00C221CA" w:rsidP="00C221CA">
      <w:pPr>
        <w:shd w:val="clear" w:color="auto" w:fill="FFFFFF"/>
        <w:spacing w:line="276" w:lineRule="auto"/>
        <w:ind w:left="851" w:right="902"/>
        <w:jc w:val="both"/>
        <w:rPr>
          <w:rFonts w:ascii="Palatino Linotype" w:hAnsi="Palatino Linotype" w:cs="Arial"/>
          <w:i/>
        </w:rPr>
      </w:pPr>
      <w:r w:rsidRPr="000D63EB">
        <w:rPr>
          <w:rFonts w:ascii="Palatino Linotype" w:hAnsi="Palatino Linotype" w:cs="Arial"/>
          <w:i/>
        </w:rPr>
        <w:t>Amparo directo 194/88. Bufete Industrial Construcciones, S.A. de C.V. 28 de junio de 1988. Unanimidad de votos. Ponente: Gustavo Calvillo Rangel. Secretario: Jorge Alberto González Álvarez.</w:t>
      </w:r>
    </w:p>
    <w:p w:rsidR="00C221CA" w:rsidRPr="000D63EB" w:rsidRDefault="00C221CA" w:rsidP="00C221CA">
      <w:pPr>
        <w:shd w:val="clear" w:color="auto" w:fill="FFFFFF"/>
        <w:spacing w:line="276" w:lineRule="auto"/>
        <w:ind w:left="851" w:right="902"/>
        <w:jc w:val="both"/>
        <w:rPr>
          <w:rFonts w:ascii="Palatino Linotype" w:hAnsi="Palatino Linotype" w:cs="Arial"/>
          <w:i/>
        </w:rPr>
      </w:pPr>
      <w:r w:rsidRPr="000D63EB">
        <w:rPr>
          <w:rFonts w:ascii="Palatino Linotype" w:hAnsi="Palatino Linotype" w:cs="Arial"/>
          <w:i/>
        </w:rPr>
        <w:t>Revisión fiscal 103/88. Instituto Mexicano del Seguro Social. 18 de octubre de 1988. Unanimidad de votos. Ponente: Arnoldo Nájera Virgen. Secretario: Alejandro Esponda Rincón.</w:t>
      </w:r>
    </w:p>
    <w:p w:rsidR="00C221CA" w:rsidRPr="000D63EB" w:rsidRDefault="00C221CA" w:rsidP="00C221CA">
      <w:pPr>
        <w:shd w:val="clear" w:color="auto" w:fill="FFFFFF"/>
        <w:spacing w:line="276" w:lineRule="auto"/>
        <w:ind w:left="851" w:right="902"/>
        <w:jc w:val="both"/>
        <w:rPr>
          <w:rFonts w:ascii="Palatino Linotype" w:hAnsi="Palatino Linotype" w:cs="Arial"/>
          <w:i/>
        </w:rPr>
      </w:pPr>
      <w:r w:rsidRPr="000D63EB">
        <w:rPr>
          <w:rFonts w:ascii="Palatino Linotype" w:hAnsi="Palatino Linotype" w:cs="Arial"/>
          <w:i/>
        </w:rPr>
        <w:t>Amparo en revisión 333/88. Adilia Romero. 26 de octubre de 1988. Unanimidad de votos. Ponente: Arnoldo Nájera Virgen. Secretario: Enrique Crispín Campos Ramírez.</w:t>
      </w:r>
    </w:p>
    <w:p w:rsidR="00C221CA" w:rsidRPr="000D63EB" w:rsidRDefault="00C221CA" w:rsidP="00C221CA">
      <w:pPr>
        <w:shd w:val="clear" w:color="auto" w:fill="FFFFFF"/>
        <w:spacing w:line="276" w:lineRule="auto"/>
        <w:ind w:left="851" w:right="902"/>
        <w:jc w:val="both"/>
        <w:rPr>
          <w:rFonts w:ascii="Palatino Linotype" w:hAnsi="Palatino Linotype" w:cs="Arial"/>
          <w:i/>
        </w:rPr>
      </w:pPr>
      <w:r w:rsidRPr="000D63EB">
        <w:rPr>
          <w:rFonts w:ascii="Palatino Linotype" w:hAnsi="Palatino Linotype" w:cs="Arial"/>
          <w:i/>
        </w:rPr>
        <w:lastRenderedPageBreak/>
        <w:t>Amparo en revisión 597/95. Emilio Maurer Bretón. 15 de noviembre de 1995. Unanimidad de votos. Ponente: Clementina Ramírez Moguel Goyzueta. Secretario: Gonzalo Carrera Molina.</w:t>
      </w:r>
    </w:p>
    <w:p w:rsidR="00C221CA" w:rsidRPr="000D63EB" w:rsidRDefault="00C221CA" w:rsidP="00C221CA">
      <w:pPr>
        <w:shd w:val="clear" w:color="auto" w:fill="FFFFFF"/>
        <w:spacing w:line="276" w:lineRule="auto"/>
        <w:ind w:left="851" w:right="902"/>
        <w:jc w:val="both"/>
        <w:rPr>
          <w:rFonts w:ascii="Palatino Linotype" w:hAnsi="Palatino Linotype" w:cs="Arial"/>
          <w:i/>
        </w:rPr>
      </w:pPr>
      <w:r w:rsidRPr="000D63EB">
        <w:rPr>
          <w:rFonts w:ascii="Palatino Linotype" w:hAnsi="Palatino Linotype" w:cs="Arial"/>
          <w:i/>
        </w:rPr>
        <w:t>Amparo directo 7/96. Pedro Vicente López Miro. 21 de febrero de 1996. Unanimidad de votos. Ponente: María Eugenia Estela Martínez Cardiel. Secretario: Enrique Baigts Muñoz.”</w:t>
      </w:r>
    </w:p>
    <w:p w:rsidR="00C221CA" w:rsidRPr="006147B1" w:rsidRDefault="00C221CA" w:rsidP="00C221CA">
      <w:pPr>
        <w:shd w:val="clear" w:color="auto" w:fill="FFFFFF"/>
        <w:spacing w:line="360" w:lineRule="auto"/>
        <w:ind w:right="49"/>
        <w:jc w:val="both"/>
        <w:rPr>
          <w:rFonts w:ascii="Palatino Linotype" w:hAnsi="Palatino Linotype" w:cs="Arial"/>
          <w:sz w:val="24"/>
          <w:szCs w:val="24"/>
        </w:rPr>
      </w:pPr>
      <w:r w:rsidRPr="006147B1">
        <w:rPr>
          <w:rFonts w:ascii="Palatino Linotype" w:hAnsi="Palatino Linotype" w:cs="Arial"/>
          <w:sz w:val="24"/>
          <w:szCs w:val="24"/>
        </w:rPr>
        <w:t>De igual forma el Cuarto Tribunal Colegiado en Materia Administrativa del Primer Circuito señala:</w:t>
      </w:r>
    </w:p>
    <w:p w:rsidR="00C221CA" w:rsidRPr="000D63EB" w:rsidRDefault="00C221CA" w:rsidP="00C221C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w:t>
      </w:r>
      <w:r w:rsidRPr="008D42B9">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0D63EB">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C221CA" w:rsidRPr="000D63EB" w:rsidRDefault="00C221CA" w:rsidP="00C221C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CUARTO TRIBUNAL COLEGIADO EN MATERIA ADMINISTRATIVA DEL PRIMER CIRCUITO.</w:t>
      </w:r>
    </w:p>
    <w:p w:rsidR="00C221CA" w:rsidRPr="000D63EB" w:rsidRDefault="00C221CA" w:rsidP="00C221C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C221CA" w:rsidRPr="000D63EB" w:rsidRDefault="00C221CA" w:rsidP="00C221C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lastRenderedPageBreak/>
        <w:t>Amparo en revisión 631/2005. Jesús Guillermo Mosqueda Martínez. 1o. de febrero de 2006. Unanimidad de votos. Ponente: Jean Claude Tron Petit. Secretaria: Alma Margarita Flores Rodríguez.</w:t>
      </w:r>
    </w:p>
    <w:p w:rsidR="00C221CA" w:rsidRPr="000D63EB" w:rsidRDefault="00C221CA" w:rsidP="00C221C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C221CA" w:rsidRPr="000D63EB" w:rsidRDefault="00C221CA" w:rsidP="00C221C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C221CA" w:rsidRPr="000D63EB" w:rsidRDefault="00C221CA" w:rsidP="00C221C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D63EB">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C221CA" w:rsidRPr="00C221CA" w:rsidRDefault="00C221CA" w:rsidP="00C221CA">
      <w:pPr>
        <w:spacing w:before="100" w:beforeAutospacing="1" w:after="100" w:afterAutospacing="1" w:line="360" w:lineRule="auto"/>
        <w:jc w:val="both"/>
        <w:rPr>
          <w:rFonts w:ascii="Palatino Linotype" w:hAnsi="Palatino Linotype" w:cs="Arial"/>
          <w:sz w:val="24"/>
          <w:szCs w:val="24"/>
        </w:rPr>
      </w:pPr>
      <w:r w:rsidRPr="00C221CA">
        <w:rPr>
          <w:rFonts w:ascii="Palatino Linotype" w:hAnsi="Palatino Linotype" w:cs="Arial"/>
          <w:sz w:val="24"/>
          <w:szCs w:val="24"/>
        </w:rPr>
        <w:t>La modalidad elegida por el particular debe de darse como fue requerida mediante su derecho de acceso a la información pública, que en el presente medio de impugnación, fue requerida vía SAIMEX, y solo en los casos que impasividades técnicas, humanas o materiales, las cuales deben de exponerse al particular de manera clara y precisa bajo un orden jurídico es que podrá determinarse el cambio y poner a consideración del ciudadano otras opciones, para que este ejerza su derecho, situación que en l presente estudio no aconteció, por lo que es dable ordenar haga entrega de la información como fue requerida.</w:t>
      </w:r>
    </w:p>
    <w:p w:rsidR="008D42B9" w:rsidRPr="008D42B9" w:rsidRDefault="008D42B9" w:rsidP="008D42B9">
      <w:pPr>
        <w:spacing w:before="200" w:after="200" w:line="360" w:lineRule="auto"/>
        <w:jc w:val="both"/>
        <w:rPr>
          <w:rFonts w:ascii="Palatino Linotype" w:hAnsi="Palatino Linotype" w:cs="Arial"/>
          <w:sz w:val="24"/>
          <w:szCs w:val="24"/>
        </w:rPr>
      </w:pPr>
      <w:r w:rsidRPr="008D42B9">
        <w:rPr>
          <w:rFonts w:ascii="Palatino Linotype" w:hAnsi="Palatino Linotype" w:cs="Arial"/>
          <w:color w:val="000000"/>
          <w:sz w:val="24"/>
          <w:szCs w:val="24"/>
        </w:rPr>
        <w:t xml:space="preserve">Por tanto, se determina ordenar la entrega de los documentos donde conste la información solicitada por la particular, en </w:t>
      </w:r>
      <w:r w:rsidRPr="008D42B9">
        <w:rPr>
          <w:rFonts w:ascii="Palatino Linotype" w:hAnsi="Palatino Linotype" w:cs="Arial"/>
          <w:b/>
          <w:color w:val="000000"/>
          <w:sz w:val="24"/>
          <w:szCs w:val="24"/>
        </w:rPr>
        <w:t>versión pública</w:t>
      </w:r>
      <w:r w:rsidRPr="008D42B9">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w:t>
      </w:r>
      <w:r w:rsidRPr="008D42B9">
        <w:rPr>
          <w:rFonts w:ascii="Palatino Linotype" w:hAnsi="Palatino Linotype" w:cs="Arial"/>
          <w:sz w:val="24"/>
          <w:szCs w:val="24"/>
        </w:rPr>
        <w:lastRenderedPageBreak/>
        <w:t xml:space="preserve">Datos Personales en posesión de Sujetos Obligados del Estado de México y Municipios. </w:t>
      </w:r>
    </w:p>
    <w:p w:rsidR="008D42B9" w:rsidRPr="008D42B9" w:rsidRDefault="008D42B9" w:rsidP="008D42B9">
      <w:pPr>
        <w:spacing w:before="100" w:beforeAutospacing="1" w:after="100" w:afterAutospacing="1" w:line="360" w:lineRule="auto"/>
        <w:jc w:val="both"/>
        <w:rPr>
          <w:rFonts w:ascii="Palatino Linotype" w:eastAsia="Arial Unicode MS" w:hAnsi="Palatino Linotype" w:cs="Arial"/>
          <w:sz w:val="24"/>
          <w:szCs w:val="24"/>
        </w:rPr>
      </w:pPr>
      <w:r w:rsidRPr="008D42B9">
        <w:rPr>
          <w:rFonts w:ascii="Palatino Linotype" w:hAnsi="Palatino Linotype"/>
          <w:color w:val="000000"/>
          <w:sz w:val="24"/>
          <w:szCs w:val="24"/>
        </w:rPr>
        <w:t xml:space="preserve">Ahora </w:t>
      </w:r>
      <w:r w:rsidRPr="008D42B9">
        <w:rPr>
          <w:rFonts w:ascii="Palatino Linotype" w:hAnsi="Palatino Linotype" w:cs="Arial"/>
          <w:noProof/>
          <w:sz w:val="24"/>
          <w:szCs w:val="24"/>
          <w:lang w:eastAsia="es-MX"/>
        </w:rPr>
        <w:t>bien</w:t>
      </w:r>
      <w:r w:rsidRPr="008D42B9">
        <w:rPr>
          <w:rFonts w:ascii="Palatino Linotype" w:hAnsi="Palatino Linotype"/>
          <w:color w:val="000000"/>
          <w:sz w:val="24"/>
          <w:szCs w:val="24"/>
        </w:rPr>
        <w:t xml:space="preserve">, en relación a la </w:t>
      </w:r>
      <w:r w:rsidRPr="008D42B9">
        <w:rPr>
          <w:rFonts w:ascii="Palatino Linotype" w:hAnsi="Palatino Linotype"/>
          <w:b/>
          <w:color w:val="000000"/>
          <w:sz w:val="24"/>
          <w:szCs w:val="24"/>
        </w:rPr>
        <w:t xml:space="preserve">versión pública </w:t>
      </w:r>
      <w:r w:rsidRPr="008D42B9">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8D42B9">
        <w:rPr>
          <w:rFonts w:ascii="Palatino Linotype" w:eastAsia="Arial Unicode MS" w:hAnsi="Palatino Linotype" w:cs="Arial"/>
          <w:sz w:val="24"/>
          <w:szCs w:val="24"/>
        </w:rPr>
        <w:t>omitirse, eliminarse o suprimirse la</w:t>
      </w:r>
      <w:r w:rsidRPr="008D42B9">
        <w:rPr>
          <w:rFonts w:ascii="Palatino Linotype" w:hAnsi="Palatino Linotype"/>
          <w:color w:val="000000"/>
          <w:sz w:val="24"/>
          <w:szCs w:val="24"/>
        </w:rPr>
        <w:t xml:space="preserve"> información </w:t>
      </w:r>
      <w:r w:rsidRPr="008D42B9">
        <w:rPr>
          <w:rFonts w:ascii="Palatino Linotype" w:hAnsi="Palatino Linotype"/>
          <w:b/>
          <w:color w:val="000000"/>
          <w:sz w:val="24"/>
          <w:szCs w:val="24"/>
        </w:rPr>
        <w:t>confidencial</w:t>
      </w:r>
      <w:r w:rsidRPr="008D42B9">
        <w:rPr>
          <w:rFonts w:ascii="Palatino Linotype" w:eastAsia="Arial Unicode MS" w:hAnsi="Palatino Linotype" w:cs="Arial"/>
          <w:sz w:val="24"/>
          <w:szCs w:val="24"/>
        </w:rPr>
        <w:t xml:space="preserve">. </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rPr>
      </w:pPr>
      <w:r w:rsidRPr="008D42B9">
        <w:rPr>
          <w:rFonts w:ascii="Palatino Linotype" w:eastAsia="Arial Unicode MS" w:hAnsi="Palatino Linotype" w:cs="Arial"/>
          <w:sz w:val="24"/>
          <w:szCs w:val="24"/>
        </w:rPr>
        <w:t xml:space="preserve">En ese sentido, </w:t>
      </w:r>
      <w:r w:rsidRPr="008D42B9">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8D42B9">
        <w:rPr>
          <w:rFonts w:ascii="Palatino Linotype" w:hAnsi="Palatino Linotype" w:cs="Arial"/>
          <w:sz w:val="24"/>
          <w:szCs w:val="24"/>
        </w:rPr>
        <w:t xml:space="preserve"> que el Comité de Transparencia del </w:t>
      </w:r>
      <w:r w:rsidRPr="008D42B9">
        <w:rPr>
          <w:rFonts w:ascii="Palatino Linotype" w:hAnsi="Palatino Linotype" w:cs="Arial"/>
          <w:b/>
          <w:sz w:val="24"/>
          <w:szCs w:val="24"/>
        </w:rPr>
        <w:t>SUJETO OBLIGADO</w:t>
      </w:r>
      <w:r w:rsidRPr="008D42B9">
        <w:rPr>
          <w:rFonts w:ascii="Palatino Linotype" w:hAnsi="Palatino Linotype" w:cs="Arial"/>
          <w:sz w:val="24"/>
          <w:szCs w:val="24"/>
        </w:rPr>
        <w:t xml:space="preserve"> emita el Acuerdo de Clasificación correspondiente</w:t>
      </w:r>
      <w:r w:rsidRPr="008D42B9">
        <w:rPr>
          <w:rFonts w:ascii="Palatino Linotype" w:hAnsi="Palatino Linotype" w:cs="Arial"/>
          <w:sz w:val="24"/>
          <w:szCs w:val="24"/>
          <w:lang w:val="es-ES_tradnl"/>
        </w:rPr>
        <w:t xml:space="preserve"> debidamente fundado y motivado, en el cual se</w:t>
      </w:r>
      <w:r w:rsidRPr="008D42B9">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8D42B9" w:rsidRPr="008D42B9" w:rsidRDefault="008D42B9" w:rsidP="008D42B9">
      <w:pPr>
        <w:spacing w:before="100" w:beforeAutospacing="1" w:after="100" w:afterAutospacing="1" w:line="360" w:lineRule="auto"/>
        <w:jc w:val="both"/>
        <w:rPr>
          <w:rFonts w:ascii="Palatino Linotype" w:eastAsia="Arial Unicode MS" w:hAnsi="Palatino Linotype" w:cs="Arial"/>
          <w:sz w:val="24"/>
          <w:szCs w:val="24"/>
        </w:rPr>
      </w:pPr>
      <w:r w:rsidRPr="008D42B9">
        <w:rPr>
          <w:rFonts w:ascii="Palatino Linotype" w:hAnsi="Palatino Linotype" w:cs="Arial"/>
          <w:sz w:val="24"/>
          <w:szCs w:val="24"/>
          <w:lang w:eastAsia="es-MX"/>
        </w:rPr>
        <w:t xml:space="preserve">Así, respecto de </w:t>
      </w:r>
      <w:r w:rsidRPr="008D42B9">
        <w:rPr>
          <w:rFonts w:ascii="Palatino Linotype" w:eastAsia="Arial Unicode MS" w:hAnsi="Palatino Linotype" w:cs="Arial"/>
          <w:sz w:val="24"/>
          <w:szCs w:val="24"/>
        </w:rPr>
        <w:t xml:space="preserve">los </w:t>
      </w:r>
      <w:r w:rsidRPr="008D42B9">
        <w:rPr>
          <w:rFonts w:ascii="Palatino Linotype" w:hAnsi="Palatino Linotype" w:cs="Arial"/>
          <w:sz w:val="24"/>
          <w:szCs w:val="24"/>
        </w:rPr>
        <w:t>documentos</w:t>
      </w:r>
      <w:r w:rsidRPr="008D42B9">
        <w:rPr>
          <w:rFonts w:ascii="Palatino Linotype" w:eastAsia="Arial Unicode MS" w:hAnsi="Palatino Linotype" w:cs="Arial"/>
          <w:sz w:val="24"/>
          <w:szCs w:val="24"/>
        </w:rPr>
        <w:t xml:space="preserve"> que </w:t>
      </w:r>
      <w:r w:rsidRPr="008D42B9">
        <w:rPr>
          <w:rFonts w:ascii="Palatino Linotype" w:eastAsia="Arial Unicode MS" w:hAnsi="Palatino Linotype" w:cs="Arial"/>
          <w:b/>
          <w:sz w:val="24"/>
          <w:szCs w:val="24"/>
        </w:rPr>
        <w:t xml:space="preserve">EL SUJETO OBLIGADO </w:t>
      </w:r>
      <w:r w:rsidRPr="008D42B9">
        <w:rPr>
          <w:rFonts w:ascii="Palatino Linotype" w:eastAsia="Arial Unicode MS" w:hAnsi="Palatino Linotype" w:cs="Arial"/>
          <w:sz w:val="24"/>
          <w:szCs w:val="24"/>
        </w:rPr>
        <w:t xml:space="preserve">ha de entregar en </w:t>
      </w:r>
      <w:r w:rsidRPr="008D42B9">
        <w:rPr>
          <w:rFonts w:ascii="Palatino Linotype" w:eastAsia="Arial Unicode MS" w:hAnsi="Palatino Linotype" w:cs="Arial"/>
          <w:b/>
          <w:sz w:val="24"/>
          <w:szCs w:val="24"/>
        </w:rPr>
        <w:t>versión pública</w:t>
      </w:r>
      <w:r w:rsidRPr="008D42B9">
        <w:rPr>
          <w:rFonts w:ascii="Palatino Linotype" w:eastAsia="Arial Unicode MS" w:hAnsi="Palatino Linotype" w:cs="Arial"/>
          <w:sz w:val="24"/>
          <w:szCs w:val="24"/>
        </w:rPr>
        <w:t xml:space="preserve">, se deberá omitir, eliminar o suprimir la información personal de los servidores públicos, como Registro Federal de Contribuyentes (RFC), Clave Única de Registro de Población (CURP), clave del Instituto de Seguridad Social </w:t>
      </w:r>
      <w:r w:rsidRPr="008D42B9">
        <w:rPr>
          <w:rFonts w:ascii="Palatino Linotype" w:hAnsi="Palatino Linotype" w:cs="Arial"/>
          <w:sz w:val="24"/>
          <w:szCs w:val="24"/>
        </w:rPr>
        <w:t>del</w:t>
      </w:r>
      <w:r w:rsidRPr="008D42B9">
        <w:rPr>
          <w:rFonts w:ascii="Palatino Linotype" w:eastAsia="Arial Unicode MS" w:hAnsi="Palatino Linotype" w:cs="Arial"/>
          <w:sz w:val="24"/>
          <w:szCs w:val="24"/>
        </w:rPr>
        <w:t xml:space="preserve"> Estado de México y Municipios (ISSEMyM), </w:t>
      </w:r>
      <w:r w:rsidRPr="008D42B9">
        <w:rPr>
          <w:rFonts w:ascii="Palatino Linotype" w:eastAsia="Arial Unicode MS" w:hAnsi="Palatino Linotype" w:cs="Arial"/>
          <w:b/>
          <w:sz w:val="24"/>
          <w:szCs w:val="24"/>
        </w:rPr>
        <w:t xml:space="preserve">los descuentos que se realicen por pensión alimenticia o deducciones estrictamente personales o de cualquier índole siempre que, </w:t>
      </w:r>
      <w:r w:rsidRPr="008D42B9">
        <w:rPr>
          <w:rFonts w:ascii="Palatino Linotype" w:hAnsi="Palatino Linotype" w:cs="Arial"/>
          <w:b/>
          <w:sz w:val="24"/>
          <w:szCs w:val="24"/>
        </w:rPr>
        <w:t xml:space="preserve">no se encuentren relacionados con los impuestos o las cuotas por </w:t>
      </w:r>
      <w:r w:rsidRPr="008D42B9">
        <w:rPr>
          <w:rFonts w:ascii="Palatino Linotype" w:hAnsi="Palatino Linotype" w:cs="Arial"/>
          <w:b/>
          <w:sz w:val="24"/>
          <w:szCs w:val="24"/>
        </w:rPr>
        <w:lastRenderedPageBreak/>
        <w:t>seguridad social</w:t>
      </w:r>
      <w:r w:rsidRPr="008D42B9">
        <w:rPr>
          <w:rFonts w:ascii="Palatino Linotype" w:eastAsia="Arial Unicode MS" w:hAnsi="Palatino Linotype" w:cs="Arial"/>
          <w:sz w:val="24"/>
          <w:szCs w:val="24"/>
        </w:rPr>
        <w:t xml:space="preserve">, número de cuenta o cualquier otro dato que ponga en riesgo la vida, seguridad y salud de dichas </w:t>
      </w:r>
      <w:r w:rsidRPr="008D42B9">
        <w:rPr>
          <w:rFonts w:ascii="Palatino Linotype" w:hAnsi="Palatino Linotype" w:cs="Arial"/>
          <w:sz w:val="24"/>
          <w:szCs w:val="24"/>
        </w:rPr>
        <w:t>personas</w:t>
      </w:r>
      <w:r w:rsidRPr="008D42B9">
        <w:rPr>
          <w:rFonts w:ascii="Palatino Linotype" w:eastAsia="Arial Unicode MS" w:hAnsi="Palatino Linotype" w:cs="Arial"/>
          <w:sz w:val="24"/>
          <w:szCs w:val="24"/>
        </w:rPr>
        <w:t>.</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rPr>
      </w:pPr>
      <w:r w:rsidRPr="008D42B9">
        <w:rPr>
          <w:rFonts w:ascii="Palatino Linotype" w:hAnsi="Palatino Linotype"/>
          <w:sz w:val="24"/>
          <w:szCs w:val="24"/>
        </w:rPr>
        <w:t xml:space="preserve">En el caso específico de la información solicitada, obran datos que son considerados </w:t>
      </w:r>
      <w:r w:rsidRPr="008D42B9">
        <w:rPr>
          <w:rFonts w:ascii="Palatino Linotype" w:hAnsi="Palatino Linotype" w:cs="Arial"/>
          <w:sz w:val="24"/>
          <w:szCs w:val="24"/>
        </w:rPr>
        <w:t>confidenciales</w:t>
      </w:r>
      <w:r w:rsidRPr="008D42B9">
        <w:rPr>
          <w:rFonts w:ascii="Palatino Linotype" w:hAnsi="Palatino Linotype"/>
          <w:sz w:val="24"/>
          <w:szCs w:val="24"/>
        </w:rPr>
        <w:t xml:space="preserve">, cuyo acceso </w:t>
      </w:r>
      <w:r w:rsidRPr="008D42B9">
        <w:rPr>
          <w:rFonts w:ascii="Palatino Linotype" w:hAnsi="Palatino Linotype" w:cs="Arial"/>
          <w:sz w:val="24"/>
          <w:szCs w:val="24"/>
        </w:rPr>
        <w:t>debe</w:t>
      </w:r>
      <w:r w:rsidRPr="008D42B9">
        <w:rPr>
          <w:rFonts w:ascii="Palatino Linotype" w:hAnsi="Palatino Linotype"/>
          <w:sz w:val="24"/>
          <w:szCs w:val="24"/>
        </w:rPr>
        <w:t xml:space="preserve"> ser restringido, los cuales </w:t>
      </w:r>
      <w:r w:rsidRPr="008D42B9">
        <w:rPr>
          <w:rFonts w:ascii="Palatino Linotype" w:hAnsi="Palatino Linotype" w:cs="Arial"/>
          <w:sz w:val="24"/>
          <w:szCs w:val="24"/>
        </w:rPr>
        <w:t>deben testarse al momento de la elaboración de versiones públicas, como es el caso del RFC, CURP, la Clave de cualquier tipo de seguridad social (ISSEMyM, u otros), así como, los préstamos o descuentos</w:t>
      </w:r>
      <w:r w:rsidRPr="008D42B9">
        <w:rPr>
          <w:rFonts w:ascii="Palatino Linotype" w:hAnsi="Palatino Linotype" w:cs="Arial"/>
          <w:b/>
          <w:sz w:val="24"/>
          <w:szCs w:val="24"/>
        </w:rPr>
        <w:t xml:space="preserve"> </w:t>
      </w:r>
      <w:r w:rsidRPr="008D42B9">
        <w:rPr>
          <w:rFonts w:ascii="Palatino Linotype" w:hAnsi="Palatino Linotype" w:cs="Arial"/>
          <w:sz w:val="24"/>
          <w:szCs w:val="24"/>
        </w:rPr>
        <w:t>que se le hagan al servidor público.</w:t>
      </w:r>
    </w:p>
    <w:p w:rsidR="008D42B9" w:rsidRPr="008D42B9" w:rsidRDefault="008D42B9" w:rsidP="008D42B9">
      <w:pPr>
        <w:spacing w:before="100" w:beforeAutospacing="1" w:after="100" w:afterAutospacing="1" w:line="360" w:lineRule="auto"/>
        <w:jc w:val="both"/>
        <w:rPr>
          <w:rFonts w:ascii="Palatino Linotype" w:hAnsi="Palatino Linotype"/>
          <w:sz w:val="24"/>
          <w:szCs w:val="24"/>
        </w:rPr>
      </w:pPr>
      <w:r w:rsidRPr="008D42B9">
        <w:rPr>
          <w:rFonts w:ascii="Palatino Linotype" w:hAnsi="Palatino Linotype" w:cs="Arial"/>
          <w:sz w:val="24"/>
          <w:szCs w:val="24"/>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8D42B9">
        <w:rPr>
          <w:rFonts w:ascii="Palatino Linotype" w:hAnsi="Palatino Linotype" w:cs="Arial"/>
          <w:sz w:val="24"/>
          <w:szCs w:val="24"/>
        </w:rPr>
        <w:t>del</w:t>
      </w:r>
      <w:r w:rsidRPr="008D42B9">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8D42B9">
        <w:rPr>
          <w:rFonts w:ascii="Palatino Linotype" w:hAnsi="Palatino Linotype"/>
          <w:sz w:val="24"/>
          <w:szCs w:val="24"/>
        </w:rPr>
        <w:t xml:space="preserve"> y finalmente la homoclave; la cual, para su obtención es necesario acreditar personalidad, fecha de nacimiento entre otros con documentos oficiales.</w:t>
      </w:r>
    </w:p>
    <w:p w:rsidR="008D42B9" w:rsidRPr="008D42B9" w:rsidRDefault="008D42B9" w:rsidP="008D42B9">
      <w:pPr>
        <w:spacing w:before="100" w:beforeAutospacing="1" w:after="100" w:afterAutospacing="1" w:line="360" w:lineRule="auto"/>
        <w:jc w:val="both"/>
        <w:rPr>
          <w:rFonts w:ascii="Palatino Linotype" w:hAnsi="Palatino Linotype"/>
          <w:b/>
          <w:bCs/>
          <w:color w:val="000000"/>
          <w:sz w:val="24"/>
          <w:szCs w:val="24"/>
        </w:rPr>
      </w:pPr>
      <w:r w:rsidRPr="008D42B9">
        <w:rPr>
          <w:rFonts w:ascii="Palatino Linotype" w:hAnsi="Palatino Linotype" w:cs="Arial"/>
          <w:sz w:val="24"/>
          <w:szCs w:val="24"/>
          <w:lang w:eastAsia="es-MX"/>
        </w:rPr>
        <w:t xml:space="preserve">Al respecto, </w:t>
      </w:r>
      <w:r w:rsidRPr="008D42B9">
        <w:rPr>
          <w:rFonts w:ascii="Palatino Linotype" w:hAnsi="Palatino Linotype" w:cs="Arial"/>
          <w:color w:val="000000"/>
          <w:sz w:val="24"/>
          <w:szCs w:val="24"/>
        </w:rPr>
        <w:t xml:space="preserve">es aplicable el Criterio 19/17 de la Segunda Época, emitido por </w:t>
      </w:r>
      <w:r w:rsidRPr="008D42B9">
        <w:rPr>
          <w:rFonts w:ascii="Palatino Linotype" w:eastAsia="Arial Unicode MS" w:hAnsi="Palatino Linotype" w:cs="Arial"/>
          <w:color w:val="000000"/>
          <w:sz w:val="24"/>
          <w:szCs w:val="24"/>
        </w:rPr>
        <w:t xml:space="preserve">el Instituto Nacional de </w:t>
      </w:r>
      <w:r w:rsidRPr="008D42B9">
        <w:rPr>
          <w:rFonts w:ascii="Palatino Linotype" w:hAnsi="Palatino Linotype"/>
          <w:bCs/>
          <w:sz w:val="24"/>
          <w:szCs w:val="24"/>
        </w:rPr>
        <w:t>Transparencia</w:t>
      </w:r>
      <w:r w:rsidRPr="008D42B9">
        <w:rPr>
          <w:rFonts w:ascii="Palatino Linotype" w:eastAsia="Arial Unicode MS" w:hAnsi="Palatino Linotype" w:cs="Arial"/>
          <w:color w:val="000000"/>
          <w:sz w:val="24"/>
          <w:szCs w:val="24"/>
        </w:rPr>
        <w:t xml:space="preserve">, Acceso a la </w:t>
      </w:r>
      <w:r w:rsidRPr="008D42B9">
        <w:rPr>
          <w:rFonts w:ascii="Palatino Linotype" w:hAnsi="Palatino Linotype" w:cs="Arial"/>
          <w:sz w:val="24"/>
          <w:szCs w:val="24"/>
        </w:rPr>
        <w:t>Información</w:t>
      </w:r>
      <w:r w:rsidRPr="008D42B9">
        <w:rPr>
          <w:rFonts w:ascii="Palatino Linotype" w:eastAsia="Arial Unicode MS" w:hAnsi="Palatino Linotype" w:cs="Arial"/>
          <w:color w:val="000000"/>
          <w:sz w:val="24"/>
          <w:szCs w:val="24"/>
        </w:rPr>
        <w:t xml:space="preserve"> y Protección de Datos Personales,</w:t>
      </w:r>
      <w:r w:rsidRPr="008D42B9">
        <w:rPr>
          <w:rFonts w:ascii="Palatino Linotype" w:hAnsi="Palatino Linotype"/>
          <w:bCs/>
          <w:color w:val="000000"/>
          <w:sz w:val="24"/>
          <w:szCs w:val="24"/>
        </w:rPr>
        <w:t xml:space="preserve"> que dice:</w:t>
      </w:r>
      <w:r w:rsidRPr="008D42B9">
        <w:rPr>
          <w:rFonts w:ascii="Palatino Linotype" w:hAnsi="Palatino Linotype"/>
          <w:b/>
          <w:bCs/>
          <w:color w:val="000000"/>
          <w:sz w:val="24"/>
          <w:szCs w:val="24"/>
        </w:rPr>
        <w:t xml:space="preserve"> </w:t>
      </w:r>
    </w:p>
    <w:p w:rsidR="008D42B9" w:rsidRPr="00A7467A" w:rsidRDefault="008D42B9" w:rsidP="008D42B9">
      <w:pPr>
        <w:tabs>
          <w:tab w:val="left" w:pos="7655"/>
        </w:tabs>
        <w:autoSpaceDE w:val="0"/>
        <w:autoSpaceDN w:val="0"/>
        <w:adjustRightInd w:val="0"/>
        <w:ind w:left="851" w:right="899"/>
        <w:jc w:val="both"/>
        <w:rPr>
          <w:rFonts w:ascii="Palatino Linotype" w:hAnsi="Palatino Linotype" w:cs="Arial"/>
          <w:bCs/>
          <w:i/>
        </w:rPr>
      </w:pPr>
      <w:r w:rsidRPr="00A7467A">
        <w:rPr>
          <w:rFonts w:ascii="Palatino Linotype" w:hAnsi="Palatino Linotype" w:cs="Arial"/>
          <w:bCs/>
          <w:i/>
        </w:rPr>
        <w:t>“</w:t>
      </w:r>
      <w:r w:rsidRPr="00A7467A">
        <w:rPr>
          <w:rFonts w:ascii="Palatino Linotype" w:hAnsi="Palatino Linotype" w:cs="Arial"/>
          <w:b/>
          <w:bCs/>
          <w:i/>
        </w:rPr>
        <w:t>Registro Federal de Contribuyentes (RFC) de personas físicas. El RFC es una clave</w:t>
      </w:r>
      <w:r w:rsidRPr="00A7467A">
        <w:rPr>
          <w:rFonts w:ascii="Palatino Linotype" w:hAnsi="Palatino Linotype" w:cs="Arial"/>
          <w:bCs/>
          <w:i/>
        </w:rPr>
        <w:t xml:space="preserve"> de carácter fiscal, única e irrepetible, </w:t>
      </w:r>
      <w:r w:rsidRPr="00A7467A">
        <w:rPr>
          <w:rFonts w:ascii="Palatino Linotype" w:hAnsi="Palatino Linotype" w:cs="Arial"/>
          <w:b/>
          <w:bCs/>
          <w:i/>
        </w:rPr>
        <w:t>que permite identificar al titular, su edad y fecha de nacimiento</w:t>
      </w:r>
      <w:r w:rsidRPr="00A7467A">
        <w:rPr>
          <w:rFonts w:ascii="Palatino Linotype" w:hAnsi="Palatino Linotype" w:cs="Arial"/>
          <w:bCs/>
          <w:i/>
        </w:rPr>
        <w:t xml:space="preserve">, </w:t>
      </w:r>
      <w:r w:rsidRPr="00A7467A">
        <w:rPr>
          <w:rFonts w:ascii="Palatino Linotype" w:hAnsi="Palatino Linotype" w:cs="Arial"/>
          <w:i/>
          <w:lang w:eastAsia="es-MX"/>
        </w:rPr>
        <w:t>por</w:t>
      </w:r>
      <w:r w:rsidRPr="00A7467A">
        <w:rPr>
          <w:rFonts w:ascii="Palatino Linotype" w:hAnsi="Palatino Linotype" w:cs="Arial"/>
          <w:bCs/>
          <w:i/>
        </w:rPr>
        <w:t xml:space="preserve"> lo que </w:t>
      </w:r>
      <w:r w:rsidRPr="00A7467A">
        <w:rPr>
          <w:rFonts w:ascii="Palatino Linotype" w:hAnsi="Palatino Linotype" w:cs="Arial"/>
          <w:b/>
          <w:bCs/>
          <w:i/>
        </w:rPr>
        <w:t>es un dato personal de carácter confidencial</w:t>
      </w:r>
      <w:r w:rsidRPr="00A7467A">
        <w:rPr>
          <w:rFonts w:ascii="Palatino Linotype" w:hAnsi="Palatino Linotype" w:cs="Arial"/>
          <w:i/>
        </w:rPr>
        <w:t>.</w:t>
      </w:r>
    </w:p>
    <w:p w:rsidR="008D42B9" w:rsidRPr="00A7467A" w:rsidRDefault="008D42B9" w:rsidP="008D42B9">
      <w:pPr>
        <w:tabs>
          <w:tab w:val="left" w:pos="7655"/>
        </w:tabs>
        <w:autoSpaceDE w:val="0"/>
        <w:autoSpaceDN w:val="0"/>
        <w:adjustRightInd w:val="0"/>
        <w:ind w:left="851" w:right="899"/>
        <w:jc w:val="both"/>
        <w:rPr>
          <w:rFonts w:ascii="Palatino Linotype" w:hAnsi="Palatino Linotype" w:cs="Arial"/>
          <w:bCs/>
          <w:i/>
        </w:rPr>
      </w:pPr>
      <w:r w:rsidRPr="00A7467A">
        <w:rPr>
          <w:rFonts w:ascii="Palatino Linotype" w:hAnsi="Palatino Linotype" w:cs="Arial"/>
          <w:bCs/>
          <w:i/>
        </w:rPr>
        <w:t>Resoluciones:</w:t>
      </w:r>
    </w:p>
    <w:p w:rsidR="008D42B9" w:rsidRPr="00A7467A" w:rsidRDefault="008D42B9" w:rsidP="008D42B9">
      <w:pPr>
        <w:tabs>
          <w:tab w:val="left" w:pos="7655"/>
        </w:tabs>
        <w:autoSpaceDE w:val="0"/>
        <w:autoSpaceDN w:val="0"/>
        <w:adjustRightInd w:val="0"/>
        <w:ind w:left="851" w:right="899"/>
        <w:jc w:val="both"/>
        <w:rPr>
          <w:rFonts w:ascii="Palatino Linotype" w:hAnsi="Palatino Linotype" w:cs="Arial"/>
          <w:bCs/>
          <w:i/>
        </w:rPr>
      </w:pPr>
      <w:r w:rsidRPr="00A7467A">
        <w:rPr>
          <w:rFonts w:ascii="Palatino Linotype" w:hAnsi="Palatino Linotype" w:cs="Arial"/>
          <w:bCs/>
          <w:i/>
        </w:rPr>
        <w:lastRenderedPageBreak/>
        <w:t>• RRA 0189/</w:t>
      </w:r>
      <w:r w:rsidRPr="00A7467A">
        <w:rPr>
          <w:rFonts w:ascii="Palatino Linotype" w:hAnsi="Palatino Linotype" w:cs="Arial"/>
          <w:i/>
          <w:lang w:eastAsia="es-MX"/>
        </w:rPr>
        <w:t>17</w:t>
      </w:r>
      <w:r w:rsidRPr="00A7467A">
        <w:rPr>
          <w:rFonts w:ascii="Palatino Linotype" w:hAnsi="Palatino Linotype" w:cs="Arial"/>
          <w:bCs/>
          <w:i/>
        </w:rPr>
        <w:t>. Morena. 08 de febrero de 2017. Por unanimidad. Comisionado Ponente Joel Salas Suárez.</w:t>
      </w:r>
    </w:p>
    <w:p w:rsidR="008D42B9" w:rsidRPr="00A7467A" w:rsidRDefault="008D42B9" w:rsidP="008D42B9">
      <w:pPr>
        <w:tabs>
          <w:tab w:val="left" w:pos="7655"/>
        </w:tabs>
        <w:autoSpaceDE w:val="0"/>
        <w:autoSpaceDN w:val="0"/>
        <w:adjustRightInd w:val="0"/>
        <w:ind w:left="851" w:right="899"/>
        <w:jc w:val="both"/>
        <w:rPr>
          <w:rFonts w:ascii="Palatino Linotype" w:hAnsi="Palatino Linotype" w:cs="Arial"/>
          <w:bCs/>
          <w:i/>
        </w:rPr>
      </w:pPr>
      <w:r w:rsidRPr="00A7467A">
        <w:rPr>
          <w:rFonts w:ascii="Palatino Linotype" w:hAnsi="Palatino Linotype" w:cs="Arial"/>
          <w:bCs/>
          <w:i/>
        </w:rPr>
        <w:t xml:space="preserve">• RRA 0677/17. Universidad Nacional Autónoma de México. 08 de marzo de 2017. Por unanimidad. Comisionado Ponente Rosendoevgueni Monterrey Chepov. </w:t>
      </w:r>
    </w:p>
    <w:p w:rsidR="008D42B9" w:rsidRPr="00A7467A" w:rsidRDefault="008D42B9" w:rsidP="008D42B9">
      <w:pPr>
        <w:tabs>
          <w:tab w:val="left" w:pos="7655"/>
        </w:tabs>
        <w:autoSpaceDE w:val="0"/>
        <w:autoSpaceDN w:val="0"/>
        <w:adjustRightInd w:val="0"/>
        <w:ind w:left="851" w:right="899"/>
        <w:jc w:val="both"/>
        <w:rPr>
          <w:rFonts w:ascii="Palatino Linotype" w:hAnsi="Palatino Linotype" w:cs="Arial"/>
          <w:i/>
        </w:rPr>
      </w:pPr>
      <w:r w:rsidRPr="00A7467A">
        <w:rPr>
          <w:rFonts w:ascii="Palatino Linotype" w:hAnsi="Palatino Linotype" w:cs="Arial"/>
          <w:bCs/>
          <w:i/>
        </w:rPr>
        <w:t xml:space="preserve">• RRA 1564/17. Tribunal Electoral del Poder Judicial de la Federación. 26 de abril de 2017. Por </w:t>
      </w:r>
      <w:r w:rsidRPr="00A7467A">
        <w:rPr>
          <w:rFonts w:ascii="Palatino Linotype" w:hAnsi="Palatino Linotype" w:cs="Arial"/>
          <w:i/>
          <w:lang w:eastAsia="es-MX"/>
        </w:rPr>
        <w:t>unanimidad</w:t>
      </w:r>
      <w:r w:rsidRPr="00A7467A">
        <w:rPr>
          <w:rFonts w:ascii="Palatino Linotype" w:hAnsi="Palatino Linotype" w:cs="Arial"/>
          <w:bCs/>
          <w:i/>
        </w:rPr>
        <w:t>. Comisionado Ponente Oscar Mauricio Guerra Ford.</w:t>
      </w:r>
      <w:r w:rsidRPr="00A7467A">
        <w:rPr>
          <w:rFonts w:ascii="Palatino Linotype" w:hAnsi="Palatino Linotype" w:cs="Arial"/>
          <w:i/>
        </w:rPr>
        <w:t>” (Sic)</w:t>
      </w:r>
    </w:p>
    <w:p w:rsidR="008D42B9" w:rsidRPr="00A7467A" w:rsidRDefault="008D42B9" w:rsidP="008D42B9">
      <w:pPr>
        <w:tabs>
          <w:tab w:val="left" w:pos="7655"/>
        </w:tabs>
        <w:autoSpaceDE w:val="0"/>
        <w:autoSpaceDN w:val="0"/>
        <w:adjustRightInd w:val="0"/>
        <w:ind w:left="851" w:right="899"/>
        <w:jc w:val="both"/>
        <w:rPr>
          <w:rFonts w:ascii="Palatino Linotype" w:hAnsi="Palatino Linotype" w:cs="Arial"/>
        </w:rPr>
      </w:pPr>
      <w:r w:rsidRPr="00A7467A">
        <w:rPr>
          <w:rFonts w:ascii="Palatino Linotype" w:hAnsi="Palatino Linotype" w:cs="Arial"/>
        </w:rPr>
        <w:t>(Énfasis añadido)</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8D42B9">
        <w:rPr>
          <w:rFonts w:ascii="Palatino Linotype" w:hAnsi="Palatino Linotype" w:cs="Arial"/>
          <w:sz w:val="24"/>
          <w:szCs w:val="24"/>
          <w:lang w:eastAsia="es-MX"/>
        </w:rPr>
        <w:t xml:space="preserve">De lo anterior, se desprende que el RFC se vincula al nombre de su </w:t>
      </w:r>
      <w:r w:rsidRPr="008D42B9">
        <w:rPr>
          <w:rFonts w:ascii="Palatino Linotype" w:hAnsi="Palatino Linotype"/>
          <w:bCs/>
          <w:sz w:val="24"/>
          <w:szCs w:val="24"/>
        </w:rPr>
        <w:t>titular</w:t>
      </w:r>
      <w:r w:rsidRPr="008D42B9">
        <w:rPr>
          <w:rFonts w:ascii="Palatino Linotype" w:hAnsi="Palatino Linotype" w:cs="Arial"/>
          <w:sz w:val="24"/>
          <w:szCs w:val="24"/>
          <w:lang w:eastAsia="es-MX"/>
        </w:rPr>
        <w:t xml:space="preserve">, permitiendo identificar la edad de la persona y fecha de nacimiento, determinando </w:t>
      </w:r>
      <w:r w:rsidRPr="008D42B9">
        <w:rPr>
          <w:rFonts w:ascii="Palatino Linotype" w:hAnsi="Palatino Linotype" w:cs="Arial"/>
          <w:sz w:val="24"/>
          <w:szCs w:val="24"/>
        </w:rPr>
        <w:t>la</w:t>
      </w:r>
      <w:r w:rsidRPr="008D42B9">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D42B9">
        <w:rPr>
          <w:rFonts w:ascii="Palatino Linotype" w:hAnsi="Palatino Linotype"/>
          <w:sz w:val="24"/>
          <w:szCs w:val="24"/>
          <w:lang w:eastAsia="es-MX"/>
        </w:rPr>
        <w:t>Municipios</w:t>
      </w:r>
      <w:r w:rsidRPr="008D42B9">
        <w:rPr>
          <w:rFonts w:ascii="Palatino Linotype" w:hAnsi="Palatino Linotype" w:cs="Arial"/>
          <w:sz w:val="24"/>
          <w:szCs w:val="24"/>
          <w:lang w:eastAsia="es-MX"/>
        </w:rPr>
        <w:t xml:space="preserve"> y </w:t>
      </w:r>
      <w:r w:rsidRPr="008D42B9">
        <w:rPr>
          <w:rFonts w:ascii="Palatino Linotype" w:hAnsi="Palatino Linotype" w:cs="Arial"/>
          <w:sz w:val="24"/>
          <w:szCs w:val="24"/>
        </w:rPr>
        <w:t>4, fracción XI</w:t>
      </w:r>
      <w:r w:rsidRPr="008D42B9">
        <w:rPr>
          <w:rFonts w:ascii="Palatino Linotype" w:hAnsi="Palatino Linotype" w:cs="Arial"/>
          <w:sz w:val="24"/>
          <w:szCs w:val="24"/>
          <w:lang w:eastAsia="es-MX"/>
        </w:rPr>
        <w:t xml:space="preserve"> </w:t>
      </w:r>
      <w:r w:rsidRPr="008D42B9">
        <w:rPr>
          <w:rFonts w:ascii="Palatino Linotype" w:hAnsi="Palatino Linotype" w:cs="Arial"/>
          <w:sz w:val="24"/>
          <w:szCs w:val="24"/>
        </w:rPr>
        <w:t>de la Ley de Protección de Datos Personales en Posesión de Sujetos Obligados del Estado de México y Municipios.</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8D42B9">
        <w:rPr>
          <w:rFonts w:ascii="Palatino Linotype" w:hAnsi="Palatino Linotype" w:cs="Arial"/>
          <w:sz w:val="24"/>
          <w:szCs w:val="24"/>
          <w:lang w:eastAsia="es-MX"/>
        </w:rPr>
        <w:t xml:space="preserve">Por cuanto hace a la </w:t>
      </w:r>
      <w:r w:rsidRPr="008D42B9">
        <w:rPr>
          <w:rFonts w:ascii="Palatino Linotype" w:hAnsi="Palatino Linotype" w:cs="Arial"/>
          <w:sz w:val="24"/>
          <w:szCs w:val="24"/>
        </w:rPr>
        <w:t>CURP</w:t>
      </w:r>
      <w:r w:rsidRPr="008D42B9">
        <w:rPr>
          <w:rFonts w:ascii="Palatino Linotype" w:hAnsi="Palatino Linotype" w:cs="Arial"/>
          <w:b/>
          <w:sz w:val="24"/>
          <w:szCs w:val="24"/>
        </w:rPr>
        <w:t xml:space="preserve">, </w:t>
      </w:r>
      <w:r w:rsidRPr="008D42B9">
        <w:rPr>
          <w:rFonts w:ascii="Palatino Linotype" w:hAnsi="Palatino Linotype" w:cs="Arial"/>
          <w:sz w:val="24"/>
          <w:szCs w:val="24"/>
          <w:lang w:eastAsia="es-MX"/>
        </w:rPr>
        <w:t xml:space="preserve">constituye un dato personal, ya que </w:t>
      </w:r>
      <w:r w:rsidRPr="008D42B9">
        <w:rPr>
          <w:rFonts w:ascii="Palatino Linotype" w:hAnsi="Palatino Linotype"/>
          <w:sz w:val="24"/>
          <w:szCs w:val="24"/>
          <w:lang w:eastAsia="es-MX"/>
        </w:rPr>
        <w:t>tiene</w:t>
      </w:r>
      <w:r w:rsidRPr="008D42B9">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w:t>
      </w:r>
      <w:r w:rsidRPr="00A7467A">
        <w:rPr>
          <w:rFonts w:ascii="Palatino Linotype" w:hAnsi="Palatino Linotype" w:cs="Arial"/>
          <w:lang w:eastAsia="es-MX"/>
        </w:rPr>
        <w:t xml:space="preserve"> </w:t>
      </w:r>
      <w:r w:rsidRPr="008D42B9">
        <w:rPr>
          <w:rFonts w:ascii="Palatino Linotype" w:hAnsi="Palatino Linotype" w:cs="Arial"/>
          <w:sz w:val="24"/>
          <w:szCs w:val="24"/>
          <w:lang w:eastAsia="es-MX"/>
        </w:rPr>
        <w:t>su identidad, la cual servirá para identificarla de manera individual.</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8D42B9">
        <w:rPr>
          <w:rFonts w:ascii="Palatino Linotype" w:hAnsi="Palatino Linotype" w:cs="Arial"/>
          <w:sz w:val="24"/>
          <w:szCs w:val="24"/>
          <w:lang w:eastAsia="es-MX"/>
        </w:rPr>
        <w:t xml:space="preserve">Lo </w:t>
      </w:r>
      <w:r w:rsidRPr="008D42B9">
        <w:rPr>
          <w:rFonts w:ascii="Palatino Linotype" w:hAnsi="Palatino Linotype"/>
          <w:sz w:val="24"/>
          <w:szCs w:val="24"/>
          <w:lang w:eastAsia="es-MX"/>
        </w:rPr>
        <w:t>anterior</w:t>
      </w:r>
      <w:r w:rsidRPr="008D42B9">
        <w:rPr>
          <w:rFonts w:ascii="Palatino Linotype" w:hAnsi="Palatino Linotype" w:cs="Arial"/>
          <w:sz w:val="24"/>
          <w:szCs w:val="24"/>
          <w:lang w:eastAsia="es-MX"/>
        </w:rPr>
        <w:t xml:space="preserve">, </w:t>
      </w:r>
      <w:r w:rsidRPr="008D42B9">
        <w:rPr>
          <w:rFonts w:ascii="Palatino Linotype" w:hAnsi="Palatino Linotype" w:cs="Arial"/>
          <w:sz w:val="24"/>
          <w:szCs w:val="24"/>
        </w:rPr>
        <w:t>tiene</w:t>
      </w:r>
      <w:r w:rsidRPr="008D42B9">
        <w:rPr>
          <w:rFonts w:ascii="Palatino Linotype" w:hAnsi="Palatino Linotype" w:cs="Arial"/>
          <w:sz w:val="24"/>
          <w:szCs w:val="24"/>
          <w:lang w:eastAsia="es-MX"/>
        </w:rPr>
        <w:t xml:space="preserve"> sustento en los artículos 86 y 91 de la Ley General de Población, la cual señala lo siguiente:</w:t>
      </w:r>
    </w:p>
    <w:p w:rsidR="008D42B9" w:rsidRPr="00A7467A" w:rsidRDefault="008D42B9" w:rsidP="008D42B9">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Bold"/>
          <w:bCs/>
          <w:i/>
          <w:lang w:eastAsia="es-MX"/>
        </w:rPr>
        <w:t>“</w:t>
      </w:r>
      <w:r w:rsidRPr="00A7467A">
        <w:rPr>
          <w:rFonts w:ascii="Palatino Linotype" w:hAnsi="Palatino Linotype" w:cs="Arial,Bold"/>
          <w:b/>
          <w:bCs/>
          <w:i/>
          <w:lang w:eastAsia="es-MX"/>
        </w:rPr>
        <w:t xml:space="preserve">Artículo 86. </w:t>
      </w:r>
      <w:r w:rsidRPr="00A7467A">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8D42B9" w:rsidRPr="00A7467A" w:rsidRDefault="008D42B9" w:rsidP="008D42B9">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Bold"/>
          <w:b/>
          <w:bCs/>
          <w:i/>
          <w:lang w:eastAsia="es-MX"/>
        </w:rPr>
        <w:lastRenderedPageBreak/>
        <w:t xml:space="preserve">Artículo 91. </w:t>
      </w:r>
      <w:r w:rsidRPr="00A7467A">
        <w:rPr>
          <w:rFonts w:ascii="Palatino Linotype" w:hAnsi="Palatino Linotype" w:cs="Arial"/>
          <w:b/>
          <w:i/>
          <w:lang w:eastAsia="es-MX"/>
        </w:rPr>
        <w:t>Al incorporar a una persona en el Registro Nacional de Población</w:t>
      </w:r>
      <w:r w:rsidRPr="00A7467A">
        <w:rPr>
          <w:rFonts w:ascii="Palatino Linotype" w:hAnsi="Palatino Linotype" w:cs="Arial"/>
          <w:i/>
          <w:lang w:eastAsia="es-MX"/>
        </w:rPr>
        <w:t xml:space="preserve">, se le asignará una clave </w:t>
      </w:r>
      <w:r w:rsidRPr="00A7467A">
        <w:rPr>
          <w:rFonts w:ascii="Palatino Linotype" w:hAnsi="Palatino Linotype" w:cs="Arial"/>
          <w:b/>
          <w:i/>
          <w:lang w:eastAsia="es-MX"/>
        </w:rPr>
        <w:t>que se denominará Clave Única de Registro de Población</w:t>
      </w:r>
      <w:r w:rsidRPr="00A7467A">
        <w:rPr>
          <w:rFonts w:ascii="Palatino Linotype" w:hAnsi="Palatino Linotype" w:cs="Arial"/>
          <w:i/>
          <w:lang w:eastAsia="es-MX"/>
        </w:rPr>
        <w:t xml:space="preserve">. </w:t>
      </w:r>
      <w:r w:rsidRPr="00A7467A">
        <w:rPr>
          <w:rFonts w:ascii="Palatino Linotype" w:hAnsi="Palatino Linotype" w:cs="Arial"/>
          <w:b/>
          <w:i/>
          <w:lang w:eastAsia="es-MX"/>
        </w:rPr>
        <w:t>Esta servirá para</w:t>
      </w:r>
      <w:r w:rsidRPr="00A7467A">
        <w:rPr>
          <w:rFonts w:ascii="Palatino Linotype" w:hAnsi="Palatino Linotype" w:cs="Arial"/>
          <w:i/>
          <w:lang w:eastAsia="es-MX"/>
        </w:rPr>
        <w:t xml:space="preserve"> registrarla e </w:t>
      </w:r>
      <w:r w:rsidRPr="00A7467A">
        <w:rPr>
          <w:rFonts w:ascii="Palatino Linotype" w:hAnsi="Palatino Linotype" w:cs="Arial"/>
          <w:b/>
          <w:i/>
          <w:lang w:eastAsia="es-MX"/>
        </w:rPr>
        <w:t>identificarla en forma individual</w:t>
      </w:r>
      <w:r w:rsidRPr="00A7467A">
        <w:rPr>
          <w:rFonts w:ascii="Palatino Linotype" w:hAnsi="Palatino Linotype" w:cs="Arial"/>
          <w:i/>
          <w:lang w:eastAsia="es-MX"/>
        </w:rPr>
        <w:t xml:space="preserve">.” </w:t>
      </w:r>
    </w:p>
    <w:p w:rsidR="008D42B9" w:rsidRPr="00A7467A" w:rsidRDefault="008D42B9" w:rsidP="008D42B9">
      <w:pPr>
        <w:autoSpaceDE w:val="0"/>
        <w:autoSpaceDN w:val="0"/>
        <w:adjustRightInd w:val="0"/>
        <w:ind w:left="851" w:right="899"/>
        <w:jc w:val="both"/>
        <w:rPr>
          <w:rFonts w:ascii="Palatino Linotype" w:hAnsi="Palatino Linotype" w:cs="Arial"/>
        </w:rPr>
      </w:pPr>
      <w:r w:rsidRPr="00A7467A">
        <w:rPr>
          <w:rFonts w:ascii="Palatino Linotype" w:hAnsi="Palatino Linotype" w:cs="Arial"/>
        </w:rPr>
        <w:t>(Énfasis añadido)</w:t>
      </w:r>
    </w:p>
    <w:p w:rsidR="008D42B9" w:rsidRPr="008D42B9" w:rsidRDefault="008D42B9" w:rsidP="008D42B9">
      <w:pPr>
        <w:spacing w:before="100" w:beforeAutospacing="1" w:after="100" w:afterAutospacing="1" w:line="360" w:lineRule="auto"/>
        <w:jc w:val="both"/>
        <w:rPr>
          <w:rFonts w:ascii="Palatino Linotype" w:hAnsi="Palatino Linotype"/>
          <w:sz w:val="24"/>
          <w:szCs w:val="24"/>
          <w:lang w:eastAsia="es-MX"/>
        </w:rPr>
      </w:pPr>
      <w:r w:rsidRPr="008D42B9">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8D42B9">
        <w:rPr>
          <w:rFonts w:ascii="Palatino Linotype" w:hAnsi="Palatino Linotype"/>
          <w:bCs/>
          <w:sz w:val="24"/>
          <w:szCs w:val="24"/>
        </w:rPr>
        <w:t>identidad</w:t>
      </w:r>
      <w:r w:rsidRPr="008D42B9">
        <w:rPr>
          <w:rFonts w:ascii="Palatino Linotype" w:hAnsi="Palatino Linotype"/>
          <w:sz w:val="24"/>
          <w:szCs w:val="24"/>
          <w:lang w:eastAsia="es-MX"/>
        </w:rPr>
        <w:t xml:space="preserve"> (acta de nacimiento, carta de naturalización o documento migratorio), la </w:t>
      </w:r>
      <w:r w:rsidRPr="008D42B9">
        <w:rPr>
          <w:rFonts w:ascii="Palatino Linotype" w:hAnsi="Palatino Linotype" w:cs="Arial"/>
          <w:sz w:val="24"/>
          <w:szCs w:val="24"/>
        </w:rPr>
        <w:t>cual</w:t>
      </w:r>
      <w:r w:rsidRPr="008D42B9">
        <w:rPr>
          <w:rFonts w:ascii="Palatino Linotype" w:hAnsi="Palatino Linotype"/>
          <w:sz w:val="24"/>
          <w:szCs w:val="24"/>
          <w:lang w:eastAsia="es-MX"/>
        </w:rPr>
        <w:t xml:space="preserve"> se integra de</w:t>
      </w:r>
      <w:r w:rsidRPr="008D42B9">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D42B9">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8D42B9">
        <w:rPr>
          <w:rFonts w:ascii="Palatino Linotype" w:hAnsi="Palatino Linotype" w:cs="Arial"/>
          <w:sz w:val="24"/>
          <w:szCs w:val="24"/>
          <w:lang w:eastAsia="es-MX"/>
        </w:rPr>
        <w:t xml:space="preserve">Al respecto, el </w:t>
      </w:r>
      <w:r w:rsidRPr="008D42B9">
        <w:rPr>
          <w:rFonts w:ascii="Palatino Linotype" w:eastAsia="Arial Unicode MS" w:hAnsi="Palatino Linotype" w:cs="Arial"/>
          <w:sz w:val="24"/>
          <w:szCs w:val="24"/>
        </w:rPr>
        <w:t>Instituto Nacional de Transparencia, Acceso a la Información y Protección de Datos Personales (INAI),</w:t>
      </w:r>
      <w:r w:rsidRPr="008D42B9">
        <w:rPr>
          <w:rFonts w:ascii="Palatino Linotype" w:hAnsi="Palatino Linotype" w:cs="Arial"/>
          <w:sz w:val="24"/>
          <w:szCs w:val="24"/>
          <w:lang w:eastAsia="es-MX"/>
        </w:rPr>
        <w:t xml:space="preserve"> a través del Criterio 18/17 de la Segunda</w:t>
      </w:r>
      <w:r w:rsidRPr="00A7467A">
        <w:rPr>
          <w:rFonts w:ascii="Palatino Linotype" w:hAnsi="Palatino Linotype" w:cs="Arial"/>
          <w:lang w:eastAsia="es-MX"/>
        </w:rPr>
        <w:t xml:space="preserve"> </w:t>
      </w:r>
      <w:r w:rsidRPr="008D42B9">
        <w:rPr>
          <w:rFonts w:ascii="Palatino Linotype" w:hAnsi="Palatino Linotype" w:cs="Arial"/>
          <w:sz w:val="24"/>
          <w:szCs w:val="24"/>
          <w:lang w:eastAsia="es-MX"/>
        </w:rPr>
        <w:t>Época, señala literalmente lo siguiente:</w:t>
      </w:r>
    </w:p>
    <w:p w:rsidR="008D42B9" w:rsidRPr="00A7467A" w:rsidRDefault="008D42B9" w:rsidP="008D42B9">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i/>
          <w:lang w:eastAsia="es-MX"/>
        </w:rPr>
        <w:t>“</w:t>
      </w:r>
      <w:r w:rsidRPr="00A7467A">
        <w:rPr>
          <w:rFonts w:ascii="Palatino Linotype" w:hAnsi="Palatino Linotype" w:cs="Arial"/>
          <w:b/>
          <w:i/>
          <w:lang w:eastAsia="es-MX"/>
        </w:rPr>
        <w:t>Clave Única de Registro de Población (CURP).</w:t>
      </w:r>
      <w:r w:rsidRPr="00A7467A">
        <w:rPr>
          <w:rFonts w:ascii="Palatino Linotype" w:hAnsi="Palatino Linotype" w:cs="Arial"/>
          <w:i/>
          <w:lang w:eastAsia="es-MX"/>
        </w:rPr>
        <w:t xml:space="preserve"> </w:t>
      </w:r>
      <w:r w:rsidRPr="00A7467A">
        <w:rPr>
          <w:rFonts w:ascii="Palatino Linotype" w:hAnsi="Palatino Linotype" w:cs="Arial"/>
          <w:b/>
          <w:i/>
          <w:lang w:eastAsia="es-MX"/>
        </w:rPr>
        <w:t>La Clave Única de Registro de Población se integra por datos personales que sólo conciernen al particular titular</w:t>
      </w:r>
      <w:r w:rsidRPr="00A7467A">
        <w:rPr>
          <w:rFonts w:ascii="Palatino Linotype" w:hAnsi="Palatino Linotype" w:cs="Arial"/>
          <w:i/>
          <w:lang w:eastAsia="es-MX"/>
        </w:rPr>
        <w:t xml:space="preserve"> de la misma, </w:t>
      </w:r>
      <w:r w:rsidRPr="00A7467A">
        <w:rPr>
          <w:rFonts w:ascii="Palatino Linotype" w:hAnsi="Palatino Linotype" w:cs="Arial"/>
          <w:b/>
          <w:i/>
          <w:lang w:eastAsia="es-MX"/>
        </w:rPr>
        <w:t>como lo son su nombre, apellidos, fecha de nacimiento, lugar de nacimiento y sexo</w:t>
      </w:r>
      <w:r w:rsidRPr="00A7467A">
        <w:rPr>
          <w:rFonts w:ascii="Palatino Linotype" w:hAnsi="Palatino Linotype" w:cs="Arial"/>
          <w:i/>
          <w:lang w:eastAsia="es-MX"/>
        </w:rPr>
        <w:t xml:space="preserve">. Dichos datos, constituyen información que distingue plenamente a una persona física del resto de los habitantes del país, </w:t>
      </w:r>
      <w:r w:rsidRPr="00A7467A">
        <w:rPr>
          <w:rFonts w:ascii="Palatino Linotype" w:hAnsi="Palatino Linotype" w:cs="Arial"/>
          <w:b/>
          <w:i/>
          <w:lang w:eastAsia="es-MX"/>
        </w:rPr>
        <w:t>por lo que la CURP está considerada como información confidencial</w:t>
      </w:r>
      <w:r w:rsidRPr="00A7467A">
        <w:rPr>
          <w:rFonts w:ascii="Palatino Linotype" w:hAnsi="Palatino Linotype" w:cs="Arial"/>
          <w:i/>
          <w:lang w:eastAsia="es-MX"/>
        </w:rPr>
        <w:t xml:space="preserve">. </w:t>
      </w:r>
    </w:p>
    <w:p w:rsidR="008D42B9" w:rsidRPr="00A7467A" w:rsidRDefault="008D42B9" w:rsidP="008D42B9">
      <w:pPr>
        <w:autoSpaceDE w:val="0"/>
        <w:autoSpaceDN w:val="0"/>
        <w:adjustRightInd w:val="0"/>
        <w:ind w:left="851" w:right="899"/>
        <w:jc w:val="both"/>
        <w:rPr>
          <w:rFonts w:ascii="Palatino Linotype" w:hAnsi="Palatino Linotype" w:cs="Arial"/>
          <w:bCs/>
          <w:i/>
          <w:lang w:eastAsia="es-MX"/>
        </w:rPr>
      </w:pPr>
      <w:r w:rsidRPr="00A7467A">
        <w:rPr>
          <w:rFonts w:ascii="Palatino Linotype" w:hAnsi="Palatino Linotype" w:cs="Arial"/>
          <w:bCs/>
          <w:i/>
          <w:lang w:eastAsia="es-MX"/>
        </w:rPr>
        <w:t>Resoluciones:</w:t>
      </w:r>
    </w:p>
    <w:p w:rsidR="008D42B9" w:rsidRPr="00A7467A" w:rsidRDefault="008D42B9" w:rsidP="008D42B9">
      <w:pPr>
        <w:autoSpaceDE w:val="0"/>
        <w:autoSpaceDN w:val="0"/>
        <w:adjustRightInd w:val="0"/>
        <w:ind w:left="851" w:right="899"/>
        <w:jc w:val="both"/>
        <w:rPr>
          <w:rFonts w:ascii="Palatino Linotype" w:hAnsi="Palatino Linotype" w:cs="Arial"/>
          <w:bCs/>
          <w:i/>
          <w:lang w:eastAsia="es-MX"/>
        </w:rPr>
      </w:pPr>
      <w:r w:rsidRPr="00A7467A">
        <w:rPr>
          <w:rFonts w:ascii="Palatino Linotype" w:hAnsi="Palatino Linotype" w:cs="Arial"/>
          <w:bCs/>
          <w:i/>
          <w:lang w:eastAsia="es-MX"/>
        </w:rPr>
        <w:t>• RRA 3995/16. Secretaría de la Defensa Nacional. 1 de febrero de 2017. Por unanimidad. Comisionado Ponente Rosendoevgueni Monterrey Chepov.</w:t>
      </w:r>
    </w:p>
    <w:p w:rsidR="008D42B9" w:rsidRPr="00A7467A" w:rsidRDefault="008D42B9" w:rsidP="008D42B9">
      <w:pPr>
        <w:autoSpaceDE w:val="0"/>
        <w:autoSpaceDN w:val="0"/>
        <w:adjustRightInd w:val="0"/>
        <w:ind w:left="851" w:right="899"/>
        <w:jc w:val="both"/>
        <w:rPr>
          <w:rFonts w:ascii="Palatino Linotype" w:hAnsi="Palatino Linotype" w:cs="Arial"/>
          <w:bCs/>
          <w:i/>
          <w:lang w:eastAsia="es-MX"/>
        </w:rPr>
      </w:pPr>
      <w:r w:rsidRPr="00A7467A">
        <w:rPr>
          <w:rFonts w:ascii="Palatino Linotype" w:hAnsi="Palatino Linotype" w:cs="Arial"/>
          <w:bCs/>
          <w:i/>
          <w:lang w:eastAsia="es-MX"/>
        </w:rPr>
        <w:lastRenderedPageBreak/>
        <w:t xml:space="preserve">• RRA 0937/17. Senado de la República. 15 de marzo de 2017. Por unanimidad. Comisionada Ponente </w:t>
      </w:r>
      <w:r w:rsidRPr="00A7467A">
        <w:rPr>
          <w:rFonts w:ascii="Palatino Linotype" w:hAnsi="Palatino Linotype" w:cs="Arial"/>
          <w:i/>
          <w:lang w:eastAsia="es-MX"/>
        </w:rPr>
        <w:t>Ximena</w:t>
      </w:r>
      <w:r w:rsidRPr="00A7467A">
        <w:rPr>
          <w:rFonts w:ascii="Palatino Linotype" w:hAnsi="Palatino Linotype" w:cs="Arial"/>
          <w:bCs/>
          <w:i/>
          <w:lang w:eastAsia="es-MX"/>
        </w:rPr>
        <w:t xml:space="preserve"> Puente de la Mora. </w:t>
      </w:r>
    </w:p>
    <w:p w:rsidR="008D42B9" w:rsidRPr="00A7467A" w:rsidRDefault="008D42B9" w:rsidP="008D42B9">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Cs/>
          <w:i/>
          <w:lang w:eastAsia="es-MX"/>
        </w:rPr>
        <w:t xml:space="preserve">• RRA 0478/17. Secretaría de Relaciones Exteriores. 26 de abril de 2017. Por unanimidad. </w:t>
      </w:r>
      <w:r w:rsidRPr="00A7467A">
        <w:rPr>
          <w:rFonts w:ascii="Palatino Linotype" w:hAnsi="Palatino Linotype" w:cs="Arial"/>
          <w:i/>
          <w:lang w:eastAsia="es-MX"/>
        </w:rPr>
        <w:t>Comisionada</w:t>
      </w:r>
      <w:r w:rsidRPr="00A7467A">
        <w:rPr>
          <w:rFonts w:ascii="Palatino Linotype" w:hAnsi="Palatino Linotype" w:cs="Arial"/>
          <w:bCs/>
          <w:i/>
          <w:lang w:eastAsia="es-MX"/>
        </w:rPr>
        <w:t xml:space="preserve"> Ponente Areli Cano Guadiana.</w:t>
      </w:r>
      <w:r w:rsidRPr="00A7467A">
        <w:rPr>
          <w:rFonts w:ascii="Palatino Linotype" w:hAnsi="Palatino Linotype" w:cs="Arial"/>
          <w:i/>
          <w:lang w:eastAsia="es-MX"/>
        </w:rPr>
        <w:t xml:space="preserve">” </w:t>
      </w:r>
      <w:r w:rsidRPr="00A7467A">
        <w:rPr>
          <w:rFonts w:ascii="Palatino Linotype" w:hAnsi="Palatino Linotype" w:cs="Arial"/>
          <w:i/>
        </w:rPr>
        <w:t>(Sic)</w:t>
      </w:r>
    </w:p>
    <w:p w:rsidR="008D42B9" w:rsidRPr="00A7467A" w:rsidRDefault="008D42B9" w:rsidP="008D42B9">
      <w:pPr>
        <w:autoSpaceDE w:val="0"/>
        <w:autoSpaceDN w:val="0"/>
        <w:adjustRightInd w:val="0"/>
        <w:ind w:left="851" w:right="899"/>
        <w:jc w:val="both"/>
        <w:rPr>
          <w:rFonts w:ascii="Palatino Linotype" w:hAnsi="Palatino Linotype" w:cs="Arial"/>
        </w:rPr>
      </w:pPr>
      <w:r w:rsidRPr="00A7467A">
        <w:rPr>
          <w:rFonts w:ascii="Palatino Linotype" w:hAnsi="Palatino Linotype" w:cs="Arial"/>
        </w:rPr>
        <w:t>(Énfasis añadido)</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8D42B9">
        <w:rPr>
          <w:rFonts w:ascii="Palatino Linotype" w:hAnsi="Palatino Linotype" w:cs="Arial"/>
          <w:sz w:val="24"/>
          <w:szCs w:val="24"/>
          <w:lang w:eastAsia="es-MX"/>
        </w:rPr>
        <w:t xml:space="preserve">De lo anterior, se desprende que la </w:t>
      </w:r>
      <w:r w:rsidRPr="008D42B9">
        <w:rPr>
          <w:rFonts w:ascii="Palatino Linotype" w:hAnsi="Palatino Linotype"/>
          <w:sz w:val="24"/>
          <w:szCs w:val="24"/>
          <w:lang w:eastAsia="es-MX"/>
        </w:rPr>
        <w:t xml:space="preserve">CURP </w:t>
      </w:r>
      <w:r w:rsidRPr="008D42B9">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8D42B9">
        <w:rPr>
          <w:rFonts w:ascii="Palatino Linotype" w:hAnsi="Palatino Linotype"/>
          <w:bCs/>
          <w:sz w:val="24"/>
          <w:szCs w:val="24"/>
        </w:rPr>
        <w:t>personal</w:t>
      </w:r>
      <w:r w:rsidRPr="008D42B9">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8D42B9">
        <w:rPr>
          <w:rFonts w:ascii="Palatino Linotype" w:hAnsi="Palatino Linotype" w:cs="Arial"/>
          <w:sz w:val="24"/>
          <w:szCs w:val="24"/>
        </w:rPr>
        <w:t>4, fracción XI</w:t>
      </w:r>
      <w:r w:rsidRPr="008D42B9">
        <w:rPr>
          <w:rFonts w:ascii="Palatino Linotype" w:hAnsi="Palatino Linotype" w:cs="Arial"/>
          <w:sz w:val="24"/>
          <w:szCs w:val="24"/>
          <w:lang w:eastAsia="es-MX"/>
        </w:rPr>
        <w:t xml:space="preserve"> </w:t>
      </w:r>
      <w:r w:rsidRPr="008D42B9">
        <w:rPr>
          <w:rFonts w:ascii="Palatino Linotype" w:hAnsi="Palatino Linotype" w:cs="Arial"/>
          <w:sz w:val="24"/>
          <w:szCs w:val="24"/>
        </w:rPr>
        <w:t>de la Ley de Protección de Datos Personales en Posesión de Sujetos Obligados del Estado de México y Municipios</w:t>
      </w:r>
      <w:r w:rsidRPr="008D42B9">
        <w:rPr>
          <w:rFonts w:ascii="Palatino Linotype" w:hAnsi="Palatino Linotype" w:cs="Arial"/>
          <w:sz w:val="24"/>
          <w:szCs w:val="24"/>
          <w:lang w:eastAsia="es-MX"/>
        </w:rPr>
        <w:t>.</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8D42B9">
        <w:rPr>
          <w:rFonts w:ascii="Palatino Linotype" w:hAnsi="Palatino Linotype" w:cs="Arial"/>
          <w:sz w:val="24"/>
          <w:szCs w:val="24"/>
          <w:lang w:eastAsia="es-MX"/>
        </w:rPr>
        <w:t xml:space="preserve">Por cuanto hace a la </w:t>
      </w:r>
      <w:r w:rsidRPr="008D42B9">
        <w:rPr>
          <w:rFonts w:ascii="Palatino Linotype" w:hAnsi="Palatino Linotype" w:cs="Arial"/>
          <w:sz w:val="24"/>
          <w:szCs w:val="24"/>
        </w:rPr>
        <w:t xml:space="preserve">Clave de cualquier tipo de seguridad social (ISSEMyM, u otros), está integrado por una </w:t>
      </w:r>
      <w:r w:rsidRPr="008D42B9">
        <w:rPr>
          <w:rFonts w:ascii="Palatino Linotype" w:hAnsi="Palatino Linotype" w:cs="Arial"/>
          <w:bCs/>
          <w:sz w:val="24"/>
          <w:szCs w:val="24"/>
          <w:lang w:eastAsia="es-MX"/>
        </w:rPr>
        <w:t xml:space="preserve">secuencia de números con los que se identifica a los trabajadores que </w:t>
      </w:r>
      <w:r w:rsidRPr="008D42B9">
        <w:rPr>
          <w:rFonts w:ascii="Palatino Linotype" w:hAnsi="Palatino Linotype"/>
          <w:sz w:val="24"/>
          <w:szCs w:val="24"/>
          <w:lang w:eastAsia="es-MX"/>
        </w:rPr>
        <w:t>cubren</w:t>
      </w:r>
      <w:r w:rsidRPr="008D42B9">
        <w:rPr>
          <w:rFonts w:ascii="Palatino Linotype" w:hAnsi="Palatino Linotype" w:cs="Arial"/>
          <w:bCs/>
          <w:sz w:val="24"/>
          <w:szCs w:val="24"/>
          <w:lang w:eastAsia="es-MX"/>
        </w:rPr>
        <w:t xml:space="preserve"> las cuotas respectivas, asimismo, lo identifica con la fuente de trabajo; por lo que al ser una clave de </w:t>
      </w:r>
      <w:r w:rsidRPr="008D42B9">
        <w:rPr>
          <w:rFonts w:ascii="Palatino Linotype" w:hAnsi="Palatino Linotype" w:cs="Arial"/>
          <w:sz w:val="24"/>
          <w:szCs w:val="24"/>
        </w:rPr>
        <w:t>identificación</w:t>
      </w:r>
      <w:r w:rsidRPr="008D42B9">
        <w:rPr>
          <w:rFonts w:ascii="Palatino Linotype" w:hAnsi="Palatino Linotype" w:cs="Arial"/>
          <w:bCs/>
          <w:sz w:val="24"/>
          <w:szCs w:val="24"/>
          <w:lang w:eastAsia="es-MX"/>
        </w:rPr>
        <w:t xml:space="preserve"> de los trabajadores, constituye información confidencial, </w:t>
      </w:r>
      <w:r w:rsidRPr="008D42B9">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8D42B9">
        <w:rPr>
          <w:rFonts w:ascii="Palatino Linotype" w:hAnsi="Palatino Linotype" w:cs="Arial"/>
          <w:sz w:val="24"/>
          <w:szCs w:val="24"/>
        </w:rPr>
        <w:t>4, fracción XI</w:t>
      </w:r>
      <w:r w:rsidRPr="008D42B9">
        <w:rPr>
          <w:rFonts w:ascii="Palatino Linotype" w:hAnsi="Palatino Linotype" w:cs="Arial"/>
          <w:sz w:val="24"/>
          <w:szCs w:val="24"/>
          <w:lang w:eastAsia="es-MX"/>
        </w:rPr>
        <w:t xml:space="preserve"> </w:t>
      </w:r>
      <w:r w:rsidRPr="008D42B9">
        <w:rPr>
          <w:rFonts w:ascii="Palatino Linotype" w:hAnsi="Palatino Linotype" w:cs="Arial"/>
          <w:sz w:val="24"/>
          <w:szCs w:val="24"/>
        </w:rPr>
        <w:t>de la Ley de Protección de Datos Personales en Posesión de Sujetos Obligados del Estado de México y Municipios</w:t>
      </w:r>
      <w:r w:rsidRPr="008D42B9">
        <w:rPr>
          <w:rFonts w:ascii="Palatino Linotype" w:hAnsi="Palatino Linotype" w:cs="Arial"/>
          <w:sz w:val="24"/>
          <w:szCs w:val="24"/>
          <w:lang w:eastAsia="es-MX"/>
        </w:rPr>
        <w:t>.</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8D42B9">
        <w:rPr>
          <w:rFonts w:ascii="Palatino Linotype" w:hAnsi="Palatino Linotype" w:cs="Arial"/>
          <w:sz w:val="24"/>
          <w:szCs w:val="24"/>
        </w:rPr>
        <w:lastRenderedPageBreak/>
        <w:t xml:space="preserve">Respecto de los </w:t>
      </w:r>
      <w:r w:rsidRPr="008D42B9">
        <w:rPr>
          <w:rFonts w:ascii="Palatino Linotype" w:hAnsi="Palatino Linotype" w:cs="Arial"/>
          <w:b/>
          <w:sz w:val="24"/>
          <w:szCs w:val="24"/>
        </w:rPr>
        <w:t>préstamos o descuentos</w:t>
      </w:r>
      <w:r w:rsidRPr="008D42B9">
        <w:rPr>
          <w:rFonts w:ascii="Palatino Linotype" w:hAnsi="Palatino Linotype" w:cs="Arial"/>
          <w:sz w:val="24"/>
          <w:szCs w:val="24"/>
        </w:rPr>
        <w:t xml:space="preserve"> </w:t>
      </w:r>
      <w:r w:rsidRPr="008D42B9">
        <w:rPr>
          <w:rFonts w:ascii="Palatino Linotype" w:hAnsi="Palatino Linotype" w:cs="Arial"/>
          <w:b/>
          <w:sz w:val="24"/>
          <w:szCs w:val="24"/>
        </w:rPr>
        <w:t>de carácter personal</w:t>
      </w:r>
      <w:r w:rsidRPr="008D42B9">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8D42B9">
        <w:rPr>
          <w:rFonts w:ascii="Palatino Linotype" w:hAnsi="Palatino Linotype" w:cs="Arial"/>
          <w:sz w:val="24"/>
          <w:szCs w:val="24"/>
          <w:lang w:eastAsia="es-MX"/>
        </w:rPr>
        <w:t>favorecer en la transparencia y rendición de cuentas, sino, por el contrario con ello se violentaría la</w:t>
      </w:r>
      <w:r w:rsidRPr="008D42B9">
        <w:rPr>
          <w:rFonts w:ascii="Palatino Linotype" w:hAnsi="Palatino Linotype"/>
          <w:sz w:val="24"/>
          <w:szCs w:val="24"/>
        </w:rPr>
        <w:t xml:space="preserve"> </w:t>
      </w:r>
      <w:r w:rsidRPr="008D42B9">
        <w:rPr>
          <w:rFonts w:ascii="Palatino Linotype" w:hAnsi="Palatino Linotype" w:cs="Arial"/>
          <w:sz w:val="24"/>
          <w:szCs w:val="24"/>
          <w:lang w:eastAsia="es-MX"/>
        </w:rPr>
        <w:t>protección de información confidencial, porque incide en la intimidad de un individuo</w:t>
      </w:r>
      <w:r w:rsidRPr="008D42B9">
        <w:rPr>
          <w:rFonts w:ascii="Palatino Linotype" w:hAnsi="Palatino Linotype"/>
          <w:sz w:val="24"/>
          <w:szCs w:val="24"/>
        </w:rPr>
        <w:t xml:space="preserve"> </w:t>
      </w:r>
      <w:r w:rsidRPr="008D42B9">
        <w:rPr>
          <w:rFonts w:ascii="Palatino Linotype" w:hAnsi="Palatino Linotype" w:cs="Arial"/>
          <w:sz w:val="24"/>
          <w:szCs w:val="24"/>
          <w:lang w:eastAsia="es-MX"/>
        </w:rPr>
        <w:t>identificado.</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lang w:eastAsia="es-MX"/>
        </w:rPr>
      </w:pPr>
      <w:r w:rsidRPr="008D42B9">
        <w:rPr>
          <w:rFonts w:ascii="Palatino Linotype" w:hAnsi="Palatino Linotype" w:cs="Arial"/>
          <w:sz w:val="24"/>
          <w:szCs w:val="24"/>
          <w:lang w:eastAsia="es-MX"/>
        </w:rPr>
        <w:t xml:space="preserve">Por su </w:t>
      </w:r>
      <w:r w:rsidRPr="008D42B9">
        <w:rPr>
          <w:rFonts w:ascii="Palatino Linotype" w:hAnsi="Palatino Linotype"/>
          <w:sz w:val="24"/>
          <w:szCs w:val="24"/>
          <w:lang w:eastAsia="es-MX"/>
        </w:rPr>
        <w:t>parte</w:t>
      </w:r>
      <w:r w:rsidRPr="008D42B9">
        <w:rPr>
          <w:rFonts w:ascii="Palatino Linotype" w:hAnsi="Palatino Linotype" w:cs="Arial"/>
          <w:sz w:val="24"/>
          <w:szCs w:val="24"/>
          <w:lang w:eastAsia="es-MX"/>
        </w:rPr>
        <w:t xml:space="preserve">, el </w:t>
      </w:r>
      <w:r w:rsidRPr="008D42B9">
        <w:rPr>
          <w:rFonts w:ascii="Palatino Linotype" w:hAnsi="Palatino Linotype" w:cs="Arial"/>
          <w:sz w:val="24"/>
          <w:szCs w:val="24"/>
        </w:rPr>
        <w:t>artículo 84 de la Ley del Trabajo de los Servidores Públicos del Estado y Municipios, señala:</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
          <w:bCs/>
          <w:i/>
          <w:noProof/>
        </w:rPr>
      </w:pPr>
      <w:r w:rsidRPr="00A7467A">
        <w:rPr>
          <w:rFonts w:ascii="Palatino Linotype" w:hAnsi="Palatino Linotype" w:cs="Arial"/>
          <w:bCs/>
          <w:i/>
          <w:noProof/>
        </w:rPr>
        <w:t>“</w:t>
      </w:r>
      <w:r w:rsidRPr="00A7467A">
        <w:rPr>
          <w:rFonts w:ascii="Palatino Linotype" w:hAnsi="Palatino Linotype" w:cs="Arial"/>
          <w:b/>
          <w:bCs/>
          <w:i/>
          <w:noProof/>
        </w:rPr>
        <w:t>ARTICULO 84. Sólo podrán hacerse retenciones, descuentos o deducciones al sueldo de los servidores públicos por concepto de:</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Cs/>
          <w:i/>
          <w:noProof/>
        </w:rPr>
        <w:t xml:space="preserve">I. </w:t>
      </w:r>
      <w:r w:rsidRPr="00A7467A">
        <w:rPr>
          <w:rFonts w:ascii="Palatino Linotype" w:hAnsi="Palatino Linotype" w:cs="Arial"/>
          <w:i/>
          <w:lang w:eastAsia="es-MX"/>
        </w:rPr>
        <w:t>Gravámenes fiscales relacionados con el sueldo;</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II. Deudas contraídas con las instituciones públicas o dependencias</w:t>
      </w:r>
      <w:r w:rsidRPr="00A7467A">
        <w:rPr>
          <w:rFonts w:ascii="Palatino Linotype" w:hAnsi="Palatino Linotype" w:cs="Arial"/>
          <w:i/>
          <w:lang w:eastAsia="es-MX"/>
        </w:rPr>
        <w:t xml:space="preserve"> por concepto de anticipos de sueldo, pagos hechos con exceso, errores o pérdidas debidamente comprobados;</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A7467A">
        <w:rPr>
          <w:rFonts w:ascii="Palatino Linotype" w:hAnsi="Palatino Linotype" w:cs="Arial"/>
          <w:b/>
          <w:i/>
          <w:lang w:eastAsia="es-MX"/>
        </w:rPr>
        <w:t>III. Cuotas sindicales</w:t>
      </w:r>
      <w:r w:rsidRPr="00A7467A">
        <w:rPr>
          <w:rFonts w:ascii="Palatino Linotype" w:hAnsi="Palatino Linotype" w:cs="Arial"/>
          <w:bCs/>
          <w:i/>
          <w:noProof/>
        </w:rPr>
        <w:t>;</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A7467A">
        <w:rPr>
          <w:rFonts w:ascii="Palatino Linotype" w:hAnsi="Palatino Linotype" w:cs="Arial"/>
          <w:bCs/>
          <w:i/>
          <w:noProof/>
        </w:rPr>
        <w:t xml:space="preserve">IV. Cuotas de </w:t>
      </w:r>
      <w:r w:rsidRPr="00A7467A">
        <w:rPr>
          <w:rFonts w:ascii="Palatino Linotype" w:hAnsi="Palatino Linotype" w:cs="Arial"/>
          <w:i/>
          <w:lang w:eastAsia="es-MX"/>
        </w:rPr>
        <w:t>aportación</w:t>
      </w:r>
      <w:r w:rsidRPr="00A7467A">
        <w:rPr>
          <w:rFonts w:ascii="Palatino Linotype" w:hAnsi="Palatino Linotype" w:cs="Arial"/>
          <w:bCs/>
          <w:i/>
          <w:noProof/>
        </w:rPr>
        <w:t xml:space="preserve"> a fondos para la constitución de cooperativas y de cajas de ahorro, </w:t>
      </w:r>
      <w:r w:rsidRPr="00A7467A">
        <w:rPr>
          <w:rFonts w:ascii="Palatino Linotype" w:hAnsi="Palatino Linotype" w:cs="Arial"/>
          <w:i/>
          <w:lang w:eastAsia="es-MX"/>
        </w:rPr>
        <w:t>siempre</w:t>
      </w:r>
      <w:r w:rsidRPr="00A7467A">
        <w:rPr>
          <w:rFonts w:ascii="Palatino Linotype" w:hAnsi="Palatino Linotype" w:cs="Arial"/>
          <w:bCs/>
          <w:i/>
          <w:noProof/>
        </w:rPr>
        <w:t xml:space="preserve"> que el servidor público hubiese manifestado previamente, de manera expresa, su conformidad;</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A7467A">
        <w:rPr>
          <w:rFonts w:ascii="Palatino Linotype" w:hAnsi="Palatino Linotype" w:cs="Arial"/>
          <w:bCs/>
          <w:i/>
          <w:noProof/>
        </w:rPr>
        <w:t xml:space="preserve">V. Descuentos ordenados por el Instituto de Seguridad Social del Estado de México y </w:t>
      </w:r>
      <w:r w:rsidRPr="00A7467A">
        <w:rPr>
          <w:rFonts w:ascii="Palatino Linotype" w:hAnsi="Palatino Linotype" w:cs="Arial"/>
          <w:i/>
          <w:lang w:eastAsia="es-MX"/>
        </w:rPr>
        <w:t>Municipios</w:t>
      </w:r>
      <w:r w:rsidRPr="00A7467A">
        <w:rPr>
          <w:rFonts w:ascii="Palatino Linotype" w:hAnsi="Palatino Linotype" w:cs="Arial"/>
          <w:bCs/>
          <w:i/>
          <w:noProof/>
        </w:rPr>
        <w:t>, con motivo de cuotas y obligaciones contraídas con éste por los servidores públicos;</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
          <w:bCs/>
          <w:i/>
          <w:noProof/>
        </w:rPr>
      </w:pPr>
      <w:r w:rsidRPr="00A7467A">
        <w:rPr>
          <w:rFonts w:ascii="Palatino Linotype" w:hAnsi="Palatino Linotype" w:cs="Arial"/>
          <w:b/>
          <w:bCs/>
          <w:i/>
          <w:noProof/>
        </w:rPr>
        <w:t>VI. Obligaciones a cargo del servidor público con las que haya consentido</w:t>
      </w:r>
      <w:r w:rsidRPr="00A7467A">
        <w:rPr>
          <w:rFonts w:ascii="Palatino Linotype" w:hAnsi="Palatino Linotype" w:cs="Arial"/>
          <w:bCs/>
          <w:i/>
          <w:noProof/>
        </w:rPr>
        <w:t>, derivadas de la adquisición o del uso de habitaciones consideradas como de interés social;</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A7467A">
        <w:rPr>
          <w:rFonts w:ascii="Palatino Linotype" w:hAnsi="Palatino Linotype" w:cs="Arial"/>
          <w:bCs/>
          <w:i/>
          <w:noProof/>
        </w:rPr>
        <w:t xml:space="preserve">VII. Faltas de </w:t>
      </w:r>
      <w:r w:rsidRPr="00A7467A">
        <w:rPr>
          <w:rFonts w:ascii="Palatino Linotype" w:hAnsi="Palatino Linotype" w:cs="Arial"/>
          <w:i/>
          <w:lang w:eastAsia="es-MX"/>
        </w:rPr>
        <w:t>puntualidad</w:t>
      </w:r>
      <w:r w:rsidRPr="00A7467A">
        <w:rPr>
          <w:rFonts w:ascii="Palatino Linotype" w:hAnsi="Palatino Linotype" w:cs="Arial"/>
          <w:bCs/>
          <w:i/>
          <w:noProof/>
        </w:rPr>
        <w:t xml:space="preserve"> o </w:t>
      </w:r>
      <w:r w:rsidRPr="00A7467A">
        <w:rPr>
          <w:rFonts w:ascii="Palatino Linotype" w:hAnsi="Palatino Linotype" w:cs="Arial"/>
          <w:i/>
          <w:lang w:eastAsia="es-MX"/>
        </w:rPr>
        <w:t>de</w:t>
      </w:r>
      <w:r w:rsidRPr="00A7467A">
        <w:rPr>
          <w:rFonts w:ascii="Palatino Linotype" w:hAnsi="Palatino Linotype" w:cs="Arial"/>
          <w:bCs/>
          <w:i/>
          <w:noProof/>
        </w:rPr>
        <w:t xml:space="preserve"> asistencia injustificadas;</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A7467A">
        <w:rPr>
          <w:rFonts w:ascii="Palatino Linotype" w:hAnsi="Palatino Linotype" w:cs="Arial"/>
          <w:b/>
          <w:bCs/>
          <w:i/>
          <w:noProof/>
        </w:rPr>
        <w:t>VIII. Pensiones alimenticias ordenadas por la autoridad judicial;</w:t>
      </w:r>
      <w:r w:rsidRPr="00A7467A">
        <w:rPr>
          <w:rFonts w:ascii="Palatino Linotype" w:hAnsi="Palatino Linotype" w:cs="Arial"/>
          <w:bCs/>
          <w:i/>
          <w:noProof/>
        </w:rPr>
        <w:t xml:space="preserve"> o</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
          <w:bCs/>
          <w:i/>
          <w:noProof/>
        </w:rPr>
      </w:pPr>
      <w:r w:rsidRPr="00A7467A">
        <w:rPr>
          <w:rFonts w:ascii="Palatino Linotype" w:hAnsi="Palatino Linotype" w:cs="Arial"/>
          <w:b/>
          <w:bCs/>
          <w:i/>
          <w:noProof/>
        </w:rPr>
        <w:t>IX. Cualquier otro convenido con instituciones de servicios y aceptado por el servidor público.</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rPr>
      </w:pPr>
      <w:r w:rsidRPr="00A7467A">
        <w:rPr>
          <w:rFonts w:ascii="Palatino Linotype" w:hAnsi="Palatino Linotype" w:cs="Arial"/>
          <w:bCs/>
          <w:i/>
          <w:noProof/>
        </w:rPr>
        <w:t xml:space="preserve">El monto total de las retenciones, descuentos o deducciones no podrá exceder del 30% de la remuneración total, </w:t>
      </w:r>
      <w:r w:rsidRPr="00A7467A">
        <w:rPr>
          <w:rFonts w:ascii="Palatino Linotype" w:hAnsi="Palatino Linotype" w:cs="Arial"/>
          <w:i/>
          <w:lang w:eastAsia="es-MX"/>
        </w:rPr>
        <w:t>excepto</w:t>
      </w:r>
      <w:r w:rsidRPr="00A7467A">
        <w:rPr>
          <w:rFonts w:ascii="Palatino Linotype" w:hAnsi="Palatino Linotype" w:cs="Arial"/>
          <w:bCs/>
          <w:i/>
          <w:noProof/>
        </w:rPr>
        <w:t xml:space="preserve"> en los casos a que se refieren las fracciones IV, V y VI de este artículo, en que podrán ser de hasta el 50%, salvo en los casos </w:t>
      </w:r>
      <w:r w:rsidRPr="00A7467A">
        <w:rPr>
          <w:rFonts w:ascii="Palatino Linotype" w:hAnsi="Palatino Linotype" w:cs="Arial"/>
          <w:bCs/>
          <w:i/>
          <w:noProof/>
        </w:rPr>
        <w:lastRenderedPageBreak/>
        <w:t xml:space="preserve">en que se demuestre que el crédito se concedió con base en los ingresos familiares para hacer posible el derecho constitucional a una vivienda digna, o se refieran a lo establecido en la fracción VIII de este artículo, en que se </w:t>
      </w:r>
      <w:r w:rsidRPr="00A7467A">
        <w:rPr>
          <w:rFonts w:ascii="Palatino Linotype" w:hAnsi="Palatino Linotype" w:cs="Arial"/>
          <w:i/>
          <w:lang w:eastAsia="es-MX"/>
        </w:rPr>
        <w:t>ajustará</w:t>
      </w:r>
      <w:r w:rsidRPr="00A7467A">
        <w:rPr>
          <w:rFonts w:ascii="Palatino Linotype" w:hAnsi="Palatino Linotype" w:cs="Arial"/>
          <w:bCs/>
          <w:i/>
          <w:noProof/>
        </w:rPr>
        <w:t xml:space="preserve"> a lo determinado por la autoridad judicial.” </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rPr>
      </w:pPr>
      <w:r w:rsidRPr="00A7467A">
        <w:rPr>
          <w:rFonts w:ascii="Palatino Linotype" w:hAnsi="Palatino Linotype" w:cs="Arial"/>
        </w:rPr>
        <w:t>(Énfasis añadido)</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rPr>
      </w:pPr>
      <w:r w:rsidRPr="008D42B9">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8D42B9">
        <w:rPr>
          <w:rFonts w:ascii="Palatino Linotype" w:hAnsi="Palatino Linotype" w:cs="Arial"/>
          <w:b/>
          <w:sz w:val="24"/>
          <w:szCs w:val="24"/>
        </w:rPr>
        <w:t>únicamente inciden en su vida privada</w:t>
      </w:r>
      <w:r w:rsidRPr="008D42B9">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8D42B9" w:rsidRPr="008D42B9" w:rsidRDefault="008D42B9" w:rsidP="008D42B9">
      <w:pPr>
        <w:spacing w:before="100" w:beforeAutospacing="1" w:after="100" w:afterAutospacing="1" w:line="360" w:lineRule="auto"/>
        <w:jc w:val="both"/>
        <w:rPr>
          <w:rFonts w:ascii="Palatino Linotype" w:hAnsi="Palatino Linotype" w:cs="Arial"/>
          <w:sz w:val="24"/>
          <w:szCs w:val="24"/>
          <w:lang w:val="es-ES_tradnl"/>
        </w:rPr>
      </w:pPr>
      <w:r w:rsidRPr="008D42B9">
        <w:rPr>
          <w:rFonts w:ascii="Palatino Linotype" w:hAnsi="Palatino Linotype" w:cs="Arial"/>
          <w:sz w:val="24"/>
          <w:szCs w:val="24"/>
          <w:lang w:val="es-ES_tradnl"/>
        </w:rPr>
        <w:t xml:space="preserve">Por </w:t>
      </w:r>
      <w:r w:rsidRPr="008D42B9">
        <w:rPr>
          <w:rFonts w:ascii="Palatino Linotype" w:hAnsi="Palatino Linotype" w:cs="Arial"/>
          <w:sz w:val="24"/>
          <w:szCs w:val="24"/>
          <w:lang w:eastAsia="es-MX"/>
        </w:rPr>
        <w:t>ende</w:t>
      </w:r>
      <w:r w:rsidRPr="008D42B9">
        <w:rPr>
          <w:rFonts w:ascii="Palatino Linotype" w:hAnsi="Palatino Linotype" w:cs="Arial"/>
          <w:sz w:val="24"/>
          <w:szCs w:val="24"/>
          <w:lang w:val="es-ES_tradnl"/>
        </w:rPr>
        <w:t xml:space="preserve">, </w:t>
      </w:r>
      <w:r w:rsidRPr="008D42B9">
        <w:rPr>
          <w:rFonts w:ascii="Palatino Linotype" w:hAnsi="Palatino Linotype" w:cs="Arial"/>
          <w:b/>
          <w:sz w:val="24"/>
          <w:szCs w:val="24"/>
          <w:lang w:val="es-ES_tradnl"/>
        </w:rPr>
        <w:t>EL SUJETO OBLIGADO</w:t>
      </w:r>
      <w:r w:rsidRPr="008D42B9">
        <w:rPr>
          <w:rFonts w:ascii="Palatino Linotype" w:hAnsi="Palatino Linotype" w:cs="Arial"/>
          <w:sz w:val="24"/>
          <w:szCs w:val="24"/>
          <w:lang w:val="es-ES_tradnl"/>
        </w:rPr>
        <w:t xml:space="preserve"> debe testar los datos confidenciales, sin pasar por alto que la clasificación respectiva tiene </w:t>
      </w:r>
      <w:r w:rsidRPr="008D42B9">
        <w:rPr>
          <w:rFonts w:ascii="Palatino Linotype" w:hAnsi="Palatino Linotype" w:cs="Arial"/>
          <w:sz w:val="24"/>
          <w:szCs w:val="24"/>
        </w:rPr>
        <w:t>que</w:t>
      </w:r>
      <w:r w:rsidRPr="008D42B9">
        <w:rPr>
          <w:rFonts w:ascii="Palatino Linotype" w:hAnsi="Palatino Linotype" w:cs="Arial"/>
          <w:sz w:val="24"/>
          <w:szCs w:val="24"/>
          <w:lang w:val="es-ES_tradnl"/>
        </w:rPr>
        <w:t xml:space="preserve"> cumplirse a través de la forma y formalidades que la Ley impone; </w:t>
      </w:r>
      <w:r w:rsidRPr="008D42B9">
        <w:rPr>
          <w:rFonts w:ascii="Palatino Linotype" w:hAnsi="Palatino Linotype" w:cs="Arial"/>
          <w:sz w:val="24"/>
          <w:szCs w:val="24"/>
        </w:rPr>
        <w:t>es</w:t>
      </w:r>
      <w:r w:rsidRPr="008D42B9">
        <w:rPr>
          <w:rFonts w:ascii="Palatino Linotype" w:hAnsi="Palatino Linotype" w:cs="Arial"/>
          <w:sz w:val="24"/>
          <w:szCs w:val="24"/>
          <w:lang w:val="es-ES_tradnl"/>
        </w:rPr>
        <w:t xml:space="preserve"> decir, mediante Acuerdo debidamente fundado y motivado, en </w:t>
      </w:r>
      <w:r w:rsidRPr="008D42B9">
        <w:rPr>
          <w:rFonts w:ascii="Palatino Linotype" w:hAnsi="Palatino Linotype" w:cs="Arial"/>
          <w:noProof/>
          <w:sz w:val="24"/>
          <w:szCs w:val="24"/>
          <w:lang w:eastAsia="es-MX"/>
        </w:rPr>
        <w:t>términos</w:t>
      </w:r>
      <w:r w:rsidRPr="008D42B9">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D42B9" w:rsidRPr="00A7467A" w:rsidRDefault="008D42B9" w:rsidP="008D42B9">
      <w:pPr>
        <w:spacing w:after="0" w:line="276" w:lineRule="auto"/>
        <w:ind w:left="851" w:right="902"/>
        <w:jc w:val="center"/>
        <w:rPr>
          <w:rFonts w:ascii="Palatino Linotype" w:hAnsi="Palatino Linotype" w:cs="Arial"/>
          <w:b/>
          <w:i/>
        </w:rPr>
      </w:pPr>
      <w:r w:rsidRPr="00A7467A">
        <w:rPr>
          <w:rFonts w:ascii="Palatino Linotype" w:hAnsi="Palatino Linotype" w:cs="Arial"/>
          <w:b/>
          <w:i/>
        </w:rPr>
        <w:t>Ley de Transparencia y Acceso a la Información Pública del Estado de México y Municipios</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i/>
          <w:lang w:eastAsia="es-MX"/>
        </w:rPr>
        <w:t>“</w:t>
      </w:r>
      <w:r w:rsidRPr="00A7467A">
        <w:rPr>
          <w:rFonts w:ascii="Palatino Linotype" w:hAnsi="Palatino Linotype" w:cs="Arial"/>
          <w:b/>
          <w:i/>
          <w:lang w:eastAsia="es-MX"/>
        </w:rPr>
        <w:t xml:space="preserve">Artículo 49. </w:t>
      </w:r>
      <w:r w:rsidRPr="00A7467A">
        <w:rPr>
          <w:rFonts w:ascii="Palatino Linotype" w:hAnsi="Palatino Linotype" w:cs="Arial"/>
          <w:i/>
          <w:lang w:eastAsia="es-MX"/>
        </w:rPr>
        <w:t xml:space="preserve">Los </w:t>
      </w:r>
      <w:r w:rsidRPr="00A7467A">
        <w:rPr>
          <w:rFonts w:ascii="Palatino Linotype" w:hAnsi="Palatino Linotype" w:cs="Arial"/>
          <w:i/>
        </w:rPr>
        <w:t>Comités</w:t>
      </w:r>
      <w:r w:rsidRPr="00A7467A">
        <w:rPr>
          <w:rFonts w:ascii="Palatino Linotype" w:hAnsi="Palatino Linotype" w:cs="Arial"/>
          <w:i/>
          <w:lang w:eastAsia="es-MX"/>
        </w:rPr>
        <w:t xml:space="preserve"> de Transparencia </w:t>
      </w:r>
      <w:r w:rsidRPr="00A7467A">
        <w:rPr>
          <w:rFonts w:ascii="Palatino Linotype" w:hAnsi="Palatino Linotype"/>
          <w:i/>
        </w:rPr>
        <w:t>tendrán</w:t>
      </w:r>
      <w:r w:rsidRPr="00A7467A">
        <w:rPr>
          <w:rFonts w:ascii="Palatino Linotype" w:hAnsi="Palatino Linotype" w:cs="Arial"/>
          <w:i/>
          <w:lang w:eastAsia="es-MX"/>
        </w:rPr>
        <w:t xml:space="preserve"> las siguientes atribuciones:</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VIII.</w:t>
      </w:r>
      <w:r w:rsidRPr="00A7467A">
        <w:rPr>
          <w:rFonts w:ascii="Palatino Linotype" w:hAnsi="Palatino Linotype" w:cs="Arial"/>
          <w:i/>
          <w:lang w:eastAsia="es-MX"/>
        </w:rPr>
        <w:t xml:space="preserve"> </w:t>
      </w:r>
      <w:r w:rsidRPr="00A7467A">
        <w:rPr>
          <w:rFonts w:ascii="Palatino Linotype" w:hAnsi="Palatino Linotype" w:cs="Arial"/>
          <w:b/>
          <w:i/>
          <w:lang w:eastAsia="es-MX"/>
        </w:rPr>
        <w:t>Aprobar</w:t>
      </w:r>
      <w:r w:rsidRPr="00A7467A">
        <w:rPr>
          <w:rFonts w:ascii="Palatino Linotype" w:hAnsi="Palatino Linotype" w:cs="Arial"/>
          <w:i/>
          <w:lang w:eastAsia="es-MX"/>
        </w:rPr>
        <w:t xml:space="preserve">, </w:t>
      </w:r>
      <w:r w:rsidRPr="00A7467A">
        <w:rPr>
          <w:rFonts w:ascii="Palatino Linotype" w:hAnsi="Palatino Linotype" w:cs="Arial"/>
          <w:i/>
        </w:rPr>
        <w:t>modificar</w:t>
      </w:r>
      <w:r w:rsidRPr="00A7467A">
        <w:rPr>
          <w:rFonts w:ascii="Palatino Linotype" w:hAnsi="Palatino Linotype" w:cs="Arial"/>
          <w:i/>
          <w:lang w:eastAsia="es-MX"/>
        </w:rPr>
        <w:t xml:space="preserve"> o revocar la clasificación de la información;</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
          <w:i/>
          <w:lang w:eastAsia="es-MX"/>
        </w:rPr>
      </w:pPr>
      <w:r w:rsidRPr="00A7467A">
        <w:rPr>
          <w:rFonts w:ascii="Palatino Linotype" w:hAnsi="Palatino Linotype" w:cs="Arial"/>
          <w:b/>
          <w:i/>
          <w:lang w:eastAsia="es-MX"/>
        </w:rPr>
        <w:t>Artículo 132.</w:t>
      </w:r>
      <w:r w:rsidRPr="00A7467A">
        <w:rPr>
          <w:rFonts w:ascii="Palatino Linotype" w:hAnsi="Palatino Linotype" w:cs="Arial"/>
          <w:i/>
          <w:lang w:eastAsia="es-MX"/>
        </w:rPr>
        <w:t xml:space="preserve"> </w:t>
      </w:r>
      <w:r w:rsidRPr="00A7467A">
        <w:rPr>
          <w:rFonts w:ascii="Palatino Linotype" w:hAnsi="Palatino Linotype" w:cs="Arial"/>
          <w:b/>
          <w:i/>
          <w:lang w:eastAsia="es-MX"/>
        </w:rPr>
        <w:t>La clasificación de la información se llevará a cabo en el momento en que:</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i/>
          <w:lang w:eastAsia="es-MX"/>
        </w:rPr>
        <w:t>…</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lastRenderedPageBreak/>
        <w:t>II.</w:t>
      </w:r>
      <w:r w:rsidRPr="00A7467A">
        <w:rPr>
          <w:rFonts w:ascii="Palatino Linotype" w:hAnsi="Palatino Linotype" w:cs="Arial"/>
          <w:i/>
          <w:lang w:eastAsia="es-MX"/>
        </w:rPr>
        <w:t xml:space="preserve"> Se determine mediante resolución de autoridad competente; o</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III</w:t>
      </w:r>
      <w:r w:rsidRPr="00A7467A">
        <w:rPr>
          <w:rFonts w:ascii="Palatino Linotype" w:hAnsi="Palatino Linotype" w:cs="Arial"/>
          <w:i/>
          <w:lang w:eastAsia="es-MX"/>
        </w:rPr>
        <w:t xml:space="preserve">. </w:t>
      </w:r>
      <w:r w:rsidRPr="00A7467A">
        <w:rPr>
          <w:rFonts w:ascii="Palatino Linotype" w:hAnsi="Palatino Linotype" w:cs="Arial"/>
          <w:b/>
          <w:i/>
          <w:lang w:eastAsia="es-MX"/>
        </w:rPr>
        <w:t>Se generen versiones públicas para dar cumplimiento a las obligaciones de transparencia previstas en esta Ley</w:t>
      </w:r>
      <w:r w:rsidRPr="00A7467A">
        <w:rPr>
          <w:rFonts w:ascii="Palatino Linotype" w:hAnsi="Palatino Linotype" w:cs="Arial"/>
          <w:i/>
          <w:lang w:eastAsia="es-MX"/>
        </w:rPr>
        <w:t>.”</w:t>
      </w:r>
    </w:p>
    <w:p w:rsidR="008D42B9" w:rsidRPr="00A7467A" w:rsidRDefault="008D42B9" w:rsidP="008D42B9">
      <w:pPr>
        <w:spacing w:after="0" w:line="276" w:lineRule="auto"/>
        <w:ind w:left="851" w:right="902"/>
        <w:jc w:val="center"/>
        <w:rPr>
          <w:rFonts w:ascii="Palatino Linotype" w:hAnsi="Palatino Linotype" w:cs="Arial"/>
          <w:b/>
          <w:i/>
        </w:rPr>
      </w:pPr>
      <w:r w:rsidRPr="00A7467A">
        <w:rPr>
          <w:rFonts w:ascii="Palatino Linotype" w:hAnsi="Palatino Linotype" w:cs="Arial"/>
          <w:b/>
          <w:i/>
          <w:lang w:eastAsia="es-MX"/>
        </w:rPr>
        <w:t xml:space="preserve">Lineamientos Generales en materia de Clasificación y Desclasificación de la </w:t>
      </w:r>
      <w:r w:rsidRPr="00A7467A">
        <w:rPr>
          <w:rFonts w:ascii="Palatino Linotype" w:hAnsi="Palatino Linotype" w:cs="Arial"/>
          <w:b/>
          <w:i/>
        </w:rPr>
        <w:t>Información</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i/>
          <w:lang w:eastAsia="es-MX"/>
        </w:rPr>
        <w:t>“</w:t>
      </w:r>
      <w:r w:rsidRPr="00A7467A">
        <w:rPr>
          <w:rFonts w:ascii="Palatino Linotype" w:hAnsi="Palatino Linotype" w:cs="Arial"/>
          <w:b/>
          <w:i/>
          <w:lang w:eastAsia="es-MX"/>
        </w:rPr>
        <w:t>Segundo.-</w:t>
      </w:r>
      <w:r w:rsidRPr="00A7467A">
        <w:rPr>
          <w:rFonts w:ascii="Palatino Linotype" w:hAnsi="Palatino Linotype" w:cs="Arial"/>
          <w:i/>
          <w:lang w:eastAsia="es-MX"/>
        </w:rPr>
        <w:t xml:space="preserve"> Para efectos de los </w:t>
      </w:r>
      <w:r w:rsidRPr="00A7467A">
        <w:rPr>
          <w:rFonts w:ascii="Palatino Linotype" w:hAnsi="Palatino Linotype" w:cs="Arial"/>
          <w:i/>
        </w:rPr>
        <w:t>presentes</w:t>
      </w:r>
      <w:r w:rsidRPr="00A7467A">
        <w:rPr>
          <w:rFonts w:ascii="Palatino Linotype" w:hAnsi="Palatino Linotype" w:cs="Arial"/>
          <w:i/>
          <w:lang w:eastAsia="es-MX"/>
        </w:rPr>
        <w:t xml:space="preserve"> Lineamientos Generales, se entenderá por:</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XVIII.</w:t>
      </w:r>
      <w:r w:rsidRPr="00A7467A">
        <w:rPr>
          <w:rFonts w:ascii="Palatino Linotype" w:hAnsi="Palatino Linotype" w:cs="Arial"/>
          <w:i/>
          <w:lang w:eastAsia="es-MX"/>
        </w:rPr>
        <w:t xml:space="preserve"> </w:t>
      </w:r>
      <w:r w:rsidRPr="00A7467A">
        <w:rPr>
          <w:rFonts w:ascii="Palatino Linotype" w:hAnsi="Palatino Linotype" w:cs="Arial"/>
          <w:b/>
          <w:i/>
          <w:lang w:eastAsia="es-MX"/>
        </w:rPr>
        <w:t>Versión pública:</w:t>
      </w:r>
      <w:r w:rsidRPr="00A7467A">
        <w:rPr>
          <w:rFonts w:ascii="Palatino Linotype" w:hAnsi="Palatino Linotype" w:cs="Arial"/>
          <w:i/>
          <w:lang w:eastAsia="es-MX"/>
        </w:rPr>
        <w:t xml:space="preserve"> El </w:t>
      </w:r>
      <w:r w:rsidRPr="00A7467A">
        <w:rPr>
          <w:rFonts w:ascii="Palatino Linotype" w:hAnsi="Palatino Linotype" w:cs="Arial"/>
          <w:bCs/>
          <w:i/>
          <w:noProof/>
        </w:rPr>
        <w:t>documento</w:t>
      </w:r>
      <w:r w:rsidRPr="00A7467A">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A7467A">
        <w:rPr>
          <w:rFonts w:ascii="Palatino Linotype" w:hAnsi="Palatino Linotype" w:cs="Arial"/>
          <w:b/>
          <w:i/>
          <w:lang w:eastAsia="es-MX"/>
        </w:rPr>
        <w:t>fundando y motivando la</w:t>
      </w:r>
      <w:r w:rsidRPr="00A7467A">
        <w:rPr>
          <w:rFonts w:ascii="Palatino Linotype" w:hAnsi="Palatino Linotype" w:cs="Arial"/>
          <w:i/>
          <w:lang w:eastAsia="es-MX"/>
        </w:rPr>
        <w:t xml:space="preserve"> reserva o </w:t>
      </w:r>
      <w:r w:rsidRPr="00A7467A">
        <w:rPr>
          <w:rFonts w:ascii="Palatino Linotype" w:hAnsi="Palatino Linotype" w:cs="Arial"/>
          <w:b/>
          <w:i/>
          <w:lang w:eastAsia="es-MX"/>
        </w:rPr>
        <w:t>confidencialidad</w:t>
      </w:r>
      <w:r w:rsidRPr="00A7467A">
        <w:rPr>
          <w:rFonts w:ascii="Palatino Linotype" w:hAnsi="Palatino Linotype" w:cs="Arial"/>
          <w:i/>
          <w:lang w:eastAsia="es-MX"/>
        </w:rPr>
        <w:t xml:space="preserve">, a través de la resolución que para tal efecto emita el </w:t>
      </w:r>
      <w:r w:rsidRPr="00A7467A">
        <w:rPr>
          <w:rFonts w:ascii="Palatino Linotype" w:hAnsi="Palatino Linotype" w:cs="Arial"/>
          <w:bCs/>
          <w:i/>
          <w:noProof/>
        </w:rPr>
        <w:t>Comité</w:t>
      </w:r>
      <w:r w:rsidRPr="00A7467A">
        <w:rPr>
          <w:rFonts w:ascii="Palatino Linotype" w:hAnsi="Palatino Linotype" w:cs="Arial"/>
          <w:i/>
          <w:lang w:eastAsia="es-MX"/>
        </w:rPr>
        <w:t xml:space="preserve"> de Transparencia.</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Cuarto.</w:t>
      </w:r>
      <w:r w:rsidRPr="00A7467A">
        <w:rPr>
          <w:rFonts w:ascii="Palatino Linotype" w:hAnsi="Palatino Linotype" w:cs="Arial"/>
          <w:i/>
          <w:lang w:eastAsia="es-MX"/>
        </w:rPr>
        <w:t xml:space="preserve"> </w:t>
      </w:r>
      <w:r w:rsidRPr="00A7467A">
        <w:rPr>
          <w:rFonts w:ascii="Palatino Linotype" w:hAnsi="Palatino Linotype" w:cs="Arial"/>
          <w:b/>
          <w:i/>
          <w:lang w:eastAsia="es-MX"/>
        </w:rPr>
        <w:t>Para clasificar la información como</w:t>
      </w:r>
      <w:r w:rsidRPr="00A7467A">
        <w:rPr>
          <w:rFonts w:ascii="Palatino Linotype" w:hAnsi="Palatino Linotype" w:cs="Arial"/>
          <w:i/>
          <w:lang w:eastAsia="es-MX"/>
        </w:rPr>
        <w:t xml:space="preserve"> reservada o </w:t>
      </w:r>
      <w:r w:rsidRPr="00A7467A">
        <w:rPr>
          <w:rFonts w:ascii="Palatino Linotype" w:hAnsi="Palatino Linotype" w:cs="Arial"/>
          <w:b/>
          <w:i/>
          <w:lang w:eastAsia="es-MX"/>
        </w:rPr>
        <w:t xml:space="preserve">confidencial, de manera total o parcial, el titular del </w:t>
      </w:r>
      <w:r w:rsidRPr="00A7467A">
        <w:rPr>
          <w:rFonts w:ascii="Palatino Linotype" w:hAnsi="Palatino Linotype" w:cs="Arial"/>
          <w:b/>
          <w:bCs/>
          <w:i/>
          <w:noProof/>
        </w:rPr>
        <w:t>área</w:t>
      </w:r>
      <w:r w:rsidRPr="00A7467A">
        <w:rPr>
          <w:rFonts w:ascii="Palatino Linotype" w:hAnsi="Palatino Linotype" w:cs="Arial"/>
          <w:b/>
          <w:i/>
          <w:lang w:eastAsia="es-MX"/>
        </w:rPr>
        <w:t xml:space="preserve"> del sujeto </w:t>
      </w:r>
      <w:r w:rsidRPr="00A7467A">
        <w:rPr>
          <w:rFonts w:ascii="Palatino Linotype" w:hAnsi="Palatino Linotype" w:cs="Arial"/>
          <w:b/>
          <w:i/>
        </w:rPr>
        <w:t>obligado</w:t>
      </w:r>
      <w:r w:rsidRPr="00A7467A">
        <w:rPr>
          <w:rFonts w:ascii="Palatino Linotype" w:hAnsi="Palatino Linotype" w:cs="Arial"/>
          <w:b/>
          <w:i/>
          <w:lang w:eastAsia="es-MX"/>
        </w:rPr>
        <w:t xml:space="preserve"> deberá atender lo dispuesto por el Título Sexto de la Ley General</w:t>
      </w:r>
      <w:r w:rsidRPr="00A7467A">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i/>
          <w:lang w:eastAsia="es-MX"/>
        </w:rPr>
        <w:t xml:space="preserve">Los sujetos obligados deberán aplicar, de manera estricta, las excepciones al derecho de acceso a la </w:t>
      </w:r>
      <w:r w:rsidRPr="00A7467A">
        <w:rPr>
          <w:rFonts w:ascii="Palatino Linotype" w:hAnsi="Palatino Linotype" w:cs="Arial"/>
          <w:bCs/>
          <w:i/>
          <w:noProof/>
        </w:rPr>
        <w:t>información</w:t>
      </w:r>
      <w:r w:rsidRPr="00A7467A">
        <w:rPr>
          <w:rFonts w:ascii="Palatino Linotype" w:hAnsi="Palatino Linotype" w:cs="Arial"/>
          <w:i/>
          <w:lang w:eastAsia="es-MX"/>
        </w:rPr>
        <w:t xml:space="preserve"> y sólo </w:t>
      </w:r>
      <w:r w:rsidRPr="00A7467A">
        <w:rPr>
          <w:rFonts w:ascii="Palatino Linotype" w:hAnsi="Palatino Linotype" w:cs="Arial"/>
          <w:i/>
        </w:rPr>
        <w:t>podrán</w:t>
      </w:r>
      <w:r w:rsidRPr="00A7467A">
        <w:rPr>
          <w:rFonts w:ascii="Palatino Linotype" w:hAnsi="Palatino Linotype" w:cs="Arial"/>
          <w:i/>
          <w:lang w:eastAsia="es-MX"/>
        </w:rPr>
        <w:t xml:space="preserve"> invocarlas cuando acrediten su procedencia.</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Quinto.</w:t>
      </w:r>
      <w:r w:rsidRPr="00A7467A">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A7467A">
        <w:rPr>
          <w:rFonts w:ascii="Palatino Linotype" w:hAnsi="Palatino Linotype" w:cs="Arial"/>
          <w:i/>
        </w:rPr>
        <w:t>corresponderá</w:t>
      </w:r>
      <w:r w:rsidRPr="00A7467A">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Sexto.</w:t>
      </w:r>
      <w:r w:rsidRPr="00A7467A">
        <w:rPr>
          <w:rFonts w:ascii="Palatino Linotype" w:hAnsi="Palatino Linotype" w:cs="Arial"/>
          <w:i/>
          <w:lang w:eastAsia="es-MX"/>
        </w:rPr>
        <w:t xml:space="preserve"> Los sujetos obligados no podrán emitir acuerdos de carácter general ni particular que clasifiquen </w:t>
      </w:r>
      <w:r w:rsidRPr="00A7467A">
        <w:rPr>
          <w:rFonts w:ascii="Palatino Linotype" w:hAnsi="Palatino Linotype" w:cs="Arial"/>
          <w:bCs/>
          <w:i/>
          <w:noProof/>
        </w:rPr>
        <w:t>documentos</w:t>
      </w:r>
      <w:r w:rsidRPr="00A7467A">
        <w:rPr>
          <w:rFonts w:ascii="Palatino Linotype" w:hAnsi="Palatino Linotype" w:cs="Arial"/>
          <w:i/>
          <w:lang w:eastAsia="es-MX"/>
        </w:rPr>
        <w:t xml:space="preserve"> o expedientes como reservados, ni clasificar documentos antes de que se genere la información o cuando éstos no obren en sus archivos.</w:t>
      </w:r>
    </w:p>
    <w:p w:rsidR="008D42B9" w:rsidRPr="00A7467A" w:rsidRDefault="008D42B9" w:rsidP="008D42B9">
      <w:pPr>
        <w:spacing w:after="0" w:line="276" w:lineRule="auto"/>
        <w:ind w:left="851" w:right="902"/>
        <w:jc w:val="both"/>
        <w:rPr>
          <w:rFonts w:ascii="Palatino Linotype" w:hAnsi="Palatino Linotype" w:cs="Arial"/>
          <w:i/>
          <w:lang w:eastAsia="es-MX"/>
        </w:rPr>
      </w:pPr>
      <w:r w:rsidRPr="00A7467A">
        <w:rPr>
          <w:rFonts w:ascii="Palatino Linotype" w:hAnsi="Palatino Linotype" w:cs="Arial"/>
          <w:i/>
          <w:lang w:eastAsia="es-MX"/>
        </w:rPr>
        <w:t xml:space="preserve">La clasificación de </w:t>
      </w:r>
      <w:r w:rsidRPr="00A7467A">
        <w:rPr>
          <w:rFonts w:ascii="Palatino Linotype" w:hAnsi="Palatino Linotype" w:cs="Arial"/>
          <w:i/>
        </w:rPr>
        <w:t>información</w:t>
      </w:r>
      <w:r w:rsidRPr="00A7467A">
        <w:rPr>
          <w:rFonts w:ascii="Palatino Linotype" w:hAnsi="Palatino Linotype" w:cs="Arial"/>
          <w:i/>
          <w:lang w:eastAsia="es-MX"/>
        </w:rPr>
        <w:t xml:space="preserve"> se realizará conforme a un análisis caso por caso, mediante la aplicación </w:t>
      </w:r>
      <w:r w:rsidRPr="00A7467A">
        <w:rPr>
          <w:rFonts w:ascii="Palatino Linotype" w:hAnsi="Palatino Linotype" w:cs="Arial"/>
          <w:bCs/>
          <w:i/>
          <w:noProof/>
        </w:rPr>
        <w:t>de</w:t>
      </w:r>
      <w:r w:rsidRPr="00A7467A">
        <w:rPr>
          <w:rFonts w:ascii="Palatino Linotype" w:hAnsi="Palatino Linotype" w:cs="Arial"/>
          <w:i/>
          <w:lang w:eastAsia="es-MX"/>
        </w:rPr>
        <w:t xml:space="preserve"> la prueba de daño y de interés público.</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lastRenderedPageBreak/>
        <w:t>Séptimo.</w:t>
      </w:r>
      <w:r w:rsidRPr="00A7467A">
        <w:rPr>
          <w:rFonts w:ascii="Palatino Linotype" w:hAnsi="Palatino Linotype" w:cs="Arial"/>
          <w:i/>
          <w:lang w:eastAsia="es-MX"/>
        </w:rPr>
        <w:t xml:space="preserve"> La clasificación </w:t>
      </w:r>
      <w:r w:rsidRPr="00A7467A">
        <w:rPr>
          <w:rFonts w:ascii="Palatino Linotype" w:hAnsi="Palatino Linotype" w:cs="Arial"/>
          <w:bCs/>
          <w:i/>
          <w:noProof/>
        </w:rPr>
        <w:t>de</w:t>
      </w:r>
      <w:r w:rsidRPr="00A7467A">
        <w:rPr>
          <w:rFonts w:ascii="Palatino Linotype" w:hAnsi="Palatino Linotype" w:cs="Arial"/>
          <w:i/>
          <w:lang w:eastAsia="es-MX"/>
        </w:rPr>
        <w:t xml:space="preserve"> la </w:t>
      </w:r>
      <w:r w:rsidRPr="00A7467A">
        <w:rPr>
          <w:rFonts w:ascii="Palatino Linotype" w:hAnsi="Palatino Linotype" w:cs="Arial"/>
          <w:i/>
        </w:rPr>
        <w:t>información</w:t>
      </w:r>
      <w:r w:rsidRPr="00A7467A">
        <w:rPr>
          <w:rFonts w:ascii="Palatino Linotype" w:hAnsi="Palatino Linotype" w:cs="Arial"/>
          <w:i/>
          <w:lang w:eastAsia="es-MX"/>
        </w:rPr>
        <w:t xml:space="preserve"> se llevará a cabo en el momento en que:</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I.</w:t>
      </w:r>
      <w:r w:rsidRPr="00A7467A">
        <w:rPr>
          <w:rFonts w:ascii="Palatino Linotype" w:hAnsi="Palatino Linotype" w:cs="Arial"/>
          <w:i/>
          <w:lang w:eastAsia="es-MX"/>
        </w:rPr>
        <w:t xml:space="preserve"> Se reciba una solicitud de acceso a la información;</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II.</w:t>
      </w:r>
      <w:r w:rsidRPr="00A7467A">
        <w:rPr>
          <w:rFonts w:ascii="Palatino Linotype" w:hAnsi="Palatino Linotype" w:cs="Arial"/>
          <w:i/>
          <w:lang w:eastAsia="es-MX"/>
        </w:rPr>
        <w:t xml:space="preserve"> Se determine </w:t>
      </w:r>
      <w:r w:rsidRPr="00A7467A">
        <w:rPr>
          <w:rFonts w:ascii="Palatino Linotype" w:hAnsi="Palatino Linotype" w:cs="Arial"/>
          <w:bCs/>
          <w:i/>
          <w:noProof/>
        </w:rPr>
        <w:t>mediante</w:t>
      </w:r>
      <w:r w:rsidRPr="00A7467A">
        <w:rPr>
          <w:rFonts w:ascii="Palatino Linotype" w:hAnsi="Palatino Linotype" w:cs="Arial"/>
          <w:i/>
          <w:lang w:eastAsia="es-MX"/>
        </w:rPr>
        <w:t xml:space="preserve"> resolución de autoridad competente, o</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III.</w:t>
      </w:r>
      <w:r w:rsidRPr="00A7467A">
        <w:rPr>
          <w:rFonts w:ascii="Palatino Linotype" w:hAnsi="Palatino Linotype" w:cs="Arial"/>
          <w:i/>
          <w:lang w:eastAsia="es-MX"/>
        </w:rPr>
        <w:t xml:space="preserve"> Se generen </w:t>
      </w:r>
      <w:r w:rsidRPr="00A7467A">
        <w:rPr>
          <w:rFonts w:ascii="Palatino Linotype" w:hAnsi="Palatino Linotype" w:cs="Arial"/>
          <w:bCs/>
          <w:i/>
          <w:noProof/>
        </w:rPr>
        <w:t>versiones</w:t>
      </w:r>
      <w:r w:rsidRPr="00A7467A">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i/>
          <w:lang w:eastAsia="es-MX"/>
        </w:rPr>
        <w:t xml:space="preserve">Los titulares de las áreas deberán revisar la clasificación al momento de la recepción de una solicitud de </w:t>
      </w:r>
      <w:r w:rsidRPr="00A7467A">
        <w:rPr>
          <w:rFonts w:ascii="Palatino Linotype" w:hAnsi="Palatino Linotype" w:cs="Arial"/>
          <w:bCs/>
          <w:i/>
          <w:noProof/>
        </w:rPr>
        <w:t>acceso</w:t>
      </w:r>
      <w:r w:rsidRPr="00A7467A">
        <w:rPr>
          <w:rFonts w:ascii="Palatino Linotype" w:hAnsi="Palatino Linotype" w:cs="Arial"/>
          <w:i/>
          <w:lang w:eastAsia="es-MX"/>
        </w:rPr>
        <w:t xml:space="preserve"> a la información, para verificar si encuadra en una causal de reserva o de confidencialidad.</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Octavo.</w:t>
      </w:r>
      <w:r w:rsidRPr="00A7467A">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A7467A">
        <w:rPr>
          <w:rFonts w:ascii="Palatino Linotype" w:hAnsi="Palatino Linotype" w:cs="Arial"/>
          <w:bCs/>
          <w:i/>
          <w:noProof/>
        </w:rPr>
        <w:t>expresamente</w:t>
      </w:r>
      <w:r w:rsidRPr="00A7467A">
        <w:rPr>
          <w:rFonts w:ascii="Palatino Linotype" w:hAnsi="Palatino Linotype" w:cs="Arial"/>
          <w:i/>
          <w:lang w:eastAsia="es-MX"/>
        </w:rPr>
        <w:t xml:space="preserve"> le otorga el carácter de reservada o confidencial.</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A7467A">
        <w:rPr>
          <w:rFonts w:ascii="Palatino Linotype" w:hAnsi="Palatino Linotype" w:cs="Arial"/>
          <w:i/>
          <w:lang w:eastAsia="es-MX"/>
        </w:rPr>
        <w:t xml:space="preserve">Para </w:t>
      </w:r>
      <w:r w:rsidRPr="00A7467A">
        <w:rPr>
          <w:rFonts w:ascii="Palatino Linotype" w:hAnsi="Palatino Linotype" w:cs="Arial"/>
          <w:bCs/>
          <w:i/>
          <w:noProof/>
        </w:rPr>
        <w:t xml:space="preserve">motivar la clasificación se deberán señalar las razones o circunstancias especiales que lo </w:t>
      </w:r>
      <w:r w:rsidRPr="00A7467A">
        <w:rPr>
          <w:rFonts w:ascii="Palatino Linotype" w:hAnsi="Palatino Linotype" w:cs="Arial"/>
          <w:i/>
          <w:lang w:eastAsia="es-MX"/>
        </w:rPr>
        <w:t>llevaron</w:t>
      </w:r>
      <w:r w:rsidRPr="00A7467A">
        <w:rPr>
          <w:rFonts w:ascii="Palatino Linotype" w:hAnsi="Palatino Linotype" w:cs="Arial"/>
          <w:bCs/>
          <w:i/>
          <w:noProof/>
        </w:rPr>
        <w:t xml:space="preserve"> a concluir que el caso particular se ajusta al supuesto previsto por la norma legal invocada como fundamento.</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A7467A">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A7467A">
        <w:rPr>
          <w:rFonts w:ascii="Palatino Linotype" w:hAnsi="Palatino Linotype" w:cs="Arial"/>
          <w:i/>
          <w:lang w:eastAsia="es-MX"/>
        </w:rPr>
        <w:t>de</w:t>
      </w:r>
      <w:r w:rsidRPr="00A7467A">
        <w:rPr>
          <w:rFonts w:ascii="Palatino Linotype" w:hAnsi="Palatino Linotype" w:cs="Arial"/>
          <w:bCs/>
          <w:i/>
          <w:noProof/>
        </w:rPr>
        <w:t xml:space="preserve"> </w:t>
      </w:r>
      <w:r w:rsidRPr="00A7467A">
        <w:rPr>
          <w:rFonts w:ascii="Palatino Linotype" w:hAnsi="Palatino Linotype" w:cs="Arial"/>
          <w:i/>
          <w:lang w:eastAsia="es-MX"/>
        </w:rPr>
        <w:t>reserva</w:t>
      </w:r>
      <w:r w:rsidRPr="00A7467A">
        <w:rPr>
          <w:rFonts w:ascii="Palatino Linotype" w:hAnsi="Palatino Linotype" w:cs="Arial"/>
          <w:bCs/>
          <w:i/>
          <w:noProof/>
        </w:rPr>
        <w:t>.</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bCs/>
          <w:i/>
          <w:noProof/>
        </w:rPr>
      </w:pPr>
      <w:r w:rsidRPr="00A7467A">
        <w:rPr>
          <w:rFonts w:ascii="Palatino Linotype" w:hAnsi="Palatino Linotype" w:cs="Arial"/>
          <w:i/>
          <w:lang w:eastAsia="es-MX"/>
        </w:rPr>
        <w:t>Tratándose</w:t>
      </w:r>
      <w:r w:rsidRPr="00A7467A">
        <w:rPr>
          <w:rFonts w:ascii="Palatino Linotype" w:hAnsi="Palatino Linotype" w:cs="Arial"/>
          <w:bCs/>
          <w:i/>
          <w:noProof/>
        </w:rPr>
        <w:t xml:space="preserve"> de información clasificada como confidencial respecto de la cual se haya </w:t>
      </w:r>
      <w:r w:rsidRPr="00A7467A">
        <w:rPr>
          <w:rFonts w:ascii="Palatino Linotype" w:hAnsi="Palatino Linotype" w:cs="Arial"/>
          <w:i/>
          <w:lang w:eastAsia="es-MX"/>
        </w:rPr>
        <w:t>determinado</w:t>
      </w:r>
      <w:r w:rsidRPr="00A7467A">
        <w:rPr>
          <w:rFonts w:ascii="Palatino Linotype" w:hAnsi="Palatino Linotype" w:cs="Arial"/>
          <w:bCs/>
          <w:i/>
          <w:noProof/>
        </w:rPr>
        <w:t xml:space="preserve"> </w:t>
      </w:r>
      <w:r w:rsidRPr="00A7467A">
        <w:rPr>
          <w:rFonts w:ascii="Palatino Linotype" w:hAnsi="Palatino Linotype" w:cs="Arial"/>
          <w:i/>
          <w:lang w:eastAsia="es-MX"/>
        </w:rPr>
        <w:t>su</w:t>
      </w:r>
      <w:r w:rsidRPr="00A7467A">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Cs/>
          <w:i/>
          <w:noProof/>
        </w:rPr>
        <w:t>Los documentos contenidos</w:t>
      </w:r>
      <w:r w:rsidRPr="00A7467A">
        <w:rPr>
          <w:rFonts w:ascii="Palatino Linotype" w:hAnsi="Palatino Linotype" w:cs="Arial"/>
          <w:i/>
          <w:lang w:eastAsia="es-MX"/>
        </w:rPr>
        <w:t xml:space="preserve"> en los archivos históricos y los identificados como históricos confidenciales no serán susceptibles de clasificación como reservados.</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Noveno.</w:t>
      </w:r>
      <w:r w:rsidRPr="00A7467A">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Décimo.</w:t>
      </w:r>
      <w:r w:rsidRPr="00A7467A">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A7467A">
        <w:rPr>
          <w:rFonts w:ascii="Palatino Linotype" w:hAnsi="Palatino Linotype" w:cs="Arial"/>
          <w:i/>
        </w:rPr>
        <w:t>documentos</w:t>
      </w:r>
      <w:r w:rsidRPr="00A7467A">
        <w:rPr>
          <w:rFonts w:ascii="Palatino Linotype" w:hAnsi="Palatino Linotype" w:cs="Arial"/>
          <w:i/>
          <w:lang w:eastAsia="es-MX"/>
        </w:rPr>
        <w:t xml:space="preserve"> clasificados. Asimismo, deberán asegurarse de que dicho personal cuente con los conocimientos técnicos y legales que le permitan manejar </w:t>
      </w:r>
      <w:r w:rsidRPr="00A7467A">
        <w:rPr>
          <w:rFonts w:ascii="Palatino Linotype" w:hAnsi="Palatino Linotype" w:cs="Arial"/>
          <w:i/>
          <w:lang w:eastAsia="es-MX"/>
        </w:rPr>
        <w:lastRenderedPageBreak/>
        <w:t>adecuadamente la información clasificada, en los términos de los Lineamientos para la Organización y Conservación de Archivos.</w:t>
      </w:r>
    </w:p>
    <w:p w:rsidR="008D42B9" w:rsidRPr="00A7467A" w:rsidRDefault="008D42B9" w:rsidP="008D42B9">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A7467A">
        <w:rPr>
          <w:rFonts w:ascii="Palatino Linotype" w:hAnsi="Palatino Linotype" w:cs="Arial"/>
          <w:i/>
        </w:rPr>
        <w:t>que</w:t>
      </w:r>
      <w:r w:rsidRPr="00A7467A">
        <w:rPr>
          <w:rFonts w:ascii="Palatino Linotype" w:hAnsi="Palatino Linotype" w:cs="Arial"/>
          <w:i/>
          <w:lang w:eastAsia="es-MX"/>
        </w:rPr>
        <w:t xml:space="preserve"> rija la actuación del sujeto obligado.</w:t>
      </w:r>
    </w:p>
    <w:p w:rsidR="008D42B9" w:rsidRPr="00611275" w:rsidRDefault="008D42B9" w:rsidP="00611275">
      <w:pPr>
        <w:autoSpaceDE w:val="0"/>
        <w:autoSpaceDN w:val="0"/>
        <w:adjustRightInd w:val="0"/>
        <w:spacing w:after="0" w:line="276" w:lineRule="auto"/>
        <w:ind w:left="851" w:right="902"/>
        <w:jc w:val="both"/>
        <w:rPr>
          <w:rFonts w:ascii="Palatino Linotype" w:hAnsi="Palatino Linotype" w:cs="Arial"/>
          <w:i/>
          <w:lang w:eastAsia="es-MX"/>
        </w:rPr>
      </w:pPr>
      <w:r w:rsidRPr="00A7467A">
        <w:rPr>
          <w:rFonts w:ascii="Palatino Linotype" w:hAnsi="Palatino Linotype" w:cs="Arial"/>
          <w:b/>
          <w:i/>
          <w:lang w:eastAsia="es-MX"/>
        </w:rPr>
        <w:t>Décimo primero.</w:t>
      </w:r>
      <w:r w:rsidRPr="00A7467A">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7467A">
        <w:rPr>
          <w:rFonts w:ascii="Palatino Linotype" w:hAnsi="Palatino Linotype" w:cs="Arial"/>
          <w:lang w:eastAsia="es-MX"/>
        </w:rPr>
        <w:t>(Énfasis Añadido)</w:t>
      </w:r>
    </w:p>
    <w:p w:rsidR="008D42B9" w:rsidRDefault="008D42B9" w:rsidP="008D42B9">
      <w:pPr>
        <w:spacing w:before="100" w:beforeAutospacing="1" w:after="100" w:afterAutospacing="1" w:line="360" w:lineRule="auto"/>
        <w:jc w:val="both"/>
        <w:rPr>
          <w:rFonts w:ascii="Palatino Linotype" w:hAnsi="Palatino Linotype" w:cs="Arial"/>
          <w:sz w:val="24"/>
          <w:szCs w:val="24"/>
        </w:rPr>
      </w:pPr>
      <w:r w:rsidRPr="008D42B9">
        <w:rPr>
          <w:rFonts w:ascii="Palatino Linotype" w:hAnsi="Palatino Linotype"/>
          <w:sz w:val="24"/>
          <w:szCs w:val="24"/>
        </w:rPr>
        <w:t xml:space="preserve">Es importante referir que, </w:t>
      </w:r>
      <w:r w:rsidRPr="008D42B9">
        <w:rPr>
          <w:rFonts w:ascii="Palatino Linotype" w:hAnsi="Palatino Linotype"/>
          <w:b/>
          <w:sz w:val="24"/>
          <w:szCs w:val="24"/>
        </w:rPr>
        <w:t>EL SUJETO OBLIGADO</w:t>
      </w:r>
      <w:r w:rsidRPr="008D42B9">
        <w:rPr>
          <w:rFonts w:ascii="Palatino Linotype" w:hAnsi="Palatino Linotype"/>
          <w:sz w:val="24"/>
          <w:szCs w:val="24"/>
        </w:rPr>
        <w:t xml:space="preserve"> deberá seguir el procedimiento legal establecido para su </w:t>
      </w:r>
      <w:r w:rsidRPr="008D42B9">
        <w:rPr>
          <w:rFonts w:ascii="Palatino Linotype" w:hAnsi="Palatino Linotype"/>
          <w:sz w:val="24"/>
          <w:szCs w:val="24"/>
          <w:lang w:eastAsia="es-MX"/>
        </w:rPr>
        <w:t>clasificación</w:t>
      </w:r>
      <w:r w:rsidRPr="008D42B9">
        <w:rPr>
          <w:rFonts w:ascii="Palatino Linotype" w:hAnsi="Palatino Linotype"/>
          <w:sz w:val="24"/>
          <w:szCs w:val="24"/>
        </w:rPr>
        <w:t>, esto es, que su Comité de</w:t>
      </w:r>
      <w:r w:rsidRPr="008D42B9">
        <w:rPr>
          <w:rFonts w:ascii="Palatino Linotype" w:hAnsi="Palatino Linotype" w:cs="Arial"/>
          <w:sz w:val="24"/>
          <w:szCs w:val="24"/>
        </w:rPr>
        <w:t xml:space="preserve"> Transparencia emita un Acuerdo de Clasificación que cumpla con las formalidades previstas, antes citadas</w:t>
      </w:r>
      <w:r w:rsidRPr="008D42B9">
        <w:rPr>
          <w:rFonts w:ascii="Palatino Linotype" w:hAnsi="Palatino Linotype" w:cs="Arial"/>
          <w:b/>
          <w:sz w:val="24"/>
          <w:szCs w:val="24"/>
        </w:rPr>
        <w:t xml:space="preserve"> </w:t>
      </w:r>
      <w:r w:rsidRPr="008D42B9">
        <w:rPr>
          <w:rFonts w:ascii="Palatino Linotype" w:hAnsi="Palatino Linotype" w:cs="Arial"/>
          <w:sz w:val="24"/>
          <w:szCs w:val="24"/>
        </w:rPr>
        <w:t xml:space="preserve">que lo sustente, en el </w:t>
      </w:r>
      <w:r w:rsidRPr="008D42B9">
        <w:rPr>
          <w:rFonts w:ascii="Palatino Linotype" w:hAnsi="Palatino Linotype" w:cs="Arial"/>
          <w:sz w:val="24"/>
          <w:szCs w:val="24"/>
          <w:lang w:eastAsia="es-MX"/>
        </w:rPr>
        <w:t>que</w:t>
      </w:r>
      <w:r w:rsidRPr="008D42B9">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D42B9" w:rsidRPr="00611275" w:rsidRDefault="008D42B9" w:rsidP="008D42B9">
      <w:pPr>
        <w:spacing w:line="360" w:lineRule="auto"/>
        <w:jc w:val="both"/>
        <w:rPr>
          <w:rFonts w:ascii="Palatino Linotype" w:hAnsi="Palatino Linotype" w:cs="Arial"/>
          <w:sz w:val="24"/>
          <w:szCs w:val="24"/>
        </w:rPr>
      </w:pPr>
      <w:r w:rsidRPr="008D42B9">
        <w:rPr>
          <w:rFonts w:ascii="Palatino Linotype" w:hAnsi="Palatino Linotype" w:cs="Arial"/>
          <w:sz w:val="24"/>
          <w:szCs w:val="24"/>
        </w:rPr>
        <w:t xml:space="preserve">En este contexto y como solicitó el particular </w:t>
      </w:r>
      <w:r w:rsidR="00693BD2">
        <w:rPr>
          <w:rFonts w:ascii="Palatino Linotype" w:hAnsi="Palatino Linotype" w:cs="Arial"/>
          <w:sz w:val="24"/>
          <w:szCs w:val="24"/>
        </w:rPr>
        <w:t xml:space="preserve">recibos de pago </w:t>
      </w:r>
      <w:r w:rsidR="00E105E6">
        <w:rPr>
          <w:rFonts w:ascii="Palatino Linotype" w:hAnsi="Palatino Linotype" w:cs="Arial"/>
          <w:sz w:val="24"/>
          <w:szCs w:val="24"/>
        </w:rPr>
        <w:t xml:space="preserve">del periodo comprendido </w:t>
      </w:r>
      <w:r w:rsidR="00693BD2">
        <w:rPr>
          <w:rFonts w:ascii="Palatino Linotype" w:hAnsi="Palatino Linotype" w:cs="Arial"/>
          <w:sz w:val="24"/>
          <w:szCs w:val="24"/>
        </w:rPr>
        <w:t xml:space="preserve">del 1 de enero de 2013 </w:t>
      </w:r>
      <w:r w:rsidR="00E105E6">
        <w:rPr>
          <w:rFonts w:ascii="Palatino Linotype" w:hAnsi="Palatino Linotype" w:cs="Arial"/>
          <w:sz w:val="24"/>
          <w:szCs w:val="24"/>
        </w:rPr>
        <w:t>a</w:t>
      </w:r>
      <w:r w:rsidR="00693BD2">
        <w:rPr>
          <w:rFonts w:ascii="Palatino Linotype" w:hAnsi="Palatino Linotype" w:cs="Arial"/>
          <w:sz w:val="24"/>
          <w:szCs w:val="24"/>
        </w:rPr>
        <w:t>l 3</w:t>
      </w:r>
      <w:r w:rsidR="00E105E6">
        <w:rPr>
          <w:rFonts w:ascii="Palatino Linotype" w:hAnsi="Palatino Linotype" w:cs="Arial"/>
          <w:sz w:val="24"/>
          <w:szCs w:val="24"/>
        </w:rPr>
        <w:t>1</w:t>
      </w:r>
      <w:r w:rsidR="00693BD2">
        <w:rPr>
          <w:rFonts w:ascii="Palatino Linotype" w:hAnsi="Palatino Linotype" w:cs="Arial"/>
          <w:sz w:val="24"/>
          <w:szCs w:val="24"/>
        </w:rPr>
        <w:t xml:space="preserve"> de diciembre de 2017,</w:t>
      </w:r>
      <w:r w:rsidRPr="008D42B9">
        <w:rPr>
          <w:rFonts w:ascii="Palatino Linotype" w:hAnsi="Palatino Linotype" w:cs="Arial"/>
          <w:sz w:val="24"/>
          <w:szCs w:val="24"/>
        </w:rPr>
        <w:t xml:space="preserve"> de los servidores públicos adscritos al Municipio de </w:t>
      </w:r>
      <w:r>
        <w:rPr>
          <w:rFonts w:ascii="Palatino Linotype" w:hAnsi="Palatino Linotype" w:cs="Arial"/>
          <w:sz w:val="24"/>
          <w:szCs w:val="24"/>
        </w:rPr>
        <w:t>Tecámac</w:t>
      </w:r>
      <w:r w:rsidRPr="008D42B9">
        <w:rPr>
          <w:rFonts w:ascii="Palatino Linotype" w:hAnsi="Palatino Linotype" w:cs="Arial"/>
          <w:sz w:val="24"/>
          <w:szCs w:val="24"/>
        </w:rPr>
        <w:t xml:space="preserve"> y dentro de la misma se encuentra la concerniente a  la </w:t>
      </w:r>
      <w:r w:rsidR="00550AFE" w:rsidRPr="00550AFE">
        <w:rPr>
          <w:rFonts w:ascii="Palatino Linotype" w:hAnsi="Palatino Linotype" w:cs="Arial"/>
          <w:sz w:val="24"/>
          <w:szCs w:val="24"/>
        </w:rPr>
        <w:t>Comisaría General de Seguridad y Tránsito Municipal</w:t>
      </w:r>
      <w:r w:rsidR="00F24DEF">
        <w:rPr>
          <w:rFonts w:ascii="Palatino Linotype" w:hAnsi="Palatino Linotype" w:cs="Arial"/>
          <w:sz w:val="24"/>
          <w:szCs w:val="24"/>
        </w:rPr>
        <w:t>,</w:t>
      </w:r>
      <w:r w:rsidR="00693BD2">
        <w:rPr>
          <w:rFonts w:ascii="Palatino Linotype" w:hAnsi="Palatino Linotype" w:cs="Arial"/>
          <w:sz w:val="24"/>
          <w:szCs w:val="24"/>
        </w:rPr>
        <w:t xml:space="preserve"> </w:t>
      </w:r>
      <w:r w:rsidR="00693BD2" w:rsidRPr="00611275">
        <w:rPr>
          <w:rFonts w:ascii="Palatino Linotype" w:hAnsi="Palatino Linotype" w:cs="Arial"/>
          <w:sz w:val="24"/>
          <w:szCs w:val="24"/>
        </w:rPr>
        <w:t>de conformidad con el artículo 40, fracción X del Bando Municipal de Tecámac 2019</w:t>
      </w:r>
      <w:r w:rsidRPr="00611275">
        <w:rPr>
          <w:rFonts w:ascii="Palatino Linotype" w:hAnsi="Palatino Linotype" w:cs="Arial"/>
          <w:sz w:val="24"/>
          <w:szCs w:val="24"/>
        </w:rPr>
        <w:t xml:space="preserve">; </w:t>
      </w:r>
      <w:r w:rsidRPr="00611275">
        <w:rPr>
          <w:rFonts w:ascii="Palatino Linotype" w:hAnsi="Palatino Linotype" w:cs="Arial"/>
          <w:sz w:val="24"/>
          <w:szCs w:val="24"/>
        </w:rPr>
        <w:lastRenderedPageBreak/>
        <w:t xml:space="preserve">con el objeto de salvaguardar la información, </w:t>
      </w:r>
      <w:r w:rsidRPr="00611275">
        <w:rPr>
          <w:rFonts w:ascii="Palatino Linotype" w:hAnsi="Palatino Linotype" w:cs="Arial"/>
          <w:b/>
          <w:sz w:val="24"/>
          <w:szCs w:val="24"/>
        </w:rPr>
        <w:t>EL SUJETO OBLIGADO</w:t>
      </w:r>
      <w:r w:rsidRPr="00611275">
        <w:rPr>
          <w:rFonts w:ascii="Palatino Linotype" w:hAnsi="Palatino Linotype" w:cs="Arial"/>
          <w:sz w:val="24"/>
          <w:szCs w:val="24"/>
        </w:rPr>
        <w:t xml:space="preserve"> deberá disociar la información respecto de </w:t>
      </w:r>
      <w:r w:rsidR="00550AFE" w:rsidRPr="00611275">
        <w:rPr>
          <w:rFonts w:ascii="Palatino Linotype" w:hAnsi="Palatino Linotype" w:cs="Arial"/>
          <w:sz w:val="24"/>
          <w:szCs w:val="24"/>
        </w:rPr>
        <w:t>dicha Comisaría</w:t>
      </w:r>
      <w:r w:rsidRPr="00611275">
        <w:rPr>
          <w:rFonts w:ascii="Palatino Linotype" w:hAnsi="Palatino Linotype" w:cs="Arial"/>
          <w:sz w:val="24"/>
          <w:szCs w:val="24"/>
        </w:rPr>
        <w:t>, con el objeto de no identificar  al servidor público con su cargo y sueldo.</w:t>
      </w:r>
    </w:p>
    <w:p w:rsidR="008D42B9" w:rsidRPr="00611275" w:rsidRDefault="008D42B9" w:rsidP="008D42B9">
      <w:pPr>
        <w:spacing w:line="360" w:lineRule="auto"/>
        <w:jc w:val="both"/>
        <w:rPr>
          <w:rFonts w:ascii="Palatino Linotype" w:hAnsi="Palatino Linotype" w:cs="Arial"/>
          <w:sz w:val="24"/>
          <w:szCs w:val="24"/>
        </w:rPr>
      </w:pPr>
      <w:r w:rsidRPr="00611275">
        <w:rPr>
          <w:rFonts w:ascii="Palatino Linotype" w:hAnsi="Palatino Linotype" w:cs="Arial"/>
          <w:sz w:val="24"/>
          <w:szCs w:val="24"/>
        </w:rPr>
        <w:t xml:space="preserve">Atento a ello, y a efecto de colmar la pretensión del </w:t>
      </w:r>
      <w:r w:rsidRPr="00611275">
        <w:rPr>
          <w:rFonts w:ascii="Palatino Linotype" w:hAnsi="Palatino Linotype" w:cs="Arial"/>
          <w:b/>
          <w:sz w:val="24"/>
          <w:szCs w:val="24"/>
        </w:rPr>
        <w:t>RECURRENTE</w:t>
      </w:r>
      <w:r w:rsidRPr="00611275">
        <w:rPr>
          <w:rFonts w:ascii="Palatino Linotype" w:hAnsi="Palatino Linotype" w:cs="Arial"/>
          <w:sz w:val="24"/>
          <w:szCs w:val="24"/>
        </w:rPr>
        <w:t xml:space="preserve">, </w:t>
      </w:r>
      <w:r w:rsidRPr="00611275">
        <w:rPr>
          <w:rFonts w:ascii="Palatino Linotype" w:hAnsi="Palatino Linotype" w:cs="Arial"/>
          <w:b/>
          <w:sz w:val="24"/>
          <w:szCs w:val="24"/>
        </w:rPr>
        <w:t xml:space="preserve">EL SUJETO OBLIGADO </w:t>
      </w:r>
      <w:r w:rsidRPr="00611275">
        <w:rPr>
          <w:rFonts w:ascii="Palatino Linotype" w:hAnsi="Palatino Linotype" w:cs="Arial"/>
          <w:sz w:val="24"/>
          <w:szCs w:val="24"/>
        </w:rPr>
        <w:t xml:space="preserve">podrá entregar el tabulador de sueldos y un listado servidores públicos que se encuentran adscritos a esa área, y así no vincular a los trabajadores, salvaguardando en todo momento la integridad por motivo de su encargo en la </w:t>
      </w:r>
      <w:r w:rsidR="00550AFE" w:rsidRPr="00611275">
        <w:rPr>
          <w:rFonts w:ascii="Palatino Linotype" w:hAnsi="Palatino Linotype" w:cs="Arial"/>
          <w:sz w:val="24"/>
          <w:szCs w:val="24"/>
        </w:rPr>
        <w:t>Comisaría</w:t>
      </w:r>
      <w:r w:rsidRPr="00611275">
        <w:rPr>
          <w:rFonts w:ascii="Palatino Linotype" w:hAnsi="Palatino Linotype" w:cs="Arial"/>
          <w:sz w:val="24"/>
          <w:szCs w:val="24"/>
        </w:rPr>
        <w:t xml:space="preserve"> en comento.</w:t>
      </w:r>
    </w:p>
    <w:p w:rsidR="00E105E6" w:rsidRPr="008D42B9" w:rsidRDefault="00E105E6" w:rsidP="00E105E6">
      <w:pPr>
        <w:spacing w:line="360" w:lineRule="auto"/>
        <w:jc w:val="both"/>
        <w:rPr>
          <w:rFonts w:ascii="Palatino Linotype" w:hAnsi="Palatino Linotype" w:cs="Arial"/>
          <w:sz w:val="24"/>
          <w:szCs w:val="24"/>
        </w:rPr>
      </w:pPr>
      <w:r w:rsidRPr="00611275">
        <w:rPr>
          <w:rFonts w:ascii="Palatino Linotype" w:hAnsi="Palatino Linotype" w:cs="Arial"/>
          <w:sz w:val="24"/>
          <w:szCs w:val="24"/>
        </w:rPr>
        <w:t>Por último, no pasa desapercibido que el particular requirió los recibos de nómina del personal adscrito al Municipio de Tecámac, por lo que de conformidad con el Bando Municipal 2019, señala como órganos descentralizados a Organismo Público Descentralizado para la Prestación de los Servicios de Agua Potable, Alcantarillado y Saneamiento (ODAPAS); y Sistema Municipal para el Desarrollo Integral de la Familia (DIF Tecámac), señalados en el diverso 52 de dicho ordenamiento, por lo que se dejan a salvo los derechos del particular a efecto de que haga las solicitudes de acceso a la información pública, que estime pertinentes.</w:t>
      </w:r>
    </w:p>
    <w:p w:rsidR="00063BFE" w:rsidRPr="00063BFE" w:rsidRDefault="00063BFE" w:rsidP="00063BFE">
      <w:pPr>
        <w:widowControl w:val="0"/>
        <w:autoSpaceDE w:val="0"/>
        <w:autoSpaceDN w:val="0"/>
        <w:adjustRightInd w:val="0"/>
        <w:spacing w:line="360" w:lineRule="auto"/>
        <w:jc w:val="both"/>
        <w:rPr>
          <w:rFonts w:ascii="Palatino Linotype" w:eastAsia="Calibri" w:hAnsi="Palatino Linotype" w:cs="Arial"/>
          <w:sz w:val="24"/>
          <w:szCs w:val="24"/>
        </w:rPr>
      </w:pPr>
      <w:r w:rsidRPr="00063BFE">
        <w:rPr>
          <w:rFonts w:ascii="Palatino Linotype" w:eastAsia="Calibri" w:hAnsi="Palatino Linotype" w:cs="Arial"/>
          <w:sz w:val="24"/>
          <w:szCs w:val="24"/>
        </w:rPr>
        <w:t xml:space="preserve">Atento a lo anterior, de conformidad con el artículo 186 fracción III de la Ley de Transparencia y Acceso a la Información Pública del Estado de México y Municipios, se determina </w:t>
      </w:r>
      <w:r w:rsidRPr="00063BFE">
        <w:rPr>
          <w:rFonts w:ascii="Palatino Linotype" w:eastAsia="Calibri" w:hAnsi="Palatino Linotype" w:cs="Arial"/>
          <w:b/>
          <w:sz w:val="24"/>
          <w:szCs w:val="24"/>
        </w:rPr>
        <w:t>REVOCAR</w:t>
      </w:r>
      <w:r w:rsidRPr="00063BFE">
        <w:rPr>
          <w:rFonts w:ascii="Palatino Linotype" w:eastAsia="Calibri" w:hAnsi="Palatino Linotype" w:cs="Arial"/>
          <w:sz w:val="24"/>
          <w:szCs w:val="24"/>
        </w:rPr>
        <w:t xml:space="preserve"> la</w:t>
      </w:r>
      <w:r w:rsidR="008D42B9">
        <w:rPr>
          <w:rFonts w:ascii="Palatino Linotype" w:eastAsia="Calibri" w:hAnsi="Palatino Linotype" w:cs="Arial"/>
          <w:sz w:val="24"/>
          <w:szCs w:val="24"/>
        </w:rPr>
        <w:t>s</w:t>
      </w:r>
      <w:r w:rsidRPr="00063BFE">
        <w:rPr>
          <w:rFonts w:ascii="Palatino Linotype" w:eastAsia="Calibri" w:hAnsi="Palatino Linotype" w:cs="Arial"/>
          <w:sz w:val="24"/>
          <w:szCs w:val="24"/>
        </w:rPr>
        <w:t xml:space="preserve"> respuesta</w:t>
      </w:r>
      <w:r w:rsidR="008D42B9">
        <w:rPr>
          <w:rFonts w:ascii="Palatino Linotype" w:eastAsia="Calibri" w:hAnsi="Palatino Linotype" w:cs="Arial"/>
          <w:sz w:val="24"/>
          <w:szCs w:val="24"/>
        </w:rPr>
        <w:t>s</w:t>
      </w:r>
      <w:r w:rsidRPr="00063BFE">
        <w:rPr>
          <w:rFonts w:ascii="Palatino Linotype" w:eastAsia="Calibri" w:hAnsi="Palatino Linotype" w:cs="Arial"/>
          <w:sz w:val="24"/>
          <w:szCs w:val="24"/>
        </w:rPr>
        <w:t xml:space="preserve"> del </w:t>
      </w:r>
      <w:r w:rsidRPr="00063BFE">
        <w:rPr>
          <w:rFonts w:ascii="Palatino Linotype" w:eastAsia="Calibri" w:hAnsi="Palatino Linotype" w:cs="Arial"/>
          <w:b/>
          <w:sz w:val="24"/>
          <w:szCs w:val="24"/>
        </w:rPr>
        <w:t>SUJETO OBLIGADO</w:t>
      </w:r>
      <w:r w:rsidRPr="00063BFE">
        <w:rPr>
          <w:rFonts w:ascii="Palatino Linotype" w:eastAsia="Calibri" w:hAnsi="Palatino Linotype" w:cs="Arial"/>
          <w:sz w:val="24"/>
          <w:szCs w:val="24"/>
        </w:rPr>
        <w:t>.</w:t>
      </w:r>
    </w:p>
    <w:p w:rsidR="001A7E24"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A446F3">
        <w:rPr>
          <w:rFonts w:ascii="Palatino Linotype" w:hAnsi="Palatino Linotype" w:cs="Arial"/>
          <w:sz w:val="24"/>
          <w:szCs w:val="24"/>
        </w:rPr>
        <w:t>Así, con f</w:t>
      </w:r>
      <w:r w:rsidR="00611275">
        <w:rPr>
          <w:rFonts w:ascii="Palatino Linotype" w:hAnsi="Palatino Linotype" w:cs="Arial"/>
          <w:sz w:val="24"/>
          <w:szCs w:val="24"/>
        </w:rPr>
        <w:t>undamento en lo prescrito en el artículo</w:t>
      </w:r>
      <w:r w:rsidRPr="00A446F3">
        <w:rPr>
          <w:rFonts w:ascii="Palatino Linotype" w:hAnsi="Palatino Linotype" w:cs="Arial"/>
          <w:sz w:val="24"/>
          <w:szCs w:val="24"/>
        </w:rPr>
        <w:t xml:space="preserve"> 5, </w:t>
      </w:r>
      <w:r w:rsidRPr="00A446F3">
        <w:rPr>
          <w:rFonts w:ascii="Palatino Linotype" w:hAnsi="Palatino Linotype"/>
          <w:sz w:val="24"/>
          <w:szCs w:val="24"/>
        </w:rPr>
        <w:t>párrafos vigésimo</w:t>
      </w:r>
      <w:r w:rsidR="00020205">
        <w:rPr>
          <w:rFonts w:ascii="Palatino Linotype" w:hAnsi="Palatino Linotype"/>
          <w:sz w:val="24"/>
          <w:szCs w:val="24"/>
        </w:rPr>
        <w:t xml:space="preserve"> segundo</w:t>
      </w:r>
      <w:r w:rsidRPr="00A446F3">
        <w:rPr>
          <w:rFonts w:ascii="Palatino Linotype" w:hAnsi="Palatino Linotype"/>
          <w:sz w:val="24"/>
          <w:szCs w:val="24"/>
        </w:rPr>
        <w:t xml:space="preserve">, vigésimo </w:t>
      </w:r>
      <w:r w:rsidR="00020205">
        <w:rPr>
          <w:rFonts w:ascii="Palatino Linotype" w:hAnsi="Palatino Linotype"/>
          <w:sz w:val="24"/>
          <w:szCs w:val="24"/>
        </w:rPr>
        <w:t>tercero</w:t>
      </w:r>
      <w:r w:rsidRPr="00A446F3">
        <w:rPr>
          <w:rFonts w:ascii="Palatino Linotype" w:hAnsi="Palatino Linotype"/>
          <w:sz w:val="24"/>
          <w:szCs w:val="24"/>
        </w:rPr>
        <w:t xml:space="preserve"> y vigésimo </w:t>
      </w:r>
      <w:r w:rsidR="00020205">
        <w:rPr>
          <w:rFonts w:ascii="Palatino Linotype" w:hAnsi="Palatino Linotype"/>
          <w:sz w:val="24"/>
          <w:szCs w:val="24"/>
        </w:rPr>
        <w:t>cuarto</w:t>
      </w:r>
      <w:r w:rsidRPr="00A446F3">
        <w:rPr>
          <w:rFonts w:ascii="Palatino Linotype" w:hAnsi="Palatino Linotype"/>
          <w:sz w:val="24"/>
          <w:szCs w:val="24"/>
        </w:rPr>
        <w:t>, fracciones IV y V</w:t>
      </w:r>
      <w:r w:rsidRPr="00A446F3">
        <w:rPr>
          <w:rFonts w:ascii="Palatino Linotype" w:hAnsi="Palatino Linotype" w:cs="Arial"/>
          <w:sz w:val="24"/>
          <w:szCs w:val="24"/>
        </w:rPr>
        <w:t xml:space="preserve"> de la Constitución Política del Estado Libre y Soberano de México; </w:t>
      </w:r>
      <w:r w:rsidRPr="00A446F3">
        <w:rPr>
          <w:rFonts w:ascii="Palatino Linotype" w:hAnsi="Palatino Linotype"/>
          <w:sz w:val="24"/>
          <w:szCs w:val="24"/>
        </w:rPr>
        <w:t xml:space="preserve">2, fracción II, 9, </w:t>
      </w:r>
      <w:r w:rsidRPr="00A446F3">
        <w:rPr>
          <w:rFonts w:ascii="Palatino Linotype" w:hAnsi="Palatino Linotype" w:cs="Arial"/>
          <w:sz w:val="24"/>
          <w:szCs w:val="24"/>
          <w:lang w:val="es-ES_tradnl"/>
        </w:rPr>
        <w:t>29</w:t>
      </w:r>
      <w:r w:rsidRPr="00A446F3">
        <w:rPr>
          <w:rFonts w:ascii="Palatino Linotype" w:hAnsi="Palatino Linotype"/>
          <w:sz w:val="24"/>
          <w:szCs w:val="24"/>
        </w:rPr>
        <w:t>, 36, fracciones I y II, 176, 178, 179, 181, 185, fracción I, 186 y 188</w:t>
      </w:r>
      <w:r w:rsidRPr="00A446F3">
        <w:rPr>
          <w:rFonts w:ascii="Palatino Linotype" w:hAnsi="Palatino Linotype" w:cs="Arial"/>
          <w:sz w:val="24"/>
          <w:szCs w:val="24"/>
        </w:rPr>
        <w:t xml:space="preserve"> de la Ley de Transparencia y Acceso a la Información Pública del Estado de México y Municipios, este Pleno:</w:t>
      </w:r>
    </w:p>
    <w:p w:rsidR="001A7E24" w:rsidRPr="00A446F3" w:rsidRDefault="001A7E24" w:rsidP="001A7E24">
      <w:pPr>
        <w:spacing w:before="240" w:after="240" w:line="360" w:lineRule="auto"/>
        <w:jc w:val="center"/>
        <w:rPr>
          <w:rFonts w:ascii="Palatino Linotype" w:hAnsi="Palatino Linotype"/>
          <w:b/>
          <w:sz w:val="28"/>
        </w:rPr>
      </w:pPr>
      <w:r w:rsidRPr="00A446F3">
        <w:rPr>
          <w:rFonts w:ascii="Palatino Linotype" w:hAnsi="Palatino Linotype"/>
          <w:b/>
          <w:sz w:val="28"/>
        </w:rPr>
        <w:lastRenderedPageBreak/>
        <w:t>R E S U E L V E</w:t>
      </w:r>
    </w:p>
    <w:p w:rsidR="002E4521" w:rsidRPr="00FD2D64" w:rsidRDefault="002E4521" w:rsidP="002E4521">
      <w:pPr>
        <w:spacing w:after="0" w:line="360" w:lineRule="auto"/>
        <w:jc w:val="both"/>
        <w:rPr>
          <w:rFonts w:ascii="Palatino Linotype" w:hAnsi="Palatino Linotype" w:cs="Arial"/>
          <w:sz w:val="24"/>
        </w:rPr>
      </w:pPr>
      <w:r w:rsidRPr="00FD2D64">
        <w:rPr>
          <w:rFonts w:ascii="Palatino Linotype" w:hAnsi="Palatino Linotype" w:cs="Arial"/>
          <w:b/>
          <w:bCs/>
          <w:color w:val="222222"/>
          <w:sz w:val="28"/>
          <w:lang w:eastAsia="es-MX"/>
        </w:rPr>
        <w:t>PRIMERO</w:t>
      </w:r>
      <w:r w:rsidRPr="00FD2D64">
        <w:rPr>
          <w:rFonts w:ascii="Palatino Linotype" w:hAnsi="Palatino Linotype" w:cs="Arial"/>
        </w:rPr>
        <w:t xml:space="preserve">. </w:t>
      </w:r>
      <w:r w:rsidRPr="00FD2D64">
        <w:rPr>
          <w:rFonts w:ascii="Palatino Linotype" w:hAnsi="Palatino Linotype" w:cs="Arial"/>
          <w:sz w:val="24"/>
        </w:rPr>
        <w:t xml:space="preserve">Resultan </w:t>
      </w:r>
      <w:r w:rsidRPr="00FD2D64">
        <w:rPr>
          <w:rFonts w:ascii="Palatino Linotype" w:hAnsi="Palatino Linotype" w:cs="Arial"/>
          <w:b/>
          <w:sz w:val="24"/>
        </w:rPr>
        <w:t>fundadas</w:t>
      </w:r>
      <w:r w:rsidRPr="00FD2D64">
        <w:rPr>
          <w:rFonts w:ascii="Palatino Linotype" w:hAnsi="Palatino Linotype" w:cs="Arial"/>
          <w:sz w:val="24"/>
        </w:rPr>
        <w:t xml:space="preserve"> las razones o motivos de inconformidad planteadas por </w:t>
      </w:r>
      <w:r>
        <w:rPr>
          <w:rFonts w:ascii="Palatino Linotype" w:hAnsi="Palatino Linotype" w:cs="Arial"/>
          <w:b/>
          <w:sz w:val="24"/>
        </w:rPr>
        <w:t>EL</w:t>
      </w:r>
      <w:r w:rsidRPr="00FD2D64">
        <w:rPr>
          <w:rFonts w:ascii="Palatino Linotype" w:hAnsi="Palatino Linotype" w:cs="Arial"/>
          <w:b/>
          <w:sz w:val="24"/>
        </w:rPr>
        <w:t xml:space="preserve"> RECURRENTE</w:t>
      </w:r>
      <w:r w:rsidR="000A7964">
        <w:rPr>
          <w:rFonts w:ascii="Palatino Linotype" w:hAnsi="Palatino Linotype" w:cs="Arial"/>
          <w:b/>
          <w:sz w:val="24"/>
        </w:rPr>
        <w:t xml:space="preserve"> </w:t>
      </w:r>
      <w:r w:rsidR="000A7964" w:rsidRPr="000A7964">
        <w:rPr>
          <w:rFonts w:ascii="Palatino Linotype" w:hAnsi="Palatino Linotype" w:cs="Arial"/>
          <w:sz w:val="24"/>
        </w:rPr>
        <w:t>en los recursos de revisión</w:t>
      </w:r>
      <w:r w:rsidR="000A7964">
        <w:rPr>
          <w:rFonts w:ascii="Palatino Linotype" w:hAnsi="Palatino Linotype" w:cs="Arial"/>
          <w:b/>
          <w:sz w:val="24"/>
        </w:rPr>
        <w:t xml:space="preserve">, </w:t>
      </w:r>
      <w:r w:rsidRPr="00FD2D64">
        <w:rPr>
          <w:rFonts w:ascii="Palatino Linotype" w:hAnsi="Palatino Linotype" w:cs="Arial"/>
          <w:sz w:val="24"/>
        </w:rPr>
        <w:t xml:space="preserve">en términos del Considerando </w:t>
      </w:r>
      <w:r w:rsidRPr="00FD2D64">
        <w:rPr>
          <w:rFonts w:ascii="Palatino Linotype" w:hAnsi="Palatino Linotype" w:cs="Arial"/>
          <w:b/>
          <w:sz w:val="24"/>
        </w:rPr>
        <w:t xml:space="preserve">QUINTO </w:t>
      </w:r>
      <w:r w:rsidRPr="00FD2D64">
        <w:rPr>
          <w:rFonts w:ascii="Palatino Linotype" w:hAnsi="Palatino Linotype" w:cs="Arial"/>
          <w:sz w:val="24"/>
        </w:rPr>
        <w:t>de esta Resolución.</w:t>
      </w:r>
    </w:p>
    <w:p w:rsidR="002E4521" w:rsidRPr="00FD2D64" w:rsidRDefault="002E4521" w:rsidP="002E4521">
      <w:pPr>
        <w:spacing w:after="0" w:line="360" w:lineRule="auto"/>
        <w:jc w:val="both"/>
        <w:rPr>
          <w:rFonts w:ascii="Palatino Linotype" w:hAnsi="Palatino Linotype" w:cs="Arial"/>
        </w:rPr>
      </w:pPr>
    </w:p>
    <w:p w:rsidR="002E4521" w:rsidRPr="00FD2D64" w:rsidRDefault="002E4521" w:rsidP="002E4521">
      <w:pPr>
        <w:spacing w:after="0" w:line="360" w:lineRule="auto"/>
        <w:jc w:val="both"/>
        <w:rPr>
          <w:rFonts w:ascii="Palatino Linotype" w:hAnsi="Palatino Linotype" w:cs="Arial"/>
          <w:sz w:val="24"/>
          <w:szCs w:val="24"/>
        </w:rPr>
      </w:pPr>
      <w:r w:rsidRPr="00FD2D64">
        <w:rPr>
          <w:rFonts w:ascii="Palatino Linotype" w:hAnsi="Palatino Linotype" w:cs="Arial"/>
          <w:b/>
          <w:bCs/>
          <w:color w:val="222222"/>
          <w:sz w:val="28"/>
          <w:lang w:eastAsia="es-MX"/>
        </w:rPr>
        <w:t>SEGUNDO</w:t>
      </w:r>
      <w:r w:rsidRPr="00FD2D64">
        <w:rPr>
          <w:rFonts w:ascii="Palatino Linotype" w:eastAsia="Calibri" w:hAnsi="Palatino Linotype" w:cs="Arial"/>
          <w:b/>
          <w:bCs/>
        </w:rPr>
        <w:t xml:space="preserve">. </w:t>
      </w:r>
      <w:r w:rsidRPr="00FD2D64">
        <w:rPr>
          <w:rFonts w:ascii="Palatino Linotype" w:eastAsia="Calibri" w:hAnsi="Palatino Linotype" w:cs="Arial"/>
          <w:bCs/>
          <w:sz w:val="24"/>
          <w:szCs w:val="24"/>
        </w:rPr>
        <w:t>Se</w:t>
      </w:r>
      <w:r w:rsidRPr="00FD2D64">
        <w:rPr>
          <w:rFonts w:ascii="Palatino Linotype" w:eastAsia="Calibri" w:hAnsi="Palatino Linotype" w:cs="Arial"/>
          <w:b/>
          <w:bCs/>
          <w:sz w:val="24"/>
          <w:szCs w:val="24"/>
        </w:rPr>
        <w:t xml:space="preserve"> </w:t>
      </w:r>
      <w:r w:rsidR="00436851">
        <w:rPr>
          <w:rFonts w:ascii="Palatino Linotype" w:eastAsia="Calibri" w:hAnsi="Palatino Linotype" w:cs="Arial"/>
          <w:b/>
          <w:bCs/>
          <w:sz w:val="24"/>
          <w:szCs w:val="24"/>
        </w:rPr>
        <w:t>REVOCA</w:t>
      </w:r>
      <w:r w:rsidR="000A7964">
        <w:rPr>
          <w:rFonts w:ascii="Palatino Linotype" w:eastAsia="Calibri" w:hAnsi="Palatino Linotype" w:cs="Arial"/>
          <w:b/>
          <w:bCs/>
          <w:sz w:val="24"/>
          <w:szCs w:val="24"/>
        </w:rPr>
        <w:t>N</w:t>
      </w:r>
      <w:r w:rsidR="00436851">
        <w:rPr>
          <w:rFonts w:ascii="Palatino Linotype" w:eastAsia="Calibri" w:hAnsi="Palatino Linotype" w:cs="Arial"/>
          <w:b/>
          <w:bCs/>
          <w:sz w:val="24"/>
          <w:szCs w:val="24"/>
        </w:rPr>
        <w:t xml:space="preserve"> </w:t>
      </w:r>
      <w:r w:rsidR="00436851" w:rsidRPr="00436851">
        <w:rPr>
          <w:rFonts w:ascii="Palatino Linotype" w:eastAsia="Calibri" w:hAnsi="Palatino Linotype" w:cs="Arial"/>
          <w:bCs/>
          <w:sz w:val="24"/>
          <w:szCs w:val="24"/>
        </w:rPr>
        <w:t>la</w:t>
      </w:r>
      <w:r w:rsidR="000A7964">
        <w:rPr>
          <w:rFonts w:ascii="Palatino Linotype" w:eastAsia="Calibri" w:hAnsi="Palatino Linotype" w:cs="Arial"/>
          <w:bCs/>
          <w:sz w:val="24"/>
          <w:szCs w:val="24"/>
        </w:rPr>
        <w:t>s</w:t>
      </w:r>
      <w:r w:rsidR="00436851" w:rsidRPr="00436851">
        <w:rPr>
          <w:rFonts w:ascii="Palatino Linotype" w:eastAsia="Calibri" w:hAnsi="Palatino Linotype" w:cs="Arial"/>
          <w:bCs/>
          <w:sz w:val="24"/>
          <w:szCs w:val="24"/>
        </w:rPr>
        <w:t xml:space="preserve"> respuesta</w:t>
      </w:r>
      <w:r w:rsidR="000A7964">
        <w:rPr>
          <w:rFonts w:ascii="Palatino Linotype" w:eastAsia="Calibri" w:hAnsi="Palatino Linotype" w:cs="Arial"/>
          <w:bCs/>
          <w:sz w:val="24"/>
          <w:szCs w:val="24"/>
        </w:rPr>
        <w:t>s</w:t>
      </w:r>
      <w:r w:rsidR="00436851" w:rsidRPr="00436851">
        <w:rPr>
          <w:rFonts w:ascii="Palatino Linotype" w:eastAsia="Calibri" w:hAnsi="Palatino Linotype" w:cs="Arial"/>
          <w:bCs/>
          <w:sz w:val="24"/>
          <w:szCs w:val="24"/>
        </w:rPr>
        <w:t xml:space="preserve"> del</w:t>
      </w:r>
      <w:r w:rsidRPr="00FD2D64">
        <w:rPr>
          <w:rFonts w:ascii="Palatino Linotype" w:eastAsia="Calibri" w:hAnsi="Palatino Linotype" w:cs="Arial"/>
          <w:sz w:val="24"/>
          <w:szCs w:val="24"/>
        </w:rPr>
        <w:t xml:space="preserve"> </w:t>
      </w:r>
      <w:r w:rsidRPr="00FD2D64">
        <w:rPr>
          <w:rFonts w:ascii="Palatino Linotype" w:eastAsia="Calibri" w:hAnsi="Palatino Linotype" w:cs="Arial"/>
          <w:b/>
          <w:sz w:val="24"/>
          <w:szCs w:val="24"/>
        </w:rPr>
        <w:t xml:space="preserve">SUJETO OBLIGADO </w:t>
      </w:r>
      <w:r w:rsidR="00436851" w:rsidRPr="00436851">
        <w:rPr>
          <w:rFonts w:ascii="Palatino Linotype" w:eastAsia="Calibri" w:hAnsi="Palatino Linotype" w:cs="Arial"/>
          <w:sz w:val="24"/>
          <w:szCs w:val="24"/>
        </w:rPr>
        <w:t xml:space="preserve">y se ordena </w:t>
      </w:r>
      <w:r w:rsidRPr="00FD2D64">
        <w:rPr>
          <w:rFonts w:ascii="Palatino Linotype" w:eastAsia="Calibri" w:hAnsi="Palatino Linotype" w:cs="Arial"/>
          <w:sz w:val="24"/>
          <w:szCs w:val="24"/>
        </w:rPr>
        <w:t>atienda la</w:t>
      </w:r>
      <w:r w:rsidR="000A7964">
        <w:rPr>
          <w:rFonts w:ascii="Palatino Linotype" w:eastAsia="Calibri" w:hAnsi="Palatino Linotype" w:cs="Arial"/>
          <w:sz w:val="24"/>
          <w:szCs w:val="24"/>
        </w:rPr>
        <w:t>s</w:t>
      </w:r>
      <w:r w:rsidRPr="00FD2D64">
        <w:rPr>
          <w:rFonts w:ascii="Palatino Linotype" w:eastAsia="Calibri" w:hAnsi="Palatino Linotype" w:cs="Arial"/>
          <w:sz w:val="24"/>
          <w:szCs w:val="24"/>
        </w:rPr>
        <w:t xml:space="preserve"> solicitud</w:t>
      </w:r>
      <w:r w:rsidR="000A7964">
        <w:rPr>
          <w:rFonts w:ascii="Palatino Linotype" w:eastAsia="Calibri" w:hAnsi="Palatino Linotype" w:cs="Arial"/>
          <w:sz w:val="24"/>
          <w:szCs w:val="24"/>
        </w:rPr>
        <w:t>es</w:t>
      </w:r>
      <w:r w:rsidRPr="00FD2D64">
        <w:rPr>
          <w:rFonts w:ascii="Palatino Linotype" w:eastAsia="Calibri" w:hAnsi="Palatino Linotype" w:cs="Arial"/>
          <w:sz w:val="24"/>
          <w:szCs w:val="24"/>
        </w:rPr>
        <w:t xml:space="preserve"> de información </w:t>
      </w:r>
      <w:r w:rsidR="008D42B9" w:rsidRPr="008D42B9">
        <w:rPr>
          <w:rFonts w:ascii="Palatino Linotype" w:eastAsia="Times New Roman" w:hAnsi="Palatino Linotype" w:cs="Arial"/>
          <w:b/>
          <w:sz w:val="24"/>
          <w:szCs w:val="24"/>
          <w:lang w:val="es-ES" w:eastAsia="es-ES"/>
        </w:rPr>
        <w:t xml:space="preserve">00340/TECAMAC/IP/2019, 00341/TECAMAC/IP/2019, 00342/TECAMAC/IP/2019, 00343/TECAMAC/IP/2019 </w:t>
      </w:r>
      <w:r w:rsidR="008D42B9" w:rsidRPr="0081410C">
        <w:rPr>
          <w:rFonts w:ascii="Palatino Linotype" w:eastAsia="Times New Roman" w:hAnsi="Palatino Linotype" w:cs="Arial"/>
          <w:sz w:val="24"/>
          <w:szCs w:val="24"/>
          <w:lang w:val="es-ES" w:eastAsia="es-ES"/>
        </w:rPr>
        <w:t>y</w:t>
      </w:r>
      <w:r w:rsidR="008D42B9" w:rsidRPr="008D42B9">
        <w:rPr>
          <w:rFonts w:ascii="Palatino Linotype" w:eastAsia="Times New Roman" w:hAnsi="Palatino Linotype" w:cs="Arial"/>
          <w:b/>
          <w:sz w:val="24"/>
          <w:szCs w:val="24"/>
          <w:lang w:val="es-ES" w:eastAsia="es-ES"/>
        </w:rPr>
        <w:t xml:space="preserve"> 00344/TECAMAC/IP/2019</w:t>
      </w:r>
      <w:r w:rsidRPr="00FD2D64">
        <w:rPr>
          <w:rFonts w:ascii="Palatino Linotype" w:hAnsi="Palatino Linotype" w:cs="Arial"/>
          <w:sz w:val="24"/>
          <w:szCs w:val="24"/>
        </w:rPr>
        <w:t xml:space="preserve">, en términos del Considerando </w:t>
      </w:r>
      <w:r w:rsidRPr="00FD2D64">
        <w:rPr>
          <w:rFonts w:ascii="Palatino Linotype" w:hAnsi="Palatino Linotype" w:cs="Arial"/>
          <w:b/>
          <w:sz w:val="24"/>
          <w:szCs w:val="24"/>
        </w:rPr>
        <w:t>QUINTO</w:t>
      </w:r>
      <w:r w:rsidRPr="00FD2D64">
        <w:rPr>
          <w:rFonts w:ascii="Palatino Linotype" w:hAnsi="Palatino Linotype" w:cs="Arial"/>
          <w:sz w:val="24"/>
          <w:szCs w:val="24"/>
        </w:rPr>
        <w:t xml:space="preserve"> y, haga entrega al </w:t>
      </w:r>
      <w:r w:rsidRPr="00FD2D64">
        <w:rPr>
          <w:rFonts w:ascii="Palatino Linotype" w:hAnsi="Palatino Linotype" w:cs="Arial"/>
          <w:b/>
          <w:sz w:val="24"/>
          <w:szCs w:val="24"/>
        </w:rPr>
        <w:t>RECURRENTE</w:t>
      </w:r>
      <w:r w:rsidRPr="00FD2D64">
        <w:rPr>
          <w:rFonts w:ascii="Palatino Linotype" w:hAnsi="Palatino Linotype" w:cs="Arial"/>
          <w:sz w:val="24"/>
          <w:szCs w:val="24"/>
        </w:rPr>
        <w:t xml:space="preserve">, vía SAIMEX, </w:t>
      </w:r>
      <w:r w:rsidR="0081410C">
        <w:rPr>
          <w:rFonts w:ascii="Palatino Linotype" w:hAnsi="Palatino Linotype" w:cs="Arial"/>
          <w:sz w:val="24"/>
          <w:szCs w:val="24"/>
        </w:rPr>
        <w:t xml:space="preserve">en formato .pdf y </w:t>
      </w:r>
      <w:r>
        <w:rPr>
          <w:rFonts w:ascii="Palatino Linotype" w:hAnsi="Palatino Linotype" w:cs="Arial"/>
          <w:sz w:val="24"/>
          <w:szCs w:val="24"/>
        </w:rPr>
        <w:t xml:space="preserve">en </w:t>
      </w:r>
      <w:r w:rsidRPr="001E4959">
        <w:rPr>
          <w:rFonts w:ascii="Palatino Linotype" w:hAnsi="Palatino Linotype" w:cs="Arial"/>
          <w:b/>
          <w:sz w:val="24"/>
          <w:szCs w:val="24"/>
        </w:rPr>
        <w:t>versión pública</w:t>
      </w:r>
      <w:r>
        <w:rPr>
          <w:rFonts w:ascii="Palatino Linotype" w:hAnsi="Palatino Linotype" w:cs="Arial"/>
          <w:sz w:val="24"/>
          <w:szCs w:val="24"/>
        </w:rPr>
        <w:t>,</w:t>
      </w:r>
      <w:r w:rsidR="0081410C">
        <w:rPr>
          <w:rFonts w:ascii="Palatino Linotype" w:hAnsi="Palatino Linotype" w:cs="Arial"/>
          <w:sz w:val="24"/>
          <w:szCs w:val="24"/>
        </w:rPr>
        <w:t xml:space="preserve"> de</w:t>
      </w:r>
      <w:r>
        <w:rPr>
          <w:rFonts w:ascii="Palatino Linotype" w:hAnsi="Palatino Linotype" w:cs="Arial"/>
          <w:sz w:val="24"/>
          <w:szCs w:val="24"/>
        </w:rPr>
        <w:t xml:space="preserve"> l</w:t>
      </w:r>
      <w:r w:rsidRPr="00FD2D64">
        <w:rPr>
          <w:rFonts w:ascii="Palatino Linotype" w:hAnsi="Palatino Linotype" w:cs="Arial"/>
          <w:sz w:val="24"/>
          <w:szCs w:val="24"/>
        </w:rPr>
        <w:t>o siguiente:</w:t>
      </w:r>
    </w:p>
    <w:p w:rsidR="002E4521" w:rsidRPr="00611275" w:rsidRDefault="002E4521" w:rsidP="002E4521">
      <w:pPr>
        <w:spacing w:after="0" w:line="360" w:lineRule="auto"/>
        <w:ind w:left="851" w:right="902" w:hanging="142"/>
        <w:contextualSpacing/>
        <w:jc w:val="both"/>
        <w:rPr>
          <w:rFonts w:ascii="Palatino Linotype" w:eastAsia="Calibri" w:hAnsi="Palatino Linotype" w:cs="Tahoma"/>
          <w:bCs/>
          <w:i/>
          <w:iCs/>
          <w:sz w:val="10"/>
          <w:szCs w:val="10"/>
          <w:lang w:val="es-ES"/>
        </w:rPr>
      </w:pPr>
    </w:p>
    <w:p w:rsidR="008D42B9" w:rsidRPr="008D42B9" w:rsidRDefault="008D42B9" w:rsidP="008D42B9">
      <w:pPr>
        <w:spacing w:after="0" w:line="276" w:lineRule="auto"/>
        <w:ind w:left="851" w:right="902" w:hanging="142"/>
        <w:contextualSpacing/>
        <w:jc w:val="both"/>
        <w:rPr>
          <w:rFonts w:ascii="Palatino Linotype" w:eastAsia="Calibri" w:hAnsi="Palatino Linotype" w:cs="Tahoma"/>
          <w:bCs/>
          <w:i/>
          <w:iCs/>
          <w:lang w:val="es-ES"/>
        </w:rPr>
      </w:pPr>
      <w:r w:rsidRPr="008D42B9">
        <w:rPr>
          <w:rFonts w:ascii="Palatino Linotype" w:eastAsia="Calibri" w:hAnsi="Palatino Linotype" w:cs="Tahoma"/>
          <w:bCs/>
          <w:i/>
          <w:iCs/>
          <w:lang w:val="es-ES"/>
        </w:rPr>
        <w:t xml:space="preserve">“Los </w:t>
      </w:r>
      <w:r w:rsidR="0081410C">
        <w:rPr>
          <w:rFonts w:ascii="Palatino Linotype" w:eastAsia="Calibri" w:hAnsi="Palatino Linotype" w:cs="Tahoma"/>
          <w:bCs/>
          <w:i/>
          <w:iCs/>
          <w:lang w:val="es-ES"/>
        </w:rPr>
        <w:t>recibos de nómina</w:t>
      </w:r>
      <w:r>
        <w:rPr>
          <w:rFonts w:ascii="Palatino Linotype" w:eastAsia="Calibri" w:hAnsi="Palatino Linotype" w:cs="Tahoma"/>
          <w:bCs/>
          <w:i/>
          <w:iCs/>
          <w:lang w:val="es-ES"/>
        </w:rPr>
        <w:t xml:space="preserve"> del personal </w:t>
      </w:r>
      <w:r w:rsidR="00E105E6">
        <w:rPr>
          <w:rFonts w:ascii="Palatino Linotype" w:eastAsia="Calibri" w:hAnsi="Palatino Linotype" w:cs="Tahoma"/>
          <w:bCs/>
          <w:i/>
          <w:iCs/>
          <w:lang w:val="es-ES"/>
        </w:rPr>
        <w:t>adscrito a</w:t>
      </w:r>
      <w:r>
        <w:rPr>
          <w:rFonts w:ascii="Palatino Linotype" w:eastAsia="Calibri" w:hAnsi="Palatino Linotype" w:cs="Tahoma"/>
          <w:bCs/>
          <w:i/>
          <w:iCs/>
          <w:lang w:val="es-ES"/>
        </w:rPr>
        <w:t xml:space="preserve">l Municipio de Tecámac del </w:t>
      </w:r>
      <w:r w:rsidR="00E105E6">
        <w:rPr>
          <w:rFonts w:ascii="Palatino Linotype" w:eastAsia="Calibri" w:hAnsi="Palatino Linotype" w:cs="Tahoma"/>
          <w:bCs/>
          <w:i/>
          <w:iCs/>
          <w:lang w:val="es-ES"/>
        </w:rPr>
        <w:t>periodo comprendido del 1</w:t>
      </w:r>
      <w:r>
        <w:rPr>
          <w:rFonts w:ascii="Palatino Linotype" w:eastAsia="Calibri" w:hAnsi="Palatino Linotype" w:cs="Tahoma"/>
          <w:bCs/>
          <w:i/>
          <w:iCs/>
          <w:lang w:val="es-ES"/>
        </w:rPr>
        <w:t xml:space="preserve"> de enero de 201</w:t>
      </w:r>
      <w:r w:rsidR="00E105E6">
        <w:rPr>
          <w:rFonts w:ascii="Palatino Linotype" w:eastAsia="Calibri" w:hAnsi="Palatino Linotype" w:cs="Tahoma"/>
          <w:bCs/>
          <w:i/>
          <w:iCs/>
          <w:lang w:val="es-ES"/>
        </w:rPr>
        <w:t>3</w:t>
      </w:r>
      <w:r>
        <w:rPr>
          <w:rFonts w:ascii="Palatino Linotype" w:eastAsia="Calibri" w:hAnsi="Palatino Linotype" w:cs="Tahoma"/>
          <w:bCs/>
          <w:i/>
          <w:iCs/>
          <w:lang w:val="es-ES"/>
        </w:rPr>
        <w:t xml:space="preserve"> al 31 de diciembre de 2017</w:t>
      </w:r>
      <w:r w:rsidRPr="008D42B9">
        <w:rPr>
          <w:rFonts w:ascii="Palatino Linotype" w:eastAsia="Calibri" w:hAnsi="Palatino Linotype" w:cs="Tahoma"/>
          <w:bCs/>
          <w:i/>
          <w:iCs/>
          <w:lang w:val="es-ES"/>
        </w:rPr>
        <w:t>.</w:t>
      </w:r>
    </w:p>
    <w:p w:rsidR="008D42B9" w:rsidRPr="008D42B9" w:rsidRDefault="008D42B9" w:rsidP="008D42B9">
      <w:pPr>
        <w:spacing w:after="0" w:line="360" w:lineRule="auto"/>
        <w:ind w:left="851" w:right="902" w:hanging="142"/>
        <w:contextualSpacing/>
        <w:jc w:val="both"/>
        <w:rPr>
          <w:rFonts w:ascii="Palatino Linotype" w:eastAsia="Calibri" w:hAnsi="Palatino Linotype" w:cs="Tahoma"/>
          <w:bCs/>
          <w:i/>
          <w:iCs/>
          <w:lang w:val="es-ES"/>
        </w:rPr>
      </w:pPr>
    </w:p>
    <w:p w:rsidR="002E4521" w:rsidRPr="00386BF7" w:rsidRDefault="002E4521" w:rsidP="002E4521">
      <w:pPr>
        <w:ind w:left="851" w:right="899"/>
        <w:jc w:val="both"/>
        <w:rPr>
          <w:rFonts w:ascii="Palatino Linotype" w:eastAsia="Calibri" w:hAnsi="Palatino Linotype" w:cs="Tahoma"/>
          <w:bCs/>
          <w:i/>
          <w:iCs/>
          <w:lang w:val="es-ES"/>
        </w:rPr>
      </w:pPr>
      <w:r w:rsidRPr="00386BF7">
        <w:rPr>
          <w:rFonts w:ascii="Palatino Linotype" w:hAnsi="Palatino Linotype"/>
          <w:i/>
        </w:rPr>
        <w:t>Debiendo notificar a</w:t>
      </w:r>
      <w:r>
        <w:rPr>
          <w:rFonts w:ascii="Palatino Linotype" w:hAnsi="Palatino Linotype"/>
          <w:i/>
        </w:rPr>
        <w:t>l</w:t>
      </w:r>
      <w:r w:rsidRPr="00386BF7">
        <w:rPr>
          <w:rFonts w:ascii="Palatino Linotype" w:hAnsi="Palatino Linotype"/>
          <w:i/>
        </w:rPr>
        <w:t xml:space="preserve"> </w:t>
      </w:r>
      <w:r w:rsidRPr="00386BF7">
        <w:rPr>
          <w:rFonts w:ascii="Palatino Linotype" w:hAnsi="Palatino Linotype"/>
          <w:b/>
          <w:i/>
        </w:rPr>
        <w:t>RECURRENTE</w:t>
      </w:r>
      <w:r w:rsidRPr="00386BF7">
        <w:rPr>
          <w:rFonts w:ascii="Palatino Linotype" w:hAnsi="Palatino Linotype"/>
          <w:i/>
        </w:rPr>
        <w:t xml:space="preserve"> el Acuerdo de Clasificación de la información que emita el Comité de Transparencia con motivo de la versión pública.”</w:t>
      </w:r>
    </w:p>
    <w:p w:rsidR="002E4521" w:rsidRPr="00611275" w:rsidRDefault="002E4521" w:rsidP="002E4521">
      <w:pPr>
        <w:spacing w:after="0" w:line="360" w:lineRule="auto"/>
        <w:ind w:left="851" w:right="902" w:hanging="142"/>
        <w:contextualSpacing/>
        <w:jc w:val="both"/>
        <w:rPr>
          <w:rFonts w:ascii="Palatino Linotype" w:eastAsia="Calibri" w:hAnsi="Palatino Linotype" w:cs="Tahoma"/>
          <w:bCs/>
          <w:i/>
          <w:iCs/>
          <w:sz w:val="10"/>
          <w:szCs w:val="10"/>
          <w:lang w:val="es-ES"/>
        </w:rPr>
      </w:pPr>
    </w:p>
    <w:p w:rsidR="002E4521" w:rsidRPr="00FD2D64" w:rsidRDefault="002E4521" w:rsidP="002E4521">
      <w:pPr>
        <w:spacing w:after="0" w:line="360" w:lineRule="auto"/>
        <w:jc w:val="both"/>
        <w:rPr>
          <w:rFonts w:ascii="Palatino Linotype" w:hAnsi="Palatino Linotype"/>
          <w:color w:val="222222"/>
          <w:sz w:val="24"/>
          <w:szCs w:val="24"/>
          <w:shd w:val="clear" w:color="auto" w:fill="FFFFFF"/>
        </w:rPr>
      </w:pPr>
      <w:r w:rsidRPr="00FD2D64">
        <w:rPr>
          <w:rFonts w:ascii="Palatino Linotype" w:hAnsi="Palatino Linotype"/>
          <w:b/>
          <w:color w:val="222222"/>
          <w:sz w:val="28"/>
          <w:szCs w:val="28"/>
          <w:shd w:val="clear" w:color="auto" w:fill="FFFFFF"/>
        </w:rPr>
        <w:t>TERCERO.</w:t>
      </w:r>
      <w:r w:rsidRPr="00FD2D64">
        <w:rPr>
          <w:rFonts w:ascii="Palatino Linotype" w:hAnsi="Palatino Linotype"/>
          <w:b/>
          <w:color w:val="222222"/>
          <w:shd w:val="clear" w:color="auto" w:fill="FFFFFF"/>
        </w:rPr>
        <w:t> </w:t>
      </w:r>
      <w:r w:rsidRPr="00FD2D64">
        <w:rPr>
          <w:rFonts w:ascii="Palatino Linotype" w:hAnsi="Palatino Linotype"/>
          <w:b/>
          <w:color w:val="222222"/>
          <w:sz w:val="24"/>
          <w:szCs w:val="24"/>
          <w:lang w:eastAsia="es-ES_tradnl"/>
        </w:rPr>
        <w:t>Notifíquese</w:t>
      </w:r>
      <w:r w:rsidRPr="00FD2D64">
        <w:rPr>
          <w:rFonts w:ascii="Palatino Linotype" w:hAnsi="Palatino Linotype"/>
          <w:color w:val="222222"/>
          <w:sz w:val="24"/>
          <w:szCs w:val="24"/>
          <w:lang w:eastAsia="es-ES_tradnl"/>
        </w:rPr>
        <w:t xml:space="preserve"> </w:t>
      </w:r>
      <w:r w:rsidRPr="00FD2D64">
        <w:rPr>
          <w:rFonts w:ascii="Palatino Linotype" w:hAnsi="Palatino Linotype"/>
          <w:color w:val="222222"/>
          <w:sz w:val="24"/>
          <w:szCs w:val="24"/>
          <w:shd w:val="clear" w:color="auto" w:fill="FFFFFF"/>
        </w:rPr>
        <w:t>al Titular de la Unidad de Transparencia del</w:t>
      </w:r>
      <w:r w:rsidRPr="00FD2D64">
        <w:rPr>
          <w:rFonts w:ascii="Palatino Linotype" w:hAnsi="Palatino Linotype"/>
          <w:b/>
          <w:color w:val="222222"/>
          <w:sz w:val="24"/>
          <w:szCs w:val="24"/>
          <w:shd w:val="clear" w:color="auto" w:fill="FFFFFF"/>
        </w:rPr>
        <w:t> SUJETO OBLIGADO</w:t>
      </w:r>
      <w:r w:rsidRPr="00FD2D64">
        <w:rPr>
          <w:rFonts w:ascii="Palatino Linotype" w:hAnsi="Palatino Linotype"/>
          <w:color w:val="222222"/>
          <w:sz w:val="24"/>
          <w:szCs w:val="24"/>
          <w:shd w:val="clear" w:color="auto" w:fill="FFFFFF"/>
        </w:rPr>
        <w:t xml:space="preserve">, para que conforme a los artículos 186, último párrafo y 189, párrafo segundo de la Ley de </w:t>
      </w:r>
      <w:r w:rsidRPr="00FD2D64">
        <w:rPr>
          <w:rFonts w:ascii="Palatino Linotype" w:hAnsi="Palatino Linotype" w:cs="Arial"/>
          <w:sz w:val="24"/>
          <w:szCs w:val="24"/>
        </w:rPr>
        <w:t>Transparencia</w:t>
      </w:r>
      <w:r w:rsidRPr="00FD2D64">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FD2D64">
        <w:rPr>
          <w:rFonts w:ascii="Palatino Linotype" w:hAnsi="Palatino Linotype"/>
          <w:color w:val="222222"/>
          <w:sz w:val="24"/>
          <w:szCs w:val="24"/>
          <w:lang w:eastAsia="es-ES_tradnl"/>
        </w:rPr>
        <w:t>de</w:t>
      </w:r>
      <w:r w:rsidRPr="00FD2D64">
        <w:rPr>
          <w:rFonts w:ascii="Palatino Linotype" w:hAnsi="Palatino Linotype"/>
          <w:color w:val="222222"/>
          <w:sz w:val="24"/>
          <w:szCs w:val="24"/>
          <w:shd w:val="clear" w:color="auto" w:fill="FFFFFF"/>
        </w:rPr>
        <w:t xml:space="preserve"> tres días hábiles siguientes sobre el cumplimiento dado a la presente resolución.</w:t>
      </w:r>
    </w:p>
    <w:p w:rsidR="002E4521" w:rsidRPr="00FD2D64" w:rsidRDefault="002E4521" w:rsidP="002E4521">
      <w:pPr>
        <w:spacing w:after="0" w:line="360" w:lineRule="auto"/>
        <w:jc w:val="both"/>
        <w:rPr>
          <w:rFonts w:ascii="Palatino Linotype" w:hAnsi="Palatino Linotype"/>
          <w:b/>
          <w:color w:val="222222"/>
          <w:shd w:val="clear" w:color="auto" w:fill="FFFFFF"/>
        </w:rPr>
      </w:pPr>
    </w:p>
    <w:p w:rsidR="002E4521" w:rsidRPr="00FD2D64" w:rsidRDefault="002E4521" w:rsidP="002E4521">
      <w:pPr>
        <w:spacing w:after="0" w:line="360" w:lineRule="auto"/>
        <w:ind w:right="49"/>
        <w:jc w:val="both"/>
        <w:rPr>
          <w:rFonts w:ascii="Palatino Linotype" w:hAnsi="Palatino Linotype"/>
          <w:color w:val="222222"/>
          <w:sz w:val="24"/>
          <w:lang w:eastAsia="es-ES_tradnl"/>
        </w:rPr>
      </w:pPr>
      <w:r w:rsidRPr="00FD2D64">
        <w:rPr>
          <w:rFonts w:ascii="Palatino Linotype" w:hAnsi="Palatino Linotype" w:cs="Arial"/>
          <w:b/>
          <w:bCs/>
          <w:color w:val="222222"/>
          <w:sz w:val="28"/>
          <w:lang w:eastAsia="es-MX"/>
        </w:rPr>
        <w:t xml:space="preserve">CUARTO. </w:t>
      </w:r>
      <w:r w:rsidRPr="00FD2D64">
        <w:rPr>
          <w:rFonts w:ascii="Palatino Linotype" w:hAnsi="Palatino Linotype"/>
          <w:b/>
          <w:color w:val="222222"/>
          <w:sz w:val="24"/>
          <w:lang w:eastAsia="es-ES_tradnl"/>
        </w:rPr>
        <w:t>Notifíquese</w:t>
      </w:r>
      <w:r w:rsidRPr="00FD2D64">
        <w:rPr>
          <w:rFonts w:ascii="Palatino Linotype" w:hAnsi="Palatino Linotype"/>
          <w:color w:val="222222"/>
          <w:sz w:val="24"/>
          <w:lang w:eastAsia="es-ES_tradnl"/>
        </w:rPr>
        <w:t xml:space="preserve"> a</w:t>
      </w:r>
      <w:r>
        <w:rPr>
          <w:rFonts w:ascii="Palatino Linotype" w:hAnsi="Palatino Linotype"/>
          <w:color w:val="222222"/>
          <w:sz w:val="24"/>
          <w:lang w:eastAsia="es-ES_tradnl"/>
        </w:rPr>
        <w:t>l</w:t>
      </w:r>
      <w:r w:rsidRPr="00FD2D64">
        <w:rPr>
          <w:rFonts w:ascii="Palatino Linotype" w:hAnsi="Palatino Linotype"/>
          <w:color w:val="222222"/>
          <w:sz w:val="24"/>
          <w:lang w:eastAsia="es-ES_tradnl"/>
        </w:rPr>
        <w:t xml:space="preserve"> </w:t>
      </w:r>
      <w:r w:rsidRPr="00FD2D64">
        <w:rPr>
          <w:rFonts w:ascii="Palatino Linotype" w:hAnsi="Palatino Linotype"/>
          <w:b/>
          <w:color w:val="222222"/>
          <w:sz w:val="24"/>
          <w:lang w:eastAsia="es-ES_tradnl"/>
        </w:rPr>
        <w:t>RECURRENTE</w:t>
      </w:r>
      <w:r w:rsidRPr="00FD2D64">
        <w:rPr>
          <w:rFonts w:ascii="Palatino Linotype" w:hAnsi="Palatino Linotype"/>
          <w:color w:val="222222"/>
          <w:sz w:val="24"/>
          <w:lang w:eastAsia="es-ES_tradnl"/>
        </w:rPr>
        <w:t xml:space="preserve"> la </w:t>
      </w:r>
      <w:r w:rsidRPr="00FD2D64">
        <w:rPr>
          <w:rFonts w:ascii="Palatino Linotype" w:hAnsi="Palatino Linotype" w:cs="Arial"/>
          <w:sz w:val="24"/>
        </w:rPr>
        <w:t>presente</w:t>
      </w:r>
      <w:r w:rsidRPr="00FD2D64">
        <w:rPr>
          <w:rFonts w:ascii="Palatino Linotype" w:hAnsi="Palatino Linotype"/>
          <w:color w:val="222222"/>
          <w:sz w:val="24"/>
          <w:lang w:eastAsia="es-ES_tradnl"/>
        </w:rPr>
        <w:t xml:space="preserve"> resolución</w:t>
      </w:r>
      <w:r w:rsidR="000B1148">
        <w:rPr>
          <w:rFonts w:ascii="Palatino Linotype" w:hAnsi="Palatino Linotype"/>
          <w:color w:val="222222"/>
          <w:sz w:val="24"/>
          <w:lang w:eastAsia="es-ES_tradnl"/>
        </w:rPr>
        <w:t>.</w:t>
      </w:r>
      <w:r w:rsidRPr="00FD2D64">
        <w:rPr>
          <w:rFonts w:ascii="Palatino Linotype" w:hAnsi="Palatino Linotype"/>
          <w:color w:val="222222"/>
          <w:sz w:val="24"/>
          <w:lang w:eastAsia="es-ES_tradnl"/>
        </w:rPr>
        <w:t xml:space="preserve"> </w:t>
      </w:r>
    </w:p>
    <w:p w:rsidR="002E4521" w:rsidRPr="00FD2D64" w:rsidRDefault="002E4521" w:rsidP="002E4521">
      <w:pPr>
        <w:spacing w:after="0" w:line="360" w:lineRule="auto"/>
        <w:ind w:right="49"/>
        <w:jc w:val="both"/>
        <w:rPr>
          <w:rFonts w:ascii="Palatino Linotype" w:hAnsi="Palatino Linotype" w:cs="Arial"/>
          <w:b/>
          <w:bCs/>
          <w:color w:val="222222"/>
          <w:sz w:val="28"/>
          <w:lang w:eastAsia="es-MX"/>
        </w:rPr>
      </w:pPr>
    </w:p>
    <w:p w:rsidR="002E4521" w:rsidRDefault="002E4521" w:rsidP="002E4521">
      <w:pPr>
        <w:spacing w:after="0" w:line="360" w:lineRule="auto"/>
        <w:ind w:right="49"/>
        <w:jc w:val="both"/>
        <w:rPr>
          <w:rFonts w:ascii="Palatino Linotype" w:hAnsi="Palatino Linotype"/>
          <w:color w:val="222222"/>
          <w:sz w:val="24"/>
          <w:szCs w:val="24"/>
          <w:lang w:eastAsia="es-ES_tradnl"/>
        </w:rPr>
      </w:pPr>
      <w:r w:rsidRPr="00FD2D64">
        <w:rPr>
          <w:rFonts w:ascii="Palatino Linotype" w:hAnsi="Palatino Linotype" w:cs="Arial"/>
          <w:b/>
          <w:bCs/>
          <w:color w:val="222222"/>
          <w:sz w:val="28"/>
          <w:lang w:eastAsia="es-MX"/>
        </w:rPr>
        <w:t>QUINTO.</w:t>
      </w:r>
      <w:r w:rsidRPr="00FD2D64">
        <w:rPr>
          <w:rFonts w:ascii="Palatino Linotype" w:hAnsi="Palatino Linotype"/>
          <w:color w:val="222222"/>
          <w:szCs w:val="17"/>
          <w:lang w:eastAsia="es-ES_tradnl"/>
        </w:rPr>
        <w:t xml:space="preserve"> </w:t>
      </w:r>
      <w:r w:rsidRPr="00FD2D64">
        <w:rPr>
          <w:rFonts w:ascii="Palatino Linotype" w:hAnsi="Palatino Linotype"/>
          <w:b/>
          <w:color w:val="222222"/>
          <w:sz w:val="24"/>
          <w:szCs w:val="24"/>
          <w:lang w:eastAsia="es-ES_tradnl"/>
        </w:rPr>
        <w:t>Hágase del conocimiento</w:t>
      </w:r>
      <w:r w:rsidRPr="00FD2D64">
        <w:rPr>
          <w:rFonts w:ascii="Palatino Linotype" w:hAnsi="Palatino Linotype"/>
          <w:color w:val="222222"/>
          <w:sz w:val="24"/>
          <w:szCs w:val="24"/>
          <w:lang w:eastAsia="es-ES_tradnl"/>
        </w:rPr>
        <w:t xml:space="preserve"> a</w:t>
      </w:r>
      <w:r>
        <w:rPr>
          <w:rFonts w:ascii="Palatino Linotype" w:hAnsi="Palatino Linotype"/>
          <w:color w:val="222222"/>
          <w:sz w:val="24"/>
          <w:szCs w:val="24"/>
          <w:lang w:eastAsia="es-ES_tradnl"/>
        </w:rPr>
        <w:t>l</w:t>
      </w:r>
      <w:r w:rsidRPr="00FD2D64">
        <w:rPr>
          <w:rFonts w:ascii="Palatino Linotype" w:hAnsi="Palatino Linotype"/>
          <w:color w:val="222222"/>
          <w:sz w:val="24"/>
          <w:szCs w:val="24"/>
          <w:lang w:eastAsia="es-ES_tradnl"/>
        </w:rPr>
        <w:t xml:space="preserve"> </w:t>
      </w:r>
      <w:r w:rsidRPr="00FD2D64">
        <w:rPr>
          <w:rFonts w:ascii="Palatino Linotype" w:hAnsi="Palatino Linotype"/>
          <w:b/>
          <w:color w:val="222222"/>
          <w:sz w:val="24"/>
          <w:szCs w:val="24"/>
          <w:lang w:eastAsia="es-ES_tradnl"/>
        </w:rPr>
        <w:t>RECURRENTE</w:t>
      </w:r>
      <w:r w:rsidRPr="00FD2D64">
        <w:rPr>
          <w:rFonts w:ascii="Palatino Linotype" w:hAnsi="Palatino Linotype"/>
          <w:color w:val="222222"/>
          <w:sz w:val="24"/>
          <w:szCs w:val="24"/>
          <w:lang w:eastAsia="es-ES_tradnl"/>
        </w:rPr>
        <w:t xml:space="preserve"> que, de conformidad con lo establecido en el artículo 196 de la </w:t>
      </w:r>
      <w:r w:rsidRPr="00FD2D64">
        <w:rPr>
          <w:rFonts w:ascii="Palatino Linotype" w:hAnsi="Palatino Linotype" w:cs="Arial"/>
          <w:sz w:val="24"/>
          <w:szCs w:val="24"/>
        </w:rPr>
        <w:t>Ley</w:t>
      </w:r>
      <w:r w:rsidRPr="00FD2D6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81410C" w:rsidRDefault="0081410C" w:rsidP="002E4521">
      <w:pPr>
        <w:spacing w:after="0" w:line="360" w:lineRule="auto"/>
        <w:ind w:right="49"/>
        <w:jc w:val="both"/>
        <w:rPr>
          <w:rFonts w:ascii="Palatino Linotype" w:hAnsi="Palatino Linotype"/>
          <w:color w:val="222222"/>
          <w:sz w:val="24"/>
          <w:szCs w:val="24"/>
          <w:lang w:eastAsia="es-ES_tradnl"/>
        </w:rPr>
      </w:pPr>
    </w:p>
    <w:p w:rsidR="00B11584" w:rsidRDefault="0081410C" w:rsidP="002E4521">
      <w:pPr>
        <w:spacing w:after="0" w:line="360" w:lineRule="auto"/>
        <w:ind w:right="49"/>
        <w:jc w:val="both"/>
        <w:rPr>
          <w:rFonts w:ascii="Palatino Linotype" w:hAnsi="Palatino Linotype"/>
          <w:color w:val="222222"/>
          <w:sz w:val="24"/>
          <w:szCs w:val="24"/>
          <w:lang w:eastAsia="es-ES_tradnl"/>
        </w:rPr>
      </w:pPr>
      <w:r>
        <w:rPr>
          <w:rFonts w:ascii="Palatino Linotype" w:hAnsi="Palatino Linotype"/>
          <w:color w:val="222222"/>
          <w:sz w:val="24"/>
          <w:szCs w:val="24"/>
          <w:lang w:eastAsia="es-ES_tradnl"/>
        </w:rPr>
        <w:t>Se dejan a s</w:t>
      </w:r>
      <w:r w:rsidR="00E105E6">
        <w:rPr>
          <w:rFonts w:ascii="Palatino Linotype" w:hAnsi="Palatino Linotype"/>
          <w:color w:val="222222"/>
          <w:sz w:val="24"/>
          <w:szCs w:val="24"/>
          <w:lang w:eastAsia="es-ES_tradnl"/>
        </w:rPr>
        <w:t>alvo los derechos del particular, a efecto de que realice las solicitudes de acceso a la información pública ante los Sujetos Obligados</w:t>
      </w:r>
      <w:r>
        <w:rPr>
          <w:rFonts w:ascii="Palatino Linotype" w:hAnsi="Palatino Linotype"/>
          <w:color w:val="222222"/>
          <w:sz w:val="24"/>
          <w:szCs w:val="24"/>
          <w:lang w:eastAsia="es-ES_tradnl"/>
        </w:rPr>
        <w:t xml:space="preserve"> que estime</w:t>
      </w:r>
      <w:r w:rsidR="00E105E6">
        <w:rPr>
          <w:rFonts w:ascii="Palatino Linotype" w:hAnsi="Palatino Linotype"/>
          <w:color w:val="222222"/>
          <w:sz w:val="24"/>
          <w:szCs w:val="24"/>
          <w:lang w:eastAsia="es-ES_tradnl"/>
        </w:rPr>
        <w:t xml:space="preserve"> </w:t>
      </w:r>
      <w:r>
        <w:rPr>
          <w:rFonts w:ascii="Palatino Linotype" w:hAnsi="Palatino Linotype"/>
          <w:color w:val="222222"/>
          <w:sz w:val="24"/>
          <w:szCs w:val="24"/>
          <w:lang w:eastAsia="es-ES_tradnl"/>
        </w:rPr>
        <w:t>c</w:t>
      </w:r>
      <w:r w:rsidR="00E105E6">
        <w:rPr>
          <w:rFonts w:ascii="Palatino Linotype" w:hAnsi="Palatino Linotype"/>
          <w:color w:val="222222"/>
          <w:sz w:val="24"/>
          <w:szCs w:val="24"/>
          <w:lang w:eastAsia="es-ES_tradnl"/>
        </w:rPr>
        <w:t>ompetentes.</w:t>
      </w:r>
    </w:p>
    <w:p w:rsidR="001A7E24" w:rsidRPr="00611275" w:rsidRDefault="00611275" w:rsidP="00611275">
      <w:pPr>
        <w:spacing w:before="200" w:line="360" w:lineRule="auto"/>
        <w:jc w:val="both"/>
        <w:rPr>
          <w:rFonts w:ascii="Palatino Linotype" w:hAnsi="Palatino Linotype" w:cs="Arial"/>
          <w:sz w:val="24"/>
          <w:szCs w:val="24"/>
        </w:rPr>
      </w:pPr>
      <w:r w:rsidRPr="00611275">
        <w:rPr>
          <w:rFonts w:ascii="Palatino Linotype" w:hAnsi="Palatino Linotype" w:cs="Arial"/>
          <w:sz w:val="24"/>
          <w:szCs w:val="24"/>
        </w:rPr>
        <w:t>ASÍ LO RESUELVE, POR UNANIMIDAD DE VOTOS EL PLENO DEL</w:t>
      </w:r>
      <w:r w:rsidRPr="00611275">
        <w:rPr>
          <w:rFonts w:ascii="Palatino Linotype" w:eastAsia="Arial Unicode MS" w:hAnsi="Palatino Linotype" w:cs="Arial"/>
          <w:sz w:val="24"/>
          <w:szCs w:val="24"/>
        </w:rPr>
        <w:t xml:space="preserve"> INSTITUTO DE </w:t>
      </w:r>
      <w:r w:rsidRPr="00611275">
        <w:rPr>
          <w:rFonts w:ascii="Palatino Linotype" w:hAnsi="Palatino Linotype"/>
          <w:sz w:val="24"/>
          <w:szCs w:val="24"/>
        </w:rPr>
        <w:t>TRANSPARENCIA</w:t>
      </w:r>
      <w:r w:rsidRPr="00611275">
        <w:rPr>
          <w:rFonts w:ascii="Palatino Linotype" w:eastAsia="Arial Unicode MS" w:hAnsi="Palatino Linotype" w:cs="Arial"/>
          <w:sz w:val="24"/>
          <w:szCs w:val="24"/>
        </w:rPr>
        <w:t>, ACCESO A LA INFORMACIÓN PÚBLICA Y PROTECCIÓN DE DATOS PERSONALES DEL ESTADO DE MÉXICO Y MUNICIPIOS</w:t>
      </w:r>
      <w:r w:rsidRPr="00611275">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EMITIENDO VOTO PARTICULAR</w:t>
      </w:r>
      <w:r w:rsidRPr="00611275">
        <w:rPr>
          <w:rFonts w:ascii="Palatino Linotype" w:hAnsi="Palatino Linotype" w:cs="Arial"/>
          <w:sz w:val="24"/>
          <w:szCs w:val="24"/>
        </w:rPr>
        <w:t>; EVA ABAID YAPUR; JOSÉ GUADALUPE LUNA HERNÁNDEZ; JAVIER MARTÍNEZ CRUZ Y LUIS GUSTAVO PARRA NORIEGA</w:t>
      </w:r>
      <w:r>
        <w:rPr>
          <w:rFonts w:ascii="Palatino Linotype" w:hAnsi="Palatino Linotype" w:cs="Arial"/>
          <w:sz w:val="24"/>
          <w:szCs w:val="24"/>
        </w:rPr>
        <w:t xml:space="preserve"> EMITIENDO VOTO PARTICULAR</w:t>
      </w:r>
      <w:r w:rsidRPr="00611275">
        <w:rPr>
          <w:rFonts w:ascii="Palatino Linotype" w:hAnsi="Palatino Linotype" w:cs="Arial"/>
          <w:sz w:val="24"/>
          <w:szCs w:val="24"/>
        </w:rPr>
        <w:t>; EN</w:t>
      </w:r>
      <w:r w:rsidRPr="00611275">
        <w:rPr>
          <w:rFonts w:ascii="Palatino Linotype" w:hAnsi="Palatino Linotype" w:cs="Arial"/>
          <w:sz w:val="24"/>
          <w:szCs w:val="24"/>
          <w:shd w:val="clear" w:color="auto" w:fill="FFFFFF" w:themeFill="background1"/>
        </w:rPr>
        <w:t xml:space="preserve"> LA </w:t>
      </w:r>
      <w:r w:rsidRPr="00611275">
        <w:rPr>
          <w:rFonts w:ascii="Palatino Linotype" w:hAnsi="Palatino Linotype" w:cs="Arial"/>
          <w:sz w:val="24"/>
          <w:szCs w:val="24"/>
        </w:rPr>
        <w:t>TRIGÉSIMA SEXTA SESIÓN ORDINARIA CELEBRADA EL DÍA DOS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611275">
            <w:pPr>
              <w:spacing w:after="0"/>
              <w:jc w:val="center"/>
              <w:rPr>
                <w:rFonts w:ascii="Palatino Linotype" w:hAnsi="Palatino Linotype" w:cs="Arial"/>
                <w:b/>
                <w:sz w:val="24"/>
                <w:szCs w:val="24"/>
                <w:lang w:val="es-ES_tradnl"/>
              </w:rPr>
            </w:pPr>
          </w:p>
          <w:p w:rsidR="00611275" w:rsidRDefault="00611275" w:rsidP="00611275">
            <w:pPr>
              <w:spacing w:after="0"/>
              <w:jc w:val="center"/>
              <w:rPr>
                <w:rFonts w:ascii="Palatino Linotype" w:hAnsi="Palatino Linotype" w:cs="Arial"/>
                <w:b/>
                <w:sz w:val="24"/>
                <w:szCs w:val="24"/>
                <w:lang w:val="es-ES_tradnl"/>
              </w:rPr>
            </w:pPr>
          </w:p>
          <w:p w:rsidR="00611275" w:rsidRDefault="00611275" w:rsidP="00611275">
            <w:pPr>
              <w:spacing w:after="0"/>
              <w:jc w:val="center"/>
              <w:rPr>
                <w:rFonts w:ascii="Palatino Linotype" w:hAnsi="Palatino Linotype" w:cs="Arial"/>
                <w:b/>
                <w:sz w:val="24"/>
                <w:szCs w:val="24"/>
                <w:lang w:val="es-ES_tradnl"/>
              </w:rPr>
            </w:pPr>
          </w:p>
          <w:p w:rsidR="00611275" w:rsidRDefault="00611275" w:rsidP="00611275">
            <w:pPr>
              <w:spacing w:after="0"/>
              <w:jc w:val="center"/>
              <w:rPr>
                <w:rFonts w:ascii="Palatino Linotype" w:hAnsi="Palatino Linotype" w:cs="Arial"/>
                <w:b/>
                <w:sz w:val="24"/>
                <w:szCs w:val="24"/>
                <w:lang w:val="es-ES_tradnl"/>
              </w:rPr>
            </w:pPr>
          </w:p>
          <w:p w:rsidR="00611275" w:rsidRPr="00842015" w:rsidRDefault="00611275" w:rsidP="00611275">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611275" w:rsidRDefault="00611275" w:rsidP="0078246F">
            <w:pPr>
              <w:spacing w:after="0"/>
              <w:jc w:val="center"/>
              <w:rPr>
                <w:rFonts w:ascii="Palatino Linotype" w:hAnsi="Palatino Linotype" w:cs="Arial"/>
                <w:b/>
                <w:sz w:val="24"/>
                <w:szCs w:val="24"/>
                <w:lang w:val="es-ES_tradnl"/>
              </w:rPr>
            </w:pPr>
          </w:p>
          <w:p w:rsidR="00611275" w:rsidRDefault="00611275" w:rsidP="0078246F">
            <w:pPr>
              <w:spacing w:after="0"/>
              <w:jc w:val="center"/>
              <w:rPr>
                <w:rFonts w:ascii="Palatino Linotype" w:hAnsi="Palatino Linotype" w:cs="Arial"/>
                <w:b/>
                <w:sz w:val="24"/>
                <w:szCs w:val="24"/>
                <w:lang w:val="es-ES_tradnl"/>
              </w:rPr>
            </w:pPr>
          </w:p>
          <w:p w:rsidR="00611275" w:rsidRPr="00842015" w:rsidRDefault="0061127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611275" w:rsidRDefault="00611275" w:rsidP="0078246F">
            <w:pPr>
              <w:spacing w:after="0"/>
              <w:jc w:val="center"/>
              <w:rPr>
                <w:rFonts w:ascii="Palatino Linotype" w:hAnsi="Palatino Linotype" w:cs="Arial"/>
                <w:b/>
                <w:sz w:val="24"/>
                <w:szCs w:val="24"/>
                <w:lang w:val="es-ES_tradnl"/>
              </w:rPr>
            </w:pPr>
          </w:p>
          <w:p w:rsidR="00611275" w:rsidRDefault="00611275" w:rsidP="0078246F">
            <w:pPr>
              <w:spacing w:after="0"/>
              <w:jc w:val="center"/>
              <w:rPr>
                <w:rFonts w:ascii="Palatino Linotype" w:hAnsi="Palatino Linotype" w:cs="Arial"/>
                <w:b/>
                <w:sz w:val="24"/>
                <w:szCs w:val="24"/>
                <w:lang w:val="es-ES_tradnl"/>
              </w:rPr>
            </w:pPr>
          </w:p>
          <w:p w:rsidR="00611275" w:rsidRPr="00842015" w:rsidRDefault="0061127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063BFE" w:rsidRDefault="00063BFE"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611275" w:rsidRDefault="00611275" w:rsidP="0078246F">
            <w:pPr>
              <w:spacing w:after="0"/>
              <w:jc w:val="center"/>
              <w:rPr>
                <w:rFonts w:ascii="Palatino Linotype" w:hAnsi="Palatino Linotype" w:cs="Arial"/>
                <w:b/>
                <w:sz w:val="24"/>
                <w:szCs w:val="24"/>
                <w:lang w:val="es-ES_tradnl"/>
              </w:rPr>
            </w:pPr>
          </w:p>
          <w:p w:rsidR="00611275" w:rsidRPr="00842015" w:rsidRDefault="0061127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0B1148" w:rsidRDefault="000B1148" w:rsidP="0078246F">
            <w:pPr>
              <w:spacing w:after="0"/>
              <w:jc w:val="center"/>
              <w:rPr>
                <w:rFonts w:ascii="Palatino Linotype" w:hAnsi="Palatino Linotype" w:cs="Arial"/>
                <w:b/>
                <w:sz w:val="24"/>
                <w:szCs w:val="24"/>
                <w:lang w:val="es-ES_tradnl"/>
              </w:rPr>
            </w:pPr>
          </w:p>
          <w:p w:rsidR="00611275" w:rsidRDefault="00611275" w:rsidP="0078246F">
            <w:pPr>
              <w:spacing w:after="0"/>
              <w:jc w:val="center"/>
              <w:rPr>
                <w:rFonts w:ascii="Palatino Linotype" w:hAnsi="Palatino Linotype" w:cs="Arial"/>
                <w:b/>
                <w:sz w:val="24"/>
                <w:szCs w:val="24"/>
                <w:lang w:val="es-ES_tradnl"/>
              </w:rPr>
            </w:pPr>
          </w:p>
          <w:p w:rsidR="00611275" w:rsidRPr="00842015" w:rsidRDefault="0061127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063BFE" w:rsidRDefault="00063BFE"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611275" w:rsidRDefault="00611275" w:rsidP="0078246F">
            <w:pPr>
              <w:spacing w:after="0"/>
              <w:jc w:val="center"/>
              <w:rPr>
                <w:rFonts w:ascii="Palatino Linotype" w:hAnsi="Palatino Linotype" w:cs="Arial"/>
                <w:b/>
                <w:sz w:val="24"/>
                <w:szCs w:val="24"/>
                <w:lang w:val="es-ES_tradnl"/>
              </w:rPr>
            </w:pPr>
          </w:p>
          <w:p w:rsidR="00611275" w:rsidRDefault="00611275" w:rsidP="0078246F">
            <w:pPr>
              <w:spacing w:after="0"/>
              <w:jc w:val="center"/>
              <w:rPr>
                <w:rFonts w:ascii="Palatino Linotype" w:hAnsi="Palatino Linotype" w:cs="Arial"/>
                <w:b/>
                <w:sz w:val="24"/>
                <w:szCs w:val="24"/>
                <w:lang w:val="es-ES_tradnl"/>
              </w:rPr>
            </w:pPr>
          </w:p>
          <w:p w:rsidR="00611275" w:rsidRDefault="0061127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063BFE" w:rsidRDefault="00063BFE" w:rsidP="000D74B5">
      <w:pPr>
        <w:ind w:right="49"/>
        <w:jc w:val="both"/>
        <w:rPr>
          <w:rFonts w:ascii="Palatino Linotype" w:hAnsi="Palatino Linotype"/>
          <w:sz w:val="20"/>
          <w:lang w:val="es-ES_tradnl"/>
        </w:rPr>
      </w:pPr>
    </w:p>
    <w:p w:rsidR="00611275" w:rsidRDefault="00611275" w:rsidP="000D74B5">
      <w:pPr>
        <w:ind w:right="49"/>
        <w:jc w:val="both"/>
        <w:rPr>
          <w:rFonts w:ascii="Palatino Linotype" w:hAnsi="Palatino Linotype"/>
          <w:sz w:val="20"/>
          <w:lang w:val="es-ES_tradnl"/>
        </w:rPr>
      </w:pPr>
    </w:p>
    <w:p w:rsidR="00611275" w:rsidRDefault="00611275" w:rsidP="000D74B5">
      <w:pPr>
        <w:ind w:right="49"/>
        <w:jc w:val="both"/>
        <w:rPr>
          <w:rFonts w:ascii="Palatino Linotype" w:hAnsi="Palatino Linotype"/>
          <w:sz w:val="20"/>
          <w:lang w:val="es-ES_tradnl"/>
        </w:rPr>
      </w:pPr>
    </w:p>
    <w:p w:rsidR="00611275" w:rsidRDefault="00611275" w:rsidP="000D74B5">
      <w:pPr>
        <w:ind w:right="49"/>
        <w:jc w:val="both"/>
        <w:rPr>
          <w:rFonts w:ascii="Palatino Linotype" w:hAnsi="Palatino Linotype"/>
          <w:sz w:val="20"/>
          <w:lang w:val="es-ES_tradnl"/>
        </w:rPr>
      </w:pPr>
    </w:p>
    <w:p w:rsidR="0078246F" w:rsidRPr="00611275" w:rsidRDefault="0078246F" w:rsidP="000D74B5">
      <w:pPr>
        <w:ind w:right="49"/>
        <w:jc w:val="both"/>
        <w:rPr>
          <w:rFonts w:ascii="Palatino Linotype" w:hAnsi="Palatino Linotype"/>
          <w:lang w:val="es-ES_tradnl"/>
        </w:rPr>
      </w:pPr>
      <w:r w:rsidRPr="00611275">
        <w:rPr>
          <w:rFonts w:ascii="Palatino Linotype" w:hAnsi="Palatino Linotype"/>
          <w:lang w:val="es-ES_tradnl"/>
        </w:rPr>
        <w:t>Esta hoja corresponde a la resolución de</w:t>
      </w:r>
      <w:r w:rsidR="00611275" w:rsidRPr="00611275">
        <w:rPr>
          <w:rFonts w:ascii="Palatino Linotype" w:hAnsi="Palatino Linotype"/>
          <w:lang w:val="es-ES_tradnl"/>
        </w:rPr>
        <w:t xml:space="preserve"> fecha </w:t>
      </w:r>
      <w:r w:rsidR="000B1148" w:rsidRPr="00611275">
        <w:rPr>
          <w:rFonts w:ascii="Palatino Linotype" w:hAnsi="Palatino Linotype"/>
          <w:lang w:val="es-ES_tradnl"/>
        </w:rPr>
        <w:t>dos</w:t>
      </w:r>
      <w:r w:rsidRPr="00611275">
        <w:rPr>
          <w:rFonts w:ascii="Palatino Linotype" w:hAnsi="Palatino Linotype"/>
          <w:lang w:val="es-ES_tradnl"/>
        </w:rPr>
        <w:t xml:space="preserve"> de </w:t>
      </w:r>
      <w:r w:rsidR="000B1148" w:rsidRPr="00611275">
        <w:rPr>
          <w:rFonts w:ascii="Palatino Linotype" w:hAnsi="Palatino Linotype"/>
          <w:lang w:val="es-ES_tradnl"/>
        </w:rPr>
        <w:t>octubre</w:t>
      </w:r>
      <w:r w:rsidRPr="00611275">
        <w:rPr>
          <w:rFonts w:ascii="Palatino Linotype" w:hAnsi="Palatino Linotype"/>
          <w:lang w:val="es-ES_tradnl"/>
        </w:rPr>
        <w:t xml:space="preserve"> de dos mil diecinueve, emitida en el recurso de revisión </w:t>
      </w:r>
      <w:r w:rsidR="00550AFE" w:rsidRPr="00611275">
        <w:rPr>
          <w:rFonts w:ascii="Palatino Linotype" w:hAnsi="Palatino Linotype"/>
          <w:lang w:val="es-ES_tradnl"/>
        </w:rPr>
        <w:t>05292/INFOEM/IP/RR/2019, 05293/INFOEM/IP/RR/2019, 05294/INFOEM/IP/RR/2019, 05295/INFOEM/IP/RR/2019 y 05296/INFOEM/IP/RR/2019 acumulados</w:t>
      </w:r>
      <w:r w:rsidRPr="00611275">
        <w:rPr>
          <w:rFonts w:ascii="Palatino Linotype" w:hAnsi="Palatino Linotype"/>
          <w:lang w:val="es-ES_tradnl"/>
        </w:rPr>
        <w:t>.</w:t>
      </w:r>
    </w:p>
    <w:p w:rsidR="006823BA" w:rsidRPr="00611275" w:rsidRDefault="0078246F" w:rsidP="001A7E24">
      <w:pPr>
        <w:ind w:right="49"/>
        <w:jc w:val="both"/>
        <w:rPr>
          <w:rFonts w:ascii="Palatino Linotype" w:hAnsi="Palatino Linotype" w:cs="Arial"/>
        </w:rPr>
      </w:pPr>
      <w:r w:rsidRPr="00611275">
        <w:rPr>
          <w:rFonts w:ascii="Palatino Linotype" w:hAnsi="Palatino Linotype"/>
          <w:lang w:val="es-ES_tradnl"/>
        </w:rPr>
        <w:t>YSM/LAGO</w:t>
      </w:r>
    </w:p>
    <w:sectPr w:rsidR="006823BA" w:rsidRPr="00611275" w:rsidSect="006823BA">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05C" w:rsidRDefault="00CC305C" w:rsidP="006823BA">
      <w:pPr>
        <w:spacing w:after="0" w:line="240" w:lineRule="auto"/>
      </w:pPr>
      <w:r>
        <w:separator/>
      </w:r>
    </w:p>
  </w:endnote>
  <w:endnote w:type="continuationSeparator" w:id="0">
    <w:p w:rsidR="00CC305C" w:rsidRDefault="00CC305C"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693BD2" w:rsidRDefault="00693BD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043A1">
              <w:rPr>
                <w:b/>
                <w:bCs/>
                <w:noProof/>
              </w:rPr>
              <w:t>57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043A1">
              <w:rPr>
                <w:b/>
                <w:bCs/>
                <w:noProof/>
              </w:rPr>
              <w:t>57</w:t>
            </w:r>
            <w:r>
              <w:rPr>
                <w:b/>
                <w:bCs/>
                <w:sz w:val="24"/>
                <w:szCs w:val="24"/>
              </w:rPr>
              <w:fldChar w:fldCharType="end"/>
            </w:r>
          </w:p>
        </w:sdtContent>
      </w:sdt>
    </w:sdtContent>
  </w:sdt>
  <w:p w:rsidR="00693BD2" w:rsidRDefault="00693B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024424"/>
      <w:docPartObj>
        <w:docPartGallery w:val="Page Numbers (Bottom of Page)"/>
        <w:docPartUnique/>
      </w:docPartObj>
    </w:sdtPr>
    <w:sdtContent>
      <w:sdt>
        <w:sdtPr>
          <w:id w:val="-327204139"/>
          <w:docPartObj>
            <w:docPartGallery w:val="Page Numbers (Top of Page)"/>
            <w:docPartUnique/>
          </w:docPartObj>
        </w:sdtPr>
        <w:sdtContent>
          <w:p w:rsidR="008043A1" w:rsidRDefault="008043A1" w:rsidP="008043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57</w:t>
            </w:r>
            <w:r>
              <w:rPr>
                <w:b/>
                <w:bCs/>
                <w:sz w:val="24"/>
                <w:szCs w:val="24"/>
              </w:rPr>
              <w:fldChar w:fldCharType="end"/>
            </w:r>
          </w:p>
        </w:sdtContent>
      </w:sdt>
    </w:sdtContent>
  </w:sdt>
  <w:p w:rsidR="008043A1" w:rsidRDefault="008043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05C" w:rsidRDefault="00CC305C" w:rsidP="006823BA">
      <w:pPr>
        <w:spacing w:after="0" w:line="240" w:lineRule="auto"/>
      </w:pPr>
      <w:r>
        <w:separator/>
      </w:r>
    </w:p>
  </w:footnote>
  <w:footnote w:type="continuationSeparator" w:id="0">
    <w:p w:rsidR="00CC305C" w:rsidRDefault="00CC305C" w:rsidP="006823BA">
      <w:pPr>
        <w:spacing w:after="0" w:line="240" w:lineRule="auto"/>
      </w:pPr>
      <w:r>
        <w:continuationSeparator/>
      </w:r>
    </w:p>
  </w:footnote>
  <w:footnote w:id="1">
    <w:p w:rsidR="00693BD2" w:rsidRDefault="00693BD2" w:rsidP="00540DA8">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402" w:type="dxa"/>
      <w:tblLayout w:type="fixed"/>
      <w:tblLook w:val="04A0" w:firstRow="1" w:lastRow="0" w:firstColumn="1" w:lastColumn="0" w:noHBand="0" w:noVBand="1"/>
    </w:tblPr>
    <w:tblGrid>
      <w:gridCol w:w="2551"/>
      <w:gridCol w:w="3402"/>
    </w:tblGrid>
    <w:tr w:rsidR="00693BD2" w:rsidRPr="004774CC" w:rsidTr="00D531E1">
      <w:tc>
        <w:tcPr>
          <w:tcW w:w="2551" w:type="dxa"/>
          <w:shd w:val="clear" w:color="auto" w:fill="auto"/>
          <w:vAlign w:val="center"/>
        </w:tcPr>
        <w:p w:rsidR="00693BD2" w:rsidRPr="004774CC" w:rsidRDefault="00693BD2"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693BD2" w:rsidRDefault="00693BD2" w:rsidP="0051617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05292</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y</w:t>
          </w:r>
        </w:p>
        <w:p w:rsidR="00693BD2" w:rsidRPr="004774CC" w:rsidRDefault="00693BD2" w:rsidP="0051617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acumulados</w:t>
          </w:r>
        </w:p>
      </w:tc>
    </w:tr>
    <w:tr w:rsidR="00693BD2" w:rsidRPr="004774CC" w:rsidTr="00D531E1">
      <w:tc>
        <w:tcPr>
          <w:tcW w:w="2551" w:type="dxa"/>
          <w:shd w:val="clear" w:color="auto" w:fill="auto"/>
          <w:vAlign w:val="center"/>
        </w:tcPr>
        <w:p w:rsidR="00693BD2" w:rsidRPr="004774CC" w:rsidRDefault="00693BD2"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693BD2" w:rsidRPr="004774CC" w:rsidRDefault="00693BD2" w:rsidP="00D531E1">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Tecámac</w:t>
          </w:r>
        </w:p>
      </w:tc>
    </w:tr>
    <w:tr w:rsidR="00693BD2" w:rsidRPr="004774CC" w:rsidTr="00D531E1">
      <w:tc>
        <w:tcPr>
          <w:tcW w:w="2551" w:type="dxa"/>
          <w:shd w:val="clear" w:color="auto" w:fill="auto"/>
          <w:vAlign w:val="center"/>
        </w:tcPr>
        <w:p w:rsidR="00693BD2" w:rsidRPr="004774CC" w:rsidRDefault="00693BD2"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693BD2" w:rsidRPr="004774CC" w:rsidRDefault="00693BD2"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693BD2" w:rsidRDefault="00693BD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261" w:type="dxa"/>
      <w:tblLayout w:type="fixed"/>
      <w:tblLook w:val="04A0" w:firstRow="1" w:lastRow="0" w:firstColumn="1" w:lastColumn="0" w:noHBand="0" w:noVBand="1"/>
    </w:tblPr>
    <w:tblGrid>
      <w:gridCol w:w="2551"/>
      <w:gridCol w:w="3403"/>
    </w:tblGrid>
    <w:tr w:rsidR="00693BD2" w:rsidRPr="005C36FD" w:rsidTr="00D531E1">
      <w:tc>
        <w:tcPr>
          <w:tcW w:w="2551" w:type="dxa"/>
          <w:shd w:val="clear" w:color="auto" w:fill="auto"/>
          <w:vAlign w:val="center"/>
        </w:tcPr>
        <w:p w:rsidR="00693BD2" w:rsidRPr="005C36FD" w:rsidRDefault="00693BD2"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693BD2" w:rsidRDefault="00693BD2" w:rsidP="0051617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5292/INFOEM/IP/RR/2019 y</w:t>
          </w:r>
        </w:p>
        <w:p w:rsidR="00693BD2" w:rsidRPr="005C36FD" w:rsidRDefault="00693BD2" w:rsidP="0051617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acumulados</w:t>
          </w:r>
        </w:p>
      </w:tc>
    </w:tr>
    <w:tr w:rsidR="00693BD2" w:rsidRPr="005C36FD" w:rsidTr="00D531E1">
      <w:tc>
        <w:tcPr>
          <w:tcW w:w="2551" w:type="dxa"/>
          <w:shd w:val="clear" w:color="auto" w:fill="auto"/>
          <w:vAlign w:val="center"/>
        </w:tcPr>
        <w:p w:rsidR="00693BD2" w:rsidRPr="005C36FD" w:rsidRDefault="00693BD2"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693BD2" w:rsidRPr="005C36FD" w:rsidRDefault="00693BD2" w:rsidP="00CC3949">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 .</w:t>
          </w:r>
        </w:p>
      </w:tc>
    </w:tr>
    <w:tr w:rsidR="00693BD2" w:rsidRPr="005C36FD" w:rsidTr="00D531E1">
      <w:trPr>
        <w:trHeight w:val="228"/>
      </w:trPr>
      <w:tc>
        <w:tcPr>
          <w:tcW w:w="2551" w:type="dxa"/>
          <w:shd w:val="clear" w:color="auto" w:fill="auto"/>
          <w:vAlign w:val="center"/>
        </w:tcPr>
        <w:p w:rsidR="00693BD2" w:rsidRPr="005C36FD" w:rsidRDefault="00693BD2"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693BD2" w:rsidRPr="005C36FD" w:rsidRDefault="00693BD2" w:rsidP="00D531E1">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Tecámac</w:t>
          </w:r>
        </w:p>
      </w:tc>
    </w:tr>
    <w:tr w:rsidR="00693BD2" w:rsidRPr="005C36FD" w:rsidTr="00D531E1">
      <w:tc>
        <w:tcPr>
          <w:tcW w:w="2551" w:type="dxa"/>
          <w:shd w:val="clear" w:color="auto" w:fill="auto"/>
          <w:vAlign w:val="center"/>
        </w:tcPr>
        <w:p w:rsidR="00693BD2" w:rsidRPr="005C36FD" w:rsidRDefault="00693BD2"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693BD2" w:rsidRPr="005C36FD" w:rsidRDefault="00693BD2"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693BD2" w:rsidRDefault="00693B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4"/>
  </w:num>
  <w:num w:numId="3">
    <w:abstractNumId w:val="19"/>
  </w:num>
  <w:num w:numId="4">
    <w:abstractNumId w:val="8"/>
  </w:num>
  <w:num w:numId="5">
    <w:abstractNumId w:val="32"/>
  </w:num>
  <w:num w:numId="6">
    <w:abstractNumId w:val="29"/>
  </w:num>
  <w:num w:numId="7">
    <w:abstractNumId w:val="31"/>
  </w:num>
  <w:num w:numId="8">
    <w:abstractNumId w:val="33"/>
  </w:num>
  <w:num w:numId="9">
    <w:abstractNumId w:val="0"/>
  </w:num>
  <w:num w:numId="10">
    <w:abstractNumId w:val="3"/>
  </w:num>
  <w:num w:numId="11">
    <w:abstractNumId w:val="28"/>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7"/>
  </w:num>
  <w:num w:numId="15">
    <w:abstractNumId w:val="14"/>
  </w:num>
  <w:num w:numId="16">
    <w:abstractNumId w:val="15"/>
  </w:num>
  <w:num w:numId="17">
    <w:abstractNumId w:val="1"/>
  </w:num>
  <w:num w:numId="18">
    <w:abstractNumId w:val="13"/>
  </w:num>
  <w:num w:numId="19">
    <w:abstractNumId w:val="18"/>
  </w:num>
  <w:num w:numId="20">
    <w:abstractNumId w:val="5"/>
  </w:num>
  <w:num w:numId="21">
    <w:abstractNumId w:val="11"/>
  </w:num>
  <w:num w:numId="22">
    <w:abstractNumId w:val="6"/>
  </w:num>
  <w:num w:numId="23">
    <w:abstractNumId w:val="17"/>
  </w:num>
  <w:num w:numId="24">
    <w:abstractNumId w:val="25"/>
  </w:num>
  <w:num w:numId="25">
    <w:abstractNumId w:val="20"/>
  </w:num>
  <w:num w:numId="26">
    <w:abstractNumId w:val="24"/>
  </w:num>
  <w:num w:numId="27">
    <w:abstractNumId w:val="7"/>
  </w:num>
  <w:num w:numId="28">
    <w:abstractNumId w:val="26"/>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2"/>
  </w:num>
  <w:num w:numId="32">
    <w:abstractNumId w:val="21"/>
  </w:num>
  <w:num w:numId="33">
    <w:abstractNumId w:val="16"/>
  </w:num>
  <w:num w:numId="34">
    <w:abstractNumId w:val="9"/>
  </w:num>
  <w:num w:numId="3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40156"/>
    <w:rsid w:val="00041697"/>
    <w:rsid w:val="00043CB4"/>
    <w:rsid w:val="00054046"/>
    <w:rsid w:val="000561B2"/>
    <w:rsid w:val="000565DD"/>
    <w:rsid w:val="00063BFE"/>
    <w:rsid w:val="000A6075"/>
    <w:rsid w:val="000A7964"/>
    <w:rsid w:val="000B1148"/>
    <w:rsid w:val="000B2D61"/>
    <w:rsid w:val="000D173B"/>
    <w:rsid w:val="000D74B5"/>
    <w:rsid w:val="000D7CB9"/>
    <w:rsid w:val="000E6180"/>
    <w:rsid w:val="000E68B3"/>
    <w:rsid w:val="00111443"/>
    <w:rsid w:val="00120FC4"/>
    <w:rsid w:val="001250C5"/>
    <w:rsid w:val="00136BF6"/>
    <w:rsid w:val="00143C1F"/>
    <w:rsid w:val="001513E3"/>
    <w:rsid w:val="00152BCA"/>
    <w:rsid w:val="00160B6B"/>
    <w:rsid w:val="0016514F"/>
    <w:rsid w:val="00166B08"/>
    <w:rsid w:val="00167DAA"/>
    <w:rsid w:val="00174903"/>
    <w:rsid w:val="00176B90"/>
    <w:rsid w:val="00183A24"/>
    <w:rsid w:val="00187D86"/>
    <w:rsid w:val="00187F42"/>
    <w:rsid w:val="001A1113"/>
    <w:rsid w:val="001A23E9"/>
    <w:rsid w:val="001A7E24"/>
    <w:rsid w:val="001B11A0"/>
    <w:rsid w:val="001E3878"/>
    <w:rsid w:val="00222F30"/>
    <w:rsid w:val="00225926"/>
    <w:rsid w:val="00233391"/>
    <w:rsid w:val="002457AE"/>
    <w:rsid w:val="00251ACC"/>
    <w:rsid w:val="0026453E"/>
    <w:rsid w:val="0027043F"/>
    <w:rsid w:val="00271BD6"/>
    <w:rsid w:val="0027427A"/>
    <w:rsid w:val="002829B8"/>
    <w:rsid w:val="00283B91"/>
    <w:rsid w:val="002878AE"/>
    <w:rsid w:val="00291B5C"/>
    <w:rsid w:val="00293816"/>
    <w:rsid w:val="00296839"/>
    <w:rsid w:val="002A28A1"/>
    <w:rsid w:val="002B1850"/>
    <w:rsid w:val="002C3938"/>
    <w:rsid w:val="002D5E30"/>
    <w:rsid w:val="002D5EB0"/>
    <w:rsid w:val="002E16B9"/>
    <w:rsid w:val="002E1E0E"/>
    <w:rsid w:val="002E4521"/>
    <w:rsid w:val="00305916"/>
    <w:rsid w:val="00307C75"/>
    <w:rsid w:val="00323EFC"/>
    <w:rsid w:val="003244D1"/>
    <w:rsid w:val="00324D33"/>
    <w:rsid w:val="00335461"/>
    <w:rsid w:val="00341889"/>
    <w:rsid w:val="00350B3A"/>
    <w:rsid w:val="003529B2"/>
    <w:rsid w:val="00362E58"/>
    <w:rsid w:val="0037221B"/>
    <w:rsid w:val="00387693"/>
    <w:rsid w:val="00387E97"/>
    <w:rsid w:val="003A3081"/>
    <w:rsid w:val="003B2EE8"/>
    <w:rsid w:val="003B2F63"/>
    <w:rsid w:val="004018A3"/>
    <w:rsid w:val="0041399A"/>
    <w:rsid w:val="004143E7"/>
    <w:rsid w:val="004223EA"/>
    <w:rsid w:val="00427263"/>
    <w:rsid w:val="00436851"/>
    <w:rsid w:val="0046137D"/>
    <w:rsid w:val="0047298C"/>
    <w:rsid w:val="00493111"/>
    <w:rsid w:val="004A056C"/>
    <w:rsid w:val="004A32E5"/>
    <w:rsid w:val="004A3CC8"/>
    <w:rsid w:val="004A6DD8"/>
    <w:rsid w:val="004B1B61"/>
    <w:rsid w:val="004B6EDE"/>
    <w:rsid w:val="004D35A7"/>
    <w:rsid w:val="004D5EDA"/>
    <w:rsid w:val="004E022C"/>
    <w:rsid w:val="004F4DB0"/>
    <w:rsid w:val="005010C6"/>
    <w:rsid w:val="005011D7"/>
    <w:rsid w:val="00505E0F"/>
    <w:rsid w:val="0051617B"/>
    <w:rsid w:val="0052153A"/>
    <w:rsid w:val="005237E8"/>
    <w:rsid w:val="00540DA8"/>
    <w:rsid w:val="0054320F"/>
    <w:rsid w:val="00550727"/>
    <w:rsid w:val="00550AFE"/>
    <w:rsid w:val="00562E09"/>
    <w:rsid w:val="00597B85"/>
    <w:rsid w:val="005A1608"/>
    <w:rsid w:val="005B11EB"/>
    <w:rsid w:val="005B3134"/>
    <w:rsid w:val="005B38CA"/>
    <w:rsid w:val="005B6F85"/>
    <w:rsid w:val="005C4C47"/>
    <w:rsid w:val="005E16EA"/>
    <w:rsid w:val="005E4D60"/>
    <w:rsid w:val="005F3083"/>
    <w:rsid w:val="00603F54"/>
    <w:rsid w:val="00611275"/>
    <w:rsid w:val="006147B1"/>
    <w:rsid w:val="006279C7"/>
    <w:rsid w:val="006303B5"/>
    <w:rsid w:val="00633386"/>
    <w:rsid w:val="00651DA7"/>
    <w:rsid w:val="00666174"/>
    <w:rsid w:val="00666E4C"/>
    <w:rsid w:val="00675B77"/>
    <w:rsid w:val="00676E18"/>
    <w:rsid w:val="006778CE"/>
    <w:rsid w:val="00682245"/>
    <w:rsid w:val="006823BA"/>
    <w:rsid w:val="00684583"/>
    <w:rsid w:val="00687740"/>
    <w:rsid w:val="00693BD2"/>
    <w:rsid w:val="006A5BB6"/>
    <w:rsid w:val="006B1D0C"/>
    <w:rsid w:val="006B7B43"/>
    <w:rsid w:val="006C12CC"/>
    <w:rsid w:val="006D4218"/>
    <w:rsid w:val="006E039A"/>
    <w:rsid w:val="006E3567"/>
    <w:rsid w:val="006F0719"/>
    <w:rsid w:val="006F7E41"/>
    <w:rsid w:val="00702FDB"/>
    <w:rsid w:val="00705644"/>
    <w:rsid w:val="0071074C"/>
    <w:rsid w:val="00722969"/>
    <w:rsid w:val="007362A0"/>
    <w:rsid w:val="007428BC"/>
    <w:rsid w:val="0075054E"/>
    <w:rsid w:val="00763974"/>
    <w:rsid w:val="0078246F"/>
    <w:rsid w:val="00787291"/>
    <w:rsid w:val="007A0DAA"/>
    <w:rsid w:val="007B0F1A"/>
    <w:rsid w:val="007C29B9"/>
    <w:rsid w:val="007C7D12"/>
    <w:rsid w:val="007D21FE"/>
    <w:rsid w:val="007E3351"/>
    <w:rsid w:val="007F314D"/>
    <w:rsid w:val="007F357F"/>
    <w:rsid w:val="008043A1"/>
    <w:rsid w:val="0080506B"/>
    <w:rsid w:val="008113B3"/>
    <w:rsid w:val="0081410C"/>
    <w:rsid w:val="00831513"/>
    <w:rsid w:val="008332F9"/>
    <w:rsid w:val="008334B3"/>
    <w:rsid w:val="00840C65"/>
    <w:rsid w:val="00841BA1"/>
    <w:rsid w:val="00842015"/>
    <w:rsid w:val="0086000F"/>
    <w:rsid w:val="00866279"/>
    <w:rsid w:val="0087372B"/>
    <w:rsid w:val="008800CE"/>
    <w:rsid w:val="00890981"/>
    <w:rsid w:val="00896D62"/>
    <w:rsid w:val="008A067E"/>
    <w:rsid w:val="008A7FD7"/>
    <w:rsid w:val="008C60D3"/>
    <w:rsid w:val="008D42B9"/>
    <w:rsid w:val="008E440F"/>
    <w:rsid w:val="00907B91"/>
    <w:rsid w:val="00926565"/>
    <w:rsid w:val="0093388F"/>
    <w:rsid w:val="00956F3E"/>
    <w:rsid w:val="00957E8F"/>
    <w:rsid w:val="00974038"/>
    <w:rsid w:val="00977D04"/>
    <w:rsid w:val="009833D5"/>
    <w:rsid w:val="00984BE1"/>
    <w:rsid w:val="009928A3"/>
    <w:rsid w:val="009D7CC6"/>
    <w:rsid w:val="009E5508"/>
    <w:rsid w:val="00A00641"/>
    <w:rsid w:val="00A36862"/>
    <w:rsid w:val="00A446F3"/>
    <w:rsid w:val="00A45435"/>
    <w:rsid w:val="00A50B64"/>
    <w:rsid w:val="00A50E51"/>
    <w:rsid w:val="00A66722"/>
    <w:rsid w:val="00A66CCF"/>
    <w:rsid w:val="00A70888"/>
    <w:rsid w:val="00A717FF"/>
    <w:rsid w:val="00A72863"/>
    <w:rsid w:val="00A761FA"/>
    <w:rsid w:val="00AA1783"/>
    <w:rsid w:val="00AC576A"/>
    <w:rsid w:val="00AD041B"/>
    <w:rsid w:val="00AF0582"/>
    <w:rsid w:val="00B002C4"/>
    <w:rsid w:val="00B064FB"/>
    <w:rsid w:val="00B11584"/>
    <w:rsid w:val="00B1485C"/>
    <w:rsid w:val="00B17480"/>
    <w:rsid w:val="00B20415"/>
    <w:rsid w:val="00B21221"/>
    <w:rsid w:val="00B24AD3"/>
    <w:rsid w:val="00B27DC7"/>
    <w:rsid w:val="00B60CA7"/>
    <w:rsid w:val="00B74D70"/>
    <w:rsid w:val="00B877A8"/>
    <w:rsid w:val="00BA2E70"/>
    <w:rsid w:val="00BA3BE0"/>
    <w:rsid w:val="00BB35CA"/>
    <w:rsid w:val="00BC4518"/>
    <w:rsid w:val="00BD659B"/>
    <w:rsid w:val="00BD79F2"/>
    <w:rsid w:val="00BE2D6E"/>
    <w:rsid w:val="00C221CA"/>
    <w:rsid w:val="00C318AA"/>
    <w:rsid w:val="00C544ED"/>
    <w:rsid w:val="00C57ECB"/>
    <w:rsid w:val="00C63208"/>
    <w:rsid w:val="00C70693"/>
    <w:rsid w:val="00C849DC"/>
    <w:rsid w:val="00C86037"/>
    <w:rsid w:val="00C904BD"/>
    <w:rsid w:val="00CC2B87"/>
    <w:rsid w:val="00CC2FF4"/>
    <w:rsid w:val="00CC305C"/>
    <w:rsid w:val="00CC3949"/>
    <w:rsid w:val="00CC6DD4"/>
    <w:rsid w:val="00CD481C"/>
    <w:rsid w:val="00CE599E"/>
    <w:rsid w:val="00CE7A4E"/>
    <w:rsid w:val="00CF71DF"/>
    <w:rsid w:val="00D36208"/>
    <w:rsid w:val="00D407AD"/>
    <w:rsid w:val="00D514DF"/>
    <w:rsid w:val="00D51FDE"/>
    <w:rsid w:val="00D5213C"/>
    <w:rsid w:val="00D531E1"/>
    <w:rsid w:val="00D76649"/>
    <w:rsid w:val="00D81A40"/>
    <w:rsid w:val="00D902CC"/>
    <w:rsid w:val="00D93E13"/>
    <w:rsid w:val="00DA1E79"/>
    <w:rsid w:val="00DA2140"/>
    <w:rsid w:val="00DC5EA5"/>
    <w:rsid w:val="00DD4187"/>
    <w:rsid w:val="00DD7563"/>
    <w:rsid w:val="00DE658D"/>
    <w:rsid w:val="00DE6DC8"/>
    <w:rsid w:val="00E105E6"/>
    <w:rsid w:val="00E20C6A"/>
    <w:rsid w:val="00E336B5"/>
    <w:rsid w:val="00E42D98"/>
    <w:rsid w:val="00E442B9"/>
    <w:rsid w:val="00E53E6F"/>
    <w:rsid w:val="00E87E9E"/>
    <w:rsid w:val="00E95955"/>
    <w:rsid w:val="00EC316A"/>
    <w:rsid w:val="00EC50A9"/>
    <w:rsid w:val="00ED1CC3"/>
    <w:rsid w:val="00ED426F"/>
    <w:rsid w:val="00ED5E67"/>
    <w:rsid w:val="00F137F1"/>
    <w:rsid w:val="00F15CCF"/>
    <w:rsid w:val="00F24DEF"/>
    <w:rsid w:val="00F32CC0"/>
    <w:rsid w:val="00F41517"/>
    <w:rsid w:val="00F4643C"/>
    <w:rsid w:val="00F66AE7"/>
    <w:rsid w:val="00F675A7"/>
    <w:rsid w:val="00F67C57"/>
    <w:rsid w:val="00F72F7A"/>
    <w:rsid w:val="00F7609C"/>
    <w:rsid w:val="00F82F3D"/>
    <w:rsid w:val="00F979B9"/>
    <w:rsid w:val="00FC2F3C"/>
    <w:rsid w:val="00FC7C8B"/>
    <w:rsid w:val="00FC7CC3"/>
    <w:rsid w:val="00FE19B9"/>
    <w:rsid w:val="00FE37AE"/>
    <w:rsid w:val="00FF5C8F"/>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40DA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540DA8"/>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es-ES"/>
    </w:rPr>
  </w:style>
  <w:style w:type="paragraph" w:styleId="Ttulo3">
    <w:name w:val="heading 3"/>
    <w:basedOn w:val="Normal"/>
    <w:link w:val="Ttulo3Car"/>
    <w:uiPriority w:val="9"/>
    <w:qFormat/>
    <w:rsid w:val="00540DA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540DA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540DA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540DA8"/>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778CE"/>
    <w:pPr>
      <w:spacing w:after="120" w:line="264"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778C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778CE"/>
    <w:rPr>
      <w:vertAlign w:val="superscript"/>
    </w:rPr>
  </w:style>
  <w:style w:type="paragraph" w:styleId="Textoindependiente2">
    <w:name w:val="Body Text 2"/>
    <w:basedOn w:val="Normal"/>
    <w:link w:val="Textoindependiente2Car"/>
    <w:uiPriority w:val="99"/>
    <w:unhideWhenUsed/>
    <w:rsid w:val="006147B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147B1"/>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40DA8"/>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540DA8"/>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540DA8"/>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40DA8"/>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540DA8"/>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540DA8"/>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540DA8"/>
  </w:style>
  <w:style w:type="paragraph" w:styleId="Sinespaciado">
    <w:name w:val="No Spacing"/>
    <w:aliases w:val="Francesa"/>
    <w:link w:val="SinespaciadoCar"/>
    <w:uiPriority w:val="1"/>
    <w:qFormat/>
    <w:rsid w:val="00540DA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40DA8"/>
    <w:rPr>
      <w:rFonts w:ascii="Times New Roman" w:eastAsia="Times New Roman" w:hAnsi="Times New Roman" w:cs="Times New Roman"/>
      <w:sz w:val="24"/>
      <w:szCs w:val="24"/>
      <w:lang w:eastAsia="es-ES"/>
    </w:rPr>
  </w:style>
  <w:style w:type="paragraph" w:customStyle="1" w:styleId="Default">
    <w:name w:val="Default"/>
    <w:rsid w:val="00540DA8"/>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540DA8"/>
  </w:style>
  <w:style w:type="paragraph" w:customStyle="1" w:styleId="Texto">
    <w:name w:val="Texto"/>
    <w:basedOn w:val="Normal"/>
    <w:link w:val="TextoCar"/>
    <w:rsid w:val="00540DA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40DA8"/>
    <w:rPr>
      <w:rFonts w:ascii="Arial" w:eastAsia="Times New Roman" w:hAnsi="Arial" w:cs="Arial"/>
      <w:sz w:val="18"/>
      <w:szCs w:val="20"/>
      <w:lang w:val="es-ES" w:eastAsia="es-ES"/>
    </w:rPr>
  </w:style>
  <w:style w:type="paragraph" w:customStyle="1" w:styleId="ROMANOS">
    <w:name w:val="ROMANOS"/>
    <w:basedOn w:val="Normal"/>
    <w:link w:val="ROMANOSCar"/>
    <w:rsid w:val="00540DA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40DA8"/>
    <w:rPr>
      <w:rFonts w:ascii="Arial" w:eastAsia="Times New Roman" w:hAnsi="Arial" w:cs="Arial"/>
      <w:sz w:val="18"/>
      <w:szCs w:val="18"/>
      <w:lang w:val="es-ES" w:eastAsia="es-ES"/>
    </w:rPr>
  </w:style>
  <w:style w:type="paragraph" w:customStyle="1" w:styleId="n2">
    <w:name w:val="n2"/>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40DA8"/>
    <w:rPr>
      <w:i/>
      <w:iCs/>
    </w:rPr>
  </w:style>
  <w:style w:type="paragraph" w:customStyle="1" w:styleId="j">
    <w:name w:val="j"/>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40DA8"/>
  </w:style>
  <w:style w:type="paragraph" w:customStyle="1" w:styleId="q">
    <w:name w:val="q"/>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540DA8"/>
  </w:style>
  <w:style w:type="character" w:styleId="Textoennegrita">
    <w:name w:val="Strong"/>
    <w:uiPriority w:val="22"/>
    <w:qFormat/>
    <w:rsid w:val="00540DA8"/>
    <w:rPr>
      <w:b/>
      <w:bCs/>
    </w:rPr>
  </w:style>
  <w:style w:type="paragraph" w:customStyle="1" w:styleId="Listavistosa-nfasis11">
    <w:name w:val="Lista vistosa - Énfasis 11"/>
    <w:basedOn w:val="Normal"/>
    <w:link w:val="Listavistosa-nfasis1Car"/>
    <w:uiPriority w:val="34"/>
    <w:qFormat/>
    <w:rsid w:val="00540DA8"/>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540DA8"/>
    <w:rPr>
      <w:rFonts w:ascii="Times New Roman" w:eastAsia="Times New Roman" w:hAnsi="Times New Roman" w:cs="Times New Roman"/>
      <w:sz w:val="24"/>
      <w:szCs w:val="24"/>
      <w:lang w:val="es-ES" w:eastAsia="es-ES"/>
    </w:rPr>
  </w:style>
  <w:style w:type="character" w:customStyle="1" w:styleId="apple-style-span">
    <w:name w:val="apple-style-span"/>
    <w:rsid w:val="00540DA8"/>
  </w:style>
  <w:style w:type="paragraph" w:styleId="Textosinformato">
    <w:name w:val="Plain Text"/>
    <w:basedOn w:val="Normal"/>
    <w:link w:val="TextosinformatoCar"/>
    <w:rsid w:val="00540DA8"/>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40DA8"/>
    <w:rPr>
      <w:rFonts w:ascii="Courier New" w:eastAsia="Times New Roman" w:hAnsi="Courier New" w:cs="Times New Roman"/>
      <w:sz w:val="20"/>
      <w:szCs w:val="20"/>
      <w:lang w:val="es-ES" w:eastAsia="es-ES"/>
    </w:rPr>
  </w:style>
  <w:style w:type="paragraph" w:customStyle="1" w:styleId="Standard">
    <w:name w:val="Standard"/>
    <w:rsid w:val="00540DA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40DA8"/>
    <w:rPr>
      <w:rFonts w:ascii="Arial" w:hAnsi="Arial" w:cs="Arial" w:hint="default"/>
      <w:b/>
      <w:bCs/>
      <w:sz w:val="18"/>
      <w:szCs w:val="18"/>
    </w:rPr>
  </w:style>
  <w:style w:type="paragraph" w:customStyle="1" w:styleId="Pa2">
    <w:name w:val="Pa2"/>
    <w:basedOn w:val="Normal"/>
    <w:next w:val="Normal"/>
    <w:uiPriority w:val="99"/>
    <w:rsid w:val="00540DA8"/>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character" w:customStyle="1" w:styleId="f">
    <w:name w:val="f"/>
    <w:basedOn w:val="Fuentedeprrafopredeter"/>
    <w:rsid w:val="00540DA8"/>
  </w:style>
  <w:style w:type="character" w:customStyle="1" w:styleId="b">
    <w:name w:val="b"/>
    <w:basedOn w:val="Fuentedeprrafopredeter"/>
    <w:rsid w:val="00540DA8"/>
  </w:style>
  <w:style w:type="character" w:customStyle="1" w:styleId="k">
    <w:name w:val="k"/>
    <w:basedOn w:val="Fuentedeprrafopredeter"/>
    <w:rsid w:val="00540DA8"/>
  </w:style>
  <w:style w:type="character" w:customStyle="1" w:styleId="h">
    <w:name w:val="h"/>
    <w:basedOn w:val="Fuentedeprrafopredeter"/>
    <w:rsid w:val="00540DA8"/>
  </w:style>
  <w:style w:type="paragraph" w:customStyle="1" w:styleId="RSCGnotaalpie">
    <w:name w:val="RSCG nota al pie"/>
    <w:basedOn w:val="Normal"/>
    <w:uiPriority w:val="99"/>
    <w:qFormat/>
    <w:rsid w:val="00540DA8"/>
    <w:pPr>
      <w:spacing w:after="120" w:line="240" w:lineRule="auto"/>
      <w:jc w:val="both"/>
    </w:pPr>
    <w:rPr>
      <w:rFonts w:ascii="Palatino" w:eastAsia="Times New Roman" w:hAnsi="Palatino"/>
    </w:rPr>
  </w:style>
  <w:style w:type="character" w:customStyle="1" w:styleId="lbl-encabezado-blanco2">
    <w:name w:val="lbl-encabezado-blanco2"/>
    <w:rsid w:val="00540DA8"/>
    <w:rPr>
      <w:color w:val="FFFFFF"/>
    </w:rPr>
  </w:style>
  <w:style w:type="paragraph" w:customStyle="1" w:styleId="ANOTACION">
    <w:name w:val="ANOTACION"/>
    <w:basedOn w:val="Normal"/>
    <w:link w:val="ANOTACIONCar"/>
    <w:rsid w:val="00540DA8"/>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540DA8"/>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540DA8"/>
    <w:rPr>
      <w:sz w:val="16"/>
      <w:szCs w:val="16"/>
    </w:rPr>
  </w:style>
  <w:style w:type="paragraph" w:styleId="Textocomentario">
    <w:name w:val="annotation text"/>
    <w:basedOn w:val="Normal"/>
    <w:link w:val="TextocomentarioCar"/>
    <w:uiPriority w:val="99"/>
    <w:semiHidden/>
    <w:unhideWhenUsed/>
    <w:rsid w:val="00540DA8"/>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540DA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40DA8"/>
    <w:rPr>
      <w:b/>
      <w:bCs/>
    </w:rPr>
  </w:style>
  <w:style w:type="character" w:customStyle="1" w:styleId="AsuntodelcomentarioCar">
    <w:name w:val="Asunto del comentario Car"/>
    <w:basedOn w:val="TextocomentarioCar"/>
    <w:link w:val="Asuntodelcomentario"/>
    <w:uiPriority w:val="99"/>
    <w:semiHidden/>
    <w:rsid w:val="00540DA8"/>
    <w:rPr>
      <w:rFonts w:ascii="Times New Roman" w:eastAsia="Times New Roman" w:hAnsi="Times New Roman" w:cs="Times New Roman"/>
      <w:b/>
      <w:bCs/>
      <w:sz w:val="20"/>
      <w:szCs w:val="20"/>
      <w:lang w:eastAsia="es-ES"/>
    </w:rPr>
  </w:style>
  <w:style w:type="character" w:styleId="Hipervnculovisitado">
    <w:name w:val="FollowedHyperlink"/>
    <w:basedOn w:val="Fuentedeprrafopredeter"/>
    <w:uiPriority w:val="99"/>
    <w:semiHidden/>
    <w:unhideWhenUsed/>
    <w:rsid w:val="00540DA8"/>
    <w:rPr>
      <w:color w:val="954F72" w:themeColor="followedHyperlink"/>
      <w:u w:val="single"/>
    </w:rPr>
  </w:style>
  <w:style w:type="character" w:styleId="CitaHTML">
    <w:name w:val="HTML Cite"/>
    <w:uiPriority w:val="99"/>
    <w:semiHidden/>
    <w:unhideWhenUsed/>
    <w:rsid w:val="00540DA8"/>
    <w:rPr>
      <w:i/>
      <w:iCs/>
    </w:rPr>
  </w:style>
  <w:style w:type="paragraph" w:styleId="Lista">
    <w:name w:val="List"/>
    <w:basedOn w:val="Normal"/>
    <w:uiPriority w:val="99"/>
    <w:unhideWhenUsed/>
    <w:rsid w:val="00540DA8"/>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540DA8"/>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540DA8"/>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540DA8"/>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540DA8"/>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540DA8"/>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40DA8"/>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540DA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0DA8"/>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540DA8"/>
  </w:style>
  <w:style w:type="table" w:customStyle="1" w:styleId="Tablaconcuadrcula1">
    <w:name w:val="Tabla con cuadrícula1"/>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40DA8"/>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540DA8"/>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540DA8"/>
    <w:rPr>
      <w:rFonts w:ascii="Times New Roman" w:eastAsia="Times New Roman" w:hAnsi="Times New Roman" w:cs="Times New Roman"/>
      <w:sz w:val="16"/>
      <w:szCs w:val="16"/>
      <w:lang w:eastAsia="es-ES"/>
    </w:rPr>
  </w:style>
  <w:style w:type="paragraph" w:customStyle="1" w:styleId="xmsonormal">
    <w:name w:val="x_msonormal"/>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40DA8"/>
  </w:style>
  <w:style w:type="table" w:customStyle="1" w:styleId="Tablaconcuadrcula2">
    <w:name w:val="Tabla con cuadrícula2"/>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540DA8"/>
  </w:style>
  <w:style w:type="table" w:customStyle="1" w:styleId="Tablaconcuadrcula3">
    <w:name w:val="Tabla con cuadrícula3"/>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540DA8"/>
  </w:style>
  <w:style w:type="table" w:customStyle="1" w:styleId="Tablaconcuadrcula4">
    <w:name w:val="Tabla con cuadrícula4"/>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333802827">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osfem.gob.mx/04_Normatividad/doc/Normatividad/2017/03_LinElabCtaPubMpal2016.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sfem.gob.mx/04_Normatividad/doc/Normatividad/2016/01_LinIntInfoMen16.pdf"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osfem.gob.mx/04_Normatividad/doc/Normatividad/2015/01_ManPlaProPreMpal15.pdf" TargetMode="External"/><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osfem.gob.mx/04_Normatividad/doc/Normatividad/2014/06_LinIntPre2014.pdf" TargetMode="External"/><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C67FB-EEE1-41A8-9861-CDE475ADA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12810</Words>
  <Characters>70461</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UserInfoem</cp:lastModifiedBy>
  <cp:revision>4</cp:revision>
  <cp:lastPrinted>2019-10-04T19:55:00Z</cp:lastPrinted>
  <dcterms:created xsi:type="dcterms:W3CDTF">2019-09-26T22:59:00Z</dcterms:created>
  <dcterms:modified xsi:type="dcterms:W3CDTF">2019-10-04T19:56:00Z</dcterms:modified>
</cp:coreProperties>
</file>