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12C0" w:rsidRPr="006E7900" w:rsidRDefault="00792776" w:rsidP="002A0A22">
      <w:pPr>
        <w:spacing w:after="0" w:line="360" w:lineRule="auto"/>
        <w:jc w:val="center"/>
        <w:rPr>
          <w:rFonts w:ascii="Palatino Linotype" w:eastAsia="MS Mincho" w:hAnsi="Palatino Linotype" w:cs="Times New Roman"/>
          <w:b/>
          <w:sz w:val="24"/>
          <w:szCs w:val="24"/>
          <w:lang w:val="es-ES_tradnl" w:eastAsia="es-ES"/>
        </w:rPr>
      </w:pPr>
      <w:bookmarkStart w:id="0" w:name="_GoBack"/>
      <w:bookmarkEnd w:id="0"/>
      <w:r w:rsidRPr="006E7900">
        <w:rPr>
          <w:rFonts w:ascii="Palatino Linotype" w:eastAsia="MS Mincho" w:hAnsi="Palatino Linotype" w:cs="Times New Roman"/>
          <w:b/>
          <w:sz w:val="24"/>
          <w:szCs w:val="24"/>
          <w:lang w:val="es-ES_tradnl" w:eastAsia="es-ES"/>
        </w:rPr>
        <w:t>LÍNEAS ARGUMENTATIVAS.</w:t>
      </w:r>
    </w:p>
    <w:p w:rsidR="006E7900" w:rsidRPr="006E7900" w:rsidRDefault="006E7900" w:rsidP="002A0A22">
      <w:pPr>
        <w:spacing w:after="0" w:line="360" w:lineRule="auto"/>
        <w:jc w:val="both"/>
        <w:rPr>
          <w:rFonts w:ascii="Palatino Linotype" w:eastAsia="Arial Unicode MS" w:hAnsi="Palatino Linotype" w:cs="Arial"/>
          <w:b/>
          <w:sz w:val="24"/>
          <w:szCs w:val="24"/>
          <w:lang w:val="es-ES_tradnl" w:eastAsia="es-ES"/>
        </w:rPr>
      </w:pPr>
    </w:p>
    <w:p w:rsidR="005D1CFC" w:rsidRPr="006E7900" w:rsidRDefault="00202E6A" w:rsidP="002A0A22">
      <w:pPr>
        <w:spacing w:after="0" w:line="360" w:lineRule="auto"/>
        <w:jc w:val="both"/>
        <w:rPr>
          <w:rFonts w:ascii="Palatino Linotype" w:eastAsia="Arial Unicode MS" w:hAnsi="Palatino Linotype" w:cs="Arial"/>
          <w:sz w:val="24"/>
          <w:szCs w:val="24"/>
          <w:lang w:val="es-ES_tradnl" w:eastAsia="es-ES"/>
        </w:rPr>
      </w:pPr>
      <w:r w:rsidRPr="006E7900">
        <w:rPr>
          <w:rFonts w:ascii="Palatino Linotype" w:eastAsia="Arial Unicode MS" w:hAnsi="Palatino Linotype" w:cs="Arial"/>
          <w:b/>
          <w:sz w:val="24"/>
          <w:szCs w:val="24"/>
          <w:lang w:val="es-ES_tradnl" w:eastAsia="es-ES"/>
        </w:rPr>
        <w:t>DEBERES DE LAS AUTORIDADES</w:t>
      </w:r>
      <w:r w:rsidRPr="006E7900">
        <w:rPr>
          <w:rFonts w:ascii="Palatino Linotype" w:eastAsia="Arial Unicode MS" w:hAnsi="Palatino Linotype" w:cs="Arial"/>
          <w:sz w:val="24"/>
          <w:szCs w:val="24"/>
          <w:lang w:val="es-ES_tradnl" w:eastAsia="es-ES"/>
        </w:rPr>
        <w:t>. El derecho de acceso a la información pública es un derecho humano constitucionalmente reconocido</w:t>
      </w:r>
      <w:r w:rsidR="00582905" w:rsidRPr="006E7900">
        <w:rPr>
          <w:rFonts w:ascii="Palatino Linotype" w:eastAsia="Arial Unicode MS" w:hAnsi="Palatino Linotype" w:cs="Arial"/>
          <w:sz w:val="24"/>
          <w:szCs w:val="24"/>
          <w:lang w:val="es-ES_tradnl" w:eastAsia="es-ES"/>
        </w:rPr>
        <w:t>. T</w:t>
      </w:r>
      <w:r w:rsidRPr="006E7900">
        <w:rPr>
          <w:rFonts w:ascii="Palatino Linotype" w:eastAsia="Arial Unicode MS" w:hAnsi="Palatino Linotype" w:cs="Arial"/>
          <w:sz w:val="24"/>
          <w:szCs w:val="24"/>
          <w:lang w:val="es-ES_tradnl" w:eastAsia="es-ES"/>
        </w:rPr>
        <w:t>odas las autoridades en el ámbito de sus competencias tienen la obligación de respetarlo, protegerlo y garantizarlo.</w:t>
      </w:r>
    </w:p>
    <w:p w:rsidR="00D21751" w:rsidRPr="006E7900" w:rsidRDefault="00D21751" w:rsidP="002A0A22">
      <w:pPr>
        <w:spacing w:after="0" w:line="360" w:lineRule="auto"/>
        <w:jc w:val="both"/>
        <w:rPr>
          <w:rFonts w:ascii="Palatino Linotype" w:eastAsia="Arial Unicode MS" w:hAnsi="Palatino Linotype" w:cs="Arial"/>
          <w:sz w:val="24"/>
          <w:szCs w:val="24"/>
          <w:lang w:val="es-ES_tradnl" w:eastAsia="es-ES"/>
        </w:rPr>
      </w:pPr>
    </w:p>
    <w:p w:rsidR="006869D2" w:rsidRDefault="00202E6A" w:rsidP="002A0A22">
      <w:pPr>
        <w:spacing w:after="0" w:line="360" w:lineRule="auto"/>
        <w:jc w:val="both"/>
        <w:rPr>
          <w:rFonts w:ascii="Palatino Linotype" w:eastAsia="Calibri" w:hAnsi="Palatino Linotype" w:cs="Times New Roman"/>
          <w:sz w:val="24"/>
          <w:szCs w:val="24"/>
          <w:lang w:val="es-ES_tradnl" w:eastAsia="es-ES"/>
        </w:rPr>
      </w:pPr>
      <w:r w:rsidRPr="006E7900">
        <w:rPr>
          <w:rFonts w:ascii="Palatino Linotype" w:eastAsia="Calibri" w:hAnsi="Palatino Linotype" w:cs="Times New Roman"/>
          <w:b/>
          <w:sz w:val="24"/>
          <w:szCs w:val="24"/>
          <w:lang w:val="es-ES_tradnl" w:eastAsia="es-ES"/>
        </w:rPr>
        <w:t>DE LA GARANTÍA DE PROPORCIONAR LA INFORMACIÓN PÚBLICA GUBERNAMENTAL.</w:t>
      </w:r>
      <w:r w:rsidRPr="006E7900">
        <w:rPr>
          <w:rFonts w:ascii="Palatino Linotype" w:eastAsia="Calibri" w:hAnsi="Palatino Linotype" w:cs="Times New Roman"/>
          <w:sz w:val="24"/>
          <w:szCs w:val="24"/>
          <w:lang w:val="es-ES_tradnl" w:eastAsia="es-ES"/>
        </w:rPr>
        <w:t xml:space="preserve"> Los sujetos obligados tienen el deber de entregar la información solicitada en los términos en los que esta fue generada, poseída o administrada.</w:t>
      </w:r>
    </w:p>
    <w:p w:rsidR="008F796D" w:rsidRDefault="008F796D" w:rsidP="002A0A22">
      <w:pPr>
        <w:spacing w:after="0" w:line="360" w:lineRule="auto"/>
        <w:jc w:val="both"/>
        <w:rPr>
          <w:rFonts w:ascii="Palatino Linotype" w:eastAsia="Calibri" w:hAnsi="Palatino Linotype" w:cs="Times New Roman"/>
          <w:sz w:val="24"/>
          <w:szCs w:val="24"/>
          <w:lang w:val="es-ES_tradnl" w:eastAsia="es-ES"/>
        </w:rPr>
      </w:pPr>
    </w:p>
    <w:p w:rsidR="002E0764" w:rsidRPr="002E0764" w:rsidRDefault="002E0764" w:rsidP="002A0A22">
      <w:pPr>
        <w:spacing w:after="0" w:line="360" w:lineRule="auto"/>
        <w:jc w:val="both"/>
        <w:rPr>
          <w:rFonts w:ascii="Palatino Linotype" w:eastAsia="Calibri" w:hAnsi="Palatino Linotype" w:cs="Times New Roman"/>
          <w:sz w:val="24"/>
          <w:szCs w:val="24"/>
          <w:lang w:val="es-ES_tradnl" w:eastAsia="es-ES"/>
        </w:rPr>
      </w:pPr>
      <w:r w:rsidRPr="002E0764">
        <w:rPr>
          <w:rFonts w:ascii="Palatino Linotype" w:eastAsia="Calibri" w:hAnsi="Palatino Linotype" w:cs="Times New Roman"/>
          <w:b/>
          <w:sz w:val="24"/>
          <w:szCs w:val="24"/>
          <w:lang w:val="es-ES_tradnl" w:eastAsia="es-ES"/>
        </w:rPr>
        <w:t>RESPUESTAS IMPRECISAS O INCOMPLETAS, DEBER DE REPARACIÓN.</w:t>
      </w:r>
      <w:r w:rsidRPr="002E0764">
        <w:rPr>
          <w:rFonts w:ascii="Palatino Linotype" w:eastAsia="Calibri" w:hAnsi="Palatino Linotype" w:cs="Times New Roman"/>
          <w:sz w:val="24"/>
          <w:szCs w:val="24"/>
          <w:lang w:val="es-ES_tradnl" w:eastAsia="es-ES"/>
        </w:rPr>
        <w:t xml:space="preserve"> Es obligación de todas las autoridades, promover, respetar y garantizar los derechos humanos, entre ellos el de acceso a la información pública, por lo que las respuestas ilegibles, imprecisas o incompletas generan una afectación inicial susceptible de ser reparada mediante el recurso de revisión.</w:t>
      </w:r>
    </w:p>
    <w:p w:rsidR="002E0764" w:rsidRPr="002E0764" w:rsidRDefault="002E0764" w:rsidP="002A0A22">
      <w:pPr>
        <w:spacing w:after="0" w:line="360" w:lineRule="auto"/>
        <w:jc w:val="both"/>
        <w:rPr>
          <w:rFonts w:ascii="Palatino Linotype" w:eastAsia="Calibri" w:hAnsi="Palatino Linotype" w:cs="Times New Roman"/>
          <w:b/>
          <w:sz w:val="24"/>
          <w:szCs w:val="24"/>
          <w:lang w:val="es-ES_tradnl" w:eastAsia="es-ES"/>
        </w:rPr>
      </w:pPr>
    </w:p>
    <w:p w:rsidR="002E0764" w:rsidRPr="00C23A71" w:rsidRDefault="002E0764" w:rsidP="002A0A22">
      <w:pPr>
        <w:spacing w:after="0" w:line="360" w:lineRule="auto"/>
        <w:jc w:val="both"/>
        <w:rPr>
          <w:rFonts w:ascii="Palatino Linotype" w:eastAsia="Calibri" w:hAnsi="Palatino Linotype" w:cs="Times New Roman"/>
          <w:sz w:val="24"/>
          <w:szCs w:val="24"/>
          <w:lang w:val="es-ES_tradnl" w:eastAsia="es-ES"/>
        </w:rPr>
      </w:pPr>
    </w:p>
    <w:p w:rsidR="006869D2" w:rsidRPr="00F40914" w:rsidRDefault="006869D2" w:rsidP="002A0A22">
      <w:pPr>
        <w:spacing w:after="0" w:line="360" w:lineRule="auto"/>
        <w:jc w:val="both"/>
        <w:rPr>
          <w:rFonts w:ascii="Palatino Linotype" w:eastAsia="Calibri" w:hAnsi="Palatino Linotype" w:cs="Times New Roman"/>
          <w:sz w:val="24"/>
          <w:szCs w:val="24"/>
          <w:highlight w:val="yellow"/>
          <w:lang w:val="es-ES_tradnl" w:eastAsia="es-ES"/>
        </w:rPr>
      </w:pPr>
    </w:p>
    <w:p w:rsidR="00C23A71" w:rsidRDefault="00C23A71" w:rsidP="002A0A22">
      <w:pPr>
        <w:spacing w:after="0" w:line="360" w:lineRule="auto"/>
        <w:jc w:val="center"/>
        <w:rPr>
          <w:rFonts w:ascii="Palatino Linotype" w:eastAsia="Calibri" w:hAnsi="Palatino Linotype" w:cs="Times New Roman"/>
          <w:b/>
          <w:sz w:val="24"/>
          <w:szCs w:val="24"/>
          <w:lang w:val="es-ES_tradnl" w:eastAsia="es-ES"/>
        </w:rPr>
      </w:pPr>
    </w:p>
    <w:p w:rsidR="00C23A71" w:rsidRDefault="00C23A71" w:rsidP="002A0A22">
      <w:pPr>
        <w:spacing w:after="0" w:line="360" w:lineRule="auto"/>
        <w:jc w:val="center"/>
        <w:rPr>
          <w:rFonts w:ascii="Palatino Linotype" w:eastAsia="Calibri" w:hAnsi="Palatino Linotype" w:cs="Times New Roman"/>
          <w:b/>
          <w:sz w:val="24"/>
          <w:szCs w:val="24"/>
          <w:lang w:val="es-ES_tradnl" w:eastAsia="es-ES"/>
        </w:rPr>
      </w:pPr>
    </w:p>
    <w:p w:rsidR="00C23A71" w:rsidRDefault="00C23A71" w:rsidP="002A0A22">
      <w:pPr>
        <w:spacing w:after="0" w:line="360" w:lineRule="auto"/>
        <w:rPr>
          <w:rFonts w:ascii="Palatino Linotype" w:eastAsia="Calibri" w:hAnsi="Palatino Linotype" w:cs="Times New Roman"/>
          <w:b/>
          <w:sz w:val="24"/>
          <w:szCs w:val="24"/>
          <w:lang w:val="es-ES_tradnl" w:eastAsia="es-ES"/>
        </w:rPr>
      </w:pPr>
    </w:p>
    <w:p w:rsidR="002A0A22" w:rsidRDefault="002A0A22" w:rsidP="002A0A22">
      <w:pPr>
        <w:spacing w:after="0" w:line="360" w:lineRule="auto"/>
        <w:rPr>
          <w:rFonts w:ascii="Palatino Linotype" w:eastAsia="Calibri" w:hAnsi="Palatino Linotype" w:cs="Times New Roman"/>
          <w:b/>
          <w:sz w:val="24"/>
          <w:szCs w:val="24"/>
          <w:lang w:val="es-ES_tradnl" w:eastAsia="es-ES"/>
        </w:rPr>
      </w:pPr>
    </w:p>
    <w:p w:rsidR="00454AFA" w:rsidRDefault="00454AFA" w:rsidP="002A0A22">
      <w:pPr>
        <w:spacing w:after="0" w:line="360" w:lineRule="auto"/>
        <w:jc w:val="center"/>
        <w:rPr>
          <w:rFonts w:ascii="Palatino Linotype" w:eastAsia="MS Mincho" w:hAnsi="Palatino Linotype" w:cs="Times New Roman"/>
          <w:b/>
          <w:sz w:val="24"/>
          <w:szCs w:val="24"/>
          <w:lang w:val="es-ES_tradnl" w:eastAsia="es-ES"/>
        </w:rPr>
      </w:pPr>
    </w:p>
    <w:p w:rsidR="00792776" w:rsidRPr="003E585E" w:rsidRDefault="00792776" w:rsidP="002A0A22">
      <w:pPr>
        <w:spacing w:after="0" w:line="360" w:lineRule="auto"/>
        <w:jc w:val="center"/>
        <w:rPr>
          <w:rFonts w:ascii="Palatino Linotype" w:eastAsia="MS Mincho" w:hAnsi="Palatino Linotype" w:cs="Times New Roman"/>
          <w:sz w:val="24"/>
          <w:szCs w:val="24"/>
          <w:lang w:val="es-ES_tradnl" w:eastAsia="es-ES"/>
        </w:rPr>
      </w:pPr>
      <w:r w:rsidRPr="003E585E">
        <w:rPr>
          <w:rFonts w:ascii="Palatino Linotype" w:eastAsia="MS Mincho" w:hAnsi="Palatino Linotype" w:cs="Times New Roman"/>
          <w:b/>
          <w:sz w:val="24"/>
          <w:szCs w:val="24"/>
          <w:lang w:val="es-ES_tradnl" w:eastAsia="es-ES"/>
        </w:rPr>
        <w:lastRenderedPageBreak/>
        <w:t>Índice</w:t>
      </w:r>
      <w:r w:rsidRPr="003E585E">
        <w:rPr>
          <w:rFonts w:ascii="Palatino Linotype" w:eastAsia="MS Mincho" w:hAnsi="Palatino Linotype" w:cs="Times New Roman"/>
          <w:sz w:val="24"/>
          <w:szCs w:val="24"/>
          <w:lang w:val="es-ES_tradnl" w:eastAsia="es-ES"/>
        </w:rPr>
        <w:t>.</w:t>
      </w:r>
    </w:p>
    <w:sdt>
      <w:sdtPr>
        <w:rPr>
          <w:rFonts w:ascii="Palatino Linotype" w:eastAsiaTheme="minorHAnsi" w:hAnsi="Palatino Linotype" w:cstheme="minorBidi"/>
          <w:color w:val="auto"/>
          <w:sz w:val="24"/>
          <w:szCs w:val="24"/>
          <w:highlight w:val="yellow"/>
          <w:lang w:val="es-ES" w:eastAsia="en-US"/>
        </w:rPr>
        <w:id w:val="-1797436068"/>
        <w:docPartObj>
          <w:docPartGallery w:val="Table of Contents"/>
          <w:docPartUnique/>
        </w:docPartObj>
      </w:sdtPr>
      <w:sdtEndPr>
        <w:rPr>
          <w:b/>
          <w:bCs/>
        </w:rPr>
      </w:sdtEndPr>
      <w:sdtContent>
        <w:p w:rsidR="00B85136" w:rsidRPr="005F6027" w:rsidRDefault="00B85136" w:rsidP="005F6027">
          <w:pPr>
            <w:pStyle w:val="TtulodeTDC"/>
            <w:spacing w:before="0" w:line="360" w:lineRule="auto"/>
            <w:jc w:val="both"/>
            <w:rPr>
              <w:rFonts w:ascii="Palatino Linotype" w:hAnsi="Palatino Linotype"/>
              <w:b/>
              <w:color w:val="auto"/>
              <w:sz w:val="24"/>
              <w:szCs w:val="24"/>
            </w:rPr>
          </w:pPr>
          <w:r w:rsidRPr="005F6027">
            <w:rPr>
              <w:rFonts w:ascii="Palatino Linotype" w:hAnsi="Palatino Linotype"/>
              <w:b/>
              <w:color w:val="auto"/>
              <w:sz w:val="24"/>
              <w:szCs w:val="24"/>
              <w:lang w:val="es-ES"/>
            </w:rPr>
            <w:t>Contenido</w:t>
          </w:r>
        </w:p>
        <w:p w:rsidR="005F6027" w:rsidRPr="005F6027" w:rsidRDefault="00B85136" w:rsidP="005F6027">
          <w:pPr>
            <w:pStyle w:val="TDC1"/>
            <w:jc w:val="both"/>
            <w:rPr>
              <w:rFonts w:ascii="Palatino Linotype" w:eastAsiaTheme="minorEastAsia" w:hAnsi="Palatino Linotype"/>
              <w:noProof/>
              <w:sz w:val="24"/>
              <w:szCs w:val="24"/>
              <w:lang w:eastAsia="es-MX"/>
            </w:rPr>
          </w:pPr>
          <w:r w:rsidRPr="005F6027">
            <w:rPr>
              <w:rFonts w:ascii="Palatino Linotype" w:hAnsi="Palatino Linotype"/>
              <w:b/>
              <w:bCs/>
              <w:sz w:val="24"/>
              <w:szCs w:val="24"/>
              <w:lang w:val="es-ES"/>
            </w:rPr>
            <w:fldChar w:fldCharType="begin"/>
          </w:r>
          <w:r w:rsidRPr="005F6027">
            <w:rPr>
              <w:rFonts w:ascii="Palatino Linotype" w:hAnsi="Palatino Linotype"/>
              <w:b/>
              <w:bCs/>
              <w:sz w:val="24"/>
              <w:szCs w:val="24"/>
              <w:lang w:val="es-ES"/>
            </w:rPr>
            <w:instrText xml:space="preserve"> TOC \o "1-3" \h \z \u </w:instrText>
          </w:r>
          <w:r w:rsidRPr="005F6027">
            <w:rPr>
              <w:rFonts w:ascii="Palatino Linotype" w:hAnsi="Palatino Linotype"/>
              <w:b/>
              <w:bCs/>
              <w:sz w:val="24"/>
              <w:szCs w:val="24"/>
              <w:lang w:val="es-ES"/>
            </w:rPr>
            <w:fldChar w:fldCharType="separate"/>
          </w:r>
          <w:hyperlink w:anchor="_Toc34051559" w:history="1">
            <w:r w:rsidR="005F6027" w:rsidRPr="005F6027">
              <w:rPr>
                <w:rStyle w:val="Hipervnculo"/>
                <w:rFonts w:ascii="Palatino Linotype" w:eastAsia="MS Gothic" w:hAnsi="Palatino Linotype" w:cs="Times New Roman"/>
                <w:b/>
                <w:noProof/>
                <w:sz w:val="24"/>
                <w:szCs w:val="24"/>
                <w:lang w:val="de-DE"/>
              </w:rPr>
              <w:t>A N T E C E D E N T E S</w:t>
            </w:r>
            <w:r w:rsidR="005F6027" w:rsidRPr="005F6027">
              <w:rPr>
                <w:rFonts w:ascii="Palatino Linotype" w:hAnsi="Palatino Linotype"/>
                <w:noProof/>
                <w:webHidden/>
                <w:sz w:val="24"/>
                <w:szCs w:val="24"/>
              </w:rPr>
              <w:tab/>
            </w:r>
            <w:r w:rsidR="005F6027" w:rsidRPr="005F6027">
              <w:rPr>
                <w:rFonts w:ascii="Palatino Linotype" w:hAnsi="Palatino Linotype"/>
                <w:noProof/>
                <w:webHidden/>
                <w:sz w:val="24"/>
                <w:szCs w:val="24"/>
              </w:rPr>
              <w:fldChar w:fldCharType="begin"/>
            </w:r>
            <w:r w:rsidR="005F6027" w:rsidRPr="005F6027">
              <w:rPr>
                <w:rFonts w:ascii="Palatino Linotype" w:hAnsi="Palatino Linotype"/>
                <w:noProof/>
                <w:webHidden/>
                <w:sz w:val="24"/>
                <w:szCs w:val="24"/>
              </w:rPr>
              <w:instrText xml:space="preserve"> PAGEREF _Toc34051559 \h </w:instrText>
            </w:r>
            <w:r w:rsidR="005F6027" w:rsidRPr="005F6027">
              <w:rPr>
                <w:rFonts w:ascii="Palatino Linotype" w:hAnsi="Palatino Linotype"/>
                <w:noProof/>
                <w:webHidden/>
                <w:sz w:val="24"/>
                <w:szCs w:val="24"/>
              </w:rPr>
            </w:r>
            <w:r w:rsidR="005F6027" w:rsidRPr="005F6027">
              <w:rPr>
                <w:rFonts w:ascii="Palatino Linotype" w:hAnsi="Palatino Linotype"/>
                <w:noProof/>
                <w:webHidden/>
                <w:sz w:val="24"/>
                <w:szCs w:val="24"/>
              </w:rPr>
              <w:fldChar w:fldCharType="separate"/>
            </w:r>
            <w:r w:rsidR="00196EB1">
              <w:rPr>
                <w:rFonts w:ascii="Palatino Linotype" w:hAnsi="Palatino Linotype"/>
                <w:noProof/>
                <w:webHidden/>
                <w:sz w:val="24"/>
                <w:szCs w:val="24"/>
              </w:rPr>
              <w:t>3</w:t>
            </w:r>
            <w:r w:rsidR="005F6027" w:rsidRPr="005F6027">
              <w:rPr>
                <w:rFonts w:ascii="Palatino Linotype" w:hAnsi="Palatino Linotype"/>
                <w:noProof/>
                <w:webHidden/>
                <w:sz w:val="24"/>
                <w:szCs w:val="24"/>
              </w:rPr>
              <w:fldChar w:fldCharType="end"/>
            </w:r>
          </w:hyperlink>
        </w:p>
        <w:p w:rsidR="005F6027" w:rsidRPr="005F6027" w:rsidRDefault="00352342" w:rsidP="005F6027">
          <w:pPr>
            <w:pStyle w:val="TDC1"/>
            <w:jc w:val="both"/>
            <w:rPr>
              <w:rFonts w:ascii="Palatino Linotype" w:eastAsiaTheme="minorEastAsia" w:hAnsi="Palatino Linotype"/>
              <w:noProof/>
              <w:sz w:val="24"/>
              <w:szCs w:val="24"/>
              <w:lang w:eastAsia="es-MX"/>
            </w:rPr>
          </w:pPr>
          <w:hyperlink w:anchor="_Toc34051560" w:history="1">
            <w:r w:rsidR="005F6027" w:rsidRPr="005F6027">
              <w:rPr>
                <w:rStyle w:val="Hipervnculo"/>
                <w:rFonts w:ascii="Palatino Linotype" w:eastAsia="MS Gothic" w:hAnsi="Palatino Linotype" w:cs="Times New Roman"/>
                <w:b/>
                <w:noProof/>
                <w:sz w:val="24"/>
                <w:szCs w:val="24"/>
              </w:rPr>
              <w:t>CONSIDERANDO</w:t>
            </w:r>
            <w:r w:rsidR="005F6027" w:rsidRPr="005F6027">
              <w:rPr>
                <w:rFonts w:ascii="Palatino Linotype" w:hAnsi="Palatino Linotype"/>
                <w:noProof/>
                <w:webHidden/>
                <w:sz w:val="24"/>
                <w:szCs w:val="24"/>
              </w:rPr>
              <w:tab/>
            </w:r>
            <w:r w:rsidR="005F6027" w:rsidRPr="005F6027">
              <w:rPr>
                <w:rFonts w:ascii="Palatino Linotype" w:hAnsi="Palatino Linotype"/>
                <w:noProof/>
                <w:webHidden/>
                <w:sz w:val="24"/>
                <w:szCs w:val="24"/>
              </w:rPr>
              <w:fldChar w:fldCharType="begin"/>
            </w:r>
            <w:r w:rsidR="005F6027" w:rsidRPr="005F6027">
              <w:rPr>
                <w:rFonts w:ascii="Palatino Linotype" w:hAnsi="Palatino Linotype"/>
                <w:noProof/>
                <w:webHidden/>
                <w:sz w:val="24"/>
                <w:szCs w:val="24"/>
              </w:rPr>
              <w:instrText xml:space="preserve"> PAGEREF _Toc34051560 \h </w:instrText>
            </w:r>
            <w:r w:rsidR="005F6027" w:rsidRPr="005F6027">
              <w:rPr>
                <w:rFonts w:ascii="Palatino Linotype" w:hAnsi="Palatino Linotype"/>
                <w:noProof/>
                <w:webHidden/>
                <w:sz w:val="24"/>
                <w:szCs w:val="24"/>
              </w:rPr>
            </w:r>
            <w:r w:rsidR="005F6027" w:rsidRPr="005F6027">
              <w:rPr>
                <w:rFonts w:ascii="Palatino Linotype" w:hAnsi="Palatino Linotype"/>
                <w:noProof/>
                <w:webHidden/>
                <w:sz w:val="24"/>
                <w:szCs w:val="24"/>
              </w:rPr>
              <w:fldChar w:fldCharType="separate"/>
            </w:r>
            <w:r w:rsidR="00196EB1">
              <w:rPr>
                <w:rFonts w:ascii="Palatino Linotype" w:hAnsi="Palatino Linotype"/>
                <w:noProof/>
                <w:webHidden/>
                <w:sz w:val="24"/>
                <w:szCs w:val="24"/>
              </w:rPr>
              <w:t>6</w:t>
            </w:r>
            <w:r w:rsidR="005F6027" w:rsidRPr="005F6027">
              <w:rPr>
                <w:rFonts w:ascii="Palatino Linotype" w:hAnsi="Palatino Linotype"/>
                <w:noProof/>
                <w:webHidden/>
                <w:sz w:val="24"/>
                <w:szCs w:val="24"/>
              </w:rPr>
              <w:fldChar w:fldCharType="end"/>
            </w:r>
          </w:hyperlink>
        </w:p>
        <w:p w:rsidR="005F6027" w:rsidRPr="005F6027" w:rsidRDefault="00352342" w:rsidP="005F6027">
          <w:pPr>
            <w:pStyle w:val="TDC1"/>
            <w:jc w:val="both"/>
            <w:rPr>
              <w:rFonts w:ascii="Palatino Linotype" w:eastAsiaTheme="minorEastAsia" w:hAnsi="Palatino Linotype"/>
              <w:noProof/>
              <w:sz w:val="24"/>
              <w:szCs w:val="24"/>
              <w:lang w:eastAsia="es-MX"/>
            </w:rPr>
          </w:pPr>
          <w:hyperlink w:anchor="_Toc34051561" w:history="1">
            <w:r w:rsidR="005F6027" w:rsidRPr="005F6027">
              <w:rPr>
                <w:rStyle w:val="Hipervnculo"/>
                <w:rFonts w:ascii="Palatino Linotype" w:eastAsia="MS Mincho" w:hAnsi="Palatino Linotype" w:cstheme="majorBidi"/>
                <w:b/>
                <w:noProof/>
                <w:sz w:val="24"/>
                <w:szCs w:val="24"/>
                <w:lang w:val="es-ES_tradnl" w:eastAsia="es-ES"/>
              </w:rPr>
              <w:t>PRIMERO</w:t>
            </w:r>
            <w:r w:rsidR="005F6027" w:rsidRPr="005F6027">
              <w:rPr>
                <w:rStyle w:val="Hipervnculo"/>
                <w:rFonts w:ascii="Palatino Linotype" w:eastAsia="MS Gothic" w:hAnsi="Palatino Linotype" w:cs="Times New Roman"/>
                <w:b/>
                <w:noProof/>
                <w:sz w:val="24"/>
                <w:szCs w:val="24"/>
              </w:rPr>
              <w:t>. De la competencia.</w:t>
            </w:r>
            <w:r w:rsidR="005F6027" w:rsidRPr="005F6027">
              <w:rPr>
                <w:rFonts w:ascii="Palatino Linotype" w:hAnsi="Palatino Linotype"/>
                <w:noProof/>
                <w:webHidden/>
                <w:sz w:val="24"/>
                <w:szCs w:val="24"/>
              </w:rPr>
              <w:tab/>
            </w:r>
            <w:r w:rsidR="005F6027" w:rsidRPr="005F6027">
              <w:rPr>
                <w:rFonts w:ascii="Palatino Linotype" w:hAnsi="Palatino Linotype"/>
                <w:noProof/>
                <w:webHidden/>
                <w:sz w:val="24"/>
                <w:szCs w:val="24"/>
              </w:rPr>
              <w:fldChar w:fldCharType="begin"/>
            </w:r>
            <w:r w:rsidR="005F6027" w:rsidRPr="005F6027">
              <w:rPr>
                <w:rFonts w:ascii="Palatino Linotype" w:hAnsi="Palatino Linotype"/>
                <w:noProof/>
                <w:webHidden/>
                <w:sz w:val="24"/>
                <w:szCs w:val="24"/>
              </w:rPr>
              <w:instrText xml:space="preserve"> PAGEREF _Toc34051561 \h </w:instrText>
            </w:r>
            <w:r w:rsidR="005F6027" w:rsidRPr="005F6027">
              <w:rPr>
                <w:rFonts w:ascii="Palatino Linotype" w:hAnsi="Palatino Linotype"/>
                <w:noProof/>
                <w:webHidden/>
                <w:sz w:val="24"/>
                <w:szCs w:val="24"/>
              </w:rPr>
            </w:r>
            <w:r w:rsidR="005F6027" w:rsidRPr="005F6027">
              <w:rPr>
                <w:rFonts w:ascii="Palatino Linotype" w:hAnsi="Palatino Linotype"/>
                <w:noProof/>
                <w:webHidden/>
                <w:sz w:val="24"/>
                <w:szCs w:val="24"/>
              </w:rPr>
              <w:fldChar w:fldCharType="separate"/>
            </w:r>
            <w:r w:rsidR="00196EB1">
              <w:rPr>
                <w:rFonts w:ascii="Palatino Linotype" w:hAnsi="Palatino Linotype"/>
                <w:noProof/>
                <w:webHidden/>
                <w:sz w:val="24"/>
                <w:szCs w:val="24"/>
              </w:rPr>
              <w:t>6</w:t>
            </w:r>
            <w:r w:rsidR="005F6027" w:rsidRPr="005F6027">
              <w:rPr>
                <w:rFonts w:ascii="Palatino Linotype" w:hAnsi="Palatino Linotype"/>
                <w:noProof/>
                <w:webHidden/>
                <w:sz w:val="24"/>
                <w:szCs w:val="24"/>
              </w:rPr>
              <w:fldChar w:fldCharType="end"/>
            </w:r>
          </w:hyperlink>
        </w:p>
        <w:p w:rsidR="005F6027" w:rsidRPr="005F6027" w:rsidRDefault="00352342" w:rsidP="005F6027">
          <w:pPr>
            <w:pStyle w:val="TDC1"/>
            <w:jc w:val="both"/>
            <w:rPr>
              <w:rFonts w:ascii="Palatino Linotype" w:eastAsiaTheme="minorEastAsia" w:hAnsi="Palatino Linotype"/>
              <w:noProof/>
              <w:sz w:val="24"/>
              <w:szCs w:val="24"/>
              <w:lang w:eastAsia="es-MX"/>
            </w:rPr>
          </w:pPr>
          <w:hyperlink w:anchor="_Toc34051562" w:history="1">
            <w:r w:rsidR="005F6027" w:rsidRPr="005F6027">
              <w:rPr>
                <w:rStyle w:val="Hipervnculo"/>
                <w:rFonts w:ascii="Palatino Linotype" w:eastAsia="MS Mincho" w:hAnsi="Palatino Linotype" w:cstheme="majorBidi"/>
                <w:b/>
                <w:noProof/>
                <w:sz w:val="24"/>
                <w:szCs w:val="24"/>
                <w:lang w:val="es-ES_tradnl" w:eastAsia="es-ES"/>
              </w:rPr>
              <w:t>SEGUNDO</w:t>
            </w:r>
            <w:r w:rsidR="005F6027" w:rsidRPr="005F6027">
              <w:rPr>
                <w:rStyle w:val="Hipervnculo"/>
                <w:rFonts w:ascii="Palatino Linotype" w:eastAsia="MS Gothic" w:hAnsi="Palatino Linotype" w:cs="Times New Roman"/>
                <w:b/>
                <w:noProof/>
                <w:sz w:val="24"/>
                <w:szCs w:val="24"/>
              </w:rPr>
              <w:t>. De la oportunidad y procedibilidad del recurso de revisión.</w:t>
            </w:r>
            <w:r w:rsidR="005F6027" w:rsidRPr="005F6027">
              <w:rPr>
                <w:rFonts w:ascii="Palatino Linotype" w:hAnsi="Palatino Linotype"/>
                <w:noProof/>
                <w:webHidden/>
                <w:sz w:val="24"/>
                <w:szCs w:val="24"/>
              </w:rPr>
              <w:tab/>
            </w:r>
            <w:r w:rsidR="005F6027" w:rsidRPr="005F6027">
              <w:rPr>
                <w:rFonts w:ascii="Palatino Linotype" w:hAnsi="Palatino Linotype"/>
                <w:noProof/>
                <w:webHidden/>
                <w:sz w:val="24"/>
                <w:szCs w:val="24"/>
              </w:rPr>
              <w:fldChar w:fldCharType="begin"/>
            </w:r>
            <w:r w:rsidR="005F6027" w:rsidRPr="005F6027">
              <w:rPr>
                <w:rFonts w:ascii="Palatino Linotype" w:hAnsi="Palatino Linotype"/>
                <w:noProof/>
                <w:webHidden/>
                <w:sz w:val="24"/>
                <w:szCs w:val="24"/>
              </w:rPr>
              <w:instrText xml:space="preserve"> PAGEREF _Toc34051562 \h </w:instrText>
            </w:r>
            <w:r w:rsidR="005F6027" w:rsidRPr="005F6027">
              <w:rPr>
                <w:rFonts w:ascii="Palatino Linotype" w:hAnsi="Palatino Linotype"/>
                <w:noProof/>
                <w:webHidden/>
                <w:sz w:val="24"/>
                <w:szCs w:val="24"/>
              </w:rPr>
            </w:r>
            <w:r w:rsidR="005F6027" w:rsidRPr="005F6027">
              <w:rPr>
                <w:rFonts w:ascii="Palatino Linotype" w:hAnsi="Palatino Linotype"/>
                <w:noProof/>
                <w:webHidden/>
                <w:sz w:val="24"/>
                <w:szCs w:val="24"/>
              </w:rPr>
              <w:fldChar w:fldCharType="separate"/>
            </w:r>
            <w:r w:rsidR="00196EB1">
              <w:rPr>
                <w:rFonts w:ascii="Palatino Linotype" w:hAnsi="Palatino Linotype"/>
                <w:noProof/>
                <w:webHidden/>
                <w:sz w:val="24"/>
                <w:szCs w:val="24"/>
              </w:rPr>
              <w:t>7</w:t>
            </w:r>
            <w:r w:rsidR="005F6027" w:rsidRPr="005F6027">
              <w:rPr>
                <w:rFonts w:ascii="Palatino Linotype" w:hAnsi="Palatino Linotype"/>
                <w:noProof/>
                <w:webHidden/>
                <w:sz w:val="24"/>
                <w:szCs w:val="24"/>
              </w:rPr>
              <w:fldChar w:fldCharType="end"/>
            </w:r>
          </w:hyperlink>
        </w:p>
        <w:p w:rsidR="005F6027" w:rsidRPr="005F6027" w:rsidRDefault="00352342" w:rsidP="005F6027">
          <w:pPr>
            <w:pStyle w:val="TDC1"/>
            <w:jc w:val="both"/>
            <w:rPr>
              <w:rFonts w:ascii="Palatino Linotype" w:eastAsiaTheme="minorEastAsia" w:hAnsi="Palatino Linotype"/>
              <w:noProof/>
              <w:sz w:val="24"/>
              <w:szCs w:val="24"/>
              <w:lang w:eastAsia="es-MX"/>
            </w:rPr>
          </w:pPr>
          <w:hyperlink w:anchor="_Toc34051563" w:history="1">
            <w:r w:rsidR="005F6027" w:rsidRPr="005F6027">
              <w:rPr>
                <w:rStyle w:val="Hipervnculo"/>
                <w:rFonts w:ascii="Palatino Linotype" w:eastAsia="MS Mincho" w:hAnsi="Palatino Linotype" w:cstheme="majorBidi"/>
                <w:b/>
                <w:noProof/>
                <w:sz w:val="24"/>
                <w:szCs w:val="24"/>
                <w:lang w:val="es-ES_tradnl" w:eastAsia="es-ES"/>
              </w:rPr>
              <w:t>TERCERO. Planteamiento de la Litis</w:t>
            </w:r>
            <w:r w:rsidR="005F6027" w:rsidRPr="005F6027">
              <w:rPr>
                <w:rStyle w:val="Hipervnculo"/>
                <w:rFonts w:ascii="Palatino Linotype" w:eastAsia="MS Gothic" w:hAnsi="Palatino Linotype" w:cs="Times New Roman"/>
                <w:b/>
                <w:noProof/>
                <w:sz w:val="24"/>
                <w:szCs w:val="24"/>
              </w:rPr>
              <w:t>.</w:t>
            </w:r>
            <w:r w:rsidR="005F6027" w:rsidRPr="005F6027">
              <w:rPr>
                <w:rFonts w:ascii="Palatino Linotype" w:hAnsi="Palatino Linotype"/>
                <w:noProof/>
                <w:webHidden/>
                <w:sz w:val="24"/>
                <w:szCs w:val="24"/>
              </w:rPr>
              <w:tab/>
            </w:r>
            <w:r w:rsidR="005F6027" w:rsidRPr="005F6027">
              <w:rPr>
                <w:rFonts w:ascii="Palatino Linotype" w:hAnsi="Palatino Linotype"/>
                <w:noProof/>
                <w:webHidden/>
                <w:sz w:val="24"/>
                <w:szCs w:val="24"/>
              </w:rPr>
              <w:fldChar w:fldCharType="begin"/>
            </w:r>
            <w:r w:rsidR="005F6027" w:rsidRPr="005F6027">
              <w:rPr>
                <w:rFonts w:ascii="Palatino Linotype" w:hAnsi="Palatino Linotype"/>
                <w:noProof/>
                <w:webHidden/>
                <w:sz w:val="24"/>
                <w:szCs w:val="24"/>
              </w:rPr>
              <w:instrText xml:space="preserve"> PAGEREF _Toc34051563 \h </w:instrText>
            </w:r>
            <w:r w:rsidR="005F6027" w:rsidRPr="005F6027">
              <w:rPr>
                <w:rFonts w:ascii="Palatino Linotype" w:hAnsi="Palatino Linotype"/>
                <w:noProof/>
                <w:webHidden/>
                <w:sz w:val="24"/>
                <w:szCs w:val="24"/>
              </w:rPr>
            </w:r>
            <w:r w:rsidR="005F6027" w:rsidRPr="005F6027">
              <w:rPr>
                <w:rFonts w:ascii="Palatino Linotype" w:hAnsi="Palatino Linotype"/>
                <w:noProof/>
                <w:webHidden/>
                <w:sz w:val="24"/>
                <w:szCs w:val="24"/>
              </w:rPr>
              <w:fldChar w:fldCharType="separate"/>
            </w:r>
            <w:r w:rsidR="00196EB1">
              <w:rPr>
                <w:rFonts w:ascii="Palatino Linotype" w:hAnsi="Palatino Linotype"/>
                <w:noProof/>
                <w:webHidden/>
                <w:sz w:val="24"/>
                <w:szCs w:val="24"/>
              </w:rPr>
              <w:t>8</w:t>
            </w:r>
            <w:r w:rsidR="005F6027" w:rsidRPr="005F6027">
              <w:rPr>
                <w:rFonts w:ascii="Palatino Linotype" w:hAnsi="Palatino Linotype"/>
                <w:noProof/>
                <w:webHidden/>
                <w:sz w:val="24"/>
                <w:szCs w:val="24"/>
              </w:rPr>
              <w:fldChar w:fldCharType="end"/>
            </w:r>
          </w:hyperlink>
        </w:p>
        <w:p w:rsidR="005F6027" w:rsidRPr="005F6027" w:rsidRDefault="00352342" w:rsidP="005F6027">
          <w:pPr>
            <w:pStyle w:val="TDC1"/>
            <w:jc w:val="both"/>
            <w:rPr>
              <w:rFonts w:ascii="Palatino Linotype" w:eastAsiaTheme="minorEastAsia" w:hAnsi="Palatino Linotype"/>
              <w:noProof/>
              <w:sz w:val="24"/>
              <w:szCs w:val="24"/>
              <w:lang w:eastAsia="es-MX"/>
            </w:rPr>
          </w:pPr>
          <w:hyperlink w:anchor="_Toc34051564" w:history="1">
            <w:r w:rsidR="005F6027" w:rsidRPr="005F6027">
              <w:rPr>
                <w:rStyle w:val="Hipervnculo"/>
                <w:rFonts w:ascii="Palatino Linotype" w:eastAsia="MS Gothic" w:hAnsi="Palatino Linotype" w:cstheme="majorBidi"/>
                <w:b/>
                <w:noProof/>
                <w:sz w:val="24"/>
                <w:szCs w:val="24"/>
                <w:lang w:val="es-ES_tradnl" w:eastAsia="es-ES"/>
              </w:rPr>
              <w:t>CUARTO. Del estudio y resolución del recurso de revisión.</w:t>
            </w:r>
            <w:r w:rsidR="005F6027" w:rsidRPr="005F6027">
              <w:rPr>
                <w:rFonts w:ascii="Palatino Linotype" w:hAnsi="Palatino Linotype"/>
                <w:noProof/>
                <w:webHidden/>
                <w:sz w:val="24"/>
                <w:szCs w:val="24"/>
              </w:rPr>
              <w:tab/>
            </w:r>
            <w:r w:rsidR="005F6027" w:rsidRPr="005F6027">
              <w:rPr>
                <w:rFonts w:ascii="Palatino Linotype" w:hAnsi="Palatino Linotype"/>
                <w:noProof/>
                <w:webHidden/>
                <w:sz w:val="24"/>
                <w:szCs w:val="24"/>
              </w:rPr>
              <w:fldChar w:fldCharType="begin"/>
            </w:r>
            <w:r w:rsidR="005F6027" w:rsidRPr="005F6027">
              <w:rPr>
                <w:rFonts w:ascii="Palatino Linotype" w:hAnsi="Palatino Linotype"/>
                <w:noProof/>
                <w:webHidden/>
                <w:sz w:val="24"/>
                <w:szCs w:val="24"/>
              </w:rPr>
              <w:instrText xml:space="preserve"> PAGEREF _Toc34051564 \h </w:instrText>
            </w:r>
            <w:r w:rsidR="005F6027" w:rsidRPr="005F6027">
              <w:rPr>
                <w:rFonts w:ascii="Palatino Linotype" w:hAnsi="Palatino Linotype"/>
                <w:noProof/>
                <w:webHidden/>
                <w:sz w:val="24"/>
                <w:szCs w:val="24"/>
              </w:rPr>
            </w:r>
            <w:r w:rsidR="005F6027" w:rsidRPr="005F6027">
              <w:rPr>
                <w:rFonts w:ascii="Palatino Linotype" w:hAnsi="Palatino Linotype"/>
                <w:noProof/>
                <w:webHidden/>
                <w:sz w:val="24"/>
                <w:szCs w:val="24"/>
              </w:rPr>
              <w:fldChar w:fldCharType="separate"/>
            </w:r>
            <w:r w:rsidR="00196EB1">
              <w:rPr>
                <w:rFonts w:ascii="Palatino Linotype" w:hAnsi="Palatino Linotype"/>
                <w:noProof/>
                <w:webHidden/>
                <w:sz w:val="24"/>
                <w:szCs w:val="24"/>
              </w:rPr>
              <w:t>9</w:t>
            </w:r>
            <w:r w:rsidR="005F6027" w:rsidRPr="005F6027">
              <w:rPr>
                <w:rFonts w:ascii="Palatino Linotype" w:hAnsi="Palatino Linotype"/>
                <w:noProof/>
                <w:webHidden/>
                <w:sz w:val="24"/>
                <w:szCs w:val="24"/>
              </w:rPr>
              <w:fldChar w:fldCharType="end"/>
            </w:r>
          </w:hyperlink>
        </w:p>
        <w:p w:rsidR="005F6027" w:rsidRPr="005F6027" w:rsidRDefault="00352342" w:rsidP="005F6027">
          <w:pPr>
            <w:pStyle w:val="TDC1"/>
            <w:jc w:val="both"/>
            <w:rPr>
              <w:rFonts w:ascii="Palatino Linotype" w:eastAsiaTheme="minorEastAsia" w:hAnsi="Palatino Linotype"/>
              <w:noProof/>
              <w:sz w:val="24"/>
              <w:szCs w:val="24"/>
              <w:lang w:eastAsia="es-MX"/>
            </w:rPr>
          </w:pPr>
          <w:hyperlink w:anchor="_Toc34051565" w:history="1">
            <w:r w:rsidR="005F6027" w:rsidRPr="005F6027">
              <w:rPr>
                <w:rStyle w:val="Hipervnculo"/>
                <w:rFonts w:ascii="Palatino Linotype" w:eastAsia="MS Gothic" w:hAnsi="Palatino Linotype" w:cstheme="majorBidi"/>
                <w:b/>
                <w:noProof/>
                <w:sz w:val="24"/>
                <w:szCs w:val="24"/>
                <w:lang w:val="es-ES_tradnl" w:eastAsia="es-ES"/>
              </w:rPr>
              <w:t>a) Fuente Obligacional.</w:t>
            </w:r>
            <w:r w:rsidR="005F6027" w:rsidRPr="005F6027">
              <w:rPr>
                <w:rFonts w:ascii="Palatino Linotype" w:hAnsi="Palatino Linotype"/>
                <w:noProof/>
                <w:webHidden/>
                <w:sz w:val="24"/>
                <w:szCs w:val="24"/>
              </w:rPr>
              <w:tab/>
            </w:r>
            <w:r w:rsidR="005F6027" w:rsidRPr="005F6027">
              <w:rPr>
                <w:rFonts w:ascii="Palatino Linotype" w:hAnsi="Palatino Linotype"/>
                <w:noProof/>
                <w:webHidden/>
                <w:sz w:val="24"/>
                <w:szCs w:val="24"/>
              </w:rPr>
              <w:fldChar w:fldCharType="begin"/>
            </w:r>
            <w:r w:rsidR="005F6027" w:rsidRPr="005F6027">
              <w:rPr>
                <w:rFonts w:ascii="Palatino Linotype" w:hAnsi="Palatino Linotype"/>
                <w:noProof/>
                <w:webHidden/>
                <w:sz w:val="24"/>
                <w:szCs w:val="24"/>
              </w:rPr>
              <w:instrText xml:space="preserve"> PAGEREF _Toc34051565 \h </w:instrText>
            </w:r>
            <w:r w:rsidR="005F6027" w:rsidRPr="005F6027">
              <w:rPr>
                <w:rFonts w:ascii="Palatino Linotype" w:hAnsi="Palatino Linotype"/>
                <w:noProof/>
                <w:webHidden/>
                <w:sz w:val="24"/>
                <w:szCs w:val="24"/>
              </w:rPr>
            </w:r>
            <w:r w:rsidR="005F6027" w:rsidRPr="005F6027">
              <w:rPr>
                <w:rFonts w:ascii="Palatino Linotype" w:hAnsi="Palatino Linotype"/>
                <w:noProof/>
                <w:webHidden/>
                <w:sz w:val="24"/>
                <w:szCs w:val="24"/>
              </w:rPr>
              <w:fldChar w:fldCharType="separate"/>
            </w:r>
            <w:r w:rsidR="00196EB1">
              <w:rPr>
                <w:rFonts w:ascii="Palatino Linotype" w:hAnsi="Palatino Linotype"/>
                <w:noProof/>
                <w:webHidden/>
                <w:sz w:val="24"/>
                <w:szCs w:val="24"/>
              </w:rPr>
              <w:t>10</w:t>
            </w:r>
            <w:r w:rsidR="005F6027" w:rsidRPr="005F6027">
              <w:rPr>
                <w:rFonts w:ascii="Palatino Linotype" w:hAnsi="Palatino Linotype"/>
                <w:noProof/>
                <w:webHidden/>
                <w:sz w:val="24"/>
                <w:szCs w:val="24"/>
              </w:rPr>
              <w:fldChar w:fldCharType="end"/>
            </w:r>
          </w:hyperlink>
        </w:p>
        <w:p w:rsidR="005F6027" w:rsidRPr="005F6027" w:rsidRDefault="00352342" w:rsidP="005F6027">
          <w:pPr>
            <w:pStyle w:val="TDC1"/>
            <w:jc w:val="both"/>
            <w:rPr>
              <w:rFonts w:ascii="Palatino Linotype" w:eastAsiaTheme="minorEastAsia" w:hAnsi="Palatino Linotype"/>
              <w:noProof/>
              <w:sz w:val="24"/>
              <w:szCs w:val="24"/>
              <w:lang w:eastAsia="es-MX"/>
            </w:rPr>
          </w:pPr>
          <w:hyperlink w:anchor="_Toc34051566" w:history="1">
            <w:r w:rsidR="005F6027" w:rsidRPr="005F6027">
              <w:rPr>
                <w:rStyle w:val="Hipervnculo"/>
                <w:rFonts w:ascii="Palatino Linotype" w:eastAsia="MS Gothic" w:hAnsi="Palatino Linotype" w:cstheme="majorBidi"/>
                <w:b/>
                <w:noProof/>
                <w:sz w:val="24"/>
                <w:szCs w:val="24"/>
                <w:lang w:val="es-ES_tradnl" w:eastAsia="es-ES"/>
              </w:rPr>
              <w:t>b) De la información solicitada y la respuesta del Sujeto Obligado.</w:t>
            </w:r>
            <w:r w:rsidR="005F6027" w:rsidRPr="005F6027">
              <w:rPr>
                <w:rFonts w:ascii="Palatino Linotype" w:hAnsi="Palatino Linotype"/>
                <w:noProof/>
                <w:webHidden/>
                <w:sz w:val="24"/>
                <w:szCs w:val="24"/>
              </w:rPr>
              <w:tab/>
            </w:r>
            <w:r w:rsidR="005F6027" w:rsidRPr="005F6027">
              <w:rPr>
                <w:rFonts w:ascii="Palatino Linotype" w:hAnsi="Palatino Linotype"/>
                <w:noProof/>
                <w:webHidden/>
                <w:sz w:val="24"/>
                <w:szCs w:val="24"/>
              </w:rPr>
              <w:fldChar w:fldCharType="begin"/>
            </w:r>
            <w:r w:rsidR="005F6027" w:rsidRPr="005F6027">
              <w:rPr>
                <w:rFonts w:ascii="Palatino Linotype" w:hAnsi="Palatino Linotype"/>
                <w:noProof/>
                <w:webHidden/>
                <w:sz w:val="24"/>
                <w:szCs w:val="24"/>
              </w:rPr>
              <w:instrText xml:space="preserve"> PAGEREF _Toc34051566 \h </w:instrText>
            </w:r>
            <w:r w:rsidR="005F6027" w:rsidRPr="005F6027">
              <w:rPr>
                <w:rFonts w:ascii="Palatino Linotype" w:hAnsi="Palatino Linotype"/>
                <w:noProof/>
                <w:webHidden/>
                <w:sz w:val="24"/>
                <w:szCs w:val="24"/>
              </w:rPr>
            </w:r>
            <w:r w:rsidR="005F6027" w:rsidRPr="005F6027">
              <w:rPr>
                <w:rFonts w:ascii="Palatino Linotype" w:hAnsi="Palatino Linotype"/>
                <w:noProof/>
                <w:webHidden/>
                <w:sz w:val="24"/>
                <w:szCs w:val="24"/>
              </w:rPr>
              <w:fldChar w:fldCharType="separate"/>
            </w:r>
            <w:r w:rsidR="00196EB1">
              <w:rPr>
                <w:rFonts w:ascii="Palatino Linotype" w:hAnsi="Palatino Linotype"/>
                <w:noProof/>
                <w:webHidden/>
                <w:sz w:val="24"/>
                <w:szCs w:val="24"/>
              </w:rPr>
              <w:t>12</w:t>
            </w:r>
            <w:r w:rsidR="005F6027" w:rsidRPr="005F6027">
              <w:rPr>
                <w:rFonts w:ascii="Palatino Linotype" w:hAnsi="Palatino Linotype"/>
                <w:noProof/>
                <w:webHidden/>
                <w:sz w:val="24"/>
                <w:szCs w:val="24"/>
              </w:rPr>
              <w:fldChar w:fldCharType="end"/>
            </w:r>
          </w:hyperlink>
        </w:p>
        <w:p w:rsidR="005F6027" w:rsidRPr="005F6027" w:rsidRDefault="00352342" w:rsidP="005F6027">
          <w:pPr>
            <w:pStyle w:val="TDC1"/>
            <w:jc w:val="both"/>
            <w:rPr>
              <w:rFonts w:ascii="Palatino Linotype" w:eastAsiaTheme="minorEastAsia" w:hAnsi="Palatino Linotype"/>
              <w:noProof/>
              <w:sz w:val="24"/>
              <w:szCs w:val="24"/>
              <w:lang w:eastAsia="es-MX"/>
            </w:rPr>
          </w:pPr>
          <w:hyperlink w:anchor="_Toc34051567" w:history="1">
            <w:r w:rsidR="005F6027" w:rsidRPr="005F6027">
              <w:rPr>
                <w:rStyle w:val="Hipervnculo"/>
                <w:rFonts w:ascii="Palatino Linotype" w:eastAsia="MS Mincho" w:hAnsi="Palatino Linotype"/>
                <w:b/>
                <w:noProof/>
                <w:sz w:val="24"/>
                <w:szCs w:val="24"/>
                <w:lang w:val="es-ES_tradnl" w:eastAsia="es-ES"/>
              </w:rPr>
              <w:t xml:space="preserve">QUINTO. De </w:t>
            </w:r>
            <w:r w:rsidR="005F6027" w:rsidRPr="005F6027">
              <w:rPr>
                <w:rStyle w:val="Hipervnculo"/>
                <w:rFonts w:ascii="Palatino Linotype" w:hAnsi="Palatino Linotype"/>
                <w:b/>
                <w:noProof/>
                <w:sz w:val="24"/>
                <w:szCs w:val="24"/>
              </w:rPr>
              <w:t>la elaboración de la versión pública.</w:t>
            </w:r>
            <w:r w:rsidR="005F6027" w:rsidRPr="005F6027">
              <w:rPr>
                <w:rFonts w:ascii="Palatino Linotype" w:hAnsi="Palatino Linotype"/>
                <w:noProof/>
                <w:webHidden/>
                <w:sz w:val="24"/>
                <w:szCs w:val="24"/>
              </w:rPr>
              <w:tab/>
            </w:r>
            <w:r w:rsidR="005F6027" w:rsidRPr="005F6027">
              <w:rPr>
                <w:rFonts w:ascii="Palatino Linotype" w:hAnsi="Palatino Linotype"/>
                <w:noProof/>
                <w:webHidden/>
                <w:sz w:val="24"/>
                <w:szCs w:val="24"/>
              </w:rPr>
              <w:fldChar w:fldCharType="begin"/>
            </w:r>
            <w:r w:rsidR="005F6027" w:rsidRPr="005F6027">
              <w:rPr>
                <w:rFonts w:ascii="Palatino Linotype" w:hAnsi="Palatino Linotype"/>
                <w:noProof/>
                <w:webHidden/>
                <w:sz w:val="24"/>
                <w:szCs w:val="24"/>
              </w:rPr>
              <w:instrText xml:space="preserve"> PAGEREF _Toc34051567 \h </w:instrText>
            </w:r>
            <w:r w:rsidR="005F6027" w:rsidRPr="005F6027">
              <w:rPr>
                <w:rFonts w:ascii="Palatino Linotype" w:hAnsi="Palatino Linotype"/>
                <w:noProof/>
                <w:webHidden/>
                <w:sz w:val="24"/>
                <w:szCs w:val="24"/>
              </w:rPr>
            </w:r>
            <w:r w:rsidR="005F6027" w:rsidRPr="005F6027">
              <w:rPr>
                <w:rFonts w:ascii="Palatino Linotype" w:hAnsi="Palatino Linotype"/>
                <w:noProof/>
                <w:webHidden/>
                <w:sz w:val="24"/>
                <w:szCs w:val="24"/>
              </w:rPr>
              <w:fldChar w:fldCharType="separate"/>
            </w:r>
            <w:r w:rsidR="00196EB1">
              <w:rPr>
                <w:rFonts w:ascii="Palatino Linotype" w:hAnsi="Palatino Linotype"/>
                <w:noProof/>
                <w:webHidden/>
                <w:sz w:val="24"/>
                <w:szCs w:val="24"/>
              </w:rPr>
              <w:t>20</w:t>
            </w:r>
            <w:r w:rsidR="005F6027" w:rsidRPr="005F6027">
              <w:rPr>
                <w:rFonts w:ascii="Palatino Linotype" w:hAnsi="Palatino Linotype"/>
                <w:noProof/>
                <w:webHidden/>
                <w:sz w:val="24"/>
                <w:szCs w:val="24"/>
              </w:rPr>
              <w:fldChar w:fldCharType="end"/>
            </w:r>
          </w:hyperlink>
        </w:p>
        <w:p w:rsidR="005F6027" w:rsidRPr="005F6027" w:rsidRDefault="00352342" w:rsidP="005F6027">
          <w:pPr>
            <w:pStyle w:val="TDC2"/>
            <w:tabs>
              <w:tab w:val="right" w:leader="dot" w:pos="8779"/>
            </w:tabs>
            <w:spacing w:line="360" w:lineRule="auto"/>
            <w:ind w:left="0"/>
            <w:jc w:val="both"/>
            <w:rPr>
              <w:rFonts w:ascii="Palatino Linotype" w:eastAsiaTheme="minorEastAsia" w:hAnsi="Palatino Linotype"/>
              <w:noProof/>
              <w:sz w:val="24"/>
              <w:szCs w:val="24"/>
              <w:lang w:eastAsia="es-MX"/>
            </w:rPr>
          </w:pPr>
          <w:hyperlink w:anchor="_Toc34051568" w:history="1">
            <w:r w:rsidR="005F6027" w:rsidRPr="005F6027">
              <w:rPr>
                <w:rStyle w:val="Hipervnculo"/>
                <w:rFonts w:ascii="Palatino Linotype" w:hAnsi="Palatino Linotype"/>
                <w:b/>
                <w:noProof/>
                <w:sz w:val="24"/>
                <w:szCs w:val="24"/>
              </w:rPr>
              <w:t>I. De la información concerniente a los servidores públicos de la Dirección de Seguridad Pública del Ayuntamiento o su equivalente.</w:t>
            </w:r>
            <w:r w:rsidR="005F6027" w:rsidRPr="005F6027">
              <w:rPr>
                <w:rFonts w:ascii="Palatino Linotype" w:hAnsi="Palatino Linotype"/>
                <w:noProof/>
                <w:webHidden/>
                <w:sz w:val="24"/>
                <w:szCs w:val="24"/>
              </w:rPr>
              <w:tab/>
            </w:r>
            <w:r w:rsidR="005F6027" w:rsidRPr="005F6027">
              <w:rPr>
                <w:rFonts w:ascii="Palatino Linotype" w:hAnsi="Palatino Linotype"/>
                <w:noProof/>
                <w:webHidden/>
                <w:sz w:val="24"/>
                <w:szCs w:val="24"/>
              </w:rPr>
              <w:fldChar w:fldCharType="begin"/>
            </w:r>
            <w:r w:rsidR="005F6027" w:rsidRPr="005F6027">
              <w:rPr>
                <w:rFonts w:ascii="Palatino Linotype" w:hAnsi="Palatino Linotype"/>
                <w:noProof/>
                <w:webHidden/>
                <w:sz w:val="24"/>
                <w:szCs w:val="24"/>
              </w:rPr>
              <w:instrText xml:space="preserve"> PAGEREF _Toc34051568 \h </w:instrText>
            </w:r>
            <w:r w:rsidR="005F6027" w:rsidRPr="005F6027">
              <w:rPr>
                <w:rFonts w:ascii="Palatino Linotype" w:hAnsi="Palatino Linotype"/>
                <w:noProof/>
                <w:webHidden/>
                <w:sz w:val="24"/>
                <w:szCs w:val="24"/>
              </w:rPr>
            </w:r>
            <w:r w:rsidR="005F6027" w:rsidRPr="005F6027">
              <w:rPr>
                <w:rFonts w:ascii="Palatino Linotype" w:hAnsi="Palatino Linotype"/>
                <w:noProof/>
                <w:webHidden/>
                <w:sz w:val="24"/>
                <w:szCs w:val="24"/>
              </w:rPr>
              <w:fldChar w:fldCharType="separate"/>
            </w:r>
            <w:r w:rsidR="00196EB1">
              <w:rPr>
                <w:rFonts w:ascii="Palatino Linotype" w:hAnsi="Palatino Linotype"/>
                <w:noProof/>
                <w:webHidden/>
                <w:sz w:val="24"/>
                <w:szCs w:val="24"/>
              </w:rPr>
              <w:t>24</w:t>
            </w:r>
            <w:r w:rsidR="005F6027" w:rsidRPr="005F6027">
              <w:rPr>
                <w:rFonts w:ascii="Palatino Linotype" w:hAnsi="Palatino Linotype"/>
                <w:noProof/>
                <w:webHidden/>
                <w:sz w:val="24"/>
                <w:szCs w:val="24"/>
              </w:rPr>
              <w:fldChar w:fldCharType="end"/>
            </w:r>
          </w:hyperlink>
        </w:p>
        <w:p w:rsidR="005F6027" w:rsidRPr="005F6027" w:rsidRDefault="00352342" w:rsidP="005F6027">
          <w:pPr>
            <w:pStyle w:val="TDC2"/>
            <w:tabs>
              <w:tab w:val="left" w:pos="660"/>
              <w:tab w:val="right" w:leader="dot" w:pos="8779"/>
            </w:tabs>
            <w:spacing w:line="360" w:lineRule="auto"/>
            <w:ind w:left="0"/>
            <w:jc w:val="both"/>
            <w:rPr>
              <w:rFonts w:ascii="Palatino Linotype" w:eastAsiaTheme="minorEastAsia" w:hAnsi="Palatino Linotype"/>
              <w:noProof/>
              <w:sz w:val="24"/>
              <w:szCs w:val="24"/>
              <w:lang w:eastAsia="es-MX"/>
            </w:rPr>
          </w:pPr>
          <w:hyperlink w:anchor="_Toc34051569" w:history="1">
            <w:r w:rsidR="005F6027" w:rsidRPr="005F6027">
              <w:rPr>
                <w:rStyle w:val="Hipervnculo"/>
                <w:rFonts w:ascii="Palatino Linotype" w:hAnsi="Palatino Linotype"/>
                <w:b/>
                <w:noProof/>
                <w:sz w:val="24"/>
                <w:szCs w:val="24"/>
              </w:rPr>
              <w:t>a)</w:t>
            </w:r>
            <w:r w:rsidR="005F6027" w:rsidRPr="005F6027">
              <w:rPr>
                <w:rFonts w:ascii="Palatino Linotype" w:eastAsiaTheme="minorEastAsia" w:hAnsi="Palatino Linotype"/>
                <w:noProof/>
                <w:sz w:val="24"/>
                <w:szCs w:val="24"/>
                <w:lang w:eastAsia="es-MX"/>
              </w:rPr>
              <w:tab/>
            </w:r>
            <w:r w:rsidR="005F6027" w:rsidRPr="005F6027">
              <w:rPr>
                <w:rStyle w:val="Hipervnculo"/>
                <w:rFonts w:ascii="Palatino Linotype" w:hAnsi="Palatino Linotype"/>
                <w:b/>
                <w:noProof/>
                <w:sz w:val="24"/>
                <w:szCs w:val="24"/>
              </w:rPr>
              <w:t>De la disociación.</w:t>
            </w:r>
            <w:r w:rsidR="005F6027" w:rsidRPr="005F6027">
              <w:rPr>
                <w:rFonts w:ascii="Palatino Linotype" w:hAnsi="Palatino Linotype"/>
                <w:noProof/>
                <w:webHidden/>
                <w:sz w:val="24"/>
                <w:szCs w:val="24"/>
              </w:rPr>
              <w:tab/>
            </w:r>
            <w:r w:rsidR="005F6027" w:rsidRPr="005F6027">
              <w:rPr>
                <w:rFonts w:ascii="Palatino Linotype" w:hAnsi="Palatino Linotype"/>
                <w:noProof/>
                <w:webHidden/>
                <w:sz w:val="24"/>
                <w:szCs w:val="24"/>
              </w:rPr>
              <w:fldChar w:fldCharType="begin"/>
            </w:r>
            <w:r w:rsidR="005F6027" w:rsidRPr="005F6027">
              <w:rPr>
                <w:rFonts w:ascii="Palatino Linotype" w:hAnsi="Palatino Linotype"/>
                <w:noProof/>
                <w:webHidden/>
                <w:sz w:val="24"/>
                <w:szCs w:val="24"/>
              </w:rPr>
              <w:instrText xml:space="preserve"> PAGEREF _Toc34051569 \h </w:instrText>
            </w:r>
            <w:r w:rsidR="005F6027" w:rsidRPr="005F6027">
              <w:rPr>
                <w:rFonts w:ascii="Palatino Linotype" w:hAnsi="Palatino Linotype"/>
                <w:noProof/>
                <w:webHidden/>
                <w:sz w:val="24"/>
                <w:szCs w:val="24"/>
              </w:rPr>
            </w:r>
            <w:r w:rsidR="005F6027" w:rsidRPr="005F6027">
              <w:rPr>
                <w:rFonts w:ascii="Palatino Linotype" w:hAnsi="Palatino Linotype"/>
                <w:noProof/>
                <w:webHidden/>
                <w:sz w:val="24"/>
                <w:szCs w:val="24"/>
              </w:rPr>
              <w:fldChar w:fldCharType="separate"/>
            </w:r>
            <w:r w:rsidR="00196EB1">
              <w:rPr>
                <w:rFonts w:ascii="Palatino Linotype" w:hAnsi="Palatino Linotype"/>
                <w:noProof/>
                <w:webHidden/>
                <w:sz w:val="24"/>
                <w:szCs w:val="24"/>
              </w:rPr>
              <w:t>24</w:t>
            </w:r>
            <w:r w:rsidR="005F6027" w:rsidRPr="005F6027">
              <w:rPr>
                <w:rFonts w:ascii="Palatino Linotype" w:hAnsi="Palatino Linotype"/>
                <w:noProof/>
                <w:webHidden/>
                <w:sz w:val="24"/>
                <w:szCs w:val="24"/>
              </w:rPr>
              <w:fldChar w:fldCharType="end"/>
            </w:r>
          </w:hyperlink>
        </w:p>
        <w:p w:rsidR="005F6027" w:rsidRPr="005F6027" w:rsidRDefault="00352342" w:rsidP="005F6027">
          <w:pPr>
            <w:pStyle w:val="TDC1"/>
            <w:jc w:val="both"/>
            <w:rPr>
              <w:rFonts w:ascii="Palatino Linotype" w:eastAsiaTheme="minorEastAsia" w:hAnsi="Palatino Linotype"/>
              <w:noProof/>
              <w:sz w:val="24"/>
              <w:szCs w:val="24"/>
              <w:lang w:eastAsia="es-MX"/>
            </w:rPr>
          </w:pPr>
          <w:hyperlink w:anchor="_Toc34051570" w:history="1">
            <w:r w:rsidR="005F6027" w:rsidRPr="005F6027">
              <w:rPr>
                <w:rStyle w:val="Hipervnculo"/>
                <w:rFonts w:ascii="Palatino Linotype" w:eastAsia="Times New Roman" w:hAnsi="Palatino Linotype" w:cstheme="majorBidi"/>
                <w:b/>
                <w:noProof/>
                <w:sz w:val="24"/>
                <w:szCs w:val="24"/>
                <w:lang w:val="es-ES_tradnl" w:eastAsia="es-ES"/>
              </w:rPr>
              <w:t>R E S O L U T I V O S</w:t>
            </w:r>
            <w:r w:rsidR="005F6027" w:rsidRPr="005F6027">
              <w:rPr>
                <w:rFonts w:ascii="Palatino Linotype" w:hAnsi="Palatino Linotype"/>
                <w:noProof/>
                <w:webHidden/>
                <w:sz w:val="24"/>
                <w:szCs w:val="24"/>
              </w:rPr>
              <w:tab/>
            </w:r>
            <w:r w:rsidR="005F6027" w:rsidRPr="005F6027">
              <w:rPr>
                <w:rFonts w:ascii="Palatino Linotype" w:hAnsi="Palatino Linotype"/>
                <w:noProof/>
                <w:webHidden/>
                <w:sz w:val="24"/>
                <w:szCs w:val="24"/>
              </w:rPr>
              <w:fldChar w:fldCharType="begin"/>
            </w:r>
            <w:r w:rsidR="005F6027" w:rsidRPr="005F6027">
              <w:rPr>
                <w:rFonts w:ascii="Palatino Linotype" w:hAnsi="Palatino Linotype"/>
                <w:noProof/>
                <w:webHidden/>
                <w:sz w:val="24"/>
                <w:szCs w:val="24"/>
              </w:rPr>
              <w:instrText xml:space="preserve"> PAGEREF _Toc34051570 \h </w:instrText>
            </w:r>
            <w:r w:rsidR="005F6027" w:rsidRPr="005F6027">
              <w:rPr>
                <w:rFonts w:ascii="Palatino Linotype" w:hAnsi="Palatino Linotype"/>
                <w:noProof/>
                <w:webHidden/>
                <w:sz w:val="24"/>
                <w:szCs w:val="24"/>
              </w:rPr>
            </w:r>
            <w:r w:rsidR="005F6027" w:rsidRPr="005F6027">
              <w:rPr>
                <w:rFonts w:ascii="Palatino Linotype" w:hAnsi="Palatino Linotype"/>
                <w:noProof/>
                <w:webHidden/>
                <w:sz w:val="24"/>
                <w:szCs w:val="24"/>
              </w:rPr>
              <w:fldChar w:fldCharType="separate"/>
            </w:r>
            <w:r w:rsidR="00196EB1">
              <w:rPr>
                <w:rFonts w:ascii="Palatino Linotype" w:hAnsi="Palatino Linotype"/>
                <w:noProof/>
                <w:webHidden/>
                <w:sz w:val="24"/>
                <w:szCs w:val="24"/>
              </w:rPr>
              <w:t>27</w:t>
            </w:r>
            <w:r w:rsidR="005F6027" w:rsidRPr="005F6027">
              <w:rPr>
                <w:rFonts w:ascii="Palatino Linotype" w:hAnsi="Palatino Linotype"/>
                <w:noProof/>
                <w:webHidden/>
                <w:sz w:val="24"/>
                <w:szCs w:val="24"/>
              </w:rPr>
              <w:fldChar w:fldCharType="end"/>
            </w:r>
          </w:hyperlink>
        </w:p>
        <w:p w:rsidR="00B85136" w:rsidRPr="00FC0563" w:rsidRDefault="00B85136" w:rsidP="005F6027">
          <w:pPr>
            <w:spacing w:after="0" w:line="360" w:lineRule="auto"/>
            <w:jc w:val="both"/>
            <w:rPr>
              <w:rFonts w:ascii="Palatino Linotype" w:hAnsi="Palatino Linotype"/>
              <w:sz w:val="24"/>
              <w:szCs w:val="24"/>
            </w:rPr>
          </w:pPr>
          <w:r w:rsidRPr="005F6027">
            <w:rPr>
              <w:rFonts w:ascii="Palatino Linotype" w:hAnsi="Palatino Linotype"/>
              <w:b/>
              <w:bCs/>
              <w:sz w:val="24"/>
              <w:szCs w:val="24"/>
              <w:lang w:val="es-ES"/>
            </w:rPr>
            <w:fldChar w:fldCharType="end"/>
          </w:r>
        </w:p>
      </w:sdtContent>
    </w:sdt>
    <w:p w:rsidR="001656F1" w:rsidRDefault="001656F1" w:rsidP="002A0A22">
      <w:pPr>
        <w:spacing w:after="0" w:line="360" w:lineRule="auto"/>
        <w:jc w:val="both"/>
        <w:rPr>
          <w:rFonts w:ascii="Palatino Linotype" w:eastAsia="MS Mincho" w:hAnsi="Palatino Linotype" w:cs="Times New Roman"/>
          <w:sz w:val="24"/>
          <w:szCs w:val="24"/>
          <w:lang w:val="es-ES_tradnl" w:eastAsia="es-ES"/>
        </w:rPr>
      </w:pPr>
    </w:p>
    <w:p w:rsidR="001C516D" w:rsidRDefault="001C516D" w:rsidP="002A0A22">
      <w:pPr>
        <w:spacing w:after="0" w:line="360" w:lineRule="auto"/>
        <w:jc w:val="both"/>
        <w:rPr>
          <w:rFonts w:ascii="Palatino Linotype" w:eastAsia="MS Mincho" w:hAnsi="Palatino Linotype" w:cs="Times New Roman"/>
          <w:sz w:val="24"/>
          <w:szCs w:val="24"/>
          <w:lang w:val="es-ES_tradnl" w:eastAsia="es-ES"/>
        </w:rPr>
      </w:pPr>
    </w:p>
    <w:p w:rsidR="00454AFA" w:rsidRDefault="00454AFA" w:rsidP="002A0A22">
      <w:pPr>
        <w:spacing w:after="0" w:line="360" w:lineRule="auto"/>
        <w:jc w:val="both"/>
        <w:rPr>
          <w:rFonts w:ascii="Palatino Linotype" w:eastAsia="MS Mincho" w:hAnsi="Palatino Linotype" w:cs="Times New Roman"/>
          <w:sz w:val="24"/>
          <w:szCs w:val="24"/>
          <w:lang w:val="es-ES_tradnl" w:eastAsia="es-ES"/>
        </w:rPr>
      </w:pPr>
    </w:p>
    <w:p w:rsidR="00CC5CD6" w:rsidRDefault="00CC5CD6" w:rsidP="002A0A22">
      <w:pPr>
        <w:spacing w:after="0" w:line="360" w:lineRule="auto"/>
        <w:jc w:val="both"/>
        <w:rPr>
          <w:rFonts w:ascii="Palatino Linotype" w:eastAsia="MS Mincho" w:hAnsi="Palatino Linotype" w:cs="Times New Roman"/>
          <w:sz w:val="24"/>
          <w:szCs w:val="24"/>
          <w:lang w:val="es-ES_tradnl" w:eastAsia="es-ES"/>
        </w:rPr>
      </w:pPr>
    </w:p>
    <w:p w:rsidR="00CC5CD6" w:rsidRDefault="00CC5CD6" w:rsidP="002A0A22">
      <w:pPr>
        <w:spacing w:after="0" w:line="360" w:lineRule="auto"/>
        <w:jc w:val="both"/>
        <w:rPr>
          <w:rFonts w:ascii="Palatino Linotype" w:eastAsia="MS Mincho" w:hAnsi="Palatino Linotype" w:cs="Times New Roman"/>
          <w:sz w:val="24"/>
          <w:szCs w:val="24"/>
          <w:lang w:val="es-ES_tradnl" w:eastAsia="es-ES"/>
        </w:rPr>
      </w:pPr>
    </w:p>
    <w:p w:rsidR="00CC5CD6" w:rsidRDefault="00CC5CD6" w:rsidP="002A0A22">
      <w:pPr>
        <w:spacing w:after="0" w:line="360" w:lineRule="auto"/>
        <w:jc w:val="both"/>
        <w:rPr>
          <w:rFonts w:ascii="Palatino Linotype" w:eastAsia="MS Mincho" w:hAnsi="Palatino Linotype" w:cs="Times New Roman"/>
          <w:sz w:val="24"/>
          <w:szCs w:val="24"/>
          <w:lang w:val="es-ES_tradnl" w:eastAsia="es-ES"/>
        </w:rPr>
      </w:pPr>
    </w:p>
    <w:p w:rsidR="00C07697" w:rsidRDefault="00792776" w:rsidP="002A0A22">
      <w:pPr>
        <w:spacing w:after="0" w:line="360" w:lineRule="auto"/>
        <w:jc w:val="both"/>
        <w:rPr>
          <w:rFonts w:ascii="Palatino Linotype" w:eastAsia="MS Mincho" w:hAnsi="Palatino Linotype" w:cs="Times New Roman"/>
          <w:sz w:val="24"/>
          <w:szCs w:val="24"/>
          <w:lang w:val="es-ES_tradnl" w:eastAsia="es-ES"/>
        </w:rPr>
      </w:pPr>
      <w:r w:rsidRPr="005E7BEE">
        <w:rPr>
          <w:rFonts w:ascii="Palatino Linotype" w:eastAsia="MS Mincho" w:hAnsi="Palatino Linotype" w:cs="Times New Roman"/>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Metepec, </w:t>
      </w:r>
      <w:r w:rsidRPr="00C40C2E">
        <w:rPr>
          <w:rFonts w:ascii="Palatino Linotype" w:eastAsia="MS Mincho" w:hAnsi="Palatino Linotype" w:cs="Times New Roman"/>
          <w:sz w:val="24"/>
          <w:szCs w:val="24"/>
          <w:lang w:val="es-ES_tradnl" w:eastAsia="es-ES"/>
        </w:rPr>
        <w:t>Estado de México; de</w:t>
      </w:r>
      <w:r w:rsidR="005A2B5F" w:rsidRPr="00C40C2E">
        <w:rPr>
          <w:rFonts w:ascii="Palatino Linotype" w:eastAsia="MS Mincho" w:hAnsi="Palatino Linotype" w:cs="Times New Roman"/>
          <w:sz w:val="24"/>
          <w:szCs w:val="24"/>
          <w:lang w:val="es-ES_tradnl" w:eastAsia="es-ES"/>
        </w:rPr>
        <w:t xml:space="preserve"> fecha </w:t>
      </w:r>
      <w:r w:rsidR="00C40C2E" w:rsidRPr="00C40C2E">
        <w:rPr>
          <w:rFonts w:ascii="Palatino Linotype" w:eastAsia="MS Mincho" w:hAnsi="Palatino Linotype" w:cs="Times New Roman"/>
          <w:sz w:val="24"/>
          <w:szCs w:val="24"/>
          <w:lang w:val="es-ES_tradnl" w:eastAsia="es-ES"/>
        </w:rPr>
        <w:t>once (11</w:t>
      </w:r>
      <w:r w:rsidR="00D64DD8" w:rsidRPr="00C40C2E">
        <w:rPr>
          <w:rFonts w:ascii="Palatino Linotype" w:eastAsia="MS Mincho" w:hAnsi="Palatino Linotype" w:cs="Times New Roman"/>
          <w:sz w:val="24"/>
          <w:szCs w:val="24"/>
          <w:lang w:val="es-ES_tradnl" w:eastAsia="es-ES"/>
        </w:rPr>
        <w:t xml:space="preserve">) de </w:t>
      </w:r>
      <w:r w:rsidR="00C40C2E" w:rsidRPr="00C40C2E">
        <w:rPr>
          <w:rFonts w:ascii="Palatino Linotype" w:eastAsia="MS Mincho" w:hAnsi="Palatino Linotype" w:cs="Times New Roman"/>
          <w:sz w:val="24"/>
          <w:szCs w:val="24"/>
          <w:lang w:val="es-ES_tradnl" w:eastAsia="es-ES"/>
        </w:rPr>
        <w:t>marzo de 2020.</w:t>
      </w:r>
    </w:p>
    <w:p w:rsidR="00FF1477" w:rsidRPr="00FF1477" w:rsidRDefault="00FF1477" w:rsidP="002A0A22">
      <w:pPr>
        <w:spacing w:after="0" w:line="360" w:lineRule="auto"/>
        <w:jc w:val="both"/>
        <w:rPr>
          <w:rFonts w:ascii="Palatino Linotype" w:eastAsia="MS Mincho" w:hAnsi="Palatino Linotype" w:cs="Times New Roman"/>
          <w:sz w:val="24"/>
          <w:szCs w:val="24"/>
          <w:lang w:val="es-ES_tradnl" w:eastAsia="es-ES"/>
        </w:rPr>
      </w:pPr>
    </w:p>
    <w:p w:rsidR="00792776" w:rsidRPr="00C40C2E" w:rsidRDefault="00792776" w:rsidP="002A0A22">
      <w:pPr>
        <w:spacing w:after="0" w:line="360" w:lineRule="auto"/>
        <w:jc w:val="both"/>
        <w:rPr>
          <w:rFonts w:ascii="Palatino Linotype" w:hAnsi="Palatino Linotype"/>
          <w:sz w:val="24"/>
          <w:szCs w:val="24"/>
        </w:rPr>
      </w:pPr>
      <w:r w:rsidRPr="005E7BEE">
        <w:rPr>
          <w:rFonts w:ascii="Palatino Linotype" w:eastAsia="MS Mincho" w:hAnsi="Palatino Linotype" w:cs="Times New Roman"/>
          <w:b/>
          <w:sz w:val="24"/>
          <w:szCs w:val="24"/>
          <w:lang w:val="es-ES_tradnl" w:eastAsia="es-ES"/>
        </w:rPr>
        <w:t>VISTO</w:t>
      </w:r>
      <w:r w:rsidRPr="005E7BEE">
        <w:rPr>
          <w:rFonts w:ascii="Palatino Linotype" w:eastAsia="MS Mincho" w:hAnsi="Palatino Linotype" w:cs="Times New Roman"/>
          <w:sz w:val="24"/>
          <w:szCs w:val="24"/>
          <w:lang w:val="es-ES_tradnl" w:eastAsia="es-ES"/>
        </w:rPr>
        <w:t xml:space="preserve"> el expediente electrónico formado con motivo del recurso de</w:t>
      </w:r>
      <w:r w:rsidR="00B63653">
        <w:rPr>
          <w:rFonts w:ascii="Palatino Linotype" w:eastAsia="MS Mincho" w:hAnsi="Palatino Linotype" w:cs="Times New Roman"/>
          <w:sz w:val="24"/>
          <w:szCs w:val="24"/>
          <w:lang w:val="es-ES_tradnl" w:eastAsia="es-ES"/>
        </w:rPr>
        <w:t xml:space="preserve"> </w:t>
      </w:r>
      <w:r w:rsidR="00B63653" w:rsidRPr="005E7BEE">
        <w:rPr>
          <w:rFonts w:ascii="Palatino Linotype" w:eastAsia="MS Mincho" w:hAnsi="Palatino Linotype" w:cs="Times New Roman"/>
          <w:sz w:val="24"/>
          <w:szCs w:val="24"/>
          <w:lang w:val="es-ES_tradnl" w:eastAsia="es-ES"/>
        </w:rPr>
        <w:t>revisión</w:t>
      </w:r>
      <w:r w:rsidR="00B63653" w:rsidRPr="005E7BEE">
        <w:rPr>
          <w:rFonts w:ascii="Palatino Linotype" w:eastAsia="MS Mincho" w:hAnsi="Palatino Linotype" w:cs="Arial"/>
          <w:b/>
          <w:bCs/>
          <w:sz w:val="24"/>
          <w:szCs w:val="24"/>
          <w:lang w:val="es-ES_tradnl" w:eastAsia="es-ES"/>
        </w:rPr>
        <w:t>,</w:t>
      </w:r>
      <w:r w:rsidR="00B63653">
        <w:rPr>
          <w:rFonts w:ascii="Palatino Linotype" w:eastAsia="MS Mincho" w:hAnsi="Palatino Linotype" w:cs="Arial"/>
          <w:b/>
          <w:bCs/>
          <w:sz w:val="24"/>
          <w:szCs w:val="24"/>
          <w:lang w:val="es-ES_tradnl" w:eastAsia="es-ES"/>
        </w:rPr>
        <w:t xml:space="preserve"> </w:t>
      </w:r>
      <w:r w:rsidR="00417265">
        <w:rPr>
          <w:rFonts w:ascii="Palatino Linotype" w:hAnsi="Palatino Linotype" w:cs="Arial"/>
          <w:b/>
          <w:bCs/>
          <w:sz w:val="24"/>
          <w:lang w:eastAsia="es-MX"/>
        </w:rPr>
        <w:t>0</w:t>
      </w:r>
      <w:r w:rsidR="00C40C2E">
        <w:rPr>
          <w:rFonts w:ascii="Palatino Linotype" w:hAnsi="Palatino Linotype" w:cs="Arial"/>
          <w:b/>
          <w:bCs/>
          <w:sz w:val="24"/>
          <w:lang w:eastAsia="es-MX"/>
        </w:rPr>
        <w:t>11288</w:t>
      </w:r>
      <w:r w:rsidR="00F40914">
        <w:rPr>
          <w:rFonts w:ascii="Palatino Linotype" w:hAnsi="Palatino Linotype" w:cs="Arial"/>
          <w:b/>
          <w:bCs/>
          <w:sz w:val="24"/>
          <w:lang w:eastAsia="es-MX"/>
        </w:rPr>
        <w:t xml:space="preserve">/INFOEM/IP/RR/2019 </w:t>
      </w:r>
      <w:r w:rsidRPr="005E7BEE">
        <w:rPr>
          <w:rFonts w:ascii="Palatino Linotype" w:eastAsia="MS Mincho" w:hAnsi="Palatino Linotype" w:cs="Times New Roman"/>
          <w:sz w:val="24"/>
          <w:szCs w:val="24"/>
          <w:lang w:val="es-ES_tradnl" w:eastAsia="es-ES"/>
        </w:rPr>
        <w:t>promovido por</w:t>
      </w:r>
      <w:r w:rsidRPr="005E7BEE">
        <w:rPr>
          <w:rFonts w:ascii="Palatino Linotype" w:hAnsi="Palatino Linotype"/>
          <w:b/>
          <w:sz w:val="24"/>
          <w:szCs w:val="24"/>
        </w:rPr>
        <w:t xml:space="preserve"> </w:t>
      </w:r>
      <w:r w:rsidR="00C40C2E">
        <w:rPr>
          <w:rFonts w:ascii="Palatino Linotype" w:hAnsi="Palatino Linotype"/>
          <w:b/>
          <w:bCs/>
          <w:sz w:val="24"/>
          <w:szCs w:val="24"/>
        </w:rPr>
        <w:t>u</w:t>
      </w:r>
      <w:r w:rsidR="00C40C2E" w:rsidRPr="00C40C2E">
        <w:rPr>
          <w:rFonts w:ascii="Palatino Linotype" w:hAnsi="Palatino Linotype"/>
          <w:b/>
          <w:bCs/>
          <w:sz w:val="24"/>
          <w:szCs w:val="24"/>
        </w:rPr>
        <w:t xml:space="preserve">na persona usuaria del </w:t>
      </w:r>
      <w:r w:rsidR="00C40C2E" w:rsidRPr="00C40C2E">
        <w:rPr>
          <w:rFonts w:ascii="Palatino Linotype" w:hAnsi="Palatino Linotype"/>
          <w:b/>
          <w:sz w:val="24"/>
          <w:szCs w:val="24"/>
        </w:rPr>
        <w:t>Sistema</w:t>
      </w:r>
      <w:r w:rsidR="00C40C2E" w:rsidRPr="00C40C2E">
        <w:rPr>
          <w:rFonts w:ascii="Palatino Linotype" w:hAnsi="Palatino Linotype"/>
          <w:b/>
          <w:bCs/>
          <w:sz w:val="24"/>
          <w:szCs w:val="24"/>
        </w:rPr>
        <w:t xml:space="preserve"> de Acceso a la Información Mexiquense (SAIMEX), quien no proporcionó ningún nombre, seudónimo o carác</w:t>
      </w:r>
      <w:r w:rsidR="00C40C2E">
        <w:rPr>
          <w:rFonts w:ascii="Palatino Linotype" w:hAnsi="Palatino Linotype"/>
          <w:b/>
          <w:bCs/>
          <w:sz w:val="24"/>
          <w:szCs w:val="24"/>
        </w:rPr>
        <w:t>ter para poder ser identificado</w:t>
      </w:r>
      <w:r w:rsidR="00C40C2E">
        <w:rPr>
          <w:rFonts w:ascii="Palatino Linotype" w:hAnsi="Palatino Linotype"/>
          <w:bCs/>
          <w:sz w:val="24"/>
          <w:szCs w:val="24"/>
        </w:rPr>
        <w:t xml:space="preserve">, </w:t>
      </w:r>
      <w:r w:rsidRPr="005E7BEE">
        <w:rPr>
          <w:rFonts w:ascii="Palatino Linotype" w:eastAsia="MS Mincho" w:hAnsi="Palatino Linotype" w:cs="Arial"/>
          <w:sz w:val="24"/>
          <w:szCs w:val="24"/>
          <w:lang w:val="es-ES_tradnl" w:eastAsia="es-ES"/>
        </w:rPr>
        <w:t xml:space="preserve">en su calidad de </w:t>
      </w:r>
      <w:r w:rsidRPr="005E7BEE">
        <w:rPr>
          <w:rFonts w:ascii="Palatino Linotype" w:eastAsia="MS Mincho" w:hAnsi="Palatino Linotype" w:cs="Arial"/>
          <w:b/>
          <w:sz w:val="24"/>
          <w:szCs w:val="24"/>
          <w:lang w:val="es-ES_tradnl" w:eastAsia="es-ES"/>
        </w:rPr>
        <w:t>RECURRENTE</w:t>
      </w:r>
      <w:r w:rsidRPr="005E7BEE">
        <w:rPr>
          <w:rFonts w:ascii="Palatino Linotype" w:eastAsia="MS Mincho" w:hAnsi="Palatino Linotype" w:cs="Arial"/>
          <w:sz w:val="24"/>
          <w:szCs w:val="24"/>
          <w:lang w:val="es-ES_tradnl" w:eastAsia="es-ES"/>
        </w:rPr>
        <w:t xml:space="preserve">, en contra de </w:t>
      </w:r>
      <w:r w:rsidR="005E7BEE">
        <w:rPr>
          <w:rFonts w:ascii="Palatino Linotype" w:eastAsia="MS Mincho" w:hAnsi="Palatino Linotype" w:cs="Arial"/>
          <w:sz w:val="24"/>
          <w:szCs w:val="24"/>
          <w:lang w:val="es-ES_tradnl" w:eastAsia="es-ES"/>
        </w:rPr>
        <w:t>la respuesta de</w:t>
      </w:r>
      <w:r w:rsidR="00B63653">
        <w:rPr>
          <w:rFonts w:ascii="Palatino Linotype" w:eastAsia="MS Mincho" w:hAnsi="Palatino Linotype" w:cs="Arial"/>
          <w:sz w:val="24"/>
          <w:szCs w:val="24"/>
          <w:lang w:val="es-ES_tradnl" w:eastAsia="es-ES"/>
        </w:rPr>
        <w:t xml:space="preserve">l </w:t>
      </w:r>
      <w:r w:rsidR="00B63653">
        <w:rPr>
          <w:rFonts w:ascii="Palatino Linotype" w:eastAsia="MS Mincho" w:hAnsi="Palatino Linotype" w:cs="Arial"/>
          <w:b/>
          <w:sz w:val="24"/>
          <w:szCs w:val="24"/>
          <w:lang w:val="es-ES_tradnl" w:eastAsia="es-ES"/>
        </w:rPr>
        <w:t xml:space="preserve">Ayuntamiento de </w:t>
      </w:r>
      <w:r w:rsidR="00C40C2E">
        <w:rPr>
          <w:rFonts w:ascii="Palatino Linotype" w:eastAsia="MS Mincho" w:hAnsi="Palatino Linotype" w:cs="Arial"/>
          <w:b/>
          <w:sz w:val="24"/>
          <w:szCs w:val="24"/>
          <w:lang w:val="es-ES_tradnl" w:eastAsia="es-ES"/>
        </w:rPr>
        <w:t>Zumpahuacán</w:t>
      </w:r>
      <w:r w:rsidR="001C516D">
        <w:rPr>
          <w:rFonts w:ascii="Palatino Linotype" w:eastAsia="MS Mincho" w:hAnsi="Palatino Linotype" w:cs="Arial"/>
          <w:b/>
          <w:sz w:val="24"/>
          <w:szCs w:val="24"/>
          <w:lang w:val="es-ES_tradnl" w:eastAsia="es-ES"/>
        </w:rPr>
        <w:t xml:space="preserve"> </w:t>
      </w:r>
      <w:r w:rsidRPr="005E7BEE">
        <w:rPr>
          <w:rFonts w:ascii="Palatino Linotype" w:eastAsia="MS Mincho" w:hAnsi="Palatino Linotype" w:cs="Times New Roman"/>
          <w:sz w:val="24"/>
          <w:szCs w:val="24"/>
          <w:lang w:val="es-ES_tradnl" w:eastAsia="es-ES"/>
        </w:rPr>
        <w:t>en lo sucesivo el</w:t>
      </w:r>
      <w:r w:rsidRPr="005E7BEE">
        <w:rPr>
          <w:rFonts w:ascii="Palatino Linotype" w:eastAsia="MS Mincho" w:hAnsi="Palatino Linotype" w:cs="Times New Roman"/>
          <w:b/>
          <w:sz w:val="24"/>
          <w:szCs w:val="24"/>
          <w:lang w:val="es-ES_tradnl" w:eastAsia="es-ES"/>
        </w:rPr>
        <w:t xml:space="preserve"> SUJETO OBLIGADO</w:t>
      </w:r>
      <w:r w:rsidRPr="00624E49">
        <w:rPr>
          <w:rFonts w:ascii="Palatino Linotype" w:eastAsia="MS Mincho" w:hAnsi="Palatino Linotype" w:cs="Times New Roman"/>
          <w:bCs/>
          <w:sz w:val="24"/>
          <w:szCs w:val="24"/>
          <w:lang w:val="es-ES_tradnl" w:eastAsia="es-ES"/>
        </w:rPr>
        <w:t>,</w:t>
      </w:r>
      <w:r w:rsidRPr="005E7BEE">
        <w:rPr>
          <w:rFonts w:ascii="Palatino Linotype" w:eastAsia="MS Mincho" w:hAnsi="Palatino Linotype" w:cs="Times New Roman"/>
          <w:b/>
          <w:sz w:val="24"/>
          <w:szCs w:val="24"/>
          <w:lang w:val="es-ES_tradnl" w:eastAsia="es-ES"/>
        </w:rPr>
        <w:t xml:space="preserve"> </w:t>
      </w:r>
      <w:r w:rsidRPr="005E7BEE">
        <w:rPr>
          <w:rFonts w:ascii="Palatino Linotype" w:eastAsia="MS Mincho" w:hAnsi="Palatino Linotype" w:cs="Times New Roman"/>
          <w:sz w:val="24"/>
          <w:szCs w:val="24"/>
          <w:lang w:val="es-ES_tradnl" w:eastAsia="es-ES"/>
        </w:rPr>
        <w:t>se procede a dictar la presente resolución, con base en los siguientes:</w:t>
      </w:r>
    </w:p>
    <w:p w:rsidR="005E7BEE" w:rsidRPr="005E7BEE" w:rsidRDefault="005E7BEE" w:rsidP="002A0A22">
      <w:pPr>
        <w:spacing w:after="0" w:line="360" w:lineRule="auto"/>
        <w:jc w:val="both"/>
        <w:rPr>
          <w:rFonts w:ascii="Palatino Linotype" w:eastAsia="MS Mincho" w:hAnsi="Palatino Linotype" w:cs="Times New Roman"/>
          <w:b/>
          <w:sz w:val="24"/>
          <w:szCs w:val="24"/>
          <w:lang w:val="es-ES_tradnl" w:eastAsia="es-ES"/>
        </w:rPr>
      </w:pPr>
    </w:p>
    <w:p w:rsidR="00792776" w:rsidRPr="0088496E" w:rsidRDefault="00792776" w:rsidP="002A0A22">
      <w:pPr>
        <w:keepNext/>
        <w:keepLines/>
        <w:spacing w:after="0" w:line="360" w:lineRule="auto"/>
        <w:jc w:val="center"/>
        <w:outlineLvl w:val="0"/>
        <w:rPr>
          <w:rFonts w:ascii="Palatino Linotype" w:eastAsia="MS Gothic" w:hAnsi="Palatino Linotype" w:cs="Times New Roman"/>
          <w:b/>
          <w:sz w:val="24"/>
          <w:szCs w:val="32"/>
          <w:lang w:val="de-DE"/>
        </w:rPr>
      </w:pPr>
      <w:bookmarkStart w:id="1" w:name="_Toc34051559"/>
      <w:r w:rsidRPr="0088496E">
        <w:rPr>
          <w:rFonts w:ascii="Palatino Linotype" w:eastAsia="MS Gothic" w:hAnsi="Palatino Linotype" w:cs="Times New Roman"/>
          <w:b/>
          <w:sz w:val="24"/>
          <w:szCs w:val="32"/>
          <w:lang w:val="de-DE"/>
        </w:rPr>
        <w:t>A N T E C E D E N T E S</w:t>
      </w:r>
      <w:bookmarkEnd w:id="1"/>
    </w:p>
    <w:p w:rsidR="00792776" w:rsidRPr="0088496E" w:rsidRDefault="00792776" w:rsidP="002A0A22">
      <w:pPr>
        <w:spacing w:after="0" w:line="360" w:lineRule="auto"/>
        <w:rPr>
          <w:lang w:val="de-DE"/>
        </w:rPr>
      </w:pPr>
    </w:p>
    <w:p w:rsidR="00792776" w:rsidRDefault="00792776" w:rsidP="002A0A22">
      <w:pPr>
        <w:numPr>
          <w:ilvl w:val="0"/>
          <w:numId w:val="2"/>
        </w:numPr>
        <w:spacing w:after="0" w:line="360" w:lineRule="auto"/>
        <w:ind w:left="0" w:firstLine="0"/>
        <w:contextualSpacing/>
        <w:jc w:val="both"/>
        <w:rPr>
          <w:rFonts w:ascii="Palatino Linotype" w:eastAsia="Calibri" w:hAnsi="Palatino Linotype" w:cs="Arial"/>
          <w:sz w:val="24"/>
          <w:szCs w:val="24"/>
          <w:lang w:val="es-ES" w:eastAsia="es-ES"/>
        </w:rPr>
      </w:pPr>
      <w:r w:rsidRPr="003E585E">
        <w:rPr>
          <w:rFonts w:ascii="Palatino Linotype" w:eastAsia="Calibri" w:hAnsi="Palatino Linotype" w:cs="Arial"/>
          <w:sz w:val="24"/>
          <w:szCs w:val="24"/>
          <w:lang w:val="es-ES" w:eastAsia="es-ES"/>
        </w:rPr>
        <w:t>El día</w:t>
      </w:r>
      <w:r w:rsidR="00B63653">
        <w:rPr>
          <w:rFonts w:ascii="Palatino Linotype" w:eastAsia="Calibri" w:hAnsi="Palatino Linotype" w:cs="Arial"/>
          <w:sz w:val="24"/>
          <w:szCs w:val="24"/>
          <w:lang w:val="es-ES" w:eastAsia="es-ES"/>
        </w:rPr>
        <w:t xml:space="preserve"> </w:t>
      </w:r>
      <w:r w:rsidR="00C40C2E">
        <w:rPr>
          <w:rFonts w:ascii="Palatino Linotype" w:eastAsia="Calibri" w:hAnsi="Palatino Linotype" w:cs="Arial"/>
          <w:sz w:val="24"/>
          <w:szCs w:val="24"/>
          <w:lang w:val="es-ES" w:eastAsia="es-ES"/>
        </w:rPr>
        <w:t>diecinueve</w:t>
      </w:r>
      <w:r w:rsidR="00B63653">
        <w:rPr>
          <w:rFonts w:ascii="Palatino Linotype" w:eastAsia="Calibri" w:hAnsi="Palatino Linotype" w:cs="Arial"/>
          <w:sz w:val="24"/>
          <w:szCs w:val="24"/>
          <w:lang w:val="es-ES" w:eastAsia="es-ES"/>
        </w:rPr>
        <w:t xml:space="preserve"> </w:t>
      </w:r>
      <w:r w:rsidR="00C25D6B">
        <w:rPr>
          <w:rFonts w:ascii="Palatino Linotype" w:eastAsia="Times New Roman" w:hAnsi="Palatino Linotype" w:cs="Arial"/>
          <w:sz w:val="24"/>
          <w:szCs w:val="24"/>
          <w:lang w:val="es-ES" w:eastAsia="es-ES"/>
        </w:rPr>
        <w:t>(</w:t>
      </w:r>
      <w:r w:rsidR="00C40C2E">
        <w:rPr>
          <w:rFonts w:ascii="Palatino Linotype" w:eastAsia="Times New Roman" w:hAnsi="Palatino Linotype" w:cs="Arial"/>
          <w:sz w:val="24"/>
          <w:szCs w:val="24"/>
          <w:lang w:val="es-ES" w:eastAsia="es-ES"/>
        </w:rPr>
        <w:t>1</w:t>
      </w:r>
      <w:r w:rsidR="00B65E55">
        <w:rPr>
          <w:rFonts w:ascii="Palatino Linotype" w:eastAsia="Times New Roman" w:hAnsi="Palatino Linotype" w:cs="Arial"/>
          <w:sz w:val="24"/>
          <w:szCs w:val="24"/>
          <w:lang w:val="es-ES" w:eastAsia="es-ES"/>
        </w:rPr>
        <w:t>9</w:t>
      </w:r>
      <w:r w:rsidR="00960D99">
        <w:rPr>
          <w:rFonts w:ascii="Palatino Linotype" w:eastAsia="Times New Roman" w:hAnsi="Palatino Linotype" w:cs="Arial"/>
          <w:sz w:val="24"/>
          <w:szCs w:val="24"/>
          <w:lang w:val="es-ES" w:eastAsia="es-ES"/>
        </w:rPr>
        <w:t xml:space="preserve">) de </w:t>
      </w:r>
      <w:r w:rsidR="00C40C2E">
        <w:rPr>
          <w:rFonts w:ascii="Palatino Linotype" w:eastAsia="Times New Roman" w:hAnsi="Palatino Linotype" w:cs="Arial"/>
          <w:sz w:val="24"/>
          <w:szCs w:val="24"/>
          <w:lang w:val="es-ES" w:eastAsia="es-ES"/>
        </w:rPr>
        <w:t>noviembre</w:t>
      </w:r>
      <w:r w:rsidR="00F40914">
        <w:rPr>
          <w:rFonts w:ascii="Palatino Linotype" w:eastAsia="Times New Roman" w:hAnsi="Palatino Linotype" w:cs="Arial"/>
          <w:sz w:val="24"/>
          <w:szCs w:val="24"/>
          <w:lang w:val="es-ES" w:eastAsia="es-ES"/>
        </w:rPr>
        <w:t xml:space="preserve"> de dos mil diecinueve</w:t>
      </w:r>
      <w:r w:rsidRPr="003E585E">
        <w:rPr>
          <w:rFonts w:ascii="Palatino Linotype" w:eastAsia="Calibri" w:hAnsi="Palatino Linotype" w:cs="Arial"/>
          <w:sz w:val="24"/>
          <w:szCs w:val="24"/>
          <w:lang w:val="es-ES" w:eastAsia="es-ES"/>
        </w:rPr>
        <w:t>,</w:t>
      </w:r>
      <w:r w:rsidRPr="003E585E">
        <w:rPr>
          <w:rFonts w:ascii="Palatino Linotype" w:eastAsia="Calibri" w:hAnsi="Palatino Linotype" w:cs="Times New Roman"/>
          <w:sz w:val="24"/>
          <w:szCs w:val="24"/>
          <w:lang w:val="es-ES" w:eastAsia="es-ES"/>
        </w:rPr>
        <w:t xml:space="preserve"> se presentó </w:t>
      </w:r>
      <w:r w:rsidRPr="003E585E">
        <w:rPr>
          <w:rFonts w:ascii="Palatino Linotype" w:eastAsia="Calibri" w:hAnsi="Palatino Linotype" w:cs="Arial"/>
          <w:sz w:val="24"/>
          <w:szCs w:val="24"/>
          <w:lang w:val="es-ES" w:eastAsia="es-ES"/>
        </w:rPr>
        <w:t xml:space="preserve">ante el </w:t>
      </w:r>
      <w:r w:rsidRPr="003E585E">
        <w:rPr>
          <w:rFonts w:ascii="Palatino Linotype" w:eastAsia="Calibri" w:hAnsi="Palatino Linotype" w:cs="Arial"/>
          <w:b/>
          <w:sz w:val="24"/>
          <w:szCs w:val="24"/>
          <w:lang w:val="es-ES" w:eastAsia="es-ES"/>
        </w:rPr>
        <w:t>SUJETO OBLIGADO</w:t>
      </w:r>
      <w:r w:rsidRPr="003E585E">
        <w:rPr>
          <w:rFonts w:ascii="Palatino Linotype" w:eastAsia="Calibri" w:hAnsi="Palatino Linotype" w:cs="Arial"/>
          <w:sz w:val="24"/>
          <w:szCs w:val="24"/>
          <w:lang w:val="es-ES_tradnl" w:eastAsia="es-ES"/>
        </w:rPr>
        <w:t xml:space="preserve"> vía </w:t>
      </w:r>
      <w:r w:rsidRPr="003E585E">
        <w:rPr>
          <w:rFonts w:ascii="Palatino Linotype" w:eastAsia="Calibri" w:hAnsi="Palatino Linotype" w:cs="Arial"/>
          <w:sz w:val="24"/>
          <w:szCs w:val="24"/>
          <w:lang w:val="es-ES" w:eastAsia="es-ES"/>
        </w:rPr>
        <w:t xml:space="preserve">Sistema de Acceso a la Información Mexiquense </w:t>
      </w:r>
      <w:r w:rsidRPr="003E585E">
        <w:rPr>
          <w:rFonts w:ascii="Palatino Linotype" w:eastAsia="Calibri" w:hAnsi="Palatino Linotype" w:cs="Arial"/>
          <w:b/>
          <w:sz w:val="24"/>
          <w:szCs w:val="24"/>
          <w:lang w:val="es-ES" w:eastAsia="es-ES"/>
        </w:rPr>
        <w:t>SAIMEX</w:t>
      </w:r>
      <w:r w:rsidRPr="003E585E">
        <w:rPr>
          <w:rFonts w:ascii="Palatino Linotype" w:eastAsia="Calibri" w:hAnsi="Palatino Linotype" w:cs="Arial"/>
          <w:sz w:val="24"/>
          <w:szCs w:val="24"/>
          <w:lang w:val="es-ES" w:eastAsia="es-ES"/>
        </w:rPr>
        <w:t>, la solicitud de infor</w:t>
      </w:r>
      <w:r w:rsidR="005D1CFC">
        <w:rPr>
          <w:rFonts w:ascii="Palatino Linotype" w:eastAsia="Calibri" w:hAnsi="Palatino Linotype" w:cs="Arial"/>
          <w:sz w:val="24"/>
          <w:szCs w:val="24"/>
          <w:lang w:val="es-ES" w:eastAsia="es-ES"/>
        </w:rPr>
        <w:t>m</w:t>
      </w:r>
      <w:r w:rsidR="00F40914">
        <w:rPr>
          <w:rFonts w:ascii="Palatino Linotype" w:eastAsia="Calibri" w:hAnsi="Palatino Linotype" w:cs="Arial"/>
          <w:sz w:val="24"/>
          <w:szCs w:val="24"/>
          <w:lang w:val="es-ES" w:eastAsia="es-ES"/>
        </w:rPr>
        <w:t>ación pública registrada con el número</w:t>
      </w:r>
      <w:r w:rsidR="005D1CFC">
        <w:rPr>
          <w:rFonts w:ascii="Palatino Linotype" w:eastAsia="Calibri" w:hAnsi="Palatino Linotype" w:cs="Arial"/>
          <w:sz w:val="24"/>
          <w:szCs w:val="24"/>
          <w:lang w:val="es-ES" w:eastAsia="es-ES"/>
        </w:rPr>
        <w:t xml:space="preserve"> </w:t>
      </w:r>
      <w:r w:rsidR="00C25D6B">
        <w:rPr>
          <w:rFonts w:ascii="Palatino Linotype" w:eastAsia="Times New Roman" w:hAnsi="Palatino Linotype" w:cs="Arial"/>
          <w:b/>
          <w:bCs/>
          <w:sz w:val="24"/>
          <w:szCs w:val="24"/>
          <w:lang w:eastAsia="es-ES"/>
        </w:rPr>
        <w:t>00</w:t>
      </w:r>
      <w:r w:rsidR="00C40C2E">
        <w:rPr>
          <w:rFonts w:ascii="Palatino Linotype" w:eastAsia="Times New Roman" w:hAnsi="Palatino Linotype" w:cs="Arial"/>
          <w:b/>
          <w:bCs/>
          <w:sz w:val="24"/>
          <w:szCs w:val="24"/>
          <w:lang w:eastAsia="es-ES"/>
        </w:rPr>
        <w:t>070</w:t>
      </w:r>
      <w:r w:rsidR="00C64E0E" w:rsidRPr="003E585E">
        <w:rPr>
          <w:rFonts w:ascii="Palatino Linotype" w:eastAsia="Times New Roman" w:hAnsi="Palatino Linotype" w:cs="Arial"/>
          <w:b/>
          <w:bCs/>
          <w:sz w:val="24"/>
          <w:szCs w:val="24"/>
          <w:lang w:eastAsia="es-ES"/>
        </w:rPr>
        <w:t>/</w:t>
      </w:r>
      <w:r w:rsidR="00C40C2E">
        <w:rPr>
          <w:rFonts w:ascii="Palatino Linotype" w:eastAsia="Times New Roman" w:hAnsi="Palatino Linotype" w:cs="Arial"/>
          <w:b/>
          <w:bCs/>
          <w:sz w:val="24"/>
          <w:szCs w:val="24"/>
          <w:lang w:eastAsia="es-ES"/>
        </w:rPr>
        <w:t>ZUMPAHUA</w:t>
      </w:r>
      <w:r w:rsidR="00C64E0E" w:rsidRPr="003E585E">
        <w:rPr>
          <w:rFonts w:ascii="Palatino Linotype" w:eastAsia="Times New Roman" w:hAnsi="Palatino Linotype" w:cs="Arial"/>
          <w:b/>
          <w:bCs/>
          <w:sz w:val="24"/>
          <w:szCs w:val="24"/>
          <w:lang w:eastAsia="es-ES"/>
        </w:rPr>
        <w:t>/IP/201</w:t>
      </w:r>
      <w:r w:rsidR="00F40914">
        <w:rPr>
          <w:rFonts w:ascii="Palatino Linotype" w:eastAsia="Times New Roman" w:hAnsi="Palatino Linotype" w:cs="Arial"/>
          <w:b/>
          <w:bCs/>
          <w:sz w:val="24"/>
          <w:szCs w:val="24"/>
          <w:lang w:eastAsia="es-ES"/>
        </w:rPr>
        <w:t>9</w:t>
      </w:r>
      <w:r w:rsidR="00F40914">
        <w:rPr>
          <w:rFonts w:ascii="Palatino Linotype" w:eastAsia="MS Mincho" w:hAnsi="Palatino Linotype" w:cs="Times New Roman"/>
          <w:b/>
          <w:bCs/>
          <w:sz w:val="24"/>
          <w:szCs w:val="24"/>
          <w:lang w:val="es-ES_tradnl" w:eastAsia="es-ES"/>
        </w:rPr>
        <w:t xml:space="preserve"> </w:t>
      </w:r>
      <w:r w:rsidRPr="003E585E">
        <w:rPr>
          <w:rFonts w:ascii="Palatino Linotype" w:eastAsia="Calibri" w:hAnsi="Palatino Linotype" w:cs="Arial"/>
          <w:sz w:val="24"/>
          <w:szCs w:val="24"/>
          <w:lang w:val="es-ES" w:eastAsia="es-ES"/>
        </w:rPr>
        <w:t>mediante la cual solicitó:</w:t>
      </w:r>
    </w:p>
    <w:p w:rsidR="004A3422" w:rsidRPr="003E585E" w:rsidRDefault="004A3422" w:rsidP="002A0A22">
      <w:pPr>
        <w:spacing w:after="0" w:line="360" w:lineRule="auto"/>
        <w:ind w:left="426"/>
        <w:contextualSpacing/>
        <w:jc w:val="both"/>
        <w:rPr>
          <w:rFonts w:ascii="Palatino Linotype" w:eastAsia="Calibri" w:hAnsi="Palatino Linotype" w:cs="Arial"/>
          <w:sz w:val="24"/>
          <w:szCs w:val="24"/>
          <w:lang w:val="es-ES" w:eastAsia="es-ES"/>
        </w:rPr>
      </w:pPr>
      <w:bookmarkStart w:id="2" w:name="_Hlk20250162"/>
    </w:p>
    <w:p w:rsidR="004653A7" w:rsidRPr="00E5462C" w:rsidRDefault="00E5462C" w:rsidP="002A0A22">
      <w:pPr>
        <w:spacing w:after="0" w:line="360" w:lineRule="auto"/>
        <w:ind w:left="567" w:right="567"/>
        <w:contextualSpacing/>
        <w:jc w:val="both"/>
        <w:rPr>
          <w:rFonts w:ascii="Palatino Linotype" w:hAnsi="Palatino Linotype"/>
          <w:i/>
          <w:iCs/>
          <w:color w:val="000000"/>
        </w:rPr>
      </w:pPr>
      <w:r>
        <w:rPr>
          <w:rFonts w:ascii="Palatino Linotype" w:hAnsi="Palatino Linotype"/>
          <w:i/>
          <w:iCs/>
          <w:color w:val="000000"/>
        </w:rPr>
        <w:t>“</w:t>
      </w:r>
      <w:r w:rsidR="00C40C2E" w:rsidRPr="00C40C2E">
        <w:rPr>
          <w:rFonts w:ascii="Palatino Linotype" w:hAnsi="Palatino Linotype"/>
          <w:i/>
          <w:iCs/>
          <w:color w:val="000000"/>
        </w:rPr>
        <w:t>Solicito los recibos de nómina del personal de la Dirección de Seguridad Pública de la primera quincena de enero de 2019</w:t>
      </w:r>
      <w:r w:rsidR="00C40C2E">
        <w:rPr>
          <w:rFonts w:ascii="Palatino Linotype" w:hAnsi="Palatino Linotype"/>
          <w:i/>
          <w:iCs/>
          <w:color w:val="000000"/>
        </w:rPr>
        <w:t xml:space="preserve">”. </w:t>
      </w:r>
      <w:r>
        <w:rPr>
          <w:rFonts w:ascii="Palatino Linotype" w:hAnsi="Palatino Linotype"/>
          <w:i/>
          <w:iCs/>
          <w:color w:val="000000"/>
        </w:rPr>
        <w:t>(Sic)</w:t>
      </w:r>
    </w:p>
    <w:bookmarkEnd w:id="2"/>
    <w:p w:rsidR="00E5462C" w:rsidRDefault="00E5462C" w:rsidP="002A0A22">
      <w:pPr>
        <w:spacing w:after="0" w:line="360" w:lineRule="auto"/>
        <w:ind w:right="567"/>
        <w:contextualSpacing/>
        <w:jc w:val="both"/>
        <w:rPr>
          <w:rFonts w:ascii="Palatino Linotype" w:eastAsia="Times New Roman" w:hAnsi="Palatino Linotype" w:cs="Arial"/>
          <w:sz w:val="24"/>
          <w:szCs w:val="24"/>
          <w:lang w:val="es-ES" w:eastAsia="es-ES"/>
        </w:rPr>
      </w:pPr>
    </w:p>
    <w:p w:rsidR="00792776" w:rsidRPr="00770F1F" w:rsidRDefault="005D1CFC" w:rsidP="002A0A22">
      <w:pPr>
        <w:numPr>
          <w:ilvl w:val="0"/>
          <w:numId w:val="1"/>
        </w:numPr>
        <w:spacing w:after="0" w:line="360" w:lineRule="auto"/>
        <w:contextualSpacing/>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Se señaló</w:t>
      </w:r>
      <w:r w:rsidR="00792776" w:rsidRPr="003E585E">
        <w:rPr>
          <w:rFonts w:ascii="Palatino Linotype" w:eastAsia="Times New Roman" w:hAnsi="Palatino Linotype" w:cs="Arial"/>
          <w:sz w:val="24"/>
          <w:szCs w:val="24"/>
          <w:lang w:val="es-ES" w:eastAsia="es-ES"/>
        </w:rPr>
        <w:t xml:space="preserve"> como modalidad de entrega de la información</w:t>
      </w:r>
      <w:r w:rsidR="00792776" w:rsidRPr="003E585E">
        <w:rPr>
          <w:rFonts w:ascii="Palatino Linotype" w:eastAsia="Times New Roman" w:hAnsi="Palatino Linotype" w:cs="Arial"/>
          <w:b/>
          <w:sz w:val="24"/>
          <w:szCs w:val="24"/>
          <w:lang w:val="es-ES" w:eastAsia="es-ES"/>
        </w:rPr>
        <w:t>:</w:t>
      </w:r>
      <w:r w:rsidR="00792776" w:rsidRPr="003E585E">
        <w:rPr>
          <w:rFonts w:ascii="Palatino Linotype" w:eastAsia="Times New Roman" w:hAnsi="Palatino Linotype" w:cs="Arial"/>
          <w:sz w:val="24"/>
          <w:szCs w:val="24"/>
          <w:lang w:val="es-ES" w:eastAsia="es-ES"/>
        </w:rPr>
        <w:t xml:space="preserve"> </w:t>
      </w:r>
      <w:r w:rsidR="00792776" w:rsidRPr="003E585E">
        <w:rPr>
          <w:rFonts w:ascii="Palatino Linotype" w:eastAsia="Times New Roman" w:hAnsi="Palatino Linotype" w:cs="Arial"/>
          <w:b/>
          <w:sz w:val="24"/>
          <w:szCs w:val="24"/>
          <w:lang w:val="es-ES" w:eastAsia="es-ES"/>
        </w:rPr>
        <w:t>a través del SAIMEX</w:t>
      </w:r>
      <w:r w:rsidR="00792776" w:rsidRPr="003E585E">
        <w:rPr>
          <w:rFonts w:ascii="Palatino Linotype" w:eastAsia="MS Mincho" w:hAnsi="Palatino Linotype" w:cs="Times New Roman"/>
          <w:b/>
          <w:color w:val="000000"/>
          <w:sz w:val="24"/>
          <w:szCs w:val="14"/>
          <w:lang w:val="es-ES_tradnl" w:eastAsia="es-ES"/>
        </w:rPr>
        <w:t>.</w:t>
      </w:r>
    </w:p>
    <w:p w:rsidR="00770F1F" w:rsidRPr="001C516D" w:rsidRDefault="00770F1F" w:rsidP="002A0A22">
      <w:pPr>
        <w:spacing w:after="0" w:line="360" w:lineRule="auto"/>
        <w:ind w:left="502"/>
        <w:contextualSpacing/>
        <w:jc w:val="both"/>
        <w:rPr>
          <w:rFonts w:ascii="Palatino Linotype" w:eastAsia="Times New Roman" w:hAnsi="Palatino Linotype" w:cs="Arial"/>
          <w:sz w:val="24"/>
          <w:szCs w:val="24"/>
          <w:lang w:val="es-ES" w:eastAsia="es-ES"/>
        </w:rPr>
      </w:pPr>
    </w:p>
    <w:p w:rsidR="00E5462C" w:rsidRDefault="00792776" w:rsidP="002A0A22">
      <w:pPr>
        <w:numPr>
          <w:ilvl w:val="0"/>
          <w:numId w:val="2"/>
        </w:numPr>
        <w:spacing w:after="0" w:line="360" w:lineRule="auto"/>
        <w:ind w:left="0" w:right="34" w:firstLine="0"/>
        <w:contextualSpacing/>
        <w:jc w:val="both"/>
        <w:rPr>
          <w:rFonts w:ascii="Palatino Linotype" w:eastAsia="MS Mincho" w:hAnsi="Palatino Linotype" w:cs="Arial"/>
          <w:sz w:val="24"/>
          <w:lang w:val="es-ES_tradnl" w:eastAsia="es-ES"/>
        </w:rPr>
      </w:pPr>
      <w:r w:rsidRPr="002A6380">
        <w:rPr>
          <w:rFonts w:ascii="Palatino Linotype" w:eastAsia="Calibri" w:hAnsi="Palatino Linotype" w:cs="Arial"/>
          <w:sz w:val="24"/>
          <w:szCs w:val="24"/>
          <w:lang w:val="es-ES" w:eastAsia="es-ES"/>
        </w:rPr>
        <w:lastRenderedPageBreak/>
        <w:t xml:space="preserve">EI </w:t>
      </w:r>
      <w:r w:rsidRPr="002A6380">
        <w:rPr>
          <w:rFonts w:ascii="Palatino Linotype" w:eastAsia="Calibri" w:hAnsi="Palatino Linotype" w:cs="Arial"/>
          <w:b/>
          <w:sz w:val="24"/>
          <w:szCs w:val="24"/>
          <w:lang w:val="es-ES" w:eastAsia="es-ES"/>
        </w:rPr>
        <w:t>SUJETO OBLIGADO</w:t>
      </w:r>
      <w:r w:rsidRPr="002A6380">
        <w:rPr>
          <w:rFonts w:ascii="Palatino Linotype" w:eastAsia="Calibri" w:hAnsi="Palatino Linotype" w:cs="Arial"/>
          <w:sz w:val="24"/>
          <w:szCs w:val="24"/>
          <w:lang w:val="es-ES" w:eastAsia="es-ES"/>
        </w:rPr>
        <w:t xml:space="preserve"> </w:t>
      </w:r>
      <w:r w:rsidR="004A3422" w:rsidRPr="002A6380">
        <w:rPr>
          <w:rFonts w:ascii="Palatino Linotype" w:eastAsia="Calibri" w:hAnsi="Palatino Linotype" w:cs="Arial"/>
          <w:sz w:val="24"/>
          <w:szCs w:val="24"/>
          <w:lang w:val="es-ES" w:eastAsia="es-ES"/>
        </w:rPr>
        <w:t>el</w:t>
      </w:r>
      <w:r w:rsidR="002A6380" w:rsidRPr="002A6380">
        <w:rPr>
          <w:rFonts w:ascii="Palatino Linotype" w:eastAsia="Calibri" w:hAnsi="Palatino Linotype" w:cs="Arial"/>
          <w:sz w:val="24"/>
          <w:szCs w:val="24"/>
          <w:lang w:val="es-ES" w:eastAsia="es-ES"/>
        </w:rPr>
        <w:t xml:space="preserve"> día</w:t>
      </w:r>
      <w:r w:rsidR="001C516D">
        <w:rPr>
          <w:rFonts w:ascii="Palatino Linotype" w:eastAsia="MS Mincho" w:hAnsi="Palatino Linotype" w:cs="Arial"/>
          <w:sz w:val="24"/>
          <w:lang w:val="es-ES_tradnl" w:eastAsia="es-ES"/>
        </w:rPr>
        <w:t xml:space="preserve"> </w:t>
      </w:r>
      <w:r w:rsidR="00C40C2E">
        <w:rPr>
          <w:rFonts w:ascii="Palatino Linotype" w:eastAsia="Calibri" w:hAnsi="Palatino Linotype" w:cs="Arial"/>
          <w:sz w:val="24"/>
          <w:szCs w:val="24"/>
          <w:lang w:val="es-ES" w:eastAsia="es-ES"/>
        </w:rPr>
        <w:t>seis</w:t>
      </w:r>
      <w:r w:rsidR="00B65E55">
        <w:rPr>
          <w:rFonts w:ascii="Palatino Linotype" w:eastAsia="Calibri" w:hAnsi="Palatino Linotype" w:cs="Arial"/>
          <w:sz w:val="24"/>
          <w:szCs w:val="24"/>
          <w:lang w:val="es-ES" w:eastAsia="es-ES"/>
        </w:rPr>
        <w:t xml:space="preserve"> </w:t>
      </w:r>
      <w:r w:rsidR="00351415" w:rsidRPr="001C516D">
        <w:rPr>
          <w:rFonts w:ascii="Palatino Linotype" w:eastAsia="Calibri" w:hAnsi="Palatino Linotype" w:cs="Arial"/>
          <w:sz w:val="24"/>
          <w:szCs w:val="24"/>
          <w:lang w:val="es-ES" w:eastAsia="es-ES"/>
        </w:rPr>
        <w:t>(</w:t>
      </w:r>
      <w:r w:rsidR="00C40C2E">
        <w:rPr>
          <w:rFonts w:ascii="Palatino Linotype" w:eastAsia="Calibri" w:hAnsi="Palatino Linotype" w:cs="Arial"/>
          <w:sz w:val="24"/>
          <w:szCs w:val="24"/>
          <w:lang w:val="es-ES" w:eastAsia="es-ES"/>
        </w:rPr>
        <w:t>06</w:t>
      </w:r>
      <w:r w:rsidR="00351415" w:rsidRPr="001C516D">
        <w:rPr>
          <w:rFonts w:ascii="Palatino Linotype" w:eastAsia="Calibri" w:hAnsi="Palatino Linotype" w:cs="Arial"/>
          <w:sz w:val="24"/>
          <w:szCs w:val="24"/>
          <w:lang w:val="es-ES" w:eastAsia="es-ES"/>
        </w:rPr>
        <w:t xml:space="preserve">) de </w:t>
      </w:r>
      <w:r w:rsidR="00C40C2E">
        <w:rPr>
          <w:rFonts w:ascii="Palatino Linotype" w:eastAsia="Calibri" w:hAnsi="Palatino Linotype" w:cs="Arial"/>
          <w:sz w:val="24"/>
          <w:szCs w:val="24"/>
          <w:lang w:val="es-ES" w:eastAsia="es-ES"/>
        </w:rPr>
        <w:t>diciembre</w:t>
      </w:r>
      <w:r w:rsidR="00351415" w:rsidRPr="001C516D">
        <w:rPr>
          <w:rFonts w:ascii="Palatino Linotype" w:eastAsia="Calibri" w:hAnsi="Palatino Linotype" w:cs="Arial"/>
          <w:sz w:val="24"/>
          <w:szCs w:val="24"/>
          <w:lang w:val="es-ES" w:eastAsia="es-ES"/>
        </w:rPr>
        <w:t xml:space="preserve"> de dos mil </w:t>
      </w:r>
      <w:r w:rsidR="00E5462C">
        <w:rPr>
          <w:rFonts w:ascii="Palatino Linotype" w:eastAsia="Calibri" w:hAnsi="Palatino Linotype" w:cs="Arial"/>
          <w:sz w:val="24"/>
          <w:szCs w:val="24"/>
          <w:lang w:val="es-ES" w:eastAsia="es-ES"/>
        </w:rPr>
        <w:t xml:space="preserve">diecinueve </w:t>
      </w:r>
      <w:r w:rsidR="001C516D">
        <w:rPr>
          <w:rFonts w:ascii="Palatino Linotype" w:eastAsia="Calibri" w:hAnsi="Palatino Linotype" w:cs="Arial"/>
          <w:sz w:val="24"/>
          <w:szCs w:val="24"/>
          <w:lang w:val="es-ES" w:eastAsia="es-ES"/>
        </w:rPr>
        <w:t xml:space="preserve">en respuesta a la solicitud de información señaló lo siguiente: </w:t>
      </w:r>
    </w:p>
    <w:p w:rsidR="00E5462C" w:rsidRPr="00E5462C" w:rsidRDefault="00E5462C" w:rsidP="002A0A22">
      <w:pPr>
        <w:spacing w:after="0" w:line="360" w:lineRule="auto"/>
        <w:ind w:right="34"/>
        <w:contextualSpacing/>
        <w:jc w:val="both"/>
        <w:rPr>
          <w:rFonts w:ascii="Palatino Linotype" w:eastAsia="MS Mincho" w:hAnsi="Palatino Linotype" w:cs="Arial"/>
          <w:sz w:val="24"/>
          <w:lang w:val="es-ES_tradnl" w:eastAsia="es-ES"/>
        </w:rPr>
      </w:pPr>
    </w:p>
    <w:tbl>
      <w:tblPr>
        <w:tblW w:w="8804" w:type="dxa"/>
        <w:tblCellSpacing w:w="0" w:type="dxa"/>
        <w:tblCellMar>
          <w:left w:w="0" w:type="dxa"/>
          <w:right w:w="0" w:type="dxa"/>
        </w:tblCellMar>
        <w:tblLook w:val="04A0" w:firstRow="1" w:lastRow="0" w:firstColumn="1" w:lastColumn="0" w:noHBand="0" w:noVBand="1"/>
      </w:tblPr>
      <w:tblGrid>
        <w:gridCol w:w="8804"/>
      </w:tblGrid>
      <w:tr w:rsidR="00C40C2E" w:rsidRPr="00C40C2E" w:rsidTr="00C40C2E">
        <w:trPr>
          <w:trHeight w:val="300"/>
          <w:tblCellSpacing w:w="0" w:type="dxa"/>
        </w:trPr>
        <w:tc>
          <w:tcPr>
            <w:tcW w:w="8804" w:type="dxa"/>
            <w:vAlign w:val="center"/>
            <w:hideMark/>
          </w:tcPr>
          <w:p w:rsidR="00C40C2E" w:rsidRPr="00C40C2E" w:rsidRDefault="00C40C2E" w:rsidP="00C40C2E">
            <w:pPr>
              <w:spacing w:after="0" w:line="276" w:lineRule="auto"/>
              <w:jc w:val="right"/>
              <w:rPr>
                <w:rFonts w:ascii="Palatino Linotype" w:eastAsia="Times New Roman" w:hAnsi="Palatino Linotype" w:cs="Times New Roman"/>
                <w:szCs w:val="24"/>
                <w:lang w:eastAsia="es-MX"/>
              </w:rPr>
            </w:pPr>
            <w:r w:rsidRPr="00C40C2E">
              <w:rPr>
                <w:rFonts w:ascii="Palatino Linotype" w:eastAsia="Times New Roman" w:hAnsi="Palatino Linotype" w:cs="Times New Roman"/>
                <w:szCs w:val="18"/>
                <w:lang w:eastAsia="es-MX"/>
              </w:rPr>
              <w:t>Zumpahuacán, México a 06 de Diciembre de 2019</w:t>
            </w:r>
          </w:p>
        </w:tc>
      </w:tr>
      <w:tr w:rsidR="00C40C2E" w:rsidRPr="00C40C2E" w:rsidTr="00C40C2E">
        <w:trPr>
          <w:trHeight w:val="300"/>
          <w:tblCellSpacing w:w="0" w:type="dxa"/>
        </w:trPr>
        <w:tc>
          <w:tcPr>
            <w:tcW w:w="8804" w:type="dxa"/>
            <w:vAlign w:val="center"/>
            <w:hideMark/>
          </w:tcPr>
          <w:p w:rsidR="00C40C2E" w:rsidRPr="00C40C2E" w:rsidRDefault="00C40C2E" w:rsidP="00C40C2E">
            <w:pPr>
              <w:spacing w:after="0" w:line="276" w:lineRule="auto"/>
              <w:jc w:val="right"/>
              <w:rPr>
                <w:rFonts w:ascii="Palatino Linotype" w:eastAsia="Times New Roman" w:hAnsi="Palatino Linotype" w:cs="Times New Roman"/>
                <w:szCs w:val="24"/>
                <w:lang w:eastAsia="es-MX"/>
              </w:rPr>
            </w:pPr>
            <w:r w:rsidRPr="00C40C2E">
              <w:rPr>
                <w:rFonts w:ascii="Palatino Linotype" w:eastAsia="Times New Roman" w:hAnsi="Palatino Linotype" w:cs="Times New Roman"/>
                <w:szCs w:val="18"/>
                <w:lang w:eastAsia="es-MX"/>
              </w:rPr>
              <w:t>Nombre del solicitante:</w:t>
            </w:r>
          </w:p>
        </w:tc>
      </w:tr>
      <w:tr w:rsidR="00C40C2E" w:rsidRPr="00C40C2E" w:rsidTr="00C40C2E">
        <w:trPr>
          <w:trHeight w:val="300"/>
          <w:tblCellSpacing w:w="0" w:type="dxa"/>
        </w:trPr>
        <w:tc>
          <w:tcPr>
            <w:tcW w:w="8804" w:type="dxa"/>
            <w:vAlign w:val="center"/>
            <w:hideMark/>
          </w:tcPr>
          <w:p w:rsidR="00C40C2E" w:rsidRPr="00C40C2E" w:rsidRDefault="00C40C2E" w:rsidP="00C40C2E">
            <w:pPr>
              <w:spacing w:after="0" w:line="276" w:lineRule="auto"/>
              <w:jc w:val="right"/>
              <w:rPr>
                <w:rFonts w:ascii="Palatino Linotype" w:eastAsia="Times New Roman" w:hAnsi="Palatino Linotype" w:cs="Times New Roman"/>
                <w:szCs w:val="24"/>
                <w:lang w:eastAsia="es-MX"/>
              </w:rPr>
            </w:pPr>
            <w:r w:rsidRPr="00C40C2E">
              <w:rPr>
                <w:rFonts w:ascii="Palatino Linotype" w:eastAsia="Times New Roman" w:hAnsi="Palatino Linotype" w:cs="Times New Roman"/>
                <w:szCs w:val="18"/>
                <w:lang w:eastAsia="es-MX"/>
              </w:rPr>
              <w:t>Folio de la solicitud: 00070/ZUMPAHUA/IP/2019</w:t>
            </w:r>
          </w:p>
        </w:tc>
      </w:tr>
      <w:tr w:rsidR="00C40C2E" w:rsidRPr="00C40C2E" w:rsidTr="00C40C2E">
        <w:trPr>
          <w:trHeight w:val="150"/>
          <w:tblCellSpacing w:w="0" w:type="dxa"/>
        </w:trPr>
        <w:tc>
          <w:tcPr>
            <w:tcW w:w="8804" w:type="dxa"/>
            <w:vAlign w:val="center"/>
            <w:hideMark/>
          </w:tcPr>
          <w:p w:rsidR="00C40C2E" w:rsidRPr="00C40C2E" w:rsidRDefault="00C40C2E" w:rsidP="00C40C2E">
            <w:pPr>
              <w:spacing w:after="0" w:line="276" w:lineRule="auto"/>
              <w:rPr>
                <w:rFonts w:ascii="Palatino Linotype" w:eastAsia="Times New Roman" w:hAnsi="Palatino Linotype" w:cs="Times New Roman"/>
                <w:sz w:val="24"/>
                <w:szCs w:val="18"/>
                <w:lang w:eastAsia="es-MX"/>
              </w:rPr>
            </w:pPr>
          </w:p>
          <w:p w:rsidR="00C40C2E" w:rsidRPr="00C40C2E" w:rsidRDefault="00C40C2E" w:rsidP="00C40C2E">
            <w:pPr>
              <w:spacing w:after="0" w:line="276" w:lineRule="auto"/>
              <w:jc w:val="both"/>
              <w:rPr>
                <w:rFonts w:ascii="Palatino Linotype" w:eastAsia="Times New Roman" w:hAnsi="Palatino Linotype" w:cs="Times New Roman"/>
                <w:sz w:val="24"/>
                <w:szCs w:val="24"/>
                <w:lang w:eastAsia="es-MX"/>
              </w:rPr>
            </w:pPr>
            <w:r w:rsidRPr="00C40C2E">
              <w:rPr>
                <w:rFonts w:ascii="Palatino Linotype" w:eastAsia="Times New Roman" w:hAnsi="Palatino Linotype" w:cs="Times New Roman"/>
                <w:sz w:val="24"/>
                <w:szCs w:val="18"/>
                <w:lang w:eastAsia="es-MX"/>
              </w:rPr>
              <w:t>En atención a su solicitud, me permito adjuntar la información requerida, así mismo le comento que la información es en general, ya que las solicitudes están en serie de folio 00060 en adelante y algunas repetidas, para poder clasificarla me demoraría mucho tiempo y no se cumpliría en el tiempo que me marca la plataforma.</w:t>
            </w:r>
          </w:p>
        </w:tc>
      </w:tr>
      <w:tr w:rsidR="00C40C2E" w:rsidRPr="00C40C2E" w:rsidTr="00C40C2E">
        <w:trPr>
          <w:trHeight w:val="375"/>
          <w:tblCellSpacing w:w="0" w:type="dxa"/>
        </w:trPr>
        <w:tc>
          <w:tcPr>
            <w:tcW w:w="8804" w:type="dxa"/>
            <w:vAlign w:val="center"/>
            <w:hideMark/>
          </w:tcPr>
          <w:p w:rsidR="00C40C2E" w:rsidRPr="00C40C2E" w:rsidRDefault="00C40C2E" w:rsidP="00C40C2E">
            <w:pPr>
              <w:spacing w:after="0" w:line="276" w:lineRule="auto"/>
              <w:rPr>
                <w:rFonts w:ascii="Palatino Linotype" w:eastAsia="Times New Roman" w:hAnsi="Palatino Linotype" w:cs="Times New Roman"/>
                <w:sz w:val="24"/>
                <w:szCs w:val="24"/>
                <w:lang w:eastAsia="es-MX"/>
              </w:rPr>
            </w:pPr>
          </w:p>
        </w:tc>
      </w:tr>
      <w:tr w:rsidR="00C40C2E" w:rsidRPr="00C40C2E" w:rsidTr="00C40C2E">
        <w:trPr>
          <w:trHeight w:val="150"/>
          <w:tblCellSpacing w:w="0" w:type="dxa"/>
        </w:trPr>
        <w:tc>
          <w:tcPr>
            <w:tcW w:w="8804" w:type="dxa"/>
            <w:vAlign w:val="center"/>
            <w:hideMark/>
          </w:tcPr>
          <w:p w:rsidR="00C40C2E" w:rsidRPr="00C40C2E" w:rsidRDefault="00C40C2E" w:rsidP="00C40C2E">
            <w:pPr>
              <w:spacing w:after="0" w:line="276" w:lineRule="auto"/>
              <w:jc w:val="center"/>
              <w:rPr>
                <w:rFonts w:ascii="Palatino Linotype" w:eastAsia="Times New Roman" w:hAnsi="Palatino Linotype" w:cs="Times New Roman"/>
                <w:sz w:val="24"/>
                <w:szCs w:val="20"/>
                <w:lang w:eastAsia="es-MX"/>
              </w:rPr>
            </w:pPr>
          </w:p>
        </w:tc>
      </w:tr>
      <w:tr w:rsidR="00C40C2E" w:rsidRPr="00C40C2E" w:rsidTr="00C40C2E">
        <w:trPr>
          <w:trHeight w:val="150"/>
          <w:tblCellSpacing w:w="0" w:type="dxa"/>
        </w:trPr>
        <w:tc>
          <w:tcPr>
            <w:tcW w:w="8804" w:type="dxa"/>
            <w:vAlign w:val="center"/>
            <w:hideMark/>
          </w:tcPr>
          <w:p w:rsidR="00C40C2E" w:rsidRPr="00C40C2E" w:rsidRDefault="00C40C2E" w:rsidP="00C40C2E">
            <w:pPr>
              <w:spacing w:after="0" w:line="276" w:lineRule="auto"/>
              <w:jc w:val="center"/>
              <w:rPr>
                <w:rFonts w:ascii="Palatino Linotype" w:eastAsia="Times New Roman" w:hAnsi="Palatino Linotype" w:cs="Times New Roman"/>
                <w:sz w:val="24"/>
                <w:szCs w:val="20"/>
                <w:lang w:eastAsia="es-MX"/>
              </w:rPr>
            </w:pPr>
          </w:p>
        </w:tc>
      </w:tr>
      <w:tr w:rsidR="00C40C2E" w:rsidRPr="00C40C2E" w:rsidTr="00C40C2E">
        <w:trPr>
          <w:trHeight w:val="150"/>
          <w:tblCellSpacing w:w="0" w:type="dxa"/>
        </w:trPr>
        <w:tc>
          <w:tcPr>
            <w:tcW w:w="8804" w:type="dxa"/>
            <w:vAlign w:val="center"/>
            <w:hideMark/>
          </w:tcPr>
          <w:p w:rsidR="00C40C2E" w:rsidRPr="00C40C2E" w:rsidRDefault="00C40C2E" w:rsidP="00C40C2E">
            <w:pPr>
              <w:spacing w:after="0" w:line="276" w:lineRule="auto"/>
              <w:jc w:val="center"/>
              <w:rPr>
                <w:rFonts w:ascii="Palatino Linotype" w:eastAsia="Times New Roman" w:hAnsi="Palatino Linotype" w:cs="Times New Roman"/>
                <w:sz w:val="24"/>
                <w:szCs w:val="24"/>
                <w:lang w:eastAsia="es-MX"/>
              </w:rPr>
            </w:pPr>
            <w:r w:rsidRPr="00C40C2E">
              <w:rPr>
                <w:rFonts w:ascii="Palatino Linotype" w:eastAsia="Times New Roman" w:hAnsi="Palatino Linotype" w:cs="Times New Roman"/>
                <w:sz w:val="24"/>
                <w:szCs w:val="18"/>
                <w:lang w:eastAsia="es-MX"/>
              </w:rPr>
              <w:t>ATENTAMENTE</w:t>
            </w:r>
          </w:p>
        </w:tc>
      </w:tr>
      <w:tr w:rsidR="00C40C2E" w:rsidRPr="00C40C2E" w:rsidTr="00C40C2E">
        <w:trPr>
          <w:trHeight w:val="225"/>
          <w:tblCellSpacing w:w="0" w:type="dxa"/>
        </w:trPr>
        <w:tc>
          <w:tcPr>
            <w:tcW w:w="8804" w:type="dxa"/>
            <w:vAlign w:val="center"/>
            <w:hideMark/>
          </w:tcPr>
          <w:p w:rsidR="00C40C2E" w:rsidRPr="00C40C2E" w:rsidRDefault="00C40C2E" w:rsidP="00C40C2E">
            <w:pPr>
              <w:spacing w:after="0" w:line="276" w:lineRule="auto"/>
              <w:jc w:val="center"/>
              <w:rPr>
                <w:rFonts w:ascii="Palatino Linotype" w:eastAsia="Times New Roman" w:hAnsi="Palatino Linotype" w:cs="Times New Roman"/>
                <w:szCs w:val="24"/>
                <w:lang w:eastAsia="es-MX"/>
              </w:rPr>
            </w:pPr>
          </w:p>
        </w:tc>
      </w:tr>
      <w:tr w:rsidR="00C40C2E" w:rsidRPr="00C40C2E" w:rsidTr="00C40C2E">
        <w:trPr>
          <w:trHeight w:val="80"/>
          <w:tblCellSpacing w:w="0" w:type="dxa"/>
        </w:trPr>
        <w:tc>
          <w:tcPr>
            <w:tcW w:w="8804" w:type="dxa"/>
            <w:vAlign w:val="center"/>
            <w:hideMark/>
          </w:tcPr>
          <w:p w:rsidR="00C40C2E" w:rsidRPr="00C40C2E" w:rsidRDefault="00C40C2E" w:rsidP="00C40C2E">
            <w:pPr>
              <w:spacing w:after="0" w:line="276" w:lineRule="auto"/>
              <w:jc w:val="center"/>
              <w:rPr>
                <w:rFonts w:ascii="Palatino Linotype" w:eastAsia="Times New Roman" w:hAnsi="Palatino Linotype" w:cs="Times New Roman"/>
                <w:szCs w:val="24"/>
                <w:lang w:eastAsia="es-MX"/>
              </w:rPr>
            </w:pPr>
            <w:r w:rsidRPr="00C40C2E">
              <w:rPr>
                <w:rFonts w:ascii="Palatino Linotype" w:eastAsia="Times New Roman" w:hAnsi="Palatino Linotype" w:cs="Times New Roman"/>
                <w:szCs w:val="18"/>
                <w:lang w:eastAsia="es-MX"/>
              </w:rPr>
              <w:t>C. Gustavo Eder Aguilar Trujillo</w:t>
            </w:r>
          </w:p>
        </w:tc>
      </w:tr>
    </w:tbl>
    <w:p w:rsidR="001C516D" w:rsidRPr="00351415" w:rsidRDefault="001C516D" w:rsidP="002A0A22">
      <w:pPr>
        <w:spacing w:after="0" w:line="360" w:lineRule="auto"/>
        <w:ind w:right="34"/>
        <w:contextualSpacing/>
        <w:jc w:val="both"/>
        <w:rPr>
          <w:rFonts w:ascii="Palatino Linotype" w:eastAsia="MS Mincho" w:hAnsi="Palatino Linotype" w:cs="Arial"/>
          <w:sz w:val="24"/>
          <w:lang w:val="es-ES_tradnl" w:eastAsia="es-ES"/>
        </w:rPr>
      </w:pPr>
    </w:p>
    <w:p w:rsidR="00DB164E" w:rsidRDefault="00351415" w:rsidP="002A0A22">
      <w:pPr>
        <w:numPr>
          <w:ilvl w:val="0"/>
          <w:numId w:val="2"/>
        </w:numPr>
        <w:spacing w:after="0" w:line="360" w:lineRule="auto"/>
        <w:ind w:left="0" w:right="34" w:firstLine="0"/>
        <w:contextualSpacing/>
        <w:jc w:val="both"/>
        <w:rPr>
          <w:rFonts w:ascii="Palatino Linotype" w:eastAsia="MS Mincho" w:hAnsi="Palatino Linotype" w:cs="Arial"/>
          <w:sz w:val="24"/>
          <w:lang w:val="es-ES_tradnl" w:eastAsia="es-ES"/>
        </w:rPr>
      </w:pPr>
      <w:r w:rsidRPr="001C516D">
        <w:rPr>
          <w:rFonts w:ascii="Palatino Linotype" w:eastAsia="MS Mincho" w:hAnsi="Palatino Linotype" w:cs="Arial"/>
          <w:sz w:val="24"/>
          <w:lang w:val="es-ES_tradnl" w:eastAsia="es-ES"/>
        </w:rPr>
        <w:t>Adjuntando para tal efect</w:t>
      </w:r>
      <w:r w:rsidR="00B63653" w:rsidRPr="001C516D">
        <w:rPr>
          <w:rFonts w:ascii="Palatino Linotype" w:eastAsia="MS Mincho" w:hAnsi="Palatino Linotype" w:cs="Arial"/>
          <w:sz w:val="24"/>
          <w:lang w:val="es-ES_tradnl" w:eastAsia="es-ES"/>
        </w:rPr>
        <w:t xml:space="preserve">o </w:t>
      </w:r>
      <w:r w:rsidR="00B65E55">
        <w:rPr>
          <w:rFonts w:ascii="Palatino Linotype" w:eastAsia="MS Mincho" w:hAnsi="Palatino Linotype" w:cs="Arial"/>
          <w:sz w:val="24"/>
          <w:lang w:val="es-ES_tradnl" w:eastAsia="es-ES"/>
        </w:rPr>
        <w:t>cinco archivos que a continuación se describen;</w:t>
      </w:r>
    </w:p>
    <w:p w:rsidR="00B65E55" w:rsidRDefault="00B65E55" w:rsidP="002A0A22">
      <w:pPr>
        <w:spacing w:after="0" w:line="360" w:lineRule="auto"/>
        <w:ind w:right="34"/>
        <w:contextualSpacing/>
        <w:jc w:val="both"/>
        <w:rPr>
          <w:rFonts w:ascii="Palatino Linotype" w:eastAsia="MS Mincho" w:hAnsi="Palatino Linotype" w:cs="Arial"/>
          <w:sz w:val="24"/>
          <w:lang w:val="es-ES_tradnl" w:eastAsia="es-ES"/>
        </w:rPr>
      </w:pPr>
    </w:p>
    <w:p w:rsidR="00B65E55" w:rsidRDefault="00C40C2E" w:rsidP="002A0A22">
      <w:pPr>
        <w:spacing w:after="0" w:line="360" w:lineRule="auto"/>
        <w:ind w:left="567" w:right="567"/>
        <w:contextualSpacing/>
        <w:jc w:val="both"/>
        <w:rPr>
          <w:rFonts w:ascii="Palatino Linotype" w:eastAsia="MS Mincho" w:hAnsi="Palatino Linotype" w:cs="Arial"/>
          <w:szCs w:val="20"/>
          <w:lang w:val="es-ES_tradnl" w:eastAsia="es-ES"/>
        </w:rPr>
      </w:pPr>
      <w:bookmarkStart w:id="3" w:name="_Hlk20250200"/>
      <w:r>
        <w:rPr>
          <w:rFonts w:ascii="Palatino Linotype" w:eastAsia="MS Mincho" w:hAnsi="Palatino Linotype" w:cs="Arial"/>
          <w:b/>
          <w:bCs/>
          <w:szCs w:val="20"/>
          <w:lang w:val="es-ES_tradnl" w:eastAsia="es-ES"/>
        </w:rPr>
        <w:t>Remuineraciones del Personal del H. Ayuntamiento Zumpahuacán 2019.rar</w:t>
      </w:r>
      <w:r w:rsidR="00B65E55" w:rsidRPr="00B65E55">
        <w:rPr>
          <w:rFonts w:ascii="Palatino Linotype" w:eastAsia="MS Mincho" w:hAnsi="Palatino Linotype" w:cs="Arial"/>
          <w:b/>
          <w:bCs/>
          <w:szCs w:val="20"/>
          <w:lang w:val="es-ES_tradnl" w:eastAsia="es-ES"/>
        </w:rPr>
        <w:t>.</w:t>
      </w:r>
      <w:r>
        <w:rPr>
          <w:rFonts w:ascii="Palatino Linotype" w:eastAsia="MS Mincho" w:hAnsi="Palatino Linotype" w:cs="Arial"/>
          <w:szCs w:val="20"/>
          <w:lang w:val="es-ES_tradnl" w:eastAsia="es-ES"/>
        </w:rPr>
        <w:t xml:space="preserve"> Archivo en formato rar</w:t>
      </w:r>
      <w:r w:rsidR="00B65E55" w:rsidRPr="00B65E55">
        <w:rPr>
          <w:rFonts w:ascii="Palatino Linotype" w:eastAsia="MS Mincho" w:hAnsi="Palatino Linotype" w:cs="Arial"/>
          <w:szCs w:val="20"/>
          <w:lang w:val="es-ES_tradnl" w:eastAsia="es-ES"/>
        </w:rPr>
        <w:t>, cuyo contenido versa en dos carpetas de nombres:</w:t>
      </w:r>
    </w:p>
    <w:p w:rsidR="00C40C2E" w:rsidRDefault="00C40C2E" w:rsidP="002A0A22">
      <w:pPr>
        <w:spacing w:after="0" w:line="360" w:lineRule="auto"/>
        <w:ind w:left="567" w:right="567"/>
        <w:contextualSpacing/>
        <w:jc w:val="both"/>
        <w:rPr>
          <w:rFonts w:ascii="Palatino Linotype" w:eastAsia="MS Mincho" w:hAnsi="Palatino Linotype" w:cs="Arial"/>
          <w:szCs w:val="20"/>
          <w:lang w:val="es-ES_tradnl" w:eastAsia="es-ES"/>
        </w:rPr>
      </w:pPr>
    </w:p>
    <w:p w:rsidR="00C40C2E" w:rsidRPr="00C40C2E" w:rsidRDefault="00C40C2E" w:rsidP="006910E2">
      <w:pPr>
        <w:pStyle w:val="Prrafodelista"/>
        <w:numPr>
          <w:ilvl w:val="0"/>
          <w:numId w:val="34"/>
        </w:numPr>
        <w:spacing w:after="0" w:line="360" w:lineRule="auto"/>
        <w:ind w:right="567"/>
        <w:jc w:val="both"/>
        <w:rPr>
          <w:rFonts w:ascii="Palatino Linotype" w:eastAsia="MS Mincho" w:hAnsi="Palatino Linotype" w:cs="Arial"/>
          <w:b/>
          <w:szCs w:val="20"/>
          <w:lang w:val="es-ES_tradnl" w:eastAsia="es-ES"/>
        </w:rPr>
      </w:pPr>
      <w:r w:rsidRPr="00C40C2E">
        <w:rPr>
          <w:rFonts w:ascii="Palatino Linotype" w:eastAsia="MS Mincho" w:hAnsi="Palatino Linotype" w:cs="Arial"/>
          <w:b/>
          <w:szCs w:val="20"/>
          <w:lang w:val="es-ES_tradnl" w:eastAsia="es-ES"/>
        </w:rPr>
        <w:t xml:space="preserve">Formato de Remunereciones Año fiscal 2019.pdf. </w:t>
      </w:r>
      <w:r w:rsidRPr="00C40C2E">
        <w:rPr>
          <w:rFonts w:ascii="Palatino Linotype" w:eastAsia="MS Mincho" w:hAnsi="Palatino Linotype" w:cs="Arial"/>
          <w:szCs w:val="20"/>
          <w:lang w:val="es-ES_tradnl" w:eastAsia="es-ES"/>
        </w:rPr>
        <w:t>Archivo en formato PDF, cuyo contenido versa en una lista relativa a las remuneraciones de los servidores públicos del periodo comprendido del uno (01) de enero al treinta y uno (31) de diciembre de dos mil diecinueve. [Se encuentra testado el nombre de los servidores p</w:t>
      </w:r>
      <w:r>
        <w:rPr>
          <w:rFonts w:ascii="Palatino Linotype" w:eastAsia="MS Mincho" w:hAnsi="Palatino Linotype" w:cs="Arial"/>
          <w:szCs w:val="20"/>
          <w:lang w:val="es-ES_tradnl" w:eastAsia="es-ES"/>
        </w:rPr>
        <w:t>úblicos].</w:t>
      </w:r>
    </w:p>
    <w:p w:rsidR="00C40C2E" w:rsidRDefault="00C40C2E" w:rsidP="00C40C2E">
      <w:pPr>
        <w:pStyle w:val="Prrafodelista"/>
        <w:spacing w:after="0" w:line="360" w:lineRule="auto"/>
        <w:ind w:left="1287" w:right="567"/>
        <w:jc w:val="both"/>
        <w:rPr>
          <w:rFonts w:ascii="Palatino Linotype" w:eastAsia="MS Mincho" w:hAnsi="Palatino Linotype" w:cs="Arial"/>
          <w:b/>
          <w:szCs w:val="20"/>
          <w:lang w:val="es-ES_tradnl" w:eastAsia="es-ES"/>
        </w:rPr>
      </w:pPr>
    </w:p>
    <w:p w:rsidR="00C40C2E" w:rsidRPr="00C40C2E" w:rsidRDefault="00C40C2E" w:rsidP="006910E2">
      <w:pPr>
        <w:pStyle w:val="Prrafodelista"/>
        <w:numPr>
          <w:ilvl w:val="0"/>
          <w:numId w:val="34"/>
        </w:numPr>
        <w:spacing w:after="0" w:line="360" w:lineRule="auto"/>
        <w:ind w:right="567"/>
        <w:jc w:val="both"/>
        <w:rPr>
          <w:rFonts w:ascii="Palatino Linotype" w:eastAsia="MS Mincho" w:hAnsi="Palatino Linotype" w:cs="Arial"/>
          <w:b/>
          <w:szCs w:val="20"/>
          <w:lang w:val="es-ES_tradnl" w:eastAsia="es-ES"/>
        </w:rPr>
      </w:pPr>
      <w:r w:rsidRPr="00C40C2E">
        <w:rPr>
          <w:rFonts w:ascii="Palatino Linotype" w:eastAsia="MS Mincho" w:hAnsi="Palatino Linotype" w:cs="Arial"/>
          <w:b/>
          <w:szCs w:val="20"/>
          <w:lang w:val="es-ES_tradnl" w:eastAsia="es-ES"/>
        </w:rPr>
        <w:lastRenderedPageBreak/>
        <w:t>Tabulador</w:t>
      </w:r>
      <w:r>
        <w:rPr>
          <w:rFonts w:ascii="Palatino Linotype" w:eastAsia="MS Mincho" w:hAnsi="Palatino Linotype" w:cs="Arial"/>
          <w:b/>
          <w:szCs w:val="20"/>
          <w:lang w:val="es-ES_tradnl" w:eastAsia="es-ES"/>
        </w:rPr>
        <w:t xml:space="preserve"> de sueldos año fiscal 2019.pdf. </w:t>
      </w:r>
      <w:r>
        <w:rPr>
          <w:rFonts w:ascii="Palatino Linotype" w:eastAsia="MS Mincho" w:hAnsi="Palatino Linotype" w:cs="Arial"/>
          <w:szCs w:val="20"/>
          <w:lang w:val="es-ES_tradnl" w:eastAsia="es-ES"/>
        </w:rPr>
        <w:t xml:space="preserve">Archivo en formato PDF, cuyo contenido versa en el Tabulador de Sueldos del Municipio del periodo comprendido del uno (01) de enero al treinta y uno (31) de diciembre de dos mil diecinueve. </w:t>
      </w:r>
    </w:p>
    <w:bookmarkEnd w:id="3"/>
    <w:p w:rsidR="00A91771" w:rsidRPr="00B65E55" w:rsidRDefault="00A91771" w:rsidP="002A0A22">
      <w:pPr>
        <w:spacing w:after="0" w:line="360" w:lineRule="auto"/>
        <w:ind w:right="34"/>
        <w:contextualSpacing/>
        <w:jc w:val="both"/>
        <w:rPr>
          <w:rFonts w:ascii="Palatino Linotype" w:eastAsia="MS Mincho" w:hAnsi="Palatino Linotype" w:cs="Arial"/>
          <w:szCs w:val="20"/>
          <w:lang w:val="es-ES_tradnl" w:eastAsia="es-ES"/>
        </w:rPr>
      </w:pPr>
    </w:p>
    <w:p w:rsidR="004F6F41" w:rsidRDefault="002C6BBC" w:rsidP="002A0A22">
      <w:pPr>
        <w:numPr>
          <w:ilvl w:val="0"/>
          <w:numId w:val="2"/>
        </w:numPr>
        <w:spacing w:after="0" w:line="360" w:lineRule="auto"/>
        <w:ind w:left="0" w:firstLine="0"/>
        <w:contextualSpacing/>
        <w:jc w:val="both"/>
        <w:rPr>
          <w:rFonts w:ascii="Palatino Linotype" w:eastAsia="MS Mincho" w:hAnsi="Palatino Linotype" w:cs="Arial"/>
          <w:i/>
          <w:lang w:val="es-ES_tradnl" w:eastAsia="es-ES"/>
        </w:rPr>
      </w:pPr>
      <w:r>
        <w:rPr>
          <w:rFonts w:ascii="Palatino Linotype" w:eastAsia="Times New Roman" w:hAnsi="Palatino Linotype" w:cs="Arial"/>
          <w:sz w:val="24"/>
          <w:szCs w:val="24"/>
          <w:lang w:val="es-ES" w:eastAsia="es-ES"/>
        </w:rPr>
        <w:t>El particular, en fecha</w:t>
      </w:r>
      <w:r w:rsidR="00A65A4B">
        <w:rPr>
          <w:rFonts w:ascii="Palatino Linotype" w:eastAsia="Times New Roman" w:hAnsi="Palatino Linotype" w:cs="Arial"/>
          <w:sz w:val="24"/>
          <w:szCs w:val="24"/>
          <w:lang w:val="es-ES" w:eastAsia="es-ES"/>
        </w:rPr>
        <w:t xml:space="preserve"> </w:t>
      </w:r>
      <w:r w:rsidR="00C40C2E">
        <w:rPr>
          <w:rFonts w:ascii="Palatino Linotype" w:eastAsia="Times New Roman" w:hAnsi="Palatino Linotype" w:cs="Arial"/>
          <w:sz w:val="24"/>
          <w:szCs w:val="24"/>
          <w:lang w:val="es-ES" w:eastAsia="es-ES"/>
        </w:rPr>
        <w:t xml:space="preserve">dieciocho </w:t>
      </w:r>
      <w:r w:rsidR="00A65A4B">
        <w:rPr>
          <w:rFonts w:ascii="Palatino Linotype" w:eastAsia="Times New Roman" w:hAnsi="Palatino Linotype" w:cs="Arial"/>
          <w:sz w:val="24"/>
          <w:szCs w:val="24"/>
          <w:lang w:val="es-ES" w:eastAsia="es-ES"/>
        </w:rPr>
        <w:t>(</w:t>
      </w:r>
      <w:r w:rsidR="00C40C2E">
        <w:rPr>
          <w:rFonts w:ascii="Palatino Linotype" w:eastAsia="Times New Roman" w:hAnsi="Palatino Linotype" w:cs="Arial"/>
          <w:sz w:val="24"/>
          <w:szCs w:val="24"/>
          <w:lang w:val="es-ES" w:eastAsia="es-ES"/>
        </w:rPr>
        <w:t>18</w:t>
      </w:r>
      <w:r>
        <w:rPr>
          <w:rFonts w:ascii="Palatino Linotype" w:eastAsia="Times New Roman" w:hAnsi="Palatino Linotype" w:cs="Arial"/>
          <w:sz w:val="24"/>
          <w:szCs w:val="24"/>
          <w:lang w:val="es-ES" w:eastAsia="es-ES"/>
        </w:rPr>
        <w:t xml:space="preserve">) de </w:t>
      </w:r>
      <w:r w:rsidR="00C40C2E">
        <w:rPr>
          <w:rFonts w:ascii="Palatino Linotype" w:eastAsia="Times New Roman" w:hAnsi="Palatino Linotype" w:cs="Arial"/>
          <w:sz w:val="24"/>
          <w:szCs w:val="24"/>
          <w:lang w:val="es-ES" w:eastAsia="es-ES"/>
        </w:rPr>
        <w:t>diciembre de dos mil diecinueve</w:t>
      </w:r>
      <w:r>
        <w:rPr>
          <w:rFonts w:ascii="Palatino Linotype" w:eastAsia="Times New Roman" w:hAnsi="Palatino Linotype" w:cs="Arial"/>
          <w:sz w:val="24"/>
          <w:szCs w:val="24"/>
          <w:lang w:val="es-ES" w:eastAsia="es-ES"/>
        </w:rPr>
        <w:t xml:space="preserve">, estando en tiempo y forma, interpuso </w:t>
      </w:r>
      <w:r w:rsidR="00941371">
        <w:rPr>
          <w:rFonts w:ascii="Palatino Linotype" w:eastAsia="Times New Roman" w:hAnsi="Palatino Linotype" w:cs="Arial"/>
          <w:sz w:val="24"/>
          <w:szCs w:val="24"/>
          <w:lang w:val="es-ES" w:eastAsia="es-ES"/>
        </w:rPr>
        <w:t>el</w:t>
      </w:r>
      <w:r>
        <w:rPr>
          <w:rFonts w:ascii="Palatino Linotype" w:eastAsia="Times New Roman" w:hAnsi="Palatino Linotype" w:cs="Arial"/>
          <w:sz w:val="24"/>
          <w:szCs w:val="24"/>
          <w:lang w:val="es-ES" w:eastAsia="es-ES"/>
        </w:rPr>
        <w:t xml:space="preserve"> de </w:t>
      </w:r>
      <w:r w:rsidR="00DD2750">
        <w:rPr>
          <w:rFonts w:ascii="Palatino Linotype" w:eastAsia="Times New Roman" w:hAnsi="Palatino Linotype" w:cs="Arial"/>
          <w:sz w:val="24"/>
          <w:szCs w:val="24"/>
          <w:lang w:val="es-ES" w:eastAsia="es-ES"/>
        </w:rPr>
        <w:t>revisión que al rubro se indica</w:t>
      </w:r>
      <w:r>
        <w:rPr>
          <w:rFonts w:ascii="Palatino Linotype" w:eastAsia="Times New Roman" w:hAnsi="Palatino Linotype" w:cs="Arial"/>
          <w:sz w:val="24"/>
          <w:szCs w:val="24"/>
          <w:lang w:val="es-ES" w:eastAsia="es-ES"/>
        </w:rPr>
        <w:t>, en contra de la</w:t>
      </w:r>
      <w:r w:rsidR="00DD2750">
        <w:rPr>
          <w:rFonts w:ascii="Palatino Linotype" w:eastAsia="Times New Roman" w:hAnsi="Palatino Linotype" w:cs="Arial"/>
          <w:sz w:val="24"/>
          <w:szCs w:val="24"/>
          <w:lang w:val="es-ES" w:eastAsia="es-ES"/>
        </w:rPr>
        <w:t xml:space="preserve"> respuesta</w:t>
      </w:r>
      <w:r>
        <w:rPr>
          <w:rFonts w:ascii="Palatino Linotype" w:eastAsia="Times New Roman" w:hAnsi="Palatino Linotype" w:cs="Arial"/>
          <w:sz w:val="24"/>
          <w:szCs w:val="24"/>
          <w:lang w:val="es-ES" w:eastAsia="es-ES"/>
        </w:rPr>
        <w:t xml:space="preserve"> del sujeto obligado, señalando </w:t>
      </w:r>
      <w:r w:rsidR="000C7405">
        <w:rPr>
          <w:rFonts w:ascii="Palatino Linotype" w:eastAsia="Times New Roman" w:hAnsi="Palatino Linotype" w:cs="Arial"/>
          <w:sz w:val="24"/>
          <w:szCs w:val="24"/>
          <w:lang w:val="es-ES" w:eastAsia="es-ES"/>
        </w:rPr>
        <w:t>como;</w:t>
      </w:r>
    </w:p>
    <w:p w:rsidR="002C6BBC" w:rsidRPr="003E585E" w:rsidRDefault="002C6BBC" w:rsidP="002A0A22">
      <w:pPr>
        <w:tabs>
          <w:tab w:val="left" w:pos="8647"/>
        </w:tabs>
        <w:spacing w:after="0" w:line="360" w:lineRule="auto"/>
        <w:ind w:right="567"/>
        <w:contextualSpacing/>
        <w:jc w:val="both"/>
        <w:rPr>
          <w:rFonts w:ascii="Palatino Linotype" w:eastAsia="MS Mincho" w:hAnsi="Palatino Linotype" w:cs="Arial"/>
          <w:b/>
          <w:bCs/>
          <w:sz w:val="24"/>
          <w:szCs w:val="24"/>
          <w:lang w:val="es-ES_tradnl" w:eastAsia="es-ES"/>
        </w:rPr>
      </w:pPr>
    </w:p>
    <w:p w:rsidR="00792776" w:rsidRPr="00DB164E" w:rsidRDefault="00792776" w:rsidP="002A0A22">
      <w:pPr>
        <w:numPr>
          <w:ilvl w:val="0"/>
          <w:numId w:val="3"/>
        </w:numPr>
        <w:tabs>
          <w:tab w:val="left" w:pos="8647"/>
        </w:tabs>
        <w:spacing w:after="0" w:line="360" w:lineRule="auto"/>
        <w:ind w:left="851" w:right="567"/>
        <w:contextualSpacing/>
        <w:jc w:val="both"/>
        <w:rPr>
          <w:rFonts w:ascii="Palatino Linotype" w:eastAsia="MS Mincho" w:hAnsi="Palatino Linotype" w:cs="Times New Roman"/>
          <w:i/>
          <w:lang w:val="es-ES_tradnl" w:eastAsia="es-ES"/>
        </w:rPr>
      </w:pPr>
      <w:r w:rsidRPr="00DB164E">
        <w:rPr>
          <w:rFonts w:ascii="Palatino Linotype" w:eastAsia="MS Gothic" w:hAnsi="Palatino Linotype" w:cs="Times New Roman"/>
          <w:b/>
          <w:lang w:val="es-ES"/>
        </w:rPr>
        <w:t>Acto impugnado</w:t>
      </w:r>
      <w:r w:rsidRPr="00DB164E">
        <w:rPr>
          <w:rFonts w:ascii="Palatino Linotype" w:eastAsia="MS Mincho" w:hAnsi="Palatino Linotype" w:cs="Times New Roman"/>
          <w:lang w:val="es-ES_tradnl" w:eastAsia="es-ES"/>
        </w:rPr>
        <w:t>: “</w:t>
      </w:r>
      <w:r w:rsidR="00C40C2E" w:rsidRPr="00C40C2E">
        <w:rPr>
          <w:rFonts w:ascii="Palatino Linotype" w:eastAsia="MS Mincho" w:hAnsi="Palatino Linotype" w:cs="Times New Roman"/>
          <w:i/>
          <w:lang w:eastAsia="es-ES"/>
        </w:rPr>
        <w:t>La respuesta emitia por el sujeto obligado no esta apegada a la Ley de Transparencia</w:t>
      </w:r>
      <w:r w:rsidRPr="00DB164E">
        <w:rPr>
          <w:rFonts w:ascii="Palatino Linotype" w:eastAsia="MS Mincho" w:hAnsi="Palatino Linotype" w:cs="Times New Roman"/>
          <w:i/>
          <w:lang w:val="es-ES_tradnl" w:eastAsia="es-ES"/>
        </w:rPr>
        <w:t>”</w:t>
      </w:r>
      <w:r w:rsidR="004653A7" w:rsidRPr="00DB164E">
        <w:rPr>
          <w:rFonts w:ascii="Palatino Linotype" w:eastAsia="MS Mincho" w:hAnsi="Palatino Linotype" w:cs="Times New Roman"/>
          <w:i/>
          <w:lang w:val="es-ES_tradnl" w:eastAsia="es-ES"/>
        </w:rPr>
        <w:t xml:space="preserve">. </w:t>
      </w:r>
      <w:r w:rsidRPr="00DB164E">
        <w:rPr>
          <w:rFonts w:ascii="Palatino Linotype" w:eastAsia="MS Mincho" w:hAnsi="Palatino Linotype" w:cs="Times New Roman"/>
          <w:i/>
          <w:lang w:val="es-ES_tradnl" w:eastAsia="es-ES"/>
        </w:rPr>
        <w:t>(Sic)</w:t>
      </w:r>
    </w:p>
    <w:p w:rsidR="00A612C0" w:rsidRPr="00DB164E" w:rsidRDefault="00A612C0" w:rsidP="002A0A22">
      <w:pPr>
        <w:tabs>
          <w:tab w:val="left" w:pos="8647"/>
        </w:tabs>
        <w:spacing w:after="0" w:line="360" w:lineRule="auto"/>
        <w:ind w:left="851" w:right="567"/>
        <w:contextualSpacing/>
        <w:jc w:val="both"/>
        <w:rPr>
          <w:rFonts w:ascii="Palatino Linotype" w:eastAsia="MS Mincho" w:hAnsi="Palatino Linotype" w:cs="Times New Roman"/>
          <w:lang w:val="es-ES_tradnl" w:eastAsia="es-ES"/>
        </w:rPr>
      </w:pPr>
    </w:p>
    <w:p w:rsidR="004F6F41" w:rsidRPr="00DB164E" w:rsidRDefault="00792776" w:rsidP="002A0A22">
      <w:pPr>
        <w:numPr>
          <w:ilvl w:val="0"/>
          <w:numId w:val="3"/>
        </w:numPr>
        <w:tabs>
          <w:tab w:val="left" w:pos="8647"/>
        </w:tabs>
        <w:spacing w:after="0" w:line="360" w:lineRule="auto"/>
        <w:ind w:left="851" w:right="567"/>
        <w:contextualSpacing/>
        <w:jc w:val="both"/>
        <w:rPr>
          <w:rFonts w:ascii="Palatino Linotype" w:eastAsia="MS Mincho" w:hAnsi="Palatino Linotype" w:cs="Times New Roman"/>
          <w:lang w:val="es-ES_tradnl" w:eastAsia="es-ES"/>
        </w:rPr>
      </w:pPr>
      <w:r w:rsidRPr="00DB164E">
        <w:rPr>
          <w:rFonts w:ascii="Palatino Linotype" w:eastAsia="MS Gothic" w:hAnsi="Palatino Linotype" w:cs="Times New Roman"/>
          <w:b/>
          <w:lang w:val="es-ES"/>
        </w:rPr>
        <w:t>Razones o Motivos de inconformidad</w:t>
      </w:r>
      <w:r w:rsidRPr="00DB164E">
        <w:rPr>
          <w:rFonts w:ascii="Palatino Linotype" w:eastAsia="MS Mincho" w:hAnsi="Palatino Linotype" w:cs="Times New Roman"/>
          <w:lang w:val="es-ES_tradnl" w:eastAsia="es-ES"/>
        </w:rPr>
        <w:t xml:space="preserve">: </w:t>
      </w:r>
      <w:r w:rsidR="003632B9">
        <w:rPr>
          <w:rFonts w:ascii="Palatino Linotype" w:eastAsia="MS Mincho" w:hAnsi="Palatino Linotype" w:cs="Times New Roman"/>
          <w:lang w:val="es-ES_tradnl" w:eastAsia="es-ES"/>
        </w:rPr>
        <w:t>“</w:t>
      </w:r>
      <w:bookmarkStart w:id="4" w:name="_Hlk20250207"/>
      <w:r w:rsidR="00C40C2E" w:rsidRPr="00C40C2E">
        <w:rPr>
          <w:rFonts w:ascii="Palatino Linotype" w:eastAsia="MS Mincho" w:hAnsi="Palatino Linotype" w:cs="Times New Roman"/>
          <w:i/>
          <w:lang w:eastAsia="es-ES"/>
        </w:rPr>
        <w:t>El archivo anexado contienen datos los cuales no son requeridos, por otra parte los documentos</w:t>
      </w:r>
      <w:r w:rsidR="00C40C2E">
        <w:rPr>
          <w:rFonts w:ascii="Palatino Linotype" w:eastAsia="MS Mincho" w:hAnsi="Palatino Linotype" w:cs="Times New Roman"/>
          <w:i/>
          <w:lang w:eastAsia="es-ES"/>
        </w:rPr>
        <w:t xml:space="preserve"> requeridos no fueron atendidos</w:t>
      </w:r>
      <w:r w:rsidR="003632B9">
        <w:rPr>
          <w:rFonts w:ascii="Palatino Linotype" w:eastAsia="MS Mincho" w:hAnsi="Palatino Linotype" w:cs="Times New Roman"/>
          <w:i/>
          <w:lang w:eastAsia="es-ES"/>
        </w:rPr>
        <w:t>”</w:t>
      </w:r>
      <w:r w:rsidR="00A91771" w:rsidRPr="00A91771">
        <w:rPr>
          <w:rFonts w:ascii="Palatino Linotype" w:eastAsia="MS Mincho" w:hAnsi="Palatino Linotype" w:cs="Times New Roman"/>
          <w:i/>
          <w:lang w:eastAsia="es-ES"/>
        </w:rPr>
        <w:t xml:space="preserve">. </w:t>
      </w:r>
      <w:bookmarkEnd w:id="4"/>
      <w:r w:rsidR="00DD2750" w:rsidRPr="00DB164E">
        <w:rPr>
          <w:rFonts w:ascii="Palatino Linotype" w:eastAsia="MS Mincho" w:hAnsi="Palatino Linotype" w:cs="Times New Roman"/>
          <w:i/>
          <w:lang w:eastAsia="es-ES"/>
        </w:rPr>
        <w:t xml:space="preserve">(Sic) </w:t>
      </w:r>
    </w:p>
    <w:p w:rsidR="00C42391" w:rsidRPr="004F6F41" w:rsidRDefault="00C42391" w:rsidP="002A0A22">
      <w:pPr>
        <w:tabs>
          <w:tab w:val="left" w:pos="8647"/>
        </w:tabs>
        <w:spacing w:after="0" w:line="360" w:lineRule="auto"/>
        <w:ind w:right="567"/>
        <w:contextualSpacing/>
        <w:jc w:val="both"/>
        <w:rPr>
          <w:rFonts w:ascii="Palatino Linotype" w:eastAsia="MS Mincho" w:hAnsi="Palatino Linotype" w:cs="Times New Roman"/>
          <w:lang w:val="es-ES_tradnl" w:eastAsia="es-ES"/>
        </w:rPr>
      </w:pPr>
    </w:p>
    <w:p w:rsidR="00792776" w:rsidRPr="00E75283" w:rsidRDefault="00792776" w:rsidP="002A0A22">
      <w:pPr>
        <w:numPr>
          <w:ilvl w:val="0"/>
          <w:numId w:val="2"/>
        </w:numPr>
        <w:tabs>
          <w:tab w:val="left" w:pos="0"/>
        </w:tabs>
        <w:spacing w:after="0" w:line="360" w:lineRule="auto"/>
        <w:ind w:left="0" w:firstLine="0"/>
        <w:contextualSpacing/>
        <w:jc w:val="both"/>
        <w:rPr>
          <w:rFonts w:ascii="Palatino Linotype" w:eastAsia="Times New Roman" w:hAnsi="Palatino Linotype" w:cs="Arial"/>
          <w:i/>
          <w:lang w:val="es-ES_tradnl" w:eastAsia="es-ES"/>
        </w:rPr>
      </w:pPr>
      <w:r w:rsidRPr="003E585E">
        <w:rPr>
          <w:rFonts w:ascii="Palatino Linotype" w:eastAsia="Times New Roman" w:hAnsi="Palatino Linotype" w:cs="Arial"/>
          <w:sz w:val="24"/>
          <w:szCs w:val="24"/>
          <w:lang w:val="es-ES" w:eastAsia="es-ES"/>
        </w:rPr>
        <w:t>Se registr</w:t>
      </w:r>
      <w:r w:rsidR="00DD2750">
        <w:rPr>
          <w:rFonts w:ascii="Palatino Linotype" w:eastAsia="Times New Roman" w:hAnsi="Palatino Linotype" w:cs="Arial"/>
          <w:sz w:val="24"/>
          <w:szCs w:val="24"/>
          <w:lang w:val="es-ES" w:eastAsia="es-ES"/>
        </w:rPr>
        <w:t>ó el recurso de revisión bajo el</w:t>
      </w:r>
      <w:r w:rsidR="002C6BBC">
        <w:rPr>
          <w:rFonts w:ascii="Palatino Linotype" w:eastAsia="Times New Roman" w:hAnsi="Palatino Linotype" w:cs="Arial"/>
          <w:sz w:val="24"/>
          <w:szCs w:val="24"/>
          <w:lang w:val="es-ES" w:eastAsia="es-ES"/>
        </w:rPr>
        <w:t xml:space="preserve"> </w:t>
      </w:r>
      <w:r w:rsidRPr="003E585E">
        <w:rPr>
          <w:rFonts w:ascii="Palatino Linotype" w:eastAsia="Times New Roman" w:hAnsi="Palatino Linotype" w:cs="Arial"/>
          <w:sz w:val="24"/>
          <w:szCs w:val="24"/>
          <w:lang w:val="es-ES" w:eastAsia="es-ES"/>
        </w:rPr>
        <w:t xml:space="preserve">número de expediente al rubro indicado, </w:t>
      </w:r>
      <w:r w:rsidRPr="003E585E">
        <w:rPr>
          <w:rFonts w:ascii="Palatino Linotype" w:eastAsia="MS Mincho" w:hAnsi="Palatino Linotype" w:cs="Arial"/>
          <w:bCs/>
          <w:sz w:val="24"/>
          <w:szCs w:val="24"/>
          <w:lang w:val="es-ES_tradnl" w:eastAsia="es-ES"/>
        </w:rPr>
        <w:t xml:space="preserve">con fundamento en lo dispuesto por el </w:t>
      </w:r>
      <w:r w:rsidRPr="003E585E">
        <w:rPr>
          <w:rFonts w:ascii="Palatino Linotype" w:eastAsia="Calibri" w:hAnsi="Palatino Linotype" w:cs="Arial"/>
          <w:sz w:val="24"/>
          <w:szCs w:val="24"/>
          <w:lang w:val="es-ES" w:eastAsia="es-ES"/>
        </w:rPr>
        <w:t xml:space="preserve">artículo 185 fracción I de la </w:t>
      </w:r>
      <w:r w:rsidRPr="003E585E">
        <w:rPr>
          <w:rFonts w:ascii="Palatino Linotype" w:eastAsia="Calibri" w:hAnsi="Palatino Linotype" w:cs="Arial"/>
          <w:b/>
          <w:sz w:val="24"/>
          <w:szCs w:val="24"/>
          <w:lang w:val="es-ES" w:eastAsia="es-ES"/>
        </w:rPr>
        <w:t xml:space="preserve">Ley de Transparencia y Acceso a la Información Pública del Estado de México y Municipios </w:t>
      </w:r>
      <w:r w:rsidRPr="003E585E">
        <w:rPr>
          <w:rFonts w:ascii="Palatino Linotype" w:eastAsia="Times New Roman" w:hAnsi="Palatino Linotype" w:cs="Arial"/>
          <w:sz w:val="24"/>
          <w:szCs w:val="24"/>
          <w:lang w:val="es-ES" w:eastAsia="es-ES"/>
        </w:rPr>
        <w:t xml:space="preserve">se turnó al </w:t>
      </w:r>
      <w:r w:rsidRPr="003E585E">
        <w:rPr>
          <w:rFonts w:ascii="Palatino Linotype" w:eastAsia="Times New Roman" w:hAnsi="Palatino Linotype" w:cs="Arial"/>
          <w:b/>
          <w:sz w:val="24"/>
          <w:szCs w:val="24"/>
          <w:lang w:val="es-ES" w:eastAsia="es-ES"/>
        </w:rPr>
        <w:t xml:space="preserve">Comisionado José Guadalupe Luna Hernández, </w:t>
      </w:r>
      <w:r w:rsidRPr="003E585E">
        <w:rPr>
          <w:rFonts w:ascii="Palatino Linotype" w:eastAsia="Times New Roman" w:hAnsi="Palatino Linotype" w:cs="Arial"/>
          <w:sz w:val="24"/>
          <w:szCs w:val="24"/>
          <w:lang w:val="es-ES" w:eastAsia="es-ES"/>
        </w:rPr>
        <w:t xml:space="preserve">con el objeto de </w:t>
      </w:r>
      <w:r w:rsidRPr="003E585E">
        <w:rPr>
          <w:rFonts w:ascii="Palatino Linotype" w:eastAsia="Times New Roman" w:hAnsi="Palatino Linotype" w:cs="Arial"/>
          <w:sz w:val="24"/>
          <w:szCs w:val="24"/>
          <w:lang w:eastAsia="es-ES"/>
        </w:rPr>
        <w:t>su análisis</w:t>
      </w:r>
      <w:r w:rsidRPr="003E585E">
        <w:rPr>
          <w:rFonts w:ascii="Palatino Linotype" w:eastAsia="Times New Roman" w:hAnsi="Palatino Linotype" w:cs="Arial"/>
        </w:rPr>
        <w:t xml:space="preserve">. </w:t>
      </w:r>
    </w:p>
    <w:p w:rsidR="00E75283" w:rsidRPr="004E7BA3" w:rsidRDefault="00E75283" w:rsidP="002A0A22">
      <w:pPr>
        <w:tabs>
          <w:tab w:val="left" w:pos="0"/>
        </w:tabs>
        <w:spacing w:after="0" w:line="360" w:lineRule="auto"/>
        <w:contextualSpacing/>
        <w:jc w:val="both"/>
        <w:rPr>
          <w:rFonts w:ascii="Palatino Linotype" w:eastAsia="Times New Roman" w:hAnsi="Palatino Linotype" w:cs="Arial"/>
          <w:i/>
          <w:sz w:val="24"/>
          <w:lang w:val="es-ES_tradnl" w:eastAsia="es-ES"/>
        </w:rPr>
      </w:pPr>
    </w:p>
    <w:p w:rsidR="00244765" w:rsidRDefault="00792776" w:rsidP="002A0A22">
      <w:pPr>
        <w:numPr>
          <w:ilvl w:val="0"/>
          <w:numId w:val="2"/>
        </w:numPr>
        <w:spacing w:after="0" w:line="360" w:lineRule="auto"/>
        <w:ind w:left="0" w:firstLine="0"/>
        <w:contextualSpacing/>
        <w:jc w:val="both"/>
        <w:rPr>
          <w:rFonts w:ascii="Palatino Linotype" w:eastAsia="Calibri" w:hAnsi="Palatino Linotype" w:cs="Arial"/>
          <w:sz w:val="24"/>
          <w:szCs w:val="24"/>
          <w:lang w:val="es-ES" w:eastAsia="es-ES"/>
        </w:rPr>
      </w:pPr>
      <w:r w:rsidRPr="00F55249">
        <w:rPr>
          <w:rFonts w:ascii="Palatino Linotype" w:eastAsia="Calibri" w:hAnsi="Palatino Linotype" w:cs="Arial"/>
          <w:sz w:val="24"/>
          <w:szCs w:val="24"/>
          <w:lang w:val="es-ES" w:eastAsia="es-ES"/>
        </w:rPr>
        <w:t>El Comisionado Ponente con fundamento en lo dispuesto por el artículo 185 fracción II de la ley de la materia, a través del</w:t>
      </w:r>
      <w:r w:rsidR="00704FC1" w:rsidRPr="00F55249">
        <w:rPr>
          <w:rFonts w:ascii="Palatino Linotype" w:eastAsia="Calibri" w:hAnsi="Palatino Linotype" w:cs="Arial"/>
          <w:sz w:val="24"/>
          <w:szCs w:val="24"/>
          <w:lang w:val="es-ES" w:eastAsia="es-ES"/>
        </w:rPr>
        <w:t xml:space="preserve"> acuerdo de admisión de fecha</w:t>
      </w:r>
      <w:r w:rsidR="00A5792E">
        <w:rPr>
          <w:rFonts w:ascii="Palatino Linotype" w:eastAsia="Calibri" w:hAnsi="Palatino Linotype" w:cs="Arial"/>
          <w:sz w:val="24"/>
          <w:szCs w:val="24"/>
          <w:lang w:val="es-ES" w:eastAsia="es-ES"/>
        </w:rPr>
        <w:t xml:space="preserve"> </w:t>
      </w:r>
      <w:r w:rsidR="00C40C2E">
        <w:rPr>
          <w:rFonts w:ascii="Palatino Linotype" w:eastAsia="Calibri" w:hAnsi="Palatino Linotype" w:cs="Arial"/>
          <w:sz w:val="24"/>
          <w:szCs w:val="24"/>
          <w:lang w:val="es-ES" w:eastAsia="es-ES"/>
        </w:rPr>
        <w:t>nueve</w:t>
      </w:r>
      <w:r w:rsidR="005D35CA">
        <w:rPr>
          <w:rFonts w:ascii="Palatino Linotype" w:eastAsia="Calibri" w:hAnsi="Palatino Linotype" w:cs="Arial"/>
          <w:sz w:val="24"/>
          <w:szCs w:val="24"/>
          <w:lang w:val="es-ES" w:eastAsia="es-ES"/>
        </w:rPr>
        <w:t xml:space="preserve"> </w:t>
      </w:r>
      <w:r w:rsidR="009C789B" w:rsidRPr="00F55249">
        <w:rPr>
          <w:rFonts w:ascii="Palatino Linotype" w:eastAsia="Calibri" w:hAnsi="Palatino Linotype" w:cs="Arial"/>
          <w:sz w:val="24"/>
          <w:szCs w:val="24"/>
          <w:lang w:val="es-ES" w:eastAsia="es-ES"/>
        </w:rPr>
        <w:t>(</w:t>
      </w:r>
      <w:r w:rsidR="00C40C2E">
        <w:rPr>
          <w:rFonts w:ascii="Palatino Linotype" w:eastAsia="Calibri" w:hAnsi="Palatino Linotype" w:cs="Arial"/>
          <w:sz w:val="24"/>
          <w:szCs w:val="24"/>
          <w:lang w:val="es-ES" w:eastAsia="es-ES"/>
        </w:rPr>
        <w:t>09</w:t>
      </w:r>
      <w:r w:rsidR="00960D99" w:rsidRPr="00F55249">
        <w:rPr>
          <w:rFonts w:ascii="Palatino Linotype" w:eastAsia="Calibri" w:hAnsi="Palatino Linotype" w:cs="Arial"/>
          <w:sz w:val="24"/>
          <w:szCs w:val="24"/>
          <w:lang w:val="es-ES" w:eastAsia="es-ES"/>
        </w:rPr>
        <w:t>) de</w:t>
      </w:r>
      <w:r w:rsidR="00710CE2">
        <w:rPr>
          <w:rFonts w:ascii="Palatino Linotype" w:eastAsia="Calibri" w:hAnsi="Palatino Linotype" w:cs="Arial"/>
          <w:sz w:val="24"/>
          <w:szCs w:val="24"/>
          <w:lang w:val="es-ES" w:eastAsia="es-ES"/>
        </w:rPr>
        <w:t xml:space="preserve"> </w:t>
      </w:r>
      <w:r w:rsidR="00C40C2E">
        <w:rPr>
          <w:rFonts w:ascii="Palatino Linotype" w:eastAsia="Calibri" w:hAnsi="Palatino Linotype" w:cs="Arial"/>
          <w:sz w:val="24"/>
          <w:szCs w:val="24"/>
          <w:lang w:val="es-ES" w:eastAsia="es-ES"/>
        </w:rPr>
        <w:t>enero</w:t>
      </w:r>
      <w:r w:rsidR="00DD2750">
        <w:rPr>
          <w:rFonts w:ascii="Palatino Linotype" w:eastAsia="Calibri" w:hAnsi="Palatino Linotype" w:cs="Arial"/>
          <w:sz w:val="24"/>
          <w:szCs w:val="24"/>
          <w:lang w:val="es-ES" w:eastAsia="es-ES"/>
        </w:rPr>
        <w:t xml:space="preserve"> </w:t>
      </w:r>
      <w:r w:rsidR="00C40C2E">
        <w:rPr>
          <w:rFonts w:ascii="Palatino Linotype" w:eastAsia="Calibri" w:hAnsi="Palatino Linotype" w:cs="Arial"/>
          <w:sz w:val="24"/>
          <w:szCs w:val="24"/>
          <w:lang w:val="es-ES" w:eastAsia="es-ES"/>
        </w:rPr>
        <w:t>de dos mil veinte</w:t>
      </w:r>
      <w:r w:rsidRPr="00F55249">
        <w:rPr>
          <w:rFonts w:ascii="Palatino Linotype" w:eastAsia="Calibri" w:hAnsi="Palatino Linotype" w:cs="Arial"/>
          <w:sz w:val="24"/>
          <w:szCs w:val="24"/>
          <w:lang w:val="es-ES" w:eastAsia="es-ES"/>
        </w:rPr>
        <w:t xml:space="preserve">, puso a disposición de las partes el expediente </w:t>
      </w:r>
      <w:r w:rsidRPr="00F55249">
        <w:rPr>
          <w:rFonts w:ascii="Palatino Linotype" w:eastAsia="Calibri" w:hAnsi="Palatino Linotype" w:cs="Arial"/>
          <w:sz w:val="24"/>
          <w:szCs w:val="24"/>
          <w:lang w:val="es-ES" w:eastAsia="es-ES"/>
        </w:rPr>
        <w:lastRenderedPageBreak/>
        <w:t xml:space="preserve">electrónico </w:t>
      </w:r>
      <w:r w:rsidRPr="00F55249">
        <w:rPr>
          <w:rFonts w:ascii="Palatino Linotype" w:eastAsia="Calibri" w:hAnsi="Palatino Linotype" w:cs="Arial"/>
          <w:sz w:val="24"/>
          <w:szCs w:val="24"/>
          <w:lang w:val="es-ES_tradnl" w:eastAsia="es-ES"/>
        </w:rPr>
        <w:t xml:space="preserve">vía </w:t>
      </w:r>
      <w:r w:rsidRPr="00F55249">
        <w:rPr>
          <w:rFonts w:ascii="Palatino Linotype" w:eastAsia="Calibri" w:hAnsi="Palatino Linotype" w:cs="Arial"/>
          <w:sz w:val="24"/>
          <w:szCs w:val="24"/>
          <w:lang w:val="es-ES" w:eastAsia="es-ES"/>
        </w:rPr>
        <w:t>Sistema de Acceso a la Información Mexiquense (</w:t>
      </w:r>
      <w:r w:rsidRPr="00F55249">
        <w:rPr>
          <w:rFonts w:ascii="Palatino Linotype" w:eastAsia="Calibri" w:hAnsi="Palatino Linotype" w:cs="Arial"/>
          <w:b/>
          <w:sz w:val="24"/>
          <w:szCs w:val="24"/>
          <w:lang w:val="es-ES" w:eastAsia="es-ES"/>
        </w:rPr>
        <w:t xml:space="preserve">SAIMEX) </w:t>
      </w:r>
      <w:r w:rsidRPr="00F55249">
        <w:rPr>
          <w:rFonts w:ascii="Palatino Linotype" w:eastAsia="Calibri" w:hAnsi="Palatino Linotype" w:cs="Arial"/>
          <w:sz w:val="24"/>
          <w:szCs w:val="24"/>
          <w:lang w:val="es-ES" w:eastAsia="es-ES"/>
        </w:rPr>
        <w:t>a efecto de que en un plazo máximo de siete días manifestaran lo que a derecho convinieran, ofrecieran pruebas y alegatos según corresponda al caso concreto</w:t>
      </w:r>
      <w:r w:rsidR="00A56228" w:rsidRPr="00F55249">
        <w:rPr>
          <w:rFonts w:ascii="Palatino Linotype" w:eastAsia="Calibri" w:hAnsi="Palatino Linotype" w:cs="Arial"/>
          <w:sz w:val="24"/>
          <w:szCs w:val="24"/>
          <w:lang w:val="es-ES" w:eastAsia="es-ES"/>
        </w:rPr>
        <w:t xml:space="preserve">, de esta forma para que el </w:t>
      </w:r>
      <w:r w:rsidR="00A56228" w:rsidRPr="00F55249">
        <w:rPr>
          <w:rFonts w:ascii="Palatino Linotype" w:eastAsia="Calibri" w:hAnsi="Palatino Linotype" w:cs="Arial"/>
          <w:b/>
          <w:sz w:val="24"/>
          <w:szCs w:val="24"/>
          <w:lang w:val="es-ES" w:eastAsia="es-ES"/>
        </w:rPr>
        <w:t>SUJETO OBLIGADO</w:t>
      </w:r>
      <w:r w:rsidR="009C789B" w:rsidRPr="00F55249">
        <w:rPr>
          <w:rFonts w:ascii="Palatino Linotype" w:eastAsia="Calibri" w:hAnsi="Palatino Linotype" w:cs="Arial"/>
          <w:sz w:val="24"/>
          <w:szCs w:val="24"/>
          <w:lang w:val="es-ES" w:eastAsia="es-ES"/>
        </w:rPr>
        <w:t xml:space="preserve"> presentara</w:t>
      </w:r>
      <w:r w:rsidR="00A56228" w:rsidRPr="00F55249">
        <w:rPr>
          <w:rFonts w:ascii="Palatino Linotype" w:eastAsia="Calibri" w:hAnsi="Palatino Linotype" w:cs="Arial"/>
          <w:sz w:val="24"/>
          <w:szCs w:val="24"/>
          <w:lang w:val="es-ES" w:eastAsia="es-ES"/>
        </w:rPr>
        <w:t xml:space="preserve"> el </w:t>
      </w:r>
      <w:r w:rsidR="00244765" w:rsidRPr="00F55249">
        <w:rPr>
          <w:rFonts w:ascii="Palatino Linotype" w:eastAsia="Calibri" w:hAnsi="Palatino Linotype" w:cs="Arial"/>
          <w:sz w:val="24"/>
          <w:szCs w:val="24"/>
          <w:lang w:val="es-ES" w:eastAsia="es-ES"/>
        </w:rPr>
        <w:t xml:space="preserve">Informe Justificado procedente. </w:t>
      </w:r>
    </w:p>
    <w:p w:rsidR="003632B9" w:rsidRPr="00A91771" w:rsidRDefault="003632B9" w:rsidP="002A0A22">
      <w:pPr>
        <w:spacing w:after="0" w:line="360" w:lineRule="auto"/>
        <w:contextualSpacing/>
        <w:jc w:val="both"/>
        <w:rPr>
          <w:rFonts w:ascii="Palatino Linotype" w:eastAsia="Calibri" w:hAnsi="Palatino Linotype" w:cs="Arial"/>
          <w:sz w:val="24"/>
          <w:szCs w:val="24"/>
          <w:lang w:val="es-ES" w:eastAsia="es-ES"/>
        </w:rPr>
      </w:pPr>
    </w:p>
    <w:p w:rsidR="003A7259" w:rsidRPr="003A7259" w:rsidRDefault="00DD2750" w:rsidP="002A0A22">
      <w:pPr>
        <w:pStyle w:val="Prrafodelista"/>
        <w:numPr>
          <w:ilvl w:val="0"/>
          <w:numId w:val="2"/>
        </w:numPr>
        <w:spacing w:after="0" w:line="360" w:lineRule="auto"/>
        <w:ind w:left="0" w:firstLine="0"/>
        <w:jc w:val="both"/>
        <w:rPr>
          <w:rFonts w:ascii="Palatino Linotype" w:hAnsi="Palatino Linotype"/>
          <w:sz w:val="24"/>
          <w:szCs w:val="24"/>
        </w:rPr>
      </w:pPr>
      <w:r w:rsidRPr="00DB164E">
        <w:rPr>
          <w:rFonts w:ascii="Palatino Linotype" w:hAnsi="Palatino Linotype"/>
          <w:sz w:val="24"/>
          <w:szCs w:val="24"/>
        </w:rPr>
        <w:t xml:space="preserve">Es de señalar que </w:t>
      </w:r>
      <w:r w:rsidR="00A91771">
        <w:rPr>
          <w:rFonts w:ascii="Palatino Linotype" w:hAnsi="Palatino Linotype"/>
          <w:sz w:val="24"/>
          <w:szCs w:val="24"/>
        </w:rPr>
        <w:t>e</w:t>
      </w:r>
      <w:r w:rsidR="003A7259">
        <w:rPr>
          <w:rFonts w:ascii="Palatino Linotype" w:hAnsi="Palatino Linotype"/>
          <w:sz w:val="24"/>
          <w:szCs w:val="24"/>
        </w:rPr>
        <w:t xml:space="preserve">l </w:t>
      </w:r>
      <w:r w:rsidR="00C40C2E">
        <w:rPr>
          <w:rFonts w:ascii="Palatino Linotype" w:hAnsi="Palatino Linotype"/>
          <w:b/>
          <w:bCs/>
          <w:sz w:val="24"/>
          <w:szCs w:val="24"/>
        </w:rPr>
        <w:t xml:space="preserve">SUJETO OBLIGADO </w:t>
      </w:r>
      <w:r w:rsidR="003A7259">
        <w:rPr>
          <w:rFonts w:ascii="Palatino Linotype" w:hAnsi="Palatino Linotype"/>
          <w:sz w:val="24"/>
          <w:szCs w:val="24"/>
        </w:rPr>
        <w:t xml:space="preserve">no proporcionó su informe justificado y por su parte, el particular no realizó manifestaciones. </w:t>
      </w:r>
    </w:p>
    <w:p w:rsidR="00DB164E" w:rsidRPr="00DB164E" w:rsidRDefault="00DB164E" w:rsidP="002A0A22">
      <w:pPr>
        <w:pStyle w:val="Prrafodelista"/>
        <w:spacing w:after="0" w:line="360" w:lineRule="auto"/>
        <w:ind w:left="0"/>
        <w:jc w:val="both"/>
        <w:rPr>
          <w:rFonts w:ascii="Palatino Linotype" w:hAnsi="Palatino Linotype"/>
          <w:sz w:val="24"/>
          <w:szCs w:val="24"/>
        </w:rPr>
      </w:pPr>
    </w:p>
    <w:p w:rsidR="00CC5CD6" w:rsidRPr="00C40C2E" w:rsidRDefault="00354999" w:rsidP="00C40C2E">
      <w:pPr>
        <w:pStyle w:val="Prrafodelista"/>
        <w:numPr>
          <w:ilvl w:val="0"/>
          <w:numId w:val="2"/>
        </w:numPr>
        <w:spacing w:after="0" w:line="360" w:lineRule="auto"/>
        <w:ind w:left="0" w:firstLine="0"/>
        <w:jc w:val="both"/>
        <w:rPr>
          <w:rFonts w:ascii="Palatino Linotype" w:hAnsi="Palatino Linotype"/>
          <w:sz w:val="24"/>
          <w:szCs w:val="24"/>
        </w:rPr>
      </w:pPr>
      <w:r w:rsidRPr="005D35CA">
        <w:rPr>
          <w:rFonts w:ascii="Palatino Linotype" w:hAnsi="Palatino Linotype"/>
          <w:sz w:val="24"/>
          <w:szCs w:val="24"/>
        </w:rPr>
        <w:t>El Comisionado Ponent</w:t>
      </w:r>
      <w:r w:rsidR="00C71ED4" w:rsidRPr="005D35CA">
        <w:rPr>
          <w:rFonts w:ascii="Palatino Linotype" w:hAnsi="Palatino Linotype"/>
          <w:sz w:val="24"/>
          <w:szCs w:val="24"/>
        </w:rPr>
        <w:t xml:space="preserve">e decretó el cierre de </w:t>
      </w:r>
      <w:r w:rsidR="006869D2" w:rsidRPr="005D35CA">
        <w:rPr>
          <w:rFonts w:ascii="Palatino Linotype" w:hAnsi="Palatino Linotype"/>
          <w:sz w:val="24"/>
          <w:szCs w:val="24"/>
        </w:rPr>
        <w:t>instrucción</w:t>
      </w:r>
      <w:r w:rsidRPr="005D35CA">
        <w:rPr>
          <w:rFonts w:ascii="Palatino Linotype" w:hAnsi="Palatino Linotype" w:cs="Arial"/>
          <w:sz w:val="24"/>
          <w:szCs w:val="24"/>
        </w:rPr>
        <w:t xml:space="preserve"> </w:t>
      </w:r>
      <w:r w:rsidRPr="005D35CA">
        <w:rPr>
          <w:rFonts w:ascii="Palatino Linotype" w:hAnsi="Palatino Linotype"/>
          <w:sz w:val="24"/>
          <w:szCs w:val="24"/>
        </w:rPr>
        <w:t>mediante acuerdo de fecha</w:t>
      </w:r>
      <w:r w:rsidR="00A8547B" w:rsidRPr="005D35CA">
        <w:rPr>
          <w:rFonts w:ascii="Palatino Linotype" w:hAnsi="Palatino Linotype"/>
          <w:sz w:val="24"/>
          <w:szCs w:val="24"/>
        </w:rPr>
        <w:t xml:space="preserve"> </w:t>
      </w:r>
      <w:r w:rsidR="00C40C2E">
        <w:rPr>
          <w:rFonts w:ascii="Palatino Linotype" w:hAnsi="Palatino Linotype"/>
          <w:sz w:val="24"/>
          <w:szCs w:val="24"/>
        </w:rPr>
        <w:t>tres (03</w:t>
      </w:r>
      <w:r w:rsidR="00A56228" w:rsidRPr="00C40C2E">
        <w:rPr>
          <w:rFonts w:ascii="Palatino Linotype" w:hAnsi="Palatino Linotype"/>
          <w:sz w:val="24"/>
          <w:szCs w:val="24"/>
        </w:rPr>
        <w:t xml:space="preserve">) de </w:t>
      </w:r>
      <w:r w:rsidR="00C40C2E">
        <w:rPr>
          <w:rFonts w:ascii="Palatino Linotype" w:hAnsi="Palatino Linotype"/>
          <w:sz w:val="24"/>
          <w:szCs w:val="24"/>
        </w:rPr>
        <w:t>marzo</w:t>
      </w:r>
      <w:r w:rsidR="005D35CA" w:rsidRPr="00C40C2E">
        <w:rPr>
          <w:rFonts w:ascii="Palatino Linotype" w:hAnsi="Palatino Linotype"/>
          <w:sz w:val="24"/>
          <w:szCs w:val="24"/>
        </w:rPr>
        <w:t xml:space="preserve"> </w:t>
      </w:r>
      <w:r w:rsidRPr="00C40C2E">
        <w:rPr>
          <w:rFonts w:ascii="Palatino Linotype" w:hAnsi="Palatino Linotype"/>
          <w:sz w:val="24"/>
          <w:szCs w:val="24"/>
        </w:rPr>
        <w:t xml:space="preserve">de </w:t>
      </w:r>
      <w:r w:rsidR="00C40C2E">
        <w:rPr>
          <w:rFonts w:ascii="Palatino Linotype" w:hAnsi="Palatino Linotype"/>
          <w:sz w:val="24"/>
          <w:szCs w:val="24"/>
        </w:rPr>
        <w:t>dos mil veinte</w:t>
      </w:r>
      <w:r w:rsidRPr="00C40C2E">
        <w:rPr>
          <w:rFonts w:ascii="Palatino Linotype" w:hAnsi="Palatino Linotype"/>
          <w:sz w:val="24"/>
          <w:szCs w:val="24"/>
        </w:rPr>
        <w:t xml:space="preserve">, </w:t>
      </w:r>
      <w:r w:rsidR="00B402DC" w:rsidRPr="00C40C2E">
        <w:rPr>
          <w:rFonts w:ascii="Palatino Linotype" w:hAnsi="Palatino Linotype"/>
          <w:sz w:val="24"/>
          <w:szCs w:val="24"/>
        </w:rPr>
        <w:t xml:space="preserve">y en misma fecha se determinó la ampliación de plazo para resolver el asunto que ahora nos ocupa, </w:t>
      </w:r>
      <w:r w:rsidRPr="00C40C2E">
        <w:rPr>
          <w:rFonts w:ascii="Palatino Linotype" w:hAnsi="Palatino Linotype" w:cs="Arial"/>
          <w:sz w:val="24"/>
          <w:szCs w:val="24"/>
        </w:rPr>
        <w:t>por lo que,</w:t>
      </w:r>
      <w:r w:rsidR="00B402DC" w:rsidRPr="00C40C2E">
        <w:rPr>
          <w:rFonts w:ascii="Palatino Linotype" w:hAnsi="Palatino Linotype" w:cs="Arial"/>
          <w:sz w:val="24"/>
          <w:szCs w:val="24"/>
        </w:rPr>
        <w:t xml:space="preserve"> posterior a ello</w:t>
      </w:r>
      <w:r w:rsidRPr="00C40C2E">
        <w:rPr>
          <w:rFonts w:ascii="Palatino Linotype" w:hAnsi="Palatino Linotype" w:cs="Arial"/>
          <w:sz w:val="24"/>
          <w:szCs w:val="24"/>
        </w:rPr>
        <w:t xml:space="preserve"> ordenó turnar el expediente a resolución, misma que ahora se pronuncia; y - - - - - - - - - - </w:t>
      </w:r>
      <w:r w:rsidR="00B402DC" w:rsidRPr="00C40C2E">
        <w:rPr>
          <w:rFonts w:ascii="Palatino Linotype" w:hAnsi="Palatino Linotype" w:cs="Arial"/>
          <w:sz w:val="24"/>
          <w:szCs w:val="24"/>
        </w:rPr>
        <w:t xml:space="preserve">- - - - - -  - - - - - - - - - - - - - - - - - - - - - - - - - - - - - - </w:t>
      </w:r>
      <w:r w:rsidR="004E7BA3">
        <w:rPr>
          <w:rFonts w:ascii="Palatino Linotype" w:hAnsi="Palatino Linotype" w:cs="Arial"/>
          <w:sz w:val="24"/>
          <w:szCs w:val="24"/>
        </w:rPr>
        <w:t>- - - - - -</w:t>
      </w:r>
    </w:p>
    <w:p w:rsidR="00CC5CD6" w:rsidRDefault="00CC5CD6" w:rsidP="002A0A22">
      <w:pPr>
        <w:keepNext/>
        <w:keepLines/>
        <w:spacing w:after="0" w:line="360" w:lineRule="auto"/>
        <w:outlineLvl w:val="0"/>
        <w:rPr>
          <w:rFonts w:ascii="Palatino Linotype" w:eastAsia="MS Gothic" w:hAnsi="Palatino Linotype" w:cs="Times New Roman"/>
          <w:b/>
          <w:sz w:val="24"/>
          <w:szCs w:val="24"/>
        </w:rPr>
      </w:pPr>
    </w:p>
    <w:p w:rsidR="00495F9A" w:rsidRDefault="00792776" w:rsidP="002A0A22">
      <w:pPr>
        <w:keepNext/>
        <w:keepLines/>
        <w:spacing w:after="0" w:line="360" w:lineRule="auto"/>
        <w:jc w:val="center"/>
        <w:outlineLvl w:val="0"/>
        <w:rPr>
          <w:rFonts w:ascii="Palatino Linotype" w:eastAsia="MS Gothic" w:hAnsi="Palatino Linotype" w:cs="Times New Roman"/>
          <w:b/>
          <w:sz w:val="24"/>
          <w:szCs w:val="24"/>
        </w:rPr>
      </w:pPr>
      <w:bookmarkStart w:id="5" w:name="_Toc34051560"/>
      <w:r w:rsidRPr="003E585E">
        <w:rPr>
          <w:rFonts w:ascii="Palatino Linotype" w:eastAsia="MS Gothic" w:hAnsi="Palatino Linotype" w:cs="Times New Roman"/>
          <w:b/>
          <w:sz w:val="24"/>
          <w:szCs w:val="24"/>
        </w:rPr>
        <w:t>CONSIDERANDO</w:t>
      </w:r>
      <w:bookmarkEnd w:id="5"/>
    </w:p>
    <w:p w:rsidR="00C07697" w:rsidRPr="00C07697" w:rsidRDefault="00C07697" w:rsidP="002A0A22">
      <w:pPr>
        <w:keepNext/>
        <w:keepLines/>
        <w:spacing w:after="0" w:line="360" w:lineRule="auto"/>
        <w:jc w:val="center"/>
        <w:outlineLvl w:val="0"/>
        <w:rPr>
          <w:rFonts w:ascii="Palatino Linotype" w:eastAsia="MS Gothic" w:hAnsi="Palatino Linotype" w:cs="Times New Roman"/>
          <w:b/>
          <w:sz w:val="24"/>
          <w:szCs w:val="24"/>
        </w:rPr>
      </w:pPr>
    </w:p>
    <w:p w:rsidR="00792776" w:rsidRPr="003E585E" w:rsidRDefault="00792776" w:rsidP="002A0A22">
      <w:pPr>
        <w:keepNext/>
        <w:keepLines/>
        <w:spacing w:after="0" w:line="360" w:lineRule="auto"/>
        <w:outlineLvl w:val="0"/>
        <w:rPr>
          <w:rFonts w:ascii="Palatino Linotype" w:eastAsia="MS Gothic" w:hAnsi="Palatino Linotype" w:cs="Times New Roman"/>
          <w:b/>
          <w:sz w:val="24"/>
          <w:szCs w:val="26"/>
        </w:rPr>
      </w:pPr>
      <w:bookmarkStart w:id="6" w:name="_Toc34051561"/>
      <w:r w:rsidRPr="003E585E">
        <w:rPr>
          <w:rFonts w:ascii="Palatino Linotype" w:eastAsia="MS Mincho" w:hAnsi="Palatino Linotype" w:cstheme="majorBidi"/>
          <w:b/>
          <w:sz w:val="24"/>
          <w:szCs w:val="24"/>
          <w:lang w:val="es-ES_tradnl" w:eastAsia="es-ES"/>
        </w:rPr>
        <w:t>PRIMERO</w:t>
      </w:r>
      <w:r w:rsidRPr="003E585E">
        <w:rPr>
          <w:rFonts w:ascii="Palatino Linotype" w:eastAsia="MS Gothic" w:hAnsi="Palatino Linotype" w:cs="Times New Roman"/>
          <w:b/>
          <w:sz w:val="24"/>
          <w:szCs w:val="26"/>
        </w:rPr>
        <w:t>. De la competencia.</w:t>
      </w:r>
      <w:bookmarkEnd w:id="6"/>
    </w:p>
    <w:p w:rsidR="00792776" w:rsidRPr="003E585E" w:rsidRDefault="00792776" w:rsidP="002A0A22">
      <w:pPr>
        <w:spacing w:after="0" w:line="360" w:lineRule="auto"/>
      </w:pPr>
    </w:p>
    <w:p w:rsidR="00DB164E" w:rsidRDefault="00792776" w:rsidP="002A0A22">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3E585E">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w:t>
      </w:r>
      <w:r w:rsidRPr="00C42391">
        <w:rPr>
          <w:rFonts w:ascii="Palatino Linotype" w:eastAsia="Calibri" w:hAnsi="Palatino Linotype" w:cs="Times New Roman"/>
          <w:sz w:val="24"/>
          <w:szCs w:val="24"/>
          <w:lang w:val="es-ES" w:eastAsia="es-ES"/>
        </w:rPr>
        <w:t xml:space="preserve">de la </w:t>
      </w:r>
      <w:r w:rsidRPr="00C42391">
        <w:rPr>
          <w:rFonts w:ascii="Palatino Linotype" w:eastAsia="Calibri" w:hAnsi="Palatino Linotype" w:cs="Times New Roman"/>
          <w:b/>
          <w:sz w:val="24"/>
          <w:szCs w:val="24"/>
          <w:lang w:val="es-ES" w:eastAsia="es-ES"/>
        </w:rPr>
        <w:t>Constitución Política de los Estados Unidos Mexicanos</w:t>
      </w:r>
      <w:r w:rsidRPr="00C42391">
        <w:rPr>
          <w:rFonts w:ascii="Palatino Linotype" w:eastAsia="Calibri" w:hAnsi="Palatino Linotype" w:cs="Times New Roman"/>
          <w:sz w:val="24"/>
          <w:szCs w:val="24"/>
          <w:lang w:val="es-ES" w:eastAsia="es-ES"/>
        </w:rPr>
        <w:t xml:space="preserve">; </w:t>
      </w:r>
      <w:r w:rsidRPr="00C42391">
        <w:rPr>
          <w:rFonts w:ascii="Palatino Linotype" w:hAnsi="Palatino Linotype" w:cs="Arial"/>
          <w:bCs/>
          <w:color w:val="222222"/>
          <w:sz w:val="24"/>
          <w:szCs w:val="24"/>
          <w:shd w:val="clear" w:color="auto" w:fill="FFFFFF"/>
          <w:lang w:val="es-ES"/>
        </w:rPr>
        <w:t>5, párrafos </w:t>
      </w:r>
      <w:r w:rsidRPr="00C42391">
        <w:rPr>
          <w:rFonts w:ascii="Palatino Linotype" w:hAnsi="Palatino Linotype" w:cs="Arial"/>
          <w:bCs/>
          <w:color w:val="222222"/>
          <w:sz w:val="24"/>
          <w:szCs w:val="24"/>
          <w:lang w:val="es-ES"/>
        </w:rPr>
        <w:t>vigésimo</w:t>
      </w:r>
      <w:r w:rsidR="005D35CA" w:rsidRPr="00C42391">
        <w:rPr>
          <w:rFonts w:ascii="Palatino Linotype" w:hAnsi="Palatino Linotype" w:cs="Arial"/>
          <w:bCs/>
          <w:color w:val="222222"/>
          <w:sz w:val="24"/>
          <w:szCs w:val="24"/>
          <w:lang w:val="es-ES"/>
        </w:rPr>
        <w:t xml:space="preserve"> segundo</w:t>
      </w:r>
      <w:r w:rsidRPr="00C42391">
        <w:rPr>
          <w:rFonts w:ascii="Palatino Linotype" w:hAnsi="Palatino Linotype" w:cs="Arial"/>
          <w:bCs/>
          <w:color w:val="222222"/>
          <w:sz w:val="24"/>
          <w:szCs w:val="24"/>
          <w:lang w:val="es-ES"/>
        </w:rPr>
        <w:t xml:space="preserve">, vigésimo </w:t>
      </w:r>
      <w:r w:rsidR="005D35CA" w:rsidRPr="00C42391">
        <w:rPr>
          <w:rFonts w:ascii="Palatino Linotype" w:hAnsi="Palatino Linotype" w:cs="Arial"/>
          <w:bCs/>
          <w:color w:val="222222"/>
          <w:sz w:val="24"/>
          <w:szCs w:val="24"/>
          <w:lang w:val="es-ES"/>
        </w:rPr>
        <w:t>tercero</w:t>
      </w:r>
      <w:r w:rsidRPr="00C42391">
        <w:rPr>
          <w:rFonts w:ascii="Palatino Linotype" w:hAnsi="Palatino Linotype" w:cs="Arial"/>
          <w:bCs/>
          <w:color w:val="222222"/>
          <w:sz w:val="24"/>
          <w:szCs w:val="24"/>
          <w:lang w:val="es-ES"/>
        </w:rPr>
        <w:t xml:space="preserve"> y vigésimo </w:t>
      </w:r>
      <w:r w:rsidR="005D35CA" w:rsidRPr="00C42391">
        <w:rPr>
          <w:rFonts w:ascii="Palatino Linotype" w:hAnsi="Palatino Linotype" w:cs="Arial"/>
          <w:bCs/>
          <w:color w:val="222222"/>
          <w:sz w:val="24"/>
          <w:szCs w:val="24"/>
          <w:lang w:val="es-ES"/>
        </w:rPr>
        <w:t>cuarto</w:t>
      </w:r>
      <w:r w:rsidRPr="00C42391">
        <w:rPr>
          <w:rFonts w:ascii="Palatino Linotype" w:hAnsi="Palatino Linotype" w:cs="Arial"/>
          <w:bCs/>
          <w:color w:val="222222"/>
          <w:sz w:val="24"/>
          <w:szCs w:val="24"/>
          <w:shd w:val="clear" w:color="auto" w:fill="FFFFFF"/>
          <w:lang w:val="es-ES"/>
        </w:rPr>
        <w:t> fracciones IV y V </w:t>
      </w:r>
      <w:r w:rsidRPr="00C42391">
        <w:rPr>
          <w:rFonts w:ascii="Palatino Linotype" w:eastAsia="Calibri" w:hAnsi="Palatino Linotype" w:cs="Times New Roman"/>
          <w:sz w:val="24"/>
          <w:szCs w:val="24"/>
          <w:lang w:val="es-ES" w:eastAsia="es-ES"/>
        </w:rPr>
        <w:t xml:space="preserve">de la </w:t>
      </w:r>
      <w:r w:rsidRPr="00C42391">
        <w:rPr>
          <w:rFonts w:ascii="Palatino Linotype" w:eastAsia="Calibri" w:hAnsi="Palatino Linotype" w:cs="Times New Roman"/>
          <w:b/>
          <w:sz w:val="24"/>
          <w:szCs w:val="24"/>
          <w:lang w:val="es-ES" w:eastAsia="es-ES"/>
        </w:rPr>
        <w:t>Constitución Política del Estado Libre y Soberano de México</w:t>
      </w:r>
      <w:r w:rsidRPr="00C42391">
        <w:rPr>
          <w:rFonts w:ascii="Palatino Linotype" w:eastAsia="Calibri" w:hAnsi="Palatino Linotype" w:cs="Times New Roman"/>
          <w:sz w:val="24"/>
          <w:szCs w:val="24"/>
          <w:lang w:val="es-ES" w:eastAsia="es-ES"/>
        </w:rPr>
        <w:t>; artículos 1, 2 fracción II, 13, 29, 36 fracciones I y II, 176, 178, 179, 181 párrafo</w:t>
      </w:r>
      <w:r w:rsidRPr="003E585E">
        <w:rPr>
          <w:rFonts w:ascii="Palatino Linotype" w:eastAsia="Calibri" w:hAnsi="Palatino Linotype" w:cs="Times New Roman"/>
          <w:sz w:val="24"/>
          <w:szCs w:val="24"/>
          <w:lang w:val="es-ES" w:eastAsia="es-ES"/>
        </w:rPr>
        <w:t xml:space="preserve"> tercero y 185 </w:t>
      </w:r>
      <w:r w:rsidRPr="003E585E">
        <w:rPr>
          <w:rFonts w:ascii="Palatino Linotype" w:eastAsia="Calibri" w:hAnsi="Palatino Linotype" w:cs="Arial"/>
          <w:sz w:val="24"/>
          <w:szCs w:val="24"/>
          <w:lang w:val="es-ES" w:eastAsia="es-ES"/>
        </w:rPr>
        <w:t xml:space="preserve">de la </w:t>
      </w:r>
      <w:r w:rsidRPr="003E585E">
        <w:rPr>
          <w:rFonts w:ascii="Palatino Linotype" w:eastAsia="Calibri" w:hAnsi="Palatino Linotype" w:cs="Arial"/>
          <w:b/>
          <w:sz w:val="24"/>
          <w:szCs w:val="24"/>
          <w:lang w:val="es-ES" w:eastAsia="es-ES"/>
        </w:rPr>
        <w:lastRenderedPageBreak/>
        <w:t>Ley de Transparencia y Acceso a la Información Pública del Estado de México y Municipios</w:t>
      </w:r>
      <w:r w:rsidRPr="003E585E">
        <w:rPr>
          <w:rFonts w:ascii="Palatino Linotype" w:eastAsia="Calibri" w:hAnsi="Palatino Linotype" w:cs="Arial"/>
          <w:sz w:val="24"/>
          <w:szCs w:val="24"/>
          <w:lang w:val="es-ES" w:eastAsia="es-ES"/>
        </w:rPr>
        <w:t xml:space="preserve">; </w:t>
      </w:r>
      <w:r w:rsidRPr="003E585E">
        <w:rPr>
          <w:rFonts w:ascii="Palatino Linotype" w:eastAsia="Calibri" w:hAnsi="Palatino Linotype" w:cs="Arial"/>
          <w:b/>
          <w:sz w:val="24"/>
          <w:szCs w:val="24"/>
          <w:lang w:val="es-ES" w:eastAsia="es-ES"/>
        </w:rPr>
        <w:t>7, 9 fracciones I y XXIV, y 11</w:t>
      </w:r>
      <w:r w:rsidRPr="003E585E">
        <w:rPr>
          <w:rFonts w:ascii="Palatino Linotype" w:eastAsia="Calibri" w:hAnsi="Palatino Linotype" w:cs="Arial"/>
          <w:sz w:val="24"/>
          <w:szCs w:val="24"/>
          <w:lang w:val="es-ES" w:eastAsia="es-ES"/>
        </w:rPr>
        <w:t xml:space="preserve"> del </w:t>
      </w:r>
      <w:r w:rsidRPr="003E585E">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3E585E">
        <w:rPr>
          <w:rFonts w:ascii="Palatino Linotype" w:eastAsia="MS Mincho" w:hAnsi="Palatino Linotype" w:cs="Times New Roman"/>
          <w:sz w:val="24"/>
          <w:szCs w:val="24"/>
          <w:lang w:val="es-ES_tradnl" w:eastAsia="es-ES"/>
        </w:rPr>
        <w:t>.</w:t>
      </w:r>
    </w:p>
    <w:p w:rsidR="003632B9" w:rsidRPr="003A7259" w:rsidRDefault="003632B9" w:rsidP="002A0A22">
      <w:pPr>
        <w:spacing w:after="0" w:line="360" w:lineRule="auto"/>
        <w:contextualSpacing/>
        <w:jc w:val="both"/>
        <w:rPr>
          <w:rFonts w:ascii="Palatino Linotype" w:eastAsia="MS Mincho" w:hAnsi="Palatino Linotype" w:cs="Times New Roman"/>
          <w:sz w:val="24"/>
          <w:szCs w:val="24"/>
          <w:lang w:val="es-ES_tradnl" w:eastAsia="es-ES"/>
        </w:rPr>
      </w:pPr>
    </w:p>
    <w:p w:rsidR="00792776" w:rsidRPr="00A612C0" w:rsidRDefault="00792776" w:rsidP="002A0A22">
      <w:pPr>
        <w:keepNext/>
        <w:keepLines/>
        <w:spacing w:after="0" w:line="360" w:lineRule="auto"/>
        <w:outlineLvl w:val="0"/>
        <w:rPr>
          <w:rFonts w:ascii="Palatino Linotype" w:eastAsia="MS Gothic" w:hAnsi="Palatino Linotype" w:cs="Times New Roman"/>
          <w:b/>
          <w:sz w:val="24"/>
          <w:szCs w:val="26"/>
        </w:rPr>
      </w:pPr>
      <w:bookmarkStart w:id="7" w:name="_Toc34051562"/>
      <w:r w:rsidRPr="003E585E">
        <w:rPr>
          <w:rFonts w:ascii="Palatino Linotype" w:eastAsia="MS Mincho" w:hAnsi="Palatino Linotype" w:cstheme="majorBidi"/>
          <w:b/>
          <w:sz w:val="24"/>
          <w:szCs w:val="24"/>
          <w:lang w:val="es-ES_tradnl" w:eastAsia="es-ES"/>
        </w:rPr>
        <w:t>SEGUNDO</w:t>
      </w:r>
      <w:r w:rsidRPr="003E585E">
        <w:rPr>
          <w:rFonts w:ascii="Palatino Linotype" w:eastAsia="MS Gothic" w:hAnsi="Palatino Linotype" w:cs="Times New Roman"/>
          <w:b/>
          <w:sz w:val="24"/>
          <w:szCs w:val="26"/>
        </w:rPr>
        <w:t>.</w:t>
      </w:r>
      <w:r w:rsidR="0004167E">
        <w:rPr>
          <w:rFonts w:ascii="Palatino Linotype" w:eastAsia="MS Gothic" w:hAnsi="Palatino Linotype" w:cs="Times New Roman"/>
          <w:b/>
          <w:sz w:val="24"/>
          <w:szCs w:val="26"/>
        </w:rPr>
        <w:t xml:space="preserve"> De la oportunidad y procedibilidad del recurso de revisión</w:t>
      </w:r>
      <w:r w:rsidRPr="003E585E">
        <w:rPr>
          <w:rFonts w:ascii="Palatino Linotype" w:eastAsia="MS Gothic" w:hAnsi="Palatino Linotype" w:cs="Times New Roman"/>
          <w:b/>
          <w:sz w:val="24"/>
          <w:szCs w:val="26"/>
        </w:rPr>
        <w:t>.</w:t>
      </w:r>
      <w:bookmarkEnd w:id="7"/>
    </w:p>
    <w:p w:rsidR="00792776" w:rsidRPr="003E585E" w:rsidRDefault="00792776" w:rsidP="002A0A22">
      <w:pPr>
        <w:spacing w:after="0" w:line="360" w:lineRule="auto"/>
        <w:ind w:left="720"/>
        <w:contextualSpacing/>
        <w:rPr>
          <w:rFonts w:ascii="Palatino Linotype" w:eastAsia="Calibri" w:hAnsi="Palatino Linotype" w:cs="Arial"/>
          <w:sz w:val="24"/>
          <w:szCs w:val="24"/>
          <w:lang w:val="es-ES_tradnl" w:eastAsia="es-ES"/>
        </w:rPr>
      </w:pPr>
    </w:p>
    <w:p w:rsidR="001D6E38" w:rsidRPr="00C42391" w:rsidRDefault="005E7BEE" w:rsidP="002A0A22">
      <w:pPr>
        <w:numPr>
          <w:ilvl w:val="0"/>
          <w:numId w:val="2"/>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3E0CB2">
        <w:rPr>
          <w:rFonts w:ascii="Palatino Linotype" w:eastAsia="Calibri" w:hAnsi="Palatino Linotype" w:cs="Arial"/>
          <w:sz w:val="24"/>
          <w:szCs w:val="24"/>
          <w:lang w:val="es-ES_tradnl" w:eastAsia="es-ES"/>
        </w:rPr>
        <w:t xml:space="preserve">El medio de impugnación fue presentado a través del </w:t>
      </w:r>
      <w:r w:rsidRPr="003E0CB2">
        <w:rPr>
          <w:rFonts w:ascii="Palatino Linotype" w:eastAsia="Calibri" w:hAnsi="Palatino Linotype" w:cs="Arial"/>
          <w:b/>
          <w:sz w:val="24"/>
          <w:szCs w:val="24"/>
          <w:lang w:val="es-ES_tradnl" w:eastAsia="es-ES"/>
        </w:rPr>
        <w:t>SAIMEX,</w:t>
      </w:r>
      <w:r w:rsidRPr="003E0CB2">
        <w:rPr>
          <w:rFonts w:ascii="Palatino Linotype" w:eastAsia="Calibri" w:hAnsi="Palatino Linotype" w:cs="Arial"/>
          <w:sz w:val="24"/>
          <w:szCs w:val="24"/>
          <w:lang w:val="es-ES_tradnl" w:eastAsia="es-ES"/>
        </w:rPr>
        <w:t xml:space="preserve"> en el formato previamente aprobado para tal efecto y dentro del plazo legal de quince días hábiles otorgados; para el caso en particular es de señalar que el </w:t>
      </w:r>
      <w:r w:rsidRPr="003E0CB2">
        <w:rPr>
          <w:rFonts w:ascii="Palatino Linotype" w:eastAsia="Calibri" w:hAnsi="Palatino Linotype" w:cs="Arial"/>
          <w:b/>
          <w:sz w:val="24"/>
          <w:szCs w:val="24"/>
          <w:lang w:val="es-ES_tradnl" w:eastAsia="es-ES"/>
        </w:rPr>
        <w:t>SUJETO OBLIGADO</w:t>
      </w:r>
      <w:r w:rsidRPr="003E0CB2">
        <w:rPr>
          <w:rFonts w:ascii="Palatino Linotype" w:eastAsia="Calibri" w:hAnsi="Palatino Linotype" w:cs="Arial"/>
          <w:sz w:val="24"/>
          <w:szCs w:val="24"/>
          <w:lang w:val="es-ES_tradnl" w:eastAsia="es-ES"/>
        </w:rPr>
        <w:t xml:space="preserve"> entregó </w:t>
      </w:r>
      <w:r>
        <w:rPr>
          <w:rFonts w:ascii="Palatino Linotype" w:eastAsia="Calibri" w:hAnsi="Palatino Linotype" w:cs="Arial"/>
          <w:sz w:val="24"/>
          <w:szCs w:val="24"/>
          <w:lang w:val="es-ES_tradnl" w:eastAsia="es-ES"/>
        </w:rPr>
        <w:t xml:space="preserve">respuesta el día </w:t>
      </w:r>
      <w:r w:rsidR="00C40C2E">
        <w:rPr>
          <w:rFonts w:ascii="Palatino Linotype" w:eastAsia="Calibri" w:hAnsi="Palatino Linotype" w:cs="Arial"/>
          <w:sz w:val="24"/>
          <w:szCs w:val="24"/>
          <w:lang w:val="es-ES_tradnl" w:eastAsia="es-ES"/>
        </w:rPr>
        <w:t>seis</w:t>
      </w:r>
      <w:r w:rsidR="003A7259">
        <w:rPr>
          <w:rFonts w:ascii="Palatino Linotype" w:eastAsia="Calibri" w:hAnsi="Palatino Linotype" w:cs="Arial"/>
          <w:sz w:val="24"/>
          <w:szCs w:val="24"/>
          <w:lang w:val="es-ES_tradnl" w:eastAsia="es-ES"/>
        </w:rPr>
        <w:t xml:space="preserve"> </w:t>
      </w:r>
      <w:r w:rsidR="001D6E38">
        <w:rPr>
          <w:rFonts w:ascii="Palatino Linotype" w:eastAsia="Calibri" w:hAnsi="Palatino Linotype" w:cs="Arial"/>
          <w:sz w:val="24"/>
          <w:szCs w:val="24"/>
          <w:lang w:val="es-ES_tradnl" w:eastAsia="es-ES"/>
        </w:rPr>
        <w:t>(</w:t>
      </w:r>
      <w:r w:rsidR="00C40C2E">
        <w:rPr>
          <w:rFonts w:ascii="Palatino Linotype" w:eastAsia="Calibri" w:hAnsi="Palatino Linotype" w:cs="Arial"/>
          <w:sz w:val="24"/>
          <w:szCs w:val="24"/>
          <w:lang w:val="es-ES_tradnl" w:eastAsia="es-ES"/>
        </w:rPr>
        <w:t>06</w:t>
      </w:r>
      <w:r w:rsidRPr="003E0CB2">
        <w:rPr>
          <w:rFonts w:ascii="Palatino Linotype" w:eastAsia="Calibri" w:hAnsi="Palatino Linotype" w:cs="Arial"/>
          <w:sz w:val="24"/>
          <w:szCs w:val="24"/>
          <w:lang w:val="es-ES_tradnl" w:eastAsia="es-ES"/>
        </w:rPr>
        <w:t xml:space="preserve">) de </w:t>
      </w:r>
      <w:r w:rsidR="00C40C2E">
        <w:rPr>
          <w:rFonts w:ascii="Palatino Linotype" w:eastAsia="Calibri" w:hAnsi="Palatino Linotype" w:cs="Arial"/>
          <w:sz w:val="24"/>
          <w:szCs w:val="24"/>
          <w:lang w:val="es-ES_tradnl" w:eastAsia="es-ES"/>
        </w:rPr>
        <w:t>diciembre</w:t>
      </w:r>
      <w:r w:rsidR="00B402DC">
        <w:rPr>
          <w:rFonts w:ascii="Palatino Linotype" w:eastAsia="Calibri" w:hAnsi="Palatino Linotype" w:cs="Arial"/>
          <w:sz w:val="24"/>
          <w:szCs w:val="24"/>
          <w:lang w:val="es-ES_tradnl" w:eastAsia="es-ES"/>
        </w:rPr>
        <w:t xml:space="preserve"> de dos mil diecinueve</w:t>
      </w:r>
      <w:r w:rsidRPr="003E0CB2">
        <w:rPr>
          <w:rFonts w:ascii="Palatino Linotype" w:eastAsia="Calibri" w:hAnsi="Palatino Linotype" w:cs="Arial"/>
          <w:sz w:val="24"/>
          <w:szCs w:val="24"/>
          <w:lang w:val="es-ES_tradnl" w:eastAsia="es-ES"/>
        </w:rPr>
        <w:t xml:space="preserve">, </w:t>
      </w:r>
      <w:r w:rsidRPr="003E0CB2">
        <w:rPr>
          <w:rFonts w:ascii="Palatino Linotype" w:eastAsiaTheme="minorEastAsia" w:hAnsi="Palatino Linotype" w:cs="Arial"/>
          <w:sz w:val="24"/>
          <w:szCs w:val="24"/>
          <w:lang w:val="es-ES_tradnl" w:eastAsia="es-ES"/>
        </w:rPr>
        <w:t>de tal forma que el plazo para interponer el recurso</w:t>
      </w:r>
      <w:r w:rsidR="00C42391">
        <w:rPr>
          <w:rFonts w:ascii="Palatino Linotype" w:eastAsiaTheme="minorEastAsia" w:hAnsi="Palatino Linotype" w:cs="Arial"/>
          <w:sz w:val="24"/>
          <w:szCs w:val="24"/>
          <w:lang w:val="es-ES_tradnl" w:eastAsia="es-ES"/>
        </w:rPr>
        <w:t xml:space="preserve"> transcurrió del día nueve </w:t>
      </w:r>
      <w:r w:rsidR="001D6E38">
        <w:rPr>
          <w:rFonts w:ascii="Palatino Linotype" w:eastAsiaTheme="minorEastAsia" w:hAnsi="Palatino Linotype" w:cs="Arial"/>
          <w:sz w:val="24"/>
          <w:szCs w:val="24"/>
          <w:lang w:val="es-ES_tradnl" w:eastAsia="es-ES"/>
        </w:rPr>
        <w:t>(</w:t>
      </w:r>
      <w:r w:rsidR="003A7259">
        <w:rPr>
          <w:rFonts w:ascii="Palatino Linotype" w:eastAsiaTheme="minorEastAsia" w:hAnsi="Palatino Linotype" w:cs="Arial"/>
          <w:sz w:val="24"/>
          <w:szCs w:val="24"/>
          <w:lang w:val="es-ES_tradnl" w:eastAsia="es-ES"/>
        </w:rPr>
        <w:t>0</w:t>
      </w:r>
      <w:r w:rsidR="00C42391">
        <w:rPr>
          <w:rFonts w:ascii="Palatino Linotype" w:eastAsiaTheme="minorEastAsia" w:hAnsi="Palatino Linotype" w:cs="Arial"/>
          <w:sz w:val="24"/>
          <w:szCs w:val="24"/>
          <w:lang w:val="es-ES_tradnl" w:eastAsia="es-ES"/>
        </w:rPr>
        <w:t>9</w:t>
      </w:r>
      <w:r w:rsidRPr="003E0CB2">
        <w:rPr>
          <w:rFonts w:ascii="Palatino Linotype" w:eastAsiaTheme="minorEastAsia" w:hAnsi="Palatino Linotype" w:cs="Arial"/>
          <w:sz w:val="24"/>
          <w:szCs w:val="24"/>
          <w:lang w:val="es-ES_tradnl" w:eastAsia="es-ES"/>
        </w:rPr>
        <w:t>) de</w:t>
      </w:r>
      <w:r>
        <w:rPr>
          <w:rFonts w:ascii="Palatino Linotype" w:eastAsiaTheme="minorEastAsia" w:hAnsi="Palatino Linotype" w:cs="Arial"/>
          <w:sz w:val="24"/>
          <w:szCs w:val="24"/>
          <w:lang w:val="es-ES_tradnl" w:eastAsia="es-ES"/>
        </w:rPr>
        <w:t xml:space="preserve"> </w:t>
      </w:r>
      <w:r w:rsidR="00C42391">
        <w:rPr>
          <w:rFonts w:ascii="Palatino Linotype" w:eastAsiaTheme="minorEastAsia" w:hAnsi="Palatino Linotype" w:cs="Arial"/>
          <w:sz w:val="24"/>
          <w:szCs w:val="24"/>
          <w:lang w:val="es-ES_tradnl" w:eastAsia="es-ES"/>
        </w:rPr>
        <w:t>diciembre de dos mil diecinueve al catorce</w:t>
      </w:r>
      <w:r w:rsidR="003A7259">
        <w:rPr>
          <w:rFonts w:ascii="Palatino Linotype" w:eastAsiaTheme="minorEastAsia" w:hAnsi="Palatino Linotype" w:cs="Arial"/>
          <w:sz w:val="24"/>
          <w:szCs w:val="24"/>
          <w:lang w:val="es-ES_tradnl" w:eastAsia="es-ES"/>
        </w:rPr>
        <w:t xml:space="preserve"> </w:t>
      </w:r>
      <w:r w:rsidR="001D6E38">
        <w:rPr>
          <w:rFonts w:ascii="Palatino Linotype" w:eastAsiaTheme="minorEastAsia" w:hAnsi="Palatino Linotype" w:cs="Arial"/>
          <w:sz w:val="24"/>
          <w:szCs w:val="24"/>
          <w:lang w:val="es-ES_tradnl" w:eastAsia="es-ES"/>
        </w:rPr>
        <w:t>(</w:t>
      </w:r>
      <w:r w:rsidR="00C42391">
        <w:rPr>
          <w:rFonts w:ascii="Palatino Linotype" w:eastAsiaTheme="minorEastAsia" w:hAnsi="Palatino Linotype" w:cs="Arial"/>
          <w:sz w:val="24"/>
          <w:szCs w:val="24"/>
          <w:lang w:val="es-ES_tradnl" w:eastAsia="es-ES"/>
        </w:rPr>
        <w:t>14</w:t>
      </w:r>
      <w:r w:rsidRPr="003E0CB2">
        <w:rPr>
          <w:rFonts w:ascii="Palatino Linotype" w:eastAsiaTheme="minorEastAsia" w:hAnsi="Palatino Linotype" w:cs="Arial"/>
          <w:sz w:val="24"/>
          <w:szCs w:val="24"/>
          <w:lang w:val="es-ES_tradnl" w:eastAsia="es-ES"/>
        </w:rPr>
        <w:t xml:space="preserve">) de </w:t>
      </w:r>
      <w:r w:rsidR="00C42391">
        <w:rPr>
          <w:rFonts w:ascii="Palatino Linotype" w:eastAsiaTheme="minorEastAsia" w:hAnsi="Palatino Linotype" w:cs="Arial"/>
          <w:sz w:val="24"/>
          <w:szCs w:val="24"/>
          <w:lang w:val="es-ES_tradnl" w:eastAsia="es-ES"/>
        </w:rPr>
        <w:t>enero de dos mil veinte</w:t>
      </w:r>
      <w:r w:rsidRPr="003E0CB2">
        <w:rPr>
          <w:rFonts w:ascii="Palatino Linotype" w:eastAsiaTheme="minorEastAsia" w:hAnsi="Palatino Linotype" w:cs="Arial"/>
          <w:sz w:val="24"/>
          <w:szCs w:val="24"/>
          <w:lang w:val="es-ES_tradnl" w:eastAsia="es-ES"/>
        </w:rPr>
        <w:t xml:space="preserve">; en consecuencia, presentó </w:t>
      </w:r>
      <w:r>
        <w:rPr>
          <w:rFonts w:ascii="Palatino Linotype" w:eastAsiaTheme="minorEastAsia" w:hAnsi="Palatino Linotype" w:cs="Arial"/>
          <w:sz w:val="24"/>
          <w:szCs w:val="24"/>
          <w:lang w:val="es-ES_tradnl" w:eastAsia="es-ES"/>
        </w:rPr>
        <w:t>su</w:t>
      </w:r>
      <w:r w:rsidR="00B6542A">
        <w:rPr>
          <w:rFonts w:ascii="Palatino Linotype" w:eastAsiaTheme="minorEastAsia" w:hAnsi="Palatino Linotype" w:cs="Arial"/>
          <w:sz w:val="24"/>
          <w:szCs w:val="24"/>
          <w:lang w:val="es-ES_tradnl" w:eastAsia="es-ES"/>
        </w:rPr>
        <w:t xml:space="preserve"> inconformidad el día </w:t>
      </w:r>
      <w:r w:rsidR="00C42391">
        <w:rPr>
          <w:rFonts w:ascii="Palatino Linotype" w:eastAsiaTheme="minorEastAsia" w:hAnsi="Palatino Linotype" w:cs="Arial"/>
          <w:sz w:val="24"/>
          <w:szCs w:val="24"/>
          <w:lang w:val="es-ES_tradnl" w:eastAsia="es-ES"/>
        </w:rPr>
        <w:t>dieciocho</w:t>
      </w:r>
      <w:r w:rsidR="00DB164E">
        <w:rPr>
          <w:rFonts w:ascii="Palatino Linotype" w:eastAsiaTheme="minorEastAsia" w:hAnsi="Palatino Linotype" w:cs="Arial"/>
          <w:sz w:val="24"/>
          <w:szCs w:val="24"/>
          <w:lang w:val="es-ES_tradnl" w:eastAsia="es-ES"/>
        </w:rPr>
        <w:t xml:space="preserve"> </w:t>
      </w:r>
      <w:r w:rsidR="00B6542A">
        <w:rPr>
          <w:rFonts w:ascii="Palatino Linotype" w:eastAsiaTheme="minorEastAsia" w:hAnsi="Palatino Linotype" w:cs="Arial"/>
          <w:sz w:val="24"/>
          <w:szCs w:val="24"/>
          <w:lang w:val="es-ES_tradnl" w:eastAsia="es-ES"/>
        </w:rPr>
        <w:t>(</w:t>
      </w:r>
      <w:r w:rsidR="00C42391">
        <w:rPr>
          <w:rFonts w:ascii="Palatino Linotype" w:eastAsiaTheme="minorEastAsia" w:hAnsi="Palatino Linotype" w:cs="Arial"/>
          <w:sz w:val="24"/>
          <w:szCs w:val="24"/>
          <w:lang w:val="es-ES_tradnl" w:eastAsia="es-ES"/>
        </w:rPr>
        <w:t>18</w:t>
      </w:r>
      <w:r w:rsidRPr="003E0CB2">
        <w:rPr>
          <w:rFonts w:ascii="Palatino Linotype" w:eastAsiaTheme="minorEastAsia" w:hAnsi="Palatino Linotype" w:cs="Arial"/>
          <w:sz w:val="24"/>
          <w:szCs w:val="24"/>
          <w:lang w:val="es-ES_tradnl" w:eastAsia="es-ES"/>
        </w:rPr>
        <w:t xml:space="preserve">) de </w:t>
      </w:r>
      <w:r w:rsidR="00C42391">
        <w:rPr>
          <w:rFonts w:ascii="Palatino Linotype" w:eastAsiaTheme="minorEastAsia" w:hAnsi="Palatino Linotype" w:cs="Arial"/>
          <w:sz w:val="24"/>
          <w:szCs w:val="24"/>
          <w:lang w:val="es-ES_tradnl" w:eastAsia="es-ES"/>
        </w:rPr>
        <w:t>diciembre</w:t>
      </w:r>
      <w:r w:rsidR="00DB164E">
        <w:rPr>
          <w:rFonts w:ascii="Palatino Linotype" w:eastAsiaTheme="minorEastAsia" w:hAnsi="Palatino Linotype" w:cs="Arial"/>
          <w:sz w:val="24"/>
          <w:szCs w:val="24"/>
          <w:lang w:val="es-ES_tradnl" w:eastAsia="es-ES"/>
        </w:rPr>
        <w:t xml:space="preserve"> </w:t>
      </w:r>
      <w:r w:rsidR="00C42391">
        <w:rPr>
          <w:rFonts w:ascii="Palatino Linotype" w:eastAsiaTheme="minorEastAsia" w:hAnsi="Palatino Linotype" w:cs="Arial"/>
          <w:sz w:val="24"/>
          <w:szCs w:val="24"/>
          <w:lang w:val="es-ES_tradnl" w:eastAsia="es-ES"/>
        </w:rPr>
        <w:t>de</w:t>
      </w:r>
      <w:r w:rsidR="001656F1">
        <w:rPr>
          <w:rFonts w:ascii="Palatino Linotype" w:eastAsiaTheme="minorEastAsia" w:hAnsi="Palatino Linotype" w:cs="Arial"/>
          <w:sz w:val="24"/>
          <w:szCs w:val="24"/>
          <w:lang w:val="es-ES_tradnl" w:eastAsia="es-ES"/>
        </w:rPr>
        <w:t xml:space="preserve"> dos mil diecinueve</w:t>
      </w:r>
      <w:r w:rsidRPr="003E0CB2">
        <w:rPr>
          <w:rFonts w:ascii="Palatino Linotype" w:eastAsiaTheme="minorEastAsia" w:hAnsi="Palatino Linotype" w:cs="Arial"/>
          <w:sz w:val="24"/>
          <w:szCs w:val="24"/>
          <w:lang w:val="es-ES_tradnl" w:eastAsia="es-ES"/>
        </w:rPr>
        <w:t xml:space="preserve">, por lo que se encuentra dentro de los márgenes temporales previstos en el artículo 178 de la </w:t>
      </w:r>
      <w:r w:rsidRPr="003E0CB2">
        <w:rPr>
          <w:rFonts w:ascii="Palatino Linotype" w:eastAsiaTheme="minorEastAsia" w:hAnsi="Palatino Linotype" w:cs="Arial"/>
          <w:b/>
          <w:sz w:val="24"/>
          <w:szCs w:val="24"/>
          <w:lang w:val="es-ES_tradnl" w:eastAsia="es-ES"/>
        </w:rPr>
        <w:t xml:space="preserve">Ley de Transparencia y Acceso a la Información Pública del Estado de México y Municipios </w:t>
      </w:r>
      <w:r w:rsidRPr="003E0CB2">
        <w:rPr>
          <w:rFonts w:ascii="Palatino Linotype" w:eastAsiaTheme="minorEastAsia" w:hAnsi="Palatino Linotype" w:cs="Arial"/>
          <w:sz w:val="24"/>
          <w:szCs w:val="24"/>
          <w:lang w:val="es-ES_tradnl" w:eastAsia="es-ES"/>
        </w:rPr>
        <w:t xml:space="preserve">vigente. </w:t>
      </w:r>
    </w:p>
    <w:p w:rsidR="00C42391" w:rsidRPr="00C42391" w:rsidRDefault="00C42391" w:rsidP="00C42391">
      <w:pPr>
        <w:spacing w:after="0" w:line="360" w:lineRule="auto"/>
        <w:ind w:right="49"/>
        <w:contextualSpacing/>
        <w:jc w:val="both"/>
        <w:rPr>
          <w:rFonts w:ascii="Palatino Linotype" w:eastAsiaTheme="minorEastAsia" w:hAnsi="Palatino Linotype"/>
          <w:sz w:val="24"/>
          <w:szCs w:val="24"/>
          <w:lang w:val="es-ES_tradnl" w:eastAsia="es-ES"/>
        </w:rPr>
      </w:pPr>
    </w:p>
    <w:p w:rsidR="00C42391" w:rsidRPr="00B743A0" w:rsidRDefault="00C42391" w:rsidP="00C42391">
      <w:pPr>
        <w:numPr>
          <w:ilvl w:val="0"/>
          <w:numId w:val="2"/>
        </w:numPr>
        <w:tabs>
          <w:tab w:val="left" w:pos="0"/>
        </w:tabs>
        <w:spacing w:after="0" w:line="360" w:lineRule="auto"/>
        <w:ind w:left="0" w:firstLine="0"/>
        <w:contextualSpacing/>
        <w:jc w:val="both"/>
        <w:rPr>
          <w:rFonts w:ascii="Palatino Linotype" w:eastAsia="Calibri" w:hAnsi="Palatino Linotype" w:cs="Arial"/>
          <w:b/>
          <w:sz w:val="24"/>
          <w:szCs w:val="24"/>
          <w:lang w:val="es-ES_tradnl" w:eastAsia="es-ES"/>
        </w:rPr>
      </w:pPr>
      <w:r w:rsidRPr="00B743A0">
        <w:rPr>
          <w:rFonts w:ascii="Palatino Linotype" w:eastAsia="Calibri" w:hAnsi="Palatino Linotype" w:cs="Arial"/>
          <w:sz w:val="24"/>
          <w:szCs w:val="24"/>
          <w:lang w:val="es-ES_tradnl" w:eastAsia="es-ES"/>
        </w:rPr>
        <w:t xml:space="preserve">Cabe mencionar que el recurrente no </w:t>
      </w:r>
      <w:r>
        <w:rPr>
          <w:rFonts w:ascii="Palatino Linotype" w:eastAsia="Calibri" w:hAnsi="Palatino Linotype" w:cs="Arial"/>
          <w:sz w:val="24"/>
          <w:szCs w:val="24"/>
          <w:lang w:val="es-ES_tradnl" w:eastAsia="es-ES"/>
        </w:rPr>
        <w:t>indicó su nombre y utilizó un seudónimo</w:t>
      </w:r>
      <w:r w:rsidRPr="00B743A0">
        <w:rPr>
          <w:rFonts w:ascii="Palatino Linotype" w:eastAsia="Calibri" w:hAnsi="Palatino Linotype" w:cs="Arial"/>
          <w:sz w:val="24"/>
          <w:szCs w:val="24"/>
          <w:lang w:val="es-ES_tradnl" w:eastAsia="es-ES"/>
        </w:rPr>
        <w:t xml:space="preserve">, no obstante, </w:t>
      </w:r>
      <w:r>
        <w:rPr>
          <w:rFonts w:ascii="Palatino Linotype" w:eastAsia="Calibri" w:hAnsi="Palatino Linotype" w:cs="Arial"/>
          <w:sz w:val="24"/>
          <w:szCs w:val="24"/>
          <w:lang w:val="es-ES_tradnl" w:eastAsia="es-ES"/>
        </w:rPr>
        <w:t xml:space="preserve">esto </w:t>
      </w:r>
      <w:r w:rsidRPr="00B743A0">
        <w:rPr>
          <w:rFonts w:ascii="Palatino Linotype" w:eastAsia="Calibri" w:hAnsi="Palatino Linotype" w:cs="Arial"/>
          <w:sz w:val="24"/>
          <w:szCs w:val="24"/>
          <w:lang w:val="es-ES_tradnl" w:eastAsia="es-ES"/>
        </w:rPr>
        <w:t xml:space="preserve">no es motivo para desechar las solicitudes de acceso a la información pública, conforme a lo previsto en el artículo 155, penúltimo párrafo de la Ley de Transparencia y Acceso a la Información Pública del Estado de México y Municipios que señala lo siguiente: </w:t>
      </w:r>
    </w:p>
    <w:p w:rsidR="00C42391" w:rsidRPr="000C7A6D" w:rsidRDefault="00C42391" w:rsidP="00C42391">
      <w:pPr>
        <w:pStyle w:val="Prrafodelista"/>
        <w:spacing w:after="0" w:line="360" w:lineRule="auto"/>
        <w:rPr>
          <w:rFonts w:ascii="Palatino Linotype" w:eastAsia="Calibri" w:hAnsi="Palatino Linotype" w:cs="Arial"/>
          <w:b/>
          <w:iCs/>
          <w:sz w:val="24"/>
          <w:szCs w:val="24"/>
          <w:lang w:val="es-ES_tradnl" w:eastAsia="es-ES"/>
        </w:rPr>
      </w:pPr>
    </w:p>
    <w:p w:rsidR="00C42391" w:rsidRPr="000C7A6D" w:rsidRDefault="00C42391" w:rsidP="00C42391">
      <w:pPr>
        <w:tabs>
          <w:tab w:val="left" w:pos="567"/>
        </w:tabs>
        <w:spacing w:after="0" w:line="360" w:lineRule="auto"/>
        <w:ind w:left="567" w:right="616"/>
        <w:jc w:val="both"/>
        <w:rPr>
          <w:rFonts w:ascii="Palatino Linotype" w:eastAsia="Calibri" w:hAnsi="Palatino Linotype" w:cs="Arial"/>
          <w:iCs/>
          <w:lang w:val="es-ES" w:eastAsia="es-ES"/>
        </w:rPr>
      </w:pPr>
      <w:r w:rsidRPr="000C7A6D">
        <w:rPr>
          <w:rFonts w:ascii="Palatino Linotype" w:eastAsia="Calibri" w:hAnsi="Palatino Linotype" w:cs="Arial"/>
          <w:iCs/>
          <w:lang w:val="es-ES" w:eastAsia="es-ES"/>
        </w:rPr>
        <w:lastRenderedPageBreak/>
        <w:t>“</w:t>
      </w:r>
      <w:r w:rsidRPr="000C7A6D">
        <w:rPr>
          <w:rFonts w:ascii="Palatino Linotype" w:eastAsia="Calibri" w:hAnsi="Palatino Linotype" w:cs="Arial"/>
          <w:b/>
          <w:iCs/>
          <w:lang w:val="es-ES" w:eastAsia="es-ES"/>
        </w:rPr>
        <w:t>Artículo 155</w:t>
      </w:r>
      <w:r w:rsidRPr="000C7A6D">
        <w:rPr>
          <w:rFonts w:ascii="Palatino Linotype" w:eastAsia="Calibri" w:hAnsi="Palatino Linotype" w:cs="Arial"/>
          <w:iCs/>
          <w:lang w:val="es-ES" w:eastAsia="es-ES"/>
        </w:rPr>
        <w:t>. (…) “Las solicitudes anónimas, con</w:t>
      </w:r>
      <w:r w:rsidRPr="000C7A6D">
        <w:rPr>
          <w:rFonts w:ascii="Palatino Linotype" w:eastAsia="Calibri" w:hAnsi="Palatino Linotype" w:cs="Arial"/>
          <w:b/>
          <w:iCs/>
          <w:lang w:val="es-ES" w:eastAsia="es-ES"/>
        </w:rPr>
        <w:t xml:space="preserve"> nombre incompleto</w:t>
      </w:r>
      <w:r w:rsidRPr="000C7A6D">
        <w:rPr>
          <w:rFonts w:ascii="Palatino Linotype" w:eastAsia="Calibri" w:hAnsi="Palatino Linotype" w:cs="Arial"/>
          <w:iCs/>
          <w:lang w:val="es-ES" w:eastAsia="es-ES"/>
        </w:rPr>
        <w:t xml:space="preserve"> o seudónimo serán procedentes para su trámite por parte del sujeto obligado ante quien se presente. No podrá requerirse información adicional con motivo del nombre proporcionado por el solicitante”.</w:t>
      </w:r>
    </w:p>
    <w:p w:rsidR="003A7259" w:rsidRPr="00C42391" w:rsidRDefault="003A7259" w:rsidP="00C42391">
      <w:pPr>
        <w:spacing w:after="0" w:line="360" w:lineRule="auto"/>
        <w:ind w:right="49"/>
        <w:contextualSpacing/>
        <w:jc w:val="both"/>
        <w:rPr>
          <w:rFonts w:ascii="Palatino Linotype" w:eastAsiaTheme="minorEastAsia" w:hAnsi="Palatino Linotype"/>
          <w:sz w:val="24"/>
          <w:szCs w:val="24"/>
          <w:lang w:val="es-ES_tradnl" w:eastAsia="es-ES"/>
        </w:rPr>
      </w:pPr>
    </w:p>
    <w:p w:rsidR="005E7BEE" w:rsidRPr="005D35CA" w:rsidRDefault="005E7BEE" w:rsidP="002A0A22">
      <w:pPr>
        <w:numPr>
          <w:ilvl w:val="0"/>
          <w:numId w:val="2"/>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3E0CB2">
        <w:rPr>
          <w:rFonts w:ascii="Palatino Linotype" w:eastAsia="Calibri" w:hAnsi="Palatino Linotype" w:cs="Arial"/>
          <w:sz w:val="24"/>
          <w:szCs w:val="24"/>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5D35CA" w:rsidRPr="00770F1F" w:rsidRDefault="005D35CA" w:rsidP="002A0A22">
      <w:pPr>
        <w:spacing w:after="0" w:line="360" w:lineRule="auto"/>
        <w:ind w:right="49"/>
        <w:contextualSpacing/>
        <w:jc w:val="both"/>
        <w:rPr>
          <w:rFonts w:ascii="Palatino Linotype" w:eastAsiaTheme="minorEastAsia" w:hAnsi="Palatino Linotype"/>
          <w:sz w:val="24"/>
          <w:szCs w:val="24"/>
          <w:lang w:val="es-ES_tradnl" w:eastAsia="es-ES"/>
        </w:rPr>
      </w:pPr>
    </w:p>
    <w:p w:rsidR="005377B9" w:rsidRPr="00A612C0" w:rsidRDefault="005377B9" w:rsidP="002A0A22">
      <w:pPr>
        <w:keepNext/>
        <w:keepLines/>
        <w:spacing w:after="0" w:line="360" w:lineRule="auto"/>
        <w:outlineLvl w:val="0"/>
        <w:rPr>
          <w:rFonts w:ascii="Palatino Linotype" w:eastAsia="MS Gothic" w:hAnsi="Palatino Linotype" w:cs="Times New Roman"/>
          <w:b/>
          <w:sz w:val="24"/>
          <w:szCs w:val="26"/>
        </w:rPr>
      </w:pPr>
      <w:bookmarkStart w:id="8" w:name="_Toc34051563"/>
      <w:r>
        <w:rPr>
          <w:rFonts w:ascii="Palatino Linotype" w:eastAsia="MS Mincho" w:hAnsi="Palatino Linotype" w:cstheme="majorBidi"/>
          <w:b/>
          <w:sz w:val="24"/>
          <w:szCs w:val="24"/>
          <w:lang w:val="es-ES_tradnl" w:eastAsia="es-ES"/>
        </w:rPr>
        <w:t>TERCERO. Planteamiento de la Litis</w:t>
      </w:r>
      <w:r w:rsidRPr="003E585E">
        <w:rPr>
          <w:rFonts w:ascii="Palatino Linotype" w:eastAsia="MS Gothic" w:hAnsi="Palatino Linotype" w:cs="Times New Roman"/>
          <w:b/>
          <w:sz w:val="24"/>
          <w:szCs w:val="26"/>
        </w:rPr>
        <w:t>.</w:t>
      </w:r>
      <w:bookmarkEnd w:id="8"/>
    </w:p>
    <w:p w:rsidR="001656F1" w:rsidRDefault="001656F1" w:rsidP="002A0A22">
      <w:pPr>
        <w:spacing w:after="0" w:line="360" w:lineRule="auto"/>
        <w:rPr>
          <w:rFonts w:ascii="Palatino Linotype" w:hAnsi="Palatino Linotype"/>
          <w:b/>
          <w:sz w:val="24"/>
          <w:szCs w:val="24"/>
        </w:rPr>
      </w:pPr>
      <w:bookmarkStart w:id="9" w:name="_Toc455991148"/>
      <w:bookmarkStart w:id="10" w:name="_Toc450120669"/>
      <w:bookmarkStart w:id="11" w:name="_Toc461555896"/>
      <w:bookmarkStart w:id="12" w:name="_Toc462154385"/>
      <w:bookmarkStart w:id="13" w:name="_Toc462660376"/>
      <w:bookmarkStart w:id="14" w:name="_Toc462660687"/>
      <w:bookmarkStart w:id="15" w:name="_Toc462660766"/>
      <w:bookmarkStart w:id="16" w:name="_Toc465264624"/>
      <w:bookmarkStart w:id="17" w:name="_Toc465264870"/>
      <w:bookmarkStart w:id="18" w:name="_Toc465266520"/>
      <w:bookmarkStart w:id="19" w:name="_Toc466302258"/>
      <w:bookmarkStart w:id="20" w:name="_Toc466371866"/>
      <w:bookmarkStart w:id="21" w:name="_Toc466371925"/>
      <w:bookmarkStart w:id="22" w:name="_Toc466377654"/>
      <w:bookmarkStart w:id="23" w:name="_Toc478549736"/>
      <w:bookmarkStart w:id="24" w:name="_Toc478572850"/>
      <w:bookmarkStart w:id="25" w:name="_Toc479238537"/>
      <w:bookmarkStart w:id="26" w:name="_Toc461555893"/>
      <w:bookmarkStart w:id="27" w:name="_Toc458016386"/>
      <w:bookmarkStart w:id="28" w:name="_Toc455743517"/>
      <w:bookmarkStart w:id="29" w:name="_Toc454968928"/>
    </w:p>
    <w:p w:rsidR="00163316" w:rsidRPr="001656F1" w:rsidRDefault="00163316" w:rsidP="002A0A22">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sz w:val="24"/>
        </w:rPr>
      </w:pPr>
      <w:r>
        <w:rPr>
          <w:color w:val="000000"/>
          <w:sz w:val="14"/>
          <w:szCs w:val="14"/>
          <w:shd w:val="clear" w:color="auto" w:fill="FFFFFF"/>
          <w:lang w:val="es-ES_tradnl"/>
        </w:rPr>
        <w:t>  </w:t>
      </w:r>
      <w:r w:rsidRPr="001656F1">
        <w:rPr>
          <w:rFonts w:ascii="Palatino Linotype" w:hAnsi="Palatino Linotype"/>
          <w:color w:val="222222"/>
          <w:sz w:val="24"/>
          <w:shd w:val="clear" w:color="auto" w:fill="FFFFFF"/>
          <w:lang w:val="es-ES_tradnl"/>
        </w:rPr>
        <w:t xml:space="preserve">Es oportuno establecer que </w:t>
      </w:r>
      <w:r w:rsidR="00DB164E" w:rsidRPr="001656F1">
        <w:rPr>
          <w:rFonts w:ascii="Palatino Linotype" w:hAnsi="Palatino Linotype"/>
          <w:color w:val="222222"/>
          <w:sz w:val="24"/>
          <w:shd w:val="clear" w:color="auto" w:fill="FFFFFF"/>
          <w:lang w:val="es-ES_tradnl"/>
        </w:rPr>
        <w:t>el Recurso</w:t>
      </w:r>
      <w:r w:rsidRPr="001656F1">
        <w:rPr>
          <w:rFonts w:ascii="Palatino Linotype" w:hAnsi="Palatino Linotype"/>
          <w:color w:val="222222"/>
          <w:sz w:val="24"/>
          <w:shd w:val="clear" w:color="auto" w:fill="FFFFFF"/>
          <w:lang w:val="es-ES_tradnl"/>
        </w:rPr>
        <w:t xml:space="preserve"> Revisión tiene como finalidad reparar cualquier posible afectación al derecho de acceso a la información pública en términos del Título Octavo de la </w:t>
      </w:r>
      <w:r w:rsidRPr="001656F1">
        <w:rPr>
          <w:rFonts w:ascii="Palatino Linotype" w:hAnsi="Palatino Linotype"/>
          <w:b/>
          <w:bCs/>
          <w:color w:val="222222"/>
          <w:sz w:val="24"/>
          <w:shd w:val="clear" w:color="auto" w:fill="FFFFFF"/>
          <w:lang w:val="es-ES"/>
        </w:rPr>
        <w:t>Ley de Transparencia y Acceso a la Información Pública del Estado de México y Municipios</w:t>
      </w:r>
      <w:r w:rsidRPr="001656F1">
        <w:rPr>
          <w:rFonts w:ascii="Palatino Linotype" w:hAnsi="Palatino Linotype"/>
          <w:color w:val="222222"/>
          <w:sz w:val="24"/>
          <w:shd w:val="clear" w:color="auto" w:fill="FFFFFF"/>
          <w:lang w:val="es-ES_tradnl"/>
        </w:rPr>
        <w:t> y determinar la confirmación; revocación o modificación; desechamiento o sobreseimiento; y en su caso ordenar la entrega de la información, respecto a las respuestas o falta de ellas por parte de los Sujetos Obligados.</w:t>
      </w:r>
    </w:p>
    <w:p w:rsidR="00163316" w:rsidRDefault="00163316" w:rsidP="002A0A22">
      <w:pPr>
        <w:pStyle w:val="Prrafodelista"/>
        <w:tabs>
          <w:tab w:val="left" w:pos="142"/>
        </w:tabs>
        <w:spacing w:after="0" w:line="360" w:lineRule="auto"/>
        <w:ind w:left="426" w:right="49"/>
        <w:jc w:val="both"/>
        <w:rPr>
          <w:rFonts w:ascii="Palatino Linotype" w:eastAsia="MS Mincho" w:hAnsi="Palatino Linotype" w:cs="Times New Roman"/>
          <w:sz w:val="24"/>
        </w:rPr>
      </w:pPr>
    </w:p>
    <w:p w:rsidR="005D35CA" w:rsidRPr="00C42391" w:rsidRDefault="00163316" w:rsidP="00C42391">
      <w:pPr>
        <w:pStyle w:val="Prrafodelista"/>
        <w:numPr>
          <w:ilvl w:val="0"/>
          <w:numId w:val="2"/>
        </w:numPr>
        <w:tabs>
          <w:tab w:val="left" w:pos="0"/>
          <w:tab w:val="left" w:pos="142"/>
        </w:tabs>
        <w:spacing w:after="0" w:line="360" w:lineRule="auto"/>
        <w:ind w:left="0" w:firstLine="0"/>
        <w:jc w:val="both"/>
        <w:rPr>
          <w:rFonts w:ascii="Palatino Linotype" w:hAnsi="Palatino Linotype"/>
          <w:color w:val="000000"/>
        </w:rPr>
      </w:pPr>
      <w:bookmarkStart w:id="30" w:name="_Hlk20250414"/>
      <w:r w:rsidRPr="003632B9">
        <w:rPr>
          <w:rFonts w:ascii="Palatino Linotype" w:eastAsia="MS Mincho" w:hAnsi="Palatino Linotype" w:cs="Times New Roman"/>
          <w:sz w:val="24"/>
        </w:rPr>
        <w:t xml:space="preserve">Así de las constancias que obran en el expediente electrónico, se advierte que la particular </w:t>
      </w:r>
      <w:r w:rsidR="00AC69DD" w:rsidRPr="003632B9">
        <w:rPr>
          <w:rFonts w:ascii="Palatino Linotype" w:eastAsia="MS Mincho" w:hAnsi="Palatino Linotype" w:cs="Times New Roman"/>
          <w:sz w:val="24"/>
        </w:rPr>
        <w:t>mediante solicitud</w:t>
      </w:r>
      <w:r w:rsidRPr="003632B9">
        <w:rPr>
          <w:rFonts w:ascii="Palatino Linotype" w:eastAsia="MS Mincho" w:hAnsi="Palatino Linotype" w:cs="Times New Roman"/>
          <w:sz w:val="24"/>
        </w:rPr>
        <w:t xml:space="preserve"> de información vía </w:t>
      </w:r>
      <w:r w:rsidR="00AC69DD" w:rsidRPr="003632B9">
        <w:rPr>
          <w:rFonts w:ascii="Palatino Linotype" w:eastAsia="MS Mincho" w:hAnsi="Palatino Linotype" w:cs="Times New Roman"/>
          <w:sz w:val="24"/>
        </w:rPr>
        <w:t>Sistema de Acceso a la Información Mexiquense (SAIMEX)</w:t>
      </w:r>
      <w:r w:rsidRPr="003632B9">
        <w:rPr>
          <w:rFonts w:ascii="Palatino Linotype" w:eastAsia="MS Mincho" w:hAnsi="Palatino Linotype" w:cs="Times New Roman"/>
          <w:sz w:val="24"/>
        </w:rPr>
        <w:t xml:space="preserve"> pidió</w:t>
      </w:r>
      <w:r w:rsidR="00B6542A" w:rsidRPr="003632B9">
        <w:rPr>
          <w:rFonts w:ascii="Palatino Linotype" w:eastAsia="MS Mincho" w:hAnsi="Palatino Linotype" w:cs="Times New Roman"/>
          <w:sz w:val="24"/>
        </w:rPr>
        <w:t xml:space="preserve"> a</w:t>
      </w:r>
      <w:r w:rsidR="00DB164E" w:rsidRPr="003632B9">
        <w:rPr>
          <w:rFonts w:ascii="Palatino Linotype" w:eastAsia="MS Mincho" w:hAnsi="Palatino Linotype" w:cs="Times New Roman"/>
          <w:sz w:val="24"/>
        </w:rPr>
        <w:t xml:space="preserve">l </w:t>
      </w:r>
      <w:r w:rsidR="003632B9" w:rsidRPr="003632B9">
        <w:rPr>
          <w:rFonts w:ascii="Palatino Linotype" w:eastAsia="MS Mincho" w:hAnsi="Palatino Linotype" w:cs="Times New Roman"/>
          <w:b/>
          <w:bCs/>
          <w:sz w:val="24"/>
        </w:rPr>
        <w:t>Ayuntamiento de</w:t>
      </w:r>
      <w:r w:rsidR="00C42391">
        <w:rPr>
          <w:rFonts w:ascii="Palatino Linotype" w:eastAsia="MS Mincho" w:hAnsi="Palatino Linotype" w:cs="Times New Roman"/>
          <w:b/>
          <w:bCs/>
          <w:sz w:val="24"/>
        </w:rPr>
        <w:t xml:space="preserve"> Zumpahuacán</w:t>
      </w:r>
      <w:r w:rsidRPr="003632B9">
        <w:rPr>
          <w:rFonts w:ascii="Palatino Linotype" w:eastAsia="MS Mincho" w:hAnsi="Palatino Linotype" w:cs="Times New Roman"/>
          <w:sz w:val="24"/>
        </w:rPr>
        <w:t xml:space="preserve"> se </w:t>
      </w:r>
      <w:r w:rsidR="00A8547B" w:rsidRPr="003632B9">
        <w:rPr>
          <w:rFonts w:ascii="Palatino Linotype" w:eastAsia="MS Mincho" w:hAnsi="Palatino Linotype" w:cs="Times New Roman"/>
          <w:sz w:val="24"/>
        </w:rPr>
        <w:t>le</w:t>
      </w:r>
      <w:r w:rsidRPr="003632B9">
        <w:rPr>
          <w:rFonts w:ascii="Palatino Linotype" w:eastAsia="MS Mincho" w:hAnsi="Palatino Linotype" w:cs="Times New Roman"/>
          <w:sz w:val="24"/>
        </w:rPr>
        <w:t xml:space="preserve"> proporcionara la información relativa a</w:t>
      </w:r>
      <w:bookmarkStart w:id="31" w:name="_Hlk11839772"/>
      <w:r w:rsidR="005D35CA" w:rsidRPr="003632B9">
        <w:rPr>
          <w:rFonts w:ascii="Palatino Linotype" w:eastAsia="MS Mincho" w:hAnsi="Palatino Linotype" w:cs="Times New Roman"/>
          <w:sz w:val="24"/>
        </w:rPr>
        <w:t>;</w:t>
      </w:r>
    </w:p>
    <w:bookmarkEnd w:id="31"/>
    <w:p w:rsidR="003A7259" w:rsidRPr="003A7259" w:rsidRDefault="003A7259" w:rsidP="002A0A22">
      <w:pPr>
        <w:tabs>
          <w:tab w:val="left" w:pos="7513"/>
          <w:tab w:val="left" w:pos="7938"/>
        </w:tabs>
        <w:spacing w:after="0" w:line="360" w:lineRule="auto"/>
        <w:ind w:left="567" w:right="567"/>
        <w:rPr>
          <w:rFonts w:ascii="Palatino Linotype" w:hAnsi="Palatino Linotype"/>
          <w:b/>
          <w:bCs/>
          <w:sz w:val="36"/>
          <w:szCs w:val="36"/>
        </w:rPr>
      </w:pPr>
      <w:r w:rsidRPr="003632B9">
        <w:rPr>
          <w:rFonts w:ascii="Palatino Linotype" w:hAnsi="Palatino Linotype"/>
          <w:b/>
          <w:bCs/>
          <w:color w:val="000000"/>
        </w:rPr>
        <w:lastRenderedPageBreak/>
        <w:t xml:space="preserve">1.- </w:t>
      </w:r>
      <w:r w:rsidR="00C42391">
        <w:rPr>
          <w:rFonts w:ascii="Palatino Linotype" w:hAnsi="Palatino Linotype"/>
          <w:b/>
          <w:bCs/>
          <w:color w:val="000000"/>
        </w:rPr>
        <w:t xml:space="preserve">Recibos de nómina del personal de la Dirección de Seguridad Pública de la primera quincena de enero de dos mil diecinueve. </w:t>
      </w:r>
    </w:p>
    <w:p w:rsidR="005D35CA" w:rsidRPr="00163316" w:rsidRDefault="005D35CA" w:rsidP="002A0A22">
      <w:pPr>
        <w:pStyle w:val="Prrafodelista"/>
        <w:tabs>
          <w:tab w:val="left" w:pos="142"/>
        </w:tabs>
        <w:spacing w:after="0" w:line="360" w:lineRule="auto"/>
        <w:ind w:right="49"/>
        <w:jc w:val="both"/>
        <w:rPr>
          <w:rFonts w:ascii="Palatino Linotype" w:eastAsia="MS Mincho" w:hAnsi="Palatino Linotype" w:cs="Times New Roman"/>
          <w:sz w:val="24"/>
        </w:rPr>
      </w:pPr>
      <w:bookmarkStart w:id="32" w:name="_Hlk20212232"/>
    </w:p>
    <w:p w:rsidR="00163316" w:rsidRDefault="00163316" w:rsidP="00C42391">
      <w:pPr>
        <w:pStyle w:val="Prrafodelista"/>
        <w:numPr>
          <w:ilvl w:val="0"/>
          <w:numId w:val="2"/>
        </w:numPr>
        <w:tabs>
          <w:tab w:val="left" w:pos="0"/>
        </w:tabs>
        <w:spacing w:after="0" w:line="360" w:lineRule="auto"/>
        <w:ind w:left="0" w:right="49" w:firstLine="0"/>
        <w:jc w:val="both"/>
        <w:rPr>
          <w:rFonts w:ascii="Palatino Linotype" w:eastAsia="MS Mincho" w:hAnsi="Palatino Linotype" w:cs="Times New Roman"/>
          <w:sz w:val="24"/>
        </w:rPr>
      </w:pPr>
      <w:r w:rsidRPr="00C42391">
        <w:rPr>
          <w:rFonts w:ascii="Palatino Linotype" w:eastAsia="MS Mincho" w:hAnsi="Palatino Linotype" w:cs="Times New Roman"/>
          <w:sz w:val="24"/>
        </w:rPr>
        <w:t xml:space="preserve">El </w:t>
      </w:r>
      <w:r w:rsidR="00A00A77" w:rsidRPr="00C42391">
        <w:rPr>
          <w:rFonts w:ascii="Palatino Linotype" w:eastAsia="MS Mincho" w:hAnsi="Palatino Linotype" w:cs="Times New Roman"/>
          <w:b/>
          <w:sz w:val="24"/>
        </w:rPr>
        <w:t>Sujeto Obligado</w:t>
      </w:r>
      <w:r w:rsidR="00A00A77" w:rsidRPr="00C42391">
        <w:rPr>
          <w:rFonts w:ascii="Palatino Linotype" w:eastAsia="MS Mincho" w:hAnsi="Palatino Linotype" w:cs="Times New Roman"/>
          <w:sz w:val="24"/>
        </w:rPr>
        <w:t xml:space="preserve"> </w:t>
      </w:r>
      <w:r w:rsidR="00AC69DD" w:rsidRPr="00C42391">
        <w:rPr>
          <w:rFonts w:ascii="Palatino Linotype" w:eastAsia="MS Mincho" w:hAnsi="Palatino Linotype" w:cs="Times New Roman"/>
          <w:sz w:val="24"/>
        </w:rPr>
        <w:t>en</w:t>
      </w:r>
      <w:r w:rsidR="004C2D13" w:rsidRPr="00C42391">
        <w:rPr>
          <w:rFonts w:ascii="Palatino Linotype" w:eastAsia="MS Mincho" w:hAnsi="Palatino Linotype" w:cs="Times New Roman"/>
          <w:sz w:val="24"/>
        </w:rPr>
        <w:t xml:space="preserve"> respuesta a la solicitud </w:t>
      </w:r>
      <w:bookmarkEnd w:id="32"/>
      <w:r w:rsidR="00C42391">
        <w:rPr>
          <w:rFonts w:ascii="Palatino Linotype" w:eastAsia="MS Mincho" w:hAnsi="Palatino Linotype" w:cs="Times New Roman"/>
          <w:sz w:val="24"/>
        </w:rPr>
        <w:t xml:space="preserve">mencionó que proporcionaba la información general, ya que las solicitudes están en folio 00060 en adelante y algunas repetidas, por lo que para poder </w:t>
      </w:r>
      <w:r w:rsidR="0000773A">
        <w:rPr>
          <w:rFonts w:ascii="Palatino Linotype" w:eastAsia="MS Mincho" w:hAnsi="Palatino Linotype" w:cs="Times New Roman"/>
          <w:sz w:val="24"/>
        </w:rPr>
        <w:t xml:space="preserve">clasificarlas se demoraría mucho tiempo y no se cumpliría con el tiempo que marca la plataforma, asimismo, remitió una lista relativa a las remuneraciones de los servidores públicos del periodo comprendido del uno (01) de enero al treinta y uno (31) de diciembre de dos mil diecinueve, y el tabulador de sueldos del año 2019. </w:t>
      </w:r>
    </w:p>
    <w:p w:rsidR="00C42391" w:rsidRPr="00C42391" w:rsidRDefault="00C42391" w:rsidP="00C42391">
      <w:pPr>
        <w:pStyle w:val="Prrafodelista"/>
        <w:tabs>
          <w:tab w:val="left" w:pos="0"/>
        </w:tabs>
        <w:spacing w:after="0" w:line="360" w:lineRule="auto"/>
        <w:ind w:left="0" w:right="49"/>
        <w:jc w:val="both"/>
        <w:rPr>
          <w:rFonts w:ascii="Palatino Linotype" w:eastAsia="MS Mincho" w:hAnsi="Palatino Linotype" w:cs="Times New Roman"/>
          <w:sz w:val="24"/>
        </w:rPr>
      </w:pPr>
    </w:p>
    <w:p w:rsidR="00A00A77" w:rsidRDefault="00D949BB" w:rsidP="002A0A22">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sz w:val="24"/>
        </w:rPr>
      </w:pPr>
      <w:bookmarkStart w:id="33" w:name="_Hlk20226072"/>
      <w:r>
        <w:rPr>
          <w:rFonts w:ascii="Palatino Linotype" w:eastAsia="MS Mincho" w:hAnsi="Palatino Linotype" w:cs="Times New Roman"/>
          <w:sz w:val="24"/>
        </w:rPr>
        <w:t>Es por ello que,</w:t>
      </w:r>
      <w:r w:rsidR="00553DD2">
        <w:rPr>
          <w:rFonts w:ascii="Palatino Linotype" w:eastAsia="MS Mincho" w:hAnsi="Palatino Linotype" w:cs="Times New Roman"/>
          <w:sz w:val="24"/>
        </w:rPr>
        <w:t xml:space="preserve"> el particular se inconformó señalando como razones o motivos de la </w:t>
      </w:r>
      <w:r w:rsidR="0017151B">
        <w:rPr>
          <w:rFonts w:ascii="Palatino Linotype" w:eastAsia="MS Mincho" w:hAnsi="Palatino Linotype" w:cs="Times New Roman"/>
          <w:sz w:val="24"/>
        </w:rPr>
        <w:t xml:space="preserve">inconformidad </w:t>
      </w:r>
      <w:r w:rsidR="0000773A">
        <w:rPr>
          <w:rFonts w:ascii="Palatino Linotype" w:eastAsia="MS Mincho" w:hAnsi="Palatino Linotype" w:cs="Times New Roman"/>
          <w:sz w:val="24"/>
        </w:rPr>
        <w:t xml:space="preserve">que el archivo anexado contiene datos los cuales no son requeridos y que los documentos requeridos no fueron atendidos. </w:t>
      </w:r>
      <w:r w:rsidR="0017151B">
        <w:rPr>
          <w:rFonts w:ascii="Palatino Linotype" w:eastAsia="MS Mincho" w:hAnsi="Palatino Linotype" w:cs="Times New Roman"/>
          <w:sz w:val="24"/>
        </w:rPr>
        <w:t xml:space="preserve"> </w:t>
      </w:r>
    </w:p>
    <w:bookmarkEnd w:id="30"/>
    <w:bookmarkEnd w:id="33"/>
    <w:p w:rsidR="000A4EA1" w:rsidRPr="00A00A77" w:rsidRDefault="000A4EA1" w:rsidP="002A0A22">
      <w:pPr>
        <w:pStyle w:val="Prrafodelista"/>
        <w:tabs>
          <w:tab w:val="left" w:pos="142"/>
        </w:tabs>
        <w:spacing w:after="0" w:line="360" w:lineRule="auto"/>
        <w:ind w:left="0" w:right="49"/>
        <w:jc w:val="both"/>
        <w:rPr>
          <w:rFonts w:ascii="Palatino Linotype" w:eastAsia="MS Mincho" w:hAnsi="Palatino Linotype" w:cs="Times New Roman"/>
          <w:sz w:val="24"/>
        </w:rPr>
      </w:pPr>
    </w:p>
    <w:p w:rsidR="00163316" w:rsidRDefault="00D949BB" w:rsidP="002A0A22">
      <w:pPr>
        <w:pStyle w:val="Prrafodelista"/>
        <w:numPr>
          <w:ilvl w:val="0"/>
          <w:numId w:val="2"/>
        </w:numPr>
        <w:tabs>
          <w:tab w:val="left" w:pos="66"/>
          <w:tab w:val="left" w:pos="142"/>
        </w:tabs>
        <w:spacing w:after="0" w:line="360" w:lineRule="auto"/>
        <w:ind w:left="0" w:right="49" w:firstLine="0"/>
        <w:jc w:val="both"/>
        <w:rPr>
          <w:rFonts w:ascii="Palatino Linotype" w:eastAsia="MS Mincho" w:hAnsi="Palatino Linotype" w:cs="Times New Roman"/>
          <w:sz w:val="24"/>
        </w:rPr>
      </w:pPr>
      <w:r>
        <w:rPr>
          <w:rFonts w:ascii="Palatino Linotype" w:eastAsia="MS Mincho" w:hAnsi="Palatino Linotype" w:cs="Times New Roman"/>
          <w:sz w:val="24"/>
        </w:rPr>
        <w:t>Por lo anterior,</w:t>
      </w:r>
      <w:r w:rsidR="00163316" w:rsidRPr="00200794">
        <w:rPr>
          <w:rFonts w:ascii="Palatino Linotype" w:eastAsia="MS Mincho" w:hAnsi="Palatino Linotype" w:cs="Times New Roman"/>
          <w:sz w:val="24"/>
        </w:rPr>
        <w:t xml:space="preserve"> esta ponencia estudiará las actuaciones de las partes, </w:t>
      </w:r>
      <w:r w:rsidR="00200794" w:rsidRPr="00200794">
        <w:rPr>
          <w:rFonts w:ascii="Palatino Linotype" w:eastAsia="MS Mincho" w:hAnsi="Palatino Linotype" w:cs="Times New Roman"/>
          <w:sz w:val="24"/>
        </w:rPr>
        <w:t>con la finalidad de dictar la resolución correspondiente</w:t>
      </w:r>
      <w:r w:rsidR="0017151B">
        <w:rPr>
          <w:rFonts w:ascii="Palatino Linotype" w:eastAsia="MS Mincho" w:hAnsi="Palatino Linotype" w:cs="Times New Roman"/>
          <w:sz w:val="24"/>
        </w:rPr>
        <w:t xml:space="preserve">. </w:t>
      </w:r>
    </w:p>
    <w:p w:rsidR="00CB27EA" w:rsidRPr="00200794" w:rsidRDefault="00CB27EA" w:rsidP="002A0A22">
      <w:pPr>
        <w:pStyle w:val="Prrafodelista"/>
        <w:tabs>
          <w:tab w:val="left" w:pos="66"/>
          <w:tab w:val="left" w:pos="142"/>
        </w:tabs>
        <w:spacing w:after="0" w:line="360" w:lineRule="auto"/>
        <w:ind w:left="0" w:right="49"/>
        <w:jc w:val="both"/>
        <w:rPr>
          <w:rFonts w:ascii="Palatino Linotype" w:eastAsia="MS Mincho" w:hAnsi="Palatino Linotype" w:cs="Times New Roman"/>
          <w:sz w:val="24"/>
        </w:rPr>
      </w:pPr>
    </w:p>
    <w:p w:rsidR="00B07E95" w:rsidRPr="00C23A71" w:rsidRDefault="00EB3DB0" w:rsidP="002A0A22">
      <w:pPr>
        <w:keepNext/>
        <w:keepLines/>
        <w:spacing w:after="0" w:line="360" w:lineRule="auto"/>
        <w:outlineLvl w:val="0"/>
        <w:rPr>
          <w:rFonts w:ascii="Palatino Linotype" w:eastAsia="MS Gothic" w:hAnsi="Palatino Linotype" w:cstheme="majorBidi"/>
          <w:b/>
          <w:sz w:val="24"/>
          <w:szCs w:val="24"/>
          <w:lang w:val="es-ES_tradnl" w:eastAsia="es-ES"/>
        </w:rPr>
      </w:pPr>
      <w:bookmarkStart w:id="34" w:name="_Toc34051564"/>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Pr="00C23A71">
        <w:rPr>
          <w:rFonts w:ascii="Palatino Linotype" w:eastAsia="MS Gothic" w:hAnsi="Palatino Linotype" w:cstheme="majorBidi"/>
          <w:b/>
          <w:sz w:val="24"/>
          <w:szCs w:val="24"/>
          <w:lang w:val="es-ES_tradnl" w:eastAsia="es-ES"/>
        </w:rPr>
        <w:t>CUARTO</w:t>
      </w:r>
      <w:r w:rsidR="00792776" w:rsidRPr="00C23A71">
        <w:rPr>
          <w:rFonts w:ascii="Palatino Linotype" w:eastAsia="MS Gothic" w:hAnsi="Palatino Linotype" w:cstheme="majorBidi"/>
          <w:b/>
          <w:sz w:val="24"/>
          <w:szCs w:val="24"/>
          <w:lang w:val="es-ES_tradnl" w:eastAsia="es-ES"/>
        </w:rPr>
        <w:t xml:space="preserve">. Del estudio y resolución del recurso de </w:t>
      </w:r>
      <w:bookmarkEnd w:id="26"/>
      <w:bookmarkEnd w:id="27"/>
      <w:bookmarkEnd w:id="28"/>
      <w:bookmarkEnd w:id="29"/>
      <w:r w:rsidR="00792776" w:rsidRPr="00C23A71">
        <w:rPr>
          <w:rFonts w:ascii="Palatino Linotype" w:eastAsia="MS Gothic" w:hAnsi="Palatino Linotype" w:cstheme="majorBidi"/>
          <w:b/>
          <w:sz w:val="24"/>
          <w:szCs w:val="24"/>
          <w:lang w:val="es-ES_tradnl" w:eastAsia="es-ES"/>
        </w:rPr>
        <w:t>revisión.</w:t>
      </w:r>
      <w:bookmarkEnd w:id="34"/>
    </w:p>
    <w:p w:rsidR="00B07E95" w:rsidRPr="00C23A71" w:rsidRDefault="00B07E95" w:rsidP="002A0A22">
      <w:pPr>
        <w:keepNext/>
        <w:keepLines/>
        <w:spacing w:after="0" w:line="360" w:lineRule="auto"/>
        <w:outlineLvl w:val="0"/>
        <w:rPr>
          <w:rFonts w:ascii="Palatino Linotype" w:eastAsia="MS Mincho" w:hAnsi="Palatino Linotype" w:cs="Times New Roman"/>
          <w:b/>
          <w:sz w:val="24"/>
          <w:szCs w:val="24"/>
          <w:lang w:val="es-ES_tradnl" w:eastAsia="es-ES"/>
        </w:rPr>
      </w:pPr>
    </w:p>
    <w:p w:rsidR="00BE18E4" w:rsidRPr="0045789A" w:rsidRDefault="00CA10C1" w:rsidP="002A0A22">
      <w:pPr>
        <w:pStyle w:val="Prrafodelista"/>
        <w:numPr>
          <w:ilvl w:val="0"/>
          <w:numId w:val="2"/>
        </w:numPr>
        <w:tabs>
          <w:tab w:val="left" w:pos="66"/>
        </w:tabs>
        <w:spacing w:after="0" w:line="360" w:lineRule="auto"/>
        <w:ind w:left="0" w:firstLine="0"/>
        <w:jc w:val="both"/>
        <w:rPr>
          <w:rFonts w:ascii="Palatino Linotype" w:eastAsia="MS Mincho" w:hAnsi="Palatino Linotype" w:cs="Arial"/>
          <w:i/>
          <w:sz w:val="24"/>
          <w:szCs w:val="24"/>
          <w:lang w:eastAsia="es-ES"/>
        </w:rPr>
      </w:pPr>
      <w:r w:rsidRPr="00C23A71">
        <w:rPr>
          <w:rFonts w:ascii="Palatino Linotype" w:hAnsi="Palatino Linotype" w:cs="Arial"/>
          <w:sz w:val="24"/>
          <w:szCs w:val="24"/>
        </w:rPr>
        <w:t xml:space="preserve">Derivado del Planteamiento de la Litis, </w:t>
      </w:r>
      <w:r w:rsidR="006B56C3" w:rsidRPr="00C23A71">
        <w:rPr>
          <w:rFonts w:ascii="Palatino Linotype" w:hAnsi="Palatino Linotype" w:cs="Arial"/>
          <w:sz w:val="24"/>
          <w:szCs w:val="24"/>
        </w:rPr>
        <w:t>se procede a analizar</w:t>
      </w:r>
      <w:r w:rsidRPr="00C23A71">
        <w:rPr>
          <w:rFonts w:ascii="Palatino Linotype" w:hAnsi="Palatino Linotype" w:cs="Arial"/>
          <w:sz w:val="24"/>
          <w:szCs w:val="24"/>
        </w:rPr>
        <w:t xml:space="preserve"> el contenido íntegro de las actuaciones que obra</w:t>
      </w:r>
      <w:r w:rsidR="006B56C3" w:rsidRPr="00C23A71">
        <w:rPr>
          <w:rFonts w:ascii="Palatino Linotype" w:hAnsi="Palatino Linotype" w:cs="Arial"/>
          <w:sz w:val="24"/>
          <w:szCs w:val="24"/>
        </w:rPr>
        <w:t xml:space="preserve">n en el expediente electrónico y con ello, este </w:t>
      </w:r>
      <w:r w:rsidRPr="00C23A71">
        <w:rPr>
          <w:rFonts w:ascii="Palatino Linotype" w:hAnsi="Palatino Linotype" w:cs="Arial"/>
          <w:sz w:val="24"/>
          <w:szCs w:val="24"/>
        </w:rPr>
        <w:t>Órgano Garante dicte la resolución correspondiente, tomando en consideración los elementos aportados por las partes y apegándose en todo momento al principio de máxima publicidad</w:t>
      </w:r>
      <w:r w:rsidR="006B56C3" w:rsidRPr="00C23A71">
        <w:rPr>
          <w:rFonts w:ascii="Palatino Linotype" w:hAnsi="Palatino Linotype" w:cs="Arial"/>
          <w:sz w:val="24"/>
          <w:szCs w:val="24"/>
        </w:rPr>
        <w:t xml:space="preserve">, de </w:t>
      </w:r>
      <w:r w:rsidRPr="00C23A71">
        <w:rPr>
          <w:rFonts w:ascii="Palatino Linotype" w:hAnsi="Palatino Linotype" w:cs="Arial"/>
          <w:sz w:val="24"/>
          <w:szCs w:val="24"/>
        </w:rPr>
        <w:t xml:space="preserve">acuerdo </w:t>
      </w:r>
      <w:r w:rsidR="006B56C3" w:rsidRPr="00C23A71">
        <w:rPr>
          <w:rFonts w:ascii="Palatino Linotype" w:hAnsi="Palatino Linotype" w:cs="Arial"/>
          <w:sz w:val="24"/>
          <w:szCs w:val="24"/>
        </w:rPr>
        <w:t>con</w:t>
      </w:r>
      <w:r w:rsidRPr="00C23A71">
        <w:rPr>
          <w:rFonts w:ascii="Palatino Linotype" w:hAnsi="Palatino Linotype" w:cs="Arial"/>
          <w:sz w:val="24"/>
          <w:szCs w:val="24"/>
        </w:rPr>
        <w:t xml:space="preserve"> lo establecido en el artículo 8 de la </w:t>
      </w:r>
      <w:r w:rsidRPr="00C23A71">
        <w:rPr>
          <w:rFonts w:ascii="Palatino Linotype" w:eastAsia="Calibri" w:hAnsi="Palatino Linotype" w:cs="Arial"/>
          <w:sz w:val="24"/>
          <w:szCs w:val="24"/>
          <w:lang w:val="es-ES"/>
        </w:rPr>
        <w:t xml:space="preserve">Ley de </w:t>
      </w:r>
      <w:r w:rsidRPr="00C23A71">
        <w:rPr>
          <w:rFonts w:ascii="Palatino Linotype" w:eastAsia="Calibri" w:hAnsi="Palatino Linotype" w:cs="Arial"/>
          <w:sz w:val="24"/>
          <w:szCs w:val="24"/>
          <w:lang w:val="es-ES"/>
        </w:rPr>
        <w:lastRenderedPageBreak/>
        <w:t>Transparencia y Acceso a la Información Pública del Estado de México y Municipios</w:t>
      </w:r>
      <w:r w:rsidRPr="00C23A71">
        <w:rPr>
          <w:rFonts w:ascii="Palatino Linotype" w:eastAsia="Times New Roman" w:hAnsi="Palatino Linotype" w:cs="Arial"/>
          <w:sz w:val="24"/>
          <w:szCs w:val="24"/>
          <w:lang w:val="es-ES" w:eastAsia="es-MX"/>
        </w:rPr>
        <w:t>.</w:t>
      </w:r>
    </w:p>
    <w:p w:rsidR="00770F1F" w:rsidRPr="0009188D" w:rsidRDefault="00770F1F" w:rsidP="002A0A22">
      <w:pPr>
        <w:pStyle w:val="Prrafodelista"/>
        <w:tabs>
          <w:tab w:val="left" w:pos="66"/>
        </w:tabs>
        <w:spacing w:after="0" w:line="360" w:lineRule="auto"/>
        <w:ind w:left="0"/>
        <w:jc w:val="both"/>
        <w:rPr>
          <w:rFonts w:ascii="Palatino Linotype" w:eastAsia="MS Mincho" w:hAnsi="Palatino Linotype" w:cs="Arial"/>
          <w:i/>
          <w:sz w:val="24"/>
          <w:szCs w:val="24"/>
          <w:lang w:eastAsia="es-ES"/>
        </w:rPr>
      </w:pPr>
    </w:p>
    <w:p w:rsidR="00BE18E4" w:rsidRPr="00BE18E4" w:rsidRDefault="00FC0563" w:rsidP="002A0A22">
      <w:pPr>
        <w:pStyle w:val="Prrafodelista"/>
        <w:keepNext/>
        <w:keepLines/>
        <w:spacing w:after="0" w:line="360" w:lineRule="auto"/>
        <w:ind w:left="0"/>
        <w:outlineLvl w:val="0"/>
        <w:rPr>
          <w:rFonts w:ascii="Palatino Linotype" w:eastAsia="MS Gothic" w:hAnsi="Palatino Linotype" w:cstheme="majorBidi"/>
          <w:b/>
          <w:sz w:val="24"/>
          <w:szCs w:val="24"/>
          <w:lang w:val="es-ES_tradnl" w:eastAsia="es-ES"/>
        </w:rPr>
      </w:pPr>
      <w:bookmarkStart w:id="35" w:name="_Toc34051565"/>
      <w:r>
        <w:rPr>
          <w:rFonts w:ascii="Palatino Linotype" w:eastAsia="MS Gothic" w:hAnsi="Palatino Linotype" w:cstheme="majorBidi"/>
          <w:b/>
          <w:sz w:val="24"/>
          <w:szCs w:val="24"/>
          <w:lang w:val="es-ES_tradnl" w:eastAsia="es-ES"/>
        </w:rPr>
        <w:t>a)</w:t>
      </w:r>
      <w:r w:rsidR="00BE18E4">
        <w:rPr>
          <w:rFonts w:ascii="Palatino Linotype" w:eastAsia="MS Gothic" w:hAnsi="Palatino Linotype" w:cstheme="majorBidi"/>
          <w:b/>
          <w:sz w:val="24"/>
          <w:szCs w:val="24"/>
          <w:lang w:val="es-ES_tradnl" w:eastAsia="es-ES"/>
        </w:rPr>
        <w:t xml:space="preserve"> Fuente Obligacional.</w:t>
      </w:r>
      <w:bookmarkEnd w:id="35"/>
      <w:r w:rsidR="00BE18E4">
        <w:rPr>
          <w:rFonts w:ascii="Palatino Linotype" w:eastAsia="MS Gothic" w:hAnsi="Palatino Linotype" w:cstheme="majorBidi"/>
          <w:b/>
          <w:sz w:val="24"/>
          <w:szCs w:val="24"/>
          <w:lang w:val="es-ES_tradnl" w:eastAsia="es-ES"/>
        </w:rPr>
        <w:t xml:space="preserve"> </w:t>
      </w:r>
    </w:p>
    <w:p w:rsidR="00374179" w:rsidRPr="00C23A71" w:rsidRDefault="00374179" w:rsidP="002A0A22">
      <w:pPr>
        <w:spacing w:after="0" w:line="360" w:lineRule="auto"/>
        <w:rPr>
          <w:rFonts w:ascii="Palatino Linotype" w:eastAsia="MS Mincho" w:hAnsi="Palatino Linotype" w:cs="Times New Roman"/>
          <w:sz w:val="24"/>
          <w:szCs w:val="24"/>
          <w:lang w:val="es-ES_tradnl" w:eastAsia="es-ES"/>
        </w:rPr>
      </w:pPr>
    </w:p>
    <w:p w:rsidR="00374179" w:rsidRPr="00C23A71" w:rsidRDefault="00374179" w:rsidP="002A0A22">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C23A71">
        <w:rPr>
          <w:rFonts w:ascii="Palatino Linotype" w:eastAsia="MS Mincho" w:hAnsi="Palatino Linotype" w:cs="Times New Roman"/>
          <w:sz w:val="24"/>
          <w:szCs w:val="24"/>
          <w:lang w:val="es-ES_tradnl" w:eastAsia="es-ES"/>
        </w:rPr>
        <w:t xml:space="preserve">El Derecho de Acceso a la Información Pública es un Derecho Humano reconocido en el Pacto de Derechos Civiles y Políticos en su artículo 19.2; en la Convención Americana sobre Derechos Humanos en su </w:t>
      </w:r>
      <w:r w:rsidRPr="00C23A71">
        <w:rPr>
          <w:rFonts w:ascii="Palatino Linotype" w:eastAsia="MS Mincho" w:hAnsi="Palatino Linotype" w:cstheme="majorBidi"/>
          <w:sz w:val="24"/>
          <w:szCs w:val="24"/>
          <w:lang w:val="es-ES_tradnl" w:eastAsia="es-ES"/>
        </w:rPr>
        <w:t xml:space="preserve">artículo 13.1; en el artículo sexto de la Constitución Política de los Estados Unidos Mexicanos y en el artículo quinto de la Particular del Estado de México. </w:t>
      </w:r>
    </w:p>
    <w:p w:rsidR="00374179" w:rsidRPr="002A1452" w:rsidRDefault="00374179" w:rsidP="002A0A22">
      <w:pPr>
        <w:spacing w:after="0" w:line="360" w:lineRule="auto"/>
        <w:ind w:right="49"/>
        <w:contextualSpacing/>
        <w:jc w:val="both"/>
        <w:rPr>
          <w:rFonts w:ascii="Palatino Linotype" w:eastAsia="MS Mincho" w:hAnsi="Palatino Linotype" w:cs="Times New Roman"/>
          <w:sz w:val="24"/>
          <w:szCs w:val="24"/>
          <w:highlight w:val="yellow"/>
          <w:lang w:val="es-ES_tradnl" w:eastAsia="es-ES"/>
        </w:rPr>
      </w:pPr>
    </w:p>
    <w:p w:rsidR="00374179" w:rsidRPr="00C23A71" w:rsidRDefault="00374179" w:rsidP="002A0A22">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C23A71">
        <w:rPr>
          <w:rFonts w:ascii="Palatino Linotype" w:eastAsia="MS Mincho" w:hAnsi="Palatino Linotype" w:cs="Times New Roman"/>
          <w:sz w:val="24"/>
          <w:szCs w:val="24"/>
          <w:lang w:val="es-ES_tradnl" w:eastAsia="es-ES"/>
        </w:rPr>
        <w:t>El</w:t>
      </w:r>
      <w:r w:rsidR="00A00A77" w:rsidRPr="00C23A71">
        <w:rPr>
          <w:rFonts w:ascii="Palatino Linotype" w:eastAsia="MS Mincho" w:hAnsi="Palatino Linotype" w:cs="Times New Roman"/>
          <w:sz w:val="24"/>
          <w:szCs w:val="24"/>
          <w:lang w:val="es-ES_tradnl" w:eastAsia="es-ES"/>
        </w:rPr>
        <w:t xml:space="preserve"> </w:t>
      </w:r>
      <w:r w:rsidR="00A00A77" w:rsidRPr="00C23A71">
        <w:rPr>
          <w:rFonts w:ascii="Palatino Linotype" w:eastAsia="MS Mincho" w:hAnsi="Palatino Linotype" w:cs="Times New Roman"/>
          <w:b/>
          <w:sz w:val="24"/>
          <w:szCs w:val="24"/>
          <w:lang w:val="es-ES_tradnl" w:eastAsia="es-ES"/>
        </w:rPr>
        <w:t>Sujeto Obligado</w:t>
      </w:r>
      <w:r w:rsidR="00A00A77" w:rsidRPr="00C23A71">
        <w:rPr>
          <w:rFonts w:ascii="Palatino Linotype" w:eastAsia="MS Mincho" w:hAnsi="Palatino Linotype" w:cs="Times New Roman"/>
          <w:sz w:val="24"/>
          <w:szCs w:val="24"/>
          <w:lang w:val="es-ES_tradnl" w:eastAsia="es-ES"/>
        </w:rPr>
        <w:t xml:space="preserve"> </w:t>
      </w:r>
      <w:r w:rsidRPr="00C23A71">
        <w:rPr>
          <w:rFonts w:ascii="Palatino Linotype" w:eastAsia="MS Mincho" w:hAnsi="Palatino Linotype" w:cs="Times New Roman"/>
          <w:sz w:val="24"/>
          <w:szCs w:val="24"/>
          <w:lang w:val="es-ES_tradnl" w:eastAsia="es-ES"/>
        </w:rPr>
        <w:t xml:space="preserve">debe ser cuidadoso del debido cumplimiento de las obligaciones constitucionales que se le imponen </w:t>
      </w:r>
      <w:r w:rsidRPr="00C23A71">
        <w:rPr>
          <w:rFonts w:ascii="Palatino Linotype" w:eastAsia="MS Mincho" w:hAnsi="Palatino Linotype" w:cstheme="majorBidi"/>
          <w:sz w:val="24"/>
          <w:szCs w:val="24"/>
          <w:lang w:val="es-ES_tradnl" w:eastAsia="es-ES"/>
        </w:rPr>
        <w:t>según lo dispone el tercer párrafo del artículo primero de la Constitución Política de los Estados Unidos Mexicanos</w:t>
      </w:r>
      <w:r w:rsidRPr="00C23A71">
        <w:rPr>
          <w:rFonts w:ascii="Palatino Linotype" w:eastAsia="MS Mincho" w:hAnsi="Palatino Linotype" w:cstheme="majorBidi"/>
          <w:b/>
          <w:sz w:val="24"/>
          <w:szCs w:val="24"/>
          <w:lang w:val="es-ES_tradnl" w:eastAsia="es-ES"/>
        </w:rPr>
        <w:t xml:space="preserve"> </w:t>
      </w:r>
      <w:r w:rsidRPr="00C23A71">
        <w:rPr>
          <w:rFonts w:ascii="Palatino Linotype" w:eastAsia="MS Mincho" w:hAnsi="Palatino Linotype" w:cstheme="majorBidi"/>
          <w:sz w:val="24"/>
          <w:szCs w:val="24"/>
          <w:lang w:val="es-ES_tradnl" w:eastAsia="es-ES"/>
        </w:rPr>
        <w:t xml:space="preserve">al señalar la obligación de </w:t>
      </w:r>
      <w:r w:rsidRPr="00C23A71">
        <w:rPr>
          <w:rFonts w:ascii="Palatino Linotype" w:eastAsia="MS Mincho" w:hAnsi="Palatino Linotype" w:cstheme="majorBidi"/>
          <w:i/>
          <w:sz w:val="24"/>
          <w:szCs w:val="24"/>
          <w:lang w:val="es-ES_tradnl" w:eastAsia="es-ES"/>
        </w:rPr>
        <w:t xml:space="preserve">“promover, respetar, proteger y garantizar los derechos humanos”, </w:t>
      </w:r>
      <w:r w:rsidRPr="00C23A71">
        <w:rPr>
          <w:rFonts w:ascii="Palatino Linotype" w:eastAsia="MS Mincho" w:hAnsi="Palatino Linotype" w:cstheme="majorBidi"/>
          <w:sz w:val="24"/>
          <w:szCs w:val="24"/>
          <w:lang w:val="es-ES_tradnl" w:eastAsia="es-ES"/>
        </w:rPr>
        <w:t>entre los cuales se encuentra dicho derecho.</w:t>
      </w:r>
    </w:p>
    <w:p w:rsidR="00374179" w:rsidRPr="002A1452" w:rsidRDefault="00374179" w:rsidP="002A0A22">
      <w:pPr>
        <w:spacing w:after="0" w:line="360" w:lineRule="auto"/>
        <w:ind w:right="49"/>
        <w:contextualSpacing/>
        <w:jc w:val="both"/>
        <w:rPr>
          <w:rFonts w:ascii="Palatino Linotype" w:eastAsia="MS Mincho" w:hAnsi="Palatino Linotype" w:cstheme="majorBidi"/>
          <w:i/>
          <w:sz w:val="24"/>
          <w:szCs w:val="24"/>
          <w:highlight w:val="yellow"/>
          <w:lang w:eastAsia="es-ES"/>
        </w:rPr>
      </w:pPr>
    </w:p>
    <w:p w:rsidR="00CB27EA" w:rsidRDefault="00B43D3A" w:rsidP="002A0A22">
      <w:pPr>
        <w:numPr>
          <w:ilvl w:val="0"/>
          <w:numId w:val="2"/>
        </w:numPr>
        <w:spacing w:after="0" w:line="360" w:lineRule="auto"/>
        <w:ind w:left="0" w:right="49" w:firstLine="0"/>
        <w:contextualSpacing/>
        <w:jc w:val="both"/>
        <w:rPr>
          <w:rFonts w:ascii="Palatino Linotype" w:eastAsia="MS Mincho" w:hAnsi="Palatino Linotype" w:cstheme="majorBidi"/>
          <w:i/>
          <w:sz w:val="24"/>
          <w:szCs w:val="24"/>
          <w:lang w:val="es-ES" w:eastAsia="es-ES"/>
        </w:rPr>
      </w:pPr>
      <w:r w:rsidRPr="00C23A71">
        <w:rPr>
          <w:rFonts w:ascii="Palatino Linotype" w:eastAsia="MS Mincho" w:hAnsi="Palatino Linotype" w:cstheme="majorBidi"/>
          <w:sz w:val="24"/>
          <w:szCs w:val="24"/>
          <w:lang w:eastAsia="es-ES"/>
        </w:rPr>
        <w:t xml:space="preserve">Por cuanto hace al contenido del artículo 6 segundo párrafo, apartado A. fracción I </w:t>
      </w:r>
      <w:r w:rsidRPr="00C23A71">
        <w:rPr>
          <w:rFonts w:ascii="Palatino Linotype" w:eastAsia="MS Mincho" w:hAnsi="Palatino Linotype" w:cstheme="majorBidi"/>
          <w:sz w:val="24"/>
          <w:szCs w:val="24"/>
          <w:lang w:val="es-ES" w:eastAsia="es-ES"/>
        </w:rPr>
        <w:t xml:space="preserve">de la Constitución Política de los Estados Unidos Mexicanos el cual establece </w:t>
      </w:r>
      <w:r w:rsidRPr="00C23A71">
        <w:rPr>
          <w:rFonts w:ascii="Palatino Linotype" w:eastAsia="MS Mincho" w:hAnsi="Palatino Linotype" w:cstheme="majorBidi"/>
          <w:sz w:val="24"/>
          <w:szCs w:val="24"/>
          <w:lang w:eastAsia="es-ES"/>
        </w:rPr>
        <w:t xml:space="preserve">que </w:t>
      </w:r>
      <w:r w:rsidRPr="00C23A71">
        <w:rPr>
          <w:rFonts w:ascii="Palatino Linotype" w:eastAsia="MS Mincho" w:hAnsi="Palatino Linotype" w:cstheme="majorBidi"/>
          <w:i/>
          <w:sz w:val="24"/>
          <w:szCs w:val="24"/>
          <w:lang w:val="es-ES" w:eastAsia="es-ES"/>
        </w:rPr>
        <w:t>“Toda la información en posesión de cualquier autoridad</w:t>
      </w:r>
      <w:r w:rsidR="00A474D9" w:rsidRPr="00C23A71">
        <w:rPr>
          <w:rFonts w:ascii="Palatino Linotype" w:eastAsia="MS Mincho" w:hAnsi="Palatino Linotype" w:cstheme="majorBidi"/>
          <w:i/>
          <w:sz w:val="24"/>
          <w:szCs w:val="24"/>
          <w:lang w:val="es-ES" w:eastAsia="es-ES"/>
        </w:rPr>
        <w:t xml:space="preserve"> (…) </w:t>
      </w:r>
      <w:r w:rsidRPr="00C23A71">
        <w:rPr>
          <w:rFonts w:ascii="Palatino Linotype" w:eastAsia="MS Mincho" w:hAnsi="Palatino Linotype" w:cstheme="majorBidi"/>
          <w:i/>
          <w:sz w:val="24"/>
          <w:szCs w:val="24"/>
          <w:lang w:val="es-ES" w:eastAsia="es-ES"/>
        </w:rPr>
        <w:t xml:space="preserve">que reciba y ejerza recursos públicos o realice actos de autoridad en el ámbito federal, estatal y municipal, </w:t>
      </w:r>
      <w:r w:rsidRPr="00C23A71">
        <w:rPr>
          <w:rFonts w:ascii="Palatino Linotype" w:eastAsia="MS Mincho" w:hAnsi="Palatino Linotype" w:cstheme="majorBidi"/>
          <w:b/>
          <w:i/>
          <w:sz w:val="24"/>
          <w:szCs w:val="24"/>
          <w:lang w:val="es-ES" w:eastAsia="es-ES"/>
        </w:rPr>
        <w:t>es pública</w:t>
      </w:r>
      <w:r w:rsidRPr="00C23A71">
        <w:rPr>
          <w:rFonts w:ascii="Palatino Linotype" w:eastAsia="MS Mincho" w:hAnsi="Palatino Linotype" w:cstheme="majorBidi"/>
          <w:i/>
          <w:sz w:val="24"/>
          <w:szCs w:val="24"/>
          <w:lang w:val="es-ES" w:eastAsia="es-ES"/>
        </w:rPr>
        <w:t xml:space="preserve"> y sólo podrá ser reservada temporalmente por razones de interés público y seguridad nacional, en los términos que fijen las leyes. En la interpretación de este derecho deberá prevalecer el principio de máxima publicidad. Los sujetos obligados deberán </w:t>
      </w:r>
      <w:r w:rsidRPr="00C23A71">
        <w:rPr>
          <w:rFonts w:ascii="Palatino Linotype" w:eastAsia="MS Mincho" w:hAnsi="Palatino Linotype" w:cstheme="majorBidi"/>
          <w:i/>
          <w:sz w:val="24"/>
          <w:szCs w:val="24"/>
          <w:lang w:val="es-ES" w:eastAsia="es-ES"/>
        </w:rPr>
        <w:lastRenderedPageBreak/>
        <w:t>documentar todo acto que derive del ejercicio de sus facultades, competencias o funciones, la ley determinará los supuestos específicos bajo los cuales procederá la declaración de</w:t>
      </w:r>
      <w:r w:rsidR="00CB27EA">
        <w:rPr>
          <w:rFonts w:ascii="Palatino Linotype" w:eastAsia="MS Mincho" w:hAnsi="Palatino Linotype" w:cstheme="majorBidi"/>
          <w:i/>
          <w:sz w:val="24"/>
          <w:szCs w:val="24"/>
          <w:lang w:val="es-ES" w:eastAsia="es-ES"/>
        </w:rPr>
        <w:t xml:space="preserve"> inexistencia de la información</w:t>
      </w:r>
      <w:r w:rsidRPr="00C23A71">
        <w:rPr>
          <w:rFonts w:ascii="Palatino Linotype" w:eastAsia="MS Mincho" w:hAnsi="Palatino Linotype" w:cstheme="majorBidi"/>
          <w:i/>
          <w:sz w:val="24"/>
          <w:szCs w:val="24"/>
          <w:lang w:val="es-ES" w:eastAsia="es-ES"/>
        </w:rPr>
        <w:t>”.</w:t>
      </w:r>
    </w:p>
    <w:p w:rsidR="0045789A" w:rsidRPr="0009188D" w:rsidRDefault="0045789A" w:rsidP="002A0A22">
      <w:pPr>
        <w:spacing w:after="0" w:line="360" w:lineRule="auto"/>
        <w:ind w:right="49"/>
        <w:contextualSpacing/>
        <w:jc w:val="both"/>
        <w:rPr>
          <w:rFonts w:ascii="Palatino Linotype" w:eastAsia="MS Mincho" w:hAnsi="Palatino Linotype" w:cstheme="majorBidi"/>
          <w:i/>
          <w:sz w:val="24"/>
          <w:szCs w:val="24"/>
          <w:lang w:val="es-ES" w:eastAsia="es-ES"/>
        </w:rPr>
      </w:pPr>
    </w:p>
    <w:p w:rsidR="00A474D9" w:rsidRPr="00C23A71" w:rsidRDefault="00A474D9" w:rsidP="002A0A22">
      <w:pPr>
        <w:numPr>
          <w:ilvl w:val="0"/>
          <w:numId w:val="2"/>
        </w:numPr>
        <w:spacing w:after="0" w:line="360" w:lineRule="auto"/>
        <w:ind w:left="0" w:right="49" w:firstLine="0"/>
        <w:contextualSpacing/>
        <w:jc w:val="both"/>
        <w:rPr>
          <w:rFonts w:ascii="Palatino Linotype" w:eastAsia="MS Mincho" w:hAnsi="Palatino Linotype" w:cstheme="majorBidi"/>
          <w:i/>
          <w:sz w:val="24"/>
          <w:szCs w:val="24"/>
          <w:lang w:eastAsia="es-ES"/>
        </w:rPr>
      </w:pPr>
      <w:r w:rsidRPr="00C23A71">
        <w:rPr>
          <w:rFonts w:ascii="Palatino Linotype" w:eastAsia="MS Mincho" w:hAnsi="Palatino Linotype" w:cstheme="majorBidi"/>
          <w:sz w:val="24"/>
          <w:szCs w:val="24"/>
          <w:lang w:val="es-ES_tradnl" w:eastAsia="es-ES"/>
        </w:rPr>
        <w:t xml:space="preserve">Luego entonces, el acceso a la información pública es el derecho humano por medio del cual se puede solicitar información pública que </w:t>
      </w:r>
      <w:r w:rsidRPr="00C23A71">
        <w:rPr>
          <w:rFonts w:ascii="Palatino Linotype" w:eastAsia="MS Mincho" w:hAnsi="Palatino Linotype" w:cstheme="majorBidi"/>
          <w:i/>
          <w:sz w:val="24"/>
          <w:szCs w:val="24"/>
          <w:lang w:val="es-ES_tradnl" w:eastAsia="es-ES"/>
        </w:rPr>
        <w:t>generen, administren o posean las autoridades</w:t>
      </w:r>
      <w:r w:rsidRPr="00C23A71">
        <w:rPr>
          <w:rFonts w:ascii="Palatino Linotype" w:eastAsia="MS Mincho" w:hAnsi="Palatino Linotype" w:cstheme="majorBidi"/>
          <w:sz w:val="24"/>
          <w:szCs w:val="24"/>
          <w:lang w:val="es-ES_tradnl" w:eastAsia="es-ES"/>
        </w:rPr>
        <w:t>, quienes están obligados a documentar todo acto que derive sus facultades, atribuciones y competencias, siempre prevaleciendo el principio de máxima publicidad.</w:t>
      </w:r>
    </w:p>
    <w:p w:rsidR="00A474D9" w:rsidRPr="00C23A71" w:rsidRDefault="00A474D9" w:rsidP="002A0A22">
      <w:pPr>
        <w:spacing w:after="0" w:line="360" w:lineRule="auto"/>
        <w:ind w:right="49"/>
        <w:contextualSpacing/>
        <w:jc w:val="both"/>
        <w:rPr>
          <w:rFonts w:ascii="Palatino Linotype" w:eastAsia="MS Mincho" w:hAnsi="Palatino Linotype" w:cstheme="majorBidi"/>
          <w:i/>
          <w:sz w:val="24"/>
          <w:szCs w:val="24"/>
          <w:lang w:eastAsia="es-ES"/>
        </w:rPr>
      </w:pPr>
    </w:p>
    <w:p w:rsidR="00374179" w:rsidRDefault="00A474D9" w:rsidP="002A0A22">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C23A71">
        <w:rPr>
          <w:rFonts w:ascii="Palatino Linotype" w:eastAsia="MS Mincho" w:hAnsi="Palatino Linotype" w:cs="Times New Roman"/>
          <w:sz w:val="24"/>
          <w:szCs w:val="24"/>
          <w:lang w:val="es-ES_tradnl" w:eastAsia="es-ES"/>
        </w:rPr>
        <w:t xml:space="preserve">En términos generales, la Ley de Transparencia establece como uno de sus objetivos; garantizar a toda persona el Derecho de Acceso a la Información Pública, mediante procedimientos sencillos, expeditos, oportunos y gratuitos, con la finalidad de mejorar los mecanismos que trasparenten la gestión pública, y promover la mejor toma de decisiones por parte de las autoridades, siendo la difusión de la información en poder de los </w:t>
      </w:r>
      <w:r w:rsidR="00FD701E" w:rsidRPr="00C23A71">
        <w:rPr>
          <w:rFonts w:ascii="Palatino Linotype" w:eastAsia="MS Mincho" w:hAnsi="Palatino Linotype" w:cs="Times New Roman"/>
          <w:sz w:val="24"/>
          <w:szCs w:val="24"/>
          <w:lang w:val="es-ES_tradnl" w:eastAsia="es-ES"/>
        </w:rPr>
        <w:t xml:space="preserve">sujetos obligados </w:t>
      </w:r>
      <w:r w:rsidRPr="00C23A71">
        <w:rPr>
          <w:rFonts w:ascii="Palatino Linotype" w:eastAsia="MS Mincho" w:hAnsi="Palatino Linotype" w:cs="Times New Roman"/>
          <w:sz w:val="24"/>
          <w:szCs w:val="24"/>
          <w:lang w:val="es-ES_tradnl" w:eastAsia="es-ES"/>
        </w:rPr>
        <w:t xml:space="preserve">la que contribuirá al logro de </w:t>
      </w:r>
      <w:r w:rsidR="002D1047" w:rsidRPr="00C23A71">
        <w:rPr>
          <w:rFonts w:ascii="Palatino Linotype" w:eastAsia="MS Mincho" w:hAnsi="Palatino Linotype" w:cs="Times New Roman"/>
          <w:sz w:val="24"/>
          <w:szCs w:val="24"/>
          <w:lang w:val="es-ES_tradnl" w:eastAsia="es-ES"/>
        </w:rPr>
        <w:t>este</w:t>
      </w:r>
      <w:r w:rsidRPr="00C23A71">
        <w:rPr>
          <w:rFonts w:ascii="Palatino Linotype" w:eastAsia="MS Mincho" w:hAnsi="Palatino Linotype" w:cs="Times New Roman"/>
          <w:sz w:val="24"/>
          <w:szCs w:val="24"/>
          <w:lang w:val="es-ES_tradnl" w:eastAsia="es-ES"/>
        </w:rPr>
        <w:t xml:space="preserve"> fin. </w:t>
      </w:r>
    </w:p>
    <w:p w:rsidR="0017151B" w:rsidRPr="008440CA" w:rsidRDefault="0017151B" w:rsidP="002A0A22">
      <w:pPr>
        <w:spacing w:after="0" w:line="360" w:lineRule="auto"/>
        <w:ind w:right="49"/>
        <w:contextualSpacing/>
        <w:jc w:val="both"/>
        <w:rPr>
          <w:rFonts w:ascii="Palatino Linotype" w:eastAsia="MS Mincho" w:hAnsi="Palatino Linotype" w:cs="Times New Roman"/>
          <w:sz w:val="24"/>
          <w:szCs w:val="24"/>
          <w:lang w:val="es-ES_tradnl" w:eastAsia="es-ES"/>
        </w:rPr>
      </w:pPr>
    </w:p>
    <w:p w:rsidR="00A474D9" w:rsidRPr="00CC5CD6" w:rsidRDefault="00A474D9" w:rsidP="002A0A22">
      <w:pPr>
        <w:numPr>
          <w:ilvl w:val="0"/>
          <w:numId w:val="2"/>
        </w:numPr>
        <w:spacing w:after="0" w:line="360" w:lineRule="auto"/>
        <w:ind w:left="0" w:right="49" w:firstLine="0"/>
        <w:contextualSpacing/>
        <w:jc w:val="both"/>
        <w:rPr>
          <w:rFonts w:ascii="Palatino Linotype" w:eastAsia="MS Mincho" w:hAnsi="Palatino Linotype" w:cs="Times New Roman"/>
          <w:i/>
          <w:sz w:val="24"/>
          <w:szCs w:val="24"/>
          <w:lang w:val="es-ES_tradnl" w:eastAsia="es-ES"/>
        </w:rPr>
      </w:pPr>
      <w:r w:rsidRPr="00C23A71">
        <w:rPr>
          <w:rFonts w:ascii="Palatino Linotype" w:eastAsia="MS Mincho" w:hAnsi="Palatino Linotype" w:cs="Times New Roman"/>
          <w:sz w:val="24"/>
          <w:szCs w:val="24"/>
          <w:lang w:val="es-ES_tradnl" w:eastAsia="es-ES"/>
        </w:rPr>
        <w:t>De acuerdo con e</w:t>
      </w:r>
      <w:r w:rsidR="00565A3D" w:rsidRPr="00C23A71">
        <w:rPr>
          <w:rFonts w:ascii="Palatino Linotype" w:eastAsia="MS Mincho" w:hAnsi="Palatino Linotype" w:cs="Times New Roman"/>
          <w:sz w:val="24"/>
          <w:szCs w:val="24"/>
          <w:lang w:val="es-ES_tradnl" w:eastAsia="es-ES"/>
        </w:rPr>
        <w:t>l</w:t>
      </w:r>
      <w:r w:rsidR="00C16223" w:rsidRPr="00C23A71">
        <w:rPr>
          <w:rFonts w:ascii="Palatino Linotype" w:eastAsia="MS Mincho" w:hAnsi="Palatino Linotype" w:cs="Times New Roman"/>
          <w:sz w:val="24"/>
          <w:szCs w:val="24"/>
          <w:lang w:val="es-ES_tradnl" w:eastAsia="es-ES"/>
        </w:rPr>
        <w:t xml:space="preserve"> a</w:t>
      </w:r>
      <w:r w:rsidR="00792776" w:rsidRPr="00C23A71">
        <w:rPr>
          <w:rFonts w:ascii="Palatino Linotype" w:eastAsia="MS Mincho" w:hAnsi="Palatino Linotype" w:cs="Times New Roman"/>
          <w:sz w:val="24"/>
          <w:szCs w:val="24"/>
          <w:lang w:val="es-ES_tradnl" w:eastAsia="es-ES"/>
        </w:rPr>
        <w:t xml:space="preserve">rtículo </w:t>
      </w:r>
      <w:r w:rsidRPr="00C23A71">
        <w:rPr>
          <w:rFonts w:ascii="Palatino Linotype" w:eastAsia="MS Mincho" w:hAnsi="Palatino Linotype" w:cs="Times New Roman"/>
          <w:sz w:val="24"/>
          <w:szCs w:val="24"/>
          <w:lang w:val="es-ES_tradnl" w:eastAsia="es-ES"/>
        </w:rPr>
        <w:t xml:space="preserve">4 de la Ley en la materia, señala que </w:t>
      </w:r>
      <w:r w:rsidRPr="00C23A71">
        <w:rPr>
          <w:rFonts w:ascii="Palatino Linotype" w:eastAsia="MS Mincho" w:hAnsi="Palatino Linotype" w:cs="Times New Roman"/>
          <w:i/>
          <w:sz w:val="24"/>
          <w:szCs w:val="24"/>
          <w:lang w:val="es-ES_tradnl" w:eastAsia="es-ES"/>
        </w:rPr>
        <w:t>“el derecho humano de acceso a la información pública es la prerrogativa de las personas para buscar, difundir, investigar, recabar, recibir y solicitar información pública, sin necesidad ni interés jurídico. Toda información generada, obtenida, adquirida, transformada, administrada o en posesión de los sujetos obligados es pública y accesible de manera permanente a cualquier persona (…)”.</w:t>
      </w:r>
    </w:p>
    <w:p w:rsidR="00A474D9" w:rsidRPr="00C23A71" w:rsidRDefault="00A474D9" w:rsidP="002A0A22">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C23A71">
        <w:rPr>
          <w:rFonts w:ascii="Palatino Linotype" w:eastAsia="MS Mincho" w:hAnsi="Palatino Linotype" w:cs="Times New Roman"/>
          <w:sz w:val="24"/>
          <w:szCs w:val="24"/>
          <w:lang w:val="es-ES_tradnl" w:eastAsia="es-ES"/>
        </w:rPr>
        <w:lastRenderedPageBreak/>
        <w:t xml:space="preserve">Asimismo, en el artículo </w:t>
      </w:r>
      <w:r w:rsidR="00792776" w:rsidRPr="00C23A71">
        <w:rPr>
          <w:rFonts w:ascii="Palatino Linotype" w:eastAsia="MS Mincho" w:hAnsi="Palatino Linotype" w:cs="Times New Roman"/>
          <w:sz w:val="24"/>
          <w:szCs w:val="24"/>
          <w:lang w:val="es-ES_tradnl" w:eastAsia="es-ES"/>
        </w:rPr>
        <w:t xml:space="preserve">18 de la </w:t>
      </w:r>
      <w:r w:rsidR="00072EFA" w:rsidRPr="00C23A71">
        <w:rPr>
          <w:rFonts w:ascii="Palatino Linotype" w:eastAsia="MS Mincho" w:hAnsi="Palatino Linotype" w:cs="Times New Roman"/>
          <w:sz w:val="24"/>
          <w:szCs w:val="24"/>
          <w:lang w:val="es-ES_tradnl" w:eastAsia="es-ES"/>
        </w:rPr>
        <w:t xml:space="preserve">Ley </w:t>
      </w:r>
      <w:r w:rsidRPr="00C23A71">
        <w:rPr>
          <w:rFonts w:ascii="Palatino Linotype" w:eastAsia="MS Mincho" w:hAnsi="Palatino Linotype" w:cs="Times New Roman"/>
          <w:sz w:val="24"/>
          <w:szCs w:val="24"/>
          <w:lang w:val="es-ES_tradnl" w:eastAsia="es-ES"/>
        </w:rPr>
        <w:t xml:space="preserve">en comento, </w:t>
      </w:r>
      <w:r w:rsidR="00792776" w:rsidRPr="00C23A71">
        <w:rPr>
          <w:rFonts w:ascii="Palatino Linotype" w:eastAsia="MS Mincho" w:hAnsi="Palatino Linotype" w:cs="Times New Roman"/>
          <w:sz w:val="24"/>
          <w:szCs w:val="24"/>
          <w:lang w:val="es-ES_tradnl" w:eastAsia="es-ES"/>
        </w:rPr>
        <w:t>los Sujetos Obligados cuenta</w:t>
      </w:r>
      <w:r w:rsidR="00565A3D" w:rsidRPr="00C23A71">
        <w:rPr>
          <w:rFonts w:ascii="Palatino Linotype" w:eastAsia="MS Mincho" w:hAnsi="Palatino Linotype" w:cs="Times New Roman"/>
          <w:sz w:val="24"/>
          <w:szCs w:val="24"/>
          <w:lang w:val="es-ES_tradnl" w:eastAsia="es-ES"/>
        </w:rPr>
        <w:t>n</w:t>
      </w:r>
      <w:r w:rsidR="00792776" w:rsidRPr="00C23A71">
        <w:rPr>
          <w:rFonts w:ascii="Palatino Linotype" w:eastAsia="MS Mincho" w:hAnsi="Palatino Linotype" w:cs="Times New Roman"/>
          <w:sz w:val="24"/>
          <w:szCs w:val="24"/>
          <w:lang w:val="es-ES_tradnl" w:eastAsia="es-ES"/>
        </w:rPr>
        <w:t xml:space="preserve"> con la obligación de documentar todos los actos que derive</w:t>
      </w:r>
      <w:r w:rsidR="00565A3D" w:rsidRPr="00C23A71">
        <w:rPr>
          <w:rFonts w:ascii="Palatino Linotype" w:eastAsia="MS Mincho" w:hAnsi="Palatino Linotype" w:cs="Times New Roman"/>
          <w:sz w:val="24"/>
          <w:szCs w:val="24"/>
          <w:lang w:val="es-ES_tradnl" w:eastAsia="es-ES"/>
        </w:rPr>
        <w:t>n</w:t>
      </w:r>
      <w:r w:rsidR="00792776" w:rsidRPr="00C23A71">
        <w:rPr>
          <w:rFonts w:ascii="Palatino Linotype" w:eastAsia="MS Mincho" w:hAnsi="Palatino Linotype" w:cs="Times New Roman"/>
          <w:sz w:val="24"/>
          <w:szCs w:val="24"/>
          <w:lang w:val="es-ES_tradnl" w:eastAsia="es-ES"/>
        </w:rPr>
        <w:t xml:space="preserve"> de sus atribuciones, funciones y competencia</w:t>
      </w:r>
      <w:r w:rsidR="0024202C" w:rsidRPr="00C23A71">
        <w:rPr>
          <w:rFonts w:ascii="Palatino Linotype" w:eastAsia="MS Mincho" w:hAnsi="Palatino Linotype" w:cs="Times New Roman"/>
          <w:sz w:val="24"/>
          <w:szCs w:val="24"/>
          <w:lang w:val="es-ES_tradnl" w:eastAsia="es-ES"/>
        </w:rPr>
        <w:t xml:space="preserve">, </w:t>
      </w:r>
      <w:r w:rsidR="00792776" w:rsidRPr="00C23A71">
        <w:rPr>
          <w:rFonts w:ascii="Palatino Linotype" w:eastAsia="MS Mincho" w:hAnsi="Palatino Linotype" w:cs="Times New Roman"/>
          <w:sz w:val="24"/>
          <w:szCs w:val="24"/>
          <w:lang w:val="es-ES_tradnl" w:eastAsia="es-ES"/>
        </w:rPr>
        <w:t>desde su origen</w:t>
      </w:r>
      <w:r w:rsidR="0024202C" w:rsidRPr="00C23A71">
        <w:rPr>
          <w:rFonts w:ascii="Palatino Linotype" w:eastAsia="MS Mincho" w:hAnsi="Palatino Linotype" w:cs="Times New Roman"/>
          <w:sz w:val="24"/>
          <w:szCs w:val="24"/>
          <w:lang w:val="es-ES_tradnl" w:eastAsia="es-ES"/>
        </w:rPr>
        <w:t>,</w:t>
      </w:r>
      <w:r w:rsidR="00792776" w:rsidRPr="00C23A71">
        <w:rPr>
          <w:rFonts w:ascii="Palatino Linotype" w:eastAsia="MS Mincho" w:hAnsi="Palatino Linotype" w:cs="Times New Roman"/>
          <w:sz w:val="24"/>
          <w:szCs w:val="24"/>
          <w:lang w:val="es-ES_tradnl" w:eastAsia="es-ES"/>
        </w:rPr>
        <w:t xml:space="preserve"> la eventual</w:t>
      </w:r>
      <w:r w:rsidR="0024202C" w:rsidRPr="00C23A71">
        <w:rPr>
          <w:rFonts w:ascii="Palatino Linotype" w:eastAsia="MS Mincho" w:hAnsi="Palatino Linotype" w:cs="Times New Roman"/>
          <w:sz w:val="24"/>
          <w:szCs w:val="24"/>
          <w:lang w:val="es-ES_tradnl" w:eastAsia="es-ES"/>
        </w:rPr>
        <w:t xml:space="preserve"> publicidad</w:t>
      </w:r>
      <w:r w:rsidR="00792776" w:rsidRPr="00C23A71">
        <w:rPr>
          <w:rFonts w:ascii="Palatino Linotype" w:eastAsia="MS Mincho" w:hAnsi="Palatino Linotype" w:cs="Times New Roman"/>
          <w:sz w:val="24"/>
          <w:szCs w:val="24"/>
          <w:lang w:val="es-ES_tradnl" w:eastAsia="es-ES"/>
        </w:rPr>
        <w:t xml:space="preserve"> y reutilización de </w:t>
      </w:r>
      <w:r w:rsidR="0024202C" w:rsidRPr="00C23A71">
        <w:rPr>
          <w:rFonts w:ascii="Palatino Linotype" w:eastAsia="MS Mincho" w:hAnsi="Palatino Linotype" w:cs="Times New Roman"/>
          <w:sz w:val="24"/>
          <w:szCs w:val="24"/>
          <w:lang w:val="es-ES_tradnl" w:eastAsia="es-ES"/>
        </w:rPr>
        <w:t xml:space="preserve">la información que generen. </w:t>
      </w:r>
    </w:p>
    <w:p w:rsidR="00A474D9" w:rsidRPr="002A1452" w:rsidRDefault="00A474D9" w:rsidP="002A0A22">
      <w:pPr>
        <w:pStyle w:val="Prrafodelista"/>
        <w:spacing w:after="0" w:line="360" w:lineRule="auto"/>
        <w:rPr>
          <w:rFonts w:ascii="Palatino Linotype" w:eastAsia="MS Mincho" w:hAnsi="Palatino Linotype" w:cs="Times New Roman"/>
          <w:sz w:val="24"/>
          <w:szCs w:val="24"/>
          <w:highlight w:val="yellow"/>
          <w:lang w:val="es-ES_tradnl" w:eastAsia="es-ES"/>
        </w:rPr>
      </w:pPr>
    </w:p>
    <w:p w:rsidR="00314F26" w:rsidRDefault="00A474D9" w:rsidP="002A0A22">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C23A71">
        <w:rPr>
          <w:rFonts w:ascii="Palatino Linotype" w:eastAsia="MS Mincho" w:hAnsi="Palatino Linotype" w:cs="Times New Roman"/>
          <w:sz w:val="24"/>
          <w:szCs w:val="24"/>
          <w:lang w:val="es-ES_tradnl" w:eastAsia="es-ES"/>
        </w:rPr>
        <w:t>Por lo que</w:t>
      </w:r>
      <w:r w:rsidR="0024202C" w:rsidRPr="00C23A71">
        <w:rPr>
          <w:rFonts w:ascii="Palatino Linotype" w:eastAsia="MS Mincho" w:hAnsi="Palatino Linotype" w:cs="Times New Roman"/>
          <w:sz w:val="24"/>
          <w:szCs w:val="24"/>
          <w:lang w:val="es-ES_tradnl" w:eastAsia="es-ES"/>
        </w:rPr>
        <w:t>,</w:t>
      </w:r>
      <w:r w:rsidR="00792776" w:rsidRPr="00C23A71">
        <w:rPr>
          <w:rFonts w:ascii="Palatino Linotype" w:eastAsia="MS Mincho" w:hAnsi="Palatino Linotype" w:cs="Times New Roman"/>
          <w:sz w:val="24"/>
          <w:szCs w:val="24"/>
          <w:lang w:val="es-ES_tradnl" w:eastAsia="es-ES"/>
        </w:rPr>
        <w:t xml:space="preserve"> toda la inf</w:t>
      </w:r>
      <w:r w:rsidR="0024202C" w:rsidRPr="00C23A71">
        <w:rPr>
          <w:rFonts w:ascii="Palatino Linotype" w:eastAsia="MS Mincho" w:hAnsi="Palatino Linotype" w:cs="Times New Roman"/>
          <w:sz w:val="24"/>
          <w:szCs w:val="24"/>
          <w:lang w:val="es-ES_tradnl" w:eastAsia="es-ES"/>
        </w:rPr>
        <w:t>ormación que sea generada, poseída y administrada por</w:t>
      </w:r>
      <w:r w:rsidR="00E659ED" w:rsidRPr="00C23A71">
        <w:rPr>
          <w:rFonts w:ascii="Palatino Linotype" w:eastAsia="MS Mincho" w:hAnsi="Palatino Linotype" w:cs="Times New Roman"/>
          <w:sz w:val="24"/>
          <w:szCs w:val="24"/>
          <w:lang w:val="es-ES_tradnl" w:eastAsia="es-ES"/>
        </w:rPr>
        <w:t xml:space="preserve"> el</w:t>
      </w:r>
      <w:r w:rsidR="00E659ED" w:rsidRPr="00C23A71">
        <w:rPr>
          <w:rFonts w:ascii="Palatino Linotype" w:eastAsia="MS Mincho" w:hAnsi="Palatino Linotype" w:cs="Times New Roman"/>
          <w:b/>
          <w:sz w:val="24"/>
          <w:szCs w:val="24"/>
          <w:lang w:val="es-ES_tradnl" w:eastAsia="es-ES"/>
        </w:rPr>
        <w:t xml:space="preserve"> </w:t>
      </w:r>
      <w:r w:rsidR="00A00A77" w:rsidRPr="00C23A71">
        <w:rPr>
          <w:rFonts w:ascii="Palatino Linotype" w:eastAsia="MS Mincho" w:hAnsi="Palatino Linotype" w:cs="Times New Roman"/>
          <w:b/>
          <w:sz w:val="24"/>
          <w:szCs w:val="24"/>
          <w:lang w:val="es-ES_tradnl" w:eastAsia="es-ES"/>
        </w:rPr>
        <w:t>Sujeto Obligado,</w:t>
      </w:r>
      <w:r w:rsidR="00A00A77" w:rsidRPr="00C23A71">
        <w:rPr>
          <w:rFonts w:ascii="Palatino Linotype" w:eastAsia="MS Mincho" w:hAnsi="Palatino Linotype" w:cs="Times New Roman"/>
          <w:sz w:val="24"/>
          <w:szCs w:val="24"/>
          <w:lang w:val="es-ES_tradnl" w:eastAsia="es-ES"/>
        </w:rPr>
        <w:t xml:space="preserve"> </w:t>
      </w:r>
      <w:r w:rsidR="00792776" w:rsidRPr="00C23A71">
        <w:rPr>
          <w:rFonts w:ascii="Palatino Linotype" w:eastAsia="MS Mincho" w:hAnsi="Palatino Linotype" w:cs="Times New Roman"/>
          <w:sz w:val="24"/>
          <w:szCs w:val="24"/>
          <w:lang w:val="es-ES_tradnl" w:eastAsia="es-ES"/>
        </w:rPr>
        <w:t xml:space="preserve">es pública y accesible de manera permanente a cualquier persona, privilegiando </w:t>
      </w:r>
      <w:r w:rsidR="0024202C" w:rsidRPr="00C23A71">
        <w:rPr>
          <w:rFonts w:ascii="Palatino Linotype" w:eastAsia="MS Mincho" w:hAnsi="Palatino Linotype" w:cs="Times New Roman"/>
          <w:sz w:val="24"/>
          <w:szCs w:val="24"/>
          <w:lang w:val="es-ES_tradnl" w:eastAsia="es-ES"/>
        </w:rPr>
        <w:t xml:space="preserve">en todo momento </w:t>
      </w:r>
      <w:r w:rsidR="00792776" w:rsidRPr="00C23A71">
        <w:rPr>
          <w:rFonts w:ascii="Palatino Linotype" w:eastAsia="MS Mincho" w:hAnsi="Palatino Linotype" w:cs="Times New Roman"/>
          <w:sz w:val="24"/>
          <w:szCs w:val="24"/>
          <w:lang w:val="es-ES_tradnl" w:eastAsia="es-ES"/>
        </w:rPr>
        <w:t xml:space="preserve">el principio de </w:t>
      </w:r>
      <w:r w:rsidR="0024202C" w:rsidRPr="00C23A71">
        <w:rPr>
          <w:rFonts w:ascii="Palatino Linotype" w:eastAsia="MS Mincho" w:hAnsi="Palatino Linotype" w:cs="Times New Roman"/>
          <w:sz w:val="24"/>
          <w:szCs w:val="24"/>
          <w:lang w:val="es-ES_tradnl" w:eastAsia="es-ES"/>
        </w:rPr>
        <w:t>“</w:t>
      </w:r>
      <w:r w:rsidR="00792776" w:rsidRPr="00C23A71">
        <w:rPr>
          <w:rFonts w:ascii="Palatino Linotype" w:eastAsia="MS Mincho" w:hAnsi="Palatino Linotype" w:cs="Times New Roman"/>
          <w:sz w:val="24"/>
          <w:szCs w:val="24"/>
          <w:lang w:val="es-ES_tradnl" w:eastAsia="es-ES"/>
        </w:rPr>
        <w:t>máxima publicidad</w:t>
      </w:r>
      <w:r w:rsidR="0024202C" w:rsidRPr="00C23A71">
        <w:rPr>
          <w:rFonts w:ascii="Palatino Linotype" w:eastAsia="MS Mincho" w:hAnsi="Palatino Linotype" w:cs="Times New Roman"/>
          <w:sz w:val="24"/>
          <w:szCs w:val="24"/>
          <w:lang w:val="es-ES_tradnl" w:eastAsia="es-ES"/>
        </w:rPr>
        <w:t>”</w:t>
      </w:r>
      <w:r w:rsidR="00792776" w:rsidRPr="00C23A71">
        <w:rPr>
          <w:rFonts w:ascii="Palatino Linotype" w:eastAsia="MS Mincho" w:hAnsi="Palatino Linotype" w:cs="Times New Roman"/>
          <w:sz w:val="24"/>
          <w:szCs w:val="24"/>
          <w:lang w:val="es-ES_tradnl" w:eastAsia="es-ES"/>
        </w:rPr>
        <w:t xml:space="preserve"> de la misma</w:t>
      </w:r>
      <w:r w:rsidR="0024202C" w:rsidRPr="00C23A71">
        <w:rPr>
          <w:rFonts w:ascii="Palatino Linotype" w:eastAsia="MS Mincho" w:hAnsi="Palatino Linotype" w:cs="Times New Roman"/>
          <w:sz w:val="24"/>
          <w:szCs w:val="24"/>
          <w:lang w:val="es-ES_tradnl" w:eastAsia="es-ES"/>
        </w:rPr>
        <w:t xml:space="preserve">. </w:t>
      </w:r>
    </w:p>
    <w:p w:rsidR="00E702A6" w:rsidRPr="0017151B" w:rsidRDefault="00E702A6" w:rsidP="002A0A22">
      <w:pPr>
        <w:spacing w:after="0" w:line="360" w:lineRule="auto"/>
        <w:ind w:right="49"/>
        <w:contextualSpacing/>
        <w:jc w:val="both"/>
        <w:rPr>
          <w:rFonts w:ascii="Palatino Linotype" w:eastAsia="MS Mincho" w:hAnsi="Palatino Linotype" w:cs="Times New Roman"/>
          <w:sz w:val="24"/>
          <w:szCs w:val="24"/>
          <w:lang w:val="es-ES_tradnl" w:eastAsia="es-ES"/>
        </w:rPr>
      </w:pPr>
    </w:p>
    <w:p w:rsidR="0088635D" w:rsidRPr="00C23A71" w:rsidRDefault="00FC0563" w:rsidP="002A0A22">
      <w:pPr>
        <w:keepNext/>
        <w:keepLines/>
        <w:spacing w:after="0" w:line="360" w:lineRule="auto"/>
        <w:outlineLvl w:val="0"/>
        <w:rPr>
          <w:rFonts w:ascii="Palatino Linotype" w:eastAsia="MS Gothic" w:hAnsi="Palatino Linotype" w:cstheme="majorBidi"/>
          <w:b/>
          <w:sz w:val="24"/>
          <w:szCs w:val="24"/>
          <w:lang w:val="es-ES_tradnl" w:eastAsia="es-ES"/>
        </w:rPr>
      </w:pPr>
      <w:bookmarkStart w:id="36" w:name="_Toc34051566"/>
      <w:r>
        <w:rPr>
          <w:rFonts w:ascii="Palatino Linotype" w:eastAsia="MS Gothic" w:hAnsi="Palatino Linotype" w:cstheme="majorBidi"/>
          <w:b/>
          <w:sz w:val="24"/>
          <w:szCs w:val="24"/>
          <w:lang w:val="es-ES_tradnl" w:eastAsia="es-ES"/>
        </w:rPr>
        <w:t>b)</w:t>
      </w:r>
      <w:r w:rsidR="0088635D">
        <w:rPr>
          <w:rFonts w:ascii="Palatino Linotype" w:eastAsia="MS Gothic" w:hAnsi="Palatino Linotype" w:cstheme="majorBidi"/>
          <w:b/>
          <w:sz w:val="24"/>
          <w:szCs w:val="24"/>
          <w:lang w:val="es-ES_tradnl" w:eastAsia="es-ES"/>
        </w:rPr>
        <w:t xml:space="preserve"> De la información solicitada y la respuesta del Sujeto Obligado.</w:t>
      </w:r>
      <w:bookmarkEnd w:id="36"/>
      <w:r w:rsidR="0088635D">
        <w:rPr>
          <w:rFonts w:ascii="Palatino Linotype" w:eastAsia="MS Gothic" w:hAnsi="Palatino Linotype" w:cstheme="majorBidi"/>
          <w:b/>
          <w:sz w:val="24"/>
          <w:szCs w:val="24"/>
          <w:lang w:val="es-ES_tradnl" w:eastAsia="es-ES"/>
        </w:rPr>
        <w:t xml:space="preserve"> </w:t>
      </w:r>
    </w:p>
    <w:p w:rsidR="00A64D2E" w:rsidRPr="003E585E" w:rsidRDefault="00A64D2E" w:rsidP="002A0A22">
      <w:pPr>
        <w:spacing w:after="0" w:line="360" w:lineRule="auto"/>
        <w:ind w:right="49"/>
        <w:contextualSpacing/>
        <w:jc w:val="both"/>
        <w:rPr>
          <w:rFonts w:ascii="Palatino Linotype" w:eastAsia="MS Mincho" w:hAnsi="Palatino Linotype" w:cs="Times New Roman"/>
          <w:sz w:val="24"/>
          <w:szCs w:val="24"/>
          <w:lang w:val="es-ES_tradnl" w:eastAsia="es-ES"/>
        </w:rPr>
      </w:pPr>
    </w:p>
    <w:p w:rsidR="008440CA" w:rsidRPr="00D949BB" w:rsidRDefault="00E204F9" w:rsidP="002A0A22">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FE2BAB">
        <w:rPr>
          <w:rFonts w:ascii="Palatino Linotype" w:eastAsia="MS Mincho" w:hAnsi="Palatino Linotype" w:cs="Times New Roman"/>
          <w:sz w:val="24"/>
          <w:szCs w:val="24"/>
          <w:lang w:val="es-ES_tradnl" w:eastAsia="es-ES"/>
        </w:rPr>
        <w:t xml:space="preserve">Para proceder al análisis del presente asunto, es necesario </w:t>
      </w:r>
      <w:r w:rsidR="003313A9" w:rsidRPr="00FE2BAB">
        <w:rPr>
          <w:rFonts w:ascii="Palatino Linotype" w:eastAsia="MS Mincho" w:hAnsi="Palatino Linotype" w:cs="Times New Roman"/>
          <w:sz w:val="24"/>
          <w:szCs w:val="24"/>
          <w:lang w:val="es-ES_tradnl" w:eastAsia="es-ES"/>
        </w:rPr>
        <w:t>recapitula</w:t>
      </w:r>
      <w:r w:rsidR="0000773A">
        <w:rPr>
          <w:rFonts w:ascii="Palatino Linotype" w:eastAsia="MS Mincho" w:hAnsi="Palatino Linotype" w:cs="Times New Roman"/>
          <w:sz w:val="24"/>
          <w:szCs w:val="24"/>
          <w:lang w:val="es-ES_tradnl" w:eastAsia="es-ES"/>
        </w:rPr>
        <w:t>r</w:t>
      </w:r>
      <w:r w:rsidR="002D1047">
        <w:rPr>
          <w:rFonts w:ascii="Palatino Linotype" w:eastAsia="MS Mincho" w:hAnsi="Palatino Linotype" w:cs="Times New Roman"/>
          <w:sz w:val="24"/>
          <w:szCs w:val="24"/>
          <w:lang w:val="es-ES_tradnl" w:eastAsia="es-ES"/>
        </w:rPr>
        <w:t xml:space="preserve"> que el particular requirió del</w:t>
      </w:r>
      <w:r w:rsidR="0000773A">
        <w:rPr>
          <w:rFonts w:ascii="Palatino Linotype" w:eastAsia="MS Mincho" w:hAnsi="Palatino Linotype" w:cs="Times New Roman"/>
          <w:b/>
          <w:bCs/>
          <w:sz w:val="24"/>
          <w:szCs w:val="24"/>
          <w:lang w:val="es-ES_tradnl" w:eastAsia="es-ES"/>
        </w:rPr>
        <w:t xml:space="preserve"> Sujeto Obligado los recibos de nómina del personal de la Dirección de Seguridad Pública de la primera quincena de enero de dos mil diecinueve. </w:t>
      </w:r>
      <w:r w:rsidR="00D949BB">
        <w:rPr>
          <w:rFonts w:ascii="Palatino Linotype" w:eastAsia="MS Mincho" w:hAnsi="Palatino Linotype" w:cs="Times New Roman"/>
          <w:b/>
          <w:bCs/>
          <w:sz w:val="24"/>
          <w:szCs w:val="24"/>
          <w:lang w:val="es-ES_tradnl" w:eastAsia="es-ES"/>
        </w:rPr>
        <w:t xml:space="preserve"> </w:t>
      </w:r>
    </w:p>
    <w:p w:rsidR="00D949BB" w:rsidRDefault="00D949BB" w:rsidP="002A0A22">
      <w:pPr>
        <w:spacing w:after="0" w:line="360" w:lineRule="auto"/>
        <w:ind w:right="49"/>
        <w:contextualSpacing/>
        <w:jc w:val="both"/>
        <w:rPr>
          <w:rFonts w:ascii="Palatino Linotype" w:eastAsia="MS Mincho" w:hAnsi="Palatino Linotype" w:cs="Times New Roman"/>
          <w:sz w:val="24"/>
          <w:szCs w:val="24"/>
          <w:lang w:val="es-ES_tradnl" w:eastAsia="es-ES"/>
        </w:rPr>
      </w:pPr>
    </w:p>
    <w:p w:rsidR="00B34745" w:rsidRDefault="0000773A" w:rsidP="00B34745">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Pr>
          <w:rFonts w:ascii="Palatino Linotype" w:eastAsia="MS Mincho" w:hAnsi="Palatino Linotype" w:cs="Times New Roman"/>
          <w:sz w:val="24"/>
          <w:szCs w:val="24"/>
          <w:lang w:val="es-ES_tradnl" w:eastAsia="es-ES"/>
        </w:rPr>
        <w:t xml:space="preserve">Como se mencionó en respuesta, el </w:t>
      </w:r>
      <w:r>
        <w:rPr>
          <w:rFonts w:ascii="Palatino Linotype" w:eastAsia="MS Mincho" w:hAnsi="Palatino Linotype" w:cs="Times New Roman"/>
          <w:b/>
          <w:sz w:val="24"/>
          <w:szCs w:val="24"/>
          <w:lang w:val="es-ES_tradnl" w:eastAsia="es-ES"/>
        </w:rPr>
        <w:t xml:space="preserve">Sujeto Obligado </w:t>
      </w:r>
      <w:r>
        <w:rPr>
          <w:rFonts w:ascii="Palatino Linotype" w:eastAsia="MS Mincho" w:hAnsi="Palatino Linotype" w:cs="Times New Roman"/>
          <w:sz w:val="24"/>
          <w:szCs w:val="24"/>
          <w:lang w:val="es-ES_tradnl" w:eastAsia="es-ES"/>
        </w:rPr>
        <w:t>proporcion</w:t>
      </w:r>
      <w:r w:rsidR="00B34745">
        <w:rPr>
          <w:rFonts w:ascii="Palatino Linotype" w:eastAsia="MS Mincho" w:hAnsi="Palatino Linotype" w:cs="Times New Roman"/>
          <w:sz w:val="24"/>
          <w:szCs w:val="24"/>
          <w:lang w:val="es-ES_tradnl" w:eastAsia="es-ES"/>
        </w:rPr>
        <w:t xml:space="preserve">ó una lista relativa a las remuneraciones de los servidores públicos, así como el tabulador de sueldos del año dos mil diecinueve, situación por la cual el particular se inconformó arguyendo que los documentos requeridos no fueron atendidos, es por ello que vale la pena destacar que: </w:t>
      </w:r>
    </w:p>
    <w:p w:rsidR="00B34745" w:rsidRPr="00B34745" w:rsidRDefault="00B34745" w:rsidP="00B34745">
      <w:pPr>
        <w:spacing w:after="0" w:line="360" w:lineRule="auto"/>
        <w:ind w:right="49"/>
        <w:contextualSpacing/>
        <w:jc w:val="both"/>
        <w:rPr>
          <w:rFonts w:ascii="Palatino Linotype" w:eastAsia="MS Mincho" w:hAnsi="Palatino Linotype" w:cs="Times New Roman"/>
          <w:sz w:val="24"/>
          <w:szCs w:val="24"/>
          <w:lang w:val="es-ES_tradnl" w:eastAsia="es-ES"/>
        </w:rPr>
      </w:pPr>
    </w:p>
    <w:p w:rsidR="00B34745" w:rsidRDefault="00B34745" w:rsidP="0000773A">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bCs/>
          <w:sz w:val="24"/>
        </w:rPr>
      </w:pPr>
      <w:r>
        <w:rPr>
          <w:rFonts w:ascii="Palatino Linotype" w:eastAsia="MS Mincho" w:hAnsi="Palatino Linotype" w:cs="Times New Roman"/>
          <w:bCs/>
          <w:sz w:val="24"/>
        </w:rPr>
        <w:lastRenderedPageBreak/>
        <w:t xml:space="preserve">De acuerdo con lo establecido en la Ley del Trabajo de los Servidores Públicos del Estado de México, en sus artículos 71 y 220- K fracciones II y IV y su penúltimo párrafo establecen: </w:t>
      </w:r>
    </w:p>
    <w:p w:rsidR="00B34745" w:rsidRDefault="00B34745" w:rsidP="00B34745">
      <w:pPr>
        <w:pStyle w:val="Prrafodelista"/>
        <w:tabs>
          <w:tab w:val="left" w:pos="142"/>
        </w:tabs>
        <w:spacing w:after="0" w:line="360" w:lineRule="auto"/>
        <w:ind w:left="0" w:right="49"/>
        <w:jc w:val="both"/>
        <w:rPr>
          <w:rFonts w:ascii="Palatino Linotype" w:eastAsia="MS Mincho" w:hAnsi="Palatino Linotype" w:cs="Times New Roman"/>
          <w:bCs/>
          <w:sz w:val="24"/>
        </w:rPr>
      </w:pPr>
    </w:p>
    <w:p w:rsidR="00B34745" w:rsidRPr="00B34745" w:rsidRDefault="00B34745" w:rsidP="00B34745">
      <w:pPr>
        <w:tabs>
          <w:tab w:val="left" w:pos="709"/>
          <w:tab w:val="left" w:pos="4962"/>
        </w:tabs>
        <w:spacing w:after="0" w:line="360" w:lineRule="auto"/>
        <w:ind w:left="567" w:right="567"/>
        <w:jc w:val="both"/>
        <w:rPr>
          <w:rFonts w:ascii="Palatino Linotype" w:hAnsi="Palatino Linotype" w:cs="Tahoma"/>
          <w:iCs/>
          <w:sz w:val="10"/>
          <w:szCs w:val="10"/>
        </w:rPr>
      </w:pPr>
      <w:r w:rsidRPr="00B34745">
        <w:rPr>
          <w:rFonts w:ascii="Palatino Linotype" w:hAnsi="Palatino Linotype" w:cs="Tahoma"/>
          <w:b/>
          <w:bCs/>
          <w:iCs/>
        </w:rPr>
        <w:t>ARTÍCULO 71.</w:t>
      </w:r>
      <w:r w:rsidRPr="00B34745">
        <w:rPr>
          <w:rFonts w:ascii="Palatino Linotype" w:hAnsi="Palatino Linotype" w:cs="Tahoma"/>
          <w:iCs/>
        </w:rPr>
        <w:t xml:space="preserve"> El sueldo es la retribución que la institución pública debe pagar al servidor público por los servicios prestados.</w:t>
      </w:r>
      <w:r w:rsidRPr="00B34745">
        <w:rPr>
          <w:rFonts w:ascii="Palatino Linotype" w:hAnsi="Palatino Linotype" w:cs="Tahoma"/>
          <w:iCs/>
        </w:rPr>
        <w:cr/>
      </w:r>
    </w:p>
    <w:p w:rsidR="00B34745" w:rsidRPr="00B34745" w:rsidRDefault="00B34745" w:rsidP="00B34745">
      <w:pPr>
        <w:tabs>
          <w:tab w:val="left" w:pos="709"/>
          <w:tab w:val="left" w:pos="4962"/>
        </w:tabs>
        <w:spacing w:after="0" w:line="360" w:lineRule="auto"/>
        <w:ind w:left="567" w:right="567"/>
        <w:jc w:val="both"/>
        <w:rPr>
          <w:rFonts w:ascii="Palatino Linotype" w:hAnsi="Palatino Linotype" w:cs="Tahoma"/>
          <w:iCs/>
        </w:rPr>
      </w:pPr>
      <w:r w:rsidRPr="00B34745">
        <w:rPr>
          <w:rFonts w:ascii="Palatino Linotype" w:hAnsi="Palatino Linotype" w:cs="Tahoma"/>
          <w:b/>
          <w:bCs/>
          <w:iCs/>
        </w:rPr>
        <w:t>ARTÍCULO 220 K.-</w:t>
      </w:r>
      <w:r w:rsidRPr="00B34745">
        <w:rPr>
          <w:rFonts w:ascii="Palatino Linotype" w:hAnsi="Palatino Linotype" w:cs="Tahoma"/>
          <w:iCs/>
        </w:rPr>
        <w:t xml:space="preserve"> La institución o dependencia pública tiene la obligación de conservar y exhibir en el proceso los documentos que a continuación se precisan:</w:t>
      </w:r>
    </w:p>
    <w:p w:rsidR="00B34745" w:rsidRPr="00B34745" w:rsidRDefault="00B34745" w:rsidP="00B34745">
      <w:pPr>
        <w:tabs>
          <w:tab w:val="left" w:pos="709"/>
          <w:tab w:val="left" w:pos="4962"/>
        </w:tabs>
        <w:spacing w:after="0" w:line="360" w:lineRule="auto"/>
        <w:ind w:left="567" w:right="567"/>
        <w:jc w:val="both"/>
        <w:rPr>
          <w:rFonts w:ascii="Palatino Linotype" w:hAnsi="Palatino Linotype" w:cs="Tahoma"/>
          <w:iCs/>
          <w:sz w:val="12"/>
          <w:szCs w:val="12"/>
        </w:rPr>
      </w:pPr>
    </w:p>
    <w:p w:rsidR="00B34745" w:rsidRPr="00B34745" w:rsidRDefault="00B34745" w:rsidP="00B34745">
      <w:pPr>
        <w:tabs>
          <w:tab w:val="left" w:pos="709"/>
          <w:tab w:val="left" w:pos="4962"/>
        </w:tabs>
        <w:spacing w:after="0" w:line="360" w:lineRule="auto"/>
        <w:ind w:left="567" w:right="567"/>
        <w:jc w:val="both"/>
        <w:rPr>
          <w:rFonts w:ascii="Palatino Linotype" w:hAnsi="Palatino Linotype" w:cs="Tahoma"/>
          <w:iCs/>
        </w:rPr>
      </w:pPr>
      <w:r w:rsidRPr="00B34745">
        <w:rPr>
          <w:rFonts w:ascii="Palatino Linotype" w:hAnsi="Palatino Linotype" w:cs="Tahoma"/>
          <w:iCs/>
        </w:rPr>
        <w:t>I. Contratos, Nombramientos o Formato Único de Movimientos de Personal, cuando no exista Convenio de condiciones generales de trabajo aplicable;</w:t>
      </w:r>
    </w:p>
    <w:p w:rsidR="00B34745" w:rsidRPr="00B34745" w:rsidRDefault="00B34745" w:rsidP="00B34745">
      <w:pPr>
        <w:tabs>
          <w:tab w:val="left" w:pos="709"/>
          <w:tab w:val="left" w:pos="4962"/>
        </w:tabs>
        <w:spacing w:after="0" w:line="360" w:lineRule="auto"/>
        <w:ind w:left="567" w:right="567"/>
        <w:jc w:val="both"/>
        <w:rPr>
          <w:rFonts w:ascii="Palatino Linotype" w:hAnsi="Palatino Linotype" w:cs="Tahoma"/>
          <w:b/>
          <w:iCs/>
          <w:u w:val="single"/>
        </w:rPr>
      </w:pPr>
      <w:r w:rsidRPr="00B34745">
        <w:rPr>
          <w:rFonts w:ascii="Palatino Linotype" w:hAnsi="Palatino Linotype" w:cs="Tahoma"/>
          <w:b/>
          <w:iCs/>
        </w:rPr>
        <w:t>II. Recibos de pagos de salarios</w:t>
      </w:r>
      <w:r w:rsidRPr="00B34745">
        <w:rPr>
          <w:rFonts w:ascii="Palatino Linotype" w:hAnsi="Palatino Linotype" w:cs="Tahoma"/>
          <w:b/>
          <w:iCs/>
          <w:u w:val="single"/>
        </w:rPr>
        <w:t xml:space="preserve"> o las constancias documentales del pago de salario cuando sea por depósito o mediante información electrónica;</w:t>
      </w:r>
    </w:p>
    <w:p w:rsidR="00B34745" w:rsidRPr="00B34745" w:rsidRDefault="00B34745" w:rsidP="00B34745">
      <w:pPr>
        <w:tabs>
          <w:tab w:val="left" w:pos="709"/>
          <w:tab w:val="left" w:pos="4962"/>
        </w:tabs>
        <w:spacing w:after="0" w:line="360" w:lineRule="auto"/>
        <w:ind w:left="567" w:right="567"/>
        <w:jc w:val="both"/>
        <w:rPr>
          <w:rFonts w:ascii="Palatino Linotype" w:hAnsi="Palatino Linotype" w:cs="Tahoma"/>
          <w:iCs/>
        </w:rPr>
      </w:pPr>
      <w:r w:rsidRPr="00B34745">
        <w:rPr>
          <w:rFonts w:ascii="Palatino Linotype" w:hAnsi="Palatino Linotype" w:cs="Tahoma"/>
          <w:iCs/>
        </w:rPr>
        <w:t>III. Controles de asistencia o la información magnética o electrónica de asistencia de los servidores públicos;</w:t>
      </w:r>
    </w:p>
    <w:p w:rsidR="00B34745" w:rsidRPr="00B34745" w:rsidRDefault="00B34745" w:rsidP="00B34745">
      <w:pPr>
        <w:tabs>
          <w:tab w:val="left" w:pos="709"/>
          <w:tab w:val="left" w:pos="4962"/>
        </w:tabs>
        <w:spacing w:after="0" w:line="360" w:lineRule="auto"/>
        <w:ind w:left="567" w:right="567"/>
        <w:jc w:val="both"/>
        <w:rPr>
          <w:rFonts w:ascii="Palatino Linotype" w:hAnsi="Palatino Linotype" w:cs="Tahoma"/>
          <w:iCs/>
        </w:rPr>
      </w:pPr>
      <w:r w:rsidRPr="00B34745">
        <w:rPr>
          <w:rFonts w:ascii="Palatino Linotype" w:hAnsi="Palatino Linotype" w:cs="Tahoma"/>
          <w:b/>
          <w:iCs/>
        </w:rPr>
        <w:t xml:space="preserve">IV. Recibos </w:t>
      </w:r>
      <w:r w:rsidRPr="00B34745">
        <w:rPr>
          <w:rFonts w:ascii="Palatino Linotype" w:hAnsi="Palatino Linotype" w:cs="Tahoma"/>
          <w:b/>
          <w:iCs/>
          <w:u w:val="single"/>
        </w:rPr>
        <w:t>o las constancias de depósito o del medio de información magnética o electrónica que sean utilizadas para el pago de salarios, prima vacacional, aguinaldo y demás prestaciones establecidas en la presente ley;</w:t>
      </w:r>
      <w:r w:rsidRPr="00B34745">
        <w:rPr>
          <w:rFonts w:ascii="Palatino Linotype" w:hAnsi="Palatino Linotype" w:cs="Tahoma"/>
          <w:iCs/>
        </w:rPr>
        <w:t xml:space="preserve"> y</w:t>
      </w:r>
    </w:p>
    <w:p w:rsidR="00B34745" w:rsidRPr="00B34745" w:rsidRDefault="00B34745" w:rsidP="00B34745">
      <w:pPr>
        <w:tabs>
          <w:tab w:val="left" w:pos="709"/>
          <w:tab w:val="left" w:pos="4962"/>
        </w:tabs>
        <w:spacing w:after="0" w:line="360" w:lineRule="auto"/>
        <w:ind w:left="567" w:right="567"/>
        <w:jc w:val="both"/>
        <w:rPr>
          <w:rFonts w:ascii="Palatino Linotype" w:hAnsi="Palatino Linotype" w:cs="Tahoma"/>
          <w:iCs/>
        </w:rPr>
      </w:pPr>
      <w:r w:rsidRPr="00B34745">
        <w:rPr>
          <w:rFonts w:ascii="Palatino Linotype" w:hAnsi="Palatino Linotype" w:cs="Tahoma"/>
          <w:iCs/>
        </w:rPr>
        <w:t>V. Los demás que señalen las leyes.</w:t>
      </w:r>
    </w:p>
    <w:p w:rsidR="00B34745" w:rsidRPr="00B34745" w:rsidRDefault="00B34745" w:rsidP="00B34745">
      <w:pPr>
        <w:tabs>
          <w:tab w:val="left" w:pos="709"/>
          <w:tab w:val="left" w:pos="8222"/>
          <w:tab w:val="left" w:pos="8789"/>
        </w:tabs>
        <w:spacing w:after="0" w:line="360" w:lineRule="auto"/>
        <w:ind w:left="567" w:right="567"/>
        <w:jc w:val="both"/>
        <w:rPr>
          <w:rFonts w:ascii="Palatino Linotype" w:eastAsia="Times New Roman" w:hAnsi="Palatino Linotype"/>
          <w:bCs/>
          <w:iCs/>
        </w:rPr>
      </w:pPr>
      <w:r w:rsidRPr="00B34745">
        <w:rPr>
          <w:rFonts w:ascii="Palatino Linotype" w:eastAsia="Times New Roman" w:hAnsi="Palatino Linotype"/>
          <w:bCs/>
          <w:iCs/>
        </w:rPr>
        <w:t xml:space="preserve">Los documentos señalados en la fracción I de este artículo, deberán conservarse mientras dure la relación laboral y hasta un año después; los señalados por las fracciones </w:t>
      </w:r>
      <w:r w:rsidRPr="00B34745">
        <w:rPr>
          <w:rFonts w:ascii="Palatino Linotype" w:eastAsia="Times New Roman" w:hAnsi="Palatino Linotype"/>
          <w:b/>
          <w:bCs/>
          <w:iCs/>
        </w:rPr>
        <w:t>II, III, IV durante el último año y un año después de que se extinga la relación laboral,</w:t>
      </w:r>
      <w:r w:rsidRPr="00B34745">
        <w:rPr>
          <w:rFonts w:ascii="Palatino Linotype" w:eastAsia="Times New Roman" w:hAnsi="Palatino Linotype"/>
          <w:bCs/>
          <w:iCs/>
        </w:rPr>
        <w:t xml:space="preserve"> y los mencionados en la fracción V, conforme lo señalen las leyes que los rijan. Los documentos y constancias aquí señalados, la institución o dependencia podrá conservarlos por medio de los sistemas de digitalización </w:t>
      </w:r>
      <w:r w:rsidRPr="00B34745">
        <w:rPr>
          <w:rFonts w:ascii="Palatino Linotype" w:eastAsia="Times New Roman" w:hAnsi="Palatino Linotype"/>
          <w:bCs/>
          <w:iCs/>
        </w:rPr>
        <w:lastRenderedPageBreak/>
        <w:t>o de información magnética o electrónica o cualquier medio descubierto por la ciencia y las constancias expedidas por el encargado del área de personal de éstas, harán prueba plena.</w:t>
      </w:r>
    </w:p>
    <w:p w:rsidR="00B34745" w:rsidRPr="00B34745" w:rsidRDefault="00B34745" w:rsidP="00B34745">
      <w:pPr>
        <w:tabs>
          <w:tab w:val="left" w:pos="709"/>
          <w:tab w:val="left" w:pos="8222"/>
          <w:tab w:val="left" w:pos="8789"/>
        </w:tabs>
        <w:spacing w:after="0" w:line="360" w:lineRule="auto"/>
        <w:ind w:left="567" w:right="567"/>
        <w:jc w:val="both"/>
        <w:rPr>
          <w:rFonts w:ascii="Palatino Linotype" w:eastAsia="Times New Roman" w:hAnsi="Palatino Linotype"/>
          <w:bCs/>
          <w:iCs/>
        </w:rPr>
      </w:pPr>
      <w:r w:rsidRPr="00B34745">
        <w:rPr>
          <w:rFonts w:ascii="Palatino Linotype" w:eastAsia="Times New Roman" w:hAnsi="Palatino Linotype"/>
          <w:bCs/>
          <w:iCs/>
        </w:rPr>
        <w:t>El incumplimiento por lo dispuesto por este artículo, establecerá la presunción de ser ciertos los hechos que el actor exprese en su demanda, en relación con tales documentos, salvo prueba en contrario.” (Sic)</w:t>
      </w:r>
    </w:p>
    <w:p w:rsidR="00B34745" w:rsidRPr="00B34745" w:rsidRDefault="00B34745" w:rsidP="00B34745">
      <w:pPr>
        <w:tabs>
          <w:tab w:val="left" w:pos="709"/>
          <w:tab w:val="left" w:pos="8222"/>
          <w:tab w:val="left" w:pos="8789"/>
        </w:tabs>
        <w:spacing w:after="0" w:line="360" w:lineRule="auto"/>
        <w:ind w:left="567" w:right="567"/>
        <w:jc w:val="both"/>
        <w:rPr>
          <w:rFonts w:ascii="Palatino Linotype" w:eastAsia="Times New Roman" w:hAnsi="Palatino Linotype"/>
          <w:bCs/>
          <w:iCs/>
        </w:rPr>
      </w:pPr>
      <w:r w:rsidRPr="00B34745">
        <w:rPr>
          <w:rFonts w:ascii="Palatino Linotype" w:eastAsia="Times New Roman" w:hAnsi="Palatino Linotype"/>
          <w:bCs/>
          <w:iCs/>
        </w:rPr>
        <w:t>[Énfasis añadido]</w:t>
      </w:r>
    </w:p>
    <w:p w:rsidR="00B34745" w:rsidRDefault="00B34745" w:rsidP="00B34745">
      <w:pPr>
        <w:pStyle w:val="Prrafodelista"/>
        <w:tabs>
          <w:tab w:val="left" w:pos="142"/>
        </w:tabs>
        <w:spacing w:after="0" w:line="360" w:lineRule="auto"/>
        <w:ind w:left="0" w:right="49"/>
        <w:jc w:val="both"/>
        <w:rPr>
          <w:rFonts w:ascii="Palatino Linotype" w:eastAsia="MS Mincho" w:hAnsi="Palatino Linotype" w:cs="Times New Roman"/>
          <w:bCs/>
          <w:sz w:val="24"/>
        </w:rPr>
      </w:pPr>
    </w:p>
    <w:p w:rsidR="00B34745" w:rsidRDefault="00B34745" w:rsidP="0000773A">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bCs/>
          <w:sz w:val="24"/>
        </w:rPr>
      </w:pPr>
      <w:r>
        <w:rPr>
          <w:rFonts w:ascii="Palatino Linotype" w:eastAsia="MS Mincho" w:hAnsi="Palatino Linotype" w:cs="Times New Roman"/>
          <w:bCs/>
          <w:sz w:val="24"/>
        </w:rPr>
        <w:t xml:space="preserve">De lo anterior, se advierte que toda institución pública o dependencia del Estado de México, debe conservar las constancias documentales del pago de salario, prima vacacional, aguinaldo y demás prestaciones legales de acuerdo con la forma en que se haya realizado, es decir, en efectivo, cheque depósito, transferencia u otra, durante el último año y un año después de que se extingue la relación laboral a través de los sistemas de digitalización o de información magnética o electrónica. </w:t>
      </w:r>
    </w:p>
    <w:p w:rsidR="00A552F6" w:rsidRDefault="00A552F6" w:rsidP="00A552F6">
      <w:pPr>
        <w:pStyle w:val="Prrafodelista"/>
        <w:tabs>
          <w:tab w:val="left" w:pos="142"/>
        </w:tabs>
        <w:spacing w:after="0" w:line="360" w:lineRule="auto"/>
        <w:ind w:left="0" w:right="49"/>
        <w:jc w:val="both"/>
        <w:rPr>
          <w:rFonts w:ascii="Palatino Linotype" w:eastAsia="MS Mincho" w:hAnsi="Palatino Linotype" w:cs="Times New Roman"/>
          <w:bCs/>
          <w:sz w:val="24"/>
        </w:rPr>
      </w:pPr>
    </w:p>
    <w:p w:rsidR="00A552F6" w:rsidRPr="008E7B8F" w:rsidRDefault="00A552F6" w:rsidP="00A552F6">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Pr>
          <w:rFonts w:ascii="Palatino Linotype" w:eastAsia="MS Mincho" w:hAnsi="Palatino Linotype" w:cs="Times New Roman"/>
          <w:bCs/>
          <w:sz w:val="24"/>
        </w:rPr>
        <w:t xml:space="preserve">En el mismo sentido, </w:t>
      </w:r>
      <w:r>
        <w:rPr>
          <w:rFonts w:ascii="Palatino Linotype" w:eastAsia="MS Mincho" w:hAnsi="Palatino Linotype" w:cs="Times New Roman"/>
          <w:sz w:val="24"/>
          <w:szCs w:val="24"/>
          <w:lang w:val="es-ES_tradnl" w:eastAsia="es-ES"/>
        </w:rPr>
        <w:t xml:space="preserve">la Ley del Trabajo de los Servidores Públicos del Estado y Municipios al referirse a los comprobantes que las instituciones públicas realizan para documentar el pago de salarios, la prima vacacional, el aguinaldo o las demás prestaciones, son denominados </w:t>
      </w:r>
      <w:r>
        <w:rPr>
          <w:rFonts w:ascii="Palatino Linotype" w:eastAsia="MS Mincho" w:hAnsi="Palatino Linotype" w:cs="Times New Roman"/>
          <w:b/>
          <w:bCs/>
          <w:sz w:val="24"/>
          <w:szCs w:val="24"/>
          <w:lang w:val="es-ES_tradnl" w:eastAsia="es-ES"/>
        </w:rPr>
        <w:t>“recibos o comprobantes de pago”</w:t>
      </w:r>
      <w:r>
        <w:rPr>
          <w:rFonts w:ascii="Palatino Linotype" w:eastAsia="MS Mincho" w:hAnsi="Palatino Linotype" w:cs="Times New Roman"/>
          <w:sz w:val="24"/>
          <w:szCs w:val="24"/>
          <w:lang w:val="es-ES_tradnl" w:eastAsia="es-ES"/>
        </w:rPr>
        <w:t>, los cuales constituyen un instrumento mediante el cual el</w:t>
      </w:r>
      <w:r w:rsidRPr="00CD522A">
        <w:rPr>
          <w:rFonts w:ascii="Palatino Linotype" w:eastAsia="MS Mincho" w:hAnsi="Palatino Linotype" w:cs="Times New Roman"/>
          <w:b/>
          <w:bCs/>
          <w:sz w:val="24"/>
          <w:szCs w:val="24"/>
          <w:lang w:val="es-ES_tradnl" w:eastAsia="es-ES"/>
        </w:rPr>
        <w:t xml:space="preserve"> Sujeto</w:t>
      </w:r>
      <w:r>
        <w:rPr>
          <w:rFonts w:ascii="Palatino Linotype" w:eastAsia="MS Mincho" w:hAnsi="Palatino Linotype" w:cs="Times New Roman"/>
          <w:b/>
          <w:bCs/>
          <w:sz w:val="24"/>
          <w:szCs w:val="24"/>
          <w:lang w:val="es-ES_tradnl" w:eastAsia="es-ES"/>
        </w:rPr>
        <w:t xml:space="preserve"> Obligado </w:t>
      </w:r>
      <w:r>
        <w:rPr>
          <w:rFonts w:ascii="Palatino Linotype" w:eastAsia="MS Mincho" w:hAnsi="Palatino Linotype" w:cs="Times New Roman"/>
          <w:sz w:val="24"/>
          <w:szCs w:val="24"/>
          <w:lang w:val="es-ES_tradnl" w:eastAsia="es-ES"/>
        </w:rPr>
        <w:t xml:space="preserve">acredita las remuneraciones al personal. </w:t>
      </w:r>
    </w:p>
    <w:p w:rsidR="00B34745" w:rsidRDefault="00B34745" w:rsidP="00A552F6">
      <w:pPr>
        <w:pStyle w:val="Prrafodelista"/>
        <w:tabs>
          <w:tab w:val="left" w:pos="142"/>
        </w:tabs>
        <w:spacing w:after="0" w:line="360" w:lineRule="auto"/>
        <w:ind w:left="0" w:right="49"/>
        <w:jc w:val="both"/>
        <w:rPr>
          <w:rFonts w:ascii="Palatino Linotype" w:eastAsia="MS Mincho" w:hAnsi="Palatino Linotype" w:cs="Times New Roman"/>
          <w:bCs/>
          <w:sz w:val="24"/>
        </w:rPr>
      </w:pPr>
    </w:p>
    <w:p w:rsidR="00B34745" w:rsidRDefault="00A552F6" w:rsidP="0000773A">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bCs/>
          <w:sz w:val="24"/>
        </w:rPr>
      </w:pPr>
      <w:r>
        <w:rPr>
          <w:rFonts w:ascii="Palatino Linotype" w:eastAsia="MS Mincho" w:hAnsi="Palatino Linotype" w:cs="Times New Roman"/>
          <w:sz w:val="24"/>
          <w:szCs w:val="24"/>
          <w:lang w:val="es-ES_tradnl" w:eastAsia="es-ES"/>
        </w:rPr>
        <w:t xml:space="preserve">En conclusión, todos los servidores públicos tienen el derecho a recibir remuneraciones irrenunciables por el desempeño de un empleo, cargo o comisión, </w:t>
      </w:r>
      <w:r>
        <w:rPr>
          <w:rFonts w:ascii="Palatino Linotype" w:eastAsia="MS Mincho" w:hAnsi="Palatino Linotype" w:cs="Times New Roman"/>
          <w:sz w:val="24"/>
          <w:szCs w:val="24"/>
          <w:lang w:val="es-ES_tradnl" w:eastAsia="es-ES"/>
        </w:rPr>
        <w:lastRenderedPageBreak/>
        <w:t xml:space="preserve">en función de las responsabilidades asumidas; remuneraciones que según el texto constitucional serán </w:t>
      </w:r>
      <w:r>
        <w:rPr>
          <w:rFonts w:ascii="Palatino Linotype" w:eastAsia="MS Mincho" w:hAnsi="Palatino Linotype" w:cs="Times New Roman"/>
          <w:b/>
          <w:bCs/>
          <w:sz w:val="24"/>
          <w:szCs w:val="24"/>
          <w:lang w:val="es-ES_tradnl" w:eastAsia="es-ES"/>
        </w:rPr>
        <w:t>públicas</w:t>
      </w:r>
    </w:p>
    <w:p w:rsidR="00B34745" w:rsidRDefault="00B34745" w:rsidP="00A552F6">
      <w:pPr>
        <w:pStyle w:val="Prrafodelista"/>
        <w:tabs>
          <w:tab w:val="left" w:pos="142"/>
        </w:tabs>
        <w:spacing w:after="0" w:line="360" w:lineRule="auto"/>
        <w:ind w:left="0" w:right="49"/>
        <w:jc w:val="both"/>
        <w:rPr>
          <w:rFonts w:ascii="Palatino Linotype" w:eastAsia="MS Mincho" w:hAnsi="Palatino Linotype" w:cs="Times New Roman"/>
          <w:bCs/>
          <w:sz w:val="24"/>
        </w:rPr>
      </w:pPr>
    </w:p>
    <w:p w:rsidR="00A552F6" w:rsidRDefault="004E7BA3" w:rsidP="00A552F6">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Pr>
          <w:rFonts w:ascii="Palatino Linotype" w:eastAsia="MS Mincho" w:hAnsi="Palatino Linotype" w:cs="Times New Roman"/>
          <w:sz w:val="24"/>
          <w:szCs w:val="24"/>
          <w:lang w:val="es-ES_tradnl" w:eastAsia="es-ES"/>
        </w:rPr>
        <w:t xml:space="preserve">Por su parte, </w:t>
      </w:r>
      <w:r w:rsidR="00A552F6">
        <w:rPr>
          <w:rFonts w:ascii="Palatino Linotype" w:eastAsia="MS Mincho" w:hAnsi="Palatino Linotype" w:cs="Times New Roman"/>
          <w:sz w:val="24"/>
          <w:szCs w:val="24"/>
          <w:lang w:val="es-ES_tradnl" w:eastAsia="es-ES"/>
        </w:rPr>
        <w:t xml:space="preserve">la Ley de Fiscalización Superior del Estado de México tiene por objeto establecer disposiciones encaminadas a fiscalizar, auditar y revisar las cuentas y actos relativos a la aplicación de los recursos públicos del Estado de México y Municipios; y en este sentido para dar cumplimiento a dicho ordenamiento, las Tesorerías Municipales y la Secretaria de Finanzas mensualmente enviarán para su análisis al Órgano Superior de Fiscalización de la Legislatura el documento denominado  </w:t>
      </w:r>
      <w:r w:rsidR="00A552F6">
        <w:rPr>
          <w:rFonts w:ascii="Palatino Linotype" w:eastAsia="MS Mincho" w:hAnsi="Palatino Linotype" w:cs="Times New Roman"/>
          <w:b/>
          <w:bCs/>
          <w:sz w:val="24"/>
          <w:szCs w:val="24"/>
          <w:lang w:val="es-ES_tradnl" w:eastAsia="es-ES"/>
        </w:rPr>
        <w:t>Informe Mensual</w:t>
      </w:r>
      <w:r w:rsidR="00A552F6">
        <w:rPr>
          <w:rFonts w:ascii="Palatino Linotype" w:eastAsia="MS Mincho" w:hAnsi="Palatino Linotype" w:cs="Times New Roman"/>
          <w:sz w:val="24"/>
          <w:szCs w:val="24"/>
          <w:lang w:val="es-ES_tradnl" w:eastAsia="es-ES"/>
        </w:rPr>
        <w:t xml:space="preserve">, para ello el artículo 32 de la ley en cita establece: </w:t>
      </w:r>
    </w:p>
    <w:p w:rsidR="00A552F6" w:rsidRPr="00B45371" w:rsidRDefault="00A552F6" w:rsidP="00A552F6">
      <w:pPr>
        <w:spacing w:after="0" w:line="360" w:lineRule="auto"/>
        <w:ind w:right="49"/>
        <w:contextualSpacing/>
        <w:jc w:val="both"/>
        <w:rPr>
          <w:rFonts w:ascii="Palatino Linotype" w:eastAsia="MS Mincho" w:hAnsi="Palatino Linotype" w:cs="Times New Roman"/>
          <w:sz w:val="24"/>
          <w:szCs w:val="24"/>
          <w:lang w:val="es-ES_tradnl" w:eastAsia="es-ES"/>
        </w:rPr>
      </w:pPr>
    </w:p>
    <w:p w:rsidR="00A552F6" w:rsidRPr="00B45371" w:rsidRDefault="00A552F6" w:rsidP="00A552F6">
      <w:pPr>
        <w:pStyle w:val="Prrafodelista"/>
        <w:tabs>
          <w:tab w:val="left" w:pos="7797"/>
        </w:tabs>
        <w:autoSpaceDE w:val="0"/>
        <w:autoSpaceDN w:val="0"/>
        <w:adjustRightInd w:val="0"/>
        <w:spacing w:after="0" w:line="360" w:lineRule="auto"/>
        <w:ind w:left="567" w:right="567"/>
        <w:jc w:val="both"/>
        <w:rPr>
          <w:rFonts w:ascii="Palatino Linotype" w:hAnsi="Palatino Linotype" w:cs="Bookman Old Style"/>
          <w:b/>
          <w:iCs/>
        </w:rPr>
      </w:pPr>
      <w:r>
        <w:rPr>
          <w:rFonts w:ascii="Palatino Linotype" w:hAnsi="Palatino Linotype" w:cs="Bookman Old Style"/>
          <w:iCs/>
        </w:rPr>
        <w:t>“</w:t>
      </w:r>
      <w:r w:rsidRPr="006B0A4B">
        <w:rPr>
          <w:rFonts w:ascii="Palatino Linotype" w:hAnsi="Palatino Linotype" w:cs="Bookman Old Style"/>
          <w:b/>
          <w:iCs/>
        </w:rPr>
        <w:t>Artículo 32.</w:t>
      </w:r>
      <w:r>
        <w:rPr>
          <w:rFonts w:ascii="Palatino Linotype" w:hAnsi="Palatino Linotype" w:cs="Bookman Old Style"/>
          <w:b/>
          <w:iCs/>
        </w:rPr>
        <w:t xml:space="preserve"> </w:t>
      </w:r>
      <w:r w:rsidRPr="00B45371">
        <w:rPr>
          <w:rFonts w:ascii="Palatino Linotype" w:hAnsi="Palatino Linotype" w:cs="Bookman Old Style"/>
          <w:bCs/>
          <w:iCs/>
        </w:rPr>
        <w:t xml:space="preserve">[…] </w:t>
      </w:r>
      <w:r w:rsidRPr="00B45371">
        <w:rPr>
          <w:rFonts w:ascii="Palatino Linotype" w:hAnsi="Palatino Linotype" w:cs="Bookman Old Style"/>
          <w:iCs/>
        </w:rPr>
        <w:t xml:space="preserve">Los Presidentes Municipales presentarán a la Legislatura las cuentas públicas anuales de sus respectivos municipios, del ejercicio fiscal inmediato anterior, dentro de los quince primeros días del mes de marzo de cada año; asimismo, </w:t>
      </w:r>
      <w:r w:rsidRPr="00B45371">
        <w:rPr>
          <w:rFonts w:ascii="Palatino Linotype" w:hAnsi="Palatino Linotype" w:cs="Bookman Old Style"/>
          <w:b/>
          <w:iCs/>
        </w:rPr>
        <w:t>los informes mensuales</w:t>
      </w:r>
      <w:r w:rsidRPr="00B45371">
        <w:rPr>
          <w:rFonts w:ascii="Palatino Linotype" w:hAnsi="Palatino Linotype" w:cs="Bookman Old Style"/>
          <w:iCs/>
        </w:rPr>
        <w:t xml:space="preserve"> los deberán presentar dentro de los veinte días posteriores al término del mes correspondiente</w:t>
      </w:r>
      <w:r>
        <w:rPr>
          <w:rFonts w:ascii="Palatino Linotype" w:hAnsi="Palatino Linotype" w:cs="Bookman Old Style"/>
          <w:iCs/>
        </w:rPr>
        <w:t xml:space="preserve"> […]”. </w:t>
      </w:r>
    </w:p>
    <w:p w:rsidR="00A552F6" w:rsidRDefault="00A552F6" w:rsidP="00A552F6">
      <w:pPr>
        <w:spacing w:after="0" w:line="360" w:lineRule="auto"/>
        <w:ind w:right="49"/>
        <w:contextualSpacing/>
        <w:jc w:val="both"/>
        <w:rPr>
          <w:rFonts w:ascii="Palatino Linotype" w:eastAsia="MS Mincho" w:hAnsi="Palatino Linotype" w:cs="Times New Roman"/>
          <w:sz w:val="24"/>
          <w:szCs w:val="24"/>
          <w:lang w:val="es-ES_tradnl" w:eastAsia="es-ES"/>
        </w:rPr>
      </w:pPr>
    </w:p>
    <w:p w:rsidR="00A552F6" w:rsidRDefault="00A552F6" w:rsidP="00A552F6">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B45371">
        <w:rPr>
          <w:rFonts w:ascii="Palatino Linotype" w:eastAsia="MS Mincho" w:hAnsi="Palatino Linotype" w:cs="Times New Roman"/>
          <w:sz w:val="24"/>
          <w:szCs w:val="24"/>
          <w:lang w:val="es-ES_tradnl" w:eastAsia="es-ES"/>
        </w:rPr>
        <w:t>Es entonces que se tiene que el Órgano Superior de Fiscalización del Estado de México (OSFEM), emite anualmente una herramienta para elaborar y presentar</w:t>
      </w:r>
      <w:r>
        <w:rPr>
          <w:rFonts w:ascii="Palatino Linotype" w:eastAsia="MS Mincho" w:hAnsi="Palatino Linotype" w:cs="Times New Roman"/>
          <w:sz w:val="24"/>
          <w:szCs w:val="24"/>
          <w:lang w:val="es-ES_tradnl" w:eastAsia="es-ES"/>
        </w:rPr>
        <w:t xml:space="preserve"> los informes mensuales, denominado</w:t>
      </w:r>
      <w:r w:rsidRPr="00B45371">
        <w:rPr>
          <w:rFonts w:ascii="Palatino Linotype" w:eastAsia="MS Mincho" w:hAnsi="Palatino Linotype" w:cs="Times New Roman"/>
          <w:sz w:val="24"/>
          <w:szCs w:val="24"/>
          <w:lang w:val="es-ES_tradnl" w:eastAsia="es-ES"/>
        </w:rPr>
        <w:t xml:space="preserve"> </w:t>
      </w:r>
      <w:r w:rsidRPr="00F92D50">
        <w:rPr>
          <w:rFonts w:ascii="Palatino Linotype" w:eastAsia="MS Mincho" w:hAnsi="Palatino Linotype" w:cs="Times New Roman"/>
          <w:b/>
          <w:bCs/>
          <w:sz w:val="24"/>
          <w:szCs w:val="24"/>
          <w:lang w:val="es-ES_tradnl" w:eastAsia="es-ES"/>
        </w:rPr>
        <w:t>“Lineamientos para la Integración del Informe Mensual”</w:t>
      </w:r>
      <w:r>
        <w:rPr>
          <w:rFonts w:ascii="Palatino Linotype" w:eastAsia="MS Mincho" w:hAnsi="Palatino Linotype" w:cs="Times New Roman"/>
          <w:sz w:val="24"/>
          <w:szCs w:val="24"/>
          <w:lang w:val="es-ES_tradnl" w:eastAsia="es-ES"/>
        </w:rPr>
        <w:t xml:space="preserve">, cuyo objetivo es establecer las especificaciones necesarias para que las entidades fiscales elaboren y presentes los referidos informes. </w:t>
      </w:r>
    </w:p>
    <w:p w:rsidR="00A552F6" w:rsidRPr="00B45371" w:rsidRDefault="00A552F6" w:rsidP="00A552F6">
      <w:pPr>
        <w:spacing w:after="0" w:line="360" w:lineRule="auto"/>
        <w:ind w:right="49"/>
        <w:contextualSpacing/>
        <w:jc w:val="both"/>
        <w:rPr>
          <w:rFonts w:ascii="Palatino Linotype" w:eastAsia="MS Mincho" w:hAnsi="Palatino Linotype" w:cs="Times New Roman"/>
          <w:sz w:val="24"/>
          <w:szCs w:val="24"/>
          <w:lang w:val="es-ES_tradnl" w:eastAsia="es-ES"/>
        </w:rPr>
      </w:pPr>
    </w:p>
    <w:p w:rsidR="00A552F6" w:rsidRDefault="00A552F6" w:rsidP="00A552F6">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Pr>
          <w:rFonts w:ascii="Palatino Linotype" w:eastAsia="MS Mincho" w:hAnsi="Palatino Linotype" w:cs="Times New Roman"/>
          <w:sz w:val="24"/>
          <w:szCs w:val="24"/>
          <w:lang w:val="es-ES_tradnl" w:eastAsia="es-ES"/>
        </w:rPr>
        <w:lastRenderedPageBreak/>
        <w:t xml:space="preserve">Los Lineamientos son de observancia general para todos los servidores públicos de las entidades fiscalizables de la administración pública municipal que desempeñen un empleo, cargo o comisión y que manejen recursos públicos; en atención a ello, el informe mensual deberá ser presentado al Órgano Superior de Fiscalización dentro de los veinte (20) días hábiles posteriores al mes correspondiente. </w:t>
      </w:r>
    </w:p>
    <w:p w:rsidR="00A552F6" w:rsidRDefault="00A552F6" w:rsidP="00A552F6">
      <w:pPr>
        <w:pStyle w:val="Prrafodelista"/>
        <w:spacing w:after="0" w:line="360" w:lineRule="auto"/>
        <w:rPr>
          <w:rFonts w:ascii="Palatino Linotype" w:eastAsia="MS Mincho" w:hAnsi="Palatino Linotype" w:cs="Times New Roman"/>
          <w:sz w:val="24"/>
          <w:szCs w:val="24"/>
          <w:lang w:val="es-ES_tradnl" w:eastAsia="es-ES"/>
        </w:rPr>
      </w:pPr>
    </w:p>
    <w:p w:rsidR="00A552F6" w:rsidRDefault="00A552F6" w:rsidP="00A552F6">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1E63EE">
        <w:rPr>
          <w:rFonts w:ascii="Palatino Linotype" w:eastAsia="MS Mincho" w:hAnsi="Palatino Linotype" w:cs="Times New Roman"/>
          <w:sz w:val="24"/>
          <w:szCs w:val="24"/>
          <w:lang w:val="es-ES_tradnl" w:eastAsia="es-ES"/>
        </w:rPr>
        <w:t>La integración del Informe Mensual se detallará en seis (06) discos</w:t>
      </w:r>
      <w:r>
        <w:rPr>
          <w:rFonts w:ascii="Palatino Linotype" w:eastAsia="MS Mincho" w:hAnsi="Palatino Linotype" w:cs="Times New Roman"/>
          <w:sz w:val="24"/>
          <w:szCs w:val="24"/>
          <w:lang w:val="es-ES_tradnl" w:eastAsia="es-ES"/>
        </w:rPr>
        <w:t>, los cuales son;</w:t>
      </w:r>
    </w:p>
    <w:p w:rsidR="00A552F6" w:rsidRDefault="00A552F6" w:rsidP="00A552F6">
      <w:pPr>
        <w:pStyle w:val="Prrafodelista"/>
        <w:spacing w:after="0" w:line="360" w:lineRule="auto"/>
        <w:rPr>
          <w:rFonts w:ascii="Palatino Linotype" w:eastAsia="MS Mincho" w:hAnsi="Palatino Linotype" w:cs="Times New Roman"/>
          <w:sz w:val="24"/>
          <w:szCs w:val="24"/>
          <w:lang w:val="es-ES_tradnl" w:eastAsia="es-ES"/>
        </w:rPr>
      </w:pPr>
    </w:p>
    <w:p w:rsidR="00A552F6" w:rsidRPr="006B0A4B" w:rsidRDefault="00A552F6" w:rsidP="00A552F6">
      <w:pPr>
        <w:pStyle w:val="Prrafodelista"/>
        <w:autoSpaceDE w:val="0"/>
        <w:autoSpaceDN w:val="0"/>
        <w:adjustRightInd w:val="0"/>
        <w:spacing w:after="0" w:line="360" w:lineRule="auto"/>
        <w:ind w:left="567" w:right="616"/>
        <w:jc w:val="both"/>
        <w:rPr>
          <w:rFonts w:ascii="Palatino Linotype" w:hAnsi="Palatino Linotype" w:cs="Arial"/>
          <w:iCs/>
        </w:rPr>
      </w:pPr>
      <w:r w:rsidRPr="006B0A4B">
        <w:rPr>
          <w:rFonts w:ascii="Palatino Linotype" w:hAnsi="Palatino Linotype" w:cs="Arial"/>
          <w:b/>
          <w:iCs/>
        </w:rPr>
        <w:t>Disco 1.-</w:t>
      </w:r>
      <w:r w:rsidRPr="006B0A4B">
        <w:rPr>
          <w:rFonts w:ascii="Palatino Linotype" w:hAnsi="Palatino Linotype" w:cs="Arial"/>
          <w:iCs/>
        </w:rPr>
        <w:t xml:space="preserve"> Información Patrimonial (Contable y Administrativa) y para el Sistema Electrónico Auditor (Archivos txt).</w:t>
      </w:r>
    </w:p>
    <w:p w:rsidR="00A552F6" w:rsidRPr="006B0A4B" w:rsidRDefault="00A552F6" w:rsidP="00A552F6">
      <w:pPr>
        <w:pStyle w:val="Prrafodelista"/>
        <w:autoSpaceDE w:val="0"/>
        <w:autoSpaceDN w:val="0"/>
        <w:adjustRightInd w:val="0"/>
        <w:spacing w:after="0" w:line="360" w:lineRule="auto"/>
        <w:ind w:left="567" w:right="616"/>
        <w:jc w:val="both"/>
        <w:rPr>
          <w:rFonts w:ascii="Palatino Linotype" w:hAnsi="Palatino Linotype" w:cs="Arial"/>
          <w:iCs/>
        </w:rPr>
      </w:pPr>
      <w:r w:rsidRPr="006B0A4B">
        <w:rPr>
          <w:rFonts w:ascii="Palatino Linotype" w:hAnsi="Palatino Linotype" w:cs="Arial"/>
          <w:b/>
          <w:iCs/>
        </w:rPr>
        <w:t>Disco 2.-</w:t>
      </w:r>
      <w:r w:rsidRPr="006B0A4B">
        <w:rPr>
          <w:rFonts w:ascii="Palatino Linotype" w:hAnsi="Palatino Linotype" w:cs="Arial"/>
          <w:iCs/>
        </w:rPr>
        <w:t xml:space="preserve"> Información Presupuestal, de Bienes Muebles e Inmuebles y de Recaudación de Predio y Agua.</w:t>
      </w:r>
    </w:p>
    <w:p w:rsidR="00A552F6" w:rsidRPr="006B0A4B" w:rsidRDefault="00A552F6" w:rsidP="00A552F6">
      <w:pPr>
        <w:pStyle w:val="Prrafodelista"/>
        <w:autoSpaceDE w:val="0"/>
        <w:autoSpaceDN w:val="0"/>
        <w:adjustRightInd w:val="0"/>
        <w:spacing w:after="0" w:line="360" w:lineRule="auto"/>
        <w:ind w:left="567" w:right="616"/>
        <w:jc w:val="both"/>
        <w:rPr>
          <w:rFonts w:ascii="Palatino Linotype" w:hAnsi="Palatino Linotype" w:cs="Arial"/>
          <w:iCs/>
        </w:rPr>
      </w:pPr>
      <w:r w:rsidRPr="006B0A4B">
        <w:rPr>
          <w:rFonts w:ascii="Palatino Linotype" w:hAnsi="Palatino Linotype" w:cs="Arial"/>
          <w:b/>
          <w:iCs/>
        </w:rPr>
        <w:t xml:space="preserve">Disco 3.- </w:t>
      </w:r>
      <w:r w:rsidRPr="006B0A4B">
        <w:rPr>
          <w:rFonts w:ascii="Palatino Linotype" w:hAnsi="Palatino Linotype" w:cs="Arial"/>
          <w:iCs/>
        </w:rPr>
        <w:t>Información de Obra.</w:t>
      </w:r>
    </w:p>
    <w:p w:rsidR="00A552F6" w:rsidRPr="006B0A4B" w:rsidRDefault="00A552F6" w:rsidP="00A552F6">
      <w:pPr>
        <w:pStyle w:val="Prrafodelista"/>
        <w:autoSpaceDE w:val="0"/>
        <w:autoSpaceDN w:val="0"/>
        <w:adjustRightInd w:val="0"/>
        <w:spacing w:after="0" w:line="360" w:lineRule="auto"/>
        <w:ind w:left="567" w:right="616"/>
        <w:jc w:val="both"/>
        <w:rPr>
          <w:rFonts w:ascii="Palatino Linotype" w:hAnsi="Palatino Linotype" w:cs="Arial"/>
          <w:b/>
          <w:iCs/>
        </w:rPr>
      </w:pPr>
      <w:r w:rsidRPr="006B0A4B">
        <w:rPr>
          <w:rFonts w:ascii="Palatino Linotype" w:hAnsi="Palatino Linotype" w:cs="Arial"/>
          <w:b/>
          <w:iCs/>
        </w:rPr>
        <w:t>Disco 4.- Información de Nómina.</w:t>
      </w:r>
    </w:p>
    <w:p w:rsidR="00A552F6" w:rsidRPr="006B0A4B" w:rsidRDefault="00A552F6" w:rsidP="00A552F6">
      <w:pPr>
        <w:pStyle w:val="Prrafodelista"/>
        <w:autoSpaceDE w:val="0"/>
        <w:autoSpaceDN w:val="0"/>
        <w:adjustRightInd w:val="0"/>
        <w:spacing w:after="0" w:line="360" w:lineRule="auto"/>
        <w:ind w:left="567" w:right="616"/>
        <w:jc w:val="both"/>
        <w:rPr>
          <w:rFonts w:ascii="Palatino Linotype" w:hAnsi="Palatino Linotype" w:cs="Arial"/>
          <w:iCs/>
        </w:rPr>
      </w:pPr>
      <w:r w:rsidRPr="006B0A4B">
        <w:rPr>
          <w:rFonts w:ascii="Palatino Linotype" w:hAnsi="Palatino Linotype" w:cs="Arial"/>
          <w:b/>
          <w:iCs/>
        </w:rPr>
        <w:t>Disco 5.-</w:t>
      </w:r>
      <w:r w:rsidRPr="006B0A4B">
        <w:rPr>
          <w:rFonts w:ascii="Palatino Linotype" w:hAnsi="Palatino Linotype" w:cs="Arial"/>
          <w:iCs/>
        </w:rPr>
        <w:t xml:space="preserve"> Imágenes Digitalizadas.</w:t>
      </w:r>
    </w:p>
    <w:p w:rsidR="00A552F6" w:rsidRDefault="00A552F6" w:rsidP="00A552F6">
      <w:pPr>
        <w:pStyle w:val="Prrafodelista"/>
        <w:autoSpaceDE w:val="0"/>
        <w:autoSpaceDN w:val="0"/>
        <w:adjustRightInd w:val="0"/>
        <w:spacing w:after="0" w:line="360" w:lineRule="auto"/>
        <w:ind w:left="567" w:right="616"/>
        <w:jc w:val="both"/>
        <w:rPr>
          <w:rFonts w:ascii="Palatino Linotype" w:hAnsi="Palatino Linotype" w:cs="Arial"/>
          <w:iCs/>
        </w:rPr>
      </w:pPr>
      <w:r w:rsidRPr="006B0A4B">
        <w:rPr>
          <w:rFonts w:ascii="Palatino Linotype" w:hAnsi="Palatino Linotype" w:cs="Arial"/>
          <w:b/>
          <w:iCs/>
        </w:rPr>
        <w:t>Disco 6.-</w:t>
      </w:r>
      <w:r w:rsidRPr="006B0A4B">
        <w:rPr>
          <w:rFonts w:ascii="Palatino Linotype" w:hAnsi="Palatino Linotype" w:cs="Arial"/>
          <w:iCs/>
        </w:rPr>
        <w:t xml:space="preserve"> Información de Evaluación de Programas (Archivo de texto plano .txt y PDF).</w:t>
      </w:r>
    </w:p>
    <w:p w:rsidR="00A552F6" w:rsidRPr="001C1CE7" w:rsidRDefault="00A552F6" w:rsidP="00A552F6">
      <w:pPr>
        <w:pStyle w:val="Prrafodelista"/>
        <w:autoSpaceDE w:val="0"/>
        <w:autoSpaceDN w:val="0"/>
        <w:adjustRightInd w:val="0"/>
        <w:spacing w:after="0" w:line="360" w:lineRule="auto"/>
        <w:ind w:left="567" w:right="616"/>
        <w:jc w:val="both"/>
        <w:rPr>
          <w:rFonts w:ascii="Palatino Linotype" w:hAnsi="Palatino Linotype" w:cs="Arial"/>
          <w:iCs/>
        </w:rPr>
      </w:pPr>
    </w:p>
    <w:p w:rsidR="00A552F6" w:rsidRDefault="00A552F6" w:rsidP="00A552F6">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Pr>
          <w:rFonts w:ascii="Palatino Linotype" w:eastAsia="MS Mincho" w:hAnsi="Palatino Linotype" w:cs="Times New Roman"/>
          <w:sz w:val="24"/>
          <w:szCs w:val="24"/>
          <w:lang w:val="es-ES_tradnl" w:eastAsia="es-ES"/>
        </w:rPr>
        <w:t xml:space="preserve">De lo anterior, se advierte que el análisis que nos ocupa estudiar es específicamente lo relativo al </w:t>
      </w:r>
      <w:r>
        <w:rPr>
          <w:rFonts w:ascii="Palatino Linotype" w:eastAsia="MS Mincho" w:hAnsi="Palatino Linotype" w:cs="Times New Roman"/>
          <w:b/>
          <w:bCs/>
          <w:sz w:val="24"/>
          <w:szCs w:val="24"/>
          <w:lang w:val="es-ES_tradnl" w:eastAsia="es-ES"/>
        </w:rPr>
        <w:t>Disco 4.- Información de Nómina</w:t>
      </w:r>
      <w:r>
        <w:rPr>
          <w:rFonts w:ascii="Palatino Linotype" w:eastAsia="MS Mincho" w:hAnsi="Palatino Linotype" w:cs="Times New Roman"/>
          <w:sz w:val="24"/>
          <w:szCs w:val="24"/>
          <w:lang w:val="es-ES_tradnl" w:eastAsia="es-ES"/>
        </w:rPr>
        <w:t>, el cual describe cómo debe llevarse a cabo la presentación de la información de la nómina y qué documentos o archivos debe contener, los cuales son los si</w:t>
      </w:r>
      <w:r w:rsidRPr="001E63EE">
        <w:rPr>
          <w:rFonts w:ascii="Palatino Linotype" w:eastAsia="MS Mincho" w:hAnsi="Palatino Linotype" w:cs="Times New Roman"/>
          <w:sz w:val="24"/>
          <w:szCs w:val="24"/>
          <w:lang w:val="es-ES_tradnl" w:eastAsia="es-ES"/>
        </w:rPr>
        <w:t xml:space="preserve">guientes;  </w:t>
      </w:r>
    </w:p>
    <w:p w:rsidR="00A552F6" w:rsidRDefault="00A552F6" w:rsidP="00A552F6">
      <w:pPr>
        <w:spacing w:after="0" w:line="360" w:lineRule="auto"/>
        <w:ind w:right="49"/>
        <w:contextualSpacing/>
        <w:jc w:val="both"/>
        <w:rPr>
          <w:rFonts w:ascii="Palatino Linotype" w:eastAsia="MS Mincho" w:hAnsi="Palatino Linotype" w:cs="Times New Roman"/>
          <w:sz w:val="24"/>
          <w:szCs w:val="24"/>
          <w:lang w:val="es-ES_tradnl" w:eastAsia="es-ES"/>
        </w:rPr>
      </w:pPr>
    </w:p>
    <w:p w:rsidR="00A552F6" w:rsidRDefault="00A552F6" w:rsidP="00A552F6">
      <w:pPr>
        <w:spacing w:after="0" w:line="360" w:lineRule="auto"/>
        <w:ind w:left="567" w:right="567"/>
        <w:contextualSpacing/>
        <w:jc w:val="both"/>
        <w:rPr>
          <w:rFonts w:ascii="Palatino Linotype" w:eastAsia="MS Mincho" w:hAnsi="Palatino Linotype" w:cs="Times New Roman"/>
          <w:sz w:val="24"/>
          <w:szCs w:val="24"/>
          <w:lang w:val="es-ES_tradnl" w:eastAsia="es-ES"/>
        </w:rPr>
      </w:pPr>
      <w:r>
        <w:rPr>
          <w:noProof/>
          <w:lang w:eastAsia="es-MX"/>
        </w:rPr>
        <w:lastRenderedPageBreak/>
        <mc:AlternateContent>
          <mc:Choice Requires="wps">
            <w:drawing>
              <wp:anchor distT="0" distB="0" distL="114300" distR="114300" simplePos="0" relativeHeight="251659264" behindDoc="0" locked="0" layoutInCell="1" allowOverlap="1" wp14:anchorId="101EFB45" wp14:editId="0F9A47A2">
                <wp:simplePos x="0" y="0"/>
                <wp:positionH relativeFrom="column">
                  <wp:posOffset>672465</wp:posOffset>
                </wp:positionH>
                <wp:positionV relativeFrom="paragraph">
                  <wp:posOffset>2797175</wp:posOffset>
                </wp:positionV>
                <wp:extent cx="2781300" cy="571500"/>
                <wp:effectExtent l="19050" t="19050" r="19050" b="19050"/>
                <wp:wrapNone/>
                <wp:docPr id="13" name="Rectángulo 13"/>
                <wp:cNvGraphicFramePr/>
                <a:graphic xmlns:a="http://schemas.openxmlformats.org/drawingml/2006/main">
                  <a:graphicData uri="http://schemas.microsoft.com/office/word/2010/wordprocessingShape">
                    <wps:wsp>
                      <wps:cNvSpPr/>
                      <wps:spPr>
                        <a:xfrm>
                          <a:off x="0" y="0"/>
                          <a:ext cx="2781300" cy="571500"/>
                        </a:xfrm>
                        <a:prstGeom prst="rect">
                          <a:avLst/>
                        </a:prstGeom>
                        <a:noFill/>
                        <a:ln w="3810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B231D2D" id="Rectángulo 13" o:spid="_x0000_s1026" style="position:absolute;margin-left:52.95pt;margin-top:220.25pt;width:219pt;height:4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" filled="f" strokecolor="#c00000" strokeweight="3pt"/>
            </w:pict>
          </mc:Fallback>
        </mc:AlternateContent>
      </w:r>
      <w:r>
        <w:rPr>
          <w:noProof/>
          <w:lang w:eastAsia="es-MX"/>
        </w:rPr>
        <w:drawing>
          <wp:inline distT="0" distB="0" distL="0" distR="0" wp14:anchorId="2CBAC2DB" wp14:editId="13D21D75">
            <wp:extent cx="4838700" cy="3971925"/>
            <wp:effectExtent l="0" t="0" r="0"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1744" t="20631" r="33952" b="25667"/>
                    <a:stretch/>
                  </pic:blipFill>
                  <pic:spPr bwMode="auto">
                    <a:xfrm>
                      <a:off x="0" y="0"/>
                      <a:ext cx="4838700" cy="3971925"/>
                    </a:xfrm>
                    <a:prstGeom prst="rect">
                      <a:avLst/>
                    </a:prstGeom>
                    <a:ln>
                      <a:noFill/>
                    </a:ln>
                    <a:extLst>
                      <a:ext uri="{53640926-AAD7-44D8-BBD7-CCE9431645EC}">
                        <a14:shadowObscured xmlns:a14="http://schemas.microsoft.com/office/drawing/2010/main"/>
                      </a:ext>
                    </a:extLst>
                  </pic:spPr>
                </pic:pic>
              </a:graphicData>
            </a:graphic>
          </wp:inline>
        </w:drawing>
      </w:r>
    </w:p>
    <w:p w:rsidR="00A552F6" w:rsidRPr="001E63EE" w:rsidRDefault="00A552F6" w:rsidP="00A552F6">
      <w:pPr>
        <w:spacing w:after="0" w:line="360" w:lineRule="auto"/>
        <w:ind w:left="567" w:right="567"/>
        <w:contextualSpacing/>
        <w:jc w:val="both"/>
        <w:rPr>
          <w:rFonts w:ascii="Palatino Linotype" w:eastAsia="MS Mincho" w:hAnsi="Palatino Linotype" w:cs="Times New Roman"/>
          <w:sz w:val="24"/>
          <w:szCs w:val="24"/>
          <w:lang w:val="es-ES_tradnl" w:eastAsia="es-ES"/>
        </w:rPr>
      </w:pPr>
    </w:p>
    <w:p w:rsidR="00A552F6" w:rsidRDefault="00A552F6" w:rsidP="00A552F6">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Pr>
          <w:rFonts w:ascii="Palatino Linotype" w:eastAsia="MS Mincho" w:hAnsi="Palatino Linotype" w:cs="Times New Roman"/>
          <w:sz w:val="24"/>
          <w:szCs w:val="24"/>
          <w:lang w:val="es-ES_tradnl" w:eastAsia="es-ES"/>
        </w:rPr>
        <w:t xml:space="preserve">Es entonces que, como se observó, el Disco referido contiene todo lo relativo a la nómina y con ello sus comprobantes, documentos que deben obrar en los archivos del </w:t>
      </w:r>
      <w:r>
        <w:rPr>
          <w:rFonts w:ascii="Palatino Linotype" w:eastAsia="MS Mincho" w:hAnsi="Palatino Linotype" w:cs="Times New Roman"/>
          <w:b/>
          <w:bCs/>
          <w:sz w:val="24"/>
          <w:szCs w:val="24"/>
          <w:lang w:val="es-ES_tradnl" w:eastAsia="es-ES"/>
        </w:rPr>
        <w:t>Sujeto Obligado</w:t>
      </w:r>
      <w:r>
        <w:rPr>
          <w:rFonts w:ascii="Palatino Linotype" w:eastAsia="MS Mincho" w:hAnsi="Palatino Linotype" w:cs="Times New Roman"/>
          <w:sz w:val="24"/>
          <w:szCs w:val="24"/>
          <w:lang w:val="es-ES_tradnl" w:eastAsia="es-ES"/>
        </w:rPr>
        <w:t xml:space="preserve">, pues éstos lo generan quincenalmente y lo remiten mensualmente al Órgano Superior de Fiscalización del Estado de México (OSFEM). </w:t>
      </w:r>
    </w:p>
    <w:p w:rsidR="00A552F6" w:rsidRDefault="00A552F6" w:rsidP="00A552F6">
      <w:pPr>
        <w:spacing w:after="0" w:line="360" w:lineRule="auto"/>
        <w:ind w:right="49"/>
        <w:contextualSpacing/>
        <w:jc w:val="both"/>
        <w:rPr>
          <w:rFonts w:ascii="Palatino Linotype" w:eastAsia="MS Mincho" w:hAnsi="Palatino Linotype" w:cs="Times New Roman"/>
          <w:sz w:val="24"/>
          <w:szCs w:val="24"/>
          <w:lang w:val="es-ES_tradnl" w:eastAsia="es-ES"/>
        </w:rPr>
      </w:pPr>
    </w:p>
    <w:p w:rsidR="00A552F6" w:rsidRDefault="00A552F6" w:rsidP="00A552F6">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D20F14">
        <w:rPr>
          <w:rFonts w:ascii="Palatino Linotype" w:eastAsia="MS Mincho" w:hAnsi="Palatino Linotype" w:cs="Times New Roman"/>
          <w:sz w:val="24"/>
          <w:szCs w:val="24"/>
          <w:lang w:val="es-ES_tradnl" w:eastAsia="es-ES"/>
        </w:rPr>
        <w:t xml:space="preserve">De lo anteriormente expuesto este Instituto advierte que, de acuerdo con la naturaleza de la información solicitada, </w:t>
      </w:r>
      <w:r>
        <w:rPr>
          <w:rFonts w:ascii="Palatino Linotype" w:eastAsia="MS Mincho" w:hAnsi="Palatino Linotype" w:cs="Times New Roman"/>
          <w:sz w:val="24"/>
          <w:szCs w:val="24"/>
          <w:lang w:val="es-ES_tradnl" w:eastAsia="es-ES"/>
        </w:rPr>
        <w:t xml:space="preserve">es de interés general y de alcance público, en atención a lo dispuesto por el artículo 23 fracción IV y penúltimo párrafo de la Ley de Transparencia y Acceso a la Información Pública del Estado de México y Municipios, el cual establece que los ayuntamientos y las dependencias, </w:t>
      </w:r>
      <w:r>
        <w:rPr>
          <w:rFonts w:ascii="Palatino Linotype" w:eastAsia="MS Mincho" w:hAnsi="Palatino Linotype" w:cs="Times New Roman"/>
          <w:sz w:val="24"/>
          <w:szCs w:val="24"/>
          <w:lang w:val="es-ES_tradnl" w:eastAsia="es-ES"/>
        </w:rPr>
        <w:lastRenderedPageBreak/>
        <w:t xml:space="preserve">organismos, órganos y entidades de la administración municipal, deberán hacer pública toda aquella información relativa a las personas a quienes entreguen recursos públicos. </w:t>
      </w:r>
    </w:p>
    <w:p w:rsidR="00A552F6" w:rsidRPr="00D20F14" w:rsidRDefault="00A552F6" w:rsidP="00A552F6">
      <w:pPr>
        <w:spacing w:after="0" w:line="360" w:lineRule="auto"/>
        <w:ind w:right="49"/>
        <w:contextualSpacing/>
        <w:jc w:val="both"/>
        <w:rPr>
          <w:rFonts w:ascii="Palatino Linotype" w:eastAsia="MS Mincho" w:hAnsi="Palatino Linotype" w:cs="Times New Roman"/>
          <w:sz w:val="24"/>
          <w:szCs w:val="24"/>
          <w:lang w:val="es-ES_tradnl" w:eastAsia="es-ES"/>
        </w:rPr>
      </w:pPr>
    </w:p>
    <w:p w:rsidR="00A552F6" w:rsidRDefault="00A552F6" w:rsidP="00A552F6">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Pr>
          <w:rFonts w:ascii="Palatino Linotype" w:eastAsia="MS Mincho" w:hAnsi="Palatino Linotype" w:cs="Times New Roman"/>
          <w:sz w:val="24"/>
          <w:szCs w:val="24"/>
          <w:lang w:val="es-ES_tradnl" w:eastAsia="es-ES"/>
        </w:rPr>
        <w:t>Finalmente, es importante mencionar que este Órgano Garante realizó una búsqueda en la página del Órgano Superior de Fiscalización del Estado de México, en el apartado denominado “Cumplimiento de Obligaciones Periódicas de Entidades Fiscalizables”</w:t>
      </w:r>
      <w:r>
        <w:rPr>
          <w:rStyle w:val="Refdenotaalpie"/>
          <w:rFonts w:ascii="Palatino Linotype" w:eastAsia="MS Mincho" w:hAnsi="Palatino Linotype" w:cs="Times New Roman"/>
          <w:sz w:val="24"/>
          <w:szCs w:val="24"/>
          <w:lang w:val="es-ES_tradnl" w:eastAsia="es-ES"/>
        </w:rPr>
        <w:footnoteReference w:id="1"/>
      </w:r>
      <w:r>
        <w:rPr>
          <w:rFonts w:ascii="Palatino Linotype" w:eastAsia="MS Mincho" w:hAnsi="Palatino Linotype" w:cs="Times New Roman"/>
          <w:sz w:val="24"/>
          <w:szCs w:val="24"/>
          <w:lang w:val="es-ES_tradnl" w:eastAsia="es-ES"/>
        </w:rPr>
        <w:t xml:space="preserve">, y de ello se obtuvo que el </w:t>
      </w:r>
      <w:r>
        <w:rPr>
          <w:rFonts w:ascii="Palatino Linotype" w:eastAsia="MS Mincho" w:hAnsi="Palatino Linotype" w:cs="Times New Roman"/>
          <w:b/>
          <w:bCs/>
          <w:sz w:val="24"/>
          <w:szCs w:val="24"/>
          <w:lang w:val="es-ES_tradnl" w:eastAsia="es-ES"/>
        </w:rPr>
        <w:t xml:space="preserve">Sujeto Obligado </w:t>
      </w:r>
      <w:r>
        <w:rPr>
          <w:rFonts w:ascii="Palatino Linotype" w:eastAsia="MS Mincho" w:hAnsi="Palatino Linotype" w:cs="Times New Roman"/>
          <w:sz w:val="24"/>
          <w:szCs w:val="24"/>
          <w:lang w:val="es-ES_tradnl" w:eastAsia="es-ES"/>
        </w:rPr>
        <w:t xml:space="preserve">entregó en tiempo y forma los informes de los siguientes meses: </w:t>
      </w:r>
    </w:p>
    <w:p w:rsidR="00A552F6" w:rsidRDefault="00A552F6" w:rsidP="00A552F6">
      <w:pPr>
        <w:spacing w:after="0" w:line="360" w:lineRule="auto"/>
        <w:ind w:right="49"/>
        <w:contextualSpacing/>
        <w:jc w:val="both"/>
        <w:rPr>
          <w:rFonts w:ascii="Palatino Linotype" w:eastAsia="MS Mincho" w:hAnsi="Palatino Linotype" w:cs="Times New Roman"/>
          <w:sz w:val="24"/>
          <w:szCs w:val="24"/>
          <w:lang w:val="es-ES_tradnl" w:eastAsia="es-ES"/>
        </w:rPr>
      </w:pPr>
    </w:p>
    <w:p w:rsidR="00A552F6" w:rsidRDefault="00A552F6" w:rsidP="00A552F6">
      <w:pPr>
        <w:pStyle w:val="Prrafodelista"/>
        <w:spacing w:after="0" w:line="360" w:lineRule="auto"/>
        <w:ind w:left="0"/>
        <w:jc w:val="both"/>
        <w:rPr>
          <w:rFonts w:ascii="Palatino Linotype" w:eastAsia="MS Mincho" w:hAnsi="Palatino Linotype" w:cs="Times New Roman"/>
          <w:color w:val="000000"/>
        </w:rPr>
      </w:pPr>
      <w:r>
        <w:rPr>
          <w:noProof/>
          <w:lang w:eastAsia="es-MX"/>
        </w:rPr>
        <w:drawing>
          <wp:inline distT="0" distB="0" distL="0" distR="0" wp14:anchorId="412775E9" wp14:editId="385000B8">
            <wp:extent cx="5524500" cy="13620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0582" t="43689" r="11253" b="39624"/>
                    <a:stretch/>
                  </pic:blipFill>
                  <pic:spPr bwMode="auto">
                    <a:xfrm>
                      <a:off x="0" y="0"/>
                      <a:ext cx="5524500" cy="1362075"/>
                    </a:xfrm>
                    <a:prstGeom prst="rect">
                      <a:avLst/>
                    </a:prstGeom>
                    <a:ln>
                      <a:noFill/>
                    </a:ln>
                    <a:extLst>
                      <a:ext uri="{53640926-AAD7-44D8-BBD7-CCE9431645EC}">
                        <a14:shadowObscured xmlns:a14="http://schemas.microsoft.com/office/drawing/2010/main"/>
                      </a:ext>
                    </a:extLst>
                  </pic:spPr>
                </pic:pic>
              </a:graphicData>
            </a:graphic>
          </wp:inline>
        </w:drawing>
      </w:r>
    </w:p>
    <w:p w:rsidR="005D2BDA" w:rsidRDefault="005D2BDA" w:rsidP="002A0A22">
      <w:pPr>
        <w:pStyle w:val="Prrafodelista"/>
        <w:tabs>
          <w:tab w:val="left" w:pos="142"/>
        </w:tabs>
        <w:spacing w:after="0" w:line="360" w:lineRule="auto"/>
        <w:ind w:left="0" w:right="49"/>
        <w:jc w:val="both"/>
        <w:rPr>
          <w:rFonts w:ascii="Palatino Linotype" w:eastAsia="MS Mincho" w:hAnsi="Palatino Linotype" w:cs="Times New Roman"/>
          <w:bCs/>
          <w:sz w:val="24"/>
        </w:rPr>
      </w:pPr>
    </w:p>
    <w:p w:rsidR="005D2BDA" w:rsidRDefault="005D2BDA" w:rsidP="002A0A22">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bCs/>
          <w:sz w:val="24"/>
        </w:rPr>
      </w:pPr>
      <w:r>
        <w:rPr>
          <w:rFonts w:ascii="Palatino Linotype" w:eastAsia="MS Mincho" w:hAnsi="Palatino Linotype" w:cs="Times New Roman"/>
          <w:bCs/>
          <w:sz w:val="24"/>
        </w:rPr>
        <w:t>Derivado de ello, es imprescindible recordar que el artículo 12 de la Ley de Transparencia y Acceso a la Información Pública del Estado de México, a la literalidad establece que;</w:t>
      </w:r>
    </w:p>
    <w:p w:rsidR="005D2BDA" w:rsidRDefault="005D2BDA" w:rsidP="002A0A22">
      <w:pPr>
        <w:pStyle w:val="Prrafodelista"/>
        <w:tabs>
          <w:tab w:val="left" w:pos="142"/>
        </w:tabs>
        <w:spacing w:after="0" w:line="360" w:lineRule="auto"/>
        <w:ind w:left="0" w:right="49"/>
        <w:jc w:val="both"/>
        <w:rPr>
          <w:rFonts w:ascii="Palatino Linotype" w:eastAsia="MS Mincho" w:hAnsi="Palatino Linotype" w:cs="Times New Roman"/>
          <w:bCs/>
          <w:sz w:val="24"/>
        </w:rPr>
      </w:pPr>
    </w:p>
    <w:p w:rsidR="005D2BDA" w:rsidRDefault="004E7BA3" w:rsidP="002A0A22">
      <w:pPr>
        <w:pStyle w:val="Prrafodelista"/>
        <w:tabs>
          <w:tab w:val="left" w:pos="142"/>
        </w:tabs>
        <w:spacing w:after="0" w:line="360" w:lineRule="auto"/>
        <w:ind w:left="567" w:right="567"/>
        <w:jc w:val="both"/>
        <w:rPr>
          <w:rFonts w:ascii="Palatino Linotype" w:hAnsi="Palatino Linotype"/>
        </w:rPr>
      </w:pPr>
      <w:r>
        <w:rPr>
          <w:rFonts w:ascii="Palatino Linotype" w:hAnsi="Palatino Linotype"/>
          <w:bCs/>
        </w:rPr>
        <w:t>“</w:t>
      </w:r>
      <w:r w:rsidR="005D2BDA" w:rsidRPr="005D2BDA">
        <w:rPr>
          <w:rFonts w:ascii="Palatino Linotype" w:hAnsi="Palatino Linotype"/>
          <w:b/>
          <w:bCs/>
        </w:rPr>
        <w:t>Artículo 12.</w:t>
      </w:r>
      <w:r w:rsidR="005D2BDA" w:rsidRPr="005D2BDA">
        <w:rPr>
          <w:rFonts w:ascii="Palatino Linotype" w:hAnsi="Palatino Linotype"/>
        </w:rPr>
        <w:t xml:space="preserve"> Quienes generen, recopilen, administren, manejen, procesen, archiven o conserven información pública serán responsables de la misma en los términos de las disposiciones jurídicas aplicables.</w:t>
      </w:r>
    </w:p>
    <w:p w:rsidR="005D2BDA" w:rsidRDefault="005D2BDA" w:rsidP="002A0A22">
      <w:pPr>
        <w:pStyle w:val="Prrafodelista"/>
        <w:tabs>
          <w:tab w:val="left" w:pos="142"/>
        </w:tabs>
        <w:spacing w:after="0" w:line="360" w:lineRule="auto"/>
        <w:ind w:left="567" w:right="567"/>
        <w:jc w:val="both"/>
        <w:rPr>
          <w:rFonts w:ascii="Palatino Linotype" w:hAnsi="Palatino Linotype"/>
        </w:rPr>
      </w:pPr>
    </w:p>
    <w:p w:rsidR="005D2BDA" w:rsidRPr="005D2BDA" w:rsidRDefault="005D2BDA" w:rsidP="002A0A22">
      <w:pPr>
        <w:pStyle w:val="Prrafodelista"/>
        <w:tabs>
          <w:tab w:val="left" w:pos="142"/>
        </w:tabs>
        <w:spacing w:after="0" w:line="360" w:lineRule="auto"/>
        <w:ind w:left="567" w:right="567"/>
        <w:jc w:val="both"/>
        <w:rPr>
          <w:rFonts w:ascii="Palatino Linotype" w:hAnsi="Palatino Linotype"/>
          <w:b/>
          <w:bCs/>
        </w:rPr>
      </w:pPr>
      <w:r w:rsidRPr="005D2BDA">
        <w:rPr>
          <w:rFonts w:ascii="Palatino Linotype" w:hAnsi="Palatino Linotype"/>
        </w:rPr>
        <w:lastRenderedPageBreak/>
        <w:t xml:space="preserve">Los sujetos obligados sólo proporcionarán la información pública que se les requiera y que obre en sus archivos y </w:t>
      </w:r>
      <w:r w:rsidRPr="005D2BDA">
        <w:rPr>
          <w:rFonts w:ascii="Palatino Linotype" w:hAnsi="Palatino Linotype"/>
          <w:b/>
          <w:bCs/>
        </w:rPr>
        <w:t>en el estado en que ésta se encuentre. La obligación de proporcionar información no comprende el procesamiento de la misma, ni el presentarla conforme al interés del solicitante; no estarán obligados a generarla, resumirla, efectuar cálcu</w:t>
      </w:r>
      <w:r w:rsidR="004E7BA3">
        <w:rPr>
          <w:rFonts w:ascii="Palatino Linotype" w:hAnsi="Palatino Linotype"/>
          <w:b/>
          <w:bCs/>
        </w:rPr>
        <w:t xml:space="preserve">los o practicar investigaciones”. </w:t>
      </w:r>
    </w:p>
    <w:p w:rsidR="005D2BDA" w:rsidRPr="005D2BDA" w:rsidRDefault="005D2BDA" w:rsidP="002A0A22">
      <w:pPr>
        <w:pStyle w:val="Prrafodelista"/>
        <w:tabs>
          <w:tab w:val="left" w:pos="142"/>
        </w:tabs>
        <w:spacing w:after="0" w:line="360" w:lineRule="auto"/>
        <w:ind w:left="567" w:right="567"/>
        <w:jc w:val="both"/>
        <w:rPr>
          <w:rFonts w:ascii="Palatino Linotype" w:eastAsia="MS Mincho" w:hAnsi="Palatino Linotype" w:cs="Times New Roman"/>
          <w:bCs/>
          <w:sz w:val="24"/>
        </w:rPr>
      </w:pPr>
    </w:p>
    <w:p w:rsidR="00A552F6" w:rsidRDefault="005D2BDA" w:rsidP="00A552F6">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bCs/>
          <w:sz w:val="24"/>
        </w:rPr>
      </w:pPr>
      <w:r>
        <w:rPr>
          <w:rFonts w:ascii="Palatino Linotype" w:eastAsia="MS Mincho" w:hAnsi="Palatino Linotype" w:cs="Times New Roman"/>
          <w:bCs/>
          <w:sz w:val="24"/>
        </w:rPr>
        <w:t xml:space="preserve">De tal forma que, </w:t>
      </w:r>
      <w:r w:rsidR="00A552F6">
        <w:rPr>
          <w:rFonts w:ascii="Palatino Linotype" w:eastAsia="MS Mincho" w:hAnsi="Palatino Linotype" w:cs="Times New Roman"/>
          <w:bCs/>
          <w:sz w:val="24"/>
        </w:rPr>
        <w:t xml:space="preserve">el </w:t>
      </w:r>
      <w:r w:rsidR="00A552F6">
        <w:rPr>
          <w:rFonts w:ascii="Palatino Linotype" w:eastAsia="MS Mincho" w:hAnsi="Palatino Linotype" w:cs="Times New Roman"/>
          <w:b/>
          <w:bCs/>
          <w:sz w:val="24"/>
        </w:rPr>
        <w:t xml:space="preserve">Sujeto Obligado </w:t>
      </w:r>
      <w:r w:rsidR="00A552F6">
        <w:rPr>
          <w:rFonts w:ascii="Palatino Linotype" w:eastAsia="MS Mincho" w:hAnsi="Palatino Linotype" w:cs="Times New Roman"/>
          <w:bCs/>
          <w:sz w:val="24"/>
        </w:rPr>
        <w:t xml:space="preserve">se encuentra constreñido a entregar la información pública que se le requiera y que obre en sus archivos, en el presente caso, se advierte que el particular solicitó específicamente tener acceso a los </w:t>
      </w:r>
      <w:r w:rsidR="00A552F6">
        <w:rPr>
          <w:rFonts w:ascii="Palatino Linotype" w:eastAsia="MS Mincho" w:hAnsi="Palatino Linotype" w:cs="Times New Roman"/>
          <w:b/>
          <w:bCs/>
          <w:sz w:val="24"/>
        </w:rPr>
        <w:t>recibos de nómina</w:t>
      </w:r>
      <w:r w:rsidR="00A552F6">
        <w:rPr>
          <w:rFonts w:ascii="Palatino Linotype" w:eastAsia="MS Mincho" w:hAnsi="Palatino Linotype" w:cs="Times New Roman"/>
          <w:bCs/>
          <w:sz w:val="24"/>
        </w:rPr>
        <w:t xml:space="preserve">, los cuales como se estudió, deben obrar en los archivos del mismo, pues estos son entregados en cumplimiento a los Lineamientos para la Integración del Informe Mensual. </w:t>
      </w:r>
    </w:p>
    <w:p w:rsidR="00A552F6" w:rsidRDefault="00A552F6" w:rsidP="00A552F6">
      <w:pPr>
        <w:pStyle w:val="Prrafodelista"/>
        <w:tabs>
          <w:tab w:val="left" w:pos="142"/>
        </w:tabs>
        <w:spacing w:after="0" w:line="360" w:lineRule="auto"/>
        <w:ind w:left="0" w:right="49"/>
        <w:jc w:val="both"/>
        <w:rPr>
          <w:rFonts w:ascii="Palatino Linotype" w:eastAsia="MS Mincho" w:hAnsi="Palatino Linotype" w:cs="Times New Roman"/>
          <w:bCs/>
          <w:sz w:val="24"/>
        </w:rPr>
      </w:pPr>
    </w:p>
    <w:p w:rsidR="00FC0563" w:rsidRDefault="00A552F6" w:rsidP="00A552F6">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bCs/>
          <w:sz w:val="24"/>
        </w:rPr>
      </w:pPr>
      <w:r>
        <w:rPr>
          <w:rFonts w:ascii="Palatino Linotype" w:eastAsia="MS Mincho" w:hAnsi="Palatino Linotype" w:cs="Times New Roman"/>
          <w:bCs/>
          <w:sz w:val="24"/>
        </w:rPr>
        <w:t>Ahora bien, tampoco pasa desapercibida la manifestación realizada por la autoridad en respuesta, al señalar que proporcionaba la información general, ya que para poder clasificarla demorar</w:t>
      </w:r>
      <w:r w:rsidR="005F6027">
        <w:rPr>
          <w:rFonts w:ascii="Palatino Linotype" w:eastAsia="MS Mincho" w:hAnsi="Palatino Linotype" w:cs="Times New Roman"/>
          <w:bCs/>
          <w:sz w:val="24"/>
        </w:rPr>
        <w:t xml:space="preserve">ía mucho tiempo y no se cumpliría con el tiempo que marca la plataforma, no obstante, se advierte que el solicitante únicamente requirió los recibos de nómina del personal adscrito a la Dirección de Seguridad Pública, no así de todos los servidores públicos. </w:t>
      </w:r>
    </w:p>
    <w:p w:rsidR="005F6027" w:rsidRDefault="005F6027" w:rsidP="005F6027">
      <w:pPr>
        <w:pStyle w:val="Prrafodelista"/>
        <w:tabs>
          <w:tab w:val="left" w:pos="142"/>
        </w:tabs>
        <w:spacing w:after="0" w:line="360" w:lineRule="auto"/>
        <w:ind w:left="0" w:right="49"/>
        <w:jc w:val="both"/>
        <w:rPr>
          <w:rFonts w:ascii="Palatino Linotype" w:eastAsia="MS Mincho" w:hAnsi="Palatino Linotype" w:cs="Times New Roman"/>
          <w:bCs/>
          <w:sz w:val="24"/>
        </w:rPr>
      </w:pPr>
    </w:p>
    <w:p w:rsidR="005F6027" w:rsidRDefault="005F6027" w:rsidP="00A552F6">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bCs/>
          <w:sz w:val="24"/>
        </w:rPr>
      </w:pPr>
      <w:r>
        <w:rPr>
          <w:rFonts w:ascii="Palatino Linotype" w:eastAsia="MS Mincho" w:hAnsi="Palatino Linotype" w:cs="Times New Roman"/>
          <w:bCs/>
          <w:sz w:val="24"/>
        </w:rPr>
        <w:t xml:space="preserve">Asimismo, cabe mencionar que de los archivos proporcionados por el </w:t>
      </w:r>
      <w:r>
        <w:rPr>
          <w:rFonts w:ascii="Palatino Linotype" w:eastAsia="MS Mincho" w:hAnsi="Palatino Linotype" w:cs="Times New Roman"/>
          <w:b/>
          <w:bCs/>
          <w:sz w:val="24"/>
        </w:rPr>
        <w:t xml:space="preserve">Sujeto Obligado </w:t>
      </w:r>
      <w:r>
        <w:rPr>
          <w:rFonts w:ascii="Palatino Linotype" w:eastAsia="MS Mincho" w:hAnsi="Palatino Linotype" w:cs="Times New Roman"/>
          <w:bCs/>
          <w:sz w:val="24"/>
        </w:rPr>
        <w:t xml:space="preserve">este testó la información relativa a los nombres de los servidores públicos, sin haber proporcionado el Acuerdo emitido por el Comité de Transparencia, que de manera fundamentada y motivada explique las causas, </w:t>
      </w:r>
      <w:r>
        <w:rPr>
          <w:rFonts w:ascii="Palatino Linotype" w:eastAsia="MS Mincho" w:hAnsi="Palatino Linotype" w:cs="Times New Roman"/>
          <w:bCs/>
          <w:sz w:val="24"/>
        </w:rPr>
        <w:lastRenderedPageBreak/>
        <w:t xml:space="preserve">razones o motivos por las cuales la información era susceptible ser clasificada, es por ello que se menciona lo siguiente: </w:t>
      </w:r>
    </w:p>
    <w:p w:rsidR="00A552F6" w:rsidRPr="002A0A22" w:rsidRDefault="00A552F6" w:rsidP="00A552F6">
      <w:pPr>
        <w:pStyle w:val="Prrafodelista"/>
        <w:tabs>
          <w:tab w:val="left" w:pos="142"/>
        </w:tabs>
        <w:spacing w:after="0" w:line="360" w:lineRule="auto"/>
        <w:ind w:left="0" w:right="49"/>
        <w:jc w:val="both"/>
        <w:rPr>
          <w:rFonts w:ascii="Palatino Linotype" w:eastAsia="MS Mincho" w:hAnsi="Palatino Linotype" w:cs="Times New Roman"/>
          <w:bCs/>
          <w:sz w:val="24"/>
        </w:rPr>
      </w:pPr>
    </w:p>
    <w:p w:rsidR="00FC0563" w:rsidRDefault="00FC0563" w:rsidP="002A0A22">
      <w:pPr>
        <w:pStyle w:val="Ttulo1"/>
        <w:spacing w:before="0" w:line="360" w:lineRule="auto"/>
        <w:rPr>
          <w:b/>
          <w:color w:val="000000" w:themeColor="text1"/>
          <w:szCs w:val="24"/>
        </w:rPr>
      </w:pPr>
      <w:bookmarkStart w:id="37" w:name="_Toc19792663"/>
      <w:bookmarkStart w:id="38" w:name="_Toc34051567"/>
      <w:r>
        <w:rPr>
          <w:rFonts w:eastAsia="MS Mincho"/>
          <w:b/>
          <w:lang w:val="es-ES_tradnl" w:eastAsia="es-ES"/>
        </w:rPr>
        <w:t>QUINTO. D</w:t>
      </w:r>
      <w:bookmarkStart w:id="39" w:name="_Toc523908140"/>
      <w:bookmarkStart w:id="40" w:name="_Toc522209067"/>
      <w:bookmarkStart w:id="41" w:name="_Toc521949107"/>
      <w:bookmarkStart w:id="42" w:name="_Toc15555550"/>
      <w:bookmarkStart w:id="43" w:name="_Toc11834466"/>
      <w:r>
        <w:rPr>
          <w:rFonts w:eastAsia="MS Mincho"/>
          <w:b/>
          <w:lang w:val="es-ES_tradnl" w:eastAsia="es-ES"/>
        </w:rPr>
        <w:t xml:space="preserve">e </w:t>
      </w:r>
      <w:r>
        <w:rPr>
          <w:b/>
          <w:color w:val="000000" w:themeColor="text1"/>
          <w:szCs w:val="24"/>
        </w:rPr>
        <w:t>la elaboración de la versión pública</w:t>
      </w:r>
      <w:bookmarkEnd w:id="39"/>
      <w:bookmarkEnd w:id="40"/>
      <w:bookmarkEnd w:id="41"/>
      <w:r>
        <w:rPr>
          <w:b/>
          <w:color w:val="000000" w:themeColor="text1"/>
          <w:szCs w:val="24"/>
        </w:rPr>
        <w:t>.</w:t>
      </w:r>
      <w:bookmarkEnd w:id="37"/>
      <w:bookmarkEnd w:id="38"/>
      <w:bookmarkEnd w:id="42"/>
      <w:bookmarkEnd w:id="43"/>
      <w:r>
        <w:rPr>
          <w:b/>
          <w:color w:val="000000" w:themeColor="text1"/>
          <w:szCs w:val="24"/>
        </w:rPr>
        <w:t xml:space="preserve"> </w:t>
      </w:r>
    </w:p>
    <w:p w:rsidR="00FC0563" w:rsidRDefault="00FC0563" w:rsidP="002A0A22">
      <w:pPr>
        <w:pStyle w:val="Prrafodelista"/>
        <w:tabs>
          <w:tab w:val="left" w:pos="426"/>
        </w:tabs>
        <w:spacing w:after="0" w:line="360" w:lineRule="auto"/>
        <w:ind w:left="0"/>
        <w:jc w:val="both"/>
        <w:rPr>
          <w:rFonts w:ascii="Palatino Linotype" w:eastAsia="MS Mincho" w:hAnsi="Palatino Linotype" w:cs="Arial"/>
          <w:color w:val="000000" w:themeColor="text1"/>
        </w:rPr>
      </w:pPr>
    </w:p>
    <w:p w:rsidR="00FC0563" w:rsidRDefault="00FC0563" w:rsidP="002A0A22">
      <w:pPr>
        <w:pStyle w:val="Prrafodelista"/>
        <w:numPr>
          <w:ilvl w:val="0"/>
          <w:numId w:val="31"/>
        </w:numPr>
        <w:spacing w:after="0" w:line="360" w:lineRule="auto"/>
        <w:ind w:left="0" w:right="49" w:firstLine="0"/>
        <w:jc w:val="both"/>
        <w:rPr>
          <w:rFonts w:ascii="Palatino Linotype" w:eastAsia="Times New Roman" w:hAnsi="Palatino Linotype" w:cs="Arial"/>
          <w:color w:val="000000"/>
          <w:sz w:val="24"/>
        </w:rPr>
      </w:pPr>
      <w:r>
        <w:rPr>
          <w:rFonts w:ascii="Palatino Linotype" w:eastAsia="Times New Roman" w:hAnsi="Palatino Linotype" w:cs="Arial"/>
          <w:color w:val="000000"/>
          <w:sz w:val="24"/>
        </w:rPr>
        <w:t>Debe destacarse que, debido a la naturaleza de la información solicitada</w:t>
      </w:r>
      <w:r>
        <w:rPr>
          <w:rFonts w:ascii="Palatino Linotype" w:eastAsia="Times New Roman" w:hAnsi="Palatino Linotype" w:cs="Arial"/>
          <w:b/>
          <w:color w:val="000000"/>
          <w:sz w:val="24"/>
        </w:rPr>
        <w:t xml:space="preserve">, </w:t>
      </w:r>
      <w:r>
        <w:rPr>
          <w:rFonts w:ascii="Palatino Linotype" w:eastAsia="Times New Roman" w:hAnsi="Palatino Linotype" w:cs="Arial"/>
          <w:color w:val="000000"/>
          <w:sz w:val="24"/>
        </w:rPr>
        <w:t>eventualmente pudiera obrar datos personales susceptibles de protegerse, los cuales su exposición vulneraría la esfera más íntima del servidor público.</w:t>
      </w:r>
    </w:p>
    <w:p w:rsidR="00FC0563" w:rsidRDefault="00FC0563" w:rsidP="002A0A22">
      <w:pPr>
        <w:pStyle w:val="Prrafodelista"/>
        <w:spacing w:after="0" w:line="360" w:lineRule="auto"/>
        <w:ind w:left="0" w:right="49"/>
        <w:jc w:val="both"/>
        <w:rPr>
          <w:rFonts w:ascii="Palatino Linotype" w:eastAsia="Times New Roman" w:hAnsi="Palatino Linotype" w:cs="Arial"/>
          <w:color w:val="000000"/>
          <w:sz w:val="24"/>
        </w:rPr>
      </w:pPr>
    </w:p>
    <w:p w:rsidR="00FC0563" w:rsidRDefault="00FC0563" w:rsidP="002A0A22">
      <w:pPr>
        <w:pStyle w:val="Prrafodelista"/>
        <w:numPr>
          <w:ilvl w:val="0"/>
          <w:numId w:val="31"/>
        </w:numPr>
        <w:spacing w:after="0" w:line="360" w:lineRule="auto"/>
        <w:ind w:left="0" w:right="49" w:firstLine="0"/>
        <w:jc w:val="both"/>
        <w:rPr>
          <w:rFonts w:ascii="Palatino Linotype" w:eastAsia="Times New Roman" w:hAnsi="Palatino Linotype" w:cs="Arial"/>
          <w:color w:val="000000"/>
          <w:sz w:val="24"/>
        </w:rPr>
      </w:pPr>
      <w:r>
        <w:rPr>
          <w:rFonts w:ascii="Palatino Linotype" w:eastAsia="Times New Roman" w:hAnsi="Palatino Linotype" w:cs="Arial"/>
          <w:color w:val="000000"/>
          <w:sz w:val="24"/>
        </w:rPr>
        <w:t xml:space="preserve"> Es por ello que, este Instituto de Transparencia, Acceso a la Información Pública y Protección de Datos Personales del Estado de México tiene el deber de velar por la protección de los datos personales aun tratándose de servidores públicos y en su caso generar la </w:t>
      </w:r>
      <w:r>
        <w:rPr>
          <w:rFonts w:ascii="Palatino Linotype" w:eastAsia="Times New Roman" w:hAnsi="Palatino Linotype" w:cs="Arial"/>
          <w:b/>
          <w:color w:val="000000"/>
          <w:sz w:val="24"/>
          <w:u w:val="single"/>
        </w:rPr>
        <w:t>versión pública</w:t>
      </w:r>
      <w:r>
        <w:rPr>
          <w:rFonts w:ascii="Palatino Linotype" w:eastAsia="Times New Roman" w:hAnsi="Palatino Linotype" w:cs="Arial"/>
          <w:color w:val="000000"/>
          <w:sz w:val="24"/>
        </w:rPr>
        <w:t xml:space="preserve"> del documento por las consideraciones que se estimen pertinentes.</w:t>
      </w:r>
    </w:p>
    <w:p w:rsidR="00FC0563" w:rsidRDefault="00FC0563" w:rsidP="002A0A22">
      <w:pPr>
        <w:pStyle w:val="Prrafodelista"/>
        <w:spacing w:after="0" w:line="360" w:lineRule="auto"/>
        <w:ind w:left="0" w:right="49"/>
        <w:jc w:val="both"/>
        <w:rPr>
          <w:rFonts w:ascii="Palatino Linotype" w:eastAsia="Times New Roman" w:hAnsi="Palatino Linotype" w:cs="Arial"/>
          <w:color w:val="000000"/>
          <w:sz w:val="24"/>
        </w:rPr>
      </w:pPr>
    </w:p>
    <w:p w:rsidR="00FC0563" w:rsidRDefault="00FC0563" w:rsidP="002A0A22">
      <w:pPr>
        <w:numPr>
          <w:ilvl w:val="0"/>
          <w:numId w:val="31"/>
        </w:numPr>
        <w:spacing w:after="0" w:line="360" w:lineRule="auto"/>
        <w:ind w:left="0" w:right="49" w:firstLine="0"/>
        <w:contextualSpacing/>
        <w:jc w:val="both"/>
        <w:rPr>
          <w:rFonts w:ascii="Palatino Linotype" w:eastAsia="Times New Roman" w:hAnsi="Palatino Linotype" w:cs="Arial"/>
          <w:color w:val="000000"/>
          <w:sz w:val="24"/>
        </w:rPr>
      </w:pPr>
      <w:r>
        <w:rPr>
          <w:rFonts w:ascii="Palatino Linotype" w:eastAsia="Times New Roman" w:hAnsi="Palatino Linotype" w:cs="Arial"/>
          <w:color w:val="000000"/>
          <w:sz w:val="24"/>
        </w:rPr>
        <w:t xml:space="preserve">Cabe precisar que, la clasificación total o parcial de la información requerida, mediante solicitud de acceso a la información pública, constituye una restricción al derecho humano de acceso a la información. Actualmente, el grave problema que enfrentamos son los acuerdos de clasificación de la información que emiten los </w:t>
      </w:r>
      <w:r>
        <w:rPr>
          <w:rFonts w:ascii="Palatino Linotype" w:eastAsia="Times New Roman" w:hAnsi="Palatino Linotype" w:cs="Arial"/>
          <w:b/>
          <w:color w:val="000000"/>
          <w:sz w:val="24"/>
        </w:rPr>
        <w:t>Sujetos Obligados</w:t>
      </w:r>
      <w:r>
        <w:rPr>
          <w:rFonts w:ascii="Palatino Linotype" w:eastAsia="Times New Roman" w:hAnsi="Palatino Linotype" w:cs="Arial"/>
          <w:color w:val="000000"/>
          <w:sz w:val="24"/>
        </w:rPr>
        <w:t>, ya que no observan los requisitos que deben de llevar a cabo para la realización de la clasificación de la información, tanto por la complejidad del procedimiento como por la falta de atención de los operadores jurídicos, por lo que es menester reiterar los mismos:</w:t>
      </w:r>
    </w:p>
    <w:p w:rsidR="00FC0563" w:rsidRDefault="00FC0563" w:rsidP="002A0A22">
      <w:pPr>
        <w:spacing w:after="0" w:line="360" w:lineRule="auto"/>
        <w:ind w:right="49"/>
        <w:contextualSpacing/>
        <w:jc w:val="both"/>
        <w:rPr>
          <w:rFonts w:ascii="Palatino Linotype" w:eastAsia="Times New Roman" w:hAnsi="Palatino Linotype" w:cs="Arial"/>
          <w:color w:val="000000"/>
        </w:rPr>
      </w:pPr>
    </w:p>
    <w:tbl>
      <w:tblPr>
        <w:tblStyle w:val="Tabladecuadrcula6concolores-nfasis3"/>
        <w:tblW w:w="0" w:type="auto"/>
        <w:tblLook w:val="04A0" w:firstRow="1" w:lastRow="0" w:firstColumn="1" w:lastColumn="0" w:noHBand="0" w:noVBand="1"/>
      </w:tblPr>
      <w:tblGrid>
        <w:gridCol w:w="1834"/>
        <w:gridCol w:w="6945"/>
      </w:tblGrid>
      <w:tr w:rsidR="00FC0563" w:rsidTr="00FC056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C9C9C9" w:themeColor="accent3" w:themeTint="99"/>
              <w:left w:val="single" w:sz="4" w:space="0" w:color="C9C9C9" w:themeColor="accent3" w:themeTint="99"/>
              <w:right w:val="single" w:sz="4" w:space="0" w:color="C9C9C9" w:themeColor="accent3" w:themeTint="99"/>
            </w:tcBorders>
            <w:hideMark/>
          </w:tcPr>
          <w:p w:rsidR="00FC0563" w:rsidRDefault="00FC0563" w:rsidP="002A0A22">
            <w:pPr>
              <w:spacing w:line="360" w:lineRule="auto"/>
              <w:rPr>
                <w:bCs w:val="0"/>
                <w:sz w:val="20"/>
                <w:szCs w:val="20"/>
              </w:rPr>
            </w:pPr>
            <w:r>
              <w:rPr>
                <w:rFonts w:ascii="Palatino Linotype" w:hAnsi="Palatino Linotype" w:cstheme="majorBidi"/>
                <w:bCs w:val="0"/>
                <w:sz w:val="20"/>
                <w:szCs w:val="20"/>
              </w:rPr>
              <w:lastRenderedPageBreak/>
              <w:t>a) Requisitos previos.</w:t>
            </w:r>
          </w:p>
        </w:tc>
        <w:tc>
          <w:tcPr>
            <w:tcW w:w="6990" w:type="dxa"/>
            <w:tcBorders>
              <w:top w:val="single" w:sz="4" w:space="0" w:color="C9C9C9" w:themeColor="accent3" w:themeTint="99"/>
              <w:left w:val="single" w:sz="4" w:space="0" w:color="C9C9C9" w:themeColor="accent3" w:themeTint="99"/>
              <w:right w:val="single" w:sz="4" w:space="0" w:color="C9C9C9" w:themeColor="accent3" w:themeTint="99"/>
            </w:tcBorders>
            <w:hideMark/>
          </w:tcPr>
          <w:p w:rsidR="00FC0563" w:rsidRDefault="00FC0563" w:rsidP="002A0A22">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color w:val="000000"/>
                <w:sz w:val="20"/>
                <w:szCs w:val="20"/>
              </w:rPr>
            </w:pPr>
            <w:r>
              <w:rPr>
                <w:rFonts w:ascii="Palatino Linotype" w:eastAsia="Times New Roman" w:hAnsi="Palatino Linotype" w:cs="Arial"/>
                <w:b w:val="0"/>
                <w:bCs w:val="0"/>
                <w:color w:val="000000"/>
                <w:sz w:val="20"/>
                <w:szCs w:val="20"/>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rsidR="00FC0563" w:rsidRDefault="00FC0563" w:rsidP="002A0A22">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color w:val="000000"/>
                <w:sz w:val="20"/>
                <w:szCs w:val="20"/>
              </w:rPr>
            </w:pPr>
            <w:r>
              <w:rPr>
                <w:rFonts w:ascii="Palatino Linotype" w:eastAsia="Times New Roman" w:hAnsi="Palatino Linotype" w:cs="Arial"/>
                <w:b w:val="0"/>
                <w:bCs w:val="0"/>
                <w:color w:val="000000"/>
                <w:sz w:val="20"/>
                <w:szCs w:val="20"/>
              </w:rPr>
              <w:t>Al hacerlo tienen que precisar de qué información se trata, señalando el supuesto de clasificación (confidencialidad o reserva).</w:t>
            </w:r>
          </w:p>
          <w:p w:rsidR="00FC0563" w:rsidRDefault="00FC0563" w:rsidP="002A0A22">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color w:val="000000"/>
                <w:sz w:val="20"/>
                <w:szCs w:val="20"/>
              </w:rPr>
            </w:pPr>
            <w:r>
              <w:rPr>
                <w:rFonts w:ascii="Palatino Linotype" w:eastAsia="Times New Roman" w:hAnsi="Palatino Linotype" w:cs="Arial"/>
                <w:b w:val="0"/>
                <w:bCs w:val="0"/>
                <w:color w:val="000000"/>
                <w:sz w:val="20"/>
                <w:szCs w:val="20"/>
              </w:rPr>
              <w:t>Además, se debe señalar el procedimiento, de los tres que establecen los artículos 132 y 106 de la Ley Estatal y General, respectivamente.</w:t>
            </w:r>
          </w:p>
          <w:p w:rsidR="00FC0563" w:rsidRDefault="00FC0563" w:rsidP="002A0A22">
            <w:pPr>
              <w:spacing w:line="360" w:lineRule="auto"/>
              <w:jc w:val="both"/>
              <w:cnfStyle w:val="100000000000" w:firstRow="1" w:lastRow="0" w:firstColumn="0" w:lastColumn="0" w:oddVBand="0" w:evenVBand="0" w:oddHBand="0" w:evenHBand="0" w:firstRowFirstColumn="0" w:firstRowLastColumn="0" w:lastRowFirstColumn="0" w:lastRowLastColumn="0"/>
              <w:rPr>
                <w:sz w:val="20"/>
                <w:szCs w:val="20"/>
              </w:rPr>
            </w:pPr>
            <w:r>
              <w:rPr>
                <w:rFonts w:ascii="Palatino Linotype" w:eastAsia="Times New Roman" w:hAnsi="Palatino Linotype" w:cs="Arial"/>
                <w:b w:val="0"/>
                <w:bCs w:val="0"/>
                <w:color w:val="000000"/>
                <w:sz w:val="20"/>
                <w:szCs w:val="20"/>
              </w:rPr>
              <w:t xml:space="preserve">El último de estos requisitos previos consiste en que no se pueden emitir acuerdos de carácter general ni particular, esto es, </w:t>
            </w:r>
            <w:r>
              <w:rPr>
                <w:rFonts w:ascii="Palatino Linotype" w:eastAsia="Times New Roman" w:hAnsi="Palatino Linotype" w:cs="Arial"/>
                <w:b w:val="0"/>
                <w:bCs w:val="0"/>
                <w:color w:val="000000"/>
                <w:sz w:val="20"/>
                <w:szCs w:val="20"/>
                <w:u w:val="single"/>
              </w:rPr>
              <w:t>no se puede hacer un acuerdo para clasificar de manera general todos los documentos de un expediente o área, sin</w:t>
            </w:r>
            <w:r>
              <w:rPr>
                <w:rFonts w:ascii="Palatino Linotype" w:eastAsia="Times New Roman" w:hAnsi="Palatino Linotype" w:cs="Arial"/>
                <w:b w:val="0"/>
                <w:bCs w:val="0"/>
                <w:color w:val="000000"/>
                <w:sz w:val="20"/>
                <w:szCs w:val="20"/>
              </w:rPr>
              <w:t xml:space="preserve"> individualizar su análisis y tampoco se puede hacer un acuerdo por cada dato que se vaya a clasificar dentro de un documento con diez datos, por ejemplo, susceptibles de ser clasificados.</w:t>
            </w:r>
          </w:p>
        </w:tc>
      </w:tr>
      <w:tr w:rsidR="00FC0563" w:rsidTr="00FC05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rsidR="00FC0563" w:rsidRDefault="00FC0563" w:rsidP="002A0A22">
            <w:pPr>
              <w:spacing w:line="360" w:lineRule="auto"/>
              <w:rPr>
                <w:bCs w:val="0"/>
                <w:sz w:val="20"/>
                <w:szCs w:val="20"/>
              </w:rPr>
            </w:pPr>
            <w:r>
              <w:rPr>
                <w:rFonts w:ascii="Palatino Linotype" w:hAnsi="Palatino Linotype" w:cstheme="majorBidi"/>
                <w:bCs w:val="0"/>
                <w:color w:val="auto"/>
                <w:sz w:val="20"/>
                <w:szCs w:val="20"/>
              </w:rPr>
              <w:t>b) Supuestos de clasificación.</w:t>
            </w:r>
          </w:p>
        </w:tc>
        <w:tc>
          <w:tcPr>
            <w:tcW w:w="6990"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rsidR="00FC0563" w:rsidRDefault="00FC0563" w:rsidP="002A0A22">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Pr>
                <w:rFonts w:ascii="Palatino Linotype" w:eastAsia="Times New Roman" w:hAnsi="Palatino Linotype" w:cs="Arial"/>
                <w:color w:val="000000"/>
                <w:sz w:val="20"/>
                <w:szCs w:val="20"/>
              </w:rPr>
              <w:t>Las disposiciones constitucionales y legales en la materia establecen los dos supuestos generales para clasificar la información: por reserva y por confidencialidad.</w:t>
            </w:r>
          </w:p>
          <w:p w:rsidR="00FC0563" w:rsidRDefault="00FC0563" w:rsidP="002A0A22">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Pr>
                <w:rFonts w:ascii="Palatino Linotype" w:eastAsia="Times New Roman" w:hAnsi="Palatino Linotype" w:cs="Arial"/>
                <w:color w:val="000000"/>
                <w:sz w:val="20"/>
                <w:szCs w:val="2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FC0563" w:rsidRDefault="00FC0563" w:rsidP="002A0A22">
            <w:pPr>
              <w:spacing w:line="360" w:lineRule="auto"/>
              <w:jc w:val="both"/>
              <w:cnfStyle w:val="000000100000" w:firstRow="0" w:lastRow="0" w:firstColumn="0" w:lastColumn="0" w:oddVBand="0" w:evenVBand="0" w:oddHBand="1" w:evenHBand="0" w:firstRowFirstColumn="0" w:firstRowLastColumn="0" w:lastRowFirstColumn="0" w:lastRowLastColumn="0"/>
              <w:rPr>
                <w:sz w:val="20"/>
                <w:szCs w:val="20"/>
              </w:rPr>
            </w:pPr>
            <w:r>
              <w:rPr>
                <w:rFonts w:ascii="Palatino Linotype" w:eastAsia="Times New Roman" w:hAnsi="Palatino Linotype" w:cs="Arial"/>
                <w:color w:val="000000"/>
                <w:sz w:val="20"/>
                <w:szCs w:val="20"/>
              </w:rPr>
              <w:t xml:space="preserve">El </w:t>
            </w:r>
            <w:r>
              <w:rPr>
                <w:rFonts w:ascii="Palatino Linotype" w:eastAsia="Times New Roman" w:hAnsi="Palatino Linotype" w:cs="Arial"/>
                <w:b/>
                <w:color w:val="000000"/>
                <w:sz w:val="20"/>
                <w:szCs w:val="20"/>
              </w:rPr>
              <w:t>Sujeto Obligado</w:t>
            </w:r>
            <w:r>
              <w:rPr>
                <w:rFonts w:ascii="Palatino Linotype" w:eastAsia="Times New Roman" w:hAnsi="Palatino Linotype" w:cs="Arial"/>
                <w:color w:val="000000"/>
                <w:sz w:val="20"/>
                <w:szCs w:val="20"/>
              </w:rPr>
              <w:t xml:space="preserve"> debe identificar claramente el tipo de información y hacer un juicio de subsunción o encaje para acreditar que el supuesto de hecho corresponde estrictamente con la hipótesis jurídica. Esto también lo </w:t>
            </w:r>
            <w:r>
              <w:rPr>
                <w:rFonts w:ascii="Palatino Linotype" w:eastAsia="Times New Roman" w:hAnsi="Palatino Linotype" w:cs="Arial"/>
                <w:color w:val="000000"/>
                <w:sz w:val="20"/>
                <w:szCs w:val="20"/>
              </w:rPr>
              <w:lastRenderedPageBreak/>
              <w:t>debe de realizar el servidor público habilitado y el titular del área que administra la información.</w:t>
            </w:r>
          </w:p>
        </w:tc>
      </w:tr>
      <w:tr w:rsidR="00FC0563" w:rsidTr="00FC0563">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rsidR="00FC0563" w:rsidRDefault="00FC0563" w:rsidP="002A0A22">
            <w:pPr>
              <w:spacing w:line="360" w:lineRule="auto"/>
              <w:rPr>
                <w:bCs w:val="0"/>
                <w:sz w:val="20"/>
                <w:szCs w:val="20"/>
              </w:rPr>
            </w:pPr>
            <w:r>
              <w:rPr>
                <w:rFonts w:ascii="Palatino Linotype" w:hAnsi="Palatino Linotype" w:cstheme="majorBidi"/>
                <w:bCs w:val="0"/>
                <w:sz w:val="20"/>
                <w:szCs w:val="20"/>
              </w:rPr>
              <w:lastRenderedPageBreak/>
              <w:t>c) Formalidades para emitir el acuerdo de clasificación.</w:t>
            </w:r>
          </w:p>
        </w:tc>
        <w:tc>
          <w:tcPr>
            <w:tcW w:w="6990"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rsidR="00FC0563" w:rsidRDefault="00FC0563" w:rsidP="002A0A22">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Pr>
                <w:rFonts w:ascii="Palatino Linotype" w:eastAsia="Times New Roman" w:hAnsi="Palatino Linotype" w:cs="Arial"/>
                <w:color w:val="000000"/>
                <w:sz w:val="20"/>
                <w:szCs w:val="20"/>
              </w:rPr>
              <w:t xml:space="preserve">El Comité de Transparencia, según lo dispuesto en los artículos cuenta con las facultades para aprobar, modificar o revocar la clasificación de la información que haya propuesto. </w:t>
            </w:r>
          </w:p>
          <w:p w:rsidR="00FC0563" w:rsidRDefault="00FC0563" w:rsidP="002A0A22">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Pr>
                <w:rFonts w:ascii="Palatino Linotype" w:eastAsia="Times New Roman" w:hAnsi="Palatino Linotype" w:cs="Arial"/>
                <w:color w:val="000000"/>
                <w:sz w:val="20"/>
                <w:szCs w:val="20"/>
              </w:rPr>
              <w:t xml:space="preserve">Es necesario que </w:t>
            </w:r>
            <w:r>
              <w:rPr>
                <w:rFonts w:ascii="Palatino Linotype" w:eastAsia="Times New Roman" w:hAnsi="Palatino Linotype" w:cs="Arial"/>
                <w:b/>
                <w:color w:val="000000"/>
                <w:sz w:val="20"/>
                <w:szCs w:val="20"/>
                <w:u w:val="single"/>
              </w:rPr>
              <w:t>el acto reúna con los requisitos elementales</w:t>
            </w:r>
            <w:r>
              <w:rPr>
                <w:rFonts w:ascii="Palatino Linotype" w:eastAsia="Times New Roman" w:hAnsi="Palatino Linotype" w:cs="Arial"/>
                <w:color w:val="000000"/>
                <w:sz w:val="20"/>
                <w:szCs w:val="20"/>
              </w:rPr>
              <w:t>, entre ellos, que la autoridad que va a emitir el acto de autoridad sea la legalmente facultada para ello.</w:t>
            </w:r>
          </w:p>
          <w:p w:rsidR="00FC0563" w:rsidRDefault="00FC0563" w:rsidP="002A0A22">
            <w:pPr>
              <w:spacing w:line="360" w:lineRule="auto"/>
              <w:jc w:val="both"/>
              <w:cnfStyle w:val="000000000000" w:firstRow="0" w:lastRow="0" w:firstColumn="0" w:lastColumn="0" w:oddVBand="0" w:evenVBand="0" w:oddHBand="0" w:evenHBand="0" w:firstRowFirstColumn="0" w:firstRowLastColumn="0" w:lastRowFirstColumn="0" w:lastRowLastColumn="0"/>
              <w:rPr>
                <w:sz w:val="20"/>
                <w:szCs w:val="20"/>
              </w:rPr>
            </w:pPr>
            <w:r>
              <w:rPr>
                <w:rFonts w:ascii="Palatino Linotype" w:eastAsia="Times New Roman" w:hAnsi="Palatino Linotype" w:cs="Arial"/>
                <w:color w:val="000000"/>
                <w:sz w:val="20"/>
                <w:szCs w:val="20"/>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FC0563" w:rsidTr="00FC05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tcPr>
          <w:p w:rsidR="00FC0563" w:rsidRDefault="00FC0563" w:rsidP="002A0A22">
            <w:pPr>
              <w:spacing w:line="360" w:lineRule="auto"/>
              <w:rPr>
                <w:b w:val="0"/>
                <w:sz w:val="20"/>
                <w:szCs w:val="20"/>
              </w:rPr>
            </w:pPr>
          </w:p>
          <w:p w:rsidR="00FC0563" w:rsidRDefault="00FC0563" w:rsidP="002A0A22">
            <w:pPr>
              <w:spacing w:line="360" w:lineRule="auto"/>
              <w:jc w:val="both"/>
              <w:rPr>
                <w:bCs w:val="0"/>
                <w:sz w:val="20"/>
                <w:szCs w:val="20"/>
              </w:rPr>
            </w:pPr>
            <w:r>
              <w:rPr>
                <w:rFonts w:ascii="Palatino Linotype" w:eastAsia="Times New Roman" w:hAnsi="Palatino Linotype" w:cs="Arial"/>
                <w:bCs w:val="0"/>
                <w:color w:val="000000"/>
                <w:sz w:val="20"/>
                <w:szCs w:val="20"/>
              </w:rPr>
              <w:t xml:space="preserve">d) Requisitos de fondo del acuerdo de clasificación. </w:t>
            </w:r>
          </w:p>
        </w:tc>
        <w:tc>
          <w:tcPr>
            <w:tcW w:w="6990"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rsidR="00FC0563" w:rsidRDefault="00FC0563" w:rsidP="002A0A22">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Pr>
                <w:rFonts w:ascii="Palatino Linotype" w:eastAsia="Times New Roman" w:hAnsi="Palatino Linotype" w:cs="Arial"/>
                <w:color w:val="000000"/>
                <w:sz w:val="20"/>
                <w:szCs w:val="2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Pr>
                <w:rFonts w:ascii="Palatino Linotype" w:eastAsia="Times New Roman" w:hAnsi="Palatino Linotype" w:cs="Arial"/>
                <w:b/>
                <w:color w:val="000000"/>
                <w:sz w:val="20"/>
                <w:szCs w:val="20"/>
              </w:rPr>
              <w:t>Sujetos Obligados</w:t>
            </w:r>
            <w:r>
              <w:rPr>
                <w:rFonts w:ascii="Palatino Linotype" w:eastAsia="Times New Roman" w:hAnsi="Palatino Linotype" w:cs="Arial"/>
                <w:color w:val="000000"/>
                <w:sz w:val="20"/>
                <w:szCs w:val="20"/>
              </w:rPr>
              <w:t xml:space="preserve">, por lo que deberán fundar y motivar debidamente la clasificación. </w:t>
            </w:r>
          </w:p>
          <w:p w:rsidR="00FC0563" w:rsidRDefault="00FC0563" w:rsidP="002A0A22">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Pr>
                <w:rFonts w:ascii="Palatino Linotype" w:eastAsia="Times New Roman" w:hAnsi="Palatino Linotype" w:cs="Arial"/>
                <w:color w:val="000000"/>
                <w:sz w:val="20"/>
                <w:szCs w:val="20"/>
              </w:rPr>
              <w:t xml:space="preserve">De lo anterior, se desprende que para una correcta </w:t>
            </w:r>
            <w:r>
              <w:rPr>
                <w:rFonts w:ascii="Palatino Linotype" w:eastAsia="Times New Roman" w:hAnsi="Palatino Linotype" w:cs="Arial"/>
                <w:b/>
                <w:color w:val="000000"/>
                <w:sz w:val="20"/>
                <w:szCs w:val="20"/>
              </w:rPr>
              <w:t>clasificación total o parcial</w:t>
            </w:r>
            <w:r>
              <w:rPr>
                <w:rFonts w:ascii="Palatino Linotype" w:eastAsia="Times New Roman" w:hAnsi="Palatino Linotype" w:cs="Arial"/>
                <w:color w:val="000000"/>
                <w:sz w:val="20"/>
                <w:szCs w:val="2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FC0563" w:rsidRDefault="00FC0563" w:rsidP="002A0A22">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Pr>
                <w:rFonts w:ascii="Palatino Linotype" w:eastAsia="Times New Roman" w:hAnsi="Palatino Linotype" w:cs="Arial"/>
                <w:color w:val="000000"/>
                <w:sz w:val="20"/>
                <w:szCs w:val="20"/>
              </w:rPr>
              <w:lastRenderedPageBreak/>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FC0563" w:rsidRDefault="00FC0563" w:rsidP="002A0A22">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Pr>
                <w:rFonts w:ascii="Palatino Linotype" w:eastAsia="Times New Roman" w:hAnsi="Palatino Linotype" w:cs="Arial"/>
                <w:color w:val="000000"/>
                <w:sz w:val="20"/>
                <w:szCs w:val="20"/>
              </w:rPr>
              <w:t>En ese mismo sentido, el numeral trigésimo tercero fracción V de los Lineamientos Generales, precisa que para motivar la clasificación se deben acreditar las circunstancias de tiempo, modo y lugar.</w:t>
            </w:r>
          </w:p>
          <w:p w:rsidR="00FC0563" w:rsidRDefault="00FC0563" w:rsidP="002A0A22">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Pr>
                <w:rFonts w:ascii="Palatino Linotype" w:eastAsia="Times New Roman" w:hAnsi="Palatino Linotype" w:cs="Arial"/>
                <w:color w:val="000000"/>
                <w:sz w:val="20"/>
                <w:szCs w:val="20"/>
              </w:rPr>
              <w:t xml:space="preserve">Ahora bien, </w:t>
            </w:r>
            <w:r>
              <w:rPr>
                <w:rFonts w:ascii="Palatino Linotype" w:eastAsia="Times New Roman" w:hAnsi="Palatino Linotype" w:cs="Arial"/>
                <w:b/>
                <w:color w:val="000000"/>
                <w:sz w:val="20"/>
                <w:szCs w:val="20"/>
                <w:u w:val="single"/>
              </w:rPr>
              <w:t>para cada caso además de fundar y motivar</w:t>
            </w:r>
            <w:r>
              <w:rPr>
                <w:rFonts w:ascii="Palatino Linotype" w:eastAsia="Times New Roman" w:hAnsi="Palatino Linotype" w:cs="Arial"/>
                <w:color w:val="000000"/>
                <w:sz w:val="20"/>
                <w:szCs w:val="20"/>
              </w:rPr>
              <w:t xml:space="preserve">, se debe identificar con claridad que datos contenidos en las documentales que son susceptibles de suprimirse, por ejemplo; </w:t>
            </w:r>
            <w:r>
              <w:rPr>
                <w:rFonts w:ascii="Palatino Linotype" w:eastAsia="Times New Roman" w:hAnsi="Palatino Linotype" w:cs="Arial"/>
                <w:color w:val="000000"/>
                <w:sz w:val="20"/>
                <w:szCs w:val="2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FC0563" w:rsidTr="00FC0563">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tcPr>
          <w:p w:rsidR="00FC0563" w:rsidRDefault="00FC0563" w:rsidP="002A0A22">
            <w:pPr>
              <w:spacing w:line="360" w:lineRule="auto"/>
              <w:ind w:right="49"/>
              <w:jc w:val="both"/>
              <w:rPr>
                <w:rFonts w:ascii="Palatino Linotype" w:eastAsia="Times New Roman" w:hAnsi="Palatino Linotype" w:cs="Arial"/>
                <w:sz w:val="20"/>
                <w:szCs w:val="20"/>
              </w:rPr>
            </w:pPr>
            <w:r>
              <w:rPr>
                <w:rFonts w:ascii="Palatino Linotype" w:eastAsia="MS Gothic" w:hAnsi="Palatino Linotype" w:cs="Times New Roman"/>
                <w:b w:val="0"/>
                <w:sz w:val="20"/>
                <w:szCs w:val="20"/>
              </w:rPr>
              <w:lastRenderedPageBreak/>
              <w:t>e)</w:t>
            </w:r>
            <w:r>
              <w:rPr>
                <w:rFonts w:ascii="Palatino Linotype" w:eastAsia="MS Gothic" w:hAnsi="Palatino Linotype" w:cs="Times New Roman"/>
                <w:bCs w:val="0"/>
                <w:sz w:val="20"/>
                <w:szCs w:val="20"/>
              </w:rPr>
              <w:t xml:space="preserve"> Condiciones especiales de la clasificación de la información como confidencial.</w:t>
            </w:r>
            <w:r>
              <w:rPr>
                <w:rFonts w:ascii="Palatino Linotype" w:eastAsia="MS Gothic" w:hAnsi="Palatino Linotype" w:cs="Times New Roman"/>
                <w:b w:val="0"/>
                <w:sz w:val="20"/>
                <w:szCs w:val="20"/>
              </w:rPr>
              <w:t xml:space="preserve"> </w:t>
            </w:r>
          </w:p>
          <w:p w:rsidR="00FC0563" w:rsidRDefault="00FC0563" w:rsidP="002A0A22">
            <w:pPr>
              <w:spacing w:line="360" w:lineRule="auto"/>
              <w:rPr>
                <w:sz w:val="20"/>
                <w:szCs w:val="20"/>
              </w:rPr>
            </w:pPr>
          </w:p>
        </w:tc>
        <w:tc>
          <w:tcPr>
            <w:tcW w:w="6990"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rsidR="00FC0563" w:rsidRDefault="00FC0563" w:rsidP="002A0A22">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Pr>
                <w:rFonts w:ascii="Palatino Linotype" w:eastAsia="Times New Roman" w:hAnsi="Palatino Linotype" w:cs="Arial"/>
                <w:color w:val="000000"/>
                <w:sz w:val="20"/>
                <w:szCs w:val="20"/>
              </w:rPr>
              <w:t xml:space="preserve">Los artículos 148 y 120 de la Ley Estatal y de la Ley General, respectivamente, establecen que aun tratándose de datos personales, se podrán proporcionar, incluso sin solicitar el consentimiento de su titular. </w:t>
            </w:r>
          </w:p>
          <w:p w:rsidR="00FC0563" w:rsidRDefault="00FC0563" w:rsidP="002A0A22">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Pr>
                <w:rFonts w:ascii="Palatino Linotype" w:eastAsia="Times New Roman" w:hAnsi="Palatino Linotype" w:cs="Arial"/>
                <w:color w:val="000000"/>
                <w:sz w:val="20"/>
                <w:szCs w:val="2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FC0563" w:rsidRDefault="00FC0563" w:rsidP="002A0A22">
            <w:pPr>
              <w:spacing w:line="360" w:lineRule="auto"/>
              <w:cnfStyle w:val="000000000000" w:firstRow="0" w:lastRow="0" w:firstColumn="0" w:lastColumn="0" w:oddVBand="0" w:evenVBand="0" w:oddHBand="0" w:evenHBand="0" w:firstRowFirstColumn="0" w:firstRowLastColumn="0" w:lastRowFirstColumn="0" w:lastRowLastColumn="0"/>
              <w:rPr>
                <w:sz w:val="20"/>
                <w:szCs w:val="20"/>
              </w:rPr>
            </w:pPr>
            <w:r>
              <w:rPr>
                <w:rFonts w:ascii="Palatino Linotype" w:eastAsia="Times New Roman" w:hAnsi="Palatino Linotype" w:cs="Arial"/>
                <w:color w:val="000000"/>
                <w:sz w:val="20"/>
                <w:szCs w:val="2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2A0A22" w:rsidRDefault="002A0A22" w:rsidP="002A0A22">
      <w:pPr>
        <w:pStyle w:val="Prrafodelista"/>
        <w:tabs>
          <w:tab w:val="left" w:pos="142"/>
        </w:tabs>
        <w:spacing w:after="0" w:line="360" w:lineRule="auto"/>
        <w:ind w:left="0" w:right="49"/>
        <w:jc w:val="both"/>
        <w:rPr>
          <w:rFonts w:ascii="Palatino Linotype" w:eastAsia="MS Mincho" w:hAnsi="Palatino Linotype" w:cs="Times New Roman"/>
          <w:bCs/>
          <w:sz w:val="24"/>
        </w:rPr>
      </w:pPr>
    </w:p>
    <w:p w:rsidR="00811CEE" w:rsidRDefault="00CC5CD6" w:rsidP="002A0A22">
      <w:pPr>
        <w:pStyle w:val="Ttulo2"/>
        <w:tabs>
          <w:tab w:val="left" w:pos="142"/>
        </w:tabs>
        <w:spacing w:before="0" w:line="360" w:lineRule="auto"/>
        <w:jc w:val="both"/>
        <w:rPr>
          <w:rFonts w:ascii="Palatino Linotype" w:hAnsi="Palatino Linotype"/>
          <w:b/>
          <w:color w:val="auto"/>
          <w:sz w:val="24"/>
        </w:rPr>
      </w:pPr>
      <w:bookmarkStart w:id="44" w:name="_Toc15487413"/>
      <w:bookmarkStart w:id="45" w:name="_Toc34051568"/>
      <w:r>
        <w:rPr>
          <w:rFonts w:ascii="Palatino Linotype" w:hAnsi="Palatino Linotype"/>
          <w:b/>
          <w:color w:val="auto"/>
          <w:sz w:val="24"/>
        </w:rPr>
        <w:lastRenderedPageBreak/>
        <w:t>I</w:t>
      </w:r>
      <w:r w:rsidR="00FC0563">
        <w:rPr>
          <w:rFonts w:ascii="Palatino Linotype" w:hAnsi="Palatino Linotype"/>
          <w:b/>
          <w:color w:val="auto"/>
          <w:sz w:val="24"/>
        </w:rPr>
        <w:t>.</w:t>
      </w:r>
      <w:r>
        <w:rPr>
          <w:rFonts w:ascii="Palatino Linotype" w:hAnsi="Palatino Linotype"/>
          <w:b/>
          <w:color w:val="auto"/>
          <w:sz w:val="24"/>
        </w:rPr>
        <w:t xml:space="preserve"> </w:t>
      </w:r>
      <w:r w:rsidR="00811CEE">
        <w:rPr>
          <w:rFonts w:ascii="Palatino Linotype" w:hAnsi="Palatino Linotype"/>
          <w:b/>
          <w:color w:val="auto"/>
          <w:sz w:val="24"/>
        </w:rPr>
        <w:t>De la información concerniente a los servidores públicos de la Dirección de Seguridad Pública del Ayuntamiento o su equivalente.</w:t>
      </w:r>
      <w:bookmarkEnd w:id="44"/>
      <w:bookmarkEnd w:id="45"/>
      <w:r w:rsidR="00811CEE">
        <w:rPr>
          <w:rFonts w:ascii="Palatino Linotype" w:hAnsi="Palatino Linotype"/>
          <w:b/>
          <w:color w:val="auto"/>
          <w:sz w:val="24"/>
        </w:rPr>
        <w:t xml:space="preserve"> </w:t>
      </w:r>
    </w:p>
    <w:p w:rsidR="0032493B" w:rsidRPr="0032493B" w:rsidRDefault="0032493B" w:rsidP="002A0A22">
      <w:pPr>
        <w:spacing w:line="360" w:lineRule="auto"/>
      </w:pPr>
    </w:p>
    <w:p w:rsidR="0032493B" w:rsidRDefault="0032493B" w:rsidP="002A0A22">
      <w:pPr>
        <w:pStyle w:val="Ttulo2"/>
        <w:numPr>
          <w:ilvl w:val="0"/>
          <w:numId w:val="27"/>
        </w:numPr>
        <w:spacing w:before="0" w:line="360" w:lineRule="auto"/>
        <w:jc w:val="both"/>
        <w:rPr>
          <w:rFonts w:ascii="Palatino Linotype" w:hAnsi="Palatino Linotype"/>
          <w:b/>
          <w:color w:val="auto"/>
          <w:sz w:val="24"/>
        </w:rPr>
      </w:pPr>
      <w:bookmarkStart w:id="46" w:name="_Toc15487414"/>
      <w:bookmarkStart w:id="47" w:name="_Toc34051569"/>
      <w:r>
        <w:rPr>
          <w:rFonts w:ascii="Palatino Linotype" w:hAnsi="Palatino Linotype"/>
          <w:b/>
          <w:color w:val="auto"/>
          <w:sz w:val="24"/>
        </w:rPr>
        <w:t>De la disociación.</w:t>
      </w:r>
      <w:bookmarkEnd w:id="46"/>
      <w:bookmarkEnd w:id="47"/>
      <w:r>
        <w:rPr>
          <w:rFonts w:ascii="Palatino Linotype" w:hAnsi="Palatino Linotype"/>
          <w:b/>
          <w:color w:val="auto"/>
          <w:sz w:val="24"/>
        </w:rPr>
        <w:t xml:space="preserve"> </w:t>
      </w:r>
    </w:p>
    <w:p w:rsidR="005F6027" w:rsidRPr="005F6027" w:rsidRDefault="005F6027" w:rsidP="005F6027">
      <w:pPr>
        <w:pStyle w:val="Prrafodelista"/>
        <w:tabs>
          <w:tab w:val="left" w:pos="142"/>
        </w:tabs>
        <w:spacing w:after="0" w:line="360" w:lineRule="auto"/>
        <w:ind w:left="0" w:right="49"/>
        <w:jc w:val="both"/>
        <w:rPr>
          <w:rFonts w:ascii="Palatino Linotype" w:eastAsia="MS Mincho" w:hAnsi="Palatino Linotype" w:cs="Times New Roman"/>
          <w:bCs/>
          <w:sz w:val="24"/>
        </w:rPr>
      </w:pPr>
    </w:p>
    <w:p w:rsidR="0032493B" w:rsidRDefault="0032493B" w:rsidP="002A0A22">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bCs/>
          <w:sz w:val="24"/>
        </w:rPr>
      </w:pPr>
      <w:r>
        <w:rPr>
          <w:rFonts w:ascii="Palatino Linotype" w:eastAsia="MS Mincho" w:hAnsi="Palatino Linotype" w:cs="Times New Roman"/>
          <w:bCs/>
          <w:sz w:val="24"/>
        </w:rPr>
        <w:t xml:space="preserve">En principio, es menester precisar que la disociación es un procedimiento aplicado al tratamiento de datos personales de modo que la información que se obtenga </w:t>
      </w:r>
      <w:r>
        <w:rPr>
          <w:rFonts w:ascii="Palatino Linotype" w:eastAsia="MS Mincho" w:hAnsi="Palatino Linotype" w:cs="Times New Roman"/>
          <w:b/>
          <w:sz w:val="24"/>
        </w:rPr>
        <w:t>no pueda ser asociada a una persona identificada o identificable</w:t>
      </w:r>
      <w:r>
        <w:rPr>
          <w:rFonts w:ascii="Palatino Linotype" w:eastAsia="MS Mincho" w:hAnsi="Palatino Linotype" w:cs="Times New Roman"/>
          <w:bCs/>
          <w:sz w:val="24"/>
        </w:rPr>
        <w:t xml:space="preserve">, es entonces que se trata de información que de ningún modo aporta datos que sirva para identificar a ninguna persona física. </w:t>
      </w:r>
    </w:p>
    <w:p w:rsidR="0032493B" w:rsidRDefault="0032493B" w:rsidP="002A0A22">
      <w:pPr>
        <w:pStyle w:val="Prrafodelista"/>
        <w:tabs>
          <w:tab w:val="left" w:pos="142"/>
        </w:tabs>
        <w:spacing w:after="0" w:line="360" w:lineRule="auto"/>
        <w:ind w:left="0" w:right="49"/>
        <w:jc w:val="both"/>
        <w:rPr>
          <w:rFonts w:ascii="Palatino Linotype" w:eastAsia="MS Mincho" w:hAnsi="Palatino Linotype" w:cs="Times New Roman"/>
          <w:bCs/>
          <w:sz w:val="24"/>
        </w:rPr>
      </w:pPr>
    </w:p>
    <w:p w:rsidR="0032493B" w:rsidRPr="00FC0563" w:rsidRDefault="00811CEE" w:rsidP="002A0A22">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bCs/>
          <w:sz w:val="24"/>
        </w:rPr>
      </w:pPr>
      <w:r w:rsidRPr="0032493B">
        <w:rPr>
          <w:rFonts w:ascii="Palatino Linotype" w:eastAsia="MS Mincho" w:hAnsi="Palatino Linotype" w:cs="Times New Roman"/>
          <w:bCs/>
          <w:sz w:val="24"/>
        </w:rPr>
        <w:t>En ese contexto, el artículo</w:t>
      </w:r>
      <w:r w:rsidR="0032493B" w:rsidRPr="0032493B">
        <w:rPr>
          <w:rFonts w:ascii="Palatino Linotype" w:eastAsia="MS Mincho" w:hAnsi="Palatino Linotype" w:cs="Times New Roman"/>
          <w:bCs/>
          <w:sz w:val="24"/>
        </w:rPr>
        <w:t xml:space="preserve"> </w:t>
      </w:r>
      <w:r w:rsidRPr="0032493B">
        <w:rPr>
          <w:rFonts w:ascii="Palatino Linotype" w:eastAsia="MS Mincho" w:hAnsi="Palatino Linotype" w:cs="Times New Roman"/>
          <w:bCs/>
          <w:sz w:val="24"/>
        </w:rPr>
        <w:t>3, fracción XIII, de la Ley General de Protección de Datos Personales en Posesión de Sujetos Obligados, establece que la disociación es el procedimiento mediante el cual los datos personales no pueden asociarse al titular, ni permitir, por su estructura, contenido o grado de desagregación, la identificación del mismo</w:t>
      </w:r>
      <w:r w:rsidR="0032493B" w:rsidRPr="0032493B">
        <w:rPr>
          <w:rFonts w:ascii="Palatino Linotype" w:eastAsia="MS Mincho" w:hAnsi="Palatino Linotype" w:cs="Times New Roman"/>
          <w:bCs/>
          <w:sz w:val="24"/>
        </w:rPr>
        <w:t xml:space="preserve">, así mismo lo establece </w:t>
      </w:r>
      <w:r w:rsidR="0032493B" w:rsidRPr="0032493B">
        <w:rPr>
          <w:rFonts w:ascii="Palatino Linotype" w:eastAsia="MS Mincho" w:hAnsi="Palatino Linotype" w:cs="Arial"/>
          <w:sz w:val="24"/>
          <w:szCs w:val="24"/>
        </w:rPr>
        <w:t>la Ley de Protección de Datos Personales en Posesión de Sujetos Obligados del Estado de México y Municipios, en su fracción XVI de su artículo 4.</w:t>
      </w:r>
    </w:p>
    <w:p w:rsidR="00FC0563" w:rsidRPr="0032493B" w:rsidRDefault="00FC0563" w:rsidP="002A0A22">
      <w:pPr>
        <w:pStyle w:val="Prrafodelista"/>
        <w:tabs>
          <w:tab w:val="left" w:pos="142"/>
        </w:tabs>
        <w:spacing w:after="0" w:line="360" w:lineRule="auto"/>
        <w:ind w:left="0" w:right="49"/>
        <w:jc w:val="both"/>
        <w:rPr>
          <w:rFonts w:ascii="Palatino Linotype" w:eastAsia="MS Mincho" w:hAnsi="Palatino Linotype" w:cs="Times New Roman"/>
          <w:bCs/>
          <w:sz w:val="24"/>
        </w:rPr>
      </w:pPr>
    </w:p>
    <w:p w:rsidR="0032493B" w:rsidRPr="0032493B" w:rsidRDefault="0032493B" w:rsidP="002A0A22">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bCs/>
          <w:sz w:val="24"/>
        </w:rPr>
      </w:pPr>
      <w:r w:rsidRPr="0032493B">
        <w:rPr>
          <w:rFonts w:ascii="Palatino Linotype" w:eastAsia="MS Mincho" w:hAnsi="Palatino Linotype" w:cs="Times New Roman"/>
          <w:bCs/>
          <w:sz w:val="24"/>
        </w:rPr>
        <w:t xml:space="preserve">Por su parte, la </w:t>
      </w:r>
      <w:r w:rsidRPr="0032493B">
        <w:rPr>
          <w:rFonts w:ascii="Palatino Linotype" w:eastAsia="MS Mincho" w:hAnsi="Palatino Linotype" w:cs="Arial"/>
          <w:sz w:val="24"/>
          <w:szCs w:val="24"/>
        </w:rPr>
        <w:t>Ley de Transparencia y Acceso a la Información Pública del Estado de México y Municipios señala en su artículo 5</w:t>
      </w:r>
      <w:r>
        <w:rPr>
          <w:rFonts w:ascii="Palatino Linotype" w:eastAsia="MS Mincho" w:hAnsi="Palatino Linotype" w:cs="Arial"/>
          <w:sz w:val="24"/>
          <w:szCs w:val="24"/>
        </w:rPr>
        <w:t>2</w:t>
      </w:r>
      <w:r w:rsidRPr="0032493B">
        <w:rPr>
          <w:rFonts w:ascii="Palatino Linotype" w:eastAsia="MS Mincho" w:hAnsi="Palatino Linotype" w:cs="Arial"/>
          <w:sz w:val="24"/>
          <w:szCs w:val="24"/>
        </w:rPr>
        <w:t xml:space="preserve"> de manera literal, lo siguiente: </w:t>
      </w:r>
    </w:p>
    <w:p w:rsidR="0032493B" w:rsidRDefault="0032493B" w:rsidP="002A0A22">
      <w:pPr>
        <w:pStyle w:val="Prrafodelista"/>
        <w:spacing w:after="0" w:line="360" w:lineRule="auto"/>
        <w:rPr>
          <w:rFonts w:ascii="Palatino Linotype" w:eastAsia="MS Mincho" w:hAnsi="Palatino Linotype" w:cs="Arial"/>
          <w:sz w:val="24"/>
          <w:szCs w:val="24"/>
        </w:rPr>
      </w:pPr>
    </w:p>
    <w:p w:rsidR="0032493B" w:rsidRDefault="0032493B" w:rsidP="002A0A22">
      <w:pPr>
        <w:tabs>
          <w:tab w:val="left" w:pos="0"/>
          <w:tab w:val="left" w:pos="426"/>
        </w:tabs>
        <w:spacing w:after="0" w:line="360" w:lineRule="auto"/>
        <w:ind w:left="567" w:right="567"/>
        <w:contextualSpacing/>
        <w:jc w:val="both"/>
        <w:rPr>
          <w:rFonts w:ascii="Palatino Linotype" w:eastAsia="MS Mincho" w:hAnsi="Palatino Linotype" w:cs="Arial"/>
        </w:rPr>
      </w:pPr>
      <w:r>
        <w:rPr>
          <w:rFonts w:ascii="Palatino Linotype" w:hAnsi="Palatino Linotype"/>
          <w:b/>
          <w:bCs/>
        </w:rPr>
        <w:lastRenderedPageBreak/>
        <w:t>Artículo 52.</w:t>
      </w:r>
      <w:r>
        <w:rPr>
          <w:rFonts w:ascii="Palatino Linotype" w:hAnsi="Palatino Linotype"/>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p>
    <w:p w:rsidR="0032493B" w:rsidRDefault="0032493B" w:rsidP="002A0A22">
      <w:pPr>
        <w:spacing w:after="0" w:line="360" w:lineRule="auto"/>
        <w:rPr>
          <w:rFonts w:ascii="Palatino Linotype" w:eastAsia="MS Mincho" w:hAnsi="Palatino Linotype" w:cs="Arial"/>
          <w:sz w:val="24"/>
          <w:szCs w:val="24"/>
        </w:rPr>
      </w:pPr>
    </w:p>
    <w:p w:rsidR="0032493B" w:rsidRPr="0032493B" w:rsidRDefault="0032493B" w:rsidP="002A0A22">
      <w:pPr>
        <w:pStyle w:val="Prrafodelista"/>
        <w:numPr>
          <w:ilvl w:val="0"/>
          <w:numId w:val="2"/>
        </w:numPr>
        <w:tabs>
          <w:tab w:val="left" w:pos="0"/>
        </w:tabs>
        <w:spacing w:after="0" w:line="360" w:lineRule="auto"/>
        <w:ind w:left="0" w:right="49" w:firstLine="0"/>
        <w:jc w:val="both"/>
        <w:rPr>
          <w:rFonts w:ascii="Palatino Linotype" w:eastAsia="MS Mincho" w:hAnsi="Palatino Linotype" w:cs="Arial"/>
          <w:sz w:val="24"/>
          <w:szCs w:val="24"/>
        </w:rPr>
      </w:pPr>
      <w:r w:rsidRPr="0032493B">
        <w:rPr>
          <w:rFonts w:ascii="Palatino Linotype" w:eastAsia="MS Mincho" w:hAnsi="Palatino Linotype" w:cs="Arial"/>
          <w:sz w:val="24"/>
          <w:szCs w:val="24"/>
        </w:rPr>
        <w:t xml:space="preserve">De manera análoga, y aplicado al caso concreto la Agencia Española de Protección de Datos, en su informe jurídico 283/2009 interpreta sobre disociación lo siguiente: </w:t>
      </w:r>
    </w:p>
    <w:p w:rsidR="0032493B" w:rsidRDefault="0032493B" w:rsidP="002A0A22">
      <w:pPr>
        <w:pStyle w:val="Prrafodelista"/>
        <w:spacing w:after="0" w:line="360" w:lineRule="auto"/>
        <w:rPr>
          <w:rFonts w:ascii="Palatino Linotype" w:eastAsia="MS Mincho" w:hAnsi="Palatino Linotype" w:cs="Arial"/>
          <w:sz w:val="24"/>
          <w:szCs w:val="24"/>
        </w:rPr>
      </w:pPr>
    </w:p>
    <w:p w:rsidR="0032493B" w:rsidRDefault="0032493B" w:rsidP="002A0A22">
      <w:pPr>
        <w:tabs>
          <w:tab w:val="left" w:pos="426"/>
          <w:tab w:val="left" w:pos="851"/>
        </w:tabs>
        <w:spacing w:after="0" w:line="360" w:lineRule="auto"/>
        <w:ind w:left="567" w:right="567"/>
        <w:contextualSpacing/>
        <w:jc w:val="both"/>
        <w:rPr>
          <w:rFonts w:ascii="Palatino Linotype" w:eastAsia="MS Mincho" w:hAnsi="Palatino Linotype" w:cs="Arial"/>
        </w:rPr>
      </w:pPr>
      <w:r w:rsidRPr="0032493B">
        <w:rPr>
          <w:rFonts w:ascii="Palatino Linotype" w:eastAsia="MS Mincho" w:hAnsi="Palatino Linotype" w:cs="Arial"/>
        </w:rPr>
        <w:t xml:space="preserve">“[…] En consecuencia, </w:t>
      </w:r>
      <w:r w:rsidRPr="0032493B">
        <w:rPr>
          <w:rFonts w:ascii="Palatino Linotype" w:eastAsia="MS Mincho" w:hAnsi="Palatino Linotype" w:cs="Arial"/>
          <w:b/>
          <w:bCs/>
          <w:u w:val="single"/>
        </w:rPr>
        <w:t>para entender que se ha efectuado correctamente la disociación, es necesario que no se permita por ningún medio identificar</w:t>
      </w:r>
      <w:r w:rsidRPr="0032493B">
        <w:rPr>
          <w:rFonts w:ascii="Palatino Linotype" w:eastAsia="MS Mincho" w:hAnsi="Palatino Linotype" w:cs="Arial"/>
        </w:rPr>
        <w:t xml:space="preserve"> al paciente […] Para que un procedimiento de disociación pueda ser considerado suficiente a los efectos de la Ley Orgánica 15/1999, será necesario que de la aplicación de dicho procedimiento resulte imposible asociar un determinado dato con un sujeto determinado. En este sentido, las disposiciones internacionales reguladoras de la protección de datos de carácter personal vienen a considerar que el afectado no será determinable cuando su identificación exija un esfuerzo desproporcionado que sea suficiente para disuadir a quien accede al dato de la identificación de la persona a la que el mismo se refiere”.</w:t>
      </w:r>
    </w:p>
    <w:p w:rsidR="0032493B" w:rsidRPr="0032493B" w:rsidRDefault="0032493B" w:rsidP="002A0A22">
      <w:pPr>
        <w:tabs>
          <w:tab w:val="left" w:pos="426"/>
          <w:tab w:val="left" w:pos="851"/>
        </w:tabs>
        <w:spacing w:after="0" w:line="360" w:lineRule="auto"/>
        <w:ind w:right="567"/>
        <w:contextualSpacing/>
        <w:jc w:val="both"/>
        <w:rPr>
          <w:rFonts w:ascii="Palatino Linotype" w:eastAsia="MS Mincho" w:hAnsi="Palatino Linotype" w:cs="Arial"/>
        </w:rPr>
      </w:pPr>
    </w:p>
    <w:p w:rsidR="0032493B" w:rsidRDefault="0032493B" w:rsidP="002A0A22">
      <w:pPr>
        <w:numPr>
          <w:ilvl w:val="0"/>
          <w:numId w:val="2"/>
        </w:numPr>
        <w:tabs>
          <w:tab w:val="left" w:pos="0"/>
          <w:tab w:val="left" w:pos="851"/>
        </w:tabs>
        <w:spacing w:after="0" w:line="360" w:lineRule="auto"/>
        <w:ind w:left="0" w:right="49" w:firstLine="0"/>
        <w:contextualSpacing/>
        <w:jc w:val="both"/>
        <w:rPr>
          <w:rFonts w:ascii="Palatino Linotype" w:eastAsia="MS Mincho" w:hAnsi="Palatino Linotype" w:cs="Arial"/>
          <w:sz w:val="24"/>
          <w:szCs w:val="24"/>
        </w:rPr>
      </w:pPr>
      <w:r>
        <w:rPr>
          <w:rFonts w:ascii="Palatino Linotype" w:eastAsia="MS Mincho" w:hAnsi="Palatino Linotype" w:cs="Arial"/>
          <w:sz w:val="24"/>
          <w:szCs w:val="24"/>
        </w:rPr>
        <w:t xml:space="preserve">Cabe destacar que la </w:t>
      </w:r>
      <w:r w:rsidRPr="005521BA">
        <w:rPr>
          <w:rFonts w:ascii="Palatino Linotype" w:eastAsia="MS Mincho" w:hAnsi="Palatino Linotype" w:cs="Arial"/>
          <w:sz w:val="24"/>
          <w:szCs w:val="24"/>
        </w:rPr>
        <w:t xml:space="preserve">sustitución de nombres, apellidos u otro dato identificativo </w:t>
      </w:r>
      <w:r w:rsidR="005521BA" w:rsidRPr="005521BA">
        <w:rPr>
          <w:rFonts w:ascii="Palatino Linotype" w:eastAsia="MS Mincho" w:hAnsi="Palatino Linotype" w:cs="Arial"/>
          <w:sz w:val="24"/>
          <w:szCs w:val="24"/>
        </w:rPr>
        <w:t xml:space="preserve">no </w:t>
      </w:r>
      <w:r w:rsidRPr="005521BA">
        <w:rPr>
          <w:rFonts w:ascii="Palatino Linotype" w:eastAsia="MS Mincho" w:hAnsi="Palatino Linotype" w:cs="Arial"/>
          <w:sz w:val="24"/>
          <w:szCs w:val="24"/>
        </w:rPr>
        <w:t>es considerado como disociación,</w:t>
      </w:r>
      <w:r>
        <w:rPr>
          <w:rFonts w:ascii="Palatino Linotype" w:eastAsia="MS Mincho" w:hAnsi="Palatino Linotype" w:cs="Arial"/>
          <w:sz w:val="24"/>
          <w:szCs w:val="24"/>
        </w:rPr>
        <w:t xml:space="preserve"> sino que, para que la disociación </w:t>
      </w:r>
      <w:r>
        <w:rPr>
          <w:rFonts w:ascii="Palatino Linotype" w:eastAsia="MS Mincho" w:hAnsi="Palatino Linotype" w:cs="Arial"/>
          <w:sz w:val="24"/>
          <w:szCs w:val="24"/>
        </w:rPr>
        <w:lastRenderedPageBreak/>
        <w:t xml:space="preserve">sea producida, será preciso que, de los datos proporcionados o contenidos en algún documento, no se pueda deducir la identidad del afectado, esto es, que no se pueda establecer una correlación entre el nombre, los cargos o la remuneración del servidor público en concreto. </w:t>
      </w:r>
    </w:p>
    <w:p w:rsidR="005521BA" w:rsidRDefault="005521BA" w:rsidP="002A0A22">
      <w:pPr>
        <w:tabs>
          <w:tab w:val="left" w:pos="0"/>
          <w:tab w:val="left" w:pos="851"/>
        </w:tabs>
        <w:spacing w:after="0" w:line="360" w:lineRule="auto"/>
        <w:ind w:right="49"/>
        <w:contextualSpacing/>
        <w:jc w:val="both"/>
        <w:rPr>
          <w:rFonts w:ascii="Palatino Linotype" w:eastAsia="MS Mincho" w:hAnsi="Palatino Linotype" w:cs="Arial"/>
          <w:sz w:val="24"/>
          <w:szCs w:val="24"/>
        </w:rPr>
      </w:pPr>
    </w:p>
    <w:p w:rsidR="005F109E" w:rsidRPr="005521BA" w:rsidRDefault="005521BA" w:rsidP="002A0A22">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bCs/>
          <w:sz w:val="24"/>
        </w:rPr>
      </w:pPr>
      <w:r>
        <w:rPr>
          <w:rFonts w:ascii="Palatino Linotype" w:eastAsia="MS Mincho" w:hAnsi="Palatino Linotype" w:cs="Times New Roman"/>
          <w:bCs/>
          <w:sz w:val="24"/>
        </w:rPr>
        <w:t xml:space="preserve">Es por ello que se concluye que un dato disociado es aquel que no permite identificar de ningún modo a una persona física ni siquiera asociando varios datos, por lo que se considera que un procedimiento de disociación correcto aplicado da como resultado que sea </w:t>
      </w:r>
      <w:r>
        <w:rPr>
          <w:rFonts w:ascii="Palatino Linotype" w:eastAsia="MS Mincho" w:hAnsi="Palatino Linotype" w:cs="Times New Roman"/>
          <w:b/>
          <w:sz w:val="24"/>
        </w:rPr>
        <w:t xml:space="preserve">imposible asociar información con personas físicas para conocer de qué sujeto se trata. </w:t>
      </w:r>
    </w:p>
    <w:p w:rsidR="005521BA" w:rsidRPr="005521BA" w:rsidRDefault="005521BA" w:rsidP="002A0A22">
      <w:pPr>
        <w:pStyle w:val="Prrafodelista"/>
        <w:tabs>
          <w:tab w:val="left" w:pos="142"/>
        </w:tabs>
        <w:spacing w:after="0" w:line="360" w:lineRule="auto"/>
        <w:ind w:left="0" w:right="49"/>
        <w:jc w:val="both"/>
        <w:rPr>
          <w:rFonts w:ascii="Palatino Linotype" w:eastAsia="MS Mincho" w:hAnsi="Palatino Linotype" w:cs="Times New Roman"/>
          <w:bCs/>
          <w:sz w:val="24"/>
        </w:rPr>
      </w:pPr>
    </w:p>
    <w:p w:rsidR="005521BA" w:rsidRPr="005521BA" w:rsidRDefault="005521BA" w:rsidP="002A0A22">
      <w:pPr>
        <w:numPr>
          <w:ilvl w:val="0"/>
          <w:numId w:val="2"/>
        </w:numPr>
        <w:tabs>
          <w:tab w:val="left" w:pos="0"/>
          <w:tab w:val="left" w:pos="851"/>
        </w:tabs>
        <w:spacing w:after="0" w:line="360" w:lineRule="auto"/>
        <w:ind w:left="0" w:right="49" w:firstLine="0"/>
        <w:contextualSpacing/>
        <w:jc w:val="both"/>
        <w:rPr>
          <w:rFonts w:ascii="Palatino Linotype" w:eastAsia="MS Mincho" w:hAnsi="Palatino Linotype" w:cs="Arial"/>
          <w:sz w:val="24"/>
          <w:szCs w:val="24"/>
        </w:rPr>
      </w:pPr>
      <w:r>
        <w:rPr>
          <w:rFonts w:ascii="Palatino Linotype" w:eastAsia="MS Mincho" w:hAnsi="Palatino Linotype" w:cs="Arial"/>
          <w:sz w:val="24"/>
          <w:szCs w:val="24"/>
        </w:rPr>
        <w:t xml:space="preserve">Ahora bien, los recibos de nómina de todos los servidores públicos que prestan sus servicios al </w:t>
      </w:r>
      <w:r>
        <w:rPr>
          <w:rFonts w:ascii="Palatino Linotype" w:eastAsia="MS Mincho" w:hAnsi="Palatino Linotype" w:cs="Arial"/>
          <w:b/>
          <w:bCs/>
          <w:sz w:val="24"/>
          <w:szCs w:val="24"/>
        </w:rPr>
        <w:t>Sujeto Obligado</w:t>
      </w:r>
      <w:r>
        <w:rPr>
          <w:rFonts w:ascii="Palatino Linotype" w:eastAsia="MS Mincho" w:hAnsi="Palatino Linotype" w:cs="Arial"/>
          <w:sz w:val="24"/>
          <w:szCs w:val="24"/>
        </w:rPr>
        <w:t xml:space="preserve"> que se encuentren adscritos a la Comisaría de Seguridad Pública y Vialidad Municipal y que en razón a las funciones encomendadas en términos del artículo 21, párrafo noveno de la Constitución Política de los Estados Unidos Mexicanos, entre las cuales se desprende </w:t>
      </w:r>
      <w:r>
        <w:rPr>
          <w:rFonts w:ascii="Palatino Linotype" w:eastAsia="MS Mincho" w:hAnsi="Palatino Linotype" w:cs="Arial"/>
          <w:b/>
          <w:bCs/>
          <w:sz w:val="24"/>
          <w:szCs w:val="24"/>
        </w:rPr>
        <w:t xml:space="preserve">la prevención de los delitos, investigación y </w:t>
      </w:r>
      <w:r w:rsidRPr="005521BA">
        <w:rPr>
          <w:rFonts w:ascii="Palatino Linotype" w:eastAsia="MS Mincho" w:hAnsi="Palatino Linotype" w:cs="Arial"/>
          <w:b/>
          <w:bCs/>
          <w:sz w:val="24"/>
          <w:szCs w:val="24"/>
        </w:rPr>
        <w:t>persecución</w:t>
      </w:r>
      <w:r>
        <w:rPr>
          <w:rFonts w:ascii="Palatino Linotype" w:eastAsia="MS Mincho" w:hAnsi="Palatino Linotype" w:cs="Arial"/>
          <w:sz w:val="24"/>
          <w:szCs w:val="24"/>
        </w:rPr>
        <w:t xml:space="preserve">, </w:t>
      </w:r>
      <w:r w:rsidRPr="005521BA">
        <w:rPr>
          <w:rFonts w:ascii="Palatino Linotype" w:eastAsia="MS Mincho" w:hAnsi="Palatino Linotype" w:cs="Arial"/>
          <w:sz w:val="24"/>
          <w:szCs w:val="24"/>
        </w:rPr>
        <w:t xml:space="preserve">el </w:t>
      </w:r>
      <w:r w:rsidRPr="005521BA">
        <w:rPr>
          <w:rFonts w:ascii="Palatino Linotype" w:eastAsia="MS Mincho" w:hAnsi="Palatino Linotype" w:cs="Arial"/>
          <w:b/>
          <w:bCs/>
          <w:sz w:val="24"/>
          <w:szCs w:val="24"/>
        </w:rPr>
        <w:t xml:space="preserve">Sujeto Obligado </w:t>
      </w:r>
      <w:r w:rsidRPr="005521BA">
        <w:rPr>
          <w:rFonts w:ascii="Palatino Linotype" w:eastAsia="MS Mincho" w:hAnsi="Palatino Linotype" w:cs="Arial"/>
          <w:sz w:val="24"/>
          <w:szCs w:val="24"/>
        </w:rPr>
        <w:t xml:space="preserve">deberá proteger los datos de aquellos miembros adscritos </w:t>
      </w:r>
      <w:r>
        <w:rPr>
          <w:rFonts w:ascii="Palatino Linotype" w:eastAsia="MS Mincho" w:hAnsi="Palatino Linotype" w:cs="Arial"/>
          <w:sz w:val="24"/>
          <w:szCs w:val="24"/>
        </w:rPr>
        <w:t>dicha Comisaria</w:t>
      </w:r>
      <w:r w:rsidRPr="005521BA">
        <w:rPr>
          <w:rFonts w:ascii="Palatino Linotype" w:eastAsia="MS Mincho" w:hAnsi="Palatino Linotype" w:cs="Arial"/>
          <w:sz w:val="24"/>
          <w:szCs w:val="24"/>
        </w:rPr>
        <w:t xml:space="preserve"> y que, de acuerdo con sus funciones, la exhibición de los mismos pudiera ocasionarles un agravio, de tal forma que es menester ordenar la información de manera </w:t>
      </w:r>
      <w:r w:rsidRPr="005521BA">
        <w:rPr>
          <w:rFonts w:ascii="Palatino Linotype" w:eastAsia="MS Mincho" w:hAnsi="Palatino Linotype" w:cs="Arial"/>
          <w:b/>
          <w:bCs/>
          <w:sz w:val="24"/>
          <w:szCs w:val="24"/>
        </w:rPr>
        <w:t>disociada</w:t>
      </w:r>
      <w:r w:rsidRPr="005521BA">
        <w:rPr>
          <w:rFonts w:ascii="Palatino Linotype" w:eastAsia="MS Mincho" w:hAnsi="Palatino Linotype" w:cs="Arial"/>
          <w:sz w:val="24"/>
          <w:szCs w:val="24"/>
        </w:rPr>
        <w:t xml:space="preserve">, es decir que los datos personales de los policías no puedan asociarse a sus titulares tal y como lo prevén las normas aplicables. </w:t>
      </w:r>
    </w:p>
    <w:p w:rsidR="005521BA" w:rsidRDefault="005521BA" w:rsidP="002A0A22">
      <w:pPr>
        <w:pStyle w:val="Prrafodelista"/>
        <w:spacing w:after="0" w:line="360" w:lineRule="auto"/>
        <w:ind w:left="0"/>
        <w:rPr>
          <w:rFonts w:ascii="Palatino Linotype" w:eastAsia="MS Mincho" w:hAnsi="Palatino Linotype" w:cs="Arial"/>
          <w:b/>
          <w:bCs/>
          <w:sz w:val="24"/>
          <w:szCs w:val="24"/>
        </w:rPr>
      </w:pPr>
    </w:p>
    <w:p w:rsidR="005521BA" w:rsidRDefault="005521BA" w:rsidP="002A0A22">
      <w:pPr>
        <w:numPr>
          <w:ilvl w:val="0"/>
          <w:numId w:val="2"/>
        </w:numPr>
        <w:spacing w:after="0" w:line="360" w:lineRule="auto"/>
        <w:ind w:left="0" w:right="49" w:firstLine="0"/>
        <w:contextualSpacing/>
        <w:jc w:val="both"/>
        <w:rPr>
          <w:rFonts w:ascii="Palatino Linotype" w:eastAsia="MS Mincho" w:hAnsi="Palatino Linotype" w:cs="Arial"/>
          <w:sz w:val="24"/>
          <w:szCs w:val="24"/>
        </w:rPr>
      </w:pPr>
      <w:r>
        <w:rPr>
          <w:rFonts w:ascii="Palatino Linotype" w:eastAsia="MS Mincho" w:hAnsi="Palatino Linotype" w:cs="Arial"/>
          <w:sz w:val="24"/>
          <w:szCs w:val="24"/>
        </w:rPr>
        <w:lastRenderedPageBreak/>
        <w:t xml:space="preserve">Lo anterior dejando intacto el rubro de percepciones que por su naturaleza es de interés general y concierne al conocimiento de la ciudadanía por tratarse de recursos de carácter público; circunstancia que nada afecta al derecho tutelado por este Órgano Garante, sino más bien reafirma su compromiso con la rendición de cuentas del Estado y la protección a grupos vulnerables de acuerdo con el cargo de seguridad municipal. </w:t>
      </w:r>
    </w:p>
    <w:p w:rsidR="00D949BB" w:rsidRDefault="00D949BB" w:rsidP="002A0A22">
      <w:pPr>
        <w:tabs>
          <w:tab w:val="left" w:pos="1134"/>
        </w:tabs>
        <w:spacing w:after="0" w:line="360" w:lineRule="auto"/>
        <w:rPr>
          <w:rFonts w:ascii="Palatino Linotype" w:eastAsia="MS Mincho" w:hAnsi="Palatino Linotype" w:cs="Times New Roman"/>
          <w:sz w:val="24"/>
          <w:szCs w:val="24"/>
          <w:highlight w:val="yellow"/>
          <w:lang w:val="es-ES_tradnl" w:eastAsia="es-ES"/>
        </w:rPr>
      </w:pPr>
    </w:p>
    <w:p w:rsidR="00FC0563" w:rsidRPr="00D24565" w:rsidRDefault="00D92794" w:rsidP="002A0A22">
      <w:pPr>
        <w:numPr>
          <w:ilvl w:val="0"/>
          <w:numId w:val="2"/>
        </w:numPr>
        <w:tabs>
          <w:tab w:val="left" w:pos="0"/>
          <w:tab w:val="left" w:pos="426"/>
        </w:tabs>
        <w:spacing w:after="0" w:line="360" w:lineRule="auto"/>
        <w:ind w:left="0" w:right="49" w:firstLine="0"/>
        <w:contextualSpacing/>
        <w:jc w:val="both"/>
        <w:rPr>
          <w:rFonts w:ascii="Palatino Linotype" w:eastAsia="MS Mincho" w:hAnsi="Palatino Linotype" w:cs="Arial"/>
          <w:i/>
          <w:sz w:val="24"/>
          <w:szCs w:val="24"/>
        </w:rPr>
      </w:pPr>
      <w:r w:rsidRPr="00FC0563">
        <w:rPr>
          <w:rFonts w:ascii="Palatino Linotype" w:eastAsia="MS Mincho" w:hAnsi="Palatino Linotype" w:cstheme="majorBidi"/>
          <w:sz w:val="24"/>
          <w:szCs w:val="24"/>
        </w:rPr>
        <w:t xml:space="preserve">Por </w:t>
      </w:r>
      <w:r w:rsidRPr="00FC0563">
        <w:rPr>
          <w:rFonts w:ascii="Palatino Linotype" w:hAnsi="Palatino Linotype" w:cs="Arial"/>
          <w:sz w:val="24"/>
          <w:szCs w:val="24"/>
          <w:lang w:eastAsia="es-MX"/>
        </w:rPr>
        <w:t>lo</w:t>
      </w:r>
      <w:r w:rsidRPr="00FC0563">
        <w:rPr>
          <w:rFonts w:ascii="Palatino Linotype" w:eastAsia="MS Mincho" w:hAnsi="Palatino Linotype" w:cstheme="majorBidi"/>
          <w:sz w:val="24"/>
          <w:szCs w:val="24"/>
        </w:rPr>
        <w:t xml:space="preserve"> anteriormente expuesto y fundado este </w:t>
      </w:r>
      <w:r w:rsidRPr="00FC0563">
        <w:rPr>
          <w:rFonts w:ascii="Palatino Linotype" w:eastAsia="MS Mincho" w:hAnsi="Palatino Linotype" w:cstheme="majorBidi"/>
          <w:b/>
          <w:sz w:val="24"/>
          <w:szCs w:val="24"/>
        </w:rPr>
        <w:t>ÓRGANO GARANTE</w:t>
      </w:r>
      <w:r w:rsidRPr="00FC0563">
        <w:rPr>
          <w:rFonts w:ascii="Palatino Linotype" w:eastAsia="MS Mincho" w:hAnsi="Palatino Linotype" w:cstheme="majorBidi"/>
          <w:sz w:val="24"/>
          <w:szCs w:val="24"/>
        </w:rPr>
        <w:t xml:space="preserve"> emite los siguientes:</w:t>
      </w:r>
    </w:p>
    <w:p w:rsidR="006F025F" w:rsidRPr="0017140F" w:rsidRDefault="006F025F" w:rsidP="00D24565">
      <w:pPr>
        <w:keepNext/>
        <w:keepLines/>
        <w:spacing w:after="0" w:line="360" w:lineRule="auto"/>
        <w:jc w:val="center"/>
        <w:outlineLvl w:val="0"/>
        <w:rPr>
          <w:rFonts w:ascii="Palatino Linotype" w:eastAsia="Times New Roman" w:hAnsi="Palatino Linotype" w:cstheme="majorBidi"/>
          <w:b/>
          <w:sz w:val="24"/>
          <w:szCs w:val="24"/>
          <w:lang w:val="es-ES_tradnl" w:eastAsia="es-ES"/>
        </w:rPr>
      </w:pPr>
      <w:bookmarkStart w:id="48" w:name="_Toc494366431"/>
      <w:bookmarkStart w:id="49" w:name="_Toc34051570"/>
      <w:r w:rsidRPr="0017140F">
        <w:rPr>
          <w:rFonts w:ascii="Palatino Linotype" w:eastAsia="Times New Roman" w:hAnsi="Palatino Linotype" w:cstheme="majorBidi"/>
          <w:b/>
          <w:sz w:val="24"/>
          <w:szCs w:val="24"/>
          <w:lang w:val="es-ES_tradnl" w:eastAsia="es-ES"/>
        </w:rPr>
        <w:t>R E S O L U T I V O S</w:t>
      </w:r>
      <w:bookmarkEnd w:id="48"/>
      <w:bookmarkEnd w:id="49"/>
    </w:p>
    <w:p w:rsidR="006F025F" w:rsidRPr="0017140F" w:rsidRDefault="006F025F" w:rsidP="002A0A22">
      <w:pPr>
        <w:spacing w:after="0" w:line="360" w:lineRule="auto"/>
        <w:rPr>
          <w:lang w:val="es-ES_tradnl" w:eastAsia="es-ES"/>
        </w:rPr>
      </w:pPr>
    </w:p>
    <w:p w:rsidR="00845705" w:rsidRPr="00D020D3" w:rsidRDefault="006F025F" w:rsidP="002A0A22">
      <w:pPr>
        <w:spacing w:after="0" w:line="360" w:lineRule="auto"/>
        <w:jc w:val="both"/>
        <w:rPr>
          <w:rFonts w:ascii="Palatino Linotype" w:eastAsia="Times New Roman" w:hAnsi="Palatino Linotype" w:cs="Times New Roman"/>
          <w:sz w:val="24"/>
          <w:szCs w:val="24"/>
          <w:lang w:val="es-ES_tradnl" w:eastAsia="es-ES"/>
        </w:rPr>
      </w:pPr>
      <w:r w:rsidRPr="007B222D">
        <w:rPr>
          <w:rFonts w:ascii="Palatino Linotype" w:eastAsia="Times New Roman" w:hAnsi="Palatino Linotype" w:cs="Arial"/>
          <w:b/>
          <w:sz w:val="24"/>
          <w:szCs w:val="24"/>
          <w:lang w:val="es-ES_tradnl" w:eastAsia="es-ES"/>
        </w:rPr>
        <w:t xml:space="preserve">PRIMERO. </w:t>
      </w:r>
      <w:r w:rsidRPr="007B222D">
        <w:rPr>
          <w:rFonts w:ascii="Palatino Linotype" w:eastAsia="Times New Roman" w:hAnsi="Palatino Linotype" w:cs="Arial"/>
          <w:sz w:val="24"/>
          <w:szCs w:val="24"/>
          <w:lang w:val="es-ES_tradnl" w:eastAsia="es-ES"/>
        </w:rPr>
        <w:t>Son</w:t>
      </w:r>
      <w:r w:rsidR="00CC5CD6">
        <w:rPr>
          <w:rFonts w:ascii="Palatino Linotype" w:eastAsia="Times New Roman" w:hAnsi="Palatino Linotype" w:cs="Arial"/>
          <w:sz w:val="24"/>
          <w:szCs w:val="24"/>
          <w:lang w:val="es-ES_tradnl" w:eastAsia="es-ES"/>
        </w:rPr>
        <w:t xml:space="preserve"> </w:t>
      </w:r>
      <w:r w:rsidR="005F6027">
        <w:rPr>
          <w:rFonts w:ascii="Palatino Linotype" w:eastAsia="Times New Roman" w:hAnsi="Palatino Linotype" w:cs="Arial"/>
          <w:sz w:val="24"/>
          <w:szCs w:val="24"/>
          <w:lang w:val="es-ES_tradnl" w:eastAsia="es-ES"/>
        </w:rPr>
        <w:t>fundadas</w:t>
      </w:r>
      <w:r w:rsidRPr="007B222D">
        <w:rPr>
          <w:rFonts w:ascii="Palatino Linotype" w:eastAsia="Times New Roman" w:hAnsi="Palatino Linotype" w:cs="Arial"/>
          <w:sz w:val="24"/>
          <w:szCs w:val="24"/>
          <w:lang w:val="es-ES_tradnl" w:eastAsia="es-ES"/>
        </w:rPr>
        <w:t xml:space="preserve"> las</w:t>
      </w:r>
      <w:r w:rsidRPr="007B222D">
        <w:rPr>
          <w:rFonts w:ascii="Palatino Linotype" w:eastAsia="Times New Roman" w:hAnsi="Palatino Linotype" w:cs="Arial"/>
          <w:b/>
          <w:sz w:val="24"/>
          <w:szCs w:val="24"/>
          <w:lang w:val="es-ES_tradnl" w:eastAsia="es-ES"/>
        </w:rPr>
        <w:t xml:space="preserve"> </w:t>
      </w:r>
      <w:r w:rsidRPr="007B222D">
        <w:rPr>
          <w:rFonts w:ascii="Palatino Linotype" w:eastAsia="Times New Roman" w:hAnsi="Palatino Linotype" w:cs="Arial"/>
          <w:sz w:val="24"/>
          <w:szCs w:val="24"/>
          <w:lang w:val="es-ES" w:eastAsia="es-ES"/>
        </w:rPr>
        <w:t xml:space="preserve">razones o motivos de inconformidad hechos valer por </w:t>
      </w:r>
      <w:r w:rsidR="00FA365F">
        <w:rPr>
          <w:rFonts w:ascii="Palatino Linotype" w:eastAsia="Times New Roman" w:hAnsi="Palatino Linotype" w:cs="Arial"/>
          <w:sz w:val="24"/>
          <w:szCs w:val="24"/>
          <w:lang w:val="es-ES" w:eastAsia="es-ES"/>
        </w:rPr>
        <w:t>el</w:t>
      </w:r>
      <w:r w:rsidR="00DD03AE" w:rsidRPr="007B222D">
        <w:rPr>
          <w:rFonts w:ascii="Palatino Linotype" w:eastAsia="Times New Roman" w:hAnsi="Palatino Linotype" w:cs="Arial"/>
          <w:sz w:val="24"/>
          <w:szCs w:val="24"/>
          <w:lang w:val="es-ES" w:eastAsia="es-ES"/>
        </w:rPr>
        <w:t xml:space="preserve"> recurrente </w:t>
      </w:r>
      <w:r w:rsidR="0087682B">
        <w:rPr>
          <w:rFonts w:ascii="Palatino Linotype" w:eastAsia="Calibri" w:hAnsi="Palatino Linotype" w:cs="Arial"/>
          <w:sz w:val="24"/>
          <w:szCs w:val="24"/>
          <w:lang w:val="es-ES" w:eastAsia="es-ES"/>
        </w:rPr>
        <w:t xml:space="preserve">en </w:t>
      </w:r>
      <w:r w:rsidRPr="007B222D">
        <w:rPr>
          <w:rFonts w:ascii="Palatino Linotype" w:eastAsia="Calibri" w:hAnsi="Palatino Linotype" w:cs="Arial"/>
          <w:sz w:val="24"/>
          <w:szCs w:val="24"/>
          <w:lang w:val="es-ES" w:eastAsia="es-ES"/>
        </w:rPr>
        <w:t xml:space="preserve">el recurso de revisión </w:t>
      </w:r>
      <w:r w:rsidRPr="007B222D">
        <w:rPr>
          <w:rFonts w:ascii="Palatino Linotype" w:eastAsia="Times New Roman" w:hAnsi="Palatino Linotype" w:cs="Times New Roman"/>
          <w:b/>
          <w:sz w:val="24"/>
          <w:szCs w:val="24"/>
          <w:lang w:val="es-ES_tradnl" w:eastAsia="es-ES"/>
        </w:rPr>
        <w:t>0</w:t>
      </w:r>
      <w:r w:rsidR="005F6027">
        <w:rPr>
          <w:rFonts w:ascii="Palatino Linotype" w:eastAsia="Times New Roman" w:hAnsi="Palatino Linotype" w:cs="Times New Roman"/>
          <w:b/>
          <w:sz w:val="24"/>
          <w:szCs w:val="24"/>
          <w:lang w:val="es-ES_tradnl" w:eastAsia="es-ES"/>
        </w:rPr>
        <w:t>11288</w:t>
      </w:r>
      <w:r w:rsidR="00463D43">
        <w:rPr>
          <w:rFonts w:ascii="Palatino Linotype" w:eastAsia="Times New Roman" w:hAnsi="Palatino Linotype" w:cs="Times New Roman"/>
          <w:b/>
          <w:sz w:val="24"/>
          <w:szCs w:val="24"/>
          <w:lang w:val="es-ES_tradnl" w:eastAsia="es-ES"/>
        </w:rPr>
        <w:t>/</w:t>
      </w:r>
      <w:r w:rsidRPr="007B222D">
        <w:rPr>
          <w:rFonts w:ascii="Palatino Linotype" w:eastAsia="Times New Roman" w:hAnsi="Palatino Linotype" w:cs="Times New Roman"/>
          <w:b/>
          <w:sz w:val="24"/>
          <w:szCs w:val="24"/>
          <w:lang w:val="es-ES_tradnl" w:eastAsia="es-ES"/>
        </w:rPr>
        <w:t>INFOEM/IP/RR/201</w:t>
      </w:r>
      <w:r w:rsidR="00AA01E5">
        <w:rPr>
          <w:rFonts w:ascii="Palatino Linotype" w:eastAsia="Times New Roman" w:hAnsi="Palatino Linotype" w:cs="Times New Roman"/>
          <w:b/>
          <w:sz w:val="24"/>
          <w:szCs w:val="24"/>
          <w:lang w:val="es-ES_tradnl" w:eastAsia="es-ES"/>
        </w:rPr>
        <w:t xml:space="preserve">9 </w:t>
      </w:r>
      <w:r w:rsidR="00871F55">
        <w:rPr>
          <w:rFonts w:ascii="Palatino Linotype" w:eastAsia="Times New Roman" w:hAnsi="Palatino Linotype" w:cs="Times New Roman"/>
          <w:sz w:val="24"/>
          <w:szCs w:val="24"/>
          <w:lang w:val="es-ES_tradnl" w:eastAsia="es-ES"/>
        </w:rPr>
        <w:t>en términos de</w:t>
      </w:r>
      <w:r w:rsidR="00FC0563">
        <w:rPr>
          <w:rFonts w:ascii="Palatino Linotype" w:eastAsia="Times New Roman" w:hAnsi="Palatino Linotype" w:cs="Times New Roman"/>
          <w:sz w:val="24"/>
          <w:szCs w:val="24"/>
          <w:lang w:val="es-ES_tradnl" w:eastAsia="es-ES"/>
        </w:rPr>
        <w:t xml:space="preserve"> los</w:t>
      </w:r>
      <w:r w:rsidR="00F032AD">
        <w:rPr>
          <w:rFonts w:ascii="Palatino Linotype" w:eastAsia="Times New Roman" w:hAnsi="Palatino Linotype" w:cs="Times New Roman"/>
          <w:sz w:val="24"/>
          <w:szCs w:val="24"/>
          <w:lang w:val="es-ES_tradnl" w:eastAsia="es-ES"/>
        </w:rPr>
        <w:t xml:space="preserve"> </w:t>
      </w:r>
      <w:r w:rsidR="00463D43" w:rsidRPr="00463D43">
        <w:rPr>
          <w:rFonts w:ascii="Palatino Linotype" w:eastAsia="Times New Roman" w:hAnsi="Palatino Linotype" w:cs="Times New Roman"/>
          <w:b/>
          <w:bCs/>
          <w:sz w:val="24"/>
          <w:szCs w:val="24"/>
          <w:lang w:val="es-ES_tradnl" w:eastAsia="es-ES"/>
        </w:rPr>
        <w:t>C</w:t>
      </w:r>
      <w:r w:rsidR="00871F55" w:rsidRPr="00463D43">
        <w:rPr>
          <w:rFonts w:ascii="Palatino Linotype" w:eastAsia="Times New Roman" w:hAnsi="Palatino Linotype" w:cs="Times New Roman"/>
          <w:b/>
          <w:bCs/>
          <w:sz w:val="24"/>
          <w:szCs w:val="24"/>
          <w:lang w:val="es-ES_tradnl" w:eastAsia="es-ES"/>
        </w:rPr>
        <w:t>onsiderando</w:t>
      </w:r>
      <w:r w:rsidR="00FC0563">
        <w:rPr>
          <w:rFonts w:ascii="Palatino Linotype" w:eastAsia="Times New Roman" w:hAnsi="Palatino Linotype" w:cs="Times New Roman"/>
          <w:b/>
          <w:bCs/>
          <w:sz w:val="24"/>
          <w:szCs w:val="24"/>
          <w:lang w:val="es-ES_tradnl" w:eastAsia="es-ES"/>
        </w:rPr>
        <w:t>s</w:t>
      </w:r>
      <w:r w:rsidR="00F032AD">
        <w:rPr>
          <w:rFonts w:ascii="Palatino Linotype" w:eastAsia="Times New Roman" w:hAnsi="Palatino Linotype" w:cs="Times New Roman"/>
          <w:b/>
          <w:bCs/>
          <w:sz w:val="24"/>
          <w:szCs w:val="24"/>
          <w:lang w:val="es-ES_tradnl" w:eastAsia="es-ES"/>
        </w:rPr>
        <w:t xml:space="preserve"> </w:t>
      </w:r>
      <w:r w:rsidR="00871F55" w:rsidRPr="00871F55">
        <w:rPr>
          <w:rFonts w:ascii="Palatino Linotype" w:eastAsia="Times New Roman" w:hAnsi="Palatino Linotype" w:cs="Times New Roman"/>
          <w:b/>
          <w:sz w:val="24"/>
          <w:szCs w:val="24"/>
          <w:lang w:val="es-ES_tradnl" w:eastAsia="es-ES"/>
        </w:rPr>
        <w:t>CUARTO</w:t>
      </w:r>
      <w:r w:rsidR="00DC3C53">
        <w:rPr>
          <w:rFonts w:ascii="Palatino Linotype" w:eastAsia="Times New Roman" w:hAnsi="Palatino Linotype" w:cs="Times New Roman"/>
          <w:b/>
          <w:sz w:val="24"/>
          <w:szCs w:val="24"/>
          <w:lang w:val="es-ES_tradnl" w:eastAsia="es-ES"/>
        </w:rPr>
        <w:t xml:space="preserve"> </w:t>
      </w:r>
      <w:r w:rsidR="00FC0563">
        <w:rPr>
          <w:rFonts w:ascii="Palatino Linotype" w:eastAsia="Times New Roman" w:hAnsi="Palatino Linotype" w:cs="Times New Roman"/>
          <w:b/>
          <w:sz w:val="24"/>
          <w:szCs w:val="24"/>
          <w:lang w:val="es-ES_tradnl" w:eastAsia="es-ES"/>
        </w:rPr>
        <w:t xml:space="preserve">y QUINTO </w:t>
      </w:r>
      <w:r w:rsidR="00D020D3">
        <w:rPr>
          <w:rFonts w:ascii="Palatino Linotype" w:eastAsia="Times New Roman" w:hAnsi="Palatino Linotype" w:cs="Times New Roman"/>
          <w:sz w:val="24"/>
          <w:szCs w:val="24"/>
          <w:lang w:val="es-ES_tradnl" w:eastAsia="es-ES"/>
        </w:rPr>
        <w:t xml:space="preserve">de la presente resolución. </w:t>
      </w:r>
    </w:p>
    <w:p w:rsidR="0087682B" w:rsidRPr="007B222D" w:rsidRDefault="0087682B" w:rsidP="002A0A22">
      <w:pPr>
        <w:spacing w:after="0" w:line="360" w:lineRule="auto"/>
        <w:jc w:val="both"/>
        <w:rPr>
          <w:rFonts w:ascii="Palatino Linotype" w:eastAsia="Times New Roman" w:hAnsi="Palatino Linotype" w:cs="Times New Roman"/>
          <w:sz w:val="24"/>
          <w:szCs w:val="24"/>
          <w:lang w:val="es-ES_tradnl" w:eastAsia="es-ES"/>
        </w:rPr>
      </w:pPr>
    </w:p>
    <w:p w:rsidR="007D2EEB" w:rsidRDefault="006F025F" w:rsidP="002A0A22">
      <w:pPr>
        <w:spacing w:after="0" w:line="360" w:lineRule="auto"/>
        <w:contextualSpacing/>
        <w:jc w:val="both"/>
        <w:rPr>
          <w:rFonts w:ascii="Palatino Linotype" w:eastAsia="Times New Roman" w:hAnsi="Palatino Linotype" w:cs="Arial"/>
          <w:color w:val="000000"/>
          <w:sz w:val="24"/>
          <w:szCs w:val="24"/>
          <w:lang w:val="es-ES_tradnl" w:eastAsia="es-ES"/>
        </w:rPr>
      </w:pPr>
      <w:r w:rsidRPr="00D92794">
        <w:rPr>
          <w:rFonts w:ascii="Palatino Linotype" w:eastAsia="Calibri" w:hAnsi="Palatino Linotype" w:cs="Arial"/>
          <w:b/>
          <w:bCs/>
          <w:sz w:val="24"/>
          <w:szCs w:val="24"/>
          <w:lang w:val="es-ES" w:eastAsia="es-ES"/>
        </w:rPr>
        <w:t xml:space="preserve">SEGUNDO. </w:t>
      </w:r>
      <w:r w:rsidRPr="00D92794">
        <w:rPr>
          <w:rFonts w:ascii="Palatino Linotype" w:eastAsia="Calibri" w:hAnsi="Palatino Linotype" w:cs="Arial"/>
          <w:sz w:val="24"/>
          <w:szCs w:val="24"/>
          <w:lang w:val="es-ES" w:eastAsia="es-ES"/>
        </w:rPr>
        <w:t xml:space="preserve">Se </w:t>
      </w:r>
      <w:r w:rsidR="00DC3C53">
        <w:rPr>
          <w:rFonts w:ascii="Palatino Linotype" w:eastAsia="Calibri" w:hAnsi="Palatino Linotype" w:cs="Arial"/>
          <w:b/>
          <w:sz w:val="24"/>
          <w:szCs w:val="24"/>
          <w:lang w:val="es-ES" w:eastAsia="es-ES"/>
        </w:rPr>
        <w:t>MODIFICA</w:t>
      </w:r>
      <w:r w:rsidR="00871F55" w:rsidRPr="00D92794">
        <w:rPr>
          <w:rFonts w:ascii="Palatino Linotype" w:eastAsia="Calibri" w:hAnsi="Palatino Linotype" w:cs="Arial"/>
          <w:sz w:val="24"/>
          <w:szCs w:val="24"/>
          <w:lang w:val="es-ES" w:eastAsia="es-ES"/>
        </w:rPr>
        <w:t xml:space="preserve"> la respuesta de</w:t>
      </w:r>
      <w:r w:rsidR="0091537D">
        <w:rPr>
          <w:rFonts w:ascii="Palatino Linotype" w:eastAsia="Calibri" w:hAnsi="Palatino Linotype" w:cs="Arial"/>
          <w:sz w:val="24"/>
          <w:szCs w:val="24"/>
          <w:lang w:val="es-ES" w:eastAsia="es-ES"/>
        </w:rPr>
        <w:t>l</w:t>
      </w:r>
      <w:r w:rsidRPr="00D92794">
        <w:rPr>
          <w:rFonts w:ascii="Palatino Linotype" w:eastAsia="Calibri" w:hAnsi="Palatino Linotype" w:cs="Arial"/>
          <w:sz w:val="24"/>
          <w:szCs w:val="24"/>
          <w:lang w:val="es-ES" w:eastAsia="es-ES"/>
        </w:rPr>
        <w:t xml:space="preserve"> </w:t>
      </w:r>
      <w:r w:rsidR="00D92794" w:rsidRPr="00D92794">
        <w:rPr>
          <w:rFonts w:ascii="Palatino Linotype" w:eastAsia="Calibri" w:hAnsi="Palatino Linotype" w:cs="Arial"/>
          <w:b/>
          <w:sz w:val="24"/>
          <w:szCs w:val="24"/>
          <w:lang w:eastAsia="es-ES"/>
        </w:rPr>
        <w:t xml:space="preserve">Ayuntamiento </w:t>
      </w:r>
      <w:r w:rsidR="0091537D">
        <w:rPr>
          <w:rFonts w:ascii="Palatino Linotype" w:eastAsia="Calibri" w:hAnsi="Palatino Linotype" w:cs="Arial"/>
          <w:b/>
          <w:sz w:val="24"/>
          <w:szCs w:val="24"/>
          <w:lang w:eastAsia="es-ES"/>
        </w:rPr>
        <w:t xml:space="preserve">de </w:t>
      </w:r>
      <w:r w:rsidR="005F6027">
        <w:rPr>
          <w:rFonts w:ascii="Palatino Linotype" w:eastAsia="Calibri" w:hAnsi="Palatino Linotype" w:cs="Arial"/>
          <w:b/>
          <w:sz w:val="24"/>
          <w:szCs w:val="24"/>
          <w:lang w:eastAsia="es-ES"/>
        </w:rPr>
        <w:t>Zumpahuacán</w:t>
      </w:r>
      <w:r w:rsidR="007D2EEB">
        <w:rPr>
          <w:rFonts w:ascii="Palatino Linotype" w:eastAsia="Calibri" w:hAnsi="Palatino Linotype" w:cs="Arial"/>
          <w:b/>
          <w:sz w:val="24"/>
          <w:szCs w:val="24"/>
          <w:lang w:eastAsia="es-ES"/>
        </w:rPr>
        <w:t xml:space="preserve"> </w:t>
      </w:r>
      <w:r w:rsidR="00871F55" w:rsidRPr="00D92794">
        <w:rPr>
          <w:rFonts w:ascii="Palatino Linotype" w:eastAsia="Calibri" w:hAnsi="Palatino Linotype" w:cs="Arial"/>
          <w:sz w:val="24"/>
          <w:szCs w:val="24"/>
          <w:lang w:eastAsia="es-ES"/>
        </w:rPr>
        <w:t xml:space="preserve">y se </w:t>
      </w:r>
      <w:r w:rsidR="00871F55" w:rsidRPr="00D92794">
        <w:rPr>
          <w:rFonts w:ascii="Palatino Linotype" w:eastAsia="Calibri" w:hAnsi="Palatino Linotype" w:cs="Arial"/>
          <w:b/>
          <w:sz w:val="24"/>
          <w:szCs w:val="24"/>
          <w:lang w:eastAsia="es-ES"/>
        </w:rPr>
        <w:t>ORDENA</w:t>
      </w:r>
      <w:r w:rsidRPr="00D92794">
        <w:rPr>
          <w:rFonts w:ascii="Palatino Linotype" w:eastAsia="Calibri" w:hAnsi="Palatino Linotype" w:cs="Arial"/>
          <w:b/>
          <w:sz w:val="24"/>
          <w:szCs w:val="24"/>
          <w:lang w:val="es-ES" w:eastAsia="es-ES"/>
        </w:rPr>
        <w:t xml:space="preserve"> </w:t>
      </w:r>
      <w:r w:rsidR="005F6027" w:rsidRPr="005F6027">
        <w:rPr>
          <w:rFonts w:ascii="Palatino Linotype" w:eastAsia="Calibri" w:hAnsi="Palatino Linotype" w:cs="Arial"/>
          <w:sz w:val="24"/>
          <w:szCs w:val="24"/>
          <w:lang w:val="es-ES" w:eastAsia="es-ES"/>
        </w:rPr>
        <w:t xml:space="preserve">entregar </w:t>
      </w:r>
      <w:r w:rsidR="00A5792E" w:rsidRPr="005F6027">
        <w:rPr>
          <w:rFonts w:ascii="Palatino Linotype" w:eastAsia="Calibri" w:hAnsi="Palatino Linotype" w:cs="Arial"/>
          <w:b/>
          <w:bCs/>
          <w:sz w:val="24"/>
          <w:szCs w:val="24"/>
          <w:lang w:val="es-ES" w:eastAsia="es-ES"/>
        </w:rPr>
        <w:t>previa búsqueda exhaustiva y razonable</w:t>
      </w:r>
      <w:r w:rsidR="005F6027">
        <w:rPr>
          <w:rFonts w:ascii="Palatino Linotype" w:eastAsia="Calibri" w:hAnsi="Palatino Linotype" w:cs="Arial"/>
          <w:bCs/>
          <w:sz w:val="24"/>
          <w:szCs w:val="24"/>
          <w:lang w:val="es-ES" w:eastAsia="es-ES"/>
        </w:rPr>
        <w:t xml:space="preserve">, </w:t>
      </w:r>
      <w:r w:rsidRPr="00D92794">
        <w:rPr>
          <w:rFonts w:ascii="Palatino Linotype" w:eastAsia="Calibri" w:hAnsi="Palatino Linotype" w:cs="Arial"/>
          <w:sz w:val="24"/>
          <w:szCs w:val="24"/>
          <w:lang w:val="es-ES" w:eastAsia="es-ES"/>
        </w:rPr>
        <w:t>vía</w:t>
      </w:r>
      <w:r w:rsidRPr="00D92794">
        <w:rPr>
          <w:rFonts w:ascii="Palatino Linotype" w:eastAsia="Times New Roman" w:hAnsi="Palatino Linotype" w:cs="Arial"/>
          <w:color w:val="000000"/>
          <w:sz w:val="24"/>
          <w:szCs w:val="24"/>
          <w:lang w:val="es-ES" w:eastAsia="es-ES"/>
        </w:rPr>
        <w:t xml:space="preserve"> </w:t>
      </w:r>
      <w:r w:rsidRPr="00D92794">
        <w:rPr>
          <w:rFonts w:ascii="Palatino Linotype" w:eastAsia="Times New Roman" w:hAnsi="Palatino Linotype" w:cs="Arial"/>
          <w:color w:val="000000"/>
          <w:sz w:val="24"/>
          <w:szCs w:val="24"/>
          <w:lang w:val="es-ES_tradnl" w:eastAsia="es-ES"/>
        </w:rPr>
        <w:t>Sistema de Acceso a Información Mexiquense (</w:t>
      </w:r>
      <w:bookmarkStart w:id="50" w:name="_Toc460947013"/>
      <w:r w:rsidR="00AC7339" w:rsidRPr="00D92794">
        <w:rPr>
          <w:rFonts w:ascii="Palatino Linotype" w:eastAsia="Times New Roman" w:hAnsi="Palatino Linotype" w:cs="Arial"/>
          <w:color w:val="000000"/>
          <w:sz w:val="24"/>
          <w:szCs w:val="24"/>
          <w:lang w:val="es-ES_tradnl" w:eastAsia="es-ES"/>
        </w:rPr>
        <w:t>SAIMEX)</w:t>
      </w:r>
      <w:r w:rsidR="0091537D">
        <w:rPr>
          <w:rFonts w:ascii="Palatino Linotype" w:eastAsia="Times New Roman" w:hAnsi="Palatino Linotype" w:cs="Arial"/>
          <w:color w:val="000000"/>
          <w:sz w:val="24"/>
          <w:szCs w:val="24"/>
          <w:lang w:val="es-ES_tradnl" w:eastAsia="es-ES"/>
        </w:rPr>
        <w:t>,</w:t>
      </w:r>
      <w:r w:rsidR="0091537D" w:rsidRPr="00087FD2">
        <w:rPr>
          <w:rFonts w:ascii="Palatino Linotype" w:eastAsia="Times New Roman" w:hAnsi="Palatino Linotype" w:cs="Arial"/>
          <w:b/>
          <w:bCs/>
          <w:color w:val="000000"/>
          <w:sz w:val="24"/>
          <w:szCs w:val="24"/>
          <w:lang w:val="es-ES_tradnl" w:eastAsia="es-ES"/>
        </w:rPr>
        <w:t xml:space="preserve"> </w:t>
      </w:r>
      <w:r w:rsidR="00087FD2" w:rsidRPr="00087FD2">
        <w:rPr>
          <w:rFonts w:ascii="Palatino Linotype" w:eastAsia="Times New Roman" w:hAnsi="Palatino Linotype" w:cs="Arial"/>
          <w:b/>
          <w:bCs/>
          <w:color w:val="000000"/>
          <w:sz w:val="24"/>
          <w:szCs w:val="24"/>
          <w:lang w:val="es-ES_tradnl" w:eastAsia="es-ES"/>
        </w:rPr>
        <w:t>en versión pública</w:t>
      </w:r>
      <w:r w:rsidR="00087FD2">
        <w:rPr>
          <w:rFonts w:ascii="Palatino Linotype" w:eastAsia="Times New Roman" w:hAnsi="Palatino Linotype" w:cs="Arial"/>
          <w:color w:val="000000"/>
          <w:sz w:val="24"/>
          <w:szCs w:val="24"/>
          <w:lang w:val="es-ES_tradnl" w:eastAsia="es-ES"/>
        </w:rPr>
        <w:t xml:space="preserve"> </w:t>
      </w:r>
      <w:r w:rsidR="0091537D">
        <w:rPr>
          <w:rFonts w:ascii="Palatino Linotype" w:eastAsia="Times New Roman" w:hAnsi="Palatino Linotype" w:cs="Arial"/>
          <w:color w:val="000000"/>
          <w:sz w:val="24"/>
          <w:szCs w:val="24"/>
          <w:lang w:val="es-ES_tradnl" w:eastAsia="es-ES"/>
        </w:rPr>
        <w:t>la siguiente información:</w:t>
      </w:r>
    </w:p>
    <w:p w:rsidR="0091537D" w:rsidRDefault="0091537D" w:rsidP="002A0A22">
      <w:pPr>
        <w:spacing w:after="0" w:line="360" w:lineRule="auto"/>
        <w:ind w:right="567"/>
        <w:contextualSpacing/>
        <w:jc w:val="both"/>
        <w:rPr>
          <w:rFonts w:ascii="Palatino Linotype" w:eastAsia="Times New Roman" w:hAnsi="Palatino Linotype" w:cs="Arial"/>
          <w:color w:val="000000"/>
          <w:sz w:val="24"/>
          <w:szCs w:val="24"/>
          <w:lang w:val="es-ES_tradnl" w:eastAsia="es-ES"/>
        </w:rPr>
      </w:pPr>
    </w:p>
    <w:p w:rsidR="00087FD2" w:rsidRPr="005F6027" w:rsidRDefault="005F6027" w:rsidP="005F6027">
      <w:pPr>
        <w:pStyle w:val="Sinespaciado"/>
        <w:numPr>
          <w:ilvl w:val="0"/>
          <w:numId w:val="33"/>
        </w:numPr>
        <w:spacing w:line="360" w:lineRule="auto"/>
        <w:ind w:left="993" w:right="567"/>
        <w:jc w:val="both"/>
        <w:rPr>
          <w:rFonts w:ascii="Palatino Linotype" w:eastAsia="Calibri" w:hAnsi="Palatino Linotype" w:cs="Arial"/>
          <w:sz w:val="28"/>
          <w:szCs w:val="24"/>
          <w:lang w:val="es-ES"/>
        </w:rPr>
      </w:pPr>
      <w:r w:rsidRPr="005F6027">
        <w:rPr>
          <w:rFonts w:ascii="Palatino Linotype" w:hAnsi="Palatino Linotype"/>
          <w:b/>
          <w:bCs/>
          <w:sz w:val="24"/>
        </w:rPr>
        <w:t>Recibos de nómina del personal adscrito a la Dirección de Seguridad Pública y Protección Civil</w:t>
      </w:r>
      <w:r>
        <w:rPr>
          <w:rFonts w:ascii="Palatino Linotype" w:hAnsi="Palatino Linotype"/>
          <w:b/>
          <w:bCs/>
          <w:sz w:val="24"/>
        </w:rPr>
        <w:t>,</w:t>
      </w:r>
      <w:r w:rsidRPr="005F6027">
        <w:rPr>
          <w:rFonts w:ascii="Palatino Linotype" w:hAnsi="Palatino Linotype"/>
          <w:b/>
          <w:bCs/>
          <w:sz w:val="24"/>
        </w:rPr>
        <w:t xml:space="preserve"> relativos a la primera quincena de enero de dos mil diecinueve. </w:t>
      </w:r>
    </w:p>
    <w:p w:rsidR="005F6027" w:rsidRPr="005F6027" w:rsidRDefault="005F6027" w:rsidP="005F6027">
      <w:pPr>
        <w:pStyle w:val="Sinespaciado"/>
        <w:spacing w:line="360" w:lineRule="auto"/>
        <w:ind w:left="851" w:right="567"/>
        <w:jc w:val="both"/>
        <w:rPr>
          <w:rFonts w:ascii="Palatino Linotype" w:eastAsia="Calibri" w:hAnsi="Palatino Linotype" w:cs="Arial"/>
          <w:sz w:val="24"/>
          <w:szCs w:val="24"/>
          <w:lang w:val="es-ES"/>
        </w:rPr>
      </w:pPr>
    </w:p>
    <w:p w:rsidR="00087FD2" w:rsidRDefault="00087FD2" w:rsidP="00087FD2">
      <w:pPr>
        <w:pStyle w:val="Sinespaciado"/>
        <w:spacing w:line="360" w:lineRule="auto"/>
        <w:jc w:val="both"/>
        <w:rPr>
          <w:rFonts w:ascii="Palatino Linotype" w:hAnsi="Palatino Linotype"/>
          <w:b/>
          <w:sz w:val="24"/>
          <w:szCs w:val="24"/>
        </w:rPr>
      </w:pPr>
      <w:r w:rsidRPr="00925065">
        <w:rPr>
          <w:rFonts w:ascii="Palatino Linotype" w:eastAsia="Calibri" w:hAnsi="Palatino Linotype" w:cs="Arial"/>
          <w:sz w:val="24"/>
          <w:szCs w:val="24"/>
        </w:rPr>
        <w:lastRenderedPageBreak/>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w:t>
      </w:r>
      <w:r w:rsidRPr="00925065">
        <w:rPr>
          <w:rFonts w:ascii="Palatino Linotype" w:hAnsi="Palatino Linotype"/>
          <w:b/>
          <w:sz w:val="24"/>
          <w:szCs w:val="24"/>
        </w:rPr>
        <w:t xml:space="preserve"> RECURRENTE</w:t>
      </w:r>
    </w:p>
    <w:p w:rsidR="007D2EEB" w:rsidRPr="007D2EEB" w:rsidRDefault="007D2EEB" w:rsidP="002A0A22">
      <w:pPr>
        <w:tabs>
          <w:tab w:val="left" w:pos="8080"/>
        </w:tabs>
        <w:spacing w:after="0" w:line="360" w:lineRule="auto"/>
        <w:ind w:right="49"/>
        <w:jc w:val="both"/>
        <w:rPr>
          <w:rFonts w:ascii="Palatino Linotype" w:eastAsia="Palatino Linotype" w:hAnsi="Palatino Linotype" w:cs="Palatino Linotype"/>
          <w:sz w:val="24"/>
          <w:szCs w:val="24"/>
          <w:lang w:val="es-ES"/>
        </w:rPr>
      </w:pPr>
    </w:p>
    <w:p w:rsidR="000201D1" w:rsidRPr="00F032AD" w:rsidRDefault="00C07697" w:rsidP="002A0A22">
      <w:pPr>
        <w:spacing w:after="0" w:line="360" w:lineRule="auto"/>
        <w:jc w:val="both"/>
        <w:rPr>
          <w:rFonts w:ascii="Palatino Linotype" w:eastAsia="MS Mincho" w:hAnsi="Palatino Linotype" w:cs="Times New Roman"/>
          <w:color w:val="000000"/>
          <w:sz w:val="24"/>
          <w:szCs w:val="24"/>
          <w:lang w:val="es-ES_tradnl" w:eastAsia="es-ES"/>
        </w:rPr>
      </w:pPr>
      <w:r w:rsidRPr="00C07697">
        <w:rPr>
          <w:rFonts w:ascii="Palatino Linotype" w:eastAsia="MS Mincho" w:hAnsi="Palatino Linotype" w:cs="Times New Roman"/>
          <w:b/>
          <w:color w:val="000000"/>
          <w:sz w:val="24"/>
          <w:szCs w:val="24"/>
          <w:lang w:val="es-ES_tradnl" w:eastAsia="es-ES"/>
        </w:rPr>
        <w:t>TERCERO</w:t>
      </w:r>
      <w:r w:rsidR="000201D1" w:rsidRPr="00C07697">
        <w:rPr>
          <w:rFonts w:ascii="Palatino Linotype" w:eastAsia="MS Mincho" w:hAnsi="Palatino Linotype" w:cs="Times New Roman"/>
          <w:b/>
          <w:color w:val="000000"/>
          <w:sz w:val="24"/>
          <w:szCs w:val="24"/>
          <w:lang w:val="es-ES_tradnl" w:eastAsia="es-ES"/>
        </w:rPr>
        <w:t>.</w:t>
      </w:r>
      <w:r w:rsidR="000201D1" w:rsidRPr="007B222D">
        <w:rPr>
          <w:rFonts w:ascii="Palatino Linotype" w:eastAsia="MS Mincho" w:hAnsi="Palatino Linotype" w:cs="Times New Roman"/>
          <w:color w:val="000000"/>
          <w:sz w:val="24"/>
          <w:szCs w:val="24"/>
          <w:lang w:val="es-ES_tradnl" w:eastAsia="es-ES"/>
        </w:rPr>
        <w:t xml:space="preserve"> Notifíquese al Titular de la Unidad de Transparencia del</w:t>
      </w:r>
      <w:r w:rsidR="000201D1" w:rsidRPr="007B222D">
        <w:rPr>
          <w:rFonts w:ascii="Palatino Linotype" w:eastAsia="MS Mincho" w:hAnsi="Palatino Linotype" w:cs="Times New Roman"/>
          <w:b/>
          <w:color w:val="000000"/>
          <w:sz w:val="24"/>
          <w:szCs w:val="24"/>
          <w:lang w:val="es-ES_tradnl" w:eastAsia="es-ES"/>
        </w:rPr>
        <w:t xml:space="preserve"> </w:t>
      </w:r>
      <w:r w:rsidR="0087682B" w:rsidRPr="0087682B">
        <w:rPr>
          <w:rFonts w:ascii="Palatino Linotype" w:eastAsia="MS Mincho" w:hAnsi="Palatino Linotype" w:cs="Times New Roman"/>
          <w:color w:val="000000"/>
          <w:sz w:val="24"/>
          <w:szCs w:val="24"/>
          <w:lang w:val="es-ES_tradnl" w:eastAsia="es-ES"/>
        </w:rPr>
        <w:t xml:space="preserve">Sujeto </w:t>
      </w:r>
      <w:r w:rsidR="0087682B" w:rsidRPr="00F032AD">
        <w:rPr>
          <w:rFonts w:ascii="Palatino Linotype" w:eastAsia="MS Mincho" w:hAnsi="Palatino Linotype" w:cs="Times New Roman"/>
          <w:color w:val="000000"/>
          <w:sz w:val="24"/>
          <w:szCs w:val="24"/>
          <w:lang w:val="es-ES_tradnl" w:eastAsia="es-ES"/>
        </w:rPr>
        <w:t>Obligado</w:t>
      </w:r>
      <w:r w:rsidR="000201D1" w:rsidRPr="00F032AD">
        <w:rPr>
          <w:rFonts w:ascii="Palatino Linotype" w:eastAsia="MS Mincho" w:hAnsi="Palatino Linotype" w:cs="Times New Roman"/>
          <w:color w:val="000000"/>
          <w:sz w:val="24"/>
          <w:szCs w:val="24"/>
          <w:lang w:val="es-ES_tradnl" w:eastAsia="es-ES"/>
        </w:rPr>
        <w:t>, para que conforme a los artículos 186 último párrafo, 189 párrafo segundo y 199 de la Ley de Transparencia y Acceso a la Información Pública del Estado de México y Municipios, vigente, dé cumplimiento a lo ordenado dentro del plazo de diez días hábiles, debiendo rendir a este Instituto el informe de cumplimiento de la resolución en un plazo de tres días hábiles posteriores.</w:t>
      </w:r>
    </w:p>
    <w:p w:rsidR="00C07697" w:rsidRPr="00F032AD" w:rsidRDefault="00C07697" w:rsidP="002A0A22">
      <w:pPr>
        <w:spacing w:after="0" w:line="360" w:lineRule="auto"/>
        <w:jc w:val="both"/>
        <w:rPr>
          <w:rFonts w:ascii="Palatino Linotype" w:eastAsia="MS Mincho" w:hAnsi="Palatino Linotype" w:cs="Times New Roman"/>
          <w:color w:val="000000"/>
          <w:sz w:val="24"/>
          <w:szCs w:val="24"/>
          <w:lang w:val="es-ES_tradnl" w:eastAsia="es-ES"/>
        </w:rPr>
      </w:pPr>
    </w:p>
    <w:p w:rsidR="000201D1" w:rsidRPr="00F032AD" w:rsidRDefault="00C07697" w:rsidP="002A0A22">
      <w:pPr>
        <w:spacing w:after="0" w:line="360" w:lineRule="auto"/>
        <w:jc w:val="both"/>
        <w:rPr>
          <w:rFonts w:ascii="Palatino Linotype" w:hAnsi="Palatino Linotype"/>
          <w:b/>
          <w:sz w:val="24"/>
          <w:szCs w:val="24"/>
        </w:rPr>
      </w:pPr>
      <w:r w:rsidRPr="00F032AD">
        <w:rPr>
          <w:rFonts w:ascii="Palatino Linotype" w:eastAsia="MS Mincho" w:hAnsi="Palatino Linotype" w:cs="Times New Roman"/>
          <w:b/>
          <w:color w:val="000000"/>
          <w:sz w:val="24"/>
          <w:szCs w:val="24"/>
          <w:lang w:val="es-ES_tradnl" w:eastAsia="es-ES"/>
        </w:rPr>
        <w:t>CUARTO</w:t>
      </w:r>
      <w:r w:rsidR="000201D1" w:rsidRPr="00F032AD">
        <w:rPr>
          <w:rFonts w:ascii="Palatino Linotype" w:eastAsia="MS Mincho" w:hAnsi="Palatino Linotype" w:cs="Times New Roman"/>
          <w:b/>
          <w:color w:val="000000"/>
          <w:sz w:val="24"/>
          <w:szCs w:val="24"/>
          <w:lang w:val="es-ES_tradnl" w:eastAsia="es-ES"/>
        </w:rPr>
        <w:t xml:space="preserve">. </w:t>
      </w:r>
      <w:r w:rsidR="000201D1" w:rsidRPr="00F032AD">
        <w:rPr>
          <w:rFonts w:ascii="Palatino Linotype" w:eastAsia="MS Mincho" w:hAnsi="Palatino Linotype" w:cs="Times New Roman"/>
          <w:color w:val="000000"/>
          <w:sz w:val="24"/>
          <w:szCs w:val="24"/>
          <w:lang w:val="es-ES_tradnl" w:eastAsia="es-ES"/>
        </w:rPr>
        <w:t>Notifíquese a</w:t>
      </w:r>
      <w:r w:rsidR="005F6027">
        <w:rPr>
          <w:rFonts w:ascii="Palatino Linotype" w:eastAsia="MS Mincho" w:hAnsi="Palatino Linotype" w:cs="Times New Roman"/>
          <w:color w:val="000000"/>
          <w:sz w:val="24"/>
          <w:szCs w:val="24"/>
          <w:lang w:val="es-ES_tradnl" w:eastAsia="es-ES"/>
        </w:rPr>
        <w:t>l</w:t>
      </w:r>
      <w:r w:rsidR="000201D1" w:rsidRPr="00F032AD">
        <w:rPr>
          <w:rFonts w:ascii="Palatino Linotype" w:eastAsia="MS Mincho" w:hAnsi="Palatino Linotype" w:cs="Times New Roman"/>
          <w:b/>
          <w:color w:val="000000"/>
          <w:sz w:val="24"/>
          <w:szCs w:val="24"/>
          <w:lang w:val="es-ES_tradnl" w:eastAsia="es-ES"/>
        </w:rPr>
        <w:t xml:space="preserve"> </w:t>
      </w:r>
      <w:r w:rsidR="005F6027">
        <w:rPr>
          <w:rFonts w:ascii="Palatino Linotype" w:hAnsi="Palatino Linotype"/>
          <w:b/>
          <w:sz w:val="24"/>
          <w:szCs w:val="24"/>
        </w:rPr>
        <w:t xml:space="preserve">RECURRENTE </w:t>
      </w:r>
      <w:r w:rsidR="008440CA" w:rsidRPr="00F032AD">
        <w:rPr>
          <w:rFonts w:ascii="Palatino Linotype" w:hAnsi="Palatino Linotype"/>
          <w:bCs/>
          <w:sz w:val="24"/>
          <w:szCs w:val="24"/>
        </w:rPr>
        <w:t>la</w:t>
      </w:r>
      <w:r w:rsidR="000201D1" w:rsidRPr="00F032AD">
        <w:rPr>
          <w:rFonts w:ascii="Palatino Linotype" w:eastAsia="MS Mincho" w:hAnsi="Palatino Linotype" w:cs="Times New Roman"/>
          <w:bCs/>
          <w:color w:val="000000"/>
          <w:sz w:val="24"/>
          <w:szCs w:val="24"/>
          <w:lang w:val="es-ES_tradnl" w:eastAsia="es-ES"/>
        </w:rPr>
        <w:t xml:space="preserve"> </w:t>
      </w:r>
      <w:r w:rsidR="000201D1" w:rsidRPr="00F032AD">
        <w:rPr>
          <w:rFonts w:ascii="Palatino Linotype" w:eastAsia="MS Mincho" w:hAnsi="Palatino Linotype" w:cs="Times New Roman"/>
          <w:color w:val="000000"/>
          <w:sz w:val="24"/>
          <w:szCs w:val="24"/>
          <w:lang w:val="es-ES_tradnl" w:eastAsia="es-ES"/>
        </w:rPr>
        <w:t>presente resolución.</w:t>
      </w:r>
    </w:p>
    <w:p w:rsidR="00C07697" w:rsidRPr="00F032AD" w:rsidRDefault="00C07697" w:rsidP="002A0A22">
      <w:pPr>
        <w:spacing w:after="0" w:line="360" w:lineRule="auto"/>
        <w:jc w:val="both"/>
        <w:rPr>
          <w:rFonts w:ascii="Palatino Linotype" w:eastAsia="MS Mincho" w:hAnsi="Palatino Linotype" w:cs="Times New Roman"/>
          <w:color w:val="000000"/>
          <w:sz w:val="24"/>
          <w:szCs w:val="24"/>
          <w:lang w:val="es-ES_tradnl" w:eastAsia="es-ES"/>
        </w:rPr>
      </w:pPr>
    </w:p>
    <w:p w:rsidR="00240779" w:rsidRPr="00240779" w:rsidRDefault="00C07697" w:rsidP="002A0A22">
      <w:pPr>
        <w:spacing w:after="0" w:line="360" w:lineRule="auto"/>
        <w:jc w:val="both"/>
        <w:rPr>
          <w:rFonts w:ascii="Palatino Linotype" w:eastAsia="MS Mincho" w:hAnsi="Palatino Linotype" w:cs="Times New Roman"/>
          <w:color w:val="000000"/>
          <w:sz w:val="24"/>
          <w:szCs w:val="24"/>
          <w:lang w:val="es-ES_tradnl" w:eastAsia="es-ES"/>
        </w:rPr>
      </w:pPr>
      <w:r w:rsidRPr="00F032AD">
        <w:rPr>
          <w:rFonts w:ascii="Palatino Linotype" w:eastAsia="MS Mincho" w:hAnsi="Palatino Linotype" w:cs="Times New Roman"/>
          <w:b/>
          <w:sz w:val="24"/>
          <w:szCs w:val="24"/>
          <w:lang w:val="es-ES_tradnl" w:eastAsia="es-ES"/>
        </w:rPr>
        <w:t>QUINTO</w:t>
      </w:r>
      <w:r w:rsidR="000201D1" w:rsidRPr="00F032AD">
        <w:rPr>
          <w:rFonts w:ascii="Palatino Linotype" w:eastAsia="MS Mincho" w:hAnsi="Palatino Linotype" w:cs="Times New Roman"/>
          <w:b/>
          <w:color w:val="000000"/>
          <w:sz w:val="24"/>
          <w:szCs w:val="24"/>
          <w:lang w:val="es-ES_tradnl" w:eastAsia="es-ES"/>
        </w:rPr>
        <w:t xml:space="preserve">. </w:t>
      </w:r>
      <w:r w:rsidR="000201D1" w:rsidRPr="00F032AD">
        <w:rPr>
          <w:rFonts w:ascii="Palatino Linotype" w:eastAsia="MS Mincho" w:hAnsi="Palatino Linotype" w:cs="Times New Roman"/>
          <w:color w:val="000000"/>
          <w:sz w:val="24"/>
          <w:szCs w:val="24"/>
          <w:lang w:val="es-ES_tradnl" w:eastAsia="es-ES"/>
        </w:rPr>
        <w:t>Se hace del conocimiento de</w:t>
      </w:r>
      <w:r w:rsidR="005F6027">
        <w:rPr>
          <w:rFonts w:ascii="Palatino Linotype" w:eastAsia="MS Mincho" w:hAnsi="Palatino Linotype" w:cs="Times New Roman"/>
          <w:color w:val="000000"/>
          <w:sz w:val="24"/>
          <w:szCs w:val="24"/>
          <w:lang w:val="es-ES_tradnl" w:eastAsia="es-ES"/>
        </w:rPr>
        <w:t>l</w:t>
      </w:r>
      <w:r w:rsidR="000201D1" w:rsidRPr="00F032AD">
        <w:rPr>
          <w:rFonts w:ascii="Palatino Linotype" w:eastAsia="MS Mincho" w:hAnsi="Palatino Linotype" w:cs="Times New Roman"/>
          <w:color w:val="000000"/>
          <w:sz w:val="24"/>
          <w:szCs w:val="24"/>
          <w:lang w:val="es-ES_tradnl" w:eastAsia="es-ES"/>
        </w:rPr>
        <w:t xml:space="preserve"> </w:t>
      </w:r>
      <w:r w:rsidR="005F6027">
        <w:rPr>
          <w:rFonts w:ascii="Palatino Linotype" w:eastAsia="MS Mincho" w:hAnsi="Palatino Linotype" w:cs="Times New Roman"/>
          <w:b/>
          <w:color w:val="000000"/>
          <w:sz w:val="24"/>
          <w:szCs w:val="24"/>
          <w:lang w:val="es-ES_tradnl" w:eastAsia="es-ES"/>
        </w:rPr>
        <w:t>RECURRENTE</w:t>
      </w:r>
      <w:r w:rsidR="002E0764" w:rsidRPr="00F032AD">
        <w:rPr>
          <w:rFonts w:ascii="Palatino Linotype" w:eastAsia="MS Mincho" w:hAnsi="Palatino Linotype" w:cs="Times New Roman"/>
          <w:color w:val="000000"/>
          <w:sz w:val="24"/>
          <w:szCs w:val="24"/>
          <w:lang w:val="es-ES_tradnl" w:eastAsia="es-ES"/>
        </w:rPr>
        <w:t xml:space="preserve"> </w:t>
      </w:r>
      <w:r w:rsidR="000201D1" w:rsidRPr="00F032AD">
        <w:rPr>
          <w:rFonts w:ascii="Palatino Linotype" w:eastAsia="MS Mincho" w:hAnsi="Palatino Linotype" w:cs="Times New Roman"/>
          <w:color w:val="000000"/>
          <w:sz w:val="24"/>
          <w:szCs w:val="24"/>
          <w:lang w:val="es-ES_tradnl" w:eastAsia="es-ES"/>
        </w:rPr>
        <w:t>que de conformidad con lo establecido en el artículo 196 de la Ley de Transparencia y Acceso a la Información Pública del Estado de México y Municipios, en caso de que considere que la resolución le cause algún perjuicio podrá impugnarla</w:t>
      </w:r>
      <w:r w:rsidR="000201D1" w:rsidRPr="007B222D">
        <w:rPr>
          <w:rFonts w:ascii="Palatino Linotype" w:eastAsia="MS Mincho" w:hAnsi="Palatino Linotype" w:cs="Times New Roman"/>
          <w:color w:val="000000"/>
          <w:sz w:val="24"/>
          <w:szCs w:val="24"/>
          <w:lang w:val="es-ES_tradnl" w:eastAsia="es-ES"/>
        </w:rPr>
        <w:t xml:space="preserve"> vía juicio de amparo en los términos de las leyes aplicables.</w:t>
      </w:r>
      <w:bookmarkEnd w:id="50"/>
    </w:p>
    <w:p w:rsidR="00D24565" w:rsidRDefault="00D24565" w:rsidP="002A0A22">
      <w:pPr>
        <w:spacing w:after="0" w:line="360" w:lineRule="auto"/>
        <w:ind w:firstLine="1"/>
        <w:jc w:val="both"/>
        <w:rPr>
          <w:rFonts w:ascii="Palatino Linotype" w:hAnsi="Palatino Linotype"/>
        </w:rPr>
      </w:pPr>
    </w:p>
    <w:p w:rsidR="00E93981" w:rsidRPr="00D24565" w:rsidRDefault="00E93981" w:rsidP="002A0A22">
      <w:pPr>
        <w:spacing w:after="0" w:line="360" w:lineRule="auto"/>
        <w:ind w:firstLine="1"/>
        <w:jc w:val="both"/>
        <w:rPr>
          <w:rFonts w:ascii="Palatino Linotype" w:hAnsi="Palatino Linotype"/>
        </w:rPr>
      </w:pPr>
      <w:r w:rsidRPr="00D24565">
        <w:rPr>
          <w:rFonts w:ascii="Palatino Linotype" w:hAnsi="Palatino Linotype"/>
        </w:rPr>
        <w:t xml:space="preserve">ASÍ LO RESUELVE, </w:t>
      </w:r>
      <w:r w:rsidRPr="00894BF2">
        <w:rPr>
          <w:rFonts w:ascii="Palatino Linotype" w:hAnsi="Palatino Linotype"/>
        </w:rPr>
        <w:t>POR UNANIMIDAD DE VOTOS, EL PLENO</w:t>
      </w:r>
      <w:r w:rsidRPr="00D24565">
        <w:rPr>
          <w:rFonts w:ascii="Palatino Linotype" w:hAnsi="Palatino Linotype"/>
        </w:rPr>
        <w:t xml:space="preserve"> DEL INSTITUTO DE TRANSPARENCIA, ACCESO A LA INFORMACIÓN PÚBLICA Y PROTECCIÓN DE DATOS PERSONALES DEL ESTADO DE MÉXICO Y MUNICIPIOS, CONFORMADO </w:t>
      </w:r>
      <w:r w:rsidRPr="00D24565">
        <w:rPr>
          <w:rFonts w:ascii="Palatino Linotype" w:hAnsi="Palatino Linotype"/>
        </w:rPr>
        <w:lastRenderedPageBreak/>
        <w:t>POR LOS COMISIONADOS ZULEMA MARTÍNEZ SÁNCHEZ, EVA ABAID YAPUR, JOSÉ GUADALUPE LUNA HERNÁNDEZ</w:t>
      </w:r>
      <w:r w:rsidR="00D24565">
        <w:rPr>
          <w:rFonts w:ascii="Palatino Linotype" w:hAnsi="Palatino Linotype"/>
        </w:rPr>
        <w:t xml:space="preserve"> EMITIENDO VOTO PARTICULAR; </w:t>
      </w:r>
      <w:r w:rsidRPr="00D24565">
        <w:rPr>
          <w:rFonts w:ascii="Palatino Linotype" w:hAnsi="Palatino Linotype"/>
        </w:rPr>
        <w:t>JAVIER MARTÍNEZ CRUZ</w:t>
      </w:r>
      <w:r w:rsidR="00D24565">
        <w:rPr>
          <w:rFonts w:ascii="Palatino Linotype" w:hAnsi="Palatino Linotype"/>
        </w:rPr>
        <w:t xml:space="preserve"> EMITIENDO VOTO PARTICULAR</w:t>
      </w:r>
      <w:r w:rsidR="00D03EBB">
        <w:rPr>
          <w:rFonts w:ascii="Palatino Linotype" w:hAnsi="Palatino Linotype"/>
        </w:rPr>
        <w:t xml:space="preserve"> Y LUIS GUSTAVO PARRA NORIEGA EMITIENDO VOTO PARTICULAR;</w:t>
      </w:r>
      <w:r w:rsidRPr="00D24565">
        <w:rPr>
          <w:rFonts w:ascii="Palatino Linotype" w:hAnsi="Palatino Linotype"/>
        </w:rPr>
        <w:t xml:space="preserve"> </w:t>
      </w:r>
      <w:r w:rsidRPr="00D03EBB">
        <w:rPr>
          <w:rFonts w:ascii="Palatino Linotype" w:hAnsi="Palatino Linotype"/>
        </w:rPr>
        <w:t xml:space="preserve">EN LA </w:t>
      </w:r>
      <w:r w:rsidR="00D03EBB" w:rsidRPr="00D03EBB">
        <w:rPr>
          <w:rFonts w:ascii="Palatino Linotype" w:hAnsi="Palatino Linotype"/>
        </w:rPr>
        <w:t>NOVENA</w:t>
      </w:r>
      <w:r w:rsidR="000F3365" w:rsidRPr="00D03EBB">
        <w:rPr>
          <w:rFonts w:ascii="Palatino Linotype" w:hAnsi="Palatino Linotype"/>
        </w:rPr>
        <w:t xml:space="preserve"> </w:t>
      </w:r>
      <w:r w:rsidRPr="00D03EBB">
        <w:rPr>
          <w:rFonts w:ascii="Palatino Linotype" w:hAnsi="Palatino Linotype"/>
        </w:rPr>
        <w:t xml:space="preserve">SESIÓN ORDINARIA CELEBRADA EL DÍA ONCE </w:t>
      </w:r>
      <w:r w:rsidR="00D03EBB" w:rsidRPr="00D03EBB">
        <w:rPr>
          <w:rFonts w:ascii="Palatino Linotype" w:hAnsi="Palatino Linotype"/>
        </w:rPr>
        <w:t xml:space="preserve">(11) </w:t>
      </w:r>
      <w:r w:rsidRPr="00D03EBB">
        <w:rPr>
          <w:rFonts w:ascii="Palatino Linotype" w:hAnsi="Palatino Linotype"/>
        </w:rPr>
        <w:t xml:space="preserve">DE MARZO DE DOS MIL </w:t>
      </w:r>
      <w:r w:rsidR="00D03EBB" w:rsidRPr="00D03EBB">
        <w:rPr>
          <w:rFonts w:ascii="Palatino Linotype" w:hAnsi="Palatino Linotype"/>
        </w:rPr>
        <w:t>VEINTE</w:t>
      </w:r>
      <w:r w:rsidRPr="00D03EBB">
        <w:rPr>
          <w:rFonts w:ascii="Palatino Linotype" w:hAnsi="Palatino Linotype"/>
        </w:rPr>
        <w:t>, ANTE EL SECRETARIO TÉCNICO DEL PLENO, ALEXIS TAPIA RAMÍREZ.</w:t>
      </w:r>
      <w:r w:rsidRPr="00D24565">
        <w:rPr>
          <w:rFonts w:ascii="Palatino Linotype" w:hAnsi="Palatino Linotype"/>
        </w:rPr>
        <w:t xml:space="preserve"> </w:t>
      </w:r>
    </w:p>
    <w:tbl>
      <w:tblPr>
        <w:tblW w:w="5000" w:type="pct"/>
        <w:jc w:val="center"/>
        <w:tblLook w:val="04A0" w:firstRow="1" w:lastRow="0" w:firstColumn="1" w:lastColumn="0" w:noHBand="0" w:noVBand="1"/>
      </w:tblPr>
      <w:tblGrid>
        <w:gridCol w:w="4192"/>
        <w:gridCol w:w="4597"/>
      </w:tblGrid>
      <w:tr w:rsidR="00E93981" w:rsidRPr="003E585E" w:rsidTr="00141BDA">
        <w:trPr>
          <w:trHeight w:val="924"/>
          <w:jc w:val="center"/>
        </w:trPr>
        <w:tc>
          <w:tcPr>
            <w:tcW w:w="5000" w:type="pct"/>
            <w:gridSpan w:val="2"/>
            <w:shd w:val="clear" w:color="auto" w:fill="auto"/>
          </w:tcPr>
          <w:p w:rsidR="00240779" w:rsidRPr="003E585E" w:rsidRDefault="00240779" w:rsidP="002A0A22">
            <w:pPr>
              <w:spacing w:after="0" w:line="360" w:lineRule="auto"/>
              <w:rPr>
                <w:rFonts w:ascii="Palatino Linotype" w:hAnsi="Palatino Linotype"/>
                <w:b/>
              </w:rPr>
            </w:pPr>
          </w:p>
          <w:p w:rsidR="00E93981" w:rsidRPr="003E585E" w:rsidRDefault="00E93981" w:rsidP="002A0A22">
            <w:pPr>
              <w:spacing w:after="0" w:line="360" w:lineRule="auto"/>
              <w:jc w:val="center"/>
              <w:rPr>
                <w:rFonts w:ascii="Palatino Linotype" w:hAnsi="Palatino Linotype"/>
                <w:b/>
              </w:rPr>
            </w:pPr>
            <w:r w:rsidRPr="003E585E">
              <w:rPr>
                <w:rFonts w:ascii="Palatino Linotype" w:hAnsi="Palatino Linotype"/>
                <w:b/>
              </w:rPr>
              <w:t xml:space="preserve">Zulema Martínez Sánchez </w:t>
            </w:r>
          </w:p>
          <w:p w:rsidR="00E93981" w:rsidRPr="003E585E" w:rsidRDefault="00E93981" w:rsidP="002A0A22">
            <w:pPr>
              <w:spacing w:after="0" w:line="360" w:lineRule="auto"/>
              <w:jc w:val="center"/>
              <w:rPr>
                <w:rFonts w:ascii="Palatino Linotype" w:hAnsi="Palatino Linotype"/>
              </w:rPr>
            </w:pPr>
            <w:r w:rsidRPr="003E585E">
              <w:rPr>
                <w:rFonts w:ascii="Palatino Linotype" w:hAnsi="Palatino Linotype"/>
              </w:rPr>
              <w:t>Comisionada Presidenta</w:t>
            </w:r>
          </w:p>
          <w:p w:rsidR="00E93981" w:rsidRPr="003E585E" w:rsidRDefault="00E93981" w:rsidP="002A0A22">
            <w:pPr>
              <w:tabs>
                <w:tab w:val="left" w:pos="780"/>
                <w:tab w:val="center" w:pos="4499"/>
              </w:tabs>
              <w:spacing w:after="0" w:line="360" w:lineRule="auto"/>
              <w:jc w:val="center"/>
              <w:rPr>
                <w:rFonts w:ascii="Palatino Linotype" w:hAnsi="Palatino Linotype"/>
              </w:rPr>
            </w:pPr>
            <w:r w:rsidRPr="003E585E">
              <w:rPr>
                <w:rFonts w:ascii="Palatino Linotype" w:hAnsi="Palatino Linotype"/>
              </w:rPr>
              <w:t>(Rúbrica)</w:t>
            </w:r>
          </w:p>
          <w:p w:rsidR="00E93981" w:rsidRPr="003E585E" w:rsidRDefault="00E93981" w:rsidP="002A0A22">
            <w:pPr>
              <w:spacing w:after="0" w:line="360" w:lineRule="auto"/>
              <w:jc w:val="center"/>
              <w:rPr>
                <w:rFonts w:ascii="Palatino Linotype" w:hAnsi="Palatino Linotype"/>
              </w:rPr>
            </w:pPr>
          </w:p>
          <w:p w:rsidR="00E93981" w:rsidRPr="003E585E" w:rsidRDefault="00E93981" w:rsidP="002A0A22">
            <w:pPr>
              <w:spacing w:after="0" w:line="360" w:lineRule="auto"/>
              <w:rPr>
                <w:rFonts w:ascii="Palatino Linotype" w:hAnsi="Palatino Linotype"/>
              </w:rPr>
            </w:pPr>
          </w:p>
        </w:tc>
      </w:tr>
      <w:tr w:rsidR="00E93981" w:rsidRPr="003E585E" w:rsidTr="00141BDA">
        <w:trPr>
          <w:trHeight w:val="902"/>
          <w:jc w:val="center"/>
        </w:trPr>
        <w:tc>
          <w:tcPr>
            <w:tcW w:w="2385" w:type="pct"/>
            <w:shd w:val="clear" w:color="auto" w:fill="auto"/>
          </w:tcPr>
          <w:p w:rsidR="00E93981" w:rsidRPr="003E585E" w:rsidRDefault="00E93981" w:rsidP="002A0A22">
            <w:pPr>
              <w:spacing w:after="0" w:line="360" w:lineRule="auto"/>
              <w:jc w:val="center"/>
              <w:rPr>
                <w:rFonts w:ascii="Palatino Linotype" w:hAnsi="Palatino Linotype"/>
                <w:b/>
              </w:rPr>
            </w:pPr>
            <w:r w:rsidRPr="003E585E">
              <w:rPr>
                <w:rFonts w:ascii="Palatino Linotype" w:hAnsi="Palatino Linotype"/>
                <w:b/>
              </w:rPr>
              <w:t>Eva Abaid Yapur</w:t>
            </w:r>
          </w:p>
          <w:p w:rsidR="00E93981" w:rsidRPr="003E585E" w:rsidRDefault="00E93981" w:rsidP="002A0A22">
            <w:pPr>
              <w:spacing w:after="0" w:line="360" w:lineRule="auto"/>
              <w:jc w:val="center"/>
              <w:rPr>
                <w:rFonts w:ascii="Palatino Linotype" w:hAnsi="Palatino Linotype"/>
              </w:rPr>
            </w:pPr>
            <w:r w:rsidRPr="003E585E">
              <w:rPr>
                <w:rFonts w:ascii="Palatino Linotype" w:hAnsi="Palatino Linotype"/>
              </w:rPr>
              <w:t>Comisionada</w:t>
            </w:r>
          </w:p>
          <w:p w:rsidR="00E93981" w:rsidRPr="003E585E" w:rsidRDefault="00E93981" w:rsidP="002A0A22">
            <w:pPr>
              <w:tabs>
                <w:tab w:val="left" w:pos="780"/>
                <w:tab w:val="center" w:pos="4499"/>
              </w:tabs>
              <w:spacing w:after="0" w:line="360" w:lineRule="auto"/>
              <w:jc w:val="center"/>
              <w:rPr>
                <w:rFonts w:ascii="Palatino Linotype" w:hAnsi="Palatino Linotype"/>
              </w:rPr>
            </w:pPr>
            <w:r w:rsidRPr="003E585E">
              <w:rPr>
                <w:rFonts w:ascii="Palatino Linotype" w:hAnsi="Palatino Linotype"/>
              </w:rPr>
              <w:t>(Rúbrica)</w:t>
            </w:r>
          </w:p>
          <w:p w:rsidR="00E93981" w:rsidRPr="003E585E" w:rsidRDefault="00E93981" w:rsidP="002A0A22">
            <w:pPr>
              <w:spacing w:after="0" w:line="360" w:lineRule="auto"/>
              <w:jc w:val="center"/>
              <w:rPr>
                <w:rFonts w:ascii="Palatino Linotype" w:hAnsi="Palatino Linotype"/>
              </w:rPr>
            </w:pPr>
          </w:p>
          <w:p w:rsidR="00E93981" w:rsidRPr="003E585E" w:rsidRDefault="00E93981" w:rsidP="002A0A22">
            <w:pPr>
              <w:spacing w:after="0" w:line="360" w:lineRule="auto"/>
              <w:jc w:val="center"/>
              <w:rPr>
                <w:rFonts w:ascii="Palatino Linotype" w:hAnsi="Palatino Linotype"/>
              </w:rPr>
            </w:pPr>
          </w:p>
        </w:tc>
        <w:tc>
          <w:tcPr>
            <w:tcW w:w="2615" w:type="pct"/>
            <w:shd w:val="clear" w:color="auto" w:fill="auto"/>
          </w:tcPr>
          <w:p w:rsidR="00E93981" w:rsidRPr="003E585E" w:rsidRDefault="00E93981" w:rsidP="002A0A22">
            <w:pPr>
              <w:spacing w:after="0" w:line="360" w:lineRule="auto"/>
              <w:jc w:val="center"/>
              <w:rPr>
                <w:rFonts w:ascii="Palatino Linotype" w:hAnsi="Palatino Linotype"/>
                <w:b/>
              </w:rPr>
            </w:pPr>
            <w:r w:rsidRPr="003E585E">
              <w:rPr>
                <w:rFonts w:ascii="Palatino Linotype" w:hAnsi="Palatino Linotype"/>
                <w:b/>
              </w:rPr>
              <w:t>José Guadalupe Luna Hernández</w:t>
            </w:r>
          </w:p>
          <w:p w:rsidR="00E93981" w:rsidRPr="003E585E" w:rsidRDefault="00E93981" w:rsidP="002A0A22">
            <w:pPr>
              <w:spacing w:after="0" w:line="360" w:lineRule="auto"/>
              <w:jc w:val="center"/>
              <w:rPr>
                <w:rFonts w:ascii="Palatino Linotype" w:hAnsi="Palatino Linotype"/>
              </w:rPr>
            </w:pPr>
            <w:r w:rsidRPr="003E585E">
              <w:rPr>
                <w:rFonts w:ascii="Palatino Linotype" w:hAnsi="Palatino Linotype"/>
              </w:rPr>
              <w:t>Comisionado</w:t>
            </w:r>
          </w:p>
          <w:p w:rsidR="00E93981" w:rsidRPr="003E585E" w:rsidRDefault="00F013D8" w:rsidP="002A0A22">
            <w:pPr>
              <w:tabs>
                <w:tab w:val="left" w:pos="780"/>
                <w:tab w:val="center" w:pos="4499"/>
              </w:tabs>
              <w:spacing w:after="0" w:line="360" w:lineRule="auto"/>
              <w:jc w:val="center"/>
              <w:rPr>
                <w:rFonts w:ascii="Palatino Linotype" w:hAnsi="Palatino Linotype"/>
              </w:rPr>
            </w:pPr>
            <w:r>
              <w:rPr>
                <w:rFonts w:ascii="Palatino Linotype" w:hAnsi="Palatino Linotype"/>
              </w:rPr>
              <w:t>(Rúbrica)</w:t>
            </w:r>
          </w:p>
        </w:tc>
      </w:tr>
      <w:tr w:rsidR="00E93981" w:rsidRPr="003E585E" w:rsidTr="00141BDA">
        <w:trPr>
          <w:jc w:val="center"/>
        </w:trPr>
        <w:tc>
          <w:tcPr>
            <w:tcW w:w="5000" w:type="pct"/>
            <w:gridSpan w:val="2"/>
            <w:shd w:val="clear" w:color="auto" w:fill="auto"/>
            <w:hideMark/>
          </w:tcPr>
          <w:p w:rsidR="00E93981" w:rsidRPr="003E585E" w:rsidRDefault="00E93981" w:rsidP="002A0A22">
            <w:pPr>
              <w:spacing w:after="0" w:line="360" w:lineRule="auto"/>
              <w:jc w:val="center"/>
              <w:rPr>
                <w:rFonts w:ascii="Palatino Linotype" w:hAnsi="Palatino Linotype"/>
                <w:b/>
              </w:rPr>
            </w:pPr>
            <w:r w:rsidRPr="003E585E">
              <w:rPr>
                <w:rFonts w:ascii="Palatino Linotype" w:hAnsi="Palatino Linotype"/>
                <w:b/>
              </w:rPr>
              <w:t xml:space="preserve">Javier Martínez Cruz </w:t>
            </w:r>
          </w:p>
          <w:p w:rsidR="00E93981" w:rsidRPr="003E585E" w:rsidRDefault="00E93981" w:rsidP="002A0A22">
            <w:pPr>
              <w:spacing w:after="0" w:line="360" w:lineRule="auto"/>
              <w:jc w:val="center"/>
              <w:rPr>
                <w:rFonts w:ascii="Palatino Linotype" w:hAnsi="Palatino Linotype"/>
              </w:rPr>
            </w:pPr>
            <w:r w:rsidRPr="003E585E">
              <w:rPr>
                <w:rFonts w:ascii="Palatino Linotype" w:hAnsi="Palatino Linotype"/>
              </w:rPr>
              <w:t>Comisionado</w:t>
            </w:r>
          </w:p>
          <w:p w:rsidR="00E93981" w:rsidRPr="003E585E" w:rsidRDefault="00E93981" w:rsidP="002A0A22">
            <w:pPr>
              <w:tabs>
                <w:tab w:val="left" w:pos="780"/>
                <w:tab w:val="center" w:pos="4499"/>
              </w:tabs>
              <w:spacing w:after="0" w:line="360" w:lineRule="auto"/>
              <w:jc w:val="center"/>
              <w:rPr>
                <w:rFonts w:ascii="Palatino Linotype" w:hAnsi="Palatino Linotype"/>
              </w:rPr>
            </w:pPr>
            <w:r w:rsidRPr="003E585E">
              <w:rPr>
                <w:rFonts w:ascii="Palatino Linotype" w:hAnsi="Palatino Linotype"/>
              </w:rPr>
              <w:t>(Rúbrica)</w:t>
            </w:r>
          </w:p>
          <w:p w:rsidR="00E93981" w:rsidRPr="003E585E" w:rsidRDefault="00E93981" w:rsidP="002A0A22">
            <w:pPr>
              <w:spacing w:after="0" w:line="360" w:lineRule="auto"/>
              <w:jc w:val="center"/>
              <w:rPr>
                <w:rFonts w:ascii="Palatino Linotype" w:hAnsi="Palatino Linotype"/>
              </w:rPr>
            </w:pPr>
          </w:p>
        </w:tc>
      </w:tr>
      <w:tr w:rsidR="00E93981" w:rsidRPr="003E585E" w:rsidTr="00141BDA">
        <w:trPr>
          <w:jc w:val="center"/>
        </w:trPr>
        <w:tc>
          <w:tcPr>
            <w:tcW w:w="5000" w:type="pct"/>
            <w:gridSpan w:val="2"/>
            <w:shd w:val="clear" w:color="auto" w:fill="auto"/>
          </w:tcPr>
          <w:p w:rsidR="00E93981" w:rsidRPr="003E585E" w:rsidRDefault="00E93981" w:rsidP="002A0A22">
            <w:pPr>
              <w:spacing w:after="0" w:line="360" w:lineRule="auto"/>
              <w:jc w:val="center"/>
              <w:rPr>
                <w:rFonts w:ascii="Palatino Linotype" w:hAnsi="Palatino Linotype"/>
                <w:b/>
              </w:rPr>
            </w:pPr>
            <w:r w:rsidRPr="003E585E">
              <w:rPr>
                <w:rFonts w:ascii="Palatino Linotype" w:hAnsi="Palatino Linotype"/>
                <w:b/>
              </w:rPr>
              <w:t xml:space="preserve">       Alexis Tapia Ramírez</w:t>
            </w:r>
          </w:p>
          <w:p w:rsidR="00E93981" w:rsidRPr="003E585E" w:rsidRDefault="00E93981" w:rsidP="002A0A22">
            <w:pPr>
              <w:tabs>
                <w:tab w:val="left" w:pos="780"/>
                <w:tab w:val="center" w:pos="4499"/>
              </w:tabs>
              <w:spacing w:after="0" w:line="360" w:lineRule="auto"/>
              <w:rPr>
                <w:rFonts w:ascii="Palatino Linotype" w:hAnsi="Palatino Linotype"/>
              </w:rPr>
            </w:pPr>
            <w:r w:rsidRPr="003E585E">
              <w:rPr>
                <w:rFonts w:ascii="Palatino Linotype" w:hAnsi="Palatino Linotype"/>
              </w:rPr>
              <w:tab/>
            </w:r>
            <w:r w:rsidRPr="003E585E">
              <w:rPr>
                <w:rFonts w:ascii="Palatino Linotype" w:hAnsi="Palatino Linotype"/>
              </w:rPr>
              <w:tab/>
              <w:t>Secretario Técnica del Pleno</w:t>
            </w:r>
          </w:p>
          <w:p w:rsidR="00E93981" w:rsidRPr="003E585E" w:rsidRDefault="00E93981" w:rsidP="002A0A22">
            <w:pPr>
              <w:tabs>
                <w:tab w:val="left" w:pos="780"/>
                <w:tab w:val="center" w:pos="4499"/>
              </w:tabs>
              <w:spacing w:after="0" w:line="360" w:lineRule="auto"/>
              <w:jc w:val="center"/>
              <w:rPr>
                <w:rFonts w:ascii="Palatino Linotype" w:hAnsi="Palatino Linotype"/>
              </w:rPr>
            </w:pPr>
            <w:r w:rsidRPr="003E585E">
              <w:rPr>
                <w:rFonts w:ascii="Palatino Linotype" w:hAnsi="Palatino Linotype"/>
              </w:rPr>
              <w:t>(Rúbrica)</w:t>
            </w:r>
          </w:p>
          <w:p w:rsidR="00E93981" w:rsidRPr="003E585E" w:rsidRDefault="00E93981" w:rsidP="002A0A22">
            <w:pPr>
              <w:tabs>
                <w:tab w:val="left" w:pos="780"/>
                <w:tab w:val="center" w:pos="4499"/>
              </w:tabs>
              <w:spacing w:after="0" w:line="360" w:lineRule="auto"/>
              <w:rPr>
                <w:rFonts w:ascii="Palatino Linotype" w:hAnsi="Palatino Linotype" w:cs="Arial"/>
              </w:rPr>
            </w:pPr>
          </w:p>
        </w:tc>
      </w:tr>
    </w:tbl>
    <w:p w:rsidR="00DE6AF4" w:rsidRDefault="00E93981" w:rsidP="002A0A22">
      <w:pPr>
        <w:spacing w:after="0" w:line="360" w:lineRule="auto"/>
        <w:jc w:val="both"/>
      </w:pPr>
      <w:r w:rsidRPr="00D24565">
        <w:rPr>
          <w:rFonts w:ascii="Palatino Linotype" w:hAnsi="Palatino Linotype" w:cs="Arial"/>
          <w:sz w:val="18"/>
          <w:szCs w:val="18"/>
        </w:rPr>
        <w:t>Esta h</w:t>
      </w:r>
      <w:r w:rsidR="00D24565" w:rsidRPr="00D24565">
        <w:rPr>
          <w:rFonts w:ascii="Palatino Linotype" w:hAnsi="Palatino Linotype" w:cs="Arial"/>
          <w:sz w:val="18"/>
          <w:szCs w:val="18"/>
        </w:rPr>
        <w:t>oja corresponde a la resolución del once de marzo</w:t>
      </w:r>
      <w:r w:rsidR="004A04FC" w:rsidRPr="00D24565">
        <w:rPr>
          <w:rFonts w:ascii="Palatino Linotype" w:hAnsi="Palatino Linotype" w:cs="Arial"/>
          <w:sz w:val="18"/>
          <w:szCs w:val="18"/>
        </w:rPr>
        <w:t xml:space="preserve"> </w:t>
      </w:r>
      <w:r w:rsidR="00D24565" w:rsidRPr="00D24565">
        <w:rPr>
          <w:rFonts w:ascii="Palatino Linotype" w:hAnsi="Palatino Linotype" w:cs="Arial"/>
          <w:sz w:val="18"/>
          <w:szCs w:val="18"/>
        </w:rPr>
        <w:t>de dos mil veinte</w:t>
      </w:r>
      <w:r w:rsidRPr="00D24565">
        <w:rPr>
          <w:rFonts w:ascii="Palatino Linotype" w:hAnsi="Palatino Linotype" w:cs="Arial"/>
          <w:sz w:val="18"/>
          <w:szCs w:val="18"/>
        </w:rPr>
        <w:t xml:space="preserve">, emitida en el recurso de revisión </w:t>
      </w:r>
      <w:r w:rsidRPr="00D24565">
        <w:rPr>
          <w:rFonts w:ascii="Palatino Linotype" w:hAnsi="Palatino Linotype" w:cs="Arial"/>
          <w:b/>
          <w:bCs/>
          <w:sz w:val="18"/>
          <w:szCs w:val="18"/>
        </w:rPr>
        <w:t>0</w:t>
      </w:r>
      <w:r w:rsidR="00D24565" w:rsidRPr="00D24565">
        <w:rPr>
          <w:rFonts w:ascii="Palatino Linotype" w:hAnsi="Palatino Linotype" w:cs="Arial"/>
          <w:b/>
          <w:bCs/>
          <w:sz w:val="18"/>
          <w:szCs w:val="18"/>
        </w:rPr>
        <w:t>11288/INFOEM/IP/RR/2019</w:t>
      </w:r>
      <w:r w:rsidRPr="00D24565">
        <w:rPr>
          <w:rFonts w:ascii="Palatino Linotype" w:hAnsi="Palatino Linotype" w:cs="Arial"/>
          <w:b/>
          <w:bCs/>
          <w:sz w:val="18"/>
          <w:szCs w:val="18"/>
        </w:rPr>
        <w:t>.</w:t>
      </w:r>
      <w:r w:rsidRPr="006F6271">
        <w:rPr>
          <w:rFonts w:ascii="Palatino Linotype" w:hAnsi="Palatino Linotype" w:cs="Arial"/>
          <w:bCs/>
          <w:sz w:val="18"/>
          <w:szCs w:val="18"/>
        </w:rPr>
        <w:t xml:space="preserve"> </w:t>
      </w:r>
    </w:p>
    <w:sectPr w:rsidR="00DE6AF4" w:rsidSect="009A4582">
      <w:headerReference w:type="default" r:id="rId10"/>
      <w:footerReference w:type="default" r:id="rId11"/>
      <w:headerReference w:type="first" r:id="rId12"/>
      <w:footerReference w:type="first" r:id="rId13"/>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46E7" w:rsidRDefault="005346E7" w:rsidP="00792776">
      <w:pPr>
        <w:spacing w:after="0" w:line="240" w:lineRule="auto"/>
      </w:pPr>
      <w:r>
        <w:separator/>
      </w:r>
    </w:p>
  </w:endnote>
  <w:endnote w:type="continuationSeparator" w:id="0">
    <w:p w:rsidR="005346E7" w:rsidRDefault="005346E7" w:rsidP="00792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5521BA" w:rsidRPr="00883450" w:rsidRDefault="005521BA" w:rsidP="009A4582">
            <w:pPr>
              <w:pStyle w:val="Piedepgina"/>
              <w:tabs>
                <w:tab w:val="left" w:pos="5240"/>
                <w:tab w:val="right" w:pos="8789"/>
              </w:tabs>
              <w:rPr>
                <w:rFonts w:ascii="Palatino Linotype" w:hAnsi="Palatino Linotype"/>
                <w:sz w:val="28"/>
              </w:rPr>
            </w:pPr>
            <w:r>
              <w:rPr>
                <w:rFonts w:ascii="Palatino Linotype" w:hAnsi="Palatino Linotype"/>
                <w:sz w:val="28"/>
              </w:rPr>
              <w:tab/>
            </w:r>
            <w:r>
              <w:rPr>
                <w:rFonts w:ascii="Palatino Linotype" w:hAnsi="Palatino Linotype"/>
                <w:sz w:val="28"/>
              </w:rPr>
              <w:tab/>
            </w:r>
            <w:r>
              <w:rPr>
                <w:rFonts w:ascii="Palatino Linotype" w:hAnsi="Palatino Linotype"/>
                <w:sz w:val="28"/>
              </w:rPr>
              <w:tab/>
            </w: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352342">
              <w:rPr>
                <w:rFonts w:ascii="Palatino Linotype" w:hAnsi="Palatino Linotype"/>
                <w:b/>
                <w:bCs/>
                <w:noProof/>
                <w:szCs w:val="20"/>
              </w:rPr>
              <w:t>28</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352342">
              <w:rPr>
                <w:rFonts w:ascii="Palatino Linotype" w:hAnsi="Palatino Linotype"/>
                <w:b/>
                <w:bCs/>
                <w:noProof/>
                <w:szCs w:val="20"/>
              </w:rPr>
              <w:t>29</w:t>
            </w:r>
            <w:r w:rsidRPr="00883450">
              <w:rPr>
                <w:rFonts w:ascii="Palatino Linotype" w:hAnsi="Palatino Linotype"/>
                <w:b/>
                <w:bCs/>
                <w:szCs w:val="20"/>
              </w:rPr>
              <w:fldChar w:fldCharType="end"/>
            </w:r>
          </w:p>
        </w:sdtContent>
      </w:sdt>
    </w:sdtContent>
  </w:sdt>
  <w:p w:rsidR="005521BA" w:rsidRDefault="005521B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21BA" w:rsidRPr="00883450" w:rsidRDefault="005521BA" w:rsidP="009A4582">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352342" w:rsidRPr="00352342">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352342" w:rsidRPr="00352342">
      <w:rPr>
        <w:rFonts w:ascii="Palatino Linotype" w:hAnsi="Palatino Linotype"/>
        <w:noProof/>
        <w:lang w:val="es-ES"/>
      </w:rPr>
      <w:t>29</w:t>
    </w:r>
    <w:r w:rsidRPr="00883450">
      <w:rPr>
        <w:rFonts w:ascii="Palatino Linotype" w:hAnsi="Palatino Linotype"/>
      </w:rPr>
      <w:fldChar w:fldCharType="end"/>
    </w:r>
  </w:p>
  <w:p w:rsidR="005521BA" w:rsidRPr="00883450" w:rsidRDefault="005521BA">
    <w:pPr>
      <w:pStyle w:val="Piedepgina"/>
      <w:rPr>
        <w:rFonts w:ascii="Palatino Linotype" w:hAnsi="Palatino Linotyp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46E7" w:rsidRDefault="005346E7" w:rsidP="00792776">
      <w:pPr>
        <w:spacing w:after="0" w:line="240" w:lineRule="auto"/>
      </w:pPr>
      <w:r>
        <w:separator/>
      </w:r>
    </w:p>
  </w:footnote>
  <w:footnote w:type="continuationSeparator" w:id="0">
    <w:p w:rsidR="005346E7" w:rsidRDefault="005346E7" w:rsidP="00792776">
      <w:pPr>
        <w:spacing w:after="0" w:line="240" w:lineRule="auto"/>
      </w:pPr>
      <w:r>
        <w:continuationSeparator/>
      </w:r>
    </w:p>
  </w:footnote>
  <w:footnote w:id="1">
    <w:p w:rsidR="00A552F6" w:rsidRDefault="00A552F6" w:rsidP="00A552F6">
      <w:pPr>
        <w:pStyle w:val="Textonotapie"/>
      </w:pPr>
      <w:r>
        <w:rPr>
          <w:rStyle w:val="Refdenotaalpie"/>
        </w:rPr>
        <w:footnoteRef/>
      </w:r>
      <w:r>
        <w:t xml:space="preserve"> Consultable en: </w:t>
      </w:r>
      <w:hyperlink r:id="rId1" w:history="1">
        <w:r>
          <w:rPr>
            <w:rStyle w:val="Hipervnculo"/>
          </w:rPr>
          <w:t>https://www.osfem.gob.mx/09_Iconografia/Cumplimiento/Aytto/Aytto_19.html</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21BA" w:rsidRDefault="005521BA">
    <w:pPr>
      <w:pStyle w:val="Encabezado"/>
    </w:pPr>
  </w:p>
  <w:p w:rsidR="005521BA" w:rsidRDefault="005521BA" w:rsidP="009A4582">
    <w:pPr>
      <w:pStyle w:val="Encabezado"/>
      <w:tabs>
        <w:tab w:val="clear" w:pos="4419"/>
        <w:tab w:val="clear" w:pos="8838"/>
        <w:tab w:val="left" w:pos="7283"/>
      </w:tabs>
    </w:pPr>
    <w:r>
      <w:tab/>
    </w:r>
  </w:p>
  <w:tbl>
    <w:tblPr>
      <w:tblStyle w:val="Tablaconcuadrcula"/>
      <w:tblW w:w="6606" w:type="dxa"/>
      <w:tblInd w:w="26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4054"/>
    </w:tblGrid>
    <w:tr w:rsidR="005521BA" w:rsidRPr="00EF13C1" w:rsidTr="002A0A22">
      <w:trPr>
        <w:trHeight w:val="138"/>
      </w:trPr>
      <w:tc>
        <w:tcPr>
          <w:tcW w:w="2552" w:type="dxa"/>
          <w:vAlign w:val="center"/>
        </w:tcPr>
        <w:p w:rsidR="005521BA" w:rsidRPr="00EF13C1" w:rsidRDefault="005521BA" w:rsidP="009A4582">
          <w:pPr>
            <w:rPr>
              <w:rFonts w:ascii="Palatino Linotype" w:hAnsi="Palatino Linotype"/>
              <w:b/>
              <w:sz w:val="22"/>
              <w:szCs w:val="22"/>
            </w:rPr>
          </w:pPr>
          <w:r w:rsidRPr="00EF13C1">
            <w:rPr>
              <w:rFonts w:ascii="Palatino Linotype" w:hAnsi="Palatino Linotype"/>
              <w:b/>
              <w:sz w:val="22"/>
              <w:szCs w:val="22"/>
            </w:rPr>
            <w:t>Recurso de revisión:</w:t>
          </w:r>
        </w:p>
      </w:tc>
      <w:tc>
        <w:tcPr>
          <w:tcW w:w="4054" w:type="dxa"/>
          <w:vAlign w:val="center"/>
        </w:tcPr>
        <w:p w:rsidR="005521BA" w:rsidRPr="005176BA" w:rsidRDefault="00C40C2E" w:rsidP="00F40914">
          <w:pPr>
            <w:pStyle w:val="Encabezado"/>
            <w:ind w:right="-47"/>
            <w:jc w:val="right"/>
            <w:rPr>
              <w:rFonts w:ascii="Palatino Linotype" w:hAnsi="Palatino Linotype" w:cs="Arial"/>
              <w:b/>
              <w:bCs/>
              <w:sz w:val="22"/>
              <w:szCs w:val="22"/>
              <w:lang w:eastAsia="es-MX"/>
            </w:rPr>
          </w:pPr>
          <w:r>
            <w:rPr>
              <w:rFonts w:ascii="Palatino Linotype" w:hAnsi="Palatino Linotype" w:cs="Arial"/>
              <w:b/>
              <w:bCs/>
              <w:sz w:val="22"/>
              <w:szCs w:val="22"/>
              <w:lang w:eastAsia="es-MX"/>
            </w:rPr>
            <w:t>011288</w:t>
          </w:r>
          <w:r w:rsidR="005521BA">
            <w:rPr>
              <w:rFonts w:ascii="Palatino Linotype" w:hAnsi="Palatino Linotype" w:cs="Arial"/>
              <w:b/>
              <w:bCs/>
              <w:sz w:val="22"/>
              <w:szCs w:val="22"/>
              <w:lang w:eastAsia="es-MX"/>
            </w:rPr>
            <w:t>/INFOEM/IP/RR/2019</w:t>
          </w:r>
        </w:p>
      </w:tc>
    </w:tr>
    <w:tr w:rsidR="005521BA" w:rsidRPr="00EF13C1" w:rsidTr="002A0A22">
      <w:trPr>
        <w:trHeight w:val="321"/>
      </w:trPr>
      <w:tc>
        <w:tcPr>
          <w:tcW w:w="2552" w:type="dxa"/>
          <w:vAlign w:val="center"/>
        </w:tcPr>
        <w:p w:rsidR="005521BA" w:rsidRPr="00EF13C1" w:rsidRDefault="005521BA" w:rsidP="009A4582">
          <w:pPr>
            <w:rPr>
              <w:rFonts w:ascii="Palatino Linotype" w:hAnsi="Palatino Linotype"/>
              <w:b/>
              <w:sz w:val="22"/>
              <w:szCs w:val="22"/>
            </w:rPr>
          </w:pPr>
          <w:r w:rsidRPr="00EF13C1">
            <w:rPr>
              <w:rFonts w:ascii="Palatino Linotype" w:hAnsi="Palatino Linotype"/>
              <w:b/>
              <w:sz w:val="22"/>
              <w:szCs w:val="22"/>
            </w:rPr>
            <w:t>Sujeto obligado:</w:t>
          </w:r>
        </w:p>
      </w:tc>
      <w:tc>
        <w:tcPr>
          <w:tcW w:w="4054" w:type="dxa"/>
          <w:vAlign w:val="center"/>
        </w:tcPr>
        <w:p w:rsidR="005521BA" w:rsidRPr="00EF13C1" w:rsidRDefault="00C40C2E" w:rsidP="00A91771">
          <w:pPr>
            <w:pStyle w:val="Encabezado"/>
            <w:ind w:left="-19"/>
            <w:jc w:val="right"/>
            <w:rPr>
              <w:rFonts w:ascii="Palatino Linotype" w:hAnsi="Palatino Linotype"/>
              <w:b/>
              <w:sz w:val="22"/>
              <w:szCs w:val="22"/>
            </w:rPr>
          </w:pPr>
          <w:r>
            <w:rPr>
              <w:rFonts w:ascii="Palatino Linotype" w:hAnsi="Palatino Linotype"/>
              <w:b/>
            </w:rPr>
            <w:t>Ayuntamiento de Zumpahuacán</w:t>
          </w:r>
          <w:r w:rsidR="005521BA">
            <w:rPr>
              <w:rFonts w:ascii="Palatino Linotype" w:hAnsi="Palatino Linotype"/>
              <w:b/>
            </w:rPr>
            <w:t xml:space="preserve"> </w:t>
          </w:r>
        </w:p>
      </w:tc>
    </w:tr>
    <w:tr w:rsidR="005521BA" w:rsidRPr="00EF13C1" w:rsidTr="002A0A22">
      <w:trPr>
        <w:trHeight w:val="321"/>
      </w:trPr>
      <w:tc>
        <w:tcPr>
          <w:tcW w:w="2552" w:type="dxa"/>
          <w:vAlign w:val="center"/>
        </w:tcPr>
        <w:p w:rsidR="005521BA" w:rsidRPr="00EF13C1" w:rsidRDefault="005521BA" w:rsidP="009A4582">
          <w:pPr>
            <w:rPr>
              <w:rFonts w:ascii="Palatino Linotype" w:hAnsi="Palatino Linotype"/>
              <w:b/>
              <w:sz w:val="22"/>
              <w:szCs w:val="22"/>
            </w:rPr>
          </w:pPr>
          <w:r w:rsidRPr="00EF13C1">
            <w:rPr>
              <w:rFonts w:ascii="Palatino Linotype" w:hAnsi="Palatino Linotype"/>
              <w:b/>
              <w:sz w:val="22"/>
              <w:szCs w:val="22"/>
            </w:rPr>
            <w:t>Comisionado ponente:</w:t>
          </w:r>
        </w:p>
      </w:tc>
      <w:tc>
        <w:tcPr>
          <w:tcW w:w="4054" w:type="dxa"/>
          <w:vAlign w:val="center"/>
        </w:tcPr>
        <w:p w:rsidR="005521BA" w:rsidRPr="00EF13C1" w:rsidRDefault="005521BA" w:rsidP="00F40914">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5521BA" w:rsidRDefault="005521BA" w:rsidP="009A458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21BA" w:rsidRDefault="005521BA" w:rsidP="009A4582">
    <w:pPr>
      <w:pStyle w:val="Encabezado"/>
      <w:tabs>
        <w:tab w:val="left" w:pos="3103"/>
      </w:tabs>
    </w:pPr>
    <w:r>
      <w:tab/>
    </w:r>
  </w:p>
  <w:tbl>
    <w:tblPr>
      <w:tblStyle w:val="Tablaconcuadrcula1"/>
      <w:tblW w:w="6520" w:type="dxa"/>
      <w:tblInd w:w="22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7"/>
      <w:gridCol w:w="3853"/>
    </w:tblGrid>
    <w:tr w:rsidR="005521BA" w:rsidRPr="005176BA" w:rsidTr="002A0A22">
      <w:trPr>
        <w:trHeight w:val="278"/>
      </w:trPr>
      <w:tc>
        <w:tcPr>
          <w:tcW w:w="2667" w:type="dxa"/>
          <w:shd w:val="clear" w:color="auto" w:fill="FFFFFF" w:themeFill="background1"/>
        </w:tcPr>
        <w:p w:rsidR="005521BA" w:rsidRPr="005176BA" w:rsidRDefault="005521BA" w:rsidP="00A91771">
          <w:pPr>
            <w:rPr>
              <w:rFonts w:ascii="Palatino Linotype" w:hAnsi="Palatino Linotype"/>
              <w:b/>
            </w:rPr>
          </w:pPr>
          <w:r w:rsidRPr="005176BA">
            <w:rPr>
              <w:rFonts w:ascii="Palatino Linotype" w:hAnsi="Palatino Linotype"/>
              <w:b/>
            </w:rPr>
            <w:t>Recurso de revisión:</w:t>
          </w:r>
        </w:p>
      </w:tc>
      <w:tc>
        <w:tcPr>
          <w:tcW w:w="3853" w:type="dxa"/>
          <w:shd w:val="clear" w:color="auto" w:fill="FFFFFF" w:themeFill="background1"/>
        </w:tcPr>
        <w:p w:rsidR="005521BA" w:rsidRPr="005176BA" w:rsidRDefault="00C40C2E" w:rsidP="00A91771">
          <w:pPr>
            <w:jc w:val="right"/>
            <w:rPr>
              <w:rFonts w:ascii="Palatino Linotype" w:hAnsi="Palatino Linotype"/>
              <w:b/>
            </w:rPr>
          </w:pPr>
          <w:r>
            <w:rPr>
              <w:rFonts w:ascii="Palatino Linotype" w:hAnsi="Palatino Linotype" w:cs="Arial"/>
              <w:b/>
              <w:bCs/>
              <w:lang w:eastAsia="es-MX"/>
            </w:rPr>
            <w:t>011288</w:t>
          </w:r>
          <w:r w:rsidR="005521BA" w:rsidRPr="005176BA">
            <w:rPr>
              <w:rFonts w:ascii="Palatino Linotype" w:hAnsi="Palatino Linotype" w:cs="Arial"/>
              <w:b/>
              <w:bCs/>
              <w:lang w:eastAsia="es-MX"/>
            </w:rPr>
            <w:t>/INFOEM/IP/RR/201</w:t>
          </w:r>
          <w:r w:rsidR="005521BA">
            <w:rPr>
              <w:rFonts w:ascii="Palatino Linotype" w:hAnsi="Palatino Linotype" w:cs="Arial"/>
              <w:b/>
              <w:bCs/>
              <w:lang w:eastAsia="es-MX"/>
            </w:rPr>
            <w:t>9</w:t>
          </w:r>
        </w:p>
      </w:tc>
    </w:tr>
    <w:tr w:rsidR="005521BA" w:rsidRPr="005176BA" w:rsidTr="002A0A22">
      <w:tc>
        <w:tcPr>
          <w:tcW w:w="2667" w:type="dxa"/>
          <w:shd w:val="clear" w:color="auto" w:fill="FFFFFF" w:themeFill="background1"/>
        </w:tcPr>
        <w:p w:rsidR="005521BA" w:rsidRPr="005176BA" w:rsidRDefault="005521BA" w:rsidP="00A91771">
          <w:pPr>
            <w:rPr>
              <w:rFonts w:ascii="Palatino Linotype" w:hAnsi="Palatino Linotype"/>
              <w:b/>
            </w:rPr>
          </w:pPr>
          <w:r w:rsidRPr="005176BA">
            <w:rPr>
              <w:rFonts w:ascii="Palatino Linotype" w:hAnsi="Palatino Linotype"/>
              <w:b/>
            </w:rPr>
            <w:t>Recurrente:</w:t>
          </w:r>
        </w:p>
      </w:tc>
      <w:tc>
        <w:tcPr>
          <w:tcW w:w="3853" w:type="dxa"/>
          <w:shd w:val="clear" w:color="auto" w:fill="FFFFFF" w:themeFill="background1"/>
        </w:tcPr>
        <w:p w:rsidR="005521BA" w:rsidRPr="005176BA" w:rsidRDefault="00776FB3" w:rsidP="00C40C2E">
          <w:pPr>
            <w:jc w:val="center"/>
            <w:rPr>
              <w:rFonts w:ascii="Palatino Linotype" w:hAnsi="Palatino Linotype"/>
              <w:b/>
            </w:rPr>
          </w:pPr>
          <w:r w:rsidRPr="00776FB3">
            <w:rPr>
              <w:rFonts w:ascii="Palatino Linotype" w:hAnsi="Palatino Linotype"/>
              <w:b/>
              <w:highlight w:val="black"/>
            </w:rPr>
            <w:t>----------------------------------------</w:t>
          </w:r>
        </w:p>
      </w:tc>
    </w:tr>
    <w:tr w:rsidR="005521BA" w:rsidRPr="005176BA" w:rsidTr="002A0A22">
      <w:tc>
        <w:tcPr>
          <w:tcW w:w="2667" w:type="dxa"/>
          <w:shd w:val="clear" w:color="auto" w:fill="FFFFFF" w:themeFill="background1"/>
        </w:tcPr>
        <w:p w:rsidR="005521BA" w:rsidRPr="005176BA" w:rsidRDefault="005521BA" w:rsidP="00A91771">
          <w:pPr>
            <w:rPr>
              <w:rFonts w:ascii="Palatino Linotype" w:hAnsi="Palatino Linotype"/>
              <w:b/>
            </w:rPr>
          </w:pPr>
          <w:r w:rsidRPr="005176BA">
            <w:rPr>
              <w:rFonts w:ascii="Palatino Linotype" w:hAnsi="Palatino Linotype"/>
              <w:b/>
            </w:rPr>
            <w:t>Sujeto Obligado:</w:t>
          </w:r>
        </w:p>
      </w:tc>
      <w:tc>
        <w:tcPr>
          <w:tcW w:w="3853" w:type="dxa"/>
          <w:shd w:val="clear" w:color="auto" w:fill="FFFFFF" w:themeFill="background1"/>
        </w:tcPr>
        <w:p w:rsidR="005521BA" w:rsidRPr="005176BA" w:rsidRDefault="00C40C2E" w:rsidP="00A91771">
          <w:pPr>
            <w:ind w:left="-376"/>
            <w:jc w:val="right"/>
            <w:rPr>
              <w:rFonts w:ascii="Palatino Linotype" w:hAnsi="Palatino Linotype"/>
              <w:b/>
            </w:rPr>
          </w:pPr>
          <w:r>
            <w:rPr>
              <w:rFonts w:ascii="Palatino Linotype" w:hAnsi="Palatino Linotype"/>
              <w:b/>
            </w:rPr>
            <w:t>Ayuntamiento de Zumpahuacán</w:t>
          </w:r>
          <w:r w:rsidR="005521BA">
            <w:rPr>
              <w:rFonts w:ascii="Palatino Linotype" w:hAnsi="Palatino Linotype"/>
              <w:b/>
            </w:rPr>
            <w:t xml:space="preserve">  </w:t>
          </w:r>
        </w:p>
      </w:tc>
    </w:tr>
    <w:tr w:rsidR="005521BA" w:rsidRPr="005176BA" w:rsidTr="002A0A22">
      <w:tc>
        <w:tcPr>
          <w:tcW w:w="2667" w:type="dxa"/>
          <w:shd w:val="clear" w:color="auto" w:fill="FFFFFF" w:themeFill="background1"/>
        </w:tcPr>
        <w:p w:rsidR="005521BA" w:rsidRPr="005176BA" w:rsidRDefault="005521BA" w:rsidP="00A91771">
          <w:pPr>
            <w:rPr>
              <w:rFonts w:ascii="Palatino Linotype" w:hAnsi="Palatino Linotype"/>
              <w:b/>
            </w:rPr>
          </w:pPr>
          <w:r w:rsidRPr="005176BA">
            <w:rPr>
              <w:rFonts w:ascii="Palatino Linotype" w:hAnsi="Palatino Linotype"/>
              <w:b/>
            </w:rPr>
            <w:t xml:space="preserve">Comisionado ponente: </w:t>
          </w:r>
        </w:p>
      </w:tc>
      <w:tc>
        <w:tcPr>
          <w:tcW w:w="3853" w:type="dxa"/>
          <w:shd w:val="clear" w:color="auto" w:fill="FFFFFF" w:themeFill="background1"/>
        </w:tcPr>
        <w:p w:rsidR="005521BA" w:rsidRPr="005176BA" w:rsidRDefault="00C40C2E" w:rsidP="00A91771">
          <w:pPr>
            <w:jc w:val="right"/>
            <w:rPr>
              <w:rFonts w:ascii="Palatino Linotype" w:hAnsi="Palatino Linotype"/>
              <w:b/>
            </w:rPr>
          </w:pPr>
          <w:r>
            <w:rPr>
              <w:rFonts w:ascii="Palatino Linotype" w:hAnsi="Palatino Linotype"/>
              <w:b/>
            </w:rPr>
            <w:t>José Guadalupe Luna Hernández</w:t>
          </w:r>
          <w:r w:rsidR="005521BA" w:rsidRPr="005176BA">
            <w:rPr>
              <w:rFonts w:ascii="Palatino Linotype" w:hAnsi="Palatino Linotype"/>
              <w:b/>
            </w:rPr>
            <w:t xml:space="preserve"> </w:t>
          </w:r>
        </w:p>
      </w:tc>
    </w:tr>
  </w:tbl>
  <w:p w:rsidR="005521BA" w:rsidRDefault="005521BA" w:rsidP="005176BA">
    <w:pPr>
      <w:pStyle w:val="Encabezado"/>
      <w:tabs>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56472A"/>
    <w:multiLevelType w:val="multilevel"/>
    <w:tmpl w:val="D862D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974F15"/>
    <w:multiLevelType w:val="hybridMultilevel"/>
    <w:tmpl w:val="4A1A5050"/>
    <w:lvl w:ilvl="0" w:tplc="C3622E1C">
      <w:start w:val="1"/>
      <w:numFmt w:val="lowerLetter"/>
      <w:lvlText w:val="%1)"/>
      <w:lvlJc w:val="left"/>
      <w:pPr>
        <w:ind w:left="720" w:hanging="360"/>
      </w:pPr>
      <w:rPr>
        <w:rFonts w:eastAsiaTheme="minorHAnsi" w:cstheme="minorBidi" w:hint="default"/>
        <w:b/>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94E680A"/>
    <w:multiLevelType w:val="multilevel"/>
    <w:tmpl w:val="39E6A6F0"/>
    <w:lvl w:ilvl="0">
      <w:start w:val="1"/>
      <w:numFmt w:val="bullet"/>
      <w:lvlText w:val=""/>
      <w:lvlJc w:val="left"/>
      <w:pPr>
        <w:tabs>
          <w:tab w:val="num" w:pos="720"/>
        </w:tabs>
        <w:ind w:left="720" w:hanging="360"/>
      </w:pPr>
      <w:rPr>
        <w:rFonts w:ascii="Symbol" w:hAnsi="Symbol" w:hint="default"/>
        <w:sz w:val="20"/>
      </w:rPr>
    </w:lvl>
    <w:lvl w:ilvl="1">
      <w:start w:val="5"/>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8611E4"/>
    <w:multiLevelType w:val="multilevel"/>
    <w:tmpl w:val="21948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9E19F6"/>
    <w:multiLevelType w:val="hybridMultilevel"/>
    <w:tmpl w:val="5EB6F606"/>
    <w:lvl w:ilvl="0" w:tplc="080A0001">
      <w:start w:val="1"/>
      <w:numFmt w:val="bullet"/>
      <w:lvlText w:val=""/>
      <w:lvlJc w:val="left"/>
      <w:pPr>
        <w:ind w:left="502"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4CB2E55"/>
    <w:multiLevelType w:val="hybridMultilevel"/>
    <w:tmpl w:val="67E084F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6" w15:restartNumberingAfterBreak="0">
    <w:nsid w:val="2599255F"/>
    <w:multiLevelType w:val="multilevel"/>
    <w:tmpl w:val="ABCEA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DC054D"/>
    <w:multiLevelType w:val="multilevel"/>
    <w:tmpl w:val="F746D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8A22F8"/>
    <w:multiLevelType w:val="hybridMultilevel"/>
    <w:tmpl w:val="6F2E9F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A827859"/>
    <w:multiLevelType w:val="hybridMultilevel"/>
    <w:tmpl w:val="10EA6046"/>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2B8E2722"/>
    <w:multiLevelType w:val="hybridMultilevel"/>
    <w:tmpl w:val="27EAC4F4"/>
    <w:lvl w:ilvl="0" w:tplc="488A51EC">
      <w:start w:val="1"/>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4317490"/>
    <w:multiLevelType w:val="hybridMultilevel"/>
    <w:tmpl w:val="539CDE9A"/>
    <w:lvl w:ilvl="0" w:tplc="A5506610">
      <w:start w:val="1"/>
      <w:numFmt w:val="decimal"/>
      <w:lvlText w:val="%1."/>
      <w:lvlJc w:val="left"/>
      <w:pPr>
        <w:ind w:left="644"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698179C"/>
    <w:multiLevelType w:val="multilevel"/>
    <w:tmpl w:val="ED348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2753F6"/>
    <w:multiLevelType w:val="hybridMultilevel"/>
    <w:tmpl w:val="CDC6BB0E"/>
    <w:lvl w:ilvl="0" w:tplc="DBC0F55E">
      <w:start w:val="1"/>
      <w:numFmt w:val="upperRoman"/>
      <w:lvlText w:val="%1."/>
      <w:lvlJc w:val="left"/>
      <w:pPr>
        <w:ind w:left="1080" w:hanging="720"/>
      </w:pPr>
      <w:rPr>
        <w:rFonts w:cs="Times New Roman"/>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3AD8321B"/>
    <w:multiLevelType w:val="hybridMultilevel"/>
    <w:tmpl w:val="F348C930"/>
    <w:lvl w:ilvl="0" w:tplc="C6E00C96">
      <w:start w:val="29"/>
      <w:numFmt w:val="decimal"/>
      <w:lvlText w:val="%1."/>
      <w:lvlJc w:val="left"/>
      <w:pPr>
        <w:ind w:left="644" w:hanging="360"/>
      </w:pPr>
      <w:rPr>
        <w:rFonts w:hint="default"/>
        <w:b/>
        <w:i w:val="0"/>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5" w15:restartNumberingAfterBreak="0">
    <w:nsid w:val="3E9E7719"/>
    <w:multiLevelType w:val="hybridMultilevel"/>
    <w:tmpl w:val="03DE9D1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28B21A9"/>
    <w:multiLevelType w:val="multilevel"/>
    <w:tmpl w:val="1812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81227ED"/>
    <w:multiLevelType w:val="multilevel"/>
    <w:tmpl w:val="D28C0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570CD3"/>
    <w:multiLevelType w:val="hybridMultilevel"/>
    <w:tmpl w:val="47D06532"/>
    <w:lvl w:ilvl="0" w:tplc="080A0017">
      <w:start w:val="1"/>
      <w:numFmt w:val="lowerLetter"/>
      <w:lvlText w:val="%1)"/>
      <w:lvlJc w:val="left"/>
      <w:pPr>
        <w:ind w:left="360" w:hanging="360"/>
      </w:pPr>
      <w:rPr>
        <w:rFonts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9014D2C"/>
    <w:multiLevelType w:val="multilevel"/>
    <w:tmpl w:val="C248E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1A66DEE"/>
    <w:multiLevelType w:val="hybridMultilevel"/>
    <w:tmpl w:val="B9325F8A"/>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15:restartNumberingAfterBreak="0">
    <w:nsid w:val="6CD5741B"/>
    <w:multiLevelType w:val="multilevel"/>
    <w:tmpl w:val="EDF2E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FCC2614"/>
    <w:multiLevelType w:val="multilevel"/>
    <w:tmpl w:val="F432C798"/>
    <w:lvl w:ilvl="0">
      <w:start w:val="1"/>
      <w:numFmt w:val="lowerLetter"/>
      <w:lvlText w:val="%1."/>
      <w:lvlJc w:val="left"/>
      <w:pPr>
        <w:tabs>
          <w:tab w:val="num" w:pos="3763"/>
        </w:tabs>
        <w:ind w:left="3763" w:hanging="360"/>
      </w:pPr>
    </w:lvl>
    <w:lvl w:ilvl="1" w:tentative="1">
      <w:start w:val="1"/>
      <w:numFmt w:val="lowerLetter"/>
      <w:lvlText w:val="%2."/>
      <w:lvlJc w:val="left"/>
      <w:pPr>
        <w:tabs>
          <w:tab w:val="num" w:pos="4483"/>
        </w:tabs>
        <w:ind w:left="4483" w:hanging="360"/>
      </w:pPr>
    </w:lvl>
    <w:lvl w:ilvl="2" w:tentative="1">
      <w:start w:val="1"/>
      <w:numFmt w:val="lowerLetter"/>
      <w:lvlText w:val="%3."/>
      <w:lvlJc w:val="left"/>
      <w:pPr>
        <w:tabs>
          <w:tab w:val="num" w:pos="5203"/>
        </w:tabs>
        <w:ind w:left="5203" w:hanging="360"/>
      </w:pPr>
    </w:lvl>
    <w:lvl w:ilvl="3" w:tentative="1">
      <w:start w:val="1"/>
      <w:numFmt w:val="lowerLetter"/>
      <w:lvlText w:val="%4."/>
      <w:lvlJc w:val="left"/>
      <w:pPr>
        <w:tabs>
          <w:tab w:val="num" w:pos="5923"/>
        </w:tabs>
        <w:ind w:left="5923" w:hanging="360"/>
      </w:pPr>
    </w:lvl>
    <w:lvl w:ilvl="4" w:tentative="1">
      <w:start w:val="1"/>
      <w:numFmt w:val="lowerLetter"/>
      <w:lvlText w:val="%5."/>
      <w:lvlJc w:val="left"/>
      <w:pPr>
        <w:tabs>
          <w:tab w:val="num" w:pos="6643"/>
        </w:tabs>
        <w:ind w:left="6643" w:hanging="360"/>
      </w:pPr>
    </w:lvl>
    <w:lvl w:ilvl="5" w:tentative="1">
      <w:start w:val="1"/>
      <w:numFmt w:val="lowerLetter"/>
      <w:lvlText w:val="%6."/>
      <w:lvlJc w:val="left"/>
      <w:pPr>
        <w:tabs>
          <w:tab w:val="num" w:pos="7363"/>
        </w:tabs>
        <w:ind w:left="7363" w:hanging="360"/>
      </w:pPr>
    </w:lvl>
    <w:lvl w:ilvl="6" w:tentative="1">
      <w:start w:val="1"/>
      <w:numFmt w:val="lowerLetter"/>
      <w:lvlText w:val="%7."/>
      <w:lvlJc w:val="left"/>
      <w:pPr>
        <w:tabs>
          <w:tab w:val="num" w:pos="8083"/>
        </w:tabs>
        <w:ind w:left="8083" w:hanging="360"/>
      </w:pPr>
    </w:lvl>
    <w:lvl w:ilvl="7" w:tentative="1">
      <w:start w:val="1"/>
      <w:numFmt w:val="lowerLetter"/>
      <w:lvlText w:val="%8."/>
      <w:lvlJc w:val="left"/>
      <w:pPr>
        <w:tabs>
          <w:tab w:val="num" w:pos="8803"/>
        </w:tabs>
        <w:ind w:left="8803" w:hanging="360"/>
      </w:pPr>
    </w:lvl>
    <w:lvl w:ilvl="8" w:tentative="1">
      <w:start w:val="1"/>
      <w:numFmt w:val="lowerLetter"/>
      <w:lvlText w:val="%9."/>
      <w:lvlJc w:val="left"/>
      <w:pPr>
        <w:tabs>
          <w:tab w:val="num" w:pos="9523"/>
        </w:tabs>
        <w:ind w:left="9523" w:hanging="360"/>
      </w:pPr>
    </w:lvl>
  </w:abstractNum>
  <w:abstractNum w:abstractNumId="23" w15:restartNumberingAfterBreak="0">
    <w:nsid w:val="752B32A1"/>
    <w:multiLevelType w:val="hybridMultilevel"/>
    <w:tmpl w:val="F0EC49BC"/>
    <w:lvl w:ilvl="0" w:tplc="080A0017">
      <w:start w:val="1"/>
      <w:numFmt w:val="lowerLetter"/>
      <w:lvlText w:val="%1)"/>
      <w:lvlJc w:val="left"/>
      <w:pPr>
        <w:ind w:left="1287" w:hanging="360"/>
      </w:pPr>
    </w:lvl>
    <w:lvl w:ilvl="1" w:tplc="080A0019">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4" w15:restartNumberingAfterBreak="0">
    <w:nsid w:val="75D23D39"/>
    <w:multiLevelType w:val="hybridMultilevel"/>
    <w:tmpl w:val="532889D0"/>
    <w:lvl w:ilvl="0" w:tplc="84D2DCCC">
      <w:start w:val="1"/>
      <w:numFmt w:val="decimal"/>
      <w:lvlText w:val="%1."/>
      <w:lvlJc w:val="left"/>
      <w:pPr>
        <w:ind w:left="1287" w:hanging="360"/>
      </w:pPr>
      <w:rPr>
        <w:b/>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5" w15:restartNumberingAfterBreak="0">
    <w:nsid w:val="76D107D4"/>
    <w:multiLevelType w:val="hybridMultilevel"/>
    <w:tmpl w:val="EA7AFB3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6DB0AAF"/>
    <w:multiLevelType w:val="multilevel"/>
    <w:tmpl w:val="06D45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C77374A"/>
    <w:multiLevelType w:val="hybridMultilevel"/>
    <w:tmpl w:val="A3AC9860"/>
    <w:lvl w:ilvl="0" w:tplc="3E92F9B8">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11"/>
  </w:num>
  <w:num w:numId="3">
    <w:abstractNumId w:val="20"/>
  </w:num>
  <w:num w:numId="4">
    <w:abstractNumId w:val="14"/>
  </w:num>
  <w:num w:numId="5">
    <w:abstractNumId w:val="15"/>
  </w:num>
  <w:num w:numId="6">
    <w:abstractNumId w:val="0"/>
  </w:num>
  <w:num w:numId="7">
    <w:abstractNumId w:val="17"/>
  </w:num>
  <w:num w:numId="8">
    <w:abstractNumId w:val="3"/>
  </w:num>
  <w:num w:numId="9">
    <w:abstractNumId w:val="7"/>
  </w:num>
  <w:num w:numId="10">
    <w:abstractNumId w:val="26"/>
  </w:num>
  <w:num w:numId="11">
    <w:abstractNumId w:val="22"/>
  </w:num>
  <w:num w:numId="12">
    <w:abstractNumId w:val="22"/>
    <w:lvlOverride w:ilvl="0">
      <w:startOverride w:val="2"/>
    </w:lvlOverride>
  </w:num>
  <w:num w:numId="13">
    <w:abstractNumId w:val="22"/>
    <w:lvlOverride w:ilvl="0">
      <w:startOverride w:val="3"/>
    </w:lvlOverride>
  </w:num>
  <w:num w:numId="14">
    <w:abstractNumId w:val="22"/>
    <w:lvlOverride w:ilvl="0">
      <w:startOverride w:val="4"/>
    </w:lvlOverride>
  </w:num>
  <w:num w:numId="15">
    <w:abstractNumId w:val="22"/>
    <w:lvlOverride w:ilvl="0">
      <w:startOverride w:val="5"/>
    </w:lvlOverride>
  </w:num>
  <w:num w:numId="16">
    <w:abstractNumId w:val="19"/>
  </w:num>
  <w:num w:numId="17">
    <w:abstractNumId w:val="16"/>
  </w:num>
  <w:num w:numId="18">
    <w:abstractNumId w:val="12"/>
  </w:num>
  <w:num w:numId="19">
    <w:abstractNumId w:val="21"/>
  </w:num>
  <w:num w:numId="20">
    <w:abstractNumId w:val="6"/>
  </w:num>
  <w:num w:numId="21">
    <w:abstractNumId w:val="2"/>
  </w:num>
  <w:num w:numId="22">
    <w:abstractNumId w:val="27"/>
  </w:num>
  <w:num w:numId="23">
    <w:abstractNumId w:val="5"/>
  </w:num>
  <w:num w:numId="24">
    <w:abstractNumId w:val="10"/>
  </w:num>
  <w:num w:numId="25">
    <w:abstractNumId w:val="18"/>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num>
  <w:num w:numId="30">
    <w:abstractNumId w:val="8"/>
  </w:num>
  <w:num w:numId="31">
    <w:abstractNumId w:val="14"/>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num>
  <w:num w:numId="33">
    <w:abstractNumId w:val="1"/>
  </w:num>
  <w:num w:numId="34">
    <w:abstractNumId w:val="24"/>
  </w:num>
  <w:num w:numId="35">
    <w:abstractNumId w:val="2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776"/>
    <w:rsid w:val="00002DD4"/>
    <w:rsid w:val="00003721"/>
    <w:rsid w:val="0000773A"/>
    <w:rsid w:val="00010318"/>
    <w:rsid w:val="00017C23"/>
    <w:rsid w:val="000200E0"/>
    <w:rsid w:val="000201D1"/>
    <w:rsid w:val="000208ED"/>
    <w:rsid w:val="00020BE8"/>
    <w:rsid w:val="00022852"/>
    <w:rsid w:val="00033641"/>
    <w:rsid w:val="00034A0C"/>
    <w:rsid w:val="000371C6"/>
    <w:rsid w:val="0003744D"/>
    <w:rsid w:val="0004167E"/>
    <w:rsid w:val="0004225F"/>
    <w:rsid w:val="00050177"/>
    <w:rsid w:val="00050285"/>
    <w:rsid w:val="0005130C"/>
    <w:rsid w:val="00052039"/>
    <w:rsid w:val="00056204"/>
    <w:rsid w:val="000571D7"/>
    <w:rsid w:val="00060857"/>
    <w:rsid w:val="000628ED"/>
    <w:rsid w:val="000631A9"/>
    <w:rsid w:val="0007062A"/>
    <w:rsid w:val="00071E5C"/>
    <w:rsid w:val="00072EFA"/>
    <w:rsid w:val="00072F7D"/>
    <w:rsid w:val="00073297"/>
    <w:rsid w:val="00075BC9"/>
    <w:rsid w:val="00076075"/>
    <w:rsid w:val="00077233"/>
    <w:rsid w:val="00083E35"/>
    <w:rsid w:val="000845C6"/>
    <w:rsid w:val="000853FD"/>
    <w:rsid w:val="00087FD2"/>
    <w:rsid w:val="0009188D"/>
    <w:rsid w:val="0009442B"/>
    <w:rsid w:val="000966F8"/>
    <w:rsid w:val="000A2BAD"/>
    <w:rsid w:val="000A4EA1"/>
    <w:rsid w:val="000A5860"/>
    <w:rsid w:val="000A7D5D"/>
    <w:rsid w:val="000B2EAF"/>
    <w:rsid w:val="000B336A"/>
    <w:rsid w:val="000B5A4C"/>
    <w:rsid w:val="000C66EA"/>
    <w:rsid w:val="000C6868"/>
    <w:rsid w:val="000C7405"/>
    <w:rsid w:val="000D1D31"/>
    <w:rsid w:val="000E170C"/>
    <w:rsid w:val="000E210B"/>
    <w:rsid w:val="000E49B5"/>
    <w:rsid w:val="000E4A12"/>
    <w:rsid w:val="000F1CC9"/>
    <w:rsid w:val="000F3365"/>
    <w:rsid w:val="000F4901"/>
    <w:rsid w:val="00100DEF"/>
    <w:rsid w:val="00101818"/>
    <w:rsid w:val="001044B8"/>
    <w:rsid w:val="00104BC4"/>
    <w:rsid w:val="001052E8"/>
    <w:rsid w:val="00106806"/>
    <w:rsid w:val="00106DF6"/>
    <w:rsid w:val="00106E19"/>
    <w:rsid w:val="00107A21"/>
    <w:rsid w:val="00110938"/>
    <w:rsid w:val="00110A90"/>
    <w:rsid w:val="0011115A"/>
    <w:rsid w:val="00114D5F"/>
    <w:rsid w:val="00124119"/>
    <w:rsid w:val="00135AAB"/>
    <w:rsid w:val="00140674"/>
    <w:rsid w:val="00141821"/>
    <w:rsid w:val="00141BDA"/>
    <w:rsid w:val="00143016"/>
    <w:rsid w:val="00145E3E"/>
    <w:rsid w:val="00146414"/>
    <w:rsid w:val="00147141"/>
    <w:rsid w:val="00152A54"/>
    <w:rsid w:val="00152B52"/>
    <w:rsid w:val="00153924"/>
    <w:rsid w:val="00163316"/>
    <w:rsid w:val="001655F5"/>
    <w:rsid w:val="001656F1"/>
    <w:rsid w:val="00167344"/>
    <w:rsid w:val="0017140F"/>
    <w:rsid w:val="0017151B"/>
    <w:rsid w:val="00174971"/>
    <w:rsid w:val="001754B1"/>
    <w:rsid w:val="00181E44"/>
    <w:rsid w:val="0019022A"/>
    <w:rsid w:val="00190B36"/>
    <w:rsid w:val="00196B6A"/>
    <w:rsid w:val="00196EB1"/>
    <w:rsid w:val="00196F52"/>
    <w:rsid w:val="0019761F"/>
    <w:rsid w:val="001B12E8"/>
    <w:rsid w:val="001B28F9"/>
    <w:rsid w:val="001B3A28"/>
    <w:rsid w:val="001B625E"/>
    <w:rsid w:val="001C18D2"/>
    <w:rsid w:val="001C263E"/>
    <w:rsid w:val="001C4776"/>
    <w:rsid w:val="001C487F"/>
    <w:rsid w:val="001C516D"/>
    <w:rsid w:val="001C6D03"/>
    <w:rsid w:val="001D1D31"/>
    <w:rsid w:val="001D6E38"/>
    <w:rsid w:val="001D6F26"/>
    <w:rsid w:val="001F2E00"/>
    <w:rsid w:val="001F5DBD"/>
    <w:rsid w:val="001F6670"/>
    <w:rsid w:val="00200794"/>
    <w:rsid w:val="002018E8"/>
    <w:rsid w:val="00201BF3"/>
    <w:rsid w:val="00201CDE"/>
    <w:rsid w:val="00201EDF"/>
    <w:rsid w:val="00201F41"/>
    <w:rsid w:val="00202E6A"/>
    <w:rsid w:val="00205BAD"/>
    <w:rsid w:val="00210A6F"/>
    <w:rsid w:val="00211B1B"/>
    <w:rsid w:val="00216FB6"/>
    <w:rsid w:val="00220CA4"/>
    <w:rsid w:val="00232FEC"/>
    <w:rsid w:val="00233A15"/>
    <w:rsid w:val="00234EBF"/>
    <w:rsid w:val="0023622E"/>
    <w:rsid w:val="0023760B"/>
    <w:rsid w:val="00240779"/>
    <w:rsid w:val="0024202C"/>
    <w:rsid w:val="00244765"/>
    <w:rsid w:val="0024486E"/>
    <w:rsid w:val="002640DE"/>
    <w:rsid w:val="0026441B"/>
    <w:rsid w:val="002704F5"/>
    <w:rsid w:val="0027056C"/>
    <w:rsid w:val="00273142"/>
    <w:rsid w:val="00273AAB"/>
    <w:rsid w:val="00274C4E"/>
    <w:rsid w:val="00275FB3"/>
    <w:rsid w:val="0027789C"/>
    <w:rsid w:val="002811EE"/>
    <w:rsid w:val="00285900"/>
    <w:rsid w:val="00291EC4"/>
    <w:rsid w:val="002921DD"/>
    <w:rsid w:val="002A0A22"/>
    <w:rsid w:val="002A1452"/>
    <w:rsid w:val="002A16FE"/>
    <w:rsid w:val="002A38B7"/>
    <w:rsid w:val="002A5A66"/>
    <w:rsid w:val="002A6380"/>
    <w:rsid w:val="002B18B0"/>
    <w:rsid w:val="002B44C4"/>
    <w:rsid w:val="002B64FF"/>
    <w:rsid w:val="002B6FAB"/>
    <w:rsid w:val="002B7631"/>
    <w:rsid w:val="002B7F54"/>
    <w:rsid w:val="002C6556"/>
    <w:rsid w:val="002C6BBC"/>
    <w:rsid w:val="002D1047"/>
    <w:rsid w:val="002D16F1"/>
    <w:rsid w:val="002D77FB"/>
    <w:rsid w:val="002E0764"/>
    <w:rsid w:val="002E2087"/>
    <w:rsid w:val="002E7B04"/>
    <w:rsid w:val="002F3433"/>
    <w:rsid w:val="002F3BFA"/>
    <w:rsid w:val="002F4300"/>
    <w:rsid w:val="002F5B0C"/>
    <w:rsid w:val="003003FF"/>
    <w:rsid w:val="00303A99"/>
    <w:rsid w:val="003040B9"/>
    <w:rsid w:val="0030413B"/>
    <w:rsid w:val="003044DA"/>
    <w:rsid w:val="00314F26"/>
    <w:rsid w:val="00315476"/>
    <w:rsid w:val="00315BF5"/>
    <w:rsid w:val="003222D0"/>
    <w:rsid w:val="0032356A"/>
    <w:rsid w:val="00323F76"/>
    <w:rsid w:val="0032493B"/>
    <w:rsid w:val="0032530A"/>
    <w:rsid w:val="00327F6E"/>
    <w:rsid w:val="003313A9"/>
    <w:rsid w:val="003354FC"/>
    <w:rsid w:val="00336C1B"/>
    <w:rsid w:val="00351415"/>
    <w:rsid w:val="00352342"/>
    <w:rsid w:val="00354158"/>
    <w:rsid w:val="00354999"/>
    <w:rsid w:val="00355CC3"/>
    <w:rsid w:val="00357179"/>
    <w:rsid w:val="003632B9"/>
    <w:rsid w:val="003636CA"/>
    <w:rsid w:val="00366B82"/>
    <w:rsid w:val="0037219D"/>
    <w:rsid w:val="0037277E"/>
    <w:rsid w:val="00374179"/>
    <w:rsid w:val="00375752"/>
    <w:rsid w:val="00376C60"/>
    <w:rsid w:val="0038240D"/>
    <w:rsid w:val="00382836"/>
    <w:rsid w:val="00382BC1"/>
    <w:rsid w:val="00383D80"/>
    <w:rsid w:val="00387F22"/>
    <w:rsid w:val="00390F92"/>
    <w:rsid w:val="00395964"/>
    <w:rsid w:val="003A4137"/>
    <w:rsid w:val="003A623D"/>
    <w:rsid w:val="003A629F"/>
    <w:rsid w:val="003A6D6B"/>
    <w:rsid w:val="003A7259"/>
    <w:rsid w:val="003B2671"/>
    <w:rsid w:val="003B4437"/>
    <w:rsid w:val="003B571D"/>
    <w:rsid w:val="003B5F5E"/>
    <w:rsid w:val="003B64CD"/>
    <w:rsid w:val="003B69DE"/>
    <w:rsid w:val="003C0B68"/>
    <w:rsid w:val="003C27E0"/>
    <w:rsid w:val="003C7BBB"/>
    <w:rsid w:val="003D04A4"/>
    <w:rsid w:val="003D424F"/>
    <w:rsid w:val="003D4338"/>
    <w:rsid w:val="003D63CC"/>
    <w:rsid w:val="003E1440"/>
    <w:rsid w:val="003E34B5"/>
    <w:rsid w:val="003E585E"/>
    <w:rsid w:val="003E6B82"/>
    <w:rsid w:val="003F09F7"/>
    <w:rsid w:val="003F2187"/>
    <w:rsid w:val="003F3FDE"/>
    <w:rsid w:val="003F4348"/>
    <w:rsid w:val="003F57ED"/>
    <w:rsid w:val="003F6346"/>
    <w:rsid w:val="003F7F26"/>
    <w:rsid w:val="00402909"/>
    <w:rsid w:val="00404C2B"/>
    <w:rsid w:val="004068F4"/>
    <w:rsid w:val="00415B60"/>
    <w:rsid w:val="00417265"/>
    <w:rsid w:val="00417B79"/>
    <w:rsid w:val="0042167E"/>
    <w:rsid w:val="004277E6"/>
    <w:rsid w:val="0043504A"/>
    <w:rsid w:val="0044435F"/>
    <w:rsid w:val="00450D60"/>
    <w:rsid w:val="00452DD1"/>
    <w:rsid w:val="00453580"/>
    <w:rsid w:val="00454AFA"/>
    <w:rsid w:val="00456131"/>
    <w:rsid w:val="0045789A"/>
    <w:rsid w:val="004605D3"/>
    <w:rsid w:val="00463D43"/>
    <w:rsid w:val="004646D9"/>
    <w:rsid w:val="004653A7"/>
    <w:rsid w:val="00467C1C"/>
    <w:rsid w:val="00474E0F"/>
    <w:rsid w:val="004835DC"/>
    <w:rsid w:val="00485E23"/>
    <w:rsid w:val="00493730"/>
    <w:rsid w:val="004937AB"/>
    <w:rsid w:val="00495F9A"/>
    <w:rsid w:val="004A04FC"/>
    <w:rsid w:val="004A1681"/>
    <w:rsid w:val="004A3422"/>
    <w:rsid w:val="004A3E96"/>
    <w:rsid w:val="004A56E3"/>
    <w:rsid w:val="004A70B0"/>
    <w:rsid w:val="004B0C02"/>
    <w:rsid w:val="004B748F"/>
    <w:rsid w:val="004C07C4"/>
    <w:rsid w:val="004C1002"/>
    <w:rsid w:val="004C20EF"/>
    <w:rsid w:val="004C2D13"/>
    <w:rsid w:val="004C675B"/>
    <w:rsid w:val="004C69FF"/>
    <w:rsid w:val="004D3B01"/>
    <w:rsid w:val="004D4D48"/>
    <w:rsid w:val="004D7D6D"/>
    <w:rsid w:val="004E591E"/>
    <w:rsid w:val="004E6302"/>
    <w:rsid w:val="004E7BA3"/>
    <w:rsid w:val="004F276A"/>
    <w:rsid w:val="004F4C05"/>
    <w:rsid w:val="004F6F41"/>
    <w:rsid w:val="004F6F42"/>
    <w:rsid w:val="00500259"/>
    <w:rsid w:val="00502A48"/>
    <w:rsid w:val="0050327B"/>
    <w:rsid w:val="005053AB"/>
    <w:rsid w:val="00505C3A"/>
    <w:rsid w:val="00510198"/>
    <w:rsid w:val="0051337C"/>
    <w:rsid w:val="005176BA"/>
    <w:rsid w:val="00517DB8"/>
    <w:rsid w:val="00523819"/>
    <w:rsid w:val="00524A7E"/>
    <w:rsid w:val="00525360"/>
    <w:rsid w:val="005346E7"/>
    <w:rsid w:val="00534CBE"/>
    <w:rsid w:val="005377B9"/>
    <w:rsid w:val="00544BAE"/>
    <w:rsid w:val="00547A87"/>
    <w:rsid w:val="005521BA"/>
    <w:rsid w:val="00553DD2"/>
    <w:rsid w:val="005541A3"/>
    <w:rsid w:val="005563D9"/>
    <w:rsid w:val="005617EA"/>
    <w:rsid w:val="005627B0"/>
    <w:rsid w:val="00565A3D"/>
    <w:rsid w:val="005702BE"/>
    <w:rsid w:val="005706DC"/>
    <w:rsid w:val="00570A3F"/>
    <w:rsid w:val="0057675A"/>
    <w:rsid w:val="0058189C"/>
    <w:rsid w:val="00581B3D"/>
    <w:rsid w:val="00581DCC"/>
    <w:rsid w:val="00582905"/>
    <w:rsid w:val="00582FE7"/>
    <w:rsid w:val="005865BB"/>
    <w:rsid w:val="00586A12"/>
    <w:rsid w:val="0059199C"/>
    <w:rsid w:val="005969D9"/>
    <w:rsid w:val="005974E5"/>
    <w:rsid w:val="005A0283"/>
    <w:rsid w:val="005A2581"/>
    <w:rsid w:val="005A2B5F"/>
    <w:rsid w:val="005A6596"/>
    <w:rsid w:val="005B31A8"/>
    <w:rsid w:val="005B324D"/>
    <w:rsid w:val="005C2D31"/>
    <w:rsid w:val="005C4663"/>
    <w:rsid w:val="005C4F60"/>
    <w:rsid w:val="005D1CFC"/>
    <w:rsid w:val="005D2BDA"/>
    <w:rsid w:val="005D35CA"/>
    <w:rsid w:val="005D3C6B"/>
    <w:rsid w:val="005D5465"/>
    <w:rsid w:val="005E01F7"/>
    <w:rsid w:val="005E355A"/>
    <w:rsid w:val="005E406F"/>
    <w:rsid w:val="005E5C8C"/>
    <w:rsid w:val="005E6787"/>
    <w:rsid w:val="005E6B8D"/>
    <w:rsid w:val="005E7BEE"/>
    <w:rsid w:val="005F109E"/>
    <w:rsid w:val="005F3A27"/>
    <w:rsid w:val="005F5930"/>
    <w:rsid w:val="005F6027"/>
    <w:rsid w:val="00600629"/>
    <w:rsid w:val="0060200F"/>
    <w:rsid w:val="006034DD"/>
    <w:rsid w:val="0061037B"/>
    <w:rsid w:val="00610965"/>
    <w:rsid w:val="00612344"/>
    <w:rsid w:val="006129A4"/>
    <w:rsid w:val="006158AA"/>
    <w:rsid w:val="00616052"/>
    <w:rsid w:val="00617410"/>
    <w:rsid w:val="00624E49"/>
    <w:rsid w:val="00624F69"/>
    <w:rsid w:val="00625756"/>
    <w:rsid w:val="006303CF"/>
    <w:rsid w:val="006307B0"/>
    <w:rsid w:val="00630814"/>
    <w:rsid w:val="00632BCB"/>
    <w:rsid w:val="00637B54"/>
    <w:rsid w:val="00642A12"/>
    <w:rsid w:val="006448B0"/>
    <w:rsid w:val="00647DA3"/>
    <w:rsid w:val="00647E4C"/>
    <w:rsid w:val="00652410"/>
    <w:rsid w:val="00655976"/>
    <w:rsid w:val="0065655F"/>
    <w:rsid w:val="00660330"/>
    <w:rsid w:val="006603C7"/>
    <w:rsid w:val="00661A81"/>
    <w:rsid w:val="00663FF0"/>
    <w:rsid w:val="00664B64"/>
    <w:rsid w:val="006718DE"/>
    <w:rsid w:val="00672CC2"/>
    <w:rsid w:val="00672EA1"/>
    <w:rsid w:val="00673DA0"/>
    <w:rsid w:val="006750F2"/>
    <w:rsid w:val="00684C83"/>
    <w:rsid w:val="006869D2"/>
    <w:rsid w:val="00686EF7"/>
    <w:rsid w:val="00687BDA"/>
    <w:rsid w:val="00693390"/>
    <w:rsid w:val="00694CC8"/>
    <w:rsid w:val="006A1DD3"/>
    <w:rsid w:val="006A1F3D"/>
    <w:rsid w:val="006B56C3"/>
    <w:rsid w:val="006C0DAA"/>
    <w:rsid w:val="006C4663"/>
    <w:rsid w:val="006D00D3"/>
    <w:rsid w:val="006D0FB6"/>
    <w:rsid w:val="006D146D"/>
    <w:rsid w:val="006E77A3"/>
    <w:rsid w:val="006E7900"/>
    <w:rsid w:val="006F025F"/>
    <w:rsid w:val="006F2DF0"/>
    <w:rsid w:val="006F4AFE"/>
    <w:rsid w:val="006F5BB3"/>
    <w:rsid w:val="00703547"/>
    <w:rsid w:val="00704A38"/>
    <w:rsid w:val="00704FC1"/>
    <w:rsid w:val="0070716A"/>
    <w:rsid w:val="00710CE2"/>
    <w:rsid w:val="00714C71"/>
    <w:rsid w:val="00720B31"/>
    <w:rsid w:val="0072210C"/>
    <w:rsid w:val="007230A3"/>
    <w:rsid w:val="00723A8D"/>
    <w:rsid w:val="0072503B"/>
    <w:rsid w:val="007303F8"/>
    <w:rsid w:val="00732D0D"/>
    <w:rsid w:val="00735D06"/>
    <w:rsid w:val="0074131F"/>
    <w:rsid w:val="00742576"/>
    <w:rsid w:val="00742BE5"/>
    <w:rsid w:val="00744AB7"/>
    <w:rsid w:val="007466C9"/>
    <w:rsid w:val="007531F4"/>
    <w:rsid w:val="00754D45"/>
    <w:rsid w:val="00756441"/>
    <w:rsid w:val="007623BE"/>
    <w:rsid w:val="00762E1E"/>
    <w:rsid w:val="007654C1"/>
    <w:rsid w:val="00766DF7"/>
    <w:rsid w:val="00770F1F"/>
    <w:rsid w:val="007737F5"/>
    <w:rsid w:val="00774451"/>
    <w:rsid w:val="0077560D"/>
    <w:rsid w:val="0077600E"/>
    <w:rsid w:val="00776FB3"/>
    <w:rsid w:val="007819B2"/>
    <w:rsid w:val="00783D75"/>
    <w:rsid w:val="007841CA"/>
    <w:rsid w:val="00785952"/>
    <w:rsid w:val="00787AA6"/>
    <w:rsid w:val="00792776"/>
    <w:rsid w:val="00793656"/>
    <w:rsid w:val="00794A8E"/>
    <w:rsid w:val="00795270"/>
    <w:rsid w:val="007A3E4E"/>
    <w:rsid w:val="007B222D"/>
    <w:rsid w:val="007B5031"/>
    <w:rsid w:val="007B5FFC"/>
    <w:rsid w:val="007D2EEB"/>
    <w:rsid w:val="007D3AB1"/>
    <w:rsid w:val="007D5D25"/>
    <w:rsid w:val="007E0079"/>
    <w:rsid w:val="007E1D67"/>
    <w:rsid w:val="007E362F"/>
    <w:rsid w:val="007E3B94"/>
    <w:rsid w:val="007E4D1C"/>
    <w:rsid w:val="007E4E22"/>
    <w:rsid w:val="007F0AC5"/>
    <w:rsid w:val="007F0FA7"/>
    <w:rsid w:val="007F3526"/>
    <w:rsid w:val="007F387A"/>
    <w:rsid w:val="007F70A4"/>
    <w:rsid w:val="00811CEE"/>
    <w:rsid w:val="008138CE"/>
    <w:rsid w:val="00815846"/>
    <w:rsid w:val="008161A8"/>
    <w:rsid w:val="00820149"/>
    <w:rsid w:val="0082256E"/>
    <w:rsid w:val="0082320A"/>
    <w:rsid w:val="008238F5"/>
    <w:rsid w:val="00827DE6"/>
    <w:rsid w:val="00833E7D"/>
    <w:rsid w:val="0083440C"/>
    <w:rsid w:val="008346C9"/>
    <w:rsid w:val="0084003C"/>
    <w:rsid w:val="00841094"/>
    <w:rsid w:val="008425DB"/>
    <w:rsid w:val="00842DE5"/>
    <w:rsid w:val="008438C6"/>
    <w:rsid w:val="008440CA"/>
    <w:rsid w:val="00845705"/>
    <w:rsid w:val="00845D19"/>
    <w:rsid w:val="00847FFC"/>
    <w:rsid w:val="00852890"/>
    <w:rsid w:val="00852EC1"/>
    <w:rsid w:val="00854C30"/>
    <w:rsid w:val="0086565D"/>
    <w:rsid w:val="008679FC"/>
    <w:rsid w:val="00870BA2"/>
    <w:rsid w:val="00871F55"/>
    <w:rsid w:val="00873107"/>
    <w:rsid w:val="0087682B"/>
    <w:rsid w:val="00877158"/>
    <w:rsid w:val="00883B38"/>
    <w:rsid w:val="0088496E"/>
    <w:rsid w:val="0088635D"/>
    <w:rsid w:val="008870CA"/>
    <w:rsid w:val="00887109"/>
    <w:rsid w:val="00887614"/>
    <w:rsid w:val="00890E4A"/>
    <w:rsid w:val="00892202"/>
    <w:rsid w:val="00893643"/>
    <w:rsid w:val="00894BF2"/>
    <w:rsid w:val="008B4C47"/>
    <w:rsid w:val="008B4F9C"/>
    <w:rsid w:val="008B7033"/>
    <w:rsid w:val="008C1879"/>
    <w:rsid w:val="008C18E6"/>
    <w:rsid w:val="008C2739"/>
    <w:rsid w:val="008C7FA2"/>
    <w:rsid w:val="008D3FD7"/>
    <w:rsid w:val="008D45C3"/>
    <w:rsid w:val="008D5551"/>
    <w:rsid w:val="008E05D2"/>
    <w:rsid w:val="008E2A6B"/>
    <w:rsid w:val="008E3BAC"/>
    <w:rsid w:val="008E40A7"/>
    <w:rsid w:val="008E49E0"/>
    <w:rsid w:val="008E4F33"/>
    <w:rsid w:val="008F0EEC"/>
    <w:rsid w:val="008F520D"/>
    <w:rsid w:val="008F796D"/>
    <w:rsid w:val="009002CA"/>
    <w:rsid w:val="00904A51"/>
    <w:rsid w:val="0090534F"/>
    <w:rsid w:val="0090539F"/>
    <w:rsid w:val="0091298F"/>
    <w:rsid w:val="00913F26"/>
    <w:rsid w:val="0091537D"/>
    <w:rsid w:val="00916A11"/>
    <w:rsid w:val="009217A6"/>
    <w:rsid w:val="00921E87"/>
    <w:rsid w:val="00924969"/>
    <w:rsid w:val="0093024F"/>
    <w:rsid w:val="009403B9"/>
    <w:rsid w:val="00941371"/>
    <w:rsid w:val="0094139E"/>
    <w:rsid w:val="00943A89"/>
    <w:rsid w:val="00952C51"/>
    <w:rsid w:val="00954545"/>
    <w:rsid w:val="00955611"/>
    <w:rsid w:val="00957302"/>
    <w:rsid w:val="00960D99"/>
    <w:rsid w:val="00962EE4"/>
    <w:rsid w:val="00963CB7"/>
    <w:rsid w:val="00966090"/>
    <w:rsid w:val="00966F60"/>
    <w:rsid w:val="00967019"/>
    <w:rsid w:val="00971207"/>
    <w:rsid w:val="00971AFE"/>
    <w:rsid w:val="0097282D"/>
    <w:rsid w:val="00973681"/>
    <w:rsid w:val="0098143D"/>
    <w:rsid w:val="00982BCA"/>
    <w:rsid w:val="00984BF9"/>
    <w:rsid w:val="00987E5C"/>
    <w:rsid w:val="009910A2"/>
    <w:rsid w:val="0099139A"/>
    <w:rsid w:val="00991C4B"/>
    <w:rsid w:val="0099284A"/>
    <w:rsid w:val="0099464D"/>
    <w:rsid w:val="00994BB5"/>
    <w:rsid w:val="00994D80"/>
    <w:rsid w:val="00996155"/>
    <w:rsid w:val="009A3E98"/>
    <w:rsid w:val="009A4420"/>
    <w:rsid w:val="009A4582"/>
    <w:rsid w:val="009B04E8"/>
    <w:rsid w:val="009B2CD8"/>
    <w:rsid w:val="009B2CF1"/>
    <w:rsid w:val="009B5AC3"/>
    <w:rsid w:val="009B7F08"/>
    <w:rsid w:val="009C339F"/>
    <w:rsid w:val="009C789B"/>
    <w:rsid w:val="009D31A7"/>
    <w:rsid w:val="009D4641"/>
    <w:rsid w:val="009D6E07"/>
    <w:rsid w:val="009E113B"/>
    <w:rsid w:val="009E689B"/>
    <w:rsid w:val="009E6F3D"/>
    <w:rsid w:val="009E7245"/>
    <w:rsid w:val="009E7AC9"/>
    <w:rsid w:val="009F1868"/>
    <w:rsid w:val="009F4560"/>
    <w:rsid w:val="009F52A7"/>
    <w:rsid w:val="009F5E1C"/>
    <w:rsid w:val="00A00A77"/>
    <w:rsid w:val="00A0112A"/>
    <w:rsid w:val="00A06AAF"/>
    <w:rsid w:val="00A070E0"/>
    <w:rsid w:val="00A073E0"/>
    <w:rsid w:val="00A16246"/>
    <w:rsid w:val="00A2340D"/>
    <w:rsid w:val="00A23CC3"/>
    <w:rsid w:val="00A25A75"/>
    <w:rsid w:val="00A311F0"/>
    <w:rsid w:val="00A32953"/>
    <w:rsid w:val="00A36A8E"/>
    <w:rsid w:val="00A42C29"/>
    <w:rsid w:val="00A456C6"/>
    <w:rsid w:val="00A474D9"/>
    <w:rsid w:val="00A5163B"/>
    <w:rsid w:val="00A552F6"/>
    <w:rsid w:val="00A56228"/>
    <w:rsid w:val="00A57711"/>
    <w:rsid w:val="00A5792E"/>
    <w:rsid w:val="00A612C0"/>
    <w:rsid w:val="00A62DAF"/>
    <w:rsid w:val="00A63953"/>
    <w:rsid w:val="00A64D2E"/>
    <w:rsid w:val="00A65A4B"/>
    <w:rsid w:val="00A662F9"/>
    <w:rsid w:val="00A71726"/>
    <w:rsid w:val="00A744BF"/>
    <w:rsid w:val="00A76D4A"/>
    <w:rsid w:val="00A81EC8"/>
    <w:rsid w:val="00A82851"/>
    <w:rsid w:val="00A82E6A"/>
    <w:rsid w:val="00A8547B"/>
    <w:rsid w:val="00A86F8F"/>
    <w:rsid w:val="00A90DD1"/>
    <w:rsid w:val="00A9141A"/>
    <w:rsid w:val="00A91771"/>
    <w:rsid w:val="00A932C8"/>
    <w:rsid w:val="00A93B4B"/>
    <w:rsid w:val="00A93DA7"/>
    <w:rsid w:val="00A96200"/>
    <w:rsid w:val="00AA01E5"/>
    <w:rsid w:val="00AA0394"/>
    <w:rsid w:val="00AA0DEA"/>
    <w:rsid w:val="00AA1FA6"/>
    <w:rsid w:val="00AB01AB"/>
    <w:rsid w:val="00AB4EDD"/>
    <w:rsid w:val="00AB56C1"/>
    <w:rsid w:val="00AC4742"/>
    <w:rsid w:val="00AC48DC"/>
    <w:rsid w:val="00AC69DD"/>
    <w:rsid w:val="00AC7339"/>
    <w:rsid w:val="00AD19AF"/>
    <w:rsid w:val="00AD48AE"/>
    <w:rsid w:val="00AE0D08"/>
    <w:rsid w:val="00AE7F06"/>
    <w:rsid w:val="00AF0B5C"/>
    <w:rsid w:val="00AF2179"/>
    <w:rsid w:val="00AF2E2E"/>
    <w:rsid w:val="00AF3EF9"/>
    <w:rsid w:val="00AF428C"/>
    <w:rsid w:val="00AF7E01"/>
    <w:rsid w:val="00B07266"/>
    <w:rsid w:val="00B07AE6"/>
    <w:rsid w:val="00B07E95"/>
    <w:rsid w:val="00B17F1D"/>
    <w:rsid w:val="00B205DC"/>
    <w:rsid w:val="00B21ED7"/>
    <w:rsid w:val="00B310C4"/>
    <w:rsid w:val="00B31373"/>
    <w:rsid w:val="00B334C9"/>
    <w:rsid w:val="00B34745"/>
    <w:rsid w:val="00B35133"/>
    <w:rsid w:val="00B402DC"/>
    <w:rsid w:val="00B43D3A"/>
    <w:rsid w:val="00B456F0"/>
    <w:rsid w:val="00B47F08"/>
    <w:rsid w:val="00B54680"/>
    <w:rsid w:val="00B5525E"/>
    <w:rsid w:val="00B63653"/>
    <w:rsid w:val="00B6542A"/>
    <w:rsid w:val="00B65E55"/>
    <w:rsid w:val="00B76C22"/>
    <w:rsid w:val="00B7792E"/>
    <w:rsid w:val="00B85136"/>
    <w:rsid w:val="00B94310"/>
    <w:rsid w:val="00B95257"/>
    <w:rsid w:val="00B9573B"/>
    <w:rsid w:val="00B96A56"/>
    <w:rsid w:val="00BA3D39"/>
    <w:rsid w:val="00BA4C01"/>
    <w:rsid w:val="00BA52E2"/>
    <w:rsid w:val="00BA74BE"/>
    <w:rsid w:val="00BB0639"/>
    <w:rsid w:val="00BB1412"/>
    <w:rsid w:val="00BB3FA7"/>
    <w:rsid w:val="00BB45D8"/>
    <w:rsid w:val="00BB5FAF"/>
    <w:rsid w:val="00BC2536"/>
    <w:rsid w:val="00BC5810"/>
    <w:rsid w:val="00BD6780"/>
    <w:rsid w:val="00BE1888"/>
    <w:rsid w:val="00BE18E4"/>
    <w:rsid w:val="00BE46DD"/>
    <w:rsid w:val="00BE69E6"/>
    <w:rsid w:val="00BE7BF7"/>
    <w:rsid w:val="00BF15FE"/>
    <w:rsid w:val="00BF449E"/>
    <w:rsid w:val="00C03E3D"/>
    <w:rsid w:val="00C07697"/>
    <w:rsid w:val="00C1097C"/>
    <w:rsid w:val="00C13B8D"/>
    <w:rsid w:val="00C16223"/>
    <w:rsid w:val="00C179EE"/>
    <w:rsid w:val="00C22D71"/>
    <w:rsid w:val="00C23039"/>
    <w:rsid w:val="00C23A71"/>
    <w:rsid w:val="00C24986"/>
    <w:rsid w:val="00C25D6B"/>
    <w:rsid w:val="00C26336"/>
    <w:rsid w:val="00C26A49"/>
    <w:rsid w:val="00C310A5"/>
    <w:rsid w:val="00C31D07"/>
    <w:rsid w:val="00C347E4"/>
    <w:rsid w:val="00C37031"/>
    <w:rsid w:val="00C4023D"/>
    <w:rsid w:val="00C40C2E"/>
    <w:rsid w:val="00C42391"/>
    <w:rsid w:val="00C43FB8"/>
    <w:rsid w:val="00C44A18"/>
    <w:rsid w:val="00C47B8B"/>
    <w:rsid w:val="00C541AA"/>
    <w:rsid w:val="00C54FC1"/>
    <w:rsid w:val="00C551AD"/>
    <w:rsid w:val="00C62521"/>
    <w:rsid w:val="00C62761"/>
    <w:rsid w:val="00C64E0E"/>
    <w:rsid w:val="00C64EC5"/>
    <w:rsid w:val="00C703CC"/>
    <w:rsid w:val="00C7171B"/>
    <w:rsid w:val="00C71D8F"/>
    <w:rsid w:val="00C71ED4"/>
    <w:rsid w:val="00C74ED9"/>
    <w:rsid w:val="00C762CC"/>
    <w:rsid w:val="00C7709D"/>
    <w:rsid w:val="00C80865"/>
    <w:rsid w:val="00C8182C"/>
    <w:rsid w:val="00C8288D"/>
    <w:rsid w:val="00C840A2"/>
    <w:rsid w:val="00C84864"/>
    <w:rsid w:val="00C874D5"/>
    <w:rsid w:val="00C902EB"/>
    <w:rsid w:val="00C9537D"/>
    <w:rsid w:val="00C9708F"/>
    <w:rsid w:val="00CA0EE7"/>
    <w:rsid w:val="00CA10C1"/>
    <w:rsid w:val="00CA1996"/>
    <w:rsid w:val="00CA3C25"/>
    <w:rsid w:val="00CA4E53"/>
    <w:rsid w:val="00CA55D0"/>
    <w:rsid w:val="00CA7B56"/>
    <w:rsid w:val="00CB16AF"/>
    <w:rsid w:val="00CB27EA"/>
    <w:rsid w:val="00CB4A54"/>
    <w:rsid w:val="00CC404F"/>
    <w:rsid w:val="00CC435D"/>
    <w:rsid w:val="00CC4F08"/>
    <w:rsid w:val="00CC5CD6"/>
    <w:rsid w:val="00CC798E"/>
    <w:rsid w:val="00CC7E82"/>
    <w:rsid w:val="00CD4716"/>
    <w:rsid w:val="00CD49B9"/>
    <w:rsid w:val="00CD53FE"/>
    <w:rsid w:val="00CE4F6D"/>
    <w:rsid w:val="00CE6BAF"/>
    <w:rsid w:val="00CE71CB"/>
    <w:rsid w:val="00CE773C"/>
    <w:rsid w:val="00CE7740"/>
    <w:rsid w:val="00CF1AD4"/>
    <w:rsid w:val="00D01849"/>
    <w:rsid w:val="00D020D3"/>
    <w:rsid w:val="00D03EBB"/>
    <w:rsid w:val="00D04EF6"/>
    <w:rsid w:val="00D1104A"/>
    <w:rsid w:val="00D1161B"/>
    <w:rsid w:val="00D140CA"/>
    <w:rsid w:val="00D175DF"/>
    <w:rsid w:val="00D21751"/>
    <w:rsid w:val="00D240C9"/>
    <w:rsid w:val="00D24565"/>
    <w:rsid w:val="00D317A8"/>
    <w:rsid w:val="00D32316"/>
    <w:rsid w:val="00D32F07"/>
    <w:rsid w:val="00D364DC"/>
    <w:rsid w:val="00D402B7"/>
    <w:rsid w:val="00D42A15"/>
    <w:rsid w:val="00D44F77"/>
    <w:rsid w:val="00D4704F"/>
    <w:rsid w:val="00D5158A"/>
    <w:rsid w:val="00D52E6C"/>
    <w:rsid w:val="00D54A5D"/>
    <w:rsid w:val="00D56654"/>
    <w:rsid w:val="00D60350"/>
    <w:rsid w:val="00D60C42"/>
    <w:rsid w:val="00D60F78"/>
    <w:rsid w:val="00D62954"/>
    <w:rsid w:val="00D6300C"/>
    <w:rsid w:val="00D64DD8"/>
    <w:rsid w:val="00D654B6"/>
    <w:rsid w:val="00D70802"/>
    <w:rsid w:val="00D71586"/>
    <w:rsid w:val="00D74110"/>
    <w:rsid w:val="00D80A25"/>
    <w:rsid w:val="00D813AF"/>
    <w:rsid w:val="00D820A4"/>
    <w:rsid w:val="00D83B7F"/>
    <w:rsid w:val="00D83C6F"/>
    <w:rsid w:val="00D8617E"/>
    <w:rsid w:val="00D90182"/>
    <w:rsid w:val="00D92794"/>
    <w:rsid w:val="00D933FE"/>
    <w:rsid w:val="00D949BB"/>
    <w:rsid w:val="00D95A22"/>
    <w:rsid w:val="00D96DE0"/>
    <w:rsid w:val="00DA6628"/>
    <w:rsid w:val="00DA6915"/>
    <w:rsid w:val="00DA7079"/>
    <w:rsid w:val="00DB164E"/>
    <w:rsid w:val="00DC0CF8"/>
    <w:rsid w:val="00DC3C53"/>
    <w:rsid w:val="00DC600B"/>
    <w:rsid w:val="00DC77B6"/>
    <w:rsid w:val="00DD03AE"/>
    <w:rsid w:val="00DD0573"/>
    <w:rsid w:val="00DD10B9"/>
    <w:rsid w:val="00DD2750"/>
    <w:rsid w:val="00DD4F0B"/>
    <w:rsid w:val="00DD5AC5"/>
    <w:rsid w:val="00DE2C23"/>
    <w:rsid w:val="00DE664C"/>
    <w:rsid w:val="00DE6AF4"/>
    <w:rsid w:val="00DF0B5F"/>
    <w:rsid w:val="00DF3188"/>
    <w:rsid w:val="00DF4623"/>
    <w:rsid w:val="00DF5C80"/>
    <w:rsid w:val="00DF621D"/>
    <w:rsid w:val="00E0005D"/>
    <w:rsid w:val="00E00869"/>
    <w:rsid w:val="00E022E1"/>
    <w:rsid w:val="00E03764"/>
    <w:rsid w:val="00E05C8A"/>
    <w:rsid w:val="00E103F0"/>
    <w:rsid w:val="00E10778"/>
    <w:rsid w:val="00E107BA"/>
    <w:rsid w:val="00E122C9"/>
    <w:rsid w:val="00E1429E"/>
    <w:rsid w:val="00E15246"/>
    <w:rsid w:val="00E15532"/>
    <w:rsid w:val="00E165B2"/>
    <w:rsid w:val="00E204F9"/>
    <w:rsid w:val="00E27B7B"/>
    <w:rsid w:val="00E300EC"/>
    <w:rsid w:val="00E31ACB"/>
    <w:rsid w:val="00E32BB3"/>
    <w:rsid w:val="00E3367C"/>
    <w:rsid w:val="00E33C9B"/>
    <w:rsid w:val="00E36A14"/>
    <w:rsid w:val="00E404D0"/>
    <w:rsid w:val="00E4452E"/>
    <w:rsid w:val="00E4470A"/>
    <w:rsid w:val="00E50F9E"/>
    <w:rsid w:val="00E527D8"/>
    <w:rsid w:val="00E531F1"/>
    <w:rsid w:val="00E5332B"/>
    <w:rsid w:val="00E5462C"/>
    <w:rsid w:val="00E556F8"/>
    <w:rsid w:val="00E56826"/>
    <w:rsid w:val="00E5799E"/>
    <w:rsid w:val="00E610FD"/>
    <w:rsid w:val="00E64D75"/>
    <w:rsid w:val="00E659ED"/>
    <w:rsid w:val="00E66EC1"/>
    <w:rsid w:val="00E702A6"/>
    <w:rsid w:val="00E75283"/>
    <w:rsid w:val="00E76AC7"/>
    <w:rsid w:val="00E834F6"/>
    <w:rsid w:val="00E85E6D"/>
    <w:rsid w:val="00E93981"/>
    <w:rsid w:val="00EA20FA"/>
    <w:rsid w:val="00EA26CC"/>
    <w:rsid w:val="00EA28A3"/>
    <w:rsid w:val="00EA33FA"/>
    <w:rsid w:val="00EA49F5"/>
    <w:rsid w:val="00EA5EED"/>
    <w:rsid w:val="00EB059F"/>
    <w:rsid w:val="00EB0758"/>
    <w:rsid w:val="00EB251D"/>
    <w:rsid w:val="00EB33AA"/>
    <w:rsid w:val="00EB3DB0"/>
    <w:rsid w:val="00EB676C"/>
    <w:rsid w:val="00EB6771"/>
    <w:rsid w:val="00EC549F"/>
    <w:rsid w:val="00ED1828"/>
    <w:rsid w:val="00ED549D"/>
    <w:rsid w:val="00ED5E30"/>
    <w:rsid w:val="00ED5F31"/>
    <w:rsid w:val="00EE025F"/>
    <w:rsid w:val="00EE3609"/>
    <w:rsid w:val="00EE50CD"/>
    <w:rsid w:val="00EE643B"/>
    <w:rsid w:val="00F012DC"/>
    <w:rsid w:val="00F013D8"/>
    <w:rsid w:val="00F032AD"/>
    <w:rsid w:val="00F0552B"/>
    <w:rsid w:val="00F05E61"/>
    <w:rsid w:val="00F07985"/>
    <w:rsid w:val="00F11B2C"/>
    <w:rsid w:val="00F11FAB"/>
    <w:rsid w:val="00F16D71"/>
    <w:rsid w:val="00F1755B"/>
    <w:rsid w:val="00F17A45"/>
    <w:rsid w:val="00F25BB4"/>
    <w:rsid w:val="00F264E0"/>
    <w:rsid w:val="00F30EDB"/>
    <w:rsid w:val="00F315AB"/>
    <w:rsid w:val="00F31828"/>
    <w:rsid w:val="00F350E6"/>
    <w:rsid w:val="00F364C5"/>
    <w:rsid w:val="00F40914"/>
    <w:rsid w:val="00F439B9"/>
    <w:rsid w:val="00F44D54"/>
    <w:rsid w:val="00F4794D"/>
    <w:rsid w:val="00F47FB4"/>
    <w:rsid w:val="00F51BCA"/>
    <w:rsid w:val="00F54FB7"/>
    <w:rsid w:val="00F55249"/>
    <w:rsid w:val="00F573BB"/>
    <w:rsid w:val="00F57829"/>
    <w:rsid w:val="00F67150"/>
    <w:rsid w:val="00F73B52"/>
    <w:rsid w:val="00F801A8"/>
    <w:rsid w:val="00F80857"/>
    <w:rsid w:val="00F81482"/>
    <w:rsid w:val="00F81740"/>
    <w:rsid w:val="00F86624"/>
    <w:rsid w:val="00F96BE3"/>
    <w:rsid w:val="00FA0CD3"/>
    <w:rsid w:val="00FA151B"/>
    <w:rsid w:val="00FA2C16"/>
    <w:rsid w:val="00FA365F"/>
    <w:rsid w:val="00FA5D80"/>
    <w:rsid w:val="00FB14E1"/>
    <w:rsid w:val="00FB2D48"/>
    <w:rsid w:val="00FB3974"/>
    <w:rsid w:val="00FB3DED"/>
    <w:rsid w:val="00FB5BB0"/>
    <w:rsid w:val="00FB6FB2"/>
    <w:rsid w:val="00FC0563"/>
    <w:rsid w:val="00FC0A55"/>
    <w:rsid w:val="00FC2C22"/>
    <w:rsid w:val="00FC2E96"/>
    <w:rsid w:val="00FD2223"/>
    <w:rsid w:val="00FD701E"/>
    <w:rsid w:val="00FE19D4"/>
    <w:rsid w:val="00FE2BAB"/>
    <w:rsid w:val="00FE7731"/>
    <w:rsid w:val="00FF1477"/>
    <w:rsid w:val="00FF4694"/>
    <w:rsid w:val="00FF5A5B"/>
    <w:rsid w:val="00FF6BB9"/>
    <w:rsid w:val="00FF7FB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1FD504CE-5515-4792-AEF3-2DA88580D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201F41"/>
    <w:pPr>
      <w:keepNext/>
      <w:keepLines/>
      <w:spacing w:before="240" w:after="0"/>
      <w:outlineLvl w:val="0"/>
    </w:pPr>
    <w:rPr>
      <w:rFonts w:ascii="Palatino Linotype" w:eastAsiaTheme="majorEastAsia" w:hAnsi="Palatino Linotype" w:cstheme="majorBidi"/>
      <w:sz w:val="24"/>
      <w:szCs w:val="32"/>
    </w:rPr>
  </w:style>
  <w:style w:type="paragraph" w:styleId="Ttulo2">
    <w:name w:val="heading 2"/>
    <w:basedOn w:val="Normal"/>
    <w:next w:val="Normal"/>
    <w:link w:val="Ttulo2Car"/>
    <w:uiPriority w:val="9"/>
    <w:semiHidden/>
    <w:unhideWhenUsed/>
    <w:qFormat/>
    <w:rsid w:val="00770F1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5B324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277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2776"/>
  </w:style>
  <w:style w:type="paragraph" w:styleId="Piedepgina">
    <w:name w:val="footer"/>
    <w:basedOn w:val="Normal"/>
    <w:link w:val="PiedepginaCar"/>
    <w:uiPriority w:val="99"/>
    <w:unhideWhenUsed/>
    <w:rsid w:val="0079277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2776"/>
  </w:style>
  <w:style w:type="table" w:styleId="Tablaconcuadrcula">
    <w:name w:val="Table Grid"/>
    <w:basedOn w:val="Tablanormal"/>
    <w:uiPriority w:val="39"/>
    <w:rsid w:val="00792776"/>
    <w:pPr>
      <w:spacing w:after="0" w:line="240" w:lineRule="auto"/>
    </w:pPr>
    <w:rPr>
      <w:rFonts w:eastAsia="MS Mincho"/>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792776"/>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792776"/>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9277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92776"/>
    <w:rPr>
      <w:sz w:val="20"/>
      <w:szCs w:val="20"/>
    </w:rPr>
  </w:style>
  <w:style w:type="table" w:styleId="Tablanormal1">
    <w:name w:val="Plain Table 1"/>
    <w:basedOn w:val="Tablanormal"/>
    <w:uiPriority w:val="41"/>
    <w:rsid w:val="0079277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D3C6B"/>
    <w:pPr>
      <w:ind w:left="720"/>
      <w:contextualSpacing/>
    </w:pPr>
  </w:style>
  <w:style w:type="paragraph" w:customStyle="1" w:styleId="Default">
    <w:name w:val="Default"/>
    <w:rsid w:val="008C18E6"/>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E6787"/>
  </w:style>
  <w:style w:type="paragraph" w:styleId="Textodeglobo">
    <w:name w:val="Balloon Text"/>
    <w:basedOn w:val="Normal"/>
    <w:link w:val="TextodegloboCar"/>
    <w:uiPriority w:val="99"/>
    <w:semiHidden/>
    <w:unhideWhenUsed/>
    <w:rsid w:val="00FF6B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F6BB9"/>
    <w:rPr>
      <w:rFonts w:ascii="Segoe UI" w:hAnsi="Segoe UI" w:cs="Segoe UI"/>
      <w:sz w:val="18"/>
      <w:szCs w:val="18"/>
    </w:rPr>
  </w:style>
  <w:style w:type="paragraph" w:styleId="TDC1">
    <w:name w:val="toc 1"/>
    <w:basedOn w:val="Normal"/>
    <w:next w:val="Normal"/>
    <w:autoRedefine/>
    <w:uiPriority w:val="39"/>
    <w:unhideWhenUsed/>
    <w:rsid w:val="005377B9"/>
    <w:pPr>
      <w:tabs>
        <w:tab w:val="right" w:leader="dot" w:pos="8779"/>
      </w:tabs>
      <w:spacing w:after="100" w:line="360" w:lineRule="auto"/>
    </w:pPr>
  </w:style>
  <w:style w:type="paragraph" w:styleId="TDC2">
    <w:name w:val="toc 2"/>
    <w:basedOn w:val="Normal"/>
    <w:next w:val="Normal"/>
    <w:autoRedefine/>
    <w:uiPriority w:val="39"/>
    <w:unhideWhenUsed/>
    <w:rsid w:val="00883B38"/>
    <w:pPr>
      <w:spacing w:after="100"/>
      <w:ind w:left="220"/>
    </w:pPr>
  </w:style>
  <w:style w:type="character" w:styleId="Hipervnculo">
    <w:name w:val="Hyperlink"/>
    <w:aliases w:val="Hipervínculo1,Hipervínculo11,Hipervínculo12,Hipervínculo13,Hipervínculo14,Hipervínculo15"/>
    <w:basedOn w:val="Fuentedeprrafopredeter"/>
    <w:uiPriority w:val="99"/>
    <w:unhideWhenUsed/>
    <w:rsid w:val="00883B38"/>
    <w:rPr>
      <w:color w:val="0563C1" w:themeColor="hyperlink"/>
      <w:u w:val="single"/>
    </w:rPr>
  </w:style>
  <w:style w:type="paragraph" w:styleId="Sinespaciado">
    <w:name w:val="No Spacing"/>
    <w:aliases w:val="Francesa"/>
    <w:link w:val="SinespaciadoCar"/>
    <w:uiPriority w:val="1"/>
    <w:qFormat/>
    <w:rsid w:val="003D4338"/>
    <w:pPr>
      <w:spacing w:after="0" w:line="240" w:lineRule="auto"/>
    </w:pPr>
  </w:style>
  <w:style w:type="character" w:styleId="Textoennegrita">
    <w:name w:val="Strong"/>
    <w:uiPriority w:val="22"/>
    <w:qFormat/>
    <w:rsid w:val="009D6E07"/>
    <w:rPr>
      <w:b/>
      <w:bCs/>
    </w:rPr>
  </w:style>
  <w:style w:type="character" w:customStyle="1" w:styleId="SinespaciadoCar">
    <w:name w:val="Sin espaciado Car"/>
    <w:aliases w:val="Francesa Car"/>
    <w:link w:val="Sinespaciado"/>
    <w:uiPriority w:val="1"/>
    <w:locked/>
    <w:rsid w:val="009D6E07"/>
  </w:style>
  <w:style w:type="paragraph" w:styleId="NormalWeb">
    <w:name w:val="Normal (Web)"/>
    <w:basedOn w:val="Normal"/>
    <w:uiPriority w:val="99"/>
    <w:unhideWhenUsed/>
    <w:rsid w:val="00510198"/>
    <w:pPr>
      <w:spacing w:before="100" w:beforeAutospacing="1" w:after="100" w:afterAutospacing="1" w:line="360" w:lineRule="auto"/>
    </w:pPr>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uiPriority w:val="9"/>
    <w:rsid w:val="00201F41"/>
    <w:rPr>
      <w:rFonts w:ascii="Palatino Linotype" w:eastAsiaTheme="majorEastAsia" w:hAnsi="Palatino Linotype" w:cstheme="majorBidi"/>
      <w:sz w:val="24"/>
      <w:szCs w:val="32"/>
    </w:rPr>
  </w:style>
  <w:style w:type="paragraph" w:styleId="TtulodeTDC">
    <w:name w:val="TOC Heading"/>
    <w:basedOn w:val="Ttulo1"/>
    <w:next w:val="Normal"/>
    <w:uiPriority w:val="39"/>
    <w:unhideWhenUsed/>
    <w:qFormat/>
    <w:rsid w:val="00B85136"/>
    <w:pPr>
      <w:outlineLvl w:val="9"/>
    </w:pPr>
    <w:rPr>
      <w:rFonts w:asciiTheme="majorHAnsi" w:hAnsiTheme="majorHAnsi"/>
      <w:color w:val="2E74B5" w:themeColor="accent1" w:themeShade="BF"/>
      <w:sz w:val="32"/>
      <w:lang w:eastAsia="es-MX"/>
    </w:rPr>
  </w:style>
  <w:style w:type="paragraph" w:customStyle="1" w:styleId="Textonotapie1">
    <w:name w:val="Texto nota pie1"/>
    <w:basedOn w:val="Normal"/>
    <w:next w:val="Textonotapie"/>
    <w:unhideWhenUsed/>
    <w:rsid w:val="00C541AA"/>
    <w:pPr>
      <w:spacing w:after="0" w:line="240" w:lineRule="auto"/>
    </w:pPr>
    <w:rPr>
      <w:rFonts w:eastAsia="Cambria"/>
      <w:sz w:val="20"/>
      <w:szCs w:val="20"/>
    </w:rPr>
  </w:style>
  <w:style w:type="table" w:customStyle="1" w:styleId="Tablaconcuadrcula1">
    <w:name w:val="Tabla con cuadrícula1"/>
    <w:basedOn w:val="Tablanormal"/>
    <w:next w:val="Tablaconcuadrcula"/>
    <w:uiPriority w:val="39"/>
    <w:rsid w:val="005176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rsid w:val="0057675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sinformato">
    <w:name w:val="Plain Text"/>
    <w:basedOn w:val="Normal"/>
    <w:link w:val="TextosinformatoCar"/>
    <w:uiPriority w:val="99"/>
    <w:semiHidden/>
    <w:unhideWhenUsed/>
    <w:rsid w:val="0057675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extosinformatoCar">
    <w:name w:val="Texto sin formato Car"/>
    <w:basedOn w:val="Fuentedeprrafopredeter"/>
    <w:link w:val="Textosinformato"/>
    <w:uiPriority w:val="99"/>
    <w:semiHidden/>
    <w:rsid w:val="0057675A"/>
    <w:rPr>
      <w:rFonts w:ascii="Times New Roman" w:eastAsia="Times New Roman" w:hAnsi="Times New Roman" w:cs="Times New Roman"/>
      <w:sz w:val="24"/>
      <w:szCs w:val="24"/>
      <w:lang w:eastAsia="es-MX"/>
    </w:rPr>
  </w:style>
  <w:style w:type="table" w:styleId="Tabladecuadrcula4-nfasis3">
    <w:name w:val="Grid Table 4 Accent 3"/>
    <w:basedOn w:val="Tablanormal"/>
    <w:uiPriority w:val="49"/>
    <w:rsid w:val="002D1047"/>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apple-style-span">
    <w:name w:val="apple-style-span"/>
    <w:rsid w:val="007654C1"/>
  </w:style>
  <w:style w:type="character" w:customStyle="1" w:styleId="Ttulo2Car">
    <w:name w:val="Título 2 Car"/>
    <w:basedOn w:val="Fuentedeprrafopredeter"/>
    <w:link w:val="Ttulo2"/>
    <w:uiPriority w:val="9"/>
    <w:semiHidden/>
    <w:rsid w:val="00770F1F"/>
    <w:rPr>
      <w:rFonts w:asciiTheme="majorHAnsi" w:eastAsiaTheme="majorEastAsia" w:hAnsiTheme="majorHAnsi" w:cstheme="majorBidi"/>
      <w:color w:val="2E74B5" w:themeColor="accent1" w:themeShade="BF"/>
      <w:sz w:val="26"/>
      <w:szCs w:val="26"/>
    </w:rPr>
  </w:style>
  <w:style w:type="character" w:customStyle="1" w:styleId="UnresolvedMention">
    <w:name w:val="Unresolved Mention"/>
    <w:basedOn w:val="Fuentedeprrafopredeter"/>
    <w:uiPriority w:val="99"/>
    <w:semiHidden/>
    <w:unhideWhenUsed/>
    <w:rsid w:val="003A7259"/>
    <w:rPr>
      <w:color w:val="605E5C"/>
      <w:shd w:val="clear" w:color="auto" w:fill="E1DFDD"/>
    </w:rPr>
  </w:style>
  <w:style w:type="character" w:customStyle="1" w:styleId="Ttulo3Car">
    <w:name w:val="Título 3 Car"/>
    <w:basedOn w:val="Fuentedeprrafopredeter"/>
    <w:link w:val="Ttulo3"/>
    <w:uiPriority w:val="9"/>
    <w:semiHidden/>
    <w:rsid w:val="005B324D"/>
    <w:rPr>
      <w:rFonts w:asciiTheme="majorHAnsi" w:eastAsiaTheme="majorEastAsia" w:hAnsiTheme="majorHAnsi" w:cstheme="majorBidi"/>
      <w:color w:val="1F4D78" w:themeColor="accent1" w:themeShade="7F"/>
      <w:sz w:val="24"/>
      <w:szCs w:val="24"/>
    </w:rPr>
  </w:style>
  <w:style w:type="table" w:styleId="Tabladecuadrcula3">
    <w:name w:val="Grid Table 3"/>
    <w:basedOn w:val="Tablanormal"/>
    <w:uiPriority w:val="48"/>
    <w:rsid w:val="0091537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decuadrcula2">
    <w:name w:val="Grid Table 2"/>
    <w:basedOn w:val="Tablanormal"/>
    <w:uiPriority w:val="47"/>
    <w:rsid w:val="0091537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DC3">
    <w:name w:val="toc 3"/>
    <w:basedOn w:val="Normal"/>
    <w:next w:val="Normal"/>
    <w:autoRedefine/>
    <w:uiPriority w:val="39"/>
    <w:unhideWhenUsed/>
    <w:rsid w:val="00F032AD"/>
    <w:pPr>
      <w:tabs>
        <w:tab w:val="left" w:pos="284"/>
        <w:tab w:val="right" w:leader="dot" w:pos="8779"/>
      </w:tabs>
      <w:spacing w:after="100"/>
    </w:pPr>
  </w:style>
  <w:style w:type="table" w:styleId="Tabladecuadrcula6concolores-nfasis3">
    <w:name w:val="Grid Table 6 Colorful Accent 3"/>
    <w:basedOn w:val="Tablanormal"/>
    <w:uiPriority w:val="51"/>
    <w:rsid w:val="00FC0563"/>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760524">
      <w:bodyDiv w:val="1"/>
      <w:marLeft w:val="0"/>
      <w:marRight w:val="0"/>
      <w:marTop w:val="0"/>
      <w:marBottom w:val="0"/>
      <w:divBdr>
        <w:top w:val="none" w:sz="0" w:space="0" w:color="auto"/>
        <w:left w:val="none" w:sz="0" w:space="0" w:color="auto"/>
        <w:bottom w:val="none" w:sz="0" w:space="0" w:color="auto"/>
        <w:right w:val="none" w:sz="0" w:space="0" w:color="auto"/>
      </w:divBdr>
    </w:div>
    <w:div w:id="96876820">
      <w:bodyDiv w:val="1"/>
      <w:marLeft w:val="0"/>
      <w:marRight w:val="0"/>
      <w:marTop w:val="0"/>
      <w:marBottom w:val="0"/>
      <w:divBdr>
        <w:top w:val="none" w:sz="0" w:space="0" w:color="auto"/>
        <w:left w:val="none" w:sz="0" w:space="0" w:color="auto"/>
        <w:bottom w:val="none" w:sz="0" w:space="0" w:color="auto"/>
        <w:right w:val="none" w:sz="0" w:space="0" w:color="auto"/>
      </w:divBdr>
    </w:div>
    <w:div w:id="135610532">
      <w:bodyDiv w:val="1"/>
      <w:marLeft w:val="0"/>
      <w:marRight w:val="0"/>
      <w:marTop w:val="0"/>
      <w:marBottom w:val="0"/>
      <w:divBdr>
        <w:top w:val="none" w:sz="0" w:space="0" w:color="auto"/>
        <w:left w:val="none" w:sz="0" w:space="0" w:color="auto"/>
        <w:bottom w:val="none" w:sz="0" w:space="0" w:color="auto"/>
        <w:right w:val="none" w:sz="0" w:space="0" w:color="auto"/>
      </w:divBdr>
    </w:div>
    <w:div w:id="179785724">
      <w:bodyDiv w:val="1"/>
      <w:marLeft w:val="0"/>
      <w:marRight w:val="0"/>
      <w:marTop w:val="0"/>
      <w:marBottom w:val="0"/>
      <w:divBdr>
        <w:top w:val="none" w:sz="0" w:space="0" w:color="auto"/>
        <w:left w:val="none" w:sz="0" w:space="0" w:color="auto"/>
        <w:bottom w:val="none" w:sz="0" w:space="0" w:color="auto"/>
        <w:right w:val="none" w:sz="0" w:space="0" w:color="auto"/>
      </w:divBdr>
    </w:div>
    <w:div w:id="206644966">
      <w:bodyDiv w:val="1"/>
      <w:marLeft w:val="0"/>
      <w:marRight w:val="0"/>
      <w:marTop w:val="0"/>
      <w:marBottom w:val="0"/>
      <w:divBdr>
        <w:top w:val="none" w:sz="0" w:space="0" w:color="auto"/>
        <w:left w:val="none" w:sz="0" w:space="0" w:color="auto"/>
        <w:bottom w:val="none" w:sz="0" w:space="0" w:color="auto"/>
        <w:right w:val="none" w:sz="0" w:space="0" w:color="auto"/>
      </w:divBdr>
    </w:div>
    <w:div w:id="267782440">
      <w:bodyDiv w:val="1"/>
      <w:marLeft w:val="0"/>
      <w:marRight w:val="0"/>
      <w:marTop w:val="0"/>
      <w:marBottom w:val="0"/>
      <w:divBdr>
        <w:top w:val="none" w:sz="0" w:space="0" w:color="auto"/>
        <w:left w:val="none" w:sz="0" w:space="0" w:color="auto"/>
        <w:bottom w:val="none" w:sz="0" w:space="0" w:color="auto"/>
        <w:right w:val="none" w:sz="0" w:space="0" w:color="auto"/>
      </w:divBdr>
    </w:div>
    <w:div w:id="297224830">
      <w:bodyDiv w:val="1"/>
      <w:marLeft w:val="0"/>
      <w:marRight w:val="0"/>
      <w:marTop w:val="0"/>
      <w:marBottom w:val="0"/>
      <w:divBdr>
        <w:top w:val="none" w:sz="0" w:space="0" w:color="auto"/>
        <w:left w:val="none" w:sz="0" w:space="0" w:color="auto"/>
        <w:bottom w:val="none" w:sz="0" w:space="0" w:color="auto"/>
        <w:right w:val="none" w:sz="0" w:space="0" w:color="auto"/>
      </w:divBdr>
    </w:div>
    <w:div w:id="305356542">
      <w:bodyDiv w:val="1"/>
      <w:marLeft w:val="0"/>
      <w:marRight w:val="0"/>
      <w:marTop w:val="0"/>
      <w:marBottom w:val="0"/>
      <w:divBdr>
        <w:top w:val="none" w:sz="0" w:space="0" w:color="auto"/>
        <w:left w:val="none" w:sz="0" w:space="0" w:color="auto"/>
        <w:bottom w:val="none" w:sz="0" w:space="0" w:color="auto"/>
        <w:right w:val="none" w:sz="0" w:space="0" w:color="auto"/>
      </w:divBdr>
    </w:div>
    <w:div w:id="338234677">
      <w:bodyDiv w:val="1"/>
      <w:marLeft w:val="0"/>
      <w:marRight w:val="0"/>
      <w:marTop w:val="0"/>
      <w:marBottom w:val="0"/>
      <w:divBdr>
        <w:top w:val="none" w:sz="0" w:space="0" w:color="auto"/>
        <w:left w:val="none" w:sz="0" w:space="0" w:color="auto"/>
        <w:bottom w:val="none" w:sz="0" w:space="0" w:color="auto"/>
        <w:right w:val="none" w:sz="0" w:space="0" w:color="auto"/>
      </w:divBdr>
    </w:div>
    <w:div w:id="364912182">
      <w:bodyDiv w:val="1"/>
      <w:marLeft w:val="0"/>
      <w:marRight w:val="0"/>
      <w:marTop w:val="0"/>
      <w:marBottom w:val="0"/>
      <w:divBdr>
        <w:top w:val="none" w:sz="0" w:space="0" w:color="auto"/>
        <w:left w:val="none" w:sz="0" w:space="0" w:color="auto"/>
        <w:bottom w:val="none" w:sz="0" w:space="0" w:color="auto"/>
        <w:right w:val="none" w:sz="0" w:space="0" w:color="auto"/>
      </w:divBdr>
    </w:div>
    <w:div w:id="579339776">
      <w:bodyDiv w:val="1"/>
      <w:marLeft w:val="0"/>
      <w:marRight w:val="0"/>
      <w:marTop w:val="0"/>
      <w:marBottom w:val="0"/>
      <w:divBdr>
        <w:top w:val="none" w:sz="0" w:space="0" w:color="auto"/>
        <w:left w:val="none" w:sz="0" w:space="0" w:color="auto"/>
        <w:bottom w:val="none" w:sz="0" w:space="0" w:color="auto"/>
        <w:right w:val="none" w:sz="0" w:space="0" w:color="auto"/>
      </w:divBdr>
    </w:div>
    <w:div w:id="583533297">
      <w:bodyDiv w:val="1"/>
      <w:marLeft w:val="0"/>
      <w:marRight w:val="0"/>
      <w:marTop w:val="0"/>
      <w:marBottom w:val="0"/>
      <w:divBdr>
        <w:top w:val="none" w:sz="0" w:space="0" w:color="auto"/>
        <w:left w:val="none" w:sz="0" w:space="0" w:color="auto"/>
        <w:bottom w:val="none" w:sz="0" w:space="0" w:color="auto"/>
        <w:right w:val="none" w:sz="0" w:space="0" w:color="auto"/>
      </w:divBdr>
    </w:div>
    <w:div w:id="601379242">
      <w:bodyDiv w:val="1"/>
      <w:marLeft w:val="0"/>
      <w:marRight w:val="0"/>
      <w:marTop w:val="0"/>
      <w:marBottom w:val="0"/>
      <w:divBdr>
        <w:top w:val="none" w:sz="0" w:space="0" w:color="auto"/>
        <w:left w:val="none" w:sz="0" w:space="0" w:color="auto"/>
        <w:bottom w:val="none" w:sz="0" w:space="0" w:color="auto"/>
        <w:right w:val="none" w:sz="0" w:space="0" w:color="auto"/>
      </w:divBdr>
    </w:div>
    <w:div w:id="629553571">
      <w:bodyDiv w:val="1"/>
      <w:marLeft w:val="0"/>
      <w:marRight w:val="0"/>
      <w:marTop w:val="0"/>
      <w:marBottom w:val="0"/>
      <w:divBdr>
        <w:top w:val="none" w:sz="0" w:space="0" w:color="auto"/>
        <w:left w:val="none" w:sz="0" w:space="0" w:color="auto"/>
        <w:bottom w:val="none" w:sz="0" w:space="0" w:color="auto"/>
        <w:right w:val="none" w:sz="0" w:space="0" w:color="auto"/>
      </w:divBdr>
    </w:div>
    <w:div w:id="675495255">
      <w:bodyDiv w:val="1"/>
      <w:marLeft w:val="0"/>
      <w:marRight w:val="0"/>
      <w:marTop w:val="0"/>
      <w:marBottom w:val="0"/>
      <w:divBdr>
        <w:top w:val="none" w:sz="0" w:space="0" w:color="auto"/>
        <w:left w:val="none" w:sz="0" w:space="0" w:color="auto"/>
        <w:bottom w:val="none" w:sz="0" w:space="0" w:color="auto"/>
        <w:right w:val="none" w:sz="0" w:space="0" w:color="auto"/>
      </w:divBdr>
      <w:divsChild>
        <w:div w:id="448549344">
          <w:marLeft w:val="0"/>
          <w:marRight w:val="0"/>
          <w:marTop w:val="0"/>
          <w:marBottom w:val="82"/>
          <w:divBdr>
            <w:top w:val="none" w:sz="0" w:space="0" w:color="auto"/>
            <w:left w:val="none" w:sz="0" w:space="0" w:color="auto"/>
            <w:bottom w:val="none" w:sz="0" w:space="0" w:color="auto"/>
            <w:right w:val="none" w:sz="0" w:space="0" w:color="auto"/>
          </w:divBdr>
        </w:div>
        <w:div w:id="239488692">
          <w:marLeft w:val="0"/>
          <w:marRight w:val="0"/>
          <w:marTop w:val="0"/>
          <w:marBottom w:val="82"/>
          <w:divBdr>
            <w:top w:val="none" w:sz="0" w:space="0" w:color="auto"/>
            <w:left w:val="none" w:sz="0" w:space="0" w:color="auto"/>
            <w:bottom w:val="none" w:sz="0" w:space="0" w:color="auto"/>
            <w:right w:val="none" w:sz="0" w:space="0" w:color="auto"/>
          </w:divBdr>
        </w:div>
        <w:div w:id="1627929819">
          <w:marLeft w:val="0"/>
          <w:marRight w:val="0"/>
          <w:marTop w:val="0"/>
          <w:marBottom w:val="82"/>
          <w:divBdr>
            <w:top w:val="none" w:sz="0" w:space="0" w:color="auto"/>
            <w:left w:val="none" w:sz="0" w:space="0" w:color="auto"/>
            <w:bottom w:val="none" w:sz="0" w:space="0" w:color="auto"/>
            <w:right w:val="none" w:sz="0" w:space="0" w:color="auto"/>
          </w:divBdr>
        </w:div>
        <w:div w:id="895430984">
          <w:marLeft w:val="0"/>
          <w:marRight w:val="0"/>
          <w:marTop w:val="0"/>
          <w:marBottom w:val="82"/>
          <w:divBdr>
            <w:top w:val="none" w:sz="0" w:space="0" w:color="auto"/>
            <w:left w:val="none" w:sz="0" w:space="0" w:color="auto"/>
            <w:bottom w:val="none" w:sz="0" w:space="0" w:color="auto"/>
            <w:right w:val="none" w:sz="0" w:space="0" w:color="auto"/>
          </w:divBdr>
        </w:div>
        <w:div w:id="665935630">
          <w:marLeft w:val="0"/>
          <w:marRight w:val="0"/>
          <w:marTop w:val="0"/>
          <w:marBottom w:val="82"/>
          <w:divBdr>
            <w:top w:val="none" w:sz="0" w:space="0" w:color="auto"/>
            <w:left w:val="none" w:sz="0" w:space="0" w:color="auto"/>
            <w:bottom w:val="none" w:sz="0" w:space="0" w:color="auto"/>
            <w:right w:val="none" w:sz="0" w:space="0" w:color="auto"/>
          </w:divBdr>
        </w:div>
        <w:div w:id="1102459100">
          <w:marLeft w:val="0"/>
          <w:marRight w:val="0"/>
          <w:marTop w:val="0"/>
          <w:marBottom w:val="82"/>
          <w:divBdr>
            <w:top w:val="none" w:sz="0" w:space="0" w:color="auto"/>
            <w:left w:val="none" w:sz="0" w:space="0" w:color="auto"/>
            <w:bottom w:val="none" w:sz="0" w:space="0" w:color="auto"/>
            <w:right w:val="none" w:sz="0" w:space="0" w:color="auto"/>
          </w:divBdr>
        </w:div>
        <w:div w:id="9915974">
          <w:marLeft w:val="0"/>
          <w:marRight w:val="0"/>
          <w:marTop w:val="0"/>
          <w:marBottom w:val="82"/>
          <w:divBdr>
            <w:top w:val="none" w:sz="0" w:space="0" w:color="auto"/>
            <w:left w:val="none" w:sz="0" w:space="0" w:color="auto"/>
            <w:bottom w:val="none" w:sz="0" w:space="0" w:color="auto"/>
            <w:right w:val="none" w:sz="0" w:space="0" w:color="auto"/>
          </w:divBdr>
        </w:div>
        <w:div w:id="2026396774">
          <w:marLeft w:val="0"/>
          <w:marRight w:val="0"/>
          <w:marTop w:val="0"/>
          <w:marBottom w:val="82"/>
          <w:divBdr>
            <w:top w:val="none" w:sz="0" w:space="0" w:color="auto"/>
            <w:left w:val="none" w:sz="0" w:space="0" w:color="auto"/>
            <w:bottom w:val="none" w:sz="0" w:space="0" w:color="auto"/>
            <w:right w:val="none" w:sz="0" w:space="0" w:color="auto"/>
          </w:divBdr>
        </w:div>
        <w:div w:id="1596396573">
          <w:marLeft w:val="0"/>
          <w:marRight w:val="0"/>
          <w:marTop w:val="0"/>
          <w:marBottom w:val="82"/>
          <w:divBdr>
            <w:top w:val="none" w:sz="0" w:space="0" w:color="auto"/>
            <w:left w:val="none" w:sz="0" w:space="0" w:color="auto"/>
            <w:bottom w:val="none" w:sz="0" w:space="0" w:color="auto"/>
            <w:right w:val="none" w:sz="0" w:space="0" w:color="auto"/>
          </w:divBdr>
        </w:div>
        <w:div w:id="439572639">
          <w:marLeft w:val="0"/>
          <w:marRight w:val="0"/>
          <w:marTop w:val="0"/>
          <w:marBottom w:val="82"/>
          <w:divBdr>
            <w:top w:val="none" w:sz="0" w:space="0" w:color="auto"/>
            <w:left w:val="none" w:sz="0" w:space="0" w:color="auto"/>
            <w:bottom w:val="none" w:sz="0" w:space="0" w:color="auto"/>
            <w:right w:val="none" w:sz="0" w:space="0" w:color="auto"/>
          </w:divBdr>
        </w:div>
        <w:div w:id="1576208973">
          <w:marLeft w:val="0"/>
          <w:marRight w:val="0"/>
          <w:marTop w:val="0"/>
          <w:marBottom w:val="82"/>
          <w:divBdr>
            <w:top w:val="none" w:sz="0" w:space="0" w:color="auto"/>
            <w:left w:val="none" w:sz="0" w:space="0" w:color="auto"/>
            <w:bottom w:val="none" w:sz="0" w:space="0" w:color="auto"/>
            <w:right w:val="none" w:sz="0" w:space="0" w:color="auto"/>
          </w:divBdr>
        </w:div>
      </w:divsChild>
    </w:div>
    <w:div w:id="694622627">
      <w:bodyDiv w:val="1"/>
      <w:marLeft w:val="0"/>
      <w:marRight w:val="0"/>
      <w:marTop w:val="0"/>
      <w:marBottom w:val="0"/>
      <w:divBdr>
        <w:top w:val="none" w:sz="0" w:space="0" w:color="auto"/>
        <w:left w:val="none" w:sz="0" w:space="0" w:color="auto"/>
        <w:bottom w:val="none" w:sz="0" w:space="0" w:color="auto"/>
        <w:right w:val="none" w:sz="0" w:space="0" w:color="auto"/>
      </w:divBdr>
    </w:div>
    <w:div w:id="707990763">
      <w:bodyDiv w:val="1"/>
      <w:marLeft w:val="0"/>
      <w:marRight w:val="0"/>
      <w:marTop w:val="0"/>
      <w:marBottom w:val="0"/>
      <w:divBdr>
        <w:top w:val="none" w:sz="0" w:space="0" w:color="auto"/>
        <w:left w:val="none" w:sz="0" w:space="0" w:color="auto"/>
        <w:bottom w:val="none" w:sz="0" w:space="0" w:color="auto"/>
        <w:right w:val="none" w:sz="0" w:space="0" w:color="auto"/>
      </w:divBdr>
    </w:div>
    <w:div w:id="822895015">
      <w:bodyDiv w:val="1"/>
      <w:marLeft w:val="0"/>
      <w:marRight w:val="0"/>
      <w:marTop w:val="0"/>
      <w:marBottom w:val="0"/>
      <w:divBdr>
        <w:top w:val="none" w:sz="0" w:space="0" w:color="auto"/>
        <w:left w:val="none" w:sz="0" w:space="0" w:color="auto"/>
        <w:bottom w:val="none" w:sz="0" w:space="0" w:color="auto"/>
        <w:right w:val="none" w:sz="0" w:space="0" w:color="auto"/>
      </w:divBdr>
    </w:div>
    <w:div w:id="830753845">
      <w:bodyDiv w:val="1"/>
      <w:marLeft w:val="0"/>
      <w:marRight w:val="0"/>
      <w:marTop w:val="0"/>
      <w:marBottom w:val="0"/>
      <w:divBdr>
        <w:top w:val="none" w:sz="0" w:space="0" w:color="auto"/>
        <w:left w:val="none" w:sz="0" w:space="0" w:color="auto"/>
        <w:bottom w:val="none" w:sz="0" w:space="0" w:color="auto"/>
        <w:right w:val="none" w:sz="0" w:space="0" w:color="auto"/>
      </w:divBdr>
    </w:div>
    <w:div w:id="942684240">
      <w:bodyDiv w:val="1"/>
      <w:marLeft w:val="0"/>
      <w:marRight w:val="0"/>
      <w:marTop w:val="0"/>
      <w:marBottom w:val="0"/>
      <w:divBdr>
        <w:top w:val="none" w:sz="0" w:space="0" w:color="auto"/>
        <w:left w:val="none" w:sz="0" w:space="0" w:color="auto"/>
        <w:bottom w:val="none" w:sz="0" w:space="0" w:color="auto"/>
        <w:right w:val="none" w:sz="0" w:space="0" w:color="auto"/>
      </w:divBdr>
    </w:div>
    <w:div w:id="1007515115">
      <w:bodyDiv w:val="1"/>
      <w:marLeft w:val="0"/>
      <w:marRight w:val="0"/>
      <w:marTop w:val="0"/>
      <w:marBottom w:val="0"/>
      <w:divBdr>
        <w:top w:val="none" w:sz="0" w:space="0" w:color="auto"/>
        <w:left w:val="none" w:sz="0" w:space="0" w:color="auto"/>
        <w:bottom w:val="none" w:sz="0" w:space="0" w:color="auto"/>
        <w:right w:val="none" w:sz="0" w:space="0" w:color="auto"/>
      </w:divBdr>
    </w:div>
    <w:div w:id="1054425804">
      <w:bodyDiv w:val="1"/>
      <w:marLeft w:val="0"/>
      <w:marRight w:val="0"/>
      <w:marTop w:val="0"/>
      <w:marBottom w:val="0"/>
      <w:divBdr>
        <w:top w:val="none" w:sz="0" w:space="0" w:color="auto"/>
        <w:left w:val="none" w:sz="0" w:space="0" w:color="auto"/>
        <w:bottom w:val="none" w:sz="0" w:space="0" w:color="auto"/>
        <w:right w:val="none" w:sz="0" w:space="0" w:color="auto"/>
      </w:divBdr>
    </w:div>
    <w:div w:id="1111314338">
      <w:bodyDiv w:val="1"/>
      <w:marLeft w:val="0"/>
      <w:marRight w:val="0"/>
      <w:marTop w:val="0"/>
      <w:marBottom w:val="0"/>
      <w:divBdr>
        <w:top w:val="none" w:sz="0" w:space="0" w:color="auto"/>
        <w:left w:val="none" w:sz="0" w:space="0" w:color="auto"/>
        <w:bottom w:val="none" w:sz="0" w:space="0" w:color="auto"/>
        <w:right w:val="none" w:sz="0" w:space="0" w:color="auto"/>
      </w:divBdr>
    </w:div>
    <w:div w:id="1188592906">
      <w:bodyDiv w:val="1"/>
      <w:marLeft w:val="0"/>
      <w:marRight w:val="0"/>
      <w:marTop w:val="0"/>
      <w:marBottom w:val="0"/>
      <w:divBdr>
        <w:top w:val="none" w:sz="0" w:space="0" w:color="auto"/>
        <w:left w:val="none" w:sz="0" w:space="0" w:color="auto"/>
        <w:bottom w:val="none" w:sz="0" w:space="0" w:color="auto"/>
        <w:right w:val="none" w:sz="0" w:space="0" w:color="auto"/>
      </w:divBdr>
    </w:div>
    <w:div w:id="1213812853">
      <w:bodyDiv w:val="1"/>
      <w:marLeft w:val="0"/>
      <w:marRight w:val="0"/>
      <w:marTop w:val="0"/>
      <w:marBottom w:val="0"/>
      <w:divBdr>
        <w:top w:val="none" w:sz="0" w:space="0" w:color="auto"/>
        <w:left w:val="none" w:sz="0" w:space="0" w:color="auto"/>
        <w:bottom w:val="none" w:sz="0" w:space="0" w:color="auto"/>
        <w:right w:val="none" w:sz="0" w:space="0" w:color="auto"/>
      </w:divBdr>
      <w:divsChild>
        <w:div w:id="14768658">
          <w:marLeft w:val="0"/>
          <w:marRight w:val="0"/>
          <w:marTop w:val="0"/>
          <w:marBottom w:val="101"/>
          <w:divBdr>
            <w:top w:val="none" w:sz="0" w:space="0" w:color="auto"/>
            <w:left w:val="none" w:sz="0" w:space="0" w:color="auto"/>
            <w:bottom w:val="none" w:sz="0" w:space="0" w:color="auto"/>
            <w:right w:val="none" w:sz="0" w:space="0" w:color="auto"/>
          </w:divBdr>
        </w:div>
        <w:div w:id="297614810">
          <w:marLeft w:val="0"/>
          <w:marRight w:val="0"/>
          <w:marTop w:val="0"/>
          <w:marBottom w:val="101"/>
          <w:divBdr>
            <w:top w:val="none" w:sz="0" w:space="0" w:color="auto"/>
            <w:left w:val="none" w:sz="0" w:space="0" w:color="auto"/>
            <w:bottom w:val="none" w:sz="0" w:space="0" w:color="auto"/>
            <w:right w:val="none" w:sz="0" w:space="0" w:color="auto"/>
          </w:divBdr>
        </w:div>
        <w:div w:id="1610505751">
          <w:marLeft w:val="0"/>
          <w:marRight w:val="0"/>
          <w:marTop w:val="0"/>
          <w:marBottom w:val="101"/>
          <w:divBdr>
            <w:top w:val="none" w:sz="0" w:space="0" w:color="auto"/>
            <w:left w:val="none" w:sz="0" w:space="0" w:color="auto"/>
            <w:bottom w:val="none" w:sz="0" w:space="0" w:color="auto"/>
            <w:right w:val="none" w:sz="0" w:space="0" w:color="auto"/>
          </w:divBdr>
        </w:div>
        <w:div w:id="927153141">
          <w:marLeft w:val="0"/>
          <w:marRight w:val="0"/>
          <w:marTop w:val="0"/>
          <w:marBottom w:val="101"/>
          <w:divBdr>
            <w:top w:val="none" w:sz="0" w:space="0" w:color="auto"/>
            <w:left w:val="none" w:sz="0" w:space="0" w:color="auto"/>
            <w:bottom w:val="none" w:sz="0" w:space="0" w:color="auto"/>
            <w:right w:val="none" w:sz="0" w:space="0" w:color="auto"/>
          </w:divBdr>
        </w:div>
      </w:divsChild>
    </w:div>
    <w:div w:id="1288245064">
      <w:bodyDiv w:val="1"/>
      <w:marLeft w:val="0"/>
      <w:marRight w:val="0"/>
      <w:marTop w:val="0"/>
      <w:marBottom w:val="0"/>
      <w:divBdr>
        <w:top w:val="none" w:sz="0" w:space="0" w:color="auto"/>
        <w:left w:val="none" w:sz="0" w:space="0" w:color="auto"/>
        <w:bottom w:val="none" w:sz="0" w:space="0" w:color="auto"/>
        <w:right w:val="none" w:sz="0" w:space="0" w:color="auto"/>
      </w:divBdr>
    </w:div>
    <w:div w:id="1386834835">
      <w:bodyDiv w:val="1"/>
      <w:marLeft w:val="0"/>
      <w:marRight w:val="0"/>
      <w:marTop w:val="0"/>
      <w:marBottom w:val="0"/>
      <w:divBdr>
        <w:top w:val="none" w:sz="0" w:space="0" w:color="auto"/>
        <w:left w:val="none" w:sz="0" w:space="0" w:color="auto"/>
        <w:bottom w:val="none" w:sz="0" w:space="0" w:color="auto"/>
        <w:right w:val="none" w:sz="0" w:space="0" w:color="auto"/>
      </w:divBdr>
    </w:div>
    <w:div w:id="1391225024">
      <w:bodyDiv w:val="1"/>
      <w:marLeft w:val="0"/>
      <w:marRight w:val="0"/>
      <w:marTop w:val="0"/>
      <w:marBottom w:val="0"/>
      <w:divBdr>
        <w:top w:val="none" w:sz="0" w:space="0" w:color="auto"/>
        <w:left w:val="none" w:sz="0" w:space="0" w:color="auto"/>
        <w:bottom w:val="none" w:sz="0" w:space="0" w:color="auto"/>
        <w:right w:val="none" w:sz="0" w:space="0" w:color="auto"/>
      </w:divBdr>
      <w:divsChild>
        <w:div w:id="876510104">
          <w:marLeft w:val="0"/>
          <w:marRight w:val="0"/>
          <w:marTop w:val="0"/>
          <w:marBottom w:val="101"/>
          <w:divBdr>
            <w:top w:val="none" w:sz="0" w:space="0" w:color="auto"/>
            <w:left w:val="none" w:sz="0" w:space="0" w:color="auto"/>
            <w:bottom w:val="none" w:sz="0" w:space="0" w:color="auto"/>
            <w:right w:val="none" w:sz="0" w:space="0" w:color="auto"/>
          </w:divBdr>
        </w:div>
        <w:div w:id="393355801">
          <w:marLeft w:val="0"/>
          <w:marRight w:val="0"/>
          <w:marTop w:val="0"/>
          <w:marBottom w:val="101"/>
          <w:divBdr>
            <w:top w:val="none" w:sz="0" w:space="0" w:color="auto"/>
            <w:left w:val="none" w:sz="0" w:space="0" w:color="auto"/>
            <w:bottom w:val="none" w:sz="0" w:space="0" w:color="auto"/>
            <w:right w:val="none" w:sz="0" w:space="0" w:color="auto"/>
          </w:divBdr>
        </w:div>
        <w:div w:id="582616005">
          <w:marLeft w:val="0"/>
          <w:marRight w:val="0"/>
          <w:marTop w:val="0"/>
          <w:marBottom w:val="101"/>
          <w:divBdr>
            <w:top w:val="none" w:sz="0" w:space="0" w:color="auto"/>
            <w:left w:val="none" w:sz="0" w:space="0" w:color="auto"/>
            <w:bottom w:val="none" w:sz="0" w:space="0" w:color="auto"/>
            <w:right w:val="none" w:sz="0" w:space="0" w:color="auto"/>
          </w:divBdr>
        </w:div>
        <w:div w:id="548109567">
          <w:marLeft w:val="0"/>
          <w:marRight w:val="0"/>
          <w:marTop w:val="0"/>
          <w:marBottom w:val="101"/>
          <w:divBdr>
            <w:top w:val="none" w:sz="0" w:space="0" w:color="auto"/>
            <w:left w:val="none" w:sz="0" w:space="0" w:color="auto"/>
            <w:bottom w:val="none" w:sz="0" w:space="0" w:color="auto"/>
            <w:right w:val="none" w:sz="0" w:space="0" w:color="auto"/>
          </w:divBdr>
        </w:div>
        <w:div w:id="28337511">
          <w:marLeft w:val="0"/>
          <w:marRight w:val="0"/>
          <w:marTop w:val="0"/>
          <w:marBottom w:val="101"/>
          <w:divBdr>
            <w:top w:val="none" w:sz="0" w:space="0" w:color="auto"/>
            <w:left w:val="none" w:sz="0" w:space="0" w:color="auto"/>
            <w:bottom w:val="none" w:sz="0" w:space="0" w:color="auto"/>
            <w:right w:val="none" w:sz="0" w:space="0" w:color="auto"/>
          </w:divBdr>
        </w:div>
      </w:divsChild>
    </w:div>
    <w:div w:id="1475684122">
      <w:bodyDiv w:val="1"/>
      <w:marLeft w:val="0"/>
      <w:marRight w:val="0"/>
      <w:marTop w:val="0"/>
      <w:marBottom w:val="0"/>
      <w:divBdr>
        <w:top w:val="none" w:sz="0" w:space="0" w:color="auto"/>
        <w:left w:val="none" w:sz="0" w:space="0" w:color="auto"/>
        <w:bottom w:val="none" w:sz="0" w:space="0" w:color="auto"/>
        <w:right w:val="none" w:sz="0" w:space="0" w:color="auto"/>
      </w:divBdr>
    </w:div>
    <w:div w:id="1508785561">
      <w:bodyDiv w:val="1"/>
      <w:marLeft w:val="0"/>
      <w:marRight w:val="0"/>
      <w:marTop w:val="0"/>
      <w:marBottom w:val="0"/>
      <w:divBdr>
        <w:top w:val="none" w:sz="0" w:space="0" w:color="auto"/>
        <w:left w:val="none" w:sz="0" w:space="0" w:color="auto"/>
        <w:bottom w:val="none" w:sz="0" w:space="0" w:color="auto"/>
        <w:right w:val="none" w:sz="0" w:space="0" w:color="auto"/>
      </w:divBdr>
    </w:div>
    <w:div w:id="1525053453">
      <w:bodyDiv w:val="1"/>
      <w:marLeft w:val="0"/>
      <w:marRight w:val="0"/>
      <w:marTop w:val="0"/>
      <w:marBottom w:val="0"/>
      <w:divBdr>
        <w:top w:val="none" w:sz="0" w:space="0" w:color="auto"/>
        <w:left w:val="none" w:sz="0" w:space="0" w:color="auto"/>
        <w:bottom w:val="none" w:sz="0" w:space="0" w:color="auto"/>
        <w:right w:val="none" w:sz="0" w:space="0" w:color="auto"/>
      </w:divBdr>
    </w:div>
    <w:div w:id="1551919052">
      <w:bodyDiv w:val="1"/>
      <w:marLeft w:val="0"/>
      <w:marRight w:val="0"/>
      <w:marTop w:val="0"/>
      <w:marBottom w:val="0"/>
      <w:divBdr>
        <w:top w:val="none" w:sz="0" w:space="0" w:color="auto"/>
        <w:left w:val="none" w:sz="0" w:space="0" w:color="auto"/>
        <w:bottom w:val="none" w:sz="0" w:space="0" w:color="auto"/>
        <w:right w:val="none" w:sz="0" w:space="0" w:color="auto"/>
      </w:divBdr>
    </w:div>
    <w:div w:id="1706632400">
      <w:bodyDiv w:val="1"/>
      <w:marLeft w:val="0"/>
      <w:marRight w:val="0"/>
      <w:marTop w:val="0"/>
      <w:marBottom w:val="0"/>
      <w:divBdr>
        <w:top w:val="none" w:sz="0" w:space="0" w:color="auto"/>
        <w:left w:val="none" w:sz="0" w:space="0" w:color="auto"/>
        <w:bottom w:val="none" w:sz="0" w:space="0" w:color="auto"/>
        <w:right w:val="none" w:sz="0" w:space="0" w:color="auto"/>
      </w:divBdr>
    </w:div>
    <w:div w:id="1732464786">
      <w:bodyDiv w:val="1"/>
      <w:marLeft w:val="0"/>
      <w:marRight w:val="0"/>
      <w:marTop w:val="0"/>
      <w:marBottom w:val="0"/>
      <w:divBdr>
        <w:top w:val="none" w:sz="0" w:space="0" w:color="auto"/>
        <w:left w:val="none" w:sz="0" w:space="0" w:color="auto"/>
        <w:bottom w:val="none" w:sz="0" w:space="0" w:color="auto"/>
        <w:right w:val="none" w:sz="0" w:space="0" w:color="auto"/>
      </w:divBdr>
      <w:divsChild>
        <w:div w:id="941719076">
          <w:marLeft w:val="0"/>
          <w:marRight w:val="0"/>
          <w:marTop w:val="0"/>
          <w:marBottom w:val="101"/>
          <w:divBdr>
            <w:top w:val="none" w:sz="0" w:space="0" w:color="auto"/>
            <w:left w:val="none" w:sz="0" w:space="0" w:color="auto"/>
            <w:bottom w:val="none" w:sz="0" w:space="0" w:color="auto"/>
            <w:right w:val="none" w:sz="0" w:space="0" w:color="auto"/>
          </w:divBdr>
        </w:div>
        <w:div w:id="1576814091">
          <w:marLeft w:val="0"/>
          <w:marRight w:val="0"/>
          <w:marTop w:val="0"/>
          <w:marBottom w:val="101"/>
          <w:divBdr>
            <w:top w:val="none" w:sz="0" w:space="0" w:color="auto"/>
            <w:left w:val="none" w:sz="0" w:space="0" w:color="auto"/>
            <w:bottom w:val="none" w:sz="0" w:space="0" w:color="auto"/>
            <w:right w:val="none" w:sz="0" w:space="0" w:color="auto"/>
          </w:divBdr>
        </w:div>
        <w:div w:id="606082407">
          <w:marLeft w:val="0"/>
          <w:marRight w:val="0"/>
          <w:marTop w:val="0"/>
          <w:marBottom w:val="101"/>
          <w:divBdr>
            <w:top w:val="none" w:sz="0" w:space="0" w:color="auto"/>
            <w:left w:val="none" w:sz="0" w:space="0" w:color="auto"/>
            <w:bottom w:val="none" w:sz="0" w:space="0" w:color="auto"/>
            <w:right w:val="none" w:sz="0" w:space="0" w:color="auto"/>
          </w:divBdr>
        </w:div>
        <w:div w:id="676663206">
          <w:marLeft w:val="0"/>
          <w:marRight w:val="0"/>
          <w:marTop w:val="0"/>
          <w:marBottom w:val="101"/>
          <w:divBdr>
            <w:top w:val="none" w:sz="0" w:space="0" w:color="auto"/>
            <w:left w:val="none" w:sz="0" w:space="0" w:color="auto"/>
            <w:bottom w:val="none" w:sz="0" w:space="0" w:color="auto"/>
            <w:right w:val="none" w:sz="0" w:space="0" w:color="auto"/>
          </w:divBdr>
        </w:div>
      </w:divsChild>
    </w:div>
    <w:div w:id="1790708270">
      <w:bodyDiv w:val="1"/>
      <w:marLeft w:val="0"/>
      <w:marRight w:val="0"/>
      <w:marTop w:val="0"/>
      <w:marBottom w:val="0"/>
      <w:divBdr>
        <w:top w:val="none" w:sz="0" w:space="0" w:color="auto"/>
        <w:left w:val="none" w:sz="0" w:space="0" w:color="auto"/>
        <w:bottom w:val="none" w:sz="0" w:space="0" w:color="auto"/>
        <w:right w:val="none" w:sz="0" w:space="0" w:color="auto"/>
      </w:divBdr>
      <w:divsChild>
        <w:div w:id="740374089">
          <w:marLeft w:val="0"/>
          <w:marRight w:val="0"/>
          <w:marTop w:val="0"/>
          <w:marBottom w:val="101"/>
          <w:divBdr>
            <w:top w:val="none" w:sz="0" w:space="0" w:color="auto"/>
            <w:left w:val="none" w:sz="0" w:space="0" w:color="auto"/>
            <w:bottom w:val="none" w:sz="0" w:space="0" w:color="auto"/>
            <w:right w:val="none" w:sz="0" w:space="0" w:color="auto"/>
          </w:divBdr>
        </w:div>
        <w:div w:id="761222775">
          <w:marLeft w:val="0"/>
          <w:marRight w:val="0"/>
          <w:marTop w:val="0"/>
          <w:marBottom w:val="101"/>
          <w:divBdr>
            <w:top w:val="none" w:sz="0" w:space="0" w:color="auto"/>
            <w:left w:val="none" w:sz="0" w:space="0" w:color="auto"/>
            <w:bottom w:val="none" w:sz="0" w:space="0" w:color="auto"/>
            <w:right w:val="none" w:sz="0" w:space="0" w:color="auto"/>
          </w:divBdr>
        </w:div>
        <w:div w:id="705105630">
          <w:marLeft w:val="0"/>
          <w:marRight w:val="0"/>
          <w:marTop w:val="0"/>
          <w:marBottom w:val="101"/>
          <w:divBdr>
            <w:top w:val="none" w:sz="0" w:space="0" w:color="auto"/>
            <w:left w:val="none" w:sz="0" w:space="0" w:color="auto"/>
            <w:bottom w:val="none" w:sz="0" w:space="0" w:color="auto"/>
            <w:right w:val="none" w:sz="0" w:space="0" w:color="auto"/>
          </w:divBdr>
        </w:div>
        <w:div w:id="1762138306">
          <w:marLeft w:val="0"/>
          <w:marRight w:val="0"/>
          <w:marTop w:val="0"/>
          <w:marBottom w:val="101"/>
          <w:divBdr>
            <w:top w:val="none" w:sz="0" w:space="0" w:color="auto"/>
            <w:left w:val="none" w:sz="0" w:space="0" w:color="auto"/>
            <w:bottom w:val="none" w:sz="0" w:space="0" w:color="auto"/>
            <w:right w:val="none" w:sz="0" w:space="0" w:color="auto"/>
          </w:divBdr>
        </w:div>
        <w:div w:id="1825514084">
          <w:marLeft w:val="0"/>
          <w:marRight w:val="0"/>
          <w:marTop w:val="0"/>
          <w:marBottom w:val="101"/>
          <w:divBdr>
            <w:top w:val="none" w:sz="0" w:space="0" w:color="auto"/>
            <w:left w:val="none" w:sz="0" w:space="0" w:color="auto"/>
            <w:bottom w:val="none" w:sz="0" w:space="0" w:color="auto"/>
            <w:right w:val="none" w:sz="0" w:space="0" w:color="auto"/>
          </w:divBdr>
        </w:div>
      </w:divsChild>
    </w:div>
    <w:div w:id="1826167724">
      <w:bodyDiv w:val="1"/>
      <w:marLeft w:val="0"/>
      <w:marRight w:val="0"/>
      <w:marTop w:val="0"/>
      <w:marBottom w:val="0"/>
      <w:divBdr>
        <w:top w:val="none" w:sz="0" w:space="0" w:color="auto"/>
        <w:left w:val="none" w:sz="0" w:space="0" w:color="auto"/>
        <w:bottom w:val="none" w:sz="0" w:space="0" w:color="auto"/>
        <w:right w:val="none" w:sz="0" w:space="0" w:color="auto"/>
      </w:divBdr>
    </w:div>
    <w:div w:id="1828210457">
      <w:bodyDiv w:val="1"/>
      <w:marLeft w:val="0"/>
      <w:marRight w:val="0"/>
      <w:marTop w:val="0"/>
      <w:marBottom w:val="0"/>
      <w:divBdr>
        <w:top w:val="none" w:sz="0" w:space="0" w:color="auto"/>
        <w:left w:val="none" w:sz="0" w:space="0" w:color="auto"/>
        <w:bottom w:val="none" w:sz="0" w:space="0" w:color="auto"/>
        <w:right w:val="none" w:sz="0" w:space="0" w:color="auto"/>
      </w:divBdr>
    </w:div>
    <w:div w:id="1856577202">
      <w:bodyDiv w:val="1"/>
      <w:marLeft w:val="0"/>
      <w:marRight w:val="0"/>
      <w:marTop w:val="0"/>
      <w:marBottom w:val="0"/>
      <w:divBdr>
        <w:top w:val="none" w:sz="0" w:space="0" w:color="auto"/>
        <w:left w:val="none" w:sz="0" w:space="0" w:color="auto"/>
        <w:bottom w:val="none" w:sz="0" w:space="0" w:color="auto"/>
        <w:right w:val="none" w:sz="0" w:space="0" w:color="auto"/>
      </w:divBdr>
    </w:div>
    <w:div w:id="1886067102">
      <w:bodyDiv w:val="1"/>
      <w:marLeft w:val="0"/>
      <w:marRight w:val="0"/>
      <w:marTop w:val="0"/>
      <w:marBottom w:val="0"/>
      <w:divBdr>
        <w:top w:val="none" w:sz="0" w:space="0" w:color="auto"/>
        <w:left w:val="none" w:sz="0" w:space="0" w:color="auto"/>
        <w:bottom w:val="none" w:sz="0" w:space="0" w:color="auto"/>
        <w:right w:val="none" w:sz="0" w:space="0" w:color="auto"/>
      </w:divBdr>
    </w:div>
    <w:div w:id="1944416029">
      <w:bodyDiv w:val="1"/>
      <w:marLeft w:val="0"/>
      <w:marRight w:val="0"/>
      <w:marTop w:val="0"/>
      <w:marBottom w:val="0"/>
      <w:divBdr>
        <w:top w:val="none" w:sz="0" w:space="0" w:color="auto"/>
        <w:left w:val="none" w:sz="0" w:space="0" w:color="auto"/>
        <w:bottom w:val="none" w:sz="0" w:space="0" w:color="auto"/>
        <w:right w:val="none" w:sz="0" w:space="0" w:color="auto"/>
      </w:divBdr>
    </w:div>
    <w:div w:id="1952472432">
      <w:bodyDiv w:val="1"/>
      <w:marLeft w:val="0"/>
      <w:marRight w:val="0"/>
      <w:marTop w:val="0"/>
      <w:marBottom w:val="0"/>
      <w:divBdr>
        <w:top w:val="none" w:sz="0" w:space="0" w:color="auto"/>
        <w:left w:val="none" w:sz="0" w:space="0" w:color="auto"/>
        <w:bottom w:val="none" w:sz="0" w:space="0" w:color="auto"/>
        <w:right w:val="none" w:sz="0" w:space="0" w:color="auto"/>
      </w:divBdr>
    </w:div>
    <w:div w:id="2022463039">
      <w:bodyDiv w:val="1"/>
      <w:marLeft w:val="0"/>
      <w:marRight w:val="0"/>
      <w:marTop w:val="0"/>
      <w:marBottom w:val="0"/>
      <w:divBdr>
        <w:top w:val="none" w:sz="0" w:space="0" w:color="auto"/>
        <w:left w:val="none" w:sz="0" w:space="0" w:color="auto"/>
        <w:bottom w:val="none" w:sz="0" w:space="0" w:color="auto"/>
        <w:right w:val="none" w:sz="0" w:space="0" w:color="auto"/>
      </w:divBdr>
    </w:div>
    <w:div w:id="2031223105">
      <w:bodyDiv w:val="1"/>
      <w:marLeft w:val="0"/>
      <w:marRight w:val="0"/>
      <w:marTop w:val="0"/>
      <w:marBottom w:val="0"/>
      <w:divBdr>
        <w:top w:val="none" w:sz="0" w:space="0" w:color="auto"/>
        <w:left w:val="none" w:sz="0" w:space="0" w:color="auto"/>
        <w:bottom w:val="none" w:sz="0" w:space="0" w:color="auto"/>
        <w:right w:val="none" w:sz="0" w:space="0" w:color="auto"/>
      </w:divBdr>
    </w:div>
    <w:div w:id="2058427449">
      <w:bodyDiv w:val="1"/>
      <w:marLeft w:val="0"/>
      <w:marRight w:val="0"/>
      <w:marTop w:val="0"/>
      <w:marBottom w:val="0"/>
      <w:divBdr>
        <w:top w:val="none" w:sz="0" w:space="0" w:color="auto"/>
        <w:left w:val="none" w:sz="0" w:space="0" w:color="auto"/>
        <w:bottom w:val="none" w:sz="0" w:space="0" w:color="auto"/>
        <w:right w:val="none" w:sz="0" w:space="0" w:color="auto"/>
      </w:divBdr>
    </w:div>
    <w:div w:id="2093316051">
      <w:bodyDiv w:val="1"/>
      <w:marLeft w:val="0"/>
      <w:marRight w:val="0"/>
      <w:marTop w:val="0"/>
      <w:marBottom w:val="0"/>
      <w:divBdr>
        <w:top w:val="none" w:sz="0" w:space="0" w:color="auto"/>
        <w:left w:val="none" w:sz="0" w:space="0" w:color="auto"/>
        <w:bottom w:val="none" w:sz="0" w:space="0" w:color="auto"/>
        <w:right w:val="none" w:sz="0" w:space="0" w:color="auto"/>
      </w:divBdr>
    </w:div>
    <w:div w:id="2147355835">
      <w:bodyDiv w:val="1"/>
      <w:marLeft w:val="0"/>
      <w:marRight w:val="0"/>
      <w:marTop w:val="0"/>
      <w:marBottom w:val="0"/>
      <w:divBdr>
        <w:top w:val="none" w:sz="0" w:space="0" w:color="auto"/>
        <w:left w:val="none" w:sz="0" w:space="0" w:color="auto"/>
        <w:bottom w:val="none" w:sz="0" w:space="0" w:color="auto"/>
        <w:right w:val="none" w:sz="0" w:space="0" w:color="auto"/>
      </w:divBdr>
      <w:divsChild>
        <w:div w:id="50346836">
          <w:marLeft w:val="0"/>
          <w:marRight w:val="0"/>
          <w:marTop w:val="0"/>
          <w:marBottom w:val="82"/>
          <w:divBdr>
            <w:top w:val="none" w:sz="0" w:space="0" w:color="auto"/>
            <w:left w:val="none" w:sz="0" w:space="0" w:color="auto"/>
            <w:bottom w:val="none" w:sz="0" w:space="0" w:color="auto"/>
            <w:right w:val="none" w:sz="0" w:space="0" w:color="auto"/>
          </w:divBdr>
        </w:div>
        <w:div w:id="310256607">
          <w:marLeft w:val="0"/>
          <w:marRight w:val="0"/>
          <w:marTop w:val="0"/>
          <w:marBottom w:val="82"/>
          <w:divBdr>
            <w:top w:val="none" w:sz="0" w:space="0" w:color="auto"/>
            <w:left w:val="none" w:sz="0" w:space="0" w:color="auto"/>
            <w:bottom w:val="none" w:sz="0" w:space="0" w:color="auto"/>
            <w:right w:val="none" w:sz="0" w:space="0" w:color="auto"/>
          </w:divBdr>
        </w:div>
        <w:div w:id="723260489">
          <w:marLeft w:val="0"/>
          <w:marRight w:val="0"/>
          <w:marTop w:val="0"/>
          <w:marBottom w:val="82"/>
          <w:divBdr>
            <w:top w:val="none" w:sz="0" w:space="0" w:color="auto"/>
            <w:left w:val="none" w:sz="0" w:space="0" w:color="auto"/>
            <w:bottom w:val="none" w:sz="0" w:space="0" w:color="auto"/>
            <w:right w:val="none" w:sz="0" w:space="0" w:color="auto"/>
          </w:divBdr>
        </w:div>
        <w:div w:id="1164320957">
          <w:marLeft w:val="0"/>
          <w:marRight w:val="0"/>
          <w:marTop w:val="0"/>
          <w:marBottom w:val="82"/>
          <w:divBdr>
            <w:top w:val="none" w:sz="0" w:space="0" w:color="auto"/>
            <w:left w:val="none" w:sz="0" w:space="0" w:color="auto"/>
            <w:bottom w:val="none" w:sz="0" w:space="0" w:color="auto"/>
            <w:right w:val="none" w:sz="0" w:space="0" w:color="auto"/>
          </w:divBdr>
        </w:div>
        <w:div w:id="321158947">
          <w:marLeft w:val="0"/>
          <w:marRight w:val="0"/>
          <w:marTop w:val="0"/>
          <w:marBottom w:val="82"/>
          <w:divBdr>
            <w:top w:val="none" w:sz="0" w:space="0" w:color="auto"/>
            <w:left w:val="none" w:sz="0" w:space="0" w:color="auto"/>
            <w:bottom w:val="none" w:sz="0" w:space="0" w:color="auto"/>
            <w:right w:val="none" w:sz="0" w:space="0" w:color="auto"/>
          </w:divBdr>
        </w:div>
        <w:div w:id="41758140">
          <w:marLeft w:val="0"/>
          <w:marRight w:val="0"/>
          <w:marTop w:val="0"/>
          <w:marBottom w:val="82"/>
          <w:divBdr>
            <w:top w:val="none" w:sz="0" w:space="0" w:color="auto"/>
            <w:left w:val="none" w:sz="0" w:space="0" w:color="auto"/>
            <w:bottom w:val="none" w:sz="0" w:space="0" w:color="auto"/>
            <w:right w:val="none" w:sz="0" w:space="0" w:color="auto"/>
          </w:divBdr>
        </w:div>
        <w:div w:id="679740268">
          <w:marLeft w:val="0"/>
          <w:marRight w:val="0"/>
          <w:marTop w:val="0"/>
          <w:marBottom w:val="82"/>
          <w:divBdr>
            <w:top w:val="none" w:sz="0" w:space="0" w:color="auto"/>
            <w:left w:val="none" w:sz="0" w:space="0" w:color="auto"/>
            <w:bottom w:val="none" w:sz="0" w:space="0" w:color="auto"/>
            <w:right w:val="none" w:sz="0" w:space="0" w:color="auto"/>
          </w:divBdr>
        </w:div>
        <w:div w:id="1099912381">
          <w:marLeft w:val="0"/>
          <w:marRight w:val="0"/>
          <w:marTop w:val="0"/>
          <w:marBottom w:val="82"/>
          <w:divBdr>
            <w:top w:val="none" w:sz="0" w:space="0" w:color="auto"/>
            <w:left w:val="none" w:sz="0" w:space="0" w:color="auto"/>
            <w:bottom w:val="none" w:sz="0" w:space="0" w:color="auto"/>
            <w:right w:val="none" w:sz="0" w:space="0" w:color="auto"/>
          </w:divBdr>
        </w:div>
        <w:div w:id="110362877">
          <w:marLeft w:val="0"/>
          <w:marRight w:val="0"/>
          <w:marTop w:val="0"/>
          <w:marBottom w:val="82"/>
          <w:divBdr>
            <w:top w:val="none" w:sz="0" w:space="0" w:color="auto"/>
            <w:left w:val="none" w:sz="0" w:space="0" w:color="auto"/>
            <w:bottom w:val="none" w:sz="0" w:space="0" w:color="auto"/>
            <w:right w:val="none" w:sz="0" w:space="0" w:color="auto"/>
          </w:divBdr>
        </w:div>
        <w:div w:id="1676110046">
          <w:marLeft w:val="0"/>
          <w:marRight w:val="0"/>
          <w:marTop w:val="0"/>
          <w:marBottom w:val="82"/>
          <w:divBdr>
            <w:top w:val="none" w:sz="0" w:space="0" w:color="auto"/>
            <w:left w:val="none" w:sz="0" w:space="0" w:color="auto"/>
            <w:bottom w:val="none" w:sz="0" w:space="0" w:color="auto"/>
            <w:right w:val="none" w:sz="0" w:space="0" w:color="auto"/>
          </w:divBdr>
        </w:div>
        <w:div w:id="763383700">
          <w:marLeft w:val="0"/>
          <w:marRight w:val="0"/>
          <w:marTop w:val="0"/>
          <w:marBottom w:val="82"/>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osfem.gob.mx/09_Iconografia/Cumplimiento/Aytto/Aytto_19.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16D08F-883B-40F8-B28A-E44CD110E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29</Pages>
  <Words>6110</Words>
  <Characters>33611</Characters>
  <Application>Microsoft Office Word</Application>
  <DocSecurity>0</DocSecurity>
  <Lines>280</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Vero</cp:lastModifiedBy>
  <cp:revision>8</cp:revision>
  <cp:lastPrinted>2018-10-26T01:30:00Z</cp:lastPrinted>
  <dcterms:created xsi:type="dcterms:W3CDTF">2020-03-05T22:59:00Z</dcterms:created>
  <dcterms:modified xsi:type="dcterms:W3CDTF">2020-07-03T00:36:00Z</dcterms:modified>
</cp:coreProperties>
</file>