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1B2435" w:rsidRDefault="001B26AA" w:rsidP="001B2435">
      <w:pPr>
        <w:tabs>
          <w:tab w:val="left" w:pos="567"/>
        </w:tabs>
        <w:spacing w:line="360" w:lineRule="auto"/>
        <w:jc w:val="center"/>
        <w:rPr>
          <w:rFonts w:ascii="Palatino Linotype" w:eastAsia="Times New Roman" w:hAnsi="Palatino Linotype" w:cs="Times New Roman"/>
          <w:b/>
        </w:rPr>
      </w:pPr>
      <w:r w:rsidRPr="001B2435">
        <w:rPr>
          <w:rFonts w:ascii="Palatino Linotype" w:eastAsia="Times New Roman" w:hAnsi="Palatino Linotype" w:cs="Times New Roman"/>
          <w:b/>
        </w:rPr>
        <w:t>LÍNEAS ARGUMENTATIVAS</w:t>
      </w:r>
    </w:p>
    <w:p w14:paraId="7B893EAF" w14:textId="77777777" w:rsidR="0000092F" w:rsidRPr="001B2435" w:rsidRDefault="0000092F" w:rsidP="001B2435">
      <w:pPr>
        <w:tabs>
          <w:tab w:val="left" w:pos="567"/>
        </w:tabs>
        <w:spacing w:line="360" w:lineRule="auto"/>
        <w:jc w:val="center"/>
        <w:rPr>
          <w:rFonts w:ascii="Palatino Linotype" w:eastAsia="Times New Roman" w:hAnsi="Palatino Linotype" w:cs="Times New Roman"/>
          <w:b/>
        </w:rPr>
      </w:pPr>
    </w:p>
    <w:p w14:paraId="3A0891EB" w14:textId="77777777" w:rsidR="0094711A" w:rsidRPr="001B2435" w:rsidRDefault="0094711A" w:rsidP="001B2435">
      <w:pPr>
        <w:tabs>
          <w:tab w:val="left" w:pos="567"/>
        </w:tabs>
        <w:spacing w:line="360" w:lineRule="auto"/>
        <w:jc w:val="both"/>
        <w:rPr>
          <w:rFonts w:ascii="Palatino Linotype" w:hAnsi="Palatino Linotype"/>
          <w:lang w:eastAsia="es-MX"/>
        </w:rPr>
      </w:pPr>
      <w:r w:rsidRPr="001B2435">
        <w:rPr>
          <w:rFonts w:ascii="Palatino Linotype" w:hAnsi="Palatino Linotype"/>
          <w:b/>
        </w:rPr>
        <w:t xml:space="preserve">RESPUESTAS IMPRECISAS O INCOMPLETAS, DEBER DE REPARACIÓN. </w:t>
      </w:r>
      <w:r w:rsidRPr="001B2435">
        <w:rPr>
          <w:rFonts w:ascii="Palatino Linotype" w:hAnsi="Palatino Linotype"/>
          <w:lang w:eastAsia="es-MX"/>
        </w:rPr>
        <w:t xml:space="preserve">Es obligación de todas las autoridades, promover, respetar y garantizar los derechos humanos, entre ellos el de acceso a la información pública, por lo que las respuestas imprecisas o incompletas generan una afectación inicial susceptible de ser reparada </w:t>
      </w:r>
      <w:proofErr w:type="gramStart"/>
      <w:r w:rsidRPr="001B2435">
        <w:rPr>
          <w:rFonts w:ascii="Palatino Linotype" w:hAnsi="Palatino Linotype"/>
          <w:lang w:eastAsia="es-MX"/>
        </w:rPr>
        <w:t>mediante</w:t>
      </w:r>
      <w:proofErr w:type="gramEnd"/>
      <w:r w:rsidRPr="001B2435">
        <w:rPr>
          <w:rFonts w:ascii="Palatino Linotype" w:hAnsi="Palatino Linotype"/>
          <w:lang w:eastAsia="es-MX"/>
        </w:rPr>
        <w:t xml:space="preserve"> el recurso de revisión.</w:t>
      </w:r>
    </w:p>
    <w:p w14:paraId="75D2A4BB" w14:textId="77777777" w:rsidR="0094711A" w:rsidRPr="001B2435" w:rsidRDefault="0094711A" w:rsidP="001B2435">
      <w:pPr>
        <w:tabs>
          <w:tab w:val="left" w:pos="567"/>
        </w:tabs>
        <w:spacing w:line="360" w:lineRule="auto"/>
        <w:jc w:val="both"/>
        <w:rPr>
          <w:rFonts w:ascii="Palatino Linotype" w:eastAsia="Calibri" w:hAnsi="Palatino Linotype" w:cs="Times New Roman"/>
          <w:b/>
        </w:rPr>
      </w:pPr>
    </w:p>
    <w:p w14:paraId="43C1E0E1" w14:textId="77777777" w:rsidR="00B30D00" w:rsidRPr="001B2435" w:rsidRDefault="00B30D00" w:rsidP="001B2435">
      <w:pPr>
        <w:spacing w:line="360" w:lineRule="auto"/>
        <w:jc w:val="both"/>
        <w:rPr>
          <w:rFonts w:ascii="Palatino Linotype" w:hAnsi="Palatino Linotype"/>
        </w:rPr>
      </w:pPr>
      <w:r w:rsidRPr="001B2435">
        <w:rPr>
          <w:rFonts w:ascii="Palatino Linotype" w:hAnsi="Palatino Linotype"/>
          <w:b/>
        </w:rPr>
        <w:t xml:space="preserve">INFORMACIÓN CONFIDENCIAL, CLASIFICACIÓN DE LA. </w:t>
      </w:r>
      <w:r w:rsidRPr="001B2435">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AE05047" w14:textId="77777777" w:rsidR="00265381" w:rsidRPr="001B2435" w:rsidRDefault="00265381" w:rsidP="001B2435">
      <w:pPr>
        <w:tabs>
          <w:tab w:val="left" w:pos="567"/>
        </w:tabs>
        <w:spacing w:line="360" w:lineRule="auto"/>
        <w:jc w:val="both"/>
        <w:rPr>
          <w:rFonts w:ascii="Palatino Linotype" w:hAnsi="Palatino Linotype"/>
          <w:b/>
        </w:rPr>
      </w:pPr>
    </w:p>
    <w:p w14:paraId="26AF8061" w14:textId="77777777" w:rsidR="008826F4" w:rsidRPr="001B2435" w:rsidRDefault="008826F4" w:rsidP="001B2435">
      <w:pPr>
        <w:tabs>
          <w:tab w:val="left" w:pos="567"/>
        </w:tabs>
        <w:spacing w:line="360" w:lineRule="auto"/>
        <w:rPr>
          <w:rFonts w:ascii="Palatino Linotype" w:eastAsia="Times New Roman" w:hAnsi="Palatino Linotype" w:cs="Times New Roman"/>
          <w:b/>
        </w:rPr>
      </w:pPr>
    </w:p>
    <w:p w14:paraId="35DCC688" w14:textId="77777777" w:rsidR="008826F4" w:rsidRPr="001B2435" w:rsidRDefault="008826F4" w:rsidP="001B2435">
      <w:pPr>
        <w:tabs>
          <w:tab w:val="left" w:pos="567"/>
        </w:tabs>
        <w:spacing w:line="360" w:lineRule="auto"/>
        <w:rPr>
          <w:rFonts w:ascii="Palatino Linotype" w:eastAsia="Times New Roman" w:hAnsi="Palatino Linotype" w:cs="Times New Roman"/>
          <w:b/>
        </w:rPr>
      </w:pPr>
    </w:p>
    <w:p w14:paraId="276D6D69" w14:textId="77777777" w:rsidR="00743C9C" w:rsidRPr="001B2435" w:rsidRDefault="00743C9C" w:rsidP="001B2435">
      <w:pPr>
        <w:tabs>
          <w:tab w:val="left" w:pos="567"/>
        </w:tabs>
        <w:spacing w:line="360" w:lineRule="auto"/>
        <w:rPr>
          <w:rFonts w:ascii="Palatino Linotype" w:eastAsia="Times New Roman" w:hAnsi="Palatino Linotype" w:cs="Times New Roman"/>
          <w:b/>
        </w:rPr>
      </w:pPr>
    </w:p>
    <w:p w14:paraId="5863F2D0" w14:textId="77777777" w:rsidR="00265381" w:rsidRPr="001B2435" w:rsidRDefault="00265381" w:rsidP="001B2435">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1B2435" w:rsidRDefault="0011338C" w:rsidP="001B2435">
          <w:pPr>
            <w:pStyle w:val="TtulodeTDC"/>
            <w:spacing w:line="360" w:lineRule="auto"/>
            <w:jc w:val="center"/>
            <w:rPr>
              <w:szCs w:val="24"/>
              <w:lang w:val="es-ES"/>
            </w:rPr>
          </w:pPr>
          <w:r w:rsidRPr="001B2435">
            <w:rPr>
              <w:szCs w:val="24"/>
              <w:lang w:val="es-ES"/>
            </w:rPr>
            <w:t>ÍNDICE</w:t>
          </w:r>
        </w:p>
        <w:p w14:paraId="54D7BD84" w14:textId="77777777" w:rsidR="008826F4" w:rsidRPr="001B2435" w:rsidRDefault="008826F4" w:rsidP="001B2435">
          <w:pPr>
            <w:spacing w:line="360" w:lineRule="auto"/>
            <w:rPr>
              <w:rFonts w:ascii="Palatino Linotype" w:hAnsi="Palatino Linotype"/>
              <w:lang w:val="es-ES" w:eastAsia="es-MX"/>
            </w:rPr>
          </w:pPr>
        </w:p>
        <w:p w14:paraId="1E672C16" w14:textId="77777777" w:rsidR="009C2181" w:rsidRPr="001B2435" w:rsidRDefault="0011338C" w:rsidP="001B2435">
          <w:pPr>
            <w:pStyle w:val="TDC1"/>
            <w:ind w:left="0"/>
            <w:rPr>
              <w:rFonts w:ascii="Palatino Linotype" w:hAnsi="Palatino Linotype"/>
              <w:noProof/>
              <w:lang w:val="es-MX" w:eastAsia="es-MX"/>
            </w:rPr>
          </w:pPr>
          <w:r w:rsidRPr="001B2435">
            <w:rPr>
              <w:rFonts w:ascii="Palatino Linotype" w:hAnsi="Palatino Linotype"/>
            </w:rPr>
            <w:fldChar w:fldCharType="begin"/>
          </w:r>
          <w:r w:rsidRPr="001B2435">
            <w:rPr>
              <w:rFonts w:ascii="Palatino Linotype" w:hAnsi="Palatino Linotype"/>
            </w:rPr>
            <w:instrText xml:space="preserve"> TOC \o "1-3" \h \z \u </w:instrText>
          </w:r>
          <w:r w:rsidRPr="001B2435">
            <w:rPr>
              <w:rFonts w:ascii="Palatino Linotype" w:hAnsi="Palatino Linotype"/>
            </w:rPr>
            <w:fldChar w:fldCharType="separate"/>
          </w:r>
          <w:hyperlink w:anchor="_Toc19896045" w:history="1">
            <w:r w:rsidR="009C2181" w:rsidRPr="001B2435">
              <w:rPr>
                <w:rStyle w:val="Hipervnculo"/>
                <w:rFonts w:ascii="Palatino Linotype" w:hAnsi="Palatino Linotype"/>
                <w:noProof/>
              </w:rPr>
              <w:t>ANTECEDENTES</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_Toc19896045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3</w:t>
            </w:r>
            <w:r w:rsidR="009C2181" w:rsidRPr="001B2435">
              <w:rPr>
                <w:rFonts w:ascii="Palatino Linotype" w:hAnsi="Palatino Linotype"/>
                <w:noProof/>
                <w:webHidden/>
              </w:rPr>
              <w:fldChar w:fldCharType="end"/>
            </w:r>
          </w:hyperlink>
        </w:p>
        <w:p w14:paraId="7712FB17" w14:textId="77777777" w:rsidR="009C2181" w:rsidRPr="001B2435" w:rsidRDefault="00923391" w:rsidP="001B2435">
          <w:pPr>
            <w:pStyle w:val="TDC2"/>
            <w:spacing w:line="360" w:lineRule="auto"/>
            <w:ind w:left="0"/>
            <w:rPr>
              <w:rFonts w:ascii="Palatino Linotype" w:hAnsi="Palatino Linotype"/>
              <w:noProof/>
              <w:lang w:val="es-MX" w:eastAsia="es-MX"/>
            </w:rPr>
          </w:pPr>
          <w:hyperlink w:anchor="_Toc19896046" w:history="1">
            <w:r w:rsidR="009C2181" w:rsidRPr="001B2435">
              <w:rPr>
                <w:rStyle w:val="Hipervnculo"/>
                <w:rFonts w:ascii="Palatino Linotype" w:hAnsi="Palatino Linotype"/>
                <w:noProof/>
                <w:lang w:val="es-ES"/>
              </w:rPr>
              <w:t>a) Acto impugnado:</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_Toc19896046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10</w:t>
            </w:r>
            <w:r w:rsidR="009C2181" w:rsidRPr="001B2435">
              <w:rPr>
                <w:rFonts w:ascii="Palatino Linotype" w:hAnsi="Palatino Linotype"/>
                <w:noProof/>
                <w:webHidden/>
              </w:rPr>
              <w:fldChar w:fldCharType="end"/>
            </w:r>
          </w:hyperlink>
        </w:p>
        <w:p w14:paraId="2E379CEA" w14:textId="77777777" w:rsidR="009C2181" w:rsidRPr="001B2435" w:rsidRDefault="00923391" w:rsidP="001B2435">
          <w:pPr>
            <w:pStyle w:val="TDC2"/>
            <w:spacing w:line="360" w:lineRule="auto"/>
            <w:ind w:left="0"/>
            <w:rPr>
              <w:rFonts w:ascii="Palatino Linotype" w:hAnsi="Palatino Linotype"/>
              <w:noProof/>
              <w:lang w:val="es-MX" w:eastAsia="es-MX"/>
            </w:rPr>
          </w:pPr>
          <w:hyperlink w:anchor="_Toc19896047" w:history="1">
            <w:r w:rsidR="009C2181" w:rsidRPr="001B2435">
              <w:rPr>
                <w:rStyle w:val="Hipervnculo"/>
                <w:rFonts w:ascii="Palatino Linotype" w:hAnsi="Palatino Linotype"/>
                <w:noProof/>
                <w:lang w:val="es-ES"/>
              </w:rPr>
              <w:t>b) Razones o Motivos de inconformidad:</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_Toc19896047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10</w:t>
            </w:r>
            <w:r w:rsidR="009C2181" w:rsidRPr="001B2435">
              <w:rPr>
                <w:rFonts w:ascii="Palatino Linotype" w:hAnsi="Palatino Linotype"/>
                <w:noProof/>
                <w:webHidden/>
              </w:rPr>
              <w:fldChar w:fldCharType="end"/>
            </w:r>
          </w:hyperlink>
        </w:p>
        <w:p w14:paraId="268B84B7" w14:textId="77777777" w:rsidR="009C2181" w:rsidRPr="001B2435" w:rsidRDefault="00923391" w:rsidP="001B2435">
          <w:pPr>
            <w:pStyle w:val="TDC1"/>
            <w:ind w:left="0"/>
            <w:rPr>
              <w:rFonts w:ascii="Palatino Linotype" w:hAnsi="Palatino Linotype"/>
              <w:noProof/>
              <w:lang w:val="es-MX" w:eastAsia="es-MX"/>
            </w:rPr>
          </w:pPr>
          <w:hyperlink w:anchor="_Toc19896048" w:history="1">
            <w:r w:rsidR="009C2181" w:rsidRPr="001B2435">
              <w:rPr>
                <w:rStyle w:val="Hipervnculo"/>
                <w:rFonts w:ascii="Palatino Linotype" w:hAnsi="Palatino Linotype"/>
                <w:noProof/>
              </w:rPr>
              <w:t>CONSIDERANDO</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_Toc19896048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12</w:t>
            </w:r>
            <w:r w:rsidR="009C2181" w:rsidRPr="001B2435">
              <w:rPr>
                <w:rFonts w:ascii="Palatino Linotype" w:hAnsi="Palatino Linotype"/>
                <w:noProof/>
                <w:webHidden/>
              </w:rPr>
              <w:fldChar w:fldCharType="end"/>
            </w:r>
          </w:hyperlink>
        </w:p>
        <w:p w14:paraId="516F33CD" w14:textId="77777777" w:rsidR="009C2181" w:rsidRPr="001B2435" w:rsidRDefault="00923391" w:rsidP="001B2435">
          <w:pPr>
            <w:pStyle w:val="TDC1"/>
            <w:ind w:left="0"/>
            <w:rPr>
              <w:rFonts w:ascii="Palatino Linotype" w:hAnsi="Palatino Linotype"/>
              <w:noProof/>
              <w:lang w:val="es-MX" w:eastAsia="es-MX"/>
            </w:rPr>
          </w:pPr>
          <w:hyperlink w:anchor="_Toc19896049" w:history="1">
            <w:r w:rsidR="009C2181" w:rsidRPr="001B2435">
              <w:rPr>
                <w:rStyle w:val="Hipervnculo"/>
                <w:rFonts w:ascii="Palatino Linotype" w:hAnsi="Palatino Linotype"/>
                <w:noProof/>
              </w:rPr>
              <w:t>PRIMERO. De la competencia</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_Toc19896049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12</w:t>
            </w:r>
            <w:r w:rsidR="009C2181" w:rsidRPr="001B2435">
              <w:rPr>
                <w:rFonts w:ascii="Palatino Linotype" w:hAnsi="Palatino Linotype"/>
                <w:noProof/>
                <w:webHidden/>
              </w:rPr>
              <w:fldChar w:fldCharType="end"/>
            </w:r>
          </w:hyperlink>
        </w:p>
        <w:p w14:paraId="322318B7" w14:textId="77777777" w:rsidR="009C2181" w:rsidRPr="001B2435" w:rsidRDefault="00923391" w:rsidP="001B2435">
          <w:pPr>
            <w:pStyle w:val="TDC1"/>
            <w:ind w:left="0"/>
            <w:rPr>
              <w:rFonts w:ascii="Palatino Linotype" w:hAnsi="Palatino Linotype"/>
              <w:noProof/>
              <w:lang w:val="es-MX" w:eastAsia="es-MX"/>
            </w:rPr>
          </w:pPr>
          <w:hyperlink w:anchor="_Toc19896050" w:history="1">
            <w:r w:rsidR="009C2181" w:rsidRPr="001B2435">
              <w:rPr>
                <w:rStyle w:val="Hipervnculo"/>
                <w:rFonts w:ascii="Palatino Linotype" w:hAnsi="Palatino Linotype"/>
                <w:noProof/>
              </w:rPr>
              <w:t>SEGUNDO. De la oportunidad y procedencia.</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_Toc19896050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13</w:t>
            </w:r>
            <w:r w:rsidR="009C2181" w:rsidRPr="001B2435">
              <w:rPr>
                <w:rFonts w:ascii="Palatino Linotype" w:hAnsi="Palatino Linotype"/>
                <w:noProof/>
                <w:webHidden/>
              </w:rPr>
              <w:fldChar w:fldCharType="end"/>
            </w:r>
          </w:hyperlink>
        </w:p>
        <w:p w14:paraId="0777E4C6" w14:textId="77777777" w:rsidR="009C2181" w:rsidRPr="001B2435" w:rsidRDefault="00923391" w:rsidP="001B2435">
          <w:pPr>
            <w:pStyle w:val="TDC2"/>
            <w:spacing w:line="360" w:lineRule="auto"/>
            <w:ind w:left="0"/>
            <w:rPr>
              <w:rFonts w:ascii="Palatino Linotype" w:hAnsi="Palatino Linotype"/>
              <w:noProof/>
              <w:lang w:val="es-MX" w:eastAsia="es-MX"/>
            </w:rPr>
          </w:pPr>
          <w:hyperlink w:anchor="_Toc19896051" w:history="1">
            <w:r w:rsidR="009C2181" w:rsidRPr="001B2435">
              <w:rPr>
                <w:rStyle w:val="Hipervnculo"/>
                <w:rFonts w:ascii="Palatino Linotype" w:hAnsi="Palatino Linotype"/>
                <w:noProof/>
              </w:rPr>
              <w:t>TERCERO. Del planteamiento de la Litis:</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_Toc19896051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16</w:t>
            </w:r>
            <w:r w:rsidR="009C2181" w:rsidRPr="001B2435">
              <w:rPr>
                <w:rFonts w:ascii="Palatino Linotype" w:hAnsi="Palatino Linotype"/>
                <w:noProof/>
                <w:webHidden/>
              </w:rPr>
              <w:fldChar w:fldCharType="end"/>
            </w:r>
          </w:hyperlink>
        </w:p>
        <w:p w14:paraId="1D902D90" w14:textId="77777777" w:rsidR="009C2181" w:rsidRPr="001B2435" w:rsidRDefault="00923391" w:rsidP="001B2435">
          <w:pPr>
            <w:pStyle w:val="TDC1"/>
            <w:ind w:left="0"/>
            <w:rPr>
              <w:rFonts w:ascii="Palatino Linotype" w:hAnsi="Palatino Linotype"/>
              <w:noProof/>
              <w:lang w:val="es-MX" w:eastAsia="es-MX"/>
            </w:rPr>
          </w:pPr>
          <w:hyperlink w:anchor="_Toc19896052" w:history="1">
            <w:r w:rsidR="009C2181" w:rsidRPr="001B2435">
              <w:rPr>
                <w:rStyle w:val="Hipervnculo"/>
                <w:rFonts w:ascii="Palatino Linotype" w:hAnsi="Palatino Linotype"/>
                <w:noProof/>
              </w:rPr>
              <w:t>CUARTO. Del Estudio y resolución del Asunto.</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_Toc19896052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16</w:t>
            </w:r>
            <w:r w:rsidR="009C2181" w:rsidRPr="001B2435">
              <w:rPr>
                <w:rFonts w:ascii="Palatino Linotype" w:hAnsi="Palatino Linotype"/>
                <w:noProof/>
                <w:webHidden/>
              </w:rPr>
              <w:fldChar w:fldCharType="end"/>
            </w:r>
          </w:hyperlink>
        </w:p>
        <w:p w14:paraId="3F30B88A" w14:textId="77777777" w:rsidR="009C2181" w:rsidRPr="001B2435" w:rsidRDefault="00923391" w:rsidP="001B2435">
          <w:pPr>
            <w:pStyle w:val="TDC2"/>
            <w:spacing w:line="360" w:lineRule="auto"/>
            <w:ind w:left="0"/>
            <w:rPr>
              <w:rFonts w:ascii="Palatino Linotype" w:hAnsi="Palatino Linotype"/>
              <w:noProof/>
              <w:lang w:val="es-MX" w:eastAsia="es-MX"/>
            </w:rPr>
          </w:pPr>
          <w:hyperlink w:anchor="_Toc19896053" w:history="1">
            <w:r w:rsidR="009C2181" w:rsidRPr="001B2435">
              <w:rPr>
                <w:rStyle w:val="Hipervnculo"/>
                <w:rFonts w:ascii="Palatino Linotype" w:hAnsi="Palatino Linotype"/>
                <w:noProof/>
              </w:rPr>
              <w:t>I. De la respuesta emitida por el SUJETO OBLIGADO.</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_Toc19896053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16</w:t>
            </w:r>
            <w:r w:rsidR="009C2181" w:rsidRPr="001B2435">
              <w:rPr>
                <w:rFonts w:ascii="Palatino Linotype" w:hAnsi="Palatino Linotype"/>
                <w:noProof/>
                <w:webHidden/>
              </w:rPr>
              <w:fldChar w:fldCharType="end"/>
            </w:r>
          </w:hyperlink>
        </w:p>
        <w:p w14:paraId="4B246E0F" w14:textId="77777777" w:rsidR="009C2181" w:rsidRPr="001B2435" w:rsidRDefault="00923391" w:rsidP="001B2435">
          <w:pPr>
            <w:pStyle w:val="TDC2"/>
            <w:spacing w:line="360" w:lineRule="auto"/>
            <w:ind w:left="0"/>
            <w:rPr>
              <w:rFonts w:ascii="Palatino Linotype" w:hAnsi="Palatino Linotype"/>
              <w:noProof/>
              <w:lang w:val="es-MX" w:eastAsia="es-MX"/>
            </w:rPr>
          </w:pPr>
          <w:hyperlink w:anchor="_Toc19896054" w:history="1">
            <w:r w:rsidR="009C2181" w:rsidRPr="001B2435">
              <w:rPr>
                <w:rStyle w:val="Hipervnculo"/>
                <w:rFonts w:ascii="Palatino Linotype" w:hAnsi="Palatino Linotype"/>
                <w:noProof/>
              </w:rPr>
              <w:t>QUINTO. De la versión pública.</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_Toc19896054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59</w:t>
            </w:r>
            <w:r w:rsidR="009C2181" w:rsidRPr="001B2435">
              <w:rPr>
                <w:rFonts w:ascii="Palatino Linotype" w:hAnsi="Palatino Linotype"/>
                <w:noProof/>
                <w:webHidden/>
              </w:rPr>
              <w:fldChar w:fldCharType="end"/>
            </w:r>
          </w:hyperlink>
        </w:p>
        <w:p w14:paraId="4F9F0CD1" w14:textId="77777777" w:rsidR="009C2181" w:rsidRPr="001B2435" w:rsidRDefault="00923391" w:rsidP="001B2435">
          <w:pPr>
            <w:pStyle w:val="TDC2"/>
            <w:spacing w:line="360" w:lineRule="auto"/>
            <w:ind w:left="0"/>
            <w:rPr>
              <w:rFonts w:ascii="Palatino Linotype" w:hAnsi="Palatino Linotype"/>
              <w:noProof/>
              <w:lang w:val="es-MX" w:eastAsia="es-MX"/>
            </w:rPr>
          </w:pPr>
          <w:hyperlink w:anchor="_Toc19896055" w:history="1">
            <w:r w:rsidR="009C2181" w:rsidRPr="001B2435">
              <w:rPr>
                <w:rStyle w:val="Hipervnculo"/>
                <w:rFonts w:ascii="Palatino Linotype" w:hAnsi="Palatino Linotype"/>
                <w:noProof/>
              </w:rPr>
              <w:t>I. Requisitos previos.</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_Toc19896055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61</w:t>
            </w:r>
            <w:r w:rsidR="009C2181" w:rsidRPr="001B2435">
              <w:rPr>
                <w:rFonts w:ascii="Palatino Linotype" w:hAnsi="Palatino Linotype"/>
                <w:noProof/>
                <w:webHidden/>
              </w:rPr>
              <w:fldChar w:fldCharType="end"/>
            </w:r>
          </w:hyperlink>
        </w:p>
        <w:p w14:paraId="23BB7FD3" w14:textId="77777777" w:rsidR="009C2181" w:rsidRPr="001B2435" w:rsidRDefault="00923391" w:rsidP="001B2435">
          <w:pPr>
            <w:pStyle w:val="TDC2"/>
            <w:spacing w:line="360" w:lineRule="auto"/>
            <w:ind w:left="0"/>
            <w:rPr>
              <w:rFonts w:ascii="Palatino Linotype" w:hAnsi="Palatino Linotype"/>
              <w:noProof/>
              <w:lang w:val="es-MX" w:eastAsia="es-MX"/>
            </w:rPr>
          </w:pPr>
          <w:hyperlink w:anchor="_Toc19896056" w:history="1">
            <w:r w:rsidR="009C2181" w:rsidRPr="001B2435">
              <w:rPr>
                <w:rStyle w:val="Hipervnculo"/>
                <w:rFonts w:ascii="Palatino Linotype" w:hAnsi="Palatino Linotype"/>
                <w:noProof/>
              </w:rPr>
              <w:t xml:space="preserve">II. </w:t>
            </w:r>
            <w:r w:rsidR="009C2181" w:rsidRPr="001B2435">
              <w:rPr>
                <w:rStyle w:val="Hipervnculo"/>
                <w:rFonts w:ascii="Palatino Linotype" w:eastAsia="MS Mincho" w:hAnsi="Palatino Linotype" w:cs="Times New Roman"/>
                <w:noProof/>
              </w:rPr>
              <w:t>Supuestos de clasificación.</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_Toc19896056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63</w:t>
            </w:r>
            <w:r w:rsidR="009C2181" w:rsidRPr="001B2435">
              <w:rPr>
                <w:rFonts w:ascii="Palatino Linotype" w:hAnsi="Palatino Linotype"/>
                <w:noProof/>
                <w:webHidden/>
              </w:rPr>
              <w:fldChar w:fldCharType="end"/>
            </w:r>
          </w:hyperlink>
        </w:p>
        <w:p w14:paraId="6B238995" w14:textId="77777777" w:rsidR="009C2181" w:rsidRPr="001B2435" w:rsidRDefault="00923391" w:rsidP="001B2435">
          <w:pPr>
            <w:pStyle w:val="TDC2"/>
            <w:spacing w:line="360" w:lineRule="auto"/>
            <w:ind w:left="0"/>
            <w:rPr>
              <w:rFonts w:ascii="Palatino Linotype" w:hAnsi="Palatino Linotype"/>
              <w:noProof/>
              <w:lang w:val="es-MX" w:eastAsia="es-MX"/>
            </w:rPr>
          </w:pPr>
          <w:hyperlink w:anchor="_Toc19896057" w:history="1">
            <w:r w:rsidR="009C2181" w:rsidRPr="001B2435">
              <w:rPr>
                <w:rStyle w:val="Hipervnculo"/>
                <w:rFonts w:ascii="Palatino Linotype" w:hAnsi="Palatino Linotype"/>
                <w:noProof/>
              </w:rPr>
              <w:t>III. La intervención del Comité de Transparencia.</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_Toc19896057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65</w:t>
            </w:r>
            <w:r w:rsidR="009C2181" w:rsidRPr="001B2435">
              <w:rPr>
                <w:rFonts w:ascii="Palatino Linotype" w:hAnsi="Palatino Linotype"/>
                <w:noProof/>
                <w:webHidden/>
              </w:rPr>
              <w:fldChar w:fldCharType="end"/>
            </w:r>
          </w:hyperlink>
        </w:p>
        <w:p w14:paraId="4D62015B" w14:textId="77777777" w:rsidR="009C2181" w:rsidRPr="001B2435" w:rsidRDefault="00923391" w:rsidP="001B2435">
          <w:pPr>
            <w:pStyle w:val="TDC3"/>
            <w:tabs>
              <w:tab w:val="right" w:leader="dot" w:pos="8779"/>
            </w:tabs>
            <w:spacing w:line="360" w:lineRule="auto"/>
            <w:ind w:left="0"/>
            <w:rPr>
              <w:rFonts w:ascii="Palatino Linotype" w:hAnsi="Palatino Linotype"/>
              <w:noProof/>
              <w:lang w:val="es-MX" w:eastAsia="es-MX"/>
            </w:rPr>
          </w:pPr>
          <w:hyperlink w:anchor="_Toc19896058" w:history="1">
            <w:r w:rsidR="009C2181" w:rsidRPr="001B2435">
              <w:rPr>
                <w:rStyle w:val="Hipervnculo"/>
                <w:rFonts w:ascii="Palatino Linotype" w:hAnsi="Palatino Linotype"/>
                <w:b/>
                <w:noProof/>
                <w:lang w:val="es-MX" w:eastAsia="en-US"/>
              </w:rPr>
              <w:t>A. Formalidades para emitir el acuerdo de clasificación.</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_Toc19896058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65</w:t>
            </w:r>
            <w:r w:rsidR="009C2181" w:rsidRPr="001B2435">
              <w:rPr>
                <w:rFonts w:ascii="Palatino Linotype" w:hAnsi="Palatino Linotype"/>
                <w:noProof/>
                <w:webHidden/>
              </w:rPr>
              <w:fldChar w:fldCharType="end"/>
            </w:r>
          </w:hyperlink>
        </w:p>
        <w:p w14:paraId="43DACD03" w14:textId="77777777" w:rsidR="009C2181" w:rsidRPr="001B2435" w:rsidRDefault="00923391" w:rsidP="001B2435">
          <w:pPr>
            <w:pStyle w:val="TDC3"/>
            <w:tabs>
              <w:tab w:val="right" w:leader="dot" w:pos="8779"/>
            </w:tabs>
            <w:spacing w:line="360" w:lineRule="auto"/>
            <w:ind w:left="0"/>
            <w:rPr>
              <w:rFonts w:ascii="Palatino Linotype" w:hAnsi="Palatino Linotype"/>
              <w:noProof/>
              <w:lang w:val="es-MX" w:eastAsia="es-MX"/>
            </w:rPr>
          </w:pPr>
          <w:hyperlink w:anchor="_Toc19896059" w:history="1">
            <w:r w:rsidR="009C2181" w:rsidRPr="001B2435">
              <w:rPr>
                <w:rStyle w:val="Hipervnculo"/>
                <w:rFonts w:ascii="Palatino Linotype" w:hAnsi="Palatino Linotype"/>
                <w:b/>
                <w:noProof/>
              </w:rPr>
              <w:t>B. Requisitos de fondo del acuerdo de clasificación.</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_Toc19896059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67</w:t>
            </w:r>
            <w:r w:rsidR="009C2181" w:rsidRPr="001B2435">
              <w:rPr>
                <w:rFonts w:ascii="Palatino Linotype" w:hAnsi="Palatino Linotype"/>
                <w:noProof/>
                <w:webHidden/>
              </w:rPr>
              <w:fldChar w:fldCharType="end"/>
            </w:r>
          </w:hyperlink>
        </w:p>
        <w:p w14:paraId="3BF7B479" w14:textId="77777777" w:rsidR="009C2181" w:rsidRPr="001B2435" w:rsidRDefault="00923391" w:rsidP="001B2435">
          <w:pPr>
            <w:pStyle w:val="TDC1"/>
            <w:ind w:left="0"/>
            <w:rPr>
              <w:rFonts w:ascii="Palatino Linotype" w:hAnsi="Palatino Linotype"/>
              <w:noProof/>
              <w:lang w:val="es-MX" w:eastAsia="es-MX"/>
            </w:rPr>
          </w:pPr>
          <w:hyperlink w:anchor="_Toc19896060" w:history="1">
            <w:r w:rsidR="009C2181" w:rsidRPr="001B2435">
              <w:rPr>
                <w:rStyle w:val="Hipervnculo"/>
                <w:rFonts w:ascii="Palatino Linotype" w:eastAsia="Calibri" w:hAnsi="Palatino Linotype"/>
                <w:noProof/>
                <w:lang w:val="es-ES"/>
              </w:rPr>
              <w:t>R E S O L U T I V O S</w:t>
            </w:r>
            <w:r w:rsidR="009C2181" w:rsidRPr="001B2435">
              <w:rPr>
                <w:rFonts w:ascii="Palatino Linotype" w:hAnsi="Palatino Linotype"/>
                <w:noProof/>
                <w:webHidden/>
              </w:rPr>
              <w:tab/>
            </w:r>
            <w:r w:rsidR="009C2181" w:rsidRPr="001B2435">
              <w:rPr>
                <w:rFonts w:ascii="Palatino Linotype" w:hAnsi="Palatino Linotype"/>
                <w:noProof/>
                <w:webHidden/>
              </w:rPr>
              <w:fldChar w:fldCharType="begin"/>
            </w:r>
            <w:r w:rsidR="009C2181" w:rsidRPr="001B2435">
              <w:rPr>
                <w:rFonts w:ascii="Palatino Linotype" w:hAnsi="Palatino Linotype"/>
                <w:noProof/>
                <w:webHidden/>
              </w:rPr>
              <w:instrText xml:space="preserve"> PAGEREF _Toc19896060 \h </w:instrText>
            </w:r>
            <w:r w:rsidR="009C2181" w:rsidRPr="001B2435">
              <w:rPr>
                <w:rFonts w:ascii="Palatino Linotype" w:hAnsi="Palatino Linotype"/>
                <w:noProof/>
                <w:webHidden/>
              </w:rPr>
            </w:r>
            <w:r w:rsidR="009C2181" w:rsidRPr="001B2435">
              <w:rPr>
                <w:rFonts w:ascii="Palatino Linotype" w:hAnsi="Palatino Linotype"/>
                <w:noProof/>
                <w:webHidden/>
              </w:rPr>
              <w:fldChar w:fldCharType="separate"/>
            </w:r>
            <w:r w:rsidR="00FF3DF6">
              <w:rPr>
                <w:rFonts w:ascii="Palatino Linotype" w:hAnsi="Palatino Linotype"/>
                <w:noProof/>
                <w:webHidden/>
              </w:rPr>
              <w:t>70</w:t>
            </w:r>
            <w:r w:rsidR="009C2181" w:rsidRPr="001B2435">
              <w:rPr>
                <w:rFonts w:ascii="Palatino Linotype" w:hAnsi="Palatino Linotype"/>
                <w:noProof/>
                <w:webHidden/>
              </w:rPr>
              <w:fldChar w:fldCharType="end"/>
            </w:r>
          </w:hyperlink>
        </w:p>
        <w:p w14:paraId="7A5D95B0" w14:textId="77777777" w:rsidR="001B2435" w:rsidRDefault="0011338C" w:rsidP="001B2435">
          <w:pPr>
            <w:spacing w:line="360" w:lineRule="auto"/>
            <w:rPr>
              <w:rFonts w:ascii="Palatino Linotype" w:hAnsi="Palatino Linotype"/>
              <w:bCs/>
              <w:lang w:val="es-ES"/>
            </w:rPr>
          </w:pPr>
          <w:r w:rsidRPr="001B2435">
            <w:rPr>
              <w:rFonts w:ascii="Palatino Linotype" w:hAnsi="Palatino Linotype"/>
              <w:bCs/>
              <w:lang w:val="es-ES"/>
            </w:rPr>
            <w:fldChar w:fldCharType="end"/>
          </w:r>
        </w:p>
        <w:p w14:paraId="3E0FAC9B" w14:textId="734489E7" w:rsidR="001B2435" w:rsidRDefault="00923391" w:rsidP="001B2435">
          <w:pPr>
            <w:spacing w:line="360" w:lineRule="auto"/>
            <w:rPr>
              <w:rFonts w:ascii="Palatino Linotype" w:hAnsi="Palatino Linotype"/>
              <w:bCs/>
              <w:lang w:val="es-ES"/>
            </w:rPr>
          </w:pPr>
        </w:p>
      </w:sdtContent>
    </w:sdt>
    <w:p w14:paraId="7BA9DE57" w14:textId="5EE62469" w:rsidR="00EB4847" w:rsidRDefault="001B26AA" w:rsidP="001B2435">
      <w:pPr>
        <w:spacing w:line="360" w:lineRule="auto"/>
        <w:jc w:val="both"/>
        <w:rPr>
          <w:rFonts w:ascii="Palatino Linotype" w:hAnsi="Palatino Linotype"/>
          <w:lang w:val="es-MX"/>
        </w:rPr>
      </w:pPr>
      <w:r w:rsidRPr="001B2435">
        <w:rPr>
          <w:rFonts w:ascii="Palatino Linotype" w:hAnsi="Palatino Linotype"/>
        </w:rPr>
        <w:t>R</w:t>
      </w:r>
      <w:proofErr w:type="spellStart"/>
      <w:r w:rsidR="00662C69" w:rsidRPr="001B2435">
        <w:rPr>
          <w:rFonts w:ascii="Palatino Linotype" w:hAnsi="Palatino Linotype"/>
          <w:lang w:val="es-MX"/>
        </w:rPr>
        <w:t>esolución</w:t>
      </w:r>
      <w:proofErr w:type="spellEnd"/>
      <w:r w:rsidR="00662C69" w:rsidRPr="001B2435">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1B2435" w:rsidRPr="001B2435">
        <w:rPr>
          <w:rFonts w:ascii="Palatino Linotype" w:hAnsi="Palatino Linotype"/>
          <w:lang w:val="es-MX"/>
        </w:rPr>
        <w:t>fecha veinticinco</w:t>
      </w:r>
      <w:r w:rsidR="000E6945" w:rsidRPr="001B2435">
        <w:rPr>
          <w:rFonts w:ascii="Palatino Linotype" w:hAnsi="Palatino Linotype"/>
          <w:lang w:val="es-MX"/>
        </w:rPr>
        <w:t xml:space="preserve"> (</w:t>
      </w:r>
      <w:r w:rsidR="001B2435" w:rsidRPr="001B2435">
        <w:rPr>
          <w:rFonts w:ascii="Palatino Linotype" w:hAnsi="Palatino Linotype"/>
          <w:lang w:val="es-MX"/>
        </w:rPr>
        <w:t>25</w:t>
      </w:r>
      <w:r w:rsidR="000E6945" w:rsidRPr="001B2435">
        <w:rPr>
          <w:rFonts w:ascii="Palatino Linotype" w:hAnsi="Palatino Linotype"/>
          <w:lang w:val="es-MX"/>
        </w:rPr>
        <w:t>)</w:t>
      </w:r>
      <w:r w:rsidR="007E14CE" w:rsidRPr="001B2435">
        <w:rPr>
          <w:rFonts w:ascii="Palatino Linotype" w:hAnsi="Palatino Linotype"/>
          <w:lang w:val="es-MX"/>
        </w:rPr>
        <w:t xml:space="preserve"> </w:t>
      </w:r>
      <w:r w:rsidR="00D755D6" w:rsidRPr="001B2435">
        <w:rPr>
          <w:rFonts w:ascii="Palatino Linotype" w:hAnsi="Palatino Linotype"/>
          <w:lang w:val="es-MX"/>
        </w:rPr>
        <w:t xml:space="preserve">de </w:t>
      </w:r>
      <w:r w:rsidR="0023275B" w:rsidRPr="001B2435">
        <w:rPr>
          <w:rFonts w:ascii="Palatino Linotype" w:hAnsi="Palatino Linotype"/>
          <w:lang w:val="es-MX"/>
        </w:rPr>
        <w:t>septiembre</w:t>
      </w:r>
      <w:r w:rsidR="008A334C" w:rsidRPr="001B2435">
        <w:rPr>
          <w:rFonts w:ascii="Palatino Linotype" w:hAnsi="Palatino Linotype"/>
          <w:lang w:val="es-MX"/>
        </w:rPr>
        <w:t xml:space="preserve"> </w:t>
      </w:r>
      <w:r w:rsidR="00662C69" w:rsidRPr="001B2435">
        <w:rPr>
          <w:rFonts w:ascii="Palatino Linotype" w:hAnsi="Palatino Linotype"/>
          <w:lang w:val="es-MX"/>
        </w:rPr>
        <w:t xml:space="preserve">de dos mil </w:t>
      </w:r>
      <w:r w:rsidR="00B10987" w:rsidRPr="001B2435">
        <w:rPr>
          <w:rFonts w:ascii="Palatino Linotype" w:hAnsi="Palatino Linotype"/>
          <w:lang w:val="es-MX"/>
        </w:rPr>
        <w:t>dieci</w:t>
      </w:r>
      <w:r w:rsidR="008A334C" w:rsidRPr="001B2435">
        <w:rPr>
          <w:rFonts w:ascii="Palatino Linotype" w:hAnsi="Palatino Linotype"/>
          <w:lang w:val="es-MX"/>
        </w:rPr>
        <w:t>nueve</w:t>
      </w:r>
      <w:r w:rsidR="00662C69" w:rsidRPr="001B2435">
        <w:rPr>
          <w:rFonts w:ascii="Palatino Linotype" w:hAnsi="Palatino Linotype"/>
          <w:lang w:val="es-MX"/>
        </w:rPr>
        <w:t>.</w:t>
      </w:r>
    </w:p>
    <w:p w14:paraId="276B649F" w14:textId="77777777" w:rsidR="001B2435" w:rsidRPr="001B2435" w:rsidRDefault="001B2435" w:rsidP="001B2435">
      <w:pPr>
        <w:spacing w:line="360" w:lineRule="auto"/>
        <w:rPr>
          <w:rFonts w:ascii="Palatino Linotype" w:hAnsi="Palatino Linotype"/>
          <w:bCs/>
          <w:lang w:val="es-ES"/>
        </w:rPr>
      </w:pPr>
    </w:p>
    <w:p w14:paraId="57801127" w14:textId="2C95722D" w:rsidR="00FF3DF6" w:rsidRDefault="00924CEA" w:rsidP="001B2435">
      <w:pPr>
        <w:pStyle w:val="Encabezado"/>
        <w:spacing w:line="360" w:lineRule="auto"/>
        <w:jc w:val="both"/>
        <w:rPr>
          <w:rFonts w:ascii="Palatino Linotype" w:eastAsia="Times New Roman" w:hAnsi="Palatino Linotype" w:cs="Times New Roman"/>
        </w:rPr>
      </w:pPr>
      <w:r w:rsidRPr="001B2435">
        <w:rPr>
          <w:rFonts w:ascii="Palatino Linotype" w:eastAsia="Times New Roman" w:hAnsi="Palatino Linotype" w:cs="Times New Roman"/>
          <w:b/>
        </w:rPr>
        <w:t>VISTO</w:t>
      </w:r>
      <w:r w:rsidR="003122CE" w:rsidRPr="001B2435">
        <w:rPr>
          <w:rFonts w:ascii="Palatino Linotype" w:eastAsia="Times New Roman" w:hAnsi="Palatino Linotype" w:cs="Times New Roman"/>
        </w:rPr>
        <w:t xml:space="preserve"> </w:t>
      </w:r>
      <w:r w:rsidRPr="001B2435">
        <w:rPr>
          <w:rFonts w:ascii="Palatino Linotype" w:eastAsia="Times New Roman" w:hAnsi="Palatino Linotype" w:cs="Times New Roman"/>
        </w:rPr>
        <w:t>el expediente</w:t>
      </w:r>
      <w:r w:rsidR="003122CE" w:rsidRPr="001B2435">
        <w:rPr>
          <w:rFonts w:ascii="Palatino Linotype" w:eastAsia="Times New Roman" w:hAnsi="Palatino Linotype" w:cs="Times New Roman"/>
        </w:rPr>
        <w:t xml:space="preserve"> electrón</w:t>
      </w:r>
      <w:r w:rsidRPr="001B2435">
        <w:rPr>
          <w:rFonts w:ascii="Palatino Linotype" w:eastAsia="Times New Roman" w:hAnsi="Palatino Linotype" w:cs="Times New Roman"/>
        </w:rPr>
        <w:t>ico formado</w:t>
      </w:r>
      <w:r w:rsidR="00417E0F" w:rsidRPr="001B2435">
        <w:rPr>
          <w:rFonts w:ascii="Palatino Linotype" w:eastAsia="Times New Roman" w:hAnsi="Palatino Linotype" w:cs="Times New Roman"/>
        </w:rPr>
        <w:t xml:space="preserve"> con motivo del recurso de revisión número</w:t>
      </w:r>
      <w:r w:rsidRPr="001B2435">
        <w:rPr>
          <w:rFonts w:ascii="Palatino Linotype" w:eastAsia="Times New Roman" w:hAnsi="Palatino Linotype" w:cs="Times New Roman"/>
        </w:rPr>
        <w:t xml:space="preserve"> </w:t>
      </w:r>
      <w:r w:rsidR="0023275B" w:rsidRPr="001B2435">
        <w:rPr>
          <w:rFonts w:ascii="Palatino Linotype" w:hAnsi="Palatino Linotype" w:cs="Arial"/>
          <w:b/>
          <w:bCs/>
          <w:lang w:eastAsia="es-MX"/>
        </w:rPr>
        <w:t>06173/INFOEM/IP/RR/2019</w:t>
      </w:r>
      <w:r w:rsidR="003122CE" w:rsidRPr="001B2435">
        <w:rPr>
          <w:rFonts w:ascii="Palatino Linotype" w:eastAsia="Times New Roman" w:hAnsi="Palatino Linotype" w:cs="Arial"/>
          <w:bCs/>
        </w:rPr>
        <w:t xml:space="preserve">, </w:t>
      </w:r>
      <w:r w:rsidR="00417E0F" w:rsidRPr="001B2435">
        <w:rPr>
          <w:rFonts w:ascii="Palatino Linotype" w:eastAsia="Times New Roman" w:hAnsi="Palatino Linotype" w:cs="Times New Roman"/>
        </w:rPr>
        <w:t>promovido</w:t>
      </w:r>
      <w:r w:rsidR="003122CE" w:rsidRPr="001B2435">
        <w:rPr>
          <w:rFonts w:ascii="Palatino Linotype" w:eastAsia="Times New Roman" w:hAnsi="Palatino Linotype" w:cs="Times New Roman"/>
        </w:rPr>
        <w:t xml:space="preserve"> por</w:t>
      </w:r>
      <w:r w:rsidR="008D6C8D" w:rsidRPr="001B2435">
        <w:rPr>
          <w:rFonts w:ascii="Palatino Linotype" w:eastAsia="Times New Roman" w:hAnsi="Palatino Linotype" w:cs="Times New Roman"/>
        </w:rPr>
        <w:t xml:space="preserve"> </w:t>
      </w:r>
      <w:r w:rsidR="00923391" w:rsidRPr="00923391">
        <w:rPr>
          <w:rFonts w:ascii="Palatino Linotype" w:eastAsia="Times New Roman" w:hAnsi="Palatino Linotype" w:cs="Times New Roman"/>
          <w:b/>
          <w:highlight w:val="black"/>
        </w:rPr>
        <w:t>-------------------------</w:t>
      </w:r>
      <w:r w:rsidR="00923391">
        <w:rPr>
          <w:rFonts w:ascii="Palatino Linotype" w:eastAsia="Times New Roman" w:hAnsi="Palatino Linotype" w:cs="Times New Roman"/>
          <w:b/>
          <w:highlight w:val="black"/>
        </w:rPr>
        <w:t>--</w:t>
      </w:r>
      <w:r w:rsidR="00923391" w:rsidRPr="00923391">
        <w:rPr>
          <w:rFonts w:ascii="Palatino Linotype" w:eastAsia="Times New Roman" w:hAnsi="Palatino Linotype" w:cs="Times New Roman"/>
          <w:b/>
          <w:highlight w:val="black"/>
        </w:rPr>
        <w:t>--------</w:t>
      </w:r>
      <w:r w:rsidR="003122CE" w:rsidRPr="001B2435">
        <w:rPr>
          <w:rFonts w:ascii="Palatino Linotype" w:eastAsia="Times New Roman" w:hAnsi="Palatino Linotype" w:cs="Times New Roman"/>
          <w:b/>
        </w:rPr>
        <w:t xml:space="preserve">, </w:t>
      </w:r>
      <w:r w:rsidR="003122CE" w:rsidRPr="001B2435">
        <w:rPr>
          <w:rFonts w:ascii="Palatino Linotype" w:eastAsia="Times New Roman" w:hAnsi="Palatino Linotype" w:cs="Arial"/>
        </w:rPr>
        <w:t xml:space="preserve">en su calidad de </w:t>
      </w:r>
      <w:r w:rsidR="003122CE" w:rsidRPr="001B2435">
        <w:rPr>
          <w:rFonts w:ascii="Palatino Linotype" w:eastAsia="Times New Roman" w:hAnsi="Palatino Linotype" w:cs="Arial"/>
          <w:b/>
        </w:rPr>
        <w:t>RECURRENTE</w:t>
      </w:r>
      <w:r w:rsidR="003122CE" w:rsidRPr="001B2435">
        <w:rPr>
          <w:rFonts w:ascii="Palatino Linotype" w:eastAsia="Times New Roman" w:hAnsi="Palatino Linotype" w:cs="Arial"/>
        </w:rPr>
        <w:t>, en contra de la respuesta</w:t>
      </w:r>
      <w:r w:rsidRPr="001B2435">
        <w:rPr>
          <w:rFonts w:ascii="Palatino Linotype" w:eastAsia="Times New Roman" w:hAnsi="Palatino Linotype" w:cs="Arial"/>
        </w:rPr>
        <w:t xml:space="preserve"> </w:t>
      </w:r>
      <w:r w:rsidR="002C30ED" w:rsidRPr="001B2435">
        <w:rPr>
          <w:rFonts w:ascii="Palatino Linotype" w:eastAsia="Times New Roman" w:hAnsi="Palatino Linotype" w:cs="Arial"/>
        </w:rPr>
        <w:t>de</w:t>
      </w:r>
      <w:r w:rsidR="00CC7863" w:rsidRPr="001B2435">
        <w:rPr>
          <w:rFonts w:ascii="Palatino Linotype" w:eastAsia="Times New Roman" w:hAnsi="Palatino Linotype" w:cs="Arial"/>
        </w:rPr>
        <w:t>l</w:t>
      </w:r>
      <w:r w:rsidR="00F523D6" w:rsidRPr="001B2435">
        <w:rPr>
          <w:rFonts w:ascii="Palatino Linotype" w:eastAsia="Times New Roman" w:hAnsi="Palatino Linotype" w:cs="Arial"/>
        </w:rPr>
        <w:t xml:space="preserve"> </w:t>
      </w:r>
      <w:r w:rsidR="0023275B" w:rsidRPr="001B2435">
        <w:rPr>
          <w:rFonts w:ascii="Palatino Linotype" w:eastAsia="Times New Roman" w:hAnsi="Palatino Linotype" w:cs="Arial"/>
          <w:b/>
        </w:rPr>
        <w:t>Ayuntamiento de Huixquilucan</w:t>
      </w:r>
      <w:r w:rsidR="003122CE" w:rsidRPr="001B2435">
        <w:rPr>
          <w:rFonts w:ascii="Palatino Linotype" w:eastAsia="Calibri" w:hAnsi="Palatino Linotype" w:cs="Arial"/>
          <w:lang w:val="es-ES"/>
        </w:rPr>
        <w:t xml:space="preserve">, </w:t>
      </w:r>
      <w:r w:rsidR="003122CE" w:rsidRPr="001B2435">
        <w:rPr>
          <w:rFonts w:ascii="Palatino Linotype" w:eastAsia="Times New Roman" w:hAnsi="Palatino Linotype" w:cs="Times New Roman"/>
        </w:rPr>
        <w:t>en lo sucesivo el</w:t>
      </w:r>
      <w:r w:rsidR="003122CE" w:rsidRPr="001B2435">
        <w:rPr>
          <w:rFonts w:ascii="Palatino Linotype" w:eastAsia="Times New Roman" w:hAnsi="Palatino Linotype" w:cs="Times New Roman"/>
          <w:b/>
        </w:rPr>
        <w:t xml:space="preserve"> SUJETO OBLIGADO, </w:t>
      </w:r>
      <w:r w:rsidR="003122CE" w:rsidRPr="001B2435">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5079CE56" w14:textId="77777777" w:rsidR="00FF3DF6" w:rsidRPr="00FF3DF6" w:rsidRDefault="00FF3DF6" w:rsidP="001B2435">
      <w:pPr>
        <w:pStyle w:val="Encabezado"/>
        <w:spacing w:line="360" w:lineRule="auto"/>
        <w:jc w:val="both"/>
        <w:rPr>
          <w:rFonts w:ascii="Palatino Linotype" w:eastAsia="Times New Roman" w:hAnsi="Palatino Linotype" w:cs="Times New Roman"/>
        </w:rPr>
      </w:pPr>
    </w:p>
    <w:p w14:paraId="02320B65" w14:textId="77777777" w:rsidR="00F34201" w:rsidRPr="001B2435" w:rsidRDefault="00F34201" w:rsidP="001B2435">
      <w:pPr>
        <w:pStyle w:val="Ttulo1"/>
        <w:tabs>
          <w:tab w:val="left" w:pos="567"/>
        </w:tabs>
        <w:spacing w:line="360" w:lineRule="auto"/>
        <w:jc w:val="center"/>
        <w:rPr>
          <w:b w:val="0"/>
          <w:color w:val="auto"/>
          <w:szCs w:val="24"/>
        </w:rPr>
      </w:pPr>
      <w:bookmarkStart w:id="2" w:name="_Toc473812222"/>
      <w:bookmarkStart w:id="3" w:name="_Toc495430765"/>
      <w:bookmarkStart w:id="4" w:name="_Toc19896045"/>
      <w:r w:rsidRPr="001B2435">
        <w:rPr>
          <w:color w:val="auto"/>
          <w:szCs w:val="24"/>
        </w:rPr>
        <w:t>ANTECEDENTES</w:t>
      </w:r>
      <w:bookmarkEnd w:id="2"/>
      <w:bookmarkEnd w:id="3"/>
      <w:bookmarkEnd w:id="4"/>
    </w:p>
    <w:p w14:paraId="54EBC941" w14:textId="77777777" w:rsidR="00F34201" w:rsidRPr="001B2435" w:rsidRDefault="00F34201" w:rsidP="001B2435">
      <w:pPr>
        <w:tabs>
          <w:tab w:val="left" w:pos="567"/>
        </w:tabs>
        <w:spacing w:line="360" w:lineRule="auto"/>
        <w:rPr>
          <w:rFonts w:ascii="Palatino Linotype" w:hAnsi="Palatino Linotype"/>
          <w:lang w:val="es-MX" w:eastAsia="en-US"/>
        </w:rPr>
      </w:pPr>
    </w:p>
    <w:p w14:paraId="749498DB" w14:textId="3112D11A" w:rsidR="00F34201" w:rsidRPr="001B2435" w:rsidRDefault="00F34201" w:rsidP="001B2435">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2435">
        <w:rPr>
          <w:rFonts w:ascii="Palatino Linotype" w:eastAsia="Calibri" w:hAnsi="Palatino Linotype" w:cs="Arial"/>
          <w:color w:val="000000" w:themeColor="text1"/>
          <w:lang w:val="es-ES"/>
        </w:rPr>
        <w:t xml:space="preserve">El día </w:t>
      </w:r>
      <w:r w:rsidR="00130A6E" w:rsidRPr="001B2435">
        <w:rPr>
          <w:rFonts w:ascii="Palatino Linotype" w:eastAsia="Calibri" w:hAnsi="Palatino Linotype" w:cs="Arial"/>
          <w:color w:val="000000" w:themeColor="text1"/>
          <w:lang w:val="es-ES"/>
        </w:rPr>
        <w:t>veinticuatro</w:t>
      </w:r>
      <w:r w:rsidR="00027153" w:rsidRPr="001B2435">
        <w:rPr>
          <w:rFonts w:ascii="Palatino Linotype" w:eastAsia="Calibri" w:hAnsi="Palatino Linotype" w:cs="Arial"/>
          <w:color w:val="000000" w:themeColor="text1"/>
          <w:lang w:val="es-ES"/>
        </w:rPr>
        <w:t xml:space="preserve"> </w:t>
      </w:r>
      <w:r w:rsidRPr="001B2435">
        <w:rPr>
          <w:rFonts w:ascii="Palatino Linotype" w:eastAsia="Calibri" w:hAnsi="Palatino Linotype" w:cs="Arial"/>
          <w:color w:val="000000" w:themeColor="text1"/>
          <w:lang w:val="es-ES"/>
        </w:rPr>
        <w:t>(</w:t>
      </w:r>
      <w:r w:rsidR="00130A6E" w:rsidRPr="001B2435">
        <w:rPr>
          <w:rFonts w:ascii="Palatino Linotype" w:eastAsia="Calibri" w:hAnsi="Palatino Linotype" w:cs="Arial"/>
          <w:color w:val="000000" w:themeColor="text1"/>
          <w:lang w:val="es-ES"/>
        </w:rPr>
        <w:t>24</w:t>
      </w:r>
      <w:r w:rsidRPr="001B2435">
        <w:rPr>
          <w:rFonts w:ascii="Palatino Linotype" w:eastAsia="Calibri" w:hAnsi="Palatino Linotype" w:cs="Arial"/>
          <w:color w:val="000000" w:themeColor="text1"/>
          <w:lang w:val="es-ES"/>
        </w:rPr>
        <w:t xml:space="preserve">) de </w:t>
      </w:r>
      <w:r w:rsidR="00027153" w:rsidRPr="001B2435">
        <w:rPr>
          <w:rFonts w:ascii="Palatino Linotype" w:eastAsia="Calibri" w:hAnsi="Palatino Linotype" w:cs="Arial"/>
          <w:color w:val="000000" w:themeColor="text1"/>
          <w:lang w:val="es-ES"/>
        </w:rPr>
        <w:t>may</w:t>
      </w:r>
      <w:r w:rsidR="00E91B4E" w:rsidRPr="001B2435">
        <w:rPr>
          <w:rFonts w:ascii="Palatino Linotype" w:eastAsia="Calibri" w:hAnsi="Palatino Linotype" w:cs="Arial"/>
          <w:color w:val="000000" w:themeColor="text1"/>
          <w:lang w:val="es-ES"/>
        </w:rPr>
        <w:t>o</w:t>
      </w:r>
      <w:r w:rsidRPr="001B2435">
        <w:rPr>
          <w:rFonts w:ascii="Palatino Linotype" w:eastAsia="Calibri" w:hAnsi="Palatino Linotype" w:cs="Arial"/>
          <w:color w:val="000000" w:themeColor="text1"/>
          <w:lang w:val="es-ES"/>
        </w:rPr>
        <w:t xml:space="preserve"> de </w:t>
      </w:r>
      <w:r w:rsidR="00E91B4E" w:rsidRPr="001B2435">
        <w:rPr>
          <w:rFonts w:ascii="Palatino Linotype" w:eastAsia="Calibri" w:hAnsi="Palatino Linotype" w:cs="Arial"/>
          <w:color w:val="000000" w:themeColor="text1"/>
          <w:lang w:val="es-ES"/>
        </w:rPr>
        <w:t>dos mil diecinueve</w:t>
      </w:r>
      <w:r w:rsidRPr="001B2435">
        <w:rPr>
          <w:rFonts w:ascii="Palatino Linotype" w:eastAsia="Calibri" w:hAnsi="Palatino Linotype" w:cs="Arial"/>
          <w:color w:val="000000" w:themeColor="text1"/>
          <w:lang w:val="es-ES"/>
        </w:rPr>
        <w:t>,</w:t>
      </w:r>
      <w:r w:rsidRPr="001B2435">
        <w:rPr>
          <w:rFonts w:ascii="Palatino Linotype" w:eastAsia="Calibri" w:hAnsi="Palatino Linotype" w:cs="Times New Roman"/>
          <w:color w:val="000000" w:themeColor="text1"/>
          <w:lang w:val="es-ES"/>
        </w:rPr>
        <w:t xml:space="preserve"> </w:t>
      </w:r>
      <w:r w:rsidR="00F523D6" w:rsidRPr="001B2435">
        <w:rPr>
          <w:rFonts w:ascii="Palatino Linotype" w:eastAsia="Calibri" w:hAnsi="Palatino Linotype" w:cs="Arial"/>
          <w:lang w:val="es-ES"/>
        </w:rPr>
        <w:t>se</w:t>
      </w:r>
      <w:r w:rsidR="002F768F" w:rsidRPr="001B2435">
        <w:rPr>
          <w:rFonts w:ascii="Palatino Linotype" w:eastAsia="Calibri" w:hAnsi="Palatino Linotype" w:cs="Arial"/>
          <w:b/>
          <w:lang w:val="es-ES"/>
        </w:rPr>
        <w:t xml:space="preserve"> </w:t>
      </w:r>
      <w:r w:rsidRPr="001B2435">
        <w:rPr>
          <w:rFonts w:ascii="Palatino Linotype" w:hAnsi="Palatino Linotype"/>
          <w:color w:val="000000" w:themeColor="text1"/>
        </w:rPr>
        <w:t>presentó</w:t>
      </w:r>
      <w:r w:rsidRPr="001B2435">
        <w:rPr>
          <w:rFonts w:ascii="Palatino Linotype" w:hAnsi="Palatino Linotype"/>
          <w:b/>
          <w:color w:val="000000" w:themeColor="text1"/>
        </w:rPr>
        <w:t xml:space="preserve"> </w:t>
      </w:r>
      <w:r w:rsidRPr="001B2435">
        <w:rPr>
          <w:rFonts w:ascii="Palatino Linotype" w:eastAsia="Calibri" w:hAnsi="Palatino Linotype" w:cs="Arial"/>
          <w:color w:val="000000" w:themeColor="text1"/>
        </w:rPr>
        <w:t xml:space="preserve">vía </w:t>
      </w:r>
      <w:r w:rsidRPr="001B2435">
        <w:rPr>
          <w:rFonts w:ascii="Palatino Linotype" w:eastAsia="Calibri" w:hAnsi="Palatino Linotype" w:cs="Arial"/>
          <w:color w:val="000000" w:themeColor="text1"/>
          <w:lang w:val="es-ES"/>
        </w:rPr>
        <w:t xml:space="preserve">Sistema de Acceso a la Información Mexiquense </w:t>
      </w:r>
      <w:r w:rsidRPr="001B2435">
        <w:rPr>
          <w:rFonts w:ascii="Palatino Linotype" w:eastAsia="Calibri" w:hAnsi="Palatino Linotype" w:cs="Arial"/>
          <w:b/>
          <w:color w:val="000000" w:themeColor="text1"/>
          <w:lang w:val="es-ES"/>
        </w:rPr>
        <w:t>(SAIMEX)</w:t>
      </w:r>
      <w:r w:rsidRPr="001B2435">
        <w:rPr>
          <w:rFonts w:ascii="Palatino Linotype" w:eastAsia="Calibri" w:hAnsi="Palatino Linotype" w:cs="Arial"/>
          <w:color w:val="000000" w:themeColor="text1"/>
          <w:lang w:val="es-ES"/>
        </w:rPr>
        <w:t>, la solicitud de información p</w:t>
      </w:r>
      <w:r w:rsidR="00924CEA" w:rsidRPr="001B2435">
        <w:rPr>
          <w:rFonts w:ascii="Palatino Linotype" w:eastAsia="Calibri" w:hAnsi="Palatino Linotype" w:cs="Arial"/>
          <w:color w:val="000000" w:themeColor="text1"/>
          <w:lang w:val="es-ES"/>
        </w:rPr>
        <w:t>ública registrada con el número</w:t>
      </w:r>
      <w:r w:rsidR="00305279" w:rsidRPr="001B2435">
        <w:rPr>
          <w:rFonts w:ascii="Palatino Linotype" w:hAnsi="Palatino Linotype"/>
          <w:b/>
          <w:bCs/>
          <w:color w:val="000000" w:themeColor="text1"/>
        </w:rPr>
        <w:t xml:space="preserve"> </w:t>
      </w:r>
      <w:r w:rsidR="0023275B" w:rsidRPr="001B2435">
        <w:rPr>
          <w:rFonts w:ascii="Palatino Linotype" w:eastAsia="Calibri" w:hAnsi="Palatino Linotype" w:cs="Arial"/>
          <w:b/>
          <w:color w:val="000000" w:themeColor="text1"/>
          <w:lang w:val="es-ES"/>
        </w:rPr>
        <w:t>01467/HUIXQUIL/IP/2019</w:t>
      </w:r>
      <w:r w:rsidRPr="001B2435">
        <w:rPr>
          <w:rFonts w:ascii="Palatino Linotype" w:hAnsi="Palatino Linotype"/>
          <w:b/>
          <w:bCs/>
          <w:color w:val="000000" w:themeColor="text1"/>
        </w:rPr>
        <w:t>,</w:t>
      </w:r>
      <w:r w:rsidRPr="001B2435">
        <w:rPr>
          <w:rFonts w:ascii="Palatino Linotype" w:eastAsia="Calibri" w:hAnsi="Palatino Linotype" w:cs="Arial"/>
          <w:color w:val="000000" w:themeColor="text1"/>
          <w:lang w:val="es-ES"/>
        </w:rPr>
        <w:t xml:space="preserve"> mediante la cual </w:t>
      </w:r>
      <w:r w:rsidR="00097D8A" w:rsidRPr="001B2435">
        <w:rPr>
          <w:rFonts w:ascii="Palatino Linotype" w:eastAsia="Calibri" w:hAnsi="Palatino Linotype" w:cs="Arial"/>
          <w:color w:val="000000" w:themeColor="text1"/>
          <w:lang w:val="es-ES"/>
        </w:rPr>
        <w:t xml:space="preserve">se </w:t>
      </w:r>
      <w:r w:rsidR="00924CEA" w:rsidRPr="001B2435">
        <w:rPr>
          <w:rFonts w:ascii="Palatino Linotype" w:eastAsia="Calibri" w:hAnsi="Palatino Linotype" w:cs="Arial"/>
          <w:color w:val="000000" w:themeColor="text1"/>
          <w:lang w:val="es-ES"/>
        </w:rPr>
        <w:t>requirió</w:t>
      </w:r>
      <w:r w:rsidRPr="001B2435">
        <w:rPr>
          <w:rFonts w:ascii="Palatino Linotype" w:eastAsia="Calibri" w:hAnsi="Palatino Linotype" w:cs="Arial"/>
          <w:color w:val="000000" w:themeColor="text1"/>
          <w:lang w:val="es-ES"/>
        </w:rPr>
        <w:t>:</w:t>
      </w:r>
    </w:p>
    <w:p w14:paraId="65F3381C" w14:textId="77777777" w:rsidR="0023275B" w:rsidRPr="001B2435" w:rsidRDefault="0023275B" w:rsidP="001B243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73956DE6" w:rsidR="00800647" w:rsidRPr="001B2435" w:rsidRDefault="0023275B" w:rsidP="001B2435">
      <w:pPr>
        <w:tabs>
          <w:tab w:val="left" w:pos="567"/>
        </w:tabs>
        <w:spacing w:line="360" w:lineRule="auto"/>
        <w:ind w:left="567" w:right="567"/>
        <w:jc w:val="both"/>
        <w:rPr>
          <w:rFonts w:ascii="Palatino Linotype" w:eastAsia="Times New Roman" w:hAnsi="Palatino Linotype" w:cs="Times New Roman"/>
          <w:i/>
          <w:lang w:val="es-MX" w:eastAsia="es-MX"/>
        </w:rPr>
      </w:pPr>
      <w:r w:rsidRPr="001B2435">
        <w:rPr>
          <w:rFonts w:ascii="Palatino Linotype" w:hAnsi="Palatino Linotype"/>
          <w:i/>
          <w:color w:val="000000"/>
        </w:rPr>
        <w:t xml:space="preserve"> </w:t>
      </w:r>
      <w:r w:rsidR="00252C4D" w:rsidRPr="001B2435">
        <w:rPr>
          <w:rFonts w:ascii="Palatino Linotype" w:hAnsi="Palatino Linotype"/>
          <w:i/>
          <w:color w:val="000000"/>
        </w:rPr>
        <w:t>“</w:t>
      </w:r>
      <w:r w:rsidR="00130A6E" w:rsidRPr="001B2435">
        <w:rPr>
          <w:rFonts w:ascii="Palatino Linotype" w:hAnsi="Palatino Linotype"/>
          <w:i/>
          <w:color w:val="000000"/>
        </w:rPr>
        <w:t xml:space="preserve">1.- ¿Que son las tarjetas azules entregadas por el presidente municipal mencionadas en su </w:t>
      </w:r>
      <w:proofErr w:type="spellStart"/>
      <w:r w:rsidR="00130A6E" w:rsidRPr="001B2435">
        <w:rPr>
          <w:rFonts w:ascii="Palatino Linotype" w:hAnsi="Palatino Linotype"/>
          <w:i/>
          <w:color w:val="000000"/>
        </w:rPr>
        <w:t>tweet</w:t>
      </w:r>
      <w:proofErr w:type="spellEnd"/>
      <w:r w:rsidR="00130A6E" w:rsidRPr="001B2435">
        <w:rPr>
          <w:rFonts w:ascii="Palatino Linotype" w:hAnsi="Palatino Linotype"/>
          <w:i/>
          <w:color w:val="000000"/>
        </w:rPr>
        <w:t xml:space="preserve"> el pasado 22 de mayo del 2019 (se anexa imagen del </w:t>
      </w:r>
      <w:proofErr w:type="spellStart"/>
      <w:r w:rsidR="00130A6E" w:rsidRPr="001B2435">
        <w:rPr>
          <w:rFonts w:ascii="Palatino Linotype" w:hAnsi="Palatino Linotype"/>
          <w:i/>
          <w:color w:val="000000"/>
        </w:rPr>
        <w:t>tweet</w:t>
      </w:r>
      <w:proofErr w:type="spellEnd"/>
      <w:r w:rsidR="00130A6E" w:rsidRPr="001B2435">
        <w:rPr>
          <w:rFonts w:ascii="Palatino Linotype" w:hAnsi="Palatino Linotype"/>
          <w:i/>
          <w:color w:val="000000"/>
        </w:rPr>
        <w:t xml:space="preserve"> para referencia)? 2.- ¿</w:t>
      </w:r>
      <w:proofErr w:type="spellStart"/>
      <w:r w:rsidR="00130A6E" w:rsidRPr="001B2435">
        <w:rPr>
          <w:rFonts w:ascii="Palatino Linotype" w:hAnsi="Palatino Linotype"/>
          <w:i/>
          <w:color w:val="000000"/>
        </w:rPr>
        <w:t>Por que</w:t>
      </w:r>
      <w:proofErr w:type="spellEnd"/>
      <w:r w:rsidR="00130A6E" w:rsidRPr="001B2435">
        <w:rPr>
          <w:rFonts w:ascii="Palatino Linotype" w:hAnsi="Palatino Linotype"/>
          <w:i/>
          <w:color w:val="000000"/>
        </w:rPr>
        <w:t xml:space="preserve"> se entregaron solo a mujeres y no a hombres </w:t>
      </w:r>
      <w:proofErr w:type="spellStart"/>
      <w:r w:rsidR="00130A6E" w:rsidRPr="001B2435">
        <w:rPr>
          <w:rFonts w:ascii="Palatino Linotype" w:hAnsi="Palatino Linotype"/>
          <w:i/>
          <w:color w:val="000000"/>
        </w:rPr>
        <w:t>tambien</w:t>
      </w:r>
      <w:proofErr w:type="spellEnd"/>
      <w:r w:rsidR="00130A6E" w:rsidRPr="001B2435">
        <w:rPr>
          <w:rFonts w:ascii="Palatino Linotype" w:hAnsi="Palatino Linotype"/>
          <w:i/>
          <w:color w:val="000000"/>
        </w:rPr>
        <w:t xml:space="preserve">? 3- Para el Ayuntamiento de Huixquilucan ¿Que significa el concepto de vulnerabilidad mencionado en el </w:t>
      </w:r>
      <w:proofErr w:type="spellStart"/>
      <w:r w:rsidR="00130A6E" w:rsidRPr="001B2435">
        <w:rPr>
          <w:rFonts w:ascii="Palatino Linotype" w:hAnsi="Palatino Linotype"/>
          <w:i/>
          <w:color w:val="000000"/>
        </w:rPr>
        <w:t>tweet</w:t>
      </w:r>
      <w:proofErr w:type="spellEnd"/>
      <w:r w:rsidR="00130A6E" w:rsidRPr="001B2435">
        <w:rPr>
          <w:rFonts w:ascii="Palatino Linotype" w:hAnsi="Palatino Linotype"/>
          <w:i/>
          <w:color w:val="000000"/>
        </w:rPr>
        <w:t xml:space="preserve"> y por que dio origen a la entrega de tarjetas? 4.- ¿</w:t>
      </w:r>
      <w:proofErr w:type="spellStart"/>
      <w:r w:rsidR="00130A6E" w:rsidRPr="001B2435">
        <w:rPr>
          <w:rFonts w:ascii="Palatino Linotype" w:hAnsi="Palatino Linotype"/>
          <w:i/>
          <w:color w:val="000000"/>
        </w:rPr>
        <w:t>Por que</w:t>
      </w:r>
      <w:proofErr w:type="spellEnd"/>
      <w:r w:rsidR="00130A6E" w:rsidRPr="001B2435">
        <w:rPr>
          <w:rFonts w:ascii="Palatino Linotype" w:hAnsi="Palatino Linotype"/>
          <w:i/>
          <w:color w:val="000000"/>
        </w:rPr>
        <w:t xml:space="preserve"> </w:t>
      </w:r>
      <w:proofErr w:type="spellStart"/>
      <w:r w:rsidR="00130A6E" w:rsidRPr="001B2435">
        <w:rPr>
          <w:rFonts w:ascii="Palatino Linotype" w:hAnsi="Palatino Linotype"/>
          <w:i/>
          <w:color w:val="000000"/>
        </w:rPr>
        <w:t>Sofia</w:t>
      </w:r>
      <w:proofErr w:type="spellEnd"/>
      <w:r w:rsidR="00130A6E" w:rsidRPr="001B2435">
        <w:rPr>
          <w:rFonts w:ascii="Palatino Linotype" w:hAnsi="Palatino Linotype"/>
          <w:i/>
          <w:color w:val="000000"/>
        </w:rPr>
        <w:t xml:space="preserve">, </w:t>
      </w:r>
      <w:proofErr w:type="spellStart"/>
      <w:r w:rsidR="00130A6E" w:rsidRPr="001B2435">
        <w:rPr>
          <w:rFonts w:ascii="Palatino Linotype" w:hAnsi="Palatino Linotype"/>
          <w:i/>
          <w:color w:val="000000"/>
        </w:rPr>
        <w:t>Maria</w:t>
      </w:r>
      <w:proofErr w:type="spellEnd"/>
      <w:r w:rsidR="00130A6E" w:rsidRPr="001B2435">
        <w:rPr>
          <w:rFonts w:ascii="Palatino Linotype" w:hAnsi="Palatino Linotype"/>
          <w:i/>
          <w:color w:val="000000"/>
        </w:rPr>
        <w:t xml:space="preserve"> del Carmen y Guadalupe son mencionadas en el </w:t>
      </w:r>
      <w:proofErr w:type="spellStart"/>
      <w:r w:rsidR="00130A6E" w:rsidRPr="001B2435">
        <w:rPr>
          <w:rFonts w:ascii="Palatino Linotype" w:hAnsi="Palatino Linotype"/>
          <w:i/>
          <w:color w:val="000000"/>
        </w:rPr>
        <w:t>tweet</w:t>
      </w:r>
      <w:proofErr w:type="spellEnd"/>
      <w:r w:rsidR="00130A6E" w:rsidRPr="001B2435">
        <w:rPr>
          <w:rFonts w:ascii="Palatino Linotype" w:hAnsi="Palatino Linotype"/>
          <w:i/>
          <w:color w:val="000000"/>
        </w:rPr>
        <w:t xml:space="preserve"> dentro de las 3500 personas que en el propio </w:t>
      </w:r>
      <w:proofErr w:type="spellStart"/>
      <w:r w:rsidR="00130A6E" w:rsidRPr="001B2435">
        <w:rPr>
          <w:rFonts w:ascii="Palatino Linotype" w:hAnsi="Palatino Linotype"/>
          <w:i/>
          <w:color w:val="000000"/>
        </w:rPr>
        <w:t>tweet</w:t>
      </w:r>
      <w:proofErr w:type="spellEnd"/>
      <w:r w:rsidR="00130A6E" w:rsidRPr="001B2435">
        <w:rPr>
          <w:rFonts w:ascii="Palatino Linotype" w:hAnsi="Palatino Linotype"/>
          <w:i/>
          <w:color w:val="000000"/>
        </w:rPr>
        <w:t xml:space="preserve"> se menciona? 5.- ¿</w:t>
      </w:r>
      <w:proofErr w:type="spellStart"/>
      <w:r w:rsidR="00130A6E" w:rsidRPr="001B2435">
        <w:rPr>
          <w:rFonts w:ascii="Palatino Linotype" w:hAnsi="Palatino Linotype"/>
          <w:i/>
          <w:color w:val="000000"/>
        </w:rPr>
        <w:t>Cual</w:t>
      </w:r>
      <w:proofErr w:type="spellEnd"/>
      <w:r w:rsidR="00130A6E" w:rsidRPr="001B2435">
        <w:rPr>
          <w:rFonts w:ascii="Palatino Linotype" w:hAnsi="Palatino Linotype"/>
          <w:i/>
          <w:color w:val="000000"/>
        </w:rPr>
        <w:t xml:space="preserve"> es la </w:t>
      </w:r>
      <w:proofErr w:type="spellStart"/>
      <w:r w:rsidR="00130A6E" w:rsidRPr="001B2435">
        <w:rPr>
          <w:rFonts w:ascii="Palatino Linotype" w:hAnsi="Palatino Linotype"/>
          <w:i/>
          <w:color w:val="000000"/>
        </w:rPr>
        <w:t>fundamentacion</w:t>
      </w:r>
      <w:proofErr w:type="spellEnd"/>
      <w:r w:rsidR="00130A6E" w:rsidRPr="001B2435">
        <w:rPr>
          <w:rFonts w:ascii="Palatino Linotype" w:hAnsi="Palatino Linotype"/>
          <w:i/>
          <w:color w:val="000000"/>
        </w:rPr>
        <w:t xml:space="preserve"> </w:t>
      </w:r>
      <w:proofErr w:type="spellStart"/>
      <w:r w:rsidR="00130A6E" w:rsidRPr="001B2435">
        <w:rPr>
          <w:rFonts w:ascii="Palatino Linotype" w:hAnsi="Palatino Linotype"/>
          <w:i/>
          <w:color w:val="000000"/>
        </w:rPr>
        <w:t>juridica</w:t>
      </w:r>
      <w:proofErr w:type="spellEnd"/>
      <w:r w:rsidR="00130A6E" w:rsidRPr="001B2435">
        <w:rPr>
          <w:rFonts w:ascii="Palatino Linotype" w:hAnsi="Palatino Linotype"/>
          <w:i/>
          <w:color w:val="000000"/>
        </w:rPr>
        <w:t xml:space="preserve"> y la </w:t>
      </w:r>
      <w:proofErr w:type="spellStart"/>
      <w:r w:rsidR="00130A6E" w:rsidRPr="001B2435">
        <w:rPr>
          <w:rFonts w:ascii="Palatino Linotype" w:hAnsi="Palatino Linotype"/>
          <w:i/>
          <w:color w:val="000000"/>
        </w:rPr>
        <w:t>motivacion</w:t>
      </w:r>
      <w:proofErr w:type="spellEnd"/>
      <w:r w:rsidR="00130A6E" w:rsidRPr="001B2435">
        <w:rPr>
          <w:rFonts w:ascii="Palatino Linotype" w:hAnsi="Palatino Linotype"/>
          <w:i/>
          <w:color w:val="000000"/>
        </w:rPr>
        <w:t xml:space="preserve"> para elegir 3500 beneficiaras en el programa y no un diferente numero? 6.</w:t>
      </w:r>
      <w:proofErr w:type="gramStart"/>
      <w:r w:rsidR="00130A6E" w:rsidRPr="001B2435">
        <w:rPr>
          <w:rFonts w:ascii="Palatino Linotype" w:hAnsi="Palatino Linotype"/>
          <w:i/>
          <w:color w:val="000000"/>
        </w:rPr>
        <w:t>-¿</w:t>
      </w:r>
      <w:proofErr w:type="spellStart"/>
      <w:proofErr w:type="gramEnd"/>
      <w:r w:rsidR="00130A6E" w:rsidRPr="001B2435">
        <w:rPr>
          <w:rFonts w:ascii="Palatino Linotype" w:hAnsi="Palatino Linotype"/>
          <w:i/>
          <w:color w:val="000000"/>
        </w:rPr>
        <w:t>Cual</w:t>
      </w:r>
      <w:proofErr w:type="spellEnd"/>
      <w:r w:rsidR="00130A6E" w:rsidRPr="001B2435">
        <w:rPr>
          <w:rFonts w:ascii="Palatino Linotype" w:hAnsi="Palatino Linotype"/>
          <w:i/>
          <w:color w:val="000000"/>
        </w:rPr>
        <w:t xml:space="preserve"> es la partida presupuestal de la que obtuvieron los 12 millones de pesos para dicho programa? 7.- Solicito el Plan de Desarrollo Municipal de la actual </w:t>
      </w:r>
      <w:proofErr w:type="spellStart"/>
      <w:r w:rsidR="00130A6E" w:rsidRPr="001B2435">
        <w:rPr>
          <w:rFonts w:ascii="Palatino Linotype" w:hAnsi="Palatino Linotype"/>
          <w:i/>
          <w:color w:val="000000"/>
        </w:rPr>
        <w:t>administracion</w:t>
      </w:r>
      <w:proofErr w:type="spellEnd"/>
      <w:r w:rsidR="00130A6E" w:rsidRPr="001B2435">
        <w:rPr>
          <w:rFonts w:ascii="Palatino Linotype" w:hAnsi="Palatino Linotype"/>
          <w:i/>
          <w:color w:val="000000"/>
        </w:rPr>
        <w:t xml:space="preserve"> del </w:t>
      </w:r>
      <w:proofErr w:type="spellStart"/>
      <w:r w:rsidR="00130A6E" w:rsidRPr="001B2435">
        <w:rPr>
          <w:rFonts w:ascii="Palatino Linotype" w:hAnsi="Palatino Linotype"/>
          <w:i/>
          <w:color w:val="000000"/>
        </w:rPr>
        <w:t>H.Ayuntamiento</w:t>
      </w:r>
      <w:proofErr w:type="spellEnd"/>
      <w:r w:rsidR="00130A6E" w:rsidRPr="001B2435">
        <w:rPr>
          <w:rFonts w:ascii="Palatino Linotype" w:hAnsi="Palatino Linotype"/>
          <w:i/>
          <w:color w:val="000000"/>
        </w:rPr>
        <w:t xml:space="preserve"> de Huixquilucan </w:t>
      </w:r>
      <w:proofErr w:type="spellStart"/>
      <w:r w:rsidR="00130A6E" w:rsidRPr="001B2435">
        <w:rPr>
          <w:rFonts w:ascii="Palatino Linotype" w:hAnsi="Palatino Linotype"/>
          <w:i/>
          <w:color w:val="000000"/>
        </w:rPr>
        <w:t>asi</w:t>
      </w:r>
      <w:proofErr w:type="spellEnd"/>
      <w:r w:rsidR="00130A6E" w:rsidRPr="001B2435">
        <w:rPr>
          <w:rFonts w:ascii="Palatino Linotype" w:hAnsi="Palatino Linotype"/>
          <w:i/>
          <w:color w:val="000000"/>
        </w:rPr>
        <w:t xml:space="preserve"> como el actual programa operativo 2019, favor de señalar en cual </w:t>
      </w:r>
      <w:proofErr w:type="spellStart"/>
      <w:r w:rsidR="00130A6E" w:rsidRPr="001B2435">
        <w:rPr>
          <w:rFonts w:ascii="Palatino Linotype" w:hAnsi="Palatino Linotype"/>
          <w:i/>
          <w:color w:val="000000"/>
        </w:rPr>
        <w:t>pagina</w:t>
      </w:r>
      <w:proofErr w:type="spellEnd"/>
      <w:r w:rsidR="00130A6E" w:rsidRPr="001B2435">
        <w:rPr>
          <w:rFonts w:ascii="Palatino Linotype" w:hAnsi="Palatino Linotype"/>
          <w:i/>
          <w:color w:val="000000"/>
        </w:rPr>
        <w:t xml:space="preserve"> se encuentra estipulado el programa de "Tarjetas Azules" y dicho documentos 8.- Toda la </w:t>
      </w:r>
      <w:proofErr w:type="spellStart"/>
      <w:r w:rsidR="00130A6E" w:rsidRPr="001B2435">
        <w:rPr>
          <w:rFonts w:ascii="Palatino Linotype" w:hAnsi="Palatino Linotype"/>
          <w:i/>
          <w:color w:val="000000"/>
        </w:rPr>
        <w:t>documentacion</w:t>
      </w:r>
      <w:proofErr w:type="spellEnd"/>
      <w:r w:rsidR="00130A6E" w:rsidRPr="001B2435">
        <w:rPr>
          <w:rFonts w:ascii="Palatino Linotype" w:hAnsi="Palatino Linotype"/>
          <w:i/>
          <w:color w:val="000000"/>
        </w:rPr>
        <w:t xml:space="preserve"> que el </w:t>
      </w:r>
      <w:proofErr w:type="spellStart"/>
      <w:r w:rsidR="00130A6E" w:rsidRPr="001B2435">
        <w:rPr>
          <w:rFonts w:ascii="Palatino Linotype" w:hAnsi="Palatino Linotype"/>
          <w:i/>
          <w:color w:val="000000"/>
        </w:rPr>
        <w:t>H.Ayuntamiento</w:t>
      </w:r>
      <w:proofErr w:type="spellEnd"/>
      <w:r w:rsidR="00130A6E" w:rsidRPr="001B2435">
        <w:rPr>
          <w:rFonts w:ascii="Palatino Linotype" w:hAnsi="Palatino Linotype"/>
          <w:i/>
          <w:color w:val="000000"/>
        </w:rPr>
        <w:t xml:space="preserve"> ha generado con motivo de tal programa y que se ha entregado o entregara al OSFEM 9.- </w:t>
      </w:r>
      <w:proofErr w:type="spellStart"/>
      <w:r w:rsidR="00130A6E" w:rsidRPr="001B2435">
        <w:rPr>
          <w:rFonts w:ascii="Palatino Linotype" w:hAnsi="Palatino Linotype"/>
          <w:i/>
          <w:color w:val="000000"/>
        </w:rPr>
        <w:t>Version</w:t>
      </w:r>
      <w:proofErr w:type="spellEnd"/>
      <w:r w:rsidR="00130A6E" w:rsidRPr="001B2435">
        <w:rPr>
          <w:rFonts w:ascii="Palatino Linotype" w:hAnsi="Palatino Linotype"/>
          <w:i/>
          <w:color w:val="000000"/>
        </w:rPr>
        <w:t xml:space="preserve"> Publica de la lista de beneficiarios del tal programa 10.- ¿Que documentos se solicitaron para participar en dicho programa y cual fue criterio y la </w:t>
      </w:r>
      <w:proofErr w:type="spellStart"/>
      <w:r w:rsidR="00130A6E" w:rsidRPr="001B2435">
        <w:rPr>
          <w:rFonts w:ascii="Palatino Linotype" w:hAnsi="Palatino Linotype"/>
          <w:i/>
          <w:color w:val="000000"/>
        </w:rPr>
        <w:t>fundamentacion</w:t>
      </w:r>
      <w:proofErr w:type="spellEnd"/>
      <w:r w:rsidR="00130A6E" w:rsidRPr="001B2435">
        <w:rPr>
          <w:rFonts w:ascii="Palatino Linotype" w:hAnsi="Palatino Linotype"/>
          <w:i/>
          <w:color w:val="000000"/>
        </w:rPr>
        <w:t xml:space="preserve"> </w:t>
      </w:r>
      <w:proofErr w:type="spellStart"/>
      <w:r w:rsidR="00130A6E" w:rsidRPr="001B2435">
        <w:rPr>
          <w:rFonts w:ascii="Palatino Linotype" w:hAnsi="Palatino Linotype"/>
          <w:i/>
          <w:color w:val="000000"/>
        </w:rPr>
        <w:t>juridica</w:t>
      </w:r>
      <w:proofErr w:type="spellEnd"/>
      <w:r w:rsidR="00130A6E" w:rsidRPr="001B2435">
        <w:rPr>
          <w:rFonts w:ascii="Palatino Linotype" w:hAnsi="Palatino Linotype"/>
          <w:i/>
          <w:color w:val="000000"/>
        </w:rPr>
        <w:t xml:space="preserve"> para pedir dichos documentos</w:t>
      </w:r>
      <w:r w:rsidR="00252C4D" w:rsidRPr="001B2435">
        <w:rPr>
          <w:rFonts w:ascii="Palatino Linotype" w:hAnsi="Palatino Linotype"/>
          <w:i/>
          <w:color w:val="000000"/>
        </w:rPr>
        <w:t>”</w:t>
      </w:r>
      <w:r w:rsidR="00F34201" w:rsidRPr="001B2435">
        <w:rPr>
          <w:rFonts w:ascii="Palatino Linotype" w:hAnsi="Palatino Linotype"/>
          <w:i/>
          <w:color w:val="000000"/>
        </w:rPr>
        <w:t xml:space="preserve"> (Sic)</w:t>
      </w:r>
    </w:p>
    <w:p w14:paraId="7410E090" w14:textId="77777777" w:rsidR="007E14CE" w:rsidRPr="001B2435" w:rsidRDefault="007E14CE" w:rsidP="001B2435">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53EAD726" w14:textId="77777777" w:rsidR="00916840" w:rsidRPr="001B2435" w:rsidRDefault="00916840" w:rsidP="001B243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B2435">
        <w:rPr>
          <w:rFonts w:ascii="Palatino Linotype" w:hAnsi="Palatino Linotype" w:cs="Arial"/>
          <w:color w:val="000000" w:themeColor="text1"/>
        </w:rPr>
        <w:t xml:space="preserve">Se hace constar que </w:t>
      </w:r>
      <w:r w:rsidRPr="001B2435">
        <w:rPr>
          <w:rFonts w:ascii="Palatino Linotype" w:eastAsia="Times New Roman" w:hAnsi="Palatino Linotype" w:cs="Arial"/>
          <w:color w:val="000000" w:themeColor="text1"/>
          <w:lang w:val="es-ES"/>
        </w:rPr>
        <w:t>se señaló como modalidad de entrega de la información</w:t>
      </w:r>
      <w:r w:rsidRPr="001B2435">
        <w:rPr>
          <w:rFonts w:ascii="Palatino Linotype" w:eastAsia="Times New Roman" w:hAnsi="Palatino Linotype" w:cs="Arial"/>
          <w:b/>
          <w:color w:val="000000" w:themeColor="text1"/>
          <w:lang w:val="es-ES"/>
        </w:rPr>
        <w:t>:</w:t>
      </w:r>
      <w:r w:rsidRPr="001B2435">
        <w:rPr>
          <w:rFonts w:ascii="Palatino Linotype" w:eastAsia="Times New Roman" w:hAnsi="Palatino Linotype" w:cs="Arial"/>
          <w:color w:val="000000" w:themeColor="text1"/>
          <w:lang w:val="es-ES"/>
        </w:rPr>
        <w:t xml:space="preserve"> a través </w:t>
      </w:r>
      <w:r w:rsidRPr="001B2435">
        <w:rPr>
          <w:rFonts w:ascii="Palatino Linotype" w:hAnsi="Palatino Linotype"/>
          <w:color w:val="000000" w:themeColor="text1"/>
        </w:rPr>
        <w:t xml:space="preserve">del </w:t>
      </w:r>
      <w:r w:rsidRPr="001B2435">
        <w:rPr>
          <w:rFonts w:ascii="Palatino Linotype" w:eastAsia="Calibri" w:hAnsi="Palatino Linotype" w:cs="Arial"/>
          <w:color w:val="000000" w:themeColor="text1"/>
          <w:lang w:val="es-ES"/>
        </w:rPr>
        <w:t xml:space="preserve">Sistema de Acceso a la Información Mexiquense </w:t>
      </w:r>
      <w:r w:rsidRPr="001B2435">
        <w:rPr>
          <w:rFonts w:ascii="Palatino Linotype" w:eastAsia="Calibri" w:hAnsi="Palatino Linotype" w:cs="Arial"/>
          <w:b/>
          <w:color w:val="000000" w:themeColor="text1"/>
          <w:lang w:val="es-ES"/>
        </w:rPr>
        <w:t>(SAIMEX).</w:t>
      </w:r>
    </w:p>
    <w:p w14:paraId="277D6E54" w14:textId="77777777" w:rsidR="00027153" w:rsidRPr="001B2435" w:rsidRDefault="00027153" w:rsidP="001B2435">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EAA4AAC" w14:textId="4730EDC1" w:rsidR="00FE24C7" w:rsidRPr="001B2435" w:rsidRDefault="00770B33" w:rsidP="001B243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i/>
          <w:color w:val="000000"/>
        </w:rPr>
      </w:pPr>
      <w:r w:rsidRPr="001B2435">
        <w:rPr>
          <w:rFonts w:ascii="Palatino Linotype" w:eastAsia="Calibri" w:hAnsi="Palatino Linotype" w:cs="Arial"/>
          <w:lang w:val="es-AR"/>
        </w:rPr>
        <w:t xml:space="preserve">El día </w:t>
      </w:r>
      <w:r w:rsidR="00FE24C7" w:rsidRPr="001B2435">
        <w:rPr>
          <w:rFonts w:ascii="Palatino Linotype" w:eastAsia="Calibri" w:hAnsi="Palatino Linotype" w:cs="Arial"/>
          <w:lang w:val="es-AR"/>
        </w:rPr>
        <w:t>catorce</w:t>
      </w:r>
      <w:r w:rsidR="00A34054" w:rsidRPr="001B2435">
        <w:rPr>
          <w:rFonts w:ascii="Palatino Linotype" w:eastAsia="Calibri" w:hAnsi="Palatino Linotype" w:cs="Arial"/>
          <w:lang w:val="es-AR"/>
        </w:rPr>
        <w:t xml:space="preserve"> </w:t>
      </w:r>
      <w:r w:rsidRPr="001B2435">
        <w:rPr>
          <w:rFonts w:ascii="Palatino Linotype" w:eastAsia="Calibri" w:hAnsi="Palatino Linotype" w:cs="Arial"/>
          <w:lang w:val="es-AR"/>
        </w:rPr>
        <w:t>(</w:t>
      </w:r>
      <w:r w:rsidR="00FE24C7" w:rsidRPr="001B2435">
        <w:rPr>
          <w:rFonts w:ascii="Palatino Linotype" w:eastAsia="Calibri" w:hAnsi="Palatino Linotype" w:cs="Arial"/>
          <w:lang w:val="es-AR"/>
        </w:rPr>
        <w:t>14</w:t>
      </w:r>
      <w:r w:rsidRPr="001B2435">
        <w:rPr>
          <w:rFonts w:ascii="Palatino Linotype" w:hAnsi="Palatino Linotype"/>
          <w:i/>
        </w:rPr>
        <w:t xml:space="preserve">) </w:t>
      </w:r>
      <w:r w:rsidRPr="001B2435">
        <w:rPr>
          <w:rFonts w:ascii="Palatino Linotype" w:hAnsi="Palatino Linotype"/>
        </w:rPr>
        <w:t xml:space="preserve">de </w:t>
      </w:r>
      <w:r w:rsidR="00FE24C7" w:rsidRPr="001B2435">
        <w:rPr>
          <w:rFonts w:ascii="Palatino Linotype" w:hAnsi="Palatino Linotype"/>
        </w:rPr>
        <w:t>junio</w:t>
      </w:r>
      <w:r w:rsidRPr="001B2435">
        <w:rPr>
          <w:rFonts w:ascii="Palatino Linotype" w:hAnsi="Palatino Linotype"/>
        </w:rPr>
        <w:t xml:space="preserve"> de </w:t>
      </w:r>
      <w:r w:rsidR="00E91B4E" w:rsidRPr="001B2435">
        <w:rPr>
          <w:rFonts w:ascii="Palatino Linotype" w:hAnsi="Palatino Linotype"/>
        </w:rPr>
        <w:t>dos mil diecinueve</w:t>
      </w:r>
      <w:r w:rsidRPr="001B2435">
        <w:rPr>
          <w:rFonts w:ascii="Palatino Linotype" w:eastAsia="Times New Roman" w:hAnsi="Palatino Linotype" w:cs="Arial"/>
          <w:lang w:val="es-ES"/>
        </w:rPr>
        <w:t xml:space="preserve">, el </w:t>
      </w:r>
      <w:r w:rsidRPr="001B2435">
        <w:rPr>
          <w:rFonts w:ascii="Palatino Linotype" w:eastAsia="Times New Roman" w:hAnsi="Palatino Linotype" w:cs="Arial"/>
          <w:b/>
          <w:lang w:val="es-ES"/>
        </w:rPr>
        <w:t>SUJETO OBLIGADO</w:t>
      </w:r>
      <w:r w:rsidRPr="001B2435">
        <w:rPr>
          <w:rFonts w:ascii="Palatino Linotype" w:eastAsia="Times New Roman" w:hAnsi="Palatino Linotype" w:cs="Arial"/>
          <w:lang w:val="es-ES"/>
        </w:rPr>
        <w:t xml:space="preserve"> </w:t>
      </w:r>
      <w:r w:rsidR="00FE24C7" w:rsidRPr="001B2435">
        <w:rPr>
          <w:rFonts w:ascii="Palatino Linotype" w:eastAsia="Times New Roman" w:hAnsi="Palatino Linotype" w:cs="Arial"/>
          <w:lang w:val="es-ES"/>
        </w:rPr>
        <w:t>solicitó una prórroga argumentando “</w:t>
      </w:r>
      <w:r w:rsidR="00FE24C7" w:rsidRPr="001B2435">
        <w:rPr>
          <w:rFonts w:ascii="Palatino Linotype" w:hAnsi="Palatino Linotype"/>
          <w:i/>
          <w:color w:val="000000"/>
        </w:rPr>
        <w:t>EL COMITÉ DE TRANSPARENCIA RESOLVIÓ A PETICIÓN DE LA DIRECCIÓN DE DESARROLLO SOCIAL LA AMPLIACIÓN DE PLAZO</w:t>
      </w:r>
      <w:r w:rsidR="00FE24C7" w:rsidRPr="001B2435">
        <w:rPr>
          <w:rFonts w:ascii="Palatino Linotype" w:eastAsia="Times New Roman" w:hAnsi="Palatino Linotype" w:cs="Arial"/>
          <w:lang w:val="es-ES"/>
        </w:rPr>
        <w:t>”.</w:t>
      </w:r>
    </w:p>
    <w:p w14:paraId="00596726" w14:textId="77777777" w:rsidR="00FE24C7" w:rsidRPr="001B2435" w:rsidRDefault="00FE24C7" w:rsidP="001B2435">
      <w:pPr>
        <w:pStyle w:val="Prrafodelista"/>
        <w:spacing w:line="360" w:lineRule="auto"/>
        <w:ind w:left="0"/>
        <w:rPr>
          <w:rFonts w:ascii="Palatino Linotype" w:hAnsi="Palatino Linotype"/>
          <w:color w:val="000000"/>
        </w:rPr>
      </w:pPr>
    </w:p>
    <w:p w14:paraId="7024E93F" w14:textId="3A65A986" w:rsidR="00FE24C7" w:rsidRPr="001B2435" w:rsidRDefault="00FE24C7" w:rsidP="001B243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i/>
          <w:color w:val="000000"/>
        </w:rPr>
      </w:pPr>
      <w:r w:rsidRPr="001B2435">
        <w:rPr>
          <w:rFonts w:ascii="Palatino Linotype" w:hAnsi="Palatino Linotype"/>
          <w:color w:val="000000"/>
        </w:rPr>
        <w:t xml:space="preserve">Cabe señalar que al solicitar la prórroga enunciada en el párrafo anterior, el </w:t>
      </w:r>
      <w:r w:rsidRPr="001B2435">
        <w:rPr>
          <w:rFonts w:ascii="Palatino Linotype" w:eastAsia="Times New Roman" w:hAnsi="Palatino Linotype" w:cs="Arial"/>
          <w:b/>
          <w:lang w:val="es-ES"/>
        </w:rPr>
        <w:t xml:space="preserve">SUJETO OBLIGADO </w:t>
      </w:r>
      <w:r w:rsidRPr="001B2435">
        <w:rPr>
          <w:rFonts w:ascii="Palatino Linotype" w:eastAsia="Times New Roman" w:hAnsi="Palatino Linotype" w:cs="Arial"/>
          <w:lang w:val="es-ES"/>
        </w:rPr>
        <w:t>adjuntó el archivo electrónico “</w:t>
      </w:r>
      <w:hyperlink r:id="rId8" w:tgtFrame="_blank" w:history="1">
        <w:r w:rsidRPr="001B2435">
          <w:rPr>
            <w:rFonts w:ascii="Palatino Linotype" w:eastAsia="Times New Roman" w:hAnsi="Palatino Linotype"/>
            <w:b/>
            <w:i/>
            <w:lang w:val="es-ES"/>
          </w:rPr>
          <w:t>49.pdf</w:t>
        </w:r>
      </w:hyperlink>
      <w:r w:rsidRPr="001B2435">
        <w:rPr>
          <w:rFonts w:ascii="Palatino Linotype" w:eastAsia="Times New Roman" w:hAnsi="Palatino Linotype" w:cs="Arial"/>
          <w:lang w:val="es-ES"/>
        </w:rPr>
        <w:t xml:space="preserve">” en cuyo contenido se aprecia </w:t>
      </w:r>
      <w:r w:rsidR="008C472E" w:rsidRPr="001B2435">
        <w:rPr>
          <w:rFonts w:ascii="Palatino Linotype" w:eastAsia="Times New Roman" w:hAnsi="Palatino Linotype" w:cs="Arial"/>
          <w:lang w:val="es-ES"/>
        </w:rPr>
        <w:t>el acuerdo emitido por el Comité de Transparencia en el que se apru</w:t>
      </w:r>
      <w:r w:rsidR="004D3B93" w:rsidRPr="001B2435">
        <w:rPr>
          <w:rFonts w:ascii="Palatino Linotype" w:eastAsia="Times New Roman" w:hAnsi="Palatino Linotype" w:cs="Arial"/>
          <w:lang w:val="es-ES"/>
        </w:rPr>
        <w:t>e</w:t>
      </w:r>
      <w:r w:rsidR="008C472E" w:rsidRPr="001B2435">
        <w:rPr>
          <w:rFonts w:ascii="Palatino Linotype" w:eastAsia="Times New Roman" w:hAnsi="Palatino Linotype" w:cs="Arial"/>
          <w:lang w:val="es-ES"/>
        </w:rPr>
        <w:t xml:space="preserve">ba la ampliación de plazo para emitir la respuesta correspondiente a la solicitud de acceso a la información pública para </w:t>
      </w:r>
      <w:r w:rsidR="008C472E" w:rsidRPr="001B2435">
        <w:rPr>
          <w:rFonts w:ascii="Palatino Linotype" w:eastAsia="Calibri" w:hAnsi="Palatino Linotype" w:cs="Arial"/>
          <w:color w:val="000000" w:themeColor="text1"/>
          <w:lang w:val="es-ES"/>
        </w:rPr>
        <w:t>número</w:t>
      </w:r>
      <w:r w:rsidR="008C472E" w:rsidRPr="001B2435">
        <w:rPr>
          <w:rFonts w:ascii="Palatino Linotype" w:hAnsi="Palatino Linotype"/>
          <w:b/>
          <w:bCs/>
          <w:color w:val="000000" w:themeColor="text1"/>
        </w:rPr>
        <w:t xml:space="preserve"> </w:t>
      </w:r>
      <w:r w:rsidR="008C472E" w:rsidRPr="001B2435">
        <w:rPr>
          <w:rFonts w:ascii="Palatino Linotype" w:eastAsia="Calibri" w:hAnsi="Palatino Linotype" w:cs="Arial"/>
          <w:b/>
          <w:color w:val="000000" w:themeColor="text1"/>
          <w:lang w:val="es-ES"/>
        </w:rPr>
        <w:t>01466/HUIXQUIL/IP/2019</w:t>
      </w:r>
      <w:r w:rsidR="005D5644" w:rsidRPr="001B2435">
        <w:rPr>
          <w:rFonts w:ascii="Palatino Linotype" w:eastAsia="Calibri" w:hAnsi="Palatino Linotype" w:cs="Arial"/>
          <w:b/>
          <w:color w:val="000000" w:themeColor="text1"/>
          <w:lang w:val="es-ES"/>
        </w:rPr>
        <w:t>.</w:t>
      </w:r>
    </w:p>
    <w:p w14:paraId="0F6FB430" w14:textId="77777777" w:rsidR="008C472E" w:rsidRPr="001B2435" w:rsidRDefault="008C472E" w:rsidP="001B2435">
      <w:pPr>
        <w:pStyle w:val="Prrafodelista"/>
        <w:spacing w:line="360" w:lineRule="auto"/>
        <w:ind w:left="0"/>
        <w:rPr>
          <w:rFonts w:ascii="Palatino Linotype" w:hAnsi="Palatino Linotype"/>
          <w:color w:val="000000"/>
        </w:rPr>
      </w:pPr>
    </w:p>
    <w:p w14:paraId="3D736829" w14:textId="472216F1" w:rsidR="008C472E" w:rsidRPr="001B2435" w:rsidRDefault="00C604B7" w:rsidP="001B243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i/>
          <w:color w:val="000000"/>
        </w:rPr>
      </w:pPr>
      <w:r w:rsidRPr="001B2435">
        <w:rPr>
          <w:rFonts w:ascii="Palatino Linotype" w:eastAsia="Calibri" w:hAnsi="Palatino Linotype" w:cs="Arial"/>
          <w:lang w:val="es-AR"/>
        </w:rPr>
        <w:t>El día veinticinco (25</w:t>
      </w:r>
      <w:r w:rsidRPr="001B2435">
        <w:rPr>
          <w:rFonts w:ascii="Palatino Linotype" w:hAnsi="Palatino Linotype"/>
          <w:i/>
        </w:rPr>
        <w:t xml:space="preserve">) </w:t>
      </w:r>
      <w:r w:rsidRPr="001B2435">
        <w:rPr>
          <w:rFonts w:ascii="Palatino Linotype" w:hAnsi="Palatino Linotype"/>
        </w:rPr>
        <w:t xml:space="preserve">de junio de dos mil diecinueve </w:t>
      </w:r>
      <w:r w:rsidRPr="001B2435">
        <w:rPr>
          <w:rFonts w:ascii="Palatino Linotype" w:hAnsi="Palatino Linotype"/>
          <w:color w:val="000000"/>
        </w:rPr>
        <w:t xml:space="preserve">el </w:t>
      </w:r>
      <w:r w:rsidRPr="001B2435">
        <w:rPr>
          <w:rFonts w:ascii="Palatino Linotype" w:eastAsia="Times New Roman" w:hAnsi="Palatino Linotype" w:cs="Arial"/>
          <w:b/>
          <w:lang w:val="es-ES"/>
        </w:rPr>
        <w:t xml:space="preserve">SUJETO OBLIGADO </w:t>
      </w:r>
      <w:r w:rsidRPr="001B2435">
        <w:rPr>
          <w:rFonts w:ascii="Palatino Linotype" w:eastAsia="Times New Roman" w:hAnsi="Palatino Linotype" w:cs="Arial"/>
          <w:lang w:val="es-ES"/>
        </w:rPr>
        <w:t>respondió en los términos siguientes:</w:t>
      </w:r>
    </w:p>
    <w:p w14:paraId="7826EE66" w14:textId="477EA323" w:rsidR="00FE24C7" w:rsidRPr="001B2435" w:rsidRDefault="00FE24C7" w:rsidP="001B2435">
      <w:pPr>
        <w:pStyle w:val="Prrafodelista"/>
        <w:spacing w:line="360" w:lineRule="auto"/>
        <w:ind w:left="567" w:right="567"/>
        <w:jc w:val="both"/>
        <w:rPr>
          <w:rFonts w:ascii="Palatino Linotype" w:hAnsi="Palatino Linotype"/>
          <w:i/>
          <w:color w:val="000000"/>
        </w:rPr>
      </w:pPr>
      <w:r w:rsidRPr="001B2435">
        <w:rPr>
          <w:rFonts w:ascii="Palatino Linotype" w:hAnsi="Palatino Linotype"/>
          <w:i/>
          <w:color w:val="000000"/>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01467/HUIXQUIL/IP/2019, que a letra dice: “1.- ¿Que son las tarjetas azules entregadas por el presidente municipal mencionadas en su </w:t>
      </w:r>
      <w:proofErr w:type="spellStart"/>
      <w:r w:rsidRPr="001B2435">
        <w:rPr>
          <w:rFonts w:ascii="Palatino Linotype" w:hAnsi="Palatino Linotype"/>
          <w:i/>
          <w:color w:val="000000"/>
        </w:rPr>
        <w:t>tweet</w:t>
      </w:r>
      <w:proofErr w:type="spellEnd"/>
      <w:r w:rsidRPr="001B2435">
        <w:rPr>
          <w:rFonts w:ascii="Palatino Linotype" w:hAnsi="Palatino Linotype"/>
          <w:i/>
          <w:color w:val="000000"/>
        </w:rPr>
        <w:t xml:space="preserve"> el pasado 22 de mayo del 2019 (se anexa imagen del </w:t>
      </w:r>
      <w:proofErr w:type="spellStart"/>
      <w:r w:rsidRPr="001B2435">
        <w:rPr>
          <w:rFonts w:ascii="Palatino Linotype" w:hAnsi="Palatino Linotype"/>
          <w:i/>
          <w:color w:val="000000"/>
        </w:rPr>
        <w:t>tweet</w:t>
      </w:r>
      <w:proofErr w:type="spellEnd"/>
      <w:r w:rsidRPr="001B2435">
        <w:rPr>
          <w:rFonts w:ascii="Palatino Linotype" w:hAnsi="Palatino Linotype"/>
          <w:i/>
          <w:color w:val="000000"/>
        </w:rPr>
        <w:t xml:space="preserve"> para referencia)? 2.- ¿</w:t>
      </w:r>
      <w:proofErr w:type="spellStart"/>
      <w:r w:rsidRPr="001B2435">
        <w:rPr>
          <w:rFonts w:ascii="Palatino Linotype" w:hAnsi="Palatino Linotype"/>
          <w:i/>
          <w:color w:val="000000"/>
        </w:rPr>
        <w:t>Por que</w:t>
      </w:r>
      <w:proofErr w:type="spellEnd"/>
      <w:r w:rsidRPr="001B2435">
        <w:rPr>
          <w:rFonts w:ascii="Palatino Linotype" w:hAnsi="Palatino Linotype"/>
          <w:i/>
          <w:color w:val="000000"/>
        </w:rPr>
        <w:t xml:space="preserve"> se entregaron solo a mujeres y no a hombres </w:t>
      </w:r>
      <w:proofErr w:type="spellStart"/>
      <w:r w:rsidRPr="001B2435">
        <w:rPr>
          <w:rFonts w:ascii="Palatino Linotype" w:hAnsi="Palatino Linotype"/>
          <w:i/>
          <w:color w:val="000000"/>
        </w:rPr>
        <w:t>tambien</w:t>
      </w:r>
      <w:proofErr w:type="spellEnd"/>
      <w:r w:rsidRPr="001B2435">
        <w:rPr>
          <w:rFonts w:ascii="Palatino Linotype" w:hAnsi="Palatino Linotype"/>
          <w:i/>
          <w:color w:val="000000"/>
        </w:rPr>
        <w:t xml:space="preserve">? 3- Para el Ayuntamiento de Huixquilucan ¿Que significa el concepto de vulnerabilidad mencionado en el </w:t>
      </w:r>
      <w:proofErr w:type="spellStart"/>
      <w:r w:rsidRPr="001B2435">
        <w:rPr>
          <w:rFonts w:ascii="Palatino Linotype" w:hAnsi="Palatino Linotype"/>
          <w:i/>
          <w:color w:val="000000"/>
        </w:rPr>
        <w:t>tweet</w:t>
      </w:r>
      <w:proofErr w:type="spellEnd"/>
      <w:r w:rsidRPr="001B2435">
        <w:rPr>
          <w:rFonts w:ascii="Palatino Linotype" w:hAnsi="Palatino Linotype"/>
          <w:i/>
          <w:color w:val="000000"/>
        </w:rPr>
        <w:t xml:space="preserve"> y por que dio origen a la entrega de tarjetas? 4.- ¿</w:t>
      </w:r>
      <w:proofErr w:type="spellStart"/>
      <w:r w:rsidRPr="001B2435">
        <w:rPr>
          <w:rFonts w:ascii="Palatino Linotype" w:hAnsi="Palatino Linotype"/>
          <w:i/>
          <w:color w:val="000000"/>
        </w:rPr>
        <w:t>Por que</w:t>
      </w:r>
      <w:proofErr w:type="spellEnd"/>
      <w:r w:rsidRPr="001B2435">
        <w:rPr>
          <w:rFonts w:ascii="Palatino Linotype" w:hAnsi="Palatino Linotype"/>
          <w:i/>
          <w:color w:val="000000"/>
        </w:rPr>
        <w:t xml:space="preserve"> </w:t>
      </w:r>
      <w:proofErr w:type="spellStart"/>
      <w:r w:rsidRPr="001B2435">
        <w:rPr>
          <w:rFonts w:ascii="Palatino Linotype" w:hAnsi="Palatino Linotype"/>
          <w:i/>
          <w:color w:val="000000"/>
        </w:rPr>
        <w:t>Sofia</w:t>
      </w:r>
      <w:proofErr w:type="spellEnd"/>
      <w:r w:rsidRPr="001B2435">
        <w:rPr>
          <w:rFonts w:ascii="Palatino Linotype" w:hAnsi="Palatino Linotype"/>
          <w:i/>
          <w:color w:val="000000"/>
        </w:rPr>
        <w:t xml:space="preserve">, </w:t>
      </w:r>
      <w:proofErr w:type="spellStart"/>
      <w:r w:rsidRPr="001B2435">
        <w:rPr>
          <w:rFonts w:ascii="Palatino Linotype" w:hAnsi="Palatino Linotype"/>
          <w:i/>
          <w:color w:val="000000"/>
        </w:rPr>
        <w:t>Maria</w:t>
      </w:r>
      <w:proofErr w:type="spellEnd"/>
      <w:r w:rsidRPr="001B2435">
        <w:rPr>
          <w:rFonts w:ascii="Palatino Linotype" w:hAnsi="Palatino Linotype"/>
          <w:i/>
          <w:color w:val="000000"/>
        </w:rPr>
        <w:t xml:space="preserve"> del Carmen y Guadalupe son mencionadas en el </w:t>
      </w:r>
      <w:proofErr w:type="spellStart"/>
      <w:r w:rsidRPr="001B2435">
        <w:rPr>
          <w:rFonts w:ascii="Palatino Linotype" w:hAnsi="Palatino Linotype"/>
          <w:i/>
          <w:color w:val="000000"/>
        </w:rPr>
        <w:t>tweet</w:t>
      </w:r>
      <w:proofErr w:type="spellEnd"/>
      <w:r w:rsidRPr="001B2435">
        <w:rPr>
          <w:rFonts w:ascii="Palatino Linotype" w:hAnsi="Palatino Linotype"/>
          <w:i/>
          <w:color w:val="000000"/>
        </w:rPr>
        <w:t xml:space="preserve"> dentro de las 3500 personas que en el propio </w:t>
      </w:r>
      <w:proofErr w:type="spellStart"/>
      <w:r w:rsidRPr="001B2435">
        <w:rPr>
          <w:rFonts w:ascii="Palatino Linotype" w:hAnsi="Palatino Linotype"/>
          <w:i/>
          <w:color w:val="000000"/>
        </w:rPr>
        <w:t>tweet</w:t>
      </w:r>
      <w:proofErr w:type="spellEnd"/>
      <w:r w:rsidRPr="001B2435">
        <w:rPr>
          <w:rFonts w:ascii="Palatino Linotype" w:hAnsi="Palatino Linotype"/>
          <w:i/>
          <w:color w:val="000000"/>
        </w:rPr>
        <w:t xml:space="preserve"> se menciona? 5.- ¿</w:t>
      </w:r>
      <w:proofErr w:type="spellStart"/>
      <w:r w:rsidRPr="001B2435">
        <w:rPr>
          <w:rFonts w:ascii="Palatino Linotype" w:hAnsi="Palatino Linotype"/>
          <w:i/>
          <w:color w:val="000000"/>
        </w:rPr>
        <w:t>Cual</w:t>
      </w:r>
      <w:proofErr w:type="spellEnd"/>
      <w:r w:rsidRPr="001B2435">
        <w:rPr>
          <w:rFonts w:ascii="Palatino Linotype" w:hAnsi="Palatino Linotype"/>
          <w:i/>
          <w:color w:val="000000"/>
        </w:rPr>
        <w:t xml:space="preserve"> es la </w:t>
      </w:r>
      <w:proofErr w:type="spellStart"/>
      <w:r w:rsidRPr="001B2435">
        <w:rPr>
          <w:rFonts w:ascii="Palatino Linotype" w:hAnsi="Palatino Linotype"/>
          <w:i/>
          <w:color w:val="000000"/>
        </w:rPr>
        <w:t>fundamentacion</w:t>
      </w:r>
      <w:proofErr w:type="spellEnd"/>
      <w:r w:rsidRPr="001B2435">
        <w:rPr>
          <w:rFonts w:ascii="Palatino Linotype" w:hAnsi="Palatino Linotype"/>
          <w:i/>
          <w:color w:val="000000"/>
        </w:rPr>
        <w:t xml:space="preserve"> </w:t>
      </w:r>
      <w:proofErr w:type="spellStart"/>
      <w:r w:rsidRPr="001B2435">
        <w:rPr>
          <w:rFonts w:ascii="Palatino Linotype" w:hAnsi="Palatino Linotype"/>
          <w:i/>
          <w:color w:val="000000"/>
        </w:rPr>
        <w:t>juridica</w:t>
      </w:r>
      <w:proofErr w:type="spellEnd"/>
      <w:r w:rsidRPr="001B2435">
        <w:rPr>
          <w:rFonts w:ascii="Palatino Linotype" w:hAnsi="Palatino Linotype"/>
          <w:i/>
          <w:color w:val="000000"/>
        </w:rPr>
        <w:t xml:space="preserve"> y la </w:t>
      </w:r>
      <w:proofErr w:type="spellStart"/>
      <w:r w:rsidRPr="001B2435">
        <w:rPr>
          <w:rFonts w:ascii="Palatino Linotype" w:hAnsi="Palatino Linotype"/>
          <w:i/>
          <w:color w:val="000000"/>
        </w:rPr>
        <w:t>motivacion</w:t>
      </w:r>
      <w:proofErr w:type="spellEnd"/>
      <w:r w:rsidRPr="001B2435">
        <w:rPr>
          <w:rFonts w:ascii="Palatino Linotype" w:hAnsi="Palatino Linotype"/>
          <w:i/>
          <w:color w:val="000000"/>
        </w:rPr>
        <w:t xml:space="preserve"> para elegir 3500 beneficiaras en el programa y no un diferente numero? 6.</w:t>
      </w:r>
      <w:proofErr w:type="gramStart"/>
      <w:r w:rsidRPr="001B2435">
        <w:rPr>
          <w:rFonts w:ascii="Palatino Linotype" w:hAnsi="Palatino Linotype"/>
          <w:i/>
          <w:color w:val="000000"/>
        </w:rPr>
        <w:t>-¿</w:t>
      </w:r>
      <w:proofErr w:type="spellStart"/>
      <w:proofErr w:type="gramEnd"/>
      <w:r w:rsidRPr="001B2435">
        <w:rPr>
          <w:rFonts w:ascii="Palatino Linotype" w:hAnsi="Palatino Linotype"/>
          <w:i/>
          <w:color w:val="000000"/>
        </w:rPr>
        <w:t>Cual</w:t>
      </w:r>
      <w:proofErr w:type="spellEnd"/>
      <w:r w:rsidRPr="001B2435">
        <w:rPr>
          <w:rFonts w:ascii="Palatino Linotype" w:hAnsi="Palatino Linotype"/>
          <w:i/>
          <w:color w:val="000000"/>
        </w:rPr>
        <w:t xml:space="preserve"> es la partida presupuestal de la que obtuvieron los 12 millones de pesos para dicho programa? 7.- Solicito el Plan de Desarrollo Municipal de la actual </w:t>
      </w:r>
      <w:proofErr w:type="spellStart"/>
      <w:r w:rsidRPr="001B2435">
        <w:rPr>
          <w:rFonts w:ascii="Palatino Linotype" w:hAnsi="Palatino Linotype"/>
          <w:i/>
          <w:color w:val="000000"/>
        </w:rPr>
        <w:t>administracion</w:t>
      </w:r>
      <w:proofErr w:type="spellEnd"/>
      <w:r w:rsidRPr="001B2435">
        <w:rPr>
          <w:rFonts w:ascii="Palatino Linotype" w:hAnsi="Palatino Linotype"/>
          <w:i/>
          <w:color w:val="000000"/>
        </w:rPr>
        <w:t xml:space="preserve"> del </w:t>
      </w:r>
      <w:proofErr w:type="spellStart"/>
      <w:r w:rsidRPr="001B2435">
        <w:rPr>
          <w:rFonts w:ascii="Palatino Linotype" w:hAnsi="Palatino Linotype"/>
          <w:i/>
          <w:color w:val="000000"/>
        </w:rPr>
        <w:t>H.Ayuntamiento</w:t>
      </w:r>
      <w:proofErr w:type="spellEnd"/>
      <w:r w:rsidRPr="001B2435">
        <w:rPr>
          <w:rFonts w:ascii="Palatino Linotype" w:hAnsi="Palatino Linotype"/>
          <w:i/>
          <w:color w:val="000000"/>
        </w:rPr>
        <w:t xml:space="preserve"> de Huixquilucan </w:t>
      </w:r>
      <w:proofErr w:type="spellStart"/>
      <w:r w:rsidRPr="001B2435">
        <w:rPr>
          <w:rFonts w:ascii="Palatino Linotype" w:hAnsi="Palatino Linotype"/>
          <w:i/>
          <w:color w:val="000000"/>
        </w:rPr>
        <w:t>asi</w:t>
      </w:r>
      <w:proofErr w:type="spellEnd"/>
      <w:r w:rsidRPr="001B2435">
        <w:rPr>
          <w:rFonts w:ascii="Palatino Linotype" w:hAnsi="Palatino Linotype"/>
          <w:i/>
          <w:color w:val="000000"/>
        </w:rPr>
        <w:t xml:space="preserve"> como el actual programa operativo 2019, favor de señalar en cual </w:t>
      </w:r>
      <w:proofErr w:type="spellStart"/>
      <w:r w:rsidRPr="001B2435">
        <w:rPr>
          <w:rFonts w:ascii="Palatino Linotype" w:hAnsi="Palatino Linotype"/>
          <w:i/>
          <w:color w:val="000000"/>
        </w:rPr>
        <w:t>pagina</w:t>
      </w:r>
      <w:proofErr w:type="spellEnd"/>
      <w:r w:rsidRPr="001B2435">
        <w:rPr>
          <w:rFonts w:ascii="Palatino Linotype" w:hAnsi="Palatino Linotype"/>
          <w:i/>
          <w:color w:val="000000"/>
        </w:rPr>
        <w:t xml:space="preserve"> se encuentra estipulado el programa de "Tarjetas Azules" y dicho documentos 8.- Toda la </w:t>
      </w:r>
      <w:proofErr w:type="spellStart"/>
      <w:r w:rsidRPr="001B2435">
        <w:rPr>
          <w:rFonts w:ascii="Palatino Linotype" w:hAnsi="Palatino Linotype"/>
          <w:i/>
          <w:color w:val="000000"/>
        </w:rPr>
        <w:t>documentacion</w:t>
      </w:r>
      <w:proofErr w:type="spellEnd"/>
      <w:r w:rsidRPr="001B2435">
        <w:rPr>
          <w:rFonts w:ascii="Palatino Linotype" w:hAnsi="Palatino Linotype"/>
          <w:i/>
          <w:color w:val="000000"/>
        </w:rPr>
        <w:t xml:space="preserve"> que el </w:t>
      </w:r>
      <w:proofErr w:type="spellStart"/>
      <w:r w:rsidRPr="001B2435">
        <w:rPr>
          <w:rFonts w:ascii="Palatino Linotype" w:hAnsi="Palatino Linotype"/>
          <w:i/>
          <w:color w:val="000000"/>
        </w:rPr>
        <w:t>H.Ayuntamiento</w:t>
      </w:r>
      <w:proofErr w:type="spellEnd"/>
      <w:r w:rsidRPr="001B2435">
        <w:rPr>
          <w:rFonts w:ascii="Palatino Linotype" w:hAnsi="Palatino Linotype"/>
          <w:i/>
          <w:color w:val="000000"/>
        </w:rPr>
        <w:t xml:space="preserve"> ha generado con motivo de tal programa y que se ha entregado o entregara al OSFEM 9.- </w:t>
      </w:r>
      <w:proofErr w:type="spellStart"/>
      <w:r w:rsidRPr="001B2435">
        <w:rPr>
          <w:rFonts w:ascii="Palatino Linotype" w:hAnsi="Palatino Linotype"/>
          <w:i/>
          <w:color w:val="000000"/>
        </w:rPr>
        <w:t>Version</w:t>
      </w:r>
      <w:proofErr w:type="spellEnd"/>
      <w:r w:rsidRPr="001B2435">
        <w:rPr>
          <w:rFonts w:ascii="Palatino Linotype" w:hAnsi="Palatino Linotype"/>
          <w:i/>
          <w:color w:val="000000"/>
        </w:rPr>
        <w:t xml:space="preserve"> Publica de la lista de beneficiarios del tal programa 10.- ¿Que documentos se solicitaron para participar en dicho programa y cual fue criterio y la </w:t>
      </w:r>
      <w:proofErr w:type="spellStart"/>
      <w:r w:rsidRPr="001B2435">
        <w:rPr>
          <w:rFonts w:ascii="Palatino Linotype" w:hAnsi="Palatino Linotype"/>
          <w:i/>
          <w:color w:val="000000"/>
        </w:rPr>
        <w:t>fundamentacion</w:t>
      </w:r>
      <w:proofErr w:type="spellEnd"/>
      <w:r w:rsidRPr="001B2435">
        <w:rPr>
          <w:rFonts w:ascii="Palatino Linotype" w:hAnsi="Palatino Linotype"/>
          <w:i/>
          <w:color w:val="000000"/>
        </w:rPr>
        <w:t xml:space="preserve"> </w:t>
      </w:r>
      <w:proofErr w:type="spellStart"/>
      <w:r w:rsidRPr="001B2435">
        <w:rPr>
          <w:rFonts w:ascii="Palatino Linotype" w:hAnsi="Palatino Linotype"/>
          <w:i/>
          <w:color w:val="000000"/>
        </w:rPr>
        <w:t>juridica</w:t>
      </w:r>
      <w:proofErr w:type="spellEnd"/>
      <w:r w:rsidRPr="001B2435">
        <w:rPr>
          <w:rFonts w:ascii="Palatino Linotype" w:hAnsi="Palatino Linotype"/>
          <w:i/>
          <w:color w:val="000000"/>
        </w:rPr>
        <w:t xml:space="preserve"> para pedir dichos documentos” (SIC). Sobre el particular, esta Unidad de Transparencia en ejercicio de las atribuciones que la Ley le confiere, turnó su solicitud de información a las siguiente área administrativa: Dirección General de Desarrollo Social que conforme al Reglamento Orgánico de la Administración Pública Municipal de Huixquilucan, Estado de México 2019, es competente para dar contestación a su requerimiento, por lo que manifestó lo siguiente: Dirección General de Desarrollo Social “EN ATENCIÓN Y RESPUESTA A LA SOLICITUD NÚMERO 1467/HUIXQUIL/IP/2019 DONDE SOLICITA INFORMACIÓN SOBRE L ATARJETA AZUL, AL RESPECTO SE INFORMA LO SIGUIENTE: ¿QUÉ SON LAS TARJETAS AZULES? PROGRAMA MUNICIPAL DENOMINADO "MONEDERO ELECTRÓNICO, CRECIENDO CON MUJERES ACTIVAS, 2019", QUE TIENE COMO PROPÓSITO, PROCURAR EL DESARROLLO INTEGRAL DE LAS MUJERES DEL MUNICIPIO DE HUIXQUILUCAN, PARA MEJORAR SUS CONDICIONES DE VIDA, EN UN AMBIENTE DIGNO, SALUDABLE Y ESTIMULANTE A TRAVÉS DEL FORTALECIMIENTO DEL BIENESTAR SOCIAL. ¿POR QUÉ SE ENTREGARON A MUJERES Y NO A HOMBRES? SU PRINCIPAL OBJETIVO ES DISMINUIR LA CONDICIÓN DE POBREZA MULTIDIMENSIONAL O VULNERABILIDAD DE LAS MUJERES MAYORES DE EDAD QUE ESTÉN EN SITUACIÓN DE MADRES SOLTERAS, MADRES EN POBREZA EXTREMA Y MUJERES DE LA TERCERA EDAD Y QUE NO SE ENCUENTREN DENTRO DE LA LÍNEA DEL BIENESTAR SOCIAL VULNERABILIDAD: LA CAPACIDAD DISMINUIDA DE UNA PERSONA PARA PREVENIR, DISMINUIR O SOBREPONERSE A UN RIESGO O IMPACTO (SOCIAL, ECONÓMICO, FÍSICO O JURÍDICO). EL PROGRAMA ES CREADO PARA OFRECER A LAS MUJERES SUSCEPTIBLES DE TENER ALGUNO DE LOS RIESGOS MENCIONADOS ANTERIORMENTE, LA POSIBILIDAD DE VIVIR EN UN AMBIENTE DIGNO, SALUDABLE Y ESTIMULANTE, A TRAVÉS DEL FORTALECIMIENTO DEL BIENESTAR SOCIAL. SOFÍA, MARÍA DEL CARMEN Y GUADALUPE, SON LOS NOMBRES DE TRES PERSONAS BENEFICIARIAS, QUE ESTUVIERON PRESENTES EN EL EVENTO PROTOCOLARIO DE LA ENTREGA DE TARJETAS. FUNDAMENTO JURÍDICO Y MOTIVACIÓN PARA ELEGIR A 3500 BENEFICIARIAS. CONSTITUCIÓN POLÍTICA DE LOS ESTADOS UNIDOS MEXICANOS ARTÍCULOS 115; CONSTITUCIÓN POLÍTICA DEL ESTADO LIBRE Y SOBERANO DE MÉXICO, ARTÍCULOS 124 Y 125; LEY ORGÁNICA MUNICIPAL DEL ESTADO DE MÉXICO, ARTÍCULOS 2,3,31 FRACCIÓN I. 164 Y 165 Y, EL REGLAMENTO ORGÁNICO DE LA ADMINISTRACIÓN PÚBLICA MUNICIPAL DE HUIXQUILUCAN, ESTADO DE MÉXICO, ARTÍCULOS 1,77,178 Y 185. DE ACUERDO AL PRESUPUESTO ASIGNADO, EL PROGRAMA INCLUIRÁ A 3,500 MUJERES QUE VIVAN EN EL MUNICIPIO DE HUIXQUILUCAN QUE CUMPLAN CON LAS CARACTERÍSTICAS DEL OBJETIVO Y QUE SE ENCUENTREN EN CONDICIONES DE VULNERABILIDAD. LA PARTIDA PRESUPUESTAL ES LA 4411 EL PLAN DE DESARROLLO MUNICIPAL 2019-2021 SE PUEDE CONSULTAR DE MANERA ELECTRÓNICA EN LA LIGA: https://www.ipomex.org.mx/recursos/ipo/files_ipo3/lgt/indice/HUIXQUILUCAN/art_94_iia2/1.web LA DOCUMENTACIÓN GENERADA DEL PROGRAMA MONEDERO ELECTRÓNICO, SE ENTREGA AL ÓRGANO SUPERIOR DE FISCALIZACIÓN DEL ESTADO DE MÉXICO, CUANDO ÉSTE LA REQUIERA. EL PADRÓN DE BENEFICIARIOS SE ENCUENTRA ACTUALIZADO A LA FECHA, EN EL PORTAL DE INFORMACIÓN PÚBLICA DE OFICIO MEXIQUENSE (IPOMEX) LA DOCUMENTACIÓN SOLICITADA PARA PARTICIPAR EN EL PROGRAMA: COPIA DE CREDENCIAL DE ELECTOR VIGENTE, COPIA DE CURP, COPIA DE COMPROBANTE DE DOMICILIO Y HOJA DE PRE REGISTRO, ESTABLECIDOS EN LAS REGLAS DE OPERACIÓN Y CONVOCATORIA, CON LA APROBACIÓN DEL COMITÉ TÉCNICO DEL PROGRAMA. RECIBA LAS MUESTRAS DE MI CONSIDERACIÓN Y RESPETO.” (SIC),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09735938" w14:textId="56A59D37" w:rsidR="00027153" w:rsidRPr="001B2435" w:rsidRDefault="00027153" w:rsidP="001B2435">
      <w:pPr>
        <w:pStyle w:val="Prrafodelista"/>
        <w:tabs>
          <w:tab w:val="left" w:pos="567"/>
        </w:tabs>
        <w:spacing w:before="100" w:beforeAutospacing="1" w:after="100" w:afterAutospacing="1" w:line="360" w:lineRule="auto"/>
        <w:ind w:left="0"/>
        <w:jc w:val="both"/>
        <w:rPr>
          <w:rFonts w:ascii="Palatino Linotype" w:hAnsi="Palatino Linotype" w:cs="Arial"/>
          <w:b/>
          <w:bCs/>
          <w:i/>
          <w:color w:val="000000" w:themeColor="text1"/>
        </w:rPr>
      </w:pPr>
    </w:p>
    <w:p w14:paraId="507E86AF" w14:textId="09B4DDE7" w:rsidR="00F34201" w:rsidRPr="001B2435" w:rsidRDefault="00F34201" w:rsidP="001B2435">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1B2435">
        <w:rPr>
          <w:rFonts w:ascii="Palatino Linotype" w:eastAsia="Times New Roman" w:hAnsi="Palatino Linotype" w:cs="Arial"/>
          <w:lang w:val="es-ES"/>
        </w:rPr>
        <w:t xml:space="preserve">El día </w:t>
      </w:r>
      <w:r w:rsidR="00C604B7" w:rsidRPr="001B2435">
        <w:rPr>
          <w:rFonts w:ascii="Palatino Linotype" w:eastAsia="Times New Roman" w:hAnsi="Palatino Linotype" w:cs="Arial"/>
          <w:lang w:val="es-ES"/>
        </w:rPr>
        <w:t>diez</w:t>
      </w:r>
      <w:r w:rsidR="00280260" w:rsidRPr="001B2435">
        <w:rPr>
          <w:rFonts w:ascii="Palatino Linotype" w:eastAsia="Times New Roman" w:hAnsi="Palatino Linotype" w:cs="Arial"/>
          <w:lang w:val="es-ES"/>
        </w:rPr>
        <w:t xml:space="preserve"> </w:t>
      </w:r>
      <w:r w:rsidR="00E239DF" w:rsidRPr="001B2435">
        <w:rPr>
          <w:rFonts w:ascii="Palatino Linotype" w:eastAsia="Times New Roman" w:hAnsi="Palatino Linotype" w:cs="Arial"/>
          <w:lang w:val="es-ES"/>
        </w:rPr>
        <w:t>(</w:t>
      </w:r>
      <w:r w:rsidR="00C604B7" w:rsidRPr="001B2435">
        <w:rPr>
          <w:rFonts w:ascii="Palatino Linotype" w:eastAsia="Times New Roman" w:hAnsi="Palatino Linotype" w:cs="Arial"/>
          <w:lang w:val="es-ES"/>
        </w:rPr>
        <w:t>10</w:t>
      </w:r>
      <w:r w:rsidR="00E239DF" w:rsidRPr="001B2435">
        <w:rPr>
          <w:rFonts w:ascii="Palatino Linotype" w:eastAsia="Times New Roman" w:hAnsi="Palatino Linotype" w:cs="Arial"/>
          <w:lang w:val="es-ES"/>
        </w:rPr>
        <w:t xml:space="preserve">) de </w:t>
      </w:r>
      <w:r w:rsidR="00C604B7" w:rsidRPr="001B2435">
        <w:rPr>
          <w:rFonts w:ascii="Palatino Linotype" w:eastAsia="Times New Roman" w:hAnsi="Palatino Linotype" w:cs="Arial"/>
          <w:lang w:val="es-ES"/>
        </w:rPr>
        <w:t>jul</w:t>
      </w:r>
      <w:r w:rsidR="00027153" w:rsidRPr="001B2435">
        <w:rPr>
          <w:rFonts w:ascii="Palatino Linotype" w:eastAsia="Times New Roman" w:hAnsi="Palatino Linotype" w:cs="Arial"/>
          <w:lang w:val="es-ES"/>
        </w:rPr>
        <w:t>io</w:t>
      </w:r>
      <w:r w:rsidR="00DC6FF3" w:rsidRPr="001B2435">
        <w:rPr>
          <w:rFonts w:ascii="Palatino Linotype" w:eastAsia="Times New Roman" w:hAnsi="Palatino Linotype" w:cs="Arial"/>
          <w:lang w:val="es-ES"/>
        </w:rPr>
        <w:t xml:space="preserve"> </w:t>
      </w:r>
      <w:r w:rsidR="00E239DF" w:rsidRPr="001B2435">
        <w:rPr>
          <w:rFonts w:ascii="Palatino Linotype" w:eastAsia="Times New Roman" w:hAnsi="Palatino Linotype" w:cs="Arial"/>
          <w:lang w:val="es-ES"/>
        </w:rPr>
        <w:t xml:space="preserve">de </w:t>
      </w:r>
      <w:r w:rsidR="00E91B4E" w:rsidRPr="001B2435">
        <w:rPr>
          <w:rFonts w:ascii="Palatino Linotype" w:eastAsia="Times New Roman" w:hAnsi="Palatino Linotype" w:cs="Arial"/>
          <w:lang w:val="es-ES"/>
        </w:rPr>
        <w:t>dos mil diecinueve</w:t>
      </w:r>
      <w:r w:rsidRPr="001B2435">
        <w:rPr>
          <w:rFonts w:ascii="Palatino Linotype" w:eastAsia="Times New Roman" w:hAnsi="Palatino Linotype" w:cs="Arial"/>
          <w:lang w:val="es-ES"/>
        </w:rPr>
        <w:t xml:space="preserve">, en tiempo y forma </w:t>
      </w:r>
      <w:r w:rsidR="00797148" w:rsidRPr="001B2435">
        <w:rPr>
          <w:rFonts w:ascii="Palatino Linotype" w:hAnsi="Palatino Linotype"/>
          <w:color w:val="000000"/>
        </w:rPr>
        <w:t>se</w:t>
      </w:r>
      <w:r w:rsidR="00C15336" w:rsidRPr="001B2435">
        <w:rPr>
          <w:rFonts w:ascii="Palatino Linotype" w:hAnsi="Palatino Linotype"/>
          <w:color w:val="000000"/>
        </w:rPr>
        <w:t xml:space="preserve"> </w:t>
      </w:r>
      <w:r w:rsidRPr="001B2435">
        <w:rPr>
          <w:rFonts w:ascii="Palatino Linotype" w:eastAsia="Times New Roman" w:hAnsi="Palatino Linotype" w:cs="Arial"/>
          <w:lang w:val="es-ES"/>
        </w:rPr>
        <w:t xml:space="preserve">interpuso el recurso de revisión, en contra de la respuesta </w:t>
      </w:r>
      <w:r w:rsidR="00826130" w:rsidRPr="001B2435">
        <w:rPr>
          <w:rFonts w:ascii="Palatino Linotype" w:eastAsia="Times New Roman" w:hAnsi="Palatino Linotype" w:cs="Arial"/>
          <w:lang w:val="es-ES"/>
        </w:rPr>
        <w:t xml:space="preserve">emitida por el </w:t>
      </w:r>
      <w:r w:rsidR="00826130" w:rsidRPr="001B2435">
        <w:rPr>
          <w:rFonts w:ascii="Palatino Linotype" w:eastAsia="Times New Roman" w:hAnsi="Palatino Linotype" w:cs="Arial"/>
          <w:b/>
          <w:lang w:val="es-ES"/>
        </w:rPr>
        <w:t>SUJETO OBLIGADO</w:t>
      </w:r>
      <w:r w:rsidRPr="001B2435">
        <w:rPr>
          <w:rFonts w:ascii="Palatino Linotype" w:eastAsia="Times New Roman" w:hAnsi="Palatino Linotype" w:cs="Arial"/>
          <w:lang w:val="es-ES"/>
        </w:rPr>
        <w:t>, señalando como:</w:t>
      </w:r>
    </w:p>
    <w:p w14:paraId="5D195D9E" w14:textId="77777777" w:rsidR="00C15336" w:rsidRPr="001B2435" w:rsidRDefault="00C15336" w:rsidP="001B2435">
      <w:pPr>
        <w:pStyle w:val="Prrafodelista"/>
        <w:tabs>
          <w:tab w:val="left" w:pos="567"/>
        </w:tabs>
        <w:spacing w:line="360" w:lineRule="auto"/>
        <w:ind w:left="0"/>
        <w:jc w:val="both"/>
        <w:rPr>
          <w:rFonts w:ascii="Palatino Linotype" w:hAnsi="Palatino Linotype"/>
        </w:rPr>
      </w:pPr>
    </w:p>
    <w:p w14:paraId="59970600" w14:textId="2826BC95" w:rsidR="00F34201" w:rsidRPr="001B2435" w:rsidRDefault="006711DB" w:rsidP="001B2435">
      <w:pPr>
        <w:spacing w:line="360" w:lineRule="auto"/>
        <w:ind w:left="567" w:right="567"/>
        <w:jc w:val="both"/>
        <w:rPr>
          <w:rFonts w:ascii="Palatino Linotype" w:eastAsia="Calibri" w:hAnsi="Palatino Linotype" w:cs="Arial"/>
          <w:i/>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19896046"/>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1B2435">
        <w:rPr>
          <w:rStyle w:val="Ttulo2Car"/>
          <w:color w:val="auto"/>
          <w:szCs w:val="24"/>
          <w:lang w:val="es-ES"/>
        </w:rPr>
        <w:t xml:space="preserve">a) </w:t>
      </w:r>
      <w:r w:rsidR="00F34201" w:rsidRPr="001B2435">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1B2435">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1B2435">
        <w:rPr>
          <w:rFonts w:ascii="Palatino Linotype" w:hAnsi="Palatino Linotype"/>
          <w:i/>
        </w:rPr>
        <w:t>“</w:t>
      </w:r>
      <w:r w:rsidR="00C604B7" w:rsidRPr="001B2435">
        <w:rPr>
          <w:rFonts w:ascii="Palatino Linotype" w:hAnsi="Palatino Linotype"/>
          <w:i/>
          <w:color w:val="000000"/>
        </w:rPr>
        <w:t xml:space="preserve">la presunta respuesta que da el ayuntamiento de </w:t>
      </w:r>
      <w:proofErr w:type="spellStart"/>
      <w:r w:rsidR="00C604B7" w:rsidRPr="001B2435">
        <w:rPr>
          <w:rFonts w:ascii="Palatino Linotype" w:hAnsi="Palatino Linotype"/>
          <w:i/>
          <w:color w:val="000000"/>
        </w:rPr>
        <w:t>huixquilucan</w:t>
      </w:r>
      <w:proofErr w:type="spellEnd"/>
      <w:r w:rsidR="00027153" w:rsidRPr="001B2435">
        <w:rPr>
          <w:rFonts w:ascii="Palatino Linotype" w:hAnsi="Palatino Linotype"/>
          <w:i/>
          <w:color w:val="000000"/>
        </w:rPr>
        <w:t>.</w:t>
      </w:r>
      <w:r w:rsidR="00451EB6" w:rsidRPr="001B2435">
        <w:rPr>
          <w:rFonts w:ascii="Palatino Linotype" w:eastAsia="Times New Roman" w:hAnsi="Palatino Linotype" w:cs="Times New Roman"/>
          <w:i/>
          <w:lang w:val="es-MX" w:eastAsia="es-MX"/>
        </w:rPr>
        <w:t>"</w:t>
      </w:r>
      <w:r w:rsidR="00451EB6" w:rsidRPr="001B2435">
        <w:rPr>
          <w:rFonts w:ascii="Palatino Linotype" w:eastAsia="Calibri" w:hAnsi="Palatino Linotype" w:cs="Arial"/>
          <w:i/>
          <w:lang w:val="es-ES"/>
        </w:rPr>
        <w:t xml:space="preserve"> </w:t>
      </w:r>
      <w:r w:rsidR="00AC6585" w:rsidRPr="001B2435">
        <w:rPr>
          <w:rFonts w:ascii="Palatino Linotype" w:eastAsia="Calibri" w:hAnsi="Palatino Linotype" w:cs="Arial"/>
          <w:i/>
          <w:lang w:val="es-ES"/>
        </w:rPr>
        <w:t>(Sic)</w:t>
      </w:r>
    </w:p>
    <w:p w14:paraId="49011773" w14:textId="77777777" w:rsidR="009F65DD" w:rsidRPr="001B2435" w:rsidRDefault="009F65DD" w:rsidP="001B2435">
      <w:pPr>
        <w:spacing w:line="360" w:lineRule="auto"/>
        <w:ind w:left="567" w:right="567"/>
        <w:jc w:val="both"/>
        <w:rPr>
          <w:rStyle w:val="Ttulo2Car"/>
          <w:b w:val="0"/>
          <w:color w:val="auto"/>
          <w:szCs w:val="24"/>
          <w:lang w:val="es-ES"/>
        </w:rPr>
      </w:pPr>
    </w:p>
    <w:p w14:paraId="5DF021EB" w14:textId="17C2E515" w:rsidR="00B33884" w:rsidRPr="001B2435" w:rsidRDefault="006711DB" w:rsidP="001B2435">
      <w:pPr>
        <w:spacing w:line="360" w:lineRule="auto"/>
        <w:ind w:left="567"/>
        <w:jc w:val="both"/>
        <w:rPr>
          <w:rFonts w:ascii="Palatino Linotype" w:eastAsia="Times New Roman" w:hAnsi="Palatino Linotype" w:cs="Times New Roman"/>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9896047"/>
      <w:r w:rsidRPr="001B2435">
        <w:rPr>
          <w:rStyle w:val="Ttulo2Car"/>
          <w:color w:val="auto"/>
          <w:szCs w:val="24"/>
          <w:lang w:val="es-ES"/>
        </w:rPr>
        <w:t xml:space="preserve">b) </w:t>
      </w:r>
      <w:r w:rsidR="00F34201" w:rsidRPr="001B2435">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1B2435">
        <w:rPr>
          <w:rFonts w:ascii="Palatino Linotype" w:hAnsi="Palatino Linotype"/>
        </w:rPr>
        <w:t xml:space="preserve"> </w:t>
      </w:r>
      <w:r w:rsidR="00F34201" w:rsidRPr="001B2435">
        <w:rPr>
          <w:rFonts w:ascii="Palatino Linotype" w:hAnsi="Palatino Linotype"/>
          <w:i/>
        </w:rPr>
        <w:t>“</w:t>
      </w:r>
      <w:r w:rsidR="00C604B7" w:rsidRPr="001B2435">
        <w:rPr>
          <w:rFonts w:ascii="Palatino Linotype" w:hAnsi="Palatino Linotype"/>
          <w:i/>
          <w:color w:val="000000"/>
        </w:rPr>
        <w:t>No entrega la información solicitada</w:t>
      </w:r>
      <w:r w:rsidR="00027153" w:rsidRPr="001B2435">
        <w:rPr>
          <w:rFonts w:ascii="Palatino Linotype" w:hAnsi="Palatino Linotype"/>
          <w:i/>
          <w:color w:val="000000"/>
        </w:rPr>
        <w:t>.</w:t>
      </w:r>
      <w:r w:rsidR="00F34201" w:rsidRPr="001B2435">
        <w:rPr>
          <w:rFonts w:ascii="Palatino Linotype" w:hAnsi="Palatino Linotype"/>
          <w:i/>
          <w:color w:val="000000"/>
        </w:rPr>
        <w:t>” (Sic)</w:t>
      </w:r>
    </w:p>
    <w:p w14:paraId="6EAD69D3" w14:textId="0EC2B52E" w:rsidR="00F34201" w:rsidRPr="001B2435" w:rsidRDefault="00F34201" w:rsidP="001B243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B2435">
        <w:rPr>
          <w:rFonts w:ascii="Palatino Linotype" w:eastAsia="Times New Roman" w:hAnsi="Palatino Linotype" w:cs="Arial"/>
          <w:lang w:val="es-ES"/>
        </w:rPr>
        <w:t xml:space="preserve">Se registró el recurso de revisión bajo el número de expediente </w:t>
      </w:r>
      <w:r w:rsidRPr="001B2435">
        <w:rPr>
          <w:rFonts w:ascii="Palatino Linotype" w:hAnsi="Palatino Linotype" w:cs="Arial"/>
          <w:bCs/>
        </w:rPr>
        <w:t xml:space="preserve">al rubro indicado, así mismo con fundamento en lo dispuesto por el </w:t>
      </w:r>
      <w:r w:rsidRPr="001B2435">
        <w:rPr>
          <w:rFonts w:ascii="Palatino Linotype" w:eastAsia="Calibri" w:hAnsi="Palatino Linotype" w:cs="Arial"/>
          <w:lang w:val="es-ES"/>
        </w:rPr>
        <w:t xml:space="preserve">artículo 185 fracción I de la </w:t>
      </w:r>
      <w:r w:rsidRPr="001B2435">
        <w:rPr>
          <w:rFonts w:ascii="Palatino Linotype" w:eastAsia="Calibri" w:hAnsi="Palatino Linotype" w:cs="Arial"/>
          <w:b/>
          <w:lang w:val="es-ES"/>
        </w:rPr>
        <w:t xml:space="preserve">Ley de Transparencia y Acceso a la Información Pública del Estado de México y Municipios </w:t>
      </w:r>
      <w:r w:rsidRPr="001B2435">
        <w:rPr>
          <w:rFonts w:ascii="Palatino Linotype" w:eastAsia="Times New Roman" w:hAnsi="Palatino Linotype" w:cs="Arial"/>
          <w:lang w:val="es-ES"/>
        </w:rPr>
        <w:t xml:space="preserve">se turnó al </w:t>
      </w:r>
      <w:r w:rsidRPr="001B2435">
        <w:rPr>
          <w:rFonts w:ascii="Palatino Linotype" w:eastAsia="Times New Roman" w:hAnsi="Palatino Linotype" w:cs="Arial"/>
          <w:b/>
          <w:lang w:val="es-ES"/>
        </w:rPr>
        <w:t xml:space="preserve">Comisionado José Guadalupe Luna Hernández, </w:t>
      </w:r>
      <w:r w:rsidRPr="001B2435">
        <w:rPr>
          <w:rFonts w:ascii="Palatino Linotype" w:eastAsia="Times New Roman" w:hAnsi="Palatino Linotype" w:cs="Arial"/>
          <w:lang w:val="es-ES"/>
        </w:rPr>
        <w:t xml:space="preserve">con el objeto de </w:t>
      </w:r>
      <w:r w:rsidRPr="001B2435">
        <w:rPr>
          <w:rFonts w:ascii="Palatino Linotype" w:eastAsia="Times New Roman" w:hAnsi="Palatino Linotype" w:cs="Arial"/>
          <w:lang w:val="es-MX"/>
        </w:rPr>
        <w:t>su análisis.</w:t>
      </w:r>
    </w:p>
    <w:p w14:paraId="17513FB7" w14:textId="77777777" w:rsidR="003B7B65" w:rsidRPr="001B2435" w:rsidRDefault="003B7B65" w:rsidP="001B2435">
      <w:pPr>
        <w:pStyle w:val="Prrafodelista"/>
        <w:tabs>
          <w:tab w:val="left" w:pos="426"/>
          <w:tab w:val="left" w:pos="567"/>
        </w:tabs>
        <w:spacing w:line="360" w:lineRule="auto"/>
        <w:ind w:left="0"/>
        <w:jc w:val="both"/>
        <w:rPr>
          <w:rFonts w:ascii="Palatino Linotype" w:hAnsi="Palatino Linotype"/>
          <w:color w:val="000000"/>
        </w:rPr>
      </w:pPr>
    </w:p>
    <w:p w14:paraId="27645CCA" w14:textId="142C1715" w:rsidR="003B187B" w:rsidRPr="001B2435" w:rsidRDefault="00F34201" w:rsidP="001B243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B2435">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F926DF" w:rsidRPr="001B2435">
        <w:rPr>
          <w:rFonts w:ascii="Palatino Linotype" w:eastAsia="Calibri" w:hAnsi="Palatino Linotype" w:cs="Arial"/>
          <w:lang w:val="es-ES"/>
        </w:rPr>
        <w:t>treinta</w:t>
      </w:r>
      <w:r w:rsidR="00027153" w:rsidRPr="001B2435">
        <w:rPr>
          <w:rFonts w:ascii="Palatino Linotype" w:eastAsia="Calibri" w:hAnsi="Palatino Linotype" w:cs="Arial"/>
          <w:lang w:val="es-ES"/>
        </w:rPr>
        <w:t xml:space="preserve"> </w:t>
      </w:r>
      <w:r w:rsidRPr="001B2435">
        <w:rPr>
          <w:rFonts w:ascii="Palatino Linotype" w:eastAsia="Calibri" w:hAnsi="Palatino Linotype" w:cs="Arial"/>
          <w:lang w:val="es-ES"/>
        </w:rPr>
        <w:t>(</w:t>
      </w:r>
      <w:r w:rsidR="00F926DF" w:rsidRPr="001B2435">
        <w:rPr>
          <w:rFonts w:ascii="Palatino Linotype" w:eastAsia="Calibri" w:hAnsi="Palatino Linotype" w:cs="Arial"/>
          <w:lang w:val="es-ES"/>
        </w:rPr>
        <w:t>30</w:t>
      </w:r>
      <w:r w:rsidRPr="001B2435">
        <w:rPr>
          <w:rFonts w:ascii="Palatino Linotype" w:eastAsia="Calibri" w:hAnsi="Palatino Linotype" w:cs="Arial"/>
          <w:lang w:val="es-ES"/>
        </w:rPr>
        <w:t xml:space="preserve">) </w:t>
      </w:r>
      <w:r w:rsidR="00F926DF" w:rsidRPr="001B2435">
        <w:rPr>
          <w:rFonts w:ascii="Palatino Linotype" w:eastAsia="Times New Roman" w:hAnsi="Palatino Linotype" w:cs="Arial"/>
          <w:lang w:val="es-ES"/>
        </w:rPr>
        <w:t>jul</w:t>
      </w:r>
      <w:r w:rsidR="00027153" w:rsidRPr="001B2435">
        <w:rPr>
          <w:rFonts w:ascii="Palatino Linotype" w:eastAsia="Times New Roman" w:hAnsi="Palatino Linotype" w:cs="Arial"/>
          <w:lang w:val="es-ES"/>
        </w:rPr>
        <w:t>io</w:t>
      </w:r>
      <w:r w:rsidR="005508E5" w:rsidRPr="001B2435">
        <w:rPr>
          <w:rFonts w:ascii="Palatino Linotype" w:eastAsia="Times New Roman" w:hAnsi="Palatino Linotype" w:cs="Arial"/>
          <w:lang w:val="es-ES"/>
        </w:rPr>
        <w:t xml:space="preserve"> de dos mil diecinueve</w:t>
      </w:r>
      <w:r w:rsidRPr="001B2435">
        <w:rPr>
          <w:rFonts w:ascii="Palatino Linotype" w:eastAsia="Calibri" w:hAnsi="Palatino Linotype" w:cs="Arial"/>
          <w:lang w:val="es-ES"/>
        </w:rPr>
        <w:t xml:space="preserve">, puso a disposición de las partes el expediente electrónico </w:t>
      </w:r>
      <w:r w:rsidRPr="001B2435">
        <w:rPr>
          <w:rFonts w:ascii="Palatino Linotype" w:eastAsia="Calibri" w:hAnsi="Palatino Linotype" w:cs="Arial"/>
        </w:rPr>
        <w:t xml:space="preserve">vía </w:t>
      </w:r>
      <w:r w:rsidRPr="001B2435">
        <w:rPr>
          <w:rFonts w:ascii="Palatino Linotype" w:eastAsia="Calibri" w:hAnsi="Palatino Linotype" w:cs="Arial"/>
          <w:lang w:val="es-ES"/>
        </w:rPr>
        <w:t xml:space="preserve">Sistema de Acceso a la Información Mexiquense </w:t>
      </w:r>
      <w:r w:rsidRPr="001B2435">
        <w:rPr>
          <w:rFonts w:ascii="Palatino Linotype" w:eastAsia="Calibri" w:hAnsi="Palatino Linotype" w:cs="Arial"/>
          <w:b/>
          <w:lang w:val="es-ES"/>
        </w:rPr>
        <w:t xml:space="preserve">(SAIMEX) </w:t>
      </w:r>
      <w:r w:rsidRPr="001B2435">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1B2435">
        <w:rPr>
          <w:rFonts w:ascii="Palatino Linotype" w:eastAsia="Calibri" w:hAnsi="Palatino Linotype" w:cs="Arial"/>
          <w:lang w:val="es-ES"/>
        </w:rPr>
        <w:t>.</w:t>
      </w:r>
    </w:p>
    <w:p w14:paraId="55F8291C" w14:textId="77777777" w:rsidR="00F926DF" w:rsidRPr="001B2435" w:rsidRDefault="00F926DF" w:rsidP="001B2435">
      <w:pPr>
        <w:pStyle w:val="Prrafodelista"/>
        <w:spacing w:line="360" w:lineRule="auto"/>
        <w:ind w:left="0"/>
        <w:rPr>
          <w:rFonts w:ascii="Palatino Linotype" w:hAnsi="Palatino Linotype"/>
          <w:b/>
          <w:color w:val="000000" w:themeColor="text1"/>
        </w:rPr>
      </w:pPr>
    </w:p>
    <w:p w14:paraId="040BC260" w14:textId="3BC29535" w:rsidR="00232A8D" w:rsidRPr="001B2435" w:rsidRDefault="003B7B65" w:rsidP="001B243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hd w:val="clear" w:color="auto" w:fill="FFFFFF"/>
        </w:rPr>
      </w:pPr>
      <w:r w:rsidRPr="001B2435">
        <w:rPr>
          <w:rFonts w:ascii="Palatino Linotype" w:eastAsia="Calibri" w:hAnsi="Palatino Linotype" w:cs="Arial"/>
          <w:lang w:val="es-ES"/>
        </w:rPr>
        <w:t xml:space="preserve">El día </w:t>
      </w:r>
      <w:r w:rsidR="00F926DF" w:rsidRPr="001B2435">
        <w:rPr>
          <w:rFonts w:ascii="Palatino Linotype" w:eastAsia="Calibri" w:hAnsi="Palatino Linotype" w:cs="Arial"/>
          <w:color w:val="000000" w:themeColor="text1"/>
          <w:lang w:val="es-ES"/>
        </w:rPr>
        <w:t>seis (0</w:t>
      </w:r>
      <w:r w:rsidR="007F5F5B" w:rsidRPr="001B2435">
        <w:rPr>
          <w:rFonts w:ascii="Palatino Linotype" w:eastAsia="Calibri" w:hAnsi="Palatino Linotype" w:cs="Arial"/>
          <w:color w:val="000000" w:themeColor="text1"/>
          <w:lang w:val="es-ES"/>
        </w:rPr>
        <w:t>6</w:t>
      </w:r>
      <w:r w:rsidR="00E00510" w:rsidRPr="001B2435">
        <w:rPr>
          <w:rFonts w:ascii="Palatino Linotype" w:eastAsia="Calibri" w:hAnsi="Palatino Linotype" w:cs="Arial"/>
          <w:color w:val="000000" w:themeColor="text1"/>
          <w:lang w:val="es-ES"/>
        </w:rPr>
        <w:t xml:space="preserve">) de </w:t>
      </w:r>
      <w:r w:rsidR="00F926DF" w:rsidRPr="001B2435">
        <w:rPr>
          <w:rFonts w:ascii="Palatino Linotype" w:eastAsia="Calibri" w:hAnsi="Palatino Linotype" w:cs="Arial"/>
          <w:color w:val="000000" w:themeColor="text1"/>
          <w:lang w:val="es-ES"/>
        </w:rPr>
        <w:t>agosto</w:t>
      </w:r>
      <w:r w:rsidR="00E00510" w:rsidRPr="001B2435">
        <w:rPr>
          <w:rFonts w:ascii="Palatino Linotype" w:eastAsia="Calibri" w:hAnsi="Palatino Linotype" w:cs="Arial"/>
          <w:color w:val="000000" w:themeColor="text1"/>
          <w:lang w:val="es-ES"/>
        </w:rPr>
        <w:t xml:space="preserve"> de dos mil diecinueve</w:t>
      </w:r>
      <w:r w:rsidR="00CD3580" w:rsidRPr="001B2435">
        <w:rPr>
          <w:rFonts w:ascii="Palatino Linotype" w:eastAsia="Calibri" w:hAnsi="Palatino Linotype" w:cs="Arial"/>
          <w:lang w:val="es-ES"/>
        </w:rPr>
        <w:t xml:space="preserve">, el </w:t>
      </w:r>
      <w:r w:rsidR="00CD3580" w:rsidRPr="001B2435">
        <w:rPr>
          <w:rFonts w:ascii="Palatino Linotype" w:eastAsia="Calibri" w:hAnsi="Palatino Linotype" w:cs="Arial"/>
          <w:b/>
          <w:lang w:val="es-ES"/>
        </w:rPr>
        <w:t xml:space="preserve">SUJETO OBLIGADO </w:t>
      </w:r>
      <w:r w:rsidR="00CD3580" w:rsidRPr="001B2435">
        <w:rPr>
          <w:rFonts w:ascii="Palatino Linotype" w:eastAsia="Calibri" w:hAnsi="Palatino Linotype" w:cs="Arial"/>
          <w:lang w:val="es-ES"/>
        </w:rPr>
        <w:t>rindió su informe justificado para manifestar lo que a su derecho le asistiera y</w:t>
      </w:r>
      <w:r w:rsidR="00BE5F02" w:rsidRPr="001B2435">
        <w:rPr>
          <w:rFonts w:ascii="Palatino Linotype" w:eastAsia="Calibri" w:hAnsi="Palatino Linotype" w:cs="Arial"/>
          <w:lang w:val="es-ES"/>
        </w:rPr>
        <w:t xml:space="preserve"> </w:t>
      </w:r>
      <w:r w:rsidR="00CD3580" w:rsidRPr="001B2435">
        <w:rPr>
          <w:rFonts w:ascii="Palatino Linotype" w:eastAsia="Calibri" w:hAnsi="Palatino Linotype" w:cs="Arial"/>
          <w:lang w:val="es-ES"/>
        </w:rPr>
        <w:t xml:space="preserve">conviniera mediante </w:t>
      </w:r>
      <w:r w:rsidR="00B30B2D" w:rsidRPr="001B2435">
        <w:rPr>
          <w:rFonts w:ascii="Palatino Linotype" w:eastAsia="Calibri" w:hAnsi="Palatino Linotype" w:cs="Arial"/>
          <w:lang w:val="es-ES"/>
        </w:rPr>
        <w:t>los</w:t>
      </w:r>
      <w:r w:rsidR="00B85B1C" w:rsidRPr="001B2435">
        <w:rPr>
          <w:rFonts w:ascii="Palatino Linotype" w:eastAsia="Calibri" w:hAnsi="Palatino Linotype" w:cs="Arial"/>
          <w:lang w:val="es-ES"/>
        </w:rPr>
        <w:t xml:space="preserve"> </w:t>
      </w:r>
      <w:r w:rsidR="00CD3580" w:rsidRPr="001B2435">
        <w:rPr>
          <w:rFonts w:ascii="Palatino Linotype" w:eastAsia="Calibri" w:hAnsi="Palatino Linotype" w:cs="Arial"/>
          <w:lang w:val="es-ES"/>
        </w:rPr>
        <w:t>archivo</w:t>
      </w:r>
      <w:r w:rsidR="00B30B2D" w:rsidRPr="001B2435">
        <w:rPr>
          <w:rFonts w:ascii="Palatino Linotype" w:eastAsia="Calibri" w:hAnsi="Palatino Linotype" w:cs="Arial"/>
          <w:lang w:val="es-ES"/>
        </w:rPr>
        <w:t>s</w:t>
      </w:r>
      <w:r w:rsidR="007F5F5B" w:rsidRPr="001B2435">
        <w:rPr>
          <w:rFonts w:ascii="Palatino Linotype" w:eastAsia="Calibri" w:hAnsi="Palatino Linotype" w:cs="Arial"/>
          <w:lang w:val="es-ES"/>
        </w:rPr>
        <w:t xml:space="preserve"> electrónico</w:t>
      </w:r>
      <w:r w:rsidR="00B30B2D" w:rsidRPr="001B2435">
        <w:rPr>
          <w:rFonts w:ascii="Palatino Linotype" w:eastAsia="Calibri" w:hAnsi="Palatino Linotype" w:cs="Arial"/>
          <w:lang w:val="es-ES"/>
        </w:rPr>
        <w:t>s</w:t>
      </w:r>
      <w:r w:rsidR="007F5F5B" w:rsidRPr="001B2435">
        <w:rPr>
          <w:rFonts w:ascii="Palatino Linotype" w:eastAsia="Calibri" w:hAnsi="Palatino Linotype" w:cs="Arial"/>
          <w:lang w:val="es-ES"/>
        </w:rPr>
        <w:t xml:space="preserve"> </w:t>
      </w:r>
      <w:r w:rsidR="00F926DF" w:rsidRPr="001B2435">
        <w:rPr>
          <w:rFonts w:ascii="Palatino Linotype" w:eastAsia="Calibri" w:hAnsi="Palatino Linotype" w:cs="Arial"/>
          <w:lang w:val="es-ES"/>
        </w:rPr>
        <w:t>“</w:t>
      </w:r>
      <w:hyperlink r:id="rId9" w:history="1">
        <w:r w:rsidR="00F926DF" w:rsidRPr="001B2435">
          <w:rPr>
            <w:rStyle w:val="Hipervnculo"/>
            <w:rFonts w:ascii="Palatino Linotype" w:hAnsi="Palatino Linotype" w:cs="Arial"/>
            <w:b/>
            <w:bCs/>
            <w:i/>
            <w:color w:val="000000" w:themeColor="text1"/>
            <w:u w:val="none"/>
          </w:rPr>
          <w:t>transparencia (2).PDF</w:t>
        </w:r>
      </w:hyperlink>
      <w:r w:rsidR="00F926DF" w:rsidRPr="001B2435">
        <w:rPr>
          <w:rStyle w:val="Hipervnculo"/>
          <w:rFonts w:ascii="Palatino Linotype" w:hAnsi="Palatino Linotype"/>
          <w:b/>
          <w:bCs/>
          <w:i/>
          <w:color w:val="000000" w:themeColor="text1"/>
          <w:u w:val="none"/>
        </w:rPr>
        <w:t xml:space="preserve">” </w:t>
      </w:r>
      <w:r w:rsidR="00F926DF" w:rsidRPr="001B2435">
        <w:rPr>
          <w:rStyle w:val="Hipervnculo"/>
          <w:rFonts w:ascii="Palatino Linotype" w:hAnsi="Palatino Linotype"/>
          <w:bCs/>
          <w:color w:val="000000" w:themeColor="text1"/>
          <w:u w:val="none"/>
        </w:rPr>
        <w:t>así como</w:t>
      </w:r>
      <w:r w:rsidR="00F926DF" w:rsidRPr="001B2435">
        <w:rPr>
          <w:rStyle w:val="Hipervnculo"/>
          <w:rFonts w:ascii="Palatino Linotype" w:hAnsi="Palatino Linotype"/>
          <w:b/>
          <w:bCs/>
          <w:i/>
          <w:color w:val="000000" w:themeColor="text1"/>
          <w:u w:val="none"/>
        </w:rPr>
        <w:t xml:space="preserve"> “</w:t>
      </w:r>
      <w:hyperlink r:id="rId10" w:history="1">
        <w:r w:rsidR="00F926DF" w:rsidRPr="001B2435">
          <w:rPr>
            <w:rStyle w:val="Hipervnculo"/>
            <w:rFonts w:ascii="Palatino Linotype" w:hAnsi="Palatino Linotype" w:cs="Arial"/>
            <w:b/>
            <w:bCs/>
            <w:i/>
            <w:color w:val="000000" w:themeColor="text1"/>
            <w:u w:val="none"/>
          </w:rPr>
          <w:t>informe 6173.pdf</w:t>
        </w:r>
      </w:hyperlink>
      <w:r w:rsidR="00F926DF" w:rsidRPr="001B2435">
        <w:rPr>
          <w:rStyle w:val="Hipervnculo"/>
          <w:rFonts w:ascii="Palatino Linotype" w:hAnsi="Palatino Linotype"/>
          <w:b/>
          <w:bCs/>
          <w:i/>
          <w:color w:val="000000" w:themeColor="text1"/>
          <w:u w:val="none"/>
        </w:rPr>
        <w:t>”</w:t>
      </w:r>
      <w:r w:rsidR="00713004" w:rsidRPr="001B2435">
        <w:rPr>
          <w:rStyle w:val="Hipervnculo"/>
          <w:rFonts w:ascii="Palatino Linotype" w:hAnsi="Palatino Linotype"/>
          <w:b/>
          <w:bCs/>
          <w:i/>
          <w:color w:val="000000" w:themeColor="text1"/>
          <w:u w:val="none"/>
        </w:rPr>
        <w:t>,</w:t>
      </w:r>
      <w:r w:rsidR="007F5F5B" w:rsidRPr="001B2435">
        <w:rPr>
          <w:rFonts w:ascii="Palatino Linotype" w:eastAsia="Calibri" w:hAnsi="Palatino Linotype" w:cs="Arial"/>
          <w:lang w:val="es-ES"/>
        </w:rPr>
        <w:t xml:space="preserve"> </w:t>
      </w:r>
      <w:r w:rsidR="00270AB9" w:rsidRPr="001B2435">
        <w:rPr>
          <w:rFonts w:ascii="Palatino Linotype" w:hAnsi="Palatino Linotype"/>
          <w:color w:val="000000"/>
          <w:shd w:val="clear" w:color="auto" w:fill="FFFFFF"/>
        </w:rPr>
        <w:t xml:space="preserve">cuyo contenido </w:t>
      </w:r>
      <w:r w:rsidR="00232A8D" w:rsidRPr="001B2435">
        <w:rPr>
          <w:rFonts w:ascii="Palatino Linotype" w:hAnsi="Palatino Linotype"/>
          <w:color w:val="000000"/>
          <w:shd w:val="clear" w:color="auto" w:fill="FFFFFF"/>
        </w:rPr>
        <w:t>no se inserta en este apartado toda vez que ya es del conocimiento de las partes</w:t>
      </w:r>
      <w:r w:rsidR="00713004" w:rsidRPr="001B2435">
        <w:rPr>
          <w:rFonts w:ascii="Palatino Linotype" w:hAnsi="Palatino Linotype"/>
          <w:color w:val="000000"/>
          <w:shd w:val="clear" w:color="auto" w:fill="FFFFFF"/>
        </w:rPr>
        <w:t>, se ratifica las respuesta inicial</w:t>
      </w:r>
      <w:r w:rsidR="00232A8D" w:rsidRPr="001B2435">
        <w:rPr>
          <w:rFonts w:ascii="Palatino Linotype" w:hAnsi="Palatino Linotype"/>
          <w:color w:val="000000"/>
          <w:shd w:val="clear" w:color="auto" w:fill="FFFFFF"/>
        </w:rPr>
        <w:t xml:space="preserve"> y </w:t>
      </w:r>
      <w:r w:rsidR="00713004" w:rsidRPr="001B2435">
        <w:rPr>
          <w:rFonts w:ascii="Palatino Linotype" w:hAnsi="Palatino Linotype"/>
          <w:color w:val="000000"/>
          <w:shd w:val="clear" w:color="auto" w:fill="FFFFFF"/>
        </w:rPr>
        <w:t xml:space="preserve">además </w:t>
      </w:r>
      <w:r w:rsidR="00232A8D" w:rsidRPr="001B2435">
        <w:rPr>
          <w:rFonts w:ascii="Palatino Linotype" w:hAnsi="Palatino Linotype"/>
          <w:color w:val="000000"/>
          <w:shd w:val="clear" w:color="auto" w:fill="FFFFFF"/>
        </w:rPr>
        <w:t>será motivo de análisis en el cuerpo de la presente resolución.</w:t>
      </w:r>
    </w:p>
    <w:p w14:paraId="575CED68" w14:textId="77777777" w:rsidR="00B30B2D" w:rsidRPr="001B2435" w:rsidRDefault="00B30B2D" w:rsidP="001B2435">
      <w:pPr>
        <w:pStyle w:val="Prrafodelista"/>
        <w:tabs>
          <w:tab w:val="left" w:pos="426"/>
          <w:tab w:val="left" w:pos="567"/>
        </w:tabs>
        <w:spacing w:line="360" w:lineRule="auto"/>
        <w:ind w:left="0"/>
        <w:jc w:val="both"/>
        <w:rPr>
          <w:rFonts w:ascii="Palatino Linotype" w:hAnsi="Palatino Linotype"/>
          <w:color w:val="000000"/>
        </w:rPr>
      </w:pPr>
    </w:p>
    <w:p w14:paraId="32E2E341" w14:textId="43C3212D" w:rsidR="00713004" w:rsidRPr="001B2435" w:rsidRDefault="00444CFD" w:rsidP="001B2435">
      <w:pPr>
        <w:pStyle w:val="Prrafodelista"/>
        <w:numPr>
          <w:ilvl w:val="0"/>
          <w:numId w:val="1"/>
        </w:numPr>
        <w:tabs>
          <w:tab w:val="left" w:pos="426"/>
        </w:tabs>
        <w:spacing w:line="360" w:lineRule="auto"/>
        <w:ind w:left="0" w:hanging="11"/>
        <w:jc w:val="both"/>
        <w:rPr>
          <w:rFonts w:ascii="Palatino Linotype" w:hAnsi="Palatino Linotype"/>
        </w:rPr>
      </w:pPr>
      <w:r w:rsidRPr="001B2435">
        <w:rPr>
          <w:rFonts w:ascii="Palatino Linotype" w:hAnsi="Palatino Linotype"/>
        </w:rPr>
        <w:t xml:space="preserve">El día </w:t>
      </w:r>
      <w:r w:rsidR="00713004" w:rsidRPr="001B2435">
        <w:rPr>
          <w:rFonts w:ascii="Palatino Linotype" w:hAnsi="Palatino Linotype"/>
        </w:rPr>
        <w:t xml:space="preserve">tres (03) de septiembre de </w:t>
      </w:r>
      <w:r w:rsidR="00713004" w:rsidRPr="001B2435">
        <w:rPr>
          <w:rFonts w:ascii="Palatino Linotype" w:eastAsia="Calibri" w:hAnsi="Palatino Linotype" w:cs="Arial"/>
          <w:lang w:val="es-ES"/>
        </w:rPr>
        <w:t xml:space="preserve">dos mil diecinueve, mediante acuerdo de esa misma fecha, éste Instituto puso a disposición de la parte recurrente el informe justificado rendido por el </w:t>
      </w:r>
      <w:r w:rsidR="00713004" w:rsidRPr="001B2435">
        <w:rPr>
          <w:rFonts w:ascii="Palatino Linotype" w:eastAsia="Calibri" w:hAnsi="Palatino Linotype" w:cs="Arial"/>
          <w:b/>
          <w:lang w:val="es-ES"/>
        </w:rPr>
        <w:t xml:space="preserve">SUJETO OBLIGADO, </w:t>
      </w:r>
      <w:r w:rsidR="00713004" w:rsidRPr="001B2435">
        <w:rPr>
          <w:rFonts w:ascii="Palatino Linotype" w:eastAsia="Calibri" w:hAnsi="Palatino Linotype" w:cs="Arial"/>
          <w:lang w:val="es-ES"/>
        </w:rPr>
        <w:t>para que en el término de tres días hábiles manifestara lo que a su derecho asistiera y conviniera, sin que hubiera pronunciamiento alguno al respecto.</w:t>
      </w:r>
    </w:p>
    <w:p w14:paraId="1BC0D49F" w14:textId="77777777" w:rsidR="00713004" w:rsidRPr="001B2435" w:rsidRDefault="00713004" w:rsidP="001B2435">
      <w:pPr>
        <w:pStyle w:val="Prrafodelista"/>
        <w:spacing w:line="360" w:lineRule="auto"/>
        <w:ind w:left="0"/>
        <w:rPr>
          <w:rFonts w:ascii="Palatino Linotype" w:hAnsi="Palatino Linotype"/>
        </w:rPr>
      </w:pPr>
    </w:p>
    <w:p w14:paraId="40B49D74" w14:textId="77777777" w:rsidR="00E1431A" w:rsidRPr="001B2435" w:rsidRDefault="00713004" w:rsidP="001B2435">
      <w:pPr>
        <w:pStyle w:val="Prrafodelista"/>
        <w:numPr>
          <w:ilvl w:val="0"/>
          <w:numId w:val="1"/>
        </w:numPr>
        <w:tabs>
          <w:tab w:val="left" w:pos="426"/>
        </w:tabs>
        <w:spacing w:line="360" w:lineRule="auto"/>
        <w:ind w:left="0" w:hanging="11"/>
        <w:jc w:val="both"/>
        <w:rPr>
          <w:rFonts w:ascii="Palatino Linotype" w:hAnsi="Palatino Linotype"/>
        </w:rPr>
      </w:pPr>
      <w:r w:rsidRPr="001B2435">
        <w:rPr>
          <w:rFonts w:ascii="Palatino Linotype" w:hAnsi="Palatino Linotype"/>
        </w:rPr>
        <w:t>El Comisionado Ponente decretó el cierre de instrucción</w:t>
      </w:r>
      <w:r w:rsidRPr="001B2435">
        <w:rPr>
          <w:rFonts w:ascii="Palatino Linotype" w:hAnsi="Palatino Linotype" w:cs="Arial"/>
        </w:rPr>
        <w:t xml:space="preserve"> </w:t>
      </w:r>
      <w:r w:rsidRPr="001B2435">
        <w:rPr>
          <w:rFonts w:ascii="Palatino Linotype" w:hAnsi="Palatino Linotype"/>
        </w:rPr>
        <w:t xml:space="preserve">mediante acuerdo de fecha </w:t>
      </w:r>
      <w:r w:rsidR="00BE4766" w:rsidRPr="001B2435">
        <w:rPr>
          <w:rFonts w:ascii="Palatino Linotype" w:hAnsi="Palatino Linotype"/>
        </w:rPr>
        <w:t xml:space="preserve">diez (10) de septiembre de </w:t>
      </w:r>
      <w:r w:rsidR="00BE4766" w:rsidRPr="001B2435">
        <w:rPr>
          <w:rFonts w:ascii="Palatino Linotype" w:eastAsia="Calibri" w:hAnsi="Palatino Linotype" w:cs="Arial"/>
          <w:lang w:val="es-ES"/>
        </w:rPr>
        <w:t>dos mil diecinueve,</w:t>
      </w:r>
      <w:r w:rsidRPr="001B2435">
        <w:rPr>
          <w:rFonts w:ascii="Palatino Linotype" w:hAnsi="Palatino Linotype"/>
        </w:rPr>
        <w:t xml:space="preserve"> </w:t>
      </w:r>
      <w:r w:rsidRPr="001B2435">
        <w:rPr>
          <w:rFonts w:ascii="Palatino Linotype" w:hAnsi="Palatino Linotype" w:cs="Arial"/>
        </w:rPr>
        <w:t>por lo que ordenó turnar el expediente a resolución</w:t>
      </w:r>
    </w:p>
    <w:p w14:paraId="3A718550" w14:textId="77777777" w:rsidR="00E1431A" w:rsidRPr="001B2435" w:rsidRDefault="00E1431A" w:rsidP="001B2435">
      <w:pPr>
        <w:pStyle w:val="Prrafodelista"/>
        <w:spacing w:line="360" w:lineRule="auto"/>
        <w:rPr>
          <w:rFonts w:ascii="Palatino Linotype" w:hAnsi="Palatino Linotype" w:cs="Arial"/>
        </w:rPr>
      </w:pPr>
    </w:p>
    <w:p w14:paraId="23268961" w14:textId="0A9AEB55" w:rsidR="00FF3DF6" w:rsidRPr="00FF3DF6" w:rsidRDefault="00E1431A" w:rsidP="00FF3DF6">
      <w:pPr>
        <w:pStyle w:val="Prrafodelista"/>
        <w:numPr>
          <w:ilvl w:val="0"/>
          <w:numId w:val="1"/>
        </w:numPr>
        <w:tabs>
          <w:tab w:val="left" w:pos="426"/>
        </w:tabs>
        <w:spacing w:line="360" w:lineRule="auto"/>
        <w:ind w:left="0" w:hanging="11"/>
        <w:jc w:val="both"/>
        <w:rPr>
          <w:rFonts w:ascii="Palatino Linotype" w:hAnsi="Palatino Linotype"/>
        </w:rPr>
      </w:pPr>
      <w:r w:rsidRPr="001B2435">
        <w:rPr>
          <w:rFonts w:ascii="Palatino Linotype" w:hAnsi="Palatino Linotype" w:cs="Arial"/>
        </w:rPr>
        <w:t xml:space="preserve"> El día </w:t>
      </w:r>
      <w:r w:rsidRPr="001B2435">
        <w:rPr>
          <w:rFonts w:ascii="Palatino Linotype" w:hAnsi="Palatino Linotype"/>
        </w:rPr>
        <w:t xml:space="preserve">diez (10) de septiembre de </w:t>
      </w:r>
      <w:r w:rsidRPr="001B2435">
        <w:rPr>
          <w:rFonts w:ascii="Palatino Linotype" w:eastAsia="Calibri" w:hAnsi="Palatino Linotype" w:cs="Arial"/>
          <w:lang w:val="es-ES"/>
        </w:rPr>
        <w:t>dos mil diecinueve</w:t>
      </w:r>
      <w:r w:rsidR="00444CFD" w:rsidRPr="001B2435">
        <w:rPr>
          <w:rFonts w:ascii="Palatino Linotype" w:eastAsia="Calibri" w:hAnsi="Palatino Linotype" w:cs="Arial"/>
          <w:lang w:val="es-ES"/>
        </w:rPr>
        <w:t xml:space="preserve">, </w:t>
      </w:r>
      <w:r w:rsidR="00444CFD" w:rsidRPr="001B2435">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216E385F" w14:textId="1291F9EE" w:rsidR="00962E79" w:rsidRPr="001B2435" w:rsidRDefault="00962E79" w:rsidP="001B2435">
      <w:pPr>
        <w:pStyle w:val="Ttulo1"/>
        <w:tabs>
          <w:tab w:val="left" w:pos="567"/>
        </w:tabs>
        <w:spacing w:line="360" w:lineRule="auto"/>
        <w:jc w:val="center"/>
        <w:rPr>
          <w:b w:val="0"/>
          <w:szCs w:val="24"/>
        </w:rPr>
      </w:pPr>
      <w:bookmarkStart w:id="56" w:name="_Toc495430768"/>
      <w:bookmarkStart w:id="57" w:name="_Toc19896048"/>
      <w:r w:rsidRPr="001B2435">
        <w:rPr>
          <w:szCs w:val="24"/>
        </w:rPr>
        <w:t>CONSIDERANDO</w:t>
      </w:r>
      <w:bookmarkEnd w:id="56"/>
      <w:bookmarkEnd w:id="57"/>
    </w:p>
    <w:p w14:paraId="1C754B23" w14:textId="77777777" w:rsidR="00962E79" w:rsidRPr="001B2435" w:rsidRDefault="00962E79" w:rsidP="001B2435">
      <w:pPr>
        <w:pStyle w:val="Ttulo1"/>
        <w:tabs>
          <w:tab w:val="left" w:pos="567"/>
        </w:tabs>
        <w:spacing w:line="360" w:lineRule="auto"/>
        <w:rPr>
          <w:b w:val="0"/>
          <w:bCs/>
          <w:spacing w:val="60"/>
          <w:szCs w:val="24"/>
        </w:rPr>
      </w:pPr>
      <w:bookmarkStart w:id="58" w:name="_Toc473812224"/>
      <w:bookmarkStart w:id="59" w:name="_Toc495430769"/>
      <w:bookmarkStart w:id="60" w:name="_Toc19896049"/>
      <w:r w:rsidRPr="001B2435">
        <w:rPr>
          <w:szCs w:val="24"/>
        </w:rPr>
        <w:t>PRIMERO. De la competencia</w:t>
      </w:r>
      <w:bookmarkEnd w:id="58"/>
      <w:bookmarkEnd w:id="59"/>
      <w:bookmarkEnd w:id="60"/>
    </w:p>
    <w:p w14:paraId="5DFB4714" w14:textId="77777777" w:rsidR="00962E79" w:rsidRPr="001B2435" w:rsidRDefault="00962E79" w:rsidP="001B2435">
      <w:pPr>
        <w:pStyle w:val="Prrafodelista"/>
        <w:tabs>
          <w:tab w:val="left" w:pos="567"/>
        </w:tabs>
        <w:spacing w:line="360" w:lineRule="auto"/>
        <w:ind w:left="0"/>
        <w:jc w:val="both"/>
        <w:rPr>
          <w:rFonts w:ascii="Palatino Linotype" w:hAnsi="Palatino Linotype"/>
          <w:color w:val="000000"/>
        </w:rPr>
      </w:pPr>
    </w:p>
    <w:p w14:paraId="0873CBF9" w14:textId="4CE72826" w:rsidR="00DA59C7" w:rsidRPr="001B2435" w:rsidRDefault="00F34201" w:rsidP="001B2435">
      <w:pPr>
        <w:pStyle w:val="Prrafodelista"/>
        <w:numPr>
          <w:ilvl w:val="0"/>
          <w:numId w:val="28"/>
        </w:numPr>
        <w:tabs>
          <w:tab w:val="left" w:pos="426"/>
          <w:tab w:val="left" w:pos="567"/>
        </w:tabs>
        <w:spacing w:line="360" w:lineRule="auto"/>
        <w:ind w:left="0" w:firstLine="0"/>
        <w:jc w:val="both"/>
        <w:rPr>
          <w:rFonts w:ascii="Palatino Linotype" w:hAnsi="Palatino Linotype"/>
          <w:color w:val="000000"/>
        </w:rPr>
      </w:pPr>
      <w:r w:rsidRPr="001B243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B2435">
        <w:rPr>
          <w:rFonts w:ascii="Palatino Linotype" w:eastAsia="Calibri" w:hAnsi="Palatino Linotype" w:cs="Times New Roman"/>
          <w:b/>
          <w:lang w:val="es-ES"/>
        </w:rPr>
        <w:t>Constitución Política de los Estados Unidos Mexicanos</w:t>
      </w:r>
      <w:r w:rsidRPr="001B2435">
        <w:rPr>
          <w:rFonts w:ascii="Palatino Linotype" w:eastAsia="Calibri" w:hAnsi="Palatino Linotype" w:cs="Times New Roman"/>
          <w:lang w:val="es-ES"/>
        </w:rPr>
        <w:t xml:space="preserve">; 5, párrafos </w:t>
      </w:r>
      <w:r w:rsidR="00217B09" w:rsidRPr="001B2435">
        <w:rPr>
          <w:rFonts w:ascii="Palatino Linotype" w:eastAsia="Calibri" w:hAnsi="Palatino Linotype" w:cs="Times New Roman"/>
          <w:color w:val="000000" w:themeColor="text1"/>
          <w:lang w:val="es-ES"/>
        </w:rPr>
        <w:t xml:space="preserve">vigésimo segundo, vigésimo tercero y vigésimo cuarto </w:t>
      </w:r>
      <w:r w:rsidRPr="001B2435">
        <w:rPr>
          <w:rFonts w:ascii="Palatino Linotype" w:eastAsia="Calibri" w:hAnsi="Palatino Linotype" w:cs="Times New Roman"/>
          <w:lang w:val="es-ES"/>
        </w:rPr>
        <w:t xml:space="preserve">fracciones IV y V de la </w:t>
      </w:r>
      <w:r w:rsidRPr="001B2435">
        <w:rPr>
          <w:rFonts w:ascii="Palatino Linotype" w:eastAsia="Calibri" w:hAnsi="Palatino Linotype" w:cs="Times New Roman"/>
          <w:b/>
          <w:lang w:val="es-ES"/>
        </w:rPr>
        <w:t>Constitución Política del Estado Libre y Soberano de México</w:t>
      </w:r>
      <w:r w:rsidRPr="001B2435">
        <w:rPr>
          <w:rFonts w:ascii="Palatino Linotype" w:eastAsia="Calibri" w:hAnsi="Palatino Linotype" w:cs="Times New Roman"/>
          <w:lang w:val="es-ES"/>
        </w:rPr>
        <w:t xml:space="preserve">; artículos 1, 2 fracción II, 13, 29, 36 fracciones I y II, 176, 178, 179, 181 párrafo tercero y 185 </w:t>
      </w:r>
      <w:r w:rsidRPr="001B2435">
        <w:rPr>
          <w:rFonts w:ascii="Palatino Linotype" w:eastAsia="Calibri" w:hAnsi="Palatino Linotype" w:cs="Arial"/>
          <w:lang w:val="es-ES"/>
        </w:rPr>
        <w:t xml:space="preserve">de la </w:t>
      </w:r>
      <w:r w:rsidRPr="001B2435">
        <w:rPr>
          <w:rFonts w:ascii="Palatino Linotype" w:eastAsia="Calibri" w:hAnsi="Palatino Linotype" w:cs="Arial"/>
          <w:b/>
          <w:lang w:val="es-ES"/>
        </w:rPr>
        <w:t>Ley de Transparencia y Acceso a la Información Pública del Estado de México y Municipios</w:t>
      </w:r>
      <w:r w:rsidRPr="001B2435">
        <w:rPr>
          <w:rFonts w:ascii="Palatino Linotype" w:eastAsia="Calibri" w:hAnsi="Palatino Linotype" w:cs="Arial"/>
          <w:lang w:val="es-ES"/>
        </w:rPr>
        <w:t xml:space="preserve">; y </w:t>
      </w:r>
      <w:r w:rsidR="00011036" w:rsidRPr="001B2435">
        <w:rPr>
          <w:rFonts w:ascii="Palatino Linotype" w:eastAsia="Calibri" w:hAnsi="Palatino Linotype" w:cs="Arial"/>
          <w:lang w:val="es-ES"/>
        </w:rPr>
        <w:t xml:space="preserve">10, </w:t>
      </w:r>
      <w:r w:rsidRPr="001B2435">
        <w:rPr>
          <w:rFonts w:ascii="Palatino Linotype" w:eastAsia="Calibri" w:hAnsi="Palatino Linotype" w:cs="Arial"/>
          <w:lang w:val="es-ES"/>
        </w:rPr>
        <w:t xml:space="preserve">7, 9 fracciones I y XXIV, y 11 del </w:t>
      </w:r>
      <w:r w:rsidRPr="001B2435">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B2435">
        <w:rPr>
          <w:rFonts w:ascii="Palatino Linotype" w:hAnsi="Palatino Linotype"/>
        </w:rPr>
        <w:t>.</w:t>
      </w:r>
    </w:p>
    <w:p w14:paraId="522CEB67" w14:textId="77777777" w:rsidR="002E4871" w:rsidRPr="001B2435" w:rsidRDefault="002E4871" w:rsidP="001B2435">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1B2435" w:rsidRDefault="00F34201" w:rsidP="001B2435">
      <w:pPr>
        <w:pStyle w:val="Ttulo1"/>
        <w:tabs>
          <w:tab w:val="left" w:pos="567"/>
        </w:tabs>
        <w:spacing w:before="0" w:line="360" w:lineRule="auto"/>
        <w:rPr>
          <w:szCs w:val="24"/>
        </w:rPr>
      </w:pPr>
      <w:bookmarkStart w:id="61" w:name="_Toc471845444"/>
      <w:bookmarkStart w:id="62" w:name="_Toc473812225"/>
      <w:bookmarkStart w:id="63" w:name="_Toc495430770"/>
      <w:bookmarkStart w:id="64" w:name="_Toc19896050"/>
      <w:r w:rsidRPr="001B2435">
        <w:rPr>
          <w:szCs w:val="24"/>
        </w:rPr>
        <w:t>SEGUNDO. De la oportunidad y proced</w:t>
      </w:r>
      <w:r w:rsidR="00903242" w:rsidRPr="001B2435">
        <w:rPr>
          <w:szCs w:val="24"/>
        </w:rPr>
        <w:t>encia</w:t>
      </w:r>
      <w:r w:rsidRPr="001B2435">
        <w:rPr>
          <w:szCs w:val="24"/>
        </w:rPr>
        <w:t>.</w:t>
      </w:r>
      <w:bookmarkEnd w:id="61"/>
      <w:bookmarkEnd w:id="62"/>
      <w:bookmarkEnd w:id="63"/>
      <w:bookmarkEnd w:id="64"/>
    </w:p>
    <w:p w14:paraId="195EC81A" w14:textId="2891151F" w:rsidR="00F34201" w:rsidRPr="001B2435" w:rsidRDefault="00F34201" w:rsidP="001B2435">
      <w:pPr>
        <w:pStyle w:val="Prrafodelista"/>
        <w:tabs>
          <w:tab w:val="left" w:pos="567"/>
        </w:tabs>
        <w:spacing w:line="360" w:lineRule="auto"/>
        <w:ind w:left="0"/>
        <w:jc w:val="both"/>
        <w:rPr>
          <w:rFonts w:ascii="Palatino Linotype" w:hAnsi="Palatino Linotype"/>
          <w:b/>
          <w:color w:val="000000" w:themeColor="text1"/>
        </w:rPr>
      </w:pPr>
    </w:p>
    <w:p w14:paraId="567B63D7" w14:textId="4A6A3A70" w:rsidR="00BF0D16" w:rsidRPr="001B2435" w:rsidRDefault="00F34201" w:rsidP="001B2435">
      <w:pPr>
        <w:pStyle w:val="Prrafodelista"/>
        <w:numPr>
          <w:ilvl w:val="0"/>
          <w:numId w:val="28"/>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1B2435">
        <w:rPr>
          <w:rFonts w:ascii="Palatino Linotype" w:eastAsia="Calibri" w:hAnsi="Palatino Linotype" w:cs="Arial"/>
        </w:rPr>
        <w:t>El medio de impugnación fue presentado a través del Sistema de Acceso a la Información Mexiquense (SAIMEX)</w:t>
      </w:r>
      <w:r w:rsidRPr="001B2435">
        <w:rPr>
          <w:rFonts w:ascii="Palatino Linotype" w:eastAsia="Calibri" w:hAnsi="Palatino Linotype" w:cs="Arial"/>
          <w:b/>
        </w:rPr>
        <w:t>,</w:t>
      </w:r>
      <w:r w:rsidRPr="001B2435">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1B2435">
        <w:rPr>
          <w:rFonts w:ascii="Palatino Linotype" w:eastAsia="Calibri" w:hAnsi="Palatino Linotype" w:cs="Arial"/>
          <w:b/>
        </w:rPr>
        <w:t>SUJETO OBLIGADO</w:t>
      </w:r>
      <w:r w:rsidRPr="001B2435">
        <w:rPr>
          <w:rFonts w:ascii="Palatino Linotype" w:eastAsia="Calibri" w:hAnsi="Palatino Linotype" w:cs="Arial"/>
        </w:rPr>
        <w:t xml:space="preserve"> entregó respuesta el </w:t>
      </w:r>
      <w:bookmarkStart w:id="66" w:name="_Toc468394898"/>
      <w:r w:rsidR="002E22A4" w:rsidRPr="001B2435">
        <w:rPr>
          <w:rFonts w:ascii="Palatino Linotype" w:eastAsia="Calibri" w:hAnsi="Palatino Linotype" w:cs="Arial"/>
        </w:rPr>
        <w:t xml:space="preserve">día </w:t>
      </w:r>
      <w:r w:rsidR="00E1431A" w:rsidRPr="001B2435">
        <w:rPr>
          <w:rFonts w:ascii="Palatino Linotype" w:eastAsia="Calibri" w:hAnsi="Palatino Linotype" w:cs="Arial"/>
          <w:lang w:val="es-AR"/>
        </w:rPr>
        <w:t>veinticinco (25) de junio</w:t>
      </w:r>
      <w:r w:rsidR="00807ED7" w:rsidRPr="001B2435">
        <w:rPr>
          <w:rFonts w:ascii="Palatino Linotype" w:hAnsi="Palatino Linotype"/>
        </w:rPr>
        <w:t xml:space="preserve"> de </w:t>
      </w:r>
      <w:r w:rsidR="00E91B4E" w:rsidRPr="001B2435">
        <w:rPr>
          <w:rFonts w:ascii="Palatino Linotype" w:hAnsi="Palatino Linotype"/>
        </w:rPr>
        <w:t>dos mil diecinueve</w:t>
      </w:r>
      <w:r w:rsidR="00807ED7" w:rsidRPr="001B2435">
        <w:rPr>
          <w:rFonts w:ascii="Palatino Linotype" w:eastAsia="Calibri" w:hAnsi="Palatino Linotype" w:cs="Arial"/>
        </w:rPr>
        <w:t xml:space="preserve">, </w:t>
      </w:r>
      <w:r w:rsidR="00807ED7" w:rsidRPr="001B2435">
        <w:rPr>
          <w:rFonts w:ascii="Palatino Linotype" w:hAnsi="Palatino Linotype" w:cs="Arial"/>
        </w:rPr>
        <w:t xml:space="preserve">de tal forma que el plazo para interponer el recurso de revisión transcurrió del día </w:t>
      </w:r>
      <w:r w:rsidR="00E1431A" w:rsidRPr="001B2435">
        <w:rPr>
          <w:rFonts w:ascii="Palatino Linotype" w:eastAsia="Calibri" w:hAnsi="Palatino Linotype" w:cs="Arial"/>
        </w:rPr>
        <w:t>veintiséis</w:t>
      </w:r>
      <w:r w:rsidR="00807ED7" w:rsidRPr="001B2435">
        <w:rPr>
          <w:rFonts w:ascii="Palatino Linotype" w:eastAsia="Calibri" w:hAnsi="Palatino Linotype" w:cs="Arial"/>
        </w:rPr>
        <w:t xml:space="preserve"> (</w:t>
      </w:r>
      <w:r w:rsidR="00E1431A" w:rsidRPr="001B2435">
        <w:rPr>
          <w:rFonts w:ascii="Palatino Linotype" w:eastAsia="Calibri" w:hAnsi="Palatino Linotype" w:cs="Arial"/>
        </w:rPr>
        <w:t>26</w:t>
      </w:r>
      <w:r w:rsidR="00807ED7" w:rsidRPr="001B2435">
        <w:rPr>
          <w:rFonts w:ascii="Palatino Linotype" w:eastAsia="Calibri" w:hAnsi="Palatino Linotype" w:cs="Arial"/>
        </w:rPr>
        <w:t>)</w:t>
      </w:r>
      <w:r w:rsidR="00807ED7" w:rsidRPr="001B2435">
        <w:rPr>
          <w:rFonts w:ascii="Palatino Linotype" w:hAnsi="Palatino Linotype" w:cs="Arial"/>
        </w:rPr>
        <w:t xml:space="preserve"> </w:t>
      </w:r>
      <w:r w:rsidR="002E22A4" w:rsidRPr="001B2435">
        <w:rPr>
          <w:rFonts w:ascii="Palatino Linotype" w:hAnsi="Palatino Linotype"/>
        </w:rPr>
        <w:t xml:space="preserve">de </w:t>
      </w:r>
      <w:r w:rsidR="00B30B2D" w:rsidRPr="001B2435">
        <w:rPr>
          <w:rFonts w:ascii="Palatino Linotype" w:hAnsi="Palatino Linotype"/>
        </w:rPr>
        <w:t>junio</w:t>
      </w:r>
      <w:r w:rsidR="002E22A4" w:rsidRPr="001B2435">
        <w:rPr>
          <w:rFonts w:ascii="Palatino Linotype" w:hAnsi="Palatino Linotype"/>
        </w:rPr>
        <w:t xml:space="preserve"> </w:t>
      </w:r>
      <w:r w:rsidR="00807ED7" w:rsidRPr="001B2435">
        <w:rPr>
          <w:rFonts w:ascii="Palatino Linotype" w:hAnsi="Palatino Linotype" w:cs="Arial"/>
        </w:rPr>
        <w:t xml:space="preserve">al </w:t>
      </w:r>
      <w:r w:rsidR="00D75E18" w:rsidRPr="001B2435">
        <w:rPr>
          <w:rFonts w:ascii="Palatino Linotype" w:hAnsi="Palatino Linotype" w:cs="Arial"/>
        </w:rPr>
        <w:t>treinta</w:t>
      </w:r>
      <w:r w:rsidR="00807ED7" w:rsidRPr="001B2435">
        <w:rPr>
          <w:rFonts w:ascii="Palatino Linotype" w:hAnsi="Palatino Linotype" w:cs="Arial"/>
        </w:rPr>
        <w:t xml:space="preserve"> (</w:t>
      </w:r>
      <w:r w:rsidR="00D75E18" w:rsidRPr="001B2435">
        <w:rPr>
          <w:rFonts w:ascii="Palatino Linotype" w:hAnsi="Palatino Linotype" w:cs="Arial"/>
        </w:rPr>
        <w:t>30</w:t>
      </w:r>
      <w:r w:rsidR="00807ED7" w:rsidRPr="001B2435">
        <w:rPr>
          <w:rFonts w:ascii="Palatino Linotype" w:hAnsi="Palatino Linotype" w:cs="Arial"/>
        </w:rPr>
        <w:t xml:space="preserve">) de </w:t>
      </w:r>
      <w:r w:rsidR="00D75E18" w:rsidRPr="001B2435">
        <w:rPr>
          <w:rFonts w:ascii="Palatino Linotype" w:hAnsi="Palatino Linotype" w:cs="Arial"/>
        </w:rPr>
        <w:t>jul</w:t>
      </w:r>
      <w:r w:rsidR="002E22A4" w:rsidRPr="001B2435">
        <w:rPr>
          <w:rFonts w:ascii="Palatino Linotype" w:hAnsi="Palatino Linotype" w:cs="Arial"/>
        </w:rPr>
        <w:t>io</w:t>
      </w:r>
      <w:r w:rsidR="00807ED7" w:rsidRPr="001B2435">
        <w:rPr>
          <w:rFonts w:ascii="Palatino Linotype" w:hAnsi="Palatino Linotype" w:cs="Arial"/>
        </w:rPr>
        <w:t xml:space="preserve"> de dos mil diecinueve;</w:t>
      </w:r>
      <w:r w:rsidR="00807ED7" w:rsidRPr="001B2435">
        <w:rPr>
          <w:rFonts w:ascii="Palatino Linotype" w:eastAsia="Calibri" w:hAnsi="Palatino Linotype" w:cs="Arial"/>
        </w:rPr>
        <w:t xml:space="preserve"> </w:t>
      </w:r>
      <w:r w:rsidR="00807ED7" w:rsidRPr="001B2435">
        <w:rPr>
          <w:rFonts w:ascii="Palatino Linotype" w:hAnsi="Palatino Linotype" w:cs="Arial"/>
        </w:rPr>
        <w:t>por</w:t>
      </w:r>
      <w:r w:rsidR="00D75E18" w:rsidRPr="001B2435">
        <w:rPr>
          <w:rFonts w:ascii="Palatino Linotype" w:hAnsi="Palatino Linotype" w:cs="Arial"/>
        </w:rPr>
        <w:t xml:space="preserve"> tratarse de días inhábiles los días quince (15) al veintiséis (26) de </w:t>
      </w:r>
      <w:r w:rsidR="00174C97" w:rsidRPr="001B2435">
        <w:rPr>
          <w:rFonts w:ascii="Palatino Linotype" w:hAnsi="Palatino Linotype" w:cs="Arial"/>
        </w:rPr>
        <w:t>julio de dos mil diecinueve, por</w:t>
      </w:r>
      <w:r w:rsidR="00807ED7" w:rsidRPr="001B2435">
        <w:rPr>
          <w:rFonts w:ascii="Palatino Linotype" w:hAnsi="Palatino Linotype" w:cs="Arial"/>
        </w:rPr>
        <w:t xml:space="preserve"> lo que si presentó su inconformidad el día </w:t>
      </w:r>
      <w:r w:rsidR="00174C97" w:rsidRPr="001B2435">
        <w:rPr>
          <w:rFonts w:ascii="Palatino Linotype" w:eastAsia="Calibri" w:hAnsi="Palatino Linotype" w:cs="Arial"/>
        </w:rPr>
        <w:t>treinta</w:t>
      </w:r>
      <w:r w:rsidR="00807ED7" w:rsidRPr="001B2435">
        <w:rPr>
          <w:rFonts w:ascii="Palatino Linotype" w:eastAsia="Calibri" w:hAnsi="Palatino Linotype" w:cs="Arial"/>
        </w:rPr>
        <w:t xml:space="preserve"> (</w:t>
      </w:r>
      <w:r w:rsidR="00174C97" w:rsidRPr="001B2435">
        <w:rPr>
          <w:rFonts w:ascii="Palatino Linotype" w:eastAsia="Calibri" w:hAnsi="Palatino Linotype" w:cs="Arial"/>
          <w:lang w:val="es-AR"/>
        </w:rPr>
        <w:t>30</w:t>
      </w:r>
      <w:r w:rsidR="002E22A4" w:rsidRPr="001B2435">
        <w:rPr>
          <w:rFonts w:ascii="Palatino Linotype" w:hAnsi="Palatino Linotype"/>
          <w:i/>
        </w:rPr>
        <w:t xml:space="preserve">) </w:t>
      </w:r>
      <w:r w:rsidR="002E22A4" w:rsidRPr="001B2435">
        <w:rPr>
          <w:rFonts w:ascii="Palatino Linotype" w:hAnsi="Palatino Linotype"/>
        </w:rPr>
        <w:t xml:space="preserve">de </w:t>
      </w:r>
      <w:r w:rsidR="00174C97" w:rsidRPr="001B2435">
        <w:rPr>
          <w:rFonts w:ascii="Palatino Linotype" w:hAnsi="Palatino Linotype"/>
        </w:rPr>
        <w:t>jul</w:t>
      </w:r>
      <w:r w:rsidR="00217B09" w:rsidRPr="001B2435">
        <w:rPr>
          <w:rFonts w:ascii="Palatino Linotype" w:hAnsi="Palatino Linotype"/>
        </w:rPr>
        <w:t>io</w:t>
      </w:r>
      <w:r w:rsidR="002E22A4" w:rsidRPr="001B2435">
        <w:rPr>
          <w:rFonts w:ascii="Palatino Linotype" w:hAnsi="Palatino Linotype"/>
        </w:rPr>
        <w:t xml:space="preserve"> de </w:t>
      </w:r>
      <w:r w:rsidR="00E91B4E" w:rsidRPr="001B2435">
        <w:rPr>
          <w:rFonts w:ascii="Palatino Linotype" w:hAnsi="Palatino Linotype" w:cs="Arial"/>
        </w:rPr>
        <w:t>dos mil diecinueve</w:t>
      </w:r>
      <w:r w:rsidR="00807ED7" w:rsidRPr="001B2435">
        <w:rPr>
          <w:rFonts w:ascii="Palatino Linotype" w:hAnsi="Palatino Linotype" w:cs="Arial"/>
        </w:rPr>
        <w:t xml:space="preserve">, </w:t>
      </w:r>
      <w:bookmarkStart w:id="67" w:name="_Toc495430771"/>
      <w:bookmarkStart w:id="68" w:name="_Toc517976096"/>
      <w:bookmarkStart w:id="69" w:name="_Toc458528990"/>
      <w:bookmarkStart w:id="70" w:name="_Toc473812227"/>
      <w:bookmarkEnd w:id="65"/>
      <w:bookmarkEnd w:id="66"/>
      <w:r w:rsidR="00BF0D16" w:rsidRPr="001B2435">
        <w:rPr>
          <w:rFonts w:ascii="Palatino Linotype" w:hAnsi="Palatino Linotype" w:cs="Arial"/>
          <w:color w:val="000000" w:themeColor="text1"/>
        </w:rPr>
        <w:t xml:space="preserve">éste se encuentra dentro de los márgenes temporales previstos en el artículo 178 de la </w:t>
      </w:r>
      <w:r w:rsidR="00BF0D16" w:rsidRPr="001B2435">
        <w:rPr>
          <w:rFonts w:ascii="Palatino Linotype" w:hAnsi="Palatino Linotype" w:cs="Arial"/>
          <w:b/>
          <w:color w:val="000000" w:themeColor="text1"/>
        </w:rPr>
        <w:t>Ley de Transparencia y Acceso a la Información Pública del Estado de México y Municipios.</w:t>
      </w:r>
    </w:p>
    <w:p w14:paraId="45F17E1F" w14:textId="70266198" w:rsidR="0002372A" w:rsidRPr="001B2435" w:rsidRDefault="0002372A" w:rsidP="001B2435">
      <w:pPr>
        <w:pStyle w:val="Prrafodelista"/>
        <w:tabs>
          <w:tab w:val="left" w:pos="567"/>
        </w:tabs>
        <w:spacing w:before="240" w:after="240" w:line="360" w:lineRule="auto"/>
        <w:ind w:left="0"/>
        <w:jc w:val="both"/>
        <w:rPr>
          <w:rFonts w:ascii="Palatino Linotype" w:hAnsi="Palatino Linotype"/>
          <w:b/>
          <w:color w:val="000000" w:themeColor="text1"/>
        </w:rPr>
      </w:pPr>
    </w:p>
    <w:p w14:paraId="5C80519D" w14:textId="44441D25" w:rsidR="0002372A" w:rsidRPr="001B2435" w:rsidRDefault="0002372A" w:rsidP="001B2435">
      <w:pPr>
        <w:pStyle w:val="m3468294172500300143gmail-msolistparagraph"/>
        <w:numPr>
          <w:ilvl w:val="0"/>
          <w:numId w:val="28"/>
        </w:numPr>
        <w:shd w:val="clear" w:color="auto" w:fill="FFFFFF"/>
        <w:spacing w:before="0" w:beforeAutospacing="0" w:after="0" w:afterAutospacing="0" w:line="360" w:lineRule="auto"/>
        <w:ind w:left="0" w:firstLine="0"/>
        <w:jc w:val="both"/>
        <w:rPr>
          <w:rFonts w:ascii="Palatino Linotype" w:hAnsi="Palatino Linotype" w:cs="Arial"/>
        </w:rPr>
      </w:pPr>
      <w:r w:rsidRPr="001B2435">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1B2435">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1B2435">
        <w:rPr>
          <w:rFonts w:ascii="Palatino Linotype" w:hAnsi="Palatino Linotype" w:cs="Arial"/>
          <w:lang w:val="es-ES_tradnl"/>
        </w:rPr>
        <w:t>artículo</w:t>
      </w:r>
      <w:r w:rsidRPr="001B2435">
        <w:rPr>
          <w:rFonts w:ascii="Palatino Linotype" w:hAnsi="Palatino Linotype" w:cs="Arial"/>
        </w:rPr>
        <w:t xml:space="preserve"> 180 del mismo ordenamiento.</w:t>
      </w:r>
    </w:p>
    <w:p w14:paraId="41C7D285" w14:textId="77777777" w:rsidR="0002372A" w:rsidRPr="001B2435" w:rsidRDefault="0002372A" w:rsidP="001B2435">
      <w:pPr>
        <w:pStyle w:val="Prrafodelista"/>
        <w:tabs>
          <w:tab w:val="left" w:pos="567"/>
        </w:tabs>
        <w:spacing w:line="360" w:lineRule="auto"/>
        <w:ind w:left="0"/>
        <w:jc w:val="both"/>
        <w:rPr>
          <w:rFonts w:ascii="Palatino Linotype" w:hAnsi="Palatino Linotype"/>
          <w:b/>
        </w:rPr>
      </w:pPr>
    </w:p>
    <w:p w14:paraId="29E41408" w14:textId="77777777" w:rsidR="0002372A" w:rsidRPr="001B2435" w:rsidRDefault="0002372A" w:rsidP="001B2435">
      <w:pPr>
        <w:pStyle w:val="m3468294172500300143gmail-msolistparagraph"/>
        <w:numPr>
          <w:ilvl w:val="0"/>
          <w:numId w:val="28"/>
        </w:numPr>
        <w:shd w:val="clear" w:color="auto" w:fill="FFFFFF"/>
        <w:spacing w:before="0" w:beforeAutospacing="0" w:after="0" w:afterAutospacing="0" w:line="360" w:lineRule="auto"/>
        <w:ind w:left="0" w:firstLine="0"/>
        <w:jc w:val="both"/>
        <w:rPr>
          <w:rFonts w:ascii="Palatino Linotype" w:hAnsi="Palatino Linotype" w:cs="Arial"/>
        </w:rPr>
      </w:pPr>
      <w:r w:rsidRPr="001B2435">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DE136F9" w14:textId="77777777" w:rsidR="0002372A" w:rsidRPr="001B2435" w:rsidRDefault="0002372A" w:rsidP="001B2435">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406AD8C" w14:textId="77777777" w:rsidR="0002372A" w:rsidRPr="001B2435" w:rsidRDefault="0002372A" w:rsidP="001B2435">
      <w:pPr>
        <w:pStyle w:val="m3468294172500300143gmail-msolistparagraph"/>
        <w:numPr>
          <w:ilvl w:val="0"/>
          <w:numId w:val="28"/>
        </w:numPr>
        <w:shd w:val="clear" w:color="auto" w:fill="FFFFFF"/>
        <w:spacing w:before="0" w:beforeAutospacing="0" w:after="0" w:afterAutospacing="0" w:line="360" w:lineRule="auto"/>
        <w:ind w:left="0" w:firstLine="0"/>
        <w:jc w:val="both"/>
        <w:rPr>
          <w:rFonts w:ascii="Palatino Linotype" w:hAnsi="Palatino Linotype" w:cs="Arial"/>
        </w:rPr>
      </w:pPr>
      <w:r w:rsidRPr="001B2435">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3CAB72" w14:textId="77777777" w:rsidR="0002372A" w:rsidRPr="001B2435" w:rsidRDefault="0002372A" w:rsidP="001B2435">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58A4194" w14:textId="77777777" w:rsidR="0002372A" w:rsidRPr="001B2435" w:rsidRDefault="0002372A" w:rsidP="001B2435">
      <w:pPr>
        <w:pStyle w:val="m3468294172500300143gmail-msolistparagraph"/>
        <w:numPr>
          <w:ilvl w:val="0"/>
          <w:numId w:val="28"/>
        </w:numPr>
        <w:shd w:val="clear" w:color="auto" w:fill="FFFFFF"/>
        <w:spacing w:before="0" w:beforeAutospacing="0" w:after="0" w:afterAutospacing="0" w:line="360" w:lineRule="auto"/>
        <w:ind w:left="0" w:firstLine="0"/>
        <w:jc w:val="both"/>
        <w:rPr>
          <w:rFonts w:ascii="Palatino Linotype" w:hAnsi="Palatino Linotype" w:cs="Arial"/>
        </w:rPr>
      </w:pPr>
      <w:r w:rsidRPr="001B2435">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402ACB3" w14:textId="77777777" w:rsidR="0002372A" w:rsidRPr="001B2435" w:rsidRDefault="0002372A" w:rsidP="001B2435">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5A81203" w14:textId="77777777" w:rsidR="0002372A" w:rsidRPr="001B2435" w:rsidRDefault="0002372A" w:rsidP="001B2435">
      <w:pPr>
        <w:pStyle w:val="m3468294172500300143gmail-msolistparagraph"/>
        <w:numPr>
          <w:ilvl w:val="0"/>
          <w:numId w:val="28"/>
        </w:numPr>
        <w:shd w:val="clear" w:color="auto" w:fill="FFFFFF"/>
        <w:spacing w:before="0" w:beforeAutospacing="0" w:after="0" w:afterAutospacing="0" w:line="360" w:lineRule="auto"/>
        <w:ind w:left="0" w:firstLine="0"/>
        <w:jc w:val="both"/>
        <w:rPr>
          <w:rFonts w:ascii="Palatino Linotype" w:hAnsi="Palatino Linotype" w:cs="Arial"/>
        </w:rPr>
      </w:pPr>
      <w:r w:rsidRPr="001B2435">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1B2435">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bookmarkEnd w:id="67"/>
    <w:bookmarkEnd w:id="68"/>
    <w:p w14:paraId="3E887FC7" w14:textId="77777777" w:rsidR="00CF6B75" w:rsidRPr="001B2435" w:rsidRDefault="00CF6B75" w:rsidP="001B2435">
      <w:pPr>
        <w:spacing w:line="360" w:lineRule="auto"/>
        <w:rPr>
          <w:rFonts w:ascii="Palatino Linotype" w:hAnsi="Palatino Linotype"/>
          <w:lang w:val="es-MX" w:eastAsia="en-US"/>
        </w:rPr>
      </w:pPr>
    </w:p>
    <w:p w14:paraId="123449B0" w14:textId="77777777" w:rsidR="00CF6B75" w:rsidRPr="001B2435" w:rsidRDefault="00CF6B75" w:rsidP="001B2435">
      <w:pPr>
        <w:pStyle w:val="Ttulo2"/>
        <w:tabs>
          <w:tab w:val="left" w:pos="567"/>
        </w:tabs>
        <w:spacing w:before="0" w:line="360" w:lineRule="auto"/>
        <w:rPr>
          <w:b w:val="0"/>
          <w:szCs w:val="24"/>
        </w:rPr>
      </w:pPr>
      <w:bookmarkStart w:id="71" w:name="_Toc19896051"/>
      <w:r w:rsidRPr="001B2435">
        <w:rPr>
          <w:szCs w:val="24"/>
        </w:rPr>
        <w:t>TERCERO. Del planteamiento de la Litis:</w:t>
      </w:r>
      <w:bookmarkEnd w:id="71"/>
    </w:p>
    <w:p w14:paraId="7AFBADFD" w14:textId="77777777" w:rsidR="00CF6B75" w:rsidRPr="001B2435" w:rsidRDefault="00CF6B75" w:rsidP="001B2435">
      <w:pPr>
        <w:pStyle w:val="Prrafodelista"/>
        <w:tabs>
          <w:tab w:val="left" w:pos="567"/>
        </w:tabs>
        <w:spacing w:after="240" w:line="360" w:lineRule="auto"/>
        <w:ind w:left="0"/>
        <w:jc w:val="both"/>
        <w:rPr>
          <w:rFonts w:ascii="Palatino Linotype" w:hAnsi="Palatino Linotype"/>
          <w:b/>
          <w:color w:val="000000" w:themeColor="text1"/>
        </w:rPr>
      </w:pPr>
    </w:p>
    <w:p w14:paraId="244EC6F0" w14:textId="5A9D7354" w:rsidR="00CF6B75" w:rsidRPr="001B2435" w:rsidRDefault="00CF6B75" w:rsidP="001B2435">
      <w:pPr>
        <w:pStyle w:val="Prrafodelista"/>
        <w:numPr>
          <w:ilvl w:val="0"/>
          <w:numId w:val="28"/>
        </w:numPr>
        <w:tabs>
          <w:tab w:val="left" w:pos="567"/>
        </w:tabs>
        <w:spacing w:before="240" w:after="240" w:line="360" w:lineRule="auto"/>
        <w:ind w:left="0" w:firstLine="0"/>
        <w:jc w:val="both"/>
        <w:rPr>
          <w:rFonts w:ascii="Palatino Linotype" w:hAnsi="Palatino Linotype"/>
        </w:rPr>
      </w:pPr>
      <w:r w:rsidRPr="001B2435">
        <w:rPr>
          <w:rFonts w:ascii="Palatino Linotype" w:hAnsi="Palatino Linotype"/>
          <w:color w:val="000000" w:themeColor="text1"/>
        </w:rPr>
        <w:t>En términos generales se manifestó la inconformidad</w:t>
      </w:r>
      <w:r w:rsidRPr="001B2435">
        <w:rPr>
          <w:rFonts w:ascii="Palatino Linotype" w:hAnsi="Palatino Linotype"/>
          <w:b/>
          <w:color w:val="000000" w:themeColor="text1"/>
        </w:rPr>
        <w:t xml:space="preserve"> </w:t>
      </w:r>
      <w:r w:rsidRPr="001B2435">
        <w:rPr>
          <w:rFonts w:ascii="Palatino Linotype" w:hAnsi="Palatino Linotype"/>
          <w:color w:val="000000" w:themeColor="text1"/>
        </w:rPr>
        <w:t xml:space="preserve">porque </w:t>
      </w:r>
      <w:proofErr w:type="spellStart"/>
      <w:r w:rsidR="002040B1" w:rsidRPr="001B2435">
        <w:rPr>
          <w:rFonts w:ascii="Palatino Linotype" w:hAnsi="Palatino Linotype"/>
          <w:color w:val="000000" w:themeColor="text1"/>
        </w:rPr>
        <w:t>en</w:t>
      </w:r>
      <w:r w:rsidRPr="001B2435">
        <w:rPr>
          <w:rFonts w:ascii="Palatino Linotype" w:hAnsi="Palatino Linotype"/>
          <w:color w:val="000000" w:themeColor="text1"/>
        </w:rPr>
        <w:t>la</w:t>
      </w:r>
      <w:proofErr w:type="spellEnd"/>
      <w:r w:rsidRPr="001B2435">
        <w:rPr>
          <w:rFonts w:ascii="Palatino Linotype" w:eastAsia="Calibri" w:hAnsi="Palatino Linotype" w:cs="Times New Roman"/>
          <w:color w:val="000000" w:themeColor="text1"/>
          <w:lang w:val="es-ES"/>
        </w:rPr>
        <w:t xml:space="preserve"> respuesta a consideración del particular</w:t>
      </w:r>
      <w:r w:rsidR="002040B1" w:rsidRPr="001B2435">
        <w:rPr>
          <w:rFonts w:ascii="Palatino Linotype" w:eastAsia="Calibri" w:hAnsi="Palatino Linotype" w:cs="Times New Roman"/>
          <w:color w:val="000000" w:themeColor="text1"/>
          <w:lang w:val="es-ES"/>
        </w:rPr>
        <w:t xml:space="preserve"> no se entrega la información solicitada</w:t>
      </w:r>
      <w:r w:rsidRPr="001B2435">
        <w:rPr>
          <w:rFonts w:ascii="Palatino Linotype" w:hAnsi="Palatino Linotype" w:cs="Arial"/>
        </w:rPr>
        <w:t xml:space="preserve">, por lo que se actualiza la causa de procedencia del recurso de revisión establecida en el artículo 179, fracción </w:t>
      </w:r>
      <w:r w:rsidR="002040B1" w:rsidRPr="001B2435">
        <w:rPr>
          <w:rFonts w:ascii="Palatino Linotype" w:hAnsi="Palatino Linotype" w:cs="Arial"/>
        </w:rPr>
        <w:t>I</w:t>
      </w:r>
      <w:r w:rsidRPr="001B2435">
        <w:rPr>
          <w:rFonts w:ascii="Palatino Linotype" w:hAnsi="Palatino Linotype" w:cs="Arial"/>
        </w:rPr>
        <w:t xml:space="preserve"> de la </w:t>
      </w:r>
      <w:r w:rsidRPr="001B2435">
        <w:rPr>
          <w:rFonts w:ascii="Palatino Linotype" w:hAnsi="Palatino Linotype" w:cs="Arial"/>
          <w:b/>
        </w:rPr>
        <w:t>Ley de Transparencia y Acceso a la Información Pública del Estado de México y Municipios.</w:t>
      </w:r>
    </w:p>
    <w:p w14:paraId="7D329AC2" w14:textId="77777777" w:rsidR="00CF6B75" w:rsidRPr="001B2435" w:rsidRDefault="00CF6B75" w:rsidP="001B2435">
      <w:pPr>
        <w:pStyle w:val="Prrafodelista"/>
        <w:tabs>
          <w:tab w:val="left" w:pos="567"/>
        </w:tabs>
        <w:spacing w:before="240" w:after="240" w:line="360" w:lineRule="auto"/>
        <w:ind w:left="0"/>
        <w:jc w:val="both"/>
        <w:rPr>
          <w:rFonts w:ascii="Palatino Linotype" w:hAnsi="Palatino Linotype"/>
        </w:rPr>
      </w:pPr>
    </w:p>
    <w:p w14:paraId="1967FFD0" w14:textId="1B35DF41" w:rsidR="00CF6B75" w:rsidRPr="001B2435" w:rsidRDefault="00CF6B75" w:rsidP="001B2435">
      <w:pPr>
        <w:pStyle w:val="Prrafodelista"/>
        <w:numPr>
          <w:ilvl w:val="0"/>
          <w:numId w:val="28"/>
        </w:numPr>
        <w:tabs>
          <w:tab w:val="left" w:pos="567"/>
        </w:tabs>
        <w:spacing w:before="240" w:after="240" w:line="360" w:lineRule="auto"/>
        <w:ind w:left="0" w:firstLine="0"/>
        <w:jc w:val="both"/>
        <w:rPr>
          <w:rFonts w:ascii="Palatino Linotype" w:hAnsi="Palatino Linotype"/>
        </w:rPr>
      </w:pPr>
      <w:r w:rsidRPr="001B2435">
        <w:rPr>
          <w:rFonts w:ascii="Palatino Linotype" w:hAnsi="Palatino Linotype" w:cs="Arial"/>
        </w:rPr>
        <w:t xml:space="preserve">Cabe señalar que el </w:t>
      </w:r>
      <w:r w:rsidRPr="001B2435">
        <w:rPr>
          <w:rFonts w:ascii="Palatino Linotype" w:hAnsi="Palatino Linotype" w:cs="Arial"/>
          <w:b/>
        </w:rPr>
        <w:t>SUJETO OBLIGADO</w:t>
      </w:r>
      <w:r w:rsidRPr="001B2435">
        <w:rPr>
          <w:rFonts w:ascii="Palatino Linotype" w:hAnsi="Palatino Linotype" w:cs="Arial"/>
        </w:rPr>
        <w:t xml:space="preserve"> rindió su Informe Justificado </w:t>
      </w:r>
      <w:r w:rsidRPr="001B2435">
        <w:rPr>
          <w:rFonts w:ascii="Palatino Linotype" w:hAnsi="Palatino Linotype"/>
        </w:rPr>
        <w:t xml:space="preserve">para manifestar lo que a Derecho le asistiera y conviniera, </w:t>
      </w:r>
      <w:r w:rsidR="002040B1" w:rsidRPr="001B2435">
        <w:rPr>
          <w:rFonts w:ascii="Palatino Linotype" w:eastAsia="Times New Roman" w:hAnsi="Palatino Linotype" w:cs="Arial"/>
          <w:lang w:eastAsia="es-MX"/>
        </w:rPr>
        <w:t>sin embargo el mism</w:t>
      </w:r>
      <w:r w:rsidR="00DB33A0" w:rsidRPr="001B2435">
        <w:rPr>
          <w:rFonts w:ascii="Palatino Linotype" w:eastAsia="Times New Roman" w:hAnsi="Palatino Linotype" w:cs="Arial"/>
          <w:lang w:eastAsia="es-MX"/>
        </w:rPr>
        <w:t>o ratifica su respuesta inicial</w:t>
      </w:r>
      <w:r w:rsidRPr="001B2435">
        <w:rPr>
          <w:rFonts w:ascii="Palatino Linotype" w:eastAsia="Times New Roman" w:hAnsi="Palatino Linotype" w:cs="Arial"/>
          <w:lang w:val="es-ES" w:eastAsia="es-MX"/>
        </w:rPr>
        <w:t>.</w:t>
      </w:r>
    </w:p>
    <w:p w14:paraId="45CD8170" w14:textId="77777777" w:rsidR="00CF6B75" w:rsidRPr="001B2435" w:rsidRDefault="00CF6B75" w:rsidP="001B2435">
      <w:pPr>
        <w:pStyle w:val="Prrafodelista"/>
        <w:tabs>
          <w:tab w:val="left" w:pos="567"/>
        </w:tabs>
        <w:spacing w:before="240" w:after="240" w:line="360" w:lineRule="auto"/>
        <w:ind w:left="0"/>
        <w:jc w:val="both"/>
        <w:rPr>
          <w:rFonts w:ascii="Palatino Linotype" w:hAnsi="Palatino Linotype"/>
        </w:rPr>
      </w:pPr>
    </w:p>
    <w:p w14:paraId="159ADD72" w14:textId="7AEFCDEF" w:rsidR="00CF6B75" w:rsidRPr="00FF3DF6" w:rsidRDefault="00CF6B75" w:rsidP="001B2435">
      <w:pPr>
        <w:pStyle w:val="Prrafodelista"/>
        <w:numPr>
          <w:ilvl w:val="0"/>
          <w:numId w:val="28"/>
        </w:numPr>
        <w:tabs>
          <w:tab w:val="left" w:pos="567"/>
        </w:tabs>
        <w:spacing w:before="240" w:after="240" w:line="360" w:lineRule="auto"/>
        <w:ind w:left="0" w:firstLine="0"/>
        <w:jc w:val="both"/>
        <w:rPr>
          <w:rFonts w:ascii="Palatino Linotype" w:hAnsi="Palatino Linotype"/>
        </w:rPr>
      </w:pPr>
      <w:r w:rsidRPr="001B2435">
        <w:rPr>
          <w:rFonts w:ascii="Palatino Linotype" w:eastAsia="Times New Roman" w:hAnsi="Palatino Linotype" w:cs="Arial"/>
        </w:rPr>
        <w:t xml:space="preserve">En dichas condiciones, la </w:t>
      </w:r>
      <w:proofErr w:type="spellStart"/>
      <w:r w:rsidRPr="001B2435">
        <w:rPr>
          <w:rFonts w:ascii="Palatino Linotype" w:eastAsia="Times New Roman" w:hAnsi="Palatino Linotype" w:cs="Arial"/>
          <w:i/>
        </w:rPr>
        <w:t>litis</w:t>
      </w:r>
      <w:proofErr w:type="spellEnd"/>
      <w:r w:rsidRPr="001B2435">
        <w:rPr>
          <w:rFonts w:ascii="Palatino Linotype" w:eastAsia="Times New Roman" w:hAnsi="Palatino Linotype" w:cs="Arial"/>
        </w:rPr>
        <w:t xml:space="preserve"> a resolver en este recurso se circunscribe a determinar si con </w:t>
      </w:r>
      <w:r w:rsidR="00DB33A0" w:rsidRPr="001B2435">
        <w:rPr>
          <w:rFonts w:ascii="Palatino Linotype" w:eastAsia="Times New Roman" w:hAnsi="Palatino Linotype" w:cs="Arial"/>
        </w:rPr>
        <w:t>la información enviada tanto en la respuesta como</w:t>
      </w:r>
      <w:r w:rsidRPr="001B2435">
        <w:rPr>
          <w:rFonts w:ascii="Palatino Linotype" w:eastAsia="Times New Roman" w:hAnsi="Palatino Linotype" w:cs="Arial"/>
        </w:rPr>
        <w:t xml:space="preserve"> en el informe justificado se satisface el Derecho de Acceso a la Información, la importancia de la publicidad de la firma y si son procedentes las razones o motivos de inconformidad.</w:t>
      </w:r>
    </w:p>
    <w:p w14:paraId="3E48821A" w14:textId="77777777" w:rsidR="00FF3DF6" w:rsidRPr="00FF3DF6" w:rsidRDefault="00FF3DF6" w:rsidP="00FF3DF6">
      <w:pPr>
        <w:pStyle w:val="Prrafodelista"/>
        <w:tabs>
          <w:tab w:val="left" w:pos="567"/>
        </w:tabs>
        <w:spacing w:before="240" w:after="240" w:line="360" w:lineRule="auto"/>
        <w:ind w:left="0"/>
        <w:jc w:val="both"/>
        <w:rPr>
          <w:rFonts w:ascii="Palatino Linotype" w:hAnsi="Palatino Linotype"/>
          <w:sz w:val="12"/>
        </w:rPr>
      </w:pPr>
    </w:p>
    <w:p w14:paraId="712E2452" w14:textId="5AB602DB" w:rsidR="00CF6B75" w:rsidRPr="001B2435" w:rsidRDefault="00A67D5B" w:rsidP="001B2435">
      <w:pPr>
        <w:pStyle w:val="Ttulo1"/>
        <w:spacing w:line="360" w:lineRule="auto"/>
        <w:rPr>
          <w:szCs w:val="24"/>
        </w:rPr>
      </w:pPr>
      <w:bookmarkStart w:id="72" w:name="_Toc19896052"/>
      <w:r w:rsidRPr="001B2435">
        <w:rPr>
          <w:szCs w:val="24"/>
        </w:rPr>
        <w:t xml:space="preserve">CUARTO. </w:t>
      </w:r>
      <w:r w:rsidR="00CF6B75" w:rsidRPr="001B2435">
        <w:rPr>
          <w:szCs w:val="24"/>
        </w:rPr>
        <w:t>Del Estudio y resolución del Asunto.</w:t>
      </w:r>
      <w:bookmarkEnd w:id="72"/>
    </w:p>
    <w:p w14:paraId="03B75625" w14:textId="5CBC48FA" w:rsidR="005250C9" w:rsidRPr="00FF3DF6" w:rsidRDefault="004D5AE8" w:rsidP="00FF3DF6">
      <w:pPr>
        <w:pStyle w:val="Ttulo2"/>
        <w:spacing w:line="360" w:lineRule="auto"/>
        <w:rPr>
          <w:szCs w:val="24"/>
        </w:rPr>
      </w:pPr>
      <w:bookmarkStart w:id="73" w:name="_Toc8387929"/>
      <w:bookmarkStart w:id="74" w:name="_Toc15589984"/>
      <w:bookmarkStart w:id="75" w:name="_Toc19896053"/>
      <w:r w:rsidRPr="001B2435">
        <w:rPr>
          <w:szCs w:val="24"/>
        </w:rPr>
        <w:t>I. De la respuesta emitida por el SUJETO OBLIGADO.</w:t>
      </w:r>
      <w:bookmarkEnd w:id="73"/>
      <w:bookmarkEnd w:id="74"/>
      <w:bookmarkEnd w:id="75"/>
    </w:p>
    <w:p w14:paraId="12301311" w14:textId="61027ACF" w:rsidR="008F375A" w:rsidRPr="001B2435" w:rsidRDefault="00DB33A0" w:rsidP="001B2435">
      <w:pPr>
        <w:pStyle w:val="Prrafodelista"/>
        <w:numPr>
          <w:ilvl w:val="0"/>
          <w:numId w:val="28"/>
        </w:numPr>
        <w:tabs>
          <w:tab w:val="left" w:pos="567"/>
        </w:tabs>
        <w:spacing w:before="240" w:after="240" w:line="360" w:lineRule="auto"/>
        <w:ind w:left="0" w:firstLine="0"/>
        <w:jc w:val="both"/>
        <w:rPr>
          <w:rFonts w:ascii="Palatino Linotype" w:hAnsi="Palatino Linotype"/>
        </w:rPr>
      </w:pPr>
      <w:r w:rsidRPr="001B2435">
        <w:rPr>
          <w:rFonts w:ascii="Palatino Linotype" w:hAnsi="Palatino Linotype" w:cs="Arial"/>
        </w:rPr>
        <w:t>E</w:t>
      </w:r>
      <w:r w:rsidR="004E78AF" w:rsidRPr="001B2435">
        <w:rPr>
          <w:rFonts w:ascii="Palatino Linotype" w:hAnsi="Palatino Linotype" w:cs="Arial"/>
        </w:rPr>
        <w:t xml:space="preserve">n primer término es necesario reiterar que </w:t>
      </w:r>
      <w:r w:rsidR="005250C9" w:rsidRPr="001B2435">
        <w:rPr>
          <w:rFonts w:ascii="Palatino Linotype" w:hAnsi="Palatino Linotype" w:cs="Arial"/>
        </w:rPr>
        <w:t xml:space="preserve">se requirió </w:t>
      </w:r>
      <w:r w:rsidR="004E78AF" w:rsidRPr="001B2435">
        <w:rPr>
          <w:rFonts w:ascii="Palatino Linotype" w:hAnsi="Palatino Linotype" w:cs="Arial"/>
        </w:rPr>
        <w:t xml:space="preserve">información </w:t>
      </w:r>
      <w:r w:rsidR="005250C9" w:rsidRPr="001B2435">
        <w:rPr>
          <w:rFonts w:ascii="Palatino Linotype" w:hAnsi="Palatino Linotype" w:cs="Arial"/>
        </w:rPr>
        <w:t xml:space="preserve">relativa a </w:t>
      </w:r>
      <w:r w:rsidRPr="001B2435">
        <w:rPr>
          <w:rFonts w:ascii="Palatino Linotype" w:hAnsi="Palatino Linotype" w:cs="Arial"/>
        </w:rPr>
        <w:t>las tarjetas azules entregadas a mujeres</w:t>
      </w:r>
      <w:r w:rsidR="005250C9" w:rsidRPr="001B2435">
        <w:rPr>
          <w:rFonts w:ascii="Palatino Linotype" w:hAnsi="Palatino Linotype"/>
          <w:color w:val="000000"/>
        </w:rPr>
        <w:t>.</w:t>
      </w:r>
    </w:p>
    <w:p w14:paraId="61C64575" w14:textId="77777777" w:rsidR="00E4023F" w:rsidRPr="001B2435" w:rsidRDefault="00E4023F" w:rsidP="001B2435">
      <w:pPr>
        <w:pStyle w:val="Prrafodelista"/>
        <w:tabs>
          <w:tab w:val="left" w:pos="567"/>
        </w:tabs>
        <w:spacing w:before="240" w:after="240" w:line="360" w:lineRule="auto"/>
        <w:ind w:left="0"/>
        <w:jc w:val="both"/>
        <w:rPr>
          <w:rFonts w:ascii="Palatino Linotype" w:hAnsi="Palatino Linotype"/>
        </w:rPr>
      </w:pPr>
    </w:p>
    <w:p w14:paraId="3A61EB36" w14:textId="09477DA0" w:rsidR="00DB33A0" w:rsidRPr="001B2435" w:rsidRDefault="004E78AF" w:rsidP="001B2435">
      <w:pPr>
        <w:pStyle w:val="Prrafodelista"/>
        <w:numPr>
          <w:ilvl w:val="0"/>
          <w:numId w:val="28"/>
        </w:numPr>
        <w:tabs>
          <w:tab w:val="left" w:pos="0"/>
        </w:tabs>
        <w:spacing w:before="240" w:after="240" w:line="360" w:lineRule="auto"/>
        <w:ind w:left="0" w:firstLine="0"/>
        <w:jc w:val="both"/>
        <w:rPr>
          <w:rFonts w:ascii="Palatino Linotype" w:hAnsi="Palatino Linotype"/>
          <w:i/>
        </w:rPr>
      </w:pPr>
      <w:r w:rsidRPr="001B2435">
        <w:rPr>
          <w:rFonts w:ascii="Palatino Linotype" w:eastAsia="Arial Unicode MS" w:hAnsi="Palatino Linotype" w:cs="Arial"/>
          <w:color w:val="000000" w:themeColor="text1"/>
        </w:rPr>
        <w:t xml:space="preserve">En consecuencia el </w:t>
      </w:r>
      <w:r w:rsidRPr="001B2435">
        <w:rPr>
          <w:rFonts w:ascii="Palatino Linotype" w:eastAsia="Arial Unicode MS" w:hAnsi="Palatino Linotype" w:cs="Arial"/>
          <w:b/>
          <w:color w:val="000000" w:themeColor="text1"/>
        </w:rPr>
        <w:t>SUJETO OBLIGADO</w:t>
      </w:r>
      <w:r w:rsidRPr="001B2435">
        <w:rPr>
          <w:rFonts w:ascii="Palatino Linotype" w:eastAsia="Arial Unicode MS" w:hAnsi="Palatino Linotype" w:cs="Arial"/>
          <w:color w:val="000000" w:themeColor="text1"/>
        </w:rPr>
        <w:t xml:space="preserve"> respondió</w:t>
      </w:r>
      <w:r w:rsidR="00DB33A0" w:rsidRPr="001B2435">
        <w:rPr>
          <w:rFonts w:ascii="Palatino Linotype" w:eastAsia="Arial Unicode MS" w:hAnsi="Palatino Linotype" w:cs="Arial"/>
          <w:color w:val="000000" w:themeColor="text1"/>
        </w:rPr>
        <w:t xml:space="preserve"> a cada cuestionamiento mediante un documento elaborado ad hoc y señalando páginas electrónicas para acceder a la información solicitada, no obstante dicha respuesta no satisfizo la pretensi</w:t>
      </w:r>
      <w:r w:rsidR="007467BE" w:rsidRPr="001B2435">
        <w:rPr>
          <w:rFonts w:ascii="Palatino Linotype" w:eastAsia="Arial Unicode MS" w:hAnsi="Palatino Linotype" w:cs="Arial"/>
          <w:color w:val="000000" w:themeColor="text1"/>
        </w:rPr>
        <w:t>ón del</w:t>
      </w:r>
      <w:r w:rsidR="00DB33A0" w:rsidRPr="001B2435">
        <w:rPr>
          <w:rFonts w:ascii="Palatino Linotype" w:eastAsia="Arial Unicode MS" w:hAnsi="Palatino Linotype" w:cs="Arial"/>
          <w:color w:val="000000" w:themeColor="text1"/>
        </w:rPr>
        <w:t xml:space="preserve"> particular.</w:t>
      </w:r>
    </w:p>
    <w:p w14:paraId="04CEFF72" w14:textId="77777777" w:rsidR="00DB33A0" w:rsidRPr="001B2435" w:rsidRDefault="00DB33A0" w:rsidP="001B2435">
      <w:pPr>
        <w:pStyle w:val="Prrafodelista"/>
        <w:spacing w:line="360" w:lineRule="auto"/>
        <w:ind w:left="0"/>
        <w:rPr>
          <w:rFonts w:ascii="Palatino Linotype" w:eastAsia="Arial Unicode MS" w:hAnsi="Palatino Linotype" w:cs="Arial"/>
          <w:color w:val="000000" w:themeColor="text1"/>
        </w:rPr>
      </w:pPr>
    </w:p>
    <w:p w14:paraId="1812BE76" w14:textId="77777777" w:rsidR="007467BE" w:rsidRPr="001B2435" w:rsidRDefault="004E78AF" w:rsidP="001B2435">
      <w:pPr>
        <w:pStyle w:val="Prrafodelista"/>
        <w:numPr>
          <w:ilvl w:val="0"/>
          <w:numId w:val="1"/>
        </w:numPr>
        <w:spacing w:line="360" w:lineRule="auto"/>
        <w:ind w:left="0" w:firstLine="0"/>
        <w:jc w:val="both"/>
        <w:rPr>
          <w:rFonts w:ascii="Palatino Linotype" w:hAnsi="Palatino Linotype"/>
        </w:rPr>
      </w:pPr>
      <w:r w:rsidRPr="001B2435">
        <w:rPr>
          <w:rFonts w:ascii="Palatino Linotype" w:eastAsia="Arial Unicode MS" w:hAnsi="Palatino Linotype" w:cs="Arial"/>
          <w:color w:val="000000" w:themeColor="text1"/>
        </w:rPr>
        <w:t xml:space="preserve"> </w:t>
      </w:r>
      <w:r w:rsidR="007467BE" w:rsidRPr="001B2435">
        <w:rPr>
          <w:rFonts w:ascii="Palatino Linotype" w:hAnsi="Palatino Linotype" w:cs="Arial"/>
        </w:rPr>
        <w:t xml:space="preserve">Por lo que bajo ese tenor es necesario señalar que </w:t>
      </w:r>
      <w:r w:rsidR="007467BE" w:rsidRPr="001B2435">
        <w:rPr>
          <w:rFonts w:ascii="Palatino Linotype" w:hAnsi="Palatino Linotype"/>
        </w:rPr>
        <w:t xml:space="preserve">el estudio de la naturaleza jurídica, tiene por objeto determinar si el </w:t>
      </w:r>
      <w:r w:rsidR="007467BE" w:rsidRPr="001B2435">
        <w:rPr>
          <w:rFonts w:ascii="Palatino Linotype" w:hAnsi="Palatino Linotype"/>
          <w:b/>
        </w:rPr>
        <w:t>SUJETO OBLIGADO</w:t>
      </w:r>
      <w:r w:rsidR="007467BE" w:rsidRPr="001B2435">
        <w:rPr>
          <w:rFonts w:ascii="Palatino Linotype" w:hAnsi="Palatino Linotype"/>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007467BE" w:rsidRPr="001B2435">
        <w:rPr>
          <w:rFonts w:ascii="Palatino Linotype" w:hAnsi="Palatino Linotype"/>
          <w:b/>
        </w:rPr>
        <w:t xml:space="preserve">SUJETO OBLIGADO </w:t>
      </w:r>
      <w:r w:rsidR="007467BE" w:rsidRPr="001B2435">
        <w:rPr>
          <w:rFonts w:ascii="Palatino Linotype" w:hAnsi="Palatino Linotype"/>
        </w:rPr>
        <w:t>mediante su respuesta e informe justificado.</w:t>
      </w:r>
    </w:p>
    <w:p w14:paraId="22218139" w14:textId="77777777" w:rsidR="007467BE" w:rsidRPr="001B2435" w:rsidRDefault="007467BE" w:rsidP="001B2435">
      <w:pPr>
        <w:pStyle w:val="Prrafodelista"/>
        <w:spacing w:line="360" w:lineRule="auto"/>
        <w:ind w:left="0"/>
        <w:jc w:val="both"/>
        <w:rPr>
          <w:rFonts w:ascii="Palatino Linotype" w:hAnsi="Palatino Linotype"/>
        </w:rPr>
      </w:pPr>
    </w:p>
    <w:p w14:paraId="7A671EB3" w14:textId="77777777" w:rsidR="007467BE" w:rsidRPr="001B2435" w:rsidRDefault="007467BE" w:rsidP="001B2435">
      <w:pPr>
        <w:pStyle w:val="Prrafodelista"/>
        <w:numPr>
          <w:ilvl w:val="0"/>
          <w:numId w:val="1"/>
        </w:numPr>
        <w:spacing w:line="360" w:lineRule="auto"/>
        <w:ind w:left="0" w:firstLine="0"/>
        <w:jc w:val="both"/>
        <w:rPr>
          <w:rFonts w:ascii="Palatino Linotype" w:hAnsi="Palatino Linotype"/>
        </w:rPr>
      </w:pPr>
      <w:r w:rsidRPr="001B2435">
        <w:rPr>
          <w:rFonts w:ascii="Palatino Linotype" w:hAnsi="Palatino Linotype" w:cs="Arial"/>
        </w:rPr>
        <w:t>Por otra parte por cuestiones de técnica jurídica,</w:t>
      </w:r>
      <w:r w:rsidRPr="001B2435">
        <w:rPr>
          <w:rFonts w:ascii="Palatino Linotype" w:hAnsi="Palatino Linotype"/>
        </w:rPr>
        <w:t xml:space="preserve"> este Pleno para </w:t>
      </w:r>
      <w:r w:rsidRPr="001B2435">
        <w:rPr>
          <w:rFonts w:ascii="Palatino Linotype" w:hAnsi="Palatino Linotype" w:cs="Arial"/>
        </w:rPr>
        <w:t xml:space="preserve">determinar si </w:t>
      </w:r>
      <w:r w:rsidRPr="001B2435">
        <w:rPr>
          <w:rFonts w:ascii="Palatino Linotype" w:hAnsi="Palatino Linotype"/>
        </w:rPr>
        <w:t xml:space="preserve">el informe justificado enviado </w:t>
      </w:r>
      <w:r w:rsidRPr="001B2435">
        <w:rPr>
          <w:rFonts w:ascii="Palatino Linotype" w:eastAsia="Arial Unicode MS" w:hAnsi="Palatino Linotype" w:cs="Arial"/>
        </w:rPr>
        <w:t xml:space="preserve">por </w:t>
      </w:r>
      <w:r w:rsidRPr="001B2435">
        <w:rPr>
          <w:rFonts w:ascii="Palatino Linotype" w:hAnsi="Palatino Linotype"/>
        </w:rPr>
        <w:t xml:space="preserve">el </w:t>
      </w:r>
      <w:r w:rsidRPr="001B2435">
        <w:rPr>
          <w:rFonts w:ascii="Palatino Linotype" w:hAnsi="Palatino Linotype"/>
          <w:b/>
        </w:rPr>
        <w:t>SUJETO OBLIGADO</w:t>
      </w:r>
      <w:r w:rsidRPr="001B2435">
        <w:rPr>
          <w:rFonts w:ascii="Palatino Linotype" w:hAnsi="Palatino Linotype"/>
        </w:rPr>
        <w:t xml:space="preserve"> atendió puntualmente a todos y cada uno de los requerimientos formulados por el recurrente, </w:t>
      </w:r>
      <w:r w:rsidRPr="001B2435">
        <w:rPr>
          <w:rFonts w:ascii="Palatino Linotype" w:hAnsi="Palatino Linotype"/>
          <w:color w:val="000000" w:themeColor="text1"/>
        </w:rPr>
        <w:t>consideró pertinente elaborar un cuadro de análisis</w:t>
      </w:r>
      <w:r w:rsidRPr="001B2435">
        <w:rPr>
          <w:rStyle w:val="Refdenotaalpie"/>
          <w:rFonts w:ascii="Palatino Linotype" w:hAnsi="Palatino Linotype"/>
          <w:color w:val="000000" w:themeColor="text1"/>
        </w:rPr>
        <w:footnoteReference w:id="1"/>
      </w:r>
      <w:r w:rsidRPr="001B2435">
        <w:rPr>
          <w:rFonts w:ascii="Palatino Linotype" w:hAnsi="Palatino Linotype"/>
          <w:color w:val="000000" w:themeColor="text1"/>
        </w:rPr>
        <w:t xml:space="preserve"> mismo que se inserta a continuación:</w:t>
      </w:r>
    </w:p>
    <w:p w14:paraId="6111C5AB" w14:textId="77777777" w:rsidR="007467BE" w:rsidRPr="001B2435" w:rsidRDefault="007467BE" w:rsidP="001B2435">
      <w:pPr>
        <w:pStyle w:val="Prrafodelista"/>
        <w:spacing w:line="360" w:lineRule="auto"/>
        <w:ind w:left="0"/>
        <w:jc w:val="both"/>
        <w:rPr>
          <w:rFonts w:ascii="Palatino Linotype" w:hAnsi="Palatino Linotype"/>
        </w:rPr>
      </w:pPr>
    </w:p>
    <w:tbl>
      <w:tblPr>
        <w:tblStyle w:val="Tablaconcuadrcula"/>
        <w:tblW w:w="8359" w:type="dxa"/>
        <w:jc w:val="center"/>
        <w:tblLayout w:type="fixed"/>
        <w:tblLook w:val="04A0" w:firstRow="1" w:lastRow="0" w:firstColumn="1" w:lastColumn="0" w:noHBand="0" w:noVBand="1"/>
      </w:tblPr>
      <w:tblGrid>
        <w:gridCol w:w="1985"/>
        <w:gridCol w:w="5098"/>
        <w:gridCol w:w="1276"/>
      </w:tblGrid>
      <w:tr w:rsidR="007467BE" w:rsidRPr="001B2435" w14:paraId="1DCB5354" w14:textId="77777777" w:rsidTr="00872CA4">
        <w:trPr>
          <w:trHeight w:val="766"/>
          <w:jc w:val="center"/>
        </w:trPr>
        <w:tc>
          <w:tcPr>
            <w:tcW w:w="1985" w:type="dxa"/>
            <w:shd w:val="clear" w:color="auto" w:fill="DAEEF3" w:themeFill="accent5" w:themeFillTint="33"/>
          </w:tcPr>
          <w:p w14:paraId="01D908B7" w14:textId="77777777" w:rsidR="007467BE" w:rsidRPr="001B2435" w:rsidRDefault="007467BE" w:rsidP="001B2435">
            <w:pPr>
              <w:tabs>
                <w:tab w:val="left" w:pos="7655"/>
              </w:tabs>
              <w:spacing w:line="360" w:lineRule="auto"/>
              <w:jc w:val="center"/>
              <w:rPr>
                <w:rFonts w:ascii="Palatino Linotype" w:hAnsi="Palatino Linotype"/>
                <w:b/>
                <w:color w:val="000000" w:themeColor="text1"/>
              </w:rPr>
            </w:pPr>
            <w:r w:rsidRPr="001B2435">
              <w:rPr>
                <w:rFonts w:ascii="Palatino Linotype" w:hAnsi="Palatino Linotype"/>
                <w:b/>
                <w:color w:val="000000" w:themeColor="text1"/>
              </w:rPr>
              <w:t>Requerimientos:</w:t>
            </w:r>
          </w:p>
        </w:tc>
        <w:tc>
          <w:tcPr>
            <w:tcW w:w="5098" w:type="dxa"/>
            <w:shd w:val="clear" w:color="auto" w:fill="DAEEF3" w:themeFill="accent5" w:themeFillTint="33"/>
          </w:tcPr>
          <w:p w14:paraId="7E3014EA" w14:textId="77777777" w:rsidR="007467BE" w:rsidRPr="001B2435" w:rsidRDefault="007467BE" w:rsidP="001B2435">
            <w:pPr>
              <w:tabs>
                <w:tab w:val="left" w:pos="7655"/>
              </w:tabs>
              <w:spacing w:line="360" w:lineRule="auto"/>
              <w:jc w:val="center"/>
              <w:rPr>
                <w:rFonts w:ascii="Palatino Linotype" w:hAnsi="Palatino Linotype"/>
                <w:b/>
                <w:color w:val="000000" w:themeColor="text1"/>
              </w:rPr>
            </w:pPr>
            <w:r w:rsidRPr="001B2435">
              <w:rPr>
                <w:rFonts w:ascii="Palatino Linotype" w:hAnsi="Palatino Linotype"/>
                <w:b/>
                <w:color w:val="000000" w:themeColor="text1"/>
              </w:rPr>
              <w:t>Respuesta:</w:t>
            </w:r>
          </w:p>
        </w:tc>
        <w:tc>
          <w:tcPr>
            <w:tcW w:w="1276" w:type="dxa"/>
            <w:shd w:val="clear" w:color="auto" w:fill="DAEEF3" w:themeFill="accent5" w:themeFillTint="33"/>
          </w:tcPr>
          <w:p w14:paraId="159F5D4F" w14:textId="77777777" w:rsidR="007467BE" w:rsidRPr="001B2435" w:rsidRDefault="007467BE" w:rsidP="001B2435">
            <w:pPr>
              <w:tabs>
                <w:tab w:val="left" w:pos="7655"/>
              </w:tabs>
              <w:spacing w:line="360" w:lineRule="auto"/>
              <w:jc w:val="center"/>
              <w:rPr>
                <w:rFonts w:ascii="Palatino Linotype" w:hAnsi="Palatino Linotype"/>
                <w:b/>
                <w:color w:val="000000" w:themeColor="text1"/>
              </w:rPr>
            </w:pPr>
            <w:r w:rsidRPr="001B2435">
              <w:rPr>
                <w:rFonts w:ascii="Palatino Linotype" w:hAnsi="Palatino Linotype"/>
                <w:b/>
                <w:color w:val="000000" w:themeColor="text1"/>
              </w:rPr>
              <w:t>¿Satisface la solicitud de información?</w:t>
            </w:r>
          </w:p>
        </w:tc>
      </w:tr>
      <w:tr w:rsidR="007467BE" w:rsidRPr="001B2435" w14:paraId="032C002E" w14:textId="77777777" w:rsidTr="000748DB">
        <w:trPr>
          <w:trHeight w:val="2065"/>
          <w:jc w:val="center"/>
        </w:trPr>
        <w:tc>
          <w:tcPr>
            <w:tcW w:w="1985" w:type="dxa"/>
            <w:shd w:val="clear" w:color="auto" w:fill="auto"/>
          </w:tcPr>
          <w:p w14:paraId="1C4876C3" w14:textId="6B2BA8D1" w:rsidR="00F06451" w:rsidRPr="001B2435" w:rsidRDefault="007467BE" w:rsidP="001B2435">
            <w:pPr>
              <w:autoSpaceDE w:val="0"/>
              <w:autoSpaceDN w:val="0"/>
              <w:adjustRightInd w:val="0"/>
              <w:spacing w:after="240" w:line="360" w:lineRule="auto"/>
              <w:ind w:right="39"/>
              <w:contextualSpacing/>
              <w:jc w:val="both"/>
              <w:rPr>
                <w:rFonts w:ascii="Palatino Linotype" w:hAnsi="Palatino Linotype"/>
                <w:color w:val="000000"/>
              </w:rPr>
            </w:pPr>
            <w:r w:rsidRPr="001B2435">
              <w:rPr>
                <w:rFonts w:ascii="Palatino Linotype" w:hAnsi="Palatino Linotype"/>
                <w:color w:val="000000"/>
              </w:rPr>
              <w:t xml:space="preserve">a) </w:t>
            </w:r>
            <w:r w:rsidR="00F06451" w:rsidRPr="001B2435">
              <w:rPr>
                <w:rFonts w:ascii="Palatino Linotype" w:hAnsi="Palatino Linotype"/>
                <w:color w:val="000000"/>
              </w:rPr>
              <w:t xml:space="preserve">¿Que son las tarjetas azules entregadas por el presidente municipal mencionadas en su </w:t>
            </w:r>
            <w:proofErr w:type="spellStart"/>
            <w:r w:rsidR="00F06451" w:rsidRPr="001B2435">
              <w:rPr>
                <w:rFonts w:ascii="Palatino Linotype" w:hAnsi="Palatino Linotype"/>
                <w:color w:val="000000"/>
              </w:rPr>
              <w:t>tweet</w:t>
            </w:r>
            <w:proofErr w:type="spellEnd"/>
            <w:r w:rsidR="00F06451" w:rsidRPr="001B2435">
              <w:rPr>
                <w:rFonts w:ascii="Palatino Linotype" w:hAnsi="Palatino Linotype"/>
                <w:color w:val="000000"/>
              </w:rPr>
              <w:t xml:space="preserve"> el pasado 22 de mayo del 2019 (se anexa im</w:t>
            </w:r>
            <w:r w:rsidR="00350748" w:rsidRPr="001B2435">
              <w:rPr>
                <w:rFonts w:ascii="Palatino Linotype" w:hAnsi="Palatino Linotype"/>
                <w:color w:val="000000"/>
              </w:rPr>
              <w:t xml:space="preserve">agen del </w:t>
            </w:r>
            <w:proofErr w:type="spellStart"/>
            <w:r w:rsidR="00350748" w:rsidRPr="001B2435">
              <w:rPr>
                <w:rFonts w:ascii="Palatino Linotype" w:hAnsi="Palatino Linotype"/>
                <w:color w:val="000000"/>
              </w:rPr>
              <w:t>tweet</w:t>
            </w:r>
            <w:proofErr w:type="spellEnd"/>
            <w:r w:rsidR="00350748" w:rsidRPr="001B2435">
              <w:rPr>
                <w:rFonts w:ascii="Palatino Linotype" w:hAnsi="Palatino Linotype"/>
                <w:color w:val="000000"/>
              </w:rPr>
              <w:t xml:space="preserve"> para referencia)</w:t>
            </w:r>
          </w:p>
        </w:tc>
        <w:tc>
          <w:tcPr>
            <w:tcW w:w="5098" w:type="dxa"/>
            <w:shd w:val="clear" w:color="auto" w:fill="auto"/>
            <w:vAlign w:val="center"/>
          </w:tcPr>
          <w:p w14:paraId="2300E7FD" w14:textId="5AB3DEDB" w:rsidR="007467BE" w:rsidRPr="001B2435" w:rsidRDefault="000748DB" w:rsidP="001B2435">
            <w:pPr>
              <w:pStyle w:val="Prrafodelista"/>
              <w:spacing w:line="360" w:lineRule="auto"/>
              <w:ind w:left="29" w:right="34"/>
              <w:jc w:val="both"/>
              <w:rPr>
                <w:rFonts w:ascii="Palatino Linotype" w:hAnsi="Palatino Linotype"/>
                <w:i/>
                <w:color w:val="000000"/>
              </w:rPr>
            </w:pPr>
            <w:r w:rsidRPr="001B2435">
              <w:rPr>
                <w:rFonts w:ascii="Palatino Linotype" w:hAnsi="Palatino Linotype"/>
                <w:color w:val="000000"/>
              </w:rPr>
              <w:t>PROGRAMA MUNICIPAL DENOMINADO "MONEDERO ELECTRÓNICO, CRECIENDO CON MUJERES ACTIVAS, 2019", QUE TIENE COMO PROPÓSITO, PROCURAR EL DESARROLLO INTEGRAL DE LAS MUJERES DEL MUNICIPIO DE HUIXQUILUCAN, PARA MEJORAR SUS CONDICIONES DE VIDA, EN UN AMBIENTE DIGNO, SALUDABLE Y ESTIMULANTE A TRAVÉS DEL FORTALECIMIENTO DEL BIENESTAR SOCIAL.</w:t>
            </w:r>
            <w:r w:rsidRPr="001B2435">
              <w:rPr>
                <w:rFonts w:ascii="Palatino Linotype" w:hAnsi="Palatino Linotype"/>
                <w:i/>
                <w:color w:val="000000"/>
              </w:rPr>
              <w:t xml:space="preserve"> </w:t>
            </w:r>
          </w:p>
        </w:tc>
        <w:tc>
          <w:tcPr>
            <w:tcW w:w="1276" w:type="dxa"/>
            <w:shd w:val="clear" w:color="auto" w:fill="auto"/>
            <w:vAlign w:val="center"/>
          </w:tcPr>
          <w:p w14:paraId="74D0A3E2" w14:textId="77777777" w:rsidR="007467BE" w:rsidRPr="001B2435" w:rsidRDefault="007467BE" w:rsidP="001B2435">
            <w:pPr>
              <w:tabs>
                <w:tab w:val="left" w:pos="7655"/>
              </w:tabs>
              <w:spacing w:before="240" w:after="240" w:line="360" w:lineRule="auto"/>
              <w:ind w:left="-250" w:right="-108"/>
              <w:jc w:val="center"/>
              <w:rPr>
                <w:rFonts w:ascii="Palatino Linotype" w:hAnsi="Palatino Linotype"/>
                <w:color w:val="000000" w:themeColor="text1"/>
              </w:rPr>
            </w:pPr>
            <w:r w:rsidRPr="001B2435">
              <w:rPr>
                <w:rFonts w:ascii="Palatino Linotype" w:hAnsi="Palatino Linotype"/>
                <w:color w:val="000000" w:themeColor="text1"/>
              </w:rPr>
              <w:t>Sí</w:t>
            </w:r>
          </w:p>
        </w:tc>
      </w:tr>
      <w:tr w:rsidR="007467BE" w:rsidRPr="001B2435" w14:paraId="4E359FD2" w14:textId="77777777" w:rsidTr="00872CA4">
        <w:trPr>
          <w:trHeight w:val="1117"/>
          <w:jc w:val="center"/>
        </w:trPr>
        <w:tc>
          <w:tcPr>
            <w:tcW w:w="1985" w:type="dxa"/>
            <w:shd w:val="clear" w:color="auto" w:fill="auto"/>
          </w:tcPr>
          <w:p w14:paraId="4A0F878D" w14:textId="38417C57" w:rsidR="007467BE" w:rsidRPr="001B2435" w:rsidRDefault="007467BE" w:rsidP="001B2435">
            <w:pPr>
              <w:autoSpaceDE w:val="0"/>
              <w:autoSpaceDN w:val="0"/>
              <w:adjustRightInd w:val="0"/>
              <w:spacing w:before="240" w:after="240" w:line="360" w:lineRule="auto"/>
              <w:ind w:right="39"/>
              <w:contextualSpacing/>
              <w:jc w:val="both"/>
              <w:rPr>
                <w:rFonts w:ascii="Palatino Linotype" w:hAnsi="Palatino Linotype"/>
                <w:color w:val="000000"/>
              </w:rPr>
            </w:pPr>
            <w:r w:rsidRPr="001B2435">
              <w:rPr>
                <w:rFonts w:ascii="Palatino Linotype" w:hAnsi="Palatino Linotype"/>
                <w:color w:val="000000"/>
              </w:rPr>
              <w:t>b)</w:t>
            </w:r>
            <w:r w:rsidR="00350748" w:rsidRPr="001B2435">
              <w:rPr>
                <w:rFonts w:ascii="Palatino Linotype" w:hAnsi="Palatino Linotype"/>
                <w:color w:val="000000"/>
              </w:rPr>
              <w:t xml:space="preserve"> ¿Por qué se entregaron solo a mujeres y no a hombres </w:t>
            </w:r>
            <w:proofErr w:type="spellStart"/>
            <w:r w:rsidR="00350748" w:rsidRPr="001B2435">
              <w:rPr>
                <w:rFonts w:ascii="Palatino Linotype" w:hAnsi="Palatino Linotype"/>
                <w:color w:val="000000"/>
              </w:rPr>
              <w:t>tambien</w:t>
            </w:r>
            <w:proofErr w:type="spellEnd"/>
            <w:r w:rsidR="00350748" w:rsidRPr="001B2435">
              <w:rPr>
                <w:rFonts w:ascii="Palatino Linotype" w:hAnsi="Palatino Linotype"/>
                <w:color w:val="000000"/>
              </w:rPr>
              <w:t xml:space="preserve">? </w:t>
            </w:r>
          </w:p>
        </w:tc>
        <w:tc>
          <w:tcPr>
            <w:tcW w:w="5098" w:type="dxa"/>
            <w:shd w:val="clear" w:color="auto" w:fill="auto"/>
            <w:vAlign w:val="center"/>
          </w:tcPr>
          <w:p w14:paraId="50D017D2" w14:textId="5AB9FAD3" w:rsidR="007467BE" w:rsidRPr="001B2435" w:rsidRDefault="000748DB"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 xml:space="preserve">SU PRINCIPAL OBJETIVO ES DISMINUIR LA CONDICIÓN DE POBREZA MULTIDIMENSIONAL O VULNERABILIDAD DE LAS MUJERES MAYORES DE EDAD QUE ESTÉN EN SITUACIÓN DE MADRES SOLTERAS, MADRES EN POBREZA EXTREMA Y MUJERES DE LA TERCERA EDAD Y QUE NO SE ENCUENTREN DENTRO DE LA LÍNEA DEL BIENESTAR SOCIAL EL PROGRAMA ES CREADO PARA OFRECER A LAS MUJERES SUSCEPTIBLES DE TENER ALGUNO DE LOS RIESGOS MENCIONADOS ANTERIORMENTE, LA POSIBILIDAD DE VIVIR EN UN AMBIENTE DIGNO, SALUDABLE Y ESTIMULANTE, A TRAVÉS DEL FORTALECIMIENTO DEL BIENESTAR SOCIAL. </w:t>
            </w:r>
          </w:p>
        </w:tc>
        <w:tc>
          <w:tcPr>
            <w:tcW w:w="1276" w:type="dxa"/>
            <w:shd w:val="clear" w:color="auto" w:fill="auto"/>
            <w:vAlign w:val="center"/>
          </w:tcPr>
          <w:p w14:paraId="5A2EBDD6" w14:textId="4666AEFD" w:rsidR="007467BE" w:rsidRPr="001B2435" w:rsidRDefault="000748DB" w:rsidP="001B2435">
            <w:pPr>
              <w:tabs>
                <w:tab w:val="left" w:pos="7655"/>
              </w:tabs>
              <w:spacing w:before="240" w:after="240" w:line="360" w:lineRule="auto"/>
              <w:ind w:left="-250" w:right="-108"/>
              <w:jc w:val="center"/>
              <w:rPr>
                <w:rFonts w:ascii="Palatino Linotype" w:hAnsi="Palatino Linotype"/>
                <w:color w:val="000000" w:themeColor="text1"/>
              </w:rPr>
            </w:pPr>
            <w:r w:rsidRPr="001B2435">
              <w:rPr>
                <w:rFonts w:ascii="Palatino Linotype" w:hAnsi="Palatino Linotype"/>
                <w:color w:val="000000" w:themeColor="text1"/>
              </w:rPr>
              <w:t>Sí</w:t>
            </w:r>
          </w:p>
        </w:tc>
      </w:tr>
      <w:tr w:rsidR="007467BE" w:rsidRPr="001B2435" w14:paraId="403BA090" w14:textId="77777777" w:rsidTr="00872CA4">
        <w:trPr>
          <w:trHeight w:val="755"/>
          <w:jc w:val="center"/>
        </w:trPr>
        <w:tc>
          <w:tcPr>
            <w:tcW w:w="1985" w:type="dxa"/>
            <w:shd w:val="clear" w:color="auto" w:fill="auto"/>
          </w:tcPr>
          <w:p w14:paraId="7A411666" w14:textId="00077108" w:rsidR="007467BE" w:rsidRPr="001B2435" w:rsidRDefault="007467BE" w:rsidP="001B2435">
            <w:pPr>
              <w:autoSpaceDE w:val="0"/>
              <w:autoSpaceDN w:val="0"/>
              <w:adjustRightInd w:val="0"/>
              <w:spacing w:before="240" w:after="240" w:line="360" w:lineRule="auto"/>
              <w:ind w:right="39"/>
              <w:contextualSpacing/>
              <w:jc w:val="both"/>
              <w:rPr>
                <w:rFonts w:ascii="Palatino Linotype" w:hAnsi="Palatino Linotype"/>
                <w:color w:val="000000"/>
              </w:rPr>
            </w:pPr>
            <w:r w:rsidRPr="001B2435">
              <w:rPr>
                <w:rFonts w:ascii="Palatino Linotype" w:hAnsi="Palatino Linotype"/>
                <w:color w:val="000000"/>
              </w:rPr>
              <w:t xml:space="preserve">c) </w:t>
            </w:r>
            <w:r w:rsidR="00350748" w:rsidRPr="001B2435">
              <w:rPr>
                <w:rFonts w:ascii="Palatino Linotype" w:hAnsi="Palatino Linotype"/>
                <w:color w:val="000000"/>
              </w:rPr>
              <w:t xml:space="preserve">Para el Ayuntamiento de Huixquilucan ¿Que significa el concepto de vulnerabilidad mencionado en el </w:t>
            </w:r>
            <w:proofErr w:type="spellStart"/>
            <w:r w:rsidR="00350748" w:rsidRPr="001B2435">
              <w:rPr>
                <w:rFonts w:ascii="Palatino Linotype" w:hAnsi="Palatino Linotype"/>
                <w:color w:val="000000"/>
              </w:rPr>
              <w:t>tweet</w:t>
            </w:r>
            <w:proofErr w:type="spellEnd"/>
            <w:r w:rsidR="00350748" w:rsidRPr="001B2435">
              <w:rPr>
                <w:rFonts w:ascii="Palatino Linotype" w:hAnsi="Palatino Linotype"/>
                <w:color w:val="000000"/>
              </w:rPr>
              <w:t xml:space="preserve"> y por que dio origen a la entrega de tarjetas</w:t>
            </w:r>
          </w:p>
        </w:tc>
        <w:tc>
          <w:tcPr>
            <w:tcW w:w="5098" w:type="dxa"/>
            <w:shd w:val="clear" w:color="auto" w:fill="auto"/>
            <w:vAlign w:val="center"/>
          </w:tcPr>
          <w:p w14:paraId="2E054277" w14:textId="2BD864DE" w:rsidR="007467BE" w:rsidRPr="001B2435" w:rsidRDefault="00DB277A"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VULNERABILIDAD: LA CAPACIDAD DISMINUIDA DE UNA PERSONA PARA PREVENIR, DISMINUIR O SOBREPONERSE A UN RIESGO O IMPACTO (SOCIAL, ECONÓMICO, FÍSICO O JURÍDICO).</w:t>
            </w:r>
          </w:p>
        </w:tc>
        <w:tc>
          <w:tcPr>
            <w:tcW w:w="1276" w:type="dxa"/>
            <w:shd w:val="clear" w:color="auto" w:fill="auto"/>
            <w:vAlign w:val="center"/>
          </w:tcPr>
          <w:p w14:paraId="1AD38901" w14:textId="77777777" w:rsidR="007467BE" w:rsidRPr="001B2435" w:rsidRDefault="007467BE" w:rsidP="001B2435">
            <w:pPr>
              <w:tabs>
                <w:tab w:val="left" w:pos="7655"/>
              </w:tabs>
              <w:spacing w:before="240" w:after="240" w:line="360" w:lineRule="auto"/>
              <w:ind w:left="-250" w:right="-108"/>
              <w:jc w:val="center"/>
              <w:rPr>
                <w:rFonts w:ascii="Palatino Linotype" w:hAnsi="Palatino Linotype"/>
                <w:color w:val="000000" w:themeColor="text1"/>
              </w:rPr>
            </w:pPr>
            <w:r w:rsidRPr="001B2435">
              <w:rPr>
                <w:rFonts w:ascii="Palatino Linotype" w:hAnsi="Palatino Linotype"/>
                <w:color w:val="000000" w:themeColor="text1"/>
              </w:rPr>
              <w:t>Sí</w:t>
            </w:r>
          </w:p>
        </w:tc>
      </w:tr>
      <w:tr w:rsidR="007467BE" w:rsidRPr="001B2435" w14:paraId="14BCD6B7" w14:textId="77777777" w:rsidTr="00872CA4">
        <w:trPr>
          <w:trHeight w:val="1119"/>
          <w:jc w:val="center"/>
        </w:trPr>
        <w:tc>
          <w:tcPr>
            <w:tcW w:w="1985" w:type="dxa"/>
            <w:shd w:val="clear" w:color="auto" w:fill="auto"/>
          </w:tcPr>
          <w:p w14:paraId="4A8B8CCD" w14:textId="322B59EE" w:rsidR="007467BE" w:rsidRPr="001B2435" w:rsidRDefault="007467BE" w:rsidP="001B2435">
            <w:pPr>
              <w:autoSpaceDE w:val="0"/>
              <w:autoSpaceDN w:val="0"/>
              <w:adjustRightInd w:val="0"/>
              <w:spacing w:before="240" w:after="240" w:line="360" w:lineRule="auto"/>
              <w:ind w:right="39"/>
              <w:contextualSpacing/>
              <w:jc w:val="both"/>
              <w:rPr>
                <w:rFonts w:ascii="Palatino Linotype" w:hAnsi="Palatino Linotype"/>
                <w:color w:val="000000"/>
              </w:rPr>
            </w:pPr>
            <w:r w:rsidRPr="001B2435">
              <w:rPr>
                <w:rFonts w:ascii="Palatino Linotype" w:hAnsi="Palatino Linotype"/>
                <w:color w:val="000000"/>
              </w:rPr>
              <w:t>d)</w:t>
            </w:r>
            <w:r w:rsidR="00BE10BF" w:rsidRPr="001B2435">
              <w:rPr>
                <w:rFonts w:ascii="Palatino Linotype" w:hAnsi="Palatino Linotype"/>
                <w:color w:val="000000"/>
              </w:rPr>
              <w:t xml:space="preserve"> </w:t>
            </w:r>
            <w:r w:rsidR="00350748" w:rsidRPr="001B2435">
              <w:rPr>
                <w:rFonts w:ascii="Palatino Linotype" w:hAnsi="Palatino Linotype"/>
                <w:color w:val="000000"/>
              </w:rPr>
              <w:t>¿</w:t>
            </w:r>
            <w:r w:rsidR="00BE10BF" w:rsidRPr="001B2435">
              <w:rPr>
                <w:rFonts w:ascii="Palatino Linotype" w:hAnsi="Palatino Linotype"/>
                <w:color w:val="000000"/>
              </w:rPr>
              <w:t>Por qué</w:t>
            </w:r>
            <w:r w:rsidR="00350748" w:rsidRPr="001B2435">
              <w:rPr>
                <w:rFonts w:ascii="Palatino Linotype" w:hAnsi="Palatino Linotype"/>
                <w:color w:val="000000"/>
              </w:rPr>
              <w:t xml:space="preserve"> </w:t>
            </w:r>
            <w:proofErr w:type="spellStart"/>
            <w:r w:rsidR="00350748" w:rsidRPr="001B2435">
              <w:rPr>
                <w:rFonts w:ascii="Palatino Linotype" w:hAnsi="Palatino Linotype"/>
                <w:color w:val="000000"/>
              </w:rPr>
              <w:t>Sofia</w:t>
            </w:r>
            <w:proofErr w:type="spellEnd"/>
            <w:r w:rsidR="00350748" w:rsidRPr="001B2435">
              <w:rPr>
                <w:rFonts w:ascii="Palatino Linotype" w:hAnsi="Palatino Linotype"/>
                <w:color w:val="000000"/>
              </w:rPr>
              <w:t xml:space="preserve">, </w:t>
            </w:r>
            <w:proofErr w:type="spellStart"/>
            <w:r w:rsidR="00350748" w:rsidRPr="001B2435">
              <w:rPr>
                <w:rFonts w:ascii="Palatino Linotype" w:hAnsi="Palatino Linotype"/>
                <w:color w:val="000000"/>
              </w:rPr>
              <w:t>Maria</w:t>
            </w:r>
            <w:proofErr w:type="spellEnd"/>
            <w:r w:rsidR="00350748" w:rsidRPr="001B2435">
              <w:rPr>
                <w:rFonts w:ascii="Palatino Linotype" w:hAnsi="Palatino Linotype"/>
                <w:color w:val="000000"/>
              </w:rPr>
              <w:t xml:space="preserve"> del Carmen y Guadalupe son mencionadas en el </w:t>
            </w:r>
            <w:proofErr w:type="spellStart"/>
            <w:r w:rsidR="00350748" w:rsidRPr="001B2435">
              <w:rPr>
                <w:rFonts w:ascii="Palatino Linotype" w:hAnsi="Palatino Linotype"/>
                <w:color w:val="000000"/>
              </w:rPr>
              <w:t>tweet</w:t>
            </w:r>
            <w:proofErr w:type="spellEnd"/>
            <w:r w:rsidR="00350748" w:rsidRPr="001B2435">
              <w:rPr>
                <w:rFonts w:ascii="Palatino Linotype" w:hAnsi="Palatino Linotype"/>
                <w:color w:val="000000"/>
              </w:rPr>
              <w:t xml:space="preserve"> dentro de las 3500 personas que en el propio </w:t>
            </w:r>
            <w:proofErr w:type="spellStart"/>
            <w:r w:rsidR="00350748" w:rsidRPr="001B2435">
              <w:rPr>
                <w:rFonts w:ascii="Palatino Linotype" w:hAnsi="Palatino Linotype"/>
                <w:color w:val="000000"/>
              </w:rPr>
              <w:t>tweet</w:t>
            </w:r>
            <w:proofErr w:type="spellEnd"/>
            <w:r w:rsidR="00350748" w:rsidRPr="001B2435">
              <w:rPr>
                <w:rFonts w:ascii="Palatino Linotype" w:hAnsi="Palatino Linotype"/>
                <w:color w:val="000000"/>
              </w:rPr>
              <w:t xml:space="preserve"> se menciona? </w:t>
            </w:r>
          </w:p>
        </w:tc>
        <w:tc>
          <w:tcPr>
            <w:tcW w:w="5098" w:type="dxa"/>
            <w:shd w:val="clear" w:color="auto" w:fill="auto"/>
            <w:vAlign w:val="center"/>
          </w:tcPr>
          <w:p w14:paraId="66A5822A" w14:textId="55396088" w:rsidR="007467BE" w:rsidRPr="001B2435" w:rsidRDefault="00DB277A"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 xml:space="preserve">SOFÍA, MARÍA DEL CARMEN Y GUADALUPE, SON LOS NOMBRES DE TRES PERSONAS BENEFICIARIAS, QUE ESTUVIERON PRESENTES EN EL EVENTO PROTOCOLARIO DE LA ENTREGA DE TARJETAS. </w:t>
            </w:r>
          </w:p>
        </w:tc>
        <w:tc>
          <w:tcPr>
            <w:tcW w:w="1276" w:type="dxa"/>
            <w:shd w:val="clear" w:color="auto" w:fill="auto"/>
            <w:vAlign w:val="center"/>
          </w:tcPr>
          <w:p w14:paraId="767F8276" w14:textId="77777777" w:rsidR="007467BE" w:rsidRPr="001B2435" w:rsidRDefault="007467BE" w:rsidP="001B2435">
            <w:pPr>
              <w:tabs>
                <w:tab w:val="left" w:pos="7655"/>
              </w:tabs>
              <w:spacing w:before="240" w:after="240" w:line="360" w:lineRule="auto"/>
              <w:ind w:left="-250" w:right="-108"/>
              <w:jc w:val="center"/>
              <w:rPr>
                <w:rFonts w:ascii="Palatino Linotype" w:hAnsi="Palatino Linotype"/>
                <w:color w:val="000000" w:themeColor="text1"/>
              </w:rPr>
            </w:pPr>
            <w:r w:rsidRPr="001B2435">
              <w:rPr>
                <w:rFonts w:ascii="Palatino Linotype" w:hAnsi="Palatino Linotype"/>
                <w:color w:val="000000" w:themeColor="text1"/>
              </w:rPr>
              <w:t>Sí</w:t>
            </w:r>
          </w:p>
        </w:tc>
      </w:tr>
      <w:tr w:rsidR="00BE10BF" w:rsidRPr="001B2435" w14:paraId="2A307998" w14:textId="77777777" w:rsidTr="00872CA4">
        <w:trPr>
          <w:trHeight w:val="1119"/>
          <w:jc w:val="center"/>
        </w:trPr>
        <w:tc>
          <w:tcPr>
            <w:tcW w:w="1985" w:type="dxa"/>
            <w:shd w:val="clear" w:color="auto" w:fill="auto"/>
          </w:tcPr>
          <w:p w14:paraId="513E65A3" w14:textId="63625BFD" w:rsidR="00BE10BF" w:rsidRPr="001B2435" w:rsidRDefault="00822949" w:rsidP="001B2435">
            <w:pPr>
              <w:autoSpaceDE w:val="0"/>
              <w:autoSpaceDN w:val="0"/>
              <w:adjustRightInd w:val="0"/>
              <w:spacing w:before="240" w:after="240" w:line="360" w:lineRule="auto"/>
              <w:ind w:right="39"/>
              <w:contextualSpacing/>
              <w:jc w:val="both"/>
              <w:rPr>
                <w:rFonts w:ascii="Palatino Linotype" w:hAnsi="Palatino Linotype"/>
                <w:color w:val="000000"/>
              </w:rPr>
            </w:pPr>
            <w:r w:rsidRPr="001B2435">
              <w:rPr>
                <w:rFonts w:ascii="Palatino Linotype" w:hAnsi="Palatino Linotype"/>
                <w:color w:val="000000"/>
              </w:rPr>
              <w:t xml:space="preserve">e) </w:t>
            </w:r>
            <w:r w:rsidR="00BE10BF" w:rsidRPr="001B2435">
              <w:rPr>
                <w:rFonts w:ascii="Palatino Linotype" w:hAnsi="Palatino Linotype"/>
                <w:color w:val="000000"/>
              </w:rPr>
              <w:t xml:space="preserve">¿Cuál es la fundamentación jurídica y la motivación para elegir 3500 beneficiaras en el programa y no un diferente numero? </w:t>
            </w:r>
          </w:p>
        </w:tc>
        <w:tc>
          <w:tcPr>
            <w:tcW w:w="5098" w:type="dxa"/>
            <w:shd w:val="clear" w:color="auto" w:fill="auto"/>
            <w:vAlign w:val="center"/>
          </w:tcPr>
          <w:p w14:paraId="61CE08B0" w14:textId="4ECAB55A" w:rsidR="00BE10BF" w:rsidRPr="001B2435" w:rsidRDefault="00A41DED"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FUNDAMENTO JURÍDICO Y MOTIVACIÓN PARA ELEGIR A 3500 BENEFICIARIAS. CONSTITUCIÓN POLÍTICA DE LOS ESTADOS UNIDOS MEXICANOS ARTÍCULOS 115; CONSTITUCIÓN POLÍTICA DEL ESTADO LIBRE Y SOBERANO DE MÉXICO, ARTÍCULOS 124 Y 125; LEY ORGÁNICA MUNICIPAL DEL ESTADO DE MÉXICO, ARTÍCULOS 2,3,31 FRACCIÓN I. 164 Y 165 Y, EL REGLAMENTO ORGÁNICO DE LA ADMINISTRACIÓN PÚBLICA MUNICIPAL DE HUIXQUILUCAN, ESTADO DE MÉXICO, ARTÍCULOS 1,77,178 Y 185. DE ACUERDO AL PRESUPUESTO ASIGNADO, EL PROGRAMA INCLUIRÁ A 3,500 MUJERES QUE VIVAN EN EL MUNICIPIO DE HUIXQUILUCAN QUE CUMPLAN CON LAS CARACTERÍSTICAS DEL OBJETIVO Y QUE SE ENCUENTREN EN CONDICIONES DE VULNERABILIDAD.</w:t>
            </w:r>
          </w:p>
        </w:tc>
        <w:tc>
          <w:tcPr>
            <w:tcW w:w="1276" w:type="dxa"/>
            <w:shd w:val="clear" w:color="auto" w:fill="auto"/>
            <w:vAlign w:val="center"/>
          </w:tcPr>
          <w:p w14:paraId="3830260C" w14:textId="639D8273" w:rsidR="00BE10BF" w:rsidRPr="001B2435" w:rsidRDefault="00A41DED" w:rsidP="001B2435">
            <w:pPr>
              <w:tabs>
                <w:tab w:val="left" w:pos="7655"/>
              </w:tabs>
              <w:spacing w:before="240" w:after="240" w:line="360" w:lineRule="auto"/>
              <w:ind w:left="-250" w:right="-108"/>
              <w:jc w:val="center"/>
              <w:rPr>
                <w:rFonts w:ascii="Palatino Linotype" w:hAnsi="Palatino Linotype"/>
                <w:color w:val="000000" w:themeColor="text1"/>
              </w:rPr>
            </w:pPr>
            <w:r w:rsidRPr="001B2435">
              <w:rPr>
                <w:rFonts w:ascii="Palatino Linotype" w:hAnsi="Palatino Linotype"/>
                <w:color w:val="000000" w:themeColor="text1"/>
              </w:rPr>
              <w:t>Parcialmente</w:t>
            </w:r>
          </w:p>
        </w:tc>
      </w:tr>
      <w:tr w:rsidR="00BE10BF" w:rsidRPr="001B2435" w14:paraId="24AE150E" w14:textId="77777777" w:rsidTr="00872CA4">
        <w:trPr>
          <w:trHeight w:val="1119"/>
          <w:jc w:val="center"/>
        </w:trPr>
        <w:tc>
          <w:tcPr>
            <w:tcW w:w="1985" w:type="dxa"/>
            <w:shd w:val="clear" w:color="auto" w:fill="auto"/>
          </w:tcPr>
          <w:p w14:paraId="55C043E7" w14:textId="14E422A0" w:rsidR="00BE10BF" w:rsidRPr="001B2435" w:rsidRDefault="00822949" w:rsidP="001B2435">
            <w:pPr>
              <w:autoSpaceDE w:val="0"/>
              <w:autoSpaceDN w:val="0"/>
              <w:adjustRightInd w:val="0"/>
              <w:spacing w:before="240" w:after="240" w:line="360" w:lineRule="auto"/>
              <w:ind w:right="39"/>
              <w:contextualSpacing/>
              <w:jc w:val="both"/>
              <w:rPr>
                <w:rFonts w:ascii="Palatino Linotype" w:hAnsi="Palatino Linotype"/>
                <w:color w:val="000000"/>
              </w:rPr>
            </w:pPr>
            <w:r w:rsidRPr="001B2435">
              <w:rPr>
                <w:rFonts w:ascii="Palatino Linotype" w:hAnsi="Palatino Linotype"/>
                <w:color w:val="000000"/>
              </w:rPr>
              <w:t>f)</w:t>
            </w:r>
            <w:r w:rsidR="00BE10BF" w:rsidRPr="001B2435">
              <w:rPr>
                <w:rFonts w:ascii="Palatino Linotype" w:hAnsi="Palatino Linotype"/>
                <w:color w:val="000000"/>
              </w:rPr>
              <w:t xml:space="preserve"> ¿Cuál es la partida presupuestal de la que obtuvieron los 12 millones de pesos para dicho programa? </w:t>
            </w:r>
          </w:p>
        </w:tc>
        <w:tc>
          <w:tcPr>
            <w:tcW w:w="5098" w:type="dxa"/>
            <w:shd w:val="clear" w:color="auto" w:fill="auto"/>
            <w:vAlign w:val="center"/>
          </w:tcPr>
          <w:p w14:paraId="4BF9CD7C" w14:textId="4947AEC1" w:rsidR="00BE10BF" w:rsidRPr="001B2435" w:rsidRDefault="00A41DED"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 xml:space="preserve">LA PARTIDA PRESUPUESTAL ES LA 4411 </w:t>
            </w:r>
          </w:p>
        </w:tc>
        <w:tc>
          <w:tcPr>
            <w:tcW w:w="1276" w:type="dxa"/>
            <w:shd w:val="clear" w:color="auto" w:fill="auto"/>
            <w:vAlign w:val="center"/>
          </w:tcPr>
          <w:p w14:paraId="494CDC59" w14:textId="023AB1B4" w:rsidR="00BE10BF" w:rsidRPr="001B2435" w:rsidRDefault="00872CA4" w:rsidP="001B2435">
            <w:pPr>
              <w:tabs>
                <w:tab w:val="left" w:pos="7655"/>
              </w:tabs>
              <w:spacing w:before="240" w:after="240" w:line="360" w:lineRule="auto"/>
              <w:ind w:left="-250" w:right="-108"/>
              <w:jc w:val="center"/>
              <w:rPr>
                <w:rFonts w:ascii="Palatino Linotype" w:hAnsi="Palatino Linotype"/>
                <w:color w:val="000000" w:themeColor="text1"/>
              </w:rPr>
            </w:pPr>
            <w:r w:rsidRPr="001B2435">
              <w:rPr>
                <w:rFonts w:ascii="Palatino Linotype" w:hAnsi="Palatino Linotype"/>
                <w:color w:val="000000" w:themeColor="text1"/>
              </w:rPr>
              <w:t>Sí</w:t>
            </w:r>
          </w:p>
        </w:tc>
      </w:tr>
      <w:tr w:rsidR="00BE10BF" w:rsidRPr="001B2435" w14:paraId="5E18E552" w14:textId="77777777" w:rsidTr="00872CA4">
        <w:trPr>
          <w:trHeight w:val="1119"/>
          <w:jc w:val="center"/>
        </w:trPr>
        <w:tc>
          <w:tcPr>
            <w:tcW w:w="1985" w:type="dxa"/>
            <w:shd w:val="clear" w:color="auto" w:fill="auto"/>
          </w:tcPr>
          <w:p w14:paraId="659F1690" w14:textId="44CFE474" w:rsidR="00BE10BF" w:rsidRPr="001B2435" w:rsidRDefault="00822949" w:rsidP="001B2435">
            <w:pPr>
              <w:autoSpaceDE w:val="0"/>
              <w:autoSpaceDN w:val="0"/>
              <w:adjustRightInd w:val="0"/>
              <w:spacing w:before="240" w:after="240" w:line="360" w:lineRule="auto"/>
              <w:ind w:right="39"/>
              <w:contextualSpacing/>
              <w:jc w:val="both"/>
              <w:rPr>
                <w:rFonts w:ascii="Palatino Linotype" w:hAnsi="Palatino Linotype"/>
                <w:color w:val="000000"/>
              </w:rPr>
            </w:pPr>
            <w:r w:rsidRPr="001B2435">
              <w:rPr>
                <w:rFonts w:ascii="Palatino Linotype" w:hAnsi="Palatino Linotype"/>
                <w:color w:val="000000"/>
              </w:rPr>
              <w:t xml:space="preserve">g) </w:t>
            </w:r>
            <w:r w:rsidR="00BE10BF" w:rsidRPr="001B2435">
              <w:rPr>
                <w:rFonts w:ascii="Palatino Linotype" w:hAnsi="Palatino Linotype"/>
                <w:color w:val="000000"/>
              </w:rPr>
              <w:t xml:space="preserve">Solicito el Plan de Desarrollo Municipal de la actual administración del H. Ayuntamiento de Huixquilucan </w:t>
            </w:r>
          </w:p>
        </w:tc>
        <w:tc>
          <w:tcPr>
            <w:tcW w:w="5098" w:type="dxa"/>
            <w:shd w:val="clear" w:color="auto" w:fill="auto"/>
            <w:vAlign w:val="center"/>
          </w:tcPr>
          <w:p w14:paraId="233185A1" w14:textId="6BE3F007" w:rsidR="00BE10BF" w:rsidRPr="001B2435" w:rsidRDefault="00A41DED"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 xml:space="preserve">EL PLAN DE DESARROLLO MUNICIPAL 2019-2021 SE PUEDE CONSULTAR DE MANERA ELECTRÓNICA EN LA LIGA: https://www.ipomex.org.mx/recursos/ipo/files_ipo3/lgt/indice/HUIXQUILUCAN/art_94_iia2/1.web </w:t>
            </w:r>
          </w:p>
        </w:tc>
        <w:tc>
          <w:tcPr>
            <w:tcW w:w="1276" w:type="dxa"/>
            <w:shd w:val="clear" w:color="auto" w:fill="auto"/>
            <w:vAlign w:val="center"/>
          </w:tcPr>
          <w:p w14:paraId="08F2EA79" w14:textId="7A2BA8DC" w:rsidR="002E76F6" w:rsidRPr="001B2435" w:rsidRDefault="002E76F6" w:rsidP="001B2435">
            <w:pPr>
              <w:tabs>
                <w:tab w:val="left" w:pos="7655"/>
              </w:tabs>
              <w:spacing w:before="240" w:after="240" w:line="360" w:lineRule="auto"/>
              <w:ind w:left="-108" w:right="-108"/>
              <w:jc w:val="center"/>
              <w:rPr>
                <w:rFonts w:ascii="Palatino Linotype" w:hAnsi="Palatino Linotype"/>
                <w:color w:val="000000"/>
              </w:rPr>
            </w:pPr>
            <w:r w:rsidRPr="001B2435">
              <w:rPr>
                <w:rFonts w:ascii="Palatino Linotype" w:hAnsi="Palatino Linotype"/>
                <w:color w:val="000000"/>
              </w:rPr>
              <w:t>No</w:t>
            </w:r>
          </w:p>
          <w:p w14:paraId="3DE039DF" w14:textId="2306885E" w:rsidR="00BE10BF" w:rsidRPr="001B2435" w:rsidRDefault="00BE10BF" w:rsidP="001B2435">
            <w:pPr>
              <w:tabs>
                <w:tab w:val="left" w:pos="7655"/>
              </w:tabs>
              <w:spacing w:before="240" w:after="240" w:line="360" w:lineRule="auto"/>
              <w:ind w:left="-108" w:right="-108"/>
              <w:jc w:val="center"/>
              <w:rPr>
                <w:rFonts w:ascii="Palatino Linotype" w:hAnsi="Palatino Linotype"/>
                <w:color w:val="000000"/>
              </w:rPr>
            </w:pPr>
          </w:p>
        </w:tc>
      </w:tr>
      <w:tr w:rsidR="008C027C" w:rsidRPr="001B2435" w14:paraId="01BEC801" w14:textId="77777777" w:rsidTr="00872CA4">
        <w:trPr>
          <w:trHeight w:val="1119"/>
          <w:jc w:val="center"/>
        </w:trPr>
        <w:tc>
          <w:tcPr>
            <w:tcW w:w="1985" w:type="dxa"/>
            <w:shd w:val="clear" w:color="auto" w:fill="auto"/>
          </w:tcPr>
          <w:p w14:paraId="25D6FE5A" w14:textId="1097C0B2" w:rsidR="008C027C" w:rsidRPr="001B2435" w:rsidRDefault="008C027C" w:rsidP="001B2435">
            <w:pPr>
              <w:autoSpaceDE w:val="0"/>
              <w:autoSpaceDN w:val="0"/>
              <w:adjustRightInd w:val="0"/>
              <w:spacing w:before="240" w:after="240" w:line="360" w:lineRule="auto"/>
              <w:ind w:right="39"/>
              <w:contextualSpacing/>
              <w:jc w:val="both"/>
              <w:rPr>
                <w:rFonts w:ascii="Palatino Linotype" w:hAnsi="Palatino Linotype"/>
                <w:color w:val="000000"/>
              </w:rPr>
            </w:pPr>
            <w:r w:rsidRPr="001B2435">
              <w:rPr>
                <w:rFonts w:ascii="Palatino Linotype" w:hAnsi="Palatino Linotype"/>
                <w:color w:val="000000"/>
              </w:rPr>
              <w:t>h) así como el actual programa operativo 2019, favor de señalar en cual página se encuentra estipulado el programa de "Tarjetas Azules" y dicho documentos</w:t>
            </w:r>
          </w:p>
        </w:tc>
        <w:tc>
          <w:tcPr>
            <w:tcW w:w="5098" w:type="dxa"/>
            <w:shd w:val="clear" w:color="auto" w:fill="auto"/>
            <w:vAlign w:val="center"/>
          </w:tcPr>
          <w:p w14:paraId="43E8980A" w14:textId="69286D9D" w:rsidR="008C027C" w:rsidRPr="001B2435" w:rsidRDefault="008C027C"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El SUJETO OBLIGADO omitió responder a dicho cuestionamiento</w:t>
            </w:r>
          </w:p>
        </w:tc>
        <w:tc>
          <w:tcPr>
            <w:tcW w:w="1276" w:type="dxa"/>
            <w:shd w:val="clear" w:color="auto" w:fill="auto"/>
            <w:vAlign w:val="center"/>
          </w:tcPr>
          <w:p w14:paraId="74D953D3" w14:textId="77777777" w:rsidR="008C027C" w:rsidRPr="001B2435" w:rsidRDefault="008C027C" w:rsidP="001B2435">
            <w:pPr>
              <w:tabs>
                <w:tab w:val="left" w:pos="7655"/>
              </w:tabs>
              <w:spacing w:before="240" w:after="240" w:line="360" w:lineRule="auto"/>
              <w:ind w:left="-108" w:right="-108"/>
              <w:jc w:val="center"/>
              <w:rPr>
                <w:rFonts w:ascii="Palatino Linotype" w:hAnsi="Palatino Linotype"/>
                <w:color w:val="000000"/>
              </w:rPr>
            </w:pPr>
            <w:r w:rsidRPr="001B2435">
              <w:rPr>
                <w:rFonts w:ascii="Palatino Linotype" w:hAnsi="Palatino Linotype"/>
                <w:color w:val="000000"/>
              </w:rPr>
              <w:t>No</w:t>
            </w:r>
          </w:p>
          <w:p w14:paraId="4D1D8D33" w14:textId="77777777" w:rsidR="008C027C" w:rsidRPr="001B2435" w:rsidRDefault="008C027C" w:rsidP="001B2435">
            <w:pPr>
              <w:tabs>
                <w:tab w:val="left" w:pos="7655"/>
              </w:tabs>
              <w:spacing w:before="240" w:after="240" w:line="360" w:lineRule="auto"/>
              <w:ind w:left="-108" w:right="-108"/>
              <w:jc w:val="center"/>
              <w:rPr>
                <w:rFonts w:ascii="Palatino Linotype" w:hAnsi="Palatino Linotype"/>
                <w:color w:val="000000"/>
              </w:rPr>
            </w:pPr>
          </w:p>
        </w:tc>
      </w:tr>
      <w:tr w:rsidR="00BE10BF" w:rsidRPr="001B2435" w14:paraId="6F318710" w14:textId="77777777" w:rsidTr="00872CA4">
        <w:trPr>
          <w:trHeight w:val="1119"/>
          <w:jc w:val="center"/>
        </w:trPr>
        <w:tc>
          <w:tcPr>
            <w:tcW w:w="1985" w:type="dxa"/>
            <w:shd w:val="clear" w:color="auto" w:fill="auto"/>
          </w:tcPr>
          <w:p w14:paraId="3A350874" w14:textId="36AF2084" w:rsidR="00BE10BF" w:rsidRPr="001B2435" w:rsidRDefault="008C027C" w:rsidP="001B2435">
            <w:pPr>
              <w:tabs>
                <w:tab w:val="left" w:pos="29"/>
              </w:tabs>
              <w:autoSpaceDE w:val="0"/>
              <w:autoSpaceDN w:val="0"/>
              <w:adjustRightInd w:val="0"/>
              <w:spacing w:before="240" w:after="240" w:line="360" w:lineRule="auto"/>
              <w:ind w:right="39"/>
              <w:jc w:val="both"/>
              <w:rPr>
                <w:rFonts w:ascii="Palatino Linotype" w:hAnsi="Palatino Linotype"/>
                <w:color w:val="000000"/>
              </w:rPr>
            </w:pPr>
            <w:r w:rsidRPr="001B2435">
              <w:rPr>
                <w:rFonts w:ascii="Palatino Linotype" w:hAnsi="Palatino Linotype"/>
                <w:color w:val="000000"/>
              </w:rPr>
              <w:t xml:space="preserve">i) </w:t>
            </w:r>
            <w:r w:rsidR="00BE10BF" w:rsidRPr="001B2435">
              <w:rPr>
                <w:rFonts w:ascii="Palatino Linotype" w:hAnsi="Palatino Linotype"/>
                <w:color w:val="000000"/>
              </w:rPr>
              <w:t>Toda la documentación que el H.</w:t>
            </w:r>
            <w:r w:rsidR="000748DB" w:rsidRPr="001B2435">
              <w:rPr>
                <w:rFonts w:ascii="Palatino Linotype" w:hAnsi="Palatino Linotype"/>
                <w:color w:val="000000"/>
              </w:rPr>
              <w:t xml:space="preserve"> </w:t>
            </w:r>
            <w:r w:rsidR="00BE10BF" w:rsidRPr="001B2435">
              <w:rPr>
                <w:rFonts w:ascii="Palatino Linotype" w:hAnsi="Palatino Linotype"/>
                <w:color w:val="000000"/>
              </w:rPr>
              <w:t>Ayuntamiento ha generado con motivo de tal programa y</w:t>
            </w:r>
            <w:r w:rsidR="000748DB" w:rsidRPr="001B2435">
              <w:rPr>
                <w:rFonts w:ascii="Palatino Linotype" w:hAnsi="Palatino Linotype"/>
                <w:color w:val="000000"/>
              </w:rPr>
              <w:t xml:space="preserve"> que se ha entregado o entregará</w:t>
            </w:r>
            <w:r w:rsidR="00BE10BF" w:rsidRPr="001B2435">
              <w:rPr>
                <w:rFonts w:ascii="Palatino Linotype" w:hAnsi="Palatino Linotype"/>
                <w:color w:val="000000"/>
              </w:rPr>
              <w:t xml:space="preserve"> al OSFEM</w:t>
            </w:r>
          </w:p>
        </w:tc>
        <w:tc>
          <w:tcPr>
            <w:tcW w:w="5098" w:type="dxa"/>
            <w:shd w:val="clear" w:color="auto" w:fill="auto"/>
            <w:vAlign w:val="center"/>
          </w:tcPr>
          <w:p w14:paraId="1F921166" w14:textId="0337C338" w:rsidR="00BE10BF" w:rsidRPr="001B2435" w:rsidRDefault="003D094B"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 xml:space="preserve">LA DOCUMENTACIÓN GENERADA DEL PROGRAMA MONEDERO ELECTRÓNICO, SE ENTREGA AL ÓRGANO SUPERIOR DE FISCALIZACIÓN DEL ESTADO DE MÉXICO, CUANDO ÉSTE LA REQUIERA </w:t>
            </w:r>
          </w:p>
        </w:tc>
        <w:tc>
          <w:tcPr>
            <w:tcW w:w="1276" w:type="dxa"/>
            <w:shd w:val="clear" w:color="auto" w:fill="auto"/>
            <w:vAlign w:val="center"/>
          </w:tcPr>
          <w:p w14:paraId="41B245EE" w14:textId="6901D86F" w:rsidR="00BE10BF" w:rsidRPr="001B2435" w:rsidRDefault="003D094B" w:rsidP="001B2435">
            <w:pPr>
              <w:tabs>
                <w:tab w:val="left" w:pos="7655"/>
              </w:tabs>
              <w:spacing w:before="240" w:after="240" w:line="360" w:lineRule="auto"/>
              <w:ind w:left="-250" w:right="-108"/>
              <w:jc w:val="center"/>
              <w:rPr>
                <w:rFonts w:ascii="Palatino Linotype" w:hAnsi="Palatino Linotype"/>
                <w:color w:val="000000" w:themeColor="text1"/>
              </w:rPr>
            </w:pPr>
            <w:r w:rsidRPr="001B2435">
              <w:rPr>
                <w:rFonts w:ascii="Palatino Linotype" w:hAnsi="Palatino Linotype"/>
                <w:color w:val="000000" w:themeColor="text1"/>
              </w:rPr>
              <w:t>No</w:t>
            </w:r>
          </w:p>
        </w:tc>
      </w:tr>
      <w:tr w:rsidR="00BE10BF" w:rsidRPr="001B2435" w14:paraId="0CD4B98A" w14:textId="77777777" w:rsidTr="00872CA4">
        <w:trPr>
          <w:trHeight w:val="1119"/>
          <w:jc w:val="center"/>
        </w:trPr>
        <w:tc>
          <w:tcPr>
            <w:tcW w:w="1985" w:type="dxa"/>
            <w:shd w:val="clear" w:color="auto" w:fill="auto"/>
          </w:tcPr>
          <w:p w14:paraId="7F234533" w14:textId="039A9155" w:rsidR="00BE10BF" w:rsidRPr="001B2435" w:rsidRDefault="000748DB" w:rsidP="001B2435">
            <w:pPr>
              <w:autoSpaceDE w:val="0"/>
              <w:autoSpaceDN w:val="0"/>
              <w:adjustRightInd w:val="0"/>
              <w:spacing w:before="240" w:after="240" w:line="360" w:lineRule="auto"/>
              <w:ind w:right="39"/>
              <w:contextualSpacing/>
              <w:jc w:val="both"/>
              <w:rPr>
                <w:rFonts w:ascii="Palatino Linotype" w:hAnsi="Palatino Linotype"/>
                <w:color w:val="000000"/>
              </w:rPr>
            </w:pPr>
            <w:r w:rsidRPr="001B2435">
              <w:rPr>
                <w:rFonts w:ascii="Palatino Linotype" w:hAnsi="Palatino Linotype"/>
                <w:color w:val="000000"/>
              </w:rPr>
              <w:t>j)</w:t>
            </w:r>
            <w:r w:rsidR="00BE10BF" w:rsidRPr="001B2435">
              <w:rPr>
                <w:rFonts w:ascii="Palatino Linotype" w:hAnsi="Palatino Linotype"/>
                <w:color w:val="000000"/>
              </w:rPr>
              <w:t xml:space="preserve"> </w:t>
            </w:r>
            <w:r w:rsidRPr="001B2435">
              <w:rPr>
                <w:rFonts w:ascii="Palatino Linotype" w:hAnsi="Palatino Linotype"/>
                <w:color w:val="000000"/>
              </w:rPr>
              <w:t>Versión</w:t>
            </w:r>
            <w:r w:rsidR="00BE10BF" w:rsidRPr="001B2435">
              <w:rPr>
                <w:rFonts w:ascii="Palatino Linotype" w:hAnsi="Palatino Linotype"/>
                <w:color w:val="000000"/>
              </w:rPr>
              <w:t xml:space="preserve"> Publica de la lista de</w:t>
            </w:r>
            <w:r w:rsidRPr="001B2435">
              <w:rPr>
                <w:rFonts w:ascii="Palatino Linotype" w:hAnsi="Palatino Linotype"/>
                <w:color w:val="000000"/>
              </w:rPr>
              <w:t xml:space="preserve"> beneficiarios del programa</w:t>
            </w:r>
          </w:p>
        </w:tc>
        <w:tc>
          <w:tcPr>
            <w:tcW w:w="5098" w:type="dxa"/>
            <w:shd w:val="clear" w:color="auto" w:fill="auto"/>
            <w:vAlign w:val="center"/>
          </w:tcPr>
          <w:p w14:paraId="0722B462" w14:textId="4E6A3761" w:rsidR="00BE10BF" w:rsidRPr="001B2435" w:rsidRDefault="003D094B"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 xml:space="preserve">EL PADRÓN DE BENEFICIARIOS SE ENCUENTRA ACTUALIZADO A LA FECHA, EN EL PORTAL DE INFORMACIÓN PÚBLICA DE OFICIO MEXIQUENSE (IPOMEX) </w:t>
            </w:r>
          </w:p>
        </w:tc>
        <w:tc>
          <w:tcPr>
            <w:tcW w:w="1276" w:type="dxa"/>
            <w:shd w:val="clear" w:color="auto" w:fill="auto"/>
            <w:vAlign w:val="center"/>
          </w:tcPr>
          <w:p w14:paraId="596EDB02" w14:textId="08AEE20D" w:rsidR="00BE10BF" w:rsidRPr="001B2435" w:rsidRDefault="003D094B" w:rsidP="001B2435">
            <w:pPr>
              <w:tabs>
                <w:tab w:val="left" w:pos="7655"/>
              </w:tabs>
              <w:spacing w:before="240" w:after="240" w:line="360" w:lineRule="auto"/>
              <w:ind w:left="-250" w:right="-108"/>
              <w:jc w:val="center"/>
              <w:rPr>
                <w:rFonts w:ascii="Palatino Linotype" w:hAnsi="Palatino Linotype"/>
                <w:color w:val="000000" w:themeColor="text1"/>
              </w:rPr>
            </w:pPr>
            <w:r w:rsidRPr="001B2435">
              <w:rPr>
                <w:rFonts w:ascii="Palatino Linotype" w:hAnsi="Palatino Linotype"/>
                <w:color w:val="000000" w:themeColor="text1"/>
              </w:rPr>
              <w:t>No</w:t>
            </w:r>
          </w:p>
        </w:tc>
      </w:tr>
      <w:tr w:rsidR="00BE10BF" w:rsidRPr="001B2435" w14:paraId="17299E3A" w14:textId="77777777" w:rsidTr="00872CA4">
        <w:trPr>
          <w:trHeight w:val="1119"/>
          <w:jc w:val="center"/>
        </w:trPr>
        <w:tc>
          <w:tcPr>
            <w:tcW w:w="1985" w:type="dxa"/>
            <w:shd w:val="clear" w:color="auto" w:fill="auto"/>
          </w:tcPr>
          <w:p w14:paraId="20F677A3" w14:textId="3D0801BB" w:rsidR="00BE10BF" w:rsidRPr="001B2435" w:rsidRDefault="000748DB" w:rsidP="001B2435">
            <w:pPr>
              <w:autoSpaceDE w:val="0"/>
              <w:autoSpaceDN w:val="0"/>
              <w:adjustRightInd w:val="0"/>
              <w:spacing w:before="240" w:after="240" w:line="360" w:lineRule="auto"/>
              <w:ind w:right="39"/>
              <w:jc w:val="both"/>
              <w:rPr>
                <w:rFonts w:ascii="Palatino Linotype" w:hAnsi="Palatino Linotype"/>
                <w:color w:val="000000"/>
              </w:rPr>
            </w:pPr>
            <w:r w:rsidRPr="001B2435">
              <w:rPr>
                <w:rFonts w:ascii="Palatino Linotype" w:hAnsi="Palatino Linotype"/>
                <w:color w:val="000000"/>
              </w:rPr>
              <w:t>k) ¿Qué</w:t>
            </w:r>
            <w:r w:rsidR="00BE10BF" w:rsidRPr="001B2435">
              <w:rPr>
                <w:rFonts w:ascii="Palatino Linotype" w:hAnsi="Palatino Linotype"/>
                <w:color w:val="000000"/>
              </w:rPr>
              <w:t xml:space="preserve"> documentos se solicitaron para pa</w:t>
            </w:r>
            <w:r w:rsidRPr="001B2435">
              <w:rPr>
                <w:rFonts w:ascii="Palatino Linotype" w:hAnsi="Palatino Linotype"/>
                <w:color w:val="000000"/>
              </w:rPr>
              <w:t>rticipar en dicho programa y cuá</w:t>
            </w:r>
            <w:r w:rsidR="00BE10BF" w:rsidRPr="001B2435">
              <w:rPr>
                <w:rFonts w:ascii="Palatino Linotype" w:hAnsi="Palatino Linotype"/>
                <w:color w:val="000000"/>
              </w:rPr>
              <w:t>l</w:t>
            </w:r>
            <w:r w:rsidRPr="001B2435">
              <w:rPr>
                <w:rFonts w:ascii="Palatino Linotype" w:hAnsi="Palatino Linotype"/>
                <w:color w:val="000000"/>
              </w:rPr>
              <w:t xml:space="preserve"> fue criterio y la fundamentació</w:t>
            </w:r>
            <w:r w:rsidR="00BE10BF" w:rsidRPr="001B2435">
              <w:rPr>
                <w:rFonts w:ascii="Palatino Linotype" w:hAnsi="Palatino Linotype"/>
                <w:color w:val="000000"/>
              </w:rPr>
              <w:t xml:space="preserve">n </w:t>
            </w:r>
            <w:r w:rsidRPr="001B2435">
              <w:rPr>
                <w:rFonts w:ascii="Palatino Linotype" w:hAnsi="Palatino Linotype"/>
                <w:color w:val="000000"/>
              </w:rPr>
              <w:t>jurídica</w:t>
            </w:r>
            <w:r w:rsidR="00BE10BF" w:rsidRPr="001B2435">
              <w:rPr>
                <w:rFonts w:ascii="Palatino Linotype" w:hAnsi="Palatino Linotype"/>
                <w:color w:val="000000"/>
              </w:rPr>
              <w:t xml:space="preserve"> para pedir dichos documentos</w:t>
            </w:r>
            <w:r w:rsidRPr="001B2435">
              <w:rPr>
                <w:rFonts w:ascii="Palatino Linotype" w:hAnsi="Palatino Linotype"/>
                <w:color w:val="000000"/>
              </w:rPr>
              <w:t>?</w:t>
            </w:r>
          </w:p>
        </w:tc>
        <w:tc>
          <w:tcPr>
            <w:tcW w:w="5098" w:type="dxa"/>
            <w:shd w:val="clear" w:color="auto" w:fill="auto"/>
            <w:vAlign w:val="center"/>
          </w:tcPr>
          <w:p w14:paraId="2A586249" w14:textId="1A55133F" w:rsidR="00BE10BF" w:rsidRPr="001B2435" w:rsidRDefault="003D094B" w:rsidP="001B2435">
            <w:pPr>
              <w:pStyle w:val="Prrafodelista"/>
              <w:spacing w:line="360" w:lineRule="auto"/>
              <w:ind w:left="0"/>
              <w:jc w:val="both"/>
              <w:rPr>
                <w:rFonts w:ascii="Palatino Linotype" w:hAnsi="Palatino Linotype"/>
                <w:color w:val="000000"/>
              </w:rPr>
            </w:pPr>
            <w:r w:rsidRPr="001B2435">
              <w:rPr>
                <w:rFonts w:ascii="Palatino Linotype" w:hAnsi="Palatino Linotype"/>
                <w:color w:val="000000"/>
              </w:rPr>
              <w:t>LA DOCUMENTACIÓN SOLICITADA PARA PARTICIPAR EN EL PROGRAMA: COPIA DE CREDENCIAL DE ELECTOR VIGENTE, COPIA DE CURP, COPIA DE COMPROBANTE DE DOMICILIO Y HOJA DE PRE REGISTRO, ESTABLECIDOS EN LAS REGLAS DE OPERACIÓN Y CONVOCATORIA, CON LA APROBACIÓN DEL COMITÉ TÉCNICO DEL PROGRAMA.</w:t>
            </w:r>
          </w:p>
        </w:tc>
        <w:tc>
          <w:tcPr>
            <w:tcW w:w="1276" w:type="dxa"/>
            <w:shd w:val="clear" w:color="auto" w:fill="auto"/>
            <w:vAlign w:val="center"/>
          </w:tcPr>
          <w:p w14:paraId="1BBF5B98" w14:textId="0708F6BC" w:rsidR="00BE10BF" w:rsidRPr="001B2435" w:rsidRDefault="00872CA4" w:rsidP="001B2435">
            <w:pPr>
              <w:tabs>
                <w:tab w:val="left" w:pos="7655"/>
              </w:tabs>
              <w:spacing w:before="240" w:after="240" w:line="360" w:lineRule="auto"/>
              <w:ind w:left="-250" w:right="-108"/>
              <w:jc w:val="center"/>
              <w:rPr>
                <w:rFonts w:ascii="Palatino Linotype" w:hAnsi="Palatino Linotype"/>
                <w:color w:val="000000" w:themeColor="text1"/>
              </w:rPr>
            </w:pPr>
            <w:r w:rsidRPr="001B2435">
              <w:rPr>
                <w:rFonts w:ascii="Palatino Linotype" w:hAnsi="Palatino Linotype"/>
                <w:color w:val="000000" w:themeColor="text1"/>
              </w:rPr>
              <w:t>Parcialmente</w:t>
            </w:r>
          </w:p>
        </w:tc>
      </w:tr>
    </w:tbl>
    <w:p w14:paraId="2B85E90C" w14:textId="77777777" w:rsidR="007467BE" w:rsidRPr="001B2435" w:rsidRDefault="007467BE" w:rsidP="001B2435">
      <w:pPr>
        <w:pStyle w:val="Prrafodelista"/>
        <w:shd w:val="clear" w:color="auto" w:fill="FFFFFF"/>
        <w:spacing w:before="240" w:after="240" w:line="360" w:lineRule="auto"/>
        <w:ind w:left="0"/>
        <w:jc w:val="both"/>
        <w:rPr>
          <w:rFonts w:ascii="Palatino Linotype" w:hAnsi="Palatino Linotype"/>
        </w:rPr>
      </w:pPr>
    </w:p>
    <w:p w14:paraId="4B4A3E89" w14:textId="3A9A0939" w:rsidR="007467BE" w:rsidRPr="001B2435" w:rsidRDefault="007467BE" w:rsidP="001B2435">
      <w:pPr>
        <w:pStyle w:val="Prrafodelista"/>
        <w:numPr>
          <w:ilvl w:val="0"/>
          <w:numId w:val="1"/>
        </w:numPr>
        <w:shd w:val="clear" w:color="auto" w:fill="FFFFFF"/>
        <w:spacing w:before="240" w:after="240" w:line="360" w:lineRule="auto"/>
        <w:ind w:left="0" w:firstLine="0"/>
        <w:jc w:val="both"/>
        <w:rPr>
          <w:rFonts w:ascii="Palatino Linotype" w:hAnsi="Palatino Linotype"/>
        </w:rPr>
      </w:pPr>
      <w:r w:rsidRPr="001B2435">
        <w:rPr>
          <w:rFonts w:ascii="Palatino Linotype" w:hAnsi="Palatino Linotype"/>
          <w:color w:val="000000"/>
        </w:rPr>
        <w:t xml:space="preserve">Es preciso señalar que como resultado de la elaboración del cuadro de análisis se observó que el </w:t>
      </w:r>
      <w:r w:rsidRPr="001B2435">
        <w:rPr>
          <w:rFonts w:ascii="Palatino Linotype" w:hAnsi="Palatino Linotype"/>
          <w:b/>
          <w:color w:val="000000"/>
        </w:rPr>
        <w:t>SUJETO OBLIGADO</w:t>
      </w:r>
      <w:r w:rsidRPr="001B2435">
        <w:rPr>
          <w:rFonts w:ascii="Palatino Linotype" w:hAnsi="Palatino Linotype"/>
          <w:color w:val="000000"/>
        </w:rPr>
        <w:t xml:space="preserve"> mediante su respuesta respondió </w:t>
      </w:r>
      <w:r w:rsidR="00B710AB" w:rsidRPr="001B2435">
        <w:rPr>
          <w:rFonts w:ascii="Palatino Linotype" w:hAnsi="Palatino Linotype"/>
          <w:color w:val="000000"/>
        </w:rPr>
        <w:t xml:space="preserve">a cada </w:t>
      </w:r>
      <w:r w:rsidRPr="001B2435">
        <w:rPr>
          <w:rFonts w:ascii="Palatino Linotype" w:hAnsi="Palatino Linotype"/>
          <w:color w:val="000000"/>
        </w:rPr>
        <w:t xml:space="preserve">requerimiento, </w:t>
      </w:r>
      <w:r w:rsidRPr="001B2435">
        <w:rPr>
          <w:rFonts w:ascii="Palatino Linotype" w:hAnsi="Palatino Linotype"/>
        </w:rPr>
        <w:t xml:space="preserve">colmando únicamente los puntos identificados para mejor proveer con los incisos </w:t>
      </w:r>
      <w:r w:rsidRPr="001B2435">
        <w:rPr>
          <w:rFonts w:ascii="Palatino Linotype" w:hAnsi="Palatino Linotype"/>
          <w:b/>
        </w:rPr>
        <w:t>a)</w:t>
      </w:r>
      <w:r w:rsidRPr="001B2435">
        <w:rPr>
          <w:rFonts w:ascii="Palatino Linotype" w:hAnsi="Palatino Linotype"/>
        </w:rPr>
        <w:t>,</w:t>
      </w:r>
      <w:r w:rsidR="00B710AB" w:rsidRPr="001B2435">
        <w:rPr>
          <w:rFonts w:ascii="Palatino Linotype" w:hAnsi="Palatino Linotype"/>
        </w:rPr>
        <w:t xml:space="preserve"> </w:t>
      </w:r>
      <w:r w:rsidR="00B710AB" w:rsidRPr="001B2435">
        <w:rPr>
          <w:rFonts w:ascii="Palatino Linotype" w:hAnsi="Palatino Linotype"/>
          <w:b/>
        </w:rPr>
        <w:t>b)</w:t>
      </w:r>
      <w:r w:rsidR="00B710AB" w:rsidRPr="001B2435">
        <w:rPr>
          <w:rFonts w:ascii="Palatino Linotype" w:hAnsi="Palatino Linotype"/>
        </w:rPr>
        <w:t>,</w:t>
      </w:r>
      <w:r w:rsidRPr="001B2435">
        <w:rPr>
          <w:rFonts w:ascii="Palatino Linotype" w:hAnsi="Palatino Linotype"/>
        </w:rPr>
        <w:t xml:space="preserve"> </w:t>
      </w:r>
      <w:r w:rsidRPr="001B2435">
        <w:rPr>
          <w:rFonts w:ascii="Palatino Linotype" w:hAnsi="Palatino Linotype"/>
          <w:b/>
        </w:rPr>
        <w:t>c)</w:t>
      </w:r>
      <w:r w:rsidR="009B3268" w:rsidRPr="001B2435">
        <w:rPr>
          <w:rFonts w:ascii="Palatino Linotype" w:hAnsi="Palatino Linotype"/>
        </w:rPr>
        <w:t>,</w:t>
      </w:r>
      <w:r w:rsidRPr="001B2435">
        <w:rPr>
          <w:rFonts w:ascii="Palatino Linotype" w:hAnsi="Palatino Linotype"/>
        </w:rPr>
        <w:t xml:space="preserve"> </w:t>
      </w:r>
      <w:r w:rsidRPr="001B2435">
        <w:rPr>
          <w:rFonts w:ascii="Palatino Linotype" w:hAnsi="Palatino Linotype"/>
          <w:b/>
        </w:rPr>
        <w:t>d)</w:t>
      </w:r>
      <w:r w:rsidR="009B3268" w:rsidRPr="001B2435">
        <w:rPr>
          <w:rFonts w:ascii="Palatino Linotype" w:hAnsi="Palatino Linotype"/>
          <w:b/>
        </w:rPr>
        <w:t xml:space="preserve"> y f) </w:t>
      </w:r>
      <w:r w:rsidR="009B3268" w:rsidRPr="001B2435">
        <w:rPr>
          <w:rFonts w:ascii="Palatino Linotype" w:hAnsi="Palatino Linotype"/>
        </w:rPr>
        <w:t>pues contestó a cada pregunta aunque el particular no especificara el documento al que deseaba acceder</w:t>
      </w:r>
      <w:r w:rsidRPr="001B2435">
        <w:rPr>
          <w:rFonts w:ascii="Palatino Linotype" w:hAnsi="Palatino Linotype"/>
        </w:rPr>
        <w:t xml:space="preserve">, </w:t>
      </w:r>
      <w:r w:rsidR="009B3268" w:rsidRPr="001B2435">
        <w:rPr>
          <w:rFonts w:ascii="Palatino Linotype" w:hAnsi="Palatino Linotype"/>
        </w:rPr>
        <w:t>sin embargo</w:t>
      </w:r>
      <w:r w:rsidRPr="001B2435">
        <w:rPr>
          <w:rFonts w:ascii="Palatino Linotype" w:hAnsi="Palatino Linotype"/>
        </w:rPr>
        <w:t xml:space="preserve"> la solicitud de acceso a la información no fue satisfecha en su totalidad porque no se entrega el soporte</w:t>
      </w:r>
      <w:r w:rsidR="00187280" w:rsidRPr="001B2435">
        <w:rPr>
          <w:rFonts w:ascii="Palatino Linotype" w:hAnsi="Palatino Linotype"/>
        </w:rPr>
        <w:t xml:space="preserve"> documental que </w:t>
      </w:r>
      <w:r w:rsidR="00937D5E" w:rsidRPr="001B2435">
        <w:rPr>
          <w:rFonts w:ascii="Palatino Linotype" w:hAnsi="Palatino Linotype"/>
        </w:rPr>
        <w:t xml:space="preserve">permita conocer </w:t>
      </w:r>
      <w:r w:rsidR="00187280" w:rsidRPr="001B2435">
        <w:rPr>
          <w:rFonts w:ascii="Palatino Linotype" w:hAnsi="Palatino Linotype"/>
        </w:rPr>
        <w:t>las reglas de operaci</w:t>
      </w:r>
      <w:r w:rsidR="009B3268" w:rsidRPr="001B2435">
        <w:rPr>
          <w:rFonts w:ascii="Palatino Linotype" w:hAnsi="Palatino Linotype"/>
        </w:rPr>
        <w:t>ón que determinan el número de personas beneficiadas, la liga proporcionada para acceder al Plan de Desarrollo Municipal,</w:t>
      </w:r>
      <w:r w:rsidR="00937D5E" w:rsidRPr="001B2435">
        <w:rPr>
          <w:rFonts w:ascii="Palatino Linotype" w:hAnsi="Palatino Linotype"/>
        </w:rPr>
        <w:t xml:space="preserve"> El Plan Operativo 2019,</w:t>
      </w:r>
      <w:r w:rsidR="009B3268" w:rsidRPr="001B2435">
        <w:rPr>
          <w:rFonts w:ascii="Palatino Linotype" w:hAnsi="Palatino Linotype"/>
        </w:rPr>
        <w:t xml:space="preserve"> </w:t>
      </w:r>
      <w:r w:rsidR="006554AF" w:rsidRPr="001B2435">
        <w:rPr>
          <w:rFonts w:ascii="Palatino Linotype" w:hAnsi="Palatino Linotype"/>
        </w:rPr>
        <w:t xml:space="preserve">la página electrónica oficial para acceder a la información relativa al </w:t>
      </w:r>
      <w:r w:rsidR="00E33626" w:rsidRPr="001B2435">
        <w:rPr>
          <w:rFonts w:ascii="Palatino Linotype" w:hAnsi="Palatino Linotype"/>
        </w:rPr>
        <w:t>programa municipal denominado</w:t>
      </w:r>
      <w:r w:rsidR="00E33626" w:rsidRPr="001B2435">
        <w:rPr>
          <w:rFonts w:ascii="Palatino Linotype" w:hAnsi="Palatino Linotype"/>
          <w:color w:val="000000"/>
        </w:rPr>
        <w:t xml:space="preserve"> </w:t>
      </w:r>
      <w:r w:rsidR="00E33626" w:rsidRPr="001B2435">
        <w:rPr>
          <w:rFonts w:ascii="Palatino Linotype" w:hAnsi="Palatino Linotype"/>
        </w:rPr>
        <w:t>"Monedero Electrónico, Creciendo Con Mujeres Activas</w:t>
      </w:r>
      <w:r w:rsidR="00937D5E" w:rsidRPr="001B2435">
        <w:rPr>
          <w:rFonts w:ascii="Palatino Linotype" w:hAnsi="Palatino Linotype"/>
        </w:rPr>
        <w:t xml:space="preserve"> </w:t>
      </w:r>
      <w:r w:rsidR="00E33626" w:rsidRPr="001B2435">
        <w:rPr>
          <w:rFonts w:ascii="Palatino Linotype" w:hAnsi="Palatino Linotype"/>
        </w:rPr>
        <w:t>, 2019", la documentación que se  ha generado con motivo de tal programa y que se ha entregado al Órgano Superior de Fiscalización del Estado de México y la Versión Publica de la lista de beneficiarios del programa.</w:t>
      </w:r>
    </w:p>
    <w:p w14:paraId="2F1C3E59" w14:textId="77777777" w:rsidR="00685509" w:rsidRPr="001B2435" w:rsidRDefault="00685509" w:rsidP="001B2435">
      <w:pPr>
        <w:pStyle w:val="Prrafodelista"/>
        <w:shd w:val="clear" w:color="auto" w:fill="FFFFFF"/>
        <w:spacing w:before="240" w:after="240" w:line="360" w:lineRule="auto"/>
        <w:ind w:left="0"/>
        <w:jc w:val="both"/>
        <w:rPr>
          <w:rFonts w:ascii="Palatino Linotype" w:hAnsi="Palatino Linotype"/>
        </w:rPr>
      </w:pPr>
    </w:p>
    <w:p w14:paraId="2F6D2BD5" w14:textId="789411E0" w:rsidR="00685509" w:rsidRPr="001B2435" w:rsidRDefault="00685509" w:rsidP="001B2435">
      <w:pPr>
        <w:pStyle w:val="Prrafodelista"/>
        <w:numPr>
          <w:ilvl w:val="0"/>
          <w:numId w:val="1"/>
        </w:numPr>
        <w:shd w:val="clear" w:color="auto" w:fill="FFFFFF"/>
        <w:spacing w:before="240" w:after="240" w:line="360" w:lineRule="auto"/>
        <w:ind w:left="0" w:firstLine="0"/>
        <w:jc w:val="both"/>
        <w:rPr>
          <w:rFonts w:ascii="Palatino Linotype" w:hAnsi="Palatino Linotype"/>
        </w:rPr>
      </w:pPr>
      <w:r w:rsidRPr="001B2435">
        <w:rPr>
          <w:rFonts w:ascii="Palatino Linotype" w:hAnsi="Palatino Linotype"/>
        </w:rPr>
        <w:t>No se soslaya que al verificar el número de la partida presupuestal correspondiente al programa municipal denominado</w:t>
      </w:r>
      <w:r w:rsidRPr="001B2435">
        <w:rPr>
          <w:rFonts w:ascii="Palatino Linotype" w:hAnsi="Palatino Linotype"/>
          <w:color w:val="000000"/>
        </w:rPr>
        <w:t xml:space="preserve"> </w:t>
      </w:r>
      <w:r w:rsidRPr="001B2435">
        <w:rPr>
          <w:rFonts w:ascii="Palatino Linotype" w:hAnsi="Palatino Linotype"/>
        </w:rPr>
        <w:t xml:space="preserve">"Monedero Electrónico, Creciendo Con Mujeres Activas , 2019"se procedió a observar lo dispuesto en el </w:t>
      </w:r>
      <w:r w:rsidRPr="001B2435">
        <w:rPr>
          <w:rFonts w:ascii="Palatino Linotype" w:hAnsi="Palatino Linotype"/>
          <w:b/>
        </w:rPr>
        <w:t>Manual para la Planeación, Programación y Presupuesto de Egresos Municipal para el Ejercicio Fiscal 2019</w:t>
      </w:r>
      <w:r w:rsidRPr="001B2435">
        <w:rPr>
          <w:rFonts w:ascii="Palatino Linotype" w:hAnsi="Palatino Linotype"/>
        </w:rPr>
        <w:t xml:space="preserve"> advirtiéndose que la partida presupuestal 4400 denominada </w:t>
      </w:r>
      <w:r w:rsidR="00310E75" w:rsidRPr="001B2435">
        <w:rPr>
          <w:rFonts w:ascii="Palatino Linotype" w:hAnsi="Palatino Linotype"/>
        </w:rPr>
        <w:t xml:space="preserve">Ayudas Sociales </w:t>
      </w:r>
      <w:r w:rsidRPr="001B2435">
        <w:rPr>
          <w:rFonts w:ascii="Palatino Linotype" w:hAnsi="Palatino Linotype"/>
        </w:rPr>
        <w:t>corresponde a las asignaciones que los entes públicos otorgan a personas, instituciones y diversos sectores de la población para propósitos sociales y la partida 4410 corresponde a las Asignaciones destinadas al auxilio o ayudas especiales que no revisten carácter permanente, que los entes públicos otorgan a personas u hogares para propósitos sociales, y finalmente la partida 4411 (referida por el SUJETO OBLIGADO) corresponde a la asignación presupuestal para cubrir las solicitudes de apoyo de diversa índole que la población realiza al Ejecutivo Estatal y Municipal, como cooperaciones y ayudas, principalmente dirigidas a núcleos de la población de escasos recursos económicos de zonas marginadas o por requerir ayuda gubernamental, en casos de fenómenos no previstos, motivo por el cual se determina que por cuanto hace al punto identificado para mejor proveer con el inciso f) ya fue colmado por el SUJETO OBLIGADO.</w:t>
      </w:r>
    </w:p>
    <w:p w14:paraId="5105303C" w14:textId="77777777" w:rsidR="00E33626" w:rsidRPr="001B2435" w:rsidRDefault="00E33626" w:rsidP="001B2435">
      <w:pPr>
        <w:pStyle w:val="Prrafodelista"/>
        <w:shd w:val="clear" w:color="auto" w:fill="FFFFFF"/>
        <w:spacing w:before="240" w:after="240" w:line="360" w:lineRule="auto"/>
        <w:ind w:left="0"/>
        <w:jc w:val="both"/>
        <w:rPr>
          <w:rFonts w:ascii="Palatino Linotype" w:hAnsi="Palatino Linotype"/>
        </w:rPr>
      </w:pPr>
    </w:p>
    <w:p w14:paraId="39C393B0" w14:textId="4506869A" w:rsidR="00A3550F" w:rsidRPr="001B2435" w:rsidRDefault="00E33626" w:rsidP="001B2435">
      <w:pPr>
        <w:pStyle w:val="Prrafodelista"/>
        <w:numPr>
          <w:ilvl w:val="0"/>
          <w:numId w:val="1"/>
        </w:numPr>
        <w:shd w:val="clear" w:color="auto" w:fill="FFFFFF"/>
        <w:spacing w:before="240" w:after="240" w:line="360" w:lineRule="auto"/>
        <w:ind w:left="0" w:firstLine="0"/>
        <w:jc w:val="both"/>
        <w:rPr>
          <w:rFonts w:ascii="Palatino Linotype" w:hAnsi="Palatino Linotype"/>
        </w:rPr>
      </w:pPr>
      <w:r w:rsidRPr="001B2435">
        <w:rPr>
          <w:rFonts w:ascii="Palatino Linotype" w:hAnsi="Palatino Linotype"/>
        </w:rPr>
        <w:t xml:space="preserve">Es así que se advirtió que </w:t>
      </w:r>
      <w:r w:rsidR="00F17885" w:rsidRPr="001B2435">
        <w:rPr>
          <w:rFonts w:ascii="Palatino Linotype" w:hAnsi="Palatino Linotype"/>
          <w:color w:val="000000" w:themeColor="text1"/>
        </w:rPr>
        <w:t xml:space="preserve">en la solicitud de acceso a la información, específicamente en </w:t>
      </w:r>
      <w:r w:rsidR="00A3550F" w:rsidRPr="001B2435">
        <w:rPr>
          <w:rFonts w:ascii="Palatino Linotype" w:hAnsi="Palatino Linotype"/>
        </w:rPr>
        <w:t xml:space="preserve">los puntos identificados en los incisos </w:t>
      </w:r>
      <w:r w:rsidR="00A3550F" w:rsidRPr="001B2435">
        <w:rPr>
          <w:rFonts w:ascii="Palatino Linotype" w:hAnsi="Palatino Linotype"/>
          <w:b/>
        </w:rPr>
        <w:t>a)</w:t>
      </w:r>
      <w:r w:rsidR="00A3550F" w:rsidRPr="001B2435">
        <w:rPr>
          <w:rFonts w:ascii="Palatino Linotype" w:hAnsi="Palatino Linotype"/>
        </w:rPr>
        <w:t xml:space="preserve">, </w:t>
      </w:r>
      <w:r w:rsidR="00A3550F" w:rsidRPr="001B2435">
        <w:rPr>
          <w:rFonts w:ascii="Palatino Linotype" w:hAnsi="Palatino Linotype"/>
          <w:b/>
        </w:rPr>
        <w:t>b)</w:t>
      </w:r>
      <w:r w:rsidR="00A3550F" w:rsidRPr="001B2435">
        <w:rPr>
          <w:rFonts w:ascii="Palatino Linotype" w:hAnsi="Palatino Linotype"/>
        </w:rPr>
        <w:t xml:space="preserve">, </w:t>
      </w:r>
      <w:r w:rsidR="00A3550F" w:rsidRPr="001B2435">
        <w:rPr>
          <w:rFonts w:ascii="Palatino Linotype" w:hAnsi="Palatino Linotype"/>
          <w:b/>
        </w:rPr>
        <w:t>c)</w:t>
      </w:r>
      <w:r w:rsidR="00A3550F" w:rsidRPr="001B2435">
        <w:rPr>
          <w:rFonts w:ascii="Palatino Linotype" w:hAnsi="Palatino Linotype"/>
        </w:rPr>
        <w:t xml:space="preserve">, </w:t>
      </w:r>
      <w:r w:rsidR="00A3550F" w:rsidRPr="001B2435">
        <w:rPr>
          <w:rFonts w:ascii="Palatino Linotype" w:hAnsi="Palatino Linotype"/>
          <w:b/>
        </w:rPr>
        <w:t>d) y f)</w:t>
      </w:r>
      <w:r w:rsidR="00F17885" w:rsidRPr="001B2435">
        <w:rPr>
          <w:rFonts w:ascii="Palatino Linotype" w:hAnsi="Palatino Linotype"/>
        </w:rPr>
        <w:t xml:space="preserve"> el </w:t>
      </w:r>
      <w:r w:rsidR="00A3550F" w:rsidRPr="001B2435">
        <w:rPr>
          <w:rFonts w:ascii="Palatino Linotype" w:hAnsi="Palatino Linotype"/>
          <w:color w:val="000000" w:themeColor="text1"/>
        </w:rPr>
        <w:t xml:space="preserve">particular </w:t>
      </w:r>
      <w:r w:rsidR="00F17885" w:rsidRPr="001B2435">
        <w:rPr>
          <w:rFonts w:ascii="Palatino Linotype" w:hAnsi="Palatino Linotype"/>
          <w:color w:val="000000" w:themeColor="text1"/>
        </w:rPr>
        <w:t xml:space="preserve">planteó </w:t>
      </w:r>
      <w:r w:rsidR="00A3550F" w:rsidRPr="001B2435">
        <w:rPr>
          <w:rFonts w:ascii="Palatino Linotype" w:hAnsi="Palatino Linotype"/>
          <w:color w:val="000000" w:themeColor="text1"/>
        </w:rPr>
        <w:t>diversos cuestionamientos basados en una publicación realizada en una red social, por lo que c</w:t>
      </w:r>
      <w:r w:rsidR="00A3550F" w:rsidRPr="001B2435">
        <w:rPr>
          <w:rFonts w:ascii="Palatino Linotype" w:hAnsi="Palatino Linotype" w:cs="Arial"/>
        </w:rPr>
        <w:t>abe dejar en claro que esta parte en específico de la solicitud no constituye un derecho de acceso a la información pública, sino más bien un derecho de expresión por versar en cuestionamientos que no tienen como propósito acceder a un documento en específico.</w:t>
      </w:r>
    </w:p>
    <w:p w14:paraId="1F058BB9" w14:textId="77777777" w:rsidR="00A3550F" w:rsidRPr="001B2435" w:rsidRDefault="00A3550F" w:rsidP="001B2435">
      <w:pPr>
        <w:pStyle w:val="Prrafodelista"/>
        <w:spacing w:line="360" w:lineRule="auto"/>
        <w:ind w:left="0"/>
        <w:rPr>
          <w:rFonts w:ascii="Palatino Linotype" w:hAnsi="Palatino Linotype"/>
          <w:b/>
          <w:color w:val="000000" w:themeColor="text1"/>
        </w:rPr>
      </w:pPr>
    </w:p>
    <w:p w14:paraId="32CE084E" w14:textId="77777777" w:rsidR="00A3550F" w:rsidRPr="001B2435" w:rsidRDefault="00A3550F" w:rsidP="001B2435">
      <w:pPr>
        <w:pStyle w:val="Prrafodelista"/>
        <w:numPr>
          <w:ilvl w:val="0"/>
          <w:numId w:val="1"/>
        </w:numPr>
        <w:spacing w:line="360" w:lineRule="auto"/>
        <w:ind w:left="0" w:right="49" w:firstLine="0"/>
        <w:jc w:val="both"/>
        <w:rPr>
          <w:rFonts w:ascii="Palatino Linotype" w:hAnsi="Palatino Linotype"/>
          <w:b/>
          <w:color w:val="000000" w:themeColor="text1"/>
        </w:rPr>
      </w:pPr>
      <w:r w:rsidRPr="001B2435">
        <w:rPr>
          <w:rFonts w:ascii="Palatino Linotype" w:hAnsi="Palatino Linotype" w:cs="Arial"/>
        </w:rPr>
        <w:t>Lo anterior, debido a que se trata de cuestionamientos y manifestaciones subjetivas vertidos por el entonces solicitante, interrogantes y declaraciones que no se colman con la entrega de documentos, situación que conlleva a afirmar que se está en presencia del ejercicio del derecho de expresión o bien del derecho de petición.</w:t>
      </w:r>
    </w:p>
    <w:p w14:paraId="252178D8" w14:textId="77777777" w:rsidR="00A3550F" w:rsidRPr="001B2435" w:rsidRDefault="00A3550F" w:rsidP="001B2435">
      <w:pPr>
        <w:pStyle w:val="Prrafodelista"/>
        <w:spacing w:line="360" w:lineRule="auto"/>
        <w:rPr>
          <w:rFonts w:ascii="Palatino Linotype" w:hAnsi="Palatino Linotype"/>
          <w:b/>
          <w:color w:val="000000" w:themeColor="text1"/>
        </w:rPr>
      </w:pPr>
    </w:p>
    <w:p w14:paraId="1025CE83" w14:textId="77777777" w:rsidR="00A3550F" w:rsidRPr="001B2435" w:rsidRDefault="00A3550F" w:rsidP="001B2435">
      <w:pPr>
        <w:pStyle w:val="Prrafodelista"/>
        <w:numPr>
          <w:ilvl w:val="0"/>
          <w:numId w:val="1"/>
        </w:numPr>
        <w:spacing w:line="360" w:lineRule="auto"/>
        <w:ind w:left="0" w:right="49" w:firstLine="0"/>
        <w:jc w:val="both"/>
        <w:rPr>
          <w:rFonts w:ascii="Palatino Linotype" w:hAnsi="Palatino Linotype"/>
          <w:b/>
          <w:color w:val="000000" w:themeColor="text1"/>
        </w:rPr>
      </w:pPr>
      <w:r w:rsidRPr="001B2435">
        <w:rPr>
          <w:rFonts w:ascii="Palatino Linotype" w:hAnsi="Palatino Linotype" w:cs="Arial"/>
        </w:rPr>
        <w:t>Así, es importante dejar en claro lo que debe entenderse por derecho de petición y por derecho de acceso a la información pública.</w:t>
      </w:r>
    </w:p>
    <w:p w14:paraId="15703B7A" w14:textId="77777777" w:rsidR="00A3550F" w:rsidRPr="001B2435" w:rsidRDefault="00A3550F" w:rsidP="001B2435">
      <w:pPr>
        <w:pStyle w:val="Prrafodelista"/>
        <w:spacing w:line="360" w:lineRule="auto"/>
        <w:rPr>
          <w:rFonts w:ascii="Palatino Linotype" w:hAnsi="Palatino Linotype"/>
          <w:b/>
          <w:color w:val="000000" w:themeColor="text1"/>
        </w:rPr>
      </w:pPr>
    </w:p>
    <w:p w14:paraId="0DA68087" w14:textId="77777777" w:rsidR="00A3550F" w:rsidRPr="001B2435" w:rsidRDefault="00A3550F" w:rsidP="001B2435">
      <w:pPr>
        <w:pStyle w:val="Prrafodelista"/>
        <w:numPr>
          <w:ilvl w:val="0"/>
          <w:numId w:val="1"/>
        </w:numPr>
        <w:spacing w:line="360" w:lineRule="auto"/>
        <w:ind w:left="0" w:right="49" w:firstLine="0"/>
        <w:jc w:val="both"/>
        <w:rPr>
          <w:rFonts w:ascii="Palatino Linotype" w:hAnsi="Palatino Linotype"/>
          <w:b/>
          <w:color w:val="000000" w:themeColor="text1"/>
        </w:rPr>
      </w:pPr>
      <w:r w:rsidRPr="001B2435">
        <w:rPr>
          <w:rFonts w:ascii="Palatino Linotype" w:hAnsi="Palatino Linotype" w:cs="Arial"/>
        </w:rPr>
        <w:t>Por lo que respecta a la definición de Derecho de Petición, el Maestro Ignacio Burgoa Orihuela refiere: “…</w:t>
      </w:r>
      <w:r w:rsidRPr="001B2435">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B2435">
        <w:rPr>
          <w:rStyle w:val="Refdenotaalpie"/>
          <w:rFonts w:ascii="Palatino Linotype" w:hAnsi="Palatino Linotype"/>
          <w:i/>
        </w:rPr>
        <w:t xml:space="preserve"> </w:t>
      </w:r>
      <w:r w:rsidRPr="001B2435">
        <w:rPr>
          <w:rStyle w:val="Refdenotaalpie"/>
          <w:rFonts w:ascii="Palatino Linotype" w:hAnsi="Palatino Linotype"/>
          <w:i/>
        </w:rPr>
        <w:footnoteReference w:id="2"/>
      </w:r>
      <w:r w:rsidRPr="001B2435">
        <w:rPr>
          <w:rFonts w:ascii="Palatino Linotype" w:hAnsi="Palatino Linotype"/>
          <w:i/>
        </w:rPr>
        <w:t>“</w:t>
      </w:r>
      <w:r w:rsidRPr="001B2435">
        <w:rPr>
          <w:rFonts w:ascii="Palatino Linotype" w:hAnsi="Palatino Linotype" w:cs="Arial"/>
          <w:i/>
        </w:rPr>
        <w:t xml:space="preserve"> (Sic)</w:t>
      </w:r>
    </w:p>
    <w:p w14:paraId="479D8047" w14:textId="77777777" w:rsidR="00A3550F" w:rsidRPr="001B2435" w:rsidRDefault="00A3550F" w:rsidP="001B2435">
      <w:pPr>
        <w:pStyle w:val="Prrafodelista"/>
        <w:spacing w:line="360" w:lineRule="auto"/>
        <w:rPr>
          <w:rFonts w:ascii="Palatino Linotype" w:hAnsi="Palatino Linotype"/>
          <w:b/>
          <w:color w:val="000000" w:themeColor="text1"/>
        </w:rPr>
      </w:pPr>
    </w:p>
    <w:p w14:paraId="004EF758" w14:textId="77777777" w:rsidR="00A3550F" w:rsidRPr="001B2435" w:rsidRDefault="00A3550F" w:rsidP="001B2435">
      <w:pPr>
        <w:pStyle w:val="Prrafodelista"/>
        <w:numPr>
          <w:ilvl w:val="0"/>
          <w:numId w:val="1"/>
        </w:numPr>
        <w:spacing w:line="360" w:lineRule="auto"/>
        <w:ind w:left="0" w:right="49" w:firstLine="0"/>
        <w:jc w:val="both"/>
        <w:rPr>
          <w:rFonts w:ascii="Palatino Linotype" w:hAnsi="Palatino Linotype"/>
          <w:b/>
          <w:color w:val="000000" w:themeColor="text1"/>
        </w:rPr>
      </w:pPr>
      <w:r w:rsidRPr="001B2435">
        <w:rPr>
          <w:rFonts w:ascii="Palatino Linotype" w:hAnsi="Palatino Linotype" w:cs="Arial"/>
        </w:rPr>
        <w:t xml:space="preserve">Por su parte, David Cienfuegos Salgado, concibe al derecho de petición como </w:t>
      </w:r>
      <w:r w:rsidRPr="001B2435">
        <w:rPr>
          <w:rFonts w:ascii="Palatino Linotype" w:hAnsi="Palatino Linotype" w:cs="Arial"/>
          <w:i/>
        </w:rPr>
        <w:t>“el derecho de toda persona a ser escuchado por quienes ejercen el poder público.</w:t>
      </w:r>
      <w:r w:rsidRPr="001B2435">
        <w:rPr>
          <w:rStyle w:val="Refdenotaalpie"/>
          <w:rFonts w:ascii="Palatino Linotype" w:hAnsi="Palatino Linotype"/>
          <w:i/>
        </w:rPr>
        <w:t xml:space="preserve"> </w:t>
      </w:r>
      <w:r w:rsidRPr="001B2435">
        <w:rPr>
          <w:rStyle w:val="Refdenotaalpie"/>
          <w:rFonts w:ascii="Palatino Linotype" w:hAnsi="Palatino Linotype"/>
          <w:i/>
        </w:rPr>
        <w:footnoteReference w:id="3"/>
      </w:r>
      <w:r w:rsidRPr="001B2435">
        <w:rPr>
          <w:rFonts w:ascii="Palatino Linotype" w:hAnsi="Palatino Linotype" w:cs="Arial"/>
          <w:i/>
        </w:rPr>
        <w:t xml:space="preserve">” (Sic) </w:t>
      </w:r>
    </w:p>
    <w:p w14:paraId="70738C62" w14:textId="77777777" w:rsidR="00A3550F" w:rsidRPr="001B2435" w:rsidRDefault="00A3550F" w:rsidP="001B2435">
      <w:pPr>
        <w:pStyle w:val="Prrafodelista"/>
        <w:spacing w:line="360" w:lineRule="auto"/>
        <w:rPr>
          <w:rFonts w:ascii="Palatino Linotype" w:hAnsi="Palatino Linotype"/>
          <w:b/>
          <w:color w:val="000000" w:themeColor="text1"/>
        </w:rPr>
      </w:pPr>
    </w:p>
    <w:p w14:paraId="1BDD8C42" w14:textId="77777777" w:rsidR="00A3550F" w:rsidRPr="001B2435" w:rsidRDefault="00A3550F" w:rsidP="001B2435">
      <w:pPr>
        <w:pStyle w:val="Prrafodelista"/>
        <w:numPr>
          <w:ilvl w:val="0"/>
          <w:numId w:val="1"/>
        </w:numPr>
        <w:spacing w:line="360" w:lineRule="auto"/>
        <w:ind w:left="0" w:right="49" w:firstLine="0"/>
        <w:jc w:val="both"/>
        <w:rPr>
          <w:rFonts w:ascii="Palatino Linotype" w:hAnsi="Palatino Linotype"/>
          <w:b/>
          <w:color w:val="000000" w:themeColor="text1"/>
        </w:rPr>
      </w:pPr>
      <w:r w:rsidRPr="001B2435">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1B2435">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1B2435">
        <w:rPr>
          <w:rStyle w:val="Refdenotaalpie"/>
          <w:rFonts w:ascii="Palatino Linotype" w:hAnsi="Palatino Linotype"/>
          <w:i/>
        </w:rPr>
        <w:t xml:space="preserve"> </w:t>
      </w:r>
      <w:r w:rsidRPr="001B2435">
        <w:rPr>
          <w:rStyle w:val="Refdenotaalpie"/>
          <w:rFonts w:ascii="Palatino Linotype" w:hAnsi="Palatino Linotype"/>
          <w:i/>
        </w:rPr>
        <w:footnoteReference w:id="4"/>
      </w:r>
      <w:r w:rsidRPr="001B2435">
        <w:rPr>
          <w:rFonts w:ascii="Palatino Linotype" w:hAnsi="Palatino Linotype" w:cs="Arial"/>
          <w:i/>
        </w:rPr>
        <w:t xml:space="preserve">“(Sic) </w:t>
      </w:r>
    </w:p>
    <w:p w14:paraId="1D5A7D32" w14:textId="77777777" w:rsidR="00A3550F" w:rsidRPr="001B2435" w:rsidRDefault="00A3550F" w:rsidP="001B2435">
      <w:pPr>
        <w:pStyle w:val="Prrafodelista"/>
        <w:spacing w:line="360" w:lineRule="auto"/>
        <w:rPr>
          <w:rFonts w:ascii="Palatino Linotype" w:hAnsi="Palatino Linotype"/>
          <w:b/>
          <w:color w:val="000000" w:themeColor="text1"/>
        </w:rPr>
      </w:pPr>
    </w:p>
    <w:p w14:paraId="3381AA00" w14:textId="77777777" w:rsidR="00A3550F" w:rsidRPr="001B2435" w:rsidRDefault="00A3550F" w:rsidP="001B2435">
      <w:pPr>
        <w:pStyle w:val="Prrafodelista"/>
        <w:numPr>
          <w:ilvl w:val="0"/>
          <w:numId w:val="1"/>
        </w:numPr>
        <w:spacing w:line="360" w:lineRule="auto"/>
        <w:ind w:left="0" w:right="49" w:firstLine="0"/>
        <w:jc w:val="both"/>
        <w:rPr>
          <w:rFonts w:ascii="Palatino Linotype" w:hAnsi="Palatino Linotype"/>
          <w:b/>
          <w:color w:val="000000" w:themeColor="text1"/>
        </w:rPr>
      </w:pPr>
      <w:r w:rsidRPr="001B2435">
        <w:rPr>
          <w:rFonts w:ascii="Palatino Linotype" w:eastAsia="Times New Roman" w:hAnsi="Palatino Linotype" w:cs="Arial"/>
          <w:lang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1B2435">
        <w:rPr>
          <w:rFonts w:ascii="Palatino Linotype" w:eastAsia="Times New Roman" w:hAnsi="Palatino Linotype" w:cs="Arial"/>
          <w:lang w:eastAsia="es-MX"/>
        </w:rPr>
        <w:t>Villanueva</w:t>
      </w:r>
      <w:proofErr w:type="spellEnd"/>
      <w:r w:rsidRPr="001B2435">
        <w:rPr>
          <w:rFonts w:ascii="Palatino Linotype" w:eastAsia="Times New Roman" w:hAnsi="Palatino Linotype" w:cs="Arial"/>
          <w:lang w:eastAsia="es-MX"/>
        </w:rPr>
        <w:t xml:space="preserve"> que dice: “</w:t>
      </w:r>
      <w:r w:rsidRPr="001B2435">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1B2435">
        <w:rPr>
          <w:rStyle w:val="Refdenotaalpie"/>
          <w:rFonts w:ascii="Palatino Linotype" w:eastAsia="Times New Roman" w:hAnsi="Palatino Linotype" w:cs="Arial"/>
          <w:i/>
          <w:lang w:eastAsia="es-MX"/>
        </w:rPr>
        <w:footnoteReference w:id="5"/>
      </w:r>
    </w:p>
    <w:p w14:paraId="10639CBE" w14:textId="77777777" w:rsidR="00A3550F" w:rsidRPr="001B2435" w:rsidRDefault="00A3550F" w:rsidP="001B2435">
      <w:pPr>
        <w:pStyle w:val="Prrafodelista"/>
        <w:spacing w:line="360" w:lineRule="auto"/>
        <w:rPr>
          <w:rFonts w:ascii="Palatino Linotype" w:hAnsi="Palatino Linotype"/>
          <w:b/>
          <w:color w:val="000000" w:themeColor="text1"/>
        </w:rPr>
      </w:pPr>
    </w:p>
    <w:p w14:paraId="5880D739" w14:textId="77777777" w:rsidR="00A3550F" w:rsidRPr="001B2435" w:rsidRDefault="00A3550F" w:rsidP="001B2435">
      <w:pPr>
        <w:pStyle w:val="Prrafodelista"/>
        <w:numPr>
          <w:ilvl w:val="0"/>
          <w:numId w:val="1"/>
        </w:numPr>
        <w:spacing w:line="360" w:lineRule="auto"/>
        <w:ind w:left="0" w:right="49" w:firstLine="0"/>
        <w:jc w:val="both"/>
        <w:rPr>
          <w:rFonts w:ascii="Palatino Linotype" w:hAnsi="Palatino Linotype"/>
          <w:b/>
          <w:color w:val="000000" w:themeColor="text1"/>
        </w:rPr>
      </w:pPr>
      <w:r w:rsidRPr="001B2435">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1B2435">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1B2435">
        <w:rPr>
          <w:rFonts w:ascii="Palatino Linotype" w:hAnsi="Palatino Linotype" w:cs="Arial"/>
          <w:bCs/>
          <w:lang w:eastAsia="es-CO"/>
        </w:rPr>
        <w:t>segundo supuesto, la petición se encamina primordialmente a</w:t>
      </w:r>
      <w:r w:rsidRPr="001B2435">
        <w:rPr>
          <w:rFonts w:ascii="Palatino Linotype" w:hAnsi="Palatino Linotype" w:cs="Arial"/>
        </w:rPr>
        <w:t xml:space="preserve"> permitir el </w:t>
      </w:r>
      <w:r w:rsidRPr="001B2435">
        <w:rPr>
          <w:rFonts w:ascii="Palatino Linotype" w:hAnsi="Palatino Linotype" w:cs="Arial"/>
          <w:lang w:eastAsia="es-CO"/>
        </w:rPr>
        <w:t xml:space="preserve">acceso a datos, registros y todo tipo de información pública </w:t>
      </w:r>
      <w:r w:rsidRPr="001B2435">
        <w:rPr>
          <w:rFonts w:ascii="Palatino Linotype" w:hAnsi="Palatino Linotype" w:cs="Arial"/>
          <w:b/>
          <w:lang w:eastAsia="es-CO"/>
        </w:rPr>
        <w:t>que conste en documentos</w:t>
      </w:r>
      <w:r w:rsidRPr="001B2435">
        <w:rPr>
          <w:rFonts w:ascii="Palatino Linotype" w:hAnsi="Palatino Linotype" w:cs="Arial"/>
          <w:lang w:eastAsia="es-CO"/>
        </w:rPr>
        <w:t xml:space="preserve">, sea generada o se encuentre en posesión de </w:t>
      </w:r>
      <w:r w:rsidRPr="001B2435">
        <w:rPr>
          <w:rFonts w:ascii="Palatino Linotype" w:hAnsi="Palatino Linotype" w:cs="Arial"/>
        </w:rPr>
        <w:t xml:space="preserve">la autoridad. </w:t>
      </w:r>
    </w:p>
    <w:p w14:paraId="61CD9A5E" w14:textId="77777777" w:rsidR="00A3550F" w:rsidRPr="001B2435" w:rsidRDefault="00A3550F" w:rsidP="001B2435">
      <w:pPr>
        <w:pStyle w:val="Prrafodelista"/>
        <w:spacing w:line="360" w:lineRule="auto"/>
        <w:rPr>
          <w:rFonts w:ascii="Palatino Linotype" w:hAnsi="Palatino Linotype"/>
          <w:b/>
          <w:color w:val="000000" w:themeColor="text1"/>
        </w:rPr>
      </w:pPr>
    </w:p>
    <w:p w14:paraId="27A8013C" w14:textId="77777777" w:rsidR="00A3550F" w:rsidRPr="001B2435" w:rsidRDefault="00A3550F" w:rsidP="001B2435">
      <w:pPr>
        <w:pStyle w:val="Prrafodelista"/>
        <w:numPr>
          <w:ilvl w:val="0"/>
          <w:numId w:val="1"/>
        </w:numPr>
        <w:spacing w:line="360" w:lineRule="auto"/>
        <w:ind w:left="0" w:right="49" w:firstLine="0"/>
        <w:jc w:val="both"/>
        <w:rPr>
          <w:rFonts w:ascii="Palatino Linotype" w:hAnsi="Palatino Linotype"/>
          <w:b/>
          <w:color w:val="000000" w:themeColor="text1"/>
        </w:rPr>
      </w:pPr>
      <w:r w:rsidRPr="001B2435">
        <w:rPr>
          <w:rFonts w:ascii="Palatino Linotype" w:hAnsi="Palatino Linotype" w:cs="Arial"/>
        </w:rPr>
        <w:t>Así las cosas, debe señalarse que en su solicitud presentada en el SAIMEX el hoy recurrente solicita una razón o bien razonamiento por parte del Sujeto Obligado mediante la realización de cuestionamientos, entendiéndose por éstos la definición de la Real Academia de la Lengua Española</w:t>
      </w:r>
      <w:r w:rsidRPr="001B2435">
        <w:rPr>
          <w:rStyle w:val="Refdenotaalpie"/>
          <w:rFonts w:ascii="Palatino Linotype" w:hAnsi="Palatino Linotype" w:cs="Arial"/>
        </w:rPr>
        <w:footnoteReference w:id="6"/>
      </w:r>
      <w:r w:rsidRPr="001B2435">
        <w:rPr>
          <w:rFonts w:ascii="Palatino Linotype" w:hAnsi="Palatino Linotype" w:cs="Arial"/>
        </w:rPr>
        <w:t xml:space="preserve"> que dice:</w:t>
      </w:r>
    </w:p>
    <w:p w14:paraId="734422A6" w14:textId="77777777" w:rsidR="00A3550F" w:rsidRPr="001B2435" w:rsidRDefault="00A3550F" w:rsidP="001B2435">
      <w:pPr>
        <w:spacing w:before="240" w:after="360" w:line="360" w:lineRule="auto"/>
        <w:ind w:left="567" w:right="567"/>
        <w:jc w:val="both"/>
        <w:rPr>
          <w:rFonts w:ascii="Palatino Linotype" w:eastAsia="Arial Unicode MS" w:hAnsi="Palatino Linotype" w:cs="Arial"/>
          <w:i/>
        </w:rPr>
      </w:pPr>
      <w:r w:rsidRPr="001B2435">
        <w:rPr>
          <w:rStyle w:val="f"/>
          <w:rFonts w:ascii="Palatino Linotype" w:eastAsia="Arial Unicode MS" w:hAnsi="Palatino Linotype" w:cs="Arial"/>
          <w:b/>
          <w:bCs/>
          <w:i/>
        </w:rPr>
        <w:t xml:space="preserve">Por </w:t>
      </w:r>
      <w:r w:rsidRPr="001B2435">
        <w:rPr>
          <w:rStyle w:val="k"/>
          <w:rFonts w:ascii="Palatino Linotype" w:eastAsia="Arial Unicode MS" w:hAnsi="Palatino Linotype" w:cs="Arial"/>
          <w:i/>
        </w:rPr>
        <w:t>qué.</w:t>
      </w:r>
    </w:p>
    <w:p w14:paraId="17F241ED" w14:textId="77777777" w:rsidR="00A3550F" w:rsidRPr="001B2435" w:rsidRDefault="00A3550F" w:rsidP="001B2435">
      <w:pPr>
        <w:pStyle w:val="q"/>
        <w:spacing w:after="0" w:afterAutospacing="0" w:line="360" w:lineRule="auto"/>
        <w:ind w:left="567" w:right="567"/>
        <w:jc w:val="both"/>
        <w:rPr>
          <w:rFonts w:ascii="Palatino Linotype" w:eastAsia="Arial Unicode MS" w:hAnsi="Palatino Linotype" w:cs="Arial"/>
          <w:i/>
        </w:rPr>
      </w:pPr>
      <w:bookmarkStart w:id="76" w:name="por_qué.1"/>
      <w:bookmarkEnd w:id="76"/>
      <w:r w:rsidRPr="001B2435">
        <w:rPr>
          <w:rStyle w:val="k"/>
          <w:rFonts w:ascii="Palatino Linotype" w:eastAsia="Arial Unicode MS" w:hAnsi="Palatino Linotype" w:cs="Arial"/>
          <w:i/>
        </w:rPr>
        <w:t>1.</w:t>
      </w:r>
      <w:r w:rsidRPr="001B2435">
        <w:rPr>
          <w:rStyle w:val="apple-converted-space"/>
          <w:rFonts w:ascii="Palatino Linotype" w:eastAsia="Arial Unicode MS" w:hAnsi="Palatino Linotype" w:cs="Arial"/>
          <w:i/>
        </w:rPr>
        <w:t xml:space="preserve"> </w:t>
      </w:r>
      <w:r w:rsidRPr="001B2435">
        <w:rPr>
          <w:rStyle w:val="d"/>
          <w:rFonts w:ascii="Palatino Linotype" w:eastAsia="Arial Unicode MS" w:hAnsi="Palatino Linotype" w:cs="Arial"/>
          <w:i/>
        </w:rPr>
        <w:t xml:space="preserve">loc. </w:t>
      </w:r>
      <w:proofErr w:type="spellStart"/>
      <w:r w:rsidRPr="001B2435">
        <w:rPr>
          <w:rStyle w:val="d"/>
          <w:rFonts w:ascii="Palatino Linotype" w:eastAsia="Arial Unicode MS" w:hAnsi="Palatino Linotype" w:cs="Arial"/>
          <w:i/>
        </w:rPr>
        <w:t>adv</w:t>
      </w:r>
      <w:proofErr w:type="spellEnd"/>
      <w:r w:rsidRPr="001B2435">
        <w:rPr>
          <w:rStyle w:val="d"/>
          <w:rFonts w:ascii="Palatino Linotype" w:eastAsia="Arial Unicode MS" w:hAnsi="Palatino Linotype" w:cs="Arial"/>
          <w:i/>
        </w:rPr>
        <w:t>.</w:t>
      </w:r>
      <w:r w:rsidRPr="001B2435">
        <w:rPr>
          <w:rStyle w:val="apple-converted-space"/>
          <w:rFonts w:ascii="Palatino Linotype" w:eastAsia="Arial Unicode MS" w:hAnsi="Palatino Linotype" w:cs="Arial"/>
          <w:i/>
        </w:rPr>
        <w:t xml:space="preserve"> </w:t>
      </w:r>
      <w:r w:rsidRPr="001B2435">
        <w:rPr>
          <w:rStyle w:val="b"/>
          <w:rFonts w:ascii="Palatino Linotype" w:eastAsia="Arial Unicode MS" w:hAnsi="Palatino Linotype" w:cs="Arial"/>
          <w:i/>
        </w:rPr>
        <w:t>Por cuál razón, causa o motivo.</w:t>
      </w:r>
      <w:r w:rsidRPr="001B2435">
        <w:rPr>
          <w:rStyle w:val="apple-converted-space"/>
          <w:rFonts w:ascii="Palatino Linotype" w:eastAsia="Arial Unicode MS" w:hAnsi="Palatino Linotype" w:cs="Arial"/>
          <w:i/>
        </w:rPr>
        <w:t xml:space="preserve"> </w:t>
      </w:r>
      <w:r w:rsidRPr="001B2435">
        <w:rPr>
          <w:rStyle w:val="h"/>
          <w:rFonts w:ascii="Palatino Linotype" w:eastAsia="Arial Unicode MS" w:hAnsi="Palatino Linotype" w:cs="Arial"/>
          <w:i/>
          <w:iCs/>
        </w:rPr>
        <w:t>¿Por qué te agrada la compañía de un hombre como ese?</w:t>
      </w:r>
      <w:r w:rsidRPr="001B2435">
        <w:rPr>
          <w:rStyle w:val="apple-converted-space"/>
          <w:rFonts w:ascii="Palatino Linotype" w:eastAsia="Arial Unicode MS" w:hAnsi="Palatino Linotype" w:cs="Arial"/>
          <w:i/>
        </w:rPr>
        <w:t xml:space="preserve"> </w:t>
      </w:r>
      <w:r w:rsidRPr="001B2435">
        <w:rPr>
          <w:rStyle w:val="h"/>
          <w:rFonts w:ascii="Palatino Linotype" w:eastAsia="Arial Unicode MS" w:hAnsi="Palatino Linotype" w:cs="Arial"/>
          <w:i/>
          <w:iCs/>
        </w:rPr>
        <w:t>No acierto a explicarme por qué le tengo tanto cariño.</w:t>
      </w:r>
    </w:p>
    <w:p w14:paraId="43D7F23F" w14:textId="77777777" w:rsidR="00A3550F" w:rsidRPr="001B2435" w:rsidRDefault="00A3550F" w:rsidP="001B2435">
      <w:pPr>
        <w:spacing w:before="100" w:beforeAutospacing="1" w:line="360" w:lineRule="auto"/>
        <w:ind w:left="567" w:right="567"/>
        <w:jc w:val="both"/>
        <w:rPr>
          <w:rFonts w:ascii="Palatino Linotype" w:eastAsia="Arial Unicode MS" w:hAnsi="Palatino Linotype" w:cs="Arial"/>
          <w:i/>
          <w:lang w:val="es-MX" w:eastAsia="es-MX"/>
        </w:rPr>
      </w:pPr>
      <w:r w:rsidRPr="001B2435">
        <w:rPr>
          <w:rFonts w:ascii="Palatino Linotype" w:eastAsia="Arial Unicode MS" w:hAnsi="Palatino Linotype" w:cs="Arial"/>
          <w:b/>
          <w:bCs/>
          <w:i/>
          <w:lang w:val="es-MX" w:eastAsia="es-MX"/>
        </w:rPr>
        <w:t>Razón.</w:t>
      </w:r>
    </w:p>
    <w:p w14:paraId="4E7529DC" w14:textId="77777777" w:rsidR="00A3550F" w:rsidRPr="001B2435" w:rsidRDefault="00A3550F" w:rsidP="001B2435">
      <w:pPr>
        <w:spacing w:before="100" w:beforeAutospacing="1" w:line="360" w:lineRule="auto"/>
        <w:ind w:left="567" w:right="567"/>
        <w:jc w:val="both"/>
        <w:rPr>
          <w:rFonts w:ascii="Palatino Linotype" w:eastAsia="Arial Unicode MS" w:hAnsi="Palatino Linotype" w:cs="Arial"/>
          <w:i/>
          <w:lang w:val="es-MX" w:eastAsia="es-MX"/>
        </w:rPr>
      </w:pPr>
      <w:r w:rsidRPr="001B2435">
        <w:rPr>
          <w:rFonts w:ascii="Palatino Linotype" w:eastAsia="Arial Unicode MS" w:hAnsi="Palatino Linotype" w:cs="Arial"/>
          <w:i/>
          <w:lang w:val="es-MX" w:eastAsia="es-MX"/>
        </w:rPr>
        <w:t xml:space="preserve">(Del lat. </w:t>
      </w:r>
      <w:proofErr w:type="spellStart"/>
      <w:r w:rsidRPr="001B2435">
        <w:rPr>
          <w:rFonts w:ascii="Palatino Linotype" w:eastAsia="Arial Unicode MS" w:hAnsi="Palatino Linotype" w:cs="Arial"/>
          <w:i/>
          <w:iCs/>
          <w:lang w:val="es-MX" w:eastAsia="es-MX"/>
        </w:rPr>
        <w:t>ratĭo</w:t>
      </w:r>
      <w:proofErr w:type="spellEnd"/>
      <w:r w:rsidRPr="001B2435">
        <w:rPr>
          <w:rFonts w:ascii="Palatino Linotype" w:eastAsia="Arial Unicode MS" w:hAnsi="Palatino Linotype" w:cs="Arial"/>
          <w:i/>
          <w:iCs/>
          <w:lang w:val="es-MX" w:eastAsia="es-MX"/>
        </w:rPr>
        <w:t>, -</w:t>
      </w:r>
      <w:proofErr w:type="spellStart"/>
      <w:r w:rsidRPr="001B2435">
        <w:rPr>
          <w:rFonts w:ascii="Palatino Linotype" w:eastAsia="Arial Unicode MS" w:hAnsi="Palatino Linotype" w:cs="Arial"/>
          <w:i/>
          <w:iCs/>
          <w:lang w:val="es-MX" w:eastAsia="es-MX"/>
        </w:rPr>
        <w:t>ōnis</w:t>
      </w:r>
      <w:proofErr w:type="spellEnd"/>
      <w:r w:rsidRPr="001B2435">
        <w:rPr>
          <w:rFonts w:ascii="Palatino Linotype" w:eastAsia="Arial Unicode MS" w:hAnsi="Palatino Linotype" w:cs="Arial"/>
          <w:i/>
          <w:lang w:val="es-MX" w:eastAsia="es-MX"/>
        </w:rPr>
        <w:t>).</w:t>
      </w:r>
    </w:p>
    <w:p w14:paraId="7FD3C7FE" w14:textId="77777777" w:rsidR="00A3550F" w:rsidRPr="001B2435" w:rsidRDefault="00A3550F" w:rsidP="001B2435">
      <w:pPr>
        <w:spacing w:before="100" w:beforeAutospacing="1" w:line="360" w:lineRule="auto"/>
        <w:ind w:left="567" w:right="567"/>
        <w:jc w:val="both"/>
        <w:rPr>
          <w:rFonts w:ascii="Palatino Linotype" w:eastAsia="Arial Unicode MS" w:hAnsi="Palatino Linotype" w:cs="Arial"/>
          <w:i/>
          <w:lang w:val="es-MX" w:eastAsia="es-MX"/>
        </w:rPr>
      </w:pPr>
      <w:r w:rsidRPr="001B2435">
        <w:rPr>
          <w:rFonts w:ascii="Palatino Linotype" w:eastAsia="Arial Unicode MS" w:hAnsi="Palatino Linotype" w:cs="Arial"/>
          <w:b/>
          <w:bCs/>
          <w:i/>
          <w:lang w:val="es-MX" w:eastAsia="es-MX"/>
        </w:rPr>
        <w:t>1.</w:t>
      </w:r>
      <w:r w:rsidRPr="001B2435">
        <w:rPr>
          <w:rFonts w:ascii="Palatino Linotype" w:eastAsia="Arial Unicode MS" w:hAnsi="Palatino Linotype" w:cs="Arial"/>
          <w:i/>
          <w:lang w:val="es-MX" w:eastAsia="es-MX"/>
        </w:rPr>
        <w:t xml:space="preserve"> f. Facultad de discurrir.</w:t>
      </w:r>
    </w:p>
    <w:p w14:paraId="7AAC4AC3" w14:textId="77777777" w:rsidR="00A3550F" w:rsidRPr="001B2435" w:rsidRDefault="00A3550F" w:rsidP="001B2435">
      <w:pPr>
        <w:spacing w:before="100" w:beforeAutospacing="1" w:line="360" w:lineRule="auto"/>
        <w:ind w:left="567" w:right="567"/>
        <w:jc w:val="both"/>
        <w:rPr>
          <w:rFonts w:ascii="Palatino Linotype" w:eastAsia="Arial Unicode MS" w:hAnsi="Palatino Linotype" w:cs="Arial"/>
          <w:i/>
          <w:lang w:val="es-MX" w:eastAsia="es-MX"/>
        </w:rPr>
      </w:pPr>
      <w:r w:rsidRPr="001B2435">
        <w:rPr>
          <w:rFonts w:ascii="Palatino Linotype" w:eastAsia="Arial Unicode MS" w:hAnsi="Palatino Linotype" w:cs="Arial"/>
          <w:b/>
          <w:bCs/>
          <w:i/>
          <w:lang w:val="es-MX" w:eastAsia="es-MX"/>
        </w:rPr>
        <w:t>2.</w:t>
      </w:r>
      <w:r w:rsidRPr="001B2435">
        <w:rPr>
          <w:rFonts w:ascii="Palatino Linotype" w:eastAsia="Arial Unicode MS" w:hAnsi="Palatino Linotype" w:cs="Arial"/>
          <w:i/>
          <w:lang w:val="es-MX" w:eastAsia="es-MX"/>
        </w:rPr>
        <w:t xml:space="preserve"> f. Acto de discurrir el entendimiento.</w:t>
      </w:r>
    </w:p>
    <w:p w14:paraId="3EBD25D5" w14:textId="77777777" w:rsidR="00A3550F" w:rsidRPr="001B2435" w:rsidRDefault="00A3550F" w:rsidP="001B2435">
      <w:pPr>
        <w:spacing w:before="100" w:beforeAutospacing="1" w:line="360" w:lineRule="auto"/>
        <w:ind w:left="567" w:right="567"/>
        <w:jc w:val="both"/>
        <w:rPr>
          <w:rFonts w:ascii="Palatino Linotype" w:eastAsia="Arial Unicode MS" w:hAnsi="Palatino Linotype" w:cs="Arial"/>
          <w:i/>
          <w:lang w:val="es-MX" w:eastAsia="es-MX"/>
        </w:rPr>
      </w:pPr>
      <w:bookmarkStart w:id="77" w:name="0_3"/>
      <w:bookmarkEnd w:id="77"/>
      <w:r w:rsidRPr="001B2435">
        <w:rPr>
          <w:rFonts w:ascii="Palatino Linotype" w:eastAsia="Arial Unicode MS" w:hAnsi="Palatino Linotype" w:cs="Arial"/>
          <w:b/>
          <w:bCs/>
          <w:i/>
          <w:lang w:val="es-MX" w:eastAsia="es-MX"/>
        </w:rPr>
        <w:t>3.</w:t>
      </w:r>
      <w:r w:rsidRPr="001B2435">
        <w:rPr>
          <w:rFonts w:ascii="Palatino Linotype" w:eastAsia="Arial Unicode MS" w:hAnsi="Palatino Linotype" w:cs="Arial"/>
          <w:i/>
          <w:lang w:val="es-MX" w:eastAsia="es-MX"/>
        </w:rPr>
        <w:t xml:space="preserve"> f. Palabras o frases con que se expresa el discurso.</w:t>
      </w:r>
    </w:p>
    <w:p w14:paraId="7961341E" w14:textId="77777777" w:rsidR="00A3550F" w:rsidRPr="001B2435" w:rsidRDefault="00A3550F" w:rsidP="001B2435">
      <w:pPr>
        <w:spacing w:before="100" w:beforeAutospacing="1" w:line="360" w:lineRule="auto"/>
        <w:ind w:left="567" w:right="567"/>
        <w:jc w:val="both"/>
        <w:rPr>
          <w:rFonts w:ascii="Palatino Linotype" w:eastAsia="Arial Unicode MS" w:hAnsi="Palatino Linotype" w:cs="Arial"/>
          <w:i/>
          <w:lang w:val="es-MX" w:eastAsia="es-MX"/>
        </w:rPr>
      </w:pPr>
      <w:bookmarkStart w:id="78" w:name="0_4"/>
      <w:bookmarkEnd w:id="78"/>
      <w:r w:rsidRPr="001B2435">
        <w:rPr>
          <w:rFonts w:ascii="Palatino Linotype" w:eastAsia="Arial Unicode MS" w:hAnsi="Palatino Linotype" w:cs="Arial"/>
          <w:b/>
          <w:bCs/>
          <w:i/>
          <w:lang w:val="es-MX" w:eastAsia="es-MX"/>
        </w:rPr>
        <w:t>4.</w:t>
      </w:r>
      <w:r w:rsidRPr="001B2435">
        <w:rPr>
          <w:rFonts w:ascii="Palatino Linotype" w:eastAsia="Arial Unicode MS" w:hAnsi="Palatino Linotype" w:cs="Arial"/>
          <w:i/>
          <w:lang w:val="es-MX" w:eastAsia="es-MX"/>
        </w:rPr>
        <w:t xml:space="preserve"> f. Argumento o demostración que se aduce en apoyo de algo.</w:t>
      </w:r>
    </w:p>
    <w:p w14:paraId="211957A4" w14:textId="77777777" w:rsidR="00A3550F" w:rsidRPr="001B2435" w:rsidRDefault="00A3550F" w:rsidP="001B2435">
      <w:pPr>
        <w:spacing w:before="100" w:beforeAutospacing="1" w:line="360" w:lineRule="auto"/>
        <w:ind w:left="567" w:right="567"/>
        <w:jc w:val="both"/>
        <w:rPr>
          <w:rFonts w:ascii="Palatino Linotype" w:eastAsia="Arial Unicode MS" w:hAnsi="Palatino Linotype" w:cs="Arial"/>
          <w:i/>
          <w:lang w:val="es-MX" w:eastAsia="es-MX"/>
        </w:rPr>
      </w:pPr>
      <w:r w:rsidRPr="001B2435">
        <w:rPr>
          <w:rFonts w:ascii="Palatino Linotype" w:eastAsia="Arial Unicode MS" w:hAnsi="Palatino Linotype" w:cs="Arial"/>
          <w:b/>
          <w:bCs/>
          <w:i/>
          <w:lang w:val="es-MX" w:eastAsia="es-MX"/>
        </w:rPr>
        <w:t>Razonamiento.</w:t>
      </w:r>
    </w:p>
    <w:p w14:paraId="6443E20D" w14:textId="77777777" w:rsidR="00A3550F" w:rsidRPr="001B2435" w:rsidRDefault="00A3550F" w:rsidP="001B2435">
      <w:pPr>
        <w:spacing w:before="100" w:beforeAutospacing="1" w:line="360" w:lineRule="auto"/>
        <w:ind w:left="567" w:right="567"/>
        <w:jc w:val="both"/>
        <w:rPr>
          <w:rFonts w:ascii="Palatino Linotype" w:eastAsia="Arial Unicode MS" w:hAnsi="Palatino Linotype" w:cs="Arial"/>
          <w:i/>
          <w:lang w:val="es-MX" w:eastAsia="es-MX"/>
        </w:rPr>
      </w:pPr>
      <w:bookmarkStart w:id="79" w:name="0_1"/>
      <w:bookmarkEnd w:id="79"/>
      <w:r w:rsidRPr="001B2435">
        <w:rPr>
          <w:rFonts w:ascii="Palatino Linotype" w:eastAsia="Arial Unicode MS" w:hAnsi="Palatino Linotype" w:cs="Arial"/>
          <w:b/>
          <w:bCs/>
          <w:i/>
          <w:lang w:val="es-MX" w:eastAsia="es-MX"/>
        </w:rPr>
        <w:t>1.</w:t>
      </w:r>
      <w:r w:rsidRPr="001B2435">
        <w:rPr>
          <w:rFonts w:ascii="Palatino Linotype" w:eastAsia="Arial Unicode MS" w:hAnsi="Palatino Linotype" w:cs="Arial"/>
          <w:i/>
          <w:lang w:val="es-MX" w:eastAsia="es-MX"/>
        </w:rPr>
        <w:t xml:space="preserve"> m. Acción y efecto de razonar.</w:t>
      </w:r>
    </w:p>
    <w:p w14:paraId="1B775FDE" w14:textId="6F4D9C24" w:rsidR="00A3550F" w:rsidRPr="001B2435" w:rsidRDefault="00A3550F" w:rsidP="00FF3DF6">
      <w:pPr>
        <w:spacing w:before="100" w:beforeAutospacing="1" w:line="360" w:lineRule="auto"/>
        <w:ind w:left="567" w:right="567"/>
        <w:jc w:val="both"/>
        <w:rPr>
          <w:rFonts w:ascii="Palatino Linotype" w:eastAsia="Arial Unicode MS" w:hAnsi="Palatino Linotype" w:cs="Arial"/>
          <w:i/>
          <w:lang w:val="es-MX" w:eastAsia="es-MX"/>
        </w:rPr>
      </w:pPr>
      <w:bookmarkStart w:id="80" w:name="0_2"/>
      <w:bookmarkEnd w:id="80"/>
      <w:r w:rsidRPr="001B2435">
        <w:rPr>
          <w:rFonts w:ascii="Palatino Linotype" w:eastAsia="Arial Unicode MS" w:hAnsi="Palatino Linotype" w:cs="Arial"/>
          <w:b/>
          <w:bCs/>
          <w:i/>
          <w:lang w:val="es-MX" w:eastAsia="es-MX"/>
        </w:rPr>
        <w:t>2.</w:t>
      </w:r>
      <w:r w:rsidRPr="001B2435">
        <w:rPr>
          <w:rFonts w:ascii="Palatino Linotype" w:eastAsia="Arial Unicode MS" w:hAnsi="Palatino Linotype" w:cs="Arial"/>
          <w:i/>
          <w:lang w:val="es-MX" w:eastAsia="es-MX"/>
        </w:rPr>
        <w:t xml:space="preserve"> m. Serie de conceptos encaminados a demostrar algo o a persuadi</w:t>
      </w:r>
      <w:r w:rsidR="00FF3DF6">
        <w:rPr>
          <w:rFonts w:ascii="Palatino Linotype" w:eastAsia="Arial Unicode MS" w:hAnsi="Palatino Linotype" w:cs="Arial"/>
          <w:i/>
          <w:lang w:val="es-MX" w:eastAsia="es-MX"/>
        </w:rPr>
        <w:t>r o mover a oyentes o lectores.</w:t>
      </w:r>
    </w:p>
    <w:p w14:paraId="4DA595E0" w14:textId="77777777" w:rsidR="00A3550F" w:rsidRPr="001B2435" w:rsidRDefault="00A3550F" w:rsidP="001B2435">
      <w:pPr>
        <w:pStyle w:val="Prrafodelista"/>
        <w:numPr>
          <w:ilvl w:val="0"/>
          <w:numId w:val="1"/>
        </w:numPr>
        <w:spacing w:before="240" w:after="360" w:line="360" w:lineRule="auto"/>
        <w:ind w:left="0" w:firstLine="0"/>
        <w:jc w:val="both"/>
        <w:rPr>
          <w:rFonts w:ascii="Palatino Linotype" w:hAnsi="Palatino Linotype" w:cs="Arial"/>
        </w:rPr>
      </w:pPr>
      <w:r w:rsidRPr="001B2435">
        <w:rPr>
          <w:rFonts w:ascii="Palatino Linotype" w:hAnsi="Palatino Linotype" w:cs="Arial"/>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7662581D" w14:textId="77777777" w:rsidR="00A3550F" w:rsidRPr="001B2435" w:rsidRDefault="00A3550F" w:rsidP="001B2435">
      <w:pPr>
        <w:pStyle w:val="Prrafodelista"/>
        <w:shd w:val="clear" w:color="auto" w:fill="FFFFFF"/>
        <w:spacing w:before="240" w:after="240" w:line="360" w:lineRule="auto"/>
        <w:ind w:left="0"/>
        <w:jc w:val="both"/>
        <w:rPr>
          <w:rFonts w:ascii="Palatino Linotype" w:hAnsi="Palatino Linotype"/>
        </w:rPr>
      </w:pPr>
    </w:p>
    <w:p w14:paraId="3FD76228" w14:textId="2666A5D4" w:rsidR="009B3268" w:rsidRPr="001B2435" w:rsidRDefault="00F17885" w:rsidP="001B2435">
      <w:pPr>
        <w:pStyle w:val="Prrafodelista"/>
        <w:numPr>
          <w:ilvl w:val="0"/>
          <w:numId w:val="1"/>
        </w:numPr>
        <w:shd w:val="clear" w:color="auto" w:fill="FFFFFF"/>
        <w:spacing w:before="240" w:after="240" w:line="360" w:lineRule="auto"/>
        <w:ind w:left="0" w:firstLine="0"/>
        <w:jc w:val="both"/>
        <w:rPr>
          <w:rFonts w:ascii="Palatino Linotype" w:hAnsi="Palatino Linotype"/>
        </w:rPr>
      </w:pPr>
      <w:r w:rsidRPr="001B2435">
        <w:rPr>
          <w:rFonts w:ascii="Palatino Linotype" w:hAnsi="Palatino Linotype"/>
        </w:rPr>
        <w:t xml:space="preserve">Ahora bien por lo que hace a </w:t>
      </w:r>
      <w:r w:rsidR="00E33626" w:rsidRPr="001B2435">
        <w:rPr>
          <w:rFonts w:ascii="Palatino Linotype" w:hAnsi="Palatino Linotype"/>
        </w:rPr>
        <w:t xml:space="preserve">la solicitud identificada con el inciso e) relativa al </w:t>
      </w:r>
      <w:r w:rsidR="00A3550F" w:rsidRPr="001B2435">
        <w:rPr>
          <w:rFonts w:ascii="Palatino Linotype" w:hAnsi="Palatino Linotype"/>
          <w:color w:val="000000"/>
        </w:rPr>
        <w:t>fundamento jurídico y motivación para elegir a 3500 beneficiarias</w:t>
      </w:r>
      <w:r w:rsidR="00E33626" w:rsidRPr="001B2435">
        <w:rPr>
          <w:rFonts w:ascii="Palatino Linotype" w:hAnsi="Palatino Linotype"/>
          <w:color w:val="000000"/>
        </w:rPr>
        <w:t xml:space="preserve">, el </w:t>
      </w:r>
      <w:r w:rsidR="00E33626" w:rsidRPr="001B2435">
        <w:rPr>
          <w:rFonts w:ascii="Palatino Linotype" w:hAnsi="Palatino Linotype"/>
          <w:b/>
          <w:color w:val="000000"/>
        </w:rPr>
        <w:t>SUJETO OBLIGADO</w:t>
      </w:r>
      <w:r w:rsidR="00E33626" w:rsidRPr="001B2435">
        <w:rPr>
          <w:rFonts w:ascii="Palatino Linotype" w:hAnsi="Palatino Linotype"/>
          <w:color w:val="000000"/>
        </w:rPr>
        <w:t xml:space="preserve"> únicamente se limitó a señalar artículos sin </w:t>
      </w:r>
      <w:r w:rsidR="00A3550F" w:rsidRPr="001B2435">
        <w:rPr>
          <w:rFonts w:ascii="Palatino Linotype" w:hAnsi="Palatino Linotype"/>
          <w:color w:val="000000"/>
        </w:rPr>
        <w:t xml:space="preserve">hacer transcripción de ellos </w:t>
      </w:r>
      <w:r w:rsidR="00E33626" w:rsidRPr="001B2435">
        <w:rPr>
          <w:rFonts w:ascii="Palatino Linotype" w:hAnsi="Palatino Linotype"/>
          <w:color w:val="000000"/>
        </w:rPr>
        <w:t xml:space="preserve">y principalmente sin explicar por qué estos son aplicables al caso en concreto, </w:t>
      </w:r>
      <w:r w:rsidR="00A3550F" w:rsidRPr="001B2435">
        <w:rPr>
          <w:rFonts w:ascii="Palatino Linotype" w:hAnsi="Palatino Linotype"/>
          <w:color w:val="000000"/>
        </w:rPr>
        <w:t>en ese sentido se puede afirmar que la respuesta carece de una debida fundamentación y motivación.</w:t>
      </w:r>
    </w:p>
    <w:p w14:paraId="4AF46E5D" w14:textId="77777777" w:rsidR="00F17885" w:rsidRPr="001B2435" w:rsidRDefault="00F17885" w:rsidP="001B2435">
      <w:pPr>
        <w:pStyle w:val="Prrafodelista"/>
        <w:shd w:val="clear" w:color="auto" w:fill="FFFFFF"/>
        <w:spacing w:before="240" w:after="240" w:line="360" w:lineRule="auto"/>
        <w:ind w:left="0"/>
        <w:jc w:val="both"/>
        <w:rPr>
          <w:rFonts w:ascii="Palatino Linotype" w:hAnsi="Palatino Linotype"/>
        </w:rPr>
      </w:pPr>
    </w:p>
    <w:p w14:paraId="10C25295" w14:textId="42E66A42" w:rsidR="00A3550F" w:rsidRPr="001B2435" w:rsidRDefault="00A3550F" w:rsidP="001B2435">
      <w:pPr>
        <w:pStyle w:val="Prrafodelista"/>
        <w:numPr>
          <w:ilvl w:val="0"/>
          <w:numId w:val="1"/>
        </w:numPr>
        <w:spacing w:line="360" w:lineRule="auto"/>
        <w:ind w:left="0" w:right="49" w:firstLine="0"/>
        <w:jc w:val="both"/>
        <w:rPr>
          <w:rFonts w:ascii="Palatino Linotype" w:hAnsi="Palatino Linotype"/>
          <w:color w:val="000000" w:themeColor="text1"/>
        </w:rPr>
      </w:pPr>
      <w:r w:rsidRPr="001B2435">
        <w:rPr>
          <w:rFonts w:ascii="Palatino Linotype" w:eastAsia="MS Mincho" w:hAnsi="Palatino Linotype" w:cs="Times New Roman"/>
          <w:color w:val="000000"/>
        </w:rPr>
        <w:t>En ese sentido, la insuficiencia de fundamentación se traduce en una respuesta imprecisa lo que a todas luces hace nugatorio el Derecho de acceso a la información, en ese sentido 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B2435">
        <w:rPr>
          <w:rFonts w:ascii="Palatino Linotype" w:hAnsi="Palatino Linotype"/>
        </w:rPr>
        <w:footnoteReference w:id="7"/>
      </w:r>
    </w:p>
    <w:p w14:paraId="09E6D880" w14:textId="77777777" w:rsidR="00A3550F" w:rsidRPr="001B2435" w:rsidRDefault="00A3550F" w:rsidP="001B2435">
      <w:pPr>
        <w:pStyle w:val="Prrafodelista"/>
        <w:spacing w:line="360" w:lineRule="auto"/>
        <w:ind w:left="0"/>
        <w:jc w:val="both"/>
        <w:rPr>
          <w:rFonts w:ascii="Palatino Linotype" w:eastAsia="MS Mincho" w:hAnsi="Palatino Linotype" w:cs="Times New Roman"/>
          <w:color w:val="000000"/>
        </w:rPr>
      </w:pPr>
    </w:p>
    <w:p w14:paraId="780C6D14" w14:textId="77777777" w:rsidR="00A3550F" w:rsidRPr="001B2435" w:rsidRDefault="00A3550F" w:rsidP="001B2435">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0FC19C84" w14:textId="77777777" w:rsidR="00A3550F" w:rsidRPr="001B2435" w:rsidRDefault="00A3550F" w:rsidP="001B2435">
      <w:pPr>
        <w:spacing w:line="360" w:lineRule="auto"/>
        <w:ind w:left="426"/>
        <w:contextualSpacing/>
        <w:jc w:val="both"/>
        <w:rPr>
          <w:rFonts w:ascii="Palatino Linotype" w:eastAsia="MS Mincho" w:hAnsi="Palatino Linotype" w:cs="Times New Roman"/>
          <w:color w:val="000000"/>
        </w:rPr>
      </w:pPr>
    </w:p>
    <w:p w14:paraId="119E3E5C" w14:textId="77777777" w:rsidR="00A3550F" w:rsidRPr="001B2435" w:rsidRDefault="00A3550F" w:rsidP="001B2435">
      <w:pPr>
        <w:spacing w:line="360" w:lineRule="auto"/>
        <w:ind w:left="851" w:right="618"/>
        <w:contextualSpacing/>
        <w:jc w:val="both"/>
        <w:rPr>
          <w:rFonts w:ascii="Palatino Linotype" w:eastAsia="MS Mincho" w:hAnsi="Palatino Linotype" w:cs="Times New Roman"/>
          <w:i/>
          <w:color w:val="000000"/>
        </w:rPr>
      </w:pPr>
      <w:r w:rsidRPr="001B2435">
        <w:rPr>
          <w:rFonts w:ascii="Palatino Linotype" w:eastAsia="MS Mincho" w:hAnsi="Palatino Linotype" w:cs="Times New Roman"/>
          <w:b/>
          <w:i/>
          <w:color w:val="000000"/>
        </w:rPr>
        <w:t>FUNDAMENTACIÓN Y MOTIVACIÓN.</w:t>
      </w:r>
      <w:r w:rsidRPr="001B2435">
        <w:rPr>
          <w:rFonts w:ascii="Palatino Linotype" w:eastAsia="MS Mincho" w:hAnsi="Palatino Linotype" w:cs="Times New Roman"/>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ECB110E" w14:textId="77777777" w:rsidR="00A3550F" w:rsidRPr="001B2435" w:rsidRDefault="00A3550F" w:rsidP="001B2435">
      <w:pPr>
        <w:spacing w:line="360" w:lineRule="auto"/>
        <w:ind w:left="851" w:right="618"/>
        <w:contextualSpacing/>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SEGUNDO TRIBUNAL COLEGIADO DEL SEXTO CIRCUITO.</w:t>
      </w:r>
    </w:p>
    <w:p w14:paraId="4F5A4AC9" w14:textId="77777777" w:rsidR="00A3550F" w:rsidRPr="001B2435" w:rsidRDefault="00A3550F" w:rsidP="001B2435">
      <w:pPr>
        <w:spacing w:line="360" w:lineRule="auto"/>
        <w:ind w:left="851" w:right="618"/>
        <w:contextualSpacing/>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Amparo directo 194/88. Bufete Industrial Construcciones, S.A. de C.V. 28 de junio de 1988. Unanimidad de votos. Ponente: Gustavo Calvillo Rangel. Secretario: Jorge Alberto González Álvarez.</w:t>
      </w:r>
    </w:p>
    <w:p w14:paraId="55F3CEDE" w14:textId="77777777" w:rsidR="00A3550F" w:rsidRPr="001B2435" w:rsidRDefault="00A3550F" w:rsidP="001B2435">
      <w:pPr>
        <w:spacing w:line="360" w:lineRule="auto"/>
        <w:ind w:left="851" w:right="618"/>
        <w:contextualSpacing/>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Revisión fiscal 103/88. Instituto Mexicano del Seguro Social. 18 de octubre de 1988. Unanimidad de votos. Ponente: Arnoldo Nájera Virgen. Secretario: Alejandro </w:t>
      </w:r>
      <w:proofErr w:type="spellStart"/>
      <w:r w:rsidRPr="001B2435">
        <w:rPr>
          <w:rFonts w:ascii="Palatino Linotype" w:eastAsia="MS Mincho" w:hAnsi="Palatino Linotype" w:cs="Times New Roman"/>
          <w:i/>
          <w:color w:val="000000"/>
        </w:rPr>
        <w:t>Esponda</w:t>
      </w:r>
      <w:proofErr w:type="spellEnd"/>
      <w:r w:rsidRPr="001B2435">
        <w:rPr>
          <w:rFonts w:ascii="Palatino Linotype" w:eastAsia="MS Mincho" w:hAnsi="Palatino Linotype" w:cs="Times New Roman"/>
          <w:i/>
          <w:color w:val="000000"/>
        </w:rPr>
        <w:t xml:space="preserve"> Rincón.</w:t>
      </w:r>
    </w:p>
    <w:p w14:paraId="0554104A" w14:textId="77777777" w:rsidR="00A3550F" w:rsidRPr="001B2435" w:rsidRDefault="00A3550F" w:rsidP="001B2435">
      <w:pPr>
        <w:spacing w:line="360" w:lineRule="auto"/>
        <w:ind w:left="851" w:right="618"/>
        <w:contextualSpacing/>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Amparo en revisión 333/88. </w:t>
      </w:r>
      <w:proofErr w:type="spellStart"/>
      <w:r w:rsidRPr="001B2435">
        <w:rPr>
          <w:rFonts w:ascii="Palatino Linotype" w:eastAsia="MS Mincho" w:hAnsi="Palatino Linotype" w:cs="Times New Roman"/>
          <w:i/>
          <w:color w:val="000000"/>
        </w:rPr>
        <w:t>Adilia</w:t>
      </w:r>
      <w:proofErr w:type="spellEnd"/>
      <w:r w:rsidRPr="001B2435">
        <w:rPr>
          <w:rFonts w:ascii="Palatino Linotype" w:eastAsia="MS Mincho" w:hAnsi="Palatino Linotype" w:cs="Times New Roman"/>
          <w:i/>
          <w:color w:val="000000"/>
        </w:rPr>
        <w:t xml:space="preserve"> Romero. 26 de octubre de 1988. Unanimidad de votos. Ponente: Arnoldo Nájera Virgen. Secretario: Enrique Crispín Campos Ramírez.</w:t>
      </w:r>
    </w:p>
    <w:p w14:paraId="0501A11B" w14:textId="77777777" w:rsidR="00A3550F" w:rsidRPr="001B2435" w:rsidRDefault="00A3550F" w:rsidP="001B2435">
      <w:pPr>
        <w:spacing w:line="360" w:lineRule="auto"/>
        <w:ind w:left="851" w:right="618"/>
        <w:contextualSpacing/>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Amparo en revisión 597/95. Emilio Maurer Bretón. 15 de noviembre de 1995. Unanimidad de votos. Ponente: Clementina Ramírez Moguel </w:t>
      </w:r>
      <w:proofErr w:type="spellStart"/>
      <w:r w:rsidRPr="001B2435">
        <w:rPr>
          <w:rFonts w:ascii="Palatino Linotype" w:eastAsia="MS Mincho" w:hAnsi="Palatino Linotype" w:cs="Times New Roman"/>
          <w:i/>
          <w:color w:val="000000"/>
        </w:rPr>
        <w:t>Goyzueta</w:t>
      </w:r>
      <w:proofErr w:type="spellEnd"/>
      <w:r w:rsidRPr="001B2435">
        <w:rPr>
          <w:rFonts w:ascii="Palatino Linotype" w:eastAsia="MS Mincho" w:hAnsi="Palatino Linotype" w:cs="Times New Roman"/>
          <w:i/>
          <w:color w:val="000000"/>
        </w:rPr>
        <w:t>. Secretario: Gonzalo Carrera Molina.</w:t>
      </w:r>
    </w:p>
    <w:p w14:paraId="2A8E4175" w14:textId="77777777" w:rsidR="00A3550F" w:rsidRPr="001B2435" w:rsidRDefault="00A3550F" w:rsidP="001B2435">
      <w:pPr>
        <w:spacing w:line="360" w:lineRule="auto"/>
        <w:ind w:left="851" w:right="618"/>
        <w:contextualSpacing/>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Amparo directo 7/96. Pedro Vicente López Miro. 21 de febrero de 1996. Unanimidad de votos. Ponente: María Eugenia Estela Martínez Cardiel. Secretario: Enrique </w:t>
      </w:r>
      <w:proofErr w:type="spellStart"/>
      <w:r w:rsidRPr="001B2435">
        <w:rPr>
          <w:rFonts w:ascii="Palatino Linotype" w:eastAsia="MS Mincho" w:hAnsi="Palatino Linotype" w:cs="Times New Roman"/>
          <w:i/>
          <w:color w:val="000000"/>
        </w:rPr>
        <w:t>Baigts</w:t>
      </w:r>
      <w:proofErr w:type="spellEnd"/>
      <w:r w:rsidRPr="001B2435">
        <w:rPr>
          <w:rFonts w:ascii="Palatino Linotype" w:eastAsia="MS Mincho" w:hAnsi="Palatino Linotype" w:cs="Times New Roman"/>
          <w:i/>
          <w:color w:val="000000"/>
        </w:rPr>
        <w:t xml:space="preserve"> Muñoz.</w:t>
      </w:r>
    </w:p>
    <w:p w14:paraId="2E71E545" w14:textId="77777777" w:rsidR="00A3550F" w:rsidRPr="001B2435" w:rsidRDefault="00A3550F"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27551A5" w14:textId="77777777" w:rsidR="00A3550F" w:rsidRPr="001B2435" w:rsidRDefault="00A3550F" w:rsidP="001B2435">
      <w:pPr>
        <w:pStyle w:val="Prrafodelista"/>
        <w:spacing w:before="240" w:after="240" w:line="360" w:lineRule="auto"/>
        <w:ind w:left="0"/>
        <w:jc w:val="both"/>
        <w:rPr>
          <w:rFonts w:ascii="Palatino Linotype" w:eastAsia="MS Mincho" w:hAnsi="Palatino Linotype" w:cs="Times New Roman"/>
          <w:color w:val="000000"/>
        </w:rPr>
      </w:pPr>
    </w:p>
    <w:p w14:paraId="49CA0F04" w14:textId="77777777" w:rsidR="00A3550F" w:rsidRPr="001B2435" w:rsidRDefault="00A3550F"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D7D6922" w14:textId="77777777" w:rsidR="00A3550F" w:rsidRPr="001B2435" w:rsidRDefault="00A3550F" w:rsidP="001B2435">
      <w:pPr>
        <w:pStyle w:val="Prrafodelista"/>
        <w:spacing w:line="360" w:lineRule="auto"/>
        <w:ind w:left="0" w:right="49"/>
        <w:jc w:val="both"/>
        <w:rPr>
          <w:rFonts w:ascii="Palatino Linotype" w:hAnsi="Palatino Linotype"/>
          <w:color w:val="000000" w:themeColor="text1"/>
        </w:rPr>
      </w:pPr>
    </w:p>
    <w:p w14:paraId="24C76C6E" w14:textId="67B6F14B" w:rsidR="00E80EA4" w:rsidRPr="001B2435" w:rsidRDefault="00F17885" w:rsidP="001B2435">
      <w:pPr>
        <w:pStyle w:val="Prrafodelista"/>
        <w:numPr>
          <w:ilvl w:val="0"/>
          <w:numId w:val="1"/>
        </w:numPr>
        <w:shd w:val="clear" w:color="auto" w:fill="FFFFFF"/>
        <w:spacing w:before="240" w:after="240" w:line="360" w:lineRule="auto"/>
        <w:ind w:left="0" w:firstLine="0"/>
        <w:jc w:val="both"/>
        <w:rPr>
          <w:rFonts w:ascii="Palatino Linotype" w:hAnsi="Palatino Linotype"/>
        </w:rPr>
      </w:pPr>
      <w:r w:rsidRPr="001B2435">
        <w:rPr>
          <w:rFonts w:ascii="Palatino Linotype" w:hAnsi="Palatino Linotype"/>
        </w:rPr>
        <w:t xml:space="preserve">Por lo que hace al Plan de Desarrollo Municipal solicitado en el punto identificado con el inciso g), cabe hacer mención que </w:t>
      </w:r>
      <w:r w:rsidR="00E80EA4" w:rsidRPr="001B2435">
        <w:rPr>
          <w:rFonts w:ascii="Palatino Linotype" w:eastAsia="Calibri" w:hAnsi="Palatino Linotype" w:cs="Tahoma"/>
          <w:iCs/>
          <w:lang w:eastAsia="es-ES_tradnl"/>
        </w:rPr>
        <w:t xml:space="preserve">los ayuntamientos que inician su periodo, de enero de dos mil diecinueve a diciembre de dos mil veintiuno, cuentan con la obligación de elaborar un Plan de Desarrollo Municipal, el cual, debe ser elaborado, aprobado y publicado dentro de los primeros meses de inicio de la gestión ya que este  es el documento rector de las políticas públicas municipales y debe entenderse como un instrumento estratégico de gobierno que da rumbo a la transformación de la realidad local, y fortalece la coordinación con el Gobierno Federal y el Gobierno del Estado de México, en el seno del Sistema Nacional de Planeación Democrática. Permite la alineación necesaria en cuanto a estructura e identificación de objetivos comunes entre los tres órdenes de gobierno. Asimismo, este documento permite evidenciar y establecer la relación inmediata con la sociedad, con el fin de favorecer la eficiencia en el quehacer gubernamental, ya que aporta la claridad respecto a las necesidades particulares, situación que prevé la </w:t>
      </w:r>
      <w:r w:rsidR="00E80EA4" w:rsidRPr="001B2435">
        <w:rPr>
          <w:rFonts w:ascii="Palatino Linotype" w:eastAsia="Calibri" w:hAnsi="Palatino Linotype" w:cs="Tahoma"/>
          <w:b/>
          <w:iCs/>
          <w:lang w:eastAsia="es-ES_tradnl"/>
        </w:rPr>
        <w:t>Ley Orgánica Municipal del Estado de México</w:t>
      </w:r>
      <w:r w:rsidR="00E80EA4" w:rsidRPr="001B2435">
        <w:rPr>
          <w:rFonts w:ascii="Palatino Linotype" w:eastAsia="Calibri" w:hAnsi="Palatino Linotype" w:cs="Tahoma"/>
          <w:iCs/>
          <w:lang w:eastAsia="es-ES_tradnl"/>
        </w:rPr>
        <w:t>:</w:t>
      </w:r>
    </w:p>
    <w:p w14:paraId="11978B5C" w14:textId="77777777" w:rsidR="00E80EA4" w:rsidRPr="001B2435" w:rsidRDefault="00E80EA4" w:rsidP="001B2435">
      <w:pPr>
        <w:tabs>
          <w:tab w:val="left" w:pos="4962"/>
        </w:tabs>
        <w:spacing w:line="360" w:lineRule="auto"/>
        <w:ind w:left="567" w:right="680"/>
        <w:jc w:val="center"/>
        <w:rPr>
          <w:rFonts w:ascii="Palatino Linotype" w:eastAsia="Calibri" w:hAnsi="Palatino Linotype" w:cs="Tahoma"/>
          <w:b/>
          <w:i/>
          <w:iCs/>
          <w:lang w:eastAsia="es-ES_tradnl"/>
        </w:rPr>
      </w:pPr>
      <w:r w:rsidRPr="001B2435">
        <w:rPr>
          <w:rFonts w:ascii="Palatino Linotype" w:eastAsia="Calibri" w:hAnsi="Palatino Linotype" w:cs="Tahoma"/>
          <w:b/>
          <w:i/>
          <w:iCs/>
          <w:lang w:eastAsia="es-ES_tradnl"/>
        </w:rPr>
        <w:t>CAPITULO QUINTO</w:t>
      </w:r>
    </w:p>
    <w:p w14:paraId="7DCA0243" w14:textId="77777777" w:rsidR="00E80EA4" w:rsidRPr="001B2435" w:rsidRDefault="00E80EA4" w:rsidP="001B2435">
      <w:pPr>
        <w:tabs>
          <w:tab w:val="left" w:pos="4962"/>
        </w:tabs>
        <w:spacing w:line="360" w:lineRule="auto"/>
        <w:ind w:left="567" w:right="680"/>
        <w:jc w:val="center"/>
        <w:rPr>
          <w:rFonts w:ascii="Palatino Linotype" w:eastAsia="Calibri" w:hAnsi="Palatino Linotype" w:cs="Tahoma"/>
          <w:b/>
          <w:i/>
          <w:iCs/>
          <w:lang w:eastAsia="es-ES_tradnl"/>
        </w:rPr>
      </w:pPr>
      <w:r w:rsidRPr="001B2435">
        <w:rPr>
          <w:rFonts w:ascii="Palatino Linotype" w:eastAsia="Calibri" w:hAnsi="Palatino Linotype" w:cs="Tahoma"/>
          <w:b/>
          <w:i/>
          <w:iCs/>
          <w:lang w:eastAsia="es-ES_tradnl"/>
        </w:rPr>
        <w:t>De la Planeación</w:t>
      </w:r>
    </w:p>
    <w:p w14:paraId="49C5CD3C"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b/>
          <w:i/>
          <w:iCs/>
          <w:lang w:eastAsia="es-ES_tradnl"/>
        </w:rPr>
        <w:t>Artículo 114.-</w:t>
      </w:r>
      <w:r w:rsidRPr="001B2435">
        <w:rPr>
          <w:rFonts w:ascii="Palatino Linotype" w:eastAsia="Calibri" w:hAnsi="Palatino Linotype" w:cs="Tahoma"/>
          <w:i/>
          <w:iCs/>
          <w:lang w:eastAsia="es-ES_tradnl"/>
        </w:rPr>
        <w:t xml:space="preserve"> </w:t>
      </w:r>
      <w:r w:rsidRPr="001B2435">
        <w:rPr>
          <w:rFonts w:ascii="Palatino Linotype" w:eastAsia="Calibri" w:hAnsi="Palatino Linotype" w:cs="Tahoma"/>
          <w:i/>
          <w:iCs/>
          <w:u w:val="single"/>
          <w:lang w:eastAsia="es-ES_tradnl"/>
        </w:rPr>
        <w:t>Cada ayuntamiento elaborará su plan de desarrollo municipal y los programas de trabajo necesarios para su ejecución en forma democrática y participativa</w:t>
      </w:r>
      <w:r w:rsidRPr="001B2435">
        <w:rPr>
          <w:rFonts w:ascii="Palatino Linotype" w:eastAsia="Calibri" w:hAnsi="Palatino Linotype" w:cs="Tahoma"/>
          <w:i/>
          <w:iCs/>
          <w:lang w:eastAsia="es-ES_tradnl"/>
        </w:rPr>
        <w:t>.</w:t>
      </w:r>
    </w:p>
    <w:p w14:paraId="445F4B3E"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p>
    <w:p w14:paraId="16D65833"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b/>
          <w:i/>
          <w:iCs/>
          <w:lang w:eastAsia="es-ES_tradnl"/>
        </w:rPr>
        <w:t xml:space="preserve">Artículo 115.- </w:t>
      </w:r>
      <w:r w:rsidRPr="001B2435">
        <w:rPr>
          <w:rFonts w:ascii="Palatino Linotype" w:eastAsia="Calibri" w:hAnsi="Palatino Linotype" w:cs="Tahoma"/>
          <w:i/>
          <w:iCs/>
          <w:lang w:eastAsia="es-ES_tradnl"/>
        </w:rPr>
        <w:t xml:space="preserve">La formulación, aprobación, ejecución, control y evaluación del plan y programas municipales estarán a cargo de los órganos, dependencias o servidores públicos que determinen los ayuntamientos, conforme a las normas legales de la materia y las que cada cabildo determine. </w:t>
      </w:r>
    </w:p>
    <w:p w14:paraId="38026BBA"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p>
    <w:p w14:paraId="4FEB982F"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b/>
          <w:i/>
          <w:iCs/>
          <w:lang w:eastAsia="es-ES_tradnl"/>
        </w:rPr>
        <w:t xml:space="preserve">Artículo 116.- </w:t>
      </w:r>
      <w:r w:rsidRPr="001B2435">
        <w:rPr>
          <w:rFonts w:ascii="Palatino Linotype" w:eastAsia="Calibri" w:hAnsi="Palatino Linotype" w:cs="Tahoma"/>
          <w:i/>
          <w:iCs/>
          <w:lang w:eastAsia="es-ES_tradnl"/>
        </w:rPr>
        <w:t xml:space="preserve">El Plan de Desarrollo Municipal </w:t>
      </w:r>
      <w:r w:rsidRPr="001B2435">
        <w:rPr>
          <w:rFonts w:ascii="Palatino Linotype" w:eastAsia="Calibri" w:hAnsi="Palatino Linotype" w:cs="Tahoma"/>
          <w:b/>
          <w:i/>
          <w:iCs/>
          <w:u w:val="single"/>
          <w:lang w:eastAsia="es-ES_tradnl"/>
        </w:rPr>
        <w:t>deberá ser elaborado, aprobado y publicado, dentro de los primeros tres meses de la gestión municipal</w:t>
      </w:r>
      <w:r w:rsidRPr="001B2435">
        <w:rPr>
          <w:rFonts w:ascii="Palatino Linotype" w:eastAsia="Calibri" w:hAnsi="Palatino Linotype" w:cs="Tahoma"/>
          <w:i/>
          <w:iCs/>
          <w:lang w:eastAsia="es-ES_tradnl"/>
        </w:rPr>
        <w:t>. Su evaluación deberá realizarse anualmente; y en caso de no hacerse se hará acreedor a las sanciones de las dependencias normativas en el ámbito de su competencia.</w:t>
      </w:r>
    </w:p>
    <w:p w14:paraId="1C3A2635"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p>
    <w:p w14:paraId="7DD87EA4"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b/>
          <w:i/>
          <w:iCs/>
          <w:lang w:eastAsia="es-ES_tradnl"/>
        </w:rPr>
        <w:t>Artículo 117</w:t>
      </w:r>
      <w:r w:rsidRPr="001B2435">
        <w:rPr>
          <w:rFonts w:ascii="Palatino Linotype" w:eastAsia="Calibri" w:hAnsi="Palatino Linotype" w:cs="Tahoma"/>
          <w:i/>
          <w:iCs/>
          <w:lang w:eastAsia="es-ES_tradnl"/>
        </w:rPr>
        <w:t xml:space="preserve">.- El Plan de Desarrollo Municipal tendrá los objetivos siguientes: </w:t>
      </w:r>
    </w:p>
    <w:p w14:paraId="757F4D0A"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i/>
          <w:iCs/>
          <w:lang w:eastAsia="es-ES_tradnl"/>
        </w:rPr>
        <w:t xml:space="preserve">I. Atender las demandas prioritarias de la población; </w:t>
      </w:r>
    </w:p>
    <w:p w14:paraId="2FBB7564"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i/>
          <w:iCs/>
          <w:lang w:eastAsia="es-ES_tradnl"/>
        </w:rPr>
        <w:t>II. Propiciar el desarrollo armónico del municipio;</w:t>
      </w:r>
    </w:p>
    <w:p w14:paraId="45934170"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i/>
          <w:iCs/>
          <w:lang w:eastAsia="es-ES_tradnl"/>
        </w:rPr>
        <w:t xml:space="preserve">III. Asegurar la participación de la sociedad en las acciones del gobierno municipal; </w:t>
      </w:r>
    </w:p>
    <w:p w14:paraId="3D4243CC"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i/>
          <w:iCs/>
          <w:lang w:eastAsia="es-ES_tradnl"/>
        </w:rPr>
        <w:t xml:space="preserve">IV. Vincular el Plan de Desarrollo Municipal con los planes de desarrollo federal y estatal; </w:t>
      </w:r>
    </w:p>
    <w:p w14:paraId="322FC858"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i/>
          <w:iCs/>
          <w:lang w:eastAsia="es-ES_tradnl"/>
        </w:rPr>
        <w:t xml:space="preserve">V. Aplicar de manera racional los recursos financieros para el cumplimiento del plan y los programas de desarrollo. </w:t>
      </w:r>
    </w:p>
    <w:p w14:paraId="6E25ACA3"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p>
    <w:p w14:paraId="365CCCCC"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b/>
          <w:i/>
          <w:iCs/>
          <w:u w:val="single"/>
          <w:lang w:eastAsia="es-ES_tradnl"/>
        </w:rPr>
      </w:pPr>
      <w:r w:rsidRPr="001B2435">
        <w:rPr>
          <w:rFonts w:ascii="Palatino Linotype" w:eastAsia="Calibri" w:hAnsi="Palatino Linotype" w:cs="Tahoma"/>
          <w:b/>
          <w:i/>
          <w:iCs/>
          <w:lang w:eastAsia="es-ES_tradnl"/>
        </w:rPr>
        <w:t>Artículo 118.-</w:t>
      </w:r>
      <w:r w:rsidRPr="001B2435">
        <w:rPr>
          <w:rFonts w:ascii="Palatino Linotype" w:eastAsia="Calibri" w:hAnsi="Palatino Linotype" w:cs="Tahoma"/>
          <w:i/>
          <w:iCs/>
          <w:lang w:eastAsia="es-ES_tradnl"/>
        </w:rPr>
        <w:t xml:space="preserve"> El Plan de Desarrollo Municipal contendrá al menos, un diagnóstico </w:t>
      </w:r>
      <w:r w:rsidRPr="001B2435">
        <w:rPr>
          <w:rFonts w:ascii="Palatino Linotype" w:eastAsia="Calibri" w:hAnsi="Palatino Linotype" w:cs="Tahoma"/>
          <w:b/>
          <w:i/>
          <w:iCs/>
          <w:u w:val="single"/>
          <w:lang w:eastAsia="es-ES_tradnl"/>
        </w:rPr>
        <w:t xml:space="preserve">sobre las condiciones económicas y sociales del municipio, las metas a alcanzar, las estrategias a seguir, los plazos de ejecución, las dependencias y organismos responsables de su cumplimiento y las bases de coordinación y concertación que se requieren para su cumplimiento. </w:t>
      </w:r>
    </w:p>
    <w:p w14:paraId="21297106"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p>
    <w:p w14:paraId="4DE1AE86"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b/>
          <w:i/>
          <w:iCs/>
          <w:lang w:eastAsia="es-ES_tradnl"/>
        </w:rPr>
        <w:t>Artículo 119.-</w:t>
      </w:r>
      <w:r w:rsidRPr="001B2435">
        <w:rPr>
          <w:rFonts w:ascii="Palatino Linotype" w:eastAsia="Calibri" w:hAnsi="Palatino Linotype" w:cs="Tahoma"/>
          <w:i/>
          <w:iCs/>
          <w:lang w:eastAsia="es-ES_tradnl"/>
        </w:rPr>
        <w:t xml:space="preserve"> El Plan de Desarrollo Municipal se complementará con programas anuales sectoriales de la administración municipal y con programas especiales de los organismos desconcentrados y descentralizados de carácter municipal. </w:t>
      </w:r>
    </w:p>
    <w:p w14:paraId="65F11F1F"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p>
    <w:p w14:paraId="6E43DD4C"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b/>
          <w:i/>
          <w:iCs/>
          <w:lang w:eastAsia="es-ES_tradnl"/>
        </w:rPr>
        <w:t>Artículo 120.-</w:t>
      </w:r>
      <w:r w:rsidRPr="001B2435">
        <w:rPr>
          <w:rFonts w:ascii="Palatino Linotype" w:eastAsia="Calibri" w:hAnsi="Palatino Linotype" w:cs="Tahoma"/>
          <w:i/>
          <w:iCs/>
          <w:lang w:eastAsia="es-ES_tradnl"/>
        </w:rPr>
        <w:t xml:space="preserve"> En la elaboración de su Plan de Desarrollo Municipal, los ayuntamientos proveerán lo necesario para promover la participación y consulta populares. </w:t>
      </w:r>
    </w:p>
    <w:p w14:paraId="3C8DA22C"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p>
    <w:p w14:paraId="20934BAD"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b/>
          <w:i/>
          <w:iCs/>
          <w:lang w:eastAsia="es-ES_tradnl"/>
        </w:rPr>
        <w:t xml:space="preserve">Artículo 121.- </w:t>
      </w:r>
      <w:r w:rsidRPr="001B2435">
        <w:rPr>
          <w:rFonts w:ascii="Palatino Linotype" w:eastAsia="Calibri" w:hAnsi="Palatino Linotype" w:cs="Tahoma"/>
          <w:i/>
          <w:iCs/>
          <w:lang w:eastAsia="es-ES_tradnl"/>
        </w:rPr>
        <w:t xml:space="preserve">Los ayuntamientos publicarán su Plan de Desarrollo Municipal a través de la Gaceta Municipal y de los estrados de los Ayuntamientos durante el primer año de gestión y lo difundirán en forma extensa. </w:t>
      </w:r>
    </w:p>
    <w:p w14:paraId="4DCAEF95"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p>
    <w:p w14:paraId="7D5608C2"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
          <w:iCs/>
          <w:lang w:eastAsia="es-ES_tradnl"/>
        </w:rPr>
      </w:pPr>
      <w:r w:rsidRPr="001B2435">
        <w:rPr>
          <w:rFonts w:ascii="Palatino Linotype" w:eastAsia="Calibri" w:hAnsi="Palatino Linotype" w:cs="Tahoma"/>
          <w:b/>
          <w:i/>
          <w:iCs/>
          <w:lang w:eastAsia="es-ES_tradnl"/>
        </w:rPr>
        <w:t>Artículo 122.-</w:t>
      </w:r>
      <w:r w:rsidRPr="001B2435">
        <w:rPr>
          <w:rFonts w:ascii="Palatino Linotype" w:eastAsia="Calibri" w:hAnsi="Palatino Linotype" w:cs="Tahoma"/>
          <w:i/>
          <w:iCs/>
          <w:lang w:eastAsia="es-ES_tradnl"/>
        </w:rPr>
        <w:t xml:space="preserve"> El Plan de Desarrollo y los programas que de éste se deriven, serán obligatorios para las dependencias de la administración pública municipal, y en general para las entidades públicas de carácter municipal. Los planes y programas podrán ser modificados o suspendidos siguiendo el mismo procedimiento que para su elaboración, aprobación y publicación, cuando lo demande el interés social o lo requieran las circunstancias de tipo técnico o económico.</w:t>
      </w:r>
    </w:p>
    <w:p w14:paraId="689AEE50" w14:textId="77777777" w:rsidR="00E80EA4" w:rsidRPr="001B2435" w:rsidRDefault="00E80EA4" w:rsidP="001B2435">
      <w:pPr>
        <w:tabs>
          <w:tab w:val="left" w:pos="4962"/>
        </w:tabs>
        <w:spacing w:line="360" w:lineRule="auto"/>
        <w:ind w:left="567" w:right="680"/>
        <w:jc w:val="both"/>
        <w:rPr>
          <w:rFonts w:ascii="Palatino Linotype" w:eastAsia="Calibri" w:hAnsi="Palatino Linotype" w:cs="Tahoma"/>
          <w:iCs/>
          <w:lang w:eastAsia="es-ES_tradnl"/>
        </w:rPr>
      </w:pPr>
    </w:p>
    <w:p w14:paraId="4EA8BFDA" w14:textId="658D32C6" w:rsidR="00477993" w:rsidRPr="001B2435" w:rsidRDefault="00477993" w:rsidP="001B2435">
      <w:pPr>
        <w:pStyle w:val="Prrafodelista"/>
        <w:numPr>
          <w:ilvl w:val="0"/>
          <w:numId w:val="1"/>
        </w:numPr>
        <w:tabs>
          <w:tab w:val="left" w:pos="426"/>
        </w:tabs>
        <w:spacing w:line="360" w:lineRule="auto"/>
        <w:ind w:left="0" w:right="-28" w:firstLine="0"/>
        <w:jc w:val="both"/>
        <w:rPr>
          <w:rFonts w:ascii="Palatino Linotype" w:eastAsia="Calibri" w:hAnsi="Palatino Linotype" w:cs="Tahoma"/>
          <w:iCs/>
          <w:lang w:eastAsia="es-ES_tradnl"/>
        </w:rPr>
      </w:pPr>
      <w:r w:rsidRPr="001B2435">
        <w:rPr>
          <w:rFonts w:ascii="Palatino Linotype" w:eastAsia="Calibri" w:hAnsi="Palatino Linotype" w:cs="Tahoma"/>
          <w:iCs/>
          <w:lang w:eastAsia="es-ES_tradnl"/>
        </w:rPr>
        <w:t>Una vez que se destacó la importancia que le reviste a los Planes de Desarrollo Municipal elaborados por cada Ayuntamiento</w:t>
      </w:r>
      <w:r w:rsidR="00E80EA4" w:rsidRPr="001B2435">
        <w:rPr>
          <w:rFonts w:ascii="Palatino Linotype" w:eastAsia="Calibri" w:hAnsi="Palatino Linotype" w:cs="Tahoma"/>
          <w:iCs/>
          <w:lang w:eastAsia="es-ES_tradnl"/>
        </w:rPr>
        <w:t xml:space="preserve">, este Órgano Garante procedió a realizar una búsqueda en la página </w:t>
      </w:r>
      <w:r w:rsidRPr="001B2435">
        <w:rPr>
          <w:rFonts w:ascii="Palatino Linotype" w:hAnsi="Palatino Linotype"/>
          <w:color w:val="000000"/>
          <w:u w:val="single"/>
        </w:rPr>
        <w:t>https://www.ipomex.org.mx/recursos/ipo/files_ipo3/lgt/indice/HUIXQUILUCAN/art_94_iia2/1.web</w:t>
      </w:r>
      <w:r w:rsidRPr="001B2435">
        <w:rPr>
          <w:rFonts w:ascii="Palatino Linotype" w:hAnsi="Palatino Linotype"/>
          <w:color w:val="000000"/>
        </w:rPr>
        <w:t xml:space="preserve"> </w:t>
      </w:r>
      <w:r w:rsidRPr="001B2435">
        <w:rPr>
          <w:rFonts w:ascii="Palatino Linotype" w:eastAsia="Calibri" w:hAnsi="Palatino Linotype" w:cs="Tahoma"/>
          <w:iCs/>
          <w:lang w:eastAsia="es-ES_tradnl"/>
        </w:rPr>
        <w:t>proporcionada por el SUJETO OBLIGADO, a fin de verificar que en efecto dicho sitio electrónico permita el acceso a la información requerida, sin embargo en la misma se observa un cuadro de error tal como se muestra en el siguiente extracto de imagen:</w:t>
      </w:r>
    </w:p>
    <w:p w14:paraId="1A049DAD" w14:textId="77777777" w:rsidR="00CB2B0F" w:rsidRPr="001B2435" w:rsidRDefault="00CB2B0F" w:rsidP="001B2435">
      <w:pPr>
        <w:pStyle w:val="Prrafodelista"/>
        <w:tabs>
          <w:tab w:val="left" w:pos="426"/>
        </w:tabs>
        <w:spacing w:line="360" w:lineRule="auto"/>
        <w:ind w:left="0" w:right="-28"/>
        <w:jc w:val="both"/>
        <w:rPr>
          <w:rFonts w:ascii="Palatino Linotype" w:eastAsia="Calibri" w:hAnsi="Palatino Linotype" w:cs="Tahoma"/>
          <w:iCs/>
          <w:lang w:eastAsia="es-ES_tradnl"/>
        </w:rPr>
      </w:pPr>
    </w:p>
    <w:p w14:paraId="228F1108" w14:textId="13DEDF67" w:rsidR="00477993" w:rsidRPr="001B2435" w:rsidRDefault="00477993" w:rsidP="001B2435">
      <w:pPr>
        <w:pStyle w:val="Prrafodelista"/>
        <w:tabs>
          <w:tab w:val="left" w:pos="426"/>
        </w:tabs>
        <w:spacing w:line="360" w:lineRule="auto"/>
        <w:ind w:left="567" w:right="-28"/>
        <w:jc w:val="both"/>
        <w:rPr>
          <w:rFonts w:ascii="Palatino Linotype" w:eastAsia="Calibri" w:hAnsi="Palatino Linotype" w:cs="Tahoma"/>
          <w:iCs/>
          <w:lang w:eastAsia="es-ES_tradnl"/>
        </w:rPr>
      </w:pPr>
      <w:r w:rsidRPr="001B2435">
        <w:rPr>
          <w:rFonts w:ascii="Palatino Linotype" w:hAnsi="Palatino Linotype"/>
          <w:noProof/>
          <w:lang w:val="es-MX" w:eastAsia="es-MX"/>
        </w:rPr>
        <w:drawing>
          <wp:inline distT="0" distB="0" distL="0" distR="0" wp14:anchorId="682D363A" wp14:editId="4A637AFF">
            <wp:extent cx="4810125" cy="1476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7626" b="82749"/>
                    <a:stretch/>
                  </pic:blipFill>
                  <pic:spPr bwMode="auto">
                    <a:xfrm>
                      <a:off x="0" y="0"/>
                      <a:ext cx="4810125" cy="1476375"/>
                    </a:xfrm>
                    <a:prstGeom prst="rect">
                      <a:avLst/>
                    </a:prstGeom>
                    <a:ln>
                      <a:noFill/>
                    </a:ln>
                    <a:extLst>
                      <a:ext uri="{53640926-AAD7-44D8-BBD7-CCE9431645EC}">
                        <a14:shadowObscured xmlns:a14="http://schemas.microsoft.com/office/drawing/2010/main"/>
                      </a:ext>
                    </a:extLst>
                  </pic:spPr>
                </pic:pic>
              </a:graphicData>
            </a:graphic>
          </wp:inline>
        </w:drawing>
      </w:r>
    </w:p>
    <w:p w14:paraId="0D3DE19B" w14:textId="77777777" w:rsidR="00CB2B0F" w:rsidRPr="001B2435" w:rsidRDefault="00CB2B0F" w:rsidP="001B2435">
      <w:pPr>
        <w:pStyle w:val="Prrafodelista"/>
        <w:tabs>
          <w:tab w:val="left" w:pos="426"/>
        </w:tabs>
        <w:spacing w:line="360" w:lineRule="auto"/>
        <w:ind w:left="567" w:right="-28"/>
        <w:jc w:val="both"/>
        <w:rPr>
          <w:rFonts w:ascii="Palatino Linotype" w:eastAsia="Calibri" w:hAnsi="Palatino Linotype" w:cs="Tahoma"/>
          <w:iCs/>
          <w:lang w:eastAsia="es-ES_tradnl"/>
        </w:rPr>
      </w:pPr>
    </w:p>
    <w:p w14:paraId="32FD0657" w14:textId="0658C98F" w:rsidR="00E80EA4" w:rsidRPr="001B2435" w:rsidRDefault="00477993" w:rsidP="001B2435">
      <w:pPr>
        <w:pStyle w:val="Prrafodelista"/>
        <w:numPr>
          <w:ilvl w:val="0"/>
          <w:numId w:val="1"/>
        </w:numPr>
        <w:tabs>
          <w:tab w:val="left" w:pos="426"/>
        </w:tabs>
        <w:spacing w:line="360" w:lineRule="auto"/>
        <w:ind w:left="0" w:right="-28" w:firstLine="0"/>
        <w:jc w:val="both"/>
        <w:rPr>
          <w:rFonts w:ascii="Palatino Linotype" w:eastAsia="Calibri" w:hAnsi="Palatino Linotype" w:cs="Tahoma"/>
          <w:iCs/>
          <w:lang w:eastAsia="es-ES_tradnl"/>
        </w:rPr>
      </w:pPr>
      <w:r w:rsidRPr="001B2435">
        <w:rPr>
          <w:rFonts w:ascii="Palatino Linotype" w:eastAsia="Calibri" w:hAnsi="Palatino Linotype" w:cs="Tahoma"/>
          <w:iCs/>
          <w:lang w:eastAsia="es-ES_tradnl"/>
        </w:rPr>
        <w:t xml:space="preserve">Por ello se procedió a buscar si en la página </w:t>
      </w:r>
      <w:r w:rsidR="00E80EA4" w:rsidRPr="001B2435">
        <w:rPr>
          <w:rFonts w:ascii="Palatino Linotype" w:eastAsia="Calibri" w:hAnsi="Palatino Linotype" w:cs="Tahoma"/>
          <w:iCs/>
          <w:lang w:eastAsia="es-ES_tradnl"/>
        </w:rPr>
        <w:t xml:space="preserve">oficial del </w:t>
      </w:r>
      <w:r w:rsidR="00E80EA4" w:rsidRPr="001B2435">
        <w:rPr>
          <w:rFonts w:ascii="Palatino Linotype" w:eastAsia="Calibri" w:hAnsi="Palatino Linotype" w:cs="Tahoma"/>
          <w:b/>
          <w:iCs/>
          <w:lang w:eastAsia="es-ES_tradnl"/>
        </w:rPr>
        <w:t xml:space="preserve">Ayuntamiento de Huixquilucan </w:t>
      </w:r>
      <w:hyperlink r:id="rId12" w:history="1">
        <w:r w:rsidRPr="001B2435">
          <w:rPr>
            <w:rStyle w:val="Hipervnculo"/>
            <w:rFonts w:ascii="Palatino Linotype" w:hAnsi="Palatino Linotype"/>
          </w:rPr>
          <w:t>http://www.huixquilucan.gob.mx/</w:t>
        </w:r>
      </w:hyperlink>
      <w:r w:rsidRPr="001B2435">
        <w:rPr>
          <w:rFonts w:ascii="Palatino Linotype" w:eastAsia="Calibri" w:hAnsi="Palatino Linotype" w:cs="Tahoma"/>
          <w:iCs/>
          <w:lang w:eastAsia="es-ES_tradnl"/>
        </w:rPr>
        <w:t xml:space="preserve"> específicamente en el rubro Transparencia-</w:t>
      </w:r>
      <w:proofErr w:type="spellStart"/>
      <w:r w:rsidRPr="001B2435">
        <w:rPr>
          <w:rFonts w:ascii="Palatino Linotype" w:eastAsia="Calibri" w:hAnsi="Palatino Linotype" w:cs="Tahoma"/>
          <w:iCs/>
          <w:lang w:eastAsia="es-ES_tradnl"/>
        </w:rPr>
        <w:t>Ipomex</w:t>
      </w:r>
      <w:proofErr w:type="spellEnd"/>
      <w:r w:rsidRPr="001B2435">
        <w:rPr>
          <w:rFonts w:ascii="Palatino Linotype" w:eastAsia="Calibri" w:hAnsi="Palatino Linotype" w:cs="Tahoma"/>
          <w:iCs/>
          <w:lang w:eastAsia="es-ES_tradnl"/>
        </w:rPr>
        <w:t>, advirtiéndose que la misma re direcciona a la página de Información Pública de Oficio Mexiquense (</w:t>
      </w:r>
      <w:proofErr w:type="spellStart"/>
      <w:r w:rsidRPr="001B2435">
        <w:rPr>
          <w:rFonts w:ascii="Palatino Linotype" w:eastAsia="Calibri" w:hAnsi="Palatino Linotype" w:cs="Tahoma"/>
          <w:iCs/>
          <w:lang w:eastAsia="es-ES_tradnl"/>
        </w:rPr>
        <w:t>Ipomex</w:t>
      </w:r>
      <w:proofErr w:type="spellEnd"/>
      <w:r w:rsidRPr="001B2435">
        <w:rPr>
          <w:rFonts w:ascii="Palatino Linotype" w:eastAsia="Calibri" w:hAnsi="Palatino Linotype" w:cs="Tahoma"/>
          <w:iCs/>
          <w:lang w:eastAsia="es-ES_tradnl"/>
        </w:rPr>
        <w:t>)</w:t>
      </w:r>
      <w:r w:rsidR="00CB2B0F" w:rsidRPr="001B2435">
        <w:rPr>
          <w:rFonts w:ascii="Palatino Linotype" w:eastAsia="Calibri" w:hAnsi="Palatino Linotype" w:cs="Tahoma"/>
          <w:iCs/>
          <w:lang w:eastAsia="es-ES_tradnl"/>
        </w:rPr>
        <w:t xml:space="preserve"> </w:t>
      </w:r>
      <w:hyperlink r:id="rId13" w:history="1">
        <w:r w:rsidR="00CB2B0F" w:rsidRPr="001B2435">
          <w:rPr>
            <w:rStyle w:val="Hipervnculo"/>
            <w:rFonts w:ascii="Palatino Linotype" w:hAnsi="Palatino Linotype"/>
          </w:rPr>
          <w:t>https://www.ipomex.org.mx/ipo/lgt/indice/huixquilucan.web</w:t>
        </w:r>
      </w:hyperlink>
      <w:r w:rsidRPr="001B2435">
        <w:rPr>
          <w:rFonts w:ascii="Palatino Linotype" w:eastAsia="Calibri" w:hAnsi="Palatino Linotype" w:cs="Tahoma"/>
          <w:iCs/>
          <w:lang w:eastAsia="es-ES_tradnl"/>
        </w:rPr>
        <w:t>, misma que</w:t>
      </w:r>
      <w:r w:rsidR="00CB2B0F" w:rsidRPr="001B2435">
        <w:rPr>
          <w:rFonts w:ascii="Palatino Linotype" w:eastAsia="Calibri" w:hAnsi="Palatino Linotype" w:cs="Tahoma"/>
          <w:iCs/>
          <w:lang w:eastAsia="es-ES_tradnl"/>
        </w:rPr>
        <w:t xml:space="preserve"> en un primer momento muestra la página de ejercicios fiscales anteriores</w:t>
      </w:r>
      <w:r w:rsidRPr="001B2435">
        <w:rPr>
          <w:rFonts w:ascii="Palatino Linotype" w:eastAsia="Calibri" w:hAnsi="Palatino Linotype" w:cs="Tahoma"/>
          <w:iCs/>
          <w:lang w:eastAsia="es-ES_tradnl"/>
        </w:rPr>
        <w:t xml:space="preserve"> </w:t>
      </w:r>
      <w:r w:rsidR="00CB2B0F" w:rsidRPr="001B2435">
        <w:rPr>
          <w:rFonts w:ascii="Palatino Linotype" w:eastAsia="Calibri" w:hAnsi="Palatino Linotype" w:cs="Tahoma"/>
          <w:iCs/>
          <w:lang w:eastAsia="es-ES_tradnl"/>
        </w:rPr>
        <w:t xml:space="preserve">que </w:t>
      </w:r>
      <w:r w:rsidRPr="001B2435">
        <w:rPr>
          <w:rFonts w:ascii="Palatino Linotype" w:eastAsia="Calibri" w:hAnsi="Palatino Linotype" w:cs="Tahoma"/>
          <w:iCs/>
          <w:lang w:eastAsia="es-ES_tradnl"/>
        </w:rPr>
        <w:t xml:space="preserve">a su vez contiene el rubro </w:t>
      </w:r>
      <w:hyperlink r:id="rId14" w:history="1">
        <w:r w:rsidRPr="001B2435">
          <w:rPr>
            <w:rFonts w:ascii="Palatino Linotype" w:eastAsia="Calibri" w:hAnsi="Palatino Linotype" w:cs="Tahoma"/>
            <w:iCs/>
            <w:lang w:eastAsia="es-ES_tradnl"/>
          </w:rPr>
          <w:t>Plan Estatal de Desarrollo y Plan de Desarrollo Municipal</w:t>
        </w:r>
      </w:hyperlink>
      <w:r w:rsidRPr="001B2435">
        <w:rPr>
          <w:rFonts w:ascii="Palatino Linotype" w:eastAsia="Calibri" w:hAnsi="Palatino Linotype" w:cs="Tahoma"/>
          <w:iCs/>
          <w:lang w:eastAsia="es-ES_tradnl"/>
        </w:rPr>
        <w:t xml:space="preserve"> </w:t>
      </w:r>
      <w:r w:rsidR="00CA18D5" w:rsidRPr="001B2435">
        <w:rPr>
          <w:rFonts w:ascii="Palatino Linotype" w:eastAsia="Calibri" w:hAnsi="Palatino Linotype" w:cs="Tahoma"/>
          <w:iCs/>
          <w:lang w:eastAsia="es-ES_tradnl"/>
        </w:rPr>
        <w:t xml:space="preserve">Fracción I A que al seleccionarse muestra el Plan de Desarrollo Municipal correspondiente a la Administración Pública Municipal 2018, </w:t>
      </w:r>
      <w:r w:rsidR="00CB2B0F" w:rsidRPr="001B2435">
        <w:rPr>
          <w:rFonts w:ascii="Palatino Linotype" w:eastAsia="Calibri" w:hAnsi="Palatino Linotype" w:cs="Tahoma"/>
          <w:iCs/>
          <w:lang w:eastAsia="es-ES_tradnl"/>
        </w:rPr>
        <w:t xml:space="preserve">de la misma forma se procedió a consultar en el ejercicio fiscal 2018 y Posteriores específicamente en el rubro </w:t>
      </w:r>
      <w:hyperlink r:id="rId15" w:history="1">
        <w:r w:rsidR="00CB2B0F" w:rsidRPr="001B2435">
          <w:rPr>
            <w:rFonts w:ascii="Palatino Linotype" w:eastAsia="Calibri" w:hAnsi="Palatino Linotype" w:cs="Tahoma"/>
            <w:iCs/>
            <w:lang w:eastAsia="es-ES_tradnl"/>
          </w:rPr>
          <w:t>Plan de desarrollo</w:t>
        </w:r>
      </w:hyperlink>
      <w:r w:rsidR="00CB2B0F" w:rsidRPr="001B2435">
        <w:rPr>
          <w:rFonts w:ascii="Palatino Linotype" w:eastAsia="Calibri" w:hAnsi="Palatino Linotype" w:cs="Tahoma"/>
          <w:iCs/>
          <w:lang w:eastAsia="es-ES_tradnl"/>
        </w:rPr>
        <w:t xml:space="preserve"> FRACCIÓN I A2 dando como resultado que en el apartado correspondiente al ejercicio 2019 registro 2 </w:t>
      </w:r>
      <w:r w:rsidR="00E80EA4" w:rsidRPr="001B2435">
        <w:rPr>
          <w:rFonts w:ascii="Palatino Linotype" w:eastAsia="Calibri" w:hAnsi="Palatino Linotype" w:cs="Tahoma"/>
          <w:b/>
          <w:iCs/>
          <w:u w:val="single"/>
          <w:lang w:eastAsia="es-ES_tradnl"/>
        </w:rPr>
        <w:t>se encuentra publicado el Plan de Desarrollo Municipal</w:t>
      </w:r>
      <w:r w:rsidR="00E80EA4" w:rsidRPr="001B2435">
        <w:rPr>
          <w:rFonts w:ascii="Palatino Linotype" w:eastAsia="Calibri" w:hAnsi="Palatino Linotype" w:cs="Tahoma"/>
          <w:iCs/>
          <w:lang w:eastAsia="es-ES_tradnl"/>
        </w:rPr>
        <w:t xml:space="preserve"> para la presente administración del Sujeto Obligado, como a continuación se muestra:</w:t>
      </w:r>
    </w:p>
    <w:p w14:paraId="7053BB89" w14:textId="77777777" w:rsidR="00E80EA4" w:rsidRPr="001B2435" w:rsidRDefault="00E80EA4" w:rsidP="001B2435">
      <w:pPr>
        <w:pStyle w:val="Prrafodelista"/>
        <w:shd w:val="clear" w:color="auto" w:fill="FFFFFF"/>
        <w:spacing w:before="240" w:after="240" w:line="360" w:lineRule="auto"/>
        <w:ind w:left="0"/>
        <w:jc w:val="both"/>
        <w:rPr>
          <w:rFonts w:ascii="Palatino Linotype" w:hAnsi="Palatino Linotype"/>
        </w:rPr>
      </w:pPr>
    </w:p>
    <w:p w14:paraId="17392FDE" w14:textId="298B6A52" w:rsidR="00CB2B0F" w:rsidRPr="001B2435" w:rsidRDefault="00CB2B0F" w:rsidP="001B2435">
      <w:pPr>
        <w:pStyle w:val="Prrafodelista"/>
        <w:shd w:val="clear" w:color="auto" w:fill="FFFFFF"/>
        <w:spacing w:before="240" w:after="240" w:line="360" w:lineRule="auto"/>
        <w:ind w:left="567"/>
        <w:jc w:val="both"/>
        <w:rPr>
          <w:rFonts w:ascii="Palatino Linotype" w:hAnsi="Palatino Linotype"/>
        </w:rPr>
      </w:pPr>
      <w:r w:rsidRPr="001B2435">
        <w:rPr>
          <w:rFonts w:ascii="Palatino Linotype" w:hAnsi="Palatino Linotype"/>
          <w:noProof/>
          <w:lang w:val="es-MX" w:eastAsia="es-MX"/>
        </w:rPr>
        <w:drawing>
          <wp:inline distT="0" distB="0" distL="0" distR="0" wp14:anchorId="647AA660" wp14:editId="15BFC627">
            <wp:extent cx="4733925" cy="3895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31" t="5461" r="29344"/>
                    <a:stretch/>
                  </pic:blipFill>
                  <pic:spPr bwMode="auto">
                    <a:xfrm>
                      <a:off x="0" y="0"/>
                      <a:ext cx="4733925" cy="3895725"/>
                    </a:xfrm>
                    <a:prstGeom prst="rect">
                      <a:avLst/>
                    </a:prstGeom>
                    <a:ln>
                      <a:noFill/>
                    </a:ln>
                    <a:extLst>
                      <a:ext uri="{53640926-AAD7-44D8-BBD7-CCE9431645EC}">
                        <a14:shadowObscured xmlns:a14="http://schemas.microsoft.com/office/drawing/2010/main"/>
                      </a:ext>
                    </a:extLst>
                  </pic:spPr>
                </pic:pic>
              </a:graphicData>
            </a:graphic>
          </wp:inline>
        </w:drawing>
      </w:r>
    </w:p>
    <w:p w14:paraId="07EE24FA" w14:textId="77777777" w:rsidR="00CB2B0F" w:rsidRPr="001B2435" w:rsidRDefault="00CB2B0F" w:rsidP="001B2435">
      <w:pPr>
        <w:pStyle w:val="Prrafodelista"/>
        <w:shd w:val="clear" w:color="auto" w:fill="FFFFFF"/>
        <w:spacing w:before="240" w:after="240" w:line="360" w:lineRule="auto"/>
        <w:ind w:left="0"/>
        <w:jc w:val="both"/>
        <w:rPr>
          <w:rFonts w:ascii="Palatino Linotype" w:hAnsi="Palatino Linotype"/>
        </w:rPr>
      </w:pPr>
    </w:p>
    <w:p w14:paraId="67EF869A" w14:textId="7E80C545" w:rsidR="007B454D" w:rsidRPr="001B2435" w:rsidRDefault="00CB2B0F" w:rsidP="001B2435">
      <w:pPr>
        <w:pStyle w:val="Prrafodelista"/>
        <w:numPr>
          <w:ilvl w:val="0"/>
          <w:numId w:val="1"/>
        </w:numPr>
        <w:spacing w:before="240" w:after="240" w:line="360" w:lineRule="auto"/>
        <w:ind w:left="0" w:firstLine="0"/>
        <w:jc w:val="both"/>
        <w:rPr>
          <w:rFonts w:ascii="Palatino Linotype" w:hAnsi="Palatino Linotype"/>
        </w:rPr>
      </w:pPr>
      <w:r w:rsidRPr="001B2435">
        <w:rPr>
          <w:rFonts w:ascii="Palatino Linotype" w:hAnsi="Palatino Linotype"/>
        </w:rPr>
        <w:t xml:space="preserve">Como quedó demostrado el sitio electrónico para acceder al Plan de Desarrollo Municipal es </w:t>
      </w:r>
      <w:hyperlink r:id="rId17" w:history="1">
        <w:r w:rsidRPr="001B2435">
          <w:rPr>
            <w:rStyle w:val="Hipervnculo"/>
            <w:rFonts w:ascii="Palatino Linotype" w:hAnsi="Palatino Linotype"/>
          </w:rPr>
          <w:t>https://www.ipomex.org.mx/recursos/ipo/files_ipo3/2019/42987/7/6706cb73ed5d8147ef3a185e37a0484c.pdf</w:t>
        </w:r>
      </w:hyperlink>
      <w:r w:rsidRPr="001B2435">
        <w:rPr>
          <w:rFonts w:ascii="Palatino Linotype" w:hAnsi="Palatino Linotype"/>
        </w:rPr>
        <w:t xml:space="preserve">, no así la página electrónica </w:t>
      </w:r>
      <w:hyperlink r:id="rId18" w:history="1">
        <w:r w:rsidRPr="001B2435">
          <w:rPr>
            <w:rStyle w:val="Hipervnculo"/>
            <w:rFonts w:ascii="Palatino Linotype" w:hAnsi="Palatino Linotype"/>
          </w:rPr>
          <w:t>https://www.ipomex.org.mx/recursos/ipo/files_ipo3/lgt/indice/HUIXQUILUCAN/art_94_iia2/1.web</w:t>
        </w:r>
      </w:hyperlink>
      <w:r w:rsidRPr="001B2435">
        <w:rPr>
          <w:rFonts w:ascii="Palatino Linotype" w:hAnsi="Palatino Linotype"/>
          <w:color w:val="000000"/>
        </w:rPr>
        <w:t xml:space="preserve"> propo</w:t>
      </w:r>
      <w:r w:rsidR="007B454D" w:rsidRPr="001B2435">
        <w:rPr>
          <w:rFonts w:ascii="Palatino Linotype" w:hAnsi="Palatino Linotype"/>
          <w:color w:val="000000"/>
        </w:rPr>
        <w:t xml:space="preserve">rcionada por el </w:t>
      </w:r>
      <w:r w:rsidR="007B454D" w:rsidRPr="001B2435">
        <w:rPr>
          <w:rFonts w:ascii="Palatino Linotype" w:hAnsi="Palatino Linotype"/>
          <w:b/>
          <w:color w:val="000000"/>
        </w:rPr>
        <w:t>Ayuntamiento de Huixquilucan</w:t>
      </w:r>
      <w:r w:rsidR="007B454D" w:rsidRPr="001B2435">
        <w:rPr>
          <w:rFonts w:ascii="Palatino Linotype" w:hAnsi="Palatino Linotype"/>
          <w:color w:val="000000"/>
        </w:rPr>
        <w:t xml:space="preserve">, </w:t>
      </w:r>
      <w:r w:rsidR="007B454D" w:rsidRPr="001B2435">
        <w:rPr>
          <w:rFonts w:ascii="Palatino Linotype" w:hAnsi="Palatino Linotype" w:cs="Arial"/>
          <w:lang w:val="es-MX"/>
        </w:rPr>
        <w:t xml:space="preserve">por ello </w:t>
      </w:r>
      <w:r w:rsidR="00937D5E" w:rsidRPr="001B2435">
        <w:rPr>
          <w:rFonts w:ascii="Palatino Linotype" w:hAnsi="Palatino Linotype" w:cs="Arial"/>
          <w:lang w:val="es-MX"/>
        </w:rPr>
        <w:t xml:space="preserve">es dable ordenar la entrega del Plan de Desarrollo Municipal a través del Sistema de Acceso a la Información Mexiquense (SAIMEX) pues </w:t>
      </w:r>
      <w:r w:rsidR="007B454D" w:rsidRPr="001B2435">
        <w:rPr>
          <w:rFonts w:ascii="Palatino Linotype" w:hAnsi="Palatino Linotype" w:cs="Arial"/>
          <w:lang w:val="es-MX"/>
        </w:rPr>
        <w:t xml:space="preserve">cabe destacar que el Derecho Humano de Acceso a la Información se colma una vez que se hace entrega del </w:t>
      </w:r>
      <w:r w:rsidR="007B454D" w:rsidRPr="001B2435">
        <w:rPr>
          <w:rFonts w:ascii="Palatino Linotype" w:hAnsi="Palatino Linotype" w:cs="Arial"/>
          <w:b/>
          <w:u w:val="single"/>
          <w:lang w:val="es-MX"/>
        </w:rPr>
        <w:t>soporte documental</w:t>
      </w:r>
      <w:r w:rsidR="007B454D" w:rsidRPr="001B2435">
        <w:rPr>
          <w:rFonts w:ascii="Palatino Linotype" w:hAnsi="Palatino Linotype" w:cs="Arial"/>
          <w:lang w:val="es-MX"/>
        </w:rPr>
        <w:t xml:space="preserve"> que el </w:t>
      </w:r>
      <w:r w:rsidR="007B454D" w:rsidRPr="001B2435">
        <w:rPr>
          <w:rFonts w:ascii="Palatino Linotype" w:hAnsi="Palatino Linotype" w:cs="Arial"/>
          <w:b/>
          <w:lang w:val="es-MX"/>
        </w:rPr>
        <w:t>SUJETO OBLIGADO</w:t>
      </w:r>
      <w:r w:rsidR="007B454D" w:rsidRPr="001B2435">
        <w:rPr>
          <w:rFonts w:ascii="Palatino Linotype" w:hAnsi="Palatino Linotype" w:cs="Arial"/>
          <w:lang w:val="es-MX"/>
        </w:rPr>
        <w:t xml:space="preserve"> posee, genera o administra en el ejercicio de sus atribuciones, es decir, una solicitud de acceso a la información pública </w:t>
      </w:r>
      <w:r w:rsidR="007B454D" w:rsidRPr="001B2435">
        <w:rPr>
          <w:rFonts w:ascii="Palatino Linotype" w:hAnsi="Palatino Linotype" w:cs="Arial"/>
          <w:b/>
          <w:u w:val="single"/>
          <w:lang w:val="es-MX"/>
        </w:rPr>
        <w:t>no se colma con hacer referencia a un sitio electrónico</w:t>
      </w:r>
      <w:r w:rsidR="007B454D" w:rsidRPr="001B2435">
        <w:rPr>
          <w:rFonts w:ascii="Palatino Linotype" w:hAnsi="Palatino Linotype" w:cs="Arial"/>
          <w:lang w:val="es-MX"/>
        </w:rPr>
        <w:t xml:space="preserve">, para respetar adecuadamente el derecho se necesita que se haga entrega de la información requerida </w:t>
      </w:r>
      <w:r w:rsidR="007B454D" w:rsidRPr="001B2435">
        <w:rPr>
          <w:rFonts w:ascii="Palatino Linotype" w:hAnsi="Palatino Linotype" w:cs="Arial"/>
          <w:u w:val="single"/>
          <w:lang w:val="es-MX"/>
        </w:rPr>
        <w:t>o se explique el procedimiento preciso que debe realizar la persona para acceder a la información en cuestión</w:t>
      </w:r>
      <w:r w:rsidR="007B454D" w:rsidRPr="001B2435">
        <w:rPr>
          <w:rFonts w:ascii="Palatino Linotype" w:hAnsi="Palatino Linotype" w:cs="Arial"/>
          <w:lang w:val="es-MX"/>
        </w:rPr>
        <w:t>.</w:t>
      </w:r>
    </w:p>
    <w:p w14:paraId="1C723BFD" w14:textId="77777777" w:rsidR="007A76E6" w:rsidRPr="001B2435" w:rsidRDefault="007A76E6" w:rsidP="001B2435">
      <w:pPr>
        <w:pStyle w:val="Prrafodelista"/>
        <w:spacing w:before="240" w:after="240" w:line="360" w:lineRule="auto"/>
        <w:ind w:left="0"/>
        <w:jc w:val="both"/>
        <w:rPr>
          <w:rFonts w:ascii="Palatino Linotype" w:hAnsi="Palatino Linotype"/>
        </w:rPr>
      </w:pPr>
    </w:p>
    <w:p w14:paraId="0F3ED586" w14:textId="33D5F32D" w:rsidR="007A76E6" w:rsidRPr="001B2435" w:rsidRDefault="007A76E6" w:rsidP="001B2435">
      <w:pPr>
        <w:pStyle w:val="Prrafodelista"/>
        <w:numPr>
          <w:ilvl w:val="0"/>
          <w:numId w:val="1"/>
        </w:numPr>
        <w:spacing w:before="240" w:after="240" w:line="360" w:lineRule="auto"/>
        <w:ind w:left="0" w:firstLine="0"/>
        <w:jc w:val="both"/>
        <w:rPr>
          <w:rFonts w:ascii="Palatino Linotype" w:hAnsi="Palatino Linotype" w:cs="Arial"/>
          <w:lang w:val="es-MX"/>
        </w:rPr>
      </w:pPr>
      <w:r w:rsidRPr="001B2435">
        <w:rPr>
          <w:rFonts w:ascii="Palatino Linotype" w:hAnsi="Palatino Linotype" w:cs="Arial"/>
          <w:lang w:val="es-MX"/>
        </w:rPr>
        <w:t xml:space="preserve">En ese mismo contexto, será procedente ordenar la entrega de la información relativa al padrón de beneficiarios del multicitado Programa, pues para satisfacer el punto identificado con el inciso </w:t>
      </w:r>
      <w:r w:rsidR="001154D7" w:rsidRPr="001B2435">
        <w:rPr>
          <w:rFonts w:ascii="Palatino Linotype" w:hAnsi="Palatino Linotype" w:cs="Arial"/>
          <w:b/>
          <w:lang w:val="es-MX"/>
        </w:rPr>
        <w:t>j</w:t>
      </w:r>
      <w:r w:rsidRPr="001B2435">
        <w:rPr>
          <w:rFonts w:ascii="Palatino Linotype" w:hAnsi="Palatino Linotype" w:cs="Arial"/>
          <w:b/>
          <w:lang w:val="es-MX"/>
        </w:rPr>
        <w:t>)</w:t>
      </w:r>
      <w:r w:rsidRPr="001B2435">
        <w:rPr>
          <w:rFonts w:ascii="Palatino Linotype" w:hAnsi="Palatino Linotype" w:cs="Arial"/>
          <w:lang w:val="es-MX"/>
        </w:rPr>
        <w:t xml:space="preserve"> el </w:t>
      </w:r>
      <w:r w:rsidRPr="001B2435">
        <w:rPr>
          <w:rFonts w:ascii="Palatino Linotype" w:hAnsi="Palatino Linotype" w:cs="Arial"/>
          <w:b/>
          <w:lang w:val="es-MX"/>
        </w:rPr>
        <w:t>SUJETO OBLIGADO</w:t>
      </w:r>
      <w:r w:rsidRPr="001B2435">
        <w:rPr>
          <w:rFonts w:ascii="Palatino Linotype" w:hAnsi="Palatino Linotype" w:cs="Arial"/>
          <w:lang w:val="es-MX"/>
        </w:rPr>
        <w:t xml:space="preserve"> tampoco explicó el procedimiento preciso que debe realizar el particular para acceder al mismo y además al ingresar a la página </w:t>
      </w:r>
      <w:hyperlink r:id="rId19" w:history="1">
        <w:r w:rsidRPr="001B2435">
          <w:rPr>
            <w:rFonts w:ascii="Palatino Linotype" w:hAnsi="Palatino Linotype" w:cs="Arial"/>
            <w:u w:val="single"/>
            <w:lang w:val="es-MX"/>
          </w:rPr>
          <w:t>https://www.ipomex.org.mx/ipo/lgt/indice/huixquilucan.web</w:t>
        </w:r>
      </w:hyperlink>
      <w:r w:rsidRPr="001B2435">
        <w:rPr>
          <w:rFonts w:ascii="Palatino Linotype" w:hAnsi="Palatino Linotype" w:cs="Arial"/>
          <w:lang w:val="es-MX"/>
        </w:rPr>
        <w:t xml:space="preserve">, específicamente al </w:t>
      </w:r>
      <w:r w:rsidR="001154D7" w:rsidRPr="001B2435">
        <w:rPr>
          <w:rFonts w:ascii="Palatino Linotype" w:hAnsi="Palatino Linotype" w:cs="Arial"/>
          <w:lang w:val="es-MX"/>
        </w:rPr>
        <w:t>rubro “Padró</w:t>
      </w:r>
      <w:r w:rsidRPr="001B2435">
        <w:rPr>
          <w:rFonts w:ascii="Palatino Linotype" w:hAnsi="Palatino Linotype" w:cs="Arial"/>
          <w:lang w:val="es-MX"/>
        </w:rPr>
        <w:t xml:space="preserve">n </w:t>
      </w:r>
      <w:r w:rsidR="001154D7" w:rsidRPr="001B2435">
        <w:rPr>
          <w:rFonts w:ascii="Palatino Linotype" w:hAnsi="Palatino Linotype" w:cs="Arial"/>
          <w:lang w:val="es-MX"/>
        </w:rPr>
        <w:t>de beneficiarios” Ejercicio 2019 se encontró que existen 722 registros.</w:t>
      </w:r>
    </w:p>
    <w:p w14:paraId="7E4913C7" w14:textId="31DEDED0" w:rsidR="001154D7" w:rsidRPr="001B2435" w:rsidRDefault="001154D7" w:rsidP="001B2435">
      <w:pPr>
        <w:pStyle w:val="Prrafodelista"/>
        <w:tabs>
          <w:tab w:val="left" w:pos="0"/>
        </w:tabs>
        <w:spacing w:line="360" w:lineRule="auto"/>
        <w:ind w:left="0"/>
        <w:jc w:val="both"/>
        <w:rPr>
          <w:rFonts w:ascii="Palatino Linotype" w:eastAsia="Times New Roman" w:hAnsi="Palatino Linotype" w:cs="Arial"/>
          <w:color w:val="000000" w:themeColor="text1"/>
        </w:rPr>
      </w:pPr>
    </w:p>
    <w:p w14:paraId="3C328857" w14:textId="77777777" w:rsidR="007B454D" w:rsidRPr="001B2435" w:rsidRDefault="007B454D" w:rsidP="001B2435">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1B2435">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1B2435">
        <w:rPr>
          <w:rFonts w:ascii="Palatino Linotype" w:hAnsi="Palatino Linotype"/>
          <w:color w:val="000000" w:themeColor="text1"/>
        </w:rPr>
        <w:t>Villanueva</w:t>
      </w:r>
      <w:proofErr w:type="spellEnd"/>
      <w:r w:rsidRPr="001B2435">
        <w:rPr>
          <w:rFonts w:ascii="Palatino Linotype" w:hAnsi="Palatino Linotype"/>
          <w:color w:val="000000" w:themeColor="text1"/>
        </w:rPr>
        <w:t xml:space="preserve"> que dice: “</w:t>
      </w:r>
      <w:r w:rsidRPr="001B2435">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1B2435">
        <w:rPr>
          <w:rStyle w:val="Refdenotaalpie"/>
          <w:rFonts w:ascii="Palatino Linotype" w:hAnsi="Palatino Linotype"/>
          <w:i/>
          <w:iCs/>
          <w:color w:val="000000" w:themeColor="text1"/>
        </w:rPr>
        <w:footnoteReference w:id="8"/>
      </w:r>
      <w:r w:rsidRPr="001B2435">
        <w:rPr>
          <w:rFonts w:ascii="Palatino Linotype" w:hAnsi="Palatino Linotype"/>
          <w:i/>
          <w:iCs/>
          <w:color w:val="000000" w:themeColor="text1"/>
        </w:rPr>
        <w:t>.</w:t>
      </w:r>
    </w:p>
    <w:p w14:paraId="79A54C0A" w14:textId="77777777" w:rsidR="007B454D" w:rsidRPr="001B2435" w:rsidRDefault="007B454D" w:rsidP="001B2435">
      <w:pPr>
        <w:pStyle w:val="Prrafodelista"/>
        <w:tabs>
          <w:tab w:val="left" w:pos="0"/>
        </w:tabs>
        <w:spacing w:line="360" w:lineRule="auto"/>
        <w:ind w:left="0"/>
        <w:jc w:val="both"/>
        <w:rPr>
          <w:rFonts w:ascii="Palatino Linotype" w:eastAsia="Times New Roman" w:hAnsi="Palatino Linotype" w:cs="Arial"/>
          <w:color w:val="000000" w:themeColor="text1"/>
        </w:rPr>
      </w:pPr>
    </w:p>
    <w:p w14:paraId="5563250D" w14:textId="77777777" w:rsidR="007B454D" w:rsidRPr="001B2435" w:rsidRDefault="007B454D" w:rsidP="001B2435">
      <w:pPr>
        <w:pStyle w:val="Prrafodelista"/>
        <w:numPr>
          <w:ilvl w:val="0"/>
          <w:numId w:val="1"/>
        </w:numPr>
        <w:spacing w:before="240" w:after="360" w:line="360" w:lineRule="auto"/>
        <w:ind w:left="0" w:firstLine="0"/>
        <w:jc w:val="both"/>
        <w:rPr>
          <w:rFonts w:ascii="Palatino Linotype" w:hAnsi="Palatino Linotype" w:cs="Arial"/>
          <w:lang w:val="es-MX"/>
        </w:rPr>
      </w:pPr>
      <w:r w:rsidRPr="001B2435">
        <w:rPr>
          <w:rFonts w:ascii="Palatino Linotype" w:hAnsi="Palatino Linotype"/>
          <w:color w:val="000000" w:themeColor="text1"/>
        </w:rPr>
        <w:t>En esa virtud, -se reitera-el</w:t>
      </w:r>
      <w:r w:rsidRPr="001B2435">
        <w:rPr>
          <w:rStyle w:val="apple-converted-space"/>
          <w:rFonts w:ascii="Palatino Linotype" w:hAnsi="Palatino Linotype"/>
          <w:color w:val="000000" w:themeColor="text1"/>
        </w:rPr>
        <w:t xml:space="preserve"> </w:t>
      </w:r>
      <w:r w:rsidRPr="001B2435">
        <w:rPr>
          <w:rFonts w:ascii="Palatino Linotype" w:hAnsi="Palatino Linotype"/>
          <w:b/>
          <w:bCs/>
          <w:color w:val="000000" w:themeColor="text1"/>
        </w:rPr>
        <w:t>SUJETO OBLIGADO</w:t>
      </w:r>
      <w:r w:rsidRPr="001B2435">
        <w:rPr>
          <w:rStyle w:val="apple-converted-space"/>
          <w:rFonts w:ascii="Palatino Linotype" w:hAnsi="Palatino Linotype"/>
          <w:color w:val="000000" w:themeColor="text1"/>
        </w:rPr>
        <w:t xml:space="preserve"> </w:t>
      </w:r>
      <w:r w:rsidRPr="001B2435">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579142A8" w14:textId="77777777" w:rsidR="007B454D" w:rsidRPr="001B2435" w:rsidRDefault="007B454D" w:rsidP="001B2435">
      <w:pPr>
        <w:pStyle w:val="Prrafodelista"/>
        <w:spacing w:before="240" w:after="360" w:line="360" w:lineRule="auto"/>
        <w:ind w:left="0"/>
        <w:jc w:val="both"/>
        <w:rPr>
          <w:rFonts w:ascii="Palatino Linotype" w:hAnsi="Palatino Linotype" w:cs="Arial"/>
          <w:lang w:val="es-MX"/>
        </w:rPr>
      </w:pPr>
    </w:p>
    <w:p w14:paraId="7AB70630" w14:textId="77777777" w:rsidR="007B454D" w:rsidRPr="001B2435" w:rsidRDefault="007B454D" w:rsidP="001B2435">
      <w:pPr>
        <w:pStyle w:val="Prrafodelista"/>
        <w:numPr>
          <w:ilvl w:val="0"/>
          <w:numId w:val="1"/>
        </w:numPr>
        <w:spacing w:line="360" w:lineRule="auto"/>
        <w:ind w:left="0" w:right="49" w:firstLine="0"/>
        <w:jc w:val="both"/>
        <w:rPr>
          <w:rFonts w:ascii="Palatino Linotype" w:eastAsia="Calibri" w:hAnsi="Palatino Linotype" w:cs="Arial"/>
          <w:lang w:val="es-ES"/>
        </w:rPr>
      </w:pPr>
      <w:r w:rsidRPr="001B2435">
        <w:rPr>
          <w:rFonts w:ascii="Palatino Linotype" w:hAnsi="Palatino Linotype"/>
          <w:color w:val="000000" w:themeColor="text1"/>
        </w:rPr>
        <w:t xml:space="preserve">Robustece lo anterior expuesto el primer párrafo del artículo 160 de la </w:t>
      </w:r>
      <w:r w:rsidRPr="001B2435">
        <w:rPr>
          <w:rFonts w:ascii="Palatino Linotype" w:hAnsi="Palatino Linotype"/>
          <w:b/>
        </w:rPr>
        <w:t xml:space="preserve">Ley de Transparencia y Acceso a la Información Pública del Estado de México y Municipios, </w:t>
      </w:r>
      <w:r w:rsidRPr="001B2435">
        <w:rPr>
          <w:rFonts w:ascii="Palatino Linotype" w:hAnsi="Palatino Linotype" w:cs="Tahoma"/>
        </w:rPr>
        <w:t>que a la letra dispone:</w:t>
      </w:r>
    </w:p>
    <w:p w14:paraId="5A755380" w14:textId="77777777" w:rsidR="007B454D" w:rsidRPr="001B2435" w:rsidRDefault="007B454D" w:rsidP="001B2435">
      <w:pPr>
        <w:pStyle w:val="Prrafodelista"/>
        <w:spacing w:before="240" w:after="360" w:line="360" w:lineRule="auto"/>
        <w:ind w:left="0"/>
        <w:jc w:val="both"/>
        <w:rPr>
          <w:rFonts w:ascii="Palatino Linotype" w:hAnsi="Palatino Linotype" w:cs="Arial"/>
          <w:lang w:val="es-MX"/>
        </w:rPr>
      </w:pPr>
    </w:p>
    <w:p w14:paraId="62113D46" w14:textId="77777777" w:rsidR="007B454D" w:rsidRPr="001B2435" w:rsidRDefault="007B454D" w:rsidP="001B2435">
      <w:pPr>
        <w:pStyle w:val="Prrafodelista"/>
        <w:spacing w:before="240" w:after="360" w:line="360" w:lineRule="auto"/>
        <w:ind w:left="567" w:right="567"/>
        <w:jc w:val="both"/>
        <w:rPr>
          <w:rFonts w:ascii="Palatino Linotype" w:hAnsi="Palatino Linotype" w:cs="Arial"/>
          <w:i/>
          <w:lang w:val="es-MX"/>
        </w:rPr>
      </w:pPr>
      <w:r w:rsidRPr="001B2435">
        <w:rPr>
          <w:rFonts w:ascii="Palatino Linotype" w:hAnsi="Palatino Linotype"/>
          <w:b/>
          <w:i/>
        </w:rPr>
        <w:t>Artículo 160.</w:t>
      </w:r>
      <w:r w:rsidRPr="001B2435">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A689639" w14:textId="77777777" w:rsidR="007B454D" w:rsidRPr="001B2435" w:rsidRDefault="007B454D" w:rsidP="001B2435">
      <w:pPr>
        <w:pStyle w:val="Prrafodelista"/>
        <w:spacing w:before="240" w:after="360" w:line="360" w:lineRule="auto"/>
        <w:ind w:left="0"/>
        <w:jc w:val="both"/>
        <w:rPr>
          <w:rFonts w:ascii="Palatino Linotype" w:hAnsi="Palatino Linotype" w:cs="Arial"/>
          <w:lang w:val="es-MX"/>
        </w:rPr>
      </w:pPr>
    </w:p>
    <w:p w14:paraId="2957E2D9" w14:textId="77777777" w:rsidR="007B454D" w:rsidRPr="001B2435" w:rsidRDefault="007B454D" w:rsidP="001B2435">
      <w:pPr>
        <w:pStyle w:val="Prrafodelista"/>
        <w:numPr>
          <w:ilvl w:val="0"/>
          <w:numId w:val="1"/>
        </w:numPr>
        <w:spacing w:line="360" w:lineRule="auto"/>
        <w:ind w:left="0" w:firstLine="0"/>
        <w:jc w:val="both"/>
        <w:rPr>
          <w:rFonts w:ascii="Palatino Linotype" w:hAnsi="Palatino Linotype"/>
          <w:lang w:eastAsia="es-MX"/>
        </w:rPr>
      </w:pPr>
      <w:r w:rsidRPr="001B2435">
        <w:rPr>
          <w:rFonts w:ascii="Palatino Linotype" w:hAnsi="Palatino Linotype" w:cs="Arial"/>
          <w:lang w:val="es-MX"/>
        </w:rPr>
        <w:t xml:space="preserve">Así mismo cabe resaltar que si bien es cierto que el artículo 161 de la </w:t>
      </w:r>
      <w:r w:rsidRPr="001B2435">
        <w:rPr>
          <w:rFonts w:ascii="Palatino Linotype" w:hAnsi="Palatino Linotype"/>
          <w:b/>
        </w:rPr>
        <w:t>Ley de Transparencia y Acceso a la Información Pública del Estado de México y Municipios</w:t>
      </w:r>
      <w:r w:rsidRPr="001B2435">
        <w:rPr>
          <w:rFonts w:ascii="Palatino Linotype" w:hAnsi="Palatino Linotype"/>
        </w:rPr>
        <w:t xml:space="preserve"> señala que “</w:t>
      </w:r>
      <w:r w:rsidRPr="001B2435">
        <w:rPr>
          <w:rFonts w:ascii="Palatino Linotype" w:hAnsi="Palatino Linotype"/>
          <w:i/>
        </w:rPr>
        <w:t>cuando la información requerida por el solicitante ya esté disponible al público en medios impresos, tales como libros, compendios, trípticos, registros públicos</w:t>
      </w:r>
      <w:r w:rsidRPr="001B2435">
        <w:rPr>
          <w:rFonts w:ascii="Palatino Linotype" w:hAnsi="Palatino Linotype"/>
          <w:i/>
          <w:u w:val="single"/>
        </w:rPr>
        <w:t>, en formatos electrónicos disponibles en Internet</w:t>
      </w:r>
      <w:r w:rsidRPr="001B2435">
        <w:rPr>
          <w:rFonts w:ascii="Palatino Linotype" w:hAnsi="Palatino Linotype"/>
          <w:i/>
        </w:rPr>
        <w:t xml:space="preserve"> o en cualquier otro medio, se le hará saber por el medio requerido por el solicitante la fuente, el lugar y la forma en que puede consultar, reproducir o adquirir dicha información en un plazo no mayor a cinco días hábiles”</w:t>
      </w:r>
      <w:r w:rsidRPr="001B2435">
        <w:rPr>
          <w:rFonts w:ascii="Palatino Linotype" w:hAnsi="Palatino Linotype"/>
        </w:rPr>
        <w:t xml:space="preserve"> </w:t>
      </w:r>
      <w:r w:rsidRPr="001B2435">
        <w:rPr>
          <w:rFonts w:ascii="Palatino Linotype" w:hAnsi="Palatino Linotype"/>
          <w:b/>
          <w:u w:val="single"/>
        </w:rPr>
        <w:t>también lo es</w:t>
      </w:r>
      <w:r w:rsidRPr="001B2435">
        <w:rPr>
          <w:rFonts w:ascii="Palatino Linotype" w:hAnsi="Palatino Linotype"/>
        </w:rPr>
        <w:t xml:space="preserve"> que de la misma forma dispone que “</w:t>
      </w:r>
      <w:r w:rsidRPr="001B2435">
        <w:rPr>
          <w:rFonts w:ascii="Palatino Linotype" w:hAnsi="Palatino Linotype"/>
          <w:b/>
          <w:i/>
          <w:u w:val="single"/>
        </w:rPr>
        <w:t>la fuente deberá ser precisa y concreta y no debe implicar que el solicitante realice una búsqueda en toda la información que se encuentre disponible</w:t>
      </w:r>
      <w:r w:rsidRPr="001B2435">
        <w:rPr>
          <w:rFonts w:ascii="Palatino Linotype" w:hAnsi="Palatino Linotype"/>
        </w:rPr>
        <w:t xml:space="preserve">” situación que no ocurrió en el presente asunto, </w:t>
      </w:r>
      <w:r w:rsidRPr="001B2435">
        <w:rPr>
          <w:rFonts w:ascii="Palatino Linotype" w:eastAsia="MS Mincho" w:hAnsi="Palatino Linotype" w:cs="Times New Roman"/>
        </w:rPr>
        <w:t>lo que implica la transgresión al derecho de acceso a la información.</w:t>
      </w:r>
    </w:p>
    <w:p w14:paraId="2BA66604" w14:textId="77777777" w:rsidR="007B454D" w:rsidRPr="001B2435" w:rsidRDefault="007B454D" w:rsidP="001B2435">
      <w:pPr>
        <w:pStyle w:val="Prrafodelista"/>
        <w:spacing w:before="240" w:after="360" w:line="360" w:lineRule="auto"/>
        <w:ind w:left="0"/>
        <w:jc w:val="both"/>
        <w:rPr>
          <w:rFonts w:ascii="Palatino Linotype" w:hAnsi="Palatino Linotype" w:cs="Arial"/>
          <w:lang w:val="es-MX"/>
        </w:rPr>
      </w:pPr>
    </w:p>
    <w:p w14:paraId="29A4705C" w14:textId="77777777" w:rsidR="007B454D" w:rsidRPr="001B2435" w:rsidRDefault="007B454D" w:rsidP="001B2435">
      <w:pPr>
        <w:pStyle w:val="Prrafodelista"/>
        <w:numPr>
          <w:ilvl w:val="0"/>
          <w:numId w:val="1"/>
        </w:numPr>
        <w:spacing w:line="360" w:lineRule="auto"/>
        <w:ind w:left="0" w:firstLine="0"/>
        <w:jc w:val="both"/>
        <w:rPr>
          <w:rFonts w:ascii="Palatino Linotype" w:hAnsi="Palatino Linotype"/>
          <w:lang w:eastAsia="es-MX"/>
        </w:rPr>
      </w:pPr>
      <w:r w:rsidRPr="001B2435">
        <w:rPr>
          <w:rFonts w:ascii="Palatino Linotype" w:eastAsia="MS Mincho" w:hAnsi="Palatino Linotype" w:cs="Times New Roman"/>
        </w:rPr>
        <w:t>En atención a lo anterior expuesto es pertinente señalar que el párrafo primero del artículo 11 de la</w:t>
      </w:r>
      <w:r w:rsidRPr="001B2435">
        <w:rPr>
          <w:rFonts w:ascii="Palatino Linotype" w:hAnsi="Palatino Linotype"/>
        </w:rPr>
        <w:t xml:space="preserve"> </w:t>
      </w:r>
      <w:r w:rsidRPr="001B2435">
        <w:rPr>
          <w:rFonts w:ascii="Palatino Linotype" w:hAnsi="Palatino Linotype"/>
          <w:b/>
        </w:rPr>
        <w:t>Ley de Transparencia y Acceso a la Información Pública del Estado de México y Municipios</w:t>
      </w:r>
      <w:r w:rsidRPr="001B2435">
        <w:rPr>
          <w:rFonts w:ascii="Palatino Linotype" w:hAnsi="Palatino Linotype"/>
        </w:rPr>
        <w:t xml:space="preserve"> , misma que dispone las formas en que se habrá de generar, publicar y hacer entrega de la información al señalar que </w:t>
      </w:r>
      <w:r w:rsidRPr="001B2435">
        <w:rPr>
          <w:rFonts w:ascii="Palatino Linotype" w:eastAsia="Calibri" w:hAnsi="Palatino Linotype" w:cs="Arial"/>
          <w:lang w:val="es-ES"/>
        </w:rPr>
        <w:t>“</w:t>
      </w:r>
      <w:r w:rsidRPr="001B2435">
        <w:rPr>
          <w:rFonts w:ascii="Palatino Linotype" w:hAnsi="Palatino Linotype"/>
          <w:i/>
        </w:rPr>
        <w:t xml:space="preserve">En la generación, publicación y </w:t>
      </w:r>
      <w:r w:rsidRPr="001B2435">
        <w:rPr>
          <w:rFonts w:ascii="Palatino Linotype" w:hAnsi="Palatino Linotype"/>
          <w:b/>
          <w:i/>
          <w:u w:val="single"/>
        </w:rPr>
        <w:t>entrega de información</w:t>
      </w:r>
      <w:r w:rsidRPr="001B2435">
        <w:rPr>
          <w:rFonts w:ascii="Palatino Linotype" w:hAnsi="Palatino Linotype"/>
          <w:i/>
        </w:rPr>
        <w:t xml:space="preserve"> se deberá garantizar que ésta sea accesible, actualizada, </w:t>
      </w:r>
      <w:r w:rsidRPr="001B2435">
        <w:rPr>
          <w:rFonts w:ascii="Palatino Linotype" w:hAnsi="Palatino Linotype"/>
          <w:b/>
          <w:i/>
          <w:u w:val="single"/>
        </w:rPr>
        <w:t>completa</w:t>
      </w:r>
      <w:r w:rsidRPr="001B2435">
        <w:rPr>
          <w:rFonts w:ascii="Palatino Linotype" w:hAnsi="Palatino Linotype"/>
          <w:i/>
        </w:rPr>
        <w:t xml:space="preserve">, congruente, confiable, verificable, veraz, </w:t>
      </w:r>
      <w:r w:rsidRPr="001B2435">
        <w:rPr>
          <w:rFonts w:ascii="Palatino Linotype" w:hAnsi="Palatino Linotype"/>
          <w:b/>
          <w:i/>
          <w:u w:val="single"/>
        </w:rPr>
        <w:t>integral</w:t>
      </w:r>
      <w:r w:rsidRPr="001B2435">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4774926" w14:textId="77777777" w:rsidR="007B454D" w:rsidRPr="001B2435" w:rsidRDefault="007B454D" w:rsidP="001B2435">
      <w:pPr>
        <w:pStyle w:val="Prrafodelista"/>
        <w:spacing w:before="240" w:line="360" w:lineRule="auto"/>
        <w:ind w:left="0" w:right="49"/>
        <w:jc w:val="both"/>
        <w:rPr>
          <w:rFonts w:ascii="Palatino Linotype" w:eastAsia="Calibri" w:hAnsi="Palatino Linotype" w:cs="Arial"/>
          <w:lang w:val="es-ES"/>
        </w:rPr>
      </w:pPr>
    </w:p>
    <w:p w14:paraId="0F3DF479" w14:textId="77777777" w:rsidR="007B454D" w:rsidRPr="001B2435" w:rsidRDefault="007B454D" w:rsidP="001B2435">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1B2435">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1B2435">
        <w:rPr>
          <w:rFonts w:ascii="Palatino Linotype" w:hAnsi="Palatino Linotype"/>
        </w:rPr>
        <w:t>confiable, accesible, verificable, veraz, integral</w:t>
      </w:r>
      <w:r w:rsidRPr="001B2435">
        <w:rPr>
          <w:rFonts w:ascii="Palatino Linotype" w:eastAsia="MS Mincho" w:hAnsi="Palatino Linotype" w:cs="Times New Roman"/>
        </w:rPr>
        <w:t xml:space="preserve"> y congruente con lo requerido, de lo contrario se contravendría el artículo 11 de la Ley de Transparencia Local.</w:t>
      </w:r>
    </w:p>
    <w:p w14:paraId="56D88C3D" w14:textId="77777777" w:rsidR="007B454D" w:rsidRPr="001B2435" w:rsidRDefault="007B454D" w:rsidP="001B2435">
      <w:pPr>
        <w:pStyle w:val="Prrafodelista"/>
        <w:spacing w:before="240" w:after="240" w:line="360" w:lineRule="auto"/>
        <w:ind w:left="0" w:right="49"/>
        <w:jc w:val="both"/>
        <w:rPr>
          <w:rFonts w:ascii="Palatino Linotype" w:eastAsia="Calibri" w:hAnsi="Palatino Linotype" w:cs="Arial"/>
          <w:u w:val="single"/>
          <w:lang w:val="es-ES"/>
        </w:rPr>
      </w:pPr>
    </w:p>
    <w:p w14:paraId="4C88E889" w14:textId="77777777" w:rsidR="007B454D" w:rsidRPr="001B2435" w:rsidRDefault="007B454D" w:rsidP="001B2435">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1B2435">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1B2435">
        <w:rPr>
          <w:rFonts w:ascii="Palatino Linotype" w:hAnsi="Palatino Linotype"/>
          <w:b/>
          <w:u w:val="single"/>
          <w:lang w:eastAsia="es-MX"/>
        </w:rPr>
        <w:t>las respuestas imprecisas</w:t>
      </w:r>
      <w:r w:rsidRPr="001B2435">
        <w:rPr>
          <w:rFonts w:ascii="Palatino Linotype" w:hAnsi="Palatino Linotype"/>
          <w:lang w:eastAsia="es-MX"/>
        </w:rPr>
        <w:t xml:space="preserve">, incompletas, o que no corresponden a lo solicitado </w:t>
      </w:r>
      <w:r w:rsidRPr="001B2435">
        <w:rPr>
          <w:rFonts w:ascii="Palatino Linotype" w:hAnsi="Palatino Linotype"/>
          <w:b/>
          <w:u w:val="single"/>
          <w:lang w:eastAsia="es-MX"/>
        </w:rPr>
        <w:t>generan una afectación inicial susceptible de ser reparada mediante el recurso de revisión</w:t>
      </w:r>
      <w:r w:rsidRPr="001B2435">
        <w:rPr>
          <w:rFonts w:ascii="Palatino Linotype" w:hAnsi="Palatino Linotype"/>
          <w:lang w:eastAsia="es-MX"/>
        </w:rPr>
        <w:t>.</w:t>
      </w:r>
    </w:p>
    <w:p w14:paraId="79218F25" w14:textId="63D50ECB" w:rsidR="00CB2B0F" w:rsidRPr="001B2435" w:rsidRDefault="00CB2B0F" w:rsidP="001B2435">
      <w:pPr>
        <w:pStyle w:val="Prrafodelista"/>
        <w:shd w:val="clear" w:color="auto" w:fill="FFFFFF"/>
        <w:spacing w:before="240" w:after="240" w:line="360" w:lineRule="auto"/>
        <w:ind w:left="0"/>
        <w:jc w:val="both"/>
        <w:rPr>
          <w:rFonts w:ascii="Palatino Linotype" w:hAnsi="Palatino Linotype"/>
        </w:rPr>
      </w:pPr>
    </w:p>
    <w:p w14:paraId="16792B6A" w14:textId="05E670AE" w:rsidR="00690541" w:rsidRPr="001B2435" w:rsidRDefault="008C027C" w:rsidP="001B2435">
      <w:pPr>
        <w:pStyle w:val="Prrafodelista"/>
        <w:numPr>
          <w:ilvl w:val="0"/>
          <w:numId w:val="1"/>
        </w:numPr>
        <w:shd w:val="clear" w:color="auto" w:fill="FFFFFF"/>
        <w:spacing w:before="240" w:after="240" w:line="360" w:lineRule="auto"/>
        <w:ind w:left="0" w:firstLine="0"/>
        <w:jc w:val="both"/>
        <w:rPr>
          <w:rFonts w:ascii="Palatino Linotype" w:hAnsi="Palatino Linotype"/>
        </w:rPr>
      </w:pPr>
      <w:r w:rsidRPr="001B2435">
        <w:rPr>
          <w:rFonts w:ascii="Palatino Linotype" w:hAnsi="Palatino Linotype"/>
        </w:rPr>
        <w:t>Caso contrario ocurre cuando el particular en la propia solicitud manifiesta expresamente que requiere acceder a la información en ambas modalidades, es decir a través de una página electrónica y mediante un documento en específico, como en el presente asunto en la propia solicitud identificada con el inciso h) en el que se refiere “</w:t>
      </w:r>
      <w:r w:rsidRPr="001B2435">
        <w:rPr>
          <w:rFonts w:ascii="Palatino Linotype" w:hAnsi="Palatino Linotype"/>
          <w:i/>
          <w:color w:val="000000"/>
        </w:rPr>
        <w:t>Del actual programa operativo 2019, favor de señalar en cual página se encuentra estipulado el programa de "Tarjetas Azules</w:t>
      </w:r>
      <w:r w:rsidRPr="001B2435">
        <w:rPr>
          <w:rFonts w:ascii="Palatino Linotype" w:hAnsi="Palatino Linotype"/>
          <w:color w:val="000000"/>
        </w:rPr>
        <w:t xml:space="preserve"> </w:t>
      </w:r>
      <w:r w:rsidRPr="001B2435">
        <w:rPr>
          <w:rFonts w:ascii="Palatino Linotype" w:hAnsi="Palatino Linotype"/>
          <w:i/>
          <w:color w:val="000000"/>
        </w:rPr>
        <w:t>y dichos documentos</w:t>
      </w:r>
      <w:r w:rsidRPr="001B2435">
        <w:rPr>
          <w:rFonts w:ascii="Palatino Linotype" w:hAnsi="Palatino Linotype"/>
          <w:color w:val="000000"/>
        </w:rPr>
        <w:t xml:space="preserve">", sin embargo al no haber pronunciamiento por parte del </w:t>
      </w:r>
      <w:r w:rsidRPr="001B2435">
        <w:rPr>
          <w:rFonts w:ascii="Palatino Linotype" w:hAnsi="Palatino Linotype"/>
          <w:b/>
          <w:color w:val="000000"/>
        </w:rPr>
        <w:t>SUJETO OBLIGADO</w:t>
      </w:r>
      <w:r w:rsidRPr="001B2435">
        <w:rPr>
          <w:rFonts w:ascii="Palatino Linotype" w:hAnsi="Palatino Linotype"/>
          <w:color w:val="000000"/>
        </w:rPr>
        <w:t xml:space="preserve"> respecto</w:t>
      </w:r>
      <w:r w:rsidR="0043088D" w:rsidRPr="001B2435">
        <w:rPr>
          <w:rFonts w:ascii="Palatino Linotype" w:hAnsi="Palatino Linotype"/>
          <w:color w:val="000000"/>
        </w:rPr>
        <w:t xml:space="preserve"> al Programa Operativo Anual (POA) del Ayuntamiento</w:t>
      </w:r>
      <w:r w:rsidR="00690541" w:rsidRPr="001B2435">
        <w:rPr>
          <w:rFonts w:ascii="Palatino Linotype" w:eastAsia="MS Mincho" w:hAnsi="Palatino Linotype" w:cstheme="majorBidi"/>
        </w:rPr>
        <w:t>, el particular no tiene la certeza de que el mismo contenga la información relativa al Programa</w:t>
      </w:r>
      <w:r w:rsidR="00843922" w:rsidRPr="001B2435">
        <w:rPr>
          <w:rFonts w:ascii="Palatino Linotype" w:eastAsia="MS Mincho" w:hAnsi="Palatino Linotype" w:cstheme="majorBidi"/>
        </w:rPr>
        <w:t xml:space="preserve"> </w:t>
      </w:r>
      <w:r w:rsidR="00843922" w:rsidRPr="001B2435">
        <w:rPr>
          <w:rFonts w:ascii="Palatino Linotype" w:hAnsi="Palatino Linotype"/>
          <w:i/>
          <w:color w:val="000000"/>
        </w:rPr>
        <w:t>de "Tarjetas Azules”</w:t>
      </w:r>
      <w:r w:rsidR="00690541" w:rsidRPr="001B2435">
        <w:rPr>
          <w:rFonts w:ascii="Palatino Linotype" w:eastAsia="MS Mincho" w:hAnsi="Palatino Linotype" w:cstheme="majorBidi"/>
        </w:rPr>
        <w:t xml:space="preserve">, ni la página electrónica en donde se pueda advertir el multicitado programa de </w:t>
      </w:r>
      <w:r w:rsidR="00843922" w:rsidRPr="001B2435">
        <w:rPr>
          <w:rFonts w:ascii="Palatino Linotype" w:eastAsia="MS Mincho" w:hAnsi="Palatino Linotype" w:cstheme="majorBidi"/>
        </w:rPr>
        <w:t>monedero</w:t>
      </w:r>
      <w:r w:rsidR="00690541" w:rsidRPr="001B2435">
        <w:rPr>
          <w:rFonts w:ascii="Palatino Linotype" w:eastAsia="MS Mincho" w:hAnsi="Palatino Linotype" w:cstheme="majorBidi"/>
        </w:rPr>
        <w:t xml:space="preserve"> electrónico para mujeres en situación de vulnerabilidad.</w:t>
      </w:r>
    </w:p>
    <w:p w14:paraId="14E1E427" w14:textId="77777777" w:rsidR="00690541" w:rsidRPr="001B2435" w:rsidRDefault="00690541" w:rsidP="001B2435">
      <w:pPr>
        <w:pStyle w:val="Prrafodelista"/>
        <w:shd w:val="clear" w:color="auto" w:fill="FFFFFF"/>
        <w:spacing w:before="240" w:after="240" w:line="360" w:lineRule="auto"/>
        <w:ind w:left="0"/>
        <w:jc w:val="both"/>
        <w:rPr>
          <w:rFonts w:ascii="Palatino Linotype" w:hAnsi="Palatino Linotype"/>
        </w:rPr>
      </w:pPr>
    </w:p>
    <w:p w14:paraId="6204A0F6" w14:textId="67D60A90" w:rsidR="0043088D" w:rsidRPr="00FF3DF6" w:rsidRDefault="00690541" w:rsidP="001B2435">
      <w:pPr>
        <w:pStyle w:val="Prrafodelista"/>
        <w:numPr>
          <w:ilvl w:val="0"/>
          <w:numId w:val="1"/>
        </w:numPr>
        <w:shd w:val="clear" w:color="auto" w:fill="FFFFFF"/>
        <w:spacing w:before="240" w:after="240" w:line="360" w:lineRule="auto"/>
        <w:ind w:left="0" w:right="49" w:firstLine="0"/>
        <w:jc w:val="both"/>
        <w:rPr>
          <w:rFonts w:ascii="Palatino Linotype" w:eastAsia="MS Mincho" w:hAnsi="Palatino Linotype" w:cstheme="majorBidi"/>
        </w:rPr>
      </w:pPr>
      <w:r w:rsidRPr="001B2435">
        <w:rPr>
          <w:rFonts w:ascii="Palatino Linotype" w:eastAsia="MS Mincho" w:hAnsi="Palatino Linotype" w:cstheme="majorBidi"/>
        </w:rPr>
        <w:t xml:space="preserve">Por ello también se consideró necesario precisar que el </w:t>
      </w:r>
      <w:r w:rsidRPr="001B2435">
        <w:rPr>
          <w:rFonts w:ascii="Palatino Linotype" w:hAnsi="Palatino Linotype"/>
          <w:color w:val="000000"/>
        </w:rPr>
        <w:t xml:space="preserve">Programa Operativo Anual (POA) </w:t>
      </w:r>
      <w:r w:rsidR="0043088D" w:rsidRPr="001B2435">
        <w:rPr>
          <w:rFonts w:ascii="Palatino Linotype" w:eastAsia="MS Mincho" w:hAnsi="Palatino Linotype" w:cstheme="majorBidi"/>
        </w:rPr>
        <w:t>consiste en</w:t>
      </w:r>
      <w:r w:rsidRPr="001B2435">
        <w:rPr>
          <w:rFonts w:ascii="Palatino Linotype" w:eastAsia="MS Mincho" w:hAnsi="Palatino Linotype" w:cstheme="majorBidi"/>
        </w:rPr>
        <w:t xml:space="preserve"> un</w:t>
      </w:r>
      <w:r w:rsidR="0043088D" w:rsidRPr="001B2435">
        <w:rPr>
          <w:rFonts w:ascii="Palatino Linotype" w:eastAsia="MS Mincho" w:hAnsi="Palatino Linotype" w:cstheme="majorBidi"/>
        </w:rPr>
        <w:t xml:space="preserve"> </w:t>
      </w:r>
      <w:r w:rsidRPr="001B2435">
        <w:rPr>
          <w:rFonts w:ascii="Palatino Linotype" w:eastAsia="MS Mincho" w:hAnsi="Palatino Linotype" w:cstheme="majorBidi"/>
        </w:rPr>
        <w:t>“</w:t>
      </w:r>
      <w:r w:rsidR="0043088D" w:rsidRPr="001B2435">
        <w:rPr>
          <w:rFonts w:ascii="Palatino Linotype" w:eastAsia="MS Mincho" w:hAnsi="Palatino Linotype" w:cstheme="majorBidi"/>
          <w:i/>
        </w:rPr>
        <w:t>Instrumento que permite traducir los lineamientos generales de la planeación del desarrollo económico y social del estado, en objetivos y metas concretas a desarrollar en el corto plazo, definiendo responsables, temporalidad y espacialidad de las acciones para lo cual se asignan recurso en función de la disponibilidades y necesidades contenidas en los balances de recursos hu</w:t>
      </w:r>
      <w:r w:rsidRPr="001B2435">
        <w:rPr>
          <w:rFonts w:ascii="Palatino Linotype" w:eastAsia="MS Mincho" w:hAnsi="Palatino Linotype" w:cstheme="majorBidi"/>
          <w:i/>
        </w:rPr>
        <w:t>manos, materiales y financieros”</w:t>
      </w:r>
      <w:r w:rsidRPr="001B2435">
        <w:rPr>
          <w:rStyle w:val="Refdenotaalpie"/>
          <w:rFonts w:ascii="Palatino Linotype" w:eastAsia="MS Mincho" w:hAnsi="Palatino Linotype" w:cstheme="majorBidi"/>
          <w:i/>
        </w:rPr>
        <w:footnoteReference w:id="9"/>
      </w:r>
      <w:r w:rsidR="0043088D" w:rsidRPr="001B2435">
        <w:rPr>
          <w:rFonts w:ascii="Palatino Linotype" w:eastAsia="MS Mincho" w:hAnsi="Palatino Linotype" w:cstheme="majorBidi"/>
          <w:i/>
        </w:rPr>
        <w:t xml:space="preserve"> </w:t>
      </w:r>
    </w:p>
    <w:p w14:paraId="0F6BFB41" w14:textId="77777777" w:rsidR="00FF3DF6" w:rsidRPr="001B2435" w:rsidRDefault="00FF3DF6" w:rsidP="00FF3DF6">
      <w:pPr>
        <w:pStyle w:val="Prrafodelista"/>
        <w:shd w:val="clear" w:color="auto" w:fill="FFFFFF"/>
        <w:spacing w:before="240" w:after="240" w:line="360" w:lineRule="auto"/>
        <w:ind w:left="0" w:right="49"/>
        <w:jc w:val="both"/>
        <w:rPr>
          <w:rFonts w:ascii="Palatino Linotype" w:eastAsia="MS Mincho" w:hAnsi="Palatino Linotype" w:cstheme="majorBidi"/>
        </w:rPr>
      </w:pPr>
    </w:p>
    <w:p w14:paraId="669FDFAC" w14:textId="5BAF6014" w:rsidR="0043088D" w:rsidRPr="001B2435" w:rsidRDefault="00690541" w:rsidP="001B2435">
      <w:pPr>
        <w:pStyle w:val="Prrafodelista"/>
        <w:numPr>
          <w:ilvl w:val="0"/>
          <w:numId w:val="1"/>
        </w:numPr>
        <w:spacing w:line="360" w:lineRule="auto"/>
        <w:ind w:left="0" w:right="49" w:firstLine="0"/>
        <w:jc w:val="both"/>
        <w:rPr>
          <w:rFonts w:ascii="Palatino Linotype" w:eastAsia="MS Mincho" w:hAnsi="Palatino Linotype" w:cstheme="majorBidi"/>
        </w:rPr>
      </w:pPr>
      <w:r w:rsidRPr="001B2435">
        <w:rPr>
          <w:rFonts w:ascii="Palatino Linotype" w:hAnsi="Palatino Linotype"/>
          <w:lang w:val="es-AR"/>
        </w:rPr>
        <w:t>En esa tesitura e</w:t>
      </w:r>
      <w:r w:rsidR="0043088D" w:rsidRPr="001B2435">
        <w:rPr>
          <w:rFonts w:ascii="Palatino Linotype" w:hAnsi="Palatino Linotype"/>
          <w:lang w:val="es-AR"/>
        </w:rPr>
        <w:t xml:space="preserve">l </w:t>
      </w:r>
      <w:r w:rsidR="0043088D" w:rsidRPr="001B2435">
        <w:rPr>
          <w:rFonts w:ascii="Palatino Linotype" w:hAnsi="Palatino Linotype"/>
          <w:b/>
          <w:lang w:val="es-AR"/>
        </w:rPr>
        <w:t>Manual para la Planeación, Programación y Presupuesto de Egresos Municipal para el Ejercicio Fiscal 2019</w:t>
      </w:r>
      <w:r w:rsidR="0043088D" w:rsidRPr="001B2435">
        <w:rPr>
          <w:rFonts w:ascii="Palatino Linotype" w:hAnsi="Palatino Linotype"/>
        </w:rPr>
        <w:t>, publicado en el Periódico Oficial “Gaceta del Gobierno” del Estado de México, en fecha seis de noviembre de dos mil dieciocho, en el Marco Conceptual numeral 1.2, define al presupuesto como:</w:t>
      </w:r>
    </w:p>
    <w:p w14:paraId="1E54AF50" w14:textId="77777777" w:rsidR="0043088D" w:rsidRPr="001B2435" w:rsidRDefault="0043088D" w:rsidP="001B2435">
      <w:pPr>
        <w:pStyle w:val="Prrafodelista"/>
        <w:autoSpaceDE w:val="0"/>
        <w:autoSpaceDN w:val="0"/>
        <w:adjustRightInd w:val="0"/>
        <w:spacing w:before="240" w:after="240" w:line="360" w:lineRule="auto"/>
        <w:ind w:left="426" w:right="49"/>
        <w:jc w:val="both"/>
        <w:rPr>
          <w:rFonts w:ascii="Palatino Linotype" w:hAnsi="Palatino Linotype"/>
        </w:rPr>
      </w:pPr>
    </w:p>
    <w:p w14:paraId="31D66422" w14:textId="77777777" w:rsidR="0043088D" w:rsidRPr="001B2435" w:rsidRDefault="0043088D" w:rsidP="001B2435">
      <w:pPr>
        <w:pStyle w:val="Prrafodelista"/>
        <w:autoSpaceDE w:val="0"/>
        <w:autoSpaceDN w:val="0"/>
        <w:adjustRightInd w:val="0"/>
        <w:spacing w:before="120" w:after="120" w:line="360" w:lineRule="auto"/>
        <w:ind w:left="567" w:right="618"/>
        <w:jc w:val="both"/>
        <w:rPr>
          <w:rFonts w:ascii="Palatino Linotype" w:hAnsi="Palatino Linotype"/>
          <w:i/>
        </w:rPr>
      </w:pPr>
      <w:r w:rsidRPr="001B2435">
        <w:rPr>
          <w:rFonts w:ascii="Palatino Linotype" w:hAnsi="Palatino Linotype"/>
          <w:i/>
        </w:rPr>
        <w:t xml:space="preserve">“Con base en lo que establece el artículo 285 del Código Financiero del Estado de México y Municipios, </w:t>
      </w:r>
      <w:r w:rsidRPr="001B2435">
        <w:rPr>
          <w:rFonts w:ascii="Palatino Linotype" w:hAnsi="Palatino Linotype"/>
          <w:b/>
          <w:i/>
        </w:rPr>
        <w:t xml:space="preserve">el Presupuesto de Egresos Municipal se conceptualiza como el instrumento jurídico, de política económica y de política de gasto, que aprueba el Cabildo, conforme a la propuesta que presenta el C. Presidente Municipal, en el cual </w:t>
      </w:r>
      <w:r w:rsidRPr="001B2435">
        <w:rPr>
          <w:rFonts w:ascii="Palatino Linotype" w:hAnsi="Palatino Linotype"/>
          <w:b/>
          <w:i/>
          <w:u w:val="single"/>
        </w:rPr>
        <w:t>se establece el ejercicio, control y evaluación del gasto público de las Dependencias y Organismos Municipales, a través de los programas derivados del Plan de Desarrollo Municipal</w:t>
      </w:r>
      <w:r w:rsidRPr="001B2435">
        <w:rPr>
          <w:rFonts w:ascii="Palatino Linotype" w:hAnsi="Palatino Linotype"/>
          <w:i/>
          <w:u w:val="single"/>
        </w:rPr>
        <w:t xml:space="preserve">, </w:t>
      </w:r>
      <w:r w:rsidRPr="001B2435">
        <w:rPr>
          <w:rFonts w:ascii="Palatino Linotype" w:hAnsi="Palatino Linotype"/>
          <w:i/>
        </w:rPr>
        <w:t>durante el ejercicio fiscal correspondiente.</w:t>
      </w:r>
    </w:p>
    <w:p w14:paraId="08CC3E8D" w14:textId="77777777" w:rsidR="0043088D" w:rsidRPr="001B2435" w:rsidRDefault="0043088D" w:rsidP="001B2435">
      <w:pPr>
        <w:pStyle w:val="Prrafodelista"/>
        <w:autoSpaceDE w:val="0"/>
        <w:autoSpaceDN w:val="0"/>
        <w:adjustRightInd w:val="0"/>
        <w:spacing w:before="120" w:after="120" w:line="360" w:lineRule="auto"/>
        <w:ind w:left="567" w:right="618"/>
        <w:jc w:val="both"/>
        <w:rPr>
          <w:rFonts w:ascii="Palatino Linotype" w:hAnsi="Palatino Linotype"/>
          <w:i/>
        </w:rPr>
      </w:pPr>
    </w:p>
    <w:p w14:paraId="1E8864AB" w14:textId="77777777" w:rsidR="0043088D" w:rsidRPr="001B2435" w:rsidRDefault="0043088D" w:rsidP="001B2435">
      <w:pPr>
        <w:pStyle w:val="Prrafodelista"/>
        <w:autoSpaceDE w:val="0"/>
        <w:autoSpaceDN w:val="0"/>
        <w:adjustRightInd w:val="0"/>
        <w:spacing w:before="120" w:after="120" w:line="360" w:lineRule="auto"/>
        <w:ind w:left="567" w:right="618"/>
        <w:jc w:val="both"/>
        <w:rPr>
          <w:rFonts w:ascii="Palatino Linotype" w:hAnsi="Palatino Linotype"/>
          <w:i/>
        </w:rPr>
      </w:pPr>
      <w:r w:rsidRPr="001B2435">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718AA57F" w14:textId="77777777" w:rsidR="0043088D" w:rsidRPr="001B2435" w:rsidRDefault="0043088D" w:rsidP="001B2435">
      <w:pPr>
        <w:pStyle w:val="Prrafodelista"/>
        <w:autoSpaceDE w:val="0"/>
        <w:autoSpaceDN w:val="0"/>
        <w:adjustRightInd w:val="0"/>
        <w:spacing w:before="120" w:after="120" w:line="360" w:lineRule="auto"/>
        <w:ind w:left="567" w:right="618"/>
        <w:jc w:val="both"/>
        <w:rPr>
          <w:rFonts w:ascii="Palatino Linotype" w:hAnsi="Palatino Linotype"/>
          <w:i/>
        </w:rPr>
      </w:pPr>
    </w:p>
    <w:p w14:paraId="6EFBEDDF" w14:textId="77777777" w:rsidR="0043088D" w:rsidRPr="001B2435" w:rsidRDefault="0043088D" w:rsidP="001B2435">
      <w:pPr>
        <w:pStyle w:val="Prrafodelista"/>
        <w:autoSpaceDE w:val="0"/>
        <w:autoSpaceDN w:val="0"/>
        <w:adjustRightInd w:val="0"/>
        <w:spacing w:before="120" w:after="120" w:line="360" w:lineRule="auto"/>
        <w:ind w:left="567" w:right="618"/>
        <w:jc w:val="both"/>
        <w:rPr>
          <w:rFonts w:ascii="Palatino Linotype" w:hAnsi="Palatino Linotype"/>
          <w:i/>
        </w:rPr>
      </w:pPr>
      <w:r w:rsidRPr="001B2435">
        <w:rPr>
          <w:rFonts w:ascii="Palatino Linotype" w:hAnsi="Palatino Linotype"/>
          <w:i/>
        </w:rPr>
        <w:t xml:space="preserve">Para efecto de este manual, </w:t>
      </w:r>
      <w:r w:rsidRPr="001B2435">
        <w:rPr>
          <w:rFonts w:ascii="Palatino Linotype" w:hAnsi="Palatino Linotype"/>
          <w:b/>
          <w:i/>
          <w:u w:val="single"/>
        </w:rPr>
        <w:t>el presupuesto es la estimación financiera</w:t>
      </w:r>
      <w:r w:rsidRPr="001B2435">
        <w:rPr>
          <w:rFonts w:ascii="Palatino Linotype" w:hAnsi="Palatino Linotype"/>
          <w:b/>
          <w:i/>
        </w:rPr>
        <w:t xml:space="preserve"> anticipada, generalmente anual, de los ingresos y egresos del gobierno, </w:t>
      </w:r>
      <w:r w:rsidRPr="001B2435">
        <w:rPr>
          <w:rFonts w:ascii="Palatino Linotype" w:hAnsi="Palatino Linotype"/>
          <w:b/>
          <w:i/>
          <w:u w:val="single"/>
        </w:rPr>
        <w:t>necesarios para cumplir con los objetivos establecidos en los planes, programas y proyectos determinados</w:t>
      </w:r>
      <w:r w:rsidRPr="001B2435">
        <w:rPr>
          <w:rFonts w:ascii="Palatino Linotype" w:hAnsi="Palatino Linotype"/>
          <w:i/>
        </w:rPr>
        <w:t>. Asimismo, constituye el instrumento operativo básico para la ejecución de las decisiones de política económica y de planeación.”</w:t>
      </w:r>
    </w:p>
    <w:p w14:paraId="51E18437" w14:textId="77777777" w:rsidR="0043088D" w:rsidRPr="001B2435" w:rsidRDefault="0043088D" w:rsidP="001B2435">
      <w:pPr>
        <w:pStyle w:val="Prrafodelista"/>
        <w:autoSpaceDE w:val="0"/>
        <w:autoSpaceDN w:val="0"/>
        <w:adjustRightInd w:val="0"/>
        <w:spacing w:before="240" w:after="240" w:line="360" w:lineRule="auto"/>
        <w:ind w:right="49"/>
        <w:jc w:val="both"/>
        <w:rPr>
          <w:rFonts w:ascii="Palatino Linotype" w:hAnsi="Palatino Linotype"/>
        </w:rPr>
      </w:pPr>
    </w:p>
    <w:p w14:paraId="539A03BA" w14:textId="77777777" w:rsidR="0043088D" w:rsidRPr="001B2435" w:rsidRDefault="0043088D" w:rsidP="001B2435">
      <w:pPr>
        <w:pStyle w:val="Prrafodelista"/>
        <w:numPr>
          <w:ilvl w:val="0"/>
          <w:numId w:val="1"/>
        </w:numPr>
        <w:tabs>
          <w:tab w:val="left" w:pos="426"/>
        </w:tabs>
        <w:autoSpaceDE w:val="0"/>
        <w:autoSpaceDN w:val="0"/>
        <w:adjustRightInd w:val="0"/>
        <w:spacing w:before="240" w:after="240" w:line="360" w:lineRule="auto"/>
        <w:ind w:left="0" w:right="49" w:firstLine="0"/>
        <w:jc w:val="both"/>
        <w:rPr>
          <w:rFonts w:ascii="Palatino Linotype" w:hAnsi="Palatino Linotype"/>
        </w:rPr>
      </w:pPr>
      <w:r w:rsidRPr="001B2435">
        <w:rPr>
          <w:rFonts w:ascii="Palatino Linotype" w:hAnsi="Palatino Linotype"/>
        </w:rPr>
        <w:t>Por lo tanto,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14:paraId="568DD6ED" w14:textId="77777777" w:rsidR="0043088D" w:rsidRPr="001B2435" w:rsidRDefault="0043088D" w:rsidP="001B2435">
      <w:pPr>
        <w:pStyle w:val="Prrafodelista"/>
        <w:tabs>
          <w:tab w:val="left" w:pos="426"/>
        </w:tabs>
        <w:autoSpaceDE w:val="0"/>
        <w:autoSpaceDN w:val="0"/>
        <w:adjustRightInd w:val="0"/>
        <w:spacing w:before="240" w:after="240" w:line="360" w:lineRule="auto"/>
        <w:ind w:left="0" w:right="49"/>
        <w:jc w:val="both"/>
        <w:rPr>
          <w:rFonts w:ascii="Palatino Linotype" w:hAnsi="Palatino Linotype"/>
        </w:rPr>
      </w:pPr>
    </w:p>
    <w:p w14:paraId="1A7B3291" w14:textId="77777777" w:rsidR="0043088D" w:rsidRPr="001B2435" w:rsidRDefault="0043088D" w:rsidP="001B2435">
      <w:pPr>
        <w:pStyle w:val="Prrafodelista"/>
        <w:numPr>
          <w:ilvl w:val="0"/>
          <w:numId w:val="1"/>
        </w:numPr>
        <w:tabs>
          <w:tab w:val="left" w:pos="426"/>
        </w:tabs>
        <w:autoSpaceDE w:val="0"/>
        <w:autoSpaceDN w:val="0"/>
        <w:adjustRightInd w:val="0"/>
        <w:spacing w:before="240" w:after="240" w:line="360" w:lineRule="auto"/>
        <w:ind w:left="0" w:right="49" w:firstLine="0"/>
        <w:jc w:val="both"/>
        <w:rPr>
          <w:rFonts w:ascii="Palatino Linotype" w:hAnsi="Palatino Linotype" w:cs="Arial"/>
          <w:lang w:eastAsia="es-MX"/>
        </w:rPr>
      </w:pPr>
      <w:r w:rsidRPr="001B2435">
        <w:rPr>
          <w:rFonts w:ascii="Palatino Linotype" w:hAnsi="Palatino Linotype"/>
        </w:rPr>
        <w:t xml:space="preserve">Conjuntamente, el citado Manual </w:t>
      </w:r>
      <w:r w:rsidRPr="001B2435">
        <w:rPr>
          <w:rFonts w:ascii="Palatino Linotype" w:hAnsi="Palatino Linotype" w:cs="Arial"/>
          <w:lang w:eastAsia="es-MX"/>
        </w:rPr>
        <w:t>estipula que los Ayuntamientos deberán realizar un Presupuesto basado en resultados, que será constituido por el área de planeación, con base en la información proporcionada por cada una de las áreas que integran al Ayuntamiento, que fijaran las bases para sustentar la asignación de recursos.</w:t>
      </w:r>
    </w:p>
    <w:p w14:paraId="034FB0CF" w14:textId="77777777" w:rsidR="0043088D" w:rsidRPr="001B2435" w:rsidRDefault="0043088D" w:rsidP="001B2435">
      <w:pPr>
        <w:pStyle w:val="Prrafodelista"/>
        <w:tabs>
          <w:tab w:val="left" w:pos="426"/>
        </w:tabs>
        <w:autoSpaceDE w:val="0"/>
        <w:autoSpaceDN w:val="0"/>
        <w:adjustRightInd w:val="0"/>
        <w:spacing w:before="240" w:after="240" w:line="360" w:lineRule="auto"/>
        <w:ind w:left="0" w:right="49"/>
        <w:jc w:val="both"/>
        <w:rPr>
          <w:rFonts w:ascii="Palatino Linotype" w:hAnsi="Palatino Linotype" w:cs="Arial"/>
          <w:lang w:eastAsia="es-MX"/>
        </w:rPr>
      </w:pPr>
    </w:p>
    <w:p w14:paraId="233E974B" w14:textId="77777777" w:rsidR="0043088D" w:rsidRPr="001B2435" w:rsidRDefault="0043088D" w:rsidP="001B2435">
      <w:pPr>
        <w:pStyle w:val="Prrafodelista"/>
        <w:numPr>
          <w:ilvl w:val="0"/>
          <w:numId w:val="1"/>
        </w:numPr>
        <w:tabs>
          <w:tab w:val="left" w:pos="426"/>
        </w:tabs>
        <w:autoSpaceDE w:val="0"/>
        <w:autoSpaceDN w:val="0"/>
        <w:adjustRightInd w:val="0"/>
        <w:spacing w:before="240" w:after="240" w:line="360" w:lineRule="auto"/>
        <w:ind w:left="0" w:right="49" w:firstLine="0"/>
        <w:jc w:val="both"/>
        <w:rPr>
          <w:rFonts w:ascii="Palatino Linotype" w:hAnsi="Palatino Linotype" w:cs="Arial"/>
          <w:lang w:eastAsia="es-MX"/>
        </w:rPr>
      </w:pPr>
      <w:r w:rsidRPr="001B2435">
        <w:rPr>
          <w:rFonts w:ascii="Palatino Linotype" w:hAnsi="Palatino Linotype"/>
        </w:rPr>
        <w:t xml:space="preserve">En tal virtud, el </w:t>
      </w:r>
      <w:r w:rsidRPr="001B2435">
        <w:rPr>
          <w:rFonts w:ascii="Palatino Linotype" w:hAnsi="Palatino Linotype"/>
          <w:b/>
        </w:rPr>
        <w:t>Manual para la Planeación, Programación y Presupuesto de Egresos Municipal para el ejercicio fiscal 2019</w:t>
      </w:r>
      <w:r w:rsidRPr="001B2435">
        <w:rPr>
          <w:rFonts w:ascii="Palatino Linotype" w:hAnsi="Palatino Linotype"/>
        </w:rPr>
        <w:t>, permite traducir los lineamientos generales de la planeación del desarrollo económico y social del estado, en objetivos y metas concretas a desarrollar en el corto plazo, definiendo responsables, temporalidad y especialidad de las acciones, para lo cual se asignan recursos en función de las disponibilidades y necesidades contenidas en los balances de recursos humanos, materiales y financieros para su ejecución.</w:t>
      </w:r>
      <w:r w:rsidRPr="001B2435">
        <w:rPr>
          <w:rFonts w:ascii="Palatino Linotype" w:hAnsi="Palatino Linotype" w:cs="Arial"/>
          <w:lang w:eastAsia="es-MX"/>
        </w:rPr>
        <w:t xml:space="preserve"> </w:t>
      </w:r>
    </w:p>
    <w:p w14:paraId="333EE487" w14:textId="76C29DE7" w:rsidR="0043088D" w:rsidRPr="001B2435" w:rsidRDefault="0043088D" w:rsidP="001B2435">
      <w:pPr>
        <w:numPr>
          <w:ilvl w:val="0"/>
          <w:numId w:val="1"/>
        </w:numPr>
        <w:spacing w:line="360" w:lineRule="auto"/>
        <w:ind w:left="0" w:right="49" w:firstLine="0"/>
        <w:contextualSpacing/>
        <w:jc w:val="both"/>
        <w:rPr>
          <w:rFonts w:ascii="Palatino Linotype" w:eastAsia="MS Mincho" w:hAnsi="Palatino Linotype" w:cstheme="majorBidi"/>
        </w:rPr>
      </w:pPr>
      <w:r w:rsidRPr="001B2435">
        <w:rPr>
          <w:rFonts w:ascii="Palatino Linotype" w:eastAsia="MS Mincho" w:hAnsi="Palatino Linotype" w:cstheme="majorBidi"/>
        </w:rPr>
        <w:t xml:space="preserve">Por lo anterior es de precisar que el </w:t>
      </w:r>
      <w:r w:rsidRPr="001B2435">
        <w:rPr>
          <w:rFonts w:ascii="Palatino Linotype" w:eastAsia="MS Mincho" w:hAnsi="Palatino Linotype" w:cstheme="majorBidi"/>
          <w:b/>
        </w:rPr>
        <w:t>SUJETO OBLIGADO</w:t>
      </w:r>
      <w:r w:rsidRPr="001B2435">
        <w:rPr>
          <w:rFonts w:ascii="Palatino Linotype" w:eastAsia="MS Mincho" w:hAnsi="Palatino Linotype" w:cstheme="majorBidi"/>
        </w:rPr>
        <w:t xml:space="preserve"> cuenta con la obligación de poseer, administrar y generar la información que le fue requerida, la correspondiente al Programa Operativo Anual de cada una de las áreas que integran en su conjunto al Sujeto Obligado, </w:t>
      </w:r>
      <w:r w:rsidR="00843922" w:rsidRPr="001B2435">
        <w:rPr>
          <w:rFonts w:ascii="Palatino Linotype" w:eastAsia="MS Mincho" w:hAnsi="Palatino Linotype" w:cstheme="majorBidi"/>
        </w:rPr>
        <w:t xml:space="preserve">y en específico el correspondiente a la Dirección de Desarrollo Social, </w:t>
      </w:r>
      <w:r w:rsidRPr="001B2435">
        <w:rPr>
          <w:rFonts w:ascii="Palatino Linotype" w:eastAsia="MS Mincho" w:hAnsi="Palatino Linotype" w:cstheme="majorBidi"/>
        </w:rPr>
        <w:t>por lo que resulta procedente ordenar la entrega de la información.</w:t>
      </w:r>
    </w:p>
    <w:p w14:paraId="5DEEA381" w14:textId="77777777" w:rsidR="00843922" w:rsidRPr="001B2435" w:rsidRDefault="00843922" w:rsidP="001B2435">
      <w:pPr>
        <w:spacing w:line="360" w:lineRule="auto"/>
        <w:ind w:right="49"/>
        <w:contextualSpacing/>
        <w:jc w:val="both"/>
        <w:rPr>
          <w:rFonts w:ascii="Palatino Linotype" w:eastAsia="MS Mincho" w:hAnsi="Palatino Linotype" w:cstheme="majorBidi"/>
        </w:rPr>
      </w:pPr>
    </w:p>
    <w:p w14:paraId="0F8E375D" w14:textId="38C2EB9F" w:rsidR="00843922" w:rsidRPr="001B2435" w:rsidRDefault="00843922" w:rsidP="001B2435">
      <w:pPr>
        <w:numPr>
          <w:ilvl w:val="0"/>
          <w:numId w:val="1"/>
        </w:numPr>
        <w:spacing w:line="360" w:lineRule="auto"/>
        <w:ind w:left="0" w:right="49" w:firstLine="0"/>
        <w:contextualSpacing/>
        <w:jc w:val="both"/>
        <w:rPr>
          <w:rFonts w:ascii="Palatino Linotype" w:eastAsia="MS Mincho" w:hAnsi="Palatino Linotype" w:cstheme="majorBidi"/>
          <w:i/>
        </w:rPr>
      </w:pPr>
      <w:r w:rsidRPr="001B2435">
        <w:rPr>
          <w:rFonts w:ascii="Palatino Linotype" w:eastAsia="MS Mincho" w:hAnsi="Palatino Linotype" w:cstheme="majorBidi"/>
        </w:rPr>
        <w:t xml:space="preserve">Correlativo a lo anteriormente expuesto es de destacar que en el punto identificado para mejor proveer con el inciso i) relativo a toda la información generada del Programa en comento enviada al </w:t>
      </w:r>
      <w:r w:rsidR="001441D4" w:rsidRPr="001B2435">
        <w:rPr>
          <w:rFonts w:ascii="Palatino Linotype" w:hAnsi="Palatino Linotype"/>
          <w:color w:val="000000"/>
        </w:rPr>
        <w:t>Órgano Superior de Fiscalización del Estado de México</w:t>
      </w:r>
      <w:r w:rsidR="001441D4" w:rsidRPr="001B2435">
        <w:rPr>
          <w:rFonts w:ascii="Palatino Linotype" w:eastAsia="MS Mincho" w:hAnsi="Palatino Linotype" w:cstheme="majorBidi"/>
        </w:rPr>
        <w:t xml:space="preserve">, </w:t>
      </w:r>
      <w:r w:rsidRPr="001B2435">
        <w:rPr>
          <w:rFonts w:ascii="Palatino Linotype" w:eastAsia="MS Mincho" w:hAnsi="Palatino Linotype" w:cstheme="majorBidi"/>
        </w:rPr>
        <w:t xml:space="preserve">el </w:t>
      </w:r>
      <w:r w:rsidRPr="001B2435">
        <w:rPr>
          <w:rFonts w:ascii="Palatino Linotype" w:eastAsia="MS Mincho" w:hAnsi="Palatino Linotype" w:cstheme="majorBidi"/>
          <w:b/>
        </w:rPr>
        <w:t>SUJETO OBLIGADO</w:t>
      </w:r>
      <w:r w:rsidRPr="001B2435">
        <w:rPr>
          <w:rFonts w:ascii="Palatino Linotype" w:eastAsia="MS Mincho" w:hAnsi="Palatino Linotype" w:cstheme="majorBidi"/>
        </w:rPr>
        <w:t xml:space="preserve"> se limitó a referir únicamente que </w:t>
      </w:r>
      <w:r w:rsidR="001441D4" w:rsidRPr="001B2435">
        <w:rPr>
          <w:rFonts w:ascii="Palatino Linotype" w:eastAsia="MS Mincho" w:hAnsi="Palatino Linotype" w:cstheme="majorBidi"/>
          <w:i/>
        </w:rPr>
        <w:t>“</w:t>
      </w:r>
      <w:r w:rsidR="001441D4" w:rsidRPr="001B2435">
        <w:rPr>
          <w:rFonts w:ascii="Palatino Linotype" w:hAnsi="Palatino Linotype"/>
          <w:i/>
          <w:color w:val="000000"/>
        </w:rPr>
        <w:t>LA DOCUMENTACIÓN GENERADA DEL PROGRAMA MONEDERO ELECTRÓNICO, SE ENTREGA AL ÓRGANO SUPERIOR DE FISCALIZACIÓN DEL ESTADO DE MÉXICO, CUANDO ÉSTE LA REQUIERA”.</w:t>
      </w:r>
    </w:p>
    <w:p w14:paraId="14231E99" w14:textId="77777777" w:rsidR="00843922" w:rsidRPr="001B2435" w:rsidRDefault="00843922" w:rsidP="001B2435">
      <w:pPr>
        <w:spacing w:line="360" w:lineRule="auto"/>
        <w:ind w:right="49"/>
        <w:contextualSpacing/>
        <w:jc w:val="both"/>
        <w:rPr>
          <w:rFonts w:ascii="Palatino Linotype" w:eastAsia="MS Mincho" w:hAnsi="Palatino Linotype" w:cstheme="majorBidi"/>
        </w:rPr>
      </w:pPr>
    </w:p>
    <w:p w14:paraId="6BE0785C" w14:textId="77777777" w:rsidR="00DB7BEE" w:rsidRPr="001B2435" w:rsidRDefault="00DB7BEE" w:rsidP="001B2435">
      <w:pPr>
        <w:pStyle w:val="Prrafodelista"/>
        <w:numPr>
          <w:ilvl w:val="0"/>
          <w:numId w:val="1"/>
        </w:numPr>
        <w:spacing w:line="360" w:lineRule="auto"/>
        <w:ind w:left="0" w:firstLine="0"/>
        <w:jc w:val="both"/>
        <w:rPr>
          <w:rFonts w:ascii="Palatino Linotype" w:eastAsia="Times New Roman" w:hAnsi="Palatino Linotype" w:cs="Arial"/>
          <w:color w:val="000000"/>
        </w:rPr>
      </w:pPr>
      <w:r w:rsidRPr="001B2435">
        <w:rPr>
          <w:rFonts w:ascii="Palatino Linotype" w:hAnsi="Palatino Linotype" w:cs="Arial"/>
        </w:rPr>
        <w:t xml:space="preserve">Hechas las precisiones anteriores, se procede al estudio de la calidad de información con el objetivo de determinar si procede la entrega de la información, </w:t>
      </w:r>
      <w:r w:rsidRPr="001B2435">
        <w:rPr>
          <w:rFonts w:ascii="Palatino Linotype" w:eastAsia="Times New Roman" w:hAnsi="Palatino Linotype" w:cs="Arial"/>
        </w:rPr>
        <w:t>al respecto, conviene señalar que en el cumplimiento de los principios que rigen la función pública, la Constitución Política del Estado Libre y Soberano de México en su artículo 129 señala que l</w:t>
      </w:r>
      <w:r w:rsidRPr="001B2435">
        <w:rPr>
          <w:rFonts w:ascii="Palatino Linotype" w:eastAsia="Times New Roman" w:hAnsi="Palatino Linotype" w:cs="Arial"/>
          <w:color w:val="000000"/>
        </w:rPr>
        <w:t>os recursos económicos del Estado, se administrarán con eficiencia, eficacia y honradez, para cumplir con los objetivos y programas a los que estén destinados.</w:t>
      </w:r>
    </w:p>
    <w:p w14:paraId="16024444" w14:textId="77777777" w:rsidR="001441D4" w:rsidRPr="001B2435" w:rsidRDefault="001441D4" w:rsidP="001B2435">
      <w:pPr>
        <w:pStyle w:val="Prrafodelista"/>
        <w:spacing w:line="360" w:lineRule="auto"/>
        <w:ind w:left="0"/>
        <w:jc w:val="both"/>
        <w:rPr>
          <w:rFonts w:ascii="Palatino Linotype" w:eastAsia="Times New Roman" w:hAnsi="Palatino Linotype" w:cs="Arial"/>
          <w:color w:val="000000"/>
        </w:rPr>
      </w:pPr>
    </w:p>
    <w:p w14:paraId="209D5E63" w14:textId="02BC94E3" w:rsidR="00862EED" w:rsidRPr="001B2435" w:rsidRDefault="00862EED" w:rsidP="001B2435">
      <w:pPr>
        <w:pStyle w:val="Prrafodelista"/>
        <w:numPr>
          <w:ilvl w:val="0"/>
          <w:numId w:val="1"/>
        </w:numPr>
        <w:spacing w:line="360" w:lineRule="auto"/>
        <w:ind w:left="0" w:firstLine="0"/>
        <w:jc w:val="both"/>
        <w:rPr>
          <w:rFonts w:ascii="Palatino Linotype" w:eastAsia="Times New Roman" w:hAnsi="Palatino Linotype" w:cs="Arial"/>
          <w:lang w:val="es-ES" w:eastAsia="es-MX"/>
        </w:rPr>
      </w:pPr>
      <w:r w:rsidRPr="001B2435">
        <w:rPr>
          <w:rFonts w:ascii="Palatino Linotype" w:eastAsia="Times New Roman" w:hAnsi="Palatino Linotype" w:cs="Arial"/>
          <w:bCs/>
          <w:color w:val="000000"/>
          <w:lang w:val="es-ES"/>
        </w:rPr>
        <w:t xml:space="preserve">En ese tenor, los </w:t>
      </w:r>
      <w:r w:rsidRPr="001B2435">
        <w:rPr>
          <w:rFonts w:ascii="Palatino Linotype" w:eastAsia="Times New Roman" w:hAnsi="Palatino Linotype" w:cs="Arial"/>
          <w:b/>
          <w:bCs/>
          <w:color w:val="000000"/>
          <w:lang w:val="es-ES"/>
        </w:rPr>
        <w:t xml:space="preserve">Lineamientos para la Integración del Informe Mensual </w:t>
      </w:r>
      <w:r w:rsidRPr="001B2435">
        <w:rPr>
          <w:rFonts w:ascii="Palatino Linotype" w:eastAsia="Times New Roman" w:hAnsi="Palatino Linotype" w:cs="Arial"/>
          <w:bCs/>
          <w:color w:val="000000"/>
          <w:lang w:val="es-ES"/>
        </w:rPr>
        <w:t xml:space="preserve">tanto de 2018 y 2019, </w:t>
      </w:r>
      <w:r w:rsidRPr="001B2435">
        <w:rPr>
          <w:rFonts w:ascii="Palatino Linotype" w:eastAsia="Times New Roman" w:hAnsi="Palatino Linotype" w:cs="Arial"/>
          <w:lang w:val="es-ES"/>
        </w:rPr>
        <w:t xml:space="preserve">emitidos por el Órgano Superior de Fiscalización del Estado de México, contienen los formatos e información que debe ser proporcionada para la integración de los informes mensuales en el Disco 5, que se entregan a éste, siendo uno de ellos la información relativa a las </w:t>
      </w:r>
      <w:r w:rsidRPr="001B2435">
        <w:rPr>
          <w:rFonts w:ascii="Palatino Linotype" w:eastAsia="Times New Roman" w:hAnsi="Palatino Linotype" w:cs="Arial"/>
          <w:i/>
          <w:lang w:val="es-ES"/>
        </w:rPr>
        <w:t xml:space="preserve">pólizas de ingresos, póliza de diario, póliza de egresos, póliza cheque y póliza de cuentas por pagar, </w:t>
      </w:r>
      <w:r w:rsidRPr="001B2435">
        <w:rPr>
          <w:rFonts w:ascii="Palatino Linotype" w:eastAsia="Times New Roman" w:hAnsi="Palatino Linotype" w:cs="Arial"/>
          <w:lang w:val="es-ES"/>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1B2435">
        <w:rPr>
          <w:rFonts w:ascii="Palatino Linotype" w:eastAsia="Times New Roman" w:hAnsi="Palatino Linotype" w:cs="Arial"/>
          <w:lang w:val="es-ES"/>
        </w:rPr>
        <w:t>txt</w:t>
      </w:r>
      <w:proofErr w:type="spellEnd"/>
      <w:r w:rsidRPr="001B2435">
        <w:rPr>
          <w:rFonts w:ascii="Palatino Linotype" w:eastAsia="Times New Roman" w:hAnsi="Palatino Linotype" w:cs="Arial"/>
          <w:lang w:val="es-ES"/>
        </w:rPr>
        <w:t>)”, d</w:t>
      </w:r>
      <w:r w:rsidRPr="001B2435">
        <w:rPr>
          <w:rFonts w:ascii="Palatino Linotype" w:eastAsia="Times New Roman" w:hAnsi="Palatino Linotype" w:cs="Arial"/>
          <w:bCs/>
          <w:lang w:val="es-ES"/>
        </w:rPr>
        <w:t xml:space="preserve">e tal manera que, dichos formatos constituyen un soporte documental de que la información solicitada por el hoy recurrente obra en los archivos del </w:t>
      </w:r>
      <w:r w:rsidR="001154D7" w:rsidRPr="001B2435">
        <w:rPr>
          <w:rFonts w:ascii="Palatino Linotype" w:eastAsia="Times New Roman" w:hAnsi="Palatino Linotype" w:cs="Arial"/>
          <w:b/>
          <w:bCs/>
          <w:lang w:val="es-ES"/>
        </w:rPr>
        <w:t>SUJETO OBLIGADO</w:t>
      </w:r>
      <w:r w:rsidRPr="001B2435">
        <w:rPr>
          <w:rFonts w:ascii="Palatino Linotype" w:eastAsia="Times New Roman" w:hAnsi="Palatino Linotype" w:cs="Arial"/>
          <w:bCs/>
          <w:lang w:val="es-ES"/>
        </w:rPr>
        <w:t xml:space="preserve">, insertando a manera de referencia, el formato correspondiente de 2019: </w:t>
      </w:r>
    </w:p>
    <w:p w14:paraId="503ACA6A" w14:textId="11B27A97" w:rsidR="00862EED" w:rsidRPr="001B2435" w:rsidRDefault="00862EED" w:rsidP="001B2435">
      <w:pPr>
        <w:pStyle w:val="Prrafodelista"/>
        <w:tabs>
          <w:tab w:val="left" w:pos="8222"/>
        </w:tabs>
        <w:spacing w:line="360" w:lineRule="auto"/>
        <w:ind w:left="0"/>
        <w:jc w:val="both"/>
        <w:rPr>
          <w:rFonts w:ascii="Palatino Linotype" w:eastAsia="Times New Roman" w:hAnsi="Palatino Linotype" w:cs="Arial"/>
          <w:lang w:val="es-ES" w:eastAsia="es-MX"/>
        </w:rPr>
      </w:pPr>
    </w:p>
    <w:p w14:paraId="54C2A23C" w14:textId="21688951" w:rsidR="00862EED" w:rsidRPr="001B2435" w:rsidRDefault="00862EED" w:rsidP="001B2435">
      <w:pPr>
        <w:pStyle w:val="Prrafodelista"/>
        <w:spacing w:line="360" w:lineRule="auto"/>
        <w:ind w:left="567"/>
        <w:jc w:val="both"/>
        <w:rPr>
          <w:rFonts w:ascii="Palatino Linotype" w:eastAsia="Times New Roman" w:hAnsi="Palatino Linotype" w:cs="Arial"/>
          <w:bCs/>
          <w:color w:val="000000"/>
          <w:lang w:val="es-ES"/>
        </w:rPr>
      </w:pPr>
      <w:r w:rsidRPr="001B2435">
        <w:rPr>
          <w:rFonts w:ascii="Palatino Linotype" w:hAnsi="Palatino Linotype"/>
          <w:noProof/>
          <w:lang w:val="es-MX" w:eastAsia="es-MX"/>
        </w:rPr>
        <w:drawing>
          <wp:anchor distT="0" distB="0" distL="114300" distR="114300" simplePos="0" relativeHeight="251658240" behindDoc="0" locked="0" layoutInCell="1" allowOverlap="1" wp14:anchorId="7055B2FB" wp14:editId="572ACB90">
            <wp:simplePos x="0" y="0"/>
            <wp:positionH relativeFrom="column">
              <wp:posOffset>427681</wp:posOffset>
            </wp:positionH>
            <wp:positionV relativeFrom="paragraph">
              <wp:posOffset>106680</wp:posOffset>
            </wp:positionV>
            <wp:extent cx="4786183" cy="30692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20">
                      <a:extLst>
                        <a:ext uri="{28A0092B-C50C-407E-A947-70E740481C1C}">
                          <a14:useLocalDpi xmlns:a14="http://schemas.microsoft.com/office/drawing/2010/main" val="0"/>
                        </a:ext>
                      </a:extLst>
                    </a:blip>
                    <a:stretch>
                      <a:fillRect/>
                    </a:stretch>
                  </pic:blipFill>
                  <pic:spPr>
                    <a:xfrm>
                      <a:off x="0" y="0"/>
                      <a:ext cx="4786183" cy="3069285"/>
                    </a:xfrm>
                    <a:prstGeom prst="rect">
                      <a:avLst/>
                    </a:prstGeom>
                  </pic:spPr>
                </pic:pic>
              </a:graphicData>
            </a:graphic>
          </wp:anchor>
        </w:drawing>
      </w:r>
      <w:r w:rsidRPr="001B2435">
        <w:rPr>
          <w:rFonts w:ascii="Palatino Linotype" w:eastAsia="Times New Roman" w:hAnsi="Palatino Linotype" w:cs="Arial"/>
          <w:bCs/>
          <w:color w:val="000000"/>
          <w:lang w:val="es-ES"/>
        </w:rPr>
        <w:br w:type="textWrapping" w:clear="all"/>
      </w:r>
    </w:p>
    <w:p w14:paraId="49D6B9E1" w14:textId="77777777" w:rsidR="00862EED" w:rsidRPr="001B2435" w:rsidRDefault="00862EED" w:rsidP="001B2435">
      <w:pPr>
        <w:pStyle w:val="Prrafodelista"/>
        <w:numPr>
          <w:ilvl w:val="0"/>
          <w:numId w:val="1"/>
        </w:numPr>
        <w:tabs>
          <w:tab w:val="left" w:pos="284"/>
        </w:tabs>
        <w:spacing w:line="360" w:lineRule="auto"/>
        <w:ind w:left="0" w:firstLine="0"/>
        <w:jc w:val="both"/>
        <w:rPr>
          <w:rFonts w:ascii="Palatino Linotype" w:eastAsia="Times New Roman" w:hAnsi="Palatino Linotype" w:cs="Arial"/>
          <w:bCs/>
          <w:color w:val="000000"/>
          <w:lang w:val="es-ES"/>
        </w:rPr>
      </w:pPr>
      <w:r w:rsidRPr="001B2435">
        <w:rPr>
          <w:rFonts w:ascii="Palatino Linotype" w:eastAsia="Times New Roman" w:hAnsi="Palatino Linotype" w:cs="Arial"/>
          <w:bCs/>
          <w:color w:val="000000"/>
          <w:lang w:val="es-ES"/>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14:paraId="4DA5BDA9" w14:textId="77777777" w:rsidR="00862EED" w:rsidRPr="001B2435" w:rsidRDefault="00862EED" w:rsidP="001B2435">
      <w:pPr>
        <w:pStyle w:val="Prrafodelista"/>
        <w:tabs>
          <w:tab w:val="left" w:pos="8222"/>
        </w:tabs>
        <w:spacing w:line="360" w:lineRule="auto"/>
        <w:ind w:left="0"/>
        <w:jc w:val="both"/>
        <w:rPr>
          <w:rFonts w:ascii="Palatino Linotype" w:hAnsi="Palatino Linotype" w:cs="Arial"/>
        </w:rPr>
      </w:pPr>
    </w:p>
    <w:p w14:paraId="6A69DCD3" w14:textId="77777777" w:rsidR="00862EED" w:rsidRPr="001B2435" w:rsidRDefault="00862EED" w:rsidP="001B2435">
      <w:pPr>
        <w:pStyle w:val="Prrafodelista"/>
        <w:numPr>
          <w:ilvl w:val="0"/>
          <w:numId w:val="1"/>
        </w:numPr>
        <w:tabs>
          <w:tab w:val="left" w:pos="142"/>
        </w:tabs>
        <w:spacing w:line="360" w:lineRule="auto"/>
        <w:ind w:left="0" w:firstLine="0"/>
        <w:jc w:val="both"/>
        <w:rPr>
          <w:rFonts w:ascii="Palatino Linotype" w:hAnsi="Palatino Linotype" w:cs="Arial"/>
          <w:bCs/>
          <w:color w:val="000000"/>
        </w:rPr>
      </w:pPr>
      <w:r w:rsidRPr="001B2435">
        <w:rPr>
          <w:rFonts w:ascii="Palatino Linotype" w:hAnsi="Palatino Linotype" w:cs="Arial"/>
          <w:bCs/>
          <w:color w:val="000000"/>
        </w:rPr>
        <w:t xml:space="preserve">Sin ser óbice de lo mencionado, es de señalar que la información que es entregada al </w:t>
      </w:r>
      <w:r w:rsidRPr="001B2435">
        <w:rPr>
          <w:rFonts w:ascii="Palatino Linotype" w:hAnsi="Palatino Linotype" w:cs="Arial"/>
        </w:rPr>
        <w:t>Órgano Superior de Fiscalización del Estado de México,</w:t>
      </w:r>
      <w:r w:rsidRPr="001B2435">
        <w:rPr>
          <w:rFonts w:ascii="Palatino Linotype" w:hAnsi="Palatino Linotype" w:cs="Arial"/>
          <w:bCs/>
          <w:color w:val="000000"/>
        </w:rPr>
        <w:t xml:space="preserve"> junto con el Informe Mensual, si bien se remite dentro de los veinte días posteriores al término del mes correspondiente, también lo es que, </w:t>
      </w:r>
      <w:r w:rsidRPr="001B2435">
        <w:rPr>
          <w:rFonts w:ascii="Palatino Linotype" w:hAnsi="Palatino Linotype" w:cs="Arial"/>
          <w:bCs/>
          <w:color w:val="000000"/>
          <w:u w:val="single"/>
        </w:rPr>
        <w:t>la documentación materia de estudio debe ser generada y entregada al momento de realizar los movimientos respectivos</w:t>
      </w:r>
      <w:r w:rsidRPr="001B2435">
        <w:rPr>
          <w:rFonts w:ascii="Palatino Linotype" w:hAnsi="Palatino Linotype" w:cs="Arial"/>
          <w:bCs/>
          <w:color w:val="000000"/>
        </w:rPr>
        <w:t>.</w:t>
      </w:r>
    </w:p>
    <w:p w14:paraId="7A498216" w14:textId="77777777" w:rsidR="00862EED" w:rsidRPr="001B2435" w:rsidRDefault="00862EED" w:rsidP="001B2435">
      <w:pPr>
        <w:pStyle w:val="Prrafodelista"/>
        <w:tabs>
          <w:tab w:val="left" w:pos="8222"/>
        </w:tabs>
        <w:spacing w:line="360" w:lineRule="auto"/>
        <w:ind w:left="0"/>
        <w:rPr>
          <w:rFonts w:ascii="Palatino Linotype" w:hAnsi="Palatino Linotype" w:cs="Arial"/>
          <w:bCs/>
          <w:color w:val="000000"/>
        </w:rPr>
      </w:pPr>
    </w:p>
    <w:p w14:paraId="7110745C" w14:textId="3C36330C" w:rsidR="00862EED" w:rsidRPr="001B2435" w:rsidRDefault="00862EED" w:rsidP="001B2435">
      <w:pPr>
        <w:pStyle w:val="Prrafodelista"/>
        <w:numPr>
          <w:ilvl w:val="0"/>
          <w:numId w:val="1"/>
        </w:numPr>
        <w:spacing w:line="360" w:lineRule="auto"/>
        <w:ind w:left="0" w:firstLine="0"/>
        <w:jc w:val="both"/>
        <w:rPr>
          <w:rFonts w:ascii="Palatino Linotype" w:hAnsi="Palatino Linotype" w:cs="Arial"/>
          <w:bCs/>
          <w:color w:val="000000"/>
        </w:rPr>
      </w:pPr>
      <w:r w:rsidRPr="001B2435">
        <w:rPr>
          <w:rFonts w:ascii="Palatino Linotype" w:hAnsi="Palatino Linotype" w:cs="Arial"/>
          <w:bCs/>
          <w:color w:val="000000"/>
        </w:rPr>
        <w:t xml:space="preserve">Cabe destacar, que el ordenamiento legal en cita refiere que todo registro contable y presupuestal </w:t>
      </w:r>
      <w:r w:rsidRPr="001B2435">
        <w:rPr>
          <w:rFonts w:ascii="Palatino Linotype" w:hAnsi="Palatino Linotype" w:cs="Arial"/>
          <w:b/>
          <w:bCs/>
          <w:color w:val="000000"/>
        </w:rPr>
        <w:t>deberá estar soportado con los documentos comprobatorios originales</w:t>
      </w:r>
      <w:r w:rsidRPr="001B2435">
        <w:rPr>
          <w:rFonts w:ascii="Palatino Linotype" w:hAnsi="Palatino Linotype" w:cs="Arial"/>
          <w:bCs/>
          <w:color w:val="000000"/>
        </w:rPr>
        <w:t>, como lo son facturas,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1F4CDCB1" w14:textId="77777777" w:rsidR="00862EED" w:rsidRPr="001B2435" w:rsidRDefault="00862EED" w:rsidP="001B2435">
      <w:pPr>
        <w:pStyle w:val="Prrafodelista"/>
        <w:tabs>
          <w:tab w:val="left" w:pos="8222"/>
        </w:tabs>
        <w:spacing w:line="360" w:lineRule="auto"/>
        <w:ind w:left="0"/>
        <w:jc w:val="both"/>
        <w:rPr>
          <w:rFonts w:ascii="Palatino Linotype" w:hAnsi="Palatino Linotype" w:cs="Arial"/>
        </w:rPr>
      </w:pPr>
    </w:p>
    <w:p w14:paraId="62BB4219" w14:textId="77777777" w:rsidR="00862EED" w:rsidRPr="001B2435" w:rsidRDefault="00862EED" w:rsidP="001B2435">
      <w:pPr>
        <w:pStyle w:val="Prrafodelista"/>
        <w:numPr>
          <w:ilvl w:val="0"/>
          <w:numId w:val="1"/>
        </w:numPr>
        <w:tabs>
          <w:tab w:val="left" w:pos="142"/>
        </w:tabs>
        <w:spacing w:line="360" w:lineRule="auto"/>
        <w:ind w:left="0" w:firstLine="0"/>
        <w:jc w:val="both"/>
        <w:rPr>
          <w:rFonts w:ascii="Palatino Linotype" w:eastAsia="Times New Roman" w:hAnsi="Palatino Linotype" w:cs="Arial"/>
          <w:bCs/>
          <w:color w:val="000000"/>
          <w:lang w:val="es-ES"/>
        </w:rPr>
      </w:pPr>
      <w:r w:rsidRPr="001B2435">
        <w:rPr>
          <w:rFonts w:ascii="Palatino Linotype" w:eastAsia="Times New Roman" w:hAnsi="Palatino Linotype" w:cs="Arial"/>
          <w:lang w:val="es-ES"/>
        </w:rPr>
        <w:t xml:space="preserve">Por otro lado, los </w:t>
      </w:r>
      <w:r w:rsidRPr="001B2435">
        <w:rPr>
          <w:rFonts w:ascii="Palatino Linotype" w:eastAsia="Times New Roman" w:hAnsi="Palatino Linotype" w:cs="Arial"/>
          <w:b/>
          <w:lang w:val="es-ES"/>
        </w:rPr>
        <w:t>Lineamientos de Control Financiero y Administrativo para las Entidades Fiscalizables Municipales del Estado de México</w:t>
      </w:r>
      <w:r w:rsidRPr="001B2435">
        <w:rPr>
          <w:rFonts w:ascii="Palatino Linotype" w:eastAsia="Times New Roman" w:hAnsi="Palatino Linotype" w:cs="Arial"/>
          <w:lang w:val="es-ES"/>
        </w:rPr>
        <w:t>, en sus numerales cuarto y décimo primero fracción IV, establecen en su literalidad:</w:t>
      </w:r>
    </w:p>
    <w:p w14:paraId="44E3A414" w14:textId="77777777" w:rsidR="00862EED" w:rsidRPr="001B2435" w:rsidRDefault="00862EED" w:rsidP="001B2435">
      <w:pPr>
        <w:spacing w:line="360" w:lineRule="auto"/>
        <w:ind w:left="567"/>
        <w:jc w:val="both"/>
        <w:rPr>
          <w:rFonts w:ascii="Palatino Linotype" w:eastAsia="Times New Roman" w:hAnsi="Palatino Linotype" w:cs="Arial"/>
          <w:bCs/>
          <w:color w:val="000000"/>
          <w:lang w:val="es-ES"/>
        </w:rPr>
      </w:pPr>
    </w:p>
    <w:p w14:paraId="6C1A7BCA"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w:t>
      </w:r>
      <w:r w:rsidRPr="001B2435">
        <w:rPr>
          <w:rFonts w:ascii="Palatino Linotype" w:eastAsia="Times New Roman" w:hAnsi="Palatino Linotype" w:cs="Arial"/>
          <w:b/>
          <w:i/>
          <w:lang w:val="es-ES"/>
        </w:rPr>
        <w:t>CUARTO</w:t>
      </w:r>
      <w:r w:rsidRPr="001B2435">
        <w:rPr>
          <w:rFonts w:ascii="Palatino Linotype" w:eastAsia="Times New Roman" w:hAnsi="Palatino Linotype" w:cs="Arial"/>
          <w:i/>
          <w:lang w:val="es-ES"/>
        </w:rPr>
        <w:t>: Son sujetos de los presentes Lineamientos:</w:t>
      </w:r>
    </w:p>
    <w:p w14:paraId="4F0BDD22"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I. En los Municipios:</w:t>
      </w:r>
    </w:p>
    <w:p w14:paraId="152F38CC"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a) Presidente;</w:t>
      </w:r>
    </w:p>
    <w:p w14:paraId="4FA29C9C"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b) Síndico (s);</w:t>
      </w:r>
    </w:p>
    <w:p w14:paraId="2C5EF6D9"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c) Regidores;</w:t>
      </w:r>
    </w:p>
    <w:p w14:paraId="5230A511"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d) Secretario del ayuntamiento;</w:t>
      </w:r>
    </w:p>
    <w:p w14:paraId="2F396CE5"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 xml:space="preserve">e) </w:t>
      </w:r>
      <w:r w:rsidRPr="001B2435">
        <w:rPr>
          <w:rFonts w:ascii="Palatino Linotype" w:eastAsia="Times New Roman" w:hAnsi="Palatino Linotype" w:cs="Arial"/>
          <w:b/>
          <w:i/>
          <w:u w:val="single"/>
          <w:lang w:val="es-ES"/>
        </w:rPr>
        <w:t>Tesorero o equivalente</w:t>
      </w:r>
      <w:r w:rsidRPr="001B2435">
        <w:rPr>
          <w:rFonts w:ascii="Palatino Linotype" w:eastAsia="Times New Roman" w:hAnsi="Palatino Linotype" w:cs="Arial"/>
          <w:i/>
          <w:lang w:val="es-ES"/>
        </w:rPr>
        <w:t>;</w:t>
      </w:r>
    </w:p>
    <w:p w14:paraId="4913605D"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f) Director de administración o su equivalente;</w:t>
      </w:r>
    </w:p>
    <w:p w14:paraId="07649B18"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g) Director de obras públicas; y</w:t>
      </w:r>
    </w:p>
    <w:p w14:paraId="399E89E3"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h) Titular del órgano de control interno.</w:t>
      </w:r>
    </w:p>
    <w:p w14:paraId="121C9CB7"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b/>
          <w:i/>
          <w:lang w:val="es-ES"/>
        </w:rPr>
        <w:t>DÉCIMO PRIMERO</w:t>
      </w:r>
      <w:r w:rsidRPr="001B2435">
        <w:rPr>
          <w:rFonts w:ascii="Palatino Linotype" w:eastAsia="Times New Roman" w:hAnsi="Palatino Linotype" w:cs="Times New Roman"/>
          <w:i/>
          <w:lang w:val="es-ES"/>
        </w:rPr>
        <w:t>: Los servidores públicos municipales, tendrán en el ámbito de su competencia, respecto de los presentes Lineamientos, las obligaciones siguientes:</w:t>
      </w:r>
    </w:p>
    <w:p w14:paraId="6EB4C463" w14:textId="77777777" w:rsidR="00862EED" w:rsidRPr="001B2435" w:rsidRDefault="00862EED" w:rsidP="001B2435">
      <w:pPr>
        <w:widowControl w:val="0"/>
        <w:autoSpaceDE w:val="0"/>
        <w:autoSpaceDN w:val="0"/>
        <w:adjustRightInd w:val="0"/>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b/>
          <w:i/>
          <w:lang w:val="es-ES"/>
        </w:rPr>
        <w:t>(</w:t>
      </w:r>
      <w:r w:rsidRPr="001B2435">
        <w:rPr>
          <w:rFonts w:ascii="Palatino Linotype" w:eastAsia="Times New Roman" w:hAnsi="Palatino Linotype" w:cs="Times New Roman"/>
          <w:i/>
          <w:lang w:val="es-ES"/>
        </w:rPr>
        <w:t>…)</w:t>
      </w:r>
    </w:p>
    <w:p w14:paraId="6D924CE8" w14:textId="6A36F912" w:rsidR="00862EED" w:rsidRPr="00FF3DF6" w:rsidRDefault="00862EED" w:rsidP="00FF3DF6">
      <w:pPr>
        <w:widowControl w:val="0"/>
        <w:autoSpaceDE w:val="0"/>
        <w:autoSpaceDN w:val="0"/>
        <w:adjustRightInd w:val="0"/>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i/>
          <w:lang w:val="es-ES"/>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1B2435">
        <w:rPr>
          <w:rFonts w:ascii="Palatino Linotype" w:eastAsia="Times New Roman" w:hAnsi="Palatino Linotype" w:cs="Arial"/>
          <w:i/>
          <w:lang w:val="es-ES"/>
        </w:rPr>
        <w:t>(Sic)</w:t>
      </w:r>
    </w:p>
    <w:p w14:paraId="1D76556A" w14:textId="089CD54E" w:rsidR="00DB7BEE" w:rsidRPr="001B2435" w:rsidRDefault="00CF1F65" w:rsidP="001B2435">
      <w:pPr>
        <w:pStyle w:val="Prrafodelista"/>
        <w:numPr>
          <w:ilvl w:val="0"/>
          <w:numId w:val="1"/>
        </w:numPr>
        <w:spacing w:line="360" w:lineRule="auto"/>
        <w:ind w:left="0" w:firstLine="0"/>
        <w:jc w:val="both"/>
        <w:rPr>
          <w:rFonts w:ascii="Palatino Linotype" w:eastAsia="Times New Roman" w:hAnsi="Palatino Linotype" w:cs="Arial"/>
        </w:rPr>
      </w:pPr>
      <w:r w:rsidRPr="001B2435">
        <w:rPr>
          <w:rFonts w:ascii="Palatino Linotype" w:eastAsia="Times New Roman" w:hAnsi="Palatino Linotype" w:cs="Arial"/>
          <w:color w:val="000000"/>
        </w:rPr>
        <w:t xml:space="preserve">Así </w:t>
      </w:r>
      <w:r w:rsidR="00DB7BEE" w:rsidRPr="001B2435">
        <w:rPr>
          <w:rFonts w:ascii="Palatino Linotype" w:eastAsia="Times New Roman" w:hAnsi="Palatino Linotype" w:cs="Arial"/>
          <w:color w:val="000000"/>
        </w:rPr>
        <w:t xml:space="preserve">mismo, señala que todos los pagos se harán mediante orden escrita en la que se expresará la partida del presupuesto a cargo de la cual se realizan. </w:t>
      </w:r>
      <w:r w:rsidR="00DB7BEE" w:rsidRPr="001B2435">
        <w:rPr>
          <w:rFonts w:ascii="Palatino Linotype" w:eastAsia="Times New Roman" w:hAnsi="Palatino Linotype" w:cs="Arial"/>
        </w:rPr>
        <w:t>En esa tesitura, se considera que las facturas o documentos análogos como lo son las pólizas brindan certeza sobre las erogaciones que realicen los entes públicos, por lo tanto son materia de transparencia y rendición de cuentas.</w:t>
      </w:r>
    </w:p>
    <w:p w14:paraId="5FB77DE0" w14:textId="77777777" w:rsidR="00DB7BEE" w:rsidRPr="001B2435" w:rsidRDefault="00DB7BEE" w:rsidP="001B2435">
      <w:pPr>
        <w:spacing w:line="360" w:lineRule="auto"/>
        <w:jc w:val="both"/>
        <w:rPr>
          <w:rFonts w:ascii="Palatino Linotype" w:eastAsia="Times New Roman" w:hAnsi="Palatino Linotype" w:cs="Arial"/>
        </w:rPr>
      </w:pPr>
    </w:p>
    <w:p w14:paraId="1D64E753" w14:textId="77777777" w:rsidR="00DB7BEE" w:rsidRPr="001B2435" w:rsidRDefault="00DB7BEE" w:rsidP="001B2435">
      <w:pPr>
        <w:pStyle w:val="Prrafodelista"/>
        <w:numPr>
          <w:ilvl w:val="0"/>
          <w:numId w:val="1"/>
        </w:numPr>
        <w:spacing w:line="360" w:lineRule="auto"/>
        <w:ind w:left="0" w:firstLine="0"/>
        <w:jc w:val="both"/>
        <w:rPr>
          <w:rFonts w:ascii="Palatino Linotype" w:eastAsia="Times New Roman" w:hAnsi="Palatino Linotype" w:cs="Arial"/>
        </w:rPr>
      </w:pPr>
      <w:r w:rsidRPr="001B2435">
        <w:rPr>
          <w:rFonts w:ascii="Palatino Linotype" w:eastAsia="Times New Roman" w:hAnsi="Palatino Linotype" w:cs="Arial"/>
          <w:lang w:val="es-ES"/>
        </w:rPr>
        <w:t>A este respecto, los artículos 31 fracciones XVIII y XIX y 95 fracciones I y IV de la</w:t>
      </w:r>
      <w:r w:rsidRPr="001B2435">
        <w:rPr>
          <w:rFonts w:ascii="Palatino Linotype" w:eastAsia="Times New Roman" w:hAnsi="Palatino Linotype" w:cs="Arial"/>
          <w:b/>
          <w:i/>
          <w:lang w:val="es-ES"/>
        </w:rPr>
        <w:t xml:space="preserve"> </w:t>
      </w:r>
      <w:r w:rsidRPr="001B2435">
        <w:rPr>
          <w:rFonts w:ascii="Palatino Linotype" w:eastAsia="Times New Roman" w:hAnsi="Palatino Linotype" w:cs="Arial"/>
          <w:b/>
          <w:lang w:val="es-ES"/>
        </w:rPr>
        <w:t>Ley Orgánica Municipal del Estado de México</w:t>
      </w:r>
      <w:r w:rsidRPr="001B2435">
        <w:rPr>
          <w:rFonts w:ascii="Palatino Linotype" w:eastAsia="Times New Roman" w:hAnsi="Palatino Linotype" w:cs="Arial"/>
          <w:lang w:val="es-ES"/>
        </w:rPr>
        <w:t xml:space="preserve"> disponen lo siguiente:</w:t>
      </w:r>
    </w:p>
    <w:p w14:paraId="430B12AD" w14:textId="77777777" w:rsidR="00DB7BEE" w:rsidRPr="001B2435" w:rsidRDefault="00DB7BEE" w:rsidP="001B2435">
      <w:pPr>
        <w:spacing w:line="360" w:lineRule="auto"/>
        <w:jc w:val="both"/>
        <w:rPr>
          <w:rFonts w:ascii="Palatino Linotype" w:eastAsia="Times New Roman" w:hAnsi="Palatino Linotype" w:cs="Arial"/>
        </w:rPr>
      </w:pPr>
    </w:p>
    <w:p w14:paraId="1AD8412E"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w:t>
      </w:r>
      <w:r w:rsidRPr="001B2435">
        <w:rPr>
          <w:rFonts w:ascii="Palatino Linotype" w:eastAsia="Times New Roman" w:hAnsi="Palatino Linotype" w:cs="Arial"/>
          <w:b/>
          <w:i/>
          <w:lang w:val="es-ES"/>
        </w:rPr>
        <w:t>Artículo 31.-</w:t>
      </w:r>
      <w:r w:rsidRPr="001B2435">
        <w:rPr>
          <w:rFonts w:ascii="Palatino Linotype" w:eastAsia="Times New Roman" w:hAnsi="Palatino Linotype" w:cs="Arial"/>
          <w:i/>
          <w:lang w:val="es-ES"/>
        </w:rPr>
        <w:t xml:space="preserve"> Son </w:t>
      </w:r>
      <w:r w:rsidRPr="001B2435">
        <w:rPr>
          <w:rFonts w:ascii="Palatino Linotype" w:eastAsia="Times New Roman" w:hAnsi="Palatino Linotype" w:cs="Arial"/>
          <w:b/>
          <w:i/>
          <w:lang w:val="es-ES"/>
        </w:rPr>
        <w:t>atribuciones de los ayuntamientos</w:t>
      </w:r>
      <w:r w:rsidRPr="001B2435">
        <w:rPr>
          <w:rFonts w:ascii="Palatino Linotype" w:eastAsia="Times New Roman" w:hAnsi="Palatino Linotype" w:cs="Arial"/>
          <w:i/>
          <w:lang w:val="es-ES"/>
        </w:rPr>
        <w:t>:</w:t>
      </w:r>
    </w:p>
    <w:p w14:paraId="75493C60" w14:textId="77777777" w:rsidR="00DB7BEE" w:rsidRPr="001B2435" w:rsidRDefault="00DB7BEE" w:rsidP="001B2435">
      <w:pPr>
        <w:tabs>
          <w:tab w:val="left" w:pos="1419"/>
        </w:tabs>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w:t>
      </w:r>
      <w:r w:rsidRPr="001B2435">
        <w:rPr>
          <w:rFonts w:ascii="Palatino Linotype" w:eastAsia="Times New Roman" w:hAnsi="Palatino Linotype" w:cs="Arial"/>
          <w:i/>
          <w:lang w:val="es-ES"/>
        </w:rPr>
        <w:tab/>
      </w:r>
    </w:p>
    <w:p w14:paraId="159E37B2"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b/>
          <w:i/>
          <w:lang w:val="es-ES"/>
        </w:rPr>
        <w:t>XVIII.</w:t>
      </w:r>
      <w:r w:rsidRPr="001B2435">
        <w:rPr>
          <w:rFonts w:ascii="Palatino Linotype" w:eastAsia="Times New Roman" w:hAnsi="Palatino Linotype" w:cs="Arial"/>
          <w:i/>
          <w:lang w:val="es-ES"/>
        </w:rPr>
        <w:t xml:space="preserve"> Administrar su hacienda en términos de ley, y </w:t>
      </w:r>
      <w:r w:rsidRPr="001B2435">
        <w:rPr>
          <w:rFonts w:ascii="Palatino Linotype" w:eastAsia="Times New Roman" w:hAnsi="Palatino Linotype" w:cs="Arial"/>
          <w:b/>
          <w:i/>
          <w:lang w:val="es-ES"/>
        </w:rPr>
        <w:t>controlar a través del presidente y síndico la aplicación del presupuesto de egresos del municipio</w:t>
      </w:r>
      <w:r w:rsidRPr="001B2435">
        <w:rPr>
          <w:rFonts w:ascii="Palatino Linotype" w:eastAsia="Times New Roman" w:hAnsi="Palatino Linotype" w:cs="Arial"/>
          <w:i/>
          <w:lang w:val="es-ES"/>
        </w:rPr>
        <w:t>;</w:t>
      </w:r>
    </w:p>
    <w:p w14:paraId="71CB7536" w14:textId="642CDCF6" w:rsidR="00DB7BEE" w:rsidRPr="001B2435" w:rsidRDefault="001441D4"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w:t>
      </w:r>
      <w:r w:rsidR="00DB7BEE" w:rsidRPr="001B2435">
        <w:rPr>
          <w:rFonts w:ascii="Palatino Linotype" w:eastAsia="Times New Roman" w:hAnsi="Palatino Linotype" w:cs="Arial"/>
          <w:i/>
          <w:lang w:val="es-ES"/>
        </w:rPr>
        <w:t xml:space="preserve"> </w:t>
      </w:r>
    </w:p>
    <w:p w14:paraId="255C98BF"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b/>
          <w:i/>
          <w:lang w:val="es-ES"/>
        </w:rPr>
        <w:t>XIX.</w:t>
      </w:r>
      <w:r w:rsidRPr="001B2435">
        <w:rPr>
          <w:rFonts w:ascii="Palatino Linotype" w:eastAsia="Times New Roman" w:hAnsi="Palatino Linotype" w:cs="Arial"/>
          <w:i/>
          <w:lang w:val="es-ES"/>
        </w:rPr>
        <w:t xml:space="preserve"> </w:t>
      </w:r>
      <w:r w:rsidRPr="001B2435">
        <w:rPr>
          <w:rFonts w:ascii="Palatino Linotype" w:eastAsia="Times New Roman" w:hAnsi="Palatino Linotype" w:cs="Arial"/>
          <w:b/>
          <w:i/>
          <w:lang w:val="es-ES"/>
        </w:rPr>
        <w:t>Aprobar su presupuesto de egresos, en base a los ingresos presupuestados para el ejercicio que corresponda y establecer las medidas apropiadas para su correcta aplicación</w:t>
      </w:r>
      <w:r w:rsidRPr="001B2435">
        <w:rPr>
          <w:rFonts w:ascii="Palatino Linotype" w:eastAsia="Times New Roman" w:hAnsi="Palatino Linotype" w:cs="Arial"/>
          <w:i/>
          <w:lang w:val="es-ES"/>
        </w:rPr>
        <w:t>.</w:t>
      </w:r>
    </w:p>
    <w:p w14:paraId="6C5CA23D"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38C8E99C"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0EB6CB6F"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b/>
          <w:i/>
          <w:lang w:val="es-ES"/>
        </w:rPr>
        <w:t>Artículo 95.-</w:t>
      </w:r>
      <w:r w:rsidRPr="001B2435">
        <w:rPr>
          <w:rFonts w:ascii="Palatino Linotype" w:eastAsia="Times New Roman" w:hAnsi="Palatino Linotype" w:cs="Arial"/>
          <w:i/>
          <w:lang w:val="es-ES"/>
        </w:rPr>
        <w:t xml:space="preserve"> Son </w:t>
      </w:r>
      <w:r w:rsidRPr="001B2435">
        <w:rPr>
          <w:rFonts w:ascii="Palatino Linotype" w:eastAsia="Times New Roman" w:hAnsi="Palatino Linotype" w:cs="Arial"/>
          <w:b/>
          <w:i/>
          <w:lang w:val="es-ES"/>
        </w:rPr>
        <w:t>atribuciones del tesorero municipal</w:t>
      </w:r>
      <w:r w:rsidRPr="001B2435">
        <w:rPr>
          <w:rFonts w:ascii="Palatino Linotype" w:eastAsia="Times New Roman" w:hAnsi="Palatino Linotype" w:cs="Arial"/>
          <w:i/>
          <w:lang w:val="es-ES"/>
        </w:rPr>
        <w:t>:</w:t>
      </w:r>
    </w:p>
    <w:p w14:paraId="15A718ED"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I. Administrar la hacienda pública municipal, de conformidad con las disposiciones legales aplicables;</w:t>
      </w:r>
    </w:p>
    <w:p w14:paraId="4673E708"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w:t>
      </w:r>
    </w:p>
    <w:p w14:paraId="6772FAD1"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rPr>
        <w:t xml:space="preserve">IV. </w:t>
      </w:r>
      <w:r w:rsidRPr="001B2435">
        <w:rPr>
          <w:rFonts w:ascii="Palatino Linotype" w:eastAsia="Times New Roman" w:hAnsi="Palatino Linotype" w:cs="Arial"/>
          <w:b/>
          <w:i/>
          <w:lang w:val="es-ES"/>
        </w:rPr>
        <w:t>Llevar los registros contables, financieros y administrativos de los ingresos, egresos, e inventarios</w:t>
      </w:r>
      <w:r w:rsidRPr="001B2435">
        <w:rPr>
          <w:rFonts w:ascii="Palatino Linotype" w:eastAsia="Times New Roman" w:hAnsi="Palatino Linotype" w:cs="Arial"/>
          <w:i/>
          <w:lang w:val="es-ES"/>
        </w:rPr>
        <w:t>;”</w:t>
      </w:r>
      <w:r w:rsidRPr="001B2435">
        <w:rPr>
          <w:rFonts w:ascii="Palatino Linotype" w:eastAsia="Times New Roman" w:hAnsi="Palatino Linotype" w:cs="Arial"/>
          <w:b/>
          <w:i/>
          <w:lang w:val="es-ES"/>
        </w:rPr>
        <w:t xml:space="preserve"> </w:t>
      </w:r>
      <w:r w:rsidRPr="001B2435">
        <w:rPr>
          <w:rFonts w:ascii="Palatino Linotype" w:eastAsia="Times New Roman" w:hAnsi="Palatino Linotype" w:cs="Arial"/>
          <w:i/>
          <w:lang w:val="es-ES"/>
        </w:rPr>
        <w:t>(Sic)</w:t>
      </w:r>
    </w:p>
    <w:p w14:paraId="410D06C2"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Arial"/>
          <w:i/>
          <w:lang w:val="es-ES"/>
        </w:rPr>
      </w:pPr>
    </w:p>
    <w:p w14:paraId="2BC90A5B"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i/>
        </w:rPr>
      </w:pPr>
      <w:r w:rsidRPr="001B2435">
        <w:rPr>
          <w:rFonts w:ascii="Palatino Linotype" w:eastAsia="Times New Roman" w:hAnsi="Palatino Linotype" w:cs="Arial"/>
          <w:i/>
        </w:rPr>
        <w:t>(Énfasis añadido).</w:t>
      </w:r>
    </w:p>
    <w:p w14:paraId="1ED3FEB6" w14:textId="77777777" w:rsidR="001441D4" w:rsidRPr="001B2435" w:rsidRDefault="001441D4" w:rsidP="001B2435">
      <w:pPr>
        <w:autoSpaceDE w:val="0"/>
        <w:autoSpaceDN w:val="0"/>
        <w:adjustRightInd w:val="0"/>
        <w:spacing w:line="360" w:lineRule="auto"/>
        <w:ind w:left="567" w:right="567"/>
        <w:rPr>
          <w:rFonts w:ascii="Palatino Linotype" w:eastAsia="Times New Roman" w:hAnsi="Palatino Linotype" w:cs="Arial"/>
          <w:lang w:val="es-ES"/>
        </w:rPr>
      </w:pPr>
    </w:p>
    <w:p w14:paraId="5A9F22A5" w14:textId="249CBAB9" w:rsidR="00DB7BEE" w:rsidRPr="001B2435" w:rsidRDefault="00DB7BEE" w:rsidP="001B2435">
      <w:pPr>
        <w:pStyle w:val="Prrafodelista"/>
        <w:numPr>
          <w:ilvl w:val="0"/>
          <w:numId w:val="1"/>
        </w:numPr>
        <w:spacing w:line="360" w:lineRule="auto"/>
        <w:ind w:left="0" w:right="49" w:firstLine="0"/>
        <w:jc w:val="both"/>
        <w:rPr>
          <w:rFonts w:ascii="Palatino Linotype" w:eastAsia="Times New Roman" w:hAnsi="Palatino Linotype" w:cs="Arial"/>
          <w:lang w:val="es-ES"/>
        </w:rPr>
      </w:pPr>
      <w:r w:rsidRPr="001B2435">
        <w:rPr>
          <w:rFonts w:ascii="Palatino Linotype" w:eastAsia="Times New Roman" w:hAnsi="Palatino Linotype" w:cs="Arial"/>
          <w:lang w:val="es-ES"/>
        </w:rPr>
        <w:t xml:space="preserve">Por otro lado la Ley mencionada anteriormente en su artículo 87 dispone que </w:t>
      </w:r>
      <w:r w:rsidRPr="001B2435">
        <w:rPr>
          <w:rFonts w:ascii="Palatino Linotype" w:eastAsia="Times New Roman" w:hAnsi="Palatino Linotype" w:cs="Arial"/>
        </w:rPr>
        <w:t xml:space="preserve">que para el despacho, estudio y planeación de los diversos asuntos de la administración municipal, el ayuntamiento contará por lo menos con las dependencias entre las que se encuentra la Tesorería Municipal quien es el órgano encargado de la recaudación de los ingresos municipales y </w:t>
      </w:r>
      <w:r w:rsidRPr="001B2435">
        <w:rPr>
          <w:rFonts w:ascii="Palatino Linotype" w:eastAsia="Times New Roman" w:hAnsi="Palatino Linotype" w:cs="Arial"/>
          <w:b/>
        </w:rPr>
        <w:t xml:space="preserve">el responsable de realizar las erogaciones que haga el Ayuntamiento; y entre sus atribuciones destacan las siguientes: </w:t>
      </w:r>
    </w:p>
    <w:p w14:paraId="2600E8C3" w14:textId="77777777" w:rsidR="00DB7BEE" w:rsidRPr="001B2435" w:rsidRDefault="00DB7BEE" w:rsidP="001B2435">
      <w:pPr>
        <w:spacing w:line="360" w:lineRule="auto"/>
        <w:ind w:right="49"/>
        <w:jc w:val="both"/>
        <w:rPr>
          <w:rFonts w:ascii="Palatino Linotype" w:eastAsia="Times New Roman" w:hAnsi="Palatino Linotype" w:cs="Arial"/>
          <w:lang w:val="es-ES"/>
        </w:rPr>
      </w:pPr>
    </w:p>
    <w:p w14:paraId="0BEE4BFF"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i/>
        </w:rPr>
      </w:pPr>
      <w:r w:rsidRPr="001B2435">
        <w:rPr>
          <w:rFonts w:ascii="Palatino Linotype" w:eastAsia="Times New Roman" w:hAnsi="Palatino Linotype" w:cs="Arial"/>
          <w:i/>
        </w:rPr>
        <w:t>“Artículo 95.- Son atribuciones del tesorero municipal:</w:t>
      </w:r>
    </w:p>
    <w:p w14:paraId="4FE6303B"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i/>
        </w:rPr>
      </w:pPr>
    </w:p>
    <w:p w14:paraId="4CD522EC"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i/>
        </w:rPr>
      </w:pPr>
      <w:r w:rsidRPr="001B2435">
        <w:rPr>
          <w:rFonts w:ascii="Palatino Linotype" w:eastAsia="Times New Roman" w:hAnsi="Palatino Linotype" w:cs="Arial"/>
          <w:i/>
        </w:rPr>
        <w:t>I. Administrar la hacienda pública municipal, de conformidad con las disposiciones legales aplicables;</w:t>
      </w:r>
    </w:p>
    <w:p w14:paraId="27A98942"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i/>
        </w:rPr>
      </w:pPr>
      <w:r w:rsidRPr="001B2435">
        <w:rPr>
          <w:rFonts w:ascii="Palatino Linotype" w:eastAsia="Times New Roman" w:hAnsi="Palatino Linotype" w:cs="Arial"/>
          <w:i/>
        </w:rPr>
        <w:t>…</w:t>
      </w:r>
    </w:p>
    <w:p w14:paraId="2E03746E"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b/>
          <w:i/>
        </w:rPr>
      </w:pPr>
      <w:r w:rsidRPr="001B2435">
        <w:rPr>
          <w:rFonts w:ascii="Palatino Linotype" w:eastAsia="Times New Roman" w:hAnsi="Palatino Linotype" w:cs="Arial"/>
          <w:b/>
          <w:i/>
        </w:rPr>
        <w:t>IV. Llevar los registros contables, financieros y administrativos de los ingresos, egresos, e inventarios;</w:t>
      </w:r>
    </w:p>
    <w:p w14:paraId="5596766D"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i/>
        </w:rPr>
      </w:pPr>
      <w:r w:rsidRPr="001B2435">
        <w:rPr>
          <w:rFonts w:ascii="Palatino Linotype" w:eastAsia="Times New Roman" w:hAnsi="Palatino Linotype" w:cs="Arial"/>
          <w:i/>
        </w:rPr>
        <w:t>…</w:t>
      </w:r>
    </w:p>
    <w:p w14:paraId="084A24F8"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i/>
        </w:rPr>
      </w:pPr>
      <w:r w:rsidRPr="001B2435">
        <w:rPr>
          <w:rFonts w:ascii="Palatino Linotype" w:eastAsia="Times New Roman" w:hAnsi="Palatino Linotype" w:cs="Arial"/>
          <w:i/>
        </w:rPr>
        <w:t>XXI. Entregar oportunamente a él o los Síndicos, según sea el caso, el informe mensual que corresponda, a fin de que se revise, y de ser necesario, para que se formulen las observaciones respectivas.”</w:t>
      </w:r>
    </w:p>
    <w:p w14:paraId="1F78EAC1"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i/>
        </w:rPr>
      </w:pPr>
    </w:p>
    <w:p w14:paraId="7CD2AB7A" w14:textId="77777777" w:rsidR="00DB7BEE" w:rsidRPr="001B2435" w:rsidRDefault="00DB7BEE" w:rsidP="001B2435">
      <w:pPr>
        <w:tabs>
          <w:tab w:val="left" w:pos="8505"/>
        </w:tabs>
        <w:spacing w:line="360" w:lineRule="auto"/>
        <w:ind w:left="567" w:right="567"/>
        <w:rPr>
          <w:rFonts w:ascii="Palatino Linotype" w:eastAsia="Times New Roman" w:hAnsi="Palatino Linotype" w:cs="Arial"/>
          <w:i/>
        </w:rPr>
      </w:pPr>
      <w:r w:rsidRPr="001B2435">
        <w:rPr>
          <w:rFonts w:ascii="Palatino Linotype" w:eastAsia="Times New Roman" w:hAnsi="Palatino Linotype" w:cs="Arial"/>
          <w:i/>
        </w:rPr>
        <w:t xml:space="preserve">(Énfasis añadido) </w:t>
      </w:r>
    </w:p>
    <w:p w14:paraId="39095E75" w14:textId="77777777" w:rsidR="00DB7BEE" w:rsidRPr="001B2435" w:rsidRDefault="00DB7BEE" w:rsidP="001B2435">
      <w:pPr>
        <w:spacing w:line="360" w:lineRule="auto"/>
        <w:ind w:right="49"/>
        <w:jc w:val="both"/>
        <w:rPr>
          <w:rFonts w:ascii="Palatino Linotype" w:eastAsia="Times New Roman" w:hAnsi="Palatino Linotype" w:cs="Arial"/>
          <w:lang w:val="es-ES"/>
        </w:rPr>
      </w:pPr>
    </w:p>
    <w:p w14:paraId="37798127" w14:textId="77777777" w:rsidR="00DB7BEE" w:rsidRPr="001B2435" w:rsidRDefault="00DB7BEE" w:rsidP="001B2435">
      <w:pPr>
        <w:pStyle w:val="Prrafodelista"/>
        <w:numPr>
          <w:ilvl w:val="0"/>
          <w:numId w:val="1"/>
        </w:numPr>
        <w:spacing w:line="360" w:lineRule="auto"/>
        <w:ind w:left="0" w:right="49" w:firstLine="0"/>
        <w:jc w:val="both"/>
        <w:rPr>
          <w:rFonts w:ascii="Palatino Linotype" w:eastAsia="Times New Roman" w:hAnsi="Palatino Linotype" w:cs="Arial"/>
          <w:lang w:val="es-ES"/>
        </w:rPr>
      </w:pPr>
      <w:r w:rsidRPr="001B2435">
        <w:rPr>
          <w:rFonts w:ascii="Palatino Linotype" w:eastAsia="Times New Roman" w:hAnsi="Palatino Linotype" w:cs="Arial"/>
          <w:lang w:val="es-ES"/>
        </w:rPr>
        <w:t xml:space="preserve">De lo anterior se advierte que los Ayuntamientos tienen la atribución de administrar libremente su hacienda y controlar la aplicación del presupuesto de egresos aprobado por dicho cuerpo colegiado, </w:t>
      </w:r>
      <w:r w:rsidRPr="001B2435">
        <w:rPr>
          <w:rFonts w:ascii="Palatino Linotype" w:eastAsia="Times New Roman" w:hAnsi="Palatino Linotype" w:cs="Arial"/>
          <w:b/>
          <w:lang w:val="es-ES"/>
        </w:rPr>
        <w:t>siendo atribución del Tesorero Municipal la de llevar los registros contables, financieros y administrativos de los ingresos, egresos e inventarios</w:t>
      </w:r>
      <w:r w:rsidRPr="001B2435">
        <w:rPr>
          <w:rFonts w:ascii="Palatino Linotype" w:eastAsia="Times New Roman" w:hAnsi="Palatino Linotype" w:cs="Arial"/>
          <w:lang w:val="es-ES"/>
        </w:rPr>
        <w:t>.</w:t>
      </w:r>
    </w:p>
    <w:p w14:paraId="4B5C760E" w14:textId="77777777" w:rsidR="00DB7BEE" w:rsidRPr="001B2435" w:rsidRDefault="00DB7BEE" w:rsidP="001B2435">
      <w:pPr>
        <w:spacing w:line="360" w:lineRule="auto"/>
        <w:ind w:right="49"/>
        <w:jc w:val="both"/>
        <w:rPr>
          <w:rFonts w:ascii="Palatino Linotype" w:eastAsia="Times New Roman" w:hAnsi="Palatino Linotype" w:cs="Arial"/>
          <w:lang w:val="es-ES"/>
        </w:rPr>
      </w:pPr>
    </w:p>
    <w:p w14:paraId="3529DC77" w14:textId="77777777" w:rsidR="00DB7BEE" w:rsidRPr="001B2435" w:rsidRDefault="00DB7BEE" w:rsidP="001B2435">
      <w:pPr>
        <w:pStyle w:val="Prrafodelista"/>
        <w:numPr>
          <w:ilvl w:val="0"/>
          <w:numId w:val="1"/>
        </w:numPr>
        <w:spacing w:line="360" w:lineRule="auto"/>
        <w:ind w:left="0" w:right="49" w:firstLine="0"/>
        <w:jc w:val="both"/>
        <w:rPr>
          <w:rFonts w:ascii="Palatino Linotype" w:eastAsia="Times New Roman" w:hAnsi="Palatino Linotype" w:cs="Arial"/>
          <w:lang w:val="es-ES"/>
        </w:rPr>
      </w:pPr>
      <w:r w:rsidRPr="001B2435">
        <w:rPr>
          <w:rFonts w:ascii="Palatino Linotype" w:eastAsia="Times New Roman" w:hAnsi="Palatino Linotype" w:cs="Arial"/>
          <w:lang w:val="es-ES"/>
        </w:rPr>
        <w:t xml:space="preserve">Aunado a lo anterior, los artículos 342, 343, 344 y 345 del </w:t>
      </w:r>
      <w:r w:rsidRPr="001B2435">
        <w:rPr>
          <w:rFonts w:ascii="Palatino Linotype" w:eastAsia="Times New Roman" w:hAnsi="Palatino Linotype" w:cs="Arial"/>
          <w:b/>
          <w:lang w:val="es-ES"/>
        </w:rPr>
        <w:t>Código Financiero del Estado de México y Municipios</w:t>
      </w:r>
      <w:r w:rsidRPr="001B2435">
        <w:rPr>
          <w:rFonts w:ascii="Palatino Linotype" w:eastAsia="Times New Roman" w:hAnsi="Palatino Linotype" w:cs="Arial"/>
          <w:lang w:val="es-ES"/>
        </w:rPr>
        <w:t xml:space="preserve"> disponen el sistema y las políticas que deben seguirse para llevar el registro contable y presupuestal de las operaciones financieras, en los siguientes términos:</w:t>
      </w:r>
    </w:p>
    <w:p w14:paraId="21FB91DB" w14:textId="77777777" w:rsidR="00DB7BEE" w:rsidRPr="001B2435" w:rsidRDefault="00DB7BEE" w:rsidP="001B2435">
      <w:pPr>
        <w:spacing w:line="360" w:lineRule="auto"/>
        <w:ind w:left="567" w:right="567"/>
        <w:jc w:val="both"/>
        <w:rPr>
          <w:rFonts w:ascii="Palatino Linotype" w:eastAsia="Times New Roman" w:hAnsi="Palatino Linotype" w:cs="Arial"/>
          <w:lang w:val="es-ES"/>
        </w:rPr>
      </w:pPr>
    </w:p>
    <w:p w14:paraId="4B17431E" w14:textId="77777777" w:rsidR="00DB7BEE" w:rsidRPr="001B2435" w:rsidRDefault="00DB7BEE" w:rsidP="001B2435">
      <w:pPr>
        <w:spacing w:line="360" w:lineRule="auto"/>
        <w:ind w:left="567" w:right="567"/>
        <w:jc w:val="both"/>
        <w:rPr>
          <w:rFonts w:ascii="Palatino Linotype" w:eastAsia="Times New Roman" w:hAnsi="Palatino Linotype" w:cs="Times New Roman"/>
          <w:b/>
          <w:i/>
          <w:lang w:val="es-ES"/>
        </w:rPr>
      </w:pPr>
      <w:r w:rsidRPr="001B2435">
        <w:rPr>
          <w:rFonts w:ascii="Palatino Linotype" w:eastAsia="Times New Roman" w:hAnsi="Palatino Linotype" w:cs="Arial"/>
          <w:bCs/>
          <w:i/>
          <w:color w:val="000000"/>
          <w:lang w:val="es-ES"/>
        </w:rPr>
        <w:t>“</w:t>
      </w:r>
      <w:r w:rsidRPr="001B2435">
        <w:rPr>
          <w:rFonts w:ascii="Palatino Linotype" w:eastAsia="Times New Roman" w:hAnsi="Palatino Linotype" w:cs="Times New Roman"/>
          <w:b/>
          <w:i/>
          <w:lang w:val="es-ES"/>
        </w:rPr>
        <w:t>Artículo 342.-</w:t>
      </w:r>
      <w:r w:rsidRPr="001B2435">
        <w:rPr>
          <w:rFonts w:ascii="Palatino Linotype" w:eastAsia="Times New Roman" w:hAnsi="Palatino Linotype" w:cs="Times New Roman"/>
          <w:i/>
          <w:lang w:val="es-ES"/>
        </w:rPr>
        <w:t xml:space="preserve"> </w:t>
      </w:r>
      <w:r w:rsidRPr="001B2435">
        <w:rPr>
          <w:rFonts w:ascii="Palatino Linotype" w:eastAsia="Times New Roman" w:hAnsi="Palatino Linotype" w:cs="Times New Roman"/>
          <w:b/>
          <w:i/>
          <w:lang w:val="es-ES"/>
        </w:rPr>
        <w:t xml:space="preserve">El registro contable del efecto patrimonial y presupuestal de las operaciones financieras, se realizará conforme al sistema y a las disposiciones que se aprueben en materia </w:t>
      </w:r>
      <w:r w:rsidRPr="001B2435">
        <w:rPr>
          <w:rFonts w:ascii="Palatino Linotype" w:eastAsia="Times New Roman" w:hAnsi="Palatino Linotype" w:cs="Times New Roman"/>
          <w:i/>
          <w:lang w:val="es-ES"/>
        </w:rPr>
        <w:t xml:space="preserve">de </w:t>
      </w:r>
      <w:r w:rsidRPr="001B2435">
        <w:rPr>
          <w:rFonts w:ascii="Palatino Linotype" w:eastAsia="Times New Roman" w:hAnsi="Palatino Linotype" w:cs="Arial"/>
          <w:i/>
          <w:color w:val="000000"/>
          <w:lang w:val="es-ES"/>
        </w:rPr>
        <w:t>planeación</w:t>
      </w:r>
      <w:r w:rsidRPr="001B2435">
        <w:rPr>
          <w:rFonts w:ascii="Palatino Linotype" w:eastAsia="Times New Roman" w:hAnsi="Palatino Linotype" w:cs="Times New Roman"/>
          <w:i/>
          <w:lang w:val="es-ES"/>
        </w:rPr>
        <w:t>,</w:t>
      </w:r>
      <w:r w:rsidRPr="001B2435">
        <w:rPr>
          <w:rFonts w:ascii="Palatino Linotype" w:eastAsia="Times New Roman" w:hAnsi="Palatino Linotype" w:cs="Times New Roman"/>
          <w:b/>
          <w:i/>
          <w:lang w:val="es-ES"/>
        </w:rPr>
        <w:t xml:space="preserve"> programación, </w:t>
      </w:r>
      <w:proofErr w:type="spellStart"/>
      <w:r w:rsidRPr="001B2435">
        <w:rPr>
          <w:rFonts w:ascii="Palatino Linotype" w:eastAsia="Times New Roman" w:hAnsi="Palatino Linotype" w:cs="Times New Roman"/>
          <w:b/>
          <w:i/>
          <w:lang w:val="es-ES"/>
        </w:rPr>
        <w:t>presupuestación</w:t>
      </w:r>
      <w:proofErr w:type="spellEnd"/>
      <w:r w:rsidRPr="001B2435">
        <w:rPr>
          <w:rFonts w:ascii="Palatino Linotype" w:eastAsia="Times New Roman" w:hAnsi="Palatino Linotype" w:cs="Times New Roman"/>
          <w:i/>
          <w:lang w:val="es-ES"/>
        </w:rPr>
        <w:t xml:space="preserve">, evaluación y </w:t>
      </w:r>
      <w:r w:rsidRPr="001B2435">
        <w:rPr>
          <w:rFonts w:ascii="Palatino Linotype" w:eastAsia="Times New Roman" w:hAnsi="Palatino Linotype" w:cs="Arial"/>
          <w:b/>
          <w:i/>
          <w:color w:val="000000"/>
          <w:lang w:val="es-ES"/>
        </w:rPr>
        <w:t>contabilidad</w:t>
      </w:r>
      <w:r w:rsidRPr="001B2435">
        <w:rPr>
          <w:rFonts w:ascii="Palatino Linotype" w:eastAsia="Times New Roman" w:hAnsi="Palatino Linotype" w:cs="Times New Roman"/>
          <w:b/>
          <w:i/>
          <w:lang w:val="es-ES"/>
        </w:rPr>
        <w:t xml:space="preserve"> gubernamental.</w:t>
      </w:r>
      <w:r w:rsidRPr="001B2435">
        <w:rPr>
          <w:rFonts w:ascii="Palatino Linotype" w:eastAsia="Times New Roman" w:hAnsi="Palatino Linotype" w:cs="Times New Roman"/>
          <w:i/>
          <w:lang w:val="es-ES"/>
        </w:rPr>
        <w:t xml:space="preserve"> </w:t>
      </w:r>
    </w:p>
    <w:p w14:paraId="5676B774" w14:textId="77777777" w:rsidR="00DB7BEE" w:rsidRPr="001B2435" w:rsidRDefault="00DB7BEE" w:rsidP="001B2435">
      <w:pPr>
        <w:spacing w:line="360" w:lineRule="auto"/>
        <w:ind w:left="567" w:right="567"/>
        <w:jc w:val="both"/>
        <w:rPr>
          <w:rFonts w:ascii="Palatino Linotype" w:eastAsia="Times New Roman" w:hAnsi="Palatino Linotype" w:cs="Times New Roman"/>
          <w:b/>
          <w:i/>
          <w:lang w:val="es-ES"/>
        </w:rPr>
      </w:pPr>
      <w:r w:rsidRPr="001B2435">
        <w:rPr>
          <w:rFonts w:ascii="Palatino Linotype" w:eastAsia="Times New Roman" w:hAnsi="Palatino Linotype" w:cs="Arial"/>
          <w:b/>
          <w:bCs/>
          <w:i/>
          <w:color w:val="000000"/>
          <w:lang w:val="es-ES"/>
        </w:rPr>
        <w:t>…</w:t>
      </w:r>
    </w:p>
    <w:p w14:paraId="2368CA03" w14:textId="77777777" w:rsidR="00DB7BEE" w:rsidRPr="001B2435" w:rsidRDefault="00DB7BEE" w:rsidP="001B2435">
      <w:pPr>
        <w:spacing w:line="360" w:lineRule="auto"/>
        <w:ind w:left="567" w:right="567"/>
        <w:jc w:val="both"/>
        <w:rPr>
          <w:rFonts w:ascii="Palatino Linotype" w:eastAsia="Times New Roman" w:hAnsi="Palatino Linotype" w:cs="Times New Roman"/>
          <w:b/>
          <w:i/>
          <w:lang w:val="es-ES"/>
        </w:rPr>
      </w:pPr>
    </w:p>
    <w:p w14:paraId="061AAC03" w14:textId="77777777" w:rsidR="00DB7BEE" w:rsidRPr="001B2435" w:rsidRDefault="00DB7BEE" w:rsidP="001B2435">
      <w:pPr>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b/>
          <w:i/>
          <w:lang w:val="es-ES"/>
        </w:rPr>
        <w:t>Artículo 343.-</w:t>
      </w:r>
      <w:r w:rsidRPr="001B2435">
        <w:rPr>
          <w:rFonts w:ascii="Palatino Linotype" w:eastAsia="Times New Roman" w:hAnsi="Palatino Linotype" w:cs="Times New Roman"/>
          <w:i/>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4845972D" w14:textId="77777777" w:rsidR="00DB7BEE" w:rsidRPr="001B2435" w:rsidRDefault="00DB7BEE" w:rsidP="001B2435">
      <w:pPr>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i/>
          <w:lang w:val="es-ES"/>
        </w:rPr>
        <w:t xml:space="preserve">El sistema de contabilidad sobre base acumulativa total se sustentará en los postulados básicos y el marco conceptual de la contabilidad gubernamental. </w:t>
      </w:r>
    </w:p>
    <w:p w14:paraId="30C57A02" w14:textId="77777777" w:rsidR="00DB7BEE" w:rsidRPr="001B2435" w:rsidRDefault="00DB7BEE" w:rsidP="001B2435">
      <w:pPr>
        <w:spacing w:line="360" w:lineRule="auto"/>
        <w:ind w:right="567"/>
        <w:jc w:val="both"/>
        <w:rPr>
          <w:rFonts w:ascii="Palatino Linotype" w:eastAsia="Times New Roman" w:hAnsi="Palatino Linotype" w:cs="Times New Roman"/>
          <w:lang w:val="es-ES"/>
        </w:rPr>
      </w:pPr>
    </w:p>
    <w:p w14:paraId="22E65E58" w14:textId="77777777" w:rsidR="00DB7BEE" w:rsidRPr="001B2435" w:rsidRDefault="00DB7BEE" w:rsidP="001B2435">
      <w:pPr>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b/>
          <w:i/>
          <w:lang w:val="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1B2435">
        <w:rPr>
          <w:rFonts w:ascii="Palatino Linotype" w:eastAsia="Times New Roman" w:hAnsi="Palatino Linotype" w:cs="Times New Roman"/>
          <w:i/>
          <w:lang w:val="es-ES"/>
        </w:rPr>
        <w:t xml:space="preserve">en el caso de los Municipios se hará por la Tesorería. </w:t>
      </w:r>
    </w:p>
    <w:p w14:paraId="7ABE119C"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i/>
          <w:lang w:val="es-ES"/>
        </w:rPr>
        <w:t xml:space="preserve">Derogado. </w:t>
      </w:r>
    </w:p>
    <w:p w14:paraId="68B67DFD" w14:textId="77777777" w:rsidR="00DB7BEE" w:rsidRPr="001B2435" w:rsidRDefault="00DB7BEE" w:rsidP="001B2435">
      <w:pPr>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b/>
          <w:i/>
          <w:lang w:val="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1B2435">
        <w:rPr>
          <w:rFonts w:ascii="Palatino Linotype" w:eastAsia="Times New Roman" w:hAnsi="Palatino Linotype" w:cs="Times New Roman"/>
          <w:i/>
          <w:lang w:val="es-ES"/>
        </w:rPr>
        <w:t xml:space="preserve"> a partir del ejercicio presupuestal siguiente al que corresponda, en el caso de los municipios se hará por la Tesorería. </w:t>
      </w:r>
    </w:p>
    <w:p w14:paraId="3C0C378A"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i/>
          <w:lang w:val="es-ES"/>
        </w:rPr>
        <w:t>…</w:t>
      </w:r>
    </w:p>
    <w:p w14:paraId="3BBB80CD" w14:textId="77777777" w:rsidR="00DB7BEE" w:rsidRPr="001B2435" w:rsidRDefault="00DB7BEE" w:rsidP="001B2435">
      <w:pPr>
        <w:autoSpaceDE w:val="0"/>
        <w:autoSpaceDN w:val="0"/>
        <w:adjustRightInd w:val="0"/>
        <w:spacing w:line="360" w:lineRule="auto"/>
        <w:ind w:left="567" w:right="567"/>
        <w:jc w:val="both"/>
        <w:rPr>
          <w:rFonts w:ascii="Palatino Linotype" w:eastAsia="Times New Roman" w:hAnsi="Palatino Linotype" w:cs="Times New Roman"/>
          <w:i/>
          <w:lang w:val="es-ES"/>
        </w:rPr>
      </w:pPr>
    </w:p>
    <w:p w14:paraId="2348FFE2" w14:textId="77777777" w:rsidR="00DB7BEE" w:rsidRPr="001B2435" w:rsidRDefault="00DB7BEE" w:rsidP="001B2435">
      <w:pPr>
        <w:spacing w:line="360" w:lineRule="auto"/>
        <w:ind w:left="567" w:right="567"/>
        <w:jc w:val="both"/>
        <w:rPr>
          <w:rFonts w:ascii="Palatino Linotype" w:eastAsia="Times New Roman" w:hAnsi="Palatino Linotype" w:cs="Times New Roman"/>
          <w:i/>
          <w:lang w:val="es-ES"/>
        </w:rPr>
      </w:pPr>
      <w:r w:rsidRPr="001B2435">
        <w:rPr>
          <w:rFonts w:ascii="Palatino Linotype" w:eastAsia="Times New Roman" w:hAnsi="Palatino Linotype" w:cs="Times New Roman"/>
          <w:b/>
          <w:i/>
          <w:lang w:val="es-ES"/>
        </w:rPr>
        <w:t>Artículo 345.-</w:t>
      </w:r>
      <w:r w:rsidRPr="001B2435">
        <w:rPr>
          <w:rFonts w:ascii="Palatino Linotype" w:eastAsia="Times New Roman" w:hAnsi="Palatino Linotype" w:cs="Times New Roman"/>
          <w:i/>
          <w:lang w:val="es-ES"/>
        </w:rPr>
        <w:t xml:space="preserve"> </w:t>
      </w:r>
      <w:r w:rsidRPr="001B2435">
        <w:rPr>
          <w:rFonts w:ascii="Palatino Linotype" w:eastAsia="Times New Roman" w:hAnsi="Palatino Linotype" w:cs="Times New Roman"/>
          <w:b/>
          <w:i/>
          <w:lang w:val="es-ES"/>
        </w:rPr>
        <w:t>Las Dependencias, Entidades Públicas y unidades administrativas deberán conservar la documentación contable del año en curso y la de ejercicios anteriores cuyas cuentas públicas hayan sido revisadas y fiscalizadas por la Legislatura</w:t>
      </w:r>
      <w:r w:rsidRPr="001B2435">
        <w:rPr>
          <w:rFonts w:ascii="Palatino Linotype" w:eastAsia="Times New Roman" w:hAnsi="Palatino Linotype" w:cs="Times New Roman"/>
          <w:i/>
          <w:lang w:val="es-ES"/>
        </w:rPr>
        <w:t xml:space="preserve">, la remitirán en un plazo que no excederá de seis meses al Archivo Contable Gubernamental. </w:t>
      </w:r>
      <w:r w:rsidRPr="001B2435">
        <w:rPr>
          <w:rFonts w:ascii="Palatino Linotype" w:eastAsia="Times New Roman" w:hAnsi="Palatino Linotype" w:cs="Times New Roman"/>
          <w:b/>
          <w:i/>
          <w:lang w:val="es-ES"/>
        </w:rPr>
        <w:t>Tratándose de los comprobantes fiscales digitales, estos deberán estar agregados en forma electrónica en cada póliza de registro contable</w:t>
      </w:r>
      <w:r w:rsidRPr="001B2435">
        <w:rPr>
          <w:rFonts w:ascii="Palatino Linotype" w:eastAsia="Times New Roman" w:hAnsi="Palatino Linotype" w:cs="Times New Roman"/>
          <w:i/>
          <w:lang w:val="es-ES"/>
        </w:rPr>
        <w:t xml:space="preserve">. </w:t>
      </w:r>
    </w:p>
    <w:p w14:paraId="428D388C" w14:textId="77777777" w:rsidR="00DB7BEE" w:rsidRPr="001B2435" w:rsidRDefault="00DB7BEE" w:rsidP="001B2435">
      <w:pPr>
        <w:spacing w:line="360" w:lineRule="auto"/>
        <w:ind w:left="567" w:right="567"/>
        <w:jc w:val="both"/>
        <w:rPr>
          <w:rFonts w:ascii="Palatino Linotype" w:eastAsia="Times New Roman" w:hAnsi="Palatino Linotype" w:cs="Arial"/>
          <w:bCs/>
          <w:i/>
          <w:color w:val="000000"/>
          <w:lang w:val="es-ES"/>
        </w:rPr>
      </w:pPr>
      <w:r w:rsidRPr="001B2435">
        <w:rPr>
          <w:rFonts w:ascii="Palatino Linotype" w:eastAsia="Times New Roman" w:hAnsi="Palatino Linotype" w:cs="Times New Roman"/>
          <w:i/>
          <w:lang w:val="es-ES"/>
        </w:rPr>
        <w:t>El plazo señalado en el párrafo anterior, empezará a contar a partir de la publicación en el Periódico Oficial, del decreto correspondiente.</w:t>
      </w:r>
      <w:r w:rsidRPr="001B2435">
        <w:rPr>
          <w:rFonts w:ascii="Palatino Linotype" w:eastAsia="Times New Roman" w:hAnsi="Palatino Linotype" w:cs="Arial"/>
          <w:bCs/>
          <w:i/>
          <w:color w:val="000000"/>
          <w:lang w:val="es-ES"/>
        </w:rPr>
        <w:t xml:space="preserve"> “</w:t>
      </w:r>
      <w:r w:rsidRPr="001B2435">
        <w:rPr>
          <w:rFonts w:ascii="Palatino Linotype" w:eastAsia="Times New Roman" w:hAnsi="Palatino Linotype" w:cs="Arial"/>
          <w:i/>
          <w:lang w:val="es-ES"/>
        </w:rPr>
        <w:t>(Sic)</w:t>
      </w:r>
      <w:r w:rsidRPr="001B2435">
        <w:rPr>
          <w:rFonts w:ascii="Palatino Linotype" w:eastAsia="Times New Roman" w:hAnsi="Palatino Linotype" w:cs="Arial"/>
          <w:bCs/>
          <w:i/>
          <w:color w:val="000000"/>
          <w:lang w:val="es-ES"/>
        </w:rPr>
        <w:t xml:space="preserve"> </w:t>
      </w:r>
    </w:p>
    <w:p w14:paraId="3EBF3C95" w14:textId="77777777" w:rsidR="00DB7BEE" w:rsidRPr="001B2435" w:rsidRDefault="00DB7BEE" w:rsidP="001B2435">
      <w:pPr>
        <w:spacing w:line="360" w:lineRule="auto"/>
        <w:ind w:left="567" w:right="567"/>
        <w:rPr>
          <w:rFonts w:ascii="Palatino Linotype" w:eastAsia="Times New Roman" w:hAnsi="Palatino Linotype" w:cs="Times New Roman"/>
          <w:i/>
          <w:lang w:val="es-ES"/>
        </w:rPr>
      </w:pPr>
      <w:r w:rsidRPr="001B2435">
        <w:rPr>
          <w:rFonts w:ascii="Palatino Linotype" w:eastAsia="Times New Roman" w:hAnsi="Palatino Linotype" w:cs="Times New Roman"/>
          <w:i/>
          <w:lang w:val="es-ES"/>
        </w:rPr>
        <w:t>(Énfasis añadido)</w:t>
      </w:r>
    </w:p>
    <w:p w14:paraId="3D8C8C19" w14:textId="77777777" w:rsidR="001441D4" w:rsidRPr="001B2435" w:rsidRDefault="001441D4" w:rsidP="001B2435">
      <w:pPr>
        <w:spacing w:line="360" w:lineRule="auto"/>
        <w:ind w:left="567" w:right="567"/>
        <w:rPr>
          <w:rFonts w:ascii="Palatino Linotype" w:eastAsia="Times New Roman" w:hAnsi="Palatino Linotype" w:cs="Arial"/>
          <w:bCs/>
          <w:color w:val="000000"/>
          <w:lang w:val="es-ES"/>
        </w:rPr>
      </w:pPr>
    </w:p>
    <w:p w14:paraId="49840548" w14:textId="77777777" w:rsidR="00DB7BEE" w:rsidRPr="001B2435" w:rsidRDefault="00DB7BEE" w:rsidP="001B243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1B2435">
        <w:rPr>
          <w:rFonts w:ascii="Palatino Linotype" w:eastAsia="Times New Roman" w:hAnsi="Palatino Linotype" w:cs="Arial"/>
          <w:lang w:val="es-ES"/>
        </w:rPr>
        <w:t>De una interpretación sistemática de los artículos transcritos, se desprende primeramente que el</w:t>
      </w:r>
      <w:r w:rsidRPr="001B2435">
        <w:rPr>
          <w:rFonts w:ascii="Palatino Linotype" w:eastAsia="Times New Roman"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1B2435">
        <w:rPr>
          <w:rFonts w:ascii="Palatino Linotype" w:eastAsia="Times New Roman" w:hAnsi="Palatino Linotype" w:cs="Arial"/>
          <w:bCs/>
          <w:color w:val="000000"/>
          <w:lang w:val="es-ES"/>
        </w:rPr>
        <w:t>presupuestación</w:t>
      </w:r>
      <w:proofErr w:type="spellEnd"/>
      <w:r w:rsidRPr="001B2435">
        <w:rPr>
          <w:rFonts w:ascii="Palatino Linotype" w:eastAsia="Times New Roman" w:hAnsi="Palatino Linotype" w:cs="Arial"/>
          <w:bCs/>
          <w:color w:val="000000"/>
          <w:lang w:val="es-ES"/>
        </w:rPr>
        <w:t>, evaluación y contabilidad gubernamental.</w:t>
      </w:r>
    </w:p>
    <w:p w14:paraId="68CB7D3C" w14:textId="77777777" w:rsidR="00DB7BEE" w:rsidRPr="001B2435" w:rsidRDefault="00DB7BEE" w:rsidP="001B2435">
      <w:pPr>
        <w:spacing w:line="360" w:lineRule="auto"/>
        <w:jc w:val="both"/>
        <w:rPr>
          <w:rFonts w:ascii="Palatino Linotype" w:eastAsia="Times New Roman" w:hAnsi="Palatino Linotype" w:cs="Arial"/>
          <w:bCs/>
          <w:color w:val="000000"/>
          <w:lang w:val="es-ES"/>
        </w:rPr>
      </w:pPr>
    </w:p>
    <w:p w14:paraId="61905E15" w14:textId="77777777" w:rsidR="00DB7BEE" w:rsidRPr="001B2435" w:rsidRDefault="00DB7BEE" w:rsidP="001B243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1B2435">
        <w:rPr>
          <w:rFonts w:ascii="Palatino Linotype" w:eastAsia="Times New Roman"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1B2435">
        <w:rPr>
          <w:rFonts w:ascii="Palatino Linotype" w:eastAsia="Times New Roman"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1B2435">
        <w:rPr>
          <w:rFonts w:ascii="Palatino Linotype" w:eastAsia="Times New Roman" w:hAnsi="Palatino Linotype" w:cs="Arial"/>
          <w:lang w:val="es-ES" w:eastAsia="es-MX"/>
        </w:rPr>
        <w:t>Presupuestación</w:t>
      </w:r>
      <w:proofErr w:type="spellEnd"/>
      <w:r w:rsidRPr="001B2435">
        <w:rPr>
          <w:rFonts w:ascii="Palatino Linotype" w:eastAsia="Times New Roman"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A762C0F" w14:textId="77777777" w:rsidR="00DB7BEE" w:rsidRPr="001B2435" w:rsidRDefault="00DB7BEE" w:rsidP="001B2435">
      <w:pPr>
        <w:spacing w:line="360" w:lineRule="auto"/>
        <w:ind w:left="567" w:right="567"/>
        <w:jc w:val="both"/>
        <w:rPr>
          <w:rFonts w:ascii="Palatino Linotype" w:eastAsia="Times New Roman" w:hAnsi="Palatino Linotype" w:cs="Arial"/>
          <w:bCs/>
          <w:color w:val="000000"/>
          <w:lang w:val="es-ES"/>
        </w:rPr>
      </w:pPr>
    </w:p>
    <w:p w14:paraId="228532E3" w14:textId="77777777" w:rsidR="00DB7BEE" w:rsidRPr="001B2435" w:rsidRDefault="00DB7BEE" w:rsidP="001B2435">
      <w:pPr>
        <w:spacing w:line="360" w:lineRule="auto"/>
        <w:ind w:left="567" w:right="567"/>
        <w:jc w:val="both"/>
        <w:rPr>
          <w:rFonts w:ascii="Palatino Linotype" w:eastAsia="Times New Roman" w:hAnsi="Palatino Linotype" w:cs="Arial"/>
          <w:b/>
          <w:i/>
          <w:lang w:val="es-ES" w:eastAsia="es-MX"/>
        </w:rPr>
      </w:pPr>
      <w:r w:rsidRPr="001B2435">
        <w:rPr>
          <w:rFonts w:ascii="Palatino Linotype" w:eastAsia="Times New Roman" w:hAnsi="Palatino Linotype" w:cs="Arial"/>
          <w:b/>
          <w:i/>
          <w:lang w:val="es-ES" w:eastAsia="es-MX"/>
        </w:rPr>
        <w:t xml:space="preserve">“REGISTRO CONTABLE </w:t>
      </w:r>
    </w:p>
    <w:p w14:paraId="6AFDF69E" w14:textId="77777777" w:rsidR="00DB7BEE" w:rsidRPr="001B2435" w:rsidRDefault="00DB7BEE" w:rsidP="001B2435">
      <w:pPr>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eastAsia="es-MX"/>
        </w:rPr>
        <w:t xml:space="preserve">Asiento que se realiza en los libros de contabilidad de las actividades relacionadas con el ingreso y egresos de un ente económico.” </w:t>
      </w:r>
      <w:r w:rsidRPr="001B2435">
        <w:rPr>
          <w:rFonts w:ascii="Palatino Linotype" w:eastAsia="Times New Roman" w:hAnsi="Palatino Linotype" w:cs="Arial"/>
          <w:i/>
          <w:lang w:val="es-ES"/>
        </w:rPr>
        <w:t>(Sic)</w:t>
      </w:r>
    </w:p>
    <w:p w14:paraId="2BEB0888" w14:textId="77777777" w:rsidR="00DB7BEE" w:rsidRPr="001B2435" w:rsidRDefault="00DB7BEE" w:rsidP="001B2435">
      <w:pPr>
        <w:tabs>
          <w:tab w:val="left" w:pos="8222"/>
        </w:tabs>
        <w:spacing w:line="360" w:lineRule="auto"/>
        <w:ind w:left="567" w:right="567"/>
        <w:jc w:val="both"/>
        <w:rPr>
          <w:rFonts w:ascii="Palatino Linotype" w:eastAsia="Times New Roman" w:hAnsi="Palatino Linotype" w:cs="Arial"/>
          <w:i/>
          <w:lang w:val="es-ES" w:eastAsia="es-MX"/>
        </w:rPr>
      </w:pPr>
    </w:p>
    <w:p w14:paraId="72B30A11" w14:textId="77777777" w:rsidR="00DB7BEE" w:rsidRPr="001B2435" w:rsidRDefault="00DB7BEE" w:rsidP="001B2435">
      <w:pPr>
        <w:tabs>
          <w:tab w:val="left" w:pos="8222"/>
        </w:tabs>
        <w:spacing w:line="360" w:lineRule="auto"/>
        <w:ind w:left="567" w:right="567"/>
        <w:jc w:val="both"/>
        <w:rPr>
          <w:rFonts w:ascii="Palatino Linotype" w:eastAsia="Times New Roman" w:hAnsi="Palatino Linotype" w:cs="Arial"/>
          <w:b/>
          <w:i/>
          <w:lang w:val="es-ES" w:eastAsia="es-MX"/>
        </w:rPr>
      </w:pPr>
      <w:r w:rsidRPr="001B2435">
        <w:rPr>
          <w:rFonts w:ascii="Palatino Linotype" w:eastAsia="Times New Roman" w:hAnsi="Palatino Linotype" w:cs="Arial"/>
          <w:b/>
          <w:i/>
          <w:lang w:val="es-ES" w:eastAsia="es-MX"/>
        </w:rPr>
        <w:t>“REGISTRO PRESUPUESTARIO</w:t>
      </w:r>
    </w:p>
    <w:p w14:paraId="59962503" w14:textId="77777777" w:rsidR="00DB7BEE" w:rsidRPr="001B2435" w:rsidRDefault="00DB7BEE" w:rsidP="001B2435">
      <w:pPr>
        <w:tabs>
          <w:tab w:val="left" w:pos="8222"/>
        </w:tabs>
        <w:spacing w:line="360" w:lineRule="auto"/>
        <w:ind w:left="567" w:right="567"/>
        <w:jc w:val="both"/>
        <w:rPr>
          <w:rFonts w:ascii="Palatino Linotype" w:eastAsia="Times New Roman" w:hAnsi="Palatino Linotype" w:cs="Arial"/>
          <w:i/>
          <w:lang w:val="es-ES"/>
        </w:rPr>
      </w:pPr>
      <w:r w:rsidRPr="001B2435">
        <w:rPr>
          <w:rFonts w:ascii="Palatino Linotype" w:eastAsia="Times New Roman" w:hAnsi="Palatino Linotype" w:cs="Arial"/>
          <w:i/>
          <w:lang w:val="es-ES" w:eastAsia="es-MX"/>
        </w:rPr>
        <w:t xml:space="preserve">Asiento contable de las erogaciones realizadas por las dependencias y entidades con relación a la asignación, modificación y ejercicio de los recursos presupuestarios que se les hayan autorizado.” </w:t>
      </w:r>
      <w:r w:rsidRPr="001B2435">
        <w:rPr>
          <w:rFonts w:ascii="Palatino Linotype" w:eastAsia="Times New Roman" w:hAnsi="Palatino Linotype" w:cs="Arial"/>
          <w:i/>
          <w:lang w:val="es-ES"/>
        </w:rPr>
        <w:t>(Sic)</w:t>
      </w:r>
    </w:p>
    <w:p w14:paraId="7016C139" w14:textId="77777777" w:rsidR="00DB7BEE" w:rsidRPr="001B2435" w:rsidRDefault="00DB7BEE" w:rsidP="001B2435">
      <w:pPr>
        <w:tabs>
          <w:tab w:val="left" w:pos="8222"/>
        </w:tabs>
        <w:spacing w:line="360" w:lineRule="auto"/>
        <w:ind w:left="567" w:right="567"/>
        <w:jc w:val="both"/>
        <w:rPr>
          <w:rFonts w:ascii="Palatino Linotype" w:eastAsia="Times New Roman" w:hAnsi="Palatino Linotype" w:cs="Arial"/>
          <w:i/>
          <w:lang w:val="es-ES" w:eastAsia="es-MX"/>
        </w:rPr>
      </w:pPr>
    </w:p>
    <w:p w14:paraId="33FF9F72" w14:textId="77777777" w:rsidR="00DB7BEE" w:rsidRPr="001B2435" w:rsidRDefault="00DB7BEE" w:rsidP="001B2435">
      <w:pPr>
        <w:pStyle w:val="Prrafodelista"/>
        <w:numPr>
          <w:ilvl w:val="0"/>
          <w:numId w:val="1"/>
        </w:numPr>
        <w:spacing w:line="360" w:lineRule="auto"/>
        <w:ind w:left="0" w:firstLine="0"/>
        <w:jc w:val="both"/>
        <w:rPr>
          <w:rFonts w:ascii="Palatino Linotype" w:eastAsia="Times New Roman" w:hAnsi="Palatino Linotype" w:cs="Arial"/>
          <w:bCs/>
          <w:color w:val="000000"/>
          <w:lang w:val="es-ES"/>
        </w:rPr>
      </w:pPr>
      <w:r w:rsidRPr="001B2435">
        <w:rPr>
          <w:rFonts w:ascii="Palatino Linotype" w:eastAsia="Times New Roman" w:hAnsi="Palatino Linotype" w:cs="Arial"/>
          <w:bCs/>
          <w:color w:val="000000"/>
          <w:lang w:val="es-ES"/>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0949614" w14:textId="77777777" w:rsidR="00DB7BEE" w:rsidRPr="001B2435" w:rsidRDefault="00DB7BEE" w:rsidP="001B2435">
      <w:pPr>
        <w:pStyle w:val="Prrafodelista"/>
        <w:tabs>
          <w:tab w:val="left" w:pos="8222"/>
        </w:tabs>
        <w:spacing w:line="360" w:lineRule="auto"/>
        <w:ind w:left="0"/>
        <w:jc w:val="both"/>
        <w:rPr>
          <w:rFonts w:ascii="Palatino Linotype" w:eastAsia="Times New Roman" w:hAnsi="Palatino Linotype" w:cs="Arial"/>
          <w:bCs/>
          <w:color w:val="000000"/>
          <w:lang w:val="es-ES"/>
        </w:rPr>
      </w:pPr>
    </w:p>
    <w:p w14:paraId="0F4E69EA" w14:textId="77777777" w:rsidR="00DB7BEE" w:rsidRPr="001B2435" w:rsidRDefault="00DB7BEE" w:rsidP="001B2435">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val="es-ES" w:eastAsia="es-MX"/>
        </w:rPr>
      </w:pPr>
      <w:r w:rsidRPr="001B2435">
        <w:rPr>
          <w:rFonts w:ascii="Palatino Linotype" w:eastAsia="Times New Roman" w:hAnsi="Palatino Linotype" w:cs="Arial"/>
          <w:lang w:val="es-ES" w:eastAsia="es-MX"/>
        </w:rPr>
        <w:t xml:space="preserve">Correlativo a lo anterior, es preciso referir una definición de </w:t>
      </w:r>
      <w:r w:rsidRPr="001B2435">
        <w:rPr>
          <w:rFonts w:ascii="Palatino Linotype" w:eastAsia="Times New Roman" w:hAnsi="Palatino Linotype" w:cs="Arial"/>
          <w:i/>
          <w:lang w:val="es-ES" w:eastAsia="es-MX"/>
        </w:rPr>
        <w:t>póliza contable</w:t>
      </w:r>
      <w:r w:rsidRPr="001B2435">
        <w:rPr>
          <w:rFonts w:ascii="Palatino Linotype" w:eastAsia="Times New Roman" w:hAnsi="Palatino Linotype" w:cs="Arial"/>
          <w:lang w:val="es-ES" w:eastAsia="es-MX"/>
        </w:rPr>
        <w:t xml:space="preserve">, la cual, primeramente, no está definida en el Código Financiero del Estado de México y Municipios; no obstante, los ya mencionados Glosarios la definen como: </w:t>
      </w:r>
    </w:p>
    <w:p w14:paraId="4E41F82B" w14:textId="77777777" w:rsidR="00DB7BEE" w:rsidRPr="001B2435" w:rsidRDefault="00DB7BEE" w:rsidP="001B2435">
      <w:pPr>
        <w:pStyle w:val="Prrafodelista"/>
        <w:tabs>
          <w:tab w:val="left" w:pos="8222"/>
        </w:tabs>
        <w:autoSpaceDE w:val="0"/>
        <w:autoSpaceDN w:val="0"/>
        <w:adjustRightInd w:val="0"/>
        <w:spacing w:line="360" w:lineRule="auto"/>
        <w:ind w:left="0"/>
        <w:jc w:val="both"/>
        <w:rPr>
          <w:rFonts w:ascii="Palatino Linotype" w:eastAsia="Times New Roman" w:hAnsi="Palatino Linotype" w:cs="Arial"/>
          <w:lang w:val="es-ES" w:eastAsia="es-MX"/>
        </w:rPr>
      </w:pPr>
    </w:p>
    <w:p w14:paraId="53DA725F" w14:textId="77777777" w:rsidR="00DB7BEE" w:rsidRPr="001B2435" w:rsidRDefault="00DB7BEE" w:rsidP="001B2435">
      <w:pPr>
        <w:pStyle w:val="Prrafodelista"/>
        <w:tabs>
          <w:tab w:val="left" w:pos="8222"/>
        </w:tabs>
        <w:spacing w:line="360" w:lineRule="auto"/>
        <w:ind w:left="567" w:right="567"/>
        <w:jc w:val="both"/>
        <w:rPr>
          <w:rFonts w:ascii="Palatino Linotype" w:eastAsia="Times New Roman" w:hAnsi="Palatino Linotype" w:cs="Arial"/>
          <w:b/>
          <w:i/>
          <w:lang w:val="es-ES" w:eastAsia="es-MX"/>
        </w:rPr>
      </w:pPr>
      <w:r w:rsidRPr="001B2435">
        <w:rPr>
          <w:rFonts w:ascii="Palatino Linotype" w:eastAsia="Times New Roman" w:hAnsi="Palatino Linotype" w:cs="Arial"/>
          <w:i/>
          <w:lang w:val="es-ES" w:eastAsia="es-MX"/>
        </w:rPr>
        <w:t>“</w:t>
      </w:r>
      <w:r w:rsidRPr="001B2435">
        <w:rPr>
          <w:rFonts w:ascii="Palatino Linotype" w:eastAsia="Times New Roman" w:hAnsi="Palatino Linotype" w:cs="Arial"/>
          <w:b/>
          <w:i/>
          <w:lang w:val="es-ES" w:eastAsia="es-MX"/>
        </w:rPr>
        <w:t>PÓLIZA CONTABLE</w:t>
      </w:r>
    </w:p>
    <w:p w14:paraId="7E627DCD" w14:textId="77777777" w:rsidR="00DB7BEE" w:rsidRPr="001B2435" w:rsidRDefault="00DB7BEE" w:rsidP="001B2435">
      <w:pPr>
        <w:pStyle w:val="Prrafodelista"/>
        <w:tabs>
          <w:tab w:val="left" w:pos="8222"/>
        </w:tabs>
        <w:spacing w:line="360" w:lineRule="auto"/>
        <w:ind w:left="567" w:right="567"/>
        <w:jc w:val="both"/>
        <w:rPr>
          <w:rFonts w:ascii="Palatino Linotype" w:eastAsia="Times New Roman" w:hAnsi="Palatino Linotype" w:cs="Arial"/>
          <w:i/>
          <w:lang w:val="es-ES" w:eastAsia="es-MX"/>
        </w:rPr>
      </w:pPr>
      <w:r w:rsidRPr="001B2435">
        <w:rPr>
          <w:rFonts w:ascii="Palatino Linotype" w:eastAsia="Times New Roman" w:hAnsi="Palatino Linotype" w:cs="Arial"/>
          <w:i/>
          <w:lang w:val="es-ES" w:eastAsia="es-MX"/>
        </w:rPr>
        <w:t>Documento en el cual se asientan en forma individual todas y cada una de las operaciones desarrolladas por una institución, así como la información necesaria para la identificación de dichas operaciones.” (</w:t>
      </w:r>
      <w:proofErr w:type="gramStart"/>
      <w:r w:rsidRPr="001B2435">
        <w:rPr>
          <w:rFonts w:ascii="Palatino Linotype" w:eastAsia="Times New Roman" w:hAnsi="Palatino Linotype" w:cs="Arial"/>
          <w:i/>
          <w:lang w:val="es-ES" w:eastAsia="es-MX"/>
        </w:rPr>
        <w:t>sic</w:t>
      </w:r>
      <w:proofErr w:type="gramEnd"/>
      <w:r w:rsidRPr="001B2435">
        <w:rPr>
          <w:rFonts w:ascii="Palatino Linotype" w:eastAsia="Times New Roman" w:hAnsi="Palatino Linotype" w:cs="Arial"/>
          <w:i/>
          <w:lang w:val="es-ES" w:eastAsia="es-MX"/>
        </w:rPr>
        <w:t>)</w:t>
      </w:r>
    </w:p>
    <w:p w14:paraId="238112C4" w14:textId="77777777" w:rsidR="00DB7BEE" w:rsidRPr="001B2435" w:rsidRDefault="00DB7BEE" w:rsidP="001B2435">
      <w:pPr>
        <w:pStyle w:val="Prrafodelista"/>
        <w:tabs>
          <w:tab w:val="left" w:pos="8222"/>
        </w:tabs>
        <w:spacing w:line="360" w:lineRule="auto"/>
        <w:ind w:left="0" w:right="618"/>
        <w:jc w:val="both"/>
        <w:rPr>
          <w:rFonts w:ascii="Palatino Linotype" w:eastAsia="Times New Roman" w:hAnsi="Palatino Linotype" w:cs="Arial"/>
          <w:i/>
          <w:lang w:val="es-ES" w:eastAsia="es-MX"/>
        </w:rPr>
      </w:pPr>
    </w:p>
    <w:p w14:paraId="29B9B542" w14:textId="77777777" w:rsidR="00DB7BEE" w:rsidRPr="001B2435" w:rsidRDefault="00DB7BEE" w:rsidP="001B2435">
      <w:pPr>
        <w:pStyle w:val="Prrafodelista"/>
        <w:numPr>
          <w:ilvl w:val="0"/>
          <w:numId w:val="1"/>
        </w:numPr>
        <w:tabs>
          <w:tab w:val="left" w:pos="142"/>
        </w:tabs>
        <w:spacing w:line="360" w:lineRule="auto"/>
        <w:ind w:left="0" w:firstLine="0"/>
        <w:jc w:val="both"/>
        <w:rPr>
          <w:rFonts w:ascii="Palatino Linotype" w:eastAsia="Times New Roman" w:hAnsi="Palatino Linotype" w:cs="Arial"/>
          <w:lang w:val="es-ES" w:eastAsia="es-MX"/>
        </w:rPr>
      </w:pPr>
      <w:r w:rsidRPr="001B2435">
        <w:rPr>
          <w:rFonts w:ascii="Palatino Linotype" w:eastAsia="Times New Roman" w:hAnsi="Palatino Linotype" w:cs="Arial"/>
          <w:lang w:val="es-ES" w:eastAsia="es-MX"/>
        </w:rPr>
        <w:t xml:space="preserve">Así, se advierte que la </w:t>
      </w:r>
      <w:r w:rsidRPr="001B2435">
        <w:rPr>
          <w:rFonts w:ascii="Palatino Linotype" w:eastAsia="Times New Roman" w:hAnsi="Palatino Linotype" w:cs="Arial"/>
          <w:i/>
          <w:lang w:val="es-ES" w:eastAsia="es-MX"/>
        </w:rPr>
        <w:t>póliza contable</w:t>
      </w:r>
      <w:r w:rsidRPr="001B2435">
        <w:rPr>
          <w:rFonts w:ascii="Palatino Linotype" w:eastAsia="Times New Roman" w:hAnsi="Palatino Linotype" w:cs="Arial"/>
          <w:lang w:val="es-ES"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546B6677" w14:textId="77777777" w:rsidR="00DB7BEE" w:rsidRPr="001B2435" w:rsidRDefault="00DB7BEE" w:rsidP="001B2435">
      <w:pPr>
        <w:pStyle w:val="Prrafodelista"/>
        <w:tabs>
          <w:tab w:val="left" w:pos="8222"/>
        </w:tabs>
        <w:spacing w:line="360" w:lineRule="auto"/>
        <w:ind w:left="0"/>
        <w:jc w:val="both"/>
        <w:rPr>
          <w:rFonts w:ascii="Palatino Linotype" w:eastAsia="Times New Roman" w:hAnsi="Palatino Linotype" w:cs="Arial"/>
          <w:lang w:val="es-ES" w:eastAsia="es-MX"/>
        </w:rPr>
      </w:pPr>
    </w:p>
    <w:p w14:paraId="3746B3A1" w14:textId="51A4F2AC" w:rsidR="00DB7BEE" w:rsidRPr="001B2435" w:rsidRDefault="00DB7BEE" w:rsidP="001B2435">
      <w:pPr>
        <w:pStyle w:val="Prrafodelista"/>
        <w:numPr>
          <w:ilvl w:val="0"/>
          <w:numId w:val="1"/>
        </w:numPr>
        <w:tabs>
          <w:tab w:val="left" w:pos="284"/>
        </w:tabs>
        <w:spacing w:line="360" w:lineRule="auto"/>
        <w:ind w:left="0" w:firstLine="0"/>
        <w:jc w:val="both"/>
        <w:rPr>
          <w:rFonts w:ascii="Palatino Linotype" w:eastAsia="Times New Roman" w:hAnsi="Palatino Linotype" w:cs="Arial"/>
          <w:lang w:val="es-ES" w:eastAsia="es-MX"/>
        </w:rPr>
      </w:pPr>
      <w:r w:rsidRPr="001B2435">
        <w:rPr>
          <w:rFonts w:ascii="Palatino Linotype" w:eastAsia="Times New Roman" w:hAnsi="Palatino Linotype" w:cs="Arial"/>
          <w:lang w:val="es-ES" w:eastAsia="es-MX"/>
        </w:rPr>
        <w:t xml:space="preserve">En este sentido, existen diversos tipos de pólizas contables de acuerdo a las operaciones realizadas, dentro de las cuales, encontramos las llamadas </w:t>
      </w:r>
      <w:r w:rsidRPr="001B2435">
        <w:rPr>
          <w:rFonts w:ascii="Palatino Linotype" w:eastAsia="Times New Roman" w:hAnsi="Palatino Linotype" w:cs="Arial"/>
          <w:i/>
          <w:lang w:val="es-ES" w:eastAsia="es-MX"/>
        </w:rPr>
        <w:t>pólizas de egresos</w:t>
      </w:r>
      <w:r w:rsidRPr="001B2435">
        <w:rPr>
          <w:rFonts w:ascii="Palatino Linotype" w:eastAsia="Times New Roman" w:hAnsi="Palatino Linotype" w:cs="Arial"/>
          <w:lang w:val="es-ES" w:eastAsia="es-MX"/>
        </w:rPr>
        <w:t xml:space="preserve">, en las cuales se anotan diariamente las operaciones que representan egresos, es decir, salidas de dinero para el </w:t>
      </w:r>
      <w:r w:rsidR="009311E3" w:rsidRPr="001B2435">
        <w:rPr>
          <w:rFonts w:ascii="Palatino Linotype" w:eastAsia="Times New Roman" w:hAnsi="Palatino Linotype" w:cs="Arial"/>
          <w:b/>
          <w:lang w:val="es-ES" w:eastAsia="es-MX"/>
        </w:rPr>
        <w:t>SUJETO OBLIGADO</w:t>
      </w:r>
      <w:r w:rsidRPr="001B2435">
        <w:rPr>
          <w:rFonts w:ascii="Palatino Linotype" w:eastAsia="Times New Roman" w:hAnsi="Palatino Linotype" w:cs="Arial"/>
          <w:lang w:val="es-ES" w:eastAsia="es-MX"/>
        </w:rPr>
        <w:t xml:space="preserve">, la cual además, debe encontrarse acompañada de las documentales que sirven </w:t>
      </w:r>
      <w:r w:rsidR="001A49C2" w:rsidRPr="001B2435">
        <w:rPr>
          <w:rFonts w:ascii="Palatino Linotype" w:eastAsia="Times New Roman" w:hAnsi="Palatino Linotype" w:cs="Arial"/>
          <w:lang w:val="es-ES" w:eastAsia="es-MX"/>
        </w:rPr>
        <w:t xml:space="preserve">de soporte de dicho movimiento y son información que de manera enunciativa más no limitativa pudieran colmar la pretensión del particular desde la </w:t>
      </w:r>
      <w:r w:rsidR="00EC79CE" w:rsidRPr="001B2435">
        <w:rPr>
          <w:rFonts w:ascii="Palatino Linotype" w:eastAsia="Times New Roman" w:hAnsi="Palatino Linotype" w:cs="Arial"/>
          <w:lang w:val="es-ES" w:eastAsia="es-MX"/>
        </w:rPr>
        <w:t>aprobación</w:t>
      </w:r>
      <w:r w:rsidR="001A49C2" w:rsidRPr="001B2435">
        <w:rPr>
          <w:rFonts w:ascii="Palatino Linotype" w:eastAsia="Times New Roman" w:hAnsi="Palatino Linotype" w:cs="Arial"/>
          <w:lang w:val="es-ES" w:eastAsia="es-MX"/>
        </w:rPr>
        <w:t xml:space="preserve"> del Programa denominado “Monedero electrónico” pues soporta las erogaciones realizadas por el Ayuntamiento para el cumplimiento de éste.</w:t>
      </w:r>
    </w:p>
    <w:p w14:paraId="5550351D" w14:textId="77777777" w:rsidR="00685509" w:rsidRPr="001B2435" w:rsidRDefault="00685509" w:rsidP="001B2435">
      <w:pPr>
        <w:pStyle w:val="Prrafodelista"/>
        <w:tabs>
          <w:tab w:val="left" w:pos="284"/>
        </w:tabs>
        <w:spacing w:line="360" w:lineRule="auto"/>
        <w:ind w:left="0"/>
        <w:jc w:val="both"/>
        <w:rPr>
          <w:rFonts w:ascii="Palatino Linotype" w:eastAsia="Times New Roman" w:hAnsi="Palatino Linotype" w:cs="Arial"/>
          <w:lang w:val="es-ES" w:eastAsia="es-MX"/>
        </w:rPr>
      </w:pPr>
    </w:p>
    <w:p w14:paraId="400B7AA7" w14:textId="0861EDC0" w:rsidR="00685509" w:rsidRPr="00FF3DF6" w:rsidRDefault="00685509" w:rsidP="001B2435">
      <w:pPr>
        <w:pStyle w:val="Prrafodelista"/>
        <w:numPr>
          <w:ilvl w:val="0"/>
          <w:numId w:val="1"/>
        </w:numPr>
        <w:tabs>
          <w:tab w:val="left" w:pos="284"/>
        </w:tabs>
        <w:spacing w:line="360" w:lineRule="auto"/>
        <w:ind w:left="0" w:firstLine="0"/>
        <w:jc w:val="both"/>
        <w:rPr>
          <w:rFonts w:ascii="Palatino Linotype" w:eastAsia="Times New Roman" w:hAnsi="Palatino Linotype" w:cs="Arial"/>
          <w:lang w:val="es-ES" w:eastAsia="es-MX"/>
        </w:rPr>
      </w:pPr>
      <w:r w:rsidRPr="001B2435">
        <w:rPr>
          <w:rFonts w:ascii="Palatino Linotype" w:eastAsia="Times New Roman" w:hAnsi="Palatino Linotype" w:cs="Arial"/>
          <w:lang w:val="es-ES" w:eastAsia="es-MX"/>
        </w:rPr>
        <w:t>No se omite mencionar que éste Órgano Garante a fin de obtener mayores elementos para mejor proveer intentó allegarse de la información correspondiente al Programa denominado “Creciendo con Mujeres Activas Monedero Electrónico” a través de la página electrónica de Información Pública de Oficio Mexiquense (IPOMEX), pero la liga electrónica no permitió el acceso, tal como se muestra a continuación</w:t>
      </w:r>
    </w:p>
    <w:p w14:paraId="136D221A" w14:textId="77777777" w:rsidR="00685509" w:rsidRPr="001B2435" w:rsidRDefault="00685509" w:rsidP="001B2435">
      <w:pPr>
        <w:pStyle w:val="Prrafodelista"/>
        <w:shd w:val="clear" w:color="auto" w:fill="FFFFFF"/>
        <w:spacing w:before="240" w:after="240" w:line="360" w:lineRule="auto"/>
        <w:ind w:left="567"/>
        <w:jc w:val="both"/>
        <w:rPr>
          <w:rFonts w:ascii="Palatino Linotype" w:hAnsi="Palatino Linotype"/>
        </w:rPr>
      </w:pPr>
      <w:r w:rsidRPr="001B2435">
        <w:rPr>
          <w:rFonts w:ascii="Palatino Linotype" w:hAnsi="Palatino Linotype"/>
          <w:noProof/>
          <w:lang w:val="es-MX" w:eastAsia="es-MX"/>
        </w:rPr>
        <w:drawing>
          <wp:inline distT="0" distB="0" distL="0" distR="0" wp14:anchorId="179C98E4" wp14:editId="6DA22BBB">
            <wp:extent cx="4817683" cy="2669059"/>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480" t="12492" r="41288" b="49733"/>
                    <a:stretch/>
                  </pic:blipFill>
                  <pic:spPr bwMode="auto">
                    <a:xfrm>
                      <a:off x="0" y="0"/>
                      <a:ext cx="4867902" cy="2696881"/>
                    </a:xfrm>
                    <a:prstGeom prst="rect">
                      <a:avLst/>
                    </a:prstGeom>
                    <a:ln>
                      <a:noFill/>
                    </a:ln>
                    <a:extLst>
                      <a:ext uri="{53640926-AAD7-44D8-BBD7-CCE9431645EC}">
                        <a14:shadowObscured xmlns:a14="http://schemas.microsoft.com/office/drawing/2010/main"/>
                      </a:ext>
                    </a:extLst>
                  </pic:spPr>
                </pic:pic>
              </a:graphicData>
            </a:graphic>
          </wp:inline>
        </w:drawing>
      </w:r>
    </w:p>
    <w:p w14:paraId="15C26550" w14:textId="5CC1F338" w:rsidR="00685509" w:rsidRPr="001B2435" w:rsidRDefault="00685509" w:rsidP="001B2435">
      <w:pPr>
        <w:pStyle w:val="Prrafodelista"/>
        <w:tabs>
          <w:tab w:val="left" w:pos="284"/>
        </w:tabs>
        <w:spacing w:line="360" w:lineRule="auto"/>
        <w:ind w:left="567"/>
        <w:jc w:val="both"/>
        <w:rPr>
          <w:rFonts w:ascii="Palatino Linotype" w:eastAsia="Times New Roman" w:hAnsi="Palatino Linotype" w:cs="Arial"/>
          <w:lang w:val="es-ES" w:eastAsia="es-MX"/>
        </w:rPr>
      </w:pPr>
      <w:r w:rsidRPr="001B2435">
        <w:rPr>
          <w:rFonts w:ascii="Palatino Linotype" w:hAnsi="Palatino Linotype"/>
          <w:noProof/>
          <w:lang w:val="es-MX" w:eastAsia="es-MX"/>
        </w:rPr>
        <w:drawing>
          <wp:inline distT="0" distB="0" distL="0" distR="0" wp14:anchorId="01749B06" wp14:editId="62CEEB41">
            <wp:extent cx="4852035" cy="247943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8228" cy="2482594"/>
                    </a:xfrm>
                    <a:prstGeom prst="rect">
                      <a:avLst/>
                    </a:prstGeom>
                  </pic:spPr>
                </pic:pic>
              </a:graphicData>
            </a:graphic>
          </wp:inline>
        </w:drawing>
      </w:r>
    </w:p>
    <w:p w14:paraId="5EC7FC75" w14:textId="77777777" w:rsidR="001A49C2" w:rsidRPr="001B2435" w:rsidRDefault="001A49C2" w:rsidP="001B2435">
      <w:pPr>
        <w:pStyle w:val="Prrafodelista"/>
        <w:tabs>
          <w:tab w:val="left" w:pos="284"/>
        </w:tabs>
        <w:spacing w:line="360" w:lineRule="auto"/>
        <w:ind w:left="0"/>
        <w:jc w:val="both"/>
        <w:rPr>
          <w:rFonts w:ascii="Palatino Linotype" w:eastAsia="Times New Roman" w:hAnsi="Palatino Linotype" w:cs="Arial"/>
          <w:lang w:val="es-ES" w:eastAsia="es-MX"/>
        </w:rPr>
      </w:pPr>
    </w:p>
    <w:p w14:paraId="193ADAD3" w14:textId="77777777" w:rsidR="00685509" w:rsidRPr="001B2435" w:rsidRDefault="00685509" w:rsidP="001B2435">
      <w:pPr>
        <w:pStyle w:val="Prrafodelista"/>
        <w:numPr>
          <w:ilvl w:val="0"/>
          <w:numId w:val="1"/>
        </w:numPr>
        <w:tabs>
          <w:tab w:val="left" w:pos="284"/>
        </w:tabs>
        <w:spacing w:line="360" w:lineRule="auto"/>
        <w:ind w:left="0" w:firstLine="0"/>
        <w:jc w:val="both"/>
        <w:rPr>
          <w:rFonts w:ascii="Palatino Linotype" w:eastAsia="Times New Roman" w:hAnsi="Palatino Linotype" w:cs="Arial"/>
          <w:lang w:val="es-ES" w:eastAsia="es-MX"/>
        </w:rPr>
      </w:pPr>
      <w:r w:rsidRPr="001B2435">
        <w:rPr>
          <w:rFonts w:ascii="Palatino Linotype" w:eastAsia="Times New Roman" w:hAnsi="Palatino Linotype" w:cs="Arial"/>
          <w:lang w:val="es-ES" w:eastAsia="es-MX"/>
        </w:rPr>
        <w:t xml:space="preserve">Finalmente, para atender la solicitud identificada con el inciso </w:t>
      </w:r>
      <w:r w:rsidRPr="001B2435">
        <w:rPr>
          <w:rFonts w:ascii="Palatino Linotype" w:eastAsia="Times New Roman" w:hAnsi="Palatino Linotype" w:cs="Arial"/>
          <w:b/>
          <w:u w:val="single"/>
          <w:lang w:val="es-ES" w:eastAsia="es-MX"/>
        </w:rPr>
        <w:t>k)</w:t>
      </w:r>
      <w:r w:rsidRPr="001B2435">
        <w:rPr>
          <w:rFonts w:ascii="Palatino Linotype" w:eastAsia="Times New Roman" w:hAnsi="Palatino Linotype" w:cs="Arial"/>
          <w:lang w:val="es-ES" w:eastAsia="es-MX"/>
        </w:rPr>
        <w:t xml:space="preserve">, el </w:t>
      </w:r>
      <w:r w:rsidRPr="001B2435">
        <w:rPr>
          <w:rFonts w:ascii="Palatino Linotype" w:eastAsia="Times New Roman" w:hAnsi="Palatino Linotype" w:cs="Arial"/>
          <w:b/>
          <w:lang w:val="es-ES" w:eastAsia="es-MX"/>
        </w:rPr>
        <w:t>SUJETO OBLIGADO</w:t>
      </w:r>
      <w:r w:rsidRPr="001B2435">
        <w:rPr>
          <w:rFonts w:ascii="Palatino Linotype" w:eastAsia="Times New Roman" w:hAnsi="Palatino Linotype" w:cs="Arial"/>
          <w:lang w:val="es-ES" w:eastAsia="es-MX"/>
        </w:rPr>
        <w:t xml:space="preserve"> menciona que la documentación solicitada</w:t>
      </w:r>
      <w:r w:rsidRPr="001B2435">
        <w:rPr>
          <w:rFonts w:ascii="Palatino Linotype" w:hAnsi="Palatino Linotype"/>
          <w:color w:val="000000"/>
        </w:rPr>
        <w:t xml:space="preserve"> para participar en el programa son: “copia de credencial de elector vigente, copia de CURP, copia de comprobante de domicilio y hoja de pre registro” sin embargo añade que dichos requisitos fueron establecidos en las reglas de operación y en la convocatoria correspondiente con la aprobación del Comité Técnico del programa, por lo que se deberá hacer entrega de dicha documentación.</w:t>
      </w:r>
    </w:p>
    <w:p w14:paraId="4EDBC466" w14:textId="77777777" w:rsidR="00A30756" w:rsidRPr="001B2435" w:rsidRDefault="00A30756" w:rsidP="001B2435">
      <w:pPr>
        <w:pStyle w:val="Prrafodelista"/>
        <w:spacing w:line="360" w:lineRule="auto"/>
        <w:ind w:left="0"/>
        <w:jc w:val="both"/>
        <w:rPr>
          <w:rFonts w:ascii="Palatino Linotype" w:hAnsi="Palatino Linotype"/>
        </w:rPr>
      </w:pPr>
    </w:p>
    <w:p w14:paraId="22B03CA9" w14:textId="319483F7" w:rsidR="00A30756" w:rsidRPr="001B2435" w:rsidRDefault="00AD1BBA" w:rsidP="001B2435">
      <w:pPr>
        <w:pStyle w:val="Ttulo2"/>
        <w:spacing w:line="360" w:lineRule="auto"/>
        <w:rPr>
          <w:szCs w:val="24"/>
        </w:rPr>
      </w:pPr>
      <w:bookmarkStart w:id="81" w:name="_Toc465246434"/>
      <w:bookmarkStart w:id="82" w:name="_Toc8823932"/>
      <w:bookmarkStart w:id="83" w:name="_Toc19896054"/>
      <w:r w:rsidRPr="001B2435">
        <w:rPr>
          <w:szCs w:val="24"/>
        </w:rPr>
        <w:t>QUINTO</w:t>
      </w:r>
      <w:r w:rsidR="00A30756" w:rsidRPr="001B2435">
        <w:rPr>
          <w:szCs w:val="24"/>
        </w:rPr>
        <w:t>. De la versión pública.</w:t>
      </w:r>
      <w:bookmarkEnd w:id="81"/>
      <w:bookmarkEnd w:id="82"/>
      <w:bookmarkEnd w:id="83"/>
    </w:p>
    <w:p w14:paraId="5E13DF28" w14:textId="77777777" w:rsidR="00A30756" w:rsidRPr="001B2435" w:rsidRDefault="00A30756" w:rsidP="001B2435">
      <w:pPr>
        <w:spacing w:line="360" w:lineRule="auto"/>
        <w:rPr>
          <w:rFonts w:ascii="Palatino Linotype" w:hAnsi="Palatino Linotype"/>
        </w:rPr>
      </w:pPr>
    </w:p>
    <w:p w14:paraId="3B64F17A" w14:textId="33F3170B" w:rsidR="00A30756" w:rsidRPr="001B2435" w:rsidRDefault="00A30756" w:rsidP="001B2435">
      <w:pPr>
        <w:pStyle w:val="Prrafodelista"/>
        <w:numPr>
          <w:ilvl w:val="0"/>
          <w:numId w:val="1"/>
        </w:numPr>
        <w:spacing w:line="360" w:lineRule="auto"/>
        <w:ind w:left="0" w:firstLine="0"/>
        <w:jc w:val="both"/>
        <w:rPr>
          <w:rFonts w:ascii="Palatino Linotype" w:hAnsi="Palatino Linotype" w:cs="Arial"/>
          <w:i/>
          <w:color w:val="000000" w:themeColor="text1"/>
        </w:rPr>
      </w:pPr>
      <w:r w:rsidRPr="001B2435">
        <w:rPr>
          <w:rFonts w:ascii="Palatino Linotype" w:eastAsia="Calibri" w:hAnsi="Palatino Linotype" w:cs="Arial"/>
          <w:color w:val="000000" w:themeColor="text1"/>
          <w:lang w:val="es-ES" w:eastAsia="es-MX"/>
        </w:rPr>
        <w:t xml:space="preserve">Es de señalar, que por lo que hace a las versiones públicas, el </w:t>
      </w:r>
      <w:r w:rsidRPr="001B2435">
        <w:rPr>
          <w:rFonts w:ascii="Palatino Linotype" w:eastAsia="Calibri" w:hAnsi="Palatino Linotype" w:cs="Arial"/>
          <w:b/>
          <w:color w:val="000000" w:themeColor="text1"/>
          <w:lang w:val="es-ES" w:eastAsia="es-MX"/>
        </w:rPr>
        <w:t>SUJETO OBLIGADO</w:t>
      </w:r>
      <w:r w:rsidRPr="001B2435">
        <w:rPr>
          <w:rFonts w:ascii="Palatino Linotype" w:eastAsia="Calibri" w:hAnsi="Palatino Linotype" w:cs="Arial"/>
          <w:color w:val="000000" w:themeColor="text1"/>
          <w:lang w:val="es-ES" w:eastAsia="es-MX"/>
        </w:rPr>
        <w:t xml:space="preserve"> debe cumplir con las formalidades exigidas en la Ley, por lo que </w:t>
      </w:r>
      <w:r w:rsidRPr="001B2435">
        <w:rPr>
          <w:rFonts w:ascii="Palatino Linotype" w:eastAsia="Times New Roman" w:hAnsi="Palatino Linotype" w:cs="Arial"/>
          <w:color w:val="000000" w:themeColor="text1"/>
          <w:lang w:eastAsia="es-MX"/>
        </w:rPr>
        <w:t xml:space="preserve">para tal efecto emitirá el </w:t>
      </w:r>
      <w:r w:rsidRPr="001B2435">
        <w:rPr>
          <w:rFonts w:ascii="Palatino Linotype" w:eastAsia="Calibri" w:hAnsi="Palatino Linotype" w:cs="Arial"/>
          <w:color w:val="000000" w:themeColor="text1"/>
          <w:lang w:val="es-ES" w:eastAsia="es-MX"/>
        </w:rPr>
        <w:t>Acuerdo del Comité de Transparencia en términos de los artículos 49 fracción</w:t>
      </w:r>
      <w:r w:rsidRPr="001B2435">
        <w:rPr>
          <w:rFonts w:ascii="Palatino Linotype" w:eastAsia="Calibri" w:hAnsi="Palatino Linotype" w:cs="Arial"/>
          <w:bCs/>
          <w:color w:val="000000" w:themeColor="text1"/>
        </w:rPr>
        <w:t xml:space="preserve"> VIII,</w:t>
      </w:r>
      <w:r w:rsidRPr="001B2435">
        <w:rPr>
          <w:rFonts w:ascii="Palatino Linotype" w:eastAsia="Calibri" w:hAnsi="Palatino Linotype" w:cs="Arial"/>
          <w:color w:val="000000" w:themeColor="text1"/>
          <w:lang w:val="es-ES" w:eastAsia="es-MX"/>
        </w:rPr>
        <w:t xml:space="preserve"> 122</w:t>
      </w:r>
      <w:r w:rsidRPr="001B2435">
        <w:rPr>
          <w:rFonts w:ascii="Palatino Linotype" w:hAnsi="Palatino Linotype" w:cs="Times New Roman"/>
          <w:vertAlign w:val="superscript"/>
          <w:lang w:val="es-ES" w:eastAsia="es-MX"/>
        </w:rPr>
        <w:footnoteReference w:id="10"/>
      </w:r>
      <w:r w:rsidRPr="001B2435">
        <w:rPr>
          <w:rFonts w:ascii="Palatino Linotype" w:eastAsia="Calibri" w:hAnsi="Palatino Linotype" w:cs="Arial"/>
          <w:color w:val="000000" w:themeColor="text1"/>
          <w:lang w:val="es-ES" w:eastAsia="es-MX"/>
        </w:rPr>
        <w:t>, 135</w:t>
      </w:r>
      <w:r w:rsidRPr="001B2435">
        <w:rPr>
          <w:rFonts w:ascii="Palatino Linotype" w:hAnsi="Palatino Linotype" w:cs="Times New Roman"/>
          <w:vertAlign w:val="superscript"/>
          <w:lang w:val="es-ES" w:eastAsia="es-MX"/>
        </w:rPr>
        <w:footnoteReference w:id="11"/>
      </w:r>
      <w:r w:rsidRPr="001B2435">
        <w:rPr>
          <w:rFonts w:ascii="Palatino Linotype" w:eastAsia="Calibri" w:hAnsi="Palatino Linotype" w:cs="Arial"/>
          <w:color w:val="000000" w:themeColor="text1"/>
          <w:lang w:val="es-ES" w:eastAsia="es-MX"/>
        </w:rPr>
        <w:t xml:space="preserve"> y 149 de la </w:t>
      </w:r>
      <w:r w:rsidRPr="001B2435">
        <w:rPr>
          <w:rFonts w:ascii="Palatino Linotype" w:eastAsia="Calibri" w:hAnsi="Palatino Linotype" w:cs="Arial"/>
          <w:b/>
          <w:color w:val="000000" w:themeColor="text1"/>
          <w:lang w:val="es-ES" w:eastAsia="es-MX"/>
        </w:rPr>
        <w:t>Ley de Transparencia y Acceso a la Información Pública del Estado de México y Municipios</w:t>
      </w:r>
      <w:r w:rsidRPr="001B2435">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30E979E8" w14:textId="77777777" w:rsidR="00306E88" w:rsidRPr="001B2435" w:rsidRDefault="00306E88" w:rsidP="001B2435">
      <w:pPr>
        <w:pStyle w:val="Prrafodelista"/>
        <w:spacing w:line="360" w:lineRule="auto"/>
        <w:ind w:left="0"/>
        <w:jc w:val="both"/>
        <w:rPr>
          <w:rFonts w:ascii="Palatino Linotype" w:hAnsi="Palatino Linotype" w:cs="Arial"/>
          <w:i/>
          <w:color w:val="000000" w:themeColor="text1"/>
        </w:rPr>
      </w:pPr>
    </w:p>
    <w:p w14:paraId="07FEF337" w14:textId="77777777" w:rsidR="00A30756" w:rsidRPr="001B2435" w:rsidRDefault="00A30756" w:rsidP="001B2435">
      <w:pPr>
        <w:pStyle w:val="Prrafodelista"/>
        <w:numPr>
          <w:ilvl w:val="0"/>
          <w:numId w:val="1"/>
        </w:numPr>
        <w:spacing w:line="360" w:lineRule="auto"/>
        <w:ind w:left="0" w:firstLine="0"/>
        <w:jc w:val="both"/>
        <w:rPr>
          <w:rFonts w:ascii="Palatino Linotype" w:hAnsi="Palatino Linotype" w:cs="Arial"/>
          <w:i/>
          <w:color w:val="000000" w:themeColor="text1"/>
        </w:rPr>
      </w:pPr>
      <w:r w:rsidRPr="001B2435">
        <w:rPr>
          <w:rFonts w:ascii="Palatino Linotype" w:eastAsia="MS Mincho" w:hAnsi="Palatino Linotype" w:cs="Times New Roman"/>
          <w:color w:val="000000"/>
        </w:rPr>
        <w:t xml:space="preserve">La </w:t>
      </w:r>
      <w:r w:rsidRPr="001B2435">
        <w:rPr>
          <w:rFonts w:ascii="Palatino Linotype" w:eastAsia="MS Mincho" w:hAnsi="Palatino Linotype" w:cs="Times New Roman"/>
          <w:b/>
          <w:color w:val="000000"/>
          <w:u w:val="single"/>
        </w:rPr>
        <w:t>clasificación total o parcial</w:t>
      </w:r>
      <w:r w:rsidRPr="001B2435">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1B2435">
        <w:rPr>
          <w:rFonts w:ascii="Palatino Linotype" w:hAnsi="Palatino Linotype"/>
        </w:rPr>
        <w:footnoteReference w:id="12"/>
      </w:r>
      <w:r w:rsidRPr="001B2435">
        <w:rPr>
          <w:rFonts w:ascii="Palatino Linotype" w:eastAsia="MS Mincho"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B2435">
        <w:rPr>
          <w:rFonts w:ascii="Palatino Linotype" w:hAnsi="Palatino Linotype"/>
        </w:rPr>
        <w:footnoteReference w:id="13"/>
      </w:r>
      <w:r w:rsidRPr="001B2435">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AC52845" w14:textId="77777777" w:rsidR="00A30756" w:rsidRPr="001B2435" w:rsidRDefault="00A30756" w:rsidP="001B2435">
      <w:pPr>
        <w:pStyle w:val="Prrafodelista"/>
        <w:spacing w:line="360" w:lineRule="auto"/>
        <w:ind w:left="0"/>
        <w:jc w:val="both"/>
        <w:rPr>
          <w:rFonts w:ascii="Palatino Linotype" w:eastAsia="MS Mincho" w:hAnsi="Palatino Linotype" w:cs="Times New Roman"/>
          <w:color w:val="000000"/>
        </w:rPr>
      </w:pPr>
    </w:p>
    <w:p w14:paraId="58A6CE1C" w14:textId="59D92D5F" w:rsidR="00A30756" w:rsidRPr="001B2435" w:rsidRDefault="00A30756" w:rsidP="001B2435">
      <w:pPr>
        <w:pStyle w:val="Ttulo2"/>
        <w:spacing w:line="360" w:lineRule="auto"/>
        <w:rPr>
          <w:szCs w:val="24"/>
        </w:rPr>
      </w:pPr>
      <w:bookmarkStart w:id="84" w:name="_Toc500422379"/>
      <w:bookmarkStart w:id="85" w:name="_Toc504070607"/>
      <w:bookmarkStart w:id="86" w:name="_Toc505173986"/>
      <w:bookmarkStart w:id="87" w:name="_Toc8823933"/>
      <w:bookmarkStart w:id="88" w:name="_Toc19896055"/>
      <w:r w:rsidRPr="001B2435">
        <w:rPr>
          <w:szCs w:val="24"/>
        </w:rPr>
        <w:t>I. Requisitos previos</w:t>
      </w:r>
      <w:bookmarkEnd w:id="84"/>
      <w:r w:rsidRPr="001B2435">
        <w:rPr>
          <w:szCs w:val="24"/>
        </w:rPr>
        <w:t>.</w:t>
      </w:r>
      <w:bookmarkEnd w:id="85"/>
      <w:bookmarkEnd w:id="86"/>
      <w:bookmarkEnd w:id="87"/>
      <w:bookmarkEnd w:id="88"/>
    </w:p>
    <w:p w14:paraId="123DE95B" w14:textId="77777777" w:rsidR="00A30756" w:rsidRPr="001B2435" w:rsidRDefault="00A30756" w:rsidP="001B2435">
      <w:pPr>
        <w:spacing w:line="360" w:lineRule="auto"/>
        <w:ind w:left="360"/>
        <w:contextualSpacing/>
        <w:jc w:val="both"/>
        <w:rPr>
          <w:rFonts w:ascii="Palatino Linotype" w:eastAsia="MS Mincho" w:hAnsi="Palatino Linotype" w:cs="Times New Roman"/>
          <w:color w:val="000000"/>
        </w:rPr>
      </w:pPr>
    </w:p>
    <w:p w14:paraId="6C2E1216" w14:textId="77777777" w:rsidR="00A30756" w:rsidRPr="001B2435" w:rsidRDefault="00A30756" w:rsidP="001B2435">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0EBAE33" w14:textId="77777777" w:rsidR="00306E88" w:rsidRPr="001B2435" w:rsidRDefault="00306E88" w:rsidP="001B2435">
      <w:pPr>
        <w:pStyle w:val="Prrafodelista"/>
        <w:spacing w:line="360" w:lineRule="auto"/>
        <w:ind w:left="0"/>
        <w:jc w:val="both"/>
        <w:rPr>
          <w:rFonts w:ascii="Palatino Linotype" w:eastAsia="MS Mincho" w:hAnsi="Palatino Linotype" w:cs="Times New Roman"/>
          <w:color w:val="000000"/>
        </w:rPr>
      </w:pPr>
    </w:p>
    <w:p w14:paraId="39A4B19B" w14:textId="77777777" w:rsidR="00A30756" w:rsidRPr="001B2435" w:rsidRDefault="00A30756" w:rsidP="001B2435">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40C62A9" w14:textId="77777777" w:rsidR="00306E88" w:rsidRPr="001B2435" w:rsidRDefault="00306E88" w:rsidP="001B2435">
      <w:pPr>
        <w:pStyle w:val="Prrafodelista"/>
        <w:spacing w:line="360" w:lineRule="auto"/>
        <w:ind w:left="0"/>
        <w:jc w:val="both"/>
        <w:rPr>
          <w:rFonts w:ascii="Palatino Linotype" w:eastAsia="MS Mincho" w:hAnsi="Palatino Linotype" w:cs="Times New Roman"/>
          <w:color w:val="000000"/>
        </w:rPr>
      </w:pPr>
    </w:p>
    <w:p w14:paraId="39166C81" w14:textId="77777777" w:rsidR="00A30756" w:rsidRPr="001B2435" w:rsidRDefault="00A30756" w:rsidP="001B2435">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C4D69F4" w14:textId="77777777" w:rsidR="00A30756" w:rsidRPr="001B2435" w:rsidRDefault="00A30756" w:rsidP="001B2435">
      <w:pPr>
        <w:pStyle w:val="Prrafodelista"/>
        <w:spacing w:line="360" w:lineRule="auto"/>
        <w:ind w:left="0"/>
        <w:jc w:val="both"/>
        <w:rPr>
          <w:rFonts w:ascii="Palatino Linotype" w:eastAsia="MS Mincho" w:hAnsi="Palatino Linotype" w:cs="Times New Roman"/>
          <w:color w:val="000000"/>
        </w:rPr>
      </w:pPr>
    </w:p>
    <w:p w14:paraId="30E68E5B" w14:textId="251F4CA4" w:rsidR="00A30756" w:rsidRPr="001B2435" w:rsidRDefault="00A30756" w:rsidP="001B2435">
      <w:pPr>
        <w:pStyle w:val="Ttulo2"/>
        <w:spacing w:line="360" w:lineRule="auto"/>
        <w:rPr>
          <w:szCs w:val="24"/>
        </w:rPr>
      </w:pPr>
      <w:bookmarkStart w:id="89" w:name="_Toc500422380"/>
      <w:bookmarkStart w:id="90" w:name="_Toc504070608"/>
      <w:bookmarkStart w:id="91" w:name="_Toc505173987"/>
      <w:bookmarkStart w:id="92" w:name="_Toc8823934"/>
      <w:bookmarkStart w:id="93" w:name="_Toc19896056"/>
      <w:r w:rsidRPr="001B2435">
        <w:rPr>
          <w:szCs w:val="24"/>
        </w:rPr>
        <w:t xml:space="preserve">II. </w:t>
      </w:r>
      <w:r w:rsidRPr="001B2435">
        <w:rPr>
          <w:rFonts w:eastAsia="MS Mincho" w:cs="Times New Roman"/>
          <w:color w:val="000000"/>
          <w:szCs w:val="24"/>
        </w:rPr>
        <w:t>Supuestos de clasificación</w:t>
      </w:r>
      <w:bookmarkEnd w:id="89"/>
      <w:r w:rsidRPr="001B2435">
        <w:rPr>
          <w:rFonts w:eastAsia="MS Mincho" w:cs="Times New Roman"/>
          <w:color w:val="000000"/>
          <w:szCs w:val="24"/>
        </w:rPr>
        <w:t>.</w:t>
      </w:r>
      <w:bookmarkEnd w:id="90"/>
      <w:bookmarkEnd w:id="91"/>
      <w:bookmarkEnd w:id="92"/>
      <w:bookmarkEnd w:id="93"/>
    </w:p>
    <w:p w14:paraId="17F0154C"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0908A2F7" w14:textId="77777777" w:rsidR="00DD371D" w:rsidRPr="001B2435" w:rsidRDefault="00DD371D" w:rsidP="001B2435">
      <w:pPr>
        <w:pStyle w:val="Prrafodelista"/>
        <w:spacing w:before="240" w:after="240" w:line="360" w:lineRule="auto"/>
        <w:ind w:left="0"/>
        <w:jc w:val="both"/>
        <w:rPr>
          <w:rFonts w:ascii="Palatino Linotype" w:eastAsia="MS Mincho" w:hAnsi="Palatino Linotype" w:cs="Times New Roman"/>
          <w:color w:val="000000"/>
        </w:rPr>
      </w:pPr>
    </w:p>
    <w:p w14:paraId="3FAE6DF6"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21BD50A8" w14:textId="77777777" w:rsidR="00A30756" w:rsidRPr="001B2435" w:rsidRDefault="00A30756" w:rsidP="001B243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I. Se refiera a la información privada y los datos personales concernientes a una persona física o </w:t>
      </w:r>
      <w:proofErr w:type="gramStart"/>
      <w:r w:rsidRPr="001B2435">
        <w:rPr>
          <w:rFonts w:ascii="Palatino Linotype" w:eastAsia="MS Mincho" w:hAnsi="Palatino Linotype" w:cs="Times New Roman"/>
          <w:i/>
          <w:color w:val="000000"/>
        </w:rPr>
        <w:t>jurídico</w:t>
      </w:r>
      <w:proofErr w:type="gramEnd"/>
      <w:r w:rsidRPr="001B2435">
        <w:rPr>
          <w:rFonts w:ascii="Palatino Linotype" w:eastAsia="MS Mincho" w:hAnsi="Palatino Linotype" w:cs="Times New Roman"/>
          <w:i/>
          <w:color w:val="000000"/>
        </w:rPr>
        <w:t xml:space="preserve"> colectiva identificada o identificable; </w:t>
      </w:r>
    </w:p>
    <w:p w14:paraId="76CC1226" w14:textId="77777777" w:rsidR="00A30756" w:rsidRPr="001B2435" w:rsidRDefault="00A30756" w:rsidP="001B243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0DE122D6" w14:textId="77777777" w:rsidR="00A30756" w:rsidRPr="001B2435" w:rsidRDefault="00A30756" w:rsidP="001B243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III. La que presenten los particulares a los sujetos obligados, de conformidad con lo dispuesto por las leyes o los tratados internacionales. </w:t>
      </w:r>
    </w:p>
    <w:p w14:paraId="110215EE" w14:textId="77777777" w:rsidR="00A30756" w:rsidRPr="001B2435" w:rsidRDefault="00A30756" w:rsidP="001B243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La información confidencial no estará sujeta a temporalidad alguna y sólo podrán tener acceso a ella los titulares de la misma, sus representantes y los servidores públicos facultados para ello. </w:t>
      </w:r>
    </w:p>
    <w:p w14:paraId="1810090E" w14:textId="77777777" w:rsidR="00A30756" w:rsidRPr="001B2435" w:rsidRDefault="00A30756" w:rsidP="001B243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No se considerará confidencial la información que se encuentre en los registros públicos o en fuentes de acceso público, ni tampoco la que sea considerada por la presente ley como información pública. </w:t>
      </w:r>
    </w:p>
    <w:p w14:paraId="3A381D67" w14:textId="77777777" w:rsidR="00A30756"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7240B35" w14:textId="77777777" w:rsidR="00FF3DF6" w:rsidRPr="001B2435" w:rsidRDefault="00FF3DF6" w:rsidP="00FF3DF6">
      <w:pPr>
        <w:pStyle w:val="Prrafodelista"/>
        <w:spacing w:before="240" w:after="240" w:line="360" w:lineRule="auto"/>
        <w:ind w:left="0"/>
        <w:jc w:val="both"/>
        <w:rPr>
          <w:rFonts w:ascii="Palatino Linotype" w:eastAsia="MS Mincho" w:hAnsi="Palatino Linotype" w:cs="Times New Roman"/>
          <w:color w:val="000000"/>
        </w:rPr>
      </w:pPr>
    </w:p>
    <w:p w14:paraId="6AB701A9"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1B2435">
        <w:rPr>
          <w:rFonts w:ascii="Palatino Linotype" w:hAnsi="Palatino Linotype"/>
        </w:rPr>
        <w:footnoteReference w:id="14"/>
      </w:r>
      <w:r w:rsidRPr="001B2435">
        <w:rPr>
          <w:rFonts w:ascii="Palatino Linotype" w:eastAsia="MS Mincho" w:hAnsi="Palatino Linotype" w:cs="Times New Roman"/>
          <w:color w:val="000000"/>
        </w:rPr>
        <w:t xml:space="preserve"> para acreditar que el supuesto de hecho corresponde estrictamente con la hipótesis jurídica. Esto también lo debe de realizar el servidor público habilitado y el titular del área que administra la información.</w:t>
      </w:r>
    </w:p>
    <w:p w14:paraId="594C9370" w14:textId="77777777" w:rsidR="00306E88" w:rsidRPr="001B2435" w:rsidRDefault="00306E88" w:rsidP="001B2435">
      <w:pPr>
        <w:pStyle w:val="Prrafodelista"/>
        <w:spacing w:before="240" w:after="240" w:line="360" w:lineRule="auto"/>
        <w:ind w:left="0"/>
        <w:jc w:val="both"/>
        <w:rPr>
          <w:rFonts w:ascii="Palatino Linotype" w:eastAsia="MS Mincho" w:hAnsi="Palatino Linotype" w:cs="Times New Roman"/>
          <w:color w:val="000000"/>
        </w:rPr>
      </w:pPr>
    </w:p>
    <w:p w14:paraId="48708190"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Una vez hecho lo anterior, se remite la información al Titular de la Unidad de Transparencia, con el acuerdo de clasificación correspondiente, para que sea sometido al conocimiento del Comité de Transparencia.</w:t>
      </w:r>
    </w:p>
    <w:p w14:paraId="1F274289" w14:textId="36355083" w:rsidR="00A30756" w:rsidRPr="001B2435" w:rsidRDefault="00A30756" w:rsidP="001B2435">
      <w:pPr>
        <w:pStyle w:val="Ttulo2"/>
        <w:spacing w:line="360" w:lineRule="auto"/>
        <w:rPr>
          <w:szCs w:val="24"/>
        </w:rPr>
      </w:pPr>
      <w:bookmarkStart w:id="94" w:name="_Toc500422381"/>
      <w:bookmarkStart w:id="95" w:name="_Toc504070609"/>
      <w:bookmarkStart w:id="96" w:name="_Toc505173988"/>
      <w:bookmarkStart w:id="97" w:name="_Toc8823935"/>
      <w:bookmarkStart w:id="98" w:name="_Toc19896057"/>
      <w:r w:rsidRPr="001B2435">
        <w:rPr>
          <w:szCs w:val="24"/>
        </w:rPr>
        <w:t>III. La intervención del Comité de Transparencia.</w:t>
      </w:r>
      <w:bookmarkEnd w:id="94"/>
      <w:bookmarkEnd w:id="95"/>
      <w:bookmarkEnd w:id="96"/>
      <w:bookmarkEnd w:id="97"/>
      <w:bookmarkEnd w:id="98"/>
    </w:p>
    <w:p w14:paraId="403057B6" w14:textId="77777777" w:rsidR="00A30756" w:rsidRPr="001B2435" w:rsidRDefault="00A30756" w:rsidP="001B2435">
      <w:pPr>
        <w:pStyle w:val="Ttulo3"/>
        <w:spacing w:line="360" w:lineRule="auto"/>
        <w:rPr>
          <w:rFonts w:ascii="Palatino Linotype" w:hAnsi="Palatino Linotype"/>
          <w:b/>
          <w:color w:val="000000" w:themeColor="text1"/>
          <w:lang w:val="es-MX" w:eastAsia="en-US"/>
        </w:rPr>
      </w:pPr>
      <w:bookmarkStart w:id="99" w:name="_Toc500422382"/>
      <w:bookmarkStart w:id="100" w:name="_Toc504070610"/>
      <w:bookmarkStart w:id="101" w:name="_Toc505173989"/>
      <w:bookmarkStart w:id="102" w:name="_Toc8823936"/>
      <w:bookmarkStart w:id="103" w:name="_Toc19896058"/>
      <w:r w:rsidRPr="001B2435">
        <w:rPr>
          <w:rFonts w:ascii="Palatino Linotype" w:hAnsi="Palatino Linotype"/>
          <w:b/>
          <w:color w:val="000000" w:themeColor="text1"/>
          <w:lang w:val="es-MX" w:eastAsia="en-US"/>
        </w:rPr>
        <w:t>A. Formalidades para emitir el acuerdo de clasificación.</w:t>
      </w:r>
      <w:bookmarkEnd w:id="99"/>
      <w:bookmarkEnd w:id="100"/>
      <w:bookmarkEnd w:id="101"/>
      <w:bookmarkEnd w:id="102"/>
      <w:bookmarkEnd w:id="103"/>
    </w:p>
    <w:p w14:paraId="19A1C812" w14:textId="77777777" w:rsidR="00A30756" w:rsidRPr="001B2435" w:rsidRDefault="00A30756" w:rsidP="001B2435">
      <w:pPr>
        <w:pStyle w:val="Prrafodelista"/>
        <w:spacing w:line="360" w:lineRule="auto"/>
        <w:ind w:left="0"/>
        <w:jc w:val="both"/>
        <w:rPr>
          <w:rFonts w:ascii="Palatino Linotype" w:eastAsia="MS Mincho" w:hAnsi="Palatino Linotype" w:cs="Times New Roman"/>
          <w:color w:val="000000"/>
        </w:rPr>
      </w:pPr>
    </w:p>
    <w:p w14:paraId="6E85240B"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0BF5CAB" w14:textId="77777777" w:rsidR="00DD371D" w:rsidRPr="001B2435" w:rsidRDefault="00DD371D" w:rsidP="001B2435">
      <w:pPr>
        <w:pStyle w:val="Prrafodelista"/>
        <w:spacing w:before="240" w:after="240" w:line="360" w:lineRule="auto"/>
        <w:ind w:left="0"/>
        <w:jc w:val="both"/>
        <w:rPr>
          <w:rFonts w:ascii="Palatino Linotype" w:eastAsia="MS Mincho" w:hAnsi="Palatino Linotype" w:cs="Times New Roman"/>
          <w:color w:val="000000"/>
        </w:rPr>
      </w:pPr>
    </w:p>
    <w:p w14:paraId="057F1DE0"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37D7607" w14:textId="77777777" w:rsidR="00306E88" w:rsidRPr="001B2435" w:rsidRDefault="00306E88" w:rsidP="001B2435">
      <w:pPr>
        <w:pStyle w:val="Prrafodelista"/>
        <w:spacing w:before="240" w:after="240" w:line="360" w:lineRule="auto"/>
        <w:ind w:left="0"/>
        <w:jc w:val="both"/>
        <w:rPr>
          <w:rFonts w:ascii="Palatino Linotype" w:eastAsia="MS Mincho" w:hAnsi="Palatino Linotype" w:cs="Times New Roman"/>
          <w:color w:val="000000"/>
        </w:rPr>
      </w:pPr>
    </w:p>
    <w:p w14:paraId="22CFB273"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FDB547" w14:textId="77777777" w:rsidR="00A30756" w:rsidRPr="001B2435" w:rsidRDefault="00A30756" w:rsidP="001B2435">
      <w:pPr>
        <w:pStyle w:val="Prrafodelista"/>
        <w:spacing w:line="360" w:lineRule="auto"/>
        <w:ind w:left="0"/>
        <w:jc w:val="both"/>
        <w:rPr>
          <w:rFonts w:ascii="Palatino Linotype" w:eastAsia="MS Mincho" w:hAnsi="Palatino Linotype" w:cs="Times New Roman"/>
          <w:color w:val="000000"/>
        </w:rPr>
      </w:pPr>
    </w:p>
    <w:p w14:paraId="642033EA" w14:textId="77777777" w:rsidR="00A30756" w:rsidRPr="001B2435" w:rsidRDefault="00A30756" w:rsidP="001B2435">
      <w:pPr>
        <w:pStyle w:val="Ttulo3"/>
        <w:spacing w:line="360" w:lineRule="auto"/>
        <w:rPr>
          <w:rFonts w:ascii="Palatino Linotype" w:hAnsi="Palatino Linotype"/>
          <w:b/>
          <w:color w:val="000000" w:themeColor="text1"/>
        </w:rPr>
      </w:pPr>
      <w:bookmarkStart w:id="104" w:name="_Toc500422383"/>
      <w:bookmarkStart w:id="105" w:name="_Toc504070611"/>
      <w:bookmarkStart w:id="106" w:name="_Toc505173990"/>
      <w:bookmarkStart w:id="107" w:name="_Toc8823937"/>
      <w:bookmarkStart w:id="108" w:name="_Toc19896059"/>
      <w:r w:rsidRPr="001B2435">
        <w:rPr>
          <w:rFonts w:ascii="Palatino Linotype" w:hAnsi="Palatino Linotype"/>
          <w:b/>
          <w:color w:val="000000" w:themeColor="text1"/>
        </w:rPr>
        <w:t>B. Requisitos de fondo del acuerdo de clasificación.</w:t>
      </w:r>
      <w:bookmarkEnd w:id="104"/>
      <w:bookmarkEnd w:id="105"/>
      <w:bookmarkEnd w:id="106"/>
      <w:bookmarkEnd w:id="107"/>
      <w:bookmarkEnd w:id="108"/>
    </w:p>
    <w:p w14:paraId="42749104" w14:textId="59686121"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w:t>
      </w:r>
      <w:r w:rsidR="00DD371D" w:rsidRPr="001B2435">
        <w:rPr>
          <w:rFonts w:ascii="Palatino Linotype" w:eastAsia="MS Mincho" w:hAnsi="Palatino Linotype" w:cs="Times New Roman"/>
          <w:color w:val="000000"/>
        </w:rPr>
        <w:t>r debidamente la clasificación.</w:t>
      </w:r>
    </w:p>
    <w:p w14:paraId="133B3488" w14:textId="77777777" w:rsidR="00306E88" w:rsidRPr="001B2435" w:rsidRDefault="00306E88" w:rsidP="001B2435">
      <w:pPr>
        <w:pStyle w:val="Prrafodelista"/>
        <w:spacing w:before="240" w:after="240" w:line="360" w:lineRule="auto"/>
        <w:ind w:left="0"/>
        <w:jc w:val="both"/>
        <w:rPr>
          <w:rFonts w:ascii="Palatino Linotype" w:eastAsia="MS Mincho" w:hAnsi="Palatino Linotype" w:cs="Times New Roman"/>
          <w:color w:val="000000"/>
        </w:rPr>
      </w:pPr>
    </w:p>
    <w:p w14:paraId="5BA237C4"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827A27D"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13914B83" w14:textId="77777777" w:rsidR="00A30756" w:rsidRPr="001B2435" w:rsidRDefault="00A30756" w:rsidP="001B2435">
      <w:pPr>
        <w:pStyle w:val="Prrafodelista"/>
        <w:spacing w:line="360" w:lineRule="auto"/>
        <w:ind w:left="0"/>
        <w:jc w:val="both"/>
        <w:rPr>
          <w:rFonts w:ascii="Palatino Linotype" w:eastAsia="MS Mincho" w:hAnsi="Palatino Linotype" w:cs="Times New Roman"/>
          <w:color w:val="000000"/>
        </w:rPr>
      </w:pPr>
    </w:p>
    <w:p w14:paraId="480A999C" w14:textId="77777777" w:rsidR="00A30756" w:rsidRPr="001B2435" w:rsidRDefault="00A30756" w:rsidP="001B2435">
      <w:pPr>
        <w:pStyle w:val="Ttulo4"/>
        <w:spacing w:line="360" w:lineRule="auto"/>
        <w:jc w:val="both"/>
        <w:rPr>
          <w:rFonts w:ascii="Palatino Linotype" w:hAnsi="Palatino Linotype"/>
          <w:b/>
          <w:i w:val="0"/>
        </w:rPr>
      </w:pPr>
      <w:r w:rsidRPr="001B2435">
        <w:rPr>
          <w:rFonts w:ascii="Palatino Linotype" w:hAnsi="Palatino Linotype"/>
          <w:b/>
          <w:i w:val="0"/>
          <w:color w:val="000000" w:themeColor="text1"/>
        </w:rPr>
        <w:t>a) Condiciones especiales de la clasificación de la información como confidencial.</w:t>
      </w:r>
    </w:p>
    <w:p w14:paraId="59B3D847"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37CF721" w14:textId="77777777" w:rsidR="00A30756" w:rsidRPr="001B2435" w:rsidRDefault="00A30756" w:rsidP="001B2435">
      <w:pPr>
        <w:spacing w:line="360" w:lineRule="auto"/>
        <w:ind w:left="851" w:right="333"/>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I. La información se encuentre en registros públicos o fuentes de acceso público;</w:t>
      </w:r>
    </w:p>
    <w:p w14:paraId="4C2196F0" w14:textId="77777777" w:rsidR="00A30756" w:rsidRPr="001B2435" w:rsidRDefault="00A30756" w:rsidP="001B2435">
      <w:pPr>
        <w:spacing w:line="360" w:lineRule="auto"/>
        <w:ind w:left="851" w:right="333"/>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II. Por Ley tenga el carácter de pública;</w:t>
      </w:r>
    </w:p>
    <w:p w14:paraId="3FA848E2" w14:textId="77777777" w:rsidR="00A30756" w:rsidRPr="001B2435" w:rsidRDefault="00A30756" w:rsidP="001B2435">
      <w:pPr>
        <w:spacing w:line="360" w:lineRule="auto"/>
        <w:ind w:left="851" w:right="333"/>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III. Exista una orden judicial; </w:t>
      </w:r>
    </w:p>
    <w:p w14:paraId="3600DBD2" w14:textId="77777777" w:rsidR="00A30756" w:rsidRPr="001B2435" w:rsidRDefault="00A30756" w:rsidP="001B2435">
      <w:pPr>
        <w:spacing w:line="360" w:lineRule="auto"/>
        <w:ind w:left="851" w:right="333"/>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IV. Por razones de seguridad pública, o para proteger los derechos de terceros, se requiera su publicación; o </w:t>
      </w:r>
    </w:p>
    <w:p w14:paraId="59FDD956" w14:textId="77777777" w:rsidR="00A30756" w:rsidRPr="001B2435" w:rsidRDefault="00A30756" w:rsidP="001B2435">
      <w:pPr>
        <w:spacing w:line="360" w:lineRule="auto"/>
        <w:ind w:left="851" w:right="333"/>
        <w:jc w:val="both"/>
        <w:rPr>
          <w:rFonts w:ascii="Palatino Linotype" w:eastAsia="MS Mincho" w:hAnsi="Palatino Linotype" w:cs="Times New Roman"/>
          <w:i/>
          <w:color w:val="000000"/>
        </w:rPr>
      </w:pPr>
      <w:r w:rsidRPr="001B2435">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CCECDFC" w14:textId="0C28FB5D" w:rsidR="00FF3DF6" w:rsidRDefault="00A30756" w:rsidP="00FF3DF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1B3FCF44" w14:textId="77777777" w:rsidR="00FF3DF6" w:rsidRPr="00FF3DF6" w:rsidRDefault="00FF3DF6" w:rsidP="00FF3DF6">
      <w:pPr>
        <w:pStyle w:val="Prrafodelista"/>
        <w:spacing w:before="240" w:after="240" w:line="360" w:lineRule="auto"/>
        <w:ind w:left="0"/>
        <w:jc w:val="both"/>
        <w:rPr>
          <w:rFonts w:ascii="Palatino Linotype" w:eastAsia="MS Mincho" w:hAnsi="Palatino Linotype" w:cs="Times New Roman"/>
          <w:color w:val="000000"/>
        </w:rPr>
      </w:pPr>
    </w:p>
    <w:p w14:paraId="3336D43C"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02B38BF" w14:textId="77777777" w:rsidR="00306E88" w:rsidRPr="001B2435" w:rsidRDefault="00306E88" w:rsidP="001B2435">
      <w:pPr>
        <w:pStyle w:val="Prrafodelista"/>
        <w:spacing w:before="240" w:after="240" w:line="360" w:lineRule="auto"/>
        <w:ind w:left="0"/>
        <w:jc w:val="both"/>
        <w:rPr>
          <w:rFonts w:ascii="Palatino Linotype" w:eastAsia="MS Mincho" w:hAnsi="Palatino Linotype" w:cs="Times New Roman"/>
          <w:color w:val="000000"/>
        </w:rPr>
      </w:pPr>
    </w:p>
    <w:p w14:paraId="08E2D82E" w14:textId="77777777" w:rsidR="00A30756" w:rsidRPr="001B2435" w:rsidRDefault="00A30756"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eastAsia="Times New Roman" w:hAnsi="Palatino Linotype" w:cs="Arial"/>
          <w:color w:val="222222"/>
          <w:lang w:val="es-ES" w:eastAsia="es-MX"/>
        </w:rPr>
        <w:t xml:space="preserve">Lo anterior, es de suma importancia, ya que los </w:t>
      </w:r>
      <w:r w:rsidRPr="001B2435">
        <w:rPr>
          <w:rFonts w:ascii="Palatino Linotype" w:eastAsia="Times New Roman" w:hAnsi="Palatino Linotype" w:cs="Arial"/>
          <w:b/>
          <w:color w:val="222222"/>
          <w:lang w:val="es-ES" w:eastAsia="es-MX"/>
        </w:rPr>
        <w:t>SUJETOS OBLIGADOS</w:t>
      </w:r>
      <w:r w:rsidRPr="001B2435">
        <w:rPr>
          <w:rFonts w:ascii="Palatino Linotype" w:eastAsia="Times New Roman" w:hAnsi="Palatino Linotype" w:cs="Arial"/>
          <w:color w:val="222222"/>
          <w:lang w:val="es-ES" w:eastAsia="es-MX"/>
        </w:rPr>
        <w:t>, deben proteger los datos personales que consten en las documentales que entregan, toda vez que es su responsabilidad elaborar las versiones públicas de la información en ellos contenida y a su vez los documentos que se ponen a la vista, en ese sentido, todos los documentos que proporcionan desde su respuesta, en su informe o en alcance al mismo hasta el cumplimiento de la resolución misma, deben de ser revisados y analizados con detenimiento para que en caso de contener información susceptible de ser clasificada, se elaboren las versiones públicas correspondientes tal y como lo dispone la normatividad aplicable, de tal manera que en una correcta ponderación del derecho al acceso a la información pública y el derecho a la protección de datos personales ambos prevalezcan.</w:t>
      </w:r>
    </w:p>
    <w:p w14:paraId="455F5E11" w14:textId="77777777" w:rsidR="00306E88" w:rsidRPr="001B2435" w:rsidRDefault="00306E88" w:rsidP="001B2435">
      <w:pPr>
        <w:pStyle w:val="Prrafodelista"/>
        <w:spacing w:before="240" w:after="240" w:line="360" w:lineRule="auto"/>
        <w:ind w:left="0"/>
        <w:jc w:val="both"/>
        <w:rPr>
          <w:rFonts w:ascii="Palatino Linotype" w:eastAsia="MS Mincho" w:hAnsi="Palatino Linotype" w:cs="Times New Roman"/>
          <w:color w:val="000000"/>
        </w:rPr>
      </w:pPr>
    </w:p>
    <w:p w14:paraId="43F8966D" w14:textId="1AC3EF0F" w:rsidR="00A054CF" w:rsidRPr="00FF3DF6" w:rsidRDefault="00DD371D" w:rsidP="001B243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B2435">
        <w:rPr>
          <w:rFonts w:ascii="Palatino Linotype" w:hAnsi="Palatino Linotype"/>
          <w:color w:val="000000" w:themeColor="text1"/>
          <w:lang w:val="es-ES" w:eastAsia="es-MX"/>
        </w:rPr>
        <w:t xml:space="preserve">Por lo anteriormente expuesto y fundado, este </w:t>
      </w:r>
      <w:r w:rsidRPr="001B2435">
        <w:rPr>
          <w:rFonts w:ascii="Palatino Linotype" w:hAnsi="Palatino Linotype"/>
          <w:b/>
          <w:bCs/>
          <w:color w:val="000000" w:themeColor="text1"/>
          <w:lang w:val="es-ES" w:eastAsia="es-MX"/>
        </w:rPr>
        <w:t>ÓRGANO GARANTE</w:t>
      </w:r>
      <w:r w:rsidR="00FF3DF6">
        <w:rPr>
          <w:rFonts w:ascii="Palatino Linotype" w:hAnsi="Palatino Linotype"/>
          <w:color w:val="000000" w:themeColor="text1"/>
          <w:lang w:val="es-ES" w:eastAsia="es-MX"/>
        </w:rPr>
        <w:t xml:space="preserve"> emite los siguiente:</w:t>
      </w:r>
    </w:p>
    <w:p w14:paraId="6EECC392" w14:textId="77777777" w:rsidR="00DD371D" w:rsidRPr="001B2435" w:rsidRDefault="00DD371D" w:rsidP="001B2435">
      <w:pPr>
        <w:pStyle w:val="Ttulo1"/>
        <w:spacing w:line="360" w:lineRule="auto"/>
        <w:ind w:left="2912"/>
        <w:rPr>
          <w:rFonts w:eastAsia="Calibri"/>
          <w:b w:val="0"/>
          <w:color w:val="auto"/>
          <w:szCs w:val="24"/>
          <w:lang w:val="es-ES" w:eastAsia="es-ES"/>
        </w:rPr>
      </w:pPr>
      <w:bookmarkStart w:id="109" w:name="_Toc475014715"/>
      <w:bookmarkStart w:id="110" w:name="_Toc475381194"/>
      <w:bookmarkStart w:id="111" w:name="_Toc490155969"/>
      <w:bookmarkStart w:id="112" w:name="_Toc490734332"/>
      <w:bookmarkStart w:id="113" w:name="_Toc491854740"/>
      <w:bookmarkStart w:id="114" w:name="_Toc494991893"/>
      <w:bookmarkStart w:id="115" w:name="_Toc513664628"/>
      <w:bookmarkStart w:id="116" w:name="_Toc8823939"/>
      <w:bookmarkStart w:id="117" w:name="_Toc19896060"/>
      <w:r w:rsidRPr="001B2435">
        <w:rPr>
          <w:rFonts w:eastAsia="Calibri"/>
          <w:color w:val="auto"/>
          <w:szCs w:val="24"/>
          <w:lang w:val="es-ES" w:eastAsia="es-ES"/>
        </w:rPr>
        <w:t>R E S O L U T I V O S</w:t>
      </w:r>
      <w:bookmarkEnd w:id="109"/>
      <w:bookmarkEnd w:id="110"/>
      <w:bookmarkEnd w:id="111"/>
      <w:bookmarkEnd w:id="112"/>
      <w:bookmarkEnd w:id="113"/>
      <w:bookmarkEnd w:id="114"/>
      <w:bookmarkEnd w:id="115"/>
      <w:bookmarkEnd w:id="116"/>
      <w:bookmarkEnd w:id="117"/>
    </w:p>
    <w:p w14:paraId="6EE23E8D" w14:textId="77777777" w:rsidR="00A30756" w:rsidRPr="001B2435" w:rsidRDefault="00A30756" w:rsidP="001B2435">
      <w:pPr>
        <w:pStyle w:val="Prrafodelista"/>
        <w:spacing w:line="360" w:lineRule="auto"/>
        <w:ind w:left="0"/>
        <w:jc w:val="both"/>
        <w:rPr>
          <w:rFonts w:ascii="Palatino Linotype" w:hAnsi="Palatino Linotype"/>
        </w:rPr>
      </w:pPr>
    </w:p>
    <w:p w14:paraId="58C7FA33" w14:textId="0466DD4E" w:rsidR="00DD371D" w:rsidRPr="001B2435" w:rsidRDefault="00DD371D" w:rsidP="001B2435">
      <w:pPr>
        <w:spacing w:line="360" w:lineRule="auto"/>
        <w:jc w:val="both"/>
        <w:rPr>
          <w:rFonts w:ascii="Palatino Linotype" w:eastAsia="Times New Roman" w:hAnsi="Palatino Linotype" w:cs="Times New Roman"/>
        </w:rPr>
      </w:pPr>
      <w:r w:rsidRPr="001B2435">
        <w:rPr>
          <w:rFonts w:ascii="Palatino Linotype" w:eastAsia="Times New Roman" w:hAnsi="Palatino Linotype" w:cs="Arial"/>
          <w:b/>
        </w:rPr>
        <w:t xml:space="preserve">PRIMERO. </w:t>
      </w:r>
      <w:r w:rsidRPr="001B2435">
        <w:rPr>
          <w:rFonts w:ascii="Palatino Linotype" w:eastAsia="Times New Roman" w:hAnsi="Palatino Linotype" w:cs="Arial"/>
        </w:rPr>
        <w:t>Resultan fundadas las</w:t>
      </w:r>
      <w:r w:rsidRPr="001B2435">
        <w:rPr>
          <w:rFonts w:ascii="Palatino Linotype" w:eastAsia="Times New Roman" w:hAnsi="Palatino Linotype" w:cs="Arial"/>
          <w:b/>
        </w:rPr>
        <w:t xml:space="preserve"> </w:t>
      </w:r>
      <w:r w:rsidRPr="001B2435">
        <w:rPr>
          <w:rFonts w:ascii="Palatino Linotype" w:eastAsia="Times New Roman" w:hAnsi="Palatino Linotype" w:cs="Arial"/>
          <w:lang w:val="es-ES"/>
        </w:rPr>
        <w:t xml:space="preserve">razones o motivos de inconformidad hechos valer </w:t>
      </w:r>
      <w:r w:rsidRPr="001B2435">
        <w:rPr>
          <w:rFonts w:ascii="Palatino Linotype" w:eastAsia="Calibri" w:hAnsi="Palatino Linotype" w:cs="Arial"/>
          <w:lang w:val="es-ES"/>
        </w:rPr>
        <w:t xml:space="preserve">en el recurso de revisión </w:t>
      </w:r>
      <w:r w:rsidR="0023275B" w:rsidRPr="001B2435">
        <w:rPr>
          <w:rFonts w:ascii="Palatino Linotype" w:hAnsi="Palatino Linotype" w:cs="Arial"/>
          <w:b/>
          <w:bCs/>
        </w:rPr>
        <w:t>06173/INFOEM/IP/RR/2019</w:t>
      </w:r>
      <w:r w:rsidRPr="001B2435">
        <w:rPr>
          <w:rFonts w:ascii="Palatino Linotype" w:hAnsi="Palatino Linotype" w:cs="Arial"/>
          <w:b/>
          <w:bCs/>
        </w:rPr>
        <w:t xml:space="preserve">, </w:t>
      </w:r>
      <w:r w:rsidRPr="001B2435">
        <w:rPr>
          <w:rFonts w:ascii="Palatino Linotype" w:hAnsi="Palatino Linotype" w:cs="Arial"/>
          <w:bCs/>
        </w:rPr>
        <w:t>en términos de</w:t>
      </w:r>
      <w:r w:rsidR="00D05543" w:rsidRPr="001B2435">
        <w:rPr>
          <w:rFonts w:ascii="Palatino Linotype" w:hAnsi="Palatino Linotype" w:cs="Arial"/>
          <w:bCs/>
        </w:rPr>
        <w:t xml:space="preserve"> </w:t>
      </w:r>
      <w:r w:rsidRPr="001B2435">
        <w:rPr>
          <w:rFonts w:ascii="Palatino Linotype" w:hAnsi="Palatino Linotype" w:cs="Arial"/>
          <w:bCs/>
        </w:rPr>
        <w:t>l</w:t>
      </w:r>
      <w:r w:rsidR="00D05543" w:rsidRPr="001B2435">
        <w:rPr>
          <w:rFonts w:ascii="Palatino Linotype" w:hAnsi="Palatino Linotype" w:cs="Arial"/>
          <w:bCs/>
        </w:rPr>
        <w:t xml:space="preserve">os </w:t>
      </w:r>
      <w:r w:rsidRPr="001B2435">
        <w:rPr>
          <w:rFonts w:ascii="Palatino Linotype" w:hAnsi="Palatino Linotype" w:cs="Arial"/>
          <w:b/>
          <w:bCs/>
        </w:rPr>
        <w:t>Considerando</w:t>
      </w:r>
      <w:r w:rsidR="00D05543" w:rsidRPr="001B2435">
        <w:rPr>
          <w:rFonts w:ascii="Palatino Linotype" w:hAnsi="Palatino Linotype" w:cs="Arial"/>
          <w:b/>
          <w:bCs/>
        </w:rPr>
        <w:t>s</w:t>
      </w:r>
      <w:r w:rsidRPr="001B2435">
        <w:rPr>
          <w:rFonts w:ascii="Palatino Linotype" w:hAnsi="Palatino Linotype" w:cs="Arial"/>
          <w:bCs/>
        </w:rPr>
        <w:t xml:space="preserve"> </w:t>
      </w:r>
      <w:r w:rsidR="00D05543" w:rsidRPr="001B2435">
        <w:rPr>
          <w:rFonts w:ascii="Palatino Linotype" w:hAnsi="Palatino Linotype" w:cs="Arial"/>
          <w:b/>
          <w:bCs/>
        </w:rPr>
        <w:t xml:space="preserve">CUARTO y QUINTO </w:t>
      </w:r>
      <w:r w:rsidRPr="001B2435">
        <w:rPr>
          <w:rFonts w:ascii="Palatino Linotype" w:hAnsi="Palatino Linotype" w:cs="Arial"/>
          <w:bCs/>
        </w:rPr>
        <w:t>de la presente resolución.</w:t>
      </w:r>
    </w:p>
    <w:p w14:paraId="0AD64FFF" w14:textId="696437AD" w:rsidR="00DD371D" w:rsidRPr="001B2435" w:rsidRDefault="00DD371D" w:rsidP="001B2435">
      <w:pPr>
        <w:spacing w:before="240" w:after="240" w:line="360" w:lineRule="auto"/>
        <w:jc w:val="both"/>
        <w:rPr>
          <w:rFonts w:ascii="Palatino Linotype" w:hAnsi="Palatino Linotype" w:cs="Arial"/>
          <w:bCs/>
        </w:rPr>
      </w:pPr>
      <w:bookmarkStart w:id="118" w:name="_Toc477891768"/>
      <w:bookmarkStart w:id="119" w:name="_Toc477891858"/>
      <w:bookmarkStart w:id="120" w:name="_Toc481576259"/>
      <w:bookmarkStart w:id="121" w:name="_Toc492590391"/>
      <w:bookmarkStart w:id="122" w:name="_Toc462653937"/>
      <w:bookmarkStart w:id="123" w:name="_Toc453696502"/>
      <w:bookmarkStart w:id="124" w:name="_Toc454301155"/>
      <w:r w:rsidRPr="001B2435">
        <w:rPr>
          <w:rFonts w:ascii="Palatino Linotype" w:hAnsi="Palatino Linotype"/>
          <w:b/>
        </w:rPr>
        <w:t>SEGUNDO.</w:t>
      </w:r>
      <w:r w:rsidRPr="001B2435">
        <w:rPr>
          <w:rStyle w:val="Ttulo2Car"/>
          <w:b w:val="0"/>
          <w:szCs w:val="24"/>
        </w:rPr>
        <w:t xml:space="preserve"> </w:t>
      </w:r>
      <w:bookmarkEnd w:id="118"/>
      <w:bookmarkEnd w:id="119"/>
      <w:bookmarkEnd w:id="120"/>
      <w:bookmarkEnd w:id="121"/>
      <w:bookmarkEnd w:id="122"/>
      <w:bookmarkEnd w:id="123"/>
      <w:bookmarkEnd w:id="124"/>
      <w:r w:rsidRPr="001B2435">
        <w:rPr>
          <w:rFonts w:ascii="Palatino Linotype" w:eastAsia="Calibri" w:hAnsi="Palatino Linotype" w:cs="Arial"/>
          <w:lang w:val="es-ES"/>
        </w:rPr>
        <w:t>Se</w:t>
      </w:r>
      <w:r w:rsidRPr="001B2435">
        <w:rPr>
          <w:rFonts w:ascii="Palatino Linotype" w:eastAsia="Calibri" w:hAnsi="Palatino Linotype" w:cs="Arial"/>
          <w:b/>
          <w:lang w:val="es-ES"/>
        </w:rPr>
        <w:t xml:space="preserve"> MODIFICA </w:t>
      </w:r>
      <w:r w:rsidRPr="001B2435">
        <w:rPr>
          <w:rFonts w:ascii="Palatino Linotype" w:eastAsia="Calibri" w:hAnsi="Palatino Linotype" w:cs="Arial"/>
          <w:lang w:val="es-ES"/>
        </w:rPr>
        <w:t xml:space="preserve">la respuesta emitida por el </w:t>
      </w:r>
      <w:r w:rsidR="0023275B" w:rsidRPr="001B2435">
        <w:rPr>
          <w:rFonts w:ascii="Palatino Linotype" w:hAnsi="Palatino Linotype"/>
          <w:b/>
        </w:rPr>
        <w:t>Ayuntamiento de Huixquilucan</w:t>
      </w:r>
      <w:r w:rsidRPr="001B2435">
        <w:rPr>
          <w:rFonts w:ascii="Palatino Linotype" w:eastAsia="Calibri" w:hAnsi="Palatino Linotype" w:cs="Arial"/>
          <w:lang w:val="es-ES"/>
        </w:rPr>
        <w:t xml:space="preserve"> y se</w:t>
      </w:r>
      <w:r w:rsidRPr="001B2435">
        <w:rPr>
          <w:rFonts w:ascii="Palatino Linotype" w:eastAsia="Calibri" w:hAnsi="Palatino Linotype" w:cs="Arial"/>
          <w:b/>
          <w:lang w:val="es-ES"/>
        </w:rPr>
        <w:t xml:space="preserve"> ORDENA </w:t>
      </w:r>
      <w:r w:rsidRPr="001B2435">
        <w:rPr>
          <w:rFonts w:ascii="Palatino Linotype" w:eastAsia="Times New Roman" w:hAnsi="Palatino Linotype" w:cs="Arial"/>
          <w:lang w:val="es-ES"/>
        </w:rPr>
        <w:t>entregar vía Sistema de Acceso a la Información Mexiquense (SAIMEX)</w:t>
      </w:r>
      <w:r w:rsidRPr="001B2435">
        <w:rPr>
          <w:rFonts w:ascii="Palatino Linotype" w:eastAsia="Times New Roman" w:hAnsi="Palatino Linotype" w:cs="Arial"/>
          <w:b/>
          <w:lang w:val="es-ES"/>
        </w:rPr>
        <w:t>,</w:t>
      </w:r>
      <w:r w:rsidRPr="001B2435">
        <w:rPr>
          <w:rFonts w:ascii="Palatino Linotype" w:eastAsia="Times New Roman" w:hAnsi="Palatino Linotype" w:cs="Arial"/>
          <w:lang w:val="es-ES"/>
        </w:rPr>
        <w:t xml:space="preserve"> en </w:t>
      </w:r>
      <w:r w:rsidR="009C2181" w:rsidRPr="001B2435">
        <w:rPr>
          <w:rFonts w:ascii="Palatino Linotype" w:eastAsia="Times New Roman" w:hAnsi="Palatino Linotype" w:cs="Arial"/>
          <w:lang w:val="es-ES"/>
        </w:rPr>
        <w:t xml:space="preserve">su caso en </w:t>
      </w:r>
      <w:r w:rsidRPr="001B2435">
        <w:rPr>
          <w:rFonts w:ascii="Palatino Linotype" w:eastAsia="Times New Roman" w:hAnsi="Palatino Linotype" w:cs="Arial"/>
          <w:lang w:val="es-ES"/>
        </w:rPr>
        <w:t xml:space="preserve">versión pública, la siguiente </w:t>
      </w:r>
      <w:r w:rsidRPr="001B2435">
        <w:rPr>
          <w:rFonts w:ascii="Palatino Linotype" w:hAnsi="Palatino Linotype" w:cs="Arial"/>
          <w:bCs/>
        </w:rPr>
        <w:t>información:</w:t>
      </w:r>
    </w:p>
    <w:p w14:paraId="614C29FB" w14:textId="23429D92" w:rsidR="00504DFD" w:rsidRPr="001B2435" w:rsidRDefault="00504DFD" w:rsidP="001B2435">
      <w:pPr>
        <w:spacing w:before="240" w:after="240" w:line="360" w:lineRule="auto"/>
        <w:ind w:left="567" w:right="567"/>
        <w:jc w:val="both"/>
        <w:rPr>
          <w:rFonts w:ascii="Palatino Linotype" w:hAnsi="Palatino Linotype"/>
          <w:b/>
          <w:color w:val="000000"/>
        </w:rPr>
      </w:pPr>
      <w:r w:rsidRPr="001B2435">
        <w:rPr>
          <w:rFonts w:ascii="Palatino Linotype" w:hAnsi="Palatino Linotype" w:cs="Arial"/>
          <w:b/>
          <w:bCs/>
        </w:rPr>
        <w:t xml:space="preserve">a) El </w:t>
      </w:r>
      <w:r w:rsidRPr="001B2435">
        <w:rPr>
          <w:rFonts w:ascii="Palatino Linotype" w:hAnsi="Palatino Linotype"/>
          <w:b/>
          <w:color w:val="000000"/>
        </w:rPr>
        <w:t>Plan de Desarrollo Municipal 2019-2021 del Ayuntamiento de Huixquilucan.</w:t>
      </w:r>
    </w:p>
    <w:p w14:paraId="3786A06D" w14:textId="095E6141" w:rsidR="00504DFD" w:rsidRPr="001B2435" w:rsidRDefault="00504DFD" w:rsidP="001B2435">
      <w:pPr>
        <w:spacing w:before="240" w:after="240" w:line="360" w:lineRule="auto"/>
        <w:ind w:left="567" w:right="567"/>
        <w:jc w:val="both"/>
        <w:rPr>
          <w:rFonts w:ascii="Palatino Linotype" w:hAnsi="Palatino Linotype"/>
          <w:b/>
          <w:color w:val="000000"/>
        </w:rPr>
      </w:pPr>
      <w:r w:rsidRPr="001B2435">
        <w:rPr>
          <w:rFonts w:ascii="Palatino Linotype" w:hAnsi="Palatino Linotype" w:cs="Arial"/>
          <w:b/>
          <w:bCs/>
        </w:rPr>
        <w:t xml:space="preserve">b) El </w:t>
      </w:r>
      <w:r w:rsidRPr="001B2435">
        <w:rPr>
          <w:rFonts w:ascii="Palatino Linotype" w:hAnsi="Palatino Linotype"/>
          <w:b/>
          <w:color w:val="000000"/>
        </w:rPr>
        <w:t>Programa Operativo Anual Municipal de Huixquilucan 2019-2021.</w:t>
      </w:r>
    </w:p>
    <w:p w14:paraId="04C5BC2E" w14:textId="5B712D90" w:rsidR="00504DFD" w:rsidRPr="001B2435" w:rsidRDefault="00504DFD" w:rsidP="001B2435">
      <w:pPr>
        <w:spacing w:before="240" w:after="240" w:line="360" w:lineRule="auto"/>
        <w:ind w:left="567" w:right="567"/>
        <w:jc w:val="both"/>
        <w:rPr>
          <w:rFonts w:ascii="Palatino Linotype" w:hAnsi="Palatino Linotype" w:cs="Arial"/>
          <w:b/>
          <w:bCs/>
        </w:rPr>
      </w:pPr>
      <w:r w:rsidRPr="001B2435">
        <w:rPr>
          <w:rFonts w:ascii="Palatino Linotype" w:hAnsi="Palatino Linotype" w:cs="Arial"/>
          <w:b/>
          <w:bCs/>
        </w:rPr>
        <w:t>c) Página electrónica o liga electrónica precisa que permita acceder a la información correspondiente al Programa Municipal denominado “M</w:t>
      </w:r>
      <w:r w:rsidR="009C2181" w:rsidRPr="001B2435">
        <w:rPr>
          <w:rFonts w:ascii="Palatino Linotype" w:hAnsi="Palatino Linotype" w:cs="Arial"/>
          <w:b/>
          <w:bCs/>
        </w:rPr>
        <w:t>onedero Electrónico, Creciendo c</w:t>
      </w:r>
      <w:r w:rsidRPr="001B2435">
        <w:rPr>
          <w:rFonts w:ascii="Palatino Linotype" w:hAnsi="Palatino Linotype" w:cs="Arial"/>
          <w:b/>
          <w:bCs/>
        </w:rPr>
        <w:t>on Mujeres Activas 2019”.</w:t>
      </w:r>
    </w:p>
    <w:p w14:paraId="56523E1B" w14:textId="5FDDDA66" w:rsidR="00504DFD" w:rsidRPr="001B2435" w:rsidRDefault="00504DFD" w:rsidP="001B2435">
      <w:pPr>
        <w:spacing w:before="240" w:after="240" w:line="360" w:lineRule="auto"/>
        <w:ind w:left="567" w:right="567"/>
        <w:jc w:val="both"/>
        <w:rPr>
          <w:rFonts w:ascii="Palatino Linotype" w:hAnsi="Palatino Linotype" w:cs="Arial"/>
          <w:b/>
          <w:bCs/>
        </w:rPr>
      </w:pPr>
      <w:r w:rsidRPr="001B2435">
        <w:rPr>
          <w:rFonts w:ascii="Palatino Linotype" w:hAnsi="Palatino Linotype" w:cs="Arial"/>
          <w:b/>
          <w:bCs/>
        </w:rPr>
        <w:t xml:space="preserve">d) Toda la documentación </w:t>
      </w:r>
      <w:r w:rsidR="009C2181" w:rsidRPr="001B2435">
        <w:rPr>
          <w:rFonts w:ascii="Palatino Linotype" w:hAnsi="Palatino Linotype" w:cs="Arial"/>
          <w:b/>
          <w:bCs/>
        </w:rPr>
        <w:t xml:space="preserve">generada por la actual Administración Pública Municipal de Huixquilucan correspondiente al Programa Municipal denominado “Monedero Electrónico, Creciendo con Mujeres Activas 2019” </w:t>
      </w:r>
      <w:r w:rsidRPr="001B2435">
        <w:rPr>
          <w:rFonts w:ascii="Palatino Linotype" w:hAnsi="Palatino Linotype" w:cs="Arial"/>
          <w:b/>
          <w:bCs/>
        </w:rPr>
        <w:t xml:space="preserve">entregada </w:t>
      </w:r>
      <w:r w:rsidR="009C2181" w:rsidRPr="001B2435">
        <w:rPr>
          <w:rFonts w:ascii="Palatino Linotype" w:hAnsi="Palatino Linotype" w:cs="Arial"/>
          <w:b/>
          <w:bCs/>
        </w:rPr>
        <w:t xml:space="preserve">hasta el </w:t>
      </w:r>
      <w:r w:rsidR="009C2181" w:rsidRPr="001B2435">
        <w:rPr>
          <w:rFonts w:ascii="Palatino Linotype" w:eastAsia="Calibri" w:hAnsi="Palatino Linotype" w:cs="Arial"/>
          <w:b/>
          <w:color w:val="000000" w:themeColor="text1"/>
          <w:lang w:val="es-ES"/>
        </w:rPr>
        <w:t>veinticuatro (24) de mayo de dos mil diecinueve</w:t>
      </w:r>
      <w:r w:rsidR="009C2181" w:rsidRPr="001B2435">
        <w:rPr>
          <w:rFonts w:ascii="Palatino Linotype" w:hAnsi="Palatino Linotype" w:cs="Arial"/>
          <w:b/>
          <w:bCs/>
        </w:rPr>
        <w:t xml:space="preserve"> </w:t>
      </w:r>
      <w:r w:rsidRPr="001B2435">
        <w:rPr>
          <w:rFonts w:ascii="Palatino Linotype" w:hAnsi="Palatino Linotype" w:cs="Arial"/>
          <w:b/>
          <w:bCs/>
        </w:rPr>
        <w:t xml:space="preserve">al Órgano Superior </w:t>
      </w:r>
      <w:r w:rsidR="009C2181" w:rsidRPr="001B2435">
        <w:rPr>
          <w:rFonts w:ascii="Palatino Linotype" w:hAnsi="Palatino Linotype" w:cs="Arial"/>
          <w:b/>
          <w:bCs/>
        </w:rPr>
        <w:t>d</w:t>
      </w:r>
      <w:r w:rsidRPr="001B2435">
        <w:rPr>
          <w:rFonts w:ascii="Palatino Linotype" w:hAnsi="Palatino Linotype" w:cs="Arial"/>
          <w:b/>
          <w:bCs/>
        </w:rPr>
        <w:t>e Fiscalización</w:t>
      </w:r>
      <w:r w:rsidR="009C2181" w:rsidRPr="001B2435">
        <w:rPr>
          <w:rFonts w:ascii="Palatino Linotype" w:hAnsi="Palatino Linotype" w:cs="Arial"/>
          <w:b/>
          <w:bCs/>
        </w:rPr>
        <w:t>.</w:t>
      </w:r>
    </w:p>
    <w:p w14:paraId="0F9A2D09" w14:textId="254FCA30" w:rsidR="009C2181" w:rsidRPr="001B2435" w:rsidRDefault="009C2181" w:rsidP="001B2435">
      <w:pPr>
        <w:spacing w:before="240" w:after="240" w:line="360" w:lineRule="auto"/>
        <w:ind w:left="567" w:right="567"/>
        <w:jc w:val="both"/>
        <w:rPr>
          <w:rFonts w:ascii="Palatino Linotype" w:hAnsi="Palatino Linotype" w:cs="Arial"/>
          <w:b/>
          <w:bCs/>
        </w:rPr>
      </w:pPr>
      <w:r w:rsidRPr="001B2435">
        <w:rPr>
          <w:rFonts w:ascii="Palatino Linotype" w:hAnsi="Palatino Linotype" w:cs="Arial"/>
          <w:b/>
          <w:bCs/>
        </w:rPr>
        <w:t>e) Lista de beneficiarios del Programa Municipal denominado “Monedero Electrónico, Creciendo con Mujeres Activas 2019”.</w:t>
      </w:r>
    </w:p>
    <w:p w14:paraId="01487A5F" w14:textId="77777777" w:rsidR="009C2181" w:rsidRPr="001B2435" w:rsidRDefault="009C2181" w:rsidP="001B2435">
      <w:pPr>
        <w:spacing w:before="240" w:after="240" w:line="360" w:lineRule="auto"/>
        <w:ind w:left="567" w:right="567"/>
        <w:jc w:val="both"/>
        <w:rPr>
          <w:rFonts w:ascii="Palatino Linotype" w:hAnsi="Palatino Linotype" w:cs="Arial"/>
          <w:b/>
          <w:bCs/>
        </w:rPr>
      </w:pPr>
      <w:r w:rsidRPr="001B2435">
        <w:rPr>
          <w:rFonts w:ascii="Palatino Linotype" w:hAnsi="Palatino Linotype" w:cs="Arial"/>
          <w:b/>
          <w:bCs/>
        </w:rPr>
        <w:t xml:space="preserve">f) </w:t>
      </w:r>
      <w:r w:rsidRPr="001B2435">
        <w:rPr>
          <w:rFonts w:ascii="Palatino Linotype" w:hAnsi="Palatino Linotype"/>
          <w:b/>
          <w:color w:val="000000"/>
        </w:rPr>
        <w:t xml:space="preserve">Reglas de operación </w:t>
      </w:r>
      <w:r w:rsidRPr="001B2435">
        <w:rPr>
          <w:rFonts w:ascii="Palatino Linotype" w:hAnsi="Palatino Linotype" w:cs="Arial"/>
          <w:b/>
          <w:bCs/>
        </w:rPr>
        <w:t>del Programa Municipal denominado “Monedero Electrónico, Creciendo con Mujeres Activas 2019”.</w:t>
      </w:r>
    </w:p>
    <w:p w14:paraId="548B45A8" w14:textId="50935B79" w:rsidR="009C2181" w:rsidRPr="001B2435" w:rsidRDefault="009C2181" w:rsidP="001B2435">
      <w:pPr>
        <w:spacing w:before="240" w:after="240" w:line="360" w:lineRule="auto"/>
        <w:ind w:left="567" w:right="567"/>
        <w:jc w:val="both"/>
        <w:rPr>
          <w:rFonts w:ascii="Palatino Linotype" w:hAnsi="Palatino Linotype" w:cs="Arial"/>
          <w:b/>
          <w:bCs/>
        </w:rPr>
      </w:pPr>
      <w:r w:rsidRPr="001B2435">
        <w:rPr>
          <w:rFonts w:ascii="Palatino Linotype" w:hAnsi="Palatino Linotype"/>
          <w:b/>
          <w:color w:val="000000"/>
        </w:rPr>
        <w:t xml:space="preserve">g) Convocatoria correspondiente </w:t>
      </w:r>
      <w:r w:rsidRPr="001B2435">
        <w:rPr>
          <w:rFonts w:ascii="Palatino Linotype" w:hAnsi="Palatino Linotype" w:cs="Arial"/>
          <w:b/>
          <w:bCs/>
        </w:rPr>
        <w:t>al Programa Municipal denominado “Monedero Electrónico, Creciendo con Mujeres Activas 2019”.</w:t>
      </w:r>
    </w:p>
    <w:p w14:paraId="3630FB3A" w14:textId="6FF89772" w:rsidR="00DD371D" w:rsidRPr="001B2435" w:rsidRDefault="009C2181" w:rsidP="001B2435">
      <w:pPr>
        <w:spacing w:before="240" w:after="240" w:line="360" w:lineRule="auto"/>
        <w:ind w:left="567" w:right="567"/>
        <w:jc w:val="both"/>
        <w:rPr>
          <w:rFonts w:ascii="Palatino Linotype" w:eastAsia="Calibri" w:hAnsi="Palatino Linotype" w:cs="Arial"/>
          <w:b/>
          <w:lang w:val="es-ES"/>
        </w:rPr>
      </w:pPr>
      <w:r w:rsidRPr="001B2435">
        <w:rPr>
          <w:rFonts w:ascii="Palatino Linotype" w:hAnsi="Palatino Linotype"/>
          <w:b/>
          <w:color w:val="000000"/>
        </w:rPr>
        <w:t xml:space="preserve">h) Aprobación del Comité Técnico del </w:t>
      </w:r>
      <w:r w:rsidRPr="001B2435">
        <w:rPr>
          <w:rFonts w:ascii="Palatino Linotype" w:hAnsi="Palatino Linotype" w:cs="Arial"/>
          <w:b/>
          <w:bCs/>
        </w:rPr>
        <w:t>Programa Municipal denominado “Monedero Electrónico, Creciendo con Mujeres Activas 2019”.</w:t>
      </w:r>
    </w:p>
    <w:p w14:paraId="1022AC6D" w14:textId="741083D5" w:rsidR="00DD371D" w:rsidRPr="001B2435" w:rsidRDefault="00DD371D" w:rsidP="001B2435">
      <w:pPr>
        <w:spacing w:line="360" w:lineRule="auto"/>
        <w:jc w:val="both"/>
        <w:rPr>
          <w:rFonts w:ascii="Palatino Linotype" w:eastAsia="Calibri" w:hAnsi="Palatino Linotype" w:cs="Arial"/>
          <w:lang w:val="es-ES"/>
        </w:rPr>
      </w:pPr>
      <w:r w:rsidRPr="001B243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w:t>
      </w:r>
      <w:r w:rsidR="007B264B" w:rsidRPr="001B2435">
        <w:rPr>
          <w:rFonts w:ascii="Palatino Linotype" w:eastAsia="Calibri" w:hAnsi="Palatino Linotype" w:cs="Arial"/>
        </w:rPr>
        <w:t>del RECURRENTE.</w:t>
      </w:r>
    </w:p>
    <w:p w14:paraId="1D3D8899" w14:textId="77777777" w:rsidR="00DD371D" w:rsidRPr="001B2435" w:rsidRDefault="00DD371D" w:rsidP="001B2435">
      <w:pPr>
        <w:spacing w:line="360" w:lineRule="auto"/>
        <w:jc w:val="both"/>
        <w:rPr>
          <w:rFonts w:ascii="Palatino Linotype" w:eastAsia="Calibri" w:hAnsi="Palatino Linotype" w:cs="Arial"/>
          <w:lang w:val="es-ES"/>
        </w:rPr>
      </w:pPr>
    </w:p>
    <w:p w14:paraId="5CAE157F" w14:textId="77777777" w:rsidR="00DD371D" w:rsidRPr="001B2435" w:rsidRDefault="00DD371D" w:rsidP="001B2435">
      <w:pPr>
        <w:tabs>
          <w:tab w:val="left" w:pos="8080"/>
        </w:tabs>
        <w:spacing w:line="360" w:lineRule="auto"/>
        <w:ind w:right="49"/>
        <w:contextualSpacing/>
        <w:jc w:val="both"/>
        <w:rPr>
          <w:rFonts w:ascii="Palatino Linotype" w:eastAsia="Palatino Linotype" w:hAnsi="Palatino Linotype" w:cs="Palatino Linotype"/>
          <w:b/>
        </w:rPr>
      </w:pPr>
      <w:bookmarkStart w:id="125" w:name="_Toc460947013"/>
      <w:r w:rsidRPr="001B2435">
        <w:rPr>
          <w:rFonts w:ascii="Palatino Linotype" w:eastAsia="Palatino Linotype" w:hAnsi="Palatino Linotype" w:cs="Palatino Linotype"/>
          <w:b/>
        </w:rPr>
        <w:t xml:space="preserve">TERCERO. Notifíquese </w:t>
      </w:r>
      <w:r w:rsidRPr="001B2435">
        <w:rPr>
          <w:rFonts w:ascii="Palatino Linotype" w:eastAsia="Palatino Linotype" w:hAnsi="Palatino Linotype" w:cs="Palatino Linotype"/>
        </w:rPr>
        <w:t xml:space="preserve">al Titular de la Unidad de Transparencia del </w:t>
      </w:r>
      <w:r w:rsidRPr="001B2435">
        <w:rPr>
          <w:rFonts w:ascii="Palatino Linotype" w:eastAsia="Palatino Linotype" w:hAnsi="Palatino Linotype" w:cs="Palatino Linotype"/>
          <w:b/>
        </w:rPr>
        <w:t>SUJETO OBLIGADO</w:t>
      </w:r>
      <w:r w:rsidRPr="001B243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B243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D7B80A8" w14:textId="77777777" w:rsidR="00DD371D" w:rsidRPr="001B2435" w:rsidRDefault="00DD371D" w:rsidP="001B2435">
      <w:pPr>
        <w:shd w:val="clear" w:color="auto" w:fill="FFFFFF"/>
        <w:spacing w:line="360" w:lineRule="auto"/>
        <w:jc w:val="both"/>
        <w:rPr>
          <w:rFonts w:ascii="Palatino Linotype" w:eastAsia="Times New Roman" w:hAnsi="Palatino Linotype" w:cs="Arial"/>
          <w:b/>
        </w:rPr>
      </w:pPr>
    </w:p>
    <w:p w14:paraId="26036681" w14:textId="1C229386" w:rsidR="00DD371D" w:rsidRPr="00FF3DF6" w:rsidRDefault="00DD371D" w:rsidP="001B2435">
      <w:pPr>
        <w:shd w:val="clear" w:color="auto" w:fill="FFFFFF"/>
        <w:spacing w:line="360" w:lineRule="auto"/>
        <w:jc w:val="both"/>
        <w:rPr>
          <w:rFonts w:ascii="Palatino Linotype" w:hAnsi="Palatino Linotype"/>
        </w:rPr>
      </w:pPr>
      <w:r w:rsidRPr="00FF3DF6">
        <w:rPr>
          <w:rFonts w:ascii="Palatino Linotype" w:eastAsia="Times New Roman" w:hAnsi="Palatino Linotype" w:cs="Arial"/>
          <w:b/>
        </w:rPr>
        <w:t xml:space="preserve">CUARTO. </w:t>
      </w:r>
      <w:r w:rsidRPr="00FF3DF6">
        <w:rPr>
          <w:rFonts w:ascii="Palatino Linotype" w:eastAsia="Times New Roman" w:hAnsi="Palatino Linotype" w:cs="Times New Roman"/>
          <w:b/>
          <w:bCs/>
          <w:color w:val="222222"/>
          <w:lang w:val="es-ES"/>
        </w:rPr>
        <w:t>Notifíquese a</w:t>
      </w:r>
      <w:r w:rsidRPr="00FF3DF6">
        <w:rPr>
          <w:rFonts w:ascii="Palatino Linotype" w:hAnsi="Palatino Linotype"/>
          <w:b/>
        </w:rPr>
        <w:t xml:space="preserve"> </w:t>
      </w:r>
      <w:r w:rsidR="00AE7DFB" w:rsidRPr="00AE7DFB">
        <w:rPr>
          <w:rFonts w:ascii="Palatino Linotype" w:hAnsi="Palatino Linotype"/>
          <w:b/>
          <w:highlight w:val="black"/>
        </w:rPr>
        <w:t>---------------------------------------</w:t>
      </w:r>
      <w:r w:rsidR="0053541E" w:rsidRPr="00FF3DF6">
        <w:rPr>
          <w:rFonts w:ascii="Palatino Linotype" w:eastAsia="Calibri" w:hAnsi="Palatino Linotype" w:cs="Arial"/>
          <w:lang w:val="es-ES"/>
        </w:rPr>
        <w:t xml:space="preserve"> </w:t>
      </w:r>
      <w:r w:rsidRPr="00FF3DF6">
        <w:rPr>
          <w:rFonts w:ascii="Palatino Linotype" w:hAnsi="Palatino Linotype"/>
        </w:rPr>
        <w:t>la presente resolución.</w:t>
      </w:r>
    </w:p>
    <w:p w14:paraId="6B80228D" w14:textId="77777777" w:rsidR="00DD371D" w:rsidRPr="00FF3DF6" w:rsidRDefault="00DD371D" w:rsidP="001B2435">
      <w:pPr>
        <w:shd w:val="clear" w:color="auto" w:fill="FFFFFF"/>
        <w:spacing w:line="360" w:lineRule="auto"/>
        <w:jc w:val="both"/>
        <w:rPr>
          <w:rFonts w:ascii="Palatino Linotype" w:hAnsi="Palatino Linotype"/>
        </w:rPr>
      </w:pPr>
    </w:p>
    <w:bookmarkEnd w:id="125"/>
    <w:p w14:paraId="63F37285" w14:textId="245DDC63" w:rsidR="007E1E2B" w:rsidRDefault="00FF3DF6" w:rsidP="00FF3DF6">
      <w:pPr>
        <w:spacing w:line="360" w:lineRule="auto"/>
        <w:jc w:val="both"/>
        <w:rPr>
          <w:rFonts w:ascii="Palatino Linotype" w:eastAsia="MS Mincho" w:hAnsi="Palatino Linotype" w:cs="Times New Roman"/>
          <w:lang w:val="es-ES"/>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659264" behindDoc="0" locked="0" layoutInCell="1" allowOverlap="1" wp14:anchorId="0F2E2F2C" wp14:editId="32A9F472">
                <wp:simplePos x="0" y="0"/>
                <wp:positionH relativeFrom="column">
                  <wp:posOffset>10111</wp:posOffset>
                </wp:positionH>
                <wp:positionV relativeFrom="paragraph">
                  <wp:posOffset>1503532</wp:posOffset>
                </wp:positionV>
                <wp:extent cx="5539154" cy="3042139"/>
                <wp:effectExtent l="57150" t="38100" r="61595" b="82550"/>
                <wp:wrapNone/>
                <wp:docPr id="2" name="Conector recto 2"/>
                <wp:cNvGraphicFramePr/>
                <a:graphic xmlns:a="http://schemas.openxmlformats.org/drawingml/2006/main">
                  <a:graphicData uri="http://schemas.microsoft.com/office/word/2010/wordprocessingShape">
                    <wps:wsp>
                      <wps:cNvCnPr/>
                      <wps:spPr>
                        <a:xfrm>
                          <a:off x="0" y="0"/>
                          <a:ext cx="5539154" cy="304213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8BF0D1"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pt,118.4pt" to="436.95pt,3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xAEAANYDAAAOAAAAZHJzL2Uyb0RvYy54bWysU8lu2zAQvRfoPxC811ocF4lgOQcH7aVo&#10;jS4fwFBDiwA3DFnL/vsOaUUJ2gIBil64zbyn92ZG2/uzNewEGLV3PW9WNWfgpB+0O/b8x/cP7245&#10;i0m4QRjvoOcXiPx+9/bNdgodtH70ZgBkROJiN4WejymFrqqiHMGKuPIBHAWVRysSXfFYDSgmYrem&#10;auv6fTV5HAJ6CTHS68M1yHeFXymQ6YtSERIzPSdtqaxY1se8Vrut6I4owqjlLEP8gwortKOPLlQP&#10;Ign2E/UfVFZL9NGrtJLeVl4pLaF4IDdN/Zubb6MIULxQcWJYyhT/H638fDog00PPW86csNSiPTVK&#10;Jo8M88baXKMpxI5S9+6A8y2GA2bDZ4U272SFnUtdL0td4ZyYpMfNZn3XbG44kxRb1zdts77LrNUz&#10;PGBMH8Fblg89N9pl46ITp08xXVOfUvKzcWwiqtumLi2ssr6ronJKFwPXtK+gyB1paAtdmSvYG2Qn&#10;QRMhpASXmlmLcZSdYUobswDr14FzfoZCmbkF3LwOXhDly96lBWy18/g3gnR+kqyu+VTKF77z8dEP&#10;l9KrEqDhKdWeBz1P58t7gT//jrtfAAAA//8DAFBLAwQUAAYACAAAACEA6W/IH90AAAAJAQAADwAA&#10;AGRycy9kb3ducmV2LnhtbEyPzU7DMBCE70i8g7VI3KjTVqRtGqcKSHBFDRw4bmPnp9jrELtt+vYs&#10;JziOZjTzTb6bnBVnM4bek4L5LAFhqPa6p1bBx/vLwxpEiEgarSej4GoC7Irbmxwz7S+0N+cqtoJL&#10;KGSooItxyKQMdWcchpkfDLHX+NFhZDm2Uo944XJn5SJJUumwJ17ocDDPnam/qpNT4N9sg/shPn3a&#10;6qrDty9fm2Op1P3dVG5BRDPFvzD84jM6FMx08CfSQVjWKQcVLJYpP2B/vVpuQBwUrOaPG5BFLv8/&#10;KH4AAAD//wMAUEsBAi0AFAAGAAgAAAAhALaDOJL+AAAA4QEAABMAAAAAAAAAAAAAAAAAAAAAAFtD&#10;b250ZW50X1R5cGVzXS54bWxQSwECLQAUAAYACAAAACEAOP0h/9YAAACUAQAACwAAAAAAAAAAAAAA&#10;AAAvAQAAX3JlbHMvLnJlbHNQSwECLQAUAAYACAAAACEAAgkf/sQBAADWAwAADgAAAAAAAAAAAAAA&#10;AAAuAgAAZHJzL2Uyb0RvYy54bWxQSwECLQAUAAYACAAAACEA6W/IH90AAAAJAQAADwAAAAAAAAAA&#10;AAAAAAAeBAAAZHJzL2Rvd25yZXYueG1sUEsFBgAAAAAEAAQA8wAAACgFAAAAAA==&#10;" strokecolor="#4f81bd [3204]" strokeweight="3pt">
                <v:shadow on="t" color="black" opacity="24903f" origin=",.5" offset="0,.55556mm"/>
              </v:line>
            </w:pict>
          </mc:Fallback>
        </mc:AlternateContent>
      </w:r>
      <w:r w:rsidR="00DD371D" w:rsidRPr="00FF3DF6">
        <w:rPr>
          <w:rFonts w:ascii="Palatino Linotype" w:eastAsia="MS Mincho" w:hAnsi="Palatino Linotype" w:cs="Times New Roman"/>
          <w:b/>
          <w:lang w:val="es-MX"/>
        </w:rPr>
        <w:t>QUINTO.</w:t>
      </w:r>
      <w:r w:rsidR="00DD371D" w:rsidRPr="00FF3DF6">
        <w:rPr>
          <w:rFonts w:ascii="Palatino Linotype" w:eastAsia="MS Mincho" w:hAnsi="Palatino Linotype" w:cs="Times New Roman"/>
          <w:lang w:val="es-MX"/>
        </w:rPr>
        <w:t xml:space="preserve"> </w:t>
      </w:r>
      <w:r w:rsidR="00DD371D" w:rsidRPr="00FF3DF6">
        <w:rPr>
          <w:rFonts w:ascii="Palatino Linotype" w:eastAsia="MS Mincho" w:hAnsi="Palatino Linotype" w:cs="Times New Roman"/>
          <w:lang w:val="es-ES"/>
        </w:rPr>
        <w:t xml:space="preserve">Se hace del conocimiento de </w:t>
      </w:r>
      <w:r w:rsidR="00AE7DFB" w:rsidRPr="00AE7DFB">
        <w:rPr>
          <w:rFonts w:ascii="Palatino Linotype" w:hAnsi="Palatino Linotype"/>
          <w:b/>
          <w:highlight w:val="black"/>
        </w:rPr>
        <w:t>-----------------------------------</w:t>
      </w:r>
      <w:r w:rsidR="0053541E" w:rsidRPr="00FF3DF6">
        <w:rPr>
          <w:rFonts w:ascii="Palatino Linotype" w:eastAsia="Calibri" w:hAnsi="Palatino Linotype" w:cs="Arial"/>
          <w:lang w:val="es-ES"/>
        </w:rPr>
        <w:t xml:space="preserve"> </w:t>
      </w:r>
      <w:r w:rsidR="00DD371D" w:rsidRPr="00FF3DF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DD371D" w:rsidRPr="00FF3DF6">
        <w:rPr>
          <w:rFonts w:ascii="Palatino Linotype" w:eastAsia="MS Mincho" w:hAnsi="Palatino Linotype" w:cs="Times New Roman"/>
          <w:bCs/>
          <w:lang w:val="es-ES"/>
        </w:rPr>
        <w:t>vía juicio de amparo</w:t>
      </w:r>
      <w:r w:rsidR="00DD371D" w:rsidRPr="00FF3DF6">
        <w:rPr>
          <w:rFonts w:ascii="Palatino Linotype" w:eastAsia="MS Mincho" w:hAnsi="Palatino Linotype" w:cs="Times New Roman"/>
          <w:lang w:val="es-ES"/>
        </w:rPr>
        <w:t> en los términos de las leyes aplicables.</w:t>
      </w:r>
    </w:p>
    <w:p w14:paraId="4B61EF4C" w14:textId="77777777" w:rsidR="00FF3DF6" w:rsidRDefault="00FF3DF6" w:rsidP="00FF3DF6">
      <w:pPr>
        <w:spacing w:line="360" w:lineRule="auto"/>
        <w:jc w:val="both"/>
        <w:rPr>
          <w:rFonts w:ascii="Palatino Linotype" w:eastAsia="MS Mincho" w:hAnsi="Palatino Linotype" w:cs="Times New Roman"/>
          <w:lang w:val="es-ES"/>
        </w:rPr>
      </w:pPr>
    </w:p>
    <w:p w14:paraId="6942172F" w14:textId="77777777" w:rsidR="00FF3DF6" w:rsidRDefault="00FF3DF6" w:rsidP="00FF3DF6">
      <w:pPr>
        <w:spacing w:line="360" w:lineRule="auto"/>
        <w:jc w:val="both"/>
        <w:rPr>
          <w:rFonts w:ascii="Palatino Linotype" w:eastAsia="MS Mincho" w:hAnsi="Palatino Linotype" w:cs="Times New Roman"/>
          <w:lang w:val="es-ES"/>
        </w:rPr>
      </w:pPr>
    </w:p>
    <w:p w14:paraId="27805F29" w14:textId="77777777" w:rsidR="00FF3DF6" w:rsidRDefault="00FF3DF6" w:rsidP="00FF3DF6">
      <w:pPr>
        <w:spacing w:line="360" w:lineRule="auto"/>
        <w:jc w:val="both"/>
        <w:rPr>
          <w:rFonts w:ascii="Palatino Linotype" w:eastAsia="MS Mincho" w:hAnsi="Palatino Linotype" w:cs="Times New Roman"/>
          <w:lang w:val="es-ES"/>
        </w:rPr>
      </w:pPr>
    </w:p>
    <w:p w14:paraId="02CF7B38" w14:textId="77777777" w:rsidR="00FF3DF6" w:rsidRDefault="00FF3DF6" w:rsidP="00FF3DF6">
      <w:pPr>
        <w:spacing w:line="360" w:lineRule="auto"/>
        <w:jc w:val="both"/>
        <w:rPr>
          <w:rFonts w:ascii="Palatino Linotype" w:eastAsia="MS Mincho" w:hAnsi="Palatino Linotype" w:cs="Times New Roman"/>
          <w:lang w:val="es-ES"/>
        </w:rPr>
      </w:pPr>
    </w:p>
    <w:p w14:paraId="6CB6C638" w14:textId="77777777" w:rsidR="00FF3DF6" w:rsidRDefault="00FF3DF6" w:rsidP="00FF3DF6">
      <w:pPr>
        <w:spacing w:line="360" w:lineRule="auto"/>
        <w:jc w:val="both"/>
        <w:rPr>
          <w:rFonts w:ascii="Palatino Linotype" w:eastAsia="MS Mincho" w:hAnsi="Palatino Linotype" w:cs="Times New Roman"/>
          <w:lang w:val="es-ES"/>
        </w:rPr>
      </w:pPr>
    </w:p>
    <w:p w14:paraId="3ADF3900" w14:textId="77777777" w:rsidR="00FF3DF6" w:rsidRDefault="00FF3DF6" w:rsidP="00FF3DF6">
      <w:pPr>
        <w:spacing w:line="360" w:lineRule="auto"/>
        <w:jc w:val="both"/>
        <w:rPr>
          <w:rFonts w:ascii="Palatino Linotype" w:eastAsia="MS Mincho" w:hAnsi="Palatino Linotype" w:cs="Times New Roman"/>
          <w:lang w:val="es-ES"/>
        </w:rPr>
      </w:pPr>
      <w:bookmarkStart w:id="126" w:name="_GoBack"/>
      <w:bookmarkEnd w:id="126"/>
    </w:p>
    <w:p w14:paraId="209A79B6" w14:textId="77777777" w:rsidR="00FF3DF6" w:rsidRDefault="00FF3DF6" w:rsidP="00FF3DF6">
      <w:pPr>
        <w:spacing w:line="360" w:lineRule="auto"/>
        <w:jc w:val="both"/>
        <w:rPr>
          <w:rFonts w:ascii="Palatino Linotype" w:eastAsia="MS Mincho" w:hAnsi="Palatino Linotype" w:cs="Times New Roman"/>
          <w:lang w:val="es-ES"/>
        </w:rPr>
      </w:pPr>
    </w:p>
    <w:p w14:paraId="613C043F" w14:textId="77777777" w:rsidR="00FF3DF6" w:rsidRPr="00FF3DF6" w:rsidRDefault="00FF3DF6" w:rsidP="00FF3DF6">
      <w:pPr>
        <w:spacing w:line="360" w:lineRule="auto"/>
        <w:jc w:val="both"/>
        <w:rPr>
          <w:rFonts w:ascii="Palatino Linotype" w:eastAsia="MS Mincho" w:hAnsi="Palatino Linotype" w:cs="Times New Roman"/>
          <w:lang w:val="es-ES"/>
        </w:rPr>
      </w:pPr>
    </w:p>
    <w:bookmarkEnd w:id="0"/>
    <w:bookmarkEnd w:id="1"/>
    <w:bookmarkEnd w:id="69"/>
    <w:bookmarkEnd w:id="70"/>
    <w:p w14:paraId="11846E65" w14:textId="0BC3936F" w:rsidR="00151FD7" w:rsidRPr="001B2435" w:rsidRDefault="00151FD7" w:rsidP="001B2435">
      <w:pPr>
        <w:spacing w:line="360" w:lineRule="auto"/>
        <w:jc w:val="both"/>
        <w:rPr>
          <w:rFonts w:ascii="Palatino Linotype" w:hAnsi="Palatino Linotype"/>
        </w:rPr>
      </w:pPr>
      <w:r w:rsidRPr="001B2435">
        <w:rPr>
          <w:rFonts w:ascii="Palatino Linotype" w:hAnsi="Palatino Linotype" w:cs="Arial"/>
        </w:rPr>
        <w:t>ASÍ LO RESUELV</w:t>
      </w:r>
      <w:r w:rsidRPr="00FF3DF6">
        <w:rPr>
          <w:rFonts w:ascii="Palatino Linotype" w:hAnsi="Palatino Linotype" w:cs="Arial"/>
        </w:rPr>
        <w:t>E, POR UNANIMIDAD DE VOTOS, EL PLENO DEL</w:t>
      </w:r>
      <w:r w:rsidRPr="00FF3DF6">
        <w:rPr>
          <w:rFonts w:ascii="Palatino Linotype" w:eastAsia="Arial Unicode MS" w:hAnsi="Palatino Linotype" w:cs="Arial"/>
        </w:rPr>
        <w:t xml:space="preserve"> INSTITUTO DE TRANSPARENCIA, ACCESO A LA INFORMACIÓN PÚBLICA Y PROTECCIÓN DE DATOS PERSONALES DEL ESTADO DE MÉXICO Y MUNICIPIOS</w:t>
      </w:r>
      <w:r w:rsidRPr="00FF3DF6">
        <w:rPr>
          <w:rFonts w:ascii="Palatino Linotype" w:hAnsi="Palatino Linotype" w:cs="Arial"/>
        </w:rPr>
        <w:t>, CONFORMADO POR LOS COMISIONADOS ZULEMA MARTÍNEZ SÁNCHEZ, EVA ABAID YAPUR, JOSÉ GUADALUPE LUNA HERNÁNDEZ, JAVIER MARTÍNEZ CRUZ Y LUIS GUSTAVO PARRA NORIEGA</w:t>
      </w:r>
      <w:r w:rsidR="000C3227">
        <w:rPr>
          <w:rFonts w:ascii="Palatino Linotype" w:hAnsi="Palatino Linotype" w:cs="Arial"/>
        </w:rPr>
        <w:t xml:space="preserve"> AUSENCIA JUSTIFICADA</w:t>
      </w:r>
      <w:r w:rsidRPr="00FF3DF6">
        <w:rPr>
          <w:rFonts w:ascii="Palatino Linotype" w:hAnsi="Palatino Linotype" w:cs="Arial"/>
        </w:rPr>
        <w:t xml:space="preserve">, EN LA </w:t>
      </w:r>
      <w:r w:rsidR="0053541E" w:rsidRPr="00FF3DF6">
        <w:rPr>
          <w:rFonts w:ascii="Palatino Linotype" w:hAnsi="Palatino Linotype" w:cs="Arial"/>
        </w:rPr>
        <w:t>TRI</w:t>
      </w:r>
      <w:r w:rsidRPr="00FF3DF6">
        <w:rPr>
          <w:rFonts w:ascii="Palatino Linotype" w:hAnsi="Palatino Linotype" w:cs="Arial"/>
        </w:rPr>
        <w:t>GÉSIMA</w:t>
      </w:r>
      <w:r w:rsidR="00FF3DF6">
        <w:rPr>
          <w:rFonts w:ascii="Palatino Linotype" w:hAnsi="Palatino Linotype" w:cs="Arial"/>
        </w:rPr>
        <w:t xml:space="preserve"> QUINTA SESIÓN ORDINARIA CELEBRADA EL VEINTICINCO</w:t>
      </w:r>
      <w:r w:rsidR="00FF3DF6">
        <w:rPr>
          <w:rFonts w:ascii="Palatino Linotype" w:eastAsia="Times New Roman" w:hAnsi="Palatino Linotype" w:cs="Arial"/>
          <w:color w:val="000000"/>
          <w:lang w:eastAsia="es-MX"/>
        </w:rPr>
        <w:t xml:space="preserve"> DE SEPTIEMBRE</w:t>
      </w:r>
      <w:r w:rsidRPr="00FF3DF6">
        <w:rPr>
          <w:rFonts w:ascii="Palatino Linotype" w:eastAsia="Times New Roman" w:hAnsi="Palatino Linotype" w:cs="Arial"/>
          <w:color w:val="000000"/>
          <w:lang w:eastAsia="es-MX"/>
        </w:rPr>
        <w:t xml:space="preserve"> DE</w:t>
      </w:r>
      <w:r w:rsidRPr="00FF3DF6">
        <w:rPr>
          <w:rFonts w:ascii="Palatino Linotype" w:hAnsi="Palatino Linotype" w:cs="Arial"/>
        </w:rPr>
        <w:t xml:space="preserve"> DOS MIL DIECINUEVE, ANTE EL SECRETARIO TÉCNICO DEL PLENO, ALEXIS TAPIA RAMÍREZ.</w:t>
      </w:r>
    </w:p>
    <w:p w14:paraId="44323424" w14:textId="280BF87A" w:rsidR="00273B0A" w:rsidRPr="001B2435" w:rsidRDefault="00273B0A" w:rsidP="001B2435">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1B2435" w14:paraId="281526A4" w14:textId="77777777" w:rsidTr="00551D75">
        <w:trPr>
          <w:jc w:val="center"/>
        </w:trPr>
        <w:tc>
          <w:tcPr>
            <w:tcW w:w="10368" w:type="dxa"/>
            <w:gridSpan w:val="2"/>
          </w:tcPr>
          <w:p w14:paraId="550712F5" w14:textId="77777777" w:rsidR="00273B0A" w:rsidRPr="001B2435" w:rsidRDefault="00273B0A" w:rsidP="001B2435">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1B2435" w14:paraId="45B7804C" w14:textId="77777777" w:rsidTr="00273B0A">
              <w:trPr>
                <w:jc w:val="center"/>
              </w:trPr>
              <w:tc>
                <w:tcPr>
                  <w:tcW w:w="10240" w:type="dxa"/>
                  <w:gridSpan w:val="2"/>
                  <w:shd w:val="clear" w:color="auto" w:fill="auto"/>
                </w:tcPr>
                <w:p w14:paraId="0B6F1E98" w14:textId="77777777" w:rsidR="00273B0A" w:rsidRPr="001B2435" w:rsidRDefault="00273B0A" w:rsidP="001B2435">
                  <w:pPr>
                    <w:spacing w:line="360" w:lineRule="auto"/>
                    <w:rPr>
                      <w:rFonts w:ascii="Palatino Linotype" w:hAnsi="Palatino Linotype" w:cs="Arial"/>
                      <w:b/>
                    </w:rPr>
                  </w:pPr>
                </w:p>
                <w:p w14:paraId="40F55BAD" w14:textId="77777777" w:rsidR="00273B0A" w:rsidRPr="001B2435" w:rsidRDefault="00273B0A" w:rsidP="001B2435">
                  <w:pPr>
                    <w:spacing w:line="360" w:lineRule="auto"/>
                    <w:jc w:val="center"/>
                    <w:rPr>
                      <w:rFonts w:ascii="Palatino Linotype" w:hAnsi="Palatino Linotype" w:cs="Arial"/>
                      <w:b/>
                    </w:rPr>
                  </w:pPr>
                </w:p>
                <w:p w14:paraId="1FCAC701"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b/>
                    </w:rPr>
                    <w:t>Zulema Martínez Sánchez</w:t>
                  </w:r>
                </w:p>
                <w:p w14:paraId="41412BF5"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rPr>
                    <w:t>Comisionada Presidenta</w:t>
                  </w:r>
                </w:p>
                <w:p w14:paraId="7C40317D"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b/>
                    </w:rPr>
                    <w:t xml:space="preserve">(RÚBRICA) </w:t>
                  </w:r>
                </w:p>
              </w:tc>
            </w:tr>
            <w:tr w:rsidR="00273B0A" w:rsidRPr="001B2435" w14:paraId="0B6282FF" w14:textId="77777777" w:rsidTr="00273B0A">
              <w:trPr>
                <w:jc w:val="center"/>
              </w:trPr>
              <w:tc>
                <w:tcPr>
                  <w:tcW w:w="5182" w:type="dxa"/>
                  <w:shd w:val="clear" w:color="auto" w:fill="auto"/>
                </w:tcPr>
                <w:p w14:paraId="2BC1AF10" w14:textId="77777777" w:rsidR="00273B0A" w:rsidRPr="001B2435" w:rsidRDefault="00273B0A" w:rsidP="001B2435">
                  <w:pPr>
                    <w:spacing w:line="360" w:lineRule="auto"/>
                    <w:jc w:val="center"/>
                    <w:rPr>
                      <w:rFonts w:ascii="Palatino Linotype" w:hAnsi="Palatino Linotype" w:cs="Arial"/>
                      <w:b/>
                    </w:rPr>
                  </w:pPr>
                </w:p>
                <w:p w14:paraId="4065CF48" w14:textId="77777777" w:rsidR="00273B0A" w:rsidRPr="001B2435" w:rsidRDefault="00273B0A" w:rsidP="001B2435">
                  <w:pPr>
                    <w:spacing w:line="360" w:lineRule="auto"/>
                    <w:rPr>
                      <w:rFonts w:ascii="Palatino Linotype" w:hAnsi="Palatino Linotype" w:cs="Arial"/>
                      <w:b/>
                    </w:rPr>
                  </w:pPr>
                </w:p>
                <w:p w14:paraId="1CCDC829" w14:textId="77777777" w:rsidR="00273B0A" w:rsidRPr="001B2435" w:rsidRDefault="00273B0A" w:rsidP="001B2435">
                  <w:pPr>
                    <w:spacing w:line="360" w:lineRule="auto"/>
                    <w:jc w:val="center"/>
                    <w:rPr>
                      <w:rFonts w:ascii="Palatino Linotype" w:hAnsi="Palatino Linotype" w:cs="Arial"/>
                      <w:b/>
                    </w:rPr>
                  </w:pPr>
                </w:p>
                <w:p w14:paraId="1D849FEB"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b/>
                    </w:rPr>
                    <w:t xml:space="preserve">Eva </w:t>
                  </w:r>
                  <w:proofErr w:type="spellStart"/>
                  <w:r w:rsidRPr="001B2435">
                    <w:rPr>
                      <w:rFonts w:ascii="Palatino Linotype" w:hAnsi="Palatino Linotype" w:cs="Arial"/>
                      <w:b/>
                    </w:rPr>
                    <w:t>Abaid</w:t>
                  </w:r>
                  <w:proofErr w:type="spellEnd"/>
                  <w:r w:rsidRPr="001B2435">
                    <w:rPr>
                      <w:rFonts w:ascii="Palatino Linotype" w:hAnsi="Palatino Linotype" w:cs="Arial"/>
                      <w:b/>
                    </w:rPr>
                    <w:t xml:space="preserve"> </w:t>
                  </w:r>
                  <w:proofErr w:type="spellStart"/>
                  <w:r w:rsidRPr="001B2435">
                    <w:rPr>
                      <w:rFonts w:ascii="Palatino Linotype" w:hAnsi="Palatino Linotype" w:cs="Arial"/>
                      <w:b/>
                    </w:rPr>
                    <w:t>Yapur</w:t>
                  </w:r>
                  <w:proofErr w:type="spellEnd"/>
                </w:p>
                <w:p w14:paraId="03F7B7BE" w14:textId="77777777" w:rsidR="00273B0A" w:rsidRPr="001B2435" w:rsidRDefault="00273B0A" w:rsidP="001B2435">
                  <w:pPr>
                    <w:spacing w:line="360" w:lineRule="auto"/>
                    <w:jc w:val="center"/>
                    <w:rPr>
                      <w:rFonts w:ascii="Palatino Linotype" w:hAnsi="Palatino Linotype" w:cs="Arial"/>
                    </w:rPr>
                  </w:pPr>
                  <w:r w:rsidRPr="001B2435">
                    <w:rPr>
                      <w:rFonts w:ascii="Palatino Linotype" w:hAnsi="Palatino Linotype" w:cs="Arial"/>
                    </w:rPr>
                    <w:t>Comisionada</w:t>
                  </w:r>
                </w:p>
                <w:p w14:paraId="51509E6F"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b/>
                    </w:rPr>
                    <w:t>(RÚBRICA)</w:t>
                  </w:r>
                </w:p>
              </w:tc>
              <w:tc>
                <w:tcPr>
                  <w:tcW w:w="5058" w:type="dxa"/>
                  <w:shd w:val="clear" w:color="auto" w:fill="auto"/>
                </w:tcPr>
                <w:p w14:paraId="1CDADAD3" w14:textId="77777777" w:rsidR="00273B0A" w:rsidRPr="001B2435" w:rsidRDefault="00273B0A" w:rsidP="001B2435">
                  <w:pPr>
                    <w:spacing w:line="360" w:lineRule="auto"/>
                    <w:jc w:val="center"/>
                    <w:rPr>
                      <w:rFonts w:ascii="Palatino Linotype" w:hAnsi="Palatino Linotype" w:cs="Arial"/>
                      <w:b/>
                    </w:rPr>
                  </w:pPr>
                </w:p>
                <w:p w14:paraId="1309839B" w14:textId="77777777" w:rsidR="00273B0A" w:rsidRPr="001B2435" w:rsidRDefault="00273B0A" w:rsidP="001B2435">
                  <w:pPr>
                    <w:spacing w:line="360" w:lineRule="auto"/>
                    <w:rPr>
                      <w:rFonts w:ascii="Palatino Linotype" w:hAnsi="Palatino Linotype" w:cs="Arial"/>
                      <w:b/>
                    </w:rPr>
                  </w:pPr>
                </w:p>
                <w:p w14:paraId="6F0A9890" w14:textId="77777777" w:rsidR="00273B0A" w:rsidRPr="001B2435" w:rsidRDefault="00273B0A" w:rsidP="001B2435">
                  <w:pPr>
                    <w:spacing w:line="360" w:lineRule="auto"/>
                    <w:jc w:val="center"/>
                    <w:rPr>
                      <w:rFonts w:ascii="Palatino Linotype" w:hAnsi="Palatino Linotype" w:cs="Arial"/>
                      <w:b/>
                    </w:rPr>
                  </w:pPr>
                </w:p>
                <w:p w14:paraId="048BC28E"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b/>
                    </w:rPr>
                    <w:t>José Guadalupe Luna Hernández</w:t>
                  </w:r>
                </w:p>
                <w:p w14:paraId="00B366FB" w14:textId="77777777" w:rsidR="00273B0A" w:rsidRPr="001B2435" w:rsidRDefault="00273B0A" w:rsidP="001B2435">
                  <w:pPr>
                    <w:spacing w:line="360" w:lineRule="auto"/>
                    <w:jc w:val="center"/>
                    <w:rPr>
                      <w:rFonts w:ascii="Palatino Linotype" w:hAnsi="Palatino Linotype" w:cs="Arial"/>
                    </w:rPr>
                  </w:pPr>
                  <w:r w:rsidRPr="001B2435">
                    <w:rPr>
                      <w:rFonts w:ascii="Palatino Linotype" w:hAnsi="Palatino Linotype" w:cs="Arial"/>
                    </w:rPr>
                    <w:t>Comisionado</w:t>
                  </w:r>
                </w:p>
                <w:p w14:paraId="7D8250CB"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b/>
                    </w:rPr>
                    <w:t>(RÚBRICA)</w:t>
                  </w:r>
                </w:p>
              </w:tc>
            </w:tr>
            <w:tr w:rsidR="00273B0A" w:rsidRPr="001B2435" w14:paraId="79CD4A7F" w14:textId="77777777" w:rsidTr="00273B0A">
              <w:trPr>
                <w:jc w:val="center"/>
              </w:trPr>
              <w:tc>
                <w:tcPr>
                  <w:tcW w:w="5182" w:type="dxa"/>
                  <w:shd w:val="clear" w:color="auto" w:fill="auto"/>
                </w:tcPr>
                <w:p w14:paraId="5D482A68" w14:textId="77777777" w:rsidR="00273B0A" w:rsidRPr="001B2435" w:rsidRDefault="00273B0A" w:rsidP="001B2435">
                  <w:pPr>
                    <w:spacing w:line="360" w:lineRule="auto"/>
                    <w:jc w:val="center"/>
                    <w:rPr>
                      <w:rFonts w:ascii="Palatino Linotype" w:hAnsi="Palatino Linotype" w:cs="Arial"/>
                      <w:b/>
                    </w:rPr>
                  </w:pPr>
                </w:p>
                <w:p w14:paraId="348FB358" w14:textId="77777777" w:rsidR="00273B0A" w:rsidRPr="001B2435" w:rsidRDefault="00273B0A" w:rsidP="001B2435">
                  <w:pPr>
                    <w:spacing w:line="360" w:lineRule="auto"/>
                    <w:ind w:left="635"/>
                    <w:rPr>
                      <w:rFonts w:ascii="Palatino Linotype" w:hAnsi="Palatino Linotype" w:cs="Arial"/>
                      <w:b/>
                    </w:rPr>
                  </w:pPr>
                </w:p>
                <w:p w14:paraId="07E00F76" w14:textId="77777777" w:rsidR="00273B0A" w:rsidRPr="001B2435" w:rsidRDefault="00273B0A" w:rsidP="001B2435">
                  <w:pPr>
                    <w:spacing w:line="360" w:lineRule="auto"/>
                    <w:jc w:val="center"/>
                    <w:rPr>
                      <w:rFonts w:ascii="Palatino Linotype" w:hAnsi="Palatino Linotype" w:cs="Arial"/>
                      <w:b/>
                    </w:rPr>
                  </w:pPr>
                </w:p>
                <w:p w14:paraId="39BDE933"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b/>
                    </w:rPr>
                    <w:t>Javier Martínez Cruz</w:t>
                  </w:r>
                </w:p>
                <w:p w14:paraId="45A8205F" w14:textId="77777777" w:rsidR="00273B0A" w:rsidRPr="001B2435" w:rsidRDefault="00273B0A" w:rsidP="001B2435">
                  <w:pPr>
                    <w:spacing w:line="360" w:lineRule="auto"/>
                    <w:jc w:val="center"/>
                    <w:rPr>
                      <w:rFonts w:ascii="Palatino Linotype" w:hAnsi="Palatino Linotype" w:cs="Arial"/>
                    </w:rPr>
                  </w:pPr>
                  <w:r w:rsidRPr="001B2435">
                    <w:rPr>
                      <w:rFonts w:ascii="Palatino Linotype" w:hAnsi="Palatino Linotype" w:cs="Arial"/>
                    </w:rPr>
                    <w:t>Comisionado</w:t>
                  </w:r>
                </w:p>
                <w:p w14:paraId="5DEEA3FE" w14:textId="77777777" w:rsidR="00273B0A" w:rsidRPr="001B2435" w:rsidRDefault="00273B0A" w:rsidP="001B2435">
                  <w:pPr>
                    <w:spacing w:line="360" w:lineRule="auto"/>
                    <w:jc w:val="center"/>
                    <w:rPr>
                      <w:rFonts w:ascii="Palatino Linotype" w:hAnsi="Palatino Linotype" w:cs="Arial"/>
                    </w:rPr>
                  </w:pPr>
                  <w:r w:rsidRPr="001B2435">
                    <w:rPr>
                      <w:rFonts w:ascii="Palatino Linotype" w:hAnsi="Palatino Linotype" w:cs="Arial"/>
                      <w:b/>
                    </w:rPr>
                    <w:t>(RÚBRICA)</w:t>
                  </w:r>
                </w:p>
              </w:tc>
              <w:tc>
                <w:tcPr>
                  <w:tcW w:w="5058" w:type="dxa"/>
                  <w:shd w:val="clear" w:color="auto" w:fill="auto"/>
                </w:tcPr>
                <w:p w14:paraId="27162C0E" w14:textId="77777777" w:rsidR="00273B0A" w:rsidRPr="001B2435" w:rsidRDefault="00273B0A" w:rsidP="001B2435">
                  <w:pPr>
                    <w:spacing w:line="360" w:lineRule="auto"/>
                    <w:jc w:val="center"/>
                    <w:rPr>
                      <w:rFonts w:ascii="Palatino Linotype" w:hAnsi="Palatino Linotype" w:cs="Arial"/>
                      <w:b/>
                    </w:rPr>
                  </w:pPr>
                </w:p>
                <w:p w14:paraId="18A4D454" w14:textId="77777777" w:rsidR="00273B0A" w:rsidRPr="001B2435" w:rsidRDefault="00273B0A" w:rsidP="001B2435">
                  <w:pPr>
                    <w:spacing w:line="360" w:lineRule="auto"/>
                    <w:jc w:val="center"/>
                    <w:rPr>
                      <w:rFonts w:ascii="Palatino Linotype" w:hAnsi="Palatino Linotype" w:cs="Arial"/>
                      <w:b/>
                    </w:rPr>
                  </w:pPr>
                </w:p>
                <w:p w14:paraId="067259AF" w14:textId="77777777" w:rsidR="00273B0A" w:rsidRPr="001B2435" w:rsidRDefault="00273B0A" w:rsidP="001B2435">
                  <w:pPr>
                    <w:spacing w:line="360" w:lineRule="auto"/>
                    <w:rPr>
                      <w:rFonts w:ascii="Palatino Linotype" w:hAnsi="Palatino Linotype" w:cs="Arial"/>
                      <w:b/>
                    </w:rPr>
                  </w:pPr>
                </w:p>
                <w:p w14:paraId="6BE746C5"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b/>
                    </w:rPr>
                    <w:t>Luis Gustavo Parra Noriega</w:t>
                  </w:r>
                </w:p>
                <w:p w14:paraId="2292D640" w14:textId="77777777" w:rsidR="00273B0A" w:rsidRPr="001B2435" w:rsidRDefault="00273B0A" w:rsidP="001B2435">
                  <w:pPr>
                    <w:spacing w:line="360" w:lineRule="auto"/>
                    <w:jc w:val="center"/>
                    <w:rPr>
                      <w:rFonts w:ascii="Palatino Linotype" w:hAnsi="Palatino Linotype" w:cs="Arial"/>
                    </w:rPr>
                  </w:pPr>
                  <w:r w:rsidRPr="001B2435">
                    <w:rPr>
                      <w:rFonts w:ascii="Palatino Linotype" w:hAnsi="Palatino Linotype" w:cs="Arial"/>
                    </w:rPr>
                    <w:t>Comisionado</w:t>
                  </w:r>
                </w:p>
                <w:p w14:paraId="76321144" w14:textId="1C3C1982" w:rsidR="00273B0A" w:rsidRPr="001B2435" w:rsidRDefault="000C3227" w:rsidP="001B2435">
                  <w:pPr>
                    <w:spacing w:line="360" w:lineRule="auto"/>
                    <w:jc w:val="center"/>
                    <w:rPr>
                      <w:rFonts w:ascii="Palatino Linotype" w:hAnsi="Palatino Linotype" w:cs="Arial"/>
                      <w:b/>
                    </w:rPr>
                  </w:pPr>
                  <w:r>
                    <w:rPr>
                      <w:rFonts w:ascii="Palatino Linotype" w:hAnsi="Palatino Linotype" w:cs="Arial"/>
                      <w:b/>
                    </w:rPr>
                    <w:t>(AUSENCIA JUSTIFICADA</w:t>
                  </w:r>
                  <w:r w:rsidR="00273B0A" w:rsidRPr="001B2435">
                    <w:rPr>
                      <w:rFonts w:ascii="Palatino Linotype" w:hAnsi="Palatino Linotype" w:cs="Arial"/>
                      <w:b/>
                    </w:rPr>
                    <w:t>)</w:t>
                  </w:r>
                </w:p>
              </w:tc>
            </w:tr>
            <w:tr w:rsidR="00273B0A" w:rsidRPr="001B2435" w14:paraId="2B4DC956" w14:textId="77777777" w:rsidTr="00273B0A">
              <w:trPr>
                <w:jc w:val="center"/>
              </w:trPr>
              <w:tc>
                <w:tcPr>
                  <w:tcW w:w="10240" w:type="dxa"/>
                  <w:gridSpan w:val="2"/>
                  <w:shd w:val="clear" w:color="auto" w:fill="auto"/>
                </w:tcPr>
                <w:p w14:paraId="53AFE073" w14:textId="77777777" w:rsidR="00273B0A" w:rsidRPr="001B2435" w:rsidRDefault="00273B0A" w:rsidP="001B2435">
                  <w:pPr>
                    <w:tabs>
                      <w:tab w:val="left" w:pos="3720"/>
                    </w:tabs>
                    <w:spacing w:line="360" w:lineRule="auto"/>
                    <w:rPr>
                      <w:rFonts w:ascii="Palatino Linotype" w:hAnsi="Palatino Linotype" w:cs="Arial"/>
                      <w:b/>
                    </w:rPr>
                  </w:pPr>
                  <w:r w:rsidRPr="001B2435">
                    <w:rPr>
                      <w:rFonts w:ascii="Palatino Linotype" w:hAnsi="Palatino Linotype" w:cs="Arial"/>
                      <w:b/>
                    </w:rPr>
                    <w:tab/>
                  </w:r>
                </w:p>
                <w:p w14:paraId="1D426E6D" w14:textId="77777777" w:rsidR="00273B0A" w:rsidRPr="001B2435" w:rsidRDefault="00273B0A" w:rsidP="001B2435">
                  <w:pPr>
                    <w:spacing w:line="360" w:lineRule="auto"/>
                    <w:ind w:left="635"/>
                    <w:rPr>
                      <w:rFonts w:ascii="Palatino Linotype" w:hAnsi="Palatino Linotype" w:cs="Arial"/>
                      <w:b/>
                    </w:rPr>
                  </w:pPr>
                </w:p>
                <w:p w14:paraId="18930C7D" w14:textId="77777777" w:rsidR="00273B0A" w:rsidRPr="001B2435" w:rsidRDefault="00273B0A" w:rsidP="001B2435">
                  <w:pPr>
                    <w:spacing w:line="360" w:lineRule="auto"/>
                    <w:jc w:val="center"/>
                    <w:rPr>
                      <w:rFonts w:ascii="Palatino Linotype" w:hAnsi="Palatino Linotype" w:cs="Arial"/>
                      <w:b/>
                    </w:rPr>
                  </w:pPr>
                </w:p>
                <w:p w14:paraId="5C52D66C" w14:textId="77777777" w:rsidR="00273B0A" w:rsidRPr="001B2435" w:rsidRDefault="00273B0A" w:rsidP="001B2435">
                  <w:pPr>
                    <w:spacing w:line="360" w:lineRule="auto"/>
                    <w:jc w:val="center"/>
                    <w:rPr>
                      <w:rFonts w:ascii="Palatino Linotype" w:hAnsi="Palatino Linotype" w:cs="Arial"/>
                      <w:b/>
                    </w:rPr>
                  </w:pPr>
                  <w:r w:rsidRPr="001B2435">
                    <w:rPr>
                      <w:rFonts w:ascii="Palatino Linotype" w:hAnsi="Palatino Linotype" w:cs="Arial"/>
                      <w:b/>
                    </w:rPr>
                    <w:t>Alexis Tapia Ramírez</w:t>
                  </w:r>
                </w:p>
                <w:p w14:paraId="70F8E438" w14:textId="77777777" w:rsidR="00273B0A" w:rsidRPr="001B2435" w:rsidRDefault="00273B0A" w:rsidP="001B2435">
                  <w:pPr>
                    <w:spacing w:line="360" w:lineRule="auto"/>
                    <w:jc w:val="center"/>
                    <w:rPr>
                      <w:rFonts w:ascii="Palatino Linotype" w:hAnsi="Palatino Linotype" w:cs="Arial"/>
                    </w:rPr>
                  </w:pPr>
                  <w:r w:rsidRPr="001B2435">
                    <w:rPr>
                      <w:rFonts w:ascii="Palatino Linotype" w:hAnsi="Palatino Linotype" w:cs="Arial"/>
                    </w:rPr>
                    <w:t>Secretario Técnico del Pleno</w:t>
                  </w:r>
                </w:p>
                <w:p w14:paraId="17582345" w14:textId="77777777" w:rsidR="00273B0A" w:rsidRPr="001B2435" w:rsidRDefault="00273B0A" w:rsidP="001B2435">
                  <w:pPr>
                    <w:spacing w:line="360" w:lineRule="auto"/>
                    <w:jc w:val="center"/>
                    <w:rPr>
                      <w:rFonts w:ascii="Palatino Linotype" w:hAnsi="Palatino Linotype" w:cs="Arial"/>
                    </w:rPr>
                  </w:pPr>
                  <w:r w:rsidRPr="001B2435">
                    <w:rPr>
                      <w:rFonts w:ascii="Palatino Linotype" w:hAnsi="Palatino Linotype" w:cs="Arial"/>
                      <w:b/>
                    </w:rPr>
                    <w:t>(RÚBRICA)</w:t>
                  </w:r>
                  <w:r w:rsidRPr="001B2435">
                    <w:rPr>
                      <w:rFonts w:ascii="Palatino Linotype" w:hAnsi="Palatino Linotype" w:cs="Arial"/>
                    </w:rPr>
                    <w:t xml:space="preserve"> </w:t>
                  </w:r>
                </w:p>
              </w:tc>
            </w:tr>
          </w:tbl>
          <w:p w14:paraId="6231B5B7" w14:textId="77777777" w:rsidR="00273B0A" w:rsidRPr="001B2435" w:rsidRDefault="00273B0A" w:rsidP="001B2435">
            <w:pPr>
              <w:spacing w:line="360" w:lineRule="auto"/>
              <w:jc w:val="both"/>
              <w:rPr>
                <w:rFonts w:ascii="Palatino Linotype" w:hAnsi="Palatino Linotype" w:cs="Arial"/>
                <w:lang w:val="es-ES"/>
              </w:rPr>
            </w:pPr>
          </w:p>
        </w:tc>
      </w:tr>
      <w:tr w:rsidR="00273B0A" w:rsidRPr="001B2435" w14:paraId="4F7F64F5" w14:textId="77777777" w:rsidTr="00551D75">
        <w:trPr>
          <w:jc w:val="center"/>
        </w:trPr>
        <w:tc>
          <w:tcPr>
            <w:tcW w:w="5184" w:type="dxa"/>
            <w:hideMark/>
          </w:tcPr>
          <w:p w14:paraId="4E783067" w14:textId="77777777" w:rsidR="00273B0A" w:rsidRPr="001B2435" w:rsidRDefault="00273B0A" w:rsidP="001B2435">
            <w:pPr>
              <w:spacing w:line="360" w:lineRule="auto"/>
              <w:jc w:val="both"/>
              <w:rPr>
                <w:rFonts w:ascii="Palatino Linotype" w:hAnsi="Palatino Linotype" w:cs="Arial"/>
                <w:lang w:val="es-ES"/>
              </w:rPr>
            </w:pPr>
          </w:p>
        </w:tc>
        <w:tc>
          <w:tcPr>
            <w:tcW w:w="5184" w:type="dxa"/>
          </w:tcPr>
          <w:p w14:paraId="73E5BC8D" w14:textId="77777777" w:rsidR="00273B0A" w:rsidRPr="001B2435" w:rsidRDefault="00273B0A" w:rsidP="001B2435">
            <w:pPr>
              <w:spacing w:line="360" w:lineRule="auto"/>
              <w:jc w:val="center"/>
              <w:rPr>
                <w:rFonts w:ascii="Palatino Linotype" w:hAnsi="Palatino Linotype" w:cs="Arial"/>
                <w:b/>
              </w:rPr>
            </w:pPr>
          </w:p>
        </w:tc>
      </w:tr>
    </w:tbl>
    <w:p w14:paraId="6CEEF28D" w14:textId="77777777" w:rsidR="00273B0A" w:rsidRPr="001B2435" w:rsidRDefault="00273B0A" w:rsidP="001B2435">
      <w:pPr>
        <w:tabs>
          <w:tab w:val="left" w:pos="567"/>
        </w:tabs>
        <w:spacing w:before="240" w:after="240" w:line="360" w:lineRule="auto"/>
        <w:jc w:val="both"/>
        <w:rPr>
          <w:rFonts w:ascii="Palatino Linotype" w:eastAsia="Times New Roman" w:hAnsi="Palatino Linotype" w:cs="Arial"/>
          <w:color w:val="000000" w:themeColor="text1"/>
        </w:rPr>
      </w:pPr>
    </w:p>
    <w:p w14:paraId="0CFE34E2" w14:textId="4507E117" w:rsidR="007914E4" w:rsidRPr="001B2435" w:rsidRDefault="00273B0A" w:rsidP="001B2435">
      <w:pPr>
        <w:tabs>
          <w:tab w:val="left" w:pos="567"/>
        </w:tabs>
        <w:spacing w:before="240" w:after="240" w:line="360" w:lineRule="auto"/>
        <w:jc w:val="both"/>
        <w:rPr>
          <w:rFonts w:ascii="Palatino Linotype" w:hAnsi="Palatino Linotype" w:cs="Arial"/>
          <w:lang w:val="es-MX"/>
        </w:rPr>
      </w:pPr>
      <w:r w:rsidRPr="001B2435">
        <w:rPr>
          <w:rFonts w:ascii="Palatino Linotype" w:eastAsia="Times New Roman" w:hAnsi="Palatino Linotype" w:cs="Arial"/>
          <w:lang w:val="es-MX"/>
        </w:rPr>
        <w:t>Esta hoja corresponde a</w:t>
      </w:r>
      <w:r w:rsidR="00FF3DF6">
        <w:rPr>
          <w:rFonts w:ascii="Palatino Linotype" w:eastAsia="Times New Roman" w:hAnsi="Palatino Linotype" w:cs="Arial"/>
          <w:lang w:val="es-MX"/>
        </w:rPr>
        <w:t xml:space="preserve"> la resolución de fecha veinticinco (25) de septiembre </w:t>
      </w:r>
      <w:r w:rsidRPr="001B2435">
        <w:rPr>
          <w:rFonts w:ascii="Palatino Linotype" w:eastAsia="Times New Roman" w:hAnsi="Palatino Linotype" w:cs="Arial"/>
          <w:lang w:val="es-MX"/>
        </w:rPr>
        <w:t xml:space="preserve">de dos mil  diecinueve, emitida en el recurso de revisión </w:t>
      </w:r>
      <w:r w:rsidR="00882DE1" w:rsidRPr="001B2435">
        <w:rPr>
          <w:rFonts w:ascii="Palatino Linotype" w:hAnsi="Palatino Linotype" w:cs="Arial"/>
          <w:b/>
          <w:bCs/>
          <w:lang w:val="es-MX" w:eastAsia="es-MX"/>
        </w:rPr>
        <w:t>0</w:t>
      </w:r>
      <w:r w:rsidR="0023275B" w:rsidRPr="001B2435">
        <w:rPr>
          <w:rFonts w:ascii="Palatino Linotype" w:hAnsi="Palatino Linotype" w:cs="Arial"/>
          <w:b/>
          <w:bCs/>
          <w:lang w:val="es-MX" w:eastAsia="es-MX"/>
        </w:rPr>
        <w:t>06173/INFOEM/IP/RR/2019</w:t>
      </w:r>
      <w:r w:rsidR="00417E0F" w:rsidRPr="001B2435">
        <w:rPr>
          <w:rFonts w:ascii="Palatino Linotype" w:hAnsi="Palatino Linotype" w:cs="Arial"/>
          <w:b/>
          <w:bCs/>
          <w:lang w:val="es-MX" w:eastAsia="es-MX"/>
        </w:rPr>
        <w:t>.</w:t>
      </w:r>
    </w:p>
    <w:sectPr w:rsidR="007914E4" w:rsidRPr="001B2435" w:rsidSect="001B2435">
      <w:headerReference w:type="default" r:id="rId23"/>
      <w:footerReference w:type="default" r:id="rId24"/>
      <w:headerReference w:type="first" r:id="rId25"/>
      <w:footerReference w:type="first" r:id="rId2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270D7" w14:textId="77777777" w:rsidR="00923391" w:rsidRDefault="00923391" w:rsidP="00587366">
      <w:r>
        <w:separator/>
      </w:r>
    </w:p>
    <w:p w14:paraId="65AFD81F" w14:textId="77777777" w:rsidR="00923391" w:rsidRDefault="00923391"/>
  </w:endnote>
  <w:endnote w:type="continuationSeparator" w:id="0">
    <w:p w14:paraId="5DFBED84" w14:textId="77777777" w:rsidR="00923391" w:rsidRDefault="00923391" w:rsidP="00587366">
      <w:r>
        <w:continuationSeparator/>
      </w:r>
    </w:p>
    <w:p w14:paraId="24D3D159" w14:textId="77777777" w:rsidR="00923391" w:rsidRDefault="00923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14:paraId="43E44DEB" w14:textId="77777777" w:rsidR="00923391" w:rsidRDefault="00923391" w:rsidP="001B2435">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71192">
              <w:rPr>
                <w:rFonts w:ascii="Palatino Linotype" w:hAnsi="Palatino Linotype"/>
                <w:b/>
                <w:bCs/>
                <w:noProof/>
                <w:sz w:val="22"/>
                <w:szCs w:val="20"/>
              </w:rPr>
              <w:t>72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71192">
              <w:rPr>
                <w:rFonts w:ascii="Palatino Linotype" w:hAnsi="Palatino Linotype"/>
                <w:b/>
                <w:bCs/>
                <w:noProof/>
                <w:sz w:val="22"/>
                <w:szCs w:val="20"/>
              </w:rPr>
              <w:t>74</w:t>
            </w:r>
            <w:r w:rsidRPr="00883450">
              <w:rPr>
                <w:rFonts w:ascii="Palatino Linotype" w:hAnsi="Palatino Linotype"/>
                <w:b/>
                <w:bCs/>
                <w:sz w:val="22"/>
                <w:szCs w:val="20"/>
              </w:rPr>
              <w:fldChar w:fldCharType="end"/>
            </w:r>
          </w:p>
          <w:p w14:paraId="187818B4" w14:textId="42E0FFCB" w:rsidR="00923391" w:rsidRDefault="00923391" w:rsidP="00985DA6">
            <w:pPr>
              <w:pStyle w:val="Piedepgina"/>
              <w:rPr>
                <w:rFonts w:ascii="Palatino Linotype" w:hAnsi="Palatino Linotype"/>
                <w:sz w:val="28"/>
              </w:rPr>
            </w:pPr>
          </w:p>
        </w:sdtContent>
      </w:sdt>
    </w:sdtContent>
  </w:sdt>
  <w:p w14:paraId="1AED78E8" w14:textId="77777777" w:rsidR="00923391" w:rsidRDefault="009233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23391" w:rsidRPr="00883450" w:rsidRDefault="0092339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71192" w:rsidRPr="00F7119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71192" w:rsidRPr="00F71192">
      <w:rPr>
        <w:rFonts w:ascii="Palatino Linotype" w:hAnsi="Palatino Linotype"/>
        <w:noProof/>
        <w:sz w:val="22"/>
        <w:szCs w:val="22"/>
        <w:lang w:val="es-ES"/>
      </w:rPr>
      <w:t>74</w:t>
    </w:r>
    <w:r w:rsidRPr="00883450">
      <w:rPr>
        <w:rFonts w:ascii="Palatino Linotype" w:hAnsi="Palatino Linotype"/>
        <w:sz w:val="22"/>
        <w:szCs w:val="22"/>
      </w:rPr>
      <w:fldChar w:fldCharType="end"/>
    </w:r>
  </w:p>
  <w:p w14:paraId="5F5C4865" w14:textId="77777777" w:rsidR="00923391" w:rsidRPr="00883450" w:rsidRDefault="00923391">
    <w:pPr>
      <w:pStyle w:val="Piedepgina"/>
      <w:rPr>
        <w:rFonts w:ascii="Palatino Linotype" w:hAnsi="Palatino Linotype"/>
        <w:sz w:val="22"/>
        <w:szCs w:val="22"/>
      </w:rPr>
    </w:pPr>
  </w:p>
  <w:p w14:paraId="2E09EA83" w14:textId="77777777" w:rsidR="00923391" w:rsidRDefault="009233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B72CF" w14:textId="77777777" w:rsidR="00923391" w:rsidRDefault="00923391" w:rsidP="00587366">
      <w:r>
        <w:separator/>
      </w:r>
    </w:p>
    <w:p w14:paraId="27004FC9" w14:textId="77777777" w:rsidR="00923391" w:rsidRDefault="00923391"/>
  </w:footnote>
  <w:footnote w:type="continuationSeparator" w:id="0">
    <w:p w14:paraId="203181E3" w14:textId="77777777" w:rsidR="00923391" w:rsidRDefault="00923391" w:rsidP="00587366">
      <w:r>
        <w:continuationSeparator/>
      </w:r>
    </w:p>
    <w:p w14:paraId="2650AB0C" w14:textId="77777777" w:rsidR="00923391" w:rsidRDefault="00923391"/>
  </w:footnote>
  <w:footnote w:id="1">
    <w:p w14:paraId="7A4DEB0D" w14:textId="77777777" w:rsidR="00923391" w:rsidRPr="00C102FA" w:rsidRDefault="00923391" w:rsidP="007467BE">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64737E20" w14:textId="77777777" w:rsidR="00923391" w:rsidRPr="00E70844" w:rsidRDefault="00923391" w:rsidP="00A3550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3DBA83F7" w14:textId="77777777" w:rsidR="00923391" w:rsidRPr="009064F6" w:rsidRDefault="00923391" w:rsidP="00A3550F">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37657B9D" w14:textId="77777777" w:rsidR="00923391" w:rsidRPr="00E70844" w:rsidRDefault="00923391" w:rsidP="00A3550F">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4B440A8E" w14:textId="77777777" w:rsidR="00923391" w:rsidRPr="00E70844" w:rsidRDefault="00923391" w:rsidP="00A3550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0C55BF3C" w14:textId="77777777" w:rsidR="00923391" w:rsidRPr="00CE236E" w:rsidRDefault="00923391" w:rsidP="00A3550F">
      <w:pPr>
        <w:pStyle w:val="Textonotapie"/>
        <w:jc w:val="both"/>
        <w:rPr>
          <w:rFonts w:ascii="Arial" w:hAnsi="Arial" w:cs="Arial"/>
          <w:sz w:val="16"/>
          <w:szCs w:val="16"/>
        </w:rPr>
      </w:pPr>
    </w:p>
  </w:footnote>
  <w:footnote w:id="6">
    <w:p w14:paraId="50960583" w14:textId="77777777" w:rsidR="00923391" w:rsidRPr="00E70844" w:rsidRDefault="00923391" w:rsidP="00A3550F">
      <w:pPr>
        <w:pStyle w:val="Textonotapie"/>
        <w:jc w:val="both"/>
        <w:rPr>
          <w:rFonts w:ascii="Palatino Linotype" w:hAnsi="Palatino Linotype"/>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Pr>
          <w:rFonts w:ascii="Palatino Linotype" w:hAnsi="Palatino Linotype" w:cs="Arial"/>
          <w:sz w:val="16"/>
          <w:szCs w:val="16"/>
        </w:rPr>
        <w:t>Consultable</w:t>
      </w:r>
      <w:r w:rsidRPr="00E70844">
        <w:rPr>
          <w:rFonts w:ascii="Palatino Linotype" w:hAnsi="Palatino Linotype" w:cs="Arial"/>
          <w:sz w:val="16"/>
          <w:szCs w:val="16"/>
        </w:rPr>
        <w:t xml:space="preserve"> en </w:t>
      </w:r>
      <w:r>
        <w:rPr>
          <w:rFonts w:ascii="Palatino Linotype" w:hAnsi="Palatino Linotype" w:cs="Arial"/>
          <w:sz w:val="16"/>
          <w:szCs w:val="16"/>
        </w:rPr>
        <w:t>los siguientes sitios</w:t>
      </w:r>
      <w:r w:rsidRPr="00E70844">
        <w:rPr>
          <w:rFonts w:ascii="Palatino Linotype" w:hAnsi="Palatino Linotype" w:cs="Arial"/>
          <w:sz w:val="16"/>
          <w:szCs w:val="16"/>
        </w:rPr>
        <w:t xml:space="preserve"> </w:t>
      </w:r>
      <w:r>
        <w:rPr>
          <w:rFonts w:ascii="Palatino Linotype" w:hAnsi="Palatino Linotype" w:cs="Arial"/>
          <w:sz w:val="16"/>
          <w:szCs w:val="16"/>
        </w:rPr>
        <w:t>electrónicos</w:t>
      </w:r>
      <w:r w:rsidRPr="00E70844">
        <w:rPr>
          <w:rFonts w:ascii="Palatino Linotype" w:hAnsi="Palatino Linotype" w:cs="Arial"/>
          <w:sz w:val="16"/>
          <w:szCs w:val="16"/>
        </w:rPr>
        <w:t xml:space="preserve">: </w:t>
      </w:r>
      <w:hyperlink r:id="rId1" w:history="1">
        <w:r w:rsidRPr="00E70844">
          <w:rPr>
            <w:rStyle w:val="Hipervnculo"/>
            <w:rFonts w:ascii="Palatino Linotype" w:hAnsi="Palatino Linotype" w:cs="Arial"/>
            <w:sz w:val="16"/>
            <w:szCs w:val="16"/>
          </w:rPr>
          <w:t>http://lema.rae.es/drae/?val=razonamiento</w:t>
        </w:r>
      </w:hyperlink>
      <w:r w:rsidRPr="00E70844">
        <w:rPr>
          <w:rFonts w:ascii="Palatino Linotype" w:hAnsi="Palatino Linotype" w:cs="Arial"/>
          <w:sz w:val="16"/>
          <w:szCs w:val="16"/>
        </w:rPr>
        <w:t xml:space="preserve"> y </w:t>
      </w:r>
      <w:hyperlink r:id="rId2" w:history="1">
        <w:r w:rsidRPr="00E70844">
          <w:rPr>
            <w:rStyle w:val="Hipervnculo"/>
            <w:rFonts w:ascii="Palatino Linotype" w:hAnsi="Palatino Linotype" w:cs="Arial"/>
            <w:sz w:val="16"/>
            <w:szCs w:val="16"/>
          </w:rPr>
          <w:t>http://lema.rae.es/drae/?val=razonamiento</w:t>
        </w:r>
      </w:hyperlink>
    </w:p>
  </w:footnote>
  <w:footnote w:id="7">
    <w:p w14:paraId="4DBA5D9C" w14:textId="77777777" w:rsidR="00923391" w:rsidRPr="00034B44" w:rsidRDefault="00923391" w:rsidP="00A3550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8">
    <w:p w14:paraId="3B4DAA95" w14:textId="77777777" w:rsidR="00923391" w:rsidRPr="001D5FB5" w:rsidRDefault="00923391" w:rsidP="007B454D">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 xml:space="preserve">VILLANUEVA </w:t>
      </w:r>
      <w:proofErr w:type="spellStart"/>
      <w:r w:rsidRPr="001D5FB5">
        <w:rPr>
          <w:color w:val="000000" w:themeColor="text1"/>
          <w:sz w:val="16"/>
          <w:szCs w:val="16"/>
          <w:shd w:val="clear" w:color="auto" w:fill="FFFFFF"/>
        </w:rPr>
        <w:t>VILLANUEVA</w:t>
      </w:r>
      <w:proofErr w:type="spellEnd"/>
      <w:r w:rsidRPr="001D5FB5">
        <w:rPr>
          <w:color w:val="000000" w:themeColor="text1"/>
          <w:sz w:val="16"/>
          <w:szCs w:val="16"/>
          <w:shd w:val="clear" w:color="auto" w:fill="FFFFFF"/>
        </w:rPr>
        <w:t xml:space="preserve"> Ernesto. Derecho de la Información, Ed. </w:t>
      </w:r>
      <w:proofErr w:type="spellStart"/>
      <w:r w:rsidRPr="001D5FB5">
        <w:rPr>
          <w:color w:val="000000" w:themeColor="text1"/>
          <w:sz w:val="16"/>
          <w:szCs w:val="16"/>
          <w:shd w:val="clear" w:color="auto" w:fill="FFFFFF"/>
        </w:rPr>
        <w:t>Porrúa.S.A</w:t>
      </w:r>
      <w:proofErr w:type="spellEnd"/>
      <w:r w:rsidRPr="001D5FB5">
        <w:rPr>
          <w:color w:val="000000" w:themeColor="text1"/>
          <w:sz w:val="16"/>
          <w:szCs w:val="16"/>
          <w:shd w:val="clear" w:color="auto" w:fill="FFFFFF"/>
        </w:rPr>
        <w:t>., México. 2006. p. 270.</w:t>
      </w:r>
    </w:p>
  </w:footnote>
  <w:footnote w:id="9">
    <w:p w14:paraId="6A826A58" w14:textId="313C165D" w:rsidR="00923391" w:rsidRPr="00690541" w:rsidRDefault="00923391" w:rsidP="00690541">
      <w:pPr>
        <w:pStyle w:val="Prrafodelista"/>
        <w:shd w:val="clear" w:color="auto" w:fill="FFFFFF"/>
        <w:spacing w:line="360" w:lineRule="auto"/>
        <w:ind w:left="0"/>
        <w:jc w:val="both"/>
        <w:rPr>
          <w:sz w:val="20"/>
          <w:szCs w:val="20"/>
        </w:rPr>
      </w:pPr>
      <w:r>
        <w:rPr>
          <w:rStyle w:val="Refdenotaalpie"/>
        </w:rPr>
        <w:footnoteRef/>
      </w:r>
      <w:r>
        <w:t xml:space="preserve"> </w:t>
      </w:r>
      <w:r w:rsidRPr="00690541">
        <w:rPr>
          <w:rFonts w:eastAsia="MS Mincho" w:cstheme="majorBidi"/>
          <w:sz w:val="20"/>
          <w:szCs w:val="20"/>
        </w:rPr>
        <w:t xml:space="preserve">Definición del Glosario de Términos para el Proceso de Planeación, Programación, </w:t>
      </w:r>
      <w:proofErr w:type="spellStart"/>
      <w:r w:rsidRPr="00690541">
        <w:rPr>
          <w:rFonts w:eastAsia="MS Mincho" w:cstheme="majorBidi"/>
          <w:sz w:val="20"/>
          <w:szCs w:val="20"/>
        </w:rPr>
        <w:t>Presupuestación</w:t>
      </w:r>
      <w:proofErr w:type="spellEnd"/>
      <w:r w:rsidRPr="00690541">
        <w:rPr>
          <w:rFonts w:eastAsia="MS Mincho" w:cstheme="majorBidi"/>
          <w:sz w:val="20"/>
          <w:szCs w:val="20"/>
        </w:rPr>
        <w:t xml:space="preserve"> y Evaluación en la Administración Publico, elaborado por el Grupo de Trabajo de Sistemas de Información Financiera, Contable y Presupuestal de la Comisión Permanente de Funcionarios Fiscales del Instituto para el Desarrollo Técnico de las Haciendas Públicas (INDETEC)</w:t>
      </w:r>
      <w:r>
        <w:rPr>
          <w:rFonts w:eastAsia="MS Mincho" w:cstheme="majorBidi"/>
          <w:sz w:val="20"/>
          <w:szCs w:val="20"/>
        </w:rPr>
        <w:t>.</w:t>
      </w:r>
    </w:p>
  </w:footnote>
  <w:footnote w:id="10">
    <w:p w14:paraId="018C149D" w14:textId="77777777" w:rsidR="00923391" w:rsidRPr="00446878" w:rsidRDefault="00923391" w:rsidP="00A30756">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sidRPr="00446878">
        <w:rPr>
          <w:rFonts w:asciiTheme="majorHAnsi" w:hAnsiTheme="majorHAnsi" w:cs="Arial"/>
          <w:b/>
          <w:bCs/>
          <w:sz w:val="20"/>
          <w:szCs w:val="20"/>
        </w:rPr>
        <w:t xml:space="preserve">Artículo 122. </w:t>
      </w:r>
      <w:r w:rsidRPr="00446878">
        <w:rPr>
          <w:rFonts w:asciiTheme="majorHAnsi" w:hAnsiTheme="majorHAnsi" w:cs="Arial"/>
          <w:sz w:val="20"/>
          <w:szCs w:val="20"/>
        </w:rPr>
        <w:t xml:space="preserve">La clasificación es el proceso mediante el cual el sujeto obligado determina que la información en su poder </w:t>
      </w:r>
      <w:proofErr w:type="spellStart"/>
      <w:r w:rsidRPr="00446878">
        <w:rPr>
          <w:rFonts w:asciiTheme="majorHAnsi" w:hAnsiTheme="majorHAnsi" w:cs="Arial"/>
          <w:sz w:val="20"/>
          <w:szCs w:val="20"/>
        </w:rPr>
        <w:t>actualiza</w:t>
      </w:r>
      <w:proofErr w:type="spellEnd"/>
      <w:r w:rsidRPr="00446878">
        <w:rPr>
          <w:rFonts w:asciiTheme="majorHAnsi" w:hAnsiTheme="majorHAnsi" w:cs="Arial"/>
          <w:sz w:val="20"/>
          <w:szCs w:val="20"/>
        </w:rPr>
        <w:t xml:space="preserve"> alguno de los supuestos de reserva o confidencialidad, de conformidad con lo dispuesto en el presente título.</w:t>
      </w:r>
    </w:p>
    <w:p w14:paraId="75FF6B7A" w14:textId="77777777" w:rsidR="00923391" w:rsidRPr="00446878" w:rsidRDefault="00923391" w:rsidP="00A30756">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62CB1A1C" w14:textId="77777777" w:rsidR="00923391" w:rsidRPr="00446878" w:rsidRDefault="00923391" w:rsidP="00A30756">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24B5940B" w14:textId="77777777" w:rsidR="00923391" w:rsidRPr="00446878" w:rsidRDefault="00923391" w:rsidP="00A30756">
      <w:pPr>
        <w:autoSpaceDE w:val="0"/>
        <w:autoSpaceDN w:val="0"/>
        <w:adjustRightInd w:val="0"/>
        <w:spacing w:line="276" w:lineRule="auto"/>
        <w:jc w:val="both"/>
        <w:rPr>
          <w:rFonts w:asciiTheme="majorHAnsi" w:hAnsiTheme="majorHAnsi"/>
          <w:sz w:val="20"/>
          <w:szCs w:val="20"/>
        </w:rPr>
      </w:pPr>
    </w:p>
  </w:footnote>
  <w:footnote w:id="11">
    <w:p w14:paraId="64FD24BD" w14:textId="77777777" w:rsidR="00923391" w:rsidRPr="00446878" w:rsidRDefault="00923391" w:rsidP="00A30756">
      <w:pPr>
        <w:autoSpaceDE w:val="0"/>
        <w:autoSpaceDN w:val="0"/>
        <w:adjustRightInd w:val="0"/>
        <w:spacing w:line="276" w:lineRule="auto"/>
        <w:jc w:val="both"/>
        <w:rPr>
          <w:rFonts w:asciiTheme="majorHAnsi" w:hAnsiTheme="majorHAnsi" w:cs="Arial"/>
          <w:sz w:val="20"/>
          <w:szCs w:val="20"/>
        </w:rPr>
      </w:pPr>
      <w:r w:rsidRPr="00446878">
        <w:rPr>
          <w:rStyle w:val="Refdenotaalpie"/>
          <w:rFonts w:asciiTheme="majorHAnsi" w:hAnsiTheme="majorHAnsi"/>
          <w:sz w:val="20"/>
          <w:szCs w:val="20"/>
        </w:rPr>
        <w:footnoteRef/>
      </w:r>
      <w:r w:rsidRPr="00446878">
        <w:rPr>
          <w:rFonts w:asciiTheme="majorHAnsi" w:hAnsiTheme="majorHAnsi"/>
          <w:sz w:val="20"/>
          <w:szCs w:val="20"/>
        </w:rPr>
        <w:t xml:space="preserve"> </w:t>
      </w:r>
      <w:r w:rsidRPr="00446878">
        <w:rPr>
          <w:rFonts w:asciiTheme="majorHAnsi" w:hAnsiTheme="majorHAnsi" w:cs="Arial"/>
          <w:b/>
          <w:sz w:val="20"/>
          <w:szCs w:val="20"/>
        </w:rPr>
        <w:t>Artículo 135.</w:t>
      </w:r>
      <w:r w:rsidRPr="0044687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2">
    <w:p w14:paraId="5E775015" w14:textId="77777777" w:rsidR="00923391" w:rsidRPr="00426457" w:rsidRDefault="00923391" w:rsidP="00A30756">
      <w:pPr>
        <w:pStyle w:val="Textonotapie"/>
        <w:spacing w:line="360" w:lineRule="auto"/>
        <w:jc w:val="both"/>
        <w:rPr>
          <w:sz w:val="18"/>
          <w:szCs w:val="18"/>
        </w:rPr>
      </w:pPr>
      <w:r w:rsidRPr="00426457">
        <w:rPr>
          <w:rStyle w:val="Refdenotaalpie"/>
          <w:sz w:val="14"/>
        </w:rPr>
        <w:footnoteRef/>
      </w:r>
      <w:r w:rsidRPr="00426457">
        <w:rPr>
          <w:sz w:val="14"/>
          <w:lang w:val="es-ES"/>
        </w:rPr>
        <w:t xml:space="preserve"> </w:t>
      </w:r>
      <w:r w:rsidRPr="00426457">
        <w:rPr>
          <w:b/>
          <w:sz w:val="18"/>
          <w:szCs w:val="18"/>
        </w:rPr>
        <w:t>RESTRICCIONES A LOS DERECHOS FUNDAMENTALES. ELEMENTOS QUE EL JUEZ CONSTITUCIONAL DEBE TOMAR EN CUENTA PARA CONSIDERARLAS VÁLIDAS.</w:t>
      </w:r>
      <w:r w:rsidRPr="00426457">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22482546" w14:textId="77777777" w:rsidR="00923391" w:rsidRPr="00426457" w:rsidRDefault="00923391" w:rsidP="00A30756">
      <w:pPr>
        <w:pStyle w:val="Textonotapie"/>
        <w:spacing w:line="360" w:lineRule="auto"/>
        <w:jc w:val="both"/>
        <w:rPr>
          <w:sz w:val="18"/>
          <w:szCs w:val="18"/>
        </w:rPr>
      </w:pPr>
      <w:r w:rsidRPr="00426457">
        <w:rPr>
          <w:sz w:val="18"/>
          <w:szCs w:val="18"/>
        </w:rPr>
        <w:t>1a</w:t>
      </w:r>
      <w:proofErr w:type="gramStart"/>
      <w:r w:rsidRPr="00426457">
        <w:rPr>
          <w:sz w:val="18"/>
          <w:szCs w:val="18"/>
        </w:rPr>
        <w:t>./</w:t>
      </w:r>
      <w:proofErr w:type="gramEnd"/>
      <w:r w:rsidRPr="00426457">
        <w:rPr>
          <w:sz w:val="18"/>
          <w:szCs w:val="18"/>
        </w:rPr>
        <w:t xml:space="preserve">J. 2/2012 (9a.). Primera Sala. Decima Época. Semanario Judicial de la Federación y su Gaceta. Libro V, Febrero de 2012, Pág. 533.  </w:t>
      </w:r>
    </w:p>
  </w:footnote>
  <w:footnote w:id="13">
    <w:p w14:paraId="44CABAA2" w14:textId="77777777" w:rsidR="00923391" w:rsidRPr="00426457" w:rsidRDefault="00923391" w:rsidP="00A30756">
      <w:pPr>
        <w:pStyle w:val="Textonotapie"/>
        <w:spacing w:line="360" w:lineRule="auto"/>
        <w:jc w:val="both"/>
        <w:rPr>
          <w:sz w:val="18"/>
          <w:szCs w:val="18"/>
          <w:lang w:val="es-ES"/>
        </w:rPr>
      </w:pPr>
      <w:r w:rsidRPr="00426457">
        <w:rPr>
          <w:rStyle w:val="Refdenotaalpie"/>
          <w:sz w:val="18"/>
          <w:szCs w:val="18"/>
        </w:rPr>
        <w:footnoteRef/>
      </w:r>
      <w:r w:rsidRPr="00426457">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426457">
        <w:rPr>
          <w:i/>
          <w:sz w:val="18"/>
          <w:szCs w:val="18"/>
        </w:rPr>
        <w:t>Marco jurídico interamericano sobre el derecho a la libertad de expresión</w:t>
      </w:r>
      <w:r w:rsidRPr="00426457">
        <w:rPr>
          <w:sz w:val="18"/>
          <w:szCs w:val="18"/>
        </w:rPr>
        <w:t xml:space="preserve">. Párr. 67. </w:t>
      </w:r>
    </w:p>
  </w:footnote>
  <w:footnote w:id="14">
    <w:p w14:paraId="3066A847" w14:textId="77777777" w:rsidR="00923391" w:rsidRPr="00034B44" w:rsidRDefault="00923391" w:rsidP="00A30756">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D5273F2" w14:textId="77777777" w:rsidR="00923391" w:rsidRPr="00034B44" w:rsidRDefault="00923391" w:rsidP="00A30756">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F37080C" w14:textId="77777777" w:rsidR="00923391" w:rsidRPr="00034B44" w:rsidRDefault="00923391" w:rsidP="00A30756">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923391" w:rsidRDefault="00923391">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23391" w:rsidRPr="00E84957" w14:paraId="07F2896E" w14:textId="77777777" w:rsidTr="003116A6">
      <w:trPr>
        <w:trHeight w:val="138"/>
        <w:jc w:val="right"/>
      </w:trPr>
      <w:tc>
        <w:tcPr>
          <w:tcW w:w="2552" w:type="dxa"/>
          <w:vAlign w:val="center"/>
        </w:tcPr>
        <w:p w14:paraId="4A5B1974" w14:textId="77777777" w:rsidR="00923391" w:rsidRPr="00E84957" w:rsidRDefault="00923391"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6FF16B1" w:rsidR="00923391" w:rsidRPr="002D0ECC" w:rsidRDefault="00923391" w:rsidP="0023275B">
          <w:pPr>
            <w:pStyle w:val="Encabezado"/>
            <w:jc w:val="right"/>
            <w:rPr>
              <w:rFonts w:ascii="Palatino Linotype" w:hAnsi="Palatino Linotype"/>
              <w:b/>
              <w:sz w:val="20"/>
              <w:szCs w:val="20"/>
            </w:rPr>
          </w:pPr>
          <w:r>
            <w:rPr>
              <w:rFonts w:ascii="Palatino Linotype" w:hAnsi="Palatino Linotype" w:cs="Arial"/>
              <w:b/>
              <w:bCs/>
              <w:sz w:val="20"/>
              <w:szCs w:val="20"/>
              <w:lang w:eastAsia="es-MX"/>
            </w:rPr>
            <w:t>06173/INFOEM/IP/RR/2019</w:t>
          </w:r>
        </w:p>
      </w:tc>
    </w:tr>
    <w:tr w:rsidR="00923391" w:rsidRPr="00E84957" w14:paraId="095EB01B" w14:textId="77777777" w:rsidTr="003116A6">
      <w:trPr>
        <w:trHeight w:val="321"/>
        <w:jc w:val="right"/>
      </w:trPr>
      <w:tc>
        <w:tcPr>
          <w:tcW w:w="2552" w:type="dxa"/>
          <w:vAlign w:val="center"/>
        </w:tcPr>
        <w:p w14:paraId="6E000A51" w14:textId="4DA3E277" w:rsidR="00923391" w:rsidRPr="00E84957" w:rsidRDefault="00923391"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315573D0" w:rsidR="00923391" w:rsidRPr="00740719" w:rsidRDefault="00923391" w:rsidP="002C30ED">
          <w:pPr>
            <w:pStyle w:val="Encabezado"/>
            <w:jc w:val="right"/>
            <w:rPr>
              <w:rFonts w:ascii="Palatino Linotype" w:hAnsi="Palatino Linotype"/>
              <w:b/>
              <w:sz w:val="18"/>
              <w:szCs w:val="18"/>
            </w:rPr>
          </w:pPr>
          <w:r>
            <w:rPr>
              <w:rFonts w:ascii="Palatino Linotype" w:hAnsi="Palatino Linotype"/>
              <w:b/>
              <w:sz w:val="20"/>
              <w:szCs w:val="20"/>
            </w:rPr>
            <w:t>Ayuntamiento de Huixquilucan</w:t>
          </w:r>
        </w:p>
      </w:tc>
    </w:tr>
    <w:tr w:rsidR="00923391" w:rsidRPr="00E84957" w14:paraId="14F3CE0D" w14:textId="77777777" w:rsidTr="003116A6">
      <w:trPr>
        <w:trHeight w:val="321"/>
        <w:jc w:val="right"/>
      </w:trPr>
      <w:tc>
        <w:tcPr>
          <w:tcW w:w="2552" w:type="dxa"/>
          <w:vAlign w:val="center"/>
        </w:tcPr>
        <w:p w14:paraId="12248485" w14:textId="081B3348" w:rsidR="00923391" w:rsidRPr="00E84957" w:rsidRDefault="00923391"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923391" w:rsidRPr="002D0ECC" w:rsidRDefault="00923391"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923391" w:rsidRDefault="00923391" w:rsidP="00587366">
    <w:pPr>
      <w:pStyle w:val="Encabezado"/>
    </w:pPr>
  </w:p>
  <w:p w14:paraId="01FCACBC" w14:textId="77777777" w:rsidR="00923391" w:rsidRDefault="009233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23391" w:rsidRDefault="00923391"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923391" w:rsidRPr="00182113" w14:paraId="665387B4" w14:textId="77777777" w:rsidTr="000B5D79">
      <w:trPr>
        <w:trHeight w:val="138"/>
      </w:trPr>
      <w:tc>
        <w:tcPr>
          <w:tcW w:w="2532" w:type="dxa"/>
          <w:vAlign w:val="center"/>
        </w:tcPr>
        <w:p w14:paraId="01509DD6" w14:textId="77777777" w:rsidR="00923391" w:rsidRPr="00182113" w:rsidRDefault="00923391"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923391" w:rsidRPr="00182113" w:rsidRDefault="00923391" w:rsidP="000B5D79">
          <w:pPr>
            <w:pStyle w:val="Encabezado"/>
            <w:jc w:val="center"/>
            <w:rPr>
              <w:rFonts w:ascii="Palatino Linotype" w:hAnsi="Palatino Linotype"/>
              <w:b/>
              <w:sz w:val="22"/>
              <w:szCs w:val="22"/>
            </w:rPr>
          </w:pPr>
        </w:p>
      </w:tc>
      <w:tc>
        <w:tcPr>
          <w:tcW w:w="3261" w:type="dxa"/>
          <w:vAlign w:val="center"/>
        </w:tcPr>
        <w:p w14:paraId="4FAE21CD" w14:textId="530EF1CD" w:rsidR="00923391" w:rsidRPr="00182113" w:rsidRDefault="00923391" w:rsidP="0023275B">
          <w:pPr>
            <w:pStyle w:val="Encabezado"/>
            <w:rPr>
              <w:rFonts w:ascii="Palatino Linotype" w:hAnsi="Palatino Linotype"/>
              <w:b/>
              <w:sz w:val="22"/>
              <w:szCs w:val="22"/>
            </w:rPr>
          </w:pPr>
          <w:r>
            <w:rPr>
              <w:rFonts w:ascii="Palatino Linotype" w:hAnsi="Palatino Linotype" w:cs="Arial"/>
              <w:b/>
              <w:bCs/>
              <w:sz w:val="20"/>
              <w:szCs w:val="20"/>
              <w:lang w:eastAsia="es-MX"/>
            </w:rPr>
            <w:t>06173/INFOEM/IP/RR/2019</w:t>
          </w:r>
        </w:p>
      </w:tc>
    </w:tr>
    <w:tr w:rsidR="00923391" w:rsidRPr="00182113" w14:paraId="78C9F2F4" w14:textId="77777777" w:rsidTr="000B5D79">
      <w:trPr>
        <w:trHeight w:val="227"/>
      </w:trPr>
      <w:tc>
        <w:tcPr>
          <w:tcW w:w="2532" w:type="dxa"/>
          <w:vAlign w:val="center"/>
        </w:tcPr>
        <w:p w14:paraId="2D89FED3" w14:textId="77777777" w:rsidR="00923391" w:rsidRPr="00182113" w:rsidRDefault="00923391"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923391" w:rsidRPr="00182113" w:rsidRDefault="00923391" w:rsidP="000B5D79">
          <w:pPr>
            <w:pStyle w:val="Encabezado"/>
            <w:jc w:val="center"/>
            <w:rPr>
              <w:rFonts w:ascii="Palatino Linotype" w:hAnsi="Palatino Linotype"/>
              <w:b/>
              <w:sz w:val="22"/>
              <w:szCs w:val="22"/>
            </w:rPr>
          </w:pPr>
        </w:p>
      </w:tc>
      <w:tc>
        <w:tcPr>
          <w:tcW w:w="3261" w:type="dxa"/>
          <w:vAlign w:val="center"/>
        </w:tcPr>
        <w:p w14:paraId="36D086A3" w14:textId="7140BC08" w:rsidR="00923391" w:rsidRPr="00F801DD" w:rsidRDefault="00923391" w:rsidP="000B5D79">
          <w:pPr>
            <w:pStyle w:val="Encabezado"/>
            <w:rPr>
              <w:rFonts w:ascii="Palatino Linotype" w:hAnsi="Palatino Linotype"/>
              <w:b/>
              <w:sz w:val="20"/>
              <w:szCs w:val="20"/>
            </w:rPr>
          </w:pPr>
          <w:r w:rsidRPr="00923391">
            <w:rPr>
              <w:rFonts w:ascii="Palatino Linotype" w:hAnsi="Palatino Linotype"/>
              <w:b/>
              <w:sz w:val="20"/>
              <w:szCs w:val="20"/>
              <w:highlight w:val="black"/>
            </w:rPr>
            <w:t>--------------------------------</w:t>
          </w:r>
          <w:r>
            <w:rPr>
              <w:rFonts w:ascii="Palatino Linotype" w:hAnsi="Palatino Linotype"/>
              <w:b/>
              <w:sz w:val="20"/>
              <w:szCs w:val="20"/>
              <w:highlight w:val="black"/>
            </w:rPr>
            <w:t>---</w:t>
          </w:r>
          <w:r w:rsidRPr="00923391">
            <w:rPr>
              <w:rFonts w:ascii="Palatino Linotype" w:hAnsi="Palatino Linotype"/>
              <w:b/>
              <w:sz w:val="20"/>
              <w:szCs w:val="20"/>
              <w:highlight w:val="black"/>
            </w:rPr>
            <w:t>---</w:t>
          </w:r>
        </w:p>
      </w:tc>
    </w:tr>
    <w:tr w:rsidR="00923391" w:rsidRPr="00182113" w14:paraId="1A862673" w14:textId="77777777" w:rsidTr="000B5D79">
      <w:trPr>
        <w:trHeight w:val="232"/>
      </w:trPr>
      <w:tc>
        <w:tcPr>
          <w:tcW w:w="2532" w:type="dxa"/>
          <w:vAlign w:val="center"/>
        </w:tcPr>
        <w:p w14:paraId="767A6F60" w14:textId="77777777" w:rsidR="00923391" w:rsidRPr="00182113" w:rsidRDefault="00923391"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923391" w:rsidRPr="00182113" w:rsidRDefault="00923391" w:rsidP="000B5D79">
          <w:pPr>
            <w:pStyle w:val="Encabezado"/>
            <w:jc w:val="center"/>
            <w:rPr>
              <w:rFonts w:ascii="Palatino Linotype" w:hAnsi="Palatino Linotype"/>
              <w:b/>
              <w:sz w:val="22"/>
              <w:szCs w:val="22"/>
            </w:rPr>
          </w:pPr>
        </w:p>
      </w:tc>
      <w:tc>
        <w:tcPr>
          <w:tcW w:w="3261" w:type="dxa"/>
          <w:vAlign w:val="center"/>
        </w:tcPr>
        <w:p w14:paraId="3FC8EF03" w14:textId="4905F45D" w:rsidR="00923391" w:rsidRPr="00114C6B" w:rsidRDefault="00923391" w:rsidP="00F41E88">
          <w:pPr>
            <w:pStyle w:val="Encabezado"/>
            <w:rPr>
              <w:rFonts w:ascii="Palatino Linotype" w:hAnsi="Palatino Linotype"/>
              <w:b/>
              <w:sz w:val="20"/>
              <w:szCs w:val="20"/>
            </w:rPr>
          </w:pPr>
          <w:r>
            <w:rPr>
              <w:rFonts w:ascii="Palatino Linotype" w:hAnsi="Palatino Linotype"/>
              <w:b/>
              <w:sz w:val="20"/>
              <w:szCs w:val="20"/>
            </w:rPr>
            <w:t>Ayuntamiento de Huixquilucan</w:t>
          </w:r>
        </w:p>
      </w:tc>
    </w:tr>
    <w:tr w:rsidR="00923391" w:rsidRPr="00182113" w14:paraId="4416531B" w14:textId="77777777" w:rsidTr="000B5D79">
      <w:trPr>
        <w:trHeight w:val="320"/>
      </w:trPr>
      <w:tc>
        <w:tcPr>
          <w:tcW w:w="2532" w:type="dxa"/>
          <w:vAlign w:val="center"/>
        </w:tcPr>
        <w:p w14:paraId="277DD3E2" w14:textId="7989BCC5" w:rsidR="00923391" w:rsidRPr="00182113" w:rsidRDefault="00923391"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923391" w:rsidRPr="00182113" w:rsidRDefault="00923391" w:rsidP="000B5D79">
          <w:pPr>
            <w:pStyle w:val="Encabezado"/>
            <w:jc w:val="center"/>
            <w:rPr>
              <w:rFonts w:ascii="Palatino Linotype" w:hAnsi="Palatino Linotype"/>
              <w:b/>
              <w:sz w:val="22"/>
              <w:szCs w:val="22"/>
            </w:rPr>
          </w:pPr>
        </w:p>
      </w:tc>
      <w:tc>
        <w:tcPr>
          <w:tcW w:w="3261" w:type="dxa"/>
          <w:vAlign w:val="center"/>
        </w:tcPr>
        <w:p w14:paraId="3BD70CE4" w14:textId="61A13249" w:rsidR="00923391" w:rsidRPr="00182113" w:rsidRDefault="00923391"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923391" w:rsidRDefault="00923391">
    <w:pPr>
      <w:pStyle w:val="Encabezado"/>
    </w:pPr>
  </w:p>
  <w:p w14:paraId="2C496126" w14:textId="77777777" w:rsidR="00923391" w:rsidRDefault="009233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123AAA"/>
    <w:multiLevelType w:val="hybridMultilevel"/>
    <w:tmpl w:val="B4F23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9B5D1A"/>
    <w:multiLevelType w:val="hybridMultilevel"/>
    <w:tmpl w:val="F08608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F2094F"/>
    <w:multiLevelType w:val="hybridMultilevel"/>
    <w:tmpl w:val="54BAE8F8"/>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60357D"/>
    <w:multiLevelType w:val="hybridMultilevel"/>
    <w:tmpl w:val="805007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CA7396"/>
    <w:multiLevelType w:val="hybridMultilevel"/>
    <w:tmpl w:val="1F6488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D8B4053"/>
    <w:multiLevelType w:val="hybridMultilevel"/>
    <w:tmpl w:val="D19A8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9">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821236B"/>
    <w:multiLevelType w:val="hybridMultilevel"/>
    <w:tmpl w:val="4A726D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5325E3A"/>
    <w:multiLevelType w:val="hybridMultilevel"/>
    <w:tmpl w:val="3E7ECF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770136A0"/>
    <w:multiLevelType w:val="hybridMultilevel"/>
    <w:tmpl w:val="FB2A2AE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3609A3"/>
    <w:multiLevelType w:val="hybridMultilevel"/>
    <w:tmpl w:val="54BAE8F8"/>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9"/>
  </w:num>
  <w:num w:numId="2">
    <w:abstractNumId w:val="10"/>
  </w:num>
  <w:num w:numId="3">
    <w:abstractNumId w:val="6"/>
  </w:num>
  <w:num w:numId="4">
    <w:abstractNumId w:val="7"/>
  </w:num>
  <w:num w:numId="5">
    <w:abstractNumId w:val="18"/>
  </w:num>
  <w:num w:numId="6">
    <w:abstractNumId w:val="13"/>
  </w:num>
  <w:num w:numId="7">
    <w:abstractNumId w:val="26"/>
  </w:num>
  <w:num w:numId="8">
    <w:abstractNumId w:val="31"/>
  </w:num>
  <w:num w:numId="9">
    <w:abstractNumId w:val="22"/>
  </w:num>
  <w:num w:numId="10">
    <w:abstractNumId w:val="1"/>
  </w:num>
  <w:num w:numId="11">
    <w:abstractNumId w:val="23"/>
  </w:num>
  <w:num w:numId="12">
    <w:abstractNumId w:val="20"/>
  </w:num>
  <w:num w:numId="13">
    <w:abstractNumId w:val="3"/>
  </w:num>
  <w:num w:numId="14">
    <w:abstractNumId w:val="17"/>
  </w:num>
  <w:num w:numId="15">
    <w:abstractNumId w:val="15"/>
  </w:num>
  <w:num w:numId="16">
    <w:abstractNumId w:val="28"/>
  </w:num>
  <w:num w:numId="17">
    <w:abstractNumId w:val="16"/>
  </w:num>
  <w:num w:numId="18">
    <w:abstractNumId w:val="0"/>
  </w:num>
  <w:num w:numId="19">
    <w:abstractNumId w:val="32"/>
  </w:num>
  <w:num w:numId="20">
    <w:abstractNumId w:val="9"/>
  </w:num>
  <w:num w:numId="21">
    <w:abstractNumId w:val="19"/>
  </w:num>
  <w:num w:numId="22">
    <w:abstractNumId w:val="14"/>
  </w:num>
  <w:num w:numId="23">
    <w:abstractNumId w:val="24"/>
  </w:num>
  <w:num w:numId="24">
    <w:abstractNumId w:val="12"/>
  </w:num>
  <w:num w:numId="25">
    <w:abstractNumId w:val="8"/>
  </w:num>
  <w:num w:numId="26">
    <w:abstractNumId w:val="4"/>
  </w:num>
  <w:num w:numId="27">
    <w:abstractNumId w:val="25"/>
  </w:num>
  <w:num w:numId="28">
    <w:abstractNumId w:val="21"/>
  </w:num>
  <w:num w:numId="29">
    <w:abstractNumId w:val="11"/>
  </w:num>
  <w:num w:numId="30">
    <w:abstractNumId w:val="5"/>
  </w:num>
  <w:num w:numId="31">
    <w:abstractNumId w:val="30"/>
  </w:num>
  <w:num w:numId="32">
    <w:abstractNumId w:val="2"/>
  </w:num>
  <w:num w:numId="33">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48DB"/>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3227"/>
    <w:rsid w:val="000C4074"/>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2ADC"/>
    <w:rsid w:val="00103B78"/>
    <w:rsid w:val="00103CAE"/>
    <w:rsid w:val="0010528C"/>
    <w:rsid w:val="001054A7"/>
    <w:rsid w:val="001064DB"/>
    <w:rsid w:val="0010722C"/>
    <w:rsid w:val="00110238"/>
    <w:rsid w:val="00110A12"/>
    <w:rsid w:val="0011102B"/>
    <w:rsid w:val="00112711"/>
    <w:rsid w:val="00112B02"/>
    <w:rsid w:val="00112B9A"/>
    <w:rsid w:val="0011338C"/>
    <w:rsid w:val="00114C6B"/>
    <w:rsid w:val="0011537F"/>
    <w:rsid w:val="001154D7"/>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A6E"/>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1D4"/>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C97"/>
    <w:rsid w:val="00174F63"/>
    <w:rsid w:val="00175585"/>
    <w:rsid w:val="00176DE7"/>
    <w:rsid w:val="001775DF"/>
    <w:rsid w:val="00181DC0"/>
    <w:rsid w:val="001850D6"/>
    <w:rsid w:val="00186391"/>
    <w:rsid w:val="00186971"/>
    <w:rsid w:val="00186A20"/>
    <w:rsid w:val="00187280"/>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49C2"/>
    <w:rsid w:val="001A5081"/>
    <w:rsid w:val="001A513D"/>
    <w:rsid w:val="001A5277"/>
    <w:rsid w:val="001A6360"/>
    <w:rsid w:val="001B0EFF"/>
    <w:rsid w:val="001B2435"/>
    <w:rsid w:val="001B26AA"/>
    <w:rsid w:val="001B53A0"/>
    <w:rsid w:val="001B57F2"/>
    <w:rsid w:val="001B5F70"/>
    <w:rsid w:val="001B6C18"/>
    <w:rsid w:val="001C0B2C"/>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0B1"/>
    <w:rsid w:val="00204293"/>
    <w:rsid w:val="00204787"/>
    <w:rsid w:val="00204958"/>
    <w:rsid w:val="00205C02"/>
    <w:rsid w:val="00206DFD"/>
    <w:rsid w:val="00207462"/>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0E00"/>
    <w:rsid w:val="002310A0"/>
    <w:rsid w:val="00231B40"/>
    <w:rsid w:val="002324E9"/>
    <w:rsid w:val="0023275B"/>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C64"/>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2A4"/>
    <w:rsid w:val="002E2E98"/>
    <w:rsid w:val="002E3C8D"/>
    <w:rsid w:val="002E41F0"/>
    <w:rsid w:val="002E4871"/>
    <w:rsid w:val="002E5B3F"/>
    <w:rsid w:val="002E6A53"/>
    <w:rsid w:val="002E6E73"/>
    <w:rsid w:val="002E74CE"/>
    <w:rsid w:val="002E76F6"/>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6E88"/>
    <w:rsid w:val="003071F9"/>
    <w:rsid w:val="00307227"/>
    <w:rsid w:val="00307E34"/>
    <w:rsid w:val="003102A6"/>
    <w:rsid w:val="0031056C"/>
    <w:rsid w:val="003105D0"/>
    <w:rsid w:val="00310962"/>
    <w:rsid w:val="00310E75"/>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748"/>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008"/>
    <w:rsid w:val="00363F05"/>
    <w:rsid w:val="003645D3"/>
    <w:rsid w:val="00364627"/>
    <w:rsid w:val="00365E82"/>
    <w:rsid w:val="00370D40"/>
    <w:rsid w:val="00371130"/>
    <w:rsid w:val="003713DA"/>
    <w:rsid w:val="003718D7"/>
    <w:rsid w:val="003721B2"/>
    <w:rsid w:val="0037475B"/>
    <w:rsid w:val="00375C69"/>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094B"/>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636"/>
    <w:rsid w:val="00424901"/>
    <w:rsid w:val="00424F11"/>
    <w:rsid w:val="00425956"/>
    <w:rsid w:val="00426D7C"/>
    <w:rsid w:val="004301F6"/>
    <w:rsid w:val="0043088D"/>
    <w:rsid w:val="00430B2E"/>
    <w:rsid w:val="00431A2B"/>
    <w:rsid w:val="00432621"/>
    <w:rsid w:val="00432B72"/>
    <w:rsid w:val="00433016"/>
    <w:rsid w:val="00433C27"/>
    <w:rsid w:val="004342F1"/>
    <w:rsid w:val="00434710"/>
    <w:rsid w:val="00434EB9"/>
    <w:rsid w:val="00435C67"/>
    <w:rsid w:val="00437B73"/>
    <w:rsid w:val="00441015"/>
    <w:rsid w:val="00441468"/>
    <w:rsid w:val="0044162C"/>
    <w:rsid w:val="00441E3B"/>
    <w:rsid w:val="00442835"/>
    <w:rsid w:val="004429F0"/>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7411"/>
    <w:rsid w:val="00477932"/>
    <w:rsid w:val="00477993"/>
    <w:rsid w:val="00480BA2"/>
    <w:rsid w:val="00481A7B"/>
    <w:rsid w:val="00481D42"/>
    <w:rsid w:val="0048344A"/>
    <w:rsid w:val="00483C8D"/>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4BD"/>
    <w:rsid w:val="004C6780"/>
    <w:rsid w:val="004C6EFC"/>
    <w:rsid w:val="004C7579"/>
    <w:rsid w:val="004C75EE"/>
    <w:rsid w:val="004C78C3"/>
    <w:rsid w:val="004D00B3"/>
    <w:rsid w:val="004D11B8"/>
    <w:rsid w:val="004D1287"/>
    <w:rsid w:val="004D1332"/>
    <w:rsid w:val="004D215D"/>
    <w:rsid w:val="004D257A"/>
    <w:rsid w:val="004D3026"/>
    <w:rsid w:val="004D3B93"/>
    <w:rsid w:val="004D4DAD"/>
    <w:rsid w:val="004D5310"/>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4DFD"/>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3541E"/>
    <w:rsid w:val="00540029"/>
    <w:rsid w:val="00540F3C"/>
    <w:rsid w:val="005419B4"/>
    <w:rsid w:val="00542B3A"/>
    <w:rsid w:val="00544EC9"/>
    <w:rsid w:val="00545E6A"/>
    <w:rsid w:val="005508E5"/>
    <w:rsid w:val="00550F81"/>
    <w:rsid w:val="00551714"/>
    <w:rsid w:val="00551D75"/>
    <w:rsid w:val="005520BF"/>
    <w:rsid w:val="005522C9"/>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438B"/>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4165"/>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644"/>
    <w:rsid w:val="005D5658"/>
    <w:rsid w:val="005D6604"/>
    <w:rsid w:val="005D665B"/>
    <w:rsid w:val="005D78CD"/>
    <w:rsid w:val="005D7EC6"/>
    <w:rsid w:val="005E00EF"/>
    <w:rsid w:val="005E066A"/>
    <w:rsid w:val="005E079B"/>
    <w:rsid w:val="005E24A3"/>
    <w:rsid w:val="005E29F2"/>
    <w:rsid w:val="005E338F"/>
    <w:rsid w:val="005E4710"/>
    <w:rsid w:val="005E4B46"/>
    <w:rsid w:val="005E6F79"/>
    <w:rsid w:val="005E7DF7"/>
    <w:rsid w:val="005F0812"/>
    <w:rsid w:val="005F0B21"/>
    <w:rsid w:val="005F1233"/>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9F3"/>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54AF"/>
    <w:rsid w:val="00656B81"/>
    <w:rsid w:val="00657974"/>
    <w:rsid w:val="0066068C"/>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509"/>
    <w:rsid w:val="00685D21"/>
    <w:rsid w:val="00686CD7"/>
    <w:rsid w:val="006870BD"/>
    <w:rsid w:val="00690541"/>
    <w:rsid w:val="00692B64"/>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3F86"/>
    <w:rsid w:val="006F648B"/>
    <w:rsid w:val="006F673D"/>
    <w:rsid w:val="006F6E1A"/>
    <w:rsid w:val="006F6FE0"/>
    <w:rsid w:val="006F7AF2"/>
    <w:rsid w:val="006F7B8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3004"/>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7BE"/>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52D0"/>
    <w:rsid w:val="007A6016"/>
    <w:rsid w:val="007A62BC"/>
    <w:rsid w:val="007A6979"/>
    <w:rsid w:val="007A76E6"/>
    <w:rsid w:val="007A77F5"/>
    <w:rsid w:val="007A7B06"/>
    <w:rsid w:val="007B0020"/>
    <w:rsid w:val="007B0864"/>
    <w:rsid w:val="007B173E"/>
    <w:rsid w:val="007B215C"/>
    <w:rsid w:val="007B2228"/>
    <w:rsid w:val="007B264B"/>
    <w:rsid w:val="007B30F3"/>
    <w:rsid w:val="007B3846"/>
    <w:rsid w:val="007B3C8F"/>
    <w:rsid w:val="007B454D"/>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1E2B"/>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16A"/>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200A3"/>
    <w:rsid w:val="0082054B"/>
    <w:rsid w:val="00822949"/>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922"/>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2EED"/>
    <w:rsid w:val="008637BA"/>
    <w:rsid w:val="00864B22"/>
    <w:rsid w:val="00866DE8"/>
    <w:rsid w:val="00866F1B"/>
    <w:rsid w:val="00867D0D"/>
    <w:rsid w:val="00870C2F"/>
    <w:rsid w:val="00870D08"/>
    <w:rsid w:val="0087111F"/>
    <w:rsid w:val="00872A7B"/>
    <w:rsid w:val="00872CA4"/>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027C"/>
    <w:rsid w:val="008C2B3C"/>
    <w:rsid w:val="008C41A7"/>
    <w:rsid w:val="008C46F3"/>
    <w:rsid w:val="008C472E"/>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3391"/>
    <w:rsid w:val="00924CEA"/>
    <w:rsid w:val="009256FF"/>
    <w:rsid w:val="00925ED1"/>
    <w:rsid w:val="00925F38"/>
    <w:rsid w:val="009311E3"/>
    <w:rsid w:val="009316E9"/>
    <w:rsid w:val="009337EC"/>
    <w:rsid w:val="00933835"/>
    <w:rsid w:val="00934F4D"/>
    <w:rsid w:val="00935B80"/>
    <w:rsid w:val="00935DA0"/>
    <w:rsid w:val="0093734D"/>
    <w:rsid w:val="00937767"/>
    <w:rsid w:val="00937D5E"/>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268"/>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2181"/>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4CF"/>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0756"/>
    <w:rsid w:val="00A31FB2"/>
    <w:rsid w:val="00A325D3"/>
    <w:rsid w:val="00A3276A"/>
    <w:rsid w:val="00A32959"/>
    <w:rsid w:val="00A3313A"/>
    <w:rsid w:val="00A34054"/>
    <w:rsid w:val="00A3443E"/>
    <w:rsid w:val="00A349D2"/>
    <w:rsid w:val="00A3543C"/>
    <w:rsid w:val="00A3550F"/>
    <w:rsid w:val="00A35DAF"/>
    <w:rsid w:val="00A37925"/>
    <w:rsid w:val="00A40ACB"/>
    <w:rsid w:val="00A41DED"/>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67D5B"/>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4496"/>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1BBA"/>
    <w:rsid w:val="00AD4561"/>
    <w:rsid w:val="00AD4FD5"/>
    <w:rsid w:val="00AD51A1"/>
    <w:rsid w:val="00AD528A"/>
    <w:rsid w:val="00AD59D3"/>
    <w:rsid w:val="00AD623D"/>
    <w:rsid w:val="00AD6463"/>
    <w:rsid w:val="00AD7076"/>
    <w:rsid w:val="00AD712F"/>
    <w:rsid w:val="00AE1504"/>
    <w:rsid w:val="00AE28FE"/>
    <w:rsid w:val="00AE7DFB"/>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0D0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126B"/>
    <w:rsid w:val="00B51508"/>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0AB"/>
    <w:rsid w:val="00B71632"/>
    <w:rsid w:val="00B72A61"/>
    <w:rsid w:val="00B73838"/>
    <w:rsid w:val="00B74C84"/>
    <w:rsid w:val="00B74D9D"/>
    <w:rsid w:val="00B75548"/>
    <w:rsid w:val="00B76E3F"/>
    <w:rsid w:val="00B77623"/>
    <w:rsid w:val="00B77CB2"/>
    <w:rsid w:val="00B81371"/>
    <w:rsid w:val="00B8193E"/>
    <w:rsid w:val="00B8335E"/>
    <w:rsid w:val="00B83900"/>
    <w:rsid w:val="00B840B1"/>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0BF"/>
    <w:rsid w:val="00BE1152"/>
    <w:rsid w:val="00BE15C4"/>
    <w:rsid w:val="00BE203D"/>
    <w:rsid w:val="00BE26B9"/>
    <w:rsid w:val="00BE38BC"/>
    <w:rsid w:val="00BE430D"/>
    <w:rsid w:val="00BE4766"/>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2A0"/>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4B7"/>
    <w:rsid w:val="00C6051A"/>
    <w:rsid w:val="00C616EE"/>
    <w:rsid w:val="00C61E8D"/>
    <w:rsid w:val="00C6220B"/>
    <w:rsid w:val="00C6469C"/>
    <w:rsid w:val="00C6595D"/>
    <w:rsid w:val="00C66059"/>
    <w:rsid w:val="00C66443"/>
    <w:rsid w:val="00C66C67"/>
    <w:rsid w:val="00C67920"/>
    <w:rsid w:val="00C7024C"/>
    <w:rsid w:val="00C71E96"/>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18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0F"/>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65"/>
    <w:rsid w:val="00CF1F77"/>
    <w:rsid w:val="00CF26CB"/>
    <w:rsid w:val="00CF377E"/>
    <w:rsid w:val="00CF3B06"/>
    <w:rsid w:val="00CF6781"/>
    <w:rsid w:val="00CF6B75"/>
    <w:rsid w:val="00CF6D7A"/>
    <w:rsid w:val="00D0063D"/>
    <w:rsid w:val="00D00672"/>
    <w:rsid w:val="00D0201A"/>
    <w:rsid w:val="00D02A31"/>
    <w:rsid w:val="00D0365A"/>
    <w:rsid w:val="00D03FEC"/>
    <w:rsid w:val="00D054ED"/>
    <w:rsid w:val="00D05543"/>
    <w:rsid w:val="00D062B8"/>
    <w:rsid w:val="00D0686D"/>
    <w:rsid w:val="00D06C36"/>
    <w:rsid w:val="00D10089"/>
    <w:rsid w:val="00D11B56"/>
    <w:rsid w:val="00D12A22"/>
    <w:rsid w:val="00D12AC5"/>
    <w:rsid w:val="00D13690"/>
    <w:rsid w:val="00D13CD2"/>
    <w:rsid w:val="00D143D7"/>
    <w:rsid w:val="00D15349"/>
    <w:rsid w:val="00D1644D"/>
    <w:rsid w:val="00D16490"/>
    <w:rsid w:val="00D16EEC"/>
    <w:rsid w:val="00D1727F"/>
    <w:rsid w:val="00D172C0"/>
    <w:rsid w:val="00D216FA"/>
    <w:rsid w:val="00D23509"/>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0C54"/>
    <w:rsid w:val="00D51081"/>
    <w:rsid w:val="00D521BF"/>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E18"/>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277A"/>
    <w:rsid w:val="00DB33A0"/>
    <w:rsid w:val="00DB372E"/>
    <w:rsid w:val="00DB39BF"/>
    <w:rsid w:val="00DB4BEF"/>
    <w:rsid w:val="00DB6CC6"/>
    <w:rsid w:val="00DB75A1"/>
    <w:rsid w:val="00DB7BEE"/>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371D"/>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26B"/>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431A"/>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26"/>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0EA4"/>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8D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9CE"/>
    <w:rsid w:val="00ED03B7"/>
    <w:rsid w:val="00ED188B"/>
    <w:rsid w:val="00ED1E03"/>
    <w:rsid w:val="00ED24E7"/>
    <w:rsid w:val="00ED25C2"/>
    <w:rsid w:val="00ED27E8"/>
    <w:rsid w:val="00ED3706"/>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451"/>
    <w:rsid w:val="00F06AF6"/>
    <w:rsid w:val="00F0752D"/>
    <w:rsid w:val="00F076C4"/>
    <w:rsid w:val="00F0788E"/>
    <w:rsid w:val="00F079FA"/>
    <w:rsid w:val="00F07DFB"/>
    <w:rsid w:val="00F1111B"/>
    <w:rsid w:val="00F1131A"/>
    <w:rsid w:val="00F11BDE"/>
    <w:rsid w:val="00F147C6"/>
    <w:rsid w:val="00F16C21"/>
    <w:rsid w:val="00F1788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192"/>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2DD9"/>
    <w:rsid w:val="00F83DD3"/>
    <w:rsid w:val="00F85205"/>
    <w:rsid w:val="00F85237"/>
    <w:rsid w:val="00F86951"/>
    <w:rsid w:val="00F8702D"/>
    <w:rsid w:val="00F876BB"/>
    <w:rsid w:val="00F878C9"/>
    <w:rsid w:val="00F9000A"/>
    <w:rsid w:val="00F926DF"/>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7D4"/>
    <w:rsid w:val="00FD42D6"/>
    <w:rsid w:val="00FE2025"/>
    <w:rsid w:val="00FE24C7"/>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DF6"/>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character" w:customStyle="1" w:styleId="numberfracccentro">
    <w:name w:val="numberfracccentro"/>
    <w:basedOn w:val="Fuentedeprrafopredeter"/>
    <w:rsid w:val="00477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313613">
      <w:bodyDiv w:val="1"/>
      <w:marLeft w:val="0"/>
      <w:marRight w:val="0"/>
      <w:marTop w:val="0"/>
      <w:marBottom w:val="0"/>
      <w:divBdr>
        <w:top w:val="none" w:sz="0" w:space="0" w:color="auto"/>
        <w:left w:val="none" w:sz="0" w:space="0" w:color="auto"/>
        <w:bottom w:val="none" w:sz="0" w:space="0" w:color="auto"/>
        <w:right w:val="none" w:sz="0" w:space="0" w:color="auto"/>
      </w:divBdr>
      <w:divsChild>
        <w:div w:id="1127240145">
          <w:marLeft w:val="0"/>
          <w:marRight w:val="0"/>
          <w:marTop w:val="75"/>
          <w:marBottom w:val="75"/>
          <w:divBdr>
            <w:top w:val="none" w:sz="0" w:space="0" w:color="auto"/>
            <w:left w:val="none" w:sz="0" w:space="0" w:color="auto"/>
            <w:bottom w:val="single" w:sz="6" w:space="0" w:color="00569B"/>
            <w:right w:val="none" w:sz="0" w:space="0" w:color="auto"/>
          </w:divBdr>
        </w:div>
        <w:div w:id="1784229805">
          <w:marLeft w:val="0"/>
          <w:marRight w:val="0"/>
          <w:marTop w:val="75"/>
          <w:marBottom w:val="75"/>
          <w:divBdr>
            <w:top w:val="none" w:sz="0" w:space="0" w:color="auto"/>
            <w:left w:val="none" w:sz="0" w:space="0" w:color="auto"/>
            <w:bottom w:val="single" w:sz="6" w:space="0" w:color="00569B"/>
            <w:right w:val="none" w:sz="0" w:space="0" w:color="auto"/>
          </w:divBdr>
        </w:div>
      </w:divsChild>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2595748">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7485968">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25006.page" TargetMode="External"/><Relationship Id="rId13" Type="http://schemas.openxmlformats.org/officeDocument/2006/relationships/hyperlink" Target="https://www.ipomex.org.mx/ipo/lgt/indice/huixquilucan.web" TargetMode="External"/><Relationship Id="rId18" Type="http://schemas.openxmlformats.org/officeDocument/2006/relationships/hyperlink" Target="https://www.ipomex.org.mx/recursos/ipo/files_ipo3/lgt/indice/HUIXQUILUCAN/art_94_iia2/1.web"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huixquilucan.gob.mx/" TargetMode="External"/><Relationship Id="rId17" Type="http://schemas.openxmlformats.org/officeDocument/2006/relationships/hyperlink" Target="https://www.ipomex.org.mx/recursos/ipo/files_ipo3/2019/42987/7/6706cb73ed5d8147ef3a185e37a0484c.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pomex.org.mx/ipo3/lgt/indice/HUIXQUILUCAN/art_94_i_a2.web"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757722.page" TargetMode="External"/><Relationship Id="rId19" Type="http://schemas.openxmlformats.org/officeDocument/2006/relationships/hyperlink" Target="https://www.ipomex.org.mx/ipo/lgt/indice/huixquilucan.web" TargetMode="External"/><Relationship Id="rId4" Type="http://schemas.openxmlformats.org/officeDocument/2006/relationships/settings" Target="settings.xml"/><Relationship Id="rId9" Type="http://schemas.openxmlformats.org/officeDocument/2006/relationships/hyperlink" Target="https://www.saimex.org.mx/saimex/solicitud/downloadAttach/757721.page" TargetMode="External"/><Relationship Id="rId14" Type="http://schemas.openxmlformats.org/officeDocument/2006/relationships/hyperlink" Target="https://www.ipomex.org.mx/ipo/lgt/indice/huixquilucan/art94_1_a.web" TargetMode="Externa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lema.rae.es/drae/?val=razonamiento" TargetMode="External"/><Relationship Id="rId1" Type="http://schemas.openxmlformats.org/officeDocument/2006/relationships/hyperlink" Target="http://lema.rae.es/drae/?val=razonami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EB656-D076-4730-ADD0-6F7EDEE8B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74</Pages>
  <Words>12821</Words>
  <Characters>70518</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2019-09-24T16:39:00Z</cp:lastPrinted>
  <dcterms:created xsi:type="dcterms:W3CDTF">2019-09-26T20:18:00Z</dcterms:created>
  <dcterms:modified xsi:type="dcterms:W3CDTF">2019-11-28T23:50:00Z</dcterms:modified>
</cp:coreProperties>
</file>