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A3E60" w14:textId="6B88FEAF"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5116A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A3C8D" w:rsidRPr="005116AE">
        <w:rPr>
          <w:rFonts w:ascii="Palatino Linotype" w:eastAsia="Times New Roman" w:hAnsi="Palatino Linotype" w:cs="Arial"/>
          <w:color w:val="000000"/>
          <w:sz w:val="24"/>
          <w:szCs w:val="24"/>
          <w:lang w:eastAsia="es-MX"/>
        </w:rPr>
        <w:t>siete de agosto</w:t>
      </w:r>
      <w:r w:rsidR="007E15B4" w:rsidRPr="005116AE">
        <w:rPr>
          <w:rFonts w:ascii="Palatino Linotype" w:eastAsia="Times New Roman" w:hAnsi="Palatino Linotype" w:cs="Arial"/>
          <w:color w:val="000000"/>
          <w:sz w:val="24"/>
          <w:szCs w:val="24"/>
          <w:lang w:eastAsia="es-MX"/>
        </w:rPr>
        <w:t xml:space="preserve"> de dos mil diecinueve.</w:t>
      </w:r>
      <w:r w:rsidR="007E15B4">
        <w:rPr>
          <w:rFonts w:ascii="Palatino Linotype" w:eastAsia="Times New Roman" w:hAnsi="Palatino Linotype" w:cs="Arial"/>
          <w:color w:val="000000"/>
          <w:sz w:val="24"/>
          <w:szCs w:val="24"/>
          <w:lang w:eastAsia="es-MX"/>
        </w:rPr>
        <w:t xml:space="preserve">  </w:t>
      </w:r>
      <w:r w:rsidR="00DC73EC">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527FA3C6" w14:textId="126ACD2E" w:rsidR="007E15B4" w:rsidRPr="005D2B04" w:rsidRDefault="007E15B4" w:rsidP="007E15B4">
      <w:pPr>
        <w:tabs>
          <w:tab w:val="left" w:pos="1701"/>
        </w:tabs>
        <w:spacing w:before="240" w:line="360" w:lineRule="auto"/>
        <w:jc w:val="both"/>
        <w:rPr>
          <w:rFonts w:ascii="Palatino Linotype" w:hAnsi="Palatino Linotype" w:cs="Arial"/>
          <w:sz w:val="24"/>
          <w:szCs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w:t>
      </w:r>
      <w:r w:rsidR="00FB1F40">
        <w:rPr>
          <w:rFonts w:ascii="Palatino Linotype" w:hAnsi="Palatino Linotype" w:cs="Arial"/>
          <w:sz w:val="24"/>
        </w:rPr>
        <w:t xml:space="preserve"> </w:t>
      </w:r>
      <w:r w:rsidR="001B2B78">
        <w:rPr>
          <w:rFonts w:ascii="Palatino Linotype" w:hAnsi="Palatino Linotype" w:cs="Arial"/>
          <w:sz w:val="24"/>
        </w:rPr>
        <w:t xml:space="preserve"> </w:t>
      </w:r>
      <w:r w:rsidR="008E1E2B">
        <w:rPr>
          <w:rFonts w:ascii="Palatino Linotype" w:hAnsi="Palatino Linotype" w:cs="Arial"/>
          <w:sz w:val="24"/>
        </w:rPr>
        <w:t xml:space="preserve">  </w:t>
      </w:r>
      <w:r w:rsidRPr="00D336C5">
        <w:rPr>
          <w:rFonts w:ascii="Palatino Linotype" w:hAnsi="Palatino Linotype" w:cs="Arial"/>
          <w:sz w:val="24"/>
        </w:rPr>
        <w:t xml:space="preserve">formado con motivo del recurso de revisión número </w:t>
      </w:r>
      <w:r w:rsidRPr="00D336C5">
        <w:rPr>
          <w:rFonts w:ascii="Palatino Linotype" w:hAnsi="Palatino Linotype" w:cs="Arial"/>
          <w:b/>
          <w:bCs/>
          <w:sz w:val="24"/>
          <w:lang w:eastAsia="es-MX"/>
        </w:rPr>
        <w:t>0</w:t>
      </w:r>
      <w:r>
        <w:rPr>
          <w:rFonts w:ascii="Palatino Linotype" w:hAnsi="Palatino Linotype" w:cs="Arial"/>
          <w:b/>
          <w:bCs/>
          <w:sz w:val="24"/>
          <w:lang w:eastAsia="es-MX"/>
        </w:rPr>
        <w:t>4680</w:t>
      </w:r>
      <w:r w:rsidRPr="00D336C5">
        <w:rPr>
          <w:rFonts w:ascii="Palatino Linotype" w:hAnsi="Palatino Linotype" w:cs="Arial"/>
          <w:b/>
          <w:bCs/>
          <w:sz w:val="24"/>
          <w:lang w:eastAsia="es-MX"/>
        </w:rPr>
        <w:t>/INFOEM/IP/RR/2019</w:t>
      </w:r>
      <w:r w:rsidRPr="00D336C5">
        <w:rPr>
          <w:rFonts w:ascii="Palatino Linotype" w:hAnsi="Palatino Linotype" w:cs="Arial"/>
          <w:sz w:val="24"/>
        </w:rPr>
        <w:t xml:space="preserve">, </w:t>
      </w:r>
      <w:r w:rsidRPr="00D336C5">
        <w:rPr>
          <w:rFonts w:ascii="Palatino Linotype" w:hAnsi="Palatino Linotype" w:cs="Arial"/>
          <w:sz w:val="24"/>
          <w:szCs w:val="24"/>
        </w:rPr>
        <w:t>interpuesto por un particular</w:t>
      </w:r>
      <w:r w:rsidRPr="00D336C5">
        <w:rPr>
          <w:rFonts w:ascii="Palatino Linotype" w:hAnsi="Palatino Linotype" w:cs="Arial"/>
          <w:b/>
          <w:sz w:val="24"/>
          <w:szCs w:val="24"/>
        </w:rPr>
        <w:t xml:space="preserve">, </w:t>
      </w:r>
      <w:r w:rsidRPr="00D336C5">
        <w:rPr>
          <w:rFonts w:ascii="Palatino Linotype" w:hAnsi="Palatino Linotype" w:cs="Arial"/>
          <w:sz w:val="24"/>
          <w:szCs w:val="24"/>
        </w:rPr>
        <w:t xml:space="preserve">en lo sucesivo </w:t>
      </w:r>
      <w:r w:rsidRPr="00D336C5">
        <w:rPr>
          <w:rFonts w:ascii="Palatino Linotype" w:hAnsi="Palatino Linotype" w:cs="Arial"/>
          <w:b/>
          <w:sz w:val="24"/>
          <w:szCs w:val="24"/>
        </w:rPr>
        <w:t xml:space="preserve">El Recurrente, </w:t>
      </w:r>
      <w:r w:rsidRPr="00D336C5">
        <w:rPr>
          <w:rFonts w:ascii="Palatino Linotype" w:hAnsi="Palatino Linotype" w:cs="Arial"/>
          <w:sz w:val="24"/>
          <w:szCs w:val="24"/>
        </w:rPr>
        <w:t xml:space="preserve">en contra de la respuesta del </w:t>
      </w:r>
      <w:r w:rsidRPr="00D336C5">
        <w:rPr>
          <w:rFonts w:ascii="Palatino Linotype" w:hAnsi="Palatino Linotype" w:cs="Arial"/>
          <w:b/>
          <w:sz w:val="24"/>
          <w:szCs w:val="24"/>
        </w:rPr>
        <w:t xml:space="preserve">Ayuntamiento de </w:t>
      </w:r>
      <w:r>
        <w:rPr>
          <w:rFonts w:ascii="Palatino Linotype" w:hAnsi="Palatino Linotype" w:cs="Arial"/>
          <w:b/>
          <w:sz w:val="24"/>
          <w:szCs w:val="24"/>
        </w:rPr>
        <w:t>Ixtapaluca</w:t>
      </w:r>
      <w:r w:rsidRPr="00D336C5">
        <w:rPr>
          <w:rFonts w:ascii="Palatino Linotype" w:hAnsi="Palatino Linotype" w:cs="Arial"/>
          <w:b/>
          <w:sz w:val="24"/>
          <w:szCs w:val="24"/>
        </w:rPr>
        <w:t xml:space="preserve">, </w:t>
      </w:r>
      <w:r w:rsidRPr="00D336C5">
        <w:rPr>
          <w:rFonts w:ascii="Palatino Linotype" w:hAnsi="Palatino Linotype" w:cs="Arial"/>
          <w:sz w:val="24"/>
          <w:szCs w:val="24"/>
        </w:rPr>
        <w:t>se procede a dictar la presente resolución.</w:t>
      </w:r>
      <w:r>
        <w:rPr>
          <w:rFonts w:ascii="Palatino Linotype" w:hAnsi="Palatino Linotype" w:cs="Arial"/>
          <w:sz w:val="24"/>
          <w:szCs w:val="24"/>
        </w:rPr>
        <w:t xml:space="preserve">  </w:t>
      </w:r>
    </w:p>
    <w:p w14:paraId="5CBAE48C" w14:textId="77777777" w:rsidR="00A12F8D" w:rsidRDefault="00A12F8D"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B0D7F06" w14:textId="03452FC0" w:rsidR="007E15B4" w:rsidRPr="005D2B04" w:rsidRDefault="007E15B4" w:rsidP="007E15B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Pr>
          <w:rFonts w:ascii="Palatino Linotype" w:hAnsi="Palatino Linotype" w:cs="Arial"/>
          <w:sz w:val="24"/>
        </w:rPr>
        <w:t xml:space="preserve">treinta de abril de dos mil diecinueve, </w:t>
      </w:r>
      <w:r>
        <w:rPr>
          <w:rFonts w:ascii="Palatino Linotype" w:hAnsi="Palatino Linotype" w:cs="Arial"/>
          <w:b/>
          <w:sz w:val="24"/>
        </w:rPr>
        <w:t xml:space="preserve">El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Pr>
          <w:rFonts w:ascii="Palatino Linotype" w:hAnsi="Palatino Linotype" w:cs="Arial"/>
          <w:b/>
          <w:sz w:val="24"/>
        </w:rPr>
        <w:t>El Sujeto Obligado</w:t>
      </w:r>
      <w:r w:rsidRPr="00523CF0">
        <w:rPr>
          <w:rFonts w:ascii="Palatino Linotype" w:hAnsi="Palatino Linotype" w:cs="Arial"/>
          <w:sz w:val="24"/>
        </w:rPr>
        <w:t xml:space="preserve">, </w:t>
      </w:r>
      <w:r>
        <w:rPr>
          <w:rFonts w:ascii="Palatino Linotype" w:hAnsi="Palatino Linotype" w:cs="Arial"/>
          <w:sz w:val="24"/>
        </w:rPr>
        <w:t xml:space="preserve">la </w:t>
      </w:r>
      <w:r w:rsidRPr="00523CF0">
        <w:rPr>
          <w:rFonts w:ascii="Palatino Linotype" w:hAnsi="Palatino Linotype" w:cs="Arial"/>
          <w:sz w:val="24"/>
        </w:rPr>
        <w:t>solicitud de acceso a la información pública, registrada</w:t>
      </w:r>
      <w:r>
        <w:rPr>
          <w:rFonts w:ascii="Palatino Linotype" w:hAnsi="Palatino Linotype" w:cs="Arial"/>
          <w:sz w:val="24"/>
        </w:rPr>
        <w:t xml:space="preserve"> bajo el</w:t>
      </w:r>
      <w:r w:rsidRPr="00523CF0">
        <w:rPr>
          <w:rFonts w:ascii="Palatino Linotype" w:hAnsi="Palatino Linotype" w:cs="Arial"/>
          <w:sz w:val="24"/>
        </w:rPr>
        <w:t xml:space="preserve"> número de expediente</w:t>
      </w:r>
      <w:r>
        <w:rPr>
          <w:rFonts w:ascii="Palatino Linotype" w:hAnsi="Palatino Linotype" w:cs="Arial"/>
          <w:sz w:val="24"/>
        </w:rPr>
        <w:t xml:space="preserve"> </w:t>
      </w:r>
      <w:r>
        <w:rPr>
          <w:rFonts w:ascii="Palatino Linotype" w:hAnsi="Palatino Linotype" w:cs="Arial"/>
          <w:b/>
          <w:sz w:val="24"/>
        </w:rPr>
        <w:t xml:space="preserve">00071/IXTAPALU/IP/2019, </w:t>
      </w:r>
      <w:r>
        <w:rPr>
          <w:rFonts w:ascii="Palatino Linotype" w:hAnsi="Palatino Linotype" w:cs="Arial"/>
          <w:sz w:val="24"/>
        </w:rPr>
        <w:t xml:space="preserve">mediante la cual solicitó información en el tenor siguiente: </w:t>
      </w:r>
    </w:p>
    <w:p w14:paraId="0619495B" w14:textId="4234724B" w:rsidR="005D2B04" w:rsidRPr="007E15B4" w:rsidRDefault="007E15B4" w:rsidP="007E15B4">
      <w:pPr>
        <w:spacing w:before="240" w:line="360" w:lineRule="auto"/>
        <w:ind w:left="851" w:right="851"/>
        <w:jc w:val="both"/>
        <w:rPr>
          <w:rFonts w:ascii="Palatino Linotype" w:hAnsi="Palatino Linotype" w:cs="Arial"/>
          <w:i/>
        </w:rPr>
      </w:pPr>
      <w:r w:rsidRPr="007E15B4">
        <w:rPr>
          <w:rFonts w:ascii="Palatino Linotype" w:hAnsi="Palatino Linotype"/>
          <w:i/>
          <w:color w:val="000000"/>
        </w:rPr>
        <w:t xml:space="preserve"> </w:t>
      </w:r>
      <w:r w:rsidR="005D2B04" w:rsidRPr="007E15B4">
        <w:rPr>
          <w:rFonts w:ascii="Palatino Linotype" w:hAnsi="Palatino Linotype"/>
          <w:i/>
          <w:color w:val="000000"/>
        </w:rPr>
        <w:t>“</w:t>
      </w:r>
      <w:r w:rsidRPr="007E15B4">
        <w:rPr>
          <w:rFonts w:ascii="Palatino Linotype" w:hAnsi="Palatino Linotype"/>
          <w:i/>
          <w:color w:val="000000"/>
        </w:rPr>
        <w:t xml:space="preserve">Con fundamento en el Articulo 6° de la Constitución Política de los Estados Unidos Mexicanos, Articulo 5° de la Constitución Política del Estado Libre y Soberano de México Fracción I, III, y toda norma aplicable en la materia de la misma, asiendo mención que la información solicitada no trasgrede de acuerdo al Articulo 5 Fracción II de la Constitución Política del Estado Libre y Soberano de México, </w:t>
      </w:r>
      <w:r w:rsidRPr="007E15B4">
        <w:rPr>
          <w:rFonts w:ascii="Palatino Linotype" w:hAnsi="Palatino Linotype"/>
          <w:b/>
          <w:i/>
          <w:color w:val="000000"/>
          <w:u w:val="single"/>
        </w:rPr>
        <w:t xml:space="preserve">solicito información del personal que maneje, opere, administre o lleve registros de procedimientos de licitaciones públicas, invitaciones a cuando </w:t>
      </w:r>
      <w:r w:rsidRPr="007E15B4">
        <w:rPr>
          <w:rFonts w:ascii="Palatino Linotype" w:hAnsi="Palatino Linotype"/>
          <w:b/>
          <w:i/>
          <w:color w:val="000000"/>
          <w:u w:val="single"/>
        </w:rPr>
        <w:lastRenderedPageBreak/>
        <w:t>menos tres personas y/o Adjudicación Directa atreves del sistema COMPRANET, dicha información antes mencionada es la siguiente: *Puesto o cargo que tiene el personal antes mencionado; *Sueldo o salario neto que perciben (haciendo mención que el sueldo o salario que obtienen es recurso publico); *Grado máximo de estudios.</w:t>
      </w:r>
      <w:r w:rsidR="005D2B04" w:rsidRPr="007E15B4">
        <w:rPr>
          <w:rFonts w:ascii="Palatino Linotype" w:hAnsi="Palatino Linotype"/>
          <w:b/>
          <w:i/>
          <w:color w:val="000000"/>
          <w:u w:val="single"/>
        </w:rPr>
        <w:t>”</w:t>
      </w:r>
      <w:r w:rsidR="005D2B04" w:rsidRPr="007E15B4">
        <w:rPr>
          <w:rFonts w:ascii="Palatino Linotype" w:eastAsia="Times New Roman" w:hAnsi="Palatino Linotype" w:cs="Times New Roman"/>
          <w:i/>
          <w:lang w:val="es-ES_tradnl" w:eastAsia="es-ES"/>
        </w:rPr>
        <w:t xml:space="preserve"> </w:t>
      </w:r>
      <w:r w:rsidR="005D2B04" w:rsidRPr="007E15B4">
        <w:rPr>
          <w:rFonts w:ascii="Palatino Linotype" w:eastAsia="Times New Roman" w:hAnsi="Palatino Linotype" w:cs="Times New Roman"/>
          <w:b/>
          <w:i/>
          <w:lang w:val="es-ES_tradnl" w:eastAsia="es-ES"/>
        </w:rPr>
        <w:t>[Sic]</w:t>
      </w:r>
    </w:p>
    <w:p w14:paraId="131FE2E1" w14:textId="77777777"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Pr="004926AC">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0E89EB69" w14:textId="77777777" w:rsidR="007E15B4" w:rsidRPr="00523CF0" w:rsidRDefault="007E15B4"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77777777" w:rsidR="005D2B04" w:rsidRPr="00523CF0" w:rsidRDefault="005D2B04" w:rsidP="005D2B04">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5C18DE94" w14:textId="2A2DE8BB" w:rsidR="007E15B4" w:rsidRPr="007E15B4"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7E15B4">
        <w:rPr>
          <w:rFonts w:ascii="Palatino Linotype" w:hAnsi="Palatino Linotype" w:cs="Arial"/>
          <w:sz w:val="24"/>
          <w:szCs w:val="24"/>
        </w:rPr>
        <w:t xml:space="preserve">veinticuatro de mayo del año en curso, </w:t>
      </w:r>
      <w:r w:rsidR="007E15B4">
        <w:rPr>
          <w:rFonts w:ascii="Palatino Linotype" w:hAnsi="Palatino Linotype" w:cs="Arial"/>
          <w:b/>
          <w:sz w:val="24"/>
          <w:szCs w:val="24"/>
        </w:rPr>
        <w:t xml:space="preserve">El Sujeto Obligado </w:t>
      </w:r>
      <w:r w:rsidR="007E15B4">
        <w:rPr>
          <w:rFonts w:ascii="Palatino Linotype" w:hAnsi="Palatino Linotype" w:cs="Arial"/>
          <w:sz w:val="24"/>
          <w:szCs w:val="24"/>
        </w:rPr>
        <w:t xml:space="preserve">dio respuesta a la solicitud de información en los siguientes términos: </w:t>
      </w:r>
    </w:p>
    <w:p w14:paraId="41FAAD9F" w14:textId="310A3093" w:rsidR="007E15B4" w:rsidRDefault="00A12F8D" w:rsidP="007E15B4">
      <w:pPr>
        <w:spacing w:before="240" w:line="360" w:lineRule="auto"/>
        <w:ind w:left="851" w:right="851"/>
        <w:jc w:val="both"/>
        <w:rPr>
          <w:rFonts w:ascii="Palatino Linotype" w:hAnsi="Palatino Linotype"/>
          <w:i/>
          <w:color w:val="000000"/>
        </w:rPr>
      </w:pPr>
      <w:r w:rsidRPr="00A12F8D">
        <w:rPr>
          <w:rFonts w:ascii="Palatino Linotype" w:hAnsi="Palatino Linotype"/>
          <w:i/>
          <w:color w:val="000000"/>
        </w:rPr>
        <w:t>“</w:t>
      </w:r>
      <w:r w:rsidR="007E15B4">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6EF635AA" w14:textId="2DA2BE53" w:rsidR="007E15B4" w:rsidRPr="007E15B4" w:rsidRDefault="007E15B4" w:rsidP="007E15B4">
      <w:pPr>
        <w:spacing w:before="240" w:line="360" w:lineRule="auto"/>
        <w:ind w:left="851" w:right="851"/>
        <w:jc w:val="both"/>
        <w:rPr>
          <w:rFonts w:ascii="Palatino Linotype" w:hAnsi="Palatino Linotype"/>
          <w:b/>
          <w:i/>
          <w:color w:val="000000"/>
        </w:rPr>
      </w:pPr>
      <w:r>
        <w:rPr>
          <w:rFonts w:ascii="Palatino Linotype" w:hAnsi="Palatino Linotype"/>
          <w:i/>
          <w:color w:val="000000"/>
        </w:rPr>
        <w:t xml:space="preserve">En atención a su solicitud de información con folio 00071/IXTAPALU/IP/2019, se envía archivo de respuesta” </w:t>
      </w:r>
      <w:r>
        <w:rPr>
          <w:rFonts w:ascii="Palatino Linotype" w:hAnsi="Palatino Linotype"/>
          <w:b/>
          <w:i/>
          <w:color w:val="000000"/>
        </w:rPr>
        <w:t>[Sic]</w:t>
      </w:r>
    </w:p>
    <w:p w14:paraId="1957F2EA" w14:textId="2DC03695" w:rsidR="007E15B4" w:rsidRPr="00DC73EC" w:rsidRDefault="007E15B4" w:rsidP="007E15B4">
      <w:pPr>
        <w:spacing w:before="240" w:line="360" w:lineRule="auto"/>
        <w:ind w:left="851" w:right="851"/>
        <w:jc w:val="both"/>
        <w:rPr>
          <w:rFonts w:ascii="Palatino Linotype" w:hAnsi="Palatino Linotype"/>
          <w:i/>
          <w:color w:val="000000"/>
        </w:rPr>
      </w:pPr>
    </w:p>
    <w:p w14:paraId="2FE3A34B" w14:textId="78A300E6" w:rsidR="007E15B4" w:rsidRDefault="007E15B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A</w:t>
      </w:r>
      <w:r w:rsidR="00DC73EC">
        <w:rPr>
          <w:rFonts w:ascii="Palatino Linotype" w:hAnsi="Palatino Linotype" w:cs="Arial"/>
          <w:sz w:val="24"/>
          <w:szCs w:val="24"/>
        </w:rPr>
        <w:t xml:space="preserve">simismo, es óbice mencionar que </w:t>
      </w:r>
      <w:r w:rsidR="00DC73EC">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“Resp. Subdirección de Administración 0071.pdf”</w:t>
      </w:r>
      <w:r w:rsidR="003C1BF7">
        <w:rPr>
          <w:rFonts w:ascii="Palatino Linotype" w:hAnsi="Palatino Linotype" w:cs="Arial"/>
          <w:b/>
          <w:sz w:val="24"/>
          <w:szCs w:val="24"/>
        </w:rPr>
        <w:t xml:space="preserve">, </w:t>
      </w:r>
      <w:r w:rsidR="003C1BF7">
        <w:rPr>
          <w:rFonts w:ascii="Palatino Linotype" w:hAnsi="Palatino Linotype" w:cs="Arial"/>
          <w:sz w:val="24"/>
          <w:szCs w:val="24"/>
        </w:rPr>
        <w:t xml:space="preserve">mismo que se tiene </w:t>
      </w:r>
      <w:r w:rsidR="003C1BF7">
        <w:rPr>
          <w:rFonts w:ascii="Palatino Linotype" w:hAnsi="Palatino Linotype" w:cs="Arial"/>
          <w:sz w:val="24"/>
          <w:szCs w:val="24"/>
        </w:rPr>
        <w:lastRenderedPageBreak/>
        <w:t xml:space="preserve">por reproducido en virtud de que será materia de análisis en el considerando respectivo. </w:t>
      </w:r>
      <w:r w:rsidR="00DC73EC">
        <w:rPr>
          <w:rFonts w:ascii="Palatino Linotype" w:hAnsi="Palatino Linotype" w:cs="Arial"/>
          <w:sz w:val="24"/>
          <w:szCs w:val="24"/>
        </w:rPr>
        <w:t xml:space="preserve"> </w:t>
      </w:r>
    </w:p>
    <w:p w14:paraId="47F125D8" w14:textId="77777777" w:rsidR="007E15B4" w:rsidRDefault="007E15B4" w:rsidP="005D2B04">
      <w:pPr>
        <w:spacing w:before="240" w:line="360" w:lineRule="auto"/>
        <w:jc w:val="both"/>
        <w:rPr>
          <w:rFonts w:ascii="Palatino Linotype" w:hAnsi="Palatino Linotype" w:cs="Arial"/>
          <w:sz w:val="24"/>
          <w:szCs w:val="24"/>
        </w:rPr>
      </w:pPr>
    </w:p>
    <w:p w14:paraId="3FCD2529" w14:textId="77777777" w:rsidR="005D2B04" w:rsidRPr="00B94D83" w:rsidRDefault="005D2B04" w:rsidP="005D2B04">
      <w:pPr>
        <w:spacing w:before="240" w:line="360" w:lineRule="auto"/>
        <w:jc w:val="both"/>
        <w:rPr>
          <w:rFonts w:ascii="Palatino Linotype" w:hAnsi="Palatino Linotype" w:cs="Arial"/>
          <w:b/>
          <w:sz w:val="28"/>
        </w:rPr>
      </w:pPr>
      <w:r w:rsidRPr="00B94D83">
        <w:rPr>
          <w:rFonts w:ascii="Palatino Linotype" w:hAnsi="Palatino Linotype" w:cs="Arial"/>
          <w:b/>
          <w:sz w:val="28"/>
        </w:rPr>
        <w:t xml:space="preserve">TERCERO. </w:t>
      </w:r>
      <w:r w:rsidRPr="00B94D83">
        <w:rPr>
          <w:rFonts w:ascii="Palatino Linotype" w:hAnsi="Palatino Linotype"/>
          <w:b/>
          <w:sz w:val="28"/>
        </w:rPr>
        <w:t>Del recurso de revisión.</w:t>
      </w:r>
    </w:p>
    <w:p w14:paraId="20666FD1" w14:textId="38BB0CBA" w:rsidR="003C1BF7" w:rsidRPr="003C1BF7"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DC73EC">
        <w:rPr>
          <w:rFonts w:ascii="Palatino Linotype" w:hAnsi="Palatino Linotype" w:cs="Arial"/>
          <w:b/>
          <w:sz w:val="24"/>
          <w:szCs w:val="24"/>
        </w:rPr>
        <w:t>El</w:t>
      </w:r>
      <w:r w:rsidRPr="00B94D83">
        <w:rPr>
          <w:rFonts w:ascii="Palatino Linotype" w:hAnsi="Palatino Linotype" w:cs="Arial"/>
          <w:b/>
          <w:sz w:val="24"/>
          <w:szCs w:val="24"/>
        </w:rPr>
        <w:t xml:space="preserve"> Recurrente </w:t>
      </w:r>
      <w:r w:rsidRPr="00B94D83">
        <w:rPr>
          <w:rFonts w:ascii="Palatino Linotype" w:hAnsi="Palatino Linotype" w:cs="Arial"/>
          <w:sz w:val="24"/>
          <w:szCs w:val="24"/>
        </w:rPr>
        <w:t xml:space="preserve">interpuso el recurso de revisión, en fecha </w:t>
      </w:r>
      <w:r w:rsidR="003C1BF7">
        <w:rPr>
          <w:rFonts w:ascii="Palatino Linotype" w:hAnsi="Palatino Linotype" w:cs="Arial"/>
          <w:sz w:val="24"/>
          <w:szCs w:val="24"/>
        </w:rPr>
        <w:t xml:space="preserve">veintisiete de mayo del presente, el cual fue registrado en el expediente número </w:t>
      </w:r>
      <w:r w:rsidR="003C1BF7">
        <w:rPr>
          <w:rFonts w:ascii="Palatino Linotype" w:hAnsi="Palatino Linotype" w:cs="Arial"/>
          <w:b/>
          <w:sz w:val="24"/>
          <w:szCs w:val="24"/>
        </w:rPr>
        <w:t xml:space="preserve">04680/INFOEM/IP/RR/2019, </w:t>
      </w:r>
      <w:r w:rsidR="003C1BF7">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1B045FF0" w:rsidR="005D2B04" w:rsidRPr="003C1BF7" w:rsidRDefault="005D2B04" w:rsidP="005D2B04">
      <w:pPr>
        <w:spacing w:before="240" w:line="360" w:lineRule="auto"/>
        <w:ind w:left="851" w:right="851"/>
        <w:jc w:val="both"/>
        <w:rPr>
          <w:rFonts w:ascii="Palatino Linotype" w:hAnsi="Palatino Linotype"/>
          <w:b/>
          <w:i/>
          <w:color w:val="000000"/>
        </w:rPr>
      </w:pPr>
      <w:r w:rsidRPr="003C1BF7">
        <w:rPr>
          <w:rFonts w:ascii="Palatino Linotype" w:hAnsi="Palatino Linotype"/>
          <w:i/>
          <w:color w:val="000000"/>
        </w:rPr>
        <w:t>“</w:t>
      </w:r>
      <w:r w:rsidR="003C1BF7" w:rsidRPr="003C1BF7">
        <w:rPr>
          <w:rFonts w:ascii="Palatino Linotype" w:hAnsi="Palatino Linotype"/>
          <w:i/>
          <w:color w:val="000000"/>
        </w:rPr>
        <w:t>La dirección de obras publicas, dependencia que pertenece al Ayuntamiento de Ixtapaluca, por ley y por procedimiento deben de contar con cuentas de usuario, operador y administrador de COMPRANET</w:t>
      </w:r>
      <w:r w:rsidR="003C1BF7" w:rsidRPr="00FE605F">
        <w:rPr>
          <w:rFonts w:ascii="Palatino Linotype" w:hAnsi="Palatino Linotype"/>
          <w:b/>
          <w:i/>
          <w:color w:val="000000"/>
          <w:u w:val="single"/>
        </w:rPr>
        <w:t>. La información esta incompleta</w:t>
      </w:r>
      <w:r w:rsidRPr="00FE605F">
        <w:rPr>
          <w:rFonts w:ascii="Palatino Linotype" w:hAnsi="Palatino Linotype"/>
          <w:b/>
          <w:i/>
          <w:color w:val="000000"/>
          <w:u w:val="single"/>
        </w:rPr>
        <w:t>”</w:t>
      </w:r>
      <w:r w:rsidRPr="003C1BF7">
        <w:rPr>
          <w:rFonts w:ascii="Palatino Linotype" w:eastAsia="Times New Roman" w:hAnsi="Palatino Linotype" w:cs="Times New Roman"/>
          <w:i/>
          <w:lang w:val="es-ES_tradnl" w:eastAsia="es-ES"/>
        </w:rPr>
        <w:t xml:space="preserve"> </w:t>
      </w:r>
      <w:r w:rsidRPr="003C1BF7">
        <w:rPr>
          <w:rFonts w:ascii="Palatino Linotype" w:eastAsia="Times New Roman" w:hAnsi="Palatino Linotype" w:cs="Times New Roman"/>
          <w:b/>
          <w:bCs/>
          <w:i/>
          <w:lang w:val="es-ES_tradnl" w:eastAsia="es-ES"/>
        </w:rPr>
        <w:t>[Sic]</w:t>
      </w:r>
    </w:p>
    <w:p w14:paraId="656194D0" w14:textId="77777777" w:rsidR="005D2B04" w:rsidRDefault="005D2B04" w:rsidP="005D2B04">
      <w:pPr>
        <w:spacing w:before="240" w:line="360" w:lineRule="auto"/>
        <w:ind w:right="851"/>
        <w:jc w:val="both"/>
        <w:rPr>
          <w:rFonts w:ascii="Palatino Linotype" w:hAnsi="Palatino Linotype"/>
          <w:b/>
          <w:color w:val="000000"/>
        </w:rPr>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6F72F705" w:rsidR="005D2B04" w:rsidRPr="003C1BF7" w:rsidRDefault="00A12F8D" w:rsidP="005C404A">
      <w:pPr>
        <w:spacing w:before="240" w:line="360" w:lineRule="auto"/>
        <w:ind w:left="851" w:right="851"/>
        <w:jc w:val="both"/>
        <w:rPr>
          <w:rFonts w:ascii="Palatino Linotype" w:hAnsi="Palatino Linotype"/>
          <w:b/>
          <w:i/>
          <w:color w:val="000000"/>
          <w:u w:val="single"/>
        </w:rPr>
      </w:pPr>
      <w:r w:rsidRPr="003C1BF7">
        <w:rPr>
          <w:rFonts w:ascii="Palatino Linotype" w:hAnsi="Palatino Linotype"/>
          <w:i/>
          <w:color w:val="000000"/>
        </w:rPr>
        <w:t>“</w:t>
      </w:r>
      <w:r w:rsidR="003C1BF7" w:rsidRPr="003C1BF7">
        <w:rPr>
          <w:rFonts w:ascii="Palatino Linotype" w:hAnsi="Palatino Linotype"/>
          <w:i/>
          <w:color w:val="000000"/>
        </w:rPr>
        <w:t xml:space="preserve">Se hace conocimiento que la respuesta que se me proporciona es únicamente de la Subdirección de Administración, por la cual dicha subdirección se maneja atreves de la Ley de Adquisiciones, Arrendamientos y Servicios del Sector Público, pues de acuerdo a la normatividad existe una ley la cual es LEY de Obras Públicas y Servicios Relacionados con las Mismas, </w:t>
      </w:r>
      <w:r w:rsidR="003C1BF7" w:rsidRPr="00FE605F">
        <w:rPr>
          <w:rFonts w:ascii="Palatino Linotype" w:hAnsi="Palatino Linotype"/>
          <w:b/>
          <w:i/>
          <w:color w:val="000000"/>
          <w:u w:val="single"/>
        </w:rPr>
        <w:t xml:space="preserve">la cual la Dirección de Obras Publicas para realizar procedimiento adquisitivos o de servicios deben de contar con </w:t>
      </w:r>
      <w:r w:rsidR="003C1BF7" w:rsidRPr="00FE605F">
        <w:rPr>
          <w:rFonts w:ascii="Palatino Linotype" w:hAnsi="Palatino Linotype"/>
          <w:b/>
          <w:i/>
          <w:color w:val="000000"/>
          <w:u w:val="single"/>
        </w:rPr>
        <w:lastRenderedPageBreak/>
        <w:t>usuarios, operadores y administradores de compranet. De favor solicito a la unidad de transparencia revisar y subsanar la información faltante</w:t>
      </w:r>
      <w:r w:rsidR="003C1BF7" w:rsidRPr="00FE605F">
        <w:rPr>
          <w:rFonts w:ascii="Palatino Linotype" w:hAnsi="Palatino Linotype"/>
          <w:b/>
          <w:i/>
          <w:u w:val="single"/>
        </w:rPr>
        <w:t>”</w:t>
      </w:r>
      <w:r w:rsidR="005D2B04" w:rsidRPr="00FE605F">
        <w:rPr>
          <w:rFonts w:ascii="Palatino Linotype" w:eastAsia="Times New Roman" w:hAnsi="Palatino Linotype" w:cs="Times New Roman"/>
          <w:b/>
          <w:i/>
          <w:u w:val="single"/>
          <w:lang w:val="es-ES_tradnl" w:eastAsia="es-ES"/>
        </w:rPr>
        <w:t>[</w:t>
      </w:r>
      <w:r w:rsidR="005D2B04" w:rsidRPr="003C1BF7">
        <w:rPr>
          <w:rFonts w:ascii="Palatino Linotype" w:eastAsia="Times New Roman" w:hAnsi="Palatino Linotype" w:cs="Times New Roman"/>
          <w:b/>
          <w:i/>
          <w:lang w:val="es-ES_tradnl" w:eastAsia="es-ES"/>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77777777" w:rsidR="005D2B04" w:rsidRDefault="005D2B04" w:rsidP="005D2B04">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5D2C29EF" w14:textId="35E271A7" w:rsidR="005D2B04" w:rsidRDefault="005D2B0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C1BF7">
        <w:rPr>
          <w:rFonts w:ascii="Palatino Linotype" w:hAnsi="Palatino Linotype" w:cs="Arial"/>
          <w:b/>
          <w:sz w:val="24"/>
          <w:szCs w:val="24"/>
        </w:rPr>
        <w:t>treinta y uno de mayo</w:t>
      </w:r>
      <w:r w:rsidRPr="00DA4AC6">
        <w:rPr>
          <w:rFonts w:ascii="Palatino Linotype" w:hAnsi="Palatino Linotype" w:cs="Arial"/>
          <w:b/>
          <w:sz w:val="24"/>
          <w:szCs w:val="24"/>
        </w:rPr>
        <w:t xml:space="preserve"> de los corrientes</w:t>
      </w:r>
      <w:r>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25197FC" w14:textId="77777777" w:rsidR="005D2B04" w:rsidRDefault="005D2B04" w:rsidP="005D2B04">
      <w:pPr>
        <w:spacing w:before="240" w:line="360" w:lineRule="auto"/>
        <w:jc w:val="both"/>
        <w:rPr>
          <w:rFonts w:ascii="Palatino Linotype" w:hAnsi="Palatino Linotype" w:cs="Arial"/>
          <w:sz w:val="24"/>
          <w:szCs w:val="24"/>
        </w:rPr>
      </w:pPr>
    </w:p>
    <w:p w14:paraId="0F405014" w14:textId="77777777" w:rsidR="005D2B04" w:rsidRDefault="005D2B04" w:rsidP="005D2B0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665E45B3" w14:textId="640B9062" w:rsidR="0072432C" w:rsidRPr="0072432C" w:rsidRDefault="00A12F8D" w:rsidP="00A12F8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remitiendo </w:t>
      </w:r>
      <w:r w:rsidR="003C1BF7">
        <w:rPr>
          <w:rFonts w:ascii="Palatino Linotype" w:hAnsi="Palatino Linotype" w:cs="Arial"/>
          <w:sz w:val="24"/>
          <w:szCs w:val="24"/>
        </w:rPr>
        <w:t>un documento electrónico</w:t>
      </w:r>
      <w:r>
        <w:rPr>
          <w:rFonts w:ascii="Palatino Linotype" w:hAnsi="Palatino Linotype" w:cs="Arial"/>
          <w:sz w:val="24"/>
          <w:szCs w:val="24"/>
        </w:rPr>
        <w:t xml:space="preserve"> en fecha </w:t>
      </w:r>
      <w:r w:rsidR="003C1BF7">
        <w:rPr>
          <w:rFonts w:ascii="Palatino Linotype" w:hAnsi="Palatino Linotype" w:cs="Arial"/>
          <w:sz w:val="24"/>
          <w:szCs w:val="24"/>
        </w:rPr>
        <w:t>cinco de junio del presente, mismo que se puso</w:t>
      </w:r>
      <w:r w:rsidR="0072432C">
        <w:rPr>
          <w:rFonts w:ascii="Palatino Linotype" w:hAnsi="Palatino Linotype" w:cs="Arial"/>
          <w:sz w:val="24"/>
          <w:szCs w:val="24"/>
        </w:rPr>
        <w:t xml:space="preserve"> a la vista del </w:t>
      </w:r>
      <w:r w:rsidR="0072432C">
        <w:rPr>
          <w:rFonts w:ascii="Palatino Linotype" w:hAnsi="Palatino Linotype" w:cs="Arial"/>
          <w:b/>
          <w:bCs/>
          <w:sz w:val="24"/>
          <w:szCs w:val="24"/>
        </w:rPr>
        <w:t>Recurrente</w:t>
      </w:r>
      <w:r w:rsidR="0072432C">
        <w:rPr>
          <w:rFonts w:ascii="Palatino Linotype" w:hAnsi="Palatino Linotype" w:cs="Arial"/>
          <w:sz w:val="24"/>
          <w:szCs w:val="24"/>
        </w:rPr>
        <w:t xml:space="preserve"> el </w:t>
      </w:r>
      <w:r w:rsidR="003C1BF7">
        <w:rPr>
          <w:rFonts w:ascii="Palatino Linotype" w:hAnsi="Palatino Linotype" w:cs="Arial"/>
          <w:sz w:val="24"/>
          <w:szCs w:val="24"/>
        </w:rPr>
        <w:t>veinticuatro de junio</w:t>
      </w:r>
      <w:r w:rsidR="0072432C">
        <w:rPr>
          <w:rFonts w:ascii="Palatino Linotype" w:hAnsi="Palatino Linotype" w:cs="Arial"/>
          <w:sz w:val="24"/>
          <w:szCs w:val="24"/>
        </w:rPr>
        <w:t xml:space="preserve"> del año en curso. </w:t>
      </w:r>
    </w:p>
    <w:p w14:paraId="17F6D244" w14:textId="15987F05" w:rsidR="0072432C" w:rsidRDefault="00A12F8D" w:rsidP="00A12F8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7F63B3">
        <w:rPr>
          <w:rFonts w:ascii="Palatino Linotype" w:hAnsi="Palatino Linotype" w:cs="Arial"/>
          <w:sz w:val="24"/>
          <w:szCs w:val="24"/>
        </w:rPr>
        <w:t xml:space="preserve">fecha </w:t>
      </w:r>
      <w:r w:rsidR="003C1BF7">
        <w:rPr>
          <w:rFonts w:ascii="Palatino Linotype" w:hAnsi="Palatino Linotype" w:cs="Arial"/>
          <w:sz w:val="24"/>
          <w:szCs w:val="24"/>
        </w:rPr>
        <w:t>veintiocho de junio</w:t>
      </w:r>
      <w:r w:rsidR="0072432C">
        <w:rPr>
          <w:rFonts w:ascii="Palatino Linotype" w:hAnsi="Palatino Linotype" w:cs="Arial"/>
          <w:sz w:val="24"/>
          <w:szCs w:val="24"/>
        </w:rPr>
        <w:t xml:space="preserve"> del dos mil diecinueve</w:t>
      </w:r>
      <w:r w:rsidRPr="007F63B3">
        <w:rPr>
          <w:rFonts w:ascii="Palatino Linotype" w:hAnsi="Palatino Linotype" w:cs="Arial"/>
          <w:sz w:val="24"/>
          <w:szCs w:val="24"/>
        </w:rPr>
        <w:t xml:space="preserve"> se</w:t>
      </w:r>
      <w:r>
        <w:rPr>
          <w:rFonts w:ascii="Palatino Linotype" w:hAnsi="Palatino Linotype" w:cs="Arial"/>
          <w:sz w:val="24"/>
          <w:szCs w:val="24"/>
        </w:rPr>
        <w:t xml:space="preserve"> decretó el cierre de instrucción en términos del artículo 185 fracción VI de la Ley de Transparencia y Acceso a la Información Pública del Estado de México y Municipios, iniciando el término legal para dictar resolución definitiva del asunto. </w:t>
      </w:r>
    </w:p>
    <w:p w14:paraId="5AB2CC6F" w14:textId="3CB34894" w:rsidR="005149BE" w:rsidRDefault="00A12F8D" w:rsidP="00A12F8D">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w:t>
      </w:r>
      <w:r w:rsidRPr="00043101">
        <w:rPr>
          <w:rFonts w:ascii="Palatino Linotype" w:hAnsi="Palatino Linotype" w:cs="Arial"/>
          <w:sz w:val="24"/>
          <w:szCs w:val="24"/>
        </w:rPr>
        <w:t xml:space="preserve">fecha </w:t>
      </w:r>
      <w:r w:rsidR="003C1BF7">
        <w:rPr>
          <w:rFonts w:ascii="Palatino Linotype" w:hAnsi="Palatino Linotype" w:cs="Arial"/>
          <w:sz w:val="24"/>
          <w:szCs w:val="24"/>
        </w:rPr>
        <w:t>doce de julio</w:t>
      </w:r>
      <w:r w:rsidRPr="00043101">
        <w:rPr>
          <w:rFonts w:ascii="Palatino Linotype" w:hAnsi="Palatino Linotype" w:cs="Arial"/>
          <w:sz w:val="24"/>
          <w:szCs w:val="24"/>
        </w:rPr>
        <w:t xml:space="preserve"> de los corrientes, se amplió plazo para dictar resolución, en términos del artículo 181 de</w:t>
      </w:r>
      <w:r>
        <w:rPr>
          <w:rFonts w:ascii="Palatino Linotype" w:hAnsi="Palatino Linotype" w:cs="Arial"/>
          <w:sz w:val="24"/>
          <w:szCs w:val="24"/>
        </w:rPr>
        <w:t xml:space="preserve"> la Ley de Transparencia y Acceso a la Información del Estado de México y Municipios.</w:t>
      </w:r>
    </w:p>
    <w:p w14:paraId="08BD21FB" w14:textId="77777777" w:rsidR="00AA58A2" w:rsidRDefault="00AA58A2" w:rsidP="00844569">
      <w:pPr>
        <w:spacing w:before="240" w:line="360" w:lineRule="auto"/>
        <w:jc w:val="center"/>
        <w:rPr>
          <w:rFonts w:ascii="Palatino Linotype" w:hAnsi="Palatino Linotype" w:cs="Arial"/>
          <w:b/>
          <w:sz w:val="24"/>
        </w:rPr>
      </w:pP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FC6012B" w14:textId="77777777" w:rsidR="008F797B" w:rsidRPr="008F797B" w:rsidRDefault="008F797B" w:rsidP="008F797B">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93C82E0" w14:textId="77777777" w:rsidR="00335D14" w:rsidRDefault="00335D14" w:rsidP="00844569">
      <w:pPr>
        <w:spacing w:before="240" w:line="360" w:lineRule="auto"/>
        <w:jc w:val="both"/>
        <w:rPr>
          <w:rFonts w:ascii="Palatino Linotype" w:hAnsi="Palatino Linotype" w:cs="Arial"/>
          <w:sz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2FE33EB"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0C2D732" w14:textId="77777777" w:rsidR="005C7F3F" w:rsidRPr="009A0C69" w:rsidRDefault="005C7F3F" w:rsidP="005C7F3F">
      <w:pPr>
        <w:spacing w:after="0" w:line="360" w:lineRule="auto"/>
        <w:jc w:val="both"/>
        <w:rPr>
          <w:rFonts w:ascii="Palatino Linotype" w:hAnsi="Palatino Linotype"/>
          <w:b/>
          <w:sz w:val="28"/>
          <w:szCs w:val="28"/>
        </w:rPr>
      </w:pPr>
      <w:r w:rsidRPr="009A0C69">
        <w:rPr>
          <w:rFonts w:ascii="Palatino Linotype" w:hAnsi="Palatino Linotype"/>
          <w:b/>
          <w:sz w:val="28"/>
          <w:szCs w:val="28"/>
        </w:rPr>
        <w:t>TERCERO. Cuestiones de previo y especial pronunciamiento.</w:t>
      </w:r>
    </w:p>
    <w:p w14:paraId="1DC64826" w14:textId="77777777" w:rsidR="005C7F3F" w:rsidRPr="00187D70" w:rsidRDefault="005C7F3F" w:rsidP="005C7F3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6F6FC34"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C360EA3"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70DC6272"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1B9AA85"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ACF9AF0"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977D53B"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353C35CA"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61E85BCD"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A16A403"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34828C1"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8537A4C" w14:textId="77777777" w:rsidR="005C7F3F" w:rsidRPr="00187D70" w:rsidRDefault="005C7F3F" w:rsidP="005C7F3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C0718EA" w14:textId="304DF1C1" w:rsidR="005C7F3F" w:rsidRPr="009B74C2" w:rsidRDefault="005C7F3F" w:rsidP="005C7F3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009B74C2">
        <w:rPr>
          <w:rFonts w:ascii="Palatino Linotype" w:eastAsia="Times New Roman" w:hAnsi="Palatino Linotype" w:cs="Arial"/>
          <w:b/>
          <w:i/>
          <w:lang w:eastAsia="es-ES"/>
        </w:rPr>
        <w:t xml:space="preserve"> [Sic] </w:t>
      </w:r>
    </w:p>
    <w:p w14:paraId="0753760B" w14:textId="77777777" w:rsidR="005C7F3F" w:rsidRPr="00187D70" w:rsidRDefault="005C7F3F" w:rsidP="005C7F3F">
      <w:pPr>
        <w:spacing w:after="0" w:line="360" w:lineRule="auto"/>
        <w:jc w:val="both"/>
        <w:rPr>
          <w:rFonts w:ascii="Palatino Linotype" w:eastAsia="Times New Roman" w:hAnsi="Palatino Linotype" w:cs="Arial"/>
          <w:b/>
          <w:i/>
          <w:sz w:val="24"/>
          <w:szCs w:val="24"/>
          <w:lang w:eastAsia="es-ES"/>
        </w:rPr>
      </w:pPr>
    </w:p>
    <w:p w14:paraId="27E43DD8" w14:textId="37D92F31" w:rsidR="005C7F3F" w:rsidRPr="00187D70" w:rsidRDefault="009B74C2" w:rsidP="005C7F3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w:t>
      </w:r>
      <w:r w:rsidR="005C7F3F" w:rsidRPr="009B74C2">
        <w:rPr>
          <w:rFonts w:ascii="Palatino Linotype" w:eastAsia="Calibri" w:hAnsi="Palatino Linotype" w:cs="Segoe UI"/>
          <w:b/>
          <w:sz w:val="24"/>
          <w:szCs w:val="24"/>
          <w:lang w:val="es-ES" w:eastAsia="es-ES"/>
        </w:rPr>
        <w:t>l Recurrente</w:t>
      </w:r>
      <w:r w:rsidR="005C7F3F"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sidR="005C7F3F">
        <w:rPr>
          <w:rFonts w:ascii="Palatino Linotype" w:eastAsia="Calibri" w:hAnsi="Palatino Linotype" w:cs="Times New Roman"/>
          <w:sz w:val="24"/>
          <w:szCs w:val="24"/>
          <w:lang w:val="es-ES" w:eastAsia="es-ES"/>
        </w:rPr>
        <w:t>,</w:t>
      </w:r>
      <w:r w:rsidR="005C7F3F"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005C7F3F" w:rsidRPr="00187D70">
        <w:rPr>
          <w:rFonts w:ascii="Palatino Linotype" w:eastAsia="Calibri" w:hAnsi="Palatino Linotype" w:cs="Times New Roman"/>
          <w:sz w:val="24"/>
          <w:szCs w:val="24"/>
          <w:lang w:val="es-ES" w:eastAsia="es-ES"/>
        </w:rPr>
        <w:t xml:space="preserve">no es motivo para desechar las </w:t>
      </w:r>
      <w:r w:rsidR="005C7F3F"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2A09897" w14:textId="79A40E3E" w:rsidR="005C7F3F" w:rsidRPr="009B74C2" w:rsidRDefault="005C7F3F" w:rsidP="009B74C2">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eastAsia="Calibri" w:hAnsi="Palatino Linotype" w:cs="Arial"/>
          <w:i/>
          <w:lang w:val="es-ES" w:eastAsia="es-ES"/>
        </w:rPr>
        <w:lastRenderedPageBreak/>
        <w:t>requerirse información adicional con motivo del nombre proporcionado por el solicitante.”</w:t>
      </w:r>
      <w:r w:rsidR="009B74C2">
        <w:rPr>
          <w:rFonts w:ascii="Palatino Linotype" w:eastAsia="Calibri" w:hAnsi="Palatino Linotype" w:cs="Arial"/>
          <w:i/>
          <w:lang w:val="es-ES" w:eastAsia="es-ES"/>
        </w:rPr>
        <w:t xml:space="preserve"> </w:t>
      </w:r>
      <w:r w:rsidR="009B74C2">
        <w:rPr>
          <w:rFonts w:ascii="Palatino Linotype" w:eastAsia="Calibri" w:hAnsi="Palatino Linotype" w:cs="Arial"/>
          <w:b/>
          <w:i/>
          <w:lang w:val="es-ES" w:eastAsia="es-ES"/>
        </w:rPr>
        <w:t>[Sic]</w:t>
      </w:r>
    </w:p>
    <w:p w14:paraId="660A7A59" w14:textId="77777777" w:rsidR="005C7F3F" w:rsidRPr="00187D70" w:rsidRDefault="005C7F3F" w:rsidP="005C7F3F">
      <w:pPr>
        <w:spacing w:after="0" w:line="360" w:lineRule="auto"/>
        <w:jc w:val="both"/>
        <w:rPr>
          <w:rFonts w:ascii="Palatino Linotype" w:eastAsia="Times New Roman" w:hAnsi="Palatino Linotype" w:cs="Times New Roman"/>
          <w:sz w:val="24"/>
          <w:szCs w:val="24"/>
          <w:lang w:val="es-ES" w:eastAsia="es-ES"/>
        </w:rPr>
      </w:pPr>
    </w:p>
    <w:p w14:paraId="3B048998" w14:textId="77777777" w:rsidR="005C7F3F" w:rsidRPr="00187D70" w:rsidRDefault="005C7F3F" w:rsidP="005C7F3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3FAA8E5" w14:textId="7F55AC19" w:rsidR="005C7F3F" w:rsidRPr="00187D70" w:rsidRDefault="009B74C2" w:rsidP="009A0C69">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005C7F3F" w:rsidRPr="00187D70">
        <w:rPr>
          <w:rFonts w:ascii="Palatino Linotype" w:eastAsia="Times New Roman" w:hAnsi="Palatino Linotype" w:cs="Times New Roman"/>
          <w:b/>
          <w:i/>
          <w:u w:val="single"/>
          <w:lang w:val="es-ES" w:eastAsia="es-ES"/>
        </w:rPr>
        <w:t>Constitución Política de los Estados Unidos Mexicanos</w:t>
      </w:r>
    </w:p>
    <w:p w14:paraId="1F99C067" w14:textId="14B830A6"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876EDC2"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8C0A1D"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586CBDD2"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5EBAFF79"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6E7AB29"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09E1471" w14:textId="1BAB219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sidR="009B74C2">
        <w:rPr>
          <w:rFonts w:ascii="Palatino Linotype" w:eastAsia="Times New Roman" w:hAnsi="Palatino Linotype" w:cs="Times New Roman"/>
          <w:i/>
          <w:lang w:val="es-ES" w:eastAsia="es-ES"/>
        </w:rPr>
        <w:t>e establece esta Constitución.</w:t>
      </w:r>
    </w:p>
    <w:p w14:paraId="0B831702"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p>
    <w:p w14:paraId="3F16670B" w14:textId="77777777" w:rsidR="005C7F3F" w:rsidRPr="00187D70" w:rsidRDefault="005C7F3F" w:rsidP="009A0C6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EF8E76C"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DD323A8"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80B9C9B"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0839F1C"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247B9C83"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FB982ED"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w:t>
      </w:r>
      <w:r w:rsidRPr="00187D70">
        <w:rPr>
          <w:rFonts w:ascii="Palatino Linotype" w:eastAsia="Times New Roman" w:hAnsi="Palatino Linotype" w:cs="Times New Roman"/>
          <w:i/>
          <w:lang w:val="es-ES" w:eastAsia="es-ES"/>
        </w:rPr>
        <w:lastRenderedPageBreak/>
        <w:t>autónomos, transparentarán sus acciones, en términos de las disposiciones aplicables, la información será oportuna, clara, veraz y de fácil acceso. Este derecho se regirá por los principios y bases siguientes:</w:t>
      </w:r>
    </w:p>
    <w:p w14:paraId="5AE075FE"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01B7E71"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9CEA7D7"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3809C76F" w14:textId="77777777" w:rsidR="005C7F3F" w:rsidRPr="00187D70" w:rsidRDefault="005C7F3F" w:rsidP="009A0C6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A34CF7A" w14:textId="664BEE19" w:rsidR="005C7F3F" w:rsidRPr="009B74C2" w:rsidRDefault="005C7F3F" w:rsidP="009A0C6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009B74C2">
        <w:rPr>
          <w:rFonts w:ascii="Palatino Linotype" w:eastAsia="Times New Roman" w:hAnsi="Palatino Linotype" w:cs="Times New Roman"/>
          <w:i/>
          <w:lang w:val="es-ES" w:eastAsia="es-ES"/>
        </w:rPr>
        <w:t xml:space="preserve"> </w:t>
      </w:r>
      <w:r w:rsidR="009B74C2">
        <w:rPr>
          <w:rFonts w:ascii="Palatino Linotype" w:eastAsia="Times New Roman" w:hAnsi="Palatino Linotype" w:cs="Times New Roman"/>
          <w:b/>
          <w:i/>
          <w:lang w:val="es-ES" w:eastAsia="es-ES"/>
        </w:rPr>
        <w:t>[Sic]</w:t>
      </w:r>
    </w:p>
    <w:p w14:paraId="07087994" w14:textId="77777777" w:rsidR="005C7F3F" w:rsidRPr="00187D70" w:rsidRDefault="005C7F3F" w:rsidP="005C7F3F">
      <w:pPr>
        <w:spacing w:after="0" w:line="360" w:lineRule="auto"/>
        <w:ind w:left="567" w:right="567"/>
        <w:jc w:val="both"/>
        <w:rPr>
          <w:rFonts w:ascii="Palatino Linotype" w:eastAsia="Times New Roman" w:hAnsi="Palatino Linotype" w:cs="Times New Roman"/>
          <w:sz w:val="24"/>
          <w:szCs w:val="24"/>
          <w:lang w:val="es-ES" w:eastAsia="es-ES"/>
        </w:rPr>
      </w:pPr>
    </w:p>
    <w:p w14:paraId="6B2CD8B6" w14:textId="77777777" w:rsidR="005C7F3F" w:rsidRPr="00187D70" w:rsidRDefault="005C7F3F" w:rsidP="005C7F3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282B5EE" w14:textId="77777777" w:rsidR="005C7F3F" w:rsidRPr="00187D70" w:rsidRDefault="005C7F3F" w:rsidP="005C7F3F">
      <w:pPr>
        <w:spacing w:after="0" w:line="240" w:lineRule="auto"/>
        <w:ind w:left="567" w:right="567"/>
        <w:jc w:val="both"/>
        <w:rPr>
          <w:rFonts w:ascii="Palatino Linotype" w:eastAsia="Times New Roman" w:hAnsi="Palatino Linotype" w:cs="Times New Roman"/>
          <w:sz w:val="24"/>
          <w:szCs w:val="24"/>
          <w:lang w:val="es-ES" w:eastAsia="es-ES"/>
        </w:rPr>
      </w:pPr>
    </w:p>
    <w:p w14:paraId="5B8A3005" w14:textId="77777777" w:rsidR="005C7F3F" w:rsidRPr="00187D70" w:rsidRDefault="005C7F3F" w:rsidP="009B74C2">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9E45662" w14:textId="77777777" w:rsidR="005C7F3F" w:rsidRPr="00187D70" w:rsidRDefault="005C7F3F" w:rsidP="009B74C2">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BC9F0C5" w14:textId="096D02E4" w:rsidR="005C7F3F" w:rsidRPr="009B74C2" w:rsidRDefault="005C7F3F" w:rsidP="009B74C2">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9B74C2">
        <w:rPr>
          <w:rFonts w:ascii="Palatino Linotype" w:eastAsia="Calibri" w:hAnsi="Palatino Linotype" w:cs="Times New Roman"/>
          <w:i/>
          <w:lang w:val="es-ES" w:eastAsia="es-ES"/>
        </w:rPr>
        <w:t xml:space="preserve"> </w:t>
      </w:r>
      <w:r w:rsidR="009B74C2">
        <w:rPr>
          <w:rFonts w:ascii="Palatino Linotype" w:eastAsia="Calibri" w:hAnsi="Palatino Linotype" w:cs="Times New Roman"/>
          <w:b/>
          <w:i/>
          <w:lang w:val="es-ES" w:eastAsia="es-ES"/>
        </w:rPr>
        <w:t>[Sic]</w:t>
      </w:r>
    </w:p>
    <w:p w14:paraId="7D266FDB" w14:textId="4F2E5DD8" w:rsidR="005C7F3F" w:rsidRPr="00187D70" w:rsidRDefault="005C7F3F" w:rsidP="009B74C2">
      <w:pPr>
        <w:spacing w:before="240" w:line="360" w:lineRule="auto"/>
        <w:ind w:left="851" w:right="851"/>
        <w:jc w:val="both"/>
        <w:rPr>
          <w:rFonts w:ascii="Palatino Linotype" w:eastAsia="Times New Roman" w:hAnsi="Palatino Linotype" w:cs="Times New Roman"/>
          <w:sz w:val="24"/>
          <w:szCs w:val="24"/>
          <w:lang w:val="es-ES" w:eastAsia="es-ES"/>
        </w:rPr>
      </w:pPr>
    </w:p>
    <w:p w14:paraId="0E324324" w14:textId="1A035FE8" w:rsidR="005C7F3F" w:rsidRDefault="005C7F3F" w:rsidP="009A0C69">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sidR="009A0C69">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5F2F60E0" w14:textId="77777777" w:rsidR="005C7F3F" w:rsidRPr="009A0C69" w:rsidRDefault="005C7F3F" w:rsidP="005C7F3F">
      <w:pPr>
        <w:pStyle w:val="Sinespaciado"/>
        <w:spacing w:line="360" w:lineRule="auto"/>
        <w:jc w:val="both"/>
        <w:rPr>
          <w:rFonts w:ascii="Palatino Linotype" w:hAnsi="Palatino Linotype"/>
          <w:b/>
          <w:sz w:val="28"/>
          <w:szCs w:val="28"/>
        </w:rPr>
      </w:pPr>
      <w:r w:rsidRPr="009A0C69">
        <w:rPr>
          <w:rFonts w:ascii="Palatino Linotype" w:hAnsi="Palatino Linotype"/>
          <w:b/>
          <w:sz w:val="28"/>
          <w:szCs w:val="28"/>
        </w:rPr>
        <w:lastRenderedPageBreak/>
        <w:t>CUARTO. Análisis de la causal de sobreseimiento.</w:t>
      </w:r>
    </w:p>
    <w:p w14:paraId="5033530B" w14:textId="77777777" w:rsidR="009A0C69" w:rsidRPr="00AB48CB" w:rsidRDefault="009A0C69" w:rsidP="005C7F3F">
      <w:pPr>
        <w:pStyle w:val="Sinespaciado"/>
        <w:spacing w:line="360" w:lineRule="auto"/>
        <w:jc w:val="both"/>
        <w:rPr>
          <w:rFonts w:ascii="Palatino Linotype" w:hAnsi="Palatino Linotype"/>
          <w:b/>
          <w:sz w:val="26"/>
          <w:szCs w:val="26"/>
        </w:rPr>
      </w:pPr>
    </w:p>
    <w:p w14:paraId="37A45FBF" w14:textId="77777777" w:rsidR="005C7F3F" w:rsidRPr="00AB48CB" w:rsidRDefault="005C7F3F" w:rsidP="005C7F3F">
      <w:pPr>
        <w:pStyle w:val="Sinespaciado"/>
        <w:spacing w:line="360" w:lineRule="auto"/>
        <w:jc w:val="both"/>
        <w:rPr>
          <w:rFonts w:ascii="Palatino Linotype" w:hAnsi="Palatino Linotype"/>
        </w:rPr>
      </w:pPr>
      <w:r w:rsidRPr="00AB48CB">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7F9EB38" w14:textId="77777777" w:rsidR="005C7F3F" w:rsidRPr="00AB48CB" w:rsidRDefault="005C7F3F" w:rsidP="005C7F3F">
      <w:pPr>
        <w:pStyle w:val="Sinespaciado"/>
        <w:spacing w:line="360" w:lineRule="auto"/>
        <w:jc w:val="both"/>
        <w:rPr>
          <w:rFonts w:ascii="Palatino Linotype" w:hAnsi="Palatino Linotype"/>
        </w:rPr>
      </w:pPr>
    </w:p>
    <w:p w14:paraId="09C18C1A" w14:textId="77777777" w:rsidR="005C7F3F" w:rsidRPr="00AB48CB" w:rsidRDefault="005C7F3F" w:rsidP="005C7F3F">
      <w:pPr>
        <w:pStyle w:val="Sinespaciado"/>
        <w:spacing w:line="360" w:lineRule="auto"/>
        <w:jc w:val="both"/>
        <w:rPr>
          <w:rFonts w:ascii="Palatino Linotype" w:hAnsi="Palatino Linotype"/>
        </w:rPr>
      </w:pPr>
      <w:r w:rsidRPr="00AB48CB">
        <w:rPr>
          <w:rFonts w:ascii="Palatino Linotype" w:hAnsi="Palatino Linotype"/>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28833B" w14:textId="77777777" w:rsidR="005C7F3F" w:rsidRPr="00AB48CB" w:rsidRDefault="005C7F3F" w:rsidP="005C7F3F">
      <w:pPr>
        <w:pStyle w:val="Sinespaciado"/>
        <w:spacing w:line="360" w:lineRule="auto"/>
        <w:jc w:val="both"/>
        <w:rPr>
          <w:rFonts w:ascii="Palatino Linotype" w:hAnsi="Palatino Linotype"/>
        </w:rPr>
      </w:pPr>
    </w:p>
    <w:p w14:paraId="6A3F5AB4" w14:textId="77777777" w:rsidR="005C7F3F" w:rsidRPr="00AB48CB" w:rsidRDefault="005C7F3F" w:rsidP="005C7F3F">
      <w:pPr>
        <w:pStyle w:val="Sinespaciado"/>
        <w:spacing w:line="360" w:lineRule="auto"/>
        <w:jc w:val="both"/>
        <w:rPr>
          <w:rFonts w:ascii="Palatino Linotype" w:hAnsi="Palatino Linotype"/>
        </w:rPr>
      </w:pPr>
      <w:r w:rsidRPr="00AB48CB">
        <w:rPr>
          <w:rFonts w:ascii="Palatino Linotype" w:hAnsi="Palatino Linotype"/>
        </w:rPr>
        <w:t>Estudio oficioso o a petición de parte que no son incompatibles con el derecho de acceso a la justicia, ya que éste no se coarta por regular causas de improcedencia y sobreseimiento con tales fines.</w:t>
      </w:r>
    </w:p>
    <w:p w14:paraId="1B87974A" w14:textId="77777777" w:rsidR="005C7F3F" w:rsidRPr="00AB48CB" w:rsidRDefault="005C7F3F" w:rsidP="005C7F3F">
      <w:pPr>
        <w:pStyle w:val="Sinespaciado"/>
        <w:spacing w:line="360" w:lineRule="auto"/>
        <w:jc w:val="both"/>
        <w:rPr>
          <w:rFonts w:ascii="Palatino Linotype" w:hAnsi="Palatino Linotype"/>
        </w:rPr>
      </w:pPr>
    </w:p>
    <w:p w14:paraId="3BC3BAF0" w14:textId="77777777" w:rsidR="005C7F3F" w:rsidRPr="00AB48CB" w:rsidRDefault="005C7F3F" w:rsidP="005C7F3F">
      <w:pPr>
        <w:pStyle w:val="Sinespaciado"/>
        <w:spacing w:line="360" w:lineRule="auto"/>
        <w:jc w:val="both"/>
        <w:rPr>
          <w:rFonts w:ascii="Palatino Linotype" w:hAnsi="Palatino Linotype"/>
        </w:rPr>
      </w:pPr>
      <w:r w:rsidRPr="00AB48CB">
        <w:rPr>
          <w:rFonts w:ascii="Palatino Linotype" w:hAnsi="Palatino Linotype"/>
        </w:rPr>
        <w:t xml:space="preserve">Así las cosas, del análisis del expediente electrónico no se actualiza ninguna causa de improcedencia de las referidas en el artículo 191 de la Ley de Transparencia y Acceso </w:t>
      </w:r>
      <w:r w:rsidRPr="00AB48CB">
        <w:rPr>
          <w:rFonts w:ascii="Palatino Linotype" w:hAnsi="Palatino Linotype"/>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EE766D9" w14:textId="77777777" w:rsidR="005C7F3F" w:rsidRPr="00AB48CB" w:rsidRDefault="005C7F3F" w:rsidP="005C7F3F">
      <w:pPr>
        <w:pStyle w:val="Sinespaciado"/>
        <w:spacing w:line="360" w:lineRule="auto"/>
        <w:jc w:val="both"/>
        <w:rPr>
          <w:rFonts w:ascii="Palatino Linotype" w:hAnsi="Palatino Linotype"/>
        </w:rPr>
      </w:pPr>
    </w:p>
    <w:p w14:paraId="11089D15" w14:textId="61B2BC55" w:rsidR="005C7F3F" w:rsidRPr="00AB48CB" w:rsidRDefault="005C7F3F" w:rsidP="005C7F3F">
      <w:pPr>
        <w:pStyle w:val="Sinespaciado"/>
        <w:spacing w:line="360" w:lineRule="auto"/>
        <w:jc w:val="both"/>
        <w:rPr>
          <w:rFonts w:ascii="Palatino Linotype" w:hAnsi="Palatino Linotype"/>
        </w:rPr>
      </w:pPr>
      <w:r w:rsidRPr="00AB48CB">
        <w:rPr>
          <w:rFonts w:ascii="Palatino Linotype" w:hAnsi="Palatino Linotype"/>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r w:rsidR="009A0C69">
        <w:rPr>
          <w:rFonts w:ascii="Palatino Linotype" w:hAnsi="Palatino Linotype"/>
        </w:rPr>
        <w:t xml:space="preserve"> </w:t>
      </w:r>
      <w:r w:rsidRPr="00AB48CB">
        <w:rPr>
          <w:rFonts w:ascii="Palatino Linotype" w:hAnsi="Palatino Linotype"/>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127EE03C" w14:textId="77777777" w:rsidR="005C7F3F" w:rsidRPr="00AB48CB" w:rsidRDefault="005C7F3F" w:rsidP="005C7F3F">
      <w:pPr>
        <w:pStyle w:val="Sinespaciado"/>
        <w:spacing w:line="360" w:lineRule="auto"/>
        <w:jc w:val="both"/>
        <w:rPr>
          <w:rFonts w:ascii="Palatino Linotype" w:hAnsi="Palatino Linotype"/>
        </w:rPr>
      </w:pPr>
    </w:p>
    <w:p w14:paraId="286D1AB7" w14:textId="77777777" w:rsidR="005C7F3F" w:rsidRPr="00AB48CB" w:rsidRDefault="005C7F3F" w:rsidP="005C7F3F">
      <w:pPr>
        <w:pStyle w:val="Sinespaciado"/>
        <w:spacing w:line="360" w:lineRule="auto"/>
        <w:jc w:val="both"/>
        <w:rPr>
          <w:rFonts w:ascii="Palatino Linotype" w:hAnsi="Palatino Linotype"/>
        </w:rPr>
      </w:pPr>
      <w:r w:rsidRPr="00AB48CB">
        <w:rPr>
          <w:rFonts w:ascii="Palatino Linotype" w:hAnsi="Palatino Linotype"/>
        </w:rPr>
        <w:t xml:space="preserve">En ese contexto, para el efecto de que quede sin materia el recurso de revisión, es necesario realizar una valoración del acto impugnado y las razones o motivos de inconformidad señalados por el hoy Recurrente, así como lo manifestado por las partes durante la etapa de instrucción, a fin de determinar si en el caso en concreto se actualiza el supuesto procesal que establece la fracción III del artículo 192, de la Ley de Transparencia y Acceso a la Información Pública del Estado de México y Municipios, </w:t>
      </w:r>
      <w:r w:rsidRPr="00AB48CB">
        <w:rPr>
          <w:rFonts w:ascii="Palatino Linotype" w:hAnsi="Palatino Linotype"/>
        </w:rPr>
        <w:lastRenderedPageBreak/>
        <w:t>a efecto de generar certeza jurídica sobre la satisfacción del derecho de acceso a la información accionado por el particular, sirviendo para tales efectos las siguientes líneas argumentativas.</w:t>
      </w:r>
    </w:p>
    <w:p w14:paraId="57FF1D38" w14:textId="2103D4C7" w:rsidR="00F81BC9" w:rsidRDefault="009B74C2" w:rsidP="005C7F3F">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Una vez sentado lo anterior, resulta oportuno recordar la solicitud de información </w:t>
      </w:r>
      <w:r>
        <w:rPr>
          <w:rFonts w:ascii="Palatino Linotype" w:hAnsi="Palatino Linotype"/>
          <w:b/>
        </w:rPr>
        <w:t xml:space="preserve">00071/IXTAPALU/IP/2019, </w:t>
      </w:r>
      <w:r>
        <w:rPr>
          <w:rFonts w:ascii="Palatino Linotype" w:hAnsi="Palatino Linotype"/>
        </w:rPr>
        <w:t xml:space="preserve">cuyo contenido literal es el siguiente: </w:t>
      </w:r>
    </w:p>
    <w:p w14:paraId="646C3830" w14:textId="77777777" w:rsidR="009B74C2" w:rsidRPr="007E15B4" w:rsidRDefault="009B74C2" w:rsidP="009B74C2">
      <w:pPr>
        <w:spacing w:before="240" w:line="360" w:lineRule="auto"/>
        <w:ind w:left="851" w:right="851"/>
        <w:jc w:val="both"/>
        <w:rPr>
          <w:rFonts w:ascii="Palatino Linotype" w:hAnsi="Palatino Linotype" w:cs="Arial"/>
          <w:i/>
        </w:rPr>
      </w:pPr>
      <w:r w:rsidRPr="007E15B4">
        <w:rPr>
          <w:rFonts w:ascii="Palatino Linotype" w:hAnsi="Palatino Linotype"/>
          <w:i/>
          <w:color w:val="000000"/>
        </w:rPr>
        <w:t xml:space="preserve">“Con fundamento en el Articulo 6° de la Constitución Política de los Estados Unidos Mexicanos, Articulo 5° de la Constitución Política del Estado Libre y Soberano de México Fracción I, III, y toda norma aplicable en la materia de la misma, asiendo mención que la información solicitada no trasgrede de acuerdo al Articulo 5 Fracción II de la Constitución Política del Estado Libre y Soberano de México, </w:t>
      </w:r>
      <w:r w:rsidRPr="007E15B4">
        <w:rPr>
          <w:rFonts w:ascii="Palatino Linotype" w:hAnsi="Palatino Linotype"/>
          <w:b/>
          <w:i/>
          <w:color w:val="000000"/>
          <w:u w:val="single"/>
        </w:rPr>
        <w:t>solicito información del personal que maneje, opere, administre o lleve registros de procedimientos de licitaciones públicas, invitaciones a cuando menos tres personas y/o Adjudicación Directa atreves del sistema COMPRANET, dicha información antes mencionada es la siguiente: *Puesto o cargo que tiene el personal antes mencionado; *Sueldo o salario neto que perciben (haciendo mención que el sueldo o salario que obtienen es recurso publico); *Grado máximo de estudios.”</w:t>
      </w:r>
      <w:r w:rsidRPr="007E15B4">
        <w:rPr>
          <w:rFonts w:ascii="Palatino Linotype" w:eastAsia="Times New Roman" w:hAnsi="Palatino Linotype" w:cs="Times New Roman"/>
          <w:i/>
          <w:lang w:val="es-ES_tradnl" w:eastAsia="es-ES"/>
        </w:rPr>
        <w:t xml:space="preserve"> </w:t>
      </w:r>
      <w:r w:rsidRPr="007E15B4">
        <w:rPr>
          <w:rFonts w:ascii="Palatino Linotype" w:eastAsia="Times New Roman" w:hAnsi="Palatino Linotype" w:cs="Times New Roman"/>
          <w:b/>
          <w:i/>
          <w:lang w:val="es-ES_tradnl" w:eastAsia="es-ES"/>
        </w:rPr>
        <w:t>[Sic]</w:t>
      </w:r>
    </w:p>
    <w:p w14:paraId="7C40FE64" w14:textId="77777777" w:rsidR="009B74C2" w:rsidRDefault="009B74C2" w:rsidP="005C7F3F">
      <w:pPr>
        <w:pStyle w:val="Prrafodelista"/>
        <w:autoSpaceDE w:val="0"/>
        <w:autoSpaceDN w:val="0"/>
        <w:adjustRightInd w:val="0"/>
        <w:spacing w:before="240" w:after="160" w:line="360" w:lineRule="auto"/>
        <w:ind w:left="0"/>
        <w:jc w:val="both"/>
        <w:rPr>
          <w:rFonts w:ascii="Palatino Linotype" w:hAnsi="Palatino Linotype" w:cs="Arial"/>
          <w:bCs/>
          <w:sz w:val="16"/>
          <w:szCs w:val="16"/>
          <w:lang w:eastAsia="es-MX"/>
        </w:rPr>
      </w:pPr>
    </w:p>
    <w:p w14:paraId="74DCB474" w14:textId="19FBA0C7" w:rsidR="0005624D" w:rsidRDefault="009B74C2" w:rsidP="0005624D">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bCs/>
          <w:lang w:eastAsia="es-MX"/>
        </w:rPr>
        <w:t xml:space="preserve">En este sentido, resulta oportuno </w:t>
      </w:r>
      <w:r w:rsidR="008A6A1A">
        <w:rPr>
          <w:rFonts w:ascii="Palatino Linotype" w:hAnsi="Palatino Linotype" w:cs="Arial"/>
          <w:bCs/>
          <w:lang w:eastAsia="es-MX"/>
        </w:rPr>
        <w:t>traer a colación el artículo 77</w:t>
      </w:r>
      <w:r w:rsidR="0005624D">
        <w:rPr>
          <w:rFonts w:ascii="Palatino Linotype" w:hAnsi="Palatino Linotype" w:cs="Arial"/>
          <w:bCs/>
          <w:lang w:eastAsia="es-MX"/>
        </w:rPr>
        <w:t xml:space="preserve">, fracción IV </w:t>
      </w:r>
      <w:r w:rsidR="008A6A1A">
        <w:rPr>
          <w:rFonts w:ascii="Palatino Linotype" w:hAnsi="Palatino Linotype" w:cs="Arial"/>
          <w:bCs/>
          <w:lang w:eastAsia="es-MX"/>
        </w:rPr>
        <w:t xml:space="preserve">del Bando Municipal del </w:t>
      </w:r>
      <w:r w:rsidR="0005624D">
        <w:rPr>
          <w:rFonts w:ascii="Palatino Linotype" w:hAnsi="Palatino Linotype" w:cs="Arial"/>
          <w:b/>
          <w:bCs/>
          <w:lang w:eastAsia="es-MX"/>
        </w:rPr>
        <w:t xml:space="preserve">Sujeto Obligado; </w:t>
      </w:r>
      <w:r w:rsidR="001C2E82">
        <w:rPr>
          <w:rFonts w:ascii="Palatino Linotype" w:hAnsi="Palatino Linotype" w:cs="Arial"/>
          <w:bCs/>
          <w:lang w:eastAsia="es-MX"/>
        </w:rPr>
        <w:t xml:space="preserve">así como el artículo </w:t>
      </w:r>
      <w:r w:rsidR="0005624D" w:rsidRPr="0005624D">
        <w:rPr>
          <w:rFonts w:ascii="Palatino Linotype" w:hAnsi="Palatino Linotype"/>
        </w:rPr>
        <w:t xml:space="preserve">6, fracción II y V del Reglamento Orgánico de la Dirección de Administración del </w:t>
      </w:r>
      <w:r w:rsidR="0005624D" w:rsidRPr="0005624D">
        <w:rPr>
          <w:rFonts w:ascii="Palatino Linotype" w:hAnsi="Palatino Linotype"/>
          <w:b/>
        </w:rPr>
        <w:t xml:space="preserve">Sujeto </w:t>
      </w:r>
      <w:r w:rsidR="0005624D">
        <w:rPr>
          <w:rFonts w:ascii="Palatino Linotype" w:hAnsi="Palatino Linotype"/>
          <w:b/>
        </w:rPr>
        <w:t>Obligado;</w:t>
      </w:r>
      <w:r w:rsidR="0005624D" w:rsidRPr="0005624D">
        <w:rPr>
          <w:rFonts w:ascii="Palatino Linotype" w:hAnsi="Palatino Linotype"/>
          <w:b/>
        </w:rPr>
        <w:t xml:space="preserve"> </w:t>
      </w:r>
      <w:r w:rsidR="0005624D">
        <w:rPr>
          <w:rFonts w:ascii="Palatino Linotype" w:hAnsi="Palatino Linotype"/>
        </w:rPr>
        <w:t xml:space="preserve">normatividad invocada que dispone a la literalidad: </w:t>
      </w:r>
    </w:p>
    <w:p w14:paraId="20EFF514" w14:textId="77777777" w:rsidR="009A0C69" w:rsidRDefault="009A0C69" w:rsidP="0005624D">
      <w:pPr>
        <w:pStyle w:val="Prrafodelista"/>
        <w:autoSpaceDE w:val="0"/>
        <w:autoSpaceDN w:val="0"/>
        <w:adjustRightInd w:val="0"/>
        <w:spacing w:before="240" w:after="160" w:line="360" w:lineRule="auto"/>
        <w:ind w:left="0"/>
        <w:jc w:val="both"/>
        <w:rPr>
          <w:rFonts w:ascii="Palatino Linotype" w:hAnsi="Palatino Linotype"/>
        </w:rPr>
      </w:pPr>
    </w:p>
    <w:p w14:paraId="719D38CE" w14:textId="36E24BFD" w:rsidR="0005624D" w:rsidRPr="0005624D" w:rsidRDefault="0005624D" w:rsidP="0005624D">
      <w:pPr>
        <w:pStyle w:val="Prrafodelista"/>
        <w:autoSpaceDE w:val="0"/>
        <w:autoSpaceDN w:val="0"/>
        <w:adjustRightInd w:val="0"/>
        <w:spacing w:before="240" w:after="160" w:line="360" w:lineRule="auto"/>
        <w:ind w:left="851" w:right="851"/>
        <w:jc w:val="center"/>
        <w:rPr>
          <w:rFonts w:ascii="Palatino Linotype" w:hAnsi="Palatino Linotype"/>
          <w:b/>
          <w:i/>
          <w:sz w:val="22"/>
          <w:szCs w:val="22"/>
        </w:rPr>
      </w:pPr>
      <w:r>
        <w:rPr>
          <w:rFonts w:ascii="Palatino Linotype" w:hAnsi="Palatino Linotype"/>
          <w:b/>
          <w:i/>
          <w:sz w:val="22"/>
          <w:szCs w:val="22"/>
        </w:rPr>
        <w:lastRenderedPageBreak/>
        <w:t>“</w:t>
      </w:r>
      <w:r w:rsidRPr="0005624D">
        <w:rPr>
          <w:rFonts w:ascii="Palatino Linotype" w:hAnsi="Palatino Linotype"/>
          <w:b/>
          <w:i/>
          <w:sz w:val="22"/>
          <w:szCs w:val="22"/>
        </w:rPr>
        <w:t>Bando Municipal 2019</w:t>
      </w:r>
    </w:p>
    <w:p w14:paraId="57D69D9A" w14:textId="77777777" w:rsidR="0005624D" w:rsidRPr="0005624D" w:rsidRDefault="008A6A1A" w:rsidP="0005624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Artículo 77.- Para el despacho de los asuntos de la Administración Pública Municipal, la Presidenta Municipal, se auxiliará de las dependencias de la administración pública municipal centralizada, mismas que estarán subordinadas directamente a ella, y son las siguientes</w:t>
      </w:r>
    </w:p>
    <w:p w14:paraId="1AB9E0E1" w14:textId="77777777" w:rsidR="0005624D" w:rsidRP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w:t>
      </w:r>
    </w:p>
    <w:p w14:paraId="7121D434" w14:textId="36FC3972" w:rsidR="008A6A1A" w:rsidRPr="0005624D" w:rsidRDefault="008A6A1A" w:rsidP="0005624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 xml:space="preserve"> </w:t>
      </w:r>
      <w:r w:rsidRPr="0005624D">
        <w:rPr>
          <w:rFonts w:ascii="Palatino Linotype" w:hAnsi="Palatino Linotype"/>
          <w:b/>
          <w:i/>
          <w:sz w:val="22"/>
          <w:szCs w:val="22"/>
          <w:u w:val="single"/>
        </w:rPr>
        <w:t>IV. Tesorería Municipal, cuyo Tesorero o Tesorera será la Directora o Director de la Dirección de Administración y Finanzas</w:t>
      </w:r>
      <w:r w:rsidRPr="0005624D">
        <w:rPr>
          <w:rFonts w:ascii="Palatino Linotype" w:hAnsi="Palatino Linotype"/>
          <w:i/>
          <w:sz w:val="22"/>
          <w:szCs w:val="22"/>
        </w:rPr>
        <w:t xml:space="preserve"> </w:t>
      </w:r>
    </w:p>
    <w:p w14:paraId="05348C21" w14:textId="6C45994E" w:rsidR="0005624D" w:rsidRP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w:t>
      </w:r>
    </w:p>
    <w:p w14:paraId="62B7A100" w14:textId="6553AA7D" w:rsidR="0005624D" w:rsidRPr="0005624D" w:rsidRDefault="0005624D" w:rsidP="0005624D">
      <w:pPr>
        <w:pStyle w:val="Prrafodelista"/>
        <w:autoSpaceDE w:val="0"/>
        <w:autoSpaceDN w:val="0"/>
        <w:adjustRightInd w:val="0"/>
        <w:spacing w:before="240" w:after="160" w:line="360" w:lineRule="auto"/>
        <w:ind w:left="851" w:right="851"/>
        <w:jc w:val="center"/>
        <w:rPr>
          <w:rFonts w:ascii="Palatino Linotype" w:hAnsi="Palatino Linotype"/>
          <w:b/>
          <w:i/>
          <w:sz w:val="22"/>
          <w:szCs w:val="22"/>
        </w:rPr>
      </w:pPr>
      <w:r w:rsidRPr="0005624D">
        <w:rPr>
          <w:rFonts w:ascii="Palatino Linotype" w:hAnsi="Palatino Linotype"/>
          <w:b/>
          <w:i/>
          <w:sz w:val="22"/>
          <w:szCs w:val="22"/>
        </w:rPr>
        <w:t>Reglamento Orgánico de la Dirección de Administración</w:t>
      </w:r>
    </w:p>
    <w:p w14:paraId="39A86FB7" w14:textId="77777777" w:rsidR="0005624D" w:rsidRP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5624D">
        <w:rPr>
          <w:rFonts w:ascii="Palatino Linotype" w:hAnsi="Palatino Linotype" w:cs="Arial"/>
          <w:bCs/>
          <w:i/>
          <w:sz w:val="22"/>
          <w:szCs w:val="22"/>
          <w:lang w:eastAsia="es-MX"/>
        </w:rPr>
        <w:t>Artículo 6. La Dirección de Administración es la encargada de administrar, comprobar y asignar los recursos materiales, bienes y servicios, necesarios para el mejor desarrollo de las funciones de las Dependencias de la Administración Pública Municipal.</w:t>
      </w:r>
    </w:p>
    <w:p w14:paraId="0DD29CD8" w14:textId="77777777" w:rsidR="0005624D" w:rsidRP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5624D">
        <w:rPr>
          <w:rFonts w:ascii="Palatino Linotype" w:hAnsi="Palatino Linotype" w:cs="Arial"/>
          <w:bCs/>
          <w:i/>
          <w:sz w:val="22"/>
          <w:szCs w:val="22"/>
          <w:lang w:eastAsia="es-MX"/>
        </w:rPr>
        <w:t>El estudio, planeación, trámite y resolución de los asuntos competencia de la Dirección, corresponden a la Directora o Director de Administración.</w:t>
      </w:r>
    </w:p>
    <w:p w14:paraId="63D7CA61" w14:textId="77777777" w:rsidR="0005624D" w:rsidRP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5624D">
        <w:rPr>
          <w:rFonts w:ascii="Palatino Linotype" w:hAnsi="Palatino Linotype" w:cs="Arial"/>
          <w:bCs/>
          <w:i/>
          <w:sz w:val="22"/>
          <w:szCs w:val="22"/>
          <w:lang w:eastAsia="es-MX"/>
        </w:rPr>
        <w:t>De conformidad con el Reglamento Orgánico de la Administración Pública Municipal de Ixtapaluca, la Dirección de Administración tendrá las siguientes atribuciones:</w:t>
      </w:r>
    </w:p>
    <w:p w14:paraId="687BE91E" w14:textId="77777777" w:rsidR="0005624D" w:rsidRPr="0005624D" w:rsidRDefault="0005624D" w:rsidP="0005624D">
      <w:pPr>
        <w:autoSpaceDE w:val="0"/>
        <w:autoSpaceDN w:val="0"/>
        <w:adjustRightInd w:val="0"/>
        <w:spacing w:before="240" w:line="360" w:lineRule="auto"/>
        <w:ind w:right="851" w:firstLine="708"/>
        <w:jc w:val="both"/>
        <w:rPr>
          <w:rFonts w:ascii="Palatino Linotype" w:hAnsi="Palatino Linotype" w:cs="Arial"/>
          <w:b/>
          <w:bCs/>
          <w:i/>
          <w:lang w:eastAsia="es-MX"/>
        </w:rPr>
      </w:pPr>
      <w:r w:rsidRPr="0005624D">
        <w:rPr>
          <w:rFonts w:ascii="Palatino Linotype" w:hAnsi="Palatino Linotype" w:cs="Arial"/>
          <w:b/>
          <w:bCs/>
          <w:i/>
          <w:lang w:eastAsia="es-MX"/>
        </w:rPr>
        <w:t xml:space="preserve"> (…)</w:t>
      </w:r>
    </w:p>
    <w:p w14:paraId="74AB03BB" w14:textId="77777777" w:rsidR="0005624D" w:rsidRPr="001C2E82"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cs="Arial"/>
          <w:b/>
          <w:bCs/>
          <w:i/>
          <w:sz w:val="22"/>
          <w:szCs w:val="22"/>
          <w:u w:val="single"/>
          <w:lang w:eastAsia="es-MX"/>
        </w:rPr>
      </w:pPr>
      <w:r w:rsidRPr="001C2E82">
        <w:rPr>
          <w:rFonts w:ascii="Palatino Linotype" w:hAnsi="Palatino Linotype" w:cs="Arial"/>
          <w:b/>
          <w:bCs/>
          <w:i/>
          <w:sz w:val="22"/>
          <w:szCs w:val="22"/>
          <w:u w:val="single"/>
          <w:lang w:eastAsia="es-MX"/>
        </w:rPr>
        <w:lastRenderedPageBreak/>
        <w:t>II. Planear, organizar, integrar y dirigir las licitaciones públicas, invitaciones restringidas y adjudicaciones directas, para la adquisición de arrendamientos, de bienes y servicios conforme a la Ley de Contratación Pública del Estado de México y Municipios;</w:t>
      </w:r>
    </w:p>
    <w:p w14:paraId="5FBB02FC" w14:textId="77777777" w:rsidR="0005624D" w:rsidRP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cs="Arial"/>
          <w:b/>
          <w:bCs/>
          <w:i/>
          <w:sz w:val="22"/>
          <w:szCs w:val="22"/>
          <w:lang w:eastAsia="es-MX"/>
        </w:rPr>
      </w:pPr>
      <w:r w:rsidRPr="0005624D">
        <w:rPr>
          <w:rFonts w:ascii="Palatino Linotype" w:hAnsi="Palatino Linotype" w:cs="Arial"/>
          <w:b/>
          <w:bCs/>
          <w:i/>
          <w:sz w:val="22"/>
          <w:szCs w:val="22"/>
          <w:lang w:eastAsia="es-MX"/>
        </w:rPr>
        <w:t>(…)</w:t>
      </w:r>
    </w:p>
    <w:p w14:paraId="246E66AC" w14:textId="77777777" w:rsidR="0005624D" w:rsidRP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5624D">
        <w:rPr>
          <w:rFonts w:ascii="Palatino Linotype" w:hAnsi="Palatino Linotype" w:cs="Arial"/>
          <w:bCs/>
          <w:i/>
          <w:sz w:val="22"/>
          <w:szCs w:val="22"/>
          <w:lang w:eastAsia="es-MX"/>
        </w:rPr>
        <w:t>V. Examinar y atender los procedimientos de Adjudicación realizados por Comité de Adquisiciones y Servicios del Municipio de Ixtapaluca, se realice conforme a la Legislación aplicable;</w:t>
      </w:r>
    </w:p>
    <w:p w14:paraId="3A65A841" w14:textId="3605E7C7" w:rsid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cs="Arial"/>
          <w:b/>
          <w:bCs/>
          <w:i/>
          <w:sz w:val="22"/>
          <w:szCs w:val="22"/>
          <w:lang w:eastAsia="es-MX"/>
        </w:rPr>
      </w:pPr>
      <w:r w:rsidRPr="0005624D">
        <w:rPr>
          <w:rFonts w:ascii="Palatino Linotype" w:hAnsi="Palatino Linotype" w:cs="Arial"/>
          <w:b/>
          <w:bCs/>
          <w:i/>
          <w:sz w:val="22"/>
          <w:szCs w:val="22"/>
          <w:lang w:eastAsia="es-MX"/>
        </w:rPr>
        <w:t>(…)</w:t>
      </w:r>
      <w:r w:rsidR="001C2E82">
        <w:rPr>
          <w:rFonts w:ascii="Palatino Linotype" w:hAnsi="Palatino Linotype" w:cs="Arial"/>
          <w:b/>
          <w:bCs/>
          <w:i/>
          <w:sz w:val="22"/>
          <w:szCs w:val="22"/>
          <w:lang w:eastAsia="es-MX"/>
        </w:rPr>
        <w:t>” [Sic]</w:t>
      </w:r>
    </w:p>
    <w:p w14:paraId="68F4A24C" w14:textId="77777777" w:rsidR="0005624D" w:rsidRPr="0005624D" w:rsidRDefault="0005624D" w:rsidP="0005624D">
      <w:pPr>
        <w:pStyle w:val="Prrafodelista"/>
        <w:autoSpaceDE w:val="0"/>
        <w:autoSpaceDN w:val="0"/>
        <w:adjustRightInd w:val="0"/>
        <w:spacing w:before="240" w:after="160" w:line="360" w:lineRule="auto"/>
        <w:ind w:left="851" w:right="851"/>
        <w:jc w:val="both"/>
        <w:rPr>
          <w:rFonts w:ascii="Palatino Linotype" w:hAnsi="Palatino Linotype" w:cs="Arial"/>
          <w:b/>
          <w:bCs/>
          <w:i/>
          <w:sz w:val="22"/>
          <w:szCs w:val="22"/>
          <w:lang w:eastAsia="es-MX"/>
        </w:rPr>
      </w:pPr>
    </w:p>
    <w:p w14:paraId="35CB79F5" w14:textId="5347F929" w:rsidR="00C13116" w:rsidRPr="00C10587" w:rsidRDefault="008A6A1A" w:rsidP="005C7F3F">
      <w:pPr>
        <w:pStyle w:val="Prrafodelista"/>
        <w:autoSpaceDE w:val="0"/>
        <w:autoSpaceDN w:val="0"/>
        <w:adjustRightInd w:val="0"/>
        <w:spacing w:before="240" w:after="160" w:line="360" w:lineRule="auto"/>
        <w:ind w:left="0"/>
        <w:jc w:val="both"/>
        <w:rPr>
          <w:rFonts w:ascii="Palatino Linotype" w:hAnsi="Palatino Linotype"/>
        </w:rPr>
      </w:pPr>
      <w:r w:rsidRPr="0005624D">
        <w:rPr>
          <w:rFonts w:ascii="Palatino Linotype" w:hAnsi="Palatino Linotype"/>
        </w:rPr>
        <w:t xml:space="preserve">Bajo estas líneas argumentativas, se desprende que </w:t>
      </w:r>
      <w:r w:rsidRPr="0005624D">
        <w:rPr>
          <w:rFonts w:ascii="Palatino Linotype" w:hAnsi="Palatino Linotype"/>
          <w:b/>
        </w:rPr>
        <w:t xml:space="preserve">El Sujeto Obligado </w:t>
      </w:r>
      <w:r w:rsidRPr="0005624D">
        <w:rPr>
          <w:rFonts w:ascii="Palatino Linotype" w:hAnsi="Palatino Linotype"/>
        </w:rPr>
        <w:t xml:space="preserve">se auxilia de diversas secretarías, direcciones y unidades para el cabal cumplimiento de sus obligaciones, resultando de nuestro </w:t>
      </w:r>
      <w:r w:rsidR="004356BC" w:rsidRPr="0005624D">
        <w:rPr>
          <w:rFonts w:ascii="Palatino Linotype" w:hAnsi="Palatino Linotype"/>
        </w:rPr>
        <w:t>interés</w:t>
      </w:r>
      <w:r w:rsidRPr="0005624D">
        <w:rPr>
          <w:rFonts w:ascii="Palatino Linotype" w:hAnsi="Palatino Linotype"/>
        </w:rPr>
        <w:t xml:space="preserve"> la </w:t>
      </w:r>
      <w:r w:rsidR="004356BC" w:rsidRPr="0005624D">
        <w:rPr>
          <w:rFonts w:ascii="Palatino Linotype" w:hAnsi="Palatino Linotype"/>
        </w:rPr>
        <w:t>Dirección de Administración, al fungir como el área competente para planear, organizar, integrar y dirigir las licitaciones públicas, así como las adjudicaciones directas</w:t>
      </w:r>
      <w:r w:rsidR="0005624D" w:rsidRPr="0005624D">
        <w:rPr>
          <w:rFonts w:ascii="Palatino Linotype" w:hAnsi="Palatino Linotype"/>
        </w:rPr>
        <w:t>.</w:t>
      </w:r>
      <w:r w:rsidR="00C13116">
        <w:rPr>
          <w:rFonts w:ascii="Palatino Linotype" w:hAnsi="Palatino Linotype"/>
        </w:rPr>
        <w:t xml:space="preserve"> A mayor abundamiento, no resulta desapercibido para este </w:t>
      </w:r>
      <w:r w:rsidR="00C10587">
        <w:rPr>
          <w:rFonts w:ascii="Palatino Linotype" w:hAnsi="Palatino Linotype"/>
        </w:rPr>
        <w:t>Órgano</w:t>
      </w:r>
      <w:r w:rsidR="00C13116">
        <w:rPr>
          <w:rFonts w:ascii="Palatino Linotype" w:hAnsi="Palatino Linotype"/>
        </w:rPr>
        <w:t xml:space="preserve"> Resolutor que </w:t>
      </w:r>
      <w:r w:rsidR="00C10587">
        <w:rPr>
          <w:rFonts w:ascii="Palatino Linotype" w:hAnsi="Palatino Linotype"/>
        </w:rPr>
        <w:t xml:space="preserve">la esfera competencial del </w:t>
      </w:r>
      <w:r w:rsidR="00C10587">
        <w:rPr>
          <w:rFonts w:ascii="Palatino Linotype" w:hAnsi="Palatino Linotype"/>
          <w:b/>
        </w:rPr>
        <w:t xml:space="preserve">Sujeto Obligado </w:t>
      </w:r>
      <w:r w:rsidR="00C10587">
        <w:rPr>
          <w:rFonts w:ascii="Palatino Linotype" w:hAnsi="Palatino Linotype"/>
        </w:rPr>
        <w:t xml:space="preserve">lo encauza a </w:t>
      </w:r>
      <w:r w:rsidR="007418DB">
        <w:rPr>
          <w:rFonts w:ascii="Palatino Linotype" w:hAnsi="Palatino Linotype"/>
        </w:rPr>
        <w:t>publicar</w:t>
      </w:r>
      <w:r w:rsidR="00C10587">
        <w:rPr>
          <w:rFonts w:ascii="Palatino Linotype" w:hAnsi="Palatino Linotype"/>
        </w:rPr>
        <w:t xml:space="preserve"> en </w:t>
      </w:r>
      <w:r w:rsidR="007418DB">
        <w:rPr>
          <w:rFonts w:ascii="Palatino Linotype" w:hAnsi="Palatino Linotype"/>
        </w:rPr>
        <w:t xml:space="preserve">el portal </w:t>
      </w:r>
      <w:r w:rsidR="007418DB" w:rsidRPr="000C76BB">
        <w:rPr>
          <w:rFonts w:ascii="Palatino Linotype" w:hAnsi="Palatino Linotype"/>
          <w:b/>
        </w:rPr>
        <w:t xml:space="preserve">COMPRANET </w:t>
      </w:r>
      <w:r w:rsidR="007418DB">
        <w:rPr>
          <w:rFonts w:ascii="Palatino Linotype" w:hAnsi="Palatino Linotype"/>
        </w:rPr>
        <w:t>(administrado por la Secretaría de la Función Pública) su programa anual de arrendamientos, adquisiciones y servicios</w:t>
      </w:r>
      <w:r w:rsidR="000C76BB">
        <w:rPr>
          <w:rFonts w:ascii="Palatino Linotype" w:hAnsi="Palatino Linotype"/>
        </w:rPr>
        <w:t>, así como a dar cumplimiento a otras obligaciones en dicho portal. R</w:t>
      </w:r>
      <w:r w:rsidR="007418DB">
        <w:rPr>
          <w:rFonts w:ascii="Palatino Linotype" w:hAnsi="Palatino Linotype"/>
        </w:rPr>
        <w:t xml:space="preserve">obustece lo anterior los artículos 1, fracción VI, 21, 22 y 27 de la Ley de Adquisiciones, Arrendamientos y Servicios del Sector Público, normatividad cuyo contenido literal es el siguiente: </w:t>
      </w:r>
    </w:p>
    <w:p w14:paraId="47C8015B" w14:textId="33D04324" w:rsidR="00C13116" w:rsidRPr="0005624D" w:rsidRDefault="007418DB"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w:t>
      </w:r>
      <w:r w:rsidR="00C13116" w:rsidRPr="0005624D">
        <w:rPr>
          <w:rFonts w:ascii="Palatino Linotype" w:hAnsi="Palatino Linotype"/>
          <w:i/>
          <w:sz w:val="22"/>
          <w:szCs w:val="22"/>
        </w:rPr>
        <w:t>Artículo 1. La presente Ley es de orden público y tiene por objeto reglamentar la aplicación del artículo 134 de la Constitución Política de los Estados Unidos Mexicanos en materia de las adquis</w:t>
      </w:r>
      <w:r w:rsidR="00201F46">
        <w:rPr>
          <w:rFonts w:ascii="Palatino Linotype" w:hAnsi="Palatino Linotype"/>
          <w:i/>
          <w:sz w:val="22"/>
          <w:szCs w:val="22"/>
        </w:rPr>
        <w:t>4</w:t>
      </w:r>
      <w:r w:rsidR="00C13116" w:rsidRPr="0005624D">
        <w:rPr>
          <w:rFonts w:ascii="Palatino Linotype" w:hAnsi="Palatino Linotype"/>
          <w:i/>
          <w:sz w:val="22"/>
          <w:szCs w:val="22"/>
        </w:rPr>
        <w:t>iciones, arrendamientos de bienes muebles y prestación de servicios de cualquier naturaleza, que realicen:</w:t>
      </w:r>
    </w:p>
    <w:p w14:paraId="5EE8D480"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w:t>
      </w:r>
    </w:p>
    <w:p w14:paraId="252D278A"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VI. 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5052A855"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 xml:space="preserve">Artículo 21. Las dependencias y entidades pondrán a disposición del público en general, a través de CompraNet y de su página en Internet, a más tardar el 31 de enero de cada año, su programa anual de adquisiciones, arrendamientos y servicios correspondiente al ejercicio fiscal de que se trate, con excepción de aquella información que, de conformidad con las disposiciones aplicables, sea de naturaleza reservada o confidencial, en los términos establecidos en la Ley Federal de Transparencia y Acceso a la Información Pública Gubernamental. </w:t>
      </w:r>
    </w:p>
    <w:p w14:paraId="0E109E7F"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 xml:space="preserve">Las adquisiciones, arrendamientos y servicios contenidas en el citado programa podrán ser adicionadas, modificadas, suspendidas o canceladas, sin responsabilidad alguna para la dependencia o entidad de que se trate, debiendo informar de ello a la Secretaría de la Función Pública y actualizar en forma mensual el programa en CompraNet.  </w:t>
      </w:r>
    </w:p>
    <w:p w14:paraId="2E9D2AE8"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Artículo 22. Las dependencias y entidades deberán establecer comités de adquisiciones, arrendamientos y servicios que tendrán las siguientes funciones:</w:t>
      </w:r>
    </w:p>
    <w:p w14:paraId="5E83C5AB"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lastRenderedPageBreak/>
        <w:t>(…)</w:t>
      </w:r>
    </w:p>
    <w:p w14:paraId="00432497" w14:textId="77777777" w:rsidR="00C13116" w:rsidRPr="000C76BB"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0C76BB">
        <w:rPr>
          <w:rFonts w:ascii="Palatino Linotype" w:hAnsi="Palatino Linotype"/>
          <w:b/>
          <w:i/>
          <w:sz w:val="22"/>
          <w:szCs w:val="22"/>
          <w:u w:val="single"/>
        </w:rPr>
        <w:t xml:space="preserve">Artículo 27. Las licitaciones públicas podrán llevarse a cabo a través de medios electrónicos, conforme a las disposiciones administrativas que emita la Secretaría de la Función Pública, en cuyo caso las unidades administrativas que se encuentren autorizadas por la misma, estarán obligadas a realizar todos sus procedimientos de licitación mediante dicha vía, salvo en los casos justificados que autorice la Secretaría de la Función Pública. </w:t>
      </w:r>
    </w:p>
    <w:p w14:paraId="2ADF64D0"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La Secretaría de la Función Pública operará y se encargará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572B3CA1"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 xml:space="preserve"> La Secretaría de la Función Pública podrá aceptar la certificación o identificación electrónica que otorguen las dependencias y entidades, las entidades federativas, municipios y los entes públicos de unas y otros, así como terceros facultados por autoridad competente en la materia, cuando los sistemas de certificación empleados se ajusten a las disposiciones que emita la Secretaría de la Función Pública. </w:t>
      </w:r>
    </w:p>
    <w:p w14:paraId="30C1D623"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05624D">
        <w:rPr>
          <w:rFonts w:ascii="Palatino Linotype" w:hAnsi="Palatino Linotype"/>
          <w:i/>
          <w:sz w:val="22"/>
          <w:szCs w:val="22"/>
        </w:rPr>
        <w:t xml:space="preserve">El sobre que contenga la proposición de los licitantes deberá entregarse en la forma y medios que prevea la convocatoria a la licitación. </w:t>
      </w:r>
    </w:p>
    <w:p w14:paraId="1740DAE7" w14:textId="77777777" w:rsidR="00C13116" w:rsidRPr="0005624D" w:rsidRDefault="00C13116" w:rsidP="00C13116">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05624D">
        <w:rPr>
          <w:rFonts w:ascii="Palatino Linotype" w:hAnsi="Palatino Linotype"/>
          <w:i/>
          <w:sz w:val="22"/>
          <w:szCs w:val="22"/>
        </w:rPr>
        <w:t xml:space="preserve">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 </w:t>
      </w:r>
      <w:r w:rsidRPr="007418DB">
        <w:rPr>
          <w:rFonts w:ascii="Palatino Linotype" w:hAnsi="Palatino Linotype"/>
          <w:b/>
          <w:i/>
          <w:sz w:val="22"/>
          <w:szCs w:val="22"/>
        </w:rPr>
        <w:t>[Sic]</w:t>
      </w:r>
    </w:p>
    <w:p w14:paraId="1E988295" w14:textId="4B9253AF" w:rsidR="009B74C2" w:rsidRDefault="000C76BB" w:rsidP="005C7F3F">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rPr>
        <w:lastRenderedPageBreak/>
        <w:t xml:space="preserve">Bajo estas líneas argumentativas, resulta inconcuso que múltiples servidores públicos adscritos al Ayuntamiento de Ixtapaluca, actualizan diversa información en el portal electrónico </w:t>
      </w:r>
      <w:r w:rsidRPr="001C2E82">
        <w:rPr>
          <w:rFonts w:ascii="Palatino Linotype" w:hAnsi="Palatino Linotype"/>
          <w:b/>
        </w:rPr>
        <w:t>COMPRANET,</w:t>
      </w:r>
      <w:r>
        <w:rPr>
          <w:rFonts w:ascii="Palatino Linotype" w:hAnsi="Palatino Linotype"/>
        </w:rPr>
        <w:t xml:space="preserve"> </w:t>
      </w:r>
      <w:r w:rsidR="001C2E82">
        <w:rPr>
          <w:rFonts w:ascii="Palatino Linotype" w:hAnsi="Palatino Linotype"/>
        </w:rPr>
        <w:t>asimismo, el particular requirió</w:t>
      </w:r>
      <w:r>
        <w:rPr>
          <w:rFonts w:ascii="Palatino Linotype" w:hAnsi="Palatino Linotype"/>
        </w:rPr>
        <w:t xml:space="preserve"> de dichos servidores públicos su puesto, sueldo y grado máximo de estudios. En este tenor, resulta oportuno </w:t>
      </w:r>
      <w:r w:rsidR="001C2E82">
        <w:rPr>
          <w:rFonts w:ascii="Palatino Linotype" w:hAnsi="Palatino Linotype"/>
        </w:rPr>
        <w:t xml:space="preserve">precisar </w:t>
      </w:r>
      <w:r>
        <w:rPr>
          <w:rFonts w:ascii="Palatino Linotype" w:hAnsi="Palatino Linotype"/>
        </w:rPr>
        <w:t>que todos los requerimientos formulados por el particular estriban en información de alcance público e interés general, la cual debe de ser invariablemen</w:t>
      </w:r>
      <w:r w:rsidR="001C2E82">
        <w:rPr>
          <w:rFonts w:ascii="Palatino Linotype" w:hAnsi="Palatino Linotype"/>
        </w:rPr>
        <w:t>te publicada de manera oficiosa en medios electrónicos.</w:t>
      </w:r>
      <w:r>
        <w:rPr>
          <w:rFonts w:ascii="Palatino Linotype" w:hAnsi="Palatino Linotype"/>
        </w:rPr>
        <w:t xml:space="preserve"> Lo anterior con fundamento en los </w:t>
      </w:r>
      <w:r w:rsidR="009B74C2">
        <w:rPr>
          <w:rFonts w:ascii="Palatino Linotype" w:hAnsi="Palatino Linotype" w:cs="Arial"/>
          <w:bCs/>
          <w:lang w:eastAsia="es-MX"/>
        </w:rPr>
        <w:t xml:space="preserve">artículos 24, fracción XII y 92, fracciones </w:t>
      </w:r>
      <w:r w:rsidR="00F64554">
        <w:rPr>
          <w:rFonts w:ascii="Palatino Linotype" w:hAnsi="Palatino Linotype" w:cs="Arial"/>
          <w:bCs/>
          <w:lang w:eastAsia="es-MX"/>
        </w:rPr>
        <w:t xml:space="preserve">VII, VIII y XXI de la Ley de Transparencia y Acceso a la Información Pública del Estado de México y Municipios, normatividad invocada </w:t>
      </w:r>
      <w:r>
        <w:rPr>
          <w:rFonts w:ascii="Palatino Linotype" w:hAnsi="Palatino Linotype" w:cs="Arial"/>
          <w:bCs/>
          <w:lang w:eastAsia="es-MX"/>
        </w:rPr>
        <w:t>que a la letra reza:</w:t>
      </w:r>
    </w:p>
    <w:p w14:paraId="26B47F00" w14:textId="5904C2A1" w:rsidR="009B74C2" w:rsidRPr="00F64554" w:rsidRDefault="00F64554" w:rsidP="00F6455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Pr>
          <w:rFonts w:ascii="Palatino Linotype" w:hAnsi="Palatino Linotype"/>
          <w:i/>
          <w:sz w:val="22"/>
          <w:szCs w:val="22"/>
        </w:rPr>
        <w:t>“</w:t>
      </w:r>
      <w:r w:rsidR="009B74C2" w:rsidRPr="00F64554">
        <w:rPr>
          <w:rFonts w:ascii="Palatino Linotype" w:hAnsi="Palatino Linotype"/>
          <w:i/>
          <w:sz w:val="22"/>
          <w:szCs w:val="22"/>
        </w:rPr>
        <w:t>Artículo 24. Para el cumplimiento de los objetivos de esta Ley, los sujetos obligados deberán cumplir con las siguientes obligaciones, según corresponda, de acuerdo a su naturaleza:</w:t>
      </w:r>
      <w:r w:rsidR="009B74C2" w:rsidRPr="00F64554">
        <w:rPr>
          <w:rFonts w:ascii="Palatino Linotype" w:hAnsi="Palatino Linotype" w:cs="Arial"/>
          <w:bCs/>
          <w:i/>
          <w:sz w:val="22"/>
          <w:szCs w:val="22"/>
          <w:lang w:eastAsia="es-MX"/>
        </w:rPr>
        <w:t xml:space="preserve"> </w:t>
      </w:r>
    </w:p>
    <w:p w14:paraId="261819BE" w14:textId="0EC896FC" w:rsidR="009B74C2" w:rsidRPr="00F64554" w:rsidRDefault="009B74C2" w:rsidP="00F64554">
      <w:pPr>
        <w:pStyle w:val="Prrafodelista"/>
        <w:autoSpaceDE w:val="0"/>
        <w:autoSpaceDN w:val="0"/>
        <w:adjustRightInd w:val="0"/>
        <w:spacing w:before="240" w:after="160" w:line="360" w:lineRule="auto"/>
        <w:ind w:left="851" w:right="851"/>
        <w:jc w:val="both"/>
        <w:rPr>
          <w:rFonts w:ascii="Palatino Linotype" w:hAnsi="Palatino Linotype" w:cs="Arial"/>
          <w:bCs/>
          <w:i/>
          <w:sz w:val="22"/>
          <w:szCs w:val="22"/>
          <w:lang w:eastAsia="es-MX"/>
        </w:rPr>
      </w:pPr>
      <w:r w:rsidRPr="00F64554">
        <w:rPr>
          <w:rFonts w:ascii="Palatino Linotype" w:hAnsi="Palatino Linotype" w:cs="Arial"/>
          <w:bCs/>
          <w:i/>
          <w:sz w:val="22"/>
          <w:szCs w:val="22"/>
          <w:lang w:eastAsia="es-MX"/>
        </w:rPr>
        <w:t>(…)</w:t>
      </w:r>
    </w:p>
    <w:p w14:paraId="1332613A" w14:textId="549D63BB" w:rsidR="009B74C2" w:rsidRPr="00F64554" w:rsidRDefault="009B74C2" w:rsidP="00F6455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1C2E82">
        <w:rPr>
          <w:rFonts w:ascii="Palatino Linotype" w:hAnsi="Palatino Linotype"/>
          <w:b/>
          <w:i/>
          <w:sz w:val="22"/>
          <w:szCs w:val="22"/>
          <w:u w:val="single"/>
        </w:rPr>
        <w:t>XII. Publicar y mantener actualizada la información relativa a las obligaciones generales de transparencia</w:t>
      </w:r>
      <w:r w:rsidRPr="00F64554">
        <w:rPr>
          <w:rFonts w:ascii="Palatino Linotype" w:hAnsi="Palatino Linotype"/>
          <w:i/>
          <w:sz w:val="22"/>
          <w:szCs w:val="22"/>
        </w:rPr>
        <w:t xml:space="preserve"> previstas en la presente Ley o determinadas así por el Instituto, y en general aquella que sea de interés público;</w:t>
      </w:r>
    </w:p>
    <w:p w14:paraId="3507EBFA" w14:textId="32B265C6" w:rsidR="009B74C2" w:rsidRPr="00F64554" w:rsidRDefault="009B74C2" w:rsidP="00F6455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64554">
        <w:rPr>
          <w:rFonts w:ascii="Palatino Linotype" w:hAnsi="Palatino Linotype"/>
          <w:i/>
          <w:sz w:val="22"/>
          <w:szCs w:val="22"/>
        </w:rPr>
        <w:t>(…)</w:t>
      </w:r>
    </w:p>
    <w:p w14:paraId="526FB8C8" w14:textId="30E684A5" w:rsidR="009B74C2" w:rsidRPr="00F64554" w:rsidRDefault="009B74C2" w:rsidP="00F6455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64554">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9A319F" w14:textId="77777777" w:rsidR="00F64554" w:rsidRPr="00F64554" w:rsidRDefault="009B74C2" w:rsidP="00F64554">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F64554">
        <w:rPr>
          <w:rFonts w:ascii="Palatino Linotype" w:hAnsi="Palatino Linotype"/>
          <w:i/>
          <w:sz w:val="22"/>
          <w:szCs w:val="22"/>
        </w:rPr>
        <w:lastRenderedPageBreak/>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r w:rsidRPr="00F64554">
        <w:rPr>
          <w:rFonts w:ascii="Palatino Linotype" w:hAnsi="Palatino Linotype"/>
          <w:b/>
          <w:i/>
          <w:sz w:val="22"/>
          <w:szCs w:val="22"/>
          <w:u w:val="single"/>
        </w:rP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261A98C2" w14:textId="506E840B" w:rsidR="009B74C2" w:rsidRPr="00F64554" w:rsidRDefault="009B74C2" w:rsidP="00F6455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64554">
        <w:rPr>
          <w:rFonts w:ascii="Palatino Linotype" w:hAnsi="Palatino Linotype"/>
          <w:b/>
          <w:i/>
          <w:sz w:val="22"/>
          <w:szCs w:val="22"/>
          <w:u w:val="single"/>
        </w:rPr>
        <w:t>VIII. La remuneración bruta y neta de todos los servidores públicos de base o de confianza,</w:t>
      </w:r>
      <w:r w:rsidRPr="00F64554">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14:paraId="06AD7BCA" w14:textId="4F9A2CCC" w:rsidR="00F64554" w:rsidRPr="00F64554" w:rsidRDefault="00F64554" w:rsidP="00F64554">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F64554">
        <w:rPr>
          <w:rFonts w:ascii="Palatino Linotype" w:hAnsi="Palatino Linotype"/>
          <w:b/>
          <w:i/>
          <w:sz w:val="22"/>
          <w:szCs w:val="22"/>
          <w:u w:val="single"/>
        </w:rPr>
        <w:t>XXI. La información curricular,</w:t>
      </w:r>
      <w:r w:rsidRPr="00F64554">
        <w:rPr>
          <w:rFonts w:ascii="Palatino Linotype" w:hAnsi="Palatino Linotype"/>
          <w:i/>
          <w:sz w:val="22"/>
          <w:szCs w:val="22"/>
        </w:rPr>
        <w:t xml:space="preserve"> desde el nivel de jefe de departamento o equivalente, hasta el titular del sujeto obligado, así como, en su caso, las sanciones administrativas de que haya sido objeto;</w:t>
      </w:r>
    </w:p>
    <w:p w14:paraId="68B57549" w14:textId="57BD5D18" w:rsidR="00F64554" w:rsidRDefault="00F64554" w:rsidP="00F64554">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F64554">
        <w:rPr>
          <w:rFonts w:ascii="Palatino Linotype" w:hAnsi="Palatino Linotype"/>
          <w:i/>
          <w:sz w:val="22"/>
          <w:szCs w:val="22"/>
        </w:rPr>
        <w:t xml:space="preserve">(…)” </w:t>
      </w:r>
      <w:r w:rsidRPr="00F64554">
        <w:rPr>
          <w:rFonts w:ascii="Palatino Linotype" w:hAnsi="Palatino Linotype"/>
          <w:b/>
          <w:i/>
          <w:sz w:val="22"/>
          <w:szCs w:val="22"/>
        </w:rPr>
        <w:t>[Sic]</w:t>
      </w:r>
    </w:p>
    <w:p w14:paraId="771386AF" w14:textId="77777777" w:rsidR="009A0C69" w:rsidRDefault="009A0C69" w:rsidP="00F64554">
      <w:pPr>
        <w:spacing w:before="240" w:after="240" w:line="360" w:lineRule="auto"/>
        <w:jc w:val="both"/>
        <w:rPr>
          <w:rFonts w:ascii="Palatino Linotype" w:hAnsi="Palatino Linotype" w:cs="Arial"/>
          <w:sz w:val="24"/>
          <w:szCs w:val="24"/>
        </w:rPr>
      </w:pPr>
    </w:p>
    <w:p w14:paraId="37496B73" w14:textId="3E950CA9" w:rsidR="00F64554" w:rsidRPr="00F64554" w:rsidRDefault="009A0C69" w:rsidP="00F6455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R</w:t>
      </w:r>
      <w:r w:rsidR="00F64554">
        <w:rPr>
          <w:rFonts w:ascii="Palatino Linotype" w:hAnsi="Palatino Linotype" w:cs="Arial"/>
          <w:sz w:val="24"/>
          <w:szCs w:val="24"/>
        </w:rPr>
        <w:t xml:space="preserve">obustece lo anterior las siguientes imágenes ilustrativas, correspondientes a la tabla de aplicabilidad del </w:t>
      </w:r>
      <w:r w:rsidR="00F64554">
        <w:rPr>
          <w:rFonts w:ascii="Palatino Linotype" w:hAnsi="Palatino Linotype" w:cs="Arial"/>
          <w:b/>
          <w:sz w:val="24"/>
          <w:szCs w:val="24"/>
        </w:rPr>
        <w:t xml:space="preserve">Sujeto Obligado, </w:t>
      </w:r>
      <w:r w:rsidR="00F64554">
        <w:rPr>
          <w:rFonts w:ascii="Palatino Linotype" w:hAnsi="Palatino Linotype" w:cs="Arial"/>
          <w:sz w:val="24"/>
          <w:szCs w:val="24"/>
        </w:rPr>
        <w:t xml:space="preserve">misma que puede ser consultada en la siguiente dirección electrónica: </w:t>
      </w:r>
      <w:r>
        <w:rPr>
          <w:rFonts w:ascii="Palatino Linotype" w:hAnsi="Palatino Linotype" w:cs="Arial"/>
          <w:sz w:val="24"/>
          <w:szCs w:val="24"/>
        </w:rPr>
        <w:t xml:space="preserve"> </w:t>
      </w:r>
      <w:hyperlink r:id="rId8" w:history="1">
        <w:r w:rsidR="00F64554" w:rsidRPr="00F64554">
          <w:rPr>
            <w:rStyle w:val="Hipervnculo"/>
            <w:rFonts w:ascii="Palatino Linotype" w:hAnsi="Palatino Linotype"/>
            <w:sz w:val="24"/>
            <w:szCs w:val="24"/>
          </w:rPr>
          <w:t>https://www.infoem.org.mx/src/htm/ayuntamientos_ta2018.html</w:t>
        </w:r>
      </w:hyperlink>
    </w:p>
    <w:p w14:paraId="222F8DC4" w14:textId="4A1C7D6A" w:rsidR="00F64554" w:rsidRDefault="000C76BB" w:rsidP="00F64554">
      <w:pPr>
        <w:spacing w:before="240" w:after="240" w:line="360" w:lineRule="auto"/>
        <w:jc w:val="both"/>
        <w:rPr>
          <w:rFonts w:ascii="Palatino Linotype" w:hAnsi="Palatino Linotype" w:cs="Arial"/>
          <w:b/>
          <w:sz w:val="24"/>
          <w:szCs w:val="24"/>
        </w:rPr>
      </w:pPr>
      <w:r>
        <w:rPr>
          <w:rFonts w:ascii="Palatino Linotype" w:hAnsi="Palatino Linotype" w:cs="Arial"/>
          <w:b/>
          <w:noProof/>
          <w:sz w:val="24"/>
          <w:szCs w:val="24"/>
          <w:lang w:eastAsia="es-MX"/>
        </w:rPr>
        <w:lastRenderedPageBreak/>
        <w:drawing>
          <wp:anchor distT="0" distB="0" distL="114300" distR="114300" simplePos="0" relativeHeight="251662336" behindDoc="0" locked="0" layoutInCell="1" allowOverlap="1" wp14:anchorId="56A6D8EF" wp14:editId="4204263F">
            <wp:simplePos x="0" y="0"/>
            <wp:positionH relativeFrom="margin">
              <wp:align>left</wp:align>
            </wp:positionH>
            <wp:positionV relativeFrom="paragraph">
              <wp:posOffset>3802429</wp:posOffset>
            </wp:positionV>
            <wp:extent cx="5756910" cy="3390900"/>
            <wp:effectExtent l="19050" t="19050" r="15240" b="19050"/>
            <wp:wrapThrough wrapText="bothSides">
              <wp:wrapPolygon edited="0">
                <wp:start x="-71" y="-121"/>
                <wp:lineTo x="-71" y="21600"/>
                <wp:lineTo x="21586" y="21600"/>
                <wp:lineTo x="21586" y="-121"/>
                <wp:lineTo x="-71" y="-121"/>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390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64554">
        <w:rPr>
          <w:rFonts w:ascii="Palatino Linotype" w:hAnsi="Palatino Linotype" w:cs="Arial"/>
          <w:b/>
          <w:noProof/>
          <w:sz w:val="24"/>
          <w:szCs w:val="24"/>
          <w:lang w:eastAsia="es-MX"/>
        </w:rPr>
        <w:drawing>
          <wp:inline distT="0" distB="0" distL="0" distR="0" wp14:anchorId="5CFFCCB6" wp14:editId="4E3985BA">
            <wp:extent cx="5756910" cy="3409950"/>
            <wp:effectExtent l="19050" t="19050" r="1524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409950"/>
                    </a:xfrm>
                    <a:prstGeom prst="rect">
                      <a:avLst/>
                    </a:prstGeom>
                    <a:noFill/>
                    <a:ln>
                      <a:solidFill>
                        <a:schemeClr val="tx1"/>
                      </a:solidFill>
                    </a:ln>
                  </pic:spPr>
                </pic:pic>
              </a:graphicData>
            </a:graphic>
          </wp:inline>
        </w:drawing>
      </w:r>
    </w:p>
    <w:p w14:paraId="47F081E4" w14:textId="55EEF3EE" w:rsidR="00F64554" w:rsidRPr="00753C5E" w:rsidRDefault="000C76BB" w:rsidP="00F64554">
      <w:pPr>
        <w:spacing w:before="240" w:after="240" w:line="360" w:lineRule="auto"/>
        <w:jc w:val="both"/>
        <w:rPr>
          <w:rFonts w:ascii="Palatino Linotype" w:hAnsi="Palatino Linotype" w:cs="Arial"/>
          <w:sz w:val="24"/>
          <w:szCs w:val="24"/>
        </w:rPr>
      </w:pPr>
      <w:r>
        <w:rPr>
          <w:rFonts w:ascii="Palatino Linotype" w:hAnsi="Palatino Linotype" w:cs="Arial"/>
          <w:b/>
          <w:noProof/>
          <w:sz w:val="24"/>
          <w:szCs w:val="24"/>
          <w:lang w:eastAsia="es-MX"/>
        </w:rPr>
        <w:lastRenderedPageBreak/>
        <w:drawing>
          <wp:anchor distT="0" distB="0" distL="114300" distR="114300" simplePos="0" relativeHeight="251661312" behindDoc="0" locked="0" layoutInCell="1" allowOverlap="1" wp14:anchorId="26BF2007" wp14:editId="44AA8165">
            <wp:simplePos x="0" y="0"/>
            <wp:positionH relativeFrom="margin">
              <wp:align>center</wp:align>
            </wp:positionH>
            <wp:positionV relativeFrom="paragraph">
              <wp:posOffset>1669940</wp:posOffset>
            </wp:positionV>
            <wp:extent cx="5577840" cy="5805805"/>
            <wp:effectExtent l="19050" t="19050" r="22860" b="23495"/>
            <wp:wrapThrough wrapText="bothSides">
              <wp:wrapPolygon edited="0">
                <wp:start x="-74" y="-71"/>
                <wp:lineTo x="-74" y="21617"/>
                <wp:lineTo x="21615" y="21617"/>
                <wp:lineTo x="21615" y="-71"/>
                <wp:lineTo x="-74" y="-71"/>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7840" cy="58058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sz w:val="24"/>
          <w:szCs w:val="24"/>
        </w:rPr>
        <w:t>Una vez sentado lo anterior</w:t>
      </w:r>
      <w:r w:rsidR="00F64554">
        <w:rPr>
          <w:rFonts w:ascii="Palatino Linotype" w:hAnsi="Palatino Linotype" w:cs="Arial"/>
          <w:sz w:val="24"/>
          <w:szCs w:val="24"/>
        </w:rPr>
        <w:t>, como fue mencionado en el antecedente segundo</w:t>
      </w:r>
      <w:r w:rsidR="00753C5E">
        <w:rPr>
          <w:rFonts w:ascii="Palatino Linotype" w:hAnsi="Palatino Linotype" w:cs="Arial"/>
          <w:sz w:val="24"/>
          <w:szCs w:val="24"/>
        </w:rPr>
        <w:t xml:space="preserve">, </w:t>
      </w:r>
      <w:r w:rsidR="00753C5E">
        <w:rPr>
          <w:rFonts w:ascii="Palatino Linotype" w:hAnsi="Palatino Linotype" w:cs="Arial"/>
          <w:b/>
          <w:sz w:val="24"/>
          <w:szCs w:val="24"/>
        </w:rPr>
        <w:t xml:space="preserve">El Sujeto Obligado </w:t>
      </w:r>
      <w:r w:rsidR="00753C5E">
        <w:rPr>
          <w:rFonts w:ascii="Palatino Linotype" w:hAnsi="Palatino Linotype" w:cs="Arial"/>
          <w:sz w:val="24"/>
          <w:szCs w:val="24"/>
        </w:rPr>
        <w:t xml:space="preserve">en fecha veinticuatro de mayo del año en curso, rindió su respuesta a la solicitud formulada por </w:t>
      </w:r>
      <w:r w:rsidR="00753C5E">
        <w:rPr>
          <w:rFonts w:ascii="Palatino Linotype" w:hAnsi="Palatino Linotype" w:cs="Arial"/>
          <w:b/>
          <w:sz w:val="24"/>
          <w:szCs w:val="24"/>
        </w:rPr>
        <w:t xml:space="preserve">El Recurrente, </w:t>
      </w:r>
      <w:r w:rsidR="00753C5E">
        <w:rPr>
          <w:rFonts w:ascii="Palatino Linotype" w:hAnsi="Palatino Linotype" w:cs="Arial"/>
          <w:sz w:val="24"/>
          <w:szCs w:val="24"/>
        </w:rPr>
        <w:t xml:space="preserve">adicionalmente adjuntó el documento electrónico </w:t>
      </w:r>
      <w:r w:rsidR="00753C5E">
        <w:rPr>
          <w:rFonts w:ascii="Palatino Linotype" w:hAnsi="Palatino Linotype" w:cs="Arial"/>
          <w:b/>
          <w:sz w:val="24"/>
          <w:szCs w:val="24"/>
        </w:rPr>
        <w:t xml:space="preserve">“Resp. Subdirección de Administración 0071.pdf”, </w:t>
      </w:r>
      <w:r w:rsidR="00753C5E">
        <w:rPr>
          <w:rFonts w:ascii="Palatino Linotype" w:hAnsi="Palatino Linotype" w:cs="Arial"/>
          <w:sz w:val="24"/>
          <w:szCs w:val="24"/>
        </w:rPr>
        <w:t xml:space="preserve">sirve de sustento lo siguiente: </w:t>
      </w:r>
    </w:p>
    <w:p w14:paraId="426BF1B2" w14:textId="52C19309" w:rsidR="00F64554" w:rsidRPr="00753C5E" w:rsidRDefault="00753C5E" w:rsidP="00F64554">
      <w:pPr>
        <w:spacing w:before="240" w:after="240" w:line="360" w:lineRule="auto"/>
        <w:jc w:val="both"/>
        <w:rPr>
          <w:rFonts w:ascii="Palatino Linotype" w:hAnsi="Palatino Linotype" w:cs="Arial"/>
          <w:sz w:val="24"/>
          <w:szCs w:val="24"/>
        </w:rPr>
      </w:pPr>
      <w:r w:rsidRPr="00753C5E">
        <w:rPr>
          <w:rFonts w:ascii="Palatino Linotype" w:hAnsi="Palatino Linotype" w:cs="Arial"/>
          <w:sz w:val="24"/>
          <w:szCs w:val="24"/>
        </w:rPr>
        <w:lastRenderedPageBreak/>
        <w:t>De la imagen ilustrativa referida con anterioridad, se desprende que</w:t>
      </w:r>
      <w:r>
        <w:rPr>
          <w:rFonts w:ascii="Palatino Linotype" w:hAnsi="Palatino Linotype" w:cs="Arial"/>
          <w:b/>
          <w:sz w:val="24"/>
          <w:szCs w:val="24"/>
        </w:rPr>
        <w:t xml:space="preserve"> El Sujeto Obligado </w:t>
      </w:r>
      <w:r>
        <w:rPr>
          <w:rFonts w:ascii="Palatino Linotype" w:hAnsi="Palatino Linotype" w:cs="Arial"/>
          <w:sz w:val="24"/>
          <w:szCs w:val="24"/>
        </w:rPr>
        <w:t xml:space="preserve">remitió el nombre, cargo, grado máximo de estudios y sueldo de múltiples servidores públicos adscritos a </w:t>
      </w:r>
      <w:r w:rsidR="000C76BB">
        <w:rPr>
          <w:rFonts w:ascii="Palatino Linotype" w:hAnsi="Palatino Linotype" w:cs="Arial"/>
          <w:sz w:val="24"/>
          <w:szCs w:val="24"/>
        </w:rPr>
        <w:t xml:space="preserve">la Subdirección de Administración y que integran el Comité de Adquisiciones. </w:t>
      </w:r>
    </w:p>
    <w:p w14:paraId="42240C9C" w14:textId="661D32DB" w:rsidR="00F64554" w:rsidRPr="001C2E82" w:rsidRDefault="00C66AB7" w:rsidP="00F64554">
      <w:pPr>
        <w:spacing w:before="240" w:after="240" w:line="360" w:lineRule="auto"/>
        <w:jc w:val="both"/>
        <w:rPr>
          <w:rFonts w:ascii="Palatino Linotype" w:hAnsi="Palatino Linotype" w:cs="Arial"/>
          <w:b/>
          <w:sz w:val="24"/>
          <w:szCs w:val="24"/>
        </w:rPr>
      </w:pPr>
      <w:r w:rsidRPr="001C2E82">
        <w:rPr>
          <w:rFonts w:ascii="Palatino Linotype" w:hAnsi="Palatino Linotype" w:cs="Arial"/>
          <w:sz w:val="24"/>
          <w:szCs w:val="24"/>
        </w:rPr>
        <w:t>Inconforme con la respuesta del</w:t>
      </w:r>
      <w:r w:rsidRPr="001C2E82">
        <w:rPr>
          <w:rFonts w:ascii="Palatino Linotype" w:hAnsi="Palatino Linotype" w:cs="Arial"/>
          <w:b/>
          <w:sz w:val="24"/>
          <w:szCs w:val="24"/>
        </w:rPr>
        <w:t xml:space="preserve"> Sujeto Obligado, El Recurrente</w:t>
      </w:r>
      <w:r w:rsidRPr="001C2E82">
        <w:rPr>
          <w:rFonts w:ascii="Palatino Linotype" w:hAnsi="Palatino Linotype" w:cs="Arial"/>
          <w:sz w:val="24"/>
          <w:szCs w:val="24"/>
        </w:rPr>
        <w:t xml:space="preserve"> interpuso recurso de revisión en fecha veinticinco de mayo, admitiéndose el treinta y uno de mayo, ambos del año en curso. Señalando como razones o motivos de inconformidad: </w:t>
      </w:r>
    </w:p>
    <w:p w14:paraId="7C04996E" w14:textId="26E775C9" w:rsidR="00F64554" w:rsidRPr="00C66AB7" w:rsidRDefault="00C66AB7" w:rsidP="00C66AB7">
      <w:pPr>
        <w:spacing w:before="240" w:line="360" w:lineRule="auto"/>
        <w:ind w:left="851" w:right="851"/>
        <w:jc w:val="both"/>
        <w:rPr>
          <w:rFonts w:ascii="Palatino Linotype" w:hAnsi="Palatino Linotype" w:cs="Arial"/>
          <w:b/>
          <w:i/>
        </w:rPr>
      </w:pPr>
      <w:r w:rsidRPr="00C66AB7">
        <w:rPr>
          <w:rFonts w:ascii="Palatino Linotype" w:hAnsi="Palatino Linotype"/>
          <w:i/>
          <w:color w:val="000000"/>
        </w:rPr>
        <w:t xml:space="preserve">“Se hace conocimiento que </w:t>
      </w:r>
      <w:r w:rsidRPr="00B57501">
        <w:rPr>
          <w:rFonts w:ascii="Palatino Linotype" w:hAnsi="Palatino Linotype"/>
          <w:b/>
          <w:i/>
          <w:color w:val="000000"/>
          <w:u w:val="single"/>
        </w:rPr>
        <w:t>la respuesta que se me proporciona es únicamente de la Subdirección de Administración</w:t>
      </w:r>
      <w:r w:rsidRPr="00C66AB7">
        <w:rPr>
          <w:rFonts w:ascii="Palatino Linotype" w:hAnsi="Palatino Linotype"/>
          <w:i/>
          <w:color w:val="000000"/>
        </w:rPr>
        <w:t xml:space="preserve">, por la cual dicha subdirección se maneja atreves de la Ley de Adquisiciones, Arrendamientos y Servicios del Sector Público, pues </w:t>
      </w:r>
      <w:r w:rsidRPr="00B57501">
        <w:rPr>
          <w:rFonts w:ascii="Palatino Linotype" w:hAnsi="Palatino Linotype"/>
          <w:b/>
          <w:i/>
          <w:color w:val="000000"/>
          <w:u w:val="single"/>
        </w:rPr>
        <w:t xml:space="preserve">de acuerdo a la normatividad existe una ley la cual es LEY de Obras Públicas y Servicios Relacionados con las Mismas, la cual la Dirección de Obras Publicas para realizar procedimiento adquisitivos o de servicios deben de contar con usuarios, operadores y administradores de compranet. De favor solicito a la unidad de transparencia revisar y subsanar la información faltante” </w:t>
      </w:r>
      <w:r w:rsidRPr="00C66AB7">
        <w:rPr>
          <w:rFonts w:ascii="Palatino Linotype" w:hAnsi="Palatino Linotype"/>
          <w:b/>
          <w:i/>
          <w:color w:val="000000"/>
        </w:rPr>
        <w:t>[Sic]</w:t>
      </w:r>
    </w:p>
    <w:p w14:paraId="0934E1D7" w14:textId="77777777" w:rsidR="00C66AB7" w:rsidRDefault="00C66AB7" w:rsidP="00F64554">
      <w:pPr>
        <w:spacing w:before="240" w:after="240" w:line="360" w:lineRule="auto"/>
        <w:jc w:val="both"/>
        <w:rPr>
          <w:rFonts w:ascii="Palatino Linotype" w:hAnsi="Palatino Linotype" w:cs="Arial"/>
          <w:b/>
          <w:sz w:val="24"/>
          <w:szCs w:val="24"/>
        </w:rPr>
      </w:pPr>
    </w:p>
    <w:p w14:paraId="68908B78" w14:textId="557315F4" w:rsidR="00B57501" w:rsidRPr="00B57501" w:rsidRDefault="00B57501" w:rsidP="00F6455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mediante sus razones o motivos de inconformidad, </w:t>
      </w:r>
      <w:r>
        <w:rPr>
          <w:rFonts w:ascii="Palatino Linotype" w:hAnsi="Palatino Linotype" w:cs="Arial"/>
          <w:b/>
          <w:sz w:val="24"/>
          <w:szCs w:val="24"/>
        </w:rPr>
        <w:t xml:space="preserve">El Recurrente </w:t>
      </w:r>
      <w:r w:rsidR="00FE605F">
        <w:rPr>
          <w:rFonts w:ascii="Palatino Linotype" w:hAnsi="Palatino Linotype" w:cs="Arial"/>
          <w:sz w:val="24"/>
          <w:szCs w:val="24"/>
        </w:rPr>
        <w:t>manifestó</w:t>
      </w:r>
      <w:r>
        <w:rPr>
          <w:rFonts w:ascii="Palatino Linotype" w:hAnsi="Palatino Linotype" w:cs="Arial"/>
          <w:sz w:val="24"/>
          <w:szCs w:val="24"/>
        </w:rPr>
        <w:t xml:space="preserve"> que la información remitida mediante respuesta se encuentra incompleta, en consecuencia, </w:t>
      </w:r>
      <w:r w:rsidR="00FE605F">
        <w:rPr>
          <w:rFonts w:ascii="Palatino Linotype" w:hAnsi="Palatino Linotype" w:cs="Arial"/>
          <w:sz w:val="24"/>
          <w:szCs w:val="24"/>
        </w:rPr>
        <w:t xml:space="preserve">de manera tacita argumentó la actualización del </w:t>
      </w:r>
      <w:r>
        <w:rPr>
          <w:rFonts w:ascii="Palatino Linotype" w:hAnsi="Palatino Linotype" w:cs="Arial"/>
          <w:sz w:val="24"/>
          <w:szCs w:val="24"/>
        </w:rPr>
        <w:t xml:space="preserve"> artículo 179, fracción V </w:t>
      </w:r>
      <w:r w:rsidR="00FE605F">
        <w:rPr>
          <w:rFonts w:ascii="Palatino Linotype" w:hAnsi="Palatino Linotype" w:cs="Arial"/>
          <w:sz w:val="24"/>
          <w:szCs w:val="24"/>
        </w:rPr>
        <w:t xml:space="preserve">de la Ley de Transparencia y Acceso a la Información Pública del Estado de México y Municipios que señala a la literalidad: </w:t>
      </w:r>
    </w:p>
    <w:p w14:paraId="0C43605A" w14:textId="45597AF9" w:rsidR="00B57501" w:rsidRPr="00FE605F" w:rsidRDefault="00FE605F" w:rsidP="00FE605F">
      <w:pPr>
        <w:spacing w:before="240" w:line="360" w:lineRule="auto"/>
        <w:ind w:left="851" w:right="851"/>
        <w:jc w:val="both"/>
        <w:rPr>
          <w:rFonts w:ascii="Palatino Linotype" w:hAnsi="Palatino Linotype" w:cs="Arial"/>
          <w:i/>
        </w:rPr>
      </w:pPr>
      <w:r w:rsidRPr="00FE605F">
        <w:rPr>
          <w:rFonts w:ascii="Palatino Linotype" w:hAnsi="Palatino Linotype"/>
          <w:i/>
        </w:rPr>
        <w:lastRenderedPageBreak/>
        <w:t>“</w:t>
      </w:r>
      <w:r w:rsidR="00B57501" w:rsidRPr="00FE605F">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0FD40EE7" w14:textId="58E26516" w:rsidR="00B57501" w:rsidRPr="00FE605F" w:rsidRDefault="00FE605F" w:rsidP="00FE605F">
      <w:pPr>
        <w:spacing w:before="240" w:line="360" w:lineRule="auto"/>
        <w:ind w:left="851" w:right="851"/>
        <w:jc w:val="both"/>
        <w:rPr>
          <w:rFonts w:ascii="Palatino Linotype" w:hAnsi="Palatino Linotype" w:cs="Arial"/>
          <w:i/>
        </w:rPr>
      </w:pPr>
      <w:r w:rsidRPr="00FE605F">
        <w:rPr>
          <w:rFonts w:ascii="Palatino Linotype" w:hAnsi="Palatino Linotype" w:cs="Arial"/>
          <w:i/>
        </w:rPr>
        <w:t>(…)</w:t>
      </w:r>
    </w:p>
    <w:p w14:paraId="420F1D43" w14:textId="47D3876A" w:rsidR="00FE605F" w:rsidRPr="001C2E82" w:rsidRDefault="00FE605F" w:rsidP="00FE605F">
      <w:pPr>
        <w:spacing w:before="240" w:line="360" w:lineRule="auto"/>
        <w:ind w:left="851" w:right="851"/>
        <w:jc w:val="both"/>
        <w:rPr>
          <w:rFonts w:ascii="Palatino Linotype" w:hAnsi="Palatino Linotype"/>
          <w:b/>
          <w:i/>
          <w:u w:val="single"/>
        </w:rPr>
      </w:pPr>
      <w:r w:rsidRPr="001C2E82">
        <w:rPr>
          <w:rFonts w:ascii="Palatino Linotype" w:hAnsi="Palatino Linotype"/>
          <w:b/>
          <w:i/>
          <w:u w:val="single"/>
        </w:rPr>
        <w:t>V. La entrega de información incompleta;</w:t>
      </w:r>
    </w:p>
    <w:p w14:paraId="18FED30A" w14:textId="7EE88A23" w:rsidR="00FE605F" w:rsidRPr="00FE605F" w:rsidRDefault="00FE605F" w:rsidP="00FE605F">
      <w:pPr>
        <w:spacing w:before="240" w:line="360" w:lineRule="auto"/>
        <w:ind w:left="851" w:right="851"/>
        <w:jc w:val="both"/>
        <w:rPr>
          <w:rFonts w:ascii="Palatino Linotype" w:hAnsi="Palatino Linotype" w:cs="Arial"/>
          <w:b/>
          <w:i/>
        </w:rPr>
      </w:pPr>
      <w:r w:rsidRPr="00FE605F">
        <w:rPr>
          <w:rFonts w:ascii="Palatino Linotype" w:hAnsi="Palatino Linotype"/>
          <w:i/>
        </w:rPr>
        <w:t xml:space="preserve">(…)” </w:t>
      </w:r>
      <w:r w:rsidRPr="00FE605F">
        <w:rPr>
          <w:rFonts w:ascii="Palatino Linotype" w:hAnsi="Palatino Linotype"/>
          <w:b/>
          <w:i/>
        </w:rPr>
        <w:t>[Sic]</w:t>
      </w:r>
    </w:p>
    <w:p w14:paraId="6586D438" w14:textId="77777777" w:rsidR="00403601" w:rsidRDefault="00403601" w:rsidP="00403601">
      <w:pPr>
        <w:spacing w:after="0" w:line="360" w:lineRule="auto"/>
        <w:jc w:val="both"/>
        <w:rPr>
          <w:rFonts w:ascii="Palatino Linotype" w:hAnsi="Palatino Linotype" w:cs="Arial"/>
          <w:sz w:val="24"/>
          <w:szCs w:val="24"/>
          <w:lang w:eastAsia="es-MX"/>
        </w:rPr>
      </w:pPr>
    </w:p>
    <w:p w14:paraId="7C10A669" w14:textId="77777777" w:rsidR="00403601" w:rsidRDefault="00403601" w:rsidP="00403601">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Así, la parte de la solicitud sobre la que no se expresó inconformidad, debe declararse consentida por el hoy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25CD10CB" w14:textId="77777777" w:rsidR="00403601" w:rsidRDefault="00403601" w:rsidP="00403601">
      <w:pPr>
        <w:spacing w:before="240" w:line="360" w:lineRule="auto"/>
        <w:ind w:left="851" w:right="851"/>
        <w:jc w:val="both"/>
        <w:rPr>
          <w:rFonts w:ascii="Palatino Linotype" w:hAnsi="Palatino Linotype" w:cs="Arial"/>
          <w:i/>
          <w:lang w:eastAsia="es-MX"/>
        </w:rPr>
      </w:pPr>
      <w:r>
        <w:rPr>
          <w:rFonts w:ascii="Palatino Linotype" w:hAnsi="Palatino Linotype" w:cs="Arial"/>
          <w:i/>
          <w:lang w:eastAsia="es-MX"/>
        </w:rPr>
        <w:t>“</w:t>
      </w:r>
      <w:r>
        <w:rPr>
          <w:rFonts w:ascii="Palatino Linotype" w:hAnsi="Palatino Linotype" w:cs="Arial"/>
          <w:b/>
          <w:i/>
          <w:lang w:eastAsia="es-MX"/>
        </w:rPr>
        <w:t>ACTOS CONSENTIDOS. SON LOS QUE NO SE IMPUGNAN MEDIANTE EL RECURSO IDÓNEO</w:t>
      </w:r>
      <w:r>
        <w:rPr>
          <w:rFonts w:ascii="Palatino Linotype" w:hAnsi="Palatino Linotype" w:cs="Arial"/>
          <w:i/>
          <w:lang w:eastAsia="es-MX"/>
        </w:rPr>
        <w:t xml:space="preserve">. </w:t>
      </w:r>
    </w:p>
    <w:p w14:paraId="4709FEF5" w14:textId="77777777" w:rsidR="00403601" w:rsidRDefault="00403601" w:rsidP="00403601">
      <w:pPr>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r>
        <w:rPr>
          <w:rFonts w:ascii="Palatino Linotype" w:hAnsi="Palatino Linotype" w:cs="Arial"/>
          <w:b/>
          <w:i/>
          <w:lang w:eastAsia="es-MX"/>
        </w:rPr>
        <w:t>[Sic]</w:t>
      </w:r>
    </w:p>
    <w:p w14:paraId="0A6ADC7D" w14:textId="249BFCA7" w:rsidR="00FE605F" w:rsidRDefault="00B57501" w:rsidP="00F64554">
      <w:pPr>
        <w:spacing w:before="240" w:after="240" w:line="360" w:lineRule="auto"/>
        <w:jc w:val="both"/>
        <w:rPr>
          <w:rFonts w:ascii="Palatino Linotype" w:hAnsi="Palatino Linotype" w:cs="Arial"/>
          <w:sz w:val="24"/>
          <w:szCs w:val="24"/>
        </w:rPr>
      </w:pPr>
      <w:r w:rsidRPr="00B57501">
        <w:rPr>
          <w:rFonts w:ascii="Palatino Linotype" w:hAnsi="Palatino Linotype" w:cs="Arial"/>
          <w:sz w:val="24"/>
          <w:szCs w:val="24"/>
        </w:rPr>
        <w:lastRenderedPageBreak/>
        <w:t xml:space="preserve">Por otra parte, como fue mencionado en el antecedente quinto, una vez abierta la etapa de instrucción se puntualiza que esta Ponencia Resolutora se allegó </w:t>
      </w:r>
      <w:r w:rsidR="00FE605F">
        <w:rPr>
          <w:rFonts w:ascii="Palatino Linotype" w:hAnsi="Palatino Linotype" w:cs="Arial"/>
          <w:sz w:val="24"/>
          <w:szCs w:val="24"/>
        </w:rPr>
        <w:t xml:space="preserve">de lo siguiente: </w:t>
      </w:r>
    </w:p>
    <w:p w14:paraId="6FC2F0C7" w14:textId="44DAD97B" w:rsidR="00FE605F" w:rsidRPr="00FE605F" w:rsidRDefault="00FE605F" w:rsidP="00FE605F">
      <w:pPr>
        <w:pStyle w:val="Prrafodelista"/>
        <w:numPr>
          <w:ilvl w:val="0"/>
          <w:numId w:val="47"/>
        </w:numPr>
        <w:spacing w:before="240" w:after="240"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63360" behindDoc="0" locked="0" layoutInCell="1" allowOverlap="1" wp14:anchorId="1AD62731" wp14:editId="1D0E2235">
                <wp:simplePos x="0" y="0"/>
                <wp:positionH relativeFrom="column">
                  <wp:posOffset>-422910</wp:posOffset>
                </wp:positionH>
                <wp:positionV relativeFrom="paragraph">
                  <wp:posOffset>1870075</wp:posOffset>
                </wp:positionV>
                <wp:extent cx="6867525" cy="5048250"/>
                <wp:effectExtent l="0" t="0" r="28575" b="19050"/>
                <wp:wrapNone/>
                <wp:docPr id="10" name="Conector recto 10"/>
                <wp:cNvGraphicFramePr/>
                <a:graphic xmlns:a="http://schemas.openxmlformats.org/drawingml/2006/main">
                  <a:graphicData uri="http://schemas.microsoft.com/office/word/2010/wordprocessingShape">
                    <wps:wsp>
                      <wps:cNvCnPr/>
                      <wps:spPr>
                        <a:xfrm>
                          <a:off x="0" y="0"/>
                          <a:ext cx="6867525" cy="5048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99F6E" id="Conector recto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47.25pt" to="507.45pt,5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hTvAEAAMcDAAAOAAAAZHJzL2Uyb0RvYy54bWysU01v2zAMvRfYfxB0X+wESxYYcXpI0V2K&#10;Ldi6H6DKVCxAX6DU2Pn3o5TEHbYBQ4teJFPkI/ke6c3taA07AkbtXcvns5ozcNJ32h1a/vPx/uOa&#10;s5iE64TxDlp+gshvtx9uNkNoYOF7bzpARklcbIbQ8j6l0FRVlD1YEWc+gCOn8mhFIhMPVYdioOzW&#10;VIu6XlWDxy6glxAjvd6dnXxb8isFMn1TKkJipuXUWyonlvMpn9V2I5oDitBreWlDvKELK7SjolOq&#10;O5EEe0b9VyqrJfroVZpJbyuvlJZQOBCbef0Hmx+9CFC4kDgxTDLF90srvx73yHRHsyN5nLA0ox1N&#10;SiaPDPPFyEEqDSE2FLxze7xYMewxUx4V2nwTGTYWZU+TsjAmJulxtV59Xi6WnEnyLetP68WyZK1e&#10;4AFj+gLesvzRcqNdpi4acXyIiUpS6DWEjNzOuYHylU4GcrBx30ERHSo5L+iySLAzyI6CVkBICS7N&#10;MyHKV6IzTGljJmD9f+AlPkOhLNlrwBOiVPYuTWCrncd/VU/jtWV1jr8qcOadJXjy3amMpkhD21IY&#10;XjY7r+PvdoG//H/bXwAAAP//AwBQSwMEFAAGAAgAAAAhAKqk4LnkAAAADQEAAA8AAABkcnMvZG93&#10;bnJldi54bWxMj8FqwkAQhu+FvsMyhd50Y9Bg0mxEhFIrFKkt2OOanSZps7NhdzXx7bs51dsM8/HP&#10;9+erQbfsgtY1hgTMphEwpNKohioBnx/PkyUw5yUp2RpCAVd0sCru73KZKdPTO14OvmIhhFwmBdTe&#10;dxnnrqxRSzc1HVK4fRurpQ+rrbiysg/huuVxFCVcy4bCh1p2uKmx/D2ctYA3u91u1rvrD+2/dH+M&#10;d8f96/AixOPDsH4C5nHw/zCM+kEdiuB0MmdSjrUCJkmSBFRAnM4XwEYims1TYKdxWqYL4EXOb1sU&#10;fwAAAP//AwBQSwECLQAUAAYACAAAACEAtoM4kv4AAADhAQAAEwAAAAAAAAAAAAAAAAAAAAAAW0Nv&#10;bnRlbnRfVHlwZXNdLnhtbFBLAQItABQABgAIAAAAIQA4/SH/1gAAAJQBAAALAAAAAAAAAAAAAAAA&#10;AC8BAABfcmVscy8ucmVsc1BLAQItABQABgAIAAAAIQDctqhTvAEAAMcDAAAOAAAAAAAAAAAAAAAA&#10;AC4CAABkcnMvZTJvRG9jLnhtbFBLAQItABQABgAIAAAAIQCqpOC55AAAAA0BAAAPAAAAAAAAAAAA&#10;AAAAABYEAABkcnMvZG93bnJldi54bWxQSwUGAAAAAAQABADzAAAAJwUAAAAA&#10;" strokecolor="#5b9bd5 [3204]" strokeweight=".5pt">
                <v:stroke joinstyle="miter"/>
              </v:line>
            </w:pict>
          </mc:Fallback>
        </mc:AlternateContent>
      </w:r>
      <w:r>
        <w:rPr>
          <w:rFonts w:ascii="Palatino Linotype" w:hAnsi="Palatino Linotype" w:cs="Arial"/>
          <w:b/>
        </w:rPr>
        <w:t xml:space="preserve">“00071-2019 Resp. Dir. Obras Públicas R.R. 4680.pdf”: </w:t>
      </w:r>
      <w:r>
        <w:rPr>
          <w:rFonts w:ascii="Palatino Linotype" w:hAnsi="Palatino Linotype" w:cs="Arial"/>
        </w:rPr>
        <w:t xml:space="preserve">Oficio </w:t>
      </w:r>
      <w:r>
        <w:rPr>
          <w:rFonts w:ascii="Palatino Linotype" w:hAnsi="Palatino Linotype" w:cs="Arial"/>
          <w:b/>
        </w:rPr>
        <w:t xml:space="preserve">IXTA/DOP/0748/19, </w:t>
      </w:r>
      <w:r>
        <w:rPr>
          <w:rFonts w:ascii="Palatino Linotype" w:hAnsi="Palatino Linotype" w:cs="Arial"/>
        </w:rPr>
        <w:t xml:space="preserve">signado por el Director de Obras Públicas y dirigido al Titular de la Unidad de Transparencia, remite la información requerida respecto de los servidores públicos adscritos a la Dirección de Obras Públicas que operen la plataforma </w:t>
      </w:r>
      <w:r w:rsidRPr="001C2E82">
        <w:rPr>
          <w:rFonts w:ascii="Palatino Linotype" w:hAnsi="Palatino Linotype" w:cs="Arial"/>
          <w:b/>
        </w:rPr>
        <w:t>COMPRANET,</w:t>
      </w:r>
      <w:r>
        <w:rPr>
          <w:rFonts w:ascii="Palatino Linotype" w:hAnsi="Palatino Linotype" w:cs="Arial"/>
        </w:rPr>
        <w:t xml:space="preserve"> sirve de sustento la siguiente imagen ilustrativa: </w:t>
      </w:r>
    </w:p>
    <w:p w14:paraId="5948A538" w14:textId="77777777" w:rsidR="00FE605F" w:rsidRDefault="00FE605F" w:rsidP="00F64554">
      <w:pPr>
        <w:spacing w:before="240" w:after="240" w:line="360" w:lineRule="auto"/>
        <w:jc w:val="both"/>
        <w:rPr>
          <w:rFonts w:ascii="Palatino Linotype" w:hAnsi="Palatino Linotype" w:cs="Arial"/>
          <w:sz w:val="24"/>
          <w:szCs w:val="24"/>
        </w:rPr>
      </w:pPr>
    </w:p>
    <w:p w14:paraId="489F11CF" w14:textId="77777777" w:rsidR="00C66AB7" w:rsidRDefault="00C66AB7" w:rsidP="00F64554">
      <w:pPr>
        <w:spacing w:before="240" w:after="240" w:line="360" w:lineRule="auto"/>
        <w:jc w:val="both"/>
        <w:rPr>
          <w:rFonts w:ascii="Palatino Linotype" w:hAnsi="Palatino Linotype" w:cs="Arial"/>
          <w:b/>
          <w:sz w:val="24"/>
          <w:szCs w:val="24"/>
        </w:rPr>
      </w:pPr>
    </w:p>
    <w:p w14:paraId="36315C18" w14:textId="5B971050" w:rsidR="00B57501" w:rsidRDefault="00B57501" w:rsidP="00F64554">
      <w:pPr>
        <w:spacing w:before="240" w:after="240" w:line="360" w:lineRule="auto"/>
        <w:jc w:val="both"/>
        <w:rPr>
          <w:rFonts w:ascii="Palatino Linotype" w:hAnsi="Palatino Linotype" w:cs="Arial"/>
          <w:b/>
          <w:sz w:val="24"/>
          <w:szCs w:val="24"/>
        </w:rPr>
      </w:pPr>
      <w:r>
        <w:rPr>
          <w:rFonts w:ascii="Palatino Linotype" w:hAnsi="Palatino Linotype" w:cs="Arial"/>
          <w:b/>
          <w:noProof/>
          <w:sz w:val="24"/>
          <w:szCs w:val="24"/>
          <w:lang w:eastAsia="es-MX"/>
        </w:rPr>
        <w:lastRenderedPageBreak/>
        <w:drawing>
          <wp:inline distT="0" distB="0" distL="0" distR="0" wp14:anchorId="281A6DAB" wp14:editId="0D0ABC43">
            <wp:extent cx="5600700" cy="7467600"/>
            <wp:effectExtent l="19050" t="19050" r="1905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7467600"/>
                    </a:xfrm>
                    <a:prstGeom prst="rect">
                      <a:avLst/>
                    </a:prstGeom>
                    <a:noFill/>
                    <a:ln>
                      <a:solidFill>
                        <a:schemeClr val="tx1"/>
                      </a:solidFill>
                    </a:ln>
                  </pic:spPr>
                </pic:pic>
              </a:graphicData>
            </a:graphic>
          </wp:inline>
        </w:drawing>
      </w:r>
      <w:r w:rsidR="00F64554">
        <w:rPr>
          <w:rFonts w:ascii="Palatino Linotype" w:hAnsi="Palatino Linotype" w:cs="Arial"/>
          <w:b/>
          <w:sz w:val="24"/>
          <w:szCs w:val="24"/>
        </w:rPr>
        <w:t xml:space="preserve"> </w:t>
      </w:r>
    </w:p>
    <w:p w14:paraId="008FDE54" w14:textId="3F0CFBBD" w:rsidR="00B57501" w:rsidRPr="00B57501" w:rsidRDefault="00B57501" w:rsidP="00F64554">
      <w:pPr>
        <w:spacing w:before="240" w:after="240" w:line="360" w:lineRule="auto"/>
        <w:jc w:val="both"/>
        <w:rPr>
          <w:rFonts w:ascii="Palatino Linotype" w:hAnsi="Palatino Linotype" w:cs="Arial"/>
          <w:sz w:val="24"/>
          <w:szCs w:val="24"/>
        </w:rPr>
      </w:pPr>
      <w:r w:rsidRPr="001C2E82">
        <w:rPr>
          <w:rFonts w:ascii="Palatino Linotype" w:hAnsi="Palatino Linotype" w:cs="Arial"/>
          <w:sz w:val="24"/>
          <w:szCs w:val="24"/>
        </w:rPr>
        <w:lastRenderedPageBreak/>
        <w:t>Hasta aquí lo expuesto, se desprende que mediante su informe justificado,</w:t>
      </w:r>
      <w:r>
        <w:rPr>
          <w:rFonts w:ascii="Palatino Linotype" w:hAnsi="Palatino Linotype" w:cs="Arial"/>
          <w:b/>
          <w:sz w:val="24"/>
          <w:szCs w:val="24"/>
        </w:rPr>
        <w:t xml:space="preserve"> </w:t>
      </w:r>
      <w:r w:rsidRPr="001C2E82">
        <w:rPr>
          <w:rFonts w:ascii="Palatino Linotype" w:hAnsi="Palatino Linotype" w:cs="Arial"/>
          <w:b/>
          <w:sz w:val="24"/>
          <w:szCs w:val="24"/>
        </w:rPr>
        <w:t>El Sujeto Obligado</w:t>
      </w:r>
      <w:r>
        <w:rPr>
          <w:rFonts w:ascii="Palatino Linotype" w:hAnsi="Palatino Linotype" w:cs="Arial"/>
          <w:sz w:val="24"/>
          <w:szCs w:val="24"/>
        </w:rPr>
        <w:t xml:space="preserve"> se pronunció respecto de la información </w:t>
      </w:r>
      <w:r w:rsidR="00FE605F">
        <w:rPr>
          <w:rFonts w:ascii="Palatino Linotype" w:hAnsi="Palatino Linotype" w:cs="Arial"/>
          <w:sz w:val="24"/>
          <w:szCs w:val="24"/>
        </w:rPr>
        <w:t xml:space="preserve">faltante </w:t>
      </w:r>
      <w:r>
        <w:rPr>
          <w:rFonts w:ascii="Palatino Linotype" w:hAnsi="Palatino Linotype" w:cs="Arial"/>
          <w:sz w:val="24"/>
          <w:szCs w:val="24"/>
        </w:rPr>
        <w:t xml:space="preserve">que resulta de </w:t>
      </w:r>
      <w:r w:rsidR="001C2E82">
        <w:rPr>
          <w:rFonts w:ascii="Palatino Linotype" w:hAnsi="Palatino Linotype" w:cs="Arial"/>
          <w:sz w:val="24"/>
          <w:szCs w:val="24"/>
        </w:rPr>
        <w:t>interés</w:t>
      </w:r>
      <w:r>
        <w:rPr>
          <w:rFonts w:ascii="Palatino Linotype" w:hAnsi="Palatino Linotype" w:cs="Arial"/>
          <w:sz w:val="24"/>
          <w:szCs w:val="24"/>
        </w:rPr>
        <w:t xml:space="preserve"> al </w:t>
      </w:r>
      <w:r w:rsidR="00FE605F">
        <w:rPr>
          <w:rFonts w:ascii="Palatino Linotype" w:hAnsi="Palatino Linotype" w:cs="Arial"/>
          <w:sz w:val="24"/>
          <w:szCs w:val="24"/>
        </w:rPr>
        <w:t xml:space="preserve">ciudadano. </w:t>
      </w:r>
    </w:p>
    <w:p w14:paraId="2A28802F" w14:textId="77777777" w:rsidR="00FE605F" w:rsidRPr="00E5738E" w:rsidRDefault="00FE605F" w:rsidP="00FE605F">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6ECA5553" w14:textId="77777777" w:rsidR="00FE605F" w:rsidRPr="00E5738E" w:rsidRDefault="00FE605F" w:rsidP="00FE605F">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3385194" w14:textId="77777777" w:rsidR="00FE605F" w:rsidRPr="0004467E" w:rsidRDefault="00FE605F" w:rsidP="00FE605F">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029E817F" w14:textId="77777777" w:rsidR="00FE605F" w:rsidRPr="0004467E" w:rsidRDefault="00FE605F" w:rsidP="00FE605F">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w:t>
      </w:r>
      <w:r w:rsidRPr="0004467E">
        <w:rPr>
          <w:rFonts w:ascii="Palatino Linotype" w:hAnsi="Palatino Linotype"/>
          <w:i/>
          <w:color w:val="000000"/>
        </w:rPr>
        <w:lastRenderedPageBreak/>
        <w:t>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15DA99BD" w14:textId="77777777" w:rsidR="00FE605F" w:rsidRPr="0004467E" w:rsidRDefault="00FE605F" w:rsidP="00FE605F">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7E48AEC4" w14:textId="77777777" w:rsidR="00FE605F" w:rsidRPr="0004467E" w:rsidRDefault="00FE605F" w:rsidP="00FE605F">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45659482" w14:textId="77777777" w:rsidR="00FE605F" w:rsidRPr="0004467E" w:rsidRDefault="00FE605F" w:rsidP="00FE605F">
      <w:pPr>
        <w:ind w:right="141"/>
        <w:jc w:val="both"/>
        <w:rPr>
          <w:rFonts w:ascii="Palatino Linotype" w:hAnsi="Palatino Linotype" w:cs="Arial"/>
        </w:rPr>
      </w:pPr>
    </w:p>
    <w:p w14:paraId="64FF0A14" w14:textId="77777777" w:rsidR="00FE605F" w:rsidRPr="0004467E" w:rsidRDefault="00FE605F" w:rsidP="00FE605F">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27328CB7" w14:textId="77777777" w:rsidR="00FE605F" w:rsidRPr="0004467E" w:rsidRDefault="00FE605F" w:rsidP="00FE605F">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594D0E16" w14:textId="77777777" w:rsidR="00FE605F" w:rsidRPr="009D68FF" w:rsidRDefault="00FE605F" w:rsidP="00FE605F">
      <w:pPr>
        <w:pStyle w:val="Prrafodelista"/>
        <w:numPr>
          <w:ilvl w:val="0"/>
          <w:numId w:val="40"/>
        </w:numPr>
        <w:spacing w:line="360" w:lineRule="auto"/>
        <w:ind w:right="851"/>
        <w:jc w:val="both"/>
        <w:rPr>
          <w:rFonts w:ascii="Palatino Linotype" w:hAnsi="Palatino Linotype" w:cs="Arial"/>
          <w:b/>
        </w:rPr>
      </w:pPr>
      <w:r w:rsidRPr="0004467E">
        <w:rPr>
          <w:rFonts w:ascii="Palatino Linotype" w:hAnsi="Palatino Linotype" w:cs="Arial"/>
          <w:b/>
        </w:rPr>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4CA55AC7" w14:textId="77777777" w:rsidR="00FE605F" w:rsidRPr="0004467E" w:rsidRDefault="00FE605F" w:rsidP="00FE605F">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lastRenderedPageBreak/>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7E986087" w14:textId="77777777" w:rsidR="00FE605F" w:rsidRPr="0004467E" w:rsidRDefault="00FE605F" w:rsidP="00FE605F">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36BC0BE3" w14:textId="77777777" w:rsidR="00FE605F" w:rsidRPr="0004467E" w:rsidRDefault="00FE605F" w:rsidP="00FE605F">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04467E">
        <w:rPr>
          <w:rFonts w:ascii="Palatino Linotype" w:hAnsi="Palatino Linotype" w:cs="Arial"/>
          <w:b/>
          <w:i/>
          <w:sz w:val="24"/>
          <w:szCs w:val="24"/>
        </w:rPr>
        <w:t xml:space="preserve">litis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6720CC38" w14:textId="77777777" w:rsidR="00FE605F" w:rsidRDefault="00FE605F" w:rsidP="00FE605F">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7047687E" w14:textId="10293991" w:rsidR="00FE605F" w:rsidRPr="00717553" w:rsidRDefault="00FE605F" w:rsidP="00FE605F">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sidR="001C2E82">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w:t>
      </w:r>
      <w:r w:rsidRPr="002E3488">
        <w:rPr>
          <w:rFonts w:ascii="Palatino Linotype" w:hAnsi="Palatino Linotype" w:cs="Arial"/>
          <w:b/>
          <w:sz w:val="24"/>
          <w:szCs w:val="24"/>
        </w:rPr>
        <w:lastRenderedPageBreak/>
        <w:t xml:space="preserve">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sidR="001C2E82">
        <w:rPr>
          <w:rFonts w:ascii="Palatino Linotype" w:hAnsi="Palatino Linotype" w:cs="Arial"/>
          <w:b/>
          <w:sz w:val="24"/>
          <w:szCs w:val="24"/>
          <w:lang w:val="es-ES_tradnl"/>
        </w:rPr>
        <w:t>4680</w:t>
      </w:r>
      <w:r w:rsidRPr="002E3488">
        <w:rPr>
          <w:rFonts w:ascii="Palatino Linotype" w:hAnsi="Palatino Linotype" w:cs="Arial"/>
          <w:b/>
          <w:sz w:val="24"/>
          <w:szCs w:val="24"/>
          <w:lang w:val="es-ES_tradnl"/>
        </w:rPr>
        <w:t>/INFOEM/IP/RR/201</w:t>
      </w:r>
      <w:r>
        <w:rPr>
          <w:rFonts w:ascii="Palatino Linotype" w:hAnsi="Palatino Linotype" w:cs="Arial"/>
          <w:b/>
          <w:sz w:val="24"/>
          <w:szCs w:val="24"/>
          <w:lang w:val="es-ES_tradnl"/>
        </w:rPr>
        <w:t>9</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7E80960B" w14:textId="77777777" w:rsidR="00FE605F" w:rsidRPr="00523CF0" w:rsidRDefault="00FE605F" w:rsidP="00FE605F">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26090FF8" w14:textId="77777777" w:rsidR="00FE605F" w:rsidRDefault="00FE605F" w:rsidP="00FE605F">
      <w:pPr>
        <w:autoSpaceDE w:val="0"/>
        <w:autoSpaceDN w:val="0"/>
        <w:adjustRightInd w:val="0"/>
        <w:spacing w:line="360" w:lineRule="auto"/>
        <w:jc w:val="both"/>
        <w:rPr>
          <w:rFonts w:ascii="Palatino Linotype" w:hAnsi="Palatino Linotype" w:cs="Arial"/>
          <w:sz w:val="24"/>
          <w:szCs w:val="24"/>
        </w:rPr>
      </w:pPr>
    </w:p>
    <w:p w14:paraId="44B66D31" w14:textId="77777777" w:rsidR="00FE605F" w:rsidRPr="00523CF0" w:rsidRDefault="00FE605F" w:rsidP="00FE605F">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2587D14F" w14:textId="12FDB866" w:rsidR="00FE605F" w:rsidRPr="00717553" w:rsidRDefault="00FE605F" w:rsidP="00FE605F">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w:t>
      </w:r>
      <w:r w:rsidR="001C2E82">
        <w:rPr>
          <w:rFonts w:ascii="Palatino Linotype" w:hAnsi="Palatino Linotype" w:cs="Arial"/>
          <w:b/>
          <w:sz w:val="24"/>
          <w:szCs w:val="24"/>
          <w:lang w:val="es-ES_tradnl"/>
        </w:rPr>
        <w:t>4680</w:t>
      </w:r>
      <w:r w:rsidRPr="00AF55AC">
        <w:rPr>
          <w:rFonts w:ascii="Palatino Linotype" w:hAnsi="Palatino Linotype" w:cs="Arial"/>
          <w:b/>
          <w:sz w:val="24"/>
          <w:szCs w:val="24"/>
          <w:lang w:val="es-ES_tradnl"/>
        </w:rPr>
        <w:t>/INFOEM/IP/RR/201</w:t>
      </w:r>
      <w:r>
        <w:rPr>
          <w:rFonts w:ascii="Palatino Linotype" w:hAnsi="Palatino Linotype" w:cs="Arial"/>
          <w:b/>
          <w:sz w:val="24"/>
          <w:szCs w:val="24"/>
          <w:lang w:val="es-ES_tradnl"/>
        </w:rPr>
        <w:t>9</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sidR="001C2E82">
        <w:rPr>
          <w:rFonts w:ascii="Palatino Linotype" w:hAnsi="Palatino Linotype" w:cs="Arial"/>
          <w:b/>
          <w:sz w:val="24"/>
          <w:szCs w:val="24"/>
          <w:lang w:val="es-ES_tradnl"/>
        </w:rPr>
        <w:t>CUARTO</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66759BBD" w14:textId="77777777" w:rsidR="00FE605F" w:rsidRDefault="00FE605F" w:rsidP="00FE605F">
      <w:pPr>
        <w:spacing w:before="240" w:line="360" w:lineRule="auto"/>
        <w:jc w:val="both"/>
        <w:rPr>
          <w:rFonts w:ascii="Palatino Linotype" w:hAnsi="Palatino Linotype" w:cs="Arial"/>
          <w:sz w:val="24"/>
          <w:szCs w:val="24"/>
          <w:lang w:val="es-ES_tradnl"/>
        </w:rPr>
      </w:pPr>
    </w:p>
    <w:p w14:paraId="48E48BE9" w14:textId="77777777" w:rsidR="00FE605F" w:rsidRDefault="00FE605F" w:rsidP="00FE605F">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02D832DB" w14:textId="77777777" w:rsidR="00FE605F" w:rsidRDefault="00FE605F" w:rsidP="00FE605F">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3B239A6E" w14:textId="77777777" w:rsidR="00FE605F" w:rsidRDefault="00FE605F" w:rsidP="00FE605F">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TERCERO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sidRPr="0004467E">
        <w:rPr>
          <w:rFonts w:ascii="Palatino Linotype" w:hAnsi="Palatino Linotype"/>
          <w:sz w:val="24"/>
          <w:szCs w:val="24"/>
          <w:shd w:val="clear" w:color="auto" w:fill="FFFFFF"/>
        </w:rPr>
        <w:t xml:space="preserve">la presente resolución </w:t>
      </w:r>
      <w:r>
        <w:rPr>
          <w:rFonts w:ascii="Palatino Linotype" w:hAnsi="Palatino Linotype"/>
          <w:sz w:val="24"/>
          <w:szCs w:val="24"/>
          <w:shd w:val="clear" w:color="auto" w:fill="FFFFFF"/>
        </w:rPr>
        <w:t>al</w:t>
      </w:r>
      <w:r>
        <w:rPr>
          <w:rFonts w:ascii="Palatino Linotype" w:hAnsi="Palatino Linotype"/>
          <w:b/>
          <w:sz w:val="24"/>
          <w:szCs w:val="24"/>
          <w:shd w:val="clear" w:color="auto" w:fill="FFFFFF"/>
        </w:rPr>
        <w:t xml:space="preserve"> RECURRENTE.</w:t>
      </w:r>
      <w:r>
        <w:rPr>
          <w:rFonts w:ascii="Palatino Linotype" w:hAnsi="Palatino Linotype"/>
          <w:sz w:val="24"/>
          <w:szCs w:val="24"/>
          <w:shd w:val="clear" w:color="auto" w:fill="FFFFFF"/>
        </w:rPr>
        <w:t xml:space="preserve"> </w:t>
      </w:r>
    </w:p>
    <w:p w14:paraId="5FE84182" w14:textId="77777777" w:rsidR="00FE605F" w:rsidRDefault="00FE605F" w:rsidP="00FE605F">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6C25F702" w14:textId="77777777" w:rsidR="00FE605F" w:rsidRPr="003508B1" w:rsidRDefault="00FE605F" w:rsidP="00FE605F">
      <w:pPr>
        <w:spacing w:before="240" w:after="240"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CUARTO</w:t>
      </w:r>
      <w:r w:rsidRPr="00F55762">
        <w:rPr>
          <w:rFonts w:ascii="Palatino Linotype" w:hAnsi="Palatino Linotype" w:cs="Arial"/>
          <w:b/>
          <w:bCs/>
          <w:sz w:val="28"/>
          <w:lang w:eastAsia="es-MX"/>
        </w:rPr>
        <w:t>.</w:t>
      </w:r>
      <w:r w:rsidRPr="00F55762">
        <w:rPr>
          <w:rFonts w:ascii="Palatino Linotype" w:hAnsi="Palatino Linotype"/>
          <w:b/>
          <w:szCs w:val="17"/>
          <w:lang w:eastAsia="es-ES_tradnl"/>
        </w:rPr>
        <w:t xml:space="preserve"> </w:t>
      </w:r>
      <w:r w:rsidRPr="00F55762">
        <w:rPr>
          <w:rFonts w:ascii="Palatino Linotype" w:hAnsi="Palatino Linotype"/>
          <w:b/>
          <w:sz w:val="24"/>
          <w:szCs w:val="24"/>
          <w:lang w:eastAsia="es-ES_tradnl"/>
        </w:rPr>
        <w:t xml:space="preserve">Hágase del conocimiento </w:t>
      </w:r>
      <w:r>
        <w:rPr>
          <w:rFonts w:ascii="Palatino Linotype" w:hAnsi="Palatino Linotype"/>
          <w:sz w:val="24"/>
          <w:szCs w:val="24"/>
          <w:lang w:eastAsia="es-ES_tradnl"/>
        </w:rPr>
        <w:t>del</w:t>
      </w:r>
      <w:r w:rsidRPr="00F55762">
        <w:rPr>
          <w:rFonts w:ascii="Palatino Linotype" w:eastAsia="Calibri" w:hAnsi="Palatino Linotype" w:cs="Arial"/>
          <w:b/>
          <w:sz w:val="24"/>
          <w:szCs w:val="24"/>
          <w:lang w:eastAsia="es-MX"/>
        </w:rPr>
        <w:t xml:space="preserve"> RECURRENTE </w:t>
      </w:r>
      <w:r w:rsidRPr="00F55762">
        <w:rPr>
          <w:rFonts w:ascii="Palatino Linotype" w:hAnsi="Palatino Linotype"/>
          <w:sz w:val="24"/>
          <w:szCs w:val="24"/>
          <w:lang w:eastAsia="es-ES_tradnl"/>
        </w:rPr>
        <w:t xml:space="preserve">que de conformidad con lo establecido en el artículo 196 de la Ley de Transparencia y Acceso a la Información </w:t>
      </w:r>
      <w:r w:rsidRPr="00F55762">
        <w:rPr>
          <w:rFonts w:ascii="Palatino Linotype" w:hAnsi="Palatino Linotype"/>
          <w:sz w:val="24"/>
          <w:szCs w:val="24"/>
          <w:lang w:eastAsia="es-ES_tradnl"/>
        </w:rPr>
        <w:lastRenderedPageBreak/>
        <w:t>Pública del Estado de México y Municipios, podrá impugnar la presente resolución vía Juicio de Amparo en los términos de las leyes aplicables.</w:t>
      </w:r>
    </w:p>
    <w:p w14:paraId="0781FF51" w14:textId="77777777" w:rsidR="00FE605F" w:rsidRDefault="00FE605F" w:rsidP="00FE605F">
      <w:pPr>
        <w:autoSpaceDE w:val="0"/>
        <w:autoSpaceDN w:val="0"/>
        <w:adjustRightInd w:val="0"/>
        <w:spacing w:line="360" w:lineRule="auto"/>
        <w:jc w:val="both"/>
        <w:rPr>
          <w:rFonts w:ascii="Palatino Linotype" w:hAnsi="Palatino Linotype" w:cs="Arial"/>
        </w:rPr>
      </w:pPr>
    </w:p>
    <w:p w14:paraId="47CB4BEE" w14:textId="2E5F762B" w:rsidR="00FE605F" w:rsidRDefault="00FE605F" w:rsidP="00FE605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714B0E7E" wp14:editId="6777E9AA">
                <wp:simplePos x="0" y="0"/>
                <wp:positionH relativeFrom="column">
                  <wp:posOffset>-135591</wp:posOffset>
                </wp:positionH>
                <wp:positionV relativeFrom="paragraph">
                  <wp:posOffset>3046946</wp:posOffset>
                </wp:positionV>
                <wp:extent cx="6541477" cy="3185328"/>
                <wp:effectExtent l="0" t="0" r="31115" b="34290"/>
                <wp:wrapNone/>
                <wp:docPr id="2" name="Conector recto 2"/>
                <wp:cNvGraphicFramePr/>
                <a:graphic xmlns:a="http://schemas.openxmlformats.org/drawingml/2006/main">
                  <a:graphicData uri="http://schemas.microsoft.com/office/word/2010/wordprocessingShape">
                    <wps:wsp>
                      <wps:cNvCnPr/>
                      <wps:spPr>
                        <a:xfrm>
                          <a:off x="0" y="0"/>
                          <a:ext cx="6541477" cy="31853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B4BC0" id="Conector recto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7pt,239.9pt" to="504.4pt,4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gsuAEAAMUDAAAOAAAAZHJzL2Uyb0RvYy54bWysU8uu0zAQ3SPxD5b3NE3uq4qa3kWvYIOg&#10;4vEBvs64seSXxqZJ/56x0+YiQEIgNn7OOTPneLx9nKxhJ8Covet4vVpzBk76Xrtjx79+eftmw1lM&#10;wvXCeAcdP0Pkj7vXr7ZjaKHxgzc9ICMSF9sxdHxIKbRVFeUAVsSVD+DoUnm0ItEWj1WPYiR2a6pm&#10;vb6vRo99QC8hRjp9mi/5rvArBTJ9VCpCYqbjVFsqI5bxOY/VbivaI4owaHkpQ/xDFVZoR0kXqieR&#10;BPuG+hcqqyX66FVaSW8rr5SWUDSQmnr9k5rPgwhQtJA5MSw2xf9HKz+cDsh03/GGMycsPdGeHkom&#10;jwzzxJrs0RhiS6F7d8DLLoYDZsGTQptnksKm4ut58RWmxCQd3t/d1rcPD5xJurupN3c3zSazVi/w&#10;gDG9A29ZXnTcaJeFi1ac3sc0h15DCJfLmQsoq3Q2kION+wSKxFDKuqBLG8HeIDsJagAhJbhUX1KX&#10;6AxT2pgFuP4z8BKfoVBa7G/AC6Jk9i4tYKudx99lT9O1ZDXHXx2YdWcLnn1/Lk9TrKFeKeZe+jo3&#10;44/7An/5fbvvAAAA//8DAFBLAwQUAAYACAAAACEA3v3cyuIAAAAMAQAADwAAAGRycy9kb3ducmV2&#10;LnhtbEyPUWvCMBSF34X9h3AHe9PEIrN2TUWEMScMmRu4x9hkbbfmpiTR1n+/69N8u4fzce45+XKw&#10;LTsbHxqHEqYTAcxg6XSDlYTPj+dxCixEhVq1Do2EiwmwLO5Gucq06/HdnPexYhSCIVMS6hi7jPNQ&#10;1saqMHGdQfK+nbcqkvQV1171FG5bngjxyK1qkD7UqjPr2pS/+5OV8OY3m/Vqe/nB3ZftD8n2sHsd&#10;XqR8uB9WT8CiGeI/DNf6VB0K6nR0J9SBtRLGyXRGqITZfEEbroQQKV1HCYuUPF7k/HZE8QcAAP//&#10;AwBQSwECLQAUAAYACAAAACEAtoM4kv4AAADhAQAAEwAAAAAAAAAAAAAAAAAAAAAAW0NvbnRlbnRf&#10;VHlwZXNdLnhtbFBLAQItABQABgAIAAAAIQA4/SH/1gAAAJQBAAALAAAAAAAAAAAAAAAAAC8BAABf&#10;cmVscy8ucmVsc1BLAQItABQABgAIAAAAIQBSiCgsuAEAAMUDAAAOAAAAAAAAAAAAAAAAAC4CAABk&#10;cnMvZTJvRG9jLnhtbFBLAQItABQABgAIAAAAIQDe/dzK4gAAAAwBAAAPAAAAAAAAAAAAAAAAABIE&#10;AABkcnMvZG93bnJldi54bWxQSwUGAAAAAAQABADzAAAAIQU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sidR="008F2CEA">
        <w:rPr>
          <w:rFonts w:ascii="Palatino Linotype" w:hAnsi="Palatino Linotype" w:cs="Arial"/>
          <w:sz w:val="24"/>
          <w:szCs w:val="24"/>
        </w:rPr>
        <w:t xml:space="preserve"> (AUSENCIA JUSTIFICADA)</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VIGÉSIMA </w:t>
      </w:r>
      <w:r w:rsidR="00FA3C8D">
        <w:rPr>
          <w:rFonts w:ascii="Palatino Linotype" w:hAnsi="Palatino Linotype" w:cs="Arial"/>
          <w:sz w:val="24"/>
          <w:szCs w:val="24"/>
        </w:rPr>
        <w:t>OCTAVA</w:t>
      </w:r>
      <w:r w:rsidR="00BE2794" w:rsidRPr="009D68FF">
        <w:rPr>
          <w:rFonts w:ascii="Palatino Linotype" w:hAnsi="Palatino Linotype" w:cs="Arial"/>
          <w:szCs w:val="24"/>
        </w:rPr>
        <w:t xml:space="preserve"> </w:t>
      </w:r>
      <w:r w:rsidRPr="006C6A05">
        <w:rPr>
          <w:rFonts w:ascii="Palatino Linotype" w:hAnsi="Palatino Linotype" w:cs="Arial"/>
          <w:sz w:val="24"/>
          <w:szCs w:val="24"/>
        </w:rPr>
        <w:t xml:space="preserve">SESIÓN ORDINARIA </w:t>
      </w:r>
      <w:r w:rsidR="00BE2794" w:rsidRPr="006C6A05">
        <w:rPr>
          <w:rFonts w:ascii="Palatino Linotype" w:hAnsi="Palatino Linotype" w:cs="Arial"/>
          <w:sz w:val="24"/>
          <w:szCs w:val="24"/>
        </w:rPr>
        <w:t xml:space="preserve">CELEBRADA EL </w:t>
      </w:r>
      <w:r w:rsidR="00FA3C8D">
        <w:rPr>
          <w:rFonts w:ascii="Palatino Linotype" w:hAnsi="Palatino Linotype" w:cs="Arial"/>
          <w:sz w:val="24"/>
          <w:szCs w:val="24"/>
        </w:rPr>
        <w:t>SIETE DE AGOSTO</w:t>
      </w:r>
      <w:r>
        <w:rPr>
          <w:rFonts w:ascii="Palatino Linotype" w:hAnsi="Palatino Linotype" w:cs="Arial"/>
          <w:sz w:val="24"/>
          <w:szCs w:val="24"/>
        </w:rPr>
        <w:t xml:space="preserve"> DE DOS MIL DIECINUEVE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5D2CCA91" w14:textId="77777777" w:rsidR="00FE605F" w:rsidRDefault="00FE605F" w:rsidP="00FE605F">
      <w:pPr>
        <w:spacing w:before="240" w:line="360" w:lineRule="auto"/>
        <w:jc w:val="both"/>
        <w:rPr>
          <w:rFonts w:ascii="Palatino Linotype" w:hAnsi="Palatino Linotype" w:cs="Arial"/>
          <w:sz w:val="24"/>
          <w:szCs w:val="24"/>
        </w:rPr>
      </w:pPr>
    </w:p>
    <w:p w14:paraId="1A64061A" w14:textId="77777777" w:rsidR="00FE605F" w:rsidRPr="00D05C83" w:rsidRDefault="00FE605F" w:rsidP="00FE605F">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7E4BFC31" wp14:editId="4416D10C">
                <wp:simplePos x="0" y="0"/>
                <wp:positionH relativeFrom="page">
                  <wp:align>center</wp:align>
                </wp:positionH>
                <wp:positionV relativeFrom="paragraph">
                  <wp:posOffset>455295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FF8C1F" w14:textId="77777777" w:rsidR="00FE605F" w:rsidRPr="00EF2FC0" w:rsidRDefault="00FE605F" w:rsidP="00FE605F">
                            <w:pPr>
                              <w:jc w:val="center"/>
                              <w:rPr>
                                <w:rFonts w:ascii="Palatino Linotype" w:hAnsi="Palatino Linotype"/>
                              </w:rPr>
                            </w:pPr>
                            <w:r w:rsidRPr="00EF2FC0">
                              <w:rPr>
                                <w:rFonts w:ascii="Palatino Linotype" w:hAnsi="Palatino Linotype"/>
                                <w:b/>
                              </w:rPr>
                              <w:t>Zulema Martínez Sánchez</w:t>
                            </w:r>
                          </w:p>
                          <w:p w14:paraId="18AF63DF" w14:textId="77777777" w:rsidR="00FE605F" w:rsidRDefault="00FE605F" w:rsidP="00FE605F">
                            <w:pPr>
                              <w:jc w:val="center"/>
                              <w:rPr>
                                <w:rFonts w:ascii="Palatino Linotype" w:hAnsi="Palatino Linotype"/>
                              </w:rPr>
                            </w:pPr>
                            <w:r>
                              <w:rPr>
                                <w:rFonts w:ascii="Palatino Linotype" w:hAnsi="Palatino Linotype"/>
                              </w:rPr>
                              <w:t>Comisionada Presidenta</w:t>
                            </w:r>
                          </w:p>
                          <w:p w14:paraId="1B9716FD" w14:textId="77777777" w:rsidR="00FE605F" w:rsidRDefault="00FE605F" w:rsidP="00FE605F">
                            <w:pPr>
                              <w:jc w:val="center"/>
                              <w:rPr>
                                <w:rFonts w:ascii="Palatino Linotype" w:hAnsi="Palatino Linotype"/>
                                <w:b/>
                              </w:rPr>
                            </w:pPr>
                            <w:r>
                              <w:rPr>
                                <w:rFonts w:ascii="Palatino Linotype" w:hAnsi="Palatino Linotype"/>
                                <w:b/>
                              </w:rPr>
                              <w:t>(Rúbrica).</w:t>
                            </w:r>
                          </w:p>
                          <w:p w14:paraId="0E59AB80" w14:textId="77777777" w:rsidR="00FE605F" w:rsidRPr="00016AF3" w:rsidRDefault="00FE605F" w:rsidP="00FE605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BFC31" id="_x0000_t202" coordsize="21600,21600" o:spt="202" path="m,l,21600r21600,l21600,xe">
                <v:stroke joinstyle="miter"/>
                <v:path gradientshapeok="t" o:connecttype="rect"/>
              </v:shapetype>
              <v:shape id="Cuadro de texto 21" o:spid="_x0000_s1026" type="#_x0000_t202" style="position:absolute;left:0;text-align:left;margin-left:0;margin-top:35.85pt;width:200.9pt;height:76.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DsXfqK3AAAAAcBAAAPAAAAZHJzL2Rvd25yZXYueG1sTI9BS8NA&#10;FITvgv9heYI3u0kMpsS8lKCIoIJYvXjbZp9JMPs2ZF/b9N+7nvQ4zDDzTbVZ3KgONIfBM0K6SkAR&#10;t94O3CF8vD9crUEFMWzN6JkQThRgU5+fVaa0/shvdNhKp2IJh9Ig9CJTqXVoe3ImrPxEHL0vPzsj&#10;Uc6dtrM5xnI36ixJbrQzA8eF3kx011P7vd07hKf809xfyzOdhJfXpnlcT3l4Qby8WJpbUEKL/IXh&#10;Fz+iQx2Zdn7PNqgRIR4RhCItQEU3T9J4ZIeQZXkBuq70f/76BwAA//8DAFBLAQItABQABgAIAAAA&#10;IQC2gziS/gAAAOEBAAATAAAAAAAAAAAAAAAAAAAAAABbQ29udGVudF9UeXBlc10ueG1sUEsBAi0A&#10;FAAGAAgAAAAhADj9If/WAAAAlAEAAAsAAAAAAAAAAAAAAAAALwEAAF9yZWxzLy5yZWxzUEsBAi0A&#10;FAAGAAgAAAAhAGTsT26SAgAAuwUAAA4AAAAAAAAAAAAAAAAALgIAAGRycy9lMm9Eb2MueG1sUEsB&#10;Ai0AFAAGAAgAAAAhAOxd+orcAAAABwEAAA8AAAAAAAAAAAAAAAAA7AQAAGRycy9kb3ducmV2Lnht&#10;bFBLBQYAAAAABAAEAPMAAAD1BQAAAAA=&#10;" fillcolor="white [3201]" strokecolor="white [3212]" strokeweight=".5pt">
                <v:textbox>
                  <w:txbxContent>
                    <w:p w14:paraId="5AFF8C1F" w14:textId="77777777" w:rsidR="00FE605F" w:rsidRPr="00EF2FC0" w:rsidRDefault="00FE605F" w:rsidP="00FE605F">
                      <w:pPr>
                        <w:jc w:val="center"/>
                        <w:rPr>
                          <w:rFonts w:ascii="Palatino Linotype" w:hAnsi="Palatino Linotype"/>
                        </w:rPr>
                      </w:pPr>
                      <w:r w:rsidRPr="00EF2FC0">
                        <w:rPr>
                          <w:rFonts w:ascii="Palatino Linotype" w:hAnsi="Palatino Linotype"/>
                          <w:b/>
                        </w:rPr>
                        <w:t>Zulema Martínez Sánchez</w:t>
                      </w:r>
                    </w:p>
                    <w:p w14:paraId="18AF63DF" w14:textId="77777777" w:rsidR="00FE605F" w:rsidRDefault="00FE605F" w:rsidP="00FE605F">
                      <w:pPr>
                        <w:jc w:val="center"/>
                        <w:rPr>
                          <w:rFonts w:ascii="Palatino Linotype" w:hAnsi="Palatino Linotype"/>
                        </w:rPr>
                      </w:pPr>
                      <w:r>
                        <w:rPr>
                          <w:rFonts w:ascii="Palatino Linotype" w:hAnsi="Palatino Linotype"/>
                        </w:rPr>
                        <w:t>Comisionada Presidenta</w:t>
                      </w:r>
                    </w:p>
                    <w:p w14:paraId="1B9716FD" w14:textId="77777777" w:rsidR="00FE605F" w:rsidRDefault="00FE605F" w:rsidP="00FE605F">
                      <w:pPr>
                        <w:jc w:val="center"/>
                        <w:rPr>
                          <w:rFonts w:ascii="Palatino Linotype" w:hAnsi="Palatino Linotype"/>
                          <w:b/>
                        </w:rPr>
                      </w:pPr>
                      <w:r>
                        <w:rPr>
                          <w:rFonts w:ascii="Palatino Linotype" w:hAnsi="Palatino Linotype"/>
                          <w:b/>
                        </w:rPr>
                        <w:t>(Rúbrica).</w:t>
                      </w:r>
                    </w:p>
                    <w:p w14:paraId="0E59AB80" w14:textId="77777777" w:rsidR="00FE605F" w:rsidRPr="00016AF3" w:rsidRDefault="00FE605F" w:rsidP="00FE605F">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0A4ADCBB" w14:textId="77777777" w:rsidR="00FE605F" w:rsidRDefault="00FE605F" w:rsidP="00FE605F">
      <w:pPr>
        <w:autoSpaceDE w:val="0"/>
        <w:autoSpaceDN w:val="0"/>
        <w:adjustRightInd w:val="0"/>
        <w:spacing w:before="240" w:line="480" w:lineRule="auto"/>
        <w:jc w:val="both"/>
        <w:rPr>
          <w:rFonts w:ascii="Palatino Linotype" w:hAnsi="Palatino Linotype" w:cs="Arial"/>
          <w:sz w:val="24"/>
          <w:szCs w:val="24"/>
        </w:rPr>
      </w:pPr>
    </w:p>
    <w:p w14:paraId="750297C5" w14:textId="77777777" w:rsidR="00FE605F" w:rsidRDefault="00FE605F" w:rsidP="00FE605F">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3A5E8CE8" wp14:editId="58506810">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E79319" w14:textId="77777777" w:rsidR="00FE605F" w:rsidRPr="00EF2FC0" w:rsidRDefault="00FE605F" w:rsidP="00FE605F">
                            <w:pPr>
                              <w:jc w:val="center"/>
                              <w:rPr>
                                <w:rFonts w:ascii="Palatino Linotype" w:hAnsi="Palatino Linotype"/>
                                <w:b/>
                              </w:rPr>
                            </w:pPr>
                            <w:r w:rsidRPr="00EF2FC0">
                              <w:rPr>
                                <w:rFonts w:ascii="Palatino Linotype" w:hAnsi="Palatino Linotype"/>
                                <w:b/>
                              </w:rPr>
                              <w:t>Eva Abaid Yapur</w:t>
                            </w:r>
                          </w:p>
                          <w:p w14:paraId="1B02F822" w14:textId="77777777" w:rsidR="00FE605F" w:rsidRPr="00EF2FC0" w:rsidRDefault="00FE605F" w:rsidP="00FE605F">
                            <w:pPr>
                              <w:jc w:val="center"/>
                              <w:rPr>
                                <w:rFonts w:ascii="Palatino Linotype" w:hAnsi="Palatino Linotype"/>
                              </w:rPr>
                            </w:pPr>
                            <w:r w:rsidRPr="00EF2FC0">
                              <w:rPr>
                                <w:rFonts w:ascii="Palatino Linotype" w:hAnsi="Palatino Linotype"/>
                              </w:rPr>
                              <w:t>Comisionada</w:t>
                            </w:r>
                          </w:p>
                          <w:p w14:paraId="5BF5DFDB" w14:textId="3AECEA32" w:rsidR="00FE605F" w:rsidRDefault="008F2CEA" w:rsidP="00FE605F">
                            <w:pPr>
                              <w:jc w:val="center"/>
                              <w:rPr>
                                <w:rFonts w:ascii="Palatino Linotype" w:hAnsi="Palatino Linotype"/>
                                <w:b/>
                              </w:rPr>
                            </w:pPr>
                            <w:r>
                              <w:rPr>
                                <w:rFonts w:ascii="Palatino Linotype" w:hAnsi="Palatino Linotype"/>
                                <w:b/>
                              </w:rPr>
                              <w:t>(Ausencia Justificada</w:t>
                            </w:r>
                            <w:r w:rsidR="00FE605F">
                              <w:rPr>
                                <w:rFonts w:ascii="Palatino Linotype" w:hAnsi="Palatino Linotype"/>
                                <w:b/>
                              </w:rPr>
                              <w:t>).</w:t>
                            </w:r>
                          </w:p>
                          <w:p w14:paraId="0299B48C" w14:textId="77777777" w:rsidR="00FE605F" w:rsidRDefault="00FE605F" w:rsidP="00FE60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E8CE8" id="_x0000_t202" coordsize="21600,21600" o:spt="202" path="m,l,21600r21600,l21600,xe">
                <v:stroke joinstyle="miter"/>
                <v:path gradientshapeok="t" o:connecttype="rect"/>
              </v:shapetype>
              <v:shape id="Cuadro de texto 22" o:spid="_x0000_s1027" type="#_x0000_t202" style="position:absolute;left:0;text-align:left;margin-left:-26.25pt;margin-top:48.8pt;width:195.75pt;height:7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3CE79319" w14:textId="77777777" w:rsidR="00FE605F" w:rsidRPr="00EF2FC0" w:rsidRDefault="00FE605F" w:rsidP="00FE605F">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1B02F822" w14:textId="77777777" w:rsidR="00FE605F" w:rsidRPr="00EF2FC0" w:rsidRDefault="00FE605F" w:rsidP="00FE605F">
                      <w:pPr>
                        <w:jc w:val="center"/>
                        <w:rPr>
                          <w:rFonts w:ascii="Palatino Linotype" w:hAnsi="Palatino Linotype"/>
                        </w:rPr>
                      </w:pPr>
                      <w:r w:rsidRPr="00EF2FC0">
                        <w:rPr>
                          <w:rFonts w:ascii="Palatino Linotype" w:hAnsi="Palatino Linotype"/>
                        </w:rPr>
                        <w:t>Comisionada</w:t>
                      </w:r>
                    </w:p>
                    <w:p w14:paraId="5BF5DFDB" w14:textId="3AECEA32" w:rsidR="00FE605F" w:rsidRDefault="008F2CEA" w:rsidP="00FE605F">
                      <w:pPr>
                        <w:jc w:val="center"/>
                        <w:rPr>
                          <w:rFonts w:ascii="Palatino Linotype" w:hAnsi="Palatino Linotype"/>
                          <w:b/>
                        </w:rPr>
                      </w:pPr>
                      <w:r>
                        <w:rPr>
                          <w:rFonts w:ascii="Palatino Linotype" w:hAnsi="Palatino Linotype"/>
                          <w:b/>
                        </w:rPr>
                        <w:t>(Ausencia Justificada</w:t>
                      </w:r>
                      <w:r w:rsidR="00FE605F">
                        <w:rPr>
                          <w:rFonts w:ascii="Palatino Linotype" w:hAnsi="Palatino Linotype"/>
                          <w:b/>
                        </w:rPr>
                        <w:t>).</w:t>
                      </w:r>
                    </w:p>
                    <w:p w14:paraId="0299B48C" w14:textId="77777777" w:rsidR="00FE605F" w:rsidRDefault="00FE605F" w:rsidP="00FE605F">
                      <w:pPr>
                        <w:jc w:val="center"/>
                      </w:pPr>
                    </w:p>
                  </w:txbxContent>
                </v:textbox>
                <w10:wrap anchorx="margin"/>
              </v:shape>
            </w:pict>
          </mc:Fallback>
        </mc:AlternateContent>
      </w:r>
    </w:p>
    <w:p w14:paraId="7F85565A" w14:textId="77777777" w:rsidR="00FE605F" w:rsidRDefault="00FE605F" w:rsidP="00FE605F">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1FB5081A" wp14:editId="7F04A28F">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E7B3FF" w14:textId="77777777" w:rsidR="00FE605F" w:rsidRPr="00EF2FC0" w:rsidRDefault="00FE605F" w:rsidP="00FE605F">
                            <w:pPr>
                              <w:jc w:val="center"/>
                              <w:rPr>
                                <w:rFonts w:ascii="Palatino Linotype" w:hAnsi="Palatino Linotype"/>
                              </w:rPr>
                            </w:pPr>
                            <w:r>
                              <w:rPr>
                                <w:rFonts w:ascii="Palatino Linotype" w:hAnsi="Palatino Linotype"/>
                                <w:b/>
                              </w:rPr>
                              <w:t>José Guadalupe Luna Hernández</w:t>
                            </w:r>
                          </w:p>
                          <w:p w14:paraId="07F11B3A" w14:textId="77777777" w:rsidR="00FE605F" w:rsidRDefault="00FE605F" w:rsidP="00FE605F">
                            <w:pPr>
                              <w:jc w:val="center"/>
                              <w:rPr>
                                <w:rFonts w:ascii="Palatino Linotype" w:hAnsi="Palatino Linotype"/>
                              </w:rPr>
                            </w:pPr>
                            <w:r w:rsidRPr="00EF2FC0">
                              <w:rPr>
                                <w:rFonts w:ascii="Palatino Linotype" w:hAnsi="Palatino Linotype"/>
                              </w:rPr>
                              <w:t>Comisionado</w:t>
                            </w:r>
                          </w:p>
                          <w:p w14:paraId="47AE2E87" w14:textId="77777777" w:rsidR="00FE605F" w:rsidRPr="009234AD" w:rsidRDefault="00FE605F" w:rsidP="00FE605F">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5081A" id="Cuadro de texto 23" o:spid="_x0000_s1028" type="#_x0000_t202" style="position:absolute;left:0;text-align:left;margin-left:280.2pt;margin-top:6.7pt;width:200.25pt;height:7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44E7B3FF" w14:textId="77777777" w:rsidR="00FE605F" w:rsidRPr="00EF2FC0" w:rsidRDefault="00FE605F" w:rsidP="00FE605F">
                      <w:pPr>
                        <w:jc w:val="center"/>
                        <w:rPr>
                          <w:rFonts w:ascii="Palatino Linotype" w:hAnsi="Palatino Linotype"/>
                        </w:rPr>
                      </w:pPr>
                      <w:r>
                        <w:rPr>
                          <w:rFonts w:ascii="Palatino Linotype" w:hAnsi="Palatino Linotype"/>
                          <w:b/>
                        </w:rPr>
                        <w:t>José Guadalupe Luna Hernández</w:t>
                      </w:r>
                    </w:p>
                    <w:p w14:paraId="07F11B3A" w14:textId="77777777" w:rsidR="00FE605F" w:rsidRDefault="00FE605F" w:rsidP="00FE605F">
                      <w:pPr>
                        <w:jc w:val="center"/>
                        <w:rPr>
                          <w:rFonts w:ascii="Palatino Linotype" w:hAnsi="Palatino Linotype"/>
                        </w:rPr>
                      </w:pPr>
                      <w:r w:rsidRPr="00EF2FC0">
                        <w:rPr>
                          <w:rFonts w:ascii="Palatino Linotype" w:hAnsi="Palatino Linotype"/>
                        </w:rPr>
                        <w:t>Comisionado</w:t>
                      </w:r>
                    </w:p>
                    <w:p w14:paraId="47AE2E87" w14:textId="77777777" w:rsidR="00FE605F" w:rsidRPr="009234AD" w:rsidRDefault="00FE605F" w:rsidP="00FE605F">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94EA937" w14:textId="77777777" w:rsidR="00FE605F" w:rsidRPr="00D54B7D" w:rsidRDefault="00FE605F" w:rsidP="00FE605F">
      <w:pPr>
        <w:spacing w:before="240" w:line="480" w:lineRule="auto"/>
        <w:jc w:val="both"/>
        <w:rPr>
          <w:rFonts w:ascii="Palatino Linotype" w:hAnsi="Palatino Linotype"/>
        </w:rPr>
      </w:pPr>
    </w:p>
    <w:p w14:paraId="19BE79D3" w14:textId="77777777" w:rsidR="00FE605F" w:rsidRPr="00D54B7D" w:rsidRDefault="00FE605F" w:rsidP="00FE605F">
      <w:pPr>
        <w:spacing w:before="240" w:line="480" w:lineRule="auto"/>
        <w:jc w:val="center"/>
        <w:rPr>
          <w:rFonts w:ascii="Palatino Linotype" w:hAnsi="Palatino Linotype"/>
        </w:rPr>
      </w:pPr>
    </w:p>
    <w:p w14:paraId="3B545B22" w14:textId="77777777" w:rsidR="00FE605F" w:rsidRDefault="00FE605F" w:rsidP="00FE605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FDD5556" wp14:editId="191FBB28">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AFAB20" w14:textId="77777777" w:rsidR="00FE605F" w:rsidRPr="00EF2FC0" w:rsidRDefault="00FE605F" w:rsidP="00FE605F">
                            <w:pPr>
                              <w:jc w:val="center"/>
                              <w:rPr>
                                <w:rFonts w:ascii="Palatino Linotype" w:hAnsi="Palatino Linotype"/>
                              </w:rPr>
                            </w:pPr>
                            <w:r w:rsidRPr="00EF2FC0">
                              <w:rPr>
                                <w:rFonts w:ascii="Palatino Linotype" w:hAnsi="Palatino Linotype"/>
                                <w:b/>
                              </w:rPr>
                              <w:t>Javier Martínez Cruz</w:t>
                            </w:r>
                          </w:p>
                          <w:p w14:paraId="04449FC1" w14:textId="77777777" w:rsidR="00FE605F" w:rsidRDefault="00FE605F" w:rsidP="00FE605F">
                            <w:pPr>
                              <w:jc w:val="center"/>
                              <w:rPr>
                                <w:rFonts w:ascii="Palatino Linotype" w:hAnsi="Palatino Linotype"/>
                              </w:rPr>
                            </w:pPr>
                            <w:r w:rsidRPr="00EF2FC0">
                              <w:rPr>
                                <w:rFonts w:ascii="Palatino Linotype" w:hAnsi="Palatino Linotype"/>
                              </w:rPr>
                              <w:t>Comisionado</w:t>
                            </w:r>
                          </w:p>
                          <w:p w14:paraId="57B168A3" w14:textId="77777777" w:rsidR="00FE605F" w:rsidRPr="00F55D03" w:rsidRDefault="00FE605F" w:rsidP="00FE605F">
                            <w:pPr>
                              <w:jc w:val="center"/>
                              <w:rPr>
                                <w:rFonts w:ascii="Palatino Linotype" w:hAnsi="Palatino Linotype"/>
                                <w:b/>
                              </w:rPr>
                            </w:pPr>
                            <w:r>
                              <w:rPr>
                                <w:rFonts w:ascii="Palatino Linotype" w:hAnsi="Palatino Linotype"/>
                                <w:b/>
                              </w:rPr>
                              <w:t>(Rúbrica).</w:t>
                            </w:r>
                          </w:p>
                          <w:p w14:paraId="4C082A15" w14:textId="77777777" w:rsidR="00FE605F" w:rsidRDefault="00FE605F" w:rsidP="00FE60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D5556" id="Cuadro de texto 24" o:spid="_x0000_s1029" type="#_x0000_t202" style="position:absolute;margin-left:-23.55pt;margin-top:45.9pt;width:195.75pt;height:73.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0EAFAB20" w14:textId="77777777" w:rsidR="00FE605F" w:rsidRPr="00EF2FC0" w:rsidRDefault="00FE605F" w:rsidP="00FE605F">
                      <w:pPr>
                        <w:jc w:val="center"/>
                        <w:rPr>
                          <w:rFonts w:ascii="Palatino Linotype" w:hAnsi="Palatino Linotype"/>
                        </w:rPr>
                      </w:pPr>
                      <w:r w:rsidRPr="00EF2FC0">
                        <w:rPr>
                          <w:rFonts w:ascii="Palatino Linotype" w:hAnsi="Palatino Linotype"/>
                          <w:b/>
                        </w:rPr>
                        <w:t>Javier Martínez Cruz</w:t>
                      </w:r>
                    </w:p>
                    <w:p w14:paraId="04449FC1" w14:textId="77777777" w:rsidR="00FE605F" w:rsidRDefault="00FE605F" w:rsidP="00FE605F">
                      <w:pPr>
                        <w:jc w:val="center"/>
                        <w:rPr>
                          <w:rFonts w:ascii="Palatino Linotype" w:hAnsi="Palatino Linotype"/>
                        </w:rPr>
                      </w:pPr>
                      <w:r w:rsidRPr="00EF2FC0">
                        <w:rPr>
                          <w:rFonts w:ascii="Palatino Linotype" w:hAnsi="Palatino Linotype"/>
                        </w:rPr>
                        <w:t>Comisionado</w:t>
                      </w:r>
                    </w:p>
                    <w:p w14:paraId="57B168A3" w14:textId="77777777" w:rsidR="00FE605F" w:rsidRPr="00F55D03" w:rsidRDefault="00FE605F" w:rsidP="00FE605F">
                      <w:pPr>
                        <w:jc w:val="center"/>
                        <w:rPr>
                          <w:rFonts w:ascii="Palatino Linotype" w:hAnsi="Palatino Linotype"/>
                          <w:b/>
                        </w:rPr>
                      </w:pPr>
                      <w:r>
                        <w:rPr>
                          <w:rFonts w:ascii="Palatino Linotype" w:hAnsi="Palatino Linotype"/>
                          <w:b/>
                        </w:rPr>
                        <w:t>(Rúbrica).</w:t>
                      </w:r>
                    </w:p>
                    <w:p w14:paraId="4C082A15" w14:textId="77777777" w:rsidR="00FE605F" w:rsidRDefault="00FE605F" w:rsidP="00FE605F"/>
                  </w:txbxContent>
                </v:textbox>
                <w10:wrap anchorx="margin"/>
              </v:shape>
            </w:pict>
          </mc:Fallback>
        </mc:AlternateContent>
      </w:r>
    </w:p>
    <w:p w14:paraId="2E390C22" w14:textId="77777777" w:rsidR="00FE605F" w:rsidRDefault="00FE605F" w:rsidP="00FE605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715BAB32" wp14:editId="64C389CF">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7224E3" w14:textId="77777777" w:rsidR="00FE605F" w:rsidRPr="00EF2FC0" w:rsidRDefault="00FE605F" w:rsidP="00FE605F">
                            <w:pPr>
                              <w:jc w:val="center"/>
                              <w:rPr>
                                <w:rFonts w:ascii="Palatino Linotype" w:hAnsi="Palatino Linotype"/>
                              </w:rPr>
                            </w:pPr>
                            <w:r>
                              <w:rPr>
                                <w:rFonts w:ascii="Palatino Linotype" w:hAnsi="Palatino Linotype"/>
                                <w:b/>
                              </w:rPr>
                              <w:t>Luis Gustavo Parra Noriega</w:t>
                            </w:r>
                          </w:p>
                          <w:p w14:paraId="4FFE1692" w14:textId="77777777" w:rsidR="00FE605F" w:rsidRDefault="00FE605F" w:rsidP="00FE605F">
                            <w:pPr>
                              <w:jc w:val="center"/>
                              <w:rPr>
                                <w:rFonts w:ascii="Palatino Linotype" w:hAnsi="Palatino Linotype"/>
                              </w:rPr>
                            </w:pPr>
                            <w:r w:rsidRPr="00EF2FC0">
                              <w:rPr>
                                <w:rFonts w:ascii="Palatino Linotype" w:hAnsi="Palatino Linotype"/>
                              </w:rPr>
                              <w:t>Comisionado</w:t>
                            </w:r>
                          </w:p>
                          <w:p w14:paraId="61B4AD6A" w14:textId="77777777" w:rsidR="00FE605F" w:rsidRPr="00F55D03" w:rsidRDefault="00FE605F" w:rsidP="00FE605F">
                            <w:pPr>
                              <w:jc w:val="center"/>
                              <w:rPr>
                                <w:rFonts w:ascii="Palatino Linotype" w:hAnsi="Palatino Linotype"/>
                                <w:b/>
                              </w:rPr>
                            </w:pPr>
                            <w:r>
                              <w:rPr>
                                <w:rFonts w:ascii="Palatino Linotype" w:hAnsi="Palatino Linotype"/>
                                <w:b/>
                              </w:rPr>
                              <w:t>(Rúbrica).</w:t>
                            </w:r>
                          </w:p>
                          <w:p w14:paraId="6B6D9532" w14:textId="77777777" w:rsidR="00FE605F" w:rsidRDefault="00FE605F" w:rsidP="00FE60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AB32" id="Cuadro de texto 26" o:spid="_x0000_s1030" type="#_x0000_t202" style="position:absolute;margin-left:281.7pt;margin-top:4.2pt;width:200.25pt;height:7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627224E3" w14:textId="77777777" w:rsidR="00FE605F" w:rsidRPr="00EF2FC0" w:rsidRDefault="00FE605F" w:rsidP="00FE605F">
                      <w:pPr>
                        <w:jc w:val="center"/>
                        <w:rPr>
                          <w:rFonts w:ascii="Palatino Linotype" w:hAnsi="Palatino Linotype"/>
                        </w:rPr>
                      </w:pPr>
                      <w:r>
                        <w:rPr>
                          <w:rFonts w:ascii="Palatino Linotype" w:hAnsi="Palatino Linotype"/>
                          <w:b/>
                        </w:rPr>
                        <w:t>Luis Gustavo Parra Noriega</w:t>
                      </w:r>
                    </w:p>
                    <w:p w14:paraId="4FFE1692" w14:textId="77777777" w:rsidR="00FE605F" w:rsidRDefault="00FE605F" w:rsidP="00FE605F">
                      <w:pPr>
                        <w:jc w:val="center"/>
                        <w:rPr>
                          <w:rFonts w:ascii="Palatino Linotype" w:hAnsi="Palatino Linotype"/>
                        </w:rPr>
                      </w:pPr>
                      <w:r w:rsidRPr="00EF2FC0">
                        <w:rPr>
                          <w:rFonts w:ascii="Palatino Linotype" w:hAnsi="Palatino Linotype"/>
                        </w:rPr>
                        <w:t>Comisionado</w:t>
                      </w:r>
                    </w:p>
                    <w:p w14:paraId="61B4AD6A" w14:textId="77777777" w:rsidR="00FE605F" w:rsidRPr="00F55D03" w:rsidRDefault="00FE605F" w:rsidP="00FE605F">
                      <w:pPr>
                        <w:jc w:val="center"/>
                        <w:rPr>
                          <w:rFonts w:ascii="Palatino Linotype" w:hAnsi="Palatino Linotype"/>
                          <w:b/>
                        </w:rPr>
                      </w:pPr>
                      <w:r>
                        <w:rPr>
                          <w:rFonts w:ascii="Palatino Linotype" w:hAnsi="Palatino Linotype"/>
                          <w:b/>
                        </w:rPr>
                        <w:t>(Rúbrica).</w:t>
                      </w:r>
                    </w:p>
                    <w:p w14:paraId="6B6D9532" w14:textId="77777777" w:rsidR="00FE605F" w:rsidRDefault="00FE605F" w:rsidP="00FE605F"/>
                  </w:txbxContent>
                </v:textbox>
                <w10:wrap anchorx="margin"/>
              </v:shape>
            </w:pict>
          </mc:Fallback>
        </mc:AlternateContent>
      </w:r>
    </w:p>
    <w:p w14:paraId="5D933397" w14:textId="77777777" w:rsidR="00FE605F" w:rsidRDefault="00FE605F" w:rsidP="00FE605F">
      <w:pPr>
        <w:spacing w:before="240" w:line="480" w:lineRule="auto"/>
        <w:rPr>
          <w:rFonts w:ascii="Palatino Linotype" w:hAnsi="Palatino Linotype"/>
          <w:b/>
        </w:rPr>
      </w:pPr>
    </w:p>
    <w:p w14:paraId="732F0D61" w14:textId="77777777" w:rsidR="00FE605F" w:rsidRDefault="00FE605F" w:rsidP="00FE605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3C8AB2BA" wp14:editId="2FF74BF5">
                <wp:simplePos x="0" y="0"/>
                <wp:positionH relativeFrom="margin">
                  <wp:align>center</wp:align>
                </wp:positionH>
                <wp:positionV relativeFrom="paragraph">
                  <wp:posOffset>149623</wp:posOffset>
                </wp:positionV>
                <wp:extent cx="3152775" cy="91440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FBB0F8" w14:textId="77777777" w:rsidR="00FE605F" w:rsidRPr="007F6133" w:rsidRDefault="00FE605F" w:rsidP="00FE605F">
                            <w:pPr>
                              <w:jc w:val="center"/>
                              <w:rPr>
                                <w:rFonts w:ascii="Palatino Linotype" w:hAnsi="Palatino Linotype"/>
                                <w:b/>
                              </w:rPr>
                            </w:pPr>
                            <w:r>
                              <w:rPr>
                                <w:rFonts w:ascii="Palatino Linotype" w:hAnsi="Palatino Linotype"/>
                                <w:b/>
                              </w:rPr>
                              <w:t xml:space="preserve">Alexis Tapia Ramírez </w:t>
                            </w:r>
                          </w:p>
                          <w:p w14:paraId="49C10DEF" w14:textId="77777777" w:rsidR="00FE605F" w:rsidRDefault="00FE605F" w:rsidP="00FE605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E405CA0" w14:textId="77777777" w:rsidR="00FE605F" w:rsidRDefault="00FE605F" w:rsidP="00FE605F">
                            <w:pPr>
                              <w:jc w:val="center"/>
                              <w:rPr>
                                <w:rFonts w:ascii="Palatino Linotype" w:hAnsi="Palatino Linotype"/>
                                <w:b/>
                              </w:rPr>
                            </w:pPr>
                            <w:r>
                              <w:rPr>
                                <w:rFonts w:ascii="Palatino Linotype" w:hAnsi="Palatino Linotype"/>
                                <w:b/>
                              </w:rPr>
                              <w:t>(Rúbrica).</w:t>
                            </w:r>
                          </w:p>
                          <w:p w14:paraId="562E0E96" w14:textId="77777777" w:rsidR="00FE605F" w:rsidRDefault="00FE605F" w:rsidP="00FE605F">
                            <w:pPr>
                              <w:jc w:val="center"/>
                              <w:rPr>
                                <w:rFonts w:ascii="Palatino Linotype" w:hAnsi="Palatino Linotype"/>
                              </w:rPr>
                            </w:pPr>
                          </w:p>
                          <w:p w14:paraId="3FF26DA1" w14:textId="77777777" w:rsidR="00FE605F" w:rsidRPr="00EF2FC0" w:rsidRDefault="00FE605F" w:rsidP="00FE605F">
                            <w:pPr>
                              <w:jc w:val="center"/>
                              <w:rPr>
                                <w:rFonts w:ascii="Palatino Linotype" w:hAnsi="Palatino Linotype"/>
                              </w:rPr>
                            </w:pPr>
                          </w:p>
                          <w:p w14:paraId="52648ADC" w14:textId="77777777" w:rsidR="00FE605F" w:rsidRDefault="00FE605F" w:rsidP="00FE60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AB2BA" id="Cuadro de texto 14" o:spid="_x0000_s1031" type="#_x0000_t202" style="position:absolute;margin-left:0;margin-top:11.8pt;width:248.25pt;height:1in;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83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IW1G1Ni&#10;mcEaLTas8kAqQaJoIhCUIE21C1NEPzjEx+YrNKjSvwd8TNk30pv0x7wIypHw3Z5kNEU4Pp4OJ6Pz&#10;8wklHGVfhuPxIFehOGg7H+I3AYakQ0k9FjFzy7Y3IWIkCO0hyVkAraprpXW+pMYRC+3JlmHJdcwx&#10;osYLlLakLunZ6WSQDb+Q5dY7WFiu3rCA9rRN7kRusS6sxFDLRD7FnRYJo+0PIZHiTMgbMTLOhd3H&#10;mdEJJTGj9yh2+ENU71Fu80CN7Bls3CsbZcG3LL2ktvrVEyNbPBbmKO90jM2yyb016RtlCdUO+8dD&#10;O4jB8WuFRb5hId4zj5OHLYPbJN7hR2rAIkF3omQN/s9b7wmPA4FSSmqc5JKG3xvmBSX6u8VRyT2G&#10;o58v48n5CH34Y8nyWGI3ZgHYOUPcW47nY8JH3R+lB/OES2eevKKIWY6+Sxr74yK2+wWXFhfzeQbh&#10;sDsWb+yD48l0Yjm18GPzxLzr+jwN2y30M8+mr9q9xSZNC/NNBKnyLCSeW1Y7/nFR5BHpllraRMf3&#10;jDqs3tkz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L9TPN5kCAADCBQAADgAAAAAAAAAAAAAAAAAuAgAAZHJzL2Uyb0Rv&#10;Yy54bWxQSwECLQAUAAYACAAAACEAZuXByt0AAAAHAQAADwAAAAAAAAAAAAAAAADzBAAAZHJzL2Rv&#10;d25yZXYueG1sUEsFBgAAAAAEAAQA8wAAAP0FAAAAAA==&#10;" fillcolor="white [3201]" strokecolor="white [3212]" strokeweight=".5pt">
                <v:textbox>
                  <w:txbxContent>
                    <w:p w14:paraId="63FBB0F8" w14:textId="77777777" w:rsidR="00FE605F" w:rsidRPr="007F6133" w:rsidRDefault="00FE605F" w:rsidP="00FE605F">
                      <w:pPr>
                        <w:jc w:val="center"/>
                        <w:rPr>
                          <w:rFonts w:ascii="Palatino Linotype" w:hAnsi="Palatino Linotype"/>
                          <w:b/>
                        </w:rPr>
                      </w:pPr>
                      <w:r>
                        <w:rPr>
                          <w:rFonts w:ascii="Palatino Linotype" w:hAnsi="Palatino Linotype"/>
                          <w:b/>
                        </w:rPr>
                        <w:t xml:space="preserve">Alexis Tapia Ramírez </w:t>
                      </w:r>
                    </w:p>
                    <w:p w14:paraId="49C10DEF" w14:textId="77777777" w:rsidR="00FE605F" w:rsidRDefault="00FE605F" w:rsidP="00FE605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E405CA0" w14:textId="77777777" w:rsidR="00FE605F" w:rsidRDefault="00FE605F" w:rsidP="00FE605F">
                      <w:pPr>
                        <w:jc w:val="center"/>
                        <w:rPr>
                          <w:rFonts w:ascii="Palatino Linotype" w:hAnsi="Palatino Linotype"/>
                          <w:b/>
                        </w:rPr>
                      </w:pPr>
                      <w:r>
                        <w:rPr>
                          <w:rFonts w:ascii="Palatino Linotype" w:hAnsi="Palatino Linotype"/>
                          <w:b/>
                        </w:rPr>
                        <w:t>(Rúbrica).</w:t>
                      </w:r>
                    </w:p>
                    <w:p w14:paraId="562E0E96" w14:textId="77777777" w:rsidR="00FE605F" w:rsidRDefault="00FE605F" w:rsidP="00FE605F">
                      <w:pPr>
                        <w:jc w:val="center"/>
                        <w:rPr>
                          <w:rFonts w:ascii="Palatino Linotype" w:hAnsi="Palatino Linotype"/>
                        </w:rPr>
                      </w:pPr>
                    </w:p>
                    <w:p w14:paraId="3FF26DA1" w14:textId="77777777" w:rsidR="00FE605F" w:rsidRPr="00EF2FC0" w:rsidRDefault="00FE605F" w:rsidP="00FE605F">
                      <w:pPr>
                        <w:jc w:val="center"/>
                        <w:rPr>
                          <w:rFonts w:ascii="Palatino Linotype" w:hAnsi="Palatino Linotype"/>
                        </w:rPr>
                      </w:pPr>
                    </w:p>
                    <w:p w14:paraId="52648ADC" w14:textId="77777777" w:rsidR="00FE605F" w:rsidRDefault="00FE605F" w:rsidP="00FE605F"/>
                  </w:txbxContent>
                </v:textbox>
                <w10:wrap anchorx="margin"/>
              </v:shape>
            </w:pict>
          </mc:Fallback>
        </mc:AlternateContent>
      </w:r>
    </w:p>
    <w:p w14:paraId="6F214729" w14:textId="77777777" w:rsidR="00FE605F" w:rsidRPr="00D54B7D" w:rsidRDefault="00FE605F" w:rsidP="00FE605F">
      <w:pPr>
        <w:spacing w:before="240" w:line="480" w:lineRule="auto"/>
        <w:rPr>
          <w:rFonts w:ascii="Palatino Linotype" w:hAnsi="Palatino Linotype"/>
          <w:b/>
        </w:rPr>
      </w:pPr>
    </w:p>
    <w:p w14:paraId="6AB3D2B9" w14:textId="77777777" w:rsidR="00FE605F" w:rsidRDefault="00FE605F" w:rsidP="00FE605F">
      <w:pPr>
        <w:tabs>
          <w:tab w:val="left" w:pos="5415"/>
        </w:tabs>
        <w:spacing w:before="240" w:line="360" w:lineRule="auto"/>
        <w:ind w:right="51"/>
        <w:jc w:val="both"/>
        <w:rPr>
          <w:rFonts w:ascii="Palatino Linotype" w:hAnsi="Palatino Linotype" w:cs="Arial"/>
          <w:sz w:val="16"/>
          <w:szCs w:val="16"/>
        </w:rPr>
      </w:pPr>
    </w:p>
    <w:p w14:paraId="0FA7F387" w14:textId="5E352FA1" w:rsidR="00FE605F" w:rsidRDefault="00FE605F" w:rsidP="00FE605F">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FA3C8D">
        <w:rPr>
          <w:rFonts w:ascii="Palatino Linotype" w:hAnsi="Palatino Linotype" w:cs="Arial"/>
          <w:sz w:val="16"/>
          <w:szCs w:val="16"/>
        </w:rPr>
        <w:t>siete de agosto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w:t>
      </w:r>
      <w:r w:rsidR="00BE2794">
        <w:rPr>
          <w:rFonts w:ascii="Palatino Linotype" w:hAnsi="Palatino Linotype" w:cs="Arial"/>
          <w:bCs/>
          <w:sz w:val="16"/>
          <w:szCs w:val="16"/>
          <w:lang w:eastAsia="es-MX"/>
        </w:rPr>
        <w:t>4680</w:t>
      </w:r>
      <w:r>
        <w:rPr>
          <w:rFonts w:ascii="Palatino Linotype" w:hAnsi="Palatino Linotype" w:cs="Arial"/>
          <w:bCs/>
          <w:sz w:val="16"/>
          <w:szCs w:val="16"/>
          <w:lang w:eastAsia="es-MX"/>
        </w:rPr>
        <w:t xml:space="preserve">/INFOEM/IP/RR/2019.   </w:t>
      </w:r>
    </w:p>
    <w:p w14:paraId="2DE15476" w14:textId="3871F39B" w:rsidR="008F2CEA" w:rsidRDefault="008F2CEA" w:rsidP="00FE605F">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8F2CEA"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DB3CA" w14:textId="77777777" w:rsidR="00520870" w:rsidRDefault="00520870" w:rsidP="006168E4">
      <w:pPr>
        <w:spacing w:after="0" w:line="240" w:lineRule="auto"/>
      </w:pPr>
      <w:r>
        <w:separator/>
      </w:r>
    </w:p>
  </w:endnote>
  <w:endnote w:type="continuationSeparator" w:id="0">
    <w:p w14:paraId="3120D65A" w14:textId="77777777" w:rsidR="00520870" w:rsidRDefault="0052087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08625" w14:textId="77777777" w:rsidR="000F265D" w:rsidRPr="000B69FA" w:rsidRDefault="000F265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3F6B">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3F6B">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5C75" w14:textId="77777777" w:rsidR="000F265D" w:rsidRPr="000B69FA" w:rsidRDefault="000F265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3F6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3F6B">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F1F52" w14:textId="77777777" w:rsidR="00520870" w:rsidRDefault="00520870" w:rsidP="006168E4">
      <w:pPr>
        <w:spacing w:after="0" w:line="240" w:lineRule="auto"/>
      </w:pPr>
      <w:r>
        <w:separator/>
      </w:r>
    </w:p>
  </w:footnote>
  <w:footnote w:type="continuationSeparator" w:id="0">
    <w:p w14:paraId="1F65E229" w14:textId="77777777" w:rsidR="00520870" w:rsidRDefault="00520870"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3EEC" w14:textId="77777777" w:rsidR="000F265D" w:rsidRDefault="000F265D">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F265D" w14:paraId="49E2D54C" w14:textId="77777777" w:rsidTr="00964F9E">
      <w:trPr>
        <w:trHeight w:val="227"/>
      </w:trPr>
      <w:tc>
        <w:tcPr>
          <w:tcW w:w="5529" w:type="dxa"/>
          <w:hideMark/>
        </w:tcPr>
        <w:p w14:paraId="76EE969C" w14:textId="77777777" w:rsidR="000F265D" w:rsidRDefault="000F265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71CBD35C" w:rsidR="000F265D" w:rsidRPr="00B4142F" w:rsidRDefault="007E15B4"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04680</w:t>
          </w:r>
          <w:r w:rsidR="000F265D">
            <w:rPr>
              <w:rFonts w:ascii="Palatino Linotype" w:hAnsi="Palatino Linotype" w:cs="Arial"/>
              <w:bCs/>
              <w:sz w:val="24"/>
              <w:lang w:eastAsia="es-MX"/>
            </w:rPr>
            <w:t xml:space="preserve">/INFOEM/IP/RR/2019 </w:t>
          </w:r>
        </w:p>
      </w:tc>
    </w:tr>
    <w:tr w:rsidR="000F265D" w14:paraId="6F642326" w14:textId="77777777" w:rsidTr="00964F9E">
      <w:trPr>
        <w:trHeight w:val="242"/>
      </w:trPr>
      <w:tc>
        <w:tcPr>
          <w:tcW w:w="5529" w:type="dxa"/>
          <w:hideMark/>
        </w:tcPr>
        <w:p w14:paraId="1E1D9DC7" w14:textId="77777777" w:rsidR="000F265D" w:rsidRDefault="000F265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2B2162EE" w:rsidR="000F265D" w:rsidRPr="00F06FED" w:rsidRDefault="000F265D" w:rsidP="007E15B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7E15B4">
            <w:rPr>
              <w:rFonts w:ascii="Palatino Linotype" w:hAnsi="Palatino Linotype" w:cs="Arial"/>
              <w:szCs w:val="20"/>
            </w:rPr>
            <w:t>Ixtapaluca</w:t>
          </w:r>
        </w:p>
      </w:tc>
    </w:tr>
    <w:tr w:rsidR="000F265D" w14:paraId="58B89F42" w14:textId="77777777" w:rsidTr="00964F9E">
      <w:trPr>
        <w:trHeight w:val="342"/>
      </w:trPr>
      <w:tc>
        <w:tcPr>
          <w:tcW w:w="5529" w:type="dxa"/>
          <w:hideMark/>
        </w:tcPr>
        <w:p w14:paraId="6FA55A05" w14:textId="77777777" w:rsidR="000F265D" w:rsidRDefault="000F265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0F265D" w:rsidRDefault="000F265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0F265D" w:rsidRDefault="000F26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F265D" w14:paraId="7E869E4A" w14:textId="77777777" w:rsidTr="00964F9E">
      <w:trPr>
        <w:trHeight w:val="227"/>
      </w:trPr>
      <w:tc>
        <w:tcPr>
          <w:tcW w:w="5529" w:type="dxa"/>
          <w:hideMark/>
        </w:tcPr>
        <w:p w14:paraId="00255304" w14:textId="77777777" w:rsidR="000F265D" w:rsidRDefault="000F26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07E125FD" w:rsidR="000F265D" w:rsidRPr="00B4142F" w:rsidRDefault="007E15B4"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04680</w:t>
          </w:r>
          <w:r w:rsidR="000F265D">
            <w:rPr>
              <w:rFonts w:ascii="Palatino Linotype" w:hAnsi="Palatino Linotype" w:cs="Arial"/>
              <w:bCs/>
              <w:sz w:val="24"/>
              <w:lang w:eastAsia="es-MX"/>
            </w:rPr>
            <w:t xml:space="preserve">/INFOEM/IP/RR/2019 </w:t>
          </w:r>
        </w:p>
      </w:tc>
    </w:tr>
    <w:tr w:rsidR="000F265D" w14:paraId="2F475565" w14:textId="77777777" w:rsidTr="00964F9E">
      <w:trPr>
        <w:trHeight w:val="196"/>
      </w:trPr>
      <w:tc>
        <w:tcPr>
          <w:tcW w:w="5529" w:type="dxa"/>
          <w:hideMark/>
        </w:tcPr>
        <w:p w14:paraId="0D737A17" w14:textId="77777777" w:rsidR="000F265D" w:rsidRDefault="000F26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637B210B" w:rsidR="000F265D" w:rsidRPr="00F06FED" w:rsidRDefault="000F265D" w:rsidP="00CC0C5F">
          <w:pPr>
            <w:spacing w:after="120" w:line="256" w:lineRule="auto"/>
            <w:ind w:left="639" w:right="214"/>
            <w:jc w:val="both"/>
            <w:rPr>
              <w:rFonts w:ascii="Palatino Linotype" w:hAnsi="Palatino Linotype" w:cs="Arial"/>
            </w:rPr>
          </w:pPr>
        </w:p>
      </w:tc>
    </w:tr>
    <w:tr w:rsidR="000F265D" w14:paraId="72BD4D7B" w14:textId="77777777" w:rsidTr="00964F9E">
      <w:trPr>
        <w:trHeight w:val="242"/>
      </w:trPr>
      <w:tc>
        <w:tcPr>
          <w:tcW w:w="5529" w:type="dxa"/>
          <w:hideMark/>
        </w:tcPr>
        <w:p w14:paraId="5EA3BECF" w14:textId="77777777" w:rsidR="000F265D" w:rsidRDefault="000F26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386BEE61" w:rsidR="000F265D" w:rsidRDefault="000F265D" w:rsidP="007E15B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7E15B4">
            <w:rPr>
              <w:rFonts w:ascii="Palatino Linotype" w:hAnsi="Palatino Linotype" w:cs="Arial"/>
              <w:szCs w:val="20"/>
            </w:rPr>
            <w:t>Ixtapaluca</w:t>
          </w:r>
        </w:p>
      </w:tc>
    </w:tr>
    <w:tr w:rsidR="000F265D" w14:paraId="786E8402" w14:textId="77777777" w:rsidTr="00964F9E">
      <w:trPr>
        <w:trHeight w:val="342"/>
      </w:trPr>
      <w:tc>
        <w:tcPr>
          <w:tcW w:w="5529" w:type="dxa"/>
          <w:hideMark/>
        </w:tcPr>
        <w:p w14:paraId="63525C1F" w14:textId="77777777" w:rsidR="000F265D" w:rsidRDefault="000F265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0F265D" w:rsidRDefault="000F265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0F265D" w:rsidRDefault="000F26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004"/>
    <w:multiLevelType w:val="hybridMultilevel"/>
    <w:tmpl w:val="8F10EA18"/>
    <w:lvl w:ilvl="0" w:tplc="DE5AA19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A06D33"/>
    <w:multiLevelType w:val="hybridMultilevel"/>
    <w:tmpl w:val="1CFE80C8"/>
    <w:lvl w:ilvl="0" w:tplc="0E52CDB6">
      <w:start w:val="1"/>
      <w:numFmt w:val="low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CB5B02"/>
    <w:multiLevelType w:val="hybridMultilevel"/>
    <w:tmpl w:val="398AEE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61A05"/>
    <w:multiLevelType w:val="hybridMultilevel"/>
    <w:tmpl w:val="374829EE"/>
    <w:lvl w:ilvl="0" w:tplc="18C0032E">
      <w:start w:val="1"/>
      <w:numFmt w:val="decimal"/>
      <w:lvlText w:val="%1."/>
      <w:lvlJc w:val="left"/>
      <w:pPr>
        <w:ind w:left="1068" w:hanging="360"/>
      </w:pPr>
      <w:rPr>
        <w:rFonts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FB53FEE"/>
    <w:multiLevelType w:val="hybridMultilevel"/>
    <w:tmpl w:val="49A221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9A0A51"/>
    <w:multiLevelType w:val="hybridMultilevel"/>
    <w:tmpl w:val="E71CC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167CD6"/>
    <w:multiLevelType w:val="hybridMultilevel"/>
    <w:tmpl w:val="BE66DF9E"/>
    <w:lvl w:ilvl="0" w:tplc="4BB4B1F6">
      <w:start w:val="1"/>
      <w:numFmt w:val="upperRoman"/>
      <w:lvlText w:val="%1."/>
      <w:lvlJc w:val="left"/>
      <w:pPr>
        <w:ind w:left="6107"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C174F9D"/>
    <w:multiLevelType w:val="hybridMultilevel"/>
    <w:tmpl w:val="FD788A5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36490"/>
    <w:multiLevelType w:val="hybridMultilevel"/>
    <w:tmpl w:val="8E3E5C5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9B40FC"/>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34226C"/>
    <w:multiLevelType w:val="hybridMultilevel"/>
    <w:tmpl w:val="94D434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A54953"/>
    <w:multiLevelType w:val="hybridMultilevel"/>
    <w:tmpl w:val="72D260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15219E"/>
    <w:multiLevelType w:val="hybridMultilevel"/>
    <w:tmpl w:val="EFEA65B6"/>
    <w:lvl w:ilvl="0" w:tplc="BFAE321E">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7C48BB"/>
    <w:multiLevelType w:val="hybridMultilevel"/>
    <w:tmpl w:val="EC38E11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3ECB3A5A"/>
    <w:multiLevelType w:val="hybridMultilevel"/>
    <w:tmpl w:val="6ADAB1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C2C14"/>
    <w:multiLevelType w:val="hybridMultilevel"/>
    <w:tmpl w:val="91F87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B028A"/>
    <w:multiLevelType w:val="hybridMultilevel"/>
    <w:tmpl w:val="319C98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FB40BAC"/>
    <w:multiLevelType w:val="hybridMultilevel"/>
    <w:tmpl w:val="E124A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C97FAD"/>
    <w:multiLevelType w:val="hybridMultilevel"/>
    <w:tmpl w:val="B6E4D168"/>
    <w:lvl w:ilvl="0" w:tplc="2DF0BA2C">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1" w15:restartNumberingAfterBreak="0">
    <w:nsid w:val="46B25519"/>
    <w:multiLevelType w:val="hybridMultilevel"/>
    <w:tmpl w:val="E124A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463FE8"/>
    <w:multiLevelType w:val="hybridMultilevel"/>
    <w:tmpl w:val="D0B8A0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D16BDB"/>
    <w:multiLevelType w:val="hybridMultilevel"/>
    <w:tmpl w:val="CA9EC38A"/>
    <w:lvl w:ilvl="0" w:tplc="74A67F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C3551BC"/>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904EBC"/>
    <w:multiLevelType w:val="hybridMultilevel"/>
    <w:tmpl w:val="85742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162060"/>
    <w:multiLevelType w:val="hybridMultilevel"/>
    <w:tmpl w:val="4D087E6C"/>
    <w:lvl w:ilvl="0" w:tplc="D75C84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9B49DE"/>
    <w:multiLevelType w:val="hybridMultilevel"/>
    <w:tmpl w:val="5D5CF7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4B27BD"/>
    <w:multiLevelType w:val="hybridMultilevel"/>
    <w:tmpl w:val="66BA61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080445"/>
    <w:multiLevelType w:val="hybridMultilevel"/>
    <w:tmpl w:val="FD9E3BE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50393C"/>
    <w:multiLevelType w:val="hybridMultilevel"/>
    <w:tmpl w:val="F9A82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8624BC"/>
    <w:multiLevelType w:val="hybridMultilevel"/>
    <w:tmpl w:val="63286418"/>
    <w:lvl w:ilvl="0" w:tplc="7DCEE180">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6D0FBB"/>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E95395"/>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E067E7"/>
    <w:multiLevelType w:val="hybridMultilevel"/>
    <w:tmpl w:val="61AA0B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13218"/>
    <w:multiLevelType w:val="hybridMultilevel"/>
    <w:tmpl w:val="DDE2A07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E877F4"/>
    <w:multiLevelType w:val="hybridMultilevel"/>
    <w:tmpl w:val="BBB21C4E"/>
    <w:lvl w:ilvl="0" w:tplc="12D0F19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216A87"/>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494C9B"/>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A62226"/>
    <w:multiLevelType w:val="hybridMultilevel"/>
    <w:tmpl w:val="D81AF106"/>
    <w:lvl w:ilvl="0" w:tplc="2BA6CA50">
      <w:start w:val="1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3A2B65"/>
    <w:multiLevelType w:val="hybridMultilevel"/>
    <w:tmpl w:val="A4945192"/>
    <w:lvl w:ilvl="0" w:tplc="5FDE4A9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15:restartNumberingAfterBreak="0">
    <w:nsid w:val="77722757"/>
    <w:multiLevelType w:val="hybridMultilevel"/>
    <w:tmpl w:val="229C476C"/>
    <w:lvl w:ilvl="0" w:tplc="C2B895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5" w15:restartNumberingAfterBreak="0">
    <w:nsid w:val="77D463ED"/>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460422"/>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6"/>
  </w:num>
  <w:num w:numId="5">
    <w:abstractNumId w:val="32"/>
  </w:num>
  <w:num w:numId="6">
    <w:abstractNumId w:val="12"/>
  </w:num>
  <w:num w:numId="7">
    <w:abstractNumId w:val="17"/>
  </w:num>
  <w:num w:numId="8">
    <w:abstractNumId w:val="0"/>
  </w:num>
  <w:num w:numId="9">
    <w:abstractNumId w:val="14"/>
  </w:num>
  <w:num w:numId="10">
    <w:abstractNumId w:val="33"/>
  </w:num>
  <w:num w:numId="11">
    <w:abstractNumId w:val="43"/>
  </w:num>
  <w:num w:numId="12">
    <w:abstractNumId w:val="38"/>
  </w:num>
  <w:num w:numId="13">
    <w:abstractNumId w:val="45"/>
  </w:num>
  <w:num w:numId="14">
    <w:abstractNumId w:val="16"/>
  </w:num>
  <w:num w:numId="15">
    <w:abstractNumId w:val="18"/>
  </w:num>
  <w:num w:numId="16">
    <w:abstractNumId w:val="24"/>
  </w:num>
  <w:num w:numId="17">
    <w:abstractNumId w:val="40"/>
  </w:num>
  <w:num w:numId="18">
    <w:abstractNumId w:val="34"/>
  </w:num>
  <w:num w:numId="19">
    <w:abstractNumId w:val="27"/>
  </w:num>
  <w:num w:numId="20">
    <w:abstractNumId w:val="28"/>
  </w:num>
  <w:num w:numId="21">
    <w:abstractNumId w:val="23"/>
  </w:num>
  <w:num w:numId="22">
    <w:abstractNumId w:val="35"/>
  </w:num>
  <w:num w:numId="23">
    <w:abstractNumId w:val="29"/>
  </w:num>
  <w:num w:numId="24">
    <w:abstractNumId w:val="41"/>
  </w:num>
  <w:num w:numId="25">
    <w:abstractNumId w:val="31"/>
  </w:num>
  <w:num w:numId="26">
    <w:abstractNumId w:val="42"/>
  </w:num>
  <w:num w:numId="27">
    <w:abstractNumId w:val="13"/>
  </w:num>
  <w:num w:numId="28">
    <w:abstractNumId w:val="3"/>
  </w:num>
  <w:num w:numId="29">
    <w:abstractNumId w:val="39"/>
  </w:num>
  <w:num w:numId="30">
    <w:abstractNumId w:val="25"/>
  </w:num>
  <w:num w:numId="31">
    <w:abstractNumId w:val="8"/>
  </w:num>
  <w:num w:numId="32">
    <w:abstractNumId w:val="4"/>
  </w:num>
  <w:num w:numId="33">
    <w:abstractNumId w:val="30"/>
  </w:num>
  <w:num w:numId="34">
    <w:abstractNumId w:val="46"/>
  </w:num>
  <w:num w:numId="35">
    <w:abstractNumId w:val="37"/>
  </w:num>
  <w:num w:numId="36">
    <w:abstractNumId w:val="44"/>
  </w:num>
  <w:num w:numId="37">
    <w:abstractNumId w:val="10"/>
  </w:num>
  <w:num w:numId="38">
    <w:abstractNumId w:val="15"/>
  </w:num>
  <w:num w:numId="39">
    <w:abstractNumId w:val="36"/>
  </w:num>
  <w:num w:numId="40">
    <w:abstractNumId w:val="26"/>
  </w:num>
  <w:num w:numId="41">
    <w:abstractNumId w:val="19"/>
  </w:num>
  <w:num w:numId="42">
    <w:abstractNumId w:val="22"/>
  </w:num>
  <w:num w:numId="43">
    <w:abstractNumId w:val="21"/>
  </w:num>
  <w:num w:numId="44">
    <w:abstractNumId w:val="9"/>
  </w:num>
  <w:num w:numId="45">
    <w:abstractNumId w:val="20"/>
  </w:num>
  <w:num w:numId="46">
    <w:abstractNumId w:val="1"/>
  </w:num>
  <w:num w:numId="4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4CD9"/>
    <w:rsid w:val="00010F2B"/>
    <w:rsid w:val="000128AE"/>
    <w:rsid w:val="0001317D"/>
    <w:rsid w:val="00020A70"/>
    <w:rsid w:val="0002766F"/>
    <w:rsid w:val="00027B22"/>
    <w:rsid w:val="000306A7"/>
    <w:rsid w:val="00043101"/>
    <w:rsid w:val="00045379"/>
    <w:rsid w:val="000461DF"/>
    <w:rsid w:val="00046E4F"/>
    <w:rsid w:val="0005428D"/>
    <w:rsid w:val="00055224"/>
    <w:rsid w:val="0005543E"/>
    <w:rsid w:val="0005624D"/>
    <w:rsid w:val="00061821"/>
    <w:rsid w:val="000623F9"/>
    <w:rsid w:val="00062482"/>
    <w:rsid w:val="00063A10"/>
    <w:rsid w:val="000662F8"/>
    <w:rsid w:val="00073E78"/>
    <w:rsid w:val="00091552"/>
    <w:rsid w:val="00091C3A"/>
    <w:rsid w:val="000A2D37"/>
    <w:rsid w:val="000A3486"/>
    <w:rsid w:val="000A70F8"/>
    <w:rsid w:val="000A79DA"/>
    <w:rsid w:val="000B2F09"/>
    <w:rsid w:val="000B4B51"/>
    <w:rsid w:val="000B7158"/>
    <w:rsid w:val="000C0572"/>
    <w:rsid w:val="000C5B8B"/>
    <w:rsid w:val="000C76BB"/>
    <w:rsid w:val="000D1B55"/>
    <w:rsid w:val="000D3C75"/>
    <w:rsid w:val="000E0411"/>
    <w:rsid w:val="000E686B"/>
    <w:rsid w:val="000F265D"/>
    <w:rsid w:val="000F6F19"/>
    <w:rsid w:val="001013A6"/>
    <w:rsid w:val="00102D69"/>
    <w:rsid w:val="001033BA"/>
    <w:rsid w:val="0010344C"/>
    <w:rsid w:val="00111D2D"/>
    <w:rsid w:val="00111DCD"/>
    <w:rsid w:val="0011210C"/>
    <w:rsid w:val="00114CF9"/>
    <w:rsid w:val="001167AA"/>
    <w:rsid w:val="00117157"/>
    <w:rsid w:val="00124855"/>
    <w:rsid w:val="001254F5"/>
    <w:rsid w:val="00136FAD"/>
    <w:rsid w:val="00141330"/>
    <w:rsid w:val="00145BF6"/>
    <w:rsid w:val="00146F0A"/>
    <w:rsid w:val="00152C2B"/>
    <w:rsid w:val="00152E0B"/>
    <w:rsid w:val="0016227F"/>
    <w:rsid w:val="00163786"/>
    <w:rsid w:val="00172661"/>
    <w:rsid w:val="00174EE4"/>
    <w:rsid w:val="00175897"/>
    <w:rsid w:val="00177D2C"/>
    <w:rsid w:val="001804C3"/>
    <w:rsid w:val="00180B9F"/>
    <w:rsid w:val="00181CC5"/>
    <w:rsid w:val="0018567C"/>
    <w:rsid w:val="001919BA"/>
    <w:rsid w:val="00193784"/>
    <w:rsid w:val="001942EE"/>
    <w:rsid w:val="001A02EC"/>
    <w:rsid w:val="001A196F"/>
    <w:rsid w:val="001A22D7"/>
    <w:rsid w:val="001A5522"/>
    <w:rsid w:val="001A577E"/>
    <w:rsid w:val="001A58DE"/>
    <w:rsid w:val="001A7C9B"/>
    <w:rsid w:val="001B05B9"/>
    <w:rsid w:val="001B1519"/>
    <w:rsid w:val="001B27C5"/>
    <w:rsid w:val="001B2B78"/>
    <w:rsid w:val="001B7B88"/>
    <w:rsid w:val="001C2E82"/>
    <w:rsid w:val="001C7319"/>
    <w:rsid w:val="001C7D87"/>
    <w:rsid w:val="001D3E87"/>
    <w:rsid w:val="001D5F16"/>
    <w:rsid w:val="001D6FAB"/>
    <w:rsid w:val="001E7FDC"/>
    <w:rsid w:val="00201F46"/>
    <w:rsid w:val="002037DE"/>
    <w:rsid w:val="00203D3A"/>
    <w:rsid w:val="00203FF3"/>
    <w:rsid w:val="002044B4"/>
    <w:rsid w:val="00207086"/>
    <w:rsid w:val="00211D36"/>
    <w:rsid w:val="0021501E"/>
    <w:rsid w:val="002205C0"/>
    <w:rsid w:val="0023373D"/>
    <w:rsid w:val="0023423C"/>
    <w:rsid w:val="00236F5B"/>
    <w:rsid w:val="00245912"/>
    <w:rsid w:val="00254477"/>
    <w:rsid w:val="002563E2"/>
    <w:rsid w:val="002577FE"/>
    <w:rsid w:val="00273D0E"/>
    <w:rsid w:val="00286235"/>
    <w:rsid w:val="00290FD4"/>
    <w:rsid w:val="00297EF9"/>
    <w:rsid w:val="002A2034"/>
    <w:rsid w:val="002A24F4"/>
    <w:rsid w:val="002A38BF"/>
    <w:rsid w:val="002A597E"/>
    <w:rsid w:val="002B037C"/>
    <w:rsid w:val="002B0FB9"/>
    <w:rsid w:val="002B4382"/>
    <w:rsid w:val="002B5DBD"/>
    <w:rsid w:val="002C498D"/>
    <w:rsid w:val="002C72D2"/>
    <w:rsid w:val="002D2AAF"/>
    <w:rsid w:val="002D314A"/>
    <w:rsid w:val="002D79E2"/>
    <w:rsid w:val="002D7A5D"/>
    <w:rsid w:val="002E0A4A"/>
    <w:rsid w:val="002E0BC4"/>
    <w:rsid w:val="002E21B4"/>
    <w:rsid w:val="002E2D7B"/>
    <w:rsid w:val="002E5E6A"/>
    <w:rsid w:val="002E754A"/>
    <w:rsid w:val="002F37BE"/>
    <w:rsid w:val="002F41CA"/>
    <w:rsid w:val="002F4C6A"/>
    <w:rsid w:val="002F70F6"/>
    <w:rsid w:val="00300D0B"/>
    <w:rsid w:val="003043BE"/>
    <w:rsid w:val="00305083"/>
    <w:rsid w:val="00306096"/>
    <w:rsid w:val="00307014"/>
    <w:rsid w:val="0031645D"/>
    <w:rsid w:val="00320A67"/>
    <w:rsid w:val="003272FB"/>
    <w:rsid w:val="00331499"/>
    <w:rsid w:val="00335D14"/>
    <w:rsid w:val="00343D1E"/>
    <w:rsid w:val="00350DD0"/>
    <w:rsid w:val="00354258"/>
    <w:rsid w:val="00361B9C"/>
    <w:rsid w:val="003672FB"/>
    <w:rsid w:val="00372448"/>
    <w:rsid w:val="00372764"/>
    <w:rsid w:val="00376AC6"/>
    <w:rsid w:val="00376CEC"/>
    <w:rsid w:val="00380495"/>
    <w:rsid w:val="00380758"/>
    <w:rsid w:val="003809EA"/>
    <w:rsid w:val="00381E2B"/>
    <w:rsid w:val="0038429B"/>
    <w:rsid w:val="00392BFB"/>
    <w:rsid w:val="00393B8E"/>
    <w:rsid w:val="00394A1E"/>
    <w:rsid w:val="003968C7"/>
    <w:rsid w:val="003A61F9"/>
    <w:rsid w:val="003B1E88"/>
    <w:rsid w:val="003B2086"/>
    <w:rsid w:val="003C0766"/>
    <w:rsid w:val="003C1BF7"/>
    <w:rsid w:val="003C25CA"/>
    <w:rsid w:val="003C3C5B"/>
    <w:rsid w:val="003C7464"/>
    <w:rsid w:val="003D0B7E"/>
    <w:rsid w:val="003D4E0F"/>
    <w:rsid w:val="003E16E1"/>
    <w:rsid w:val="004012CF"/>
    <w:rsid w:val="00402FF3"/>
    <w:rsid w:val="00403601"/>
    <w:rsid w:val="00405FC5"/>
    <w:rsid w:val="004069EB"/>
    <w:rsid w:val="00407BC8"/>
    <w:rsid w:val="004176C6"/>
    <w:rsid w:val="00422ED2"/>
    <w:rsid w:val="00423213"/>
    <w:rsid w:val="0042327A"/>
    <w:rsid w:val="004233F2"/>
    <w:rsid w:val="0042416D"/>
    <w:rsid w:val="004261E4"/>
    <w:rsid w:val="004356BC"/>
    <w:rsid w:val="00436802"/>
    <w:rsid w:val="00442E45"/>
    <w:rsid w:val="00443AD4"/>
    <w:rsid w:val="00445C0F"/>
    <w:rsid w:val="00451448"/>
    <w:rsid w:val="004516EB"/>
    <w:rsid w:val="00451CCF"/>
    <w:rsid w:val="004529B6"/>
    <w:rsid w:val="00453DBD"/>
    <w:rsid w:val="00454CE6"/>
    <w:rsid w:val="00457305"/>
    <w:rsid w:val="00457955"/>
    <w:rsid w:val="00460A79"/>
    <w:rsid w:val="00461824"/>
    <w:rsid w:val="00462881"/>
    <w:rsid w:val="004636E2"/>
    <w:rsid w:val="00467337"/>
    <w:rsid w:val="00470D7D"/>
    <w:rsid w:val="004744A9"/>
    <w:rsid w:val="00475F48"/>
    <w:rsid w:val="00477CC2"/>
    <w:rsid w:val="00477D47"/>
    <w:rsid w:val="00481297"/>
    <w:rsid w:val="0048180A"/>
    <w:rsid w:val="00481C7A"/>
    <w:rsid w:val="004833CE"/>
    <w:rsid w:val="00486209"/>
    <w:rsid w:val="004906C8"/>
    <w:rsid w:val="00492BC7"/>
    <w:rsid w:val="00493C88"/>
    <w:rsid w:val="00495A82"/>
    <w:rsid w:val="004967E2"/>
    <w:rsid w:val="00496D7B"/>
    <w:rsid w:val="004A290F"/>
    <w:rsid w:val="004A55D8"/>
    <w:rsid w:val="004A5FFD"/>
    <w:rsid w:val="004A7CE2"/>
    <w:rsid w:val="004B031A"/>
    <w:rsid w:val="004B234F"/>
    <w:rsid w:val="004B59BB"/>
    <w:rsid w:val="004C7961"/>
    <w:rsid w:val="004D08EB"/>
    <w:rsid w:val="004E2371"/>
    <w:rsid w:val="004E47F6"/>
    <w:rsid w:val="004E6BE9"/>
    <w:rsid w:val="004E7FC9"/>
    <w:rsid w:val="005002C5"/>
    <w:rsid w:val="00502086"/>
    <w:rsid w:val="005020E9"/>
    <w:rsid w:val="00503655"/>
    <w:rsid w:val="00503F6B"/>
    <w:rsid w:val="00505191"/>
    <w:rsid w:val="005116AE"/>
    <w:rsid w:val="00514207"/>
    <w:rsid w:val="005149BE"/>
    <w:rsid w:val="00515090"/>
    <w:rsid w:val="00520870"/>
    <w:rsid w:val="00521010"/>
    <w:rsid w:val="00521E57"/>
    <w:rsid w:val="005305EA"/>
    <w:rsid w:val="0053652A"/>
    <w:rsid w:val="0053679B"/>
    <w:rsid w:val="005371E7"/>
    <w:rsid w:val="00540538"/>
    <w:rsid w:val="00541165"/>
    <w:rsid w:val="00542664"/>
    <w:rsid w:val="005439D7"/>
    <w:rsid w:val="005471A6"/>
    <w:rsid w:val="00547695"/>
    <w:rsid w:val="00547DD4"/>
    <w:rsid w:val="005520FE"/>
    <w:rsid w:val="0055263C"/>
    <w:rsid w:val="0055472B"/>
    <w:rsid w:val="00555D9A"/>
    <w:rsid w:val="00556513"/>
    <w:rsid w:val="00557A61"/>
    <w:rsid w:val="00562653"/>
    <w:rsid w:val="00563BC3"/>
    <w:rsid w:val="005662E2"/>
    <w:rsid w:val="005733EB"/>
    <w:rsid w:val="00580802"/>
    <w:rsid w:val="00581A22"/>
    <w:rsid w:val="00593E91"/>
    <w:rsid w:val="005A0AC6"/>
    <w:rsid w:val="005A0B49"/>
    <w:rsid w:val="005A353A"/>
    <w:rsid w:val="005A6D57"/>
    <w:rsid w:val="005A71FD"/>
    <w:rsid w:val="005B5B70"/>
    <w:rsid w:val="005B5F05"/>
    <w:rsid w:val="005C17BF"/>
    <w:rsid w:val="005C404A"/>
    <w:rsid w:val="005C5210"/>
    <w:rsid w:val="005C6982"/>
    <w:rsid w:val="005C6B74"/>
    <w:rsid w:val="005C7AEA"/>
    <w:rsid w:val="005C7F3F"/>
    <w:rsid w:val="005D2B04"/>
    <w:rsid w:val="005D2B59"/>
    <w:rsid w:val="005D362F"/>
    <w:rsid w:val="005D370F"/>
    <w:rsid w:val="005D4D4D"/>
    <w:rsid w:val="005D58F2"/>
    <w:rsid w:val="005E4D7C"/>
    <w:rsid w:val="005F048E"/>
    <w:rsid w:val="005F3BB2"/>
    <w:rsid w:val="005F4499"/>
    <w:rsid w:val="005F480F"/>
    <w:rsid w:val="005F57F0"/>
    <w:rsid w:val="005F709F"/>
    <w:rsid w:val="005F78E9"/>
    <w:rsid w:val="00600339"/>
    <w:rsid w:val="006028C9"/>
    <w:rsid w:val="0061042F"/>
    <w:rsid w:val="006168E4"/>
    <w:rsid w:val="00620999"/>
    <w:rsid w:val="0062237B"/>
    <w:rsid w:val="00625200"/>
    <w:rsid w:val="00627CD7"/>
    <w:rsid w:val="00637512"/>
    <w:rsid w:val="00640EE4"/>
    <w:rsid w:val="006423C6"/>
    <w:rsid w:val="006466F5"/>
    <w:rsid w:val="00651E02"/>
    <w:rsid w:val="00661753"/>
    <w:rsid w:val="006654F6"/>
    <w:rsid w:val="00666E57"/>
    <w:rsid w:val="00676CAA"/>
    <w:rsid w:val="006807D4"/>
    <w:rsid w:val="006848B7"/>
    <w:rsid w:val="006868A7"/>
    <w:rsid w:val="00693C8B"/>
    <w:rsid w:val="006944B4"/>
    <w:rsid w:val="00695176"/>
    <w:rsid w:val="0069561C"/>
    <w:rsid w:val="006A1E31"/>
    <w:rsid w:val="006A3810"/>
    <w:rsid w:val="006A68B8"/>
    <w:rsid w:val="006A6970"/>
    <w:rsid w:val="006B1953"/>
    <w:rsid w:val="006B1BF1"/>
    <w:rsid w:val="006B20F0"/>
    <w:rsid w:val="006B26E3"/>
    <w:rsid w:val="006B3085"/>
    <w:rsid w:val="006B7444"/>
    <w:rsid w:val="006C28CA"/>
    <w:rsid w:val="006C350D"/>
    <w:rsid w:val="006D23FC"/>
    <w:rsid w:val="006E063C"/>
    <w:rsid w:val="006E6FCA"/>
    <w:rsid w:val="006F4044"/>
    <w:rsid w:val="006F6886"/>
    <w:rsid w:val="00701033"/>
    <w:rsid w:val="00703F15"/>
    <w:rsid w:val="007101FE"/>
    <w:rsid w:val="00721506"/>
    <w:rsid w:val="007216DB"/>
    <w:rsid w:val="0072432C"/>
    <w:rsid w:val="007246D3"/>
    <w:rsid w:val="00725681"/>
    <w:rsid w:val="00725F5A"/>
    <w:rsid w:val="007404D5"/>
    <w:rsid w:val="007418DB"/>
    <w:rsid w:val="00742AAA"/>
    <w:rsid w:val="00744EEF"/>
    <w:rsid w:val="00745D76"/>
    <w:rsid w:val="00753C5E"/>
    <w:rsid w:val="00754CAE"/>
    <w:rsid w:val="00755D9B"/>
    <w:rsid w:val="00763EE7"/>
    <w:rsid w:val="0076623B"/>
    <w:rsid w:val="00767E4B"/>
    <w:rsid w:val="007718AD"/>
    <w:rsid w:val="00772D5B"/>
    <w:rsid w:val="007851D5"/>
    <w:rsid w:val="00790558"/>
    <w:rsid w:val="0079486A"/>
    <w:rsid w:val="00794F80"/>
    <w:rsid w:val="007A1C9E"/>
    <w:rsid w:val="007A4CA1"/>
    <w:rsid w:val="007B0398"/>
    <w:rsid w:val="007B2C77"/>
    <w:rsid w:val="007B32C6"/>
    <w:rsid w:val="007C5134"/>
    <w:rsid w:val="007D1A27"/>
    <w:rsid w:val="007D1B24"/>
    <w:rsid w:val="007D1F15"/>
    <w:rsid w:val="007D25B1"/>
    <w:rsid w:val="007D2878"/>
    <w:rsid w:val="007D4E69"/>
    <w:rsid w:val="007D6EB8"/>
    <w:rsid w:val="007D7BC6"/>
    <w:rsid w:val="007E15B4"/>
    <w:rsid w:val="007E69B4"/>
    <w:rsid w:val="007E7B07"/>
    <w:rsid w:val="007E7BAB"/>
    <w:rsid w:val="007E7DCE"/>
    <w:rsid w:val="007E7FA9"/>
    <w:rsid w:val="007F20AC"/>
    <w:rsid w:val="007F3E1D"/>
    <w:rsid w:val="007F49C6"/>
    <w:rsid w:val="00802C56"/>
    <w:rsid w:val="00807E35"/>
    <w:rsid w:val="00811205"/>
    <w:rsid w:val="00812C48"/>
    <w:rsid w:val="008146F9"/>
    <w:rsid w:val="0082054C"/>
    <w:rsid w:val="008212C7"/>
    <w:rsid w:val="00824DCD"/>
    <w:rsid w:val="00826F04"/>
    <w:rsid w:val="00833E8A"/>
    <w:rsid w:val="008439F7"/>
    <w:rsid w:val="00844009"/>
    <w:rsid w:val="00844569"/>
    <w:rsid w:val="00847D23"/>
    <w:rsid w:val="008556FF"/>
    <w:rsid w:val="00857106"/>
    <w:rsid w:val="00857765"/>
    <w:rsid w:val="00863327"/>
    <w:rsid w:val="00867F7E"/>
    <w:rsid w:val="00870F44"/>
    <w:rsid w:val="0087456A"/>
    <w:rsid w:val="00881C5D"/>
    <w:rsid w:val="00884054"/>
    <w:rsid w:val="00890C62"/>
    <w:rsid w:val="00894C6D"/>
    <w:rsid w:val="00895089"/>
    <w:rsid w:val="008951ED"/>
    <w:rsid w:val="0089612B"/>
    <w:rsid w:val="0089761E"/>
    <w:rsid w:val="008A0400"/>
    <w:rsid w:val="008A28BC"/>
    <w:rsid w:val="008A2C0F"/>
    <w:rsid w:val="008A5928"/>
    <w:rsid w:val="008A6A1A"/>
    <w:rsid w:val="008A75BE"/>
    <w:rsid w:val="008B060F"/>
    <w:rsid w:val="008B1D2E"/>
    <w:rsid w:val="008B5C49"/>
    <w:rsid w:val="008B779D"/>
    <w:rsid w:val="008C07AB"/>
    <w:rsid w:val="008C08BE"/>
    <w:rsid w:val="008C229F"/>
    <w:rsid w:val="008C2A5D"/>
    <w:rsid w:val="008C32A8"/>
    <w:rsid w:val="008C3445"/>
    <w:rsid w:val="008C4E94"/>
    <w:rsid w:val="008C55A3"/>
    <w:rsid w:val="008D6B14"/>
    <w:rsid w:val="008E11C6"/>
    <w:rsid w:val="008E1E2B"/>
    <w:rsid w:val="008E6375"/>
    <w:rsid w:val="008F17A1"/>
    <w:rsid w:val="008F24F3"/>
    <w:rsid w:val="008F2CEA"/>
    <w:rsid w:val="008F4C65"/>
    <w:rsid w:val="008F7579"/>
    <w:rsid w:val="008F797B"/>
    <w:rsid w:val="00901EDE"/>
    <w:rsid w:val="00905422"/>
    <w:rsid w:val="00906BD5"/>
    <w:rsid w:val="009104D1"/>
    <w:rsid w:val="00913133"/>
    <w:rsid w:val="00913ED4"/>
    <w:rsid w:val="00917273"/>
    <w:rsid w:val="00921DB9"/>
    <w:rsid w:val="0092403D"/>
    <w:rsid w:val="009313A9"/>
    <w:rsid w:val="00932E3C"/>
    <w:rsid w:val="009402DB"/>
    <w:rsid w:val="00941238"/>
    <w:rsid w:val="00942E41"/>
    <w:rsid w:val="009440D8"/>
    <w:rsid w:val="009449B8"/>
    <w:rsid w:val="00944DC9"/>
    <w:rsid w:val="0094603F"/>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0C69"/>
    <w:rsid w:val="009A686F"/>
    <w:rsid w:val="009B33A8"/>
    <w:rsid w:val="009B3487"/>
    <w:rsid w:val="009B5680"/>
    <w:rsid w:val="009B74C2"/>
    <w:rsid w:val="009B7C61"/>
    <w:rsid w:val="009C3793"/>
    <w:rsid w:val="009C492F"/>
    <w:rsid w:val="009D341C"/>
    <w:rsid w:val="009D4B61"/>
    <w:rsid w:val="009D665B"/>
    <w:rsid w:val="009E1411"/>
    <w:rsid w:val="009E19FC"/>
    <w:rsid w:val="009E32A3"/>
    <w:rsid w:val="009E4385"/>
    <w:rsid w:val="009E52F2"/>
    <w:rsid w:val="009F3C1F"/>
    <w:rsid w:val="009F614E"/>
    <w:rsid w:val="009F762B"/>
    <w:rsid w:val="00A02047"/>
    <w:rsid w:val="00A036BE"/>
    <w:rsid w:val="00A0575E"/>
    <w:rsid w:val="00A07F07"/>
    <w:rsid w:val="00A12205"/>
    <w:rsid w:val="00A12E63"/>
    <w:rsid w:val="00A12F8D"/>
    <w:rsid w:val="00A139AF"/>
    <w:rsid w:val="00A3050E"/>
    <w:rsid w:val="00A3248C"/>
    <w:rsid w:val="00A358E6"/>
    <w:rsid w:val="00A37C0F"/>
    <w:rsid w:val="00A453DC"/>
    <w:rsid w:val="00A47E33"/>
    <w:rsid w:val="00A50182"/>
    <w:rsid w:val="00A55818"/>
    <w:rsid w:val="00A625E2"/>
    <w:rsid w:val="00A63DC7"/>
    <w:rsid w:val="00A70289"/>
    <w:rsid w:val="00A72465"/>
    <w:rsid w:val="00A72FC4"/>
    <w:rsid w:val="00A76C31"/>
    <w:rsid w:val="00A80C92"/>
    <w:rsid w:val="00A82461"/>
    <w:rsid w:val="00A851D8"/>
    <w:rsid w:val="00A85E38"/>
    <w:rsid w:val="00A870C4"/>
    <w:rsid w:val="00A87326"/>
    <w:rsid w:val="00A953BA"/>
    <w:rsid w:val="00A9556B"/>
    <w:rsid w:val="00AA0848"/>
    <w:rsid w:val="00AA0AAF"/>
    <w:rsid w:val="00AA58A2"/>
    <w:rsid w:val="00AA5D62"/>
    <w:rsid w:val="00AB2CB6"/>
    <w:rsid w:val="00AB3710"/>
    <w:rsid w:val="00AB4B0F"/>
    <w:rsid w:val="00AB6C3B"/>
    <w:rsid w:val="00AC226E"/>
    <w:rsid w:val="00AC7906"/>
    <w:rsid w:val="00AD134F"/>
    <w:rsid w:val="00AD32E0"/>
    <w:rsid w:val="00AD3428"/>
    <w:rsid w:val="00AD3AA2"/>
    <w:rsid w:val="00AE008F"/>
    <w:rsid w:val="00AE61BC"/>
    <w:rsid w:val="00AF0161"/>
    <w:rsid w:val="00AF2A1F"/>
    <w:rsid w:val="00AF2D9B"/>
    <w:rsid w:val="00B0749B"/>
    <w:rsid w:val="00B10A1E"/>
    <w:rsid w:val="00B11E08"/>
    <w:rsid w:val="00B149FA"/>
    <w:rsid w:val="00B20A68"/>
    <w:rsid w:val="00B227A0"/>
    <w:rsid w:val="00B2330D"/>
    <w:rsid w:val="00B26445"/>
    <w:rsid w:val="00B32CD3"/>
    <w:rsid w:val="00B35A93"/>
    <w:rsid w:val="00B3672D"/>
    <w:rsid w:val="00B431CC"/>
    <w:rsid w:val="00B4745C"/>
    <w:rsid w:val="00B52D3E"/>
    <w:rsid w:val="00B53305"/>
    <w:rsid w:val="00B57501"/>
    <w:rsid w:val="00B57980"/>
    <w:rsid w:val="00B60048"/>
    <w:rsid w:val="00B601D4"/>
    <w:rsid w:val="00B62165"/>
    <w:rsid w:val="00B63BC9"/>
    <w:rsid w:val="00B653BB"/>
    <w:rsid w:val="00B65862"/>
    <w:rsid w:val="00B66E86"/>
    <w:rsid w:val="00B67A20"/>
    <w:rsid w:val="00B83C00"/>
    <w:rsid w:val="00B87D50"/>
    <w:rsid w:val="00B87E3E"/>
    <w:rsid w:val="00B9223B"/>
    <w:rsid w:val="00B94D83"/>
    <w:rsid w:val="00B96DD3"/>
    <w:rsid w:val="00BA4D1F"/>
    <w:rsid w:val="00BA6A47"/>
    <w:rsid w:val="00BA7AD1"/>
    <w:rsid w:val="00BB2250"/>
    <w:rsid w:val="00BC0FDD"/>
    <w:rsid w:val="00BC22E0"/>
    <w:rsid w:val="00BD004A"/>
    <w:rsid w:val="00BD21C6"/>
    <w:rsid w:val="00BD352C"/>
    <w:rsid w:val="00BE2794"/>
    <w:rsid w:val="00BE28ED"/>
    <w:rsid w:val="00BE2BE7"/>
    <w:rsid w:val="00BE3111"/>
    <w:rsid w:val="00BE3A3C"/>
    <w:rsid w:val="00BF5D0B"/>
    <w:rsid w:val="00C008B2"/>
    <w:rsid w:val="00C00A8C"/>
    <w:rsid w:val="00C018A3"/>
    <w:rsid w:val="00C10587"/>
    <w:rsid w:val="00C13116"/>
    <w:rsid w:val="00C134D9"/>
    <w:rsid w:val="00C23439"/>
    <w:rsid w:val="00C25084"/>
    <w:rsid w:val="00C3056F"/>
    <w:rsid w:val="00C357BE"/>
    <w:rsid w:val="00C513B2"/>
    <w:rsid w:val="00C56C44"/>
    <w:rsid w:val="00C6332C"/>
    <w:rsid w:val="00C65017"/>
    <w:rsid w:val="00C65FDB"/>
    <w:rsid w:val="00C66AB7"/>
    <w:rsid w:val="00C71CD1"/>
    <w:rsid w:val="00C73143"/>
    <w:rsid w:val="00C76DC5"/>
    <w:rsid w:val="00C77685"/>
    <w:rsid w:val="00C77815"/>
    <w:rsid w:val="00C814A1"/>
    <w:rsid w:val="00C85378"/>
    <w:rsid w:val="00C9297C"/>
    <w:rsid w:val="00C9480A"/>
    <w:rsid w:val="00CA3D18"/>
    <w:rsid w:val="00CA6FDA"/>
    <w:rsid w:val="00CB2771"/>
    <w:rsid w:val="00CB3B6F"/>
    <w:rsid w:val="00CC0C5F"/>
    <w:rsid w:val="00CC2F3D"/>
    <w:rsid w:val="00CC5FF3"/>
    <w:rsid w:val="00CD365B"/>
    <w:rsid w:val="00CD4BFA"/>
    <w:rsid w:val="00CD5452"/>
    <w:rsid w:val="00CE2ADF"/>
    <w:rsid w:val="00CE5C62"/>
    <w:rsid w:val="00CF1D7D"/>
    <w:rsid w:val="00CF45D3"/>
    <w:rsid w:val="00CF51F9"/>
    <w:rsid w:val="00CF6B6C"/>
    <w:rsid w:val="00CF7EA2"/>
    <w:rsid w:val="00D042BB"/>
    <w:rsid w:val="00D05C95"/>
    <w:rsid w:val="00D06CA0"/>
    <w:rsid w:val="00D115BB"/>
    <w:rsid w:val="00D11797"/>
    <w:rsid w:val="00D12C68"/>
    <w:rsid w:val="00D134FB"/>
    <w:rsid w:val="00D1498A"/>
    <w:rsid w:val="00D17789"/>
    <w:rsid w:val="00D20916"/>
    <w:rsid w:val="00D21565"/>
    <w:rsid w:val="00D22F7D"/>
    <w:rsid w:val="00D2737E"/>
    <w:rsid w:val="00D274A9"/>
    <w:rsid w:val="00D27757"/>
    <w:rsid w:val="00D32644"/>
    <w:rsid w:val="00D32D91"/>
    <w:rsid w:val="00D33619"/>
    <w:rsid w:val="00D336C5"/>
    <w:rsid w:val="00D36987"/>
    <w:rsid w:val="00D449AE"/>
    <w:rsid w:val="00D477C3"/>
    <w:rsid w:val="00D50F42"/>
    <w:rsid w:val="00D52AC7"/>
    <w:rsid w:val="00D54CA9"/>
    <w:rsid w:val="00D54D64"/>
    <w:rsid w:val="00D6340F"/>
    <w:rsid w:val="00D654EC"/>
    <w:rsid w:val="00D72D16"/>
    <w:rsid w:val="00D8195B"/>
    <w:rsid w:val="00D821F8"/>
    <w:rsid w:val="00D85695"/>
    <w:rsid w:val="00D8619F"/>
    <w:rsid w:val="00D86764"/>
    <w:rsid w:val="00DA41D7"/>
    <w:rsid w:val="00DA6830"/>
    <w:rsid w:val="00DB5C0A"/>
    <w:rsid w:val="00DC4C3E"/>
    <w:rsid w:val="00DC73EC"/>
    <w:rsid w:val="00DD13E2"/>
    <w:rsid w:val="00DE5679"/>
    <w:rsid w:val="00DF003C"/>
    <w:rsid w:val="00DF4501"/>
    <w:rsid w:val="00DF53D6"/>
    <w:rsid w:val="00DF78AE"/>
    <w:rsid w:val="00E00E78"/>
    <w:rsid w:val="00E076C1"/>
    <w:rsid w:val="00E11E2E"/>
    <w:rsid w:val="00E13C83"/>
    <w:rsid w:val="00E14884"/>
    <w:rsid w:val="00E15555"/>
    <w:rsid w:val="00E15B7D"/>
    <w:rsid w:val="00E175B1"/>
    <w:rsid w:val="00E24053"/>
    <w:rsid w:val="00E2408E"/>
    <w:rsid w:val="00E327A8"/>
    <w:rsid w:val="00E371EC"/>
    <w:rsid w:val="00E43116"/>
    <w:rsid w:val="00E571F8"/>
    <w:rsid w:val="00E606CB"/>
    <w:rsid w:val="00E63CC4"/>
    <w:rsid w:val="00E66C30"/>
    <w:rsid w:val="00E70AEE"/>
    <w:rsid w:val="00E7107E"/>
    <w:rsid w:val="00E72AE3"/>
    <w:rsid w:val="00E73B51"/>
    <w:rsid w:val="00E77838"/>
    <w:rsid w:val="00E8151C"/>
    <w:rsid w:val="00E81E9C"/>
    <w:rsid w:val="00E9108A"/>
    <w:rsid w:val="00E936FF"/>
    <w:rsid w:val="00EA1F89"/>
    <w:rsid w:val="00EA2CCF"/>
    <w:rsid w:val="00EA4A9D"/>
    <w:rsid w:val="00EB117B"/>
    <w:rsid w:val="00EB2BEB"/>
    <w:rsid w:val="00EB40D6"/>
    <w:rsid w:val="00EB5B24"/>
    <w:rsid w:val="00EB5F75"/>
    <w:rsid w:val="00EB79CD"/>
    <w:rsid w:val="00EC26CF"/>
    <w:rsid w:val="00ED1113"/>
    <w:rsid w:val="00ED176C"/>
    <w:rsid w:val="00ED5F40"/>
    <w:rsid w:val="00EE0F2E"/>
    <w:rsid w:val="00EE2A41"/>
    <w:rsid w:val="00EE6EC2"/>
    <w:rsid w:val="00EF09FB"/>
    <w:rsid w:val="00EF102E"/>
    <w:rsid w:val="00F02923"/>
    <w:rsid w:val="00F0351B"/>
    <w:rsid w:val="00F05716"/>
    <w:rsid w:val="00F06196"/>
    <w:rsid w:val="00F06472"/>
    <w:rsid w:val="00F12AE7"/>
    <w:rsid w:val="00F2087F"/>
    <w:rsid w:val="00F20EEC"/>
    <w:rsid w:val="00F21A13"/>
    <w:rsid w:val="00F22566"/>
    <w:rsid w:val="00F226DB"/>
    <w:rsid w:val="00F22963"/>
    <w:rsid w:val="00F24599"/>
    <w:rsid w:val="00F30F82"/>
    <w:rsid w:val="00F340C4"/>
    <w:rsid w:val="00F367F2"/>
    <w:rsid w:val="00F370A2"/>
    <w:rsid w:val="00F403EA"/>
    <w:rsid w:val="00F40F76"/>
    <w:rsid w:val="00F42753"/>
    <w:rsid w:val="00F44A7B"/>
    <w:rsid w:val="00F44FFA"/>
    <w:rsid w:val="00F45B6F"/>
    <w:rsid w:val="00F510DB"/>
    <w:rsid w:val="00F54361"/>
    <w:rsid w:val="00F573AA"/>
    <w:rsid w:val="00F62329"/>
    <w:rsid w:val="00F64554"/>
    <w:rsid w:val="00F727B0"/>
    <w:rsid w:val="00F74783"/>
    <w:rsid w:val="00F81BC9"/>
    <w:rsid w:val="00F8441F"/>
    <w:rsid w:val="00F85E87"/>
    <w:rsid w:val="00F91AEE"/>
    <w:rsid w:val="00F9690B"/>
    <w:rsid w:val="00F97986"/>
    <w:rsid w:val="00FA047C"/>
    <w:rsid w:val="00FA2545"/>
    <w:rsid w:val="00FA3C8D"/>
    <w:rsid w:val="00FA5F10"/>
    <w:rsid w:val="00FB1F40"/>
    <w:rsid w:val="00FB231E"/>
    <w:rsid w:val="00FB3A81"/>
    <w:rsid w:val="00FB4AAD"/>
    <w:rsid w:val="00FB4E3D"/>
    <w:rsid w:val="00FB5F2A"/>
    <w:rsid w:val="00FC0822"/>
    <w:rsid w:val="00FC279C"/>
    <w:rsid w:val="00FC45DE"/>
    <w:rsid w:val="00FC4F9B"/>
    <w:rsid w:val="00FC59F0"/>
    <w:rsid w:val="00FD4599"/>
    <w:rsid w:val="00FD4784"/>
    <w:rsid w:val="00FD65FE"/>
    <w:rsid w:val="00FD74EB"/>
    <w:rsid w:val="00FE0BD9"/>
    <w:rsid w:val="00FE605F"/>
    <w:rsid w:val="00FF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387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2934018">
      <w:bodyDiv w:val="1"/>
      <w:marLeft w:val="0"/>
      <w:marRight w:val="0"/>
      <w:marTop w:val="0"/>
      <w:marBottom w:val="0"/>
      <w:divBdr>
        <w:top w:val="none" w:sz="0" w:space="0" w:color="auto"/>
        <w:left w:val="none" w:sz="0" w:space="0" w:color="auto"/>
        <w:bottom w:val="none" w:sz="0" w:space="0" w:color="auto"/>
        <w:right w:val="none" w:sz="0" w:space="0" w:color="auto"/>
      </w:divBdr>
    </w:div>
    <w:div w:id="36117201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1822990">
      <w:bodyDiv w:val="1"/>
      <w:marLeft w:val="0"/>
      <w:marRight w:val="0"/>
      <w:marTop w:val="0"/>
      <w:marBottom w:val="0"/>
      <w:divBdr>
        <w:top w:val="none" w:sz="0" w:space="0" w:color="auto"/>
        <w:left w:val="none" w:sz="0" w:space="0" w:color="auto"/>
        <w:bottom w:val="none" w:sz="0" w:space="0" w:color="auto"/>
        <w:right w:val="none" w:sz="0" w:space="0" w:color="auto"/>
      </w:divBdr>
      <w:divsChild>
        <w:div w:id="464009640">
          <w:marLeft w:val="0"/>
          <w:marRight w:val="0"/>
          <w:marTop w:val="0"/>
          <w:marBottom w:val="0"/>
          <w:divBdr>
            <w:top w:val="none" w:sz="0" w:space="0" w:color="auto"/>
            <w:left w:val="none" w:sz="0" w:space="0" w:color="auto"/>
            <w:bottom w:val="none" w:sz="0" w:space="0" w:color="auto"/>
            <w:right w:val="none" w:sz="0" w:space="0" w:color="auto"/>
          </w:divBdr>
        </w:div>
        <w:div w:id="158428345">
          <w:marLeft w:val="0"/>
          <w:marRight w:val="0"/>
          <w:marTop w:val="0"/>
          <w:marBottom w:val="0"/>
          <w:divBdr>
            <w:top w:val="none" w:sz="0" w:space="0" w:color="auto"/>
            <w:left w:val="none" w:sz="0" w:space="0" w:color="auto"/>
            <w:bottom w:val="none" w:sz="0" w:space="0" w:color="auto"/>
            <w:right w:val="none" w:sz="0" w:space="0" w:color="auto"/>
          </w:divBdr>
        </w:div>
      </w:divsChild>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0777583">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0940404">
      <w:bodyDiv w:val="1"/>
      <w:marLeft w:val="0"/>
      <w:marRight w:val="0"/>
      <w:marTop w:val="0"/>
      <w:marBottom w:val="0"/>
      <w:divBdr>
        <w:top w:val="none" w:sz="0" w:space="0" w:color="auto"/>
        <w:left w:val="none" w:sz="0" w:space="0" w:color="auto"/>
        <w:bottom w:val="none" w:sz="0" w:space="0" w:color="auto"/>
        <w:right w:val="none" w:sz="0" w:space="0" w:color="auto"/>
      </w:divBdr>
      <w:divsChild>
        <w:div w:id="405804553">
          <w:marLeft w:val="0"/>
          <w:marRight w:val="0"/>
          <w:marTop w:val="0"/>
          <w:marBottom w:val="0"/>
          <w:divBdr>
            <w:top w:val="none" w:sz="0" w:space="0" w:color="auto"/>
            <w:left w:val="none" w:sz="0" w:space="0" w:color="auto"/>
            <w:bottom w:val="none" w:sz="0" w:space="0" w:color="auto"/>
            <w:right w:val="none" w:sz="0" w:space="0" w:color="auto"/>
          </w:divBdr>
        </w:div>
        <w:div w:id="1997343513">
          <w:marLeft w:val="0"/>
          <w:marRight w:val="0"/>
          <w:marTop w:val="0"/>
          <w:marBottom w:val="0"/>
          <w:divBdr>
            <w:top w:val="none" w:sz="0" w:space="0" w:color="auto"/>
            <w:left w:val="none" w:sz="0" w:space="0" w:color="auto"/>
            <w:bottom w:val="none" w:sz="0" w:space="0" w:color="auto"/>
            <w:right w:val="none" w:sz="0" w:space="0" w:color="auto"/>
          </w:divBdr>
        </w:div>
      </w:divsChild>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763340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27301674">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src/htm/ayuntamientos_ta2018.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1B81-D646-49DF-BC25-CA2C48CE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6007</Words>
  <Characters>33041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2019-08-07T22:38:00Z</cp:lastPrinted>
  <dcterms:created xsi:type="dcterms:W3CDTF">2019-08-30T16:12:00Z</dcterms:created>
  <dcterms:modified xsi:type="dcterms:W3CDTF">2019-08-30T16:12:00Z</dcterms:modified>
</cp:coreProperties>
</file>