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3EAF" w14:textId="7C34FA5B" w:rsidR="0000092F" w:rsidRPr="00360148" w:rsidRDefault="001B26AA" w:rsidP="00360148">
      <w:pPr>
        <w:tabs>
          <w:tab w:val="left" w:pos="567"/>
        </w:tabs>
        <w:spacing w:line="360" w:lineRule="auto"/>
        <w:jc w:val="center"/>
        <w:rPr>
          <w:rFonts w:ascii="Palatino Linotype" w:eastAsia="Times New Roman" w:hAnsi="Palatino Linotype" w:cs="Times New Roman"/>
          <w:b/>
          <w:color w:val="000000" w:themeColor="text1"/>
        </w:rPr>
      </w:pPr>
      <w:r w:rsidRPr="00360148">
        <w:rPr>
          <w:rFonts w:ascii="Palatino Linotype" w:eastAsia="Times New Roman" w:hAnsi="Palatino Linotype" w:cs="Times New Roman"/>
          <w:b/>
          <w:color w:val="000000" w:themeColor="text1"/>
        </w:rPr>
        <w:t>LÍNEAS ARGUMENTATIVAS</w:t>
      </w:r>
    </w:p>
    <w:p w14:paraId="501D630E" w14:textId="77777777" w:rsidR="00265381" w:rsidRPr="00360148" w:rsidRDefault="00265381" w:rsidP="00360148">
      <w:pPr>
        <w:tabs>
          <w:tab w:val="left" w:pos="567"/>
        </w:tabs>
        <w:spacing w:line="360" w:lineRule="auto"/>
        <w:rPr>
          <w:rFonts w:ascii="Palatino Linotype" w:eastAsia="Times New Roman" w:hAnsi="Palatino Linotype" w:cs="Times New Roman"/>
          <w:b/>
          <w:color w:val="000000" w:themeColor="text1"/>
        </w:rPr>
      </w:pPr>
    </w:p>
    <w:p w14:paraId="6CC959D2" w14:textId="77777777" w:rsidR="00865451" w:rsidRPr="00360148" w:rsidRDefault="00865451" w:rsidP="00360148">
      <w:pPr>
        <w:tabs>
          <w:tab w:val="left" w:pos="567"/>
        </w:tabs>
        <w:spacing w:line="360" w:lineRule="auto"/>
        <w:jc w:val="both"/>
        <w:rPr>
          <w:rFonts w:ascii="Palatino Linotype" w:hAnsi="Palatino Linotype"/>
          <w:lang w:eastAsia="es-MX"/>
        </w:rPr>
      </w:pPr>
      <w:r w:rsidRPr="00360148">
        <w:rPr>
          <w:rFonts w:ascii="Palatino Linotype" w:hAnsi="Palatino Linotype"/>
          <w:b/>
        </w:rPr>
        <w:t xml:space="preserve">RESPUESTAS IMPRECISAS O INCOMPLETAS, DEBER DE REPARACIÓN. </w:t>
      </w:r>
      <w:r w:rsidRPr="00360148">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26DEEF3" w14:textId="77777777" w:rsidR="00265381" w:rsidRPr="00360148" w:rsidRDefault="00265381" w:rsidP="00360148">
      <w:pPr>
        <w:tabs>
          <w:tab w:val="left" w:pos="567"/>
        </w:tabs>
        <w:spacing w:line="360" w:lineRule="auto"/>
        <w:rPr>
          <w:rFonts w:ascii="Palatino Linotype" w:eastAsia="Times New Roman" w:hAnsi="Palatino Linotype" w:cs="Times New Roman"/>
          <w:b/>
          <w:color w:val="000000" w:themeColor="text1"/>
        </w:rPr>
      </w:pPr>
    </w:p>
    <w:p w14:paraId="222CFFBC" w14:textId="77777777" w:rsidR="00B124E3" w:rsidRPr="00360148" w:rsidRDefault="00B124E3" w:rsidP="00360148">
      <w:pPr>
        <w:spacing w:line="360" w:lineRule="auto"/>
        <w:jc w:val="both"/>
        <w:rPr>
          <w:rFonts w:ascii="Palatino Linotype" w:hAnsi="Palatino Linotype"/>
          <w:b/>
          <w:color w:val="000000" w:themeColor="text1"/>
        </w:rPr>
      </w:pPr>
      <w:r w:rsidRPr="00360148">
        <w:rPr>
          <w:rFonts w:ascii="Palatino Linotype" w:eastAsia="MS Mincho" w:hAnsi="Palatino Linotype" w:cs="Arial"/>
          <w:b/>
          <w:color w:val="000000" w:themeColor="text1"/>
        </w:rPr>
        <w:t xml:space="preserve">VERSIÓN PÚBLICA. </w:t>
      </w:r>
      <w:r w:rsidRPr="00360148">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014AA8F6" w14:textId="0D999A43" w:rsidR="002A7DB7" w:rsidRPr="00360148" w:rsidRDefault="00360148" w:rsidP="00360148">
      <w:pPr>
        <w:tabs>
          <w:tab w:val="left" w:pos="567"/>
        </w:tabs>
        <w:spacing w:line="360" w:lineRule="auto"/>
        <w:rPr>
          <w:rFonts w:ascii="Palatino Linotype" w:eastAsia="MS Mincho" w:hAnsi="Palatino Linotype" w:cs="Arial"/>
          <w:color w:val="000000" w:themeColor="text1"/>
        </w:rPr>
      </w:pPr>
      <w:r>
        <w:rPr>
          <w:rFonts w:ascii="Palatino Linotype" w:eastAsia="MS Mincho" w:hAnsi="Palatino Linotype" w:cs="Arial"/>
          <w:noProof/>
          <w:color w:val="000000" w:themeColor="text1"/>
          <w:lang w:val="es-MX" w:eastAsia="es-MX"/>
        </w:rPr>
        <mc:AlternateContent>
          <mc:Choice Requires="wps">
            <w:drawing>
              <wp:anchor distT="0" distB="0" distL="114300" distR="114300" simplePos="0" relativeHeight="251673600" behindDoc="0" locked="0" layoutInCell="1" allowOverlap="1" wp14:anchorId="58BFC3D2" wp14:editId="60A22F99">
                <wp:simplePos x="0" y="0"/>
                <wp:positionH relativeFrom="column">
                  <wp:posOffset>25334</wp:posOffset>
                </wp:positionH>
                <wp:positionV relativeFrom="paragraph">
                  <wp:posOffset>163138</wp:posOffset>
                </wp:positionV>
                <wp:extent cx="5472752" cy="3302758"/>
                <wp:effectExtent l="57150" t="38100" r="71120" b="88265"/>
                <wp:wrapNone/>
                <wp:docPr id="11" name="Conector recto 11"/>
                <wp:cNvGraphicFramePr/>
                <a:graphic xmlns:a="http://schemas.openxmlformats.org/drawingml/2006/main">
                  <a:graphicData uri="http://schemas.microsoft.com/office/word/2010/wordprocessingShape">
                    <wps:wsp>
                      <wps:cNvCnPr/>
                      <wps:spPr>
                        <a:xfrm>
                          <a:off x="0" y="0"/>
                          <a:ext cx="5472752" cy="330275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B1F036" id="Conector recto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pt,12.85pt" to="432.95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" strokecolor="#4f81bd [3204]" strokeweight="3pt">
                <v:shadow on="t" color="black" opacity="24903f" origin=",.5" offset="0,.55556mm"/>
              </v:line>
            </w:pict>
          </mc:Fallback>
        </mc:AlternateContent>
      </w:r>
    </w:p>
    <w:p w14:paraId="2F48EFDC" w14:textId="77777777" w:rsidR="00F57FCF" w:rsidRPr="00360148" w:rsidRDefault="00F57FCF" w:rsidP="00360148">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360148" w:rsidRDefault="00F57FCF" w:rsidP="00360148">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360148" w:rsidRDefault="00F57FCF" w:rsidP="00360148">
      <w:pPr>
        <w:tabs>
          <w:tab w:val="left" w:pos="567"/>
        </w:tabs>
        <w:spacing w:line="360" w:lineRule="auto"/>
        <w:rPr>
          <w:rFonts w:ascii="Palatino Linotype" w:eastAsia="Times New Roman" w:hAnsi="Palatino Linotype" w:cs="Times New Roman"/>
          <w:b/>
          <w:color w:val="000000" w:themeColor="text1"/>
        </w:rPr>
      </w:pPr>
    </w:p>
    <w:p w14:paraId="34C95568" w14:textId="77777777" w:rsidR="00F57FCF" w:rsidRPr="00360148" w:rsidRDefault="00F57FCF" w:rsidP="00360148">
      <w:pPr>
        <w:tabs>
          <w:tab w:val="left" w:pos="567"/>
        </w:tabs>
        <w:spacing w:line="360" w:lineRule="auto"/>
        <w:rPr>
          <w:rFonts w:ascii="Palatino Linotype" w:eastAsia="Times New Roman" w:hAnsi="Palatino Linotype" w:cs="Times New Roman"/>
          <w:b/>
          <w:color w:val="000000" w:themeColor="text1"/>
        </w:rPr>
      </w:pPr>
    </w:p>
    <w:p w14:paraId="2ADE56B1" w14:textId="77777777" w:rsidR="00F57FCF" w:rsidRPr="00360148" w:rsidRDefault="00F57FCF" w:rsidP="00360148">
      <w:pPr>
        <w:tabs>
          <w:tab w:val="left" w:pos="567"/>
        </w:tabs>
        <w:spacing w:line="360" w:lineRule="auto"/>
        <w:rPr>
          <w:rFonts w:ascii="Palatino Linotype" w:eastAsia="Times New Roman" w:hAnsi="Palatino Linotype" w:cs="Times New Roman"/>
          <w:b/>
          <w:color w:val="000000" w:themeColor="text1"/>
        </w:rPr>
      </w:pPr>
    </w:p>
    <w:p w14:paraId="2EB08AF6" w14:textId="77777777" w:rsidR="00F57FCF" w:rsidRPr="00360148" w:rsidRDefault="00F57FCF" w:rsidP="00360148">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360148" w:rsidRDefault="00CB0348" w:rsidP="00360148">
      <w:pPr>
        <w:tabs>
          <w:tab w:val="left" w:pos="567"/>
        </w:tabs>
        <w:spacing w:line="360" w:lineRule="auto"/>
        <w:rPr>
          <w:rFonts w:ascii="Palatino Linotype" w:eastAsia="Times New Roman" w:hAnsi="Palatino Linotype" w:cs="Times New Roman"/>
          <w:b/>
          <w:color w:val="000000" w:themeColor="text1"/>
        </w:rPr>
      </w:pPr>
    </w:p>
    <w:p w14:paraId="064532F1" w14:textId="77777777" w:rsidR="002A7DB7" w:rsidRPr="00360148" w:rsidRDefault="002A7DB7" w:rsidP="00360148">
      <w:pPr>
        <w:tabs>
          <w:tab w:val="left" w:pos="567"/>
        </w:tabs>
        <w:spacing w:line="360" w:lineRule="auto"/>
        <w:rPr>
          <w:rFonts w:ascii="Palatino Linotype" w:eastAsia="Times New Roman" w:hAnsi="Palatino Linotype" w:cs="Times New Roman"/>
          <w:b/>
          <w:color w:val="000000" w:themeColor="text1"/>
        </w:rPr>
      </w:pPr>
    </w:p>
    <w:p w14:paraId="27C00AFD" w14:textId="77777777" w:rsidR="002A7DB7" w:rsidRPr="00360148" w:rsidRDefault="002A7DB7" w:rsidP="00360148">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360148" w:rsidRDefault="00C220D2" w:rsidP="00360148">
          <w:pPr>
            <w:pStyle w:val="TtulodeTDC"/>
            <w:spacing w:line="360" w:lineRule="auto"/>
            <w:jc w:val="center"/>
            <w:rPr>
              <w:rFonts w:eastAsiaTheme="minorEastAsia" w:cstheme="minorBidi"/>
              <w:b w:val="0"/>
              <w:szCs w:val="24"/>
              <w:lang w:val="es-ES" w:eastAsia="es-ES"/>
            </w:rPr>
          </w:pPr>
          <w:r w:rsidRPr="00360148">
            <w:rPr>
              <w:szCs w:val="24"/>
              <w:lang w:val="es-ES"/>
            </w:rPr>
            <w:t>ÍNDICE</w:t>
          </w:r>
        </w:p>
        <w:p w14:paraId="0F07D4C2" w14:textId="77777777" w:rsidR="00343A80" w:rsidRPr="00360148" w:rsidRDefault="0011338C" w:rsidP="00360148">
          <w:pPr>
            <w:pStyle w:val="TDC1"/>
            <w:ind w:left="0"/>
            <w:rPr>
              <w:rFonts w:ascii="Palatino Linotype" w:hAnsi="Palatino Linotype"/>
              <w:noProof/>
              <w:lang w:val="es-MX" w:eastAsia="es-MX"/>
            </w:rPr>
          </w:pPr>
          <w:r w:rsidRPr="00360148">
            <w:rPr>
              <w:rFonts w:ascii="Palatino Linotype" w:hAnsi="Palatino Linotype"/>
              <w:color w:val="000000" w:themeColor="text1"/>
            </w:rPr>
            <w:fldChar w:fldCharType="begin"/>
          </w:r>
          <w:r w:rsidRPr="00360148">
            <w:rPr>
              <w:rFonts w:ascii="Palatino Linotype" w:hAnsi="Palatino Linotype"/>
              <w:color w:val="000000" w:themeColor="text1"/>
            </w:rPr>
            <w:instrText xml:space="preserve"> TOC \o "1-3" \h \z \u </w:instrText>
          </w:r>
          <w:r w:rsidRPr="00360148">
            <w:rPr>
              <w:rFonts w:ascii="Palatino Linotype" w:hAnsi="Palatino Linotype"/>
              <w:color w:val="000000" w:themeColor="text1"/>
            </w:rPr>
            <w:fldChar w:fldCharType="separate"/>
          </w:r>
          <w:hyperlink w:anchor="_Toc17311654" w:history="1">
            <w:r w:rsidR="00343A80" w:rsidRPr="00360148">
              <w:rPr>
                <w:rStyle w:val="Hipervnculo"/>
                <w:rFonts w:ascii="Palatino Linotype" w:hAnsi="Palatino Linotype"/>
                <w:noProof/>
              </w:rPr>
              <w:t>ANTECEDENTES</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_Toc17311654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4</w:t>
            </w:r>
            <w:r w:rsidR="00343A80" w:rsidRPr="00360148">
              <w:rPr>
                <w:rFonts w:ascii="Palatino Linotype" w:hAnsi="Palatino Linotype"/>
                <w:noProof/>
                <w:webHidden/>
              </w:rPr>
              <w:fldChar w:fldCharType="end"/>
            </w:r>
          </w:hyperlink>
        </w:p>
        <w:p w14:paraId="3A79CC93" w14:textId="77777777" w:rsidR="00343A80" w:rsidRPr="00360148" w:rsidRDefault="00BB4BB9" w:rsidP="00360148">
          <w:pPr>
            <w:pStyle w:val="TDC2"/>
            <w:ind w:left="0"/>
            <w:rPr>
              <w:rFonts w:ascii="Palatino Linotype" w:hAnsi="Palatino Linotype"/>
              <w:noProof/>
              <w:lang w:val="es-MX" w:eastAsia="es-MX"/>
            </w:rPr>
          </w:pPr>
          <w:hyperlink w:anchor="_Toc17311655" w:history="1">
            <w:r w:rsidR="00343A80" w:rsidRPr="00360148">
              <w:rPr>
                <w:rStyle w:val="Hipervnculo"/>
                <w:rFonts w:ascii="Palatino Linotype" w:hAnsi="Palatino Linotype"/>
                <w:noProof/>
                <w:lang w:val="es-ES"/>
              </w:rPr>
              <w:t>a) Acto impugnado:</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_Toc17311655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6</w:t>
            </w:r>
            <w:r w:rsidR="00343A80" w:rsidRPr="00360148">
              <w:rPr>
                <w:rFonts w:ascii="Palatino Linotype" w:hAnsi="Palatino Linotype"/>
                <w:noProof/>
                <w:webHidden/>
              </w:rPr>
              <w:fldChar w:fldCharType="end"/>
            </w:r>
          </w:hyperlink>
        </w:p>
        <w:p w14:paraId="6DAA02C9" w14:textId="77777777" w:rsidR="00343A80" w:rsidRPr="00360148" w:rsidRDefault="00BB4BB9" w:rsidP="00360148">
          <w:pPr>
            <w:pStyle w:val="TDC2"/>
            <w:ind w:left="0"/>
            <w:rPr>
              <w:rFonts w:ascii="Palatino Linotype" w:hAnsi="Palatino Linotype"/>
              <w:noProof/>
              <w:lang w:val="es-MX" w:eastAsia="es-MX"/>
            </w:rPr>
          </w:pPr>
          <w:hyperlink w:anchor="_Toc17311656" w:history="1">
            <w:r w:rsidR="00343A80" w:rsidRPr="00360148">
              <w:rPr>
                <w:rStyle w:val="Hipervnculo"/>
                <w:rFonts w:ascii="Palatino Linotype" w:hAnsi="Palatino Linotype"/>
                <w:noProof/>
                <w:lang w:val="es-ES"/>
              </w:rPr>
              <w:t>b) Razones o Motivos de inconformidad:</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_Toc17311656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6</w:t>
            </w:r>
            <w:r w:rsidR="00343A80" w:rsidRPr="00360148">
              <w:rPr>
                <w:rFonts w:ascii="Palatino Linotype" w:hAnsi="Palatino Linotype"/>
                <w:noProof/>
                <w:webHidden/>
              </w:rPr>
              <w:fldChar w:fldCharType="end"/>
            </w:r>
          </w:hyperlink>
        </w:p>
        <w:p w14:paraId="2E39BBA0" w14:textId="77777777" w:rsidR="00343A80" w:rsidRPr="00360148" w:rsidRDefault="00BB4BB9" w:rsidP="00360148">
          <w:pPr>
            <w:pStyle w:val="TDC1"/>
            <w:ind w:left="0"/>
            <w:rPr>
              <w:rFonts w:ascii="Palatino Linotype" w:hAnsi="Palatino Linotype"/>
              <w:noProof/>
              <w:lang w:val="es-MX" w:eastAsia="es-MX"/>
            </w:rPr>
          </w:pPr>
          <w:hyperlink w:anchor="_Toc17311657" w:history="1">
            <w:r w:rsidR="00343A80" w:rsidRPr="00360148">
              <w:rPr>
                <w:rStyle w:val="Hipervnculo"/>
                <w:rFonts w:ascii="Palatino Linotype" w:hAnsi="Palatino Linotype"/>
                <w:noProof/>
              </w:rPr>
              <w:t>CONSIDERANDO</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_Toc17311657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8</w:t>
            </w:r>
            <w:r w:rsidR="00343A80" w:rsidRPr="00360148">
              <w:rPr>
                <w:rFonts w:ascii="Palatino Linotype" w:hAnsi="Palatino Linotype"/>
                <w:noProof/>
                <w:webHidden/>
              </w:rPr>
              <w:fldChar w:fldCharType="end"/>
            </w:r>
          </w:hyperlink>
        </w:p>
        <w:p w14:paraId="77DFC476" w14:textId="77777777" w:rsidR="00343A80" w:rsidRPr="00360148" w:rsidRDefault="00BB4BB9" w:rsidP="00360148">
          <w:pPr>
            <w:pStyle w:val="TDC1"/>
            <w:ind w:left="0"/>
            <w:rPr>
              <w:rFonts w:ascii="Palatino Linotype" w:hAnsi="Palatino Linotype"/>
              <w:noProof/>
              <w:lang w:val="es-MX" w:eastAsia="es-MX"/>
            </w:rPr>
          </w:pPr>
          <w:hyperlink w:anchor="_Toc17311658" w:history="1">
            <w:r w:rsidR="00343A80" w:rsidRPr="00360148">
              <w:rPr>
                <w:rStyle w:val="Hipervnculo"/>
                <w:rFonts w:ascii="Palatino Linotype" w:hAnsi="Palatino Linotype"/>
                <w:noProof/>
              </w:rPr>
              <w:t>PRIMERO. De la competencia</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_Toc17311658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8</w:t>
            </w:r>
            <w:r w:rsidR="00343A80" w:rsidRPr="00360148">
              <w:rPr>
                <w:rFonts w:ascii="Palatino Linotype" w:hAnsi="Palatino Linotype"/>
                <w:noProof/>
                <w:webHidden/>
              </w:rPr>
              <w:fldChar w:fldCharType="end"/>
            </w:r>
          </w:hyperlink>
        </w:p>
        <w:p w14:paraId="5E80CCD0" w14:textId="77777777" w:rsidR="00343A80" w:rsidRPr="00360148" w:rsidRDefault="00BB4BB9" w:rsidP="00360148">
          <w:pPr>
            <w:pStyle w:val="TDC1"/>
            <w:ind w:left="0"/>
            <w:rPr>
              <w:rFonts w:ascii="Palatino Linotype" w:hAnsi="Palatino Linotype"/>
              <w:noProof/>
              <w:lang w:val="es-MX" w:eastAsia="es-MX"/>
            </w:rPr>
          </w:pPr>
          <w:hyperlink w:anchor="_Toc17311659" w:history="1">
            <w:r w:rsidR="00343A80" w:rsidRPr="00360148">
              <w:rPr>
                <w:rStyle w:val="Hipervnculo"/>
                <w:rFonts w:ascii="Palatino Linotype" w:hAnsi="Palatino Linotype"/>
                <w:noProof/>
              </w:rPr>
              <w:t>SEGUNDO. De la oportunidad y procedencia.</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_Toc17311659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9</w:t>
            </w:r>
            <w:r w:rsidR="00343A80" w:rsidRPr="00360148">
              <w:rPr>
                <w:rFonts w:ascii="Palatino Linotype" w:hAnsi="Palatino Linotype"/>
                <w:noProof/>
                <w:webHidden/>
              </w:rPr>
              <w:fldChar w:fldCharType="end"/>
            </w:r>
          </w:hyperlink>
        </w:p>
        <w:p w14:paraId="0E3E41C6" w14:textId="77777777" w:rsidR="00343A80" w:rsidRPr="00360148" w:rsidRDefault="00BB4BB9" w:rsidP="00360148">
          <w:pPr>
            <w:pStyle w:val="TDC2"/>
            <w:ind w:left="0"/>
            <w:rPr>
              <w:rFonts w:ascii="Palatino Linotype" w:hAnsi="Palatino Linotype"/>
              <w:noProof/>
              <w:lang w:val="es-MX" w:eastAsia="es-MX"/>
            </w:rPr>
          </w:pPr>
          <w:hyperlink w:anchor="_Toc17311660" w:history="1">
            <w:r w:rsidR="00343A80" w:rsidRPr="00360148">
              <w:rPr>
                <w:rStyle w:val="Hipervnculo"/>
                <w:rFonts w:ascii="Palatino Linotype" w:hAnsi="Palatino Linotype"/>
                <w:noProof/>
              </w:rPr>
              <w:t>TERCERO. Del planteamiento de la litis.</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_Toc17311660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11</w:t>
            </w:r>
            <w:r w:rsidR="00343A80" w:rsidRPr="00360148">
              <w:rPr>
                <w:rFonts w:ascii="Palatino Linotype" w:hAnsi="Palatino Linotype"/>
                <w:noProof/>
                <w:webHidden/>
              </w:rPr>
              <w:fldChar w:fldCharType="end"/>
            </w:r>
          </w:hyperlink>
        </w:p>
        <w:p w14:paraId="056E063A" w14:textId="77777777" w:rsidR="00343A80" w:rsidRPr="00360148" w:rsidRDefault="00BB4BB9" w:rsidP="00360148">
          <w:pPr>
            <w:pStyle w:val="TDC2"/>
            <w:ind w:left="0"/>
            <w:rPr>
              <w:rFonts w:ascii="Palatino Linotype" w:hAnsi="Palatino Linotype"/>
              <w:noProof/>
              <w:lang w:val="es-MX" w:eastAsia="es-MX"/>
            </w:rPr>
          </w:pPr>
          <w:hyperlink w:anchor="_Toc17311661" w:history="1">
            <w:r w:rsidR="00343A80" w:rsidRPr="00360148">
              <w:rPr>
                <w:rStyle w:val="Hipervnculo"/>
                <w:rFonts w:ascii="Palatino Linotype" w:hAnsi="Palatino Linotype"/>
                <w:noProof/>
              </w:rPr>
              <w:t>CUARTO. Del estudio y resolución del asunto.</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_Toc17311661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12</w:t>
            </w:r>
            <w:r w:rsidR="00343A80" w:rsidRPr="00360148">
              <w:rPr>
                <w:rFonts w:ascii="Palatino Linotype" w:hAnsi="Palatino Linotype"/>
                <w:noProof/>
                <w:webHidden/>
              </w:rPr>
              <w:fldChar w:fldCharType="end"/>
            </w:r>
          </w:hyperlink>
        </w:p>
        <w:p w14:paraId="68F18282" w14:textId="77777777" w:rsidR="00343A80" w:rsidRPr="00360148" w:rsidRDefault="00BB4BB9" w:rsidP="00360148">
          <w:pPr>
            <w:pStyle w:val="TDC2"/>
            <w:ind w:left="0"/>
            <w:rPr>
              <w:rFonts w:ascii="Palatino Linotype" w:hAnsi="Palatino Linotype"/>
              <w:noProof/>
              <w:lang w:val="es-MX" w:eastAsia="es-MX"/>
            </w:rPr>
          </w:pPr>
          <w:hyperlink w:anchor="_Toc17311662" w:history="1">
            <w:r w:rsidR="00343A80" w:rsidRPr="00360148">
              <w:rPr>
                <w:rStyle w:val="Hipervnculo"/>
                <w:rFonts w:ascii="Palatino Linotype" w:hAnsi="Palatino Linotype"/>
                <w:noProof/>
              </w:rPr>
              <w:t>I. De la respuesta y el informe justificado enviados.</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_Toc17311662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12</w:t>
            </w:r>
            <w:r w:rsidR="00343A80" w:rsidRPr="00360148">
              <w:rPr>
                <w:rFonts w:ascii="Palatino Linotype" w:hAnsi="Palatino Linotype"/>
                <w:noProof/>
                <w:webHidden/>
              </w:rPr>
              <w:fldChar w:fldCharType="end"/>
            </w:r>
          </w:hyperlink>
        </w:p>
        <w:p w14:paraId="1428B236" w14:textId="77777777" w:rsidR="00343A80" w:rsidRPr="00360148" w:rsidRDefault="00BB4BB9" w:rsidP="00360148">
          <w:pPr>
            <w:pStyle w:val="TDC2"/>
            <w:ind w:left="0"/>
            <w:rPr>
              <w:rFonts w:ascii="Palatino Linotype" w:hAnsi="Palatino Linotype"/>
              <w:noProof/>
              <w:lang w:val="es-MX" w:eastAsia="es-MX"/>
            </w:rPr>
          </w:pPr>
          <w:hyperlink w:anchor="_Toc17311663" w:history="1">
            <w:r w:rsidR="00343A80" w:rsidRPr="00360148">
              <w:rPr>
                <w:rStyle w:val="Hipervnculo"/>
                <w:rFonts w:ascii="Palatino Linotype" w:hAnsi="Palatino Linotype"/>
                <w:noProof/>
              </w:rPr>
              <w:t>I.I. De la importancia de requerir a las áreas competentes.</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_Toc17311663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14</w:t>
            </w:r>
            <w:r w:rsidR="00343A80" w:rsidRPr="00360148">
              <w:rPr>
                <w:rFonts w:ascii="Palatino Linotype" w:hAnsi="Palatino Linotype"/>
                <w:noProof/>
                <w:webHidden/>
              </w:rPr>
              <w:fldChar w:fldCharType="end"/>
            </w:r>
          </w:hyperlink>
        </w:p>
        <w:p w14:paraId="78497431" w14:textId="77777777" w:rsidR="00343A80" w:rsidRPr="00360148" w:rsidRDefault="00BB4BB9" w:rsidP="00360148">
          <w:pPr>
            <w:pStyle w:val="TDC2"/>
            <w:ind w:left="0"/>
            <w:rPr>
              <w:rFonts w:ascii="Palatino Linotype" w:hAnsi="Palatino Linotype"/>
              <w:noProof/>
              <w:lang w:val="es-MX" w:eastAsia="es-MX"/>
            </w:rPr>
          </w:pPr>
          <w:hyperlink w:anchor="_Toc17311664" w:history="1">
            <w:r w:rsidR="00343A80" w:rsidRPr="00360148">
              <w:rPr>
                <w:rStyle w:val="Hipervnculo"/>
                <w:rFonts w:ascii="Palatino Linotype" w:hAnsi="Palatino Linotype"/>
                <w:noProof/>
              </w:rPr>
              <w:t>I.II. De la gratuidad.</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_Toc17311664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18</w:t>
            </w:r>
            <w:r w:rsidR="00343A80" w:rsidRPr="00360148">
              <w:rPr>
                <w:rFonts w:ascii="Palatino Linotype" w:hAnsi="Palatino Linotype"/>
                <w:noProof/>
                <w:webHidden/>
              </w:rPr>
              <w:fldChar w:fldCharType="end"/>
            </w:r>
          </w:hyperlink>
        </w:p>
        <w:p w14:paraId="34FB6CF2" w14:textId="77777777" w:rsidR="00343A80" w:rsidRPr="00360148" w:rsidRDefault="00BB4BB9" w:rsidP="00360148">
          <w:pPr>
            <w:pStyle w:val="TDC2"/>
            <w:ind w:left="0"/>
            <w:rPr>
              <w:rFonts w:ascii="Palatino Linotype" w:hAnsi="Palatino Linotype"/>
              <w:noProof/>
              <w:lang w:val="es-MX" w:eastAsia="es-MX"/>
            </w:rPr>
          </w:pPr>
          <w:hyperlink w:anchor="_Toc17311665" w:history="1">
            <w:r w:rsidR="00343A80" w:rsidRPr="00360148">
              <w:rPr>
                <w:rStyle w:val="Hipervnculo"/>
                <w:rFonts w:ascii="Palatino Linotype" w:hAnsi="Palatino Linotype"/>
                <w:noProof/>
              </w:rPr>
              <w:t>I.III. Del cambio de modalidad.</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_Toc17311665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22</w:t>
            </w:r>
            <w:r w:rsidR="00343A80" w:rsidRPr="00360148">
              <w:rPr>
                <w:rFonts w:ascii="Palatino Linotype" w:hAnsi="Palatino Linotype"/>
                <w:noProof/>
                <w:webHidden/>
              </w:rPr>
              <w:fldChar w:fldCharType="end"/>
            </w:r>
          </w:hyperlink>
        </w:p>
        <w:p w14:paraId="2C8F3E2E" w14:textId="77777777" w:rsidR="00343A80" w:rsidRPr="00360148" w:rsidRDefault="00BB4BB9" w:rsidP="00360148">
          <w:pPr>
            <w:pStyle w:val="TDC2"/>
            <w:ind w:left="0"/>
            <w:rPr>
              <w:rFonts w:ascii="Palatino Linotype" w:hAnsi="Palatino Linotype"/>
              <w:noProof/>
              <w:lang w:val="es-MX" w:eastAsia="es-MX"/>
            </w:rPr>
          </w:pPr>
          <w:hyperlink w:anchor="_Toc17311666" w:history="1">
            <w:r w:rsidR="00343A80" w:rsidRPr="00360148">
              <w:rPr>
                <w:rStyle w:val="Hipervnculo"/>
                <w:rFonts w:ascii="Palatino Linotype" w:hAnsi="Palatino Linotype"/>
                <w:noProof/>
              </w:rPr>
              <w:t>II. Del Programa “</w:t>
            </w:r>
            <w:r w:rsidR="00343A80" w:rsidRPr="00360148">
              <w:rPr>
                <w:rStyle w:val="Hipervnculo"/>
                <w:rFonts w:ascii="Palatino Linotype" w:hAnsi="Palatino Linotype"/>
                <w:i/>
                <w:noProof/>
              </w:rPr>
              <w:t>El papel fundamental de la mujer y la perspectiva de género</w:t>
            </w:r>
            <w:r w:rsidR="00343A80" w:rsidRPr="00360148">
              <w:rPr>
                <w:rStyle w:val="Hipervnculo"/>
                <w:rFonts w:ascii="Palatino Linotype" w:hAnsi="Palatino Linotype"/>
                <w:noProof/>
              </w:rPr>
              <w:t>”.</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_Toc17311666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32</w:t>
            </w:r>
            <w:r w:rsidR="00343A80" w:rsidRPr="00360148">
              <w:rPr>
                <w:rFonts w:ascii="Palatino Linotype" w:hAnsi="Palatino Linotype"/>
                <w:noProof/>
                <w:webHidden/>
              </w:rPr>
              <w:fldChar w:fldCharType="end"/>
            </w:r>
          </w:hyperlink>
        </w:p>
        <w:p w14:paraId="0E514261" w14:textId="77777777" w:rsidR="00343A80" w:rsidRPr="00360148" w:rsidRDefault="00BB4BB9" w:rsidP="00360148">
          <w:pPr>
            <w:pStyle w:val="TDC2"/>
            <w:ind w:left="0"/>
            <w:rPr>
              <w:rFonts w:ascii="Palatino Linotype" w:hAnsi="Palatino Linotype"/>
              <w:noProof/>
              <w:lang w:val="es-MX" w:eastAsia="es-MX"/>
            </w:rPr>
          </w:pPr>
          <w:hyperlink w:anchor="_Toc17311667" w:history="1">
            <w:r w:rsidR="00343A80" w:rsidRPr="00360148">
              <w:rPr>
                <w:rStyle w:val="Hipervnculo"/>
                <w:rFonts w:ascii="Palatino Linotype" w:hAnsi="Palatino Linotype"/>
                <w:noProof/>
              </w:rPr>
              <w:t>III. Del Presupuesto de egresos y sus formatos.</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_Toc17311667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40</w:t>
            </w:r>
            <w:r w:rsidR="00343A80" w:rsidRPr="00360148">
              <w:rPr>
                <w:rFonts w:ascii="Palatino Linotype" w:hAnsi="Palatino Linotype"/>
                <w:noProof/>
                <w:webHidden/>
              </w:rPr>
              <w:fldChar w:fldCharType="end"/>
            </w:r>
          </w:hyperlink>
        </w:p>
        <w:p w14:paraId="5E6C4AA5" w14:textId="77777777" w:rsidR="00343A80" w:rsidRPr="00360148" w:rsidRDefault="00BB4BB9" w:rsidP="00360148">
          <w:pPr>
            <w:pStyle w:val="TDC2"/>
            <w:ind w:left="0"/>
            <w:rPr>
              <w:rFonts w:ascii="Palatino Linotype" w:hAnsi="Palatino Linotype"/>
              <w:noProof/>
              <w:lang w:val="es-MX" w:eastAsia="es-MX"/>
            </w:rPr>
          </w:pPr>
          <w:hyperlink w:anchor="_Toc17311668" w:history="1">
            <w:r w:rsidR="00343A80" w:rsidRPr="00360148">
              <w:rPr>
                <w:rStyle w:val="Hipervnculo"/>
                <w:rFonts w:ascii="Palatino Linotype" w:hAnsi="Palatino Linotype"/>
                <w:noProof/>
              </w:rPr>
              <w:t>III.I. Solicitudes identificadas con los incisos b) y c)</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_Toc17311668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40</w:t>
            </w:r>
            <w:r w:rsidR="00343A80" w:rsidRPr="00360148">
              <w:rPr>
                <w:rFonts w:ascii="Palatino Linotype" w:hAnsi="Palatino Linotype"/>
                <w:noProof/>
                <w:webHidden/>
              </w:rPr>
              <w:fldChar w:fldCharType="end"/>
            </w:r>
          </w:hyperlink>
        </w:p>
        <w:p w14:paraId="7B7879C0" w14:textId="77777777" w:rsidR="00343A80" w:rsidRPr="00360148" w:rsidRDefault="00BB4BB9" w:rsidP="00360148">
          <w:pPr>
            <w:pStyle w:val="TDC2"/>
            <w:ind w:left="0"/>
            <w:rPr>
              <w:rFonts w:ascii="Palatino Linotype" w:hAnsi="Palatino Linotype"/>
              <w:noProof/>
              <w:lang w:val="es-MX" w:eastAsia="es-MX"/>
            </w:rPr>
          </w:pPr>
          <w:hyperlink w:anchor="_Toc17311669" w:history="1">
            <w:r w:rsidR="00343A80" w:rsidRPr="00360148">
              <w:rPr>
                <w:rStyle w:val="Hipervnculo"/>
                <w:rFonts w:ascii="Palatino Linotype" w:hAnsi="Palatino Linotype"/>
                <w:noProof/>
              </w:rPr>
              <w:t>IV. De la solicitud identificada con el inciso d).</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_Toc17311669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61</w:t>
            </w:r>
            <w:r w:rsidR="00343A80" w:rsidRPr="00360148">
              <w:rPr>
                <w:rFonts w:ascii="Palatino Linotype" w:hAnsi="Palatino Linotype"/>
                <w:noProof/>
                <w:webHidden/>
              </w:rPr>
              <w:fldChar w:fldCharType="end"/>
            </w:r>
          </w:hyperlink>
        </w:p>
        <w:p w14:paraId="57E3A479" w14:textId="77777777" w:rsidR="00343A80" w:rsidRPr="00360148" w:rsidRDefault="00BB4BB9" w:rsidP="00360148">
          <w:pPr>
            <w:pStyle w:val="TDC2"/>
            <w:ind w:left="0"/>
            <w:rPr>
              <w:rFonts w:ascii="Palatino Linotype" w:hAnsi="Palatino Linotype"/>
              <w:noProof/>
              <w:lang w:val="es-MX" w:eastAsia="es-MX"/>
            </w:rPr>
          </w:pPr>
          <w:hyperlink w:anchor="_Toc17311670" w:history="1">
            <w:r w:rsidR="00343A80" w:rsidRPr="00360148">
              <w:rPr>
                <w:rStyle w:val="Hipervnculo"/>
                <w:rFonts w:ascii="Palatino Linotype" w:hAnsi="Palatino Linotype"/>
                <w:noProof/>
              </w:rPr>
              <w:t>QUINTO De la versión pública.</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_Toc17311670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65</w:t>
            </w:r>
            <w:r w:rsidR="00343A80" w:rsidRPr="00360148">
              <w:rPr>
                <w:rFonts w:ascii="Palatino Linotype" w:hAnsi="Palatino Linotype"/>
                <w:noProof/>
                <w:webHidden/>
              </w:rPr>
              <w:fldChar w:fldCharType="end"/>
            </w:r>
          </w:hyperlink>
        </w:p>
        <w:p w14:paraId="53299B2F" w14:textId="77777777" w:rsidR="00343A80" w:rsidRPr="00360148" w:rsidRDefault="00BB4BB9" w:rsidP="00360148">
          <w:pPr>
            <w:pStyle w:val="TDC2"/>
            <w:ind w:left="0"/>
            <w:rPr>
              <w:rFonts w:ascii="Palatino Linotype" w:hAnsi="Palatino Linotype"/>
              <w:noProof/>
              <w:lang w:val="es-MX" w:eastAsia="es-MX"/>
            </w:rPr>
          </w:pPr>
          <w:hyperlink w:anchor="_Toc17311671" w:history="1">
            <w:r w:rsidR="00343A80" w:rsidRPr="00360148">
              <w:rPr>
                <w:rStyle w:val="Hipervnculo"/>
                <w:rFonts w:ascii="Palatino Linotype" w:hAnsi="Palatino Linotype"/>
                <w:noProof/>
              </w:rPr>
              <w:t>1. Requisitos previos.</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_Toc17311671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68</w:t>
            </w:r>
            <w:r w:rsidR="00343A80" w:rsidRPr="00360148">
              <w:rPr>
                <w:rFonts w:ascii="Palatino Linotype" w:hAnsi="Palatino Linotype"/>
                <w:noProof/>
                <w:webHidden/>
              </w:rPr>
              <w:fldChar w:fldCharType="end"/>
            </w:r>
          </w:hyperlink>
        </w:p>
        <w:p w14:paraId="7E33431F" w14:textId="77777777" w:rsidR="00343A80" w:rsidRPr="00360148" w:rsidRDefault="00BB4BB9" w:rsidP="00360148">
          <w:pPr>
            <w:pStyle w:val="TDC2"/>
            <w:ind w:left="0"/>
            <w:rPr>
              <w:rFonts w:ascii="Palatino Linotype" w:hAnsi="Palatino Linotype"/>
              <w:noProof/>
              <w:lang w:val="es-MX" w:eastAsia="es-MX"/>
            </w:rPr>
          </w:pPr>
          <w:hyperlink w:anchor="_Toc17311672" w:history="1">
            <w:r w:rsidR="00343A80" w:rsidRPr="00360148">
              <w:rPr>
                <w:rStyle w:val="Hipervnculo"/>
                <w:rFonts w:ascii="Palatino Linotype" w:hAnsi="Palatino Linotype"/>
                <w:noProof/>
              </w:rPr>
              <w:t xml:space="preserve">2. </w:t>
            </w:r>
            <w:r w:rsidR="00343A80" w:rsidRPr="00360148">
              <w:rPr>
                <w:rStyle w:val="Hipervnculo"/>
                <w:rFonts w:ascii="Palatino Linotype" w:eastAsia="MS Mincho" w:hAnsi="Palatino Linotype" w:cs="Times New Roman"/>
                <w:noProof/>
              </w:rPr>
              <w:t>Supuestos de clasificación.</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_Toc17311672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69</w:t>
            </w:r>
            <w:r w:rsidR="00343A80" w:rsidRPr="00360148">
              <w:rPr>
                <w:rFonts w:ascii="Palatino Linotype" w:hAnsi="Palatino Linotype"/>
                <w:noProof/>
                <w:webHidden/>
              </w:rPr>
              <w:fldChar w:fldCharType="end"/>
            </w:r>
          </w:hyperlink>
        </w:p>
        <w:p w14:paraId="0FA2EF6E" w14:textId="77777777" w:rsidR="00343A80" w:rsidRPr="00360148" w:rsidRDefault="00BB4BB9" w:rsidP="00360148">
          <w:pPr>
            <w:pStyle w:val="TDC2"/>
            <w:ind w:left="0"/>
            <w:rPr>
              <w:rFonts w:ascii="Palatino Linotype" w:hAnsi="Palatino Linotype"/>
              <w:noProof/>
              <w:lang w:val="es-MX" w:eastAsia="es-MX"/>
            </w:rPr>
          </w:pPr>
          <w:hyperlink w:anchor="_Toc17311673" w:history="1">
            <w:r w:rsidR="00343A80" w:rsidRPr="00360148">
              <w:rPr>
                <w:rStyle w:val="Hipervnculo"/>
                <w:rFonts w:ascii="Palatino Linotype" w:hAnsi="Palatino Linotype"/>
                <w:noProof/>
              </w:rPr>
              <w:t>3. La intervención del Comité de Transparencia.</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_Toc17311673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71</w:t>
            </w:r>
            <w:r w:rsidR="00343A80" w:rsidRPr="00360148">
              <w:rPr>
                <w:rFonts w:ascii="Palatino Linotype" w:hAnsi="Palatino Linotype"/>
                <w:noProof/>
                <w:webHidden/>
              </w:rPr>
              <w:fldChar w:fldCharType="end"/>
            </w:r>
          </w:hyperlink>
        </w:p>
        <w:p w14:paraId="78C8097A" w14:textId="77777777" w:rsidR="00343A80" w:rsidRPr="00360148" w:rsidRDefault="00BB4BB9" w:rsidP="00360148">
          <w:pPr>
            <w:pStyle w:val="TDC3"/>
            <w:tabs>
              <w:tab w:val="right" w:leader="dot" w:pos="8779"/>
            </w:tabs>
            <w:spacing w:line="360" w:lineRule="auto"/>
            <w:ind w:left="0"/>
            <w:rPr>
              <w:rFonts w:ascii="Palatino Linotype" w:hAnsi="Palatino Linotype"/>
              <w:noProof/>
              <w:lang w:val="es-MX" w:eastAsia="es-MX"/>
            </w:rPr>
          </w:pPr>
          <w:hyperlink w:anchor="_Toc17311674" w:history="1">
            <w:r w:rsidR="00343A80" w:rsidRPr="00360148">
              <w:rPr>
                <w:rStyle w:val="Hipervnculo"/>
                <w:rFonts w:ascii="Palatino Linotype" w:hAnsi="Palatino Linotype"/>
                <w:b/>
                <w:noProof/>
                <w:lang w:val="es-MX" w:eastAsia="en-US"/>
              </w:rPr>
              <w:t>A. Formalidades para emitir el acuerdo de clasificación.</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_Toc17311674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71</w:t>
            </w:r>
            <w:r w:rsidR="00343A80" w:rsidRPr="00360148">
              <w:rPr>
                <w:rFonts w:ascii="Palatino Linotype" w:hAnsi="Palatino Linotype"/>
                <w:noProof/>
                <w:webHidden/>
              </w:rPr>
              <w:fldChar w:fldCharType="end"/>
            </w:r>
          </w:hyperlink>
        </w:p>
        <w:p w14:paraId="2D208834" w14:textId="77777777" w:rsidR="00343A80" w:rsidRPr="00360148" w:rsidRDefault="00BB4BB9" w:rsidP="00360148">
          <w:pPr>
            <w:pStyle w:val="TDC3"/>
            <w:tabs>
              <w:tab w:val="right" w:leader="dot" w:pos="8779"/>
            </w:tabs>
            <w:spacing w:line="360" w:lineRule="auto"/>
            <w:ind w:left="0"/>
            <w:rPr>
              <w:rFonts w:ascii="Palatino Linotype" w:hAnsi="Palatino Linotype"/>
              <w:noProof/>
              <w:lang w:val="es-MX" w:eastAsia="es-MX"/>
            </w:rPr>
          </w:pPr>
          <w:hyperlink w:anchor="_Toc17311675" w:history="1">
            <w:r w:rsidR="00343A80" w:rsidRPr="00360148">
              <w:rPr>
                <w:rStyle w:val="Hipervnculo"/>
                <w:rFonts w:ascii="Palatino Linotype" w:hAnsi="Palatino Linotype"/>
                <w:b/>
                <w:noProof/>
              </w:rPr>
              <w:t>B. Requisitos de fondo del acuerdo de clasificación.</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_Toc17311675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73</w:t>
            </w:r>
            <w:r w:rsidR="00343A80" w:rsidRPr="00360148">
              <w:rPr>
                <w:rFonts w:ascii="Palatino Linotype" w:hAnsi="Palatino Linotype"/>
                <w:noProof/>
                <w:webHidden/>
              </w:rPr>
              <w:fldChar w:fldCharType="end"/>
            </w:r>
          </w:hyperlink>
        </w:p>
        <w:p w14:paraId="54160888" w14:textId="77777777" w:rsidR="00343A80" w:rsidRPr="00360148" w:rsidRDefault="00BB4BB9" w:rsidP="00360148">
          <w:pPr>
            <w:pStyle w:val="TDC1"/>
            <w:ind w:left="0"/>
            <w:rPr>
              <w:rFonts w:ascii="Palatino Linotype" w:hAnsi="Palatino Linotype"/>
              <w:noProof/>
              <w:lang w:val="es-MX" w:eastAsia="es-MX"/>
            </w:rPr>
          </w:pPr>
          <w:hyperlink w:anchor="_Toc17311676" w:history="1">
            <w:r w:rsidR="00343A80" w:rsidRPr="00360148">
              <w:rPr>
                <w:rStyle w:val="Hipervnculo"/>
                <w:rFonts w:ascii="Palatino Linotype" w:eastAsia="Calibri" w:hAnsi="Palatino Linotype"/>
                <w:noProof/>
                <w:lang w:val="es-ES"/>
              </w:rPr>
              <w:t>R E S O L U T I V O S</w:t>
            </w:r>
            <w:r w:rsidR="00343A80" w:rsidRPr="00360148">
              <w:rPr>
                <w:rFonts w:ascii="Palatino Linotype" w:hAnsi="Palatino Linotype"/>
                <w:noProof/>
                <w:webHidden/>
              </w:rPr>
              <w:tab/>
            </w:r>
            <w:r w:rsidR="00343A80" w:rsidRPr="00360148">
              <w:rPr>
                <w:rFonts w:ascii="Palatino Linotype" w:hAnsi="Palatino Linotype"/>
                <w:noProof/>
                <w:webHidden/>
              </w:rPr>
              <w:fldChar w:fldCharType="begin"/>
            </w:r>
            <w:r w:rsidR="00343A80" w:rsidRPr="00360148">
              <w:rPr>
                <w:rFonts w:ascii="Palatino Linotype" w:hAnsi="Palatino Linotype"/>
                <w:noProof/>
                <w:webHidden/>
              </w:rPr>
              <w:instrText xml:space="preserve"> PAGEREF _Toc17311676 \h </w:instrText>
            </w:r>
            <w:r w:rsidR="00343A80" w:rsidRPr="00360148">
              <w:rPr>
                <w:rFonts w:ascii="Palatino Linotype" w:hAnsi="Palatino Linotype"/>
                <w:noProof/>
                <w:webHidden/>
              </w:rPr>
            </w:r>
            <w:r w:rsidR="00343A80" w:rsidRPr="00360148">
              <w:rPr>
                <w:rFonts w:ascii="Palatino Linotype" w:hAnsi="Palatino Linotype"/>
                <w:noProof/>
                <w:webHidden/>
              </w:rPr>
              <w:fldChar w:fldCharType="separate"/>
            </w:r>
            <w:r w:rsidR="00360148">
              <w:rPr>
                <w:rFonts w:ascii="Palatino Linotype" w:hAnsi="Palatino Linotype"/>
                <w:noProof/>
                <w:webHidden/>
              </w:rPr>
              <w:t>76</w:t>
            </w:r>
            <w:r w:rsidR="00343A80" w:rsidRPr="00360148">
              <w:rPr>
                <w:rFonts w:ascii="Palatino Linotype" w:hAnsi="Palatino Linotype"/>
                <w:noProof/>
                <w:webHidden/>
              </w:rPr>
              <w:fldChar w:fldCharType="end"/>
            </w:r>
          </w:hyperlink>
        </w:p>
        <w:p w14:paraId="32D2BD27" w14:textId="3FB198A4" w:rsidR="00F41E88" w:rsidRPr="00360148" w:rsidRDefault="00360148" w:rsidP="00360148">
          <w:pPr>
            <w:spacing w:line="360" w:lineRule="auto"/>
            <w:rPr>
              <w:rFonts w:ascii="Palatino Linotype" w:hAnsi="Palatino Linotype"/>
              <w:bCs/>
              <w:color w:val="000000" w:themeColor="text1"/>
              <w:lang w:val="es-ES"/>
            </w:rPr>
          </w:pPr>
          <w:r>
            <w:rPr>
              <w:rFonts w:ascii="Palatino Linotype" w:hAnsi="Palatino Linotype"/>
              <w:bCs/>
              <w:noProof/>
              <w:color w:val="000000" w:themeColor="text1"/>
              <w:lang w:val="es-MX" w:eastAsia="es-MX"/>
            </w:rPr>
            <mc:AlternateContent>
              <mc:Choice Requires="wps">
                <w:drawing>
                  <wp:anchor distT="0" distB="0" distL="114300" distR="114300" simplePos="0" relativeHeight="251674624" behindDoc="0" locked="0" layoutInCell="1" allowOverlap="1" wp14:anchorId="1B39A977" wp14:editId="409D4A57">
                    <wp:simplePos x="0" y="0"/>
                    <wp:positionH relativeFrom="margin">
                      <wp:align>right</wp:align>
                    </wp:positionH>
                    <wp:positionV relativeFrom="paragraph">
                      <wp:posOffset>143263</wp:posOffset>
                    </wp:positionV>
                    <wp:extent cx="5540991" cy="4517409"/>
                    <wp:effectExtent l="57150" t="38100" r="60325" b="92710"/>
                    <wp:wrapNone/>
                    <wp:docPr id="12" name="Conector recto 12"/>
                    <wp:cNvGraphicFramePr/>
                    <a:graphic xmlns:a="http://schemas.openxmlformats.org/drawingml/2006/main">
                      <a:graphicData uri="http://schemas.microsoft.com/office/word/2010/wordprocessingShape">
                        <wps:wsp>
                          <wps:cNvCnPr/>
                          <wps:spPr>
                            <a:xfrm flipH="1" flipV="1">
                              <a:off x="0" y="0"/>
                              <a:ext cx="5540991" cy="451740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3E069" id="Conector recto 12" o:spid="_x0000_s1026" style="position:absolute;flip:x y;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1pt,11.3pt" to="821.4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" strokecolor="#4f81bd [3204]" strokeweight="2pt">
                    <v:shadow on="t" color="black" opacity="24903f" origin=",.5" offset="0,.55556mm"/>
                    <w10:wrap anchorx="margin"/>
                  </v:line>
                </w:pict>
              </mc:Fallback>
            </mc:AlternateContent>
          </w:r>
          <w:r w:rsidR="0011338C" w:rsidRPr="00360148">
            <w:rPr>
              <w:rFonts w:ascii="Palatino Linotype" w:hAnsi="Palatino Linotype"/>
              <w:bCs/>
              <w:color w:val="000000" w:themeColor="text1"/>
              <w:lang w:val="es-ES"/>
            </w:rPr>
            <w:fldChar w:fldCharType="end"/>
          </w:r>
        </w:p>
      </w:sdtContent>
    </w:sdt>
    <w:p w14:paraId="4908F253" w14:textId="67DEAB7A" w:rsidR="00360148" w:rsidRDefault="004D32A3" w:rsidP="004D32A3">
      <w:pPr>
        <w:tabs>
          <w:tab w:val="left" w:pos="3270"/>
        </w:tabs>
        <w:spacing w:before="240" w:after="240" w:line="360" w:lineRule="auto"/>
        <w:jc w:val="both"/>
        <w:rPr>
          <w:rFonts w:ascii="Palatino Linotype" w:hAnsi="Palatino Linotype"/>
          <w:color w:val="000000" w:themeColor="text1"/>
        </w:rPr>
      </w:pPr>
      <w:r>
        <w:rPr>
          <w:rFonts w:ascii="Palatino Linotype" w:hAnsi="Palatino Linotype"/>
          <w:color w:val="000000" w:themeColor="text1"/>
        </w:rPr>
        <w:tab/>
      </w:r>
    </w:p>
    <w:p w14:paraId="774529A6" w14:textId="77777777" w:rsidR="00360148" w:rsidRDefault="00360148" w:rsidP="00360148">
      <w:pPr>
        <w:tabs>
          <w:tab w:val="left" w:pos="567"/>
        </w:tabs>
        <w:spacing w:before="240" w:after="240" w:line="360" w:lineRule="auto"/>
        <w:jc w:val="both"/>
        <w:rPr>
          <w:rFonts w:ascii="Palatino Linotype" w:hAnsi="Palatino Linotype"/>
          <w:color w:val="000000" w:themeColor="text1"/>
        </w:rPr>
      </w:pPr>
    </w:p>
    <w:p w14:paraId="335BBACB" w14:textId="77777777" w:rsidR="00360148" w:rsidRDefault="00360148" w:rsidP="00360148">
      <w:pPr>
        <w:tabs>
          <w:tab w:val="left" w:pos="567"/>
        </w:tabs>
        <w:spacing w:before="240" w:after="240" w:line="360" w:lineRule="auto"/>
        <w:jc w:val="both"/>
        <w:rPr>
          <w:rFonts w:ascii="Palatino Linotype" w:hAnsi="Palatino Linotype"/>
          <w:color w:val="000000" w:themeColor="text1"/>
        </w:rPr>
      </w:pPr>
    </w:p>
    <w:p w14:paraId="6119D064" w14:textId="77777777" w:rsidR="00360148" w:rsidRDefault="00360148" w:rsidP="00360148">
      <w:pPr>
        <w:tabs>
          <w:tab w:val="left" w:pos="567"/>
        </w:tabs>
        <w:spacing w:before="240" w:after="240" w:line="360" w:lineRule="auto"/>
        <w:jc w:val="both"/>
        <w:rPr>
          <w:rFonts w:ascii="Palatino Linotype" w:hAnsi="Palatino Linotype"/>
          <w:color w:val="000000" w:themeColor="text1"/>
        </w:rPr>
      </w:pPr>
    </w:p>
    <w:p w14:paraId="365C7395" w14:textId="77777777" w:rsidR="00360148" w:rsidRDefault="00360148" w:rsidP="00360148">
      <w:pPr>
        <w:tabs>
          <w:tab w:val="left" w:pos="567"/>
        </w:tabs>
        <w:spacing w:before="240" w:after="240" w:line="360" w:lineRule="auto"/>
        <w:jc w:val="both"/>
        <w:rPr>
          <w:rFonts w:ascii="Palatino Linotype" w:hAnsi="Palatino Linotype"/>
          <w:color w:val="000000" w:themeColor="text1"/>
        </w:rPr>
      </w:pPr>
    </w:p>
    <w:p w14:paraId="13CADA26" w14:textId="77777777" w:rsidR="00360148" w:rsidRDefault="00360148" w:rsidP="00360148">
      <w:pPr>
        <w:tabs>
          <w:tab w:val="left" w:pos="567"/>
        </w:tabs>
        <w:spacing w:before="240" w:after="240" w:line="360" w:lineRule="auto"/>
        <w:jc w:val="both"/>
        <w:rPr>
          <w:rFonts w:ascii="Palatino Linotype" w:hAnsi="Palatino Linotype"/>
          <w:color w:val="000000" w:themeColor="text1"/>
        </w:rPr>
      </w:pPr>
    </w:p>
    <w:p w14:paraId="681F8E10" w14:textId="77777777" w:rsidR="00360148" w:rsidRDefault="00360148" w:rsidP="00360148">
      <w:pPr>
        <w:tabs>
          <w:tab w:val="left" w:pos="567"/>
        </w:tabs>
        <w:spacing w:before="240" w:after="240" w:line="360" w:lineRule="auto"/>
        <w:jc w:val="both"/>
        <w:rPr>
          <w:rFonts w:ascii="Palatino Linotype" w:hAnsi="Palatino Linotype"/>
          <w:color w:val="000000" w:themeColor="text1"/>
        </w:rPr>
      </w:pPr>
    </w:p>
    <w:p w14:paraId="1D99E6BD" w14:textId="77777777" w:rsidR="00360148" w:rsidRDefault="00360148" w:rsidP="00360148">
      <w:pPr>
        <w:tabs>
          <w:tab w:val="left" w:pos="567"/>
        </w:tabs>
        <w:spacing w:before="240" w:after="240" w:line="360" w:lineRule="auto"/>
        <w:jc w:val="both"/>
        <w:rPr>
          <w:rFonts w:ascii="Palatino Linotype" w:hAnsi="Palatino Linotype"/>
          <w:color w:val="000000" w:themeColor="text1"/>
        </w:rPr>
      </w:pPr>
    </w:p>
    <w:p w14:paraId="7BA9DE57" w14:textId="41299A40" w:rsidR="00EB4847" w:rsidRPr="00360148" w:rsidRDefault="001B26AA" w:rsidP="00360148">
      <w:pPr>
        <w:tabs>
          <w:tab w:val="left" w:pos="567"/>
        </w:tabs>
        <w:spacing w:before="240" w:after="240" w:line="360" w:lineRule="auto"/>
        <w:jc w:val="both"/>
        <w:rPr>
          <w:rFonts w:ascii="Palatino Linotype" w:hAnsi="Palatino Linotype"/>
          <w:color w:val="000000" w:themeColor="text1"/>
          <w:lang w:val="es-MX"/>
        </w:rPr>
      </w:pPr>
      <w:r w:rsidRPr="00360148">
        <w:rPr>
          <w:rFonts w:ascii="Palatino Linotype" w:hAnsi="Palatino Linotype"/>
          <w:color w:val="000000" w:themeColor="text1"/>
        </w:rPr>
        <w:lastRenderedPageBreak/>
        <w:t>R</w:t>
      </w:r>
      <w:proofErr w:type="spellStart"/>
      <w:r w:rsidR="00662C69" w:rsidRPr="00360148">
        <w:rPr>
          <w:rFonts w:ascii="Palatino Linotype" w:hAnsi="Palatino Linotype"/>
          <w:color w:val="000000" w:themeColor="text1"/>
          <w:lang w:val="es-MX"/>
        </w:rPr>
        <w:t>esolución</w:t>
      </w:r>
      <w:proofErr w:type="spellEnd"/>
      <w:r w:rsidR="00662C69" w:rsidRPr="00360148">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360148">
        <w:rPr>
          <w:rFonts w:ascii="Palatino Linotype" w:hAnsi="Palatino Linotype"/>
          <w:color w:val="000000" w:themeColor="text1"/>
          <w:lang w:val="es-MX"/>
        </w:rPr>
        <w:t xml:space="preserve">fecha </w:t>
      </w:r>
      <w:r w:rsidR="002C3231" w:rsidRPr="00360148">
        <w:rPr>
          <w:rFonts w:ascii="Palatino Linotype" w:hAnsi="Palatino Linotype"/>
          <w:color w:val="000000" w:themeColor="text1"/>
          <w:lang w:val="es-MX"/>
        </w:rPr>
        <w:t>veintiocho</w:t>
      </w:r>
      <w:r w:rsidR="007E14CE" w:rsidRPr="00360148">
        <w:rPr>
          <w:rFonts w:ascii="Palatino Linotype" w:hAnsi="Palatino Linotype"/>
          <w:color w:val="000000" w:themeColor="text1"/>
          <w:lang w:val="es-MX"/>
        </w:rPr>
        <w:t xml:space="preserve"> (</w:t>
      </w:r>
      <w:r w:rsidR="002C3231" w:rsidRPr="00360148">
        <w:rPr>
          <w:rFonts w:ascii="Palatino Linotype" w:hAnsi="Palatino Linotype"/>
          <w:color w:val="000000" w:themeColor="text1"/>
          <w:lang w:val="es-MX"/>
        </w:rPr>
        <w:t>28</w:t>
      </w:r>
      <w:r w:rsidR="007E14CE" w:rsidRPr="00360148">
        <w:rPr>
          <w:rFonts w:ascii="Palatino Linotype" w:hAnsi="Palatino Linotype"/>
          <w:color w:val="000000" w:themeColor="text1"/>
          <w:lang w:val="es-MX"/>
        </w:rPr>
        <w:t xml:space="preserve">) </w:t>
      </w:r>
      <w:r w:rsidR="00D755D6" w:rsidRPr="00360148">
        <w:rPr>
          <w:rFonts w:ascii="Palatino Linotype" w:hAnsi="Palatino Linotype"/>
          <w:color w:val="000000" w:themeColor="text1"/>
          <w:lang w:val="es-MX"/>
        </w:rPr>
        <w:t xml:space="preserve">de </w:t>
      </w:r>
      <w:r w:rsidR="00E85655" w:rsidRPr="00360148">
        <w:rPr>
          <w:rFonts w:ascii="Palatino Linotype" w:hAnsi="Palatino Linotype"/>
          <w:color w:val="000000" w:themeColor="text1"/>
          <w:lang w:val="es-MX"/>
        </w:rPr>
        <w:t>agosto</w:t>
      </w:r>
      <w:r w:rsidR="008A334C" w:rsidRPr="00360148">
        <w:rPr>
          <w:rFonts w:ascii="Palatino Linotype" w:hAnsi="Palatino Linotype"/>
          <w:color w:val="000000" w:themeColor="text1"/>
          <w:lang w:val="es-MX"/>
        </w:rPr>
        <w:t xml:space="preserve"> </w:t>
      </w:r>
      <w:r w:rsidR="00662C69" w:rsidRPr="00360148">
        <w:rPr>
          <w:rFonts w:ascii="Palatino Linotype" w:hAnsi="Palatino Linotype"/>
          <w:color w:val="000000" w:themeColor="text1"/>
          <w:lang w:val="es-MX"/>
        </w:rPr>
        <w:t xml:space="preserve">de dos mil </w:t>
      </w:r>
      <w:r w:rsidR="00B10987" w:rsidRPr="00360148">
        <w:rPr>
          <w:rFonts w:ascii="Palatino Linotype" w:hAnsi="Palatino Linotype"/>
          <w:color w:val="000000" w:themeColor="text1"/>
          <w:lang w:val="es-MX"/>
        </w:rPr>
        <w:t>dieci</w:t>
      </w:r>
      <w:r w:rsidR="008A334C" w:rsidRPr="00360148">
        <w:rPr>
          <w:rFonts w:ascii="Palatino Linotype" w:hAnsi="Palatino Linotype"/>
          <w:color w:val="000000" w:themeColor="text1"/>
          <w:lang w:val="es-MX"/>
        </w:rPr>
        <w:t>nueve</w:t>
      </w:r>
      <w:r w:rsidR="00662C69" w:rsidRPr="00360148">
        <w:rPr>
          <w:rFonts w:ascii="Palatino Linotype" w:hAnsi="Palatino Linotype"/>
          <w:color w:val="000000" w:themeColor="text1"/>
          <w:lang w:val="es-MX"/>
        </w:rPr>
        <w:t>.</w:t>
      </w:r>
    </w:p>
    <w:p w14:paraId="678D20AB" w14:textId="49212E41" w:rsidR="009B359D" w:rsidRPr="00360148" w:rsidRDefault="00924CEA" w:rsidP="00360148">
      <w:pPr>
        <w:pStyle w:val="Encabezado"/>
        <w:spacing w:line="360" w:lineRule="auto"/>
        <w:jc w:val="both"/>
        <w:rPr>
          <w:rFonts w:ascii="Palatino Linotype" w:eastAsia="Times New Roman" w:hAnsi="Palatino Linotype" w:cs="Times New Roman"/>
          <w:color w:val="000000" w:themeColor="text1"/>
        </w:rPr>
      </w:pPr>
      <w:r w:rsidRPr="00360148">
        <w:rPr>
          <w:rFonts w:ascii="Palatino Linotype" w:eastAsia="Times New Roman" w:hAnsi="Palatino Linotype" w:cs="Times New Roman"/>
          <w:b/>
          <w:color w:val="000000" w:themeColor="text1"/>
        </w:rPr>
        <w:t>VISTO</w:t>
      </w:r>
      <w:r w:rsidR="003122CE" w:rsidRPr="00360148">
        <w:rPr>
          <w:rFonts w:ascii="Palatino Linotype" w:eastAsia="Times New Roman" w:hAnsi="Palatino Linotype" w:cs="Times New Roman"/>
          <w:color w:val="000000" w:themeColor="text1"/>
        </w:rPr>
        <w:t xml:space="preserve"> </w:t>
      </w:r>
      <w:r w:rsidRPr="00360148">
        <w:rPr>
          <w:rFonts w:ascii="Palatino Linotype" w:eastAsia="Times New Roman" w:hAnsi="Palatino Linotype" w:cs="Times New Roman"/>
          <w:color w:val="000000" w:themeColor="text1"/>
        </w:rPr>
        <w:t>el expediente</w:t>
      </w:r>
      <w:r w:rsidR="003122CE" w:rsidRPr="00360148">
        <w:rPr>
          <w:rFonts w:ascii="Palatino Linotype" w:eastAsia="Times New Roman" w:hAnsi="Palatino Linotype" w:cs="Times New Roman"/>
          <w:color w:val="000000" w:themeColor="text1"/>
        </w:rPr>
        <w:t xml:space="preserve"> electrón</w:t>
      </w:r>
      <w:r w:rsidRPr="00360148">
        <w:rPr>
          <w:rFonts w:ascii="Palatino Linotype" w:eastAsia="Times New Roman" w:hAnsi="Palatino Linotype" w:cs="Times New Roman"/>
          <w:color w:val="000000" w:themeColor="text1"/>
        </w:rPr>
        <w:t>ico formado</w:t>
      </w:r>
      <w:r w:rsidR="00417E0F" w:rsidRPr="00360148">
        <w:rPr>
          <w:rFonts w:ascii="Palatino Linotype" w:eastAsia="Times New Roman" w:hAnsi="Palatino Linotype" w:cs="Times New Roman"/>
          <w:color w:val="000000" w:themeColor="text1"/>
        </w:rPr>
        <w:t xml:space="preserve"> con motivo del recurso de revisión número</w:t>
      </w:r>
      <w:r w:rsidRPr="00360148">
        <w:rPr>
          <w:rFonts w:ascii="Palatino Linotype" w:eastAsia="Times New Roman" w:hAnsi="Palatino Linotype" w:cs="Times New Roman"/>
          <w:color w:val="000000" w:themeColor="text1"/>
        </w:rPr>
        <w:t xml:space="preserve"> </w:t>
      </w:r>
      <w:r w:rsidR="002A7DB7" w:rsidRPr="00360148">
        <w:rPr>
          <w:rFonts w:ascii="Palatino Linotype" w:hAnsi="Palatino Linotype" w:cs="Arial"/>
          <w:b/>
          <w:bCs/>
          <w:color w:val="000000" w:themeColor="text1"/>
          <w:lang w:eastAsia="es-MX"/>
        </w:rPr>
        <w:t>05253/INFOEM/IP/RR/2019</w:t>
      </w:r>
      <w:r w:rsidR="003122CE" w:rsidRPr="00360148">
        <w:rPr>
          <w:rFonts w:ascii="Palatino Linotype" w:eastAsia="Times New Roman" w:hAnsi="Palatino Linotype" w:cs="Arial"/>
          <w:bCs/>
          <w:color w:val="000000" w:themeColor="text1"/>
        </w:rPr>
        <w:t xml:space="preserve">, </w:t>
      </w:r>
      <w:r w:rsidR="00417E0F" w:rsidRPr="00360148">
        <w:rPr>
          <w:rFonts w:ascii="Palatino Linotype" w:eastAsia="Times New Roman" w:hAnsi="Palatino Linotype" w:cs="Times New Roman"/>
          <w:color w:val="000000" w:themeColor="text1"/>
        </w:rPr>
        <w:t>promovido</w:t>
      </w:r>
      <w:r w:rsidR="003122CE" w:rsidRPr="00360148">
        <w:rPr>
          <w:rFonts w:ascii="Palatino Linotype" w:eastAsia="Times New Roman" w:hAnsi="Palatino Linotype" w:cs="Times New Roman"/>
          <w:color w:val="000000" w:themeColor="text1"/>
        </w:rPr>
        <w:t xml:space="preserve"> por</w:t>
      </w:r>
      <w:r w:rsidR="008D6C8D" w:rsidRPr="00360148">
        <w:rPr>
          <w:rFonts w:ascii="Palatino Linotype" w:eastAsia="Times New Roman" w:hAnsi="Palatino Linotype" w:cs="Times New Roman"/>
          <w:color w:val="000000" w:themeColor="text1"/>
        </w:rPr>
        <w:t xml:space="preserve"> </w:t>
      </w:r>
      <w:r w:rsidR="004D32A3" w:rsidRPr="004D32A3">
        <w:rPr>
          <w:rFonts w:ascii="Palatino Linotype" w:eastAsia="Times New Roman" w:hAnsi="Palatino Linotype" w:cs="Times New Roman"/>
          <w:b/>
          <w:color w:val="000000" w:themeColor="text1"/>
          <w:highlight w:val="black"/>
        </w:rPr>
        <w:t>----------------------------------------------------------------</w:t>
      </w:r>
      <w:r w:rsidR="003122CE" w:rsidRPr="00360148">
        <w:rPr>
          <w:rFonts w:ascii="Palatino Linotype" w:eastAsia="Times New Roman" w:hAnsi="Palatino Linotype" w:cs="Times New Roman"/>
          <w:b/>
          <w:color w:val="000000" w:themeColor="text1"/>
        </w:rPr>
        <w:t xml:space="preserve">, </w:t>
      </w:r>
      <w:r w:rsidR="003122CE" w:rsidRPr="00360148">
        <w:rPr>
          <w:rFonts w:ascii="Palatino Linotype" w:eastAsia="Times New Roman" w:hAnsi="Palatino Linotype" w:cs="Arial"/>
          <w:color w:val="000000" w:themeColor="text1"/>
        </w:rPr>
        <w:t xml:space="preserve">en su calidad de </w:t>
      </w:r>
      <w:r w:rsidR="003122CE" w:rsidRPr="00360148">
        <w:rPr>
          <w:rFonts w:ascii="Palatino Linotype" w:eastAsia="Times New Roman" w:hAnsi="Palatino Linotype" w:cs="Arial"/>
          <w:b/>
          <w:color w:val="000000" w:themeColor="text1"/>
        </w:rPr>
        <w:t>RECURRENTE</w:t>
      </w:r>
      <w:r w:rsidR="003122CE" w:rsidRPr="00360148">
        <w:rPr>
          <w:rFonts w:ascii="Palatino Linotype" w:eastAsia="Times New Roman" w:hAnsi="Palatino Linotype" w:cs="Arial"/>
          <w:color w:val="000000" w:themeColor="text1"/>
        </w:rPr>
        <w:t>, en contra de la respuesta</w:t>
      </w:r>
      <w:r w:rsidRPr="00360148">
        <w:rPr>
          <w:rFonts w:ascii="Palatino Linotype" w:eastAsia="Times New Roman" w:hAnsi="Palatino Linotype" w:cs="Arial"/>
          <w:color w:val="000000" w:themeColor="text1"/>
        </w:rPr>
        <w:t xml:space="preserve"> </w:t>
      </w:r>
      <w:r w:rsidR="00EC2D3F" w:rsidRPr="00360148">
        <w:rPr>
          <w:rFonts w:ascii="Palatino Linotype" w:eastAsia="Times New Roman" w:hAnsi="Palatino Linotype" w:cs="Arial"/>
          <w:color w:val="000000" w:themeColor="text1"/>
        </w:rPr>
        <w:t xml:space="preserve">del </w:t>
      </w:r>
      <w:r w:rsidR="002A7DB7" w:rsidRPr="00360148">
        <w:rPr>
          <w:rFonts w:ascii="Palatino Linotype" w:eastAsia="Times New Roman" w:hAnsi="Palatino Linotype" w:cs="Arial"/>
          <w:b/>
          <w:color w:val="000000" w:themeColor="text1"/>
        </w:rPr>
        <w:t xml:space="preserve">Ayuntamiento de </w:t>
      </w:r>
      <w:proofErr w:type="spellStart"/>
      <w:r w:rsidR="002A7DB7" w:rsidRPr="00360148">
        <w:rPr>
          <w:rFonts w:ascii="Palatino Linotype" w:eastAsia="Times New Roman" w:hAnsi="Palatino Linotype" w:cs="Arial"/>
          <w:b/>
          <w:color w:val="000000" w:themeColor="text1"/>
        </w:rPr>
        <w:t>Ayapango</w:t>
      </w:r>
      <w:proofErr w:type="spellEnd"/>
      <w:r w:rsidR="003122CE" w:rsidRPr="00360148">
        <w:rPr>
          <w:rFonts w:ascii="Palatino Linotype" w:eastAsia="Calibri" w:hAnsi="Palatino Linotype" w:cs="Arial"/>
          <w:color w:val="000000" w:themeColor="text1"/>
          <w:lang w:val="es-ES"/>
        </w:rPr>
        <w:t xml:space="preserve">, </w:t>
      </w:r>
      <w:r w:rsidR="003122CE" w:rsidRPr="00360148">
        <w:rPr>
          <w:rFonts w:ascii="Palatino Linotype" w:eastAsia="Times New Roman" w:hAnsi="Palatino Linotype" w:cs="Times New Roman"/>
          <w:color w:val="000000" w:themeColor="text1"/>
        </w:rPr>
        <w:t>en lo sucesivo el</w:t>
      </w:r>
      <w:r w:rsidR="003122CE" w:rsidRPr="00360148">
        <w:rPr>
          <w:rFonts w:ascii="Palatino Linotype" w:eastAsia="Times New Roman" w:hAnsi="Palatino Linotype" w:cs="Times New Roman"/>
          <w:b/>
          <w:color w:val="000000" w:themeColor="text1"/>
        </w:rPr>
        <w:t xml:space="preserve"> SUJETO OBLIGADO, </w:t>
      </w:r>
      <w:r w:rsidR="003122CE" w:rsidRPr="00360148">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742BCD77" w14:textId="77777777" w:rsidR="002A7DB7" w:rsidRPr="00360148" w:rsidRDefault="002A7DB7" w:rsidP="00360148">
      <w:pPr>
        <w:pStyle w:val="Encabezado"/>
        <w:spacing w:line="360" w:lineRule="auto"/>
        <w:jc w:val="both"/>
        <w:rPr>
          <w:rFonts w:ascii="Palatino Linotype" w:eastAsia="Times New Roman" w:hAnsi="Palatino Linotype" w:cs="Times New Roman"/>
          <w:color w:val="000000" w:themeColor="text1"/>
        </w:rPr>
      </w:pPr>
    </w:p>
    <w:p w14:paraId="02320B65" w14:textId="77777777" w:rsidR="00F34201" w:rsidRPr="00360148" w:rsidRDefault="00F34201" w:rsidP="00360148">
      <w:pPr>
        <w:pStyle w:val="Ttulo1"/>
        <w:tabs>
          <w:tab w:val="left" w:pos="567"/>
        </w:tabs>
        <w:spacing w:line="360" w:lineRule="auto"/>
        <w:jc w:val="center"/>
        <w:rPr>
          <w:b w:val="0"/>
          <w:szCs w:val="24"/>
        </w:rPr>
      </w:pPr>
      <w:bookmarkStart w:id="2" w:name="_Toc473812222"/>
      <w:bookmarkStart w:id="3" w:name="_Toc495430765"/>
      <w:bookmarkStart w:id="4" w:name="_Toc17311654"/>
      <w:r w:rsidRPr="00360148">
        <w:rPr>
          <w:szCs w:val="24"/>
        </w:rPr>
        <w:t>ANTECEDENTES</w:t>
      </w:r>
      <w:bookmarkEnd w:id="2"/>
      <w:bookmarkEnd w:id="3"/>
      <w:bookmarkEnd w:id="4"/>
    </w:p>
    <w:p w14:paraId="54EBC941" w14:textId="77777777" w:rsidR="00F34201" w:rsidRPr="00360148" w:rsidRDefault="00F34201" w:rsidP="00360148">
      <w:pPr>
        <w:tabs>
          <w:tab w:val="left" w:pos="567"/>
        </w:tabs>
        <w:spacing w:line="360" w:lineRule="auto"/>
        <w:rPr>
          <w:rFonts w:ascii="Palatino Linotype" w:hAnsi="Palatino Linotype"/>
          <w:color w:val="000000" w:themeColor="text1"/>
          <w:lang w:val="es-MX" w:eastAsia="en-US"/>
        </w:rPr>
      </w:pPr>
    </w:p>
    <w:p w14:paraId="749498DB" w14:textId="6F8633FE" w:rsidR="00F34201" w:rsidRPr="00360148" w:rsidRDefault="00F34201" w:rsidP="0036014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60148">
        <w:rPr>
          <w:rFonts w:ascii="Palatino Linotype" w:eastAsia="Calibri" w:hAnsi="Palatino Linotype" w:cs="Arial"/>
          <w:color w:val="000000" w:themeColor="text1"/>
          <w:lang w:val="es-ES"/>
        </w:rPr>
        <w:t xml:space="preserve">El día </w:t>
      </w:r>
      <w:r w:rsidR="00B513E9" w:rsidRPr="00360148">
        <w:rPr>
          <w:rFonts w:ascii="Palatino Linotype" w:eastAsia="Calibri" w:hAnsi="Palatino Linotype" w:cs="Arial"/>
          <w:color w:val="000000" w:themeColor="text1"/>
          <w:lang w:val="es-ES"/>
        </w:rPr>
        <w:t>veinti</w:t>
      </w:r>
      <w:r w:rsidR="00B12FF0" w:rsidRPr="00360148">
        <w:rPr>
          <w:rFonts w:ascii="Palatino Linotype" w:eastAsia="Calibri" w:hAnsi="Palatino Linotype" w:cs="Arial"/>
          <w:color w:val="000000" w:themeColor="text1"/>
          <w:lang w:val="es-ES"/>
        </w:rPr>
        <w:t>trés</w:t>
      </w:r>
      <w:r w:rsidR="008C3000" w:rsidRPr="00360148">
        <w:rPr>
          <w:rFonts w:ascii="Palatino Linotype" w:eastAsia="Calibri" w:hAnsi="Palatino Linotype" w:cs="Arial"/>
          <w:color w:val="000000" w:themeColor="text1"/>
          <w:lang w:val="es-ES"/>
        </w:rPr>
        <w:t xml:space="preserve"> </w:t>
      </w:r>
      <w:r w:rsidRPr="00360148">
        <w:rPr>
          <w:rFonts w:ascii="Palatino Linotype" w:eastAsia="Calibri" w:hAnsi="Palatino Linotype" w:cs="Arial"/>
          <w:color w:val="000000" w:themeColor="text1"/>
          <w:lang w:val="es-ES"/>
        </w:rPr>
        <w:t>(</w:t>
      </w:r>
      <w:r w:rsidR="00B513E9" w:rsidRPr="00360148">
        <w:rPr>
          <w:rFonts w:ascii="Palatino Linotype" w:eastAsia="Calibri" w:hAnsi="Palatino Linotype" w:cs="Arial"/>
          <w:color w:val="000000" w:themeColor="text1"/>
          <w:lang w:val="es-ES"/>
        </w:rPr>
        <w:t>2</w:t>
      </w:r>
      <w:r w:rsidR="00B12FF0" w:rsidRPr="00360148">
        <w:rPr>
          <w:rFonts w:ascii="Palatino Linotype" w:eastAsia="Calibri" w:hAnsi="Palatino Linotype" w:cs="Arial"/>
          <w:color w:val="000000" w:themeColor="text1"/>
          <w:lang w:val="es-ES"/>
        </w:rPr>
        <w:t>3</w:t>
      </w:r>
      <w:r w:rsidRPr="00360148">
        <w:rPr>
          <w:rFonts w:ascii="Palatino Linotype" w:eastAsia="Calibri" w:hAnsi="Palatino Linotype" w:cs="Arial"/>
          <w:color w:val="000000" w:themeColor="text1"/>
          <w:lang w:val="es-ES"/>
        </w:rPr>
        <w:t xml:space="preserve">) de </w:t>
      </w:r>
      <w:r w:rsidR="00940476" w:rsidRPr="00360148">
        <w:rPr>
          <w:rFonts w:ascii="Palatino Linotype" w:eastAsia="Calibri" w:hAnsi="Palatino Linotype" w:cs="Arial"/>
          <w:color w:val="000000" w:themeColor="text1"/>
          <w:lang w:val="es-ES"/>
        </w:rPr>
        <w:t>mayo</w:t>
      </w:r>
      <w:r w:rsidRPr="00360148">
        <w:rPr>
          <w:rFonts w:ascii="Palatino Linotype" w:eastAsia="Calibri" w:hAnsi="Palatino Linotype" w:cs="Arial"/>
          <w:color w:val="000000" w:themeColor="text1"/>
          <w:lang w:val="es-ES"/>
        </w:rPr>
        <w:t xml:space="preserve"> de dos mil </w:t>
      </w:r>
      <w:r w:rsidR="00F523D6" w:rsidRPr="00360148">
        <w:rPr>
          <w:rFonts w:ascii="Palatino Linotype" w:eastAsia="Calibri" w:hAnsi="Palatino Linotype" w:cs="Arial"/>
          <w:color w:val="000000" w:themeColor="text1"/>
          <w:lang w:val="es-ES"/>
        </w:rPr>
        <w:t>diecinueve</w:t>
      </w:r>
      <w:r w:rsidRPr="00360148">
        <w:rPr>
          <w:rFonts w:ascii="Palatino Linotype" w:eastAsia="Calibri" w:hAnsi="Palatino Linotype" w:cs="Arial"/>
          <w:color w:val="000000" w:themeColor="text1"/>
          <w:lang w:val="es-ES"/>
        </w:rPr>
        <w:t>,</w:t>
      </w:r>
      <w:r w:rsidRPr="00360148">
        <w:rPr>
          <w:rFonts w:ascii="Palatino Linotype" w:eastAsia="Calibri" w:hAnsi="Palatino Linotype" w:cs="Times New Roman"/>
          <w:color w:val="000000" w:themeColor="text1"/>
          <w:lang w:val="es-ES"/>
        </w:rPr>
        <w:t xml:space="preserve"> </w:t>
      </w:r>
      <w:r w:rsidR="00F523D6" w:rsidRPr="00360148">
        <w:rPr>
          <w:rFonts w:ascii="Palatino Linotype" w:eastAsia="Calibri" w:hAnsi="Palatino Linotype" w:cs="Arial"/>
          <w:color w:val="000000" w:themeColor="text1"/>
          <w:lang w:val="es-ES"/>
        </w:rPr>
        <w:t>se</w:t>
      </w:r>
      <w:r w:rsidR="002F768F" w:rsidRPr="00360148">
        <w:rPr>
          <w:rFonts w:ascii="Palatino Linotype" w:eastAsia="Calibri" w:hAnsi="Palatino Linotype" w:cs="Arial"/>
          <w:b/>
          <w:color w:val="000000" w:themeColor="text1"/>
          <w:lang w:val="es-ES"/>
        </w:rPr>
        <w:t xml:space="preserve"> </w:t>
      </w:r>
      <w:r w:rsidRPr="00360148">
        <w:rPr>
          <w:rFonts w:ascii="Palatino Linotype" w:hAnsi="Palatino Linotype"/>
          <w:color w:val="000000" w:themeColor="text1"/>
        </w:rPr>
        <w:t>presentó</w:t>
      </w:r>
      <w:r w:rsidRPr="00360148">
        <w:rPr>
          <w:rFonts w:ascii="Palatino Linotype" w:hAnsi="Palatino Linotype"/>
          <w:b/>
          <w:color w:val="000000" w:themeColor="text1"/>
        </w:rPr>
        <w:t xml:space="preserve"> </w:t>
      </w:r>
      <w:r w:rsidRPr="00360148">
        <w:rPr>
          <w:rFonts w:ascii="Palatino Linotype" w:eastAsia="Calibri" w:hAnsi="Palatino Linotype" w:cs="Arial"/>
          <w:color w:val="000000" w:themeColor="text1"/>
        </w:rPr>
        <w:t xml:space="preserve">vía </w:t>
      </w:r>
      <w:r w:rsidRPr="00360148">
        <w:rPr>
          <w:rFonts w:ascii="Palatino Linotype" w:eastAsia="Calibri" w:hAnsi="Palatino Linotype" w:cs="Arial"/>
          <w:color w:val="000000" w:themeColor="text1"/>
          <w:lang w:val="es-ES"/>
        </w:rPr>
        <w:t xml:space="preserve">Sistema de Acceso a la Información Mexiquense </w:t>
      </w:r>
      <w:r w:rsidRPr="00360148">
        <w:rPr>
          <w:rFonts w:ascii="Palatino Linotype" w:eastAsia="Calibri" w:hAnsi="Palatino Linotype" w:cs="Arial"/>
          <w:b/>
          <w:color w:val="000000" w:themeColor="text1"/>
          <w:lang w:val="es-ES"/>
        </w:rPr>
        <w:t>(SAIMEX)</w:t>
      </w:r>
      <w:r w:rsidRPr="00360148">
        <w:rPr>
          <w:rFonts w:ascii="Palatino Linotype" w:eastAsia="Calibri" w:hAnsi="Palatino Linotype" w:cs="Arial"/>
          <w:color w:val="000000" w:themeColor="text1"/>
          <w:lang w:val="es-ES"/>
        </w:rPr>
        <w:t>, la solicitud de información p</w:t>
      </w:r>
      <w:r w:rsidR="00924CEA" w:rsidRPr="00360148">
        <w:rPr>
          <w:rFonts w:ascii="Palatino Linotype" w:eastAsia="Calibri" w:hAnsi="Palatino Linotype" w:cs="Arial"/>
          <w:color w:val="000000" w:themeColor="text1"/>
          <w:lang w:val="es-ES"/>
        </w:rPr>
        <w:t>ública registrada con el número</w:t>
      </w:r>
      <w:r w:rsidR="00365B5B" w:rsidRPr="00360148">
        <w:rPr>
          <w:rFonts w:ascii="Palatino Linotype" w:eastAsia="Calibri" w:hAnsi="Palatino Linotype" w:cs="Arial"/>
          <w:color w:val="000000" w:themeColor="text1"/>
          <w:lang w:val="es-ES"/>
        </w:rPr>
        <w:t xml:space="preserve"> </w:t>
      </w:r>
      <w:r w:rsidR="00E85655" w:rsidRPr="00360148">
        <w:rPr>
          <w:rFonts w:ascii="Palatino Linotype" w:eastAsia="Calibri" w:hAnsi="Palatino Linotype" w:cs="Arial"/>
          <w:b/>
          <w:color w:val="000000" w:themeColor="text1"/>
          <w:lang w:val="es-ES"/>
        </w:rPr>
        <w:t>00069/AYAPANGO/IP/2019</w:t>
      </w:r>
      <w:r w:rsidRPr="00360148">
        <w:rPr>
          <w:rFonts w:ascii="Palatino Linotype" w:hAnsi="Palatino Linotype"/>
          <w:b/>
          <w:bCs/>
          <w:color w:val="000000" w:themeColor="text1"/>
        </w:rPr>
        <w:t>,</w:t>
      </w:r>
      <w:r w:rsidRPr="00360148">
        <w:rPr>
          <w:rFonts w:ascii="Palatino Linotype" w:eastAsia="Calibri" w:hAnsi="Palatino Linotype" w:cs="Arial"/>
          <w:color w:val="000000" w:themeColor="text1"/>
          <w:lang w:val="es-ES"/>
        </w:rPr>
        <w:t xml:space="preserve"> mediante la cual </w:t>
      </w:r>
      <w:r w:rsidR="00097D8A" w:rsidRPr="00360148">
        <w:rPr>
          <w:rFonts w:ascii="Palatino Linotype" w:eastAsia="Calibri" w:hAnsi="Palatino Linotype" w:cs="Arial"/>
          <w:color w:val="000000" w:themeColor="text1"/>
          <w:lang w:val="es-ES"/>
        </w:rPr>
        <w:t xml:space="preserve">se </w:t>
      </w:r>
      <w:r w:rsidR="00924CEA" w:rsidRPr="00360148">
        <w:rPr>
          <w:rFonts w:ascii="Palatino Linotype" w:eastAsia="Calibri" w:hAnsi="Palatino Linotype" w:cs="Arial"/>
          <w:color w:val="000000" w:themeColor="text1"/>
          <w:lang w:val="es-ES"/>
        </w:rPr>
        <w:t>requirió</w:t>
      </w:r>
      <w:r w:rsidRPr="00360148">
        <w:rPr>
          <w:rFonts w:ascii="Palatino Linotype" w:eastAsia="Calibri" w:hAnsi="Palatino Linotype" w:cs="Arial"/>
          <w:color w:val="000000" w:themeColor="text1"/>
          <w:lang w:val="es-ES"/>
        </w:rPr>
        <w:t>:</w:t>
      </w:r>
    </w:p>
    <w:p w14:paraId="63C0E7CB" w14:textId="77777777" w:rsidR="00E269C7" w:rsidRPr="00360148" w:rsidRDefault="00E269C7" w:rsidP="0036014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56F6B88A" w:rsidR="00800647" w:rsidRPr="00360148" w:rsidRDefault="00252C4D" w:rsidP="00360148">
      <w:pPr>
        <w:spacing w:line="360" w:lineRule="auto"/>
        <w:ind w:left="567" w:right="567"/>
        <w:jc w:val="both"/>
        <w:rPr>
          <w:rFonts w:ascii="Palatino Linotype" w:eastAsia="Times New Roman" w:hAnsi="Palatino Linotype" w:cs="Times New Roman"/>
          <w:i/>
          <w:lang w:val="es-MX" w:eastAsia="es-MX"/>
        </w:rPr>
      </w:pPr>
      <w:r w:rsidRPr="00360148">
        <w:rPr>
          <w:rFonts w:ascii="Palatino Linotype" w:hAnsi="Palatino Linotype"/>
          <w:i/>
          <w:color w:val="000000" w:themeColor="text1"/>
        </w:rPr>
        <w:t>“</w:t>
      </w:r>
      <w:r w:rsidR="00F246BF" w:rsidRPr="00360148">
        <w:rPr>
          <w:rFonts w:ascii="Palatino Linotype" w:hAnsi="Palatino Linotype"/>
          <w:i/>
          <w:color w:val="000000"/>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00F246BF" w:rsidRPr="00360148">
        <w:rPr>
          <w:rFonts w:ascii="Palatino Linotype" w:hAnsi="Palatino Linotype"/>
          <w:i/>
          <w:color w:val="000000"/>
        </w:rPr>
        <w:t>capitulos</w:t>
      </w:r>
      <w:proofErr w:type="spellEnd"/>
      <w:r w:rsidR="00F246BF" w:rsidRPr="00360148">
        <w:rPr>
          <w:rFonts w:ascii="Palatino Linotype" w:hAnsi="Palatino Linotype"/>
          <w:i/>
          <w:color w:val="000000"/>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00F246BF" w:rsidRPr="00360148">
        <w:rPr>
          <w:rFonts w:ascii="Palatino Linotype" w:hAnsi="Palatino Linotype"/>
          <w:i/>
          <w:color w:val="000000"/>
        </w:rPr>
        <w:t>PbRM</w:t>
      </w:r>
      <w:proofErr w:type="spellEnd"/>
      <w:r w:rsidR="00F246BF" w:rsidRPr="00360148">
        <w:rPr>
          <w:rFonts w:ascii="Palatino Linotype" w:hAnsi="Palatino Linotype"/>
          <w:i/>
          <w:color w:val="000000"/>
        </w:rPr>
        <w:t xml:space="preserve"> 01a, </w:t>
      </w:r>
      <w:proofErr w:type="spellStart"/>
      <w:r w:rsidR="00F246BF" w:rsidRPr="00360148">
        <w:rPr>
          <w:rFonts w:ascii="Palatino Linotype" w:hAnsi="Palatino Linotype"/>
          <w:i/>
          <w:color w:val="000000"/>
        </w:rPr>
        <w:t>PbRM</w:t>
      </w:r>
      <w:proofErr w:type="spellEnd"/>
      <w:r w:rsidR="00F246BF" w:rsidRPr="00360148">
        <w:rPr>
          <w:rFonts w:ascii="Palatino Linotype" w:hAnsi="Palatino Linotype"/>
          <w:i/>
          <w:color w:val="000000"/>
        </w:rPr>
        <w:t xml:space="preserve"> 01b, </w:t>
      </w:r>
      <w:proofErr w:type="spellStart"/>
      <w:r w:rsidR="00F246BF" w:rsidRPr="00360148">
        <w:rPr>
          <w:rFonts w:ascii="Palatino Linotype" w:hAnsi="Palatino Linotype"/>
          <w:i/>
          <w:color w:val="000000"/>
        </w:rPr>
        <w:t>PbRM</w:t>
      </w:r>
      <w:proofErr w:type="spellEnd"/>
      <w:r w:rsidR="00F246BF" w:rsidRPr="00360148">
        <w:rPr>
          <w:rFonts w:ascii="Palatino Linotype" w:hAnsi="Palatino Linotype"/>
          <w:i/>
          <w:color w:val="000000"/>
        </w:rPr>
        <w:t xml:space="preserve"> 01c, </w:t>
      </w:r>
      <w:proofErr w:type="spellStart"/>
      <w:r w:rsidR="00F246BF" w:rsidRPr="00360148">
        <w:rPr>
          <w:rFonts w:ascii="Palatino Linotype" w:hAnsi="Palatino Linotype"/>
          <w:i/>
          <w:color w:val="000000"/>
        </w:rPr>
        <w:t>PbRM</w:t>
      </w:r>
      <w:proofErr w:type="spellEnd"/>
      <w:r w:rsidR="00F246BF" w:rsidRPr="00360148">
        <w:rPr>
          <w:rFonts w:ascii="Palatino Linotype" w:hAnsi="Palatino Linotype"/>
          <w:i/>
          <w:color w:val="000000"/>
        </w:rPr>
        <w:t xml:space="preserve"> 01d y </w:t>
      </w:r>
      <w:proofErr w:type="spellStart"/>
      <w:r w:rsidR="00F246BF" w:rsidRPr="00360148">
        <w:rPr>
          <w:rFonts w:ascii="Palatino Linotype" w:hAnsi="Palatino Linotype"/>
          <w:i/>
          <w:color w:val="000000"/>
        </w:rPr>
        <w:t>PbRM</w:t>
      </w:r>
      <w:proofErr w:type="spellEnd"/>
      <w:r w:rsidR="00F246BF" w:rsidRPr="00360148">
        <w:rPr>
          <w:rFonts w:ascii="Palatino Linotype" w:hAnsi="Palatino Linotype"/>
          <w:i/>
          <w:color w:val="000000"/>
        </w:rPr>
        <w:t xml:space="preserve"> 02a de los ejercicios fiscales 2013, 2014, 2015, 2016, 2017, 2018, 2019. Así como el nombre de la dependencia responsable de la atención a la mujer y si es o no dirección de </w:t>
      </w:r>
      <w:proofErr w:type="spellStart"/>
      <w:r w:rsidR="00F246BF" w:rsidRPr="00360148">
        <w:rPr>
          <w:rFonts w:ascii="Palatino Linotype" w:hAnsi="Palatino Linotype"/>
          <w:i/>
          <w:color w:val="000000"/>
        </w:rPr>
        <w:t>area</w:t>
      </w:r>
      <w:proofErr w:type="spellEnd"/>
      <w:r w:rsidR="00F246BF" w:rsidRPr="00360148">
        <w:rPr>
          <w:rFonts w:ascii="Palatino Linotype" w:hAnsi="Palatino Linotype"/>
          <w:i/>
          <w:color w:val="000000"/>
        </w:rPr>
        <w:t>, y si dependen de alguna otra unidad administrativa.</w:t>
      </w:r>
      <w:r w:rsidR="00AF31A6" w:rsidRPr="00360148">
        <w:rPr>
          <w:rFonts w:ascii="Palatino Linotype" w:hAnsi="Palatino Linotype"/>
          <w:i/>
          <w:color w:val="000000" w:themeColor="text1"/>
        </w:rPr>
        <w:t>”</w:t>
      </w:r>
      <w:r w:rsidR="00F34201" w:rsidRPr="00360148">
        <w:rPr>
          <w:rFonts w:ascii="Palatino Linotype" w:hAnsi="Palatino Linotype"/>
          <w:i/>
          <w:color w:val="000000" w:themeColor="text1"/>
        </w:rPr>
        <w:t xml:space="preserve"> (Sic)</w:t>
      </w:r>
    </w:p>
    <w:p w14:paraId="734CA5E4" w14:textId="77777777" w:rsidR="00916840" w:rsidRPr="00360148" w:rsidRDefault="00916840" w:rsidP="00360148">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360148" w:rsidRDefault="00824AF6" w:rsidP="0036014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60148">
        <w:rPr>
          <w:rFonts w:ascii="Palatino Linotype" w:hAnsi="Palatino Linotype" w:cs="Arial"/>
          <w:color w:val="000000" w:themeColor="text1"/>
        </w:rPr>
        <w:t xml:space="preserve">Se hace constar que </w:t>
      </w:r>
      <w:r w:rsidRPr="00360148">
        <w:rPr>
          <w:rFonts w:ascii="Palatino Linotype" w:eastAsia="Times New Roman" w:hAnsi="Palatino Linotype" w:cs="Arial"/>
          <w:color w:val="000000" w:themeColor="text1"/>
          <w:lang w:val="es-ES"/>
        </w:rPr>
        <w:t>se señaló como modalidad de entrega de la información</w:t>
      </w:r>
      <w:r w:rsidRPr="00360148">
        <w:rPr>
          <w:rFonts w:ascii="Palatino Linotype" w:eastAsia="Times New Roman" w:hAnsi="Palatino Linotype" w:cs="Arial"/>
          <w:b/>
          <w:color w:val="000000" w:themeColor="text1"/>
          <w:lang w:val="es-ES"/>
        </w:rPr>
        <w:t>:</w:t>
      </w:r>
      <w:r w:rsidRPr="00360148">
        <w:rPr>
          <w:rFonts w:ascii="Palatino Linotype" w:eastAsia="Times New Roman" w:hAnsi="Palatino Linotype" w:cs="Arial"/>
          <w:color w:val="000000" w:themeColor="text1"/>
          <w:lang w:val="es-ES"/>
        </w:rPr>
        <w:t xml:space="preserve"> a través </w:t>
      </w:r>
      <w:r w:rsidRPr="00360148">
        <w:rPr>
          <w:rFonts w:ascii="Palatino Linotype" w:hAnsi="Palatino Linotype"/>
          <w:color w:val="000000" w:themeColor="text1"/>
        </w:rPr>
        <w:t xml:space="preserve">del </w:t>
      </w:r>
      <w:r w:rsidRPr="00360148">
        <w:rPr>
          <w:rFonts w:ascii="Palatino Linotype" w:hAnsi="Palatino Linotype"/>
          <w:color w:val="000000" w:themeColor="text1"/>
          <w:shd w:val="clear" w:color="auto" w:fill="FFFFFF"/>
        </w:rPr>
        <w:t xml:space="preserve">Sistema de Acceso a la Información Mexiquense </w:t>
      </w:r>
      <w:r w:rsidRPr="00360148">
        <w:rPr>
          <w:rFonts w:ascii="Palatino Linotype" w:hAnsi="Palatino Linotype"/>
          <w:b/>
          <w:bCs/>
          <w:color w:val="000000" w:themeColor="text1"/>
          <w:shd w:val="clear" w:color="auto" w:fill="FFFFFF"/>
        </w:rPr>
        <w:t>(SAIMEX).</w:t>
      </w:r>
    </w:p>
    <w:p w14:paraId="34C0047D" w14:textId="77777777" w:rsidR="00812549" w:rsidRPr="00360148" w:rsidRDefault="00812549" w:rsidP="00360148">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E17A1B5" w14:textId="0C4A36EB" w:rsidR="00ED150A" w:rsidRPr="00360148" w:rsidRDefault="00770B33" w:rsidP="0036014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60148">
        <w:rPr>
          <w:rFonts w:ascii="Palatino Linotype" w:eastAsia="Calibri" w:hAnsi="Palatino Linotype" w:cs="Arial"/>
          <w:color w:val="000000" w:themeColor="text1"/>
          <w:lang w:val="es-AR"/>
        </w:rPr>
        <w:t xml:space="preserve">El </w:t>
      </w:r>
      <w:r w:rsidR="00764538" w:rsidRPr="00360148">
        <w:rPr>
          <w:rFonts w:ascii="Palatino Linotype" w:eastAsia="Calibri" w:hAnsi="Palatino Linotype" w:cs="Arial"/>
          <w:color w:val="000000" w:themeColor="text1"/>
          <w:lang w:val="es-AR"/>
        </w:rPr>
        <w:t xml:space="preserve">día </w:t>
      </w:r>
      <w:r w:rsidR="00991DC3" w:rsidRPr="00360148">
        <w:rPr>
          <w:rFonts w:ascii="Palatino Linotype" w:eastAsia="Calibri" w:hAnsi="Palatino Linotype" w:cs="Arial"/>
          <w:color w:val="000000" w:themeColor="text1"/>
          <w:lang w:val="es-AR"/>
        </w:rPr>
        <w:t>diez</w:t>
      </w:r>
      <w:r w:rsidR="00764538" w:rsidRPr="00360148">
        <w:rPr>
          <w:rFonts w:ascii="Palatino Linotype" w:eastAsia="Calibri" w:hAnsi="Palatino Linotype" w:cs="Arial"/>
          <w:color w:val="000000" w:themeColor="text1"/>
          <w:lang w:val="es-AR"/>
        </w:rPr>
        <w:t xml:space="preserve"> </w:t>
      </w:r>
      <w:r w:rsidR="00ED150A" w:rsidRPr="00360148">
        <w:rPr>
          <w:rFonts w:ascii="Palatino Linotype" w:eastAsia="Calibri" w:hAnsi="Palatino Linotype" w:cs="Arial"/>
          <w:color w:val="000000" w:themeColor="text1"/>
          <w:lang w:val="es-AR"/>
        </w:rPr>
        <w:t>(</w:t>
      </w:r>
      <w:r w:rsidR="00991DC3" w:rsidRPr="00360148">
        <w:rPr>
          <w:rFonts w:ascii="Palatino Linotype" w:eastAsia="Calibri" w:hAnsi="Palatino Linotype" w:cs="Arial"/>
          <w:color w:val="000000" w:themeColor="text1"/>
          <w:lang w:val="es-AR"/>
        </w:rPr>
        <w:t>10</w:t>
      </w:r>
      <w:r w:rsidR="00ED150A" w:rsidRPr="00360148">
        <w:rPr>
          <w:rFonts w:ascii="Palatino Linotype" w:eastAsia="Calibri" w:hAnsi="Palatino Linotype" w:cs="Arial"/>
          <w:color w:val="000000" w:themeColor="text1"/>
          <w:lang w:val="es-AR"/>
        </w:rPr>
        <w:t xml:space="preserve">) de </w:t>
      </w:r>
      <w:r w:rsidR="00991DC3" w:rsidRPr="00360148">
        <w:rPr>
          <w:rFonts w:ascii="Palatino Linotype" w:eastAsia="Calibri" w:hAnsi="Palatino Linotype" w:cs="Arial"/>
          <w:color w:val="000000" w:themeColor="text1"/>
          <w:lang w:val="es-AR"/>
        </w:rPr>
        <w:t>junio</w:t>
      </w:r>
      <w:r w:rsidR="00ED150A" w:rsidRPr="00360148">
        <w:rPr>
          <w:rFonts w:ascii="Palatino Linotype" w:eastAsia="Calibri" w:hAnsi="Palatino Linotype" w:cs="Arial"/>
          <w:color w:val="000000" w:themeColor="text1"/>
          <w:lang w:val="es-AR"/>
        </w:rPr>
        <w:t xml:space="preserve"> de dos mil diecinueve el </w:t>
      </w:r>
      <w:r w:rsidRPr="00360148">
        <w:rPr>
          <w:rFonts w:ascii="Palatino Linotype" w:eastAsia="Times New Roman" w:hAnsi="Palatino Linotype" w:cs="Arial"/>
          <w:b/>
          <w:color w:val="000000" w:themeColor="text1"/>
          <w:lang w:val="es-ES"/>
        </w:rPr>
        <w:t xml:space="preserve">SUJETO OBLIGADO </w:t>
      </w:r>
      <w:r w:rsidR="00ED150A" w:rsidRPr="00360148">
        <w:rPr>
          <w:rFonts w:ascii="Palatino Linotype" w:eastAsia="Times New Roman" w:hAnsi="Palatino Linotype" w:cs="Arial"/>
          <w:color w:val="000000" w:themeColor="text1"/>
          <w:lang w:val="es-ES"/>
        </w:rPr>
        <w:t>emitió la respuesta siguiente:</w:t>
      </w:r>
    </w:p>
    <w:p w14:paraId="589C3BCE" w14:textId="77777777" w:rsidR="00ED150A" w:rsidRPr="00360148" w:rsidRDefault="00ED150A" w:rsidP="00360148">
      <w:pPr>
        <w:pStyle w:val="Prrafodelista"/>
        <w:spacing w:line="360" w:lineRule="auto"/>
        <w:rPr>
          <w:rFonts w:ascii="Palatino Linotype" w:eastAsia="Times New Roman" w:hAnsi="Palatino Linotype" w:cs="Arial"/>
          <w:color w:val="000000" w:themeColor="text1"/>
          <w:lang w:val="es-ES"/>
        </w:rPr>
      </w:pPr>
    </w:p>
    <w:p w14:paraId="17D69669" w14:textId="30C9088E" w:rsidR="008609B2" w:rsidRPr="00360148" w:rsidRDefault="00ED150A" w:rsidP="00360148">
      <w:pPr>
        <w:spacing w:line="360" w:lineRule="auto"/>
        <w:ind w:left="567" w:right="567"/>
        <w:jc w:val="both"/>
        <w:rPr>
          <w:rFonts w:ascii="Palatino Linotype" w:hAnsi="Palatino Linotype"/>
          <w:i/>
          <w:color w:val="000000" w:themeColor="text1"/>
        </w:rPr>
      </w:pPr>
      <w:r w:rsidRPr="00360148">
        <w:rPr>
          <w:rFonts w:ascii="Palatino Linotype" w:hAnsi="Palatino Linotype"/>
          <w:i/>
          <w:color w:val="000000" w:themeColor="text1"/>
        </w:rPr>
        <w:t>“</w:t>
      </w:r>
      <w:r w:rsidR="00991DC3" w:rsidRPr="00360148">
        <w:rPr>
          <w:rFonts w:ascii="Palatino Linotype" w:hAnsi="Palatino Linotype"/>
          <w:i/>
          <w:color w:val="000000"/>
        </w:rPr>
        <w:t>BUENOS DÍAS RECIBA UN CORDIAL SALUDO AL MISMO TIEMPO INFORMARLE QUE DERIVADO DE LA SOLICITUD QUE REALIZO EN EL PORTAL DE SAIMEX BAJO EL NUMERO DE FOLIO 00069/AYAPANGO/IP/2019, INFORMO A USTED QUE SE HA ESTADO ANALIZANDO LA INFORMACIÓN Y SU CONTENIDO ES EXTENSO CABE MENCIONAR QUE CON FUNDAMENTO EN LA LEY DEL CÓDIGO FINANCIERO DE ACUERDO AL Artículo 73.- Por la expedición de los siguientes documentos se pagarán: VI. Por el escaneo y digitalización de cada hoja relativa a los documentos que sean entregados por vía electrónica, en medio magnético o disco compacto. $0.60 DESPUÉS DE LA HOJA 20, Y DE ACUERDO A SU SOLICITUD DONDE DESEA SABER DE EJERCICIOS FISCALES DESDE EL 2013 A LA FECHA ACTUAL. POR LO QUE LE INFORMO QUE PUEDE PASAR A PAGAR A EL ÁREA DE TESORERÍA EN VENTANILLA EN UN HORARIO DE LUNES DE 9:00 HRS A 6:00 HRS Y LOS SÁBADOS DE 9:00 HRS A 1:00 HRS. SIN MAS POR EL MOMENTO SE DESPIDE DE USTED SU MAS ATENTA Y SEGURA SERVIDORA.</w:t>
      </w:r>
      <w:r w:rsidRPr="00360148">
        <w:rPr>
          <w:rFonts w:ascii="Palatino Linotype" w:hAnsi="Palatino Linotype"/>
          <w:i/>
          <w:color w:val="000000" w:themeColor="text1"/>
        </w:rPr>
        <w:t>” (Sic)</w:t>
      </w:r>
    </w:p>
    <w:p w14:paraId="396667DD" w14:textId="7C69A9CE" w:rsidR="008676BB" w:rsidRPr="00360148" w:rsidRDefault="008676BB" w:rsidP="00360148">
      <w:pPr>
        <w:tabs>
          <w:tab w:val="left" w:pos="567"/>
        </w:tabs>
        <w:spacing w:line="360" w:lineRule="auto"/>
        <w:jc w:val="both"/>
        <w:rPr>
          <w:rFonts w:ascii="Palatino Linotype" w:hAnsi="Palatino Linotype" w:cs="Arial"/>
          <w:color w:val="000000" w:themeColor="text1"/>
        </w:rPr>
      </w:pPr>
    </w:p>
    <w:p w14:paraId="507E86AF" w14:textId="67AE03F8" w:rsidR="00F34201" w:rsidRPr="00360148" w:rsidRDefault="00F34201" w:rsidP="00360148">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360148">
        <w:rPr>
          <w:rFonts w:ascii="Palatino Linotype" w:eastAsia="Times New Roman" w:hAnsi="Palatino Linotype" w:cs="Arial"/>
          <w:color w:val="000000" w:themeColor="text1"/>
          <w:lang w:val="es-ES"/>
        </w:rPr>
        <w:t xml:space="preserve">El día </w:t>
      </w:r>
      <w:r w:rsidR="00A92346" w:rsidRPr="00360148">
        <w:rPr>
          <w:rFonts w:ascii="Palatino Linotype" w:eastAsia="Times New Roman" w:hAnsi="Palatino Linotype" w:cs="Arial"/>
          <w:color w:val="000000" w:themeColor="text1"/>
          <w:lang w:val="es-ES"/>
        </w:rPr>
        <w:t xml:space="preserve">diez </w:t>
      </w:r>
      <w:r w:rsidR="00E239DF" w:rsidRPr="00360148">
        <w:rPr>
          <w:rFonts w:ascii="Palatino Linotype" w:eastAsia="Times New Roman" w:hAnsi="Palatino Linotype" w:cs="Arial"/>
          <w:color w:val="000000" w:themeColor="text1"/>
          <w:lang w:val="es-ES"/>
        </w:rPr>
        <w:t>(</w:t>
      </w:r>
      <w:r w:rsidR="00A92346" w:rsidRPr="00360148">
        <w:rPr>
          <w:rFonts w:ascii="Palatino Linotype" w:eastAsia="Times New Roman" w:hAnsi="Palatino Linotype" w:cs="Arial"/>
          <w:color w:val="000000" w:themeColor="text1"/>
          <w:lang w:val="es-ES"/>
        </w:rPr>
        <w:t>10</w:t>
      </w:r>
      <w:r w:rsidR="00E239DF" w:rsidRPr="00360148">
        <w:rPr>
          <w:rFonts w:ascii="Palatino Linotype" w:eastAsia="Times New Roman" w:hAnsi="Palatino Linotype" w:cs="Arial"/>
          <w:color w:val="000000" w:themeColor="text1"/>
          <w:lang w:val="es-ES"/>
        </w:rPr>
        <w:t xml:space="preserve">) de </w:t>
      </w:r>
      <w:r w:rsidR="00A92346" w:rsidRPr="00360148">
        <w:rPr>
          <w:rFonts w:ascii="Palatino Linotype" w:eastAsia="Times New Roman" w:hAnsi="Palatino Linotype" w:cs="Arial"/>
          <w:color w:val="000000" w:themeColor="text1"/>
          <w:lang w:val="es-ES"/>
        </w:rPr>
        <w:t>junio</w:t>
      </w:r>
      <w:r w:rsidR="00764538" w:rsidRPr="00360148">
        <w:rPr>
          <w:rFonts w:ascii="Palatino Linotype" w:eastAsia="Times New Roman" w:hAnsi="Palatino Linotype" w:cs="Arial"/>
          <w:color w:val="000000" w:themeColor="text1"/>
          <w:lang w:val="es-ES"/>
        </w:rPr>
        <w:t xml:space="preserve"> </w:t>
      </w:r>
      <w:r w:rsidR="00E239DF" w:rsidRPr="00360148">
        <w:rPr>
          <w:rFonts w:ascii="Palatino Linotype" w:eastAsia="Times New Roman" w:hAnsi="Palatino Linotype" w:cs="Arial"/>
          <w:color w:val="000000" w:themeColor="text1"/>
          <w:lang w:val="es-ES"/>
        </w:rPr>
        <w:t>de dos mil dieci</w:t>
      </w:r>
      <w:r w:rsidR="00A80057" w:rsidRPr="00360148">
        <w:rPr>
          <w:rFonts w:ascii="Palatino Linotype" w:eastAsia="Times New Roman" w:hAnsi="Palatino Linotype" w:cs="Arial"/>
          <w:color w:val="000000" w:themeColor="text1"/>
          <w:lang w:val="es-ES"/>
        </w:rPr>
        <w:t>nueve</w:t>
      </w:r>
      <w:r w:rsidRPr="00360148">
        <w:rPr>
          <w:rFonts w:ascii="Palatino Linotype" w:eastAsia="Times New Roman" w:hAnsi="Palatino Linotype" w:cs="Arial"/>
          <w:color w:val="000000" w:themeColor="text1"/>
          <w:lang w:val="es-ES"/>
        </w:rPr>
        <w:t xml:space="preserve">, </w:t>
      </w:r>
      <w:r w:rsidR="00797148" w:rsidRPr="00360148">
        <w:rPr>
          <w:rFonts w:ascii="Palatino Linotype" w:hAnsi="Palatino Linotype"/>
          <w:color w:val="000000" w:themeColor="text1"/>
        </w:rPr>
        <w:t>se</w:t>
      </w:r>
      <w:r w:rsidR="00C15336" w:rsidRPr="00360148">
        <w:rPr>
          <w:rFonts w:ascii="Palatino Linotype" w:hAnsi="Palatino Linotype"/>
          <w:color w:val="000000" w:themeColor="text1"/>
        </w:rPr>
        <w:t xml:space="preserve"> </w:t>
      </w:r>
      <w:r w:rsidRPr="00360148">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360148" w:rsidRDefault="00C857EB" w:rsidP="00360148">
      <w:pPr>
        <w:spacing w:line="360" w:lineRule="auto"/>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2E4EDEB3" w:rsidR="00F34201" w:rsidRPr="00360148" w:rsidRDefault="006711DB" w:rsidP="00360148">
      <w:pPr>
        <w:spacing w:line="360" w:lineRule="auto"/>
        <w:ind w:left="567" w:right="567"/>
        <w:jc w:val="both"/>
        <w:rPr>
          <w:rFonts w:ascii="Palatino Linotype" w:eastAsia="Times New Roman" w:hAnsi="Palatino Linotype" w:cs="Times New Roman"/>
          <w:i/>
          <w:lang w:val="es-MX" w:eastAsia="es-MX"/>
        </w:rPr>
      </w:pPr>
      <w:bookmarkStart w:id="31" w:name="_Toc17311655"/>
      <w:r w:rsidRPr="00360148">
        <w:rPr>
          <w:rStyle w:val="Ttulo2Car"/>
          <w:szCs w:val="24"/>
          <w:lang w:val="es-ES"/>
        </w:rPr>
        <w:t xml:space="preserve">a) </w:t>
      </w:r>
      <w:r w:rsidR="00F34201" w:rsidRPr="00360148">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360148">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360148">
        <w:rPr>
          <w:rFonts w:ascii="Palatino Linotype" w:eastAsia="Calibri" w:hAnsi="Palatino Linotype" w:cs="Arial"/>
          <w:i/>
          <w:color w:val="000000" w:themeColor="text1"/>
          <w:lang w:val="es-ES"/>
        </w:rPr>
        <w:t>“</w:t>
      </w:r>
      <w:r w:rsidR="00991DC3" w:rsidRPr="00360148">
        <w:rPr>
          <w:rFonts w:ascii="Palatino Linotype" w:eastAsia="Times New Roman" w:hAnsi="Palatino Linotype" w:cs="Times New Roman"/>
          <w:i/>
          <w:lang w:val="es-MX" w:eastAsia="es-MX"/>
        </w:rPr>
        <w:t>Cobro por el escaneo de la información.</w:t>
      </w:r>
      <w:r w:rsidR="00ED150A" w:rsidRPr="00360148">
        <w:rPr>
          <w:rFonts w:ascii="Palatino Linotype" w:eastAsia="Calibri" w:hAnsi="Palatino Linotype" w:cs="Arial"/>
          <w:i/>
          <w:color w:val="000000" w:themeColor="text1"/>
          <w:lang w:val="es-ES"/>
        </w:rPr>
        <w:t>”</w:t>
      </w:r>
      <w:r w:rsidR="00AF31A6" w:rsidRPr="00360148">
        <w:rPr>
          <w:rFonts w:ascii="Palatino Linotype" w:hAnsi="Palatino Linotype"/>
          <w:i/>
          <w:color w:val="000000" w:themeColor="text1"/>
        </w:rPr>
        <w:t xml:space="preserve"> </w:t>
      </w:r>
      <w:r w:rsidR="00AC6585" w:rsidRPr="00360148">
        <w:rPr>
          <w:rFonts w:ascii="Palatino Linotype" w:eastAsia="Calibri" w:hAnsi="Palatino Linotype" w:cs="Arial"/>
          <w:i/>
          <w:color w:val="000000" w:themeColor="text1"/>
          <w:lang w:val="es-ES"/>
        </w:rPr>
        <w:t>(Sic)</w:t>
      </w:r>
    </w:p>
    <w:p w14:paraId="49011773" w14:textId="77777777" w:rsidR="009F65DD" w:rsidRPr="00360148" w:rsidRDefault="009F65DD" w:rsidP="00360148">
      <w:pPr>
        <w:spacing w:line="360" w:lineRule="auto"/>
        <w:ind w:right="567"/>
        <w:jc w:val="both"/>
        <w:rPr>
          <w:rStyle w:val="Ttulo2Car"/>
          <w:b w:val="0"/>
          <w:szCs w:val="24"/>
          <w:lang w:val="es-ES"/>
        </w:rPr>
      </w:pPr>
    </w:p>
    <w:p w14:paraId="262BD680" w14:textId="2E7081C8" w:rsidR="00A76267" w:rsidRPr="00360148" w:rsidRDefault="006711DB" w:rsidP="00360148">
      <w:pPr>
        <w:spacing w:line="360" w:lineRule="auto"/>
        <w:ind w:left="567" w:right="567"/>
        <w:jc w:val="both"/>
        <w:rPr>
          <w:rFonts w:ascii="Palatino Linotype" w:hAnsi="Palatino Linotype"/>
          <w:i/>
          <w:color w:val="000000" w:themeColor="text1"/>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7311656"/>
      <w:r w:rsidRPr="00360148">
        <w:rPr>
          <w:rStyle w:val="Ttulo2Car"/>
          <w:szCs w:val="24"/>
          <w:lang w:val="es-ES"/>
        </w:rPr>
        <w:t xml:space="preserve">b) </w:t>
      </w:r>
      <w:r w:rsidR="00F34201" w:rsidRPr="00360148">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360148">
        <w:rPr>
          <w:rFonts w:ascii="Palatino Linotype" w:hAnsi="Palatino Linotype"/>
          <w:color w:val="000000" w:themeColor="text1"/>
        </w:rPr>
        <w:t xml:space="preserve"> </w:t>
      </w:r>
      <w:r w:rsidR="009340AD" w:rsidRPr="00360148">
        <w:rPr>
          <w:rFonts w:ascii="Palatino Linotype" w:hAnsi="Palatino Linotype"/>
          <w:i/>
          <w:color w:val="000000" w:themeColor="text1"/>
        </w:rPr>
        <w:t>“</w:t>
      </w:r>
      <w:r w:rsidR="00991DC3" w:rsidRPr="00360148">
        <w:rPr>
          <w:rFonts w:ascii="Palatino Linotype" w:hAnsi="Palatino Linotype"/>
          <w:i/>
          <w:color w:val="000000"/>
        </w:rPr>
        <w:t>Argumenta el ente obligado que derivada la cantidad de información debo de acudir a pagar para que la información solicitada sea escaneada y entregada.</w:t>
      </w:r>
      <w:r w:rsidR="005C5130" w:rsidRPr="00360148">
        <w:rPr>
          <w:rFonts w:ascii="Palatino Linotype" w:hAnsi="Palatino Linotype"/>
          <w:i/>
          <w:color w:val="000000" w:themeColor="text1"/>
        </w:rPr>
        <w:t xml:space="preserve">” </w:t>
      </w:r>
      <w:r w:rsidR="00F34201" w:rsidRPr="00360148">
        <w:rPr>
          <w:rFonts w:ascii="Palatino Linotype" w:hAnsi="Palatino Linotype"/>
          <w:i/>
          <w:color w:val="000000" w:themeColor="text1"/>
        </w:rPr>
        <w:t>(Sic)</w:t>
      </w:r>
    </w:p>
    <w:p w14:paraId="7AD0B51A" w14:textId="77777777" w:rsidR="00A76267" w:rsidRPr="00360148" w:rsidRDefault="00A76267" w:rsidP="00360148">
      <w:pPr>
        <w:pStyle w:val="Prrafodelista"/>
        <w:tabs>
          <w:tab w:val="left" w:pos="426"/>
          <w:tab w:val="left" w:pos="567"/>
        </w:tabs>
        <w:spacing w:line="360" w:lineRule="auto"/>
        <w:ind w:left="0"/>
        <w:jc w:val="both"/>
        <w:rPr>
          <w:rFonts w:ascii="Palatino Linotype" w:hAnsi="Palatino Linotype"/>
          <w:b/>
          <w:color w:val="000000" w:themeColor="text1"/>
        </w:rPr>
      </w:pPr>
    </w:p>
    <w:p w14:paraId="6EAD69D3" w14:textId="0EC2B52E" w:rsidR="00F34201" w:rsidRPr="00360148" w:rsidRDefault="00F34201" w:rsidP="00360148">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360148">
        <w:rPr>
          <w:rFonts w:ascii="Palatino Linotype" w:eastAsia="Times New Roman" w:hAnsi="Palatino Linotype" w:cs="Arial"/>
          <w:color w:val="000000" w:themeColor="text1"/>
          <w:lang w:val="es-ES"/>
        </w:rPr>
        <w:t xml:space="preserve">Se registró el recurso de revisión bajo el número de expediente </w:t>
      </w:r>
      <w:r w:rsidRPr="00360148">
        <w:rPr>
          <w:rFonts w:ascii="Palatino Linotype" w:hAnsi="Palatino Linotype" w:cs="Arial"/>
          <w:bCs/>
          <w:color w:val="000000" w:themeColor="text1"/>
        </w:rPr>
        <w:t xml:space="preserve">al rubro indicado, así mismo con fundamento en lo dispuesto por el </w:t>
      </w:r>
      <w:r w:rsidRPr="00360148">
        <w:rPr>
          <w:rFonts w:ascii="Palatino Linotype" w:eastAsia="Calibri" w:hAnsi="Palatino Linotype" w:cs="Arial"/>
          <w:color w:val="000000" w:themeColor="text1"/>
          <w:lang w:val="es-ES"/>
        </w:rPr>
        <w:t xml:space="preserve">artículo 185 fracción I de la </w:t>
      </w:r>
      <w:r w:rsidRPr="00360148">
        <w:rPr>
          <w:rFonts w:ascii="Palatino Linotype" w:eastAsia="Calibri" w:hAnsi="Palatino Linotype" w:cs="Arial"/>
          <w:b/>
          <w:color w:val="000000" w:themeColor="text1"/>
          <w:lang w:val="es-ES"/>
        </w:rPr>
        <w:t xml:space="preserve">Ley de Transparencia y Acceso a la Información Pública del Estado de México y Municipios </w:t>
      </w:r>
      <w:r w:rsidRPr="00360148">
        <w:rPr>
          <w:rFonts w:ascii="Palatino Linotype" w:eastAsia="Times New Roman" w:hAnsi="Palatino Linotype" w:cs="Arial"/>
          <w:color w:val="000000" w:themeColor="text1"/>
          <w:lang w:val="es-ES"/>
        </w:rPr>
        <w:t xml:space="preserve">se turnó al </w:t>
      </w:r>
      <w:r w:rsidRPr="00360148">
        <w:rPr>
          <w:rFonts w:ascii="Palatino Linotype" w:eastAsia="Times New Roman" w:hAnsi="Palatino Linotype" w:cs="Arial"/>
          <w:b/>
          <w:color w:val="000000" w:themeColor="text1"/>
          <w:lang w:val="es-ES"/>
        </w:rPr>
        <w:t xml:space="preserve">Comisionado José Guadalupe Luna Hernández, </w:t>
      </w:r>
      <w:r w:rsidRPr="00360148">
        <w:rPr>
          <w:rFonts w:ascii="Palatino Linotype" w:eastAsia="Times New Roman" w:hAnsi="Palatino Linotype" w:cs="Arial"/>
          <w:color w:val="000000" w:themeColor="text1"/>
          <w:lang w:val="es-ES"/>
        </w:rPr>
        <w:t xml:space="preserve">con el objeto de </w:t>
      </w:r>
      <w:r w:rsidRPr="00360148">
        <w:rPr>
          <w:rFonts w:ascii="Palatino Linotype" w:eastAsia="Times New Roman" w:hAnsi="Palatino Linotype" w:cs="Arial"/>
          <w:color w:val="000000" w:themeColor="text1"/>
          <w:lang w:val="es-MX"/>
        </w:rPr>
        <w:t>su análisis.</w:t>
      </w:r>
    </w:p>
    <w:p w14:paraId="74DCA59D" w14:textId="77777777" w:rsidR="0052081F" w:rsidRPr="00360148" w:rsidRDefault="0052081F" w:rsidP="00360148">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398896BF" w:rsidR="00DB710F" w:rsidRPr="00360148" w:rsidRDefault="00F34201" w:rsidP="0036014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360148">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887F4D" w:rsidRPr="00360148">
        <w:rPr>
          <w:rFonts w:ascii="Palatino Linotype" w:eastAsia="Calibri" w:hAnsi="Palatino Linotype" w:cs="Arial"/>
          <w:color w:val="000000" w:themeColor="text1"/>
          <w:lang w:val="es-ES"/>
        </w:rPr>
        <w:t>catorce</w:t>
      </w:r>
      <w:r w:rsidR="006F6FAB" w:rsidRPr="00360148">
        <w:rPr>
          <w:rFonts w:ascii="Palatino Linotype" w:eastAsia="Calibri" w:hAnsi="Palatino Linotype" w:cs="Arial"/>
          <w:color w:val="000000" w:themeColor="text1"/>
          <w:lang w:val="es-ES"/>
        </w:rPr>
        <w:t xml:space="preserve"> (</w:t>
      </w:r>
      <w:r w:rsidR="00887F4D" w:rsidRPr="00360148">
        <w:rPr>
          <w:rFonts w:ascii="Palatino Linotype" w:eastAsia="Calibri" w:hAnsi="Palatino Linotype" w:cs="Arial"/>
          <w:color w:val="000000" w:themeColor="text1"/>
          <w:lang w:val="es-ES"/>
        </w:rPr>
        <w:t>14</w:t>
      </w:r>
      <w:r w:rsidR="006F6FAB" w:rsidRPr="00360148">
        <w:rPr>
          <w:rFonts w:ascii="Palatino Linotype" w:eastAsia="Calibri" w:hAnsi="Palatino Linotype" w:cs="Arial"/>
          <w:color w:val="000000" w:themeColor="text1"/>
          <w:lang w:val="es-ES"/>
        </w:rPr>
        <w:t xml:space="preserve">) de </w:t>
      </w:r>
      <w:r w:rsidR="00887F4D" w:rsidRPr="00360148">
        <w:rPr>
          <w:rFonts w:ascii="Palatino Linotype" w:eastAsia="Calibri" w:hAnsi="Palatino Linotype" w:cs="Arial"/>
          <w:color w:val="000000" w:themeColor="text1"/>
          <w:lang w:val="es-ES"/>
        </w:rPr>
        <w:t>junio</w:t>
      </w:r>
      <w:r w:rsidR="008676BB" w:rsidRPr="00360148">
        <w:rPr>
          <w:rFonts w:ascii="Palatino Linotype" w:eastAsia="Calibri" w:hAnsi="Palatino Linotype" w:cs="Arial"/>
          <w:color w:val="000000" w:themeColor="text1"/>
          <w:lang w:val="es-ES"/>
        </w:rPr>
        <w:t xml:space="preserve"> </w:t>
      </w:r>
      <w:r w:rsidR="001D64F6" w:rsidRPr="00360148">
        <w:rPr>
          <w:rFonts w:ascii="Palatino Linotype" w:eastAsia="Calibri" w:hAnsi="Palatino Linotype" w:cs="Arial"/>
          <w:color w:val="000000" w:themeColor="text1"/>
          <w:lang w:val="es-ES"/>
        </w:rPr>
        <w:t>de dos mil dieci</w:t>
      </w:r>
      <w:r w:rsidR="00A80057" w:rsidRPr="00360148">
        <w:rPr>
          <w:rFonts w:ascii="Palatino Linotype" w:eastAsia="Calibri" w:hAnsi="Palatino Linotype" w:cs="Arial"/>
          <w:color w:val="000000" w:themeColor="text1"/>
          <w:lang w:val="es-ES"/>
        </w:rPr>
        <w:t>nueve</w:t>
      </w:r>
      <w:r w:rsidRPr="00360148">
        <w:rPr>
          <w:rFonts w:ascii="Palatino Linotype" w:eastAsia="Calibri" w:hAnsi="Palatino Linotype" w:cs="Arial"/>
          <w:color w:val="000000" w:themeColor="text1"/>
          <w:lang w:val="es-ES"/>
        </w:rPr>
        <w:t xml:space="preserve">, puso a disposición de las partes el expediente electrónico </w:t>
      </w:r>
      <w:r w:rsidRPr="00360148">
        <w:rPr>
          <w:rFonts w:ascii="Palatino Linotype" w:eastAsia="Calibri" w:hAnsi="Palatino Linotype" w:cs="Arial"/>
          <w:color w:val="000000" w:themeColor="text1"/>
        </w:rPr>
        <w:t xml:space="preserve">vía </w:t>
      </w:r>
      <w:r w:rsidRPr="00360148">
        <w:rPr>
          <w:rFonts w:ascii="Palatino Linotype" w:eastAsia="Calibri" w:hAnsi="Palatino Linotype" w:cs="Arial"/>
          <w:color w:val="000000" w:themeColor="text1"/>
          <w:lang w:val="es-ES"/>
        </w:rPr>
        <w:t xml:space="preserve">Sistema de Acceso a la Información Mexiquense </w:t>
      </w:r>
      <w:r w:rsidRPr="00360148">
        <w:rPr>
          <w:rFonts w:ascii="Palatino Linotype" w:eastAsia="Calibri" w:hAnsi="Palatino Linotype" w:cs="Arial"/>
          <w:b/>
          <w:color w:val="000000" w:themeColor="text1"/>
          <w:lang w:val="es-ES"/>
        </w:rPr>
        <w:t xml:space="preserve">(SAIMEX) </w:t>
      </w:r>
      <w:r w:rsidRPr="00360148">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360148">
        <w:rPr>
          <w:rFonts w:ascii="Palatino Linotype" w:eastAsia="Calibri" w:hAnsi="Palatino Linotype" w:cs="Arial"/>
          <w:color w:val="000000" w:themeColor="text1"/>
          <w:lang w:val="es-ES"/>
        </w:rPr>
        <w:t xml:space="preserve">, </w:t>
      </w:r>
      <w:r w:rsidR="009340AD" w:rsidRPr="00360148">
        <w:rPr>
          <w:rFonts w:ascii="Palatino Linotype" w:eastAsia="Calibri" w:hAnsi="Palatino Linotype" w:cs="Arial"/>
          <w:color w:val="000000" w:themeColor="text1"/>
          <w:lang w:val="es-ES"/>
        </w:rPr>
        <w:t xml:space="preserve">de esta forma para que el </w:t>
      </w:r>
      <w:r w:rsidR="009340AD" w:rsidRPr="00360148">
        <w:rPr>
          <w:rFonts w:ascii="Palatino Linotype" w:eastAsia="Calibri" w:hAnsi="Palatino Linotype" w:cs="Arial"/>
          <w:b/>
          <w:color w:val="000000" w:themeColor="text1"/>
          <w:lang w:val="es-ES"/>
        </w:rPr>
        <w:t>SUJETO OBLIGADO</w:t>
      </w:r>
      <w:r w:rsidR="009340AD" w:rsidRPr="00360148">
        <w:rPr>
          <w:rFonts w:ascii="Palatino Linotype" w:eastAsia="Calibri" w:hAnsi="Palatino Linotype" w:cs="Arial"/>
          <w:color w:val="000000" w:themeColor="text1"/>
          <w:lang w:val="es-ES"/>
        </w:rPr>
        <w:t xml:space="preserve"> presentará el</w:t>
      </w:r>
      <w:r w:rsidR="006F6FAB" w:rsidRPr="00360148">
        <w:rPr>
          <w:rFonts w:ascii="Palatino Linotype" w:eastAsia="Calibri" w:hAnsi="Palatino Linotype" w:cs="Arial"/>
          <w:color w:val="000000" w:themeColor="text1"/>
          <w:lang w:val="es-ES"/>
        </w:rPr>
        <w:t xml:space="preserve"> Informe Justificado procedente.</w:t>
      </w:r>
    </w:p>
    <w:p w14:paraId="45E7D6CF" w14:textId="77777777" w:rsidR="00C420AF" w:rsidRPr="00360148" w:rsidRDefault="00C420AF" w:rsidP="00360148">
      <w:pPr>
        <w:pStyle w:val="Prrafodelista"/>
        <w:spacing w:line="360" w:lineRule="auto"/>
        <w:rPr>
          <w:rFonts w:ascii="Palatino Linotype" w:hAnsi="Palatino Linotype"/>
          <w:b/>
          <w:color w:val="000000" w:themeColor="text1"/>
        </w:rPr>
      </w:pPr>
    </w:p>
    <w:p w14:paraId="6D12F71A" w14:textId="756D3391" w:rsidR="00D9165E" w:rsidRPr="00360148" w:rsidRDefault="008676BB" w:rsidP="00360148">
      <w:pPr>
        <w:pStyle w:val="Prrafodelista"/>
        <w:numPr>
          <w:ilvl w:val="0"/>
          <w:numId w:val="1"/>
        </w:numPr>
        <w:tabs>
          <w:tab w:val="left" w:pos="567"/>
        </w:tabs>
        <w:spacing w:before="240" w:beforeAutospacing="1" w:after="240" w:afterAutospacing="1" w:line="360" w:lineRule="auto"/>
        <w:ind w:left="0" w:firstLine="0"/>
        <w:jc w:val="both"/>
        <w:rPr>
          <w:rFonts w:ascii="Palatino Linotype" w:hAnsi="Palatino Linotype"/>
          <w:i/>
          <w:color w:val="000000" w:themeColor="text1"/>
        </w:rPr>
      </w:pPr>
      <w:r w:rsidRPr="00360148">
        <w:rPr>
          <w:rFonts w:ascii="Palatino Linotype" w:hAnsi="Palatino Linotype"/>
          <w:color w:val="000000" w:themeColor="text1"/>
        </w:rPr>
        <w:t xml:space="preserve">El </w:t>
      </w:r>
      <w:r w:rsidR="00D9165E" w:rsidRPr="00360148">
        <w:rPr>
          <w:rFonts w:ascii="Palatino Linotype" w:hAnsi="Palatino Linotype"/>
          <w:b/>
          <w:color w:val="000000" w:themeColor="text1"/>
        </w:rPr>
        <w:t>SUJETO OBLIGADO</w:t>
      </w:r>
      <w:r w:rsidR="00D9165E" w:rsidRPr="00360148">
        <w:rPr>
          <w:rFonts w:ascii="Palatino Linotype" w:hAnsi="Palatino Linotype"/>
          <w:color w:val="000000" w:themeColor="text1"/>
        </w:rPr>
        <w:t xml:space="preserve"> </w:t>
      </w:r>
      <w:r w:rsidR="00887F4D" w:rsidRPr="00360148">
        <w:rPr>
          <w:rFonts w:ascii="Palatino Linotype" w:hAnsi="Palatino Linotype"/>
          <w:color w:val="000000" w:themeColor="text1"/>
        </w:rPr>
        <w:t xml:space="preserve">no </w:t>
      </w:r>
      <w:r w:rsidR="00D9165E" w:rsidRPr="00360148">
        <w:rPr>
          <w:rFonts w:ascii="Palatino Linotype" w:hAnsi="Palatino Linotype"/>
          <w:color w:val="000000" w:themeColor="text1"/>
        </w:rPr>
        <w:t xml:space="preserve">rindió su informe justificado </w:t>
      </w:r>
      <w:r w:rsidR="00887F4D" w:rsidRPr="00360148">
        <w:rPr>
          <w:rFonts w:ascii="Palatino Linotype" w:hAnsi="Palatino Linotype"/>
          <w:color w:val="000000" w:themeColor="text1"/>
        </w:rPr>
        <w:t>para manifestar lo que a su derecho asistiera y conviniera.</w:t>
      </w:r>
    </w:p>
    <w:p w14:paraId="79865253" w14:textId="77777777" w:rsidR="00B82E18" w:rsidRPr="00360148" w:rsidRDefault="00B82E18" w:rsidP="00360148">
      <w:pPr>
        <w:pStyle w:val="Prrafodelista"/>
        <w:tabs>
          <w:tab w:val="left" w:pos="567"/>
        </w:tabs>
        <w:spacing w:before="240" w:beforeAutospacing="1" w:after="240" w:afterAutospacing="1" w:line="360" w:lineRule="auto"/>
        <w:ind w:left="0"/>
        <w:jc w:val="both"/>
        <w:rPr>
          <w:rFonts w:ascii="Palatino Linotype" w:hAnsi="Palatino Linotype"/>
          <w:color w:val="000000" w:themeColor="text1"/>
        </w:rPr>
      </w:pPr>
    </w:p>
    <w:p w14:paraId="53431DF8" w14:textId="4664E17B" w:rsidR="00D318CF" w:rsidRPr="00360148" w:rsidRDefault="00D318CF" w:rsidP="00360148">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360148">
        <w:rPr>
          <w:rFonts w:ascii="Palatino Linotype" w:hAnsi="Palatino Linotype"/>
          <w:color w:val="000000" w:themeColor="text1"/>
        </w:rPr>
        <w:t>El Comisionado Ponente decretó el cierre de instrucción</w:t>
      </w:r>
      <w:r w:rsidRPr="00360148">
        <w:rPr>
          <w:rFonts w:ascii="Palatino Linotype" w:hAnsi="Palatino Linotype" w:cs="Arial"/>
          <w:color w:val="000000" w:themeColor="text1"/>
        </w:rPr>
        <w:t xml:space="preserve"> </w:t>
      </w:r>
      <w:r w:rsidRPr="00360148">
        <w:rPr>
          <w:rFonts w:ascii="Palatino Linotype" w:hAnsi="Palatino Linotype"/>
          <w:color w:val="000000" w:themeColor="text1"/>
        </w:rPr>
        <w:t xml:space="preserve">mediante acuerdo de fecha </w:t>
      </w:r>
      <w:r w:rsidR="00887F4D" w:rsidRPr="00360148">
        <w:rPr>
          <w:rFonts w:ascii="Palatino Linotype" w:hAnsi="Palatino Linotype"/>
          <w:color w:val="000000" w:themeColor="text1"/>
        </w:rPr>
        <w:t>seis</w:t>
      </w:r>
      <w:r w:rsidRPr="00360148">
        <w:rPr>
          <w:rFonts w:ascii="Palatino Linotype" w:hAnsi="Palatino Linotype"/>
          <w:color w:val="000000" w:themeColor="text1"/>
        </w:rPr>
        <w:t xml:space="preserve"> (0</w:t>
      </w:r>
      <w:r w:rsidR="00887F4D" w:rsidRPr="00360148">
        <w:rPr>
          <w:rFonts w:ascii="Palatino Linotype" w:hAnsi="Palatino Linotype"/>
          <w:color w:val="000000" w:themeColor="text1"/>
        </w:rPr>
        <w:t>6</w:t>
      </w:r>
      <w:r w:rsidRPr="00360148">
        <w:rPr>
          <w:rFonts w:ascii="Palatino Linotype" w:hAnsi="Palatino Linotype"/>
          <w:color w:val="000000" w:themeColor="text1"/>
        </w:rPr>
        <w:t xml:space="preserve">) de </w:t>
      </w:r>
      <w:r w:rsidR="00887F4D" w:rsidRPr="00360148">
        <w:rPr>
          <w:rFonts w:ascii="Palatino Linotype" w:hAnsi="Palatino Linotype"/>
          <w:color w:val="000000" w:themeColor="text1"/>
        </w:rPr>
        <w:t>agosto</w:t>
      </w:r>
      <w:r w:rsidRPr="00360148">
        <w:rPr>
          <w:rFonts w:ascii="Palatino Linotype" w:hAnsi="Palatino Linotype"/>
          <w:color w:val="000000" w:themeColor="text1"/>
        </w:rPr>
        <w:t xml:space="preserve"> de dos mil diecinueve, </w:t>
      </w:r>
      <w:r w:rsidRPr="00360148">
        <w:rPr>
          <w:rFonts w:ascii="Palatino Linotype" w:hAnsi="Palatino Linotype" w:cs="Arial"/>
          <w:color w:val="000000" w:themeColor="text1"/>
        </w:rPr>
        <w:t>por lo que ordenó turnar el expediente a resolución.</w:t>
      </w:r>
    </w:p>
    <w:p w14:paraId="14A949C5" w14:textId="77777777" w:rsidR="00887F4D" w:rsidRPr="00360148" w:rsidRDefault="00887F4D" w:rsidP="00360148">
      <w:pPr>
        <w:pStyle w:val="Prrafodelista"/>
        <w:tabs>
          <w:tab w:val="left" w:pos="426"/>
        </w:tabs>
        <w:spacing w:line="360" w:lineRule="auto"/>
        <w:ind w:left="0"/>
        <w:jc w:val="both"/>
        <w:rPr>
          <w:rFonts w:ascii="Palatino Linotype" w:hAnsi="Palatino Linotype"/>
          <w:b/>
          <w:color w:val="000000" w:themeColor="text1"/>
        </w:rPr>
      </w:pPr>
    </w:p>
    <w:p w14:paraId="324B7A8D" w14:textId="7BE9B719" w:rsidR="00887F4D" w:rsidRPr="00360148" w:rsidRDefault="00887F4D" w:rsidP="00360148">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360148">
        <w:rPr>
          <w:rFonts w:ascii="Palatino Linotype" w:hAnsi="Palatino Linotype"/>
          <w:color w:val="000000" w:themeColor="text1"/>
        </w:rPr>
        <w:t xml:space="preserve">El día dieciséis (16) de agosto de </w:t>
      </w:r>
      <w:r w:rsidRPr="00360148">
        <w:rPr>
          <w:rFonts w:ascii="Palatino Linotype" w:eastAsia="Calibri" w:hAnsi="Palatino Linotype" w:cs="Arial"/>
          <w:color w:val="000000" w:themeColor="text1"/>
          <w:lang w:val="es-ES"/>
        </w:rPr>
        <w:t xml:space="preserve">dos mil diecinueve, </w:t>
      </w:r>
      <w:r w:rsidRPr="00360148">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1851CF62" w14:textId="77777777" w:rsidR="003A7153" w:rsidRPr="00360148" w:rsidRDefault="003A7153" w:rsidP="00360148">
      <w:pPr>
        <w:pStyle w:val="Prrafodelista"/>
        <w:tabs>
          <w:tab w:val="left" w:pos="426"/>
        </w:tabs>
        <w:spacing w:line="360" w:lineRule="auto"/>
        <w:ind w:left="0"/>
        <w:jc w:val="both"/>
        <w:rPr>
          <w:rFonts w:ascii="Palatino Linotype" w:hAnsi="Palatino Linotype"/>
          <w:b/>
          <w:color w:val="000000" w:themeColor="text1"/>
        </w:rPr>
      </w:pPr>
    </w:p>
    <w:p w14:paraId="216E385F" w14:textId="1291F9EE" w:rsidR="00962E79" w:rsidRPr="00360148" w:rsidRDefault="00962E79" w:rsidP="00360148">
      <w:pPr>
        <w:pStyle w:val="Ttulo1"/>
        <w:tabs>
          <w:tab w:val="left" w:pos="567"/>
        </w:tabs>
        <w:spacing w:before="0" w:line="360" w:lineRule="auto"/>
        <w:jc w:val="center"/>
        <w:rPr>
          <w:b w:val="0"/>
          <w:szCs w:val="24"/>
        </w:rPr>
      </w:pPr>
      <w:bookmarkStart w:id="56" w:name="_Toc495430768"/>
      <w:bookmarkStart w:id="57" w:name="_Toc17311657"/>
      <w:r w:rsidRPr="00360148">
        <w:rPr>
          <w:szCs w:val="24"/>
        </w:rPr>
        <w:t>CONSIDERANDO</w:t>
      </w:r>
      <w:bookmarkEnd w:id="56"/>
      <w:bookmarkEnd w:id="57"/>
    </w:p>
    <w:p w14:paraId="1C754B23" w14:textId="77777777" w:rsidR="00962E79" w:rsidRPr="00360148" w:rsidRDefault="00962E79" w:rsidP="00360148">
      <w:pPr>
        <w:pStyle w:val="Ttulo1"/>
        <w:tabs>
          <w:tab w:val="left" w:pos="567"/>
        </w:tabs>
        <w:spacing w:line="360" w:lineRule="auto"/>
        <w:rPr>
          <w:b w:val="0"/>
          <w:bCs/>
          <w:spacing w:val="60"/>
          <w:szCs w:val="24"/>
        </w:rPr>
      </w:pPr>
      <w:bookmarkStart w:id="58" w:name="_Toc473812224"/>
      <w:bookmarkStart w:id="59" w:name="_Toc495430769"/>
      <w:bookmarkStart w:id="60" w:name="_Toc17311658"/>
      <w:r w:rsidRPr="00360148">
        <w:rPr>
          <w:szCs w:val="24"/>
        </w:rPr>
        <w:t>PRIMERO. De la competencia</w:t>
      </w:r>
      <w:bookmarkEnd w:id="58"/>
      <w:bookmarkEnd w:id="59"/>
      <w:bookmarkEnd w:id="60"/>
    </w:p>
    <w:p w14:paraId="5DFB4714" w14:textId="77777777" w:rsidR="00962E79" w:rsidRPr="00360148" w:rsidRDefault="00962E79" w:rsidP="00360148">
      <w:pPr>
        <w:pStyle w:val="Prrafodelista"/>
        <w:tabs>
          <w:tab w:val="left" w:pos="567"/>
        </w:tabs>
        <w:spacing w:line="360" w:lineRule="auto"/>
        <w:ind w:left="0"/>
        <w:jc w:val="both"/>
        <w:rPr>
          <w:rFonts w:ascii="Palatino Linotype" w:hAnsi="Palatino Linotype"/>
          <w:color w:val="000000" w:themeColor="text1"/>
        </w:rPr>
      </w:pPr>
    </w:p>
    <w:p w14:paraId="0873CBF9" w14:textId="7082EC17" w:rsidR="00DA59C7" w:rsidRPr="00360148" w:rsidRDefault="00F34201" w:rsidP="00360148">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360148">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60148">
        <w:rPr>
          <w:rFonts w:ascii="Palatino Linotype" w:eastAsia="Calibri" w:hAnsi="Palatino Linotype" w:cs="Times New Roman"/>
          <w:b/>
          <w:color w:val="000000" w:themeColor="text1"/>
          <w:lang w:val="es-ES"/>
        </w:rPr>
        <w:t>Constitución Política de los Estados Unidos Mexicanos</w:t>
      </w:r>
      <w:r w:rsidRPr="00360148">
        <w:rPr>
          <w:rFonts w:ascii="Palatino Linotype" w:eastAsia="Calibri" w:hAnsi="Palatino Linotype" w:cs="Times New Roman"/>
          <w:color w:val="000000" w:themeColor="text1"/>
          <w:lang w:val="es-ES"/>
        </w:rPr>
        <w:t xml:space="preserve">; 5, párrafos </w:t>
      </w:r>
      <w:r w:rsidR="00CC3781" w:rsidRPr="00360148">
        <w:rPr>
          <w:rFonts w:ascii="Palatino Linotype" w:eastAsia="Calibri" w:hAnsi="Palatino Linotype" w:cs="Times New Roman"/>
          <w:color w:val="000000" w:themeColor="text1"/>
          <w:lang w:val="es-ES"/>
        </w:rPr>
        <w:t>vigésimo segundo, vigésimo tercero y vigésimo cuarto</w:t>
      </w:r>
      <w:r w:rsidR="00360148">
        <w:rPr>
          <w:rFonts w:ascii="Palatino Linotype" w:eastAsia="Calibri" w:hAnsi="Palatino Linotype" w:cs="Times New Roman"/>
          <w:color w:val="000000" w:themeColor="text1"/>
          <w:lang w:val="es-ES"/>
        </w:rPr>
        <w:t>,</w:t>
      </w:r>
      <w:r w:rsidRPr="00360148">
        <w:rPr>
          <w:rFonts w:ascii="Palatino Linotype" w:eastAsia="Calibri" w:hAnsi="Palatino Linotype" w:cs="Times New Roman"/>
          <w:color w:val="000000" w:themeColor="text1"/>
          <w:lang w:val="es-ES"/>
        </w:rPr>
        <w:t xml:space="preserve"> fracciones IV y V de la </w:t>
      </w:r>
      <w:r w:rsidRPr="00360148">
        <w:rPr>
          <w:rFonts w:ascii="Palatino Linotype" w:eastAsia="Calibri" w:hAnsi="Palatino Linotype" w:cs="Times New Roman"/>
          <w:b/>
          <w:color w:val="000000" w:themeColor="text1"/>
          <w:lang w:val="es-ES"/>
        </w:rPr>
        <w:t>Constitución Política del Estado Libre y Soberano de México</w:t>
      </w:r>
      <w:r w:rsidRPr="0036014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360148">
        <w:rPr>
          <w:rFonts w:ascii="Palatino Linotype" w:eastAsia="Calibri" w:hAnsi="Palatino Linotype" w:cs="Arial"/>
          <w:color w:val="000000" w:themeColor="text1"/>
          <w:lang w:val="es-ES"/>
        </w:rPr>
        <w:t xml:space="preserve">de la </w:t>
      </w:r>
      <w:r w:rsidRPr="00360148">
        <w:rPr>
          <w:rFonts w:ascii="Palatino Linotype" w:eastAsia="Calibri" w:hAnsi="Palatino Linotype" w:cs="Arial"/>
          <w:b/>
          <w:color w:val="000000" w:themeColor="text1"/>
          <w:lang w:val="es-ES"/>
        </w:rPr>
        <w:t>Ley de Transparencia y Acceso a la Información Pública del Estado de México y Municipios</w:t>
      </w:r>
      <w:r w:rsidRPr="00360148">
        <w:rPr>
          <w:rFonts w:ascii="Palatino Linotype" w:eastAsia="Calibri" w:hAnsi="Palatino Linotype" w:cs="Arial"/>
          <w:color w:val="000000" w:themeColor="text1"/>
          <w:lang w:val="es-ES"/>
        </w:rPr>
        <w:t xml:space="preserve">; y </w:t>
      </w:r>
      <w:r w:rsidR="00011036" w:rsidRPr="00360148">
        <w:rPr>
          <w:rFonts w:ascii="Palatino Linotype" w:eastAsia="Calibri" w:hAnsi="Palatino Linotype" w:cs="Arial"/>
          <w:color w:val="000000" w:themeColor="text1"/>
          <w:lang w:val="es-ES"/>
        </w:rPr>
        <w:t xml:space="preserve">10, </w:t>
      </w:r>
      <w:r w:rsidRPr="00360148">
        <w:rPr>
          <w:rFonts w:ascii="Palatino Linotype" w:eastAsia="Calibri" w:hAnsi="Palatino Linotype" w:cs="Arial"/>
          <w:color w:val="000000" w:themeColor="text1"/>
          <w:lang w:val="es-ES"/>
        </w:rPr>
        <w:t xml:space="preserve">7, 9 fracciones I y XXIV, y 11 del </w:t>
      </w:r>
      <w:r w:rsidRPr="0036014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360148">
        <w:rPr>
          <w:rFonts w:ascii="Palatino Linotype" w:hAnsi="Palatino Linotype"/>
          <w:color w:val="000000" w:themeColor="text1"/>
        </w:rPr>
        <w:t>.</w:t>
      </w:r>
    </w:p>
    <w:p w14:paraId="522CEB67" w14:textId="77777777" w:rsidR="002E4871" w:rsidRPr="00360148" w:rsidRDefault="002E4871" w:rsidP="00360148">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360148" w:rsidRDefault="00F34201" w:rsidP="00360148">
      <w:pPr>
        <w:pStyle w:val="Ttulo1"/>
        <w:tabs>
          <w:tab w:val="left" w:pos="567"/>
        </w:tabs>
        <w:spacing w:before="0" w:line="360" w:lineRule="auto"/>
        <w:rPr>
          <w:szCs w:val="24"/>
        </w:rPr>
      </w:pPr>
      <w:bookmarkStart w:id="61" w:name="_Toc471845444"/>
      <w:bookmarkStart w:id="62" w:name="_Toc473812225"/>
      <w:bookmarkStart w:id="63" w:name="_Toc495430770"/>
      <w:bookmarkStart w:id="64" w:name="_Toc17311659"/>
      <w:r w:rsidRPr="00360148">
        <w:rPr>
          <w:szCs w:val="24"/>
        </w:rPr>
        <w:t>SEGUNDO. De la oportunidad y proced</w:t>
      </w:r>
      <w:r w:rsidR="00903242" w:rsidRPr="00360148">
        <w:rPr>
          <w:szCs w:val="24"/>
        </w:rPr>
        <w:t>encia</w:t>
      </w:r>
      <w:r w:rsidRPr="00360148">
        <w:rPr>
          <w:szCs w:val="24"/>
        </w:rPr>
        <w:t>.</w:t>
      </w:r>
      <w:bookmarkEnd w:id="61"/>
      <w:bookmarkEnd w:id="62"/>
      <w:bookmarkEnd w:id="63"/>
      <w:bookmarkEnd w:id="64"/>
    </w:p>
    <w:p w14:paraId="195EC81A" w14:textId="2891151F" w:rsidR="00F34201" w:rsidRPr="00360148" w:rsidRDefault="00F34201" w:rsidP="00360148">
      <w:pPr>
        <w:pStyle w:val="Prrafodelista"/>
        <w:tabs>
          <w:tab w:val="left" w:pos="567"/>
        </w:tabs>
        <w:spacing w:line="360" w:lineRule="auto"/>
        <w:ind w:left="0"/>
        <w:jc w:val="both"/>
        <w:rPr>
          <w:rFonts w:ascii="Palatino Linotype" w:hAnsi="Palatino Linotype"/>
          <w:b/>
          <w:color w:val="000000" w:themeColor="text1"/>
        </w:rPr>
      </w:pPr>
    </w:p>
    <w:p w14:paraId="65C88AED" w14:textId="0A3D45DD" w:rsidR="00716492" w:rsidRPr="00360148" w:rsidRDefault="00CB0348" w:rsidP="0036014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360148">
        <w:rPr>
          <w:rFonts w:ascii="Palatino Linotype" w:eastAsia="Calibri" w:hAnsi="Palatino Linotype" w:cs="Arial"/>
          <w:color w:val="000000" w:themeColor="text1"/>
        </w:rPr>
        <w:t>El medio de impugnación fue presentado a través del Sistema de Acceso a la Información Mexiquense (SAIMEX)</w:t>
      </w:r>
      <w:r w:rsidRPr="00360148">
        <w:rPr>
          <w:rFonts w:ascii="Palatino Linotype" w:eastAsia="Calibri" w:hAnsi="Palatino Linotype" w:cs="Arial"/>
          <w:b/>
          <w:color w:val="000000" w:themeColor="text1"/>
        </w:rPr>
        <w:t>,</w:t>
      </w:r>
      <w:r w:rsidRPr="00360148">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360148">
        <w:rPr>
          <w:rFonts w:ascii="Palatino Linotype" w:eastAsia="Calibri" w:hAnsi="Palatino Linotype" w:cs="Arial"/>
          <w:b/>
          <w:color w:val="000000" w:themeColor="text1"/>
        </w:rPr>
        <w:t>SUJETO OBLIGADO</w:t>
      </w:r>
      <w:r w:rsidRPr="00360148">
        <w:rPr>
          <w:rFonts w:ascii="Palatino Linotype" w:eastAsia="Calibri" w:hAnsi="Palatino Linotype" w:cs="Arial"/>
          <w:color w:val="000000" w:themeColor="text1"/>
        </w:rPr>
        <w:t xml:space="preserve"> entregó respuesta el día </w:t>
      </w:r>
      <w:r w:rsidR="00CC3781" w:rsidRPr="00360148">
        <w:rPr>
          <w:rFonts w:ascii="Palatino Linotype" w:eastAsia="Times New Roman" w:hAnsi="Palatino Linotype" w:cs="Arial"/>
          <w:color w:val="000000" w:themeColor="text1"/>
          <w:lang w:val="es-ES"/>
        </w:rPr>
        <w:t>diez</w:t>
      </w:r>
      <w:r w:rsidR="004B7135" w:rsidRPr="00360148">
        <w:rPr>
          <w:rFonts w:ascii="Palatino Linotype" w:eastAsia="Times New Roman" w:hAnsi="Palatino Linotype" w:cs="Arial"/>
          <w:color w:val="000000" w:themeColor="text1"/>
          <w:lang w:val="es-ES"/>
        </w:rPr>
        <w:t xml:space="preserve"> (</w:t>
      </w:r>
      <w:r w:rsidR="00D318CF" w:rsidRPr="00360148">
        <w:rPr>
          <w:rFonts w:ascii="Palatino Linotype" w:eastAsia="Times New Roman" w:hAnsi="Palatino Linotype" w:cs="Arial"/>
          <w:color w:val="000000" w:themeColor="text1"/>
          <w:lang w:val="es-ES"/>
        </w:rPr>
        <w:t>1</w:t>
      </w:r>
      <w:r w:rsidR="00CC3781" w:rsidRPr="00360148">
        <w:rPr>
          <w:rFonts w:ascii="Palatino Linotype" w:eastAsia="Times New Roman" w:hAnsi="Palatino Linotype" w:cs="Arial"/>
          <w:color w:val="000000" w:themeColor="text1"/>
          <w:lang w:val="es-ES"/>
        </w:rPr>
        <w:t>0</w:t>
      </w:r>
      <w:r w:rsidRPr="00360148">
        <w:rPr>
          <w:rFonts w:ascii="Palatino Linotype" w:eastAsia="Times New Roman" w:hAnsi="Palatino Linotype" w:cs="Arial"/>
          <w:color w:val="000000" w:themeColor="text1"/>
          <w:lang w:val="es-ES"/>
        </w:rPr>
        <w:t xml:space="preserve">) de </w:t>
      </w:r>
      <w:r w:rsidR="00CC3781" w:rsidRPr="00360148">
        <w:rPr>
          <w:rFonts w:ascii="Palatino Linotype" w:eastAsia="Times New Roman" w:hAnsi="Palatino Linotype" w:cs="Arial"/>
          <w:color w:val="000000" w:themeColor="text1"/>
          <w:lang w:val="es-ES"/>
        </w:rPr>
        <w:t>junio</w:t>
      </w:r>
      <w:r w:rsidRPr="00360148">
        <w:rPr>
          <w:rFonts w:ascii="Palatino Linotype" w:eastAsia="Times New Roman" w:hAnsi="Palatino Linotype" w:cs="Arial"/>
          <w:color w:val="000000" w:themeColor="text1"/>
          <w:lang w:val="es-ES"/>
        </w:rPr>
        <w:t xml:space="preserve"> de dos mil diecinueve</w:t>
      </w:r>
      <w:r w:rsidRPr="00360148">
        <w:rPr>
          <w:rFonts w:ascii="Palatino Linotype" w:eastAsia="Calibri" w:hAnsi="Palatino Linotype" w:cs="Arial"/>
          <w:color w:val="000000" w:themeColor="text1"/>
        </w:rPr>
        <w:t xml:space="preserve">, </w:t>
      </w:r>
      <w:r w:rsidRPr="00360148">
        <w:rPr>
          <w:rFonts w:ascii="Palatino Linotype" w:hAnsi="Palatino Linotype" w:cs="Arial"/>
          <w:color w:val="000000" w:themeColor="text1"/>
        </w:rPr>
        <w:t xml:space="preserve">de tal forma que el plazo para interponer el recurso de revisión transcurrió del día </w:t>
      </w:r>
      <w:r w:rsidR="00CC3781" w:rsidRPr="00360148">
        <w:rPr>
          <w:rFonts w:ascii="Palatino Linotype" w:eastAsia="Times New Roman" w:hAnsi="Palatino Linotype" w:cs="Arial"/>
          <w:color w:val="000000" w:themeColor="text1"/>
          <w:lang w:val="es-ES"/>
        </w:rPr>
        <w:t>once</w:t>
      </w:r>
      <w:r w:rsidR="004B7135" w:rsidRPr="00360148">
        <w:rPr>
          <w:rFonts w:ascii="Palatino Linotype" w:eastAsia="Times New Roman" w:hAnsi="Palatino Linotype" w:cs="Arial"/>
          <w:color w:val="000000" w:themeColor="text1"/>
          <w:lang w:val="es-ES"/>
        </w:rPr>
        <w:t xml:space="preserve"> (</w:t>
      </w:r>
      <w:r w:rsidR="00716492" w:rsidRPr="00360148">
        <w:rPr>
          <w:rFonts w:ascii="Palatino Linotype" w:eastAsia="Times New Roman" w:hAnsi="Palatino Linotype" w:cs="Arial"/>
          <w:color w:val="000000" w:themeColor="text1"/>
          <w:lang w:val="es-ES"/>
        </w:rPr>
        <w:t>1</w:t>
      </w:r>
      <w:r w:rsidR="00CC3781" w:rsidRPr="00360148">
        <w:rPr>
          <w:rFonts w:ascii="Palatino Linotype" w:eastAsia="Times New Roman" w:hAnsi="Palatino Linotype" w:cs="Arial"/>
          <w:color w:val="000000" w:themeColor="text1"/>
          <w:lang w:val="es-ES"/>
        </w:rPr>
        <w:t>1</w:t>
      </w:r>
      <w:r w:rsidR="004B7135" w:rsidRPr="00360148">
        <w:rPr>
          <w:rFonts w:ascii="Palatino Linotype" w:eastAsia="Times New Roman" w:hAnsi="Palatino Linotype" w:cs="Arial"/>
          <w:color w:val="000000" w:themeColor="text1"/>
          <w:lang w:val="es-ES"/>
        </w:rPr>
        <w:t xml:space="preserve">) de </w:t>
      </w:r>
      <w:r w:rsidR="00CC3781" w:rsidRPr="00360148">
        <w:rPr>
          <w:rFonts w:ascii="Palatino Linotype" w:eastAsia="Times New Roman" w:hAnsi="Palatino Linotype" w:cs="Arial"/>
          <w:color w:val="000000" w:themeColor="text1"/>
          <w:lang w:val="es-ES"/>
        </w:rPr>
        <w:t>junio</w:t>
      </w:r>
      <w:r w:rsidR="004B7135" w:rsidRPr="00360148">
        <w:rPr>
          <w:rFonts w:ascii="Palatino Linotype" w:eastAsia="Times New Roman" w:hAnsi="Palatino Linotype" w:cs="Arial"/>
          <w:color w:val="000000" w:themeColor="text1"/>
          <w:lang w:val="es-ES"/>
        </w:rPr>
        <w:t xml:space="preserve"> </w:t>
      </w:r>
      <w:r w:rsidRPr="00360148">
        <w:rPr>
          <w:rFonts w:ascii="Palatino Linotype" w:hAnsi="Palatino Linotype"/>
          <w:color w:val="000000" w:themeColor="text1"/>
        </w:rPr>
        <w:t xml:space="preserve">de </w:t>
      </w:r>
      <w:r w:rsidRPr="00360148">
        <w:rPr>
          <w:rFonts w:ascii="Palatino Linotype" w:hAnsi="Palatino Linotype" w:cs="Arial"/>
          <w:color w:val="000000" w:themeColor="text1"/>
        </w:rPr>
        <w:t>dos mil diecinueve</w:t>
      </w:r>
      <w:r w:rsidRPr="00360148">
        <w:rPr>
          <w:rFonts w:ascii="Palatino Linotype" w:hAnsi="Palatino Linotype"/>
          <w:color w:val="000000" w:themeColor="text1"/>
        </w:rPr>
        <w:t xml:space="preserve"> </w:t>
      </w:r>
      <w:r w:rsidRPr="00360148">
        <w:rPr>
          <w:rFonts w:ascii="Palatino Linotype" w:hAnsi="Palatino Linotype" w:cs="Arial"/>
          <w:color w:val="000000" w:themeColor="text1"/>
        </w:rPr>
        <w:t xml:space="preserve">al </w:t>
      </w:r>
      <w:r w:rsidR="00CC3781" w:rsidRPr="00360148">
        <w:rPr>
          <w:rFonts w:ascii="Palatino Linotype" w:hAnsi="Palatino Linotype" w:cs="Arial"/>
          <w:color w:val="000000" w:themeColor="text1"/>
        </w:rPr>
        <w:t>dos</w:t>
      </w:r>
      <w:r w:rsidRPr="00360148">
        <w:rPr>
          <w:rFonts w:ascii="Palatino Linotype" w:hAnsi="Palatino Linotype" w:cs="Arial"/>
          <w:color w:val="000000" w:themeColor="text1"/>
        </w:rPr>
        <w:t xml:space="preserve"> (</w:t>
      </w:r>
      <w:r w:rsidR="00CC3781" w:rsidRPr="00360148">
        <w:rPr>
          <w:rFonts w:ascii="Palatino Linotype" w:hAnsi="Palatino Linotype" w:cs="Arial"/>
          <w:color w:val="000000" w:themeColor="text1"/>
        </w:rPr>
        <w:t>02</w:t>
      </w:r>
      <w:r w:rsidRPr="00360148">
        <w:rPr>
          <w:rFonts w:ascii="Palatino Linotype" w:hAnsi="Palatino Linotype" w:cs="Arial"/>
          <w:color w:val="000000" w:themeColor="text1"/>
        </w:rPr>
        <w:t xml:space="preserve">) de </w:t>
      </w:r>
      <w:r w:rsidR="00716492" w:rsidRPr="00360148">
        <w:rPr>
          <w:rFonts w:ascii="Palatino Linotype" w:hAnsi="Palatino Linotype" w:cs="Arial"/>
          <w:color w:val="000000" w:themeColor="text1"/>
        </w:rPr>
        <w:t>ju</w:t>
      </w:r>
      <w:r w:rsidR="00CC3781" w:rsidRPr="00360148">
        <w:rPr>
          <w:rFonts w:ascii="Palatino Linotype" w:hAnsi="Palatino Linotype" w:cs="Arial"/>
          <w:color w:val="000000" w:themeColor="text1"/>
        </w:rPr>
        <w:t>l</w:t>
      </w:r>
      <w:r w:rsidR="00716492" w:rsidRPr="00360148">
        <w:rPr>
          <w:rFonts w:ascii="Palatino Linotype" w:hAnsi="Palatino Linotype" w:cs="Arial"/>
          <w:color w:val="000000" w:themeColor="text1"/>
        </w:rPr>
        <w:t>io</w:t>
      </w:r>
      <w:r w:rsidRPr="00360148">
        <w:rPr>
          <w:rFonts w:ascii="Palatino Linotype" w:hAnsi="Palatino Linotype" w:cs="Arial"/>
          <w:color w:val="000000" w:themeColor="text1"/>
        </w:rPr>
        <w:t xml:space="preserve"> de dos mil diecinueve;</w:t>
      </w:r>
      <w:r w:rsidRPr="00360148">
        <w:rPr>
          <w:rFonts w:ascii="Palatino Linotype" w:eastAsia="Calibri" w:hAnsi="Palatino Linotype" w:cs="Arial"/>
          <w:color w:val="000000" w:themeColor="text1"/>
        </w:rPr>
        <w:t xml:space="preserve"> </w:t>
      </w:r>
      <w:r w:rsidRPr="00360148">
        <w:rPr>
          <w:rFonts w:ascii="Palatino Linotype" w:hAnsi="Palatino Linotype" w:cs="Arial"/>
          <w:color w:val="000000" w:themeColor="text1"/>
        </w:rPr>
        <w:t xml:space="preserve">por lo que si presentó su inconformidad el día </w:t>
      </w:r>
      <w:r w:rsidR="00CC3781" w:rsidRPr="00360148">
        <w:rPr>
          <w:rFonts w:ascii="Palatino Linotype" w:eastAsia="Times New Roman" w:hAnsi="Palatino Linotype" w:cs="Arial"/>
          <w:color w:val="000000" w:themeColor="text1"/>
          <w:lang w:val="es-ES"/>
        </w:rPr>
        <w:t>(10) de junio de dos mil diecinueve</w:t>
      </w:r>
      <w:r w:rsidRPr="00360148">
        <w:rPr>
          <w:rFonts w:ascii="Palatino Linotype" w:hAnsi="Palatino Linotype" w:cs="Arial"/>
        </w:rPr>
        <w:t xml:space="preserve">, </w:t>
      </w:r>
      <w:r w:rsidR="00716492" w:rsidRPr="00360148">
        <w:rPr>
          <w:rFonts w:ascii="Palatino Linotype" w:hAnsi="Palatino Linotype" w:cs="Arial"/>
        </w:rPr>
        <w:t>tal circunstancia no es determinante para declararlo extemporáneo, toda vez que el tiempo concedido es para delimitar el término en que puede impugnarse la respuesta, lo cual no impide que se presente antes de iniciado el plazo previsto.</w:t>
      </w:r>
    </w:p>
    <w:p w14:paraId="5986A207" w14:textId="77777777" w:rsidR="00716492" w:rsidRPr="00360148" w:rsidRDefault="00716492" w:rsidP="00360148">
      <w:pPr>
        <w:pStyle w:val="Prrafodelista"/>
        <w:spacing w:before="240" w:after="240" w:line="360" w:lineRule="auto"/>
        <w:ind w:left="0"/>
        <w:jc w:val="both"/>
        <w:rPr>
          <w:rFonts w:ascii="Palatino Linotype" w:hAnsi="Palatino Linotype"/>
          <w:b/>
          <w:color w:val="000000" w:themeColor="text1"/>
        </w:rPr>
      </w:pPr>
    </w:p>
    <w:p w14:paraId="1D02D105" w14:textId="77777777" w:rsidR="00716492" w:rsidRPr="00360148" w:rsidRDefault="00716492" w:rsidP="00360148">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360148">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10196491" w14:textId="77777777" w:rsidR="00716492" w:rsidRPr="00360148" w:rsidRDefault="00716492" w:rsidP="00360148">
      <w:pPr>
        <w:pStyle w:val="Prrafodelista"/>
        <w:spacing w:before="240" w:after="240" w:line="360" w:lineRule="auto"/>
        <w:ind w:left="0"/>
        <w:jc w:val="both"/>
        <w:rPr>
          <w:rFonts w:ascii="Palatino Linotype" w:hAnsi="Palatino Linotype"/>
          <w:b/>
          <w:color w:val="000000" w:themeColor="text1"/>
        </w:rPr>
      </w:pPr>
    </w:p>
    <w:p w14:paraId="3933C78C" w14:textId="77777777" w:rsidR="00716492" w:rsidRPr="00360148" w:rsidRDefault="00716492" w:rsidP="00360148">
      <w:pPr>
        <w:tabs>
          <w:tab w:val="center" w:pos="4252"/>
          <w:tab w:val="right" w:pos="8504"/>
        </w:tabs>
        <w:spacing w:line="360" w:lineRule="auto"/>
        <w:ind w:left="567" w:right="616"/>
        <w:jc w:val="both"/>
        <w:rPr>
          <w:rFonts w:ascii="Palatino Linotype" w:hAnsi="Palatino Linotype" w:cs="Arial"/>
          <w:i/>
        </w:rPr>
      </w:pPr>
      <w:r w:rsidRPr="00360148">
        <w:rPr>
          <w:rFonts w:ascii="Palatino Linotype" w:hAnsi="Palatino Linotype" w:cs="Arial"/>
          <w:b/>
          <w:i/>
        </w:rPr>
        <w:t>RECURSO DE RECLAMACIÓN. SU INTERPOSICIÓN NO ES EXTEMPORÁNEA SI SE REALIZA ANTES DE QUE INICIE EL PLAZO PARA HACERLO.</w:t>
      </w:r>
      <w:r w:rsidRPr="00360148">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27B1A88" w14:textId="77777777" w:rsidR="00716492" w:rsidRPr="00360148" w:rsidRDefault="00716492" w:rsidP="00360148">
      <w:pPr>
        <w:pStyle w:val="Prrafodelista"/>
        <w:spacing w:line="360" w:lineRule="auto"/>
        <w:ind w:left="0" w:right="49"/>
        <w:jc w:val="both"/>
        <w:rPr>
          <w:rFonts w:ascii="Palatino Linotype" w:hAnsi="Palatino Linotype" w:cs="Arial"/>
        </w:rPr>
      </w:pPr>
    </w:p>
    <w:p w14:paraId="17B590A0" w14:textId="77777777" w:rsidR="00716492" w:rsidRPr="00360148" w:rsidRDefault="00716492" w:rsidP="00360148">
      <w:pPr>
        <w:pStyle w:val="Prrafodelista"/>
        <w:numPr>
          <w:ilvl w:val="0"/>
          <w:numId w:val="1"/>
        </w:numPr>
        <w:spacing w:before="240" w:after="240" w:line="360" w:lineRule="auto"/>
        <w:ind w:left="0" w:right="49" w:firstLine="0"/>
        <w:jc w:val="both"/>
        <w:rPr>
          <w:rFonts w:ascii="Palatino Linotype" w:hAnsi="Palatino Linotype" w:cs="Arial"/>
        </w:rPr>
      </w:pPr>
      <w:r w:rsidRPr="00360148">
        <w:rPr>
          <w:rFonts w:ascii="Palatino Linotype" w:hAnsi="Palatino Linotype" w:cs="Arial"/>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360148">
        <w:rPr>
          <w:rFonts w:ascii="Palatino Linotype" w:hAnsi="Palatino Linotype" w:cs="Arial"/>
          <w:b/>
        </w:rPr>
        <w:t>SUJETO OBLIGADO</w:t>
      </w:r>
      <w:r w:rsidRPr="00360148">
        <w:rPr>
          <w:rFonts w:ascii="Palatino Linotype" w:hAnsi="Palatino Linotype" w:cs="Arial"/>
        </w:rPr>
        <w:t>.</w:t>
      </w:r>
    </w:p>
    <w:p w14:paraId="2B7A0CF6" w14:textId="77777777" w:rsidR="00716492" w:rsidRPr="00360148" w:rsidRDefault="00716492" w:rsidP="00360148">
      <w:pPr>
        <w:pStyle w:val="Prrafodelista"/>
        <w:tabs>
          <w:tab w:val="left" w:pos="567"/>
        </w:tabs>
        <w:spacing w:before="240" w:after="240" w:line="360" w:lineRule="auto"/>
        <w:ind w:left="0"/>
        <w:jc w:val="both"/>
        <w:rPr>
          <w:rFonts w:ascii="Palatino Linotype" w:hAnsi="Palatino Linotype"/>
          <w:b/>
        </w:rPr>
      </w:pPr>
    </w:p>
    <w:p w14:paraId="0450141C" w14:textId="77777777" w:rsidR="00716492" w:rsidRPr="00360148" w:rsidRDefault="00716492" w:rsidP="0036014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360148">
        <w:rPr>
          <w:rFonts w:ascii="Palatino Linotype" w:eastAsia="Calibri" w:hAnsi="Palatino Linotype" w:cs="Arial"/>
        </w:rPr>
        <w:t xml:space="preserve">Por otro lado, el escrito contiene las formalidades previstas por el artículo 180 último párrafo de la </w:t>
      </w:r>
      <w:r w:rsidRPr="00360148">
        <w:rPr>
          <w:rFonts w:ascii="Palatino Linotype" w:hAnsi="Palatino Linotype" w:cs="Arial"/>
          <w:b/>
        </w:rPr>
        <w:t>Ley de Transparencia y Acceso a la Información Pública del Estado de México y Municipios</w:t>
      </w:r>
      <w:r w:rsidRPr="00360148">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36A30C93" w14:textId="58B463E8" w:rsidR="00701F2C" w:rsidRPr="00360148" w:rsidRDefault="00701F2C" w:rsidP="00360148">
      <w:pPr>
        <w:pStyle w:val="Prrafodelista"/>
        <w:tabs>
          <w:tab w:val="left" w:pos="567"/>
        </w:tabs>
        <w:spacing w:line="360" w:lineRule="auto"/>
        <w:ind w:left="0"/>
        <w:jc w:val="both"/>
        <w:rPr>
          <w:rFonts w:ascii="Palatino Linotype" w:hAnsi="Palatino Linotype"/>
          <w:b/>
          <w:color w:val="000000" w:themeColor="text1"/>
        </w:rPr>
      </w:pPr>
    </w:p>
    <w:p w14:paraId="7D991F0C" w14:textId="77777777" w:rsidR="00DA59C7" w:rsidRPr="00360148" w:rsidRDefault="00DA59C7" w:rsidP="00360148">
      <w:pPr>
        <w:pStyle w:val="Ttulo2"/>
        <w:spacing w:before="0" w:line="360" w:lineRule="auto"/>
        <w:rPr>
          <w:b w:val="0"/>
          <w:szCs w:val="24"/>
        </w:rPr>
      </w:pPr>
      <w:bookmarkStart w:id="67" w:name="_Toc473812226"/>
      <w:bookmarkStart w:id="68" w:name="_Toc482887019"/>
      <w:bookmarkStart w:id="69" w:name="_Toc17311660"/>
      <w:r w:rsidRPr="00360148">
        <w:rPr>
          <w:szCs w:val="24"/>
        </w:rPr>
        <w:t xml:space="preserve">TERCERO. Del planteamiento de la </w:t>
      </w:r>
      <w:proofErr w:type="spellStart"/>
      <w:r w:rsidRPr="00360148">
        <w:rPr>
          <w:szCs w:val="24"/>
        </w:rPr>
        <w:t>litis</w:t>
      </w:r>
      <w:proofErr w:type="spellEnd"/>
      <w:r w:rsidRPr="00360148">
        <w:rPr>
          <w:szCs w:val="24"/>
        </w:rPr>
        <w:t>.</w:t>
      </w:r>
      <w:bookmarkEnd w:id="67"/>
      <w:bookmarkEnd w:id="68"/>
      <w:bookmarkEnd w:id="69"/>
    </w:p>
    <w:p w14:paraId="40AC3E90" w14:textId="4FE6D8C2" w:rsidR="004B7135" w:rsidRPr="00360148" w:rsidRDefault="004B7135" w:rsidP="0036014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60148">
        <w:rPr>
          <w:rFonts w:ascii="Palatino Linotype" w:hAnsi="Palatino Linotype"/>
          <w:color w:val="000000" w:themeColor="text1"/>
        </w:rPr>
        <w:t xml:space="preserve">En términos generales </w:t>
      </w:r>
      <w:r w:rsidRPr="00360148">
        <w:rPr>
          <w:rFonts w:ascii="Palatino Linotype" w:hAnsi="Palatino Linotype" w:cs="Arial"/>
          <w:color w:val="000000" w:themeColor="text1"/>
        </w:rPr>
        <w:t xml:space="preserve">el particular </w:t>
      </w:r>
      <w:r w:rsidRPr="00360148">
        <w:rPr>
          <w:rFonts w:ascii="Palatino Linotype" w:hAnsi="Palatino Linotype"/>
          <w:color w:val="000000" w:themeColor="text1"/>
        </w:rPr>
        <w:t xml:space="preserve">se inconforma porque </w:t>
      </w:r>
      <w:r w:rsidR="003330B7" w:rsidRPr="00360148">
        <w:rPr>
          <w:rFonts w:ascii="Palatino Linotype" w:hAnsi="Palatino Linotype"/>
          <w:color w:val="000000" w:themeColor="text1"/>
        </w:rPr>
        <w:t xml:space="preserve">en </w:t>
      </w:r>
      <w:r w:rsidR="00BB16CA" w:rsidRPr="00360148">
        <w:rPr>
          <w:rFonts w:ascii="Palatino Linotype" w:hAnsi="Palatino Linotype"/>
          <w:color w:val="000000" w:themeColor="text1"/>
        </w:rPr>
        <w:t xml:space="preserve">la respuesta </w:t>
      </w:r>
      <w:r w:rsidR="003330B7" w:rsidRPr="00360148">
        <w:rPr>
          <w:rFonts w:ascii="Palatino Linotype" w:hAnsi="Palatino Linotype"/>
          <w:color w:val="000000" w:themeColor="text1"/>
        </w:rPr>
        <w:t>se refiere un cobro</w:t>
      </w:r>
      <w:r w:rsidR="00BB16CA" w:rsidRPr="00360148">
        <w:rPr>
          <w:rFonts w:ascii="Palatino Linotype" w:hAnsi="Palatino Linotype"/>
          <w:color w:val="000000" w:themeColor="text1"/>
        </w:rPr>
        <w:t xml:space="preserve">, toda vez que </w:t>
      </w:r>
      <w:r w:rsidRPr="00360148">
        <w:rPr>
          <w:rFonts w:ascii="Palatino Linotype" w:hAnsi="Palatino Linotype"/>
          <w:color w:val="000000" w:themeColor="text1"/>
        </w:rPr>
        <w:t xml:space="preserve">el </w:t>
      </w:r>
      <w:r w:rsidRPr="00360148">
        <w:rPr>
          <w:rFonts w:ascii="Palatino Linotype" w:hAnsi="Palatino Linotype"/>
          <w:b/>
          <w:color w:val="000000" w:themeColor="text1"/>
        </w:rPr>
        <w:t>SUJETO OBLIGADO</w:t>
      </w:r>
      <w:r w:rsidRPr="00360148">
        <w:rPr>
          <w:rFonts w:ascii="Palatino Linotype" w:hAnsi="Palatino Linotype"/>
          <w:color w:val="000000" w:themeColor="text1"/>
        </w:rPr>
        <w:t xml:space="preserve"> </w:t>
      </w:r>
      <w:bookmarkStart w:id="70" w:name="_Toc505797115"/>
      <w:r w:rsidR="00F06E06" w:rsidRPr="00360148">
        <w:rPr>
          <w:rFonts w:ascii="Palatino Linotype" w:hAnsi="Palatino Linotype"/>
          <w:color w:val="000000" w:themeColor="text1"/>
        </w:rPr>
        <w:t xml:space="preserve">pone a disposición la información </w:t>
      </w:r>
      <w:r w:rsidR="003330B7" w:rsidRPr="00360148">
        <w:rPr>
          <w:rFonts w:ascii="Palatino Linotype" w:hAnsi="Palatino Linotype"/>
          <w:color w:val="000000" w:themeColor="text1"/>
        </w:rPr>
        <w:t>pero previo pago</w:t>
      </w:r>
      <w:r w:rsidR="00F06E06" w:rsidRPr="00360148">
        <w:rPr>
          <w:rFonts w:ascii="Palatino Linotype" w:hAnsi="Palatino Linotype"/>
          <w:color w:val="000000" w:themeColor="text1"/>
        </w:rPr>
        <w:t xml:space="preserve">, </w:t>
      </w:r>
      <w:r w:rsidRPr="00360148">
        <w:rPr>
          <w:rFonts w:ascii="Palatino Linotype" w:hAnsi="Palatino Linotype" w:cs="Arial"/>
        </w:rPr>
        <w:t>de este modo, se actualiza la causa</w:t>
      </w:r>
      <w:r w:rsidR="00CC3781" w:rsidRPr="00360148">
        <w:rPr>
          <w:rFonts w:ascii="Palatino Linotype" w:hAnsi="Palatino Linotype" w:cs="Arial"/>
        </w:rPr>
        <w:t>l</w:t>
      </w:r>
      <w:r w:rsidRPr="00360148">
        <w:rPr>
          <w:rFonts w:ascii="Palatino Linotype" w:hAnsi="Palatino Linotype" w:cs="Arial"/>
        </w:rPr>
        <w:t xml:space="preserve"> de procedencia del recurso de revisión establecida en el artículo 179, </w:t>
      </w:r>
      <w:r w:rsidR="00CC3781" w:rsidRPr="00360148">
        <w:rPr>
          <w:rFonts w:ascii="Palatino Linotype" w:hAnsi="Palatino Linotype" w:cs="Arial"/>
        </w:rPr>
        <w:t xml:space="preserve">fracción </w:t>
      </w:r>
      <w:r w:rsidR="00BB16CA" w:rsidRPr="00360148">
        <w:rPr>
          <w:rFonts w:ascii="Palatino Linotype" w:hAnsi="Palatino Linotype" w:cs="Arial"/>
        </w:rPr>
        <w:t>X</w:t>
      </w:r>
      <w:r w:rsidRPr="00360148">
        <w:rPr>
          <w:rFonts w:ascii="Palatino Linotype" w:hAnsi="Palatino Linotype" w:cs="Arial"/>
        </w:rPr>
        <w:t xml:space="preserve"> de la </w:t>
      </w:r>
      <w:r w:rsidRPr="00360148">
        <w:rPr>
          <w:rFonts w:ascii="Palatino Linotype" w:hAnsi="Palatino Linotype" w:cs="Arial"/>
          <w:b/>
        </w:rPr>
        <w:t>Ley de Transparencia y Acceso a la Información Pública del Estado de México y Municipios.</w:t>
      </w:r>
    </w:p>
    <w:p w14:paraId="2CF81DB5" w14:textId="77777777" w:rsidR="003330B7" w:rsidRPr="00360148" w:rsidRDefault="003330B7" w:rsidP="00360148">
      <w:pPr>
        <w:pStyle w:val="Prrafodelista"/>
        <w:tabs>
          <w:tab w:val="left" w:pos="567"/>
        </w:tabs>
        <w:spacing w:before="240" w:after="240" w:line="360" w:lineRule="auto"/>
        <w:ind w:left="0"/>
        <w:jc w:val="both"/>
        <w:rPr>
          <w:rFonts w:ascii="Palatino Linotype" w:hAnsi="Palatino Linotype"/>
        </w:rPr>
      </w:pPr>
    </w:p>
    <w:bookmarkEnd w:id="70"/>
    <w:p w14:paraId="3FB4B55C" w14:textId="77777777" w:rsidR="00776405" w:rsidRPr="00360148" w:rsidRDefault="00776405" w:rsidP="00360148">
      <w:pPr>
        <w:pStyle w:val="Prrafodelista"/>
        <w:numPr>
          <w:ilvl w:val="0"/>
          <w:numId w:val="1"/>
        </w:numPr>
        <w:spacing w:before="240" w:after="240" w:line="360" w:lineRule="auto"/>
        <w:ind w:left="0" w:right="49" w:firstLine="0"/>
        <w:jc w:val="both"/>
        <w:rPr>
          <w:rFonts w:ascii="Palatino Linotype" w:hAnsi="Palatino Linotype"/>
        </w:rPr>
      </w:pPr>
      <w:r w:rsidRPr="00360148">
        <w:rPr>
          <w:rFonts w:ascii="Palatino Linotype" w:eastAsia="Calibri" w:hAnsi="Palatino Linotype" w:cs="Arial"/>
        </w:rPr>
        <w:t xml:space="preserve">Cabe señalar </w:t>
      </w:r>
      <w:r w:rsidRPr="00360148">
        <w:rPr>
          <w:rFonts w:ascii="Palatino Linotype" w:hAnsi="Palatino Linotype" w:cs="Arial"/>
        </w:rPr>
        <w:t xml:space="preserve">que </w:t>
      </w:r>
      <w:r w:rsidRPr="00360148">
        <w:rPr>
          <w:rFonts w:ascii="Palatino Linotype" w:eastAsia="Times New Roman" w:hAnsi="Palatino Linotype" w:cs="Arial"/>
          <w:lang w:val="es-ES"/>
        </w:rPr>
        <w:t>e</w:t>
      </w:r>
      <w:r w:rsidRPr="00360148">
        <w:rPr>
          <w:rFonts w:ascii="Palatino Linotype" w:eastAsia="Calibri" w:hAnsi="Palatino Linotype" w:cs="Arial"/>
          <w:lang w:val="es-ES"/>
        </w:rPr>
        <w:t xml:space="preserve">l </w:t>
      </w:r>
      <w:r w:rsidRPr="00360148">
        <w:rPr>
          <w:rFonts w:ascii="Palatino Linotype" w:hAnsi="Palatino Linotype" w:cs="Arial"/>
          <w:b/>
        </w:rPr>
        <w:t>SUJETO OBLIGADO</w:t>
      </w:r>
      <w:r w:rsidRPr="00360148">
        <w:rPr>
          <w:rFonts w:ascii="Palatino Linotype" w:hAnsi="Palatino Linotype" w:cs="Arial"/>
        </w:rPr>
        <w:t xml:space="preserve"> no rindió su Informe justificado </w:t>
      </w:r>
      <w:r w:rsidRPr="00360148">
        <w:rPr>
          <w:rFonts w:ascii="Palatino Linotype" w:hAnsi="Palatino Linotype"/>
        </w:rPr>
        <w:t xml:space="preserve">para manifestar lo que a Derecho le asistiera y conviniera, </w:t>
      </w:r>
      <w:r w:rsidRPr="00360148">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360148">
        <w:rPr>
          <w:rFonts w:ascii="Palatino Linotype" w:eastAsia="Times New Roman" w:hAnsi="Palatino Linotype" w:cs="Arial"/>
          <w:b/>
          <w:lang w:val="es-ES" w:eastAsia="es-MX"/>
        </w:rPr>
        <w:t>SUJETO OBLIGADO</w:t>
      </w:r>
      <w:r w:rsidRPr="00360148">
        <w:rPr>
          <w:rFonts w:ascii="Palatino Linotype" w:eastAsia="Times New Roman" w:hAnsi="Palatino Linotype" w:cs="Arial"/>
          <w:lang w:val="es-ES" w:eastAsia="es-MX"/>
        </w:rPr>
        <w:t xml:space="preserve"> por su omisión, lo que sin embargo </w:t>
      </w:r>
      <w:r w:rsidRPr="00360148">
        <w:rPr>
          <w:rFonts w:ascii="Palatino Linotype" w:eastAsia="Times New Roman" w:hAnsi="Palatino Linotype" w:cs="Arial"/>
          <w:u w:val="single"/>
          <w:lang w:val="es-ES" w:eastAsia="es-MX"/>
        </w:rPr>
        <w:t>no impide que esta Autoridad conozca y resuelva el presente recurso</w:t>
      </w:r>
      <w:r w:rsidRPr="00360148">
        <w:rPr>
          <w:rFonts w:ascii="Palatino Linotype" w:eastAsia="Times New Roman" w:hAnsi="Palatino Linotype" w:cs="Arial"/>
          <w:lang w:val="es-ES" w:eastAsia="es-MX"/>
        </w:rPr>
        <w:t>, si consideramos lo que al respecto ha señalado la autoridad jurisdiccional al emitir el siguiente criterio:</w:t>
      </w:r>
    </w:p>
    <w:p w14:paraId="129E5D72" w14:textId="77777777" w:rsidR="00776405" w:rsidRPr="00360148" w:rsidRDefault="00776405" w:rsidP="00360148">
      <w:pPr>
        <w:pStyle w:val="Prrafodelista"/>
        <w:spacing w:before="240" w:after="240" w:line="360" w:lineRule="auto"/>
        <w:ind w:left="0" w:right="49"/>
        <w:jc w:val="both"/>
        <w:rPr>
          <w:rFonts w:ascii="Palatino Linotype" w:hAnsi="Palatino Linotype"/>
        </w:rPr>
      </w:pPr>
    </w:p>
    <w:p w14:paraId="60739BC7" w14:textId="77777777" w:rsidR="00776405" w:rsidRPr="00360148" w:rsidRDefault="00776405" w:rsidP="00360148">
      <w:pPr>
        <w:pStyle w:val="Prrafodelista"/>
        <w:spacing w:before="240" w:after="240" w:line="360" w:lineRule="auto"/>
        <w:ind w:left="567" w:right="616"/>
        <w:jc w:val="both"/>
        <w:rPr>
          <w:rFonts w:ascii="Palatino Linotype" w:eastAsia="Times New Roman" w:hAnsi="Palatino Linotype" w:cs="Arial"/>
          <w:i/>
          <w:iCs/>
          <w:lang w:val="es-ES" w:eastAsia="es-MX"/>
        </w:rPr>
      </w:pPr>
      <w:r w:rsidRPr="00360148">
        <w:rPr>
          <w:rFonts w:ascii="Palatino Linotype" w:eastAsia="Times New Roman" w:hAnsi="Palatino Linotype" w:cs="Arial"/>
          <w:b/>
          <w:i/>
          <w:iCs/>
          <w:lang w:val="es-ES" w:eastAsia="es-MX"/>
        </w:rPr>
        <w:t>QUEJA, RECURSO DE. LA OMISION DE RENDIR EL INFORME RESPECTIVO NO IMPIDE QUE SE RESUELVA.</w:t>
      </w:r>
      <w:r w:rsidRPr="00360148">
        <w:rPr>
          <w:rFonts w:ascii="Palatino Linotype" w:eastAsia="Times New Roman" w:hAnsi="Palatino Linotype" w:cs="Arial"/>
          <w:i/>
          <w:iCs/>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3598586F" w14:textId="77777777" w:rsidR="00CC3781" w:rsidRPr="00360148" w:rsidRDefault="00CC3781" w:rsidP="00360148">
      <w:pPr>
        <w:pStyle w:val="Prrafodelista"/>
        <w:tabs>
          <w:tab w:val="left" w:pos="567"/>
        </w:tabs>
        <w:spacing w:before="240" w:after="240" w:line="360" w:lineRule="auto"/>
        <w:ind w:left="0"/>
        <w:jc w:val="both"/>
        <w:rPr>
          <w:rFonts w:ascii="Palatino Linotype" w:hAnsi="Palatino Linotype"/>
        </w:rPr>
      </w:pPr>
    </w:p>
    <w:p w14:paraId="10BD65BB" w14:textId="6FF1E89D" w:rsidR="004B7135" w:rsidRPr="00360148" w:rsidRDefault="004B7135" w:rsidP="0036014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60148">
        <w:rPr>
          <w:rFonts w:ascii="Palatino Linotype" w:eastAsia="Times New Roman" w:hAnsi="Palatino Linotype" w:cs="Arial"/>
          <w:color w:val="000000" w:themeColor="text1"/>
        </w:rPr>
        <w:t xml:space="preserve">En dichas condiciones, la </w:t>
      </w:r>
      <w:proofErr w:type="spellStart"/>
      <w:r w:rsidRPr="00360148">
        <w:rPr>
          <w:rFonts w:ascii="Palatino Linotype" w:eastAsia="Times New Roman" w:hAnsi="Palatino Linotype" w:cs="Arial"/>
          <w:i/>
          <w:color w:val="000000" w:themeColor="text1"/>
        </w:rPr>
        <w:t>litis</w:t>
      </w:r>
      <w:proofErr w:type="spellEnd"/>
      <w:r w:rsidRPr="00360148">
        <w:rPr>
          <w:rFonts w:ascii="Palatino Linotype" w:eastAsia="Times New Roman" w:hAnsi="Palatino Linotype" w:cs="Arial"/>
          <w:color w:val="000000" w:themeColor="text1"/>
        </w:rPr>
        <w:t xml:space="preserve"> a resolver en este recurso se circunscribe a determinar si es </w:t>
      </w:r>
      <w:r w:rsidR="00BB16CA" w:rsidRPr="00360148">
        <w:rPr>
          <w:rFonts w:ascii="Palatino Linotype" w:eastAsia="Times New Roman" w:hAnsi="Palatino Linotype" w:cs="Arial"/>
          <w:color w:val="000000" w:themeColor="text1"/>
        </w:rPr>
        <w:t>procedente el cobro pretendido</w:t>
      </w:r>
      <w:r w:rsidR="00450779" w:rsidRPr="00360148">
        <w:rPr>
          <w:rFonts w:ascii="Palatino Linotype" w:eastAsia="Times New Roman" w:hAnsi="Palatino Linotype" w:cs="Arial"/>
          <w:color w:val="000000" w:themeColor="text1"/>
        </w:rPr>
        <w:t xml:space="preserve"> por el </w:t>
      </w:r>
      <w:r w:rsidR="00450779" w:rsidRPr="00360148">
        <w:rPr>
          <w:rFonts w:ascii="Palatino Linotype" w:eastAsia="Times New Roman" w:hAnsi="Palatino Linotype" w:cs="Arial"/>
          <w:b/>
          <w:color w:val="000000" w:themeColor="text1"/>
        </w:rPr>
        <w:t>SUJETO OBLIGADO</w:t>
      </w:r>
      <w:r w:rsidR="00BB16CA" w:rsidRPr="00360148">
        <w:rPr>
          <w:rFonts w:ascii="Palatino Linotype" w:eastAsia="Times New Roman" w:hAnsi="Palatino Linotype" w:cs="Arial"/>
          <w:color w:val="000000" w:themeColor="text1"/>
        </w:rPr>
        <w:t>, y si resultan fundadas las razones o motivos de inconformidad.</w:t>
      </w:r>
    </w:p>
    <w:p w14:paraId="764901FF" w14:textId="77777777" w:rsidR="00DA59C7" w:rsidRPr="00360148" w:rsidRDefault="00DA59C7" w:rsidP="00360148">
      <w:pPr>
        <w:pStyle w:val="Prrafodelista"/>
        <w:spacing w:line="360" w:lineRule="auto"/>
        <w:ind w:left="0"/>
        <w:jc w:val="both"/>
        <w:rPr>
          <w:rFonts w:ascii="Palatino Linotype" w:hAnsi="Palatino Linotype"/>
          <w:b/>
          <w:color w:val="000000" w:themeColor="text1"/>
        </w:rPr>
      </w:pPr>
    </w:p>
    <w:p w14:paraId="6318EE9D" w14:textId="27722F97" w:rsidR="000F214D" w:rsidRPr="00360148" w:rsidRDefault="000F214D" w:rsidP="00360148">
      <w:pPr>
        <w:pStyle w:val="Ttulo2"/>
        <w:spacing w:line="360" w:lineRule="auto"/>
        <w:rPr>
          <w:szCs w:val="24"/>
        </w:rPr>
      </w:pPr>
      <w:bookmarkStart w:id="71" w:name="_Toc503429775"/>
      <w:bookmarkStart w:id="72" w:name="_Toc505889807"/>
      <w:bookmarkStart w:id="73" w:name="_Toc508908146"/>
      <w:bookmarkStart w:id="74" w:name="_Toc17311661"/>
      <w:bookmarkStart w:id="75" w:name="_Toc482887020"/>
      <w:r w:rsidRPr="00360148">
        <w:rPr>
          <w:szCs w:val="24"/>
        </w:rPr>
        <w:t>CUARTO. Del estudio y resolución del asunto.</w:t>
      </w:r>
      <w:bookmarkEnd w:id="71"/>
      <w:bookmarkEnd w:id="72"/>
      <w:bookmarkEnd w:id="73"/>
      <w:bookmarkEnd w:id="74"/>
    </w:p>
    <w:p w14:paraId="184CD4E2" w14:textId="77777777" w:rsidR="00390657" w:rsidRPr="00360148" w:rsidRDefault="00390657" w:rsidP="00360148">
      <w:pPr>
        <w:spacing w:line="360" w:lineRule="auto"/>
        <w:rPr>
          <w:rFonts w:ascii="Palatino Linotype" w:hAnsi="Palatino Linotype"/>
          <w:lang w:val="es-MX" w:eastAsia="en-US"/>
        </w:rPr>
      </w:pPr>
    </w:p>
    <w:p w14:paraId="2595AA8E" w14:textId="702103D3" w:rsidR="004B7135" w:rsidRPr="00360148" w:rsidRDefault="00390657" w:rsidP="00360148">
      <w:pPr>
        <w:pStyle w:val="Ttulo2"/>
        <w:spacing w:line="360" w:lineRule="auto"/>
        <w:rPr>
          <w:szCs w:val="24"/>
        </w:rPr>
      </w:pPr>
      <w:bookmarkStart w:id="76" w:name="_Toc17311662"/>
      <w:bookmarkStart w:id="77" w:name="_Toc458528990"/>
      <w:bookmarkStart w:id="78" w:name="_Toc473812227"/>
      <w:bookmarkEnd w:id="65"/>
      <w:bookmarkEnd w:id="66"/>
      <w:bookmarkEnd w:id="75"/>
      <w:r w:rsidRPr="00360148">
        <w:rPr>
          <w:szCs w:val="24"/>
        </w:rPr>
        <w:t>I. De la respuesta y el informe justificado enviados.</w:t>
      </w:r>
      <w:bookmarkEnd w:id="76"/>
    </w:p>
    <w:p w14:paraId="568FA529" w14:textId="77777777" w:rsidR="00390657" w:rsidRPr="00360148" w:rsidRDefault="00390657" w:rsidP="00360148">
      <w:pPr>
        <w:spacing w:line="360" w:lineRule="auto"/>
        <w:rPr>
          <w:rFonts w:ascii="Palatino Linotype" w:hAnsi="Palatino Linotype"/>
          <w:lang w:val="es-MX" w:eastAsia="en-US"/>
        </w:rPr>
      </w:pPr>
    </w:p>
    <w:p w14:paraId="2A0B9BBF" w14:textId="2BBD0B89" w:rsidR="00D57AB2" w:rsidRPr="00360148" w:rsidRDefault="004B7135" w:rsidP="00360148">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360148">
        <w:rPr>
          <w:rFonts w:ascii="Palatino Linotype" w:hAnsi="Palatino Linotype" w:cs="Arial"/>
        </w:rPr>
        <w:t xml:space="preserve">Es menester reiterar que </w:t>
      </w:r>
      <w:r w:rsidR="007F2170" w:rsidRPr="00360148">
        <w:rPr>
          <w:rFonts w:ascii="Palatino Linotype" w:hAnsi="Palatino Linotype"/>
          <w:color w:val="000000"/>
        </w:rPr>
        <w:t>en</w:t>
      </w:r>
      <w:r w:rsidR="00BB16CA" w:rsidRPr="00360148">
        <w:rPr>
          <w:rFonts w:ascii="Palatino Linotype" w:hAnsi="Palatino Linotype"/>
          <w:color w:val="000000"/>
        </w:rPr>
        <w:t xml:space="preserve"> </w:t>
      </w:r>
      <w:r w:rsidRPr="00360148">
        <w:rPr>
          <w:rFonts w:ascii="Palatino Linotype" w:hAnsi="Palatino Linotype"/>
          <w:color w:val="000000"/>
        </w:rPr>
        <w:t xml:space="preserve">la solicitud de información </w:t>
      </w:r>
      <w:r w:rsidR="00E85655" w:rsidRPr="00360148">
        <w:rPr>
          <w:rFonts w:ascii="Palatino Linotype" w:hAnsi="Palatino Linotype"/>
          <w:b/>
          <w:bCs/>
          <w:color w:val="000000" w:themeColor="text1"/>
        </w:rPr>
        <w:t>00069/AYAPANGO/IP/2019</w:t>
      </w:r>
      <w:r w:rsidRPr="00360148">
        <w:rPr>
          <w:rFonts w:ascii="Palatino Linotype" w:hAnsi="Palatino Linotype"/>
          <w:b/>
          <w:bCs/>
          <w:color w:val="000000" w:themeColor="text1"/>
        </w:rPr>
        <w:t xml:space="preserve"> </w:t>
      </w:r>
      <w:r w:rsidR="00BB16CA" w:rsidRPr="00360148">
        <w:rPr>
          <w:rFonts w:ascii="Palatino Linotype" w:hAnsi="Palatino Linotype"/>
          <w:bCs/>
          <w:color w:val="000000" w:themeColor="text1"/>
        </w:rPr>
        <w:t>s</w:t>
      </w:r>
      <w:r w:rsidRPr="00360148">
        <w:rPr>
          <w:rFonts w:ascii="Palatino Linotype" w:hAnsi="Palatino Linotype" w:cs="Arial"/>
        </w:rPr>
        <w:t xml:space="preserve">e requirió la </w:t>
      </w:r>
      <w:r w:rsidR="00A00014" w:rsidRPr="00360148">
        <w:rPr>
          <w:rFonts w:ascii="Palatino Linotype" w:hAnsi="Palatino Linotype" w:cs="Arial"/>
        </w:rPr>
        <w:t xml:space="preserve">siguiente </w:t>
      </w:r>
      <w:r w:rsidRPr="00360148">
        <w:rPr>
          <w:rFonts w:ascii="Palatino Linotype" w:hAnsi="Palatino Linotype"/>
        </w:rPr>
        <w:t>información</w:t>
      </w:r>
      <w:r w:rsidR="00A00014" w:rsidRPr="00360148">
        <w:rPr>
          <w:rFonts w:ascii="Palatino Linotype" w:hAnsi="Palatino Linotype"/>
        </w:rPr>
        <w:t>:</w:t>
      </w:r>
      <w:r w:rsidR="001E2568" w:rsidRPr="00360148">
        <w:rPr>
          <w:rFonts w:ascii="Palatino Linotype" w:hAnsi="Palatino Linotype"/>
        </w:rPr>
        <w:t xml:space="preserve"> </w:t>
      </w:r>
    </w:p>
    <w:p w14:paraId="7816C3D7" w14:textId="77777777" w:rsidR="00A00014" w:rsidRPr="00360148" w:rsidRDefault="00A00014" w:rsidP="00360148">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606A192E" w14:textId="67842B17" w:rsidR="00776405" w:rsidRPr="00360148" w:rsidRDefault="00776405" w:rsidP="00360148">
      <w:pPr>
        <w:spacing w:line="360" w:lineRule="auto"/>
        <w:ind w:left="567" w:right="567"/>
        <w:jc w:val="both"/>
        <w:rPr>
          <w:rFonts w:ascii="Palatino Linotype" w:eastAsia="Times New Roman" w:hAnsi="Palatino Linotype" w:cs="Times New Roman"/>
          <w:lang w:val="es-MX" w:eastAsia="es-MX"/>
        </w:rPr>
      </w:pPr>
      <w:r w:rsidRPr="00360148">
        <w:rPr>
          <w:rFonts w:ascii="Palatino Linotype" w:eastAsia="Times New Roman" w:hAnsi="Palatino Linotype" w:cs="Times New Roman"/>
          <w:lang w:val="es-MX" w:eastAsia="es-MX"/>
        </w:rPr>
        <w:t>a) El Presupuesto de Egresos por clasificación programática correspondiente al Pilar 1 Gobierno Solidario, Programa “</w:t>
      </w:r>
      <w:r w:rsidRPr="00360148">
        <w:rPr>
          <w:rFonts w:ascii="Palatino Linotype" w:eastAsia="Times New Roman" w:hAnsi="Palatino Linotype" w:cs="Times New Roman"/>
          <w:i/>
          <w:lang w:val="es-MX" w:eastAsia="es-MX"/>
        </w:rPr>
        <w:t>El papel fundamental de la mujer y la perspectiva de género</w:t>
      </w:r>
      <w:r w:rsidRPr="00360148">
        <w:rPr>
          <w:rFonts w:ascii="Palatino Linotype" w:eastAsia="Times New Roman" w:hAnsi="Palatino Linotype" w:cs="Times New Roman"/>
          <w:lang w:val="es-MX" w:eastAsia="es-MX"/>
        </w:rPr>
        <w:t>” con clave 02060805, Subprograma 0206080501, Proyecto 020608050101, 020608050102, 020608050103, Subprograma 0206080502, Proyecto 020608050201, 020608050202, de los ejercicios fiscales 2013, 2014, 2015, 2016, 2017, 2018, 2019.</w:t>
      </w:r>
    </w:p>
    <w:p w14:paraId="1FFB6361" w14:textId="77777777" w:rsidR="00776405" w:rsidRPr="00360148" w:rsidRDefault="00776405" w:rsidP="00360148">
      <w:pPr>
        <w:spacing w:line="360" w:lineRule="auto"/>
        <w:ind w:left="567" w:right="567"/>
        <w:jc w:val="both"/>
        <w:rPr>
          <w:rFonts w:ascii="Palatino Linotype" w:eastAsia="Times New Roman" w:hAnsi="Palatino Linotype" w:cs="Times New Roman"/>
          <w:lang w:val="es-MX" w:eastAsia="es-MX"/>
        </w:rPr>
      </w:pPr>
    </w:p>
    <w:p w14:paraId="1063E175" w14:textId="30574B95" w:rsidR="00776405" w:rsidRPr="00360148" w:rsidRDefault="00776405" w:rsidP="00360148">
      <w:pPr>
        <w:spacing w:line="360" w:lineRule="auto"/>
        <w:ind w:left="567" w:right="567"/>
        <w:jc w:val="both"/>
        <w:rPr>
          <w:rFonts w:ascii="Palatino Linotype" w:eastAsia="Times New Roman" w:hAnsi="Palatino Linotype" w:cs="Times New Roman"/>
          <w:lang w:val="es-MX" w:eastAsia="es-MX"/>
        </w:rPr>
      </w:pPr>
      <w:r w:rsidRPr="00360148">
        <w:rPr>
          <w:rFonts w:ascii="Palatino Linotype" w:eastAsia="Times New Roman" w:hAnsi="Palatino Linotype" w:cs="Times New Roman"/>
          <w:lang w:val="es-MX" w:eastAsia="es-MX"/>
        </w:rPr>
        <w:t>b) El Presupuesto de Egresos por clasificador por objeto de gasto (desglosado solamente por capítulos generales 1000, 2000, 3000, 4000, 5000, 6000, 7000, 8000, 9000) de la Dependencia General I00 Desarrollo Social y la Dependencia Auxiliar 152 Atención a la Mujer, de los ejercicios fiscales 2013, 2014, 2015, 2016, 2017, 2018, 2019.</w:t>
      </w:r>
    </w:p>
    <w:p w14:paraId="77270E2A" w14:textId="77777777" w:rsidR="00776405" w:rsidRPr="00360148" w:rsidRDefault="00776405" w:rsidP="00360148">
      <w:pPr>
        <w:spacing w:line="360" w:lineRule="auto"/>
        <w:ind w:left="567" w:right="567"/>
        <w:jc w:val="both"/>
        <w:rPr>
          <w:rFonts w:ascii="Palatino Linotype" w:eastAsia="Times New Roman" w:hAnsi="Palatino Linotype" w:cs="Times New Roman"/>
          <w:lang w:val="es-MX" w:eastAsia="es-MX"/>
        </w:rPr>
      </w:pPr>
    </w:p>
    <w:p w14:paraId="6AA9BBAD" w14:textId="70045DEF" w:rsidR="00776405" w:rsidRPr="00360148" w:rsidRDefault="00776405" w:rsidP="00360148">
      <w:pPr>
        <w:spacing w:line="360" w:lineRule="auto"/>
        <w:ind w:left="567" w:right="567"/>
        <w:jc w:val="both"/>
        <w:rPr>
          <w:rFonts w:ascii="Palatino Linotype" w:eastAsia="Times New Roman" w:hAnsi="Palatino Linotype" w:cs="Times New Roman"/>
          <w:lang w:val="es-MX" w:eastAsia="es-MX"/>
        </w:rPr>
      </w:pPr>
      <w:r w:rsidRPr="00360148">
        <w:rPr>
          <w:rFonts w:ascii="Palatino Linotype" w:eastAsia="Times New Roman" w:hAnsi="Palatino Linotype" w:cs="Times New Roman"/>
          <w:lang w:val="es-MX" w:eastAsia="es-MX"/>
        </w:rPr>
        <w:t xml:space="preserve">c) Los Formatos </w:t>
      </w:r>
      <w:proofErr w:type="spellStart"/>
      <w:r w:rsidRPr="00360148">
        <w:rPr>
          <w:rFonts w:ascii="Palatino Linotype" w:eastAsia="Times New Roman" w:hAnsi="Palatino Linotype" w:cs="Times New Roman"/>
          <w:lang w:val="es-MX" w:eastAsia="es-MX"/>
        </w:rPr>
        <w:t>PbRM</w:t>
      </w:r>
      <w:proofErr w:type="spellEnd"/>
      <w:r w:rsidRPr="00360148">
        <w:rPr>
          <w:rFonts w:ascii="Palatino Linotype" w:eastAsia="Times New Roman" w:hAnsi="Palatino Linotype" w:cs="Times New Roman"/>
          <w:lang w:val="es-MX" w:eastAsia="es-MX"/>
        </w:rPr>
        <w:t xml:space="preserve"> 01a, </w:t>
      </w:r>
      <w:proofErr w:type="spellStart"/>
      <w:r w:rsidRPr="00360148">
        <w:rPr>
          <w:rFonts w:ascii="Palatino Linotype" w:eastAsia="Times New Roman" w:hAnsi="Palatino Linotype" w:cs="Times New Roman"/>
          <w:lang w:val="es-MX" w:eastAsia="es-MX"/>
        </w:rPr>
        <w:t>PbRM</w:t>
      </w:r>
      <w:proofErr w:type="spellEnd"/>
      <w:r w:rsidRPr="00360148">
        <w:rPr>
          <w:rFonts w:ascii="Palatino Linotype" w:eastAsia="Times New Roman" w:hAnsi="Palatino Linotype" w:cs="Times New Roman"/>
          <w:lang w:val="es-MX" w:eastAsia="es-MX"/>
        </w:rPr>
        <w:t xml:space="preserve"> 01b, </w:t>
      </w:r>
      <w:proofErr w:type="spellStart"/>
      <w:r w:rsidRPr="00360148">
        <w:rPr>
          <w:rFonts w:ascii="Palatino Linotype" w:eastAsia="Times New Roman" w:hAnsi="Palatino Linotype" w:cs="Times New Roman"/>
          <w:lang w:val="es-MX" w:eastAsia="es-MX"/>
        </w:rPr>
        <w:t>PbRM</w:t>
      </w:r>
      <w:proofErr w:type="spellEnd"/>
      <w:r w:rsidRPr="00360148">
        <w:rPr>
          <w:rFonts w:ascii="Palatino Linotype" w:eastAsia="Times New Roman" w:hAnsi="Palatino Linotype" w:cs="Times New Roman"/>
          <w:lang w:val="es-MX" w:eastAsia="es-MX"/>
        </w:rPr>
        <w:t xml:space="preserve"> 01c, </w:t>
      </w:r>
      <w:proofErr w:type="spellStart"/>
      <w:r w:rsidRPr="00360148">
        <w:rPr>
          <w:rFonts w:ascii="Palatino Linotype" w:eastAsia="Times New Roman" w:hAnsi="Palatino Linotype" w:cs="Times New Roman"/>
          <w:lang w:val="es-MX" w:eastAsia="es-MX"/>
        </w:rPr>
        <w:t>PbRM</w:t>
      </w:r>
      <w:proofErr w:type="spellEnd"/>
      <w:r w:rsidRPr="00360148">
        <w:rPr>
          <w:rFonts w:ascii="Palatino Linotype" w:eastAsia="Times New Roman" w:hAnsi="Palatino Linotype" w:cs="Times New Roman"/>
          <w:lang w:val="es-MX" w:eastAsia="es-MX"/>
        </w:rPr>
        <w:t xml:space="preserve"> 01d y </w:t>
      </w:r>
      <w:proofErr w:type="spellStart"/>
      <w:r w:rsidRPr="00360148">
        <w:rPr>
          <w:rFonts w:ascii="Palatino Linotype" w:eastAsia="Times New Roman" w:hAnsi="Palatino Linotype" w:cs="Times New Roman"/>
          <w:lang w:val="es-MX" w:eastAsia="es-MX"/>
        </w:rPr>
        <w:t>PbRM</w:t>
      </w:r>
      <w:proofErr w:type="spellEnd"/>
      <w:r w:rsidRPr="00360148">
        <w:rPr>
          <w:rFonts w:ascii="Palatino Linotype" w:eastAsia="Times New Roman" w:hAnsi="Palatino Linotype" w:cs="Times New Roman"/>
          <w:lang w:val="es-MX" w:eastAsia="es-MX"/>
        </w:rPr>
        <w:t xml:space="preserve"> 02a de los ejercicios fiscales 2013, 2014, 2015, 2016, 2017, 2018, 2019.</w:t>
      </w:r>
    </w:p>
    <w:p w14:paraId="2D78027E" w14:textId="77777777" w:rsidR="00776405" w:rsidRPr="00360148" w:rsidRDefault="00776405" w:rsidP="00360148">
      <w:pPr>
        <w:spacing w:line="360" w:lineRule="auto"/>
        <w:ind w:left="567" w:right="567"/>
        <w:jc w:val="both"/>
        <w:rPr>
          <w:rFonts w:ascii="Palatino Linotype" w:eastAsia="Times New Roman" w:hAnsi="Palatino Linotype" w:cs="Times New Roman"/>
          <w:lang w:val="es-MX" w:eastAsia="es-MX"/>
        </w:rPr>
      </w:pPr>
    </w:p>
    <w:p w14:paraId="12E560B4" w14:textId="17D6CECA" w:rsidR="00776405" w:rsidRPr="00360148" w:rsidRDefault="00776405" w:rsidP="00360148">
      <w:pPr>
        <w:spacing w:line="360" w:lineRule="auto"/>
        <w:ind w:left="567" w:right="567"/>
        <w:jc w:val="both"/>
        <w:rPr>
          <w:rFonts w:ascii="Palatino Linotype" w:eastAsia="Times New Roman" w:hAnsi="Palatino Linotype" w:cs="Times New Roman"/>
          <w:lang w:val="es-MX" w:eastAsia="es-MX"/>
        </w:rPr>
      </w:pPr>
      <w:r w:rsidRPr="00360148">
        <w:rPr>
          <w:rFonts w:ascii="Palatino Linotype" w:eastAsia="Times New Roman" w:hAnsi="Palatino Linotype" w:cs="Times New Roman"/>
          <w:lang w:val="es-MX" w:eastAsia="es-MX"/>
        </w:rPr>
        <w:t>d) El nombre de la dependencia o área responsable de atención a la mujer y si depende de alguna otra unidad administrativa.</w:t>
      </w:r>
    </w:p>
    <w:p w14:paraId="1930FCBE" w14:textId="77777777" w:rsidR="00177EA0" w:rsidRPr="00360148" w:rsidRDefault="00177EA0" w:rsidP="00360148">
      <w:pPr>
        <w:autoSpaceDE w:val="0"/>
        <w:autoSpaceDN w:val="0"/>
        <w:adjustRightInd w:val="0"/>
        <w:spacing w:line="360" w:lineRule="auto"/>
        <w:ind w:right="49"/>
        <w:contextualSpacing/>
        <w:jc w:val="both"/>
        <w:rPr>
          <w:rFonts w:ascii="Palatino Linotype" w:eastAsia="MS Mincho" w:hAnsi="Palatino Linotype" w:cs="Arial"/>
          <w:color w:val="000000"/>
        </w:rPr>
      </w:pPr>
    </w:p>
    <w:p w14:paraId="5434ADBC" w14:textId="2DEB6AAC" w:rsidR="00627E09" w:rsidRPr="00360148" w:rsidRDefault="003D6842" w:rsidP="00360148">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360148">
        <w:rPr>
          <w:rFonts w:ascii="Palatino Linotype" w:eastAsia="MS Mincho" w:hAnsi="Palatino Linotype" w:cs="Arial"/>
          <w:color w:val="000000"/>
        </w:rPr>
        <w:t>E</w:t>
      </w:r>
      <w:r w:rsidR="00177EA0" w:rsidRPr="00360148">
        <w:rPr>
          <w:rFonts w:ascii="Palatino Linotype" w:eastAsia="MS Mincho" w:hAnsi="Palatino Linotype" w:cs="Arial"/>
          <w:color w:val="000000"/>
        </w:rPr>
        <w:t xml:space="preserve">l </w:t>
      </w:r>
      <w:r w:rsidR="00177EA0" w:rsidRPr="00360148">
        <w:rPr>
          <w:rFonts w:ascii="Palatino Linotype" w:eastAsia="MS Mincho" w:hAnsi="Palatino Linotype" w:cs="Arial"/>
          <w:b/>
          <w:color w:val="000000"/>
        </w:rPr>
        <w:t>SUJETO OBLIGADO</w:t>
      </w:r>
      <w:r w:rsidRPr="00360148">
        <w:rPr>
          <w:rFonts w:ascii="Palatino Linotype" w:eastAsia="MS Mincho" w:hAnsi="Palatino Linotype" w:cs="Arial"/>
          <w:b/>
          <w:color w:val="000000"/>
        </w:rPr>
        <w:t xml:space="preserve"> </w:t>
      </w:r>
      <w:r w:rsidR="00BA3E0D" w:rsidRPr="00360148">
        <w:rPr>
          <w:rFonts w:ascii="Palatino Linotype" w:eastAsia="MS Mincho" w:hAnsi="Palatino Linotype" w:cs="Arial"/>
          <w:color w:val="000000"/>
        </w:rPr>
        <w:t>a través de la Titular de transparencia</w:t>
      </w:r>
      <w:r w:rsidR="00BA3E0D" w:rsidRPr="00360148">
        <w:rPr>
          <w:rFonts w:ascii="Palatino Linotype" w:eastAsia="MS Mincho" w:hAnsi="Palatino Linotype" w:cs="Arial"/>
          <w:b/>
          <w:color w:val="000000"/>
        </w:rPr>
        <w:t xml:space="preserve"> </w:t>
      </w:r>
      <w:r w:rsidR="006C3BAE" w:rsidRPr="00360148">
        <w:rPr>
          <w:rFonts w:ascii="Palatino Linotype" w:eastAsia="MS Mincho" w:hAnsi="Palatino Linotype" w:cs="Arial"/>
          <w:color w:val="000000"/>
        </w:rPr>
        <w:t>en</w:t>
      </w:r>
      <w:r w:rsidR="00BA3E0D" w:rsidRPr="00360148">
        <w:rPr>
          <w:rFonts w:ascii="Palatino Linotype" w:eastAsia="MS Mincho" w:hAnsi="Palatino Linotype" w:cs="Arial"/>
          <w:color w:val="000000"/>
        </w:rPr>
        <w:t>tregó una</w:t>
      </w:r>
      <w:r w:rsidR="006C3BAE" w:rsidRPr="00360148">
        <w:rPr>
          <w:rFonts w:ascii="Palatino Linotype" w:eastAsia="MS Mincho" w:hAnsi="Palatino Linotype" w:cs="Arial"/>
          <w:color w:val="000000"/>
        </w:rPr>
        <w:t xml:space="preserve"> respuesta </w:t>
      </w:r>
      <w:r w:rsidR="00BA3E0D" w:rsidRPr="00360148">
        <w:rPr>
          <w:rFonts w:ascii="Palatino Linotype" w:eastAsia="MS Mincho" w:hAnsi="Palatino Linotype" w:cs="Arial"/>
          <w:color w:val="000000"/>
        </w:rPr>
        <w:t xml:space="preserve">sin realizar los requerimientos necesarios a otras áreas que pudieran resultar competentes, </w:t>
      </w:r>
      <w:r w:rsidR="006C3BAE" w:rsidRPr="00360148">
        <w:rPr>
          <w:rFonts w:ascii="Palatino Linotype" w:eastAsia="MS Mincho" w:hAnsi="Palatino Linotype" w:cs="Arial"/>
          <w:color w:val="000000"/>
        </w:rPr>
        <w:t>puso a disposición del particular la información</w:t>
      </w:r>
      <w:r w:rsidR="00062596" w:rsidRPr="00360148">
        <w:rPr>
          <w:rFonts w:ascii="Palatino Linotype" w:eastAsia="MS Mincho" w:hAnsi="Palatino Linotype" w:cs="Arial"/>
          <w:color w:val="000000"/>
        </w:rPr>
        <w:t xml:space="preserve">, </w:t>
      </w:r>
      <w:r w:rsidR="00776405" w:rsidRPr="00360148">
        <w:rPr>
          <w:rFonts w:ascii="Palatino Linotype" w:eastAsia="MS Mincho" w:hAnsi="Palatino Linotype" w:cs="Arial"/>
          <w:color w:val="000000"/>
        </w:rPr>
        <w:t>pero refirió un pago,</w:t>
      </w:r>
      <w:r w:rsidR="00BA3E0D" w:rsidRPr="00360148">
        <w:rPr>
          <w:rFonts w:ascii="Palatino Linotype" w:eastAsia="MS Mincho" w:hAnsi="Palatino Linotype" w:cs="Arial"/>
          <w:color w:val="000000"/>
        </w:rPr>
        <w:t xml:space="preserve"> </w:t>
      </w:r>
      <w:r w:rsidR="00776405" w:rsidRPr="00360148">
        <w:rPr>
          <w:rFonts w:ascii="Palatino Linotype" w:eastAsia="MS Mincho" w:hAnsi="Palatino Linotype" w:cs="Arial"/>
          <w:color w:val="000000"/>
        </w:rPr>
        <w:t>y además no indicó el número de hojas que integran la información requerida, o el domicilio para realizar el pag</w:t>
      </w:r>
      <w:r w:rsidR="00BA3E0D" w:rsidRPr="00360148">
        <w:rPr>
          <w:rFonts w:ascii="Palatino Linotype" w:eastAsia="MS Mincho" w:hAnsi="Palatino Linotype" w:cs="Arial"/>
          <w:color w:val="000000"/>
        </w:rPr>
        <w:t>o, mismo que es improcedente, tema que será abordado en párrafos precedentes.</w:t>
      </w:r>
    </w:p>
    <w:p w14:paraId="1D1740C2" w14:textId="77777777" w:rsidR="00BA3E0D" w:rsidRPr="00360148" w:rsidRDefault="00BA3E0D" w:rsidP="00360148">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1022130C" w14:textId="06722857" w:rsidR="00BA3E0D" w:rsidRPr="00360148" w:rsidRDefault="00BA3E0D" w:rsidP="00360148">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360148">
        <w:rPr>
          <w:rFonts w:ascii="Palatino Linotype" w:eastAsia="MS Mincho" w:hAnsi="Palatino Linotype" w:cs="Arial"/>
          <w:color w:val="000000"/>
        </w:rPr>
        <w:t xml:space="preserve">Es preciso reiterar que </w:t>
      </w:r>
      <w:r w:rsidRPr="00360148">
        <w:rPr>
          <w:rFonts w:ascii="Palatino Linotype" w:eastAsia="Times New Roman" w:hAnsi="Palatino Linotype" w:cs="Arial"/>
          <w:lang w:val="es-ES"/>
        </w:rPr>
        <w:t>e</w:t>
      </w:r>
      <w:r w:rsidRPr="00360148">
        <w:rPr>
          <w:rFonts w:ascii="Palatino Linotype" w:eastAsia="Calibri" w:hAnsi="Palatino Linotype" w:cs="Arial"/>
          <w:lang w:val="es-ES"/>
        </w:rPr>
        <w:t xml:space="preserve">l </w:t>
      </w:r>
      <w:r w:rsidRPr="00360148">
        <w:rPr>
          <w:rFonts w:ascii="Palatino Linotype" w:hAnsi="Palatino Linotype" w:cs="Arial"/>
          <w:b/>
        </w:rPr>
        <w:t>SUJETO OBLIGADO</w:t>
      </w:r>
      <w:r w:rsidRPr="00360148">
        <w:rPr>
          <w:rFonts w:ascii="Palatino Linotype" w:hAnsi="Palatino Linotype" w:cs="Arial"/>
        </w:rPr>
        <w:t xml:space="preserve"> no rindió su Informe justificado </w:t>
      </w:r>
      <w:r w:rsidRPr="00360148">
        <w:rPr>
          <w:rFonts w:ascii="Palatino Linotype" w:hAnsi="Palatino Linotype"/>
        </w:rPr>
        <w:t>para manifestar lo que a Derecho le asistiera y conviniera.</w:t>
      </w:r>
    </w:p>
    <w:p w14:paraId="64825749" w14:textId="77777777" w:rsidR="00BA3E0D" w:rsidRPr="00360148" w:rsidRDefault="00BA3E0D" w:rsidP="00360148">
      <w:pPr>
        <w:pStyle w:val="Prrafodelista"/>
        <w:autoSpaceDE w:val="0"/>
        <w:autoSpaceDN w:val="0"/>
        <w:adjustRightInd w:val="0"/>
        <w:spacing w:before="240" w:after="240" w:line="360" w:lineRule="auto"/>
        <w:ind w:left="0"/>
        <w:jc w:val="both"/>
        <w:rPr>
          <w:rFonts w:ascii="Palatino Linotype" w:eastAsia="MS Mincho" w:hAnsi="Palatino Linotype" w:cs="Arial"/>
          <w:color w:val="000000"/>
        </w:rPr>
      </w:pPr>
    </w:p>
    <w:p w14:paraId="2F94FEA2" w14:textId="2919AF14" w:rsidR="00862846" w:rsidRPr="00360148" w:rsidRDefault="00B309B7" w:rsidP="00360148">
      <w:pPr>
        <w:pStyle w:val="Ttulo2"/>
        <w:spacing w:line="360" w:lineRule="auto"/>
        <w:rPr>
          <w:b w:val="0"/>
          <w:color w:val="000000"/>
          <w:szCs w:val="24"/>
        </w:rPr>
      </w:pPr>
      <w:bookmarkStart w:id="79" w:name="_Toc16153622"/>
      <w:bookmarkStart w:id="80" w:name="_Toc16708524"/>
      <w:bookmarkStart w:id="81" w:name="_Toc17311663"/>
      <w:r w:rsidRPr="00360148">
        <w:rPr>
          <w:szCs w:val="24"/>
        </w:rPr>
        <w:t>I.</w:t>
      </w:r>
      <w:r w:rsidR="00862846" w:rsidRPr="00360148">
        <w:rPr>
          <w:szCs w:val="24"/>
        </w:rPr>
        <w:t>I. De la importancia de requerir a las áreas competentes.</w:t>
      </w:r>
      <w:bookmarkEnd w:id="79"/>
      <w:bookmarkEnd w:id="80"/>
      <w:bookmarkEnd w:id="81"/>
    </w:p>
    <w:p w14:paraId="01F96C9D" w14:textId="77777777" w:rsidR="00862846" w:rsidRPr="00360148" w:rsidRDefault="00862846" w:rsidP="00360148">
      <w:pPr>
        <w:pStyle w:val="Prrafodelista"/>
        <w:spacing w:line="360" w:lineRule="auto"/>
        <w:ind w:left="0" w:right="49"/>
        <w:jc w:val="both"/>
        <w:rPr>
          <w:rFonts w:ascii="Palatino Linotype" w:hAnsi="Palatino Linotype"/>
          <w:color w:val="000000"/>
          <w:lang w:val="es-MX"/>
        </w:rPr>
      </w:pPr>
    </w:p>
    <w:p w14:paraId="58C87BC1" w14:textId="77777777" w:rsidR="00862846" w:rsidRPr="00360148" w:rsidRDefault="00862846" w:rsidP="00360148">
      <w:pPr>
        <w:pStyle w:val="Prrafodelista"/>
        <w:numPr>
          <w:ilvl w:val="0"/>
          <w:numId w:val="1"/>
        </w:numPr>
        <w:spacing w:line="360" w:lineRule="auto"/>
        <w:ind w:left="0" w:firstLine="0"/>
        <w:jc w:val="both"/>
        <w:rPr>
          <w:rFonts w:ascii="Palatino Linotype" w:hAnsi="Palatino Linotype"/>
        </w:rPr>
      </w:pPr>
      <w:r w:rsidRPr="00360148">
        <w:rPr>
          <w:rFonts w:ascii="Palatino Linotype" w:hAnsi="Palatino Linotype"/>
        </w:rPr>
        <w:t>En ese tenor se observa que</w:t>
      </w:r>
      <w:r w:rsidRPr="00360148">
        <w:rPr>
          <w:rFonts w:ascii="Palatino Linotype" w:hAnsi="Palatino Linotype" w:cs="Arial"/>
          <w:color w:val="000000"/>
        </w:rPr>
        <w:t xml:space="preserve"> no se registró en el Sistema de Acceso a la Información Mexiquense (SAIMEX) que</w:t>
      </w:r>
      <w:r w:rsidRPr="00360148">
        <w:rPr>
          <w:rFonts w:ascii="Palatino Linotype" w:hAnsi="Palatino Linotype"/>
        </w:rPr>
        <w:t xml:space="preserve"> el Titular de la Unidad de Transparencia, haya realizado el requerimiento de la información a las áreas que de acuerdo a sus facultades pudieran tener la información solicitada, como a continuación se ilustra:</w:t>
      </w:r>
    </w:p>
    <w:p w14:paraId="1E408837" w14:textId="77777777" w:rsidR="00862846" w:rsidRPr="00360148" w:rsidRDefault="00862846" w:rsidP="00360148">
      <w:pPr>
        <w:pStyle w:val="Prrafodelista"/>
        <w:spacing w:line="360" w:lineRule="auto"/>
        <w:ind w:left="0"/>
        <w:jc w:val="both"/>
        <w:rPr>
          <w:rFonts w:ascii="Palatino Linotype" w:hAnsi="Palatino Linotype"/>
        </w:rPr>
      </w:pPr>
    </w:p>
    <w:p w14:paraId="6AF74AA6" w14:textId="2728BC7A" w:rsidR="00862846" w:rsidRPr="00360148" w:rsidRDefault="00F8097A" w:rsidP="00F8097A">
      <w:pPr>
        <w:spacing w:line="360" w:lineRule="auto"/>
        <w:ind w:left="567"/>
        <w:jc w:val="both"/>
        <w:rPr>
          <w:rFonts w:ascii="Palatino Linotype" w:hAnsi="Palatino Linotype"/>
        </w:rPr>
      </w:pPr>
      <w:r w:rsidRPr="00F8097A">
        <w:rPr>
          <w:rFonts w:ascii="Palatino Linotype" w:hAnsi="Palatino Linotype"/>
          <w:noProof/>
          <w:lang w:val="es-MX" w:eastAsia="es-MX"/>
        </w:rPr>
        <w:drawing>
          <wp:anchor distT="0" distB="0" distL="114300" distR="114300" simplePos="0" relativeHeight="251675648" behindDoc="0" locked="0" layoutInCell="1" allowOverlap="1" wp14:anchorId="14641857" wp14:editId="2C31BB5B">
            <wp:simplePos x="0" y="0"/>
            <wp:positionH relativeFrom="column">
              <wp:posOffset>434340</wp:posOffset>
            </wp:positionH>
            <wp:positionV relativeFrom="paragraph">
              <wp:posOffset>0</wp:posOffset>
            </wp:positionV>
            <wp:extent cx="4857750" cy="26479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647950"/>
                    </a:xfrm>
                    <a:prstGeom prst="rect">
                      <a:avLst/>
                    </a:prstGeom>
                    <a:noFill/>
                    <a:ln>
                      <a:noFill/>
                    </a:ln>
                  </pic:spPr>
                </pic:pic>
              </a:graphicData>
            </a:graphic>
            <wp14:sizeRelH relativeFrom="margin">
              <wp14:pctWidth>0</wp14:pctWidth>
            </wp14:sizeRelH>
          </wp:anchor>
        </w:drawing>
      </w:r>
    </w:p>
    <w:p w14:paraId="2BF7A4E9" w14:textId="77777777" w:rsidR="00862846" w:rsidRPr="00360148" w:rsidRDefault="00862846" w:rsidP="00360148">
      <w:pPr>
        <w:pStyle w:val="Prrafodelista"/>
        <w:numPr>
          <w:ilvl w:val="0"/>
          <w:numId w:val="1"/>
        </w:numPr>
        <w:spacing w:line="360" w:lineRule="auto"/>
        <w:ind w:left="0" w:firstLine="0"/>
        <w:jc w:val="both"/>
        <w:rPr>
          <w:rFonts w:ascii="Palatino Linotype" w:hAnsi="Palatino Linotype"/>
        </w:rPr>
      </w:pPr>
      <w:r w:rsidRPr="00360148">
        <w:rPr>
          <w:rFonts w:ascii="Palatino Linotype" w:hAnsi="Palatino Linotype" w:cs="Arial"/>
          <w:lang w:val="es-MX"/>
        </w:rPr>
        <w:t xml:space="preserve">No se omite mencionar que </w:t>
      </w:r>
      <w:r w:rsidRPr="00360148">
        <w:rPr>
          <w:rFonts w:ascii="Palatino Linotype" w:hAnsi="Palatino Linotype" w:cs="Arial"/>
          <w:color w:val="000000"/>
        </w:rPr>
        <w:t xml:space="preserve">para tener certeza de que efectivamente se hizo el esfuerzo de buscar en los archivos de cada una de las áreas </w:t>
      </w:r>
      <w:r w:rsidRPr="00360148">
        <w:rPr>
          <w:rFonts w:ascii="Palatino Linotype" w:hAnsi="Palatino Linotype" w:cs="Arial"/>
          <w:color w:val="000000"/>
          <w:u w:val="single"/>
        </w:rPr>
        <w:t>competentes</w:t>
      </w:r>
      <w:r w:rsidRPr="00360148">
        <w:rPr>
          <w:rFonts w:ascii="Palatino Linotype" w:hAnsi="Palatino Linotype" w:cs="Arial"/>
          <w:color w:val="000000"/>
        </w:rPr>
        <w:t xml:space="preserve"> era necesario requerirse la información a cada una de ellas, sin embargo ello no se realizó y se hace constar que el </w:t>
      </w:r>
      <w:r w:rsidRPr="00360148">
        <w:rPr>
          <w:rFonts w:ascii="Palatino Linotype" w:hAnsi="Palatino Linotype" w:cs="Arial"/>
          <w:b/>
          <w:color w:val="000000"/>
        </w:rPr>
        <w:t xml:space="preserve">SUJETO OBLIGADO </w:t>
      </w:r>
      <w:r w:rsidRPr="00360148">
        <w:rPr>
          <w:rFonts w:ascii="Palatino Linotype" w:hAnsi="Palatino Linotype" w:cs="Arial"/>
          <w:color w:val="000000"/>
        </w:rPr>
        <w:t>al responder sin haber recibido información alguna de su servidor público habilitado y sin requerir a las demás áreas competentes, a todas luces hace nugatorio el Derecho de Acceso a la Información Pública.</w:t>
      </w:r>
    </w:p>
    <w:p w14:paraId="567E59FB" w14:textId="77777777" w:rsidR="00862846" w:rsidRPr="00360148" w:rsidRDefault="00862846" w:rsidP="00360148">
      <w:pPr>
        <w:pStyle w:val="Prrafodelista"/>
        <w:spacing w:line="360" w:lineRule="auto"/>
        <w:ind w:left="0"/>
        <w:jc w:val="both"/>
        <w:rPr>
          <w:rFonts w:ascii="Palatino Linotype" w:hAnsi="Palatino Linotype"/>
        </w:rPr>
      </w:pPr>
    </w:p>
    <w:p w14:paraId="484EDC22" w14:textId="77777777" w:rsidR="00862846" w:rsidRPr="00360148" w:rsidRDefault="00862846" w:rsidP="00360148">
      <w:pPr>
        <w:pStyle w:val="Prrafodelista"/>
        <w:numPr>
          <w:ilvl w:val="0"/>
          <w:numId w:val="1"/>
        </w:numPr>
        <w:spacing w:line="360" w:lineRule="auto"/>
        <w:ind w:left="0" w:firstLine="0"/>
        <w:jc w:val="both"/>
        <w:rPr>
          <w:rFonts w:ascii="Palatino Linotype" w:hAnsi="Palatino Linotype"/>
        </w:rPr>
      </w:pPr>
      <w:r w:rsidRPr="00360148">
        <w:rPr>
          <w:rFonts w:ascii="Palatino Linotype" w:hAnsi="Palatino Linotype" w:cs="Arial"/>
        </w:rPr>
        <w:t xml:space="preserve">Es decir el </w:t>
      </w:r>
      <w:r w:rsidRPr="00360148">
        <w:rPr>
          <w:rFonts w:ascii="Palatino Linotype" w:hAnsi="Palatino Linotype" w:cs="Arial"/>
          <w:b/>
        </w:rPr>
        <w:t>SUJETO OBLIGADO</w:t>
      </w:r>
      <w:r w:rsidRPr="00360148">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360148">
        <w:rPr>
          <w:rFonts w:ascii="Palatino Linotype" w:hAnsi="Palatino Linotype"/>
          <w:b/>
          <w:color w:val="000000" w:themeColor="text1"/>
        </w:rPr>
        <w:t>Ley de Transparencia y Acceso a la Información Pública del Estado de México y Municipios que a la letra dispone:</w:t>
      </w:r>
    </w:p>
    <w:p w14:paraId="145FD80D" w14:textId="77777777" w:rsidR="00862846" w:rsidRPr="00360148" w:rsidRDefault="00862846" w:rsidP="00360148">
      <w:pPr>
        <w:pStyle w:val="Prrafodelista"/>
        <w:spacing w:before="240" w:after="240" w:line="360" w:lineRule="auto"/>
        <w:ind w:left="0" w:right="49"/>
        <w:jc w:val="both"/>
        <w:rPr>
          <w:rFonts w:ascii="Palatino Linotype" w:hAnsi="Palatino Linotype" w:cs="Arial"/>
        </w:rPr>
      </w:pPr>
    </w:p>
    <w:p w14:paraId="3BF01A14" w14:textId="77777777" w:rsidR="00862846" w:rsidRPr="00360148" w:rsidRDefault="00862846" w:rsidP="00360148">
      <w:pPr>
        <w:pStyle w:val="Prrafodelista"/>
        <w:spacing w:before="240" w:after="240" w:line="360" w:lineRule="auto"/>
        <w:ind w:left="567" w:right="616"/>
        <w:jc w:val="both"/>
        <w:rPr>
          <w:rFonts w:ascii="Palatino Linotype" w:hAnsi="Palatino Linotype"/>
          <w:i/>
        </w:rPr>
      </w:pPr>
      <w:r w:rsidRPr="00360148">
        <w:rPr>
          <w:rFonts w:ascii="Palatino Linotype" w:hAnsi="Palatino Linotype"/>
          <w:b/>
          <w:i/>
        </w:rPr>
        <w:t>Artículo 169.</w:t>
      </w:r>
      <w:r w:rsidRPr="00360148">
        <w:rPr>
          <w:rFonts w:ascii="Palatino Linotype" w:hAnsi="Palatino Linotype"/>
          <w:i/>
        </w:rPr>
        <w:t xml:space="preserve"> Cuando la información no se encuentre en los archivos del sujeto obligado, el Comité de Transparencia:</w:t>
      </w:r>
    </w:p>
    <w:p w14:paraId="05254351" w14:textId="77777777" w:rsidR="00862846" w:rsidRPr="00360148" w:rsidRDefault="00862846" w:rsidP="00360148">
      <w:pPr>
        <w:pStyle w:val="Prrafodelista"/>
        <w:numPr>
          <w:ilvl w:val="0"/>
          <w:numId w:val="18"/>
        </w:numPr>
        <w:spacing w:before="240" w:after="240" w:line="360" w:lineRule="auto"/>
        <w:ind w:left="567" w:right="616" w:firstLine="0"/>
        <w:jc w:val="both"/>
        <w:rPr>
          <w:rFonts w:ascii="Palatino Linotype" w:hAnsi="Palatino Linotype"/>
          <w:b/>
          <w:i/>
          <w:u w:val="single"/>
        </w:rPr>
      </w:pPr>
      <w:r w:rsidRPr="00360148">
        <w:rPr>
          <w:rFonts w:ascii="Palatino Linotype" w:hAnsi="Palatino Linotype"/>
          <w:b/>
          <w:i/>
          <w:u w:val="single"/>
        </w:rPr>
        <w:t xml:space="preserve"> Analizará el caso y tomará las medidas necesarias para localizar la información;</w:t>
      </w:r>
    </w:p>
    <w:p w14:paraId="019429EF" w14:textId="77777777" w:rsidR="00862846" w:rsidRPr="00360148" w:rsidRDefault="00862846" w:rsidP="00360148">
      <w:pPr>
        <w:pStyle w:val="Prrafodelista"/>
        <w:spacing w:before="240" w:after="240" w:line="360" w:lineRule="auto"/>
        <w:ind w:left="567" w:right="616"/>
        <w:jc w:val="both"/>
        <w:rPr>
          <w:rFonts w:ascii="Palatino Linotype" w:hAnsi="Palatino Linotype" w:cs="Arial"/>
          <w:i/>
        </w:rPr>
      </w:pPr>
      <w:r w:rsidRPr="00360148">
        <w:rPr>
          <w:rFonts w:ascii="Palatino Linotype" w:hAnsi="Palatino Linotype"/>
          <w:i/>
        </w:rPr>
        <w:t>(…)</w:t>
      </w:r>
    </w:p>
    <w:p w14:paraId="2C196F72" w14:textId="77777777" w:rsidR="00862846" w:rsidRPr="00360148" w:rsidRDefault="00862846" w:rsidP="00360148">
      <w:pPr>
        <w:pStyle w:val="Prrafodelista"/>
        <w:spacing w:before="240" w:after="240" w:line="360" w:lineRule="auto"/>
        <w:ind w:left="0" w:right="49"/>
        <w:jc w:val="both"/>
        <w:rPr>
          <w:rFonts w:ascii="Palatino Linotype" w:hAnsi="Palatino Linotype" w:cs="Arial"/>
        </w:rPr>
      </w:pPr>
    </w:p>
    <w:p w14:paraId="66D5360A" w14:textId="77777777" w:rsidR="00862846" w:rsidRPr="00360148" w:rsidRDefault="00862846" w:rsidP="00360148">
      <w:pPr>
        <w:pStyle w:val="Prrafodelista"/>
        <w:numPr>
          <w:ilvl w:val="0"/>
          <w:numId w:val="1"/>
        </w:numPr>
        <w:spacing w:before="240" w:after="240" w:line="360" w:lineRule="auto"/>
        <w:ind w:left="0" w:right="49" w:firstLine="0"/>
        <w:jc w:val="both"/>
        <w:rPr>
          <w:rFonts w:ascii="Palatino Linotype" w:hAnsi="Palatino Linotype" w:cs="Arial"/>
        </w:rPr>
      </w:pPr>
      <w:r w:rsidRPr="00360148">
        <w:rPr>
          <w:rFonts w:ascii="Palatino Linotype" w:hAnsi="Palatino Linotype" w:cs="Arial"/>
        </w:rPr>
        <w:t xml:space="preserve">En otras palabras, </w:t>
      </w:r>
      <w:r w:rsidRPr="00360148">
        <w:rPr>
          <w:rFonts w:ascii="Palatino Linotype" w:eastAsia="Times New Roman" w:hAnsi="Palatino Linotype" w:cs="Arial"/>
          <w:color w:val="000000" w:themeColor="text1"/>
        </w:rPr>
        <w:t xml:space="preserve">el </w:t>
      </w:r>
      <w:r w:rsidRPr="00360148">
        <w:rPr>
          <w:rFonts w:ascii="Palatino Linotype" w:eastAsia="Times New Roman" w:hAnsi="Palatino Linotype" w:cs="Arial"/>
          <w:b/>
          <w:color w:val="000000" w:themeColor="text1"/>
        </w:rPr>
        <w:t xml:space="preserve">SUJETO OBLIGADO </w:t>
      </w:r>
      <w:r w:rsidRPr="00360148">
        <w:rPr>
          <w:rFonts w:ascii="Palatino Linotype" w:eastAsia="Times New Roman" w:hAnsi="Palatino Linotype" w:cs="Arial"/>
          <w:color w:val="000000" w:themeColor="text1"/>
        </w:rPr>
        <w:t xml:space="preserve">está incumpliendo con la normatividad vigente toda vez que, </w:t>
      </w:r>
      <w:r w:rsidRPr="00360148">
        <w:rPr>
          <w:rFonts w:ascii="Palatino Linotype" w:eastAsia="Calibri" w:hAnsi="Palatino Linotype" w:cs="Arial"/>
          <w:color w:val="000000" w:themeColor="text1"/>
          <w:lang w:val="es-ES"/>
        </w:rPr>
        <w:t xml:space="preserve">el artículo 53 de la </w:t>
      </w:r>
      <w:r w:rsidRPr="00360148">
        <w:rPr>
          <w:rFonts w:ascii="Palatino Linotype" w:hAnsi="Palatino Linotype"/>
          <w:b/>
          <w:color w:val="000000" w:themeColor="text1"/>
        </w:rPr>
        <w:t xml:space="preserve">Ley de Transparencia y Acceso a la Información Pública del Estado de México y Municipios </w:t>
      </w:r>
      <w:r w:rsidRPr="00360148">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360148">
        <w:rPr>
          <w:rFonts w:ascii="Palatino Linotype" w:hAnsi="Palatino Linotype"/>
        </w:rPr>
        <w:t>que asegure la mayor eficiencia en la gestión de las solicitudes de acceso a la información</w:t>
      </w:r>
      <w:r w:rsidRPr="00360148">
        <w:rPr>
          <w:rFonts w:ascii="Palatino Linotype" w:hAnsi="Palatino Linotype"/>
          <w:color w:val="000000" w:themeColor="text1"/>
        </w:rPr>
        <w:t xml:space="preserve"> como lo es </w:t>
      </w:r>
      <w:r w:rsidRPr="00360148">
        <w:rPr>
          <w:rFonts w:ascii="Palatino Linotype" w:hAnsi="Palatino Linotype"/>
        </w:rPr>
        <w:t xml:space="preserve">recibir, </w:t>
      </w:r>
      <w:r w:rsidRPr="00360148">
        <w:rPr>
          <w:rFonts w:ascii="Palatino Linotype" w:hAnsi="Palatino Linotype"/>
          <w:b/>
          <w:u w:val="single"/>
        </w:rPr>
        <w:t xml:space="preserve">tramitar </w:t>
      </w:r>
      <w:r w:rsidRPr="00360148">
        <w:rPr>
          <w:rFonts w:ascii="Palatino Linotype" w:hAnsi="Palatino Linotype"/>
        </w:rPr>
        <w:t>y dar respuesta a las solicitudes de acceso a la información</w:t>
      </w:r>
      <w:r w:rsidRPr="00360148">
        <w:rPr>
          <w:rFonts w:ascii="Palatino Linotype" w:hAnsi="Palatino Linotype"/>
          <w:color w:val="000000" w:themeColor="text1"/>
        </w:rPr>
        <w:t>.</w:t>
      </w:r>
    </w:p>
    <w:p w14:paraId="1C8709DF" w14:textId="77777777" w:rsidR="00862846" w:rsidRPr="00360148" w:rsidRDefault="00862846" w:rsidP="00360148">
      <w:pPr>
        <w:pStyle w:val="Prrafodelista"/>
        <w:spacing w:before="240" w:after="240" w:line="360" w:lineRule="auto"/>
        <w:ind w:left="0" w:right="49"/>
        <w:jc w:val="both"/>
        <w:rPr>
          <w:rFonts w:ascii="Palatino Linotype" w:hAnsi="Palatino Linotype" w:cs="Arial"/>
        </w:rPr>
      </w:pPr>
    </w:p>
    <w:p w14:paraId="03925EEC" w14:textId="77777777" w:rsidR="00862846" w:rsidRPr="00360148" w:rsidRDefault="00862846" w:rsidP="00360148">
      <w:pPr>
        <w:pStyle w:val="Prrafodelista"/>
        <w:numPr>
          <w:ilvl w:val="0"/>
          <w:numId w:val="1"/>
        </w:numPr>
        <w:spacing w:before="240" w:after="240" w:line="360" w:lineRule="auto"/>
        <w:ind w:left="0" w:right="49" w:firstLine="0"/>
        <w:jc w:val="both"/>
        <w:rPr>
          <w:rFonts w:ascii="Palatino Linotype" w:hAnsi="Palatino Linotype" w:cs="Arial"/>
        </w:rPr>
      </w:pPr>
      <w:r w:rsidRPr="00360148">
        <w:rPr>
          <w:rFonts w:ascii="Palatino Linotype" w:hAnsi="Palatino Linotype" w:cs="Arial"/>
        </w:rPr>
        <w:t xml:space="preserve">Robustece lo anteriormente expuesto el artículo 162 de la </w:t>
      </w:r>
      <w:r w:rsidRPr="00360148">
        <w:rPr>
          <w:rFonts w:ascii="Palatino Linotype" w:hAnsi="Palatino Linotype"/>
          <w:b/>
          <w:color w:val="000000" w:themeColor="text1"/>
        </w:rPr>
        <w:t xml:space="preserve">Ley de Transparencia y Acceso a la Información Pública del Estado de México y Municipios, </w:t>
      </w:r>
      <w:r w:rsidRPr="00360148">
        <w:rPr>
          <w:rFonts w:ascii="Palatino Linotype" w:hAnsi="Palatino Linotype"/>
          <w:color w:val="000000" w:themeColor="text1"/>
        </w:rPr>
        <w:t>que a la letra dispone:</w:t>
      </w:r>
    </w:p>
    <w:p w14:paraId="21502BF9" w14:textId="77777777" w:rsidR="00862846" w:rsidRPr="00360148" w:rsidRDefault="00862846" w:rsidP="00360148">
      <w:pPr>
        <w:pStyle w:val="Prrafodelista"/>
        <w:spacing w:before="240" w:after="240" w:line="360" w:lineRule="auto"/>
        <w:ind w:left="0" w:right="49"/>
        <w:jc w:val="both"/>
        <w:rPr>
          <w:rFonts w:ascii="Palatino Linotype" w:hAnsi="Palatino Linotype" w:cs="Arial"/>
        </w:rPr>
      </w:pPr>
    </w:p>
    <w:p w14:paraId="1BB3B7B1" w14:textId="77777777" w:rsidR="00862846" w:rsidRPr="00360148" w:rsidRDefault="00862846" w:rsidP="00360148">
      <w:pPr>
        <w:pStyle w:val="Prrafodelista"/>
        <w:spacing w:before="240" w:after="240" w:line="360" w:lineRule="auto"/>
        <w:ind w:left="567" w:right="616"/>
        <w:jc w:val="both"/>
        <w:rPr>
          <w:rFonts w:ascii="Palatino Linotype" w:hAnsi="Palatino Linotype"/>
          <w:i/>
        </w:rPr>
      </w:pPr>
      <w:r w:rsidRPr="00360148">
        <w:rPr>
          <w:rFonts w:ascii="Palatino Linotype" w:hAnsi="Palatino Linotype"/>
          <w:b/>
          <w:i/>
        </w:rPr>
        <w:t>Artículo 162.</w:t>
      </w:r>
      <w:r w:rsidRPr="00360148">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89AB8AC" w14:textId="77777777" w:rsidR="00862846" w:rsidRPr="00360148" w:rsidRDefault="00862846" w:rsidP="00360148">
      <w:pPr>
        <w:pStyle w:val="Prrafodelista"/>
        <w:spacing w:before="240" w:after="240" w:line="360" w:lineRule="auto"/>
        <w:ind w:left="0" w:right="49"/>
        <w:jc w:val="both"/>
        <w:rPr>
          <w:rFonts w:ascii="Palatino Linotype" w:hAnsi="Palatino Linotype" w:cs="Arial"/>
        </w:rPr>
      </w:pPr>
    </w:p>
    <w:p w14:paraId="42AB813D" w14:textId="2A3C44A3" w:rsidR="00862846" w:rsidRPr="00360148" w:rsidRDefault="00862846" w:rsidP="00360148">
      <w:pPr>
        <w:pStyle w:val="Prrafodelista"/>
        <w:numPr>
          <w:ilvl w:val="0"/>
          <w:numId w:val="1"/>
        </w:numPr>
        <w:spacing w:before="240" w:after="240" w:line="360" w:lineRule="auto"/>
        <w:ind w:left="0" w:right="49" w:firstLine="0"/>
        <w:jc w:val="both"/>
        <w:rPr>
          <w:rFonts w:ascii="Palatino Linotype" w:hAnsi="Palatino Linotype" w:cs="Arial"/>
        </w:rPr>
      </w:pPr>
      <w:r w:rsidRPr="00360148">
        <w:rPr>
          <w:rFonts w:ascii="Palatino Linotype" w:hAnsi="Palatino Linotype" w:cs="Arial"/>
        </w:rPr>
        <w:t xml:space="preserve">De ésta manera el </w:t>
      </w:r>
      <w:r w:rsidRPr="00360148">
        <w:rPr>
          <w:rFonts w:ascii="Palatino Linotype" w:hAnsi="Palatino Linotype" w:cs="Arial"/>
          <w:b/>
        </w:rPr>
        <w:t xml:space="preserve">SUJETO OBLIGADO, </w:t>
      </w:r>
      <w:r w:rsidRPr="00360148">
        <w:rPr>
          <w:rFonts w:ascii="Palatino Linotype" w:hAnsi="Palatino Linotype" w:cs="Arial"/>
        </w:rPr>
        <w:t xml:space="preserve">a través de su Unidad de Transparencia, debió requerir a todas y cada una de las áreas competentes así como a los </w:t>
      </w:r>
      <w:r w:rsidRPr="00360148">
        <w:rPr>
          <w:rFonts w:ascii="Palatino Linotype" w:hAnsi="Palatino Linotype" w:cs="Arial"/>
          <w:b/>
          <w:u w:val="single"/>
        </w:rPr>
        <w:t>servidores públicos habilitados</w:t>
      </w:r>
      <w:r w:rsidRPr="00360148">
        <w:rPr>
          <w:rFonts w:ascii="Palatino Linotype" w:hAnsi="Palatino Linotype" w:cs="Arial"/>
        </w:rPr>
        <w:t xml:space="preserve"> en donde pudiera obrar la información solicitada, toda vez que se solicitaron </w:t>
      </w:r>
      <w:r w:rsidRPr="00360148">
        <w:rPr>
          <w:rFonts w:ascii="Palatino Linotype" w:hAnsi="Palatino Linotype" w:cs="Arial"/>
          <w:b/>
          <w:u w:val="single"/>
        </w:rPr>
        <w:t xml:space="preserve">todas </w:t>
      </w:r>
      <w:r w:rsidRPr="00360148">
        <w:rPr>
          <w:rFonts w:ascii="Palatino Linotype" w:hAnsi="Palatino Linotype" w:cs="Arial"/>
        </w:rPr>
        <w:t>las acciones a realizarse para cumplir los compromisos de campaña, y ello comprende a todas las áreas que integran la administración pública Municipal.</w:t>
      </w:r>
    </w:p>
    <w:p w14:paraId="4889EA6F" w14:textId="77777777" w:rsidR="00862846" w:rsidRPr="00360148" w:rsidRDefault="00862846" w:rsidP="00360148">
      <w:pPr>
        <w:pStyle w:val="Prrafodelista"/>
        <w:spacing w:before="240" w:after="240" w:line="360" w:lineRule="auto"/>
        <w:ind w:left="0" w:right="49"/>
        <w:jc w:val="both"/>
        <w:rPr>
          <w:rFonts w:ascii="Palatino Linotype" w:hAnsi="Palatino Linotype" w:cs="Arial"/>
        </w:rPr>
      </w:pPr>
    </w:p>
    <w:p w14:paraId="6DF38607" w14:textId="77777777" w:rsidR="00862846" w:rsidRPr="00360148" w:rsidRDefault="00862846" w:rsidP="00360148">
      <w:pPr>
        <w:pStyle w:val="Prrafodelista"/>
        <w:numPr>
          <w:ilvl w:val="0"/>
          <w:numId w:val="1"/>
        </w:numPr>
        <w:spacing w:before="240" w:after="240" w:line="360" w:lineRule="auto"/>
        <w:ind w:left="0" w:right="49" w:firstLine="0"/>
        <w:jc w:val="both"/>
        <w:rPr>
          <w:rFonts w:ascii="Palatino Linotype" w:hAnsi="Palatino Linotype" w:cs="Arial"/>
        </w:rPr>
      </w:pPr>
      <w:r w:rsidRPr="00360148">
        <w:rPr>
          <w:rFonts w:ascii="Palatino Linotype" w:hAnsi="Palatino Linotype" w:cs="Arial"/>
        </w:rPr>
        <w:t>Entendiéndose como Servidor Público Habilitado a</w:t>
      </w:r>
      <w:r w:rsidRPr="00360148">
        <w:rPr>
          <w:rFonts w:ascii="Palatino Linotype" w:hAnsi="Palatino Linotype"/>
        </w:rPr>
        <w:t xml:space="preserve"> la “</w:t>
      </w:r>
      <w:r w:rsidRPr="00360148">
        <w:rPr>
          <w:rFonts w:ascii="Palatino Linotype" w:hAnsi="Palatino Linotype"/>
          <w:i/>
        </w:rPr>
        <w:t xml:space="preserve">Persona encargada dentro de las diversas unidades administrativas o áreas del sujeto obligado, de </w:t>
      </w:r>
      <w:r w:rsidRPr="00360148">
        <w:rPr>
          <w:rFonts w:ascii="Palatino Linotype" w:hAnsi="Palatino Linotype"/>
          <w:b/>
          <w:i/>
          <w:u w:val="single"/>
        </w:rPr>
        <w:t xml:space="preserve">apoyar, gestionar y entregar la información </w:t>
      </w:r>
      <w:r w:rsidRPr="00360148">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360148">
        <w:rPr>
          <w:rFonts w:ascii="Palatino Linotype" w:hAnsi="Palatino Linotype"/>
        </w:rPr>
        <w:t>” de conformidad con  el artículo 3 fracción XXXIX de la</w:t>
      </w:r>
      <w:r w:rsidRPr="00360148">
        <w:rPr>
          <w:rFonts w:ascii="Palatino Linotype" w:hAnsi="Palatino Linotype"/>
          <w:i/>
        </w:rPr>
        <w:t xml:space="preserve"> </w:t>
      </w:r>
      <w:r w:rsidRPr="00360148">
        <w:rPr>
          <w:rFonts w:ascii="Palatino Linotype" w:hAnsi="Palatino Linotype"/>
          <w:b/>
          <w:color w:val="000000" w:themeColor="text1"/>
        </w:rPr>
        <w:t>Ley de Transparencia y Acceso a la Información Pública del Estado de México y Municipios.</w:t>
      </w:r>
    </w:p>
    <w:p w14:paraId="3269B55A" w14:textId="77777777" w:rsidR="00862846" w:rsidRPr="00360148" w:rsidRDefault="00862846" w:rsidP="00360148">
      <w:pPr>
        <w:pStyle w:val="Prrafodelista"/>
        <w:spacing w:before="240" w:after="240" w:line="360" w:lineRule="auto"/>
        <w:ind w:left="0" w:right="49"/>
        <w:jc w:val="both"/>
        <w:rPr>
          <w:rFonts w:ascii="Palatino Linotype" w:hAnsi="Palatino Linotype" w:cs="Arial"/>
        </w:rPr>
      </w:pPr>
    </w:p>
    <w:p w14:paraId="1C5F0C73" w14:textId="6521D969" w:rsidR="00862846" w:rsidRPr="00360148" w:rsidRDefault="00862846" w:rsidP="00360148">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360148">
        <w:rPr>
          <w:rFonts w:ascii="Palatino Linotype" w:hAnsi="Palatino Linotype"/>
          <w:lang w:eastAsia="es-MX"/>
        </w:rPr>
        <w:t>Por ello al no requerirse a todas las áreas competentes como puede</w:t>
      </w:r>
      <w:r w:rsidR="002267FE" w:rsidRPr="00360148">
        <w:rPr>
          <w:rFonts w:ascii="Palatino Linotype" w:hAnsi="Palatino Linotype"/>
          <w:lang w:eastAsia="es-MX"/>
        </w:rPr>
        <w:t>n</w:t>
      </w:r>
      <w:r w:rsidRPr="00360148">
        <w:rPr>
          <w:rFonts w:ascii="Palatino Linotype" w:hAnsi="Palatino Linotype"/>
          <w:lang w:eastAsia="es-MX"/>
        </w:rPr>
        <w:t xml:space="preserve"> ser </w:t>
      </w:r>
      <w:r w:rsidR="002267FE" w:rsidRPr="00360148">
        <w:rPr>
          <w:rFonts w:ascii="Palatino Linotype" w:hAnsi="Palatino Linotype"/>
          <w:lang w:eastAsia="es-MX"/>
        </w:rPr>
        <w:t>de manera enunciativa más no limitativa</w:t>
      </w:r>
      <w:r w:rsidRPr="00360148">
        <w:rPr>
          <w:rFonts w:ascii="Palatino Linotype" w:hAnsi="Palatino Linotype"/>
          <w:lang w:eastAsia="es-MX"/>
        </w:rPr>
        <w:t xml:space="preserve"> la Tesorería Municipal, área competente para </w:t>
      </w:r>
      <w:r w:rsidR="00F46421" w:rsidRPr="00360148">
        <w:rPr>
          <w:rFonts w:ascii="Palatino Linotype" w:hAnsi="Palatino Linotype"/>
          <w:lang w:eastAsia="es-MX"/>
        </w:rPr>
        <w:t>Administrar la hacienda pública municipal</w:t>
      </w:r>
      <w:r w:rsidRPr="00360148">
        <w:rPr>
          <w:rFonts w:ascii="Palatino Linotype" w:hAnsi="Palatino Linotype"/>
          <w:lang w:eastAsia="es-MX"/>
        </w:rPr>
        <w:t xml:space="preserve">, </w:t>
      </w:r>
      <w:r w:rsidR="00F46421" w:rsidRPr="00360148">
        <w:rPr>
          <w:rFonts w:ascii="Palatino Linotype" w:hAnsi="Palatino Linotype"/>
          <w:lang w:eastAsia="es-MX"/>
        </w:rPr>
        <w:t xml:space="preserve">o bien </w:t>
      </w:r>
      <w:r w:rsidR="002267FE" w:rsidRPr="00360148">
        <w:rPr>
          <w:rFonts w:ascii="Palatino Linotype" w:hAnsi="Palatino Linotype"/>
          <w:lang w:eastAsia="es-MX"/>
        </w:rPr>
        <w:t>el Consejo Municipal de la Mujer</w:t>
      </w:r>
      <w:r w:rsidR="00855612" w:rsidRPr="00360148">
        <w:rPr>
          <w:rFonts w:ascii="Palatino Linotype" w:hAnsi="Palatino Linotype"/>
          <w:lang w:eastAsia="es-MX"/>
        </w:rPr>
        <w:t>.</w:t>
      </w:r>
    </w:p>
    <w:p w14:paraId="1F365F19" w14:textId="1061BA76" w:rsidR="00002633" w:rsidRPr="00360148" w:rsidRDefault="00F060CA" w:rsidP="00360148">
      <w:pPr>
        <w:pStyle w:val="Ttulo2"/>
        <w:spacing w:line="360" w:lineRule="auto"/>
        <w:rPr>
          <w:b w:val="0"/>
          <w:szCs w:val="24"/>
        </w:rPr>
      </w:pPr>
      <w:bookmarkStart w:id="82" w:name="_Toc479269382"/>
      <w:bookmarkStart w:id="83" w:name="_Toc521488601"/>
      <w:bookmarkStart w:id="84" w:name="_Toc17311664"/>
      <w:r w:rsidRPr="00360148">
        <w:rPr>
          <w:szCs w:val="24"/>
        </w:rPr>
        <w:t>I</w:t>
      </w:r>
      <w:r w:rsidR="0014323B" w:rsidRPr="00360148">
        <w:rPr>
          <w:szCs w:val="24"/>
        </w:rPr>
        <w:t>.</w:t>
      </w:r>
      <w:r w:rsidR="00E2486C" w:rsidRPr="00360148">
        <w:rPr>
          <w:szCs w:val="24"/>
        </w:rPr>
        <w:t>I</w:t>
      </w:r>
      <w:r w:rsidR="00B43CEE" w:rsidRPr="00360148">
        <w:rPr>
          <w:szCs w:val="24"/>
        </w:rPr>
        <w:t>I</w:t>
      </w:r>
      <w:r w:rsidR="00E2486C" w:rsidRPr="00360148">
        <w:rPr>
          <w:szCs w:val="24"/>
        </w:rPr>
        <w:t>.</w:t>
      </w:r>
      <w:r w:rsidR="008346BB" w:rsidRPr="00360148">
        <w:rPr>
          <w:szCs w:val="24"/>
        </w:rPr>
        <w:t xml:space="preserve"> </w:t>
      </w:r>
      <w:r w:rsidR="00002633" w:rsidRPr="00360148">
        <w:rPr>
          <w:szCs w:val="24"/>
        </w:rPr>
        <w:t>De la gratuidad.</w:t>
      </w:r>
      <w:bookmarkEnd w:id="82"/>
      <w:bookmarkEnd w:id="83"/>
      <w:bookmarkEnd w:id="84"/>
    </w:p>
    <w:p w14:paraId="03EAFE1B" w14:textId="77777777" w:rsidR="00002633" w:rsidRPr="00360148" w:rsidRDefault="00002633" w:rsidP="00360148">
      <w:pPr>
        <w:pStyle w:val="Prrafodelista"/>
        <w:spacing w:line="360" w:lineRule="auto"/>
        <w:ind w:left="0"/>
        <w:jc w:val="both"/>
        <w:rPr>
          <w:rFonts w:ascii="Palatino Linotype" w:hAnsi="Palatino Linotype"/>
        </w:rPr>
      </w:pPr>
    </w:p>
    <w:p w14:paraId="7DF7D977" w14:textId="5EB62103" w:rsidR="00002633" w:rsidRPr="00360148" w:rsidRDefault="00FA67EF" w:rsidP="00360148">
      <w:pPr>
        <w:pStyle w:val="Prrafodelista"/>
        <w:numPr>
          <w:ilvl w:val="0"/>
          <w:numId w:val="1"/>
        </w:numPr>
        <w:spacing w:line="360" w:lineRule="auto"/>
        <w:ind w:left="0" w:firstLine="0"/>
        <w:jc w:val="both"/>
        <w:rPr>
          <w:rFonts w:ascii="Palatino Linotype" w:eastAsia="Calibri" w:hAnsi="Palatino Linotype" w:cs="Arial"/>
          <w:lang w:val="es-ES"/>
        </w:rPr>
      </w:pPr>
      <w:r w:rsidRPr="00360148">
        <w:rPr>
          <w:rFonts w:ascii="Palatino Linotype" w:eastAsia="Calibri" w:hAnsi="Palatino Linotype" w:cs="Times New Roman"/>
          <w:color w:val="000000" w:themeColor="text1"/>
          <w:lang w:val="es-ES"/>
        </w:rPr>
        <w:t>Atendiendo a lo antes expuesto y p</w:t>
      </w:r>
      <w:r w:rsidR="00002633" w:rsidRPr="00360148">
        <w:rPr>
          <w:rFonts w:ascii="Palatino Linotype" w:eastAsia="Calibri" w:hAnsi="Palatino Linotype" w:cs="Times New Roman"/>
          <w:color w:val="000000" w:themeColor="text1"/>
          <w:lang w:val="es-ES"/>
        </w:rPr>
        <w:t xml:space="preserve">or cuanto hace a la respuesta del </w:t>
      </w:r>
      <w:r w:rsidR="00002633" w:rsidRPr="00360148">
        <w:rPr>
          <w:rFonts w:ascii="Palatino Linotype" w:eastAsia="Calibri" w:hAnsi="Palatino Linotype" w:cs="Times New Roman"/>
          <w:b/>
          <w:color w:val="000000" w:themeColor="text1"/>
          <w:lang w:val="es-ES"/>
        </w:rPr>
        <w:t>SUJETO OBLIGADO</w:t>
      </w:r>
      <w:r w:rsidR="00002633" w:rsidRPr="00360148">
        <w:rPr>
          <w:rFonts w:ascii="Palatino Linotype" w:eastAsia="Calibri" w:hAnsi="Palatino Linotype" w:cs="Times New Roman"/>
          <w:color w:val="000000" w:themeColor="text1"/>
          <w:lang w:val="es-ES"/>
        </w:rPr>
        <w:t xml:space="preserve"> en donde pretende realizar el cobro por la información que no fue proporcionada</w:t>
      </w:r>
      <w:r w:rsidR="00002633" w:rsidRPr="00360148">
        <w:rPr>
          <w:rFonts w:ascii="Palatino Linotype" w:hAnsi="Palatino Linotype" w:cs="Arial"/>
        </w:rPr>
        <w:t xml:space="preserve">, es claro que administra y posee en sus archivos la documentación materia de la solicitud, la cual debe ser considerada como información pública, de conformidad con el artículo 4 de la </w:t>
      </w:r>
      <w:r w:rsidR="00002633" w:rsidRPr="00360148">
        <w:rPr>
          <w:rFonts w:ascii="Palatino Linotype" w:hAnsi="Palatino Linotype" w:cs="Arial"/>
          <w:b/>
        </w:rPr>
        <w:t>Ley de Transparencia y Acceso a la Información Pública del Estado de México y Municipios</w:t>
      </w:r>
      <w:r w:rsidR="00002633" w:rsidRPr="00360148">
        <w:rPr>
          <w:rFonts w:ascii="Palatino Linotype" w:hAnsi="Palatino Linotype" w:cs="Arial"/>
        </w:rPr>
        <w:t xml:space="preserve"> establece que la información generada, obtenida, adquirida, transformada, administrada o en posesión de los sujetos obligados es pública y accesible de manera permanente a cualquier persona, privilegiando el principio de máxim</w:t>
      </w:r>
      <w:r w:rsidRPr="00360148">
        <w:rPr>
          <w:rFonts w:ascii="Palatino Linotype" w:hAnsi="Palatino Linotype" w:cs="Arial"/>
        </w:rPr>
        <w:t>a publicidad de la información.</w:t>
      </w:r>
    </w:p>
    <w:p w14:paraId="53EF6676" w14:textId="77777777" w:rsidR="00FA67EF" w:rsidRPr="00360148" w:rsidRDefault="00FA67EF" w:rsidP="00360148">
      <w:pPr>
        <w:pStyle w:val="Prrafodelista"/>
        <w:spacing w:line="360" w:lineRule="auto"/>
        <w:ind w:left="0"/>
        <w:jc w:val="both"/>
        <w:rPr>
          <w:rFonts w:ascii="Palatino Linotype" w:eastAsia="Calibri" w:hAnsi="Palatino Linotype" w:cs="Arial"/>
          <w:lang w:val="es-ES"/>
        </w:rPr>
      </w:pPr>
    </w:p>
    <w:p w14:paraId="501114DA" w14:textId="3B4C3A01" w:rsidR="00002633" w:rsidRPr="00360148" w:rsidRDefault="00002633" w:rsidP="00360148">
      <w:pPr>
        <w:pStyle w:val="Prrafodelista"/>
        <w:numPr>
          <w:ilvl w:val="0"/>
          <w:numId w:val="1"/>
        </w:numPr>
        <w:spacing w:line="360" w:lineRule="auto"/>
        <w:ind w:left="0" w:firstLine="0"/>
        <w:jc w:val="both"/>
        <w:rPr>
          <w:rFonts w:ascii="Palatino Linotype" w:eastAsia="Calibri" w:hAnsi="Palatino Linotype" w:cs="Arial"/>
          <w:lang w:val="es-ES"/>
        </w:rPr>
      </w:pPr>
      <w:r w:rsidRPr="00360148">
        <w:rPr>
          <w:rFonts w:ascii="Palatino Linotype" w:hAnsi="Palatino Linotype" w:cs="Arial"/>
        </w:rPr>
        <w:t>Además, los artículos 12 y 24 del ordenamiento legal en cita establecen que los Sujetos Obligados solo proporcionarán la información pública que generen, administren o posean en el ejercicio de sus atribuciones, que se les requiera y que obre en sus archivos. Sin que tal obligación los constriña a procesarla, resumirla, efectuar cálcul</w:t>
      </w:r>
      <w:r w:rsidR="00FA67EF" w:rsidRPr="00360148">
        <w:rPr>
          <w:rFonts w:ascii="Palatino Linotype" w:hAnsi="Palatino Linotype" w:cs="Arial"/>
        </w:rPr>
        <w:t>os o practicar investigaciones.</w:t>
      </w:r>
    </w:p>
    <w:p w14:paraId="2496767C" w14:textId="77777777" w:rsidR="00FA67EF" w:rsidRPr="00360148" w:rsidRDefault="00FA67EF" w:rsidP="00360148">
      <w:pPr>
        <w:pStyle w:val="Prrafodelista"/>
        <w:spacing w:line="360" w:lineRule="auto"/>
        <w:ind w:left="0"/>
        <w:jc w:val="both"/>
        <w:rPr>
          <w:rFonts w:ascii="Palatino Linotype" w:eastAsia="Calibri" w:hAnsi="Palatino Linotype" w:cs="Arial"/>
          <w:lang w:val="es-ES"/>
        </w:rPr>
      </w:pPr>
    </w:p>
    <w:p w14:paraId="1FFE2167" w14:textId="27FC6ED0" w:rsidR="00002633" w:rsidRPr="00360148" w:rsidRDefault="00002633" w:rsidP="00360148">
      <w:pPr>
        <w:pStyle w:val="Prrafodelista"/>
        <w:numPr>
          <w:ilvl w:val="0"/>
          <w:numId w:val="1"/>
        </w:numPr>
        <w:spacing w:line="360" w:lineRule="auto"/>
        <w:ind w:left="0" w:firstLine="0"/>
        <w:jc w:val="both"/>
        <w:rPr>
          <w:rFonts w:ascii="Palatino Linotype" w:eastAsia="Calibri" w:hAnsi="Palatino Linotype" w:cs="Arial"/>
          <w:lang w:val="es-ES"/>
        </w:rPr>
      </w:pPr>
      <w:r w:rsidRPr="00360148">
        <w:rPr>
          <w:rFonts w:ascii="Palatino Linotype" w:hAnsi="Palatino Linotype" w:cs="Arial"/>
          <w:lang w:val="es-MX"/>
        </w:rPr>
        <w:t xml:space="preserve">Bajo ese tenor cabe advertir que </w:t>
      </w:r>
      <w:r w:rsidRPr="00360148">
        <w:rPr>
          <w:rFonts w:ascii="Palatino Linotype" w:eastAsia="MS Mincho" w:hAnsi="Palatino Linotype" w:cs="Arial"/>
        </w:rPr>
        <w:t xml:space="preserve">este Órgano Garante considera que el referir un cobro es jurídicamente incompatible con el </w:t>
      </w:r>
      <w:r w:rsidRPr="00360148">
        <w:rPr>
          <w:rFonts w:ascii="Palatino Linotype" w:eastAsia="MS Mincho" w:hAnsi="Palatino Linotype" w:cs="Arial"/>
          <w:b/>
        </w:rPr>
        <w:t>principio de gratuidad</w:t>
      </w:r>
      <w:r w:rsidRPr="00360148">
        <w:rPr>
          <w:rFonts w:ascii="Palatino Linotype" w:eastAsia="MS Mincho" w:hAnsi="Palatino Linotype" w:cs="Arial"/>
        </w:rPr>
        <w:t xml:space="preserve"> establecido en el artículo 6 de la </w:t>
      </w:r>
      <w:r w:rsidRPr="00360148">
        <w:rPr>
          <w:rFonts w:ascii="Palatino Linotype" w:eastAsia="MS Mincho" w:hAnsi="Palatino Linotype" w:cs="Arial"/>
          <w:b/>
        </w:rPr>
        <w:t>Constitución Federal</w:t>
      </w:r>
      <w:r w:rsidRPr="00360148">
        <w:rPr>
          <w:rFonts w:ascii="Palatino Linotype" w:eastAsia="MS Mincho" w:hAnsi="Palatino Linotype" w:cs="Arial"/>
        </w:rPr>
        <w:t xml:space="preserve"> y 5 de la </w:t>
      </w:r>
      <w:r w:rsidRPr="00360148">
        <w:rPr>
          <w:rFonts w:ascii="Palatino Linotype" w:eastAsia="MS Mincho" w:hAnsi="Palatino Linotype" w:cs="Arial"/>
          <w:b/>
        </w:rPr>
        <w:t>Constitución Local</w:t>
      </w:r>
      <w:r w:rsidRPr="00360148">
        <w:rPr>
          <w:rFonts w:ascii="Palatino Linotype" w:eastAsia="MS Mincho" w:hAnsi="Palatino Linotype" w:cs="Arial"/>
        </w:rPr>
        <w:t xml:space="preserve">. Esto es así porque la información solicitada no será entregada en algún material específico, bajo el entendido de que es información que ya </w:t>
      </w:r>
      <w:r w:rsidR="00215BE8" w:rsidRPr="00360148">
        <w:rPr>
          <w:rFonts w:ascii="Palatino Linotype" w:eastAsia="MS Mincho" w:hAnsi="Palatino Linotype" w:cs="Arial"/>
        </w:rPr>
        <w:t>debería encontrarse</w:t>
      </w:r>
      <w:r w:rsidRPr="00360148">
        <w:rPr>
          <w:rFonts w:ascii="Palatino Linotype" w:eastAsia="MS Mincho" w:hAnsi="Palatino Linotype" w:cs="Arial"/>
        </w:rPr>
        <w:t xml:space="preserve"> digitalizada y en el caso de las versiones públicas se pueden elaborar con el uso de programas y herramientas tecnológicas de fácil acceso, sin necesidad realizar impresiones o fotocopiar las ya existentes, dicho en otras palabras, se trata de un proceso mecánico para que los documentos puedan ser entregados vía sistema electrónico, es decir, a través del Sistema de Acceso a la Información Mexiquense SAIMEX.</w:t>
      </w:r>
    </w:p>
    <w:p w14:paraId="374B1C79" w14:textId="77777777" w:rsidR="00FA67EF" w:rsidRPr="00360148" w:rsidRDefault="00FA67EF" w:rsidP="00360148">
      <w:pPr>
        <w:pStyle w:val="Prrafodelista"/>
        <w:spacing w:line="360" w:lineRule="auto"/>
        <w:ind w:left="0"/>
        <w:jc w:val="both"/>
        <w:rPr>
          <w:rFonts w:ascii="Palatino Linotype" w:eastAsia="Calibri" w:hAnsi="Palatino Linotype" w:cs="Arial"/>
          <w:lang w:val="es-ES"/>
        </w:rPr>
      </w:pPr>
    </w:p>
    <w:p w14:paraId="0029E568" w14:textId="77777777" w:rsidR="00002633" w:rsidRPr="00360148" w:rsidRDefault="00002633" w:rsidP="00360148">
      <w:pPr>
        <w:pStyle w:val="Prrafodelista"/>
        <w:numPr>
          <w:ilvl w:val="0"/>
          <w:numId w:val="1"/>
        </w:numPr>
        <w:spacing w:line="360" w:lineRule="auto"/>
        <w:ind w:left="0" w:firstLine="0"/>
        <w:jc w:val="both"/>
        <w:rPr>
          <w:rFonts w:ascii="Palatino Linotype" w:eastAsia="Calibri" w:hAnsi="Palatino Linotype" w:cs="Arial"/>
          <w:lang w:val="es-ES"/>
        </w:rPr>
      </w:pPr>
      <w:r w:rsidRPr="00360148">
        <w:rPr>
          <w:rFonts w:ascii="Palatino Linotype" w:eastAsia="MS Mincho" w:hAnsi="Palatino Linotype" w:cs="Arial"/>
        </w:rPr>
        <w:t>Robustece lo anteriormente expuesto la tesis aislada III.2o.T.Aux.15 A, cuyo rubro, texto y datos de identificación son los siguientes:</w:t>
      </w:r>
    </w:p>
    <w:p w14:paraId="62527B4E" w14:textId="77777777" w:rsidR="00002633" w:rsidRPr="00360148" w:rsidRDefault="00002633" w:rsidP="00360148">
      <w:pPr>
        <w:spacing w:line="360" w:lineRule="auto"/>
        <w:ind w:left="720"/>
        <w:contextualSpacing/>
        <w:rPr>
          <w:rFonts w:ascii="Palatino Linotype" w:eastAsia="Calibri" w:hAnsi="Palatino Linotype" w:cs="Arial"/>
          <w:lang w:val="es-ES"/>
        </w:rPr>
      </w:pPr>
    </w:p>
    <w:p w14:paraId="115145D8" w14:textId="77777777" w:rsidR="00002633" w:rsidRPr="00360148" w:rsidRDefault="00002633" w:rsidP="00360148">
      <w:pPr>
        <w:spacing w:line="360" w:lineRule="auto"/>
        <w:ind w:left="567" w:right="618"/>
        <w:jc w:val="both"/>
        <w:rPr>
          <w:rFonts w:ascii="Palatino Linotype" w:eastAsia="MS Mincho" w:hAnsi="Palatino Linotype" w:cs="Arial"/>
          <w:i/>
        </w:rPr>
      </w:pPr>
      <w:r w:rsidRPr="00360148">
        <w:rPr>
          <w:rFonts w:ascii="Palatino Linotype" w:eastAsia="MS Mincho" w:hAnsi="Palatino Linotype" w:cs="Arial"/>
          <w:b/>
          <w:i/>
        </w:rPr>
        <w:t>TRANSPARENCIA E INFORMACIÓN PÚBLICA DEL ESTADO DE JALISCO. EL ARTÍCULO 78 DE LA LEY RELATIVA NO VIOLA EL PRINCIPIO DE GRATUIDAD EN EL EJERCICIO DEL DERECHO DE ACCESO A LA INFORMACIÓN, CONTENIDO EN LA FRACCIÓN III DEL ARTÍCULO 6o. DE LA CONSTITUCIÓN FEDERAL.</w:t>
      </w:r>
      <w:r w:rsidRPr="00360148">
        <w:rPr>
          <w:rFonts w:ascii="Palatino Linotype" w:eastAsia="MS Mincho" w:hAnsi="Palatino Linotype" w:cs="Arial"/>
          <w:i/>
        </w:rPr>
        <w:t xml:space="preserve"> Del proceso legislativo que concluyó con la adición de un segundo párrafo con siete fracciones al artículo 6o. de la Constitución Política de los Estados Unidos Mexicanos, mediante decreto publicado en el Diario Oficial de la Federación el 20 de julio de 2007, se advierte que el creador de la norma destacó que la fracción III del referido numeral prevé, entre otras cosas, </w:t>
      </w:r>
      <w:r w:rsidRPr="00360148">
        <w:rPr>
          <w:rFonts w:ascii="Palatino Linotype" w:eastAsia="MS Mincho" w:hAnsi="Palatino Linotype" w:cs="Arial"/>
          <w:b/>
          <w:i/>
        </w:rPr>
        <w:t xml:space="preserve">el principio de gratuidad únicamente por lo que ve al ejercicio del derecho de acceso a la información, lo que significa que el hecho de proporcionar información a los particulares </w:t>
      </w:r>
      <w:r w:rsidRPr="00360148">
        <w:rPr>
          <w:rFonts w:ascii="Palatino Linotype" w:eastAsia="MS Mincho" w:hAnsi="Palatino Linotype" w:cs="Arial"/>
          <w:b/>
          <w:i/>
          <w:u w:val="single"/>
        </w:rPr>
        <w:t>no generará costo alguno para éstos</w:t>
      </w:r>
      <w:r w:rsidRPr="00360148">
        <w:rPr>
          <w:rFonts w:ascii="Palatino Linotype" w:eastAsia="MS Mincho" w:hAnsi="Palatino Linotype" w:cs="Arial"/>
          <w:b/>
          <w:i/>
        </w:rPr>
        <w:t>.</w:t>
      </w:r>
      <w:r w:rsidRPr="00360148">
        <w:rPr>
          <w:rFonts w:ascii="Palatino Linotype" w:eastAsia="MS Mincho" w:hAnsi="Palatino Linotype" w:cs="Arial"/>
          <w:i/>
        </w:rPr>
        <w:t xml:space="preserve"> Por otra parte, el artículo 78 de la Ley de Transparencia e Información Pública del Estado de Jalisco dispone </w:t>
      </w:r>
      <w:r w:rsidRPr="00360148">
        <w:rPr>
          <w:rFonts w:ascii="Palatino Linotype" w:eastAsia="MS Mincho" w:hAnsi="Palatino Linotype" w:cs="Arial"/>
          <w:b/>
          <w:i/>
        </w:rPr>
        <w:t xml:space="preserve">que cuando la información solicitada se encuentre disponible al público en medios impresos, como libros, compendios, trípticos, archivos públicos, en formatos electrónicos disponibles en Internet o en cualquier otro medio, se le hará saber por escrito la fuente, el lugar y la forma en que puede consultar, reproducir o adquirir dicha información, lo que </w:t>
      </w:r>
      <w:r w:rsidRPr="00360148">
        <w:rPr>
          <w:rFonts w:ascii="Palatino Linotype" w:eastAsia="MS Mincho" w:hAnsi="Palatino Linotype" w:cs="Arial"/>
          <w:b/>
          <w:i/>
          <w:u w:val="single"/>
        </w:rPr>
        <w:t xml:space="preserve">no implica propiamente un costo para el </w:t>
      </w:r>
      <w:proofErr w:type="spellStart"/>
      <w:r w:rsidRPr="00360148">
        <w:rPr>
          <w:rFonts w:ascii="Palatino Linotype" w:eastAsia="MS Mincho" w:hAnsi="Palatino Linotype" w:cs="Arial"/>
          <w:b/>
          <w:i/>
          <w:u w:val="single"/>
        </w:rPr>
        <w:t>gobernado</w:t>
      </w:r>
      <w:proofErr w:type="spellEnd"/>
      <w:r w:rsidRPr="00360148">
        <w:rPr>
          <w:rFonts w:ascii="Palatino Linotype" w:eastAsia="MS Mincho" w:hAnsi="Palatino Linotype" w:cs="Arial"/>
          <w:i/>
          <w:u w:val="single"/>
        </w:rPr>
        <w:t>.</w:t>
      </w:r>
      <w:r w:rsidRPr="00360148">
        <w:rPr>
          <w:rFonts w:ascii="Palatino Linotype" w:eastAsia="MS Mincho" w:hAnsi="Palatino Linotype" w:cs="Arial"/>
          <w:i/>
        </w:rPr>
        <w:t xml:space="preserve"> Por tanto, el mencionado artículo 78 no viola el indicado principio, pues </w:t>
      </w:r>
      <w:r w:rsidRPr="00360148">
        <w:rPr>
          <w:rFonts w:ascii="Palatino Linotype" w:eastAsia="MS Mincho" w:hAnsi="Palatino Linotype" w:cs="Arial"/>
          <w:b/>
          <w:i/>
        </w:rPr>
        <w:t>éste se dirige a los procedimientos para la obtención de la información, no a los eventuales costos de los soportes en los que ésta se entregue, tales como medios magnéticos, copias simples o certificadas, ni a las cantidades erogadas por el traslado para obtenerla o para su entrega a través de servicios de mensajería cuando así lo solicite el particular, en razón de que esos medios de reproducción y de envío son los que tienen un costo, pero no la información</w:t>
      </w:r>
      <w:r w:rsidRPr="00360148">
        <w:rPr>
          <w:rFonts w:ascii="Palatino Linotype" w:eastAsia="MS Mincho" w:hAnsi="Palatino Linotype" w:cs="Arial"/>
          <w:i/>
        </w:rPr>
        <w:t>, además de que en la propia legislación se prevén los mecanismos para que el gobernado pueda tener el mayor acceso posible a aquélla, así como los medios de comunicación necesarios y posibles para su obtención.</w:t>
      </w:r>
    </w:p>
    <w:p w14:paraId="75F11D8C" w14:textId="77777777" w:rsidR="00002633" w:rsidRPr="00360148" w:rsidRDefault="00002633" w:rsidP="00360148">
      <w:pPr>
        <w:spacing w:line="360" w:lineRule="auto"/>
        <w:ind w:left="567" w:right="618"/>
        <w:jc w:val="both"/>
        <w:rPr>
          <w:rFonts w:ascii="Palatino Linotype" w:eastAsia="MS Mincho" w:hAnsi="Palatino Linotype" w:cs="Times New Roman"/>
          <w:i/>
          <w:lang w:eastAsia="es-MX"/>
        </w:rPr>
      </w:pPr>
      <w:r w:rsidRPr="00360148">
        <w:rPr>
          <w:rFonts w:ascii="Palatino Linotype" w:eastAsia="MS Mincho" w:hAnsi="Palatino Linotype" w:cs="Arial"/>
          <w:i/>
        </w:rPr>
        <w:t>SEGUNDO TRIBUNAL COLEGIADO AUXILIAR, CON RESIDENCIA EN GUADALAJARA, JALISCO.</w:t>
      </w:r>
      <w:r w:rsidRPr="00360148">
        <w:rPr>
          <w:rFonts w:ascii="Palatino Linotype" w:eastAsia="MS Mincho" w:hAnsi="Palatino Linotype" w:cs="Times New Roman"/>
          <w:i/>
          <w:lang w:eastAsia="es-MX"/>
        </w:rPr>
        <w:t xml:space="preserve"> </w:t>
      </w:r>
    </w:p>
    <w:p w14:paraId="3E0778E6" w14:textId="77777777" w:rsidR="00002633" w:rsidRPr="00360148" w:rsidRDefault="00002633" w:rsidP="00360148">
      <w:pPr>
        <w:spacing w:line="360" w:lineRule="auto"/>
        <w:ind w:left="567" w:right="618"/>
        <w:jc w:val="both"/>
        <w:rPr>
          <w:rFonts w:ascii="Palatino Linotype" w:eastAsia="MS Mincho" w:hAnsi="Palatino Linotype" w:cs="Arial"/>
        </w:rPr>
      </w:pPr>
      <w:r w:rsidRPr="00360148">
        <w:rPr>
          <w:rFonts w:ascii="Palatino Linotype" w:eastAsia="MS Mincho" w:hAnsi="Palatino Linotype" w:cs="Arial"/>
          <w:i/>
        </w:rPr>
        <w:t>Amparo en revisión 287/2010. Jonatán Obed Martínez Jaramillo. 29 de abril de 2010. Unanimidad de votos. Ponente: José de Jesús López Arias. Secretario: Edgar Iván Ascencio López.</w:t>
      </w:r>
      <w:r w:rsidRPr="00360148">
        <w:rPr>
          <w:rFonts w:ascii="Palatino Linotype" w:eastAsia="MS Mincho" w:hAnsi="Palatino Linotype" w:cs="Times New Roman"/>
          <w:i/>
          <w:lang w:eastAsia="es-MX"/>
        </w:rPr>
        <w:t xml:space="preserve"> </w:t>
      </w:r>
    </w:p>
    <w:p w14:paraId="3FB5DEE7" w14:textId="77777777" w:rsidR="00002633" w:rsidRPr="00360148" w:rsidRDefault="00002633" w:rsidP="00360148">
      <w:pPr>
        <w:spacing w:before="240" w:after="240" w:line="360" w:lineRule="auto"/>
        <w:contextualSpacing/>
        <w:jc w:val="both"/>
        <w:rPr>
          <w:rFonts w:ascii="Palatino Linotype" w:eastAsia="MS Mincho" w:hAnsi="Palatino Linotype" w:cs="Arial"/>
        </w:rPr>
      </w:pPr>
    </w:p>
    <w:p w14:paraId="3F352B78" w14:textId="77777777" w:rsidR="00002633" w:rsidRPr="00360148" w:rsidRDefault="00002633" w:rsidP="00360148">
      <w:pPr>
        <w:pStyle w:val="Prrafodelista"/>
        <w:numPr>
          <w:ilvl w:val="0"/>
          <w:numId w:val="1"/>
        </w:numPr>
        <w:spacing w:before="240" w:after="240" w:line="360" w:lineRule="auto"/>
        <w:ind w:left="0" w:firstLine="0"/>
        <w:jc w:val="both"/>
        <w:rPr>
          <w:rFonts w:ascii="Palatino Linotype" w:eastAsia="MS Mincho" w:hAnsi="Palatino Linotype" w:cs="Arial"/>
        </w:rPr>
      </w:pPr>
      <w:r w:rsidRPr="00360148">
        <w:rPr>
          <w:rFonts w:ascii="Palatino Linotype" w:eastAsia="MS Mincho" w:hAnsi="Palatino Linotype" w:cs="Arial"/>
        </w:rPr>
        <w:t xml:space="preserve">De ésta forma, para garantizar el derecho fundamental de acceso a la información pública y los principios inherentes a él, la ley de la materia ha establecido como un procedimiento sencillo y expedito, la utilización de los medios electrónicos; y para ello este Instituto ha puesto a disposición de los particulares y de los </w:t>
      </w:r>
      <w:r w:rsidRPr="00360148">
        <w:rPr>
          <w:rFonts w:ascii="Palatino Linotype" w:eastAsia="MS Mincho" w:hAnsi="Palatino Linotype" w:cs="Arial"/>
          <w:b/>
        </w:rPr>
        <w:t>SUJETOS OBLIGADOS</w:t>
      </w:r>
      <w:r w:rsidRPr="00360148">
        <w:rPr>
          <w:rFonts w:ascii="Palatino Linotype" w:eastAsia="MS Mincho" w:hAnsi="Palatino Linotype" w:cs="Arial"/>
        </w:rPr>
        <w:t>, el Sistema de Acceso a la Información Mexiquense (</w:t>
      </w:r>
      <w:r w:rsidRPr="00360148">
        <w:rPr>
          <w:rFonts w:ascii="Palatino Linotype" w:eastAsia="MS Mincho" w:hAnsi="Palatino Linotype" w:cs="Arial"/>
          <w:b/>
        </w:rPr>
        <w:t>SAIMEX</w:t>
      </w:r>
      <w:r w:rsidRPr="00360148">
        <w:rPr>
          <w:rFonts w:ascii="Palatino Linotype" w:eastAsia="MS Mincho" w:hAnsi="Palatino Linotype" w:cs="Arial"/>
        </w:rPr>
        <w:t xml:space="preserve">), para que de manera oportuna y </w:t>
      </w:r>
      <w:r w:rsidRPr="00360148">
        <w:rPr>
          <w:rFonts w:ascii="Palatino Linotype" w:eastAsia="MS Mincho" w:hAnsi="Palatino Linotype" w:cs="Arial"/>
          <w:b/>
          <w:u w:val="single"/>
        </w:rPr>
        <w:t>gratuita</w:t>
      </w:r>
      <w:r w:rsidRPr="00360148">
        <w:rPr>
          <w:rFonts w:ascii="Palatino Linotype" w:eastAsia="MS Mincho" w:hAnsi="Palatino Linotype" w:cs="Arial"/>
        </w:rPr>
        <w:t xml:space="preserve"> se entregue la información pública solicitada.</w:t>
      </w:r>
    </w:p>
    <w:p w14:paraId="60DDC2C2" w14:textId="77777777" w:rsidR="00AC5AE4" w:rsidRPr="00360148" w:rsidRDefault="00AC5AE4" w:rsidP="00360148">
      <w:pPr>
        <w:pStyle w:val="Prrafodelista"/>
        <w:spacing w:before="240" w:after="240" w:line="360" w:lineRule="auto"/>
        <w:ind w:left="0"/>
        <w:jc w:val="both"/>
        <w:rPr>
          <w:rFonts w:ascii="Palatino Linotype" w:eastAsia="MS Mincho" w:hAnsi="Palatino Linotype" w:cs="Arial"/>
        </w:rPr>
      </w:pPr>
    </w:p>
    <w:p w14:paraId="7F94D62F" w14:textId="77777777" w:rsidR="00002633" w:rsidRPr="00360148" w:rsidRDefault="00002633" w:rsidP="00360148">
      <w:pPr>
        <w:pStyle w:val="Prrafodelista"/>
        <w:numPr>
          <w:ilvl w:val="0"/>
          <w:numId w:val="1"/>
        </w:numPr>
        <w:spacing w:before="240" w:after="240" w:line="360" w:lineRule="auto"/>
        <w:ind w:left="0" w:firstLine="0"/>
        <w:jc w:val="both"/>
        <w:rPr>
          <w:rFonts w:ascii="Palatino Linotype" w:eastAsia="MS Mincho" w:hAnsi="Palatino Linotype" w:cs="Arial"/>
        </w:rPr>
      </w:pPr>
      <w:r w:rsidRPr="00360148">
        <w:rPr>
          <w:rFonts w:ascii="Palatino Linotype" w:eastAsia="MS Mincho" w:hAnsi="Palatino Linotype" w:cs="Arial"/>
        </w:rPr>
        <w:t>El principio de gratuidad es entendido bajo la lógica de que si los documentos que obran en los archivos de una institución pública fueron elaborados por servidores públicos en el ejercicio de las atribuciones que delegatoriamente les son conferidas por la sociedad, entonces dicha información es un bien público al que puede acceder cualquier persona sin tener que condicionarse pago alguno.</w:t>
      </w:r>
    </w:p>
    <w:p w14:paraId="4725D0BF" w14:textId="77777777" w:rsidR="00AC5AE4" w:rsidRPr="00360148" w:rsidRDefault="00AC5AE4" w:rsidP="00360148">
      <w:pPr>
        <w:pStyle w:val="Prrafodelista"/>
        <w:spacing w:before="240" w:after="240" w:line="360" w:lineRule="auto"/>
        <w:ind w:left="0"/>
        <w:jc w:val="both"/>
        <w:rPr>
          <w:rFonts w:ascii="Palatino Linotype" w:eastAsia="MS Mincho" w:hAnsi="Palatino Linotype" w:cs="Arial"/>
        </w:rPr>
      </w:pPr>
    </w:p>
    <w:p w14:paraId="1FE49CAF" w14:textId="77777777" w:rsidR="00002633" w:rsidRPr="00360148" w:rsidRDefault="00002633" w:rsidP="00360148">
      <w:pPr>
        <w:pStyle w:val="Prrafodelista"/>
        <w:numPr>
          <w:ilvl w:val="0"/>
          <w:numId w:val="1"/>
        </w:numPr>
        <w:spacing w:before="240" w:after="240" w:line="360" w:lineRule="auto"/>
        <w:ind w:left="0" w:firstLine="0"/>
        <w:jc w:val="both"/>
        <w:rPr>
          <w:rFonts w:ascii="Palatino Linotype" w:eastAsia="MS Mincho" w:hAnsi="Palatino Linotype" w:cs="Arial"/>
        </w:rPr>
      </w:pPr>
      <w:r w:rsidRPr="00360148">
        <w:rPr>
          <w:rFonts w:ascii="Palatino Linotype" w:eastAsia="MS Mincho" w:hAnsi="Palatino Linotype" w:cs="Arial"/>
        </w:rPr>
        <w:t>Lo anterior no implica que cuando la información sea solicitada en algún medio específico, la expedición de los documentos puede generar un costo, constreñido únicamente al pago de los materiales en los que se solicitó o el envío de la misma.</w:t>
      </w:r>
    </w:p>
    <w:p w14:paraId="34563AFC" w14:textId="77777777" w:rsidR="00AC5AE4" w:rsidRPr="00360148" w:rsidRDefault="00AC5AE4" w:rsidP="00360148">
      <w:pPr>
        <w:pStyle w:val="Prrafodelista"/>
        <w:spacing w:before="240" w:after="240" w:line="360" w:lineRule="auto"/>
        <w:ind w:left="0"/>
        <w:jc w:val="both"/>
        <w:rPr>
          <w:rFonts w:ascii="Palatino Linotype" w:eastAsia="MS Mincho" w:hAnsi="Palatino Linotype" w:cs="Arial"/>
        </w:rPr>
      </w:pPr>
    </w:p>
    <w:p w14:paraId="7D5C45DB" w14:textId="55CD8F4E" w:rsidR="00215BE8" w:rsidRPr="00360148" w:rsidRDefault="00002633" w:rsidP="00360148">
      <w:pPr>
        <w:pStyle w:val="Prrafodelista"/>
        <w:numPr>
          <w:ilvl w:val="0"/>
          <w:numId w:val="1"/>
        </w:numPr>
        <w:spacing w:before="240" w:after="240" w:line="360" w:lineRule="auto"/>
        <w:ind w:left="0" w:firstLine="0"/>
        <w:jc w:val="both"/>
        <w:rPr>
          <w:rFonts w:ascii="Palatino Linotype" w:eastAsia="MS Mincho" w:hAnsi="Palatino Linotype" w:cs="Arial"/>
        </w:rPr>
      </w:pPr>
      <w:r w:rsidRPr="00360148">
        <w:rPr>
          <w:rFonts w:ascii="Palatino Linotype" w:eastAsia="MS Mincho" w:hAnsi="Palatino Linotype" w:cs="Arial"/>
        </w:rPr>
        <w:t>Así mismo es sumamente importante destacar plataformas de internet como el Sistema de Acceso a la Información Mexiquense (</w:t>
      </w:r>
      <w:r w:rsidRPr="00360148">
        <w:rPr>
          <w:rFonts w:ascii="Palatino Linotype" w:eastAsia="MS Mincho" w:hAnsi="Palatino Linotype" w:cs="Arial"/>
          <w:b/>
        </w:rPr>
        <w:t>SAIMEX</w:t>
      </w:r>
      <w:r w:rsidRPr="00360148">
        <w:rPr>
          <w:rFonts w:ascii="Palatino Linotype" w:eastAsia="MS Mincho" w:hAnsi="Palatino Linotype" w:cs="Arial"/>
        </w:rPr>
        <w:t>), a través del cual se puede acceder a la información pública, lo que permite ejercer este derecho fundamental y recibir la información solicitada sin que reporte un costo para los solicitantes; del mismo modo, a través de este sistema electrónico se pueden presentar las inconformidades ante el órgano garante quien resolverá en definitiva.</w:t>
      </w:r>
    </w:p>
    <w:p w14:paraId="3E82977E" w14:textId="77777777" w:rsidR="0037479B" w:rsidRPr="00360148" w:rsidRDefault="0037479B" w:rsidP="00360148">
      <w:pPr>
        <w:pStyle w:val="Prrafodelista"/>
        <w:spacing w:line="360" w:lineRule="auto"/>
        <w:ind w:left="0"/>
        <w:jc w:val="both"/>
        <w:rPr>
          <w:rFonts w:ascii="Palatino Linotype" w:eastAsia="MS Mincho" w:hAnsi="Palatino Linotype" w:cs="Arial"/>
        </w:rPr>
      </w:pPr>
    </w:p>
    <w:p w14:paraId="227A83CA" w14:textId="3AD29606" w:rsidR="00624FD5" w:rsidRPr="00360148" w:rsidRDefault="00624FD5" w:rsidP="00360148">
      <w:pPr>
        <w:pStyle w:val="Ttulo2"/>
        <w:spacing w:before="0" w:line="360" w:lineRule="auto"/>
        <w:rPr>
          <w:szCs w:val="24"/>
        </w:rPr>
      </w:pPr>
      <w:bookmarkStart w:id="85" w:name="_Toc17311665"/>
      <w:r w:rsidRPr="00360148">
        <w:rPr>
          <w:szCs w:val="24"/>
        </w:rPr>
        <w:t>I</w:t>
      </w:r>
      <w:r w:rsidR="005043F3" w:rsidRPr="00360148">
        <w:rPr>
          <w:szCs w:val="24"/>
        </w:rPr>
        <w:t>.III</w:t>
      </w:r>
      <w:r w:rsidRPr="00360148">
        <w:rPr>
          <w:szCs w:val="24"/>
        </w:rPr>
        <w:t>. Del cambio de modalidad.</w:t>
      </w:r>
      <w:bookmarkEnd w:id="85"/>
    </w:p>
    <w:p w14:paraId="511E97A6" w14:textId="77777777" w:rsidR="00624FD5" w:rsidRPr="00360148" w:rsidRDefault="00624FD5" w:rsidP="00360148">
      <w:pPr>
        <w:pStyle w:val="Prrafodelista"/>
        <w:spacing w:line="360" w:lineRule="auto"/>
        <w:ind w:left="0"/>
        <w:jc w:val="both"/>
        <w:rPr>
          <w:rFonts w:ascii="Palatino Linotype" w:hAnsi="Palatino Linotype"/>
          <w:b/>
        </w:rPr>
      </w:pPr>
    </w:p>
    <w:p w14:paraId="0EA505B0" w14:textId="614D9A7B" w:rsidR="00002633" w:rsidRPr="00360148" w:rsidRDefault="00002633" w:rsidP="00360148">
      <w:pPr>
        <w:pStyle w:val="Prrafodelista"/>
        <w:numPr>
          <w:ilvl w:val="0"/>
          <w:numId w:val="1"/>
        </w:numPr>
        <w:spacing w:before="240" w:after="360" w:line="360" w:lineRule="auto"/>
        <w:ind w:left="0" w:firstLine="0"/>
        <w:jc w:val="both"/>
        <w:rPr>
          <w:rFonts w:ascii="Palatino Linotype" w:hAnsi="Palatino Linotype"/>
          <w:b/>
        </w:rPr>
      </w:pPr>
      <w:r w:rsidRPr="00360148">
        <w:rPr>
          <w:rFonts w:ascii="Palatino Linotype" w:eastAsia="Times New Roman" w:hAnsi="Palatino Linotype" w:cs="Arial"/>
          <w:color w:val="222222"/>
          <w:lang w:eastAsia="es-MX"/>
        </w:rPr>
        <w:t xml:space="preserve">En segundo término, también es trascendente señalar que la respuesta del </w:t>
      </w:r>
      <w:r w:rsidRPr="00360148">
        <w:rPr>
          <w:rFonts w:ascii="Palatino Linotype" w:eastAsia="Times New Roman" w:hAnsi="Palatino Linotype" w:cs="Arial"/>
          <w:b/>
          <w:color w:val="222222"/>
          <w:lang w:eastAsia="es-MX"/>
        </w:rPr>
        <w:t>SUJETO OBLIGADO</w:t>
      </w:r>
      <w:r w:rsidRPr="00360148">
        <w:rPr>
          <w:rFonts w:ascii="Palatino Linotype" w:eastAsia="Times New Roman" w:hAnsi="Palatino Linotype" w:cs="Arial"/>
          <w:color w:val="222222"/>
          <w:lang w:eastAsia="es-MX"/>
        </w:rPr>
        <w:t xml:space="preserve"> </w:t>
      </w:r>
      <w:r w:rsidRPr="00360148">
        <w:rPr>
          <w:rFonts w:ascii="Palatino Linotype" w:eastAsia="Calibri" w:hAnsi="Palatino Linotype" w:cs="Arial"/>
          <w:lang w:val="es-ES"/>
        </w:rPr>
        <w:t xml:space="preserve">también observamos que el </w:t>
      </w:r>
      <w:r w:rsidRPr="00360148">
        <w:rPr>
          <w:rFonts w:ascii="Palatino Linotype" w:eastAsia="Calibri" w:hAnsi="Palatino Linotype" w:cs="Arial"/>
          <w:b/>
          <w:lang w:val="es-ES"/>
        </w:rPr>
        <w:t>SUJETO OBLIGADO</w:t>
      </w:r>
      <w:r w:rsidRPr="00360148">
        <w:rPr>
          <w:rFonts w:ascii="Palatino Linotype" w:eastAsia="Calibri" w:hAnsi="Palatino Linotype" w:cs="Arial"/>
          <w:lang w:val="es-ES"/>
        </w:rPr>
        <w:t xml:space="preserve"> pretendió hacer un cambio de modalidad y</w:t>
      </w:r>
      <w:r w:rsidRPr="00360148">
        <w:rPr>
          <w:rFonts w:ascii="Palatino Linotype" w:hAnsi="Palatino Linotype"/>
          <w:b/>
        </w:rPr>
        <w:t xml:space="preserve"> e</w:t>
      </w:r>
      <w:r w:rsidRPr="00360148">
        <w:rPr>
          <w:rFonts w:ascii="Palatino Linotype" w:hAnsi="Palatino Linotype" w:cs="Arial"/>
          <w:lang w:val="es-ES"/>
        </w:rPr>
        <w:t xml:space="preserve">n esa tesitura, el artículo </w:t>
      </w:r>
      <w:r w:rsidRPr="00360148">
        <w:rPr>
          <w:rFonts w:ascii="Palatino Linotype" w:hAnsi="Palatino Linotype"/>
          <w:color w:val="000000" w:themeColor="text1"/>
        </w:rPr>
        <w:t xml:space="preserve">el primer párrafo del artículo 160 de la </w:t>
      </w:r>
      <w:r w:rsidRPr="00360148">
        <w:rPr>
          <w:rFonts w:ascii="Palatino Linotype" w:hAnsi="Palatino Linotype"/>
          <w:b/>
        </w:rPr>
        <w:t xml:space="preserve">Ley de Transparencia y Acceso a la Información Pública del Estado de México y Municipios, </w:t>
      </w:r>
      <w:r w:rsidRPr="00360148">
        <w:rPr>
          <w:rFonts w:ascii="Palatino Linotype" w:hAnsi="Palatino Linotype" w:cs="Tahoma"/>
        </w:rPr>
        <w:t>que a la letra dispone:</w:t>
      </w:r>
    </w:p>
    <w:p w14:paraId="6BD7F45F" w14:textId="77777777" w:rsidR="00002633" w:rsidRPr="00360148" w:rsidRDefault="00002633" w:rsidP="00360148">
      <w:pPr>
        <w:pStyle w:val="Prrafodelista"/>
        <w:spacing w:before="240" w:after="360" w:line="360" w:lineRule="auto"/>
        <w:ind w:left="0"/>
        <w:jc w:val="both"/>
        <w:rPr>
          <w:rFonts w:ascii="Palatino Linotype" w:hAnsi="Palatino Linotype" w:cs="Arial"/>
          <w:lang w:val="es-MX"/>
        </w:rPr>
      </w:pPr>
    </w:p>
    <w:p w14:paraId="3A2555BC" w14:textId="77777777" w:rsidR="00AC5AE4" w:rsidRPr="00360148" w:rsidRDefault="00AC5AE4" w:rsidP="00360148">
      <w:pPr>
        <w:pStyle w:val="Prrafodelista"/>
        <w:spacing w:before="240" w:after="360" w:line="360" w:lineRule="auto"/>
        <w:ind w:left="567" w:right="567"/>
        <w:jc w:val="both"/>
        <w:rPr>
          <w:rFonts w:ascii="Palatino Linotype" w:hAnsi="Palatino Linotype"/>
          <w:i/>
        </w:rPr>
      </w:pPr>
      <w:r w:rsidRPr="00360148">
        <w:rPr>
          <w:rFonts w:ascii="Palatino Linotype" w:hAnsi="Palatino Linotype"/>
          <w:i/>
        </w:rPr>
        <w:t xml:space="preserve">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2FF13247" w14:textId="5322A7B5" w:rsidR="00AC5AE4" w:rsidRPr="00360148" w:rsidRDefault="00AC5AE4" w:rsidP="00360148">
      <w:pPr>
        <w:pStyle w:val="Prrafodelista"/>
        <w:spacing w:before="240" w:after="360" w:line="360" w:lineRule="auto"/>
        <w:ind w:left="567" w:right="567"/>
        <w:jc w:val="both"/>
        <w:rPr>
          <w:rFonts w:ascii="Palatino Linotype" w:hAnsi="Palatino Linotype" w:cs="Arial"/>
          <w:i/>
          <w:lang w:val="es-MX"/>
        </w:rPr>
      </w:pPr>
      <w:r w:rsidRPr="00360148">
        <w:rPr>
          <w:rFonts w:ascii="Palatino Linotype" w:hAnsi="Palatino Linotype"/>
          <w:i/>
        </w:rPr>
        <w:t>En caso que la información solicitada consista en bases de datos se deberá privilegiar la entrega de la misma en formatos abiertos.</w:t>
      </w:r>
    </w:p>
    <w:p w14:paraId="7388A364" w14:textId="77777777" w:rsidR="00AC5AE4" w:rsidRPr="00360148" w:rsidRDefault="00AC5AE4" w:rsidP="00360148">
      <w:pPr>
        <w:pStyle w:val="Prrafodelista"/>
        <w:spacing w:before="240" w:after="360" w:line="360" w:lineRule="auto"/>
        <w:ind w:left="567" w:right="567"/>
        <w:jc w:val="both"/>
        <w:rPr>
          <w:rFonts w:ascii="Palatino Linotype" w:hAnsi="Palatino Linotype" w:cs="Arial"/>
          <w:i/>
          <w:lang w:val="es-MX"/>
        </w:rPr>
      </w:pPr>
    </w:p>
    <w:p w14:paraId="15B71CBC" w14:textId="77777777" w:rsidR="00002633" w:rsidRPr="00360148" w:rsidRDefault="00002633" w:rsidP="00360148">
      <w:pPr>
        <w:pStyle w:val="Prrafodelista"/>
        <w:numPr>
          <w:ilvl w:val="0"/>
          <w:numId w:val="1"/>
        </w:numPr>
        <w:spacing w:line="360" w:lineRule="auto"/>
        <w:ind w:left="0" w:firstLine="0"/>
        <w:jc w:val="both"/>
        <w:rPr>
          <w:rFonts w:ascii="Palatino Linotype" w:eastAsia="MS Mincho" w:hAnsi="Palatino Linotype" w:cs="Arial"/>
        </w:rPr>
      </w:pPr>
      <w:r w:rsidRPr="00360148">
        <w:rPr>
          <w:rFonts w:ascii="Palatino Linotype" w:eastAsia="MS Mincho" w:hAnsi="Palatino Linotype" w:cs="Arial"/>
        </w:rPr>
        <w:t xml:space="preserve">Por ello se considera que se debe respetar la modalidad elegida por el particular con la salvedad señalada en el artículo </w:t>
      </w:r>
      <w:r w:rsidRPr="00360148">
        <w:rPr>
          <w:rFonts w:ascii="Palatino Linotype" w:hAnsi="Palatino Linotype" w:cs="Arial"/>
          <w:lang w:val="es-ES"/>
        </w:rPr>
        <w:t xml:space="preserve">158 de la </w:t>
      </w:r>
      <w:r w:rsidRPr="00360148">
        <w:rPr>
          <w:rFonts w:ascii="Palatino Linotype" w:hAnsi="Palatino Linotype" w:cs="Arial"/>
          <w:b/>
          <w:lang w:val="es-ES"/>
        </w:rPr>
        <w:t>Ley de Transparencia y Acceso a la Información Pública del Estado de México y Municipios,</w:t>
      </w:r>
      <w:r w:rsidRPr="00360148">
        <w:rPr>
          <w:rFonts w:ascii="Palatino Linotype" w:hAnsi="Palatino Linotype" w:cs="Arial"/>
          <w:lang w:val="es-ES"/>
        </w:rPr>
        <w:t xml:space="preserve"> que señala:</w:t>
      </w:r>
    </w:p>
    <w:p w14:paraId="2CD60ABA" w14:textId="77777777" w:rsidR="00002633" w:rsidRPr="00360148" w:rsidRDefault="00002633" w:rsidP="00360148">
      <w:pPr>
        <w:spacing w:line="360" w:lineRule="auto"/>
        <w:contextualSpacing/>
        <w:jc w:val="both"/>
        <w:rPr>
          <w:rFonts w:ascii="Palatino Linotype" w:hAnsi="Palatino Linotype" w:cs="Arial"/>
          <w:lang w:val="es-ES"/>
        </w:rPr>
      </w:pPr>
    </w:p>
    <w:p w14:paraId="2A663E6A" w14:textId="77777777" w:rsidR="00002633" w:rsidRPr="00360148" w:rsidRDefault="00002633" w:rsidP="00360148">
      <w:pPr>
        <w:pStyle w:val="Prrafodelista"/>
        <w:spacing w:line="360" w:lineRule="auto"/>
        <w:ind w:left="851" w:right="851"/>
        <w:jc w:val="both"/>
        <w:rPr>
          <w:rFonts w:ascii="Palatino Linotype" w:hAnsi="Palatino Linotype"/>
          <w:i/>
        </w:rPr>
      </w:pPr>
      <w:r w:rsidRPr="00360148">
        <w:rPr>
          <w:rFonts w:ascii="Palatino Linotype" w:hAnsi="Palatino Linotype"/>
          <w:b/>
          <w:i/>
        </w:rPr>
        <w:t xml:space="preserve">Artículo 158. </w:t>
      </w:r>
      <w:r w:rsidRPr="00360148">
        <w:rPr>
          <w:rFonts w:ascii="Palatino Linotype" w:hAnsi="Palatino Linotype"/>
          <w:b/>
          <w:i/>
          <w:u w:val="single"/>
        </w:rPr>
        <w:t>De manera excepcional</w:t>
      </w:r>
      <w:r w:rsidRPr="00360148">
        <w:rPr>
          <w:rFonts w:ascii="Palatino Linotype" w:hAnsi="Palatino Linotype"/>
          <w:i/>
        </w:rPr>
        <w:t>,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2F752EDE" w14:textId="77777777" w:rsidR="00002633" w:rsidRPr="00360148" w:rsidRDefault="00002633" w:rsidP="00360148">
      <w:pPr>
        <w:pStyle w:val="Prrafodelista"/>
        <w:spacing w:line="360" w:lineRule="auto"/>
        <w:ind w:left="851" w:right="851"/>
        <w:jc w:val="both"/>
        <w:rPr>
          <w:rFonts w:ascii="Palatino Linotype" w:hAnsi="Palatino Linotype"/>
          <w:i/>
        </w:rPr>
      </w:pPr>
      <w:r w:rsidRPr="00360148">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3D93C3A1" w14:textId="77777777" w:rsidR="00002633" w:rsidRPr="00360148" w:rsidRDefault="00002633" w:rsidP="00360148">
      <w:pPr>
        <w:pStyle w:val="Prrafodelista"/>
        <w:spacing w:line="360" w:lineRule="auto"/>
        <w:ind w:left="851" w:right="851"/>
        <w:jc w:val="both"/>
        <w:rPr>
          <w:rFonts w:ascii="Palatino Linotype" w:hAnsi="Palatino Linotype"/>
        </w:rPr>
      </w:pPr>
    </w:p>
    <w:p w14:paraId="61269A9E" w14:textId="657CAD5B" w:rsidR="00002633" w:rsidRPr="00360148" w:rsidRDefault="00002633"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lang w:val="es-ES"/>
        </w:rPr>
        <w:t xml:space="preserve">Del dispositivo en estudio, se deriva la eventualidad de que los sujetos obligados pongan a disposición de los solicitantes la documentación solicitada para su consulta directa, aun cuando ésta no haya sido la modalidad de entrega elegida originalmente. Dicho en otras palabras, se establece la posibilidad de cambiar la modalidad de entrega elegida por el particular </w:t>
      </w:r>
      <w:r w:rsidRPr="00360148">
        <w:rPr>
          <w:rFonts w:ascii="Palatino Linotype" w:hAnsi="Palatino Linotype" w:cs="Arial"/>
          <w:b/>
          <w:u w:val="single"/>
          <w:lang w:val="es-ES"/>
        </w:rPr>
        <w:t>excepcionalmente</w:t>
      </w:r>
      <w:r w:rsidRPr="00360148">
        <w:rPr>
          <w:rFonts w:ascii="Palatino Linotype" w:hAnsi="Palatino Linotype" w:cs="Arial"/>
          <w:lang w:val="es-ES"/>
        </w:rPr>
        <w:t xml:space="preserve">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En todo caso, la resolución que determine el comentado cambio de modalidad debe determinarse </w:t>
      </w:r>
      <w:r w:rsidRPr="00360148">
        <w:rPr>
          <w:rFonts w:ascii="Palatino Linotype" w:hAnsi="Palatino Linotype" w:cs="Arial"/>
          <w:b/>
          <w:u w:val="single"/>
          <w:lang w:val="es-ES"/>
        </w:rPr>
        <w:t>de manera fundada y motivada</w:t>
      </w:r>
      <w:r w:rsidRPr="00360148">
        <w:rPr>
          <w:rFonts w:ascii="Palatino Linotype" w:hAnsi="Palatino Linotype" w:cs="Arial"/>
          <w:lang w:val="es-ES"/>
        </w:rPr>
        <w:t>.</w:t>
      </w:r>
    </w:p>
    <w:p w14:paraId="5F8949D6" w14:textId="77777777" w:rsidR="00AC5AE4" w:rsidRPr="00360148" w:rsidRDefault="00AC5AE4" w:rsidP="00360148">
      <w:pPr>
        <w:pStyle w:val="Prrafodelista"/>
        <w:spacing w:line="360" w:lineRule="auto"/>
        <w:ind w:left="0"/>
        <w:jc w:val="both"/>
        <w:rPr>
          <w:rFonts w:ascii="Palatino Linotype" w:hAnsi="Palatino Linotype" w:cs="Arial"/>
          <w:lang w:val="es-ES"/>
        </w:rPr>
      </w:pPr>
    </w:p>
    <w:p w14:paraId="554C17DE" w14:textId="77777777" w:rsidR="00742BD8" w:rsidRPr="00360148" w:rsidRDefault="00742BD8"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rPr>
        <w:t>Por lo que cabe advertir que cuando el volumen de la información electrónica disponible sugiere capacidades, se pueden emplear programas o herramientas tecnológicas que compriman archivos siempre que sean de fácil acceso al público.</w:t>
      </w:r>
    </w:p>
    <w:p w14:paraId="23E6DEB6" w14:textId="77777777" w:rsidR="00AC5AE4" w:rsidRPr="00360148" w:rsidRDefault="00AC5AE4" w:rsidP="00360148">
      <w:pPr>
        <w:pStyle w:val="Prrafodelista"/>
        <w:spacing w:line="360" w:lineRule="auto"/>
        <w:ind w:left="0"/>
        <w:jc w:val="both"/>
        <w:rPr>
          <w:rFonts w:ascii="Palatino Linotype" w:hAnsi="Palatino Linotype" w:cs="Arial"/>
          <w:lang w:val="es-ES"/>
        </w:rPr>
      </w:pPr>
    </w:p>
    <w:p w14:paraId="556796BE" w14:textId="77777777" w:rsidR="00002633" w:rsidRPr="00360148" w:rsidRDefault="00002633"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olor w:val="000000" w:themeColor="text1"/>
        </w:rPr>
        <w:t>En esa virtud, el</w:t>
      </w:r>
      <w:r w:rsidRPr="00360148">
        <w:rPr>
          <w:rStyle w:val="apple-converted-space"/>
          <w:rFonts w:ascii="Palatino Linotype" w:hAnsi="Palatino Linotype"/>
          <w:color w:val="000000" w:themeColor="text1"/>
        </w:rPr>
        <w:t xml:space="preserve"> </w:t>
      </w:r>
      <w:r w:rsidRPr="00360148">
        <w:rPr>
          <w:rFonts w:ascii="Palatino Linotype" w:hAnsi="Palatino Linotype"/>
          <w:b/>
          <w:bCs/>
          <w:color w:val="000000" w:themeColor="text1"/>
        </w:rPr>
        <w:t>SUJETO OBLIGADO</w:t>
      </w:r>
      <w:r w:rsidRPr="00360148">
        <w:rPr>
          <w:rStyle w:val="apple-converted-space"/>
          <w:rFonts w:ascii="Palatino Linotype" w:hAnsi="Palatino Linotype"/>
          <w:color w:val="000000" w:themeColor="text1"/>
        </w:rPr>
        <w:t xml:space="preserve"> </w:t>
      </w:r>
      <w:r w:rsidRPr="00360148">
        <w:rPr>
          <w:rFonts w:ascii="Palatino Linotype" w:hAnsi="Palatino Linotype"/>
          <w:color w:val="000000" w:themeColor="text1"/>
        </w:rPr>
        <w:t xml:space="preserve">está constreñido a entregar los documentos en los que conste la información que sea generada, poseída o administrada en el ejercicio de sus atribuciones en el formato existente y </w:t>
      </w:r>
      <w:r w:rsidRPr="00360148">
        <w:rPr>
          <w:rFonts w:ascii="Palatino Linotype" w:hAnsi="Palatino Linotype"/>
          <w:b/>
          <w:color w:val="000000" w:themeColor="text1"/>
          <w:u w:val="single"/>
        </w:rPr>
        <w:t>en la modalidad elegida por el particular.</w:t>
      </w:r>
    </w:p>
    <w:p w14:paraId="00440BDA" w14:textId="77777777" w:rsidR="00AC5AE4" w:rsidRPr="00360148" w:rsidRDefault="00AC5AE4" w:rsidP="00360148">
      <w:pPr>
        <w:pStyle w:val="Prrafodelista"/>
        <w:spacing w:line="360" w:lineRule="auto"/>
        <w:ind w:left="0"/>
        <w:jc w:val="both"/>
        <w:rPr>
          <w:rFonts w:ascii="Palatino Linotype" w:hAnsi="Palatino Linotype" w:cs="Arial"/>
          <w:lang w:val="es-ES"/>
        </w:rPr>
      </w:pPr>
    </w:p>
    <w:p w14:paraId="2133C895" w14:textId="77777777"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rPr>
        <w:t>Concorde a la norma citadas y en relación a la respuesta emitida, cambiar la modalidad de entrega limita el derecho de acceso a la información, aunado a que no es procedente cambiar la modalidad elegida, del Sistema de Acceso a la Información Mexiquense (SAIMEX) a la entrega en sus instalaciones, toda vez que los formatos solicitados pudieran contener información confidencial, además de no haberse fundado y motivado las causas por las cuales no se hace entrega en la modalidad solicitada, es decir la capacidad electrónica por la que se imposibilita técnicamente su entrega en la misma vía en que se solicitó.</w:t>
      </w:r>
    </w:p>
    <w:p w14:paraId="1D5D4F5B" w14:textId="77777777" w:rsidR="00AC5AE4" w:rsidRPr="00360148" w:rsidRDefault="00AC5AE4" w:rsidP="00360148">
      <w:pPr>
        <w:pStyle w:val="Prrafodelista"/>
        <w:spacing w:line="360" w:lineRule="auto"/>
        <w:ind w:left="0"/>
        <w:jc w:val="both"/>
        <w:rPr>
          <w:rFonts w:ascii="Palatino Linotype" w:hAnsi="Palatino Linotype" w:cs="Arial"/>
          <w:lang w:val="es-ES"/>
        </w:rPr>
      </w:pPr>
    </w:p>
    <w:p w14:paraId="3911132A" w14:textId="7A1738D3" w:rsidR="00742BD8" w:rsidRPr="00360148" w:rsidRDefault="00556AF8"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lang w:val="es-ES"/>
        </w:rPr>
        <w:t>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w:t>
      </w:r>
      <w:r w:rsidR="00742BD8" w:rsidRPr="00360148">
        <w:rPr>
          <w:rFonts w:ascii="Palatino Linotype" w:hAnsi="Palatino Linotype" w:cs="Arial"/>
          <w:lang w:val="es-ES"/>
        </w:rPr>
        <w:t xml:space="preserve"> y humanas del sujeto obligado.</w:t>
      </w:r>
    </w:p>
    <w:p w14:paraId="25B98DE3" w14:textId="77777777" w:rsidR="00AC5AE4" w:rsidRPr="00360148" w:rsidRDefault="00AC5AE4" w:rsidP="00360148">
      <w:pPr>
        <w:pStyle w:val="Prrafodelista"/>
        <w:spacing w:line="360" w:lineRule="auto"/>
        <w:ind w:left="0"/>
        <w:jc w:val="both"/>
        <w:rPr>
          <w:rFonts w:ascii="Palatino Linotype" w:hAnsi="Palatino Linotype" w:cs="Arial"/>
          <w:lang w:val="es-ES"/>
        </w:rPr>
      </w:pPr>
    </w:p>
    <w:p w14:paraId="32313133" w14:textId="5F19153D"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lang w:val="es-ES"/>
        </w:rPr>
        <w:t>Esto es, deben establecerse claramente las circunstancias fácticas que la información, por su naturaleza, implica para permitir su acceso; debe señalarse el formato en que se encuentra la información, los procesos a los que se encuentra sujeta la misma, y el por qué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w:t>
      </w:r>
    </w:p>
    <w:p w14:paraId="67C676A3" w14:textId="77777777" w:rsidR="00AC5AE4" w:rsidRPr="00360148" w:rsidRDefault="00AC5AE4" w:rsidP="00360148">
      <w:pPr>
        <w:pStyle w:val="Prrafodelista"/>
        <w:spacing w:line="360" w:lineRule="auto"/>
        <w:ind w:left="0"/>
        <w:jc w:val="both"/>
        <w:rPr>
          <w:rFonts w:ascii="Palatino Linotype" w:hAnsi="Palatino Linotype" w:cs="Arial"/>
          <w:lang w:val="es-ES"/>
        </w:rPr>
      </w:pPr>
    </w:p>
    <w:p w14:paraId="2BFCF967" w14:textId="725EEB2E" w:rsidR="00742BD8" w:rsidRPr="00360148" w:rsidRDefault="00742BD8"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rPr>
        <w:t xml:space="preserve">Cabe señalar que se solicitó vía correo electrónico a la Dirección de Informática, información respecto a la capacidad máxima que soporta el </w:t>
      </w:r>
      <w:r w:rsidRPr="00360148">
        <w:rPr>
          <w:rFonts w:ascii="Palatino Linotype" w:hAnsi="Palatino Linotype" w:cs="Arial"/>
          <w:b/>
        </w:rPr>
        <w:t>SAIMEX</w:t>
      </w:r>
      <w:r w:rsidRPr="00360148">
        <w:rPr>
          <w:rFonts w:ascii="Palatino Linotype" w:hAnsi="Palatino Linotype" w:cs="Arial"/>
        </w:rPr>
        <w:t xml:space="preserve"> para adjuntar archivos electrónicos, y verificar si existe reporte de llamadas o registro de incidencias por parte del </w:t>
      </w:r>
      <w:r w:rsidR="002A7DB7" w:rsidRPr="00360148">
        <w:rPr>
          <w:rFonts w:ascii="Palatino Linotype" w:hAnsi="Palatino Linotype" w:cs="Arial"/>
          <w:b/>
        </w:rPr>
        <w:t xml:space="preserve">Ayuntamiento de </w:t>
      </w:r>
      <w:proofErr w:type="spellStart"/>
      <w:r w:rsidR="002A7DB7" w:rsidRPr="00360148">
        <w:rPr>
          <w:rFonts w:ascii="Palatino Linotype" w:hAnsi="Palatino Linotype" w:cs="Arial"/>
          <w:b/>
        </w:rPr>
        <w:t>Ayapango</w:t>
      </w:r>
      <w:proofErr w:type="spellEnd"/>
      <w:r w:rsidRPr="00360148">
        <w:rPr>
          <w:rFonts w:ascii="Palatino Linotype" w:hAnsi="Palatino Linotype" w:cs="Arial"/>
        </w:rPr>
        <w:t xml:space="preserve">, para atender las solicitudes de información </w:t>
      </w:r>
      <w:r w:rsidRPr="00360148">
        <w:rPr>
          <w:rFonts w:ascii="Palatino Linotype" w:eastAsia="Calibri" w:hAnsi="Palatino Linotype" w:cs="Arial"/>
          <w:color w:val="000000" w:themeColor="text1"/>
          <w:lang w:val="es-ES"/>
        </w:rPr>
        <w:t xml:space="preserve">pública o bien para enviar información derivado de la interposición del recurso de revisión </w:t>
      </w:r>
      <w:r w:rsidR="002A7DB7" w:rsidRPr="00360148">
        <w:rPr>
          <w:rFonts w:ascii="Palatino Linotype" w:eastAsia="Calibri" w:hAnsi="Palatino Linotype" w:cs="Arial"/>
          <w:b/>
          <w:color w:val="000000" w:themeColor="text1"/>
          <w:lang w:val="es-ES"/>
        </w:rPr>
        <w:t>05253/INFOEM/IP/RR/2019</w:t>
      </w:r>
      <w:r w:rsidRPr="00360148">
        <w:rPr>
          <w:rFonts w:ascii="Palatino Linotype" w:eastAsia="Calibri" w:hAnsi="Palatino Linotype" w:cs="Arial"/>
          <w:b/>
          <w:color w:val="000000" w:themeColor="text1"/>
          <w:lang w:val="es-ES"/>
        </w:rPr>
        <w:t xml:space="preserve">, </w:t>
      </w:r>
      <w:r w:rsidRPr="00360148">
        <w:rPr>
          <w:rFonts w:ascii="Palatino Linotype" w:eastAsia="Calibri" w:hAnsi="Palatino Linotype" w:cs="Arial"/>
          <w:color w:val="000000" w:themeColor="text1"/>
          <w:lang w:val="es-ES"/>
        </w:rPr>
        <w:t xml:space="preserve">para </w:t>
      </w:r>
      <w:r w:rsidRPr="00360148">
        <w:rPr>
          <w:rFonts w:ascii="Palatino Linotype" w:hAnsi="Palatino Linotype" w:cs="Arial"/>
        </w:rPr>
        <w:t>constatar lo anterior se muestra la respuesta:</w:t>
      </w:r>
    </w:p>
    <w:p w14:paraId="32FAA3CD" w14:textId="77777777" w:rsidR="0037479B" w:rsidRPr="00360148" w:rsidRDefault="0037479B" w:rsidP="00360148">
      <w:pPr>
        <w:pStyle w:val="Prrafodelista"/>
        <w:spacing w:before="240" w:after="240" w:line="360" w:lineRule="auto"/>
        <w:ind w:left="0"/>
        <w:jc w:val="both"/>
        <w:rPr>
          <w:rFonts w:ascii="Palatino Linotype" w:hAnsi="Palatino Linotype" w:cs="Arial"/>
        </w:rPr>
      </w:pPr>
    </w:p>
    <w:p w14:paraId="65D7D39B" w14:textId="4F994B83" w:rsidR="00742BD8" w:rsidRPr="00360148" w:rsidRDefault="0014323B" w:rsidP="00360148">
      <w:pPr>
        <w:spacing w:before="240" w:after="240" w:line="360" w:lineRule="auto"/>
        <w:ind w:left="567"/>
        <w:jc w:val="both"/>
        <w:rPr>
          <w:rFonts w:ascii="Palatino Linotype" w:hAnsi="Palatino Linotype" w:cs="Arial"/>
        </w:rPr>
      </w:pPr>
      <w:r w:rsidRPr="00360148">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254BDED4" wp14:editId="55E6D90E">
                <wp:simplePos x="0" y="0"/>
                <wp:positionH relativeFrom="column">
                  <wp:posOffset>2932418</wp:posOffset>
                </wp:positionH>
                <wp:positionV relativeFrom="paragraph">
                  <wp:posOffset>347345</wp:posOffset>
                </wp:positionV>
                <wp:extent cx="1228725" cy="0"/>
                <wp:effectExtent l="0" t="0" r="28575" b="19050"/>
                <wp:wrapNone/>
                <wp:docPr id="20" name="Conector recto 20"/>
                <wp:cNvGraphicFramePr/>
                <a:graphic xmlns:a="http://schemas.openxmlformats.org/drawingml/2006/main">
                  <a:graphicData uri="http://schemas.microsoft.com/office/word/2010/wordprocessingShape">
                    <wps:wsp>
                      <wps:cNvCnPr/>
                      <wps:spPr>
                        <a:xfrm flipV="1">
                          <a:off x="0" y="0"/>
                          <a:ext cx="12287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90371" id="Conector recto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9pt,27.35pt" to="327.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" strokecolor="red" strokeweight="1.5pt"/>
            </w:pict>
          </mc:Fallback>
        </mc:AlternateContent>
      </w:r>
      <w:r w:rsidRPr="00360148">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02F0298B" wp14:editId="7000A807">
                <wp:simplePos x="0" y="0"/>
                <wp:positionH relativeFrom="column">
                  <wp:posOffset>1301285</wp:posOffset>
                </wp:positionH>
                <wp:positionV relativeFrom="paragraph">
                  <wp:posOffset>1160557</wp:posOffset>
                </wp:positionV>
                <wp:extent cx="2257425" cy="0"/>
                <wp:effectExtent l="0" t="0" r="28575" b="19050"/>
                <wp:wrapNone/>
                <wp:docPr id="14" name="Conector recto 14"/>
                <wp:cNvGraphicFramePr/>
                <a:graphic xmlns:a="http://schemas.openxmlformats.org/drawingml/2006/main">
                  <a:graphicData uri="http://schemas.microsoft.com/office/word/2010/wordprocessingShape">
                    <wps:wsp>
                      <wps:cNvCnPr/>
                      <wps:spPr>
                        <a:xfrm flipV="1">
                          <a:off x="0" y="0"/>
                          <a:ext cx="22574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BB06F" id="Conector recto 1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5pt,91.4pt" to="280.2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" strokecolor="red" strokeweight="1.5pt"/>
            </w:pict>
          </mc:Fallback>
        </mc:AlternateContent>
      </w:r>
      <w:r w:rsidRPr="00360148">
        <w:rPr>
          <w:rFonts w:ascii="Palatino Linotype" w:hAnsi="Palatino Linotype"/>
          <w:noProof/>
          <w:lang w:val="es-MX" w:eastAsia="es-MX"/>
        </w:rPr>
        <w:drawing>
          <wp:inline distT="0" distB="0" distL="0" distR="0" wp14:anchorId="74FCB496" wp14:editId="03D8F23A">
            <wp:extent cx="4833620" cy="1706492"/>
            <wp:effectExtent l="0" t="0" r="508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34" t="37846" r="7217" b="29284"/>
                    <a:stretch/>
                  </pic:blipFill>
                  <pic:spPr bwMode="auto">
                    <a:xfrm>
                      <a:off x="0" y="0"/>
                      <a:ext cx="4867201" cy="1718348"/>
                    </a:xfrm>
                    <a:prstGeom prst="rect">
                      <a:avLst/>
                    </a:prstGeom>
                    <a:ln>
                      <a:noFill/>
                    </a:ln>
                    <a:extLst>
                      <a:ext uri="{53640926-AAD7-44D8-BBD7-CCE9431645EC}">
                        <a14:shadowObscured xmlns:a14="http://schemas.microsoft.com/office/drawing/2010/main"/>
                      </a:ext>
                    </a:extLst>
                  </pic:spPr>
                </pic:pic>
              </a:graphicData>
            </a:graphic>
          </wp:inline>
        </w:drawing>
      </w:r>
    </w:p>
    <w:p w14:paraId="291BA9BF" w14:textId="1E056250" w:rsidR="00742BD8" w:rsidRPr="00360148" w:rsidRDefault="00742BD8" w:rsidP="00360148">
      <w:pPr>
        <w:pStyle w:val="Prrafodelista"/>
        <w:spacing w:line="360" w:lineRule="auto"/>
        <w:ind w:left="0"/>
        <w:rPr>
          <w:rFonts w:ascii="Palatino Linotype" w:hAnsi="Palatino Linotype" w:cs="Arial"/>
        </w:rPr>
      </w:pPr>
    </w:p>
    <w:p w14:paraId="7D055570" w14:textId="123CBDAB" w:rsidR="00742BD8" w:rsidRPr="00360148" w:rsidRDefault="00BA4ED3" w:rsidP="00360148">
      <w:pPr>
        <w:pStyle w:val="Prrafodelista"/>
        <w:numPr>
          <w:ilvl w:val="0"/>
          <w:numId w:val="1"/>
        </w:numPr>
        <w:spacing w:before="240" w:after="240" w:line="360" w:lineRule="auto"/>
        <w:ind w:left="0" w:firstLine="0"/>
        <w:jc w:val="both"/>
        <w:rPr>
          <w:rFonts w:ascii="Palatino Linotype" w:hAnsi="Palatino Linotype" w:cs="Arial"/>
        </w:rPr>
      </w:pPr>
      <w:r w:rsidRPr="00360148">
        <w:rPr>
          <w:rFonts w:ascii="Palatino Linotype" w:hAnsi="Palatino Linotype" w:cs="Arial"/>
        </w:rPr>
        <w:t>De ello</w:t>
      </w:r>
      <w:r w:rsidR="00742BD8" w:rsidRPr="00360148">
        <w:rPr>
          <w:rFonts w:ascii="Palatino Linotype" w:hAnsi="Palatino Linotype" w:cs="Arial"/>
        </w:rPr>
        <w:t xml:space="preserve"> se advierte que el máximo de archivos que soporta el Sistema de Acceso a la Información Mexiquense (</w:t>
      </w:r>
      <w:r w:rsidR="00742BD8" w:rsidRPr="00360148">
        <w:rPr>
          <w:rFonts w:ascii="Palatino Linotype" w:hAnsi="Palatino Linotype" w:cs="Arial"/>
          <w:b/>
        </w:rPr>
        <w:t>SAIMEX</w:t>
      </w:r>
      <w:r w:rsidR="00742BD8" w:rsidRPr="00360148">
        <w:rPr>
          <w:rFonts w:ascii="Palatino Linotype" w:hAnsi="Palatino Linotype" w:cs="Arial"/>
        </w:rPr>
        <w:t xml:space="preserve">) para adjuntar información es de hasta 8000 hojas o peso aproximado de 500 Mb, por lo que en el presente asunto el volumen </w:t>
      </w:r>
      <w:r w:rsidR="00742BD8" w:rsidRPr="00360148">
        <w:rPr>
          <w:rFonts w:ascii="Palatino Linotype" w:hAnsi="Palatino Linotype" w:cs="Arial"/>
          <w:b/>
          <w:u w:val="single"/>
        </w:rPr>
        <w:t>no es óbice para que entregue la información</w:t>
      </w:r>
      <w:r w:rsidR="00742BD8" w:rsidRPr="00360148">
        <w:rPr>
          <w:rFonts w:ascii="Palatino Linotype" w:hAnsi="Palatino Linotype" w:cs="Arial"/>
        </w:rPr>
        <w:t xml:space="preserve"> por medio de la modalidad solicitada.</w:t>
      </w:r>
    </w:p>
    <w:p w14:paraId="06230737" w14:textId="77777777" w:rsidR="00B67DA1" w:rsidRPr="00360148" w:rsidRDefault="00B67DA1" w:rsidP="00360148">
      <w:pPr>
        <w:pStyle w:val="Prrafodelista"/>
        <w:spacing w:before="240" w:after="240" w:line="360" w:lineRule="auto"/>
        <w:ind w:left="0"/>
        <w:jc w:val="both"/>
        <w:rPr>
          <w:rFonts w:ascii="Palatino Linotype" w:hAnsi="Palatino Linotype" w:cs="Arial"/>
        </w:rPr>
      </w:pPr>
    </w:p>
    <w:p w14:paraId="694683C8" w14:textId="1C33D268" w:rsidR="00B62CC8" w:rsidRPr="00360148" w:rsidRDefault="00556AF8" w:rsidP="00360148">
      <w:pPr>
        <w:pStyle w:val="Prrafodelista"/>
        <w:numPr>
          <w:ilvl w:val="0"/>
          <w:numId w:val="1"/>
        </w:numPr>
        <w:spacing w:line="360" w:lineRule="auto"/>
        <w:ind w:left="0" w:firstLine="0"/>
        <w:jc w:val="both"/>
        <w:rPr>
          <w:rFonts w:ascii="Palatino Linotype" w:hAnsi="Palatino Linotype" w:cs="Arial"/>
        </w:rPr>
      </w:pPr>
      <w:r w:rsidRPr="00360148">
        <w:rPr>
          <w:rFonts w:ascii="Palatino Linotype" w:hAnsi="Palatino Linotype" w:cs="Arial"/>
          <w:lang w:val="es-ES"/>
        </w:rPr>
        <w:t>En complemento a</w:t>
      </w:r>
      <w:r w:rsidR="00557523" w:rsidRPr="00360148">
        <w:rPr>
          <w:rFonts w:ascii="Palatino Linotype" w:hAnsi="Palatino Linotype" w:cs="Arial"/>
          <w:lang w:val="es-ES"/>
        </w:rPr>
        <w:t xml:space="preserve"> esto</w:t>
      </w:r>
      <w:r w:rsidRPr="00360148">
        <w:rPr>
          <w:rFonts w:ascii="Palatino Linotype" w:hAnsi="Palatino Linotype" w:cs="Arial"/>
          <w:lang w:val="es-ES"/>
        </w:rPr>
        <w:t xml:space="preserve">, </w:t>
      </w:r>
      <w:r w:rsidR="00B62CC8" w:rsidRPr="00360148">
        <w:rPr>
          <w:rFonts w:ascii="Palatino Linotype" w:hAnsi="Palatino Linotype" w:cs="Arial"/>
        </w:rPr>
        <w:t xml:space="preserve">se pondrá un ejemplo de varios pasos que el </w:t>
      </w:r>
      <w:r w:rsidR="00B62CC8" w:rsidRPr="00360148">
        <w:rPr>
          <w:rFonts w:ascii="Palatino Linotype" w:hAnsi="Palatino Linotype" w:cs="Arial"/>
          <w:b/>
        </w:rPr>
        <w:t>SUJETO OBLIGADO</w:t>
      </w:r>
      <w:r w:rsidR="00B62CC8" w:rsidRPr="00360148">
        <w:rPr>
          <w:rFonts w:ascii="Palatino Linotype" w:hAnsi="Palatino Linotype" w:cs="Arial"/>
        </w:rPr>
        <w:t xml:space="preserve"> puede realizar, en relación a la elaboración de versiones públicas; ahora bien, para poder realizar una Versión Pública en archivos digitalizados para lo cual,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1E6E35FA" w14:textId="77777777" w:rsidR="00B62CC8" w:rsidRPr="00360148" w:rsidRDefault="00B62CC8" w:rsidP="00360148">
      <w:pPr>
        <w:pStyle w:val="Prrafodelista"/>
        <w:spacing w:line="360" w:lineRule="auto"/>
        <w:ind w:left="0"/>
        <w:jc w:val="both"/>
        <w:rPr>
          <w:rFonts w:ascii="Palatino Linotype" w:hAnsi="Palatino Linotype" w:cs="Arial"/>
        </w:rPr>
      </w:pPr>
    </w:p>
    <w:p w14:paraId="6CEDA671" w14:textId="05197D35" w:rsidR="00B62CC8" w:rsidRPr="00360148" w:rsidRDefault="00B62CC8" w:rsidP="00360148">
      <w:pPr>
        <w:pStyle w:val="Prrafodelista"/>
        <w:numPr>
          <w:ilvl w:val="0"/>
          <w:numId w:val="1"/>
        </w:numPr>
        <w:spacing w:line="360" w:lineRule="auto"/>
        <w:ind w:left="0" w:firstLine="0"/>
        <w:jc w:val="both"/>
        <w:rPr>
          <w:rFonts w:ascii="Palatino Linotype" w:hAnsi="Palatino Linotype" w:cs="Arial"/>
        </w:rPr>
      </w:pPr>
      <w:r w:rsidRPr="00360148">
        <w:rPr>
          <w:rFonts w:ascii="Palatino Linotype" w:hAnsi="Palatino Linotype" w:cs="Arial"/>
        </w:rPr>
        <w:t xml:space="preserve">En esa tesitura, a fin de que la digitalización no suponga una imposibilidad por fotocopiado, testado y digitalización posterior, se pondrá un ejemplo de varios pasos que el </w:t>
      </w:r>
      <w:r w:rsidRPr="00360148">
        <w:rPr>
          <w:rFonts w:ascii="Palatino Linotype" w:hAnsi="Palatino Linotype" w:cs="Arial"/>
          <w:b/>
        </w:rPr>
        <w:t>SUJETO OBLIGADO</w:t>
      </w:r>
      <w:r w:rsidRPr="00360148">
        <w:rPr>
          <w:rFonts w:ascii="Palatino Linotype" w:hAnsi="Palatino Linotype" w:cs="Arial"/>
        </w:rPr>
        <w:t xml:space="preserve"> puede realizar, en relación a la elaboración de versiones públicas; ahora bien, para poder realizar una Versión Pública en archivos digitalizados como es el caso de la nómina general,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4AA64B3C" w14:textId="77777777" w:rsidR="00101C73" w:rsidRPr="00360148" w:rsidRDefault="00101C73" w:rsidP="00360148">
      <w:pPr>
        <w:pStyle w:val="Prrafodelista"/>
        <w:spacing w:line="360" w:lineRule="auto"/>
        <w:ind w:left="0"/>
        <w:jc w:val="both"/>
        <w:rPr>
          <w:rFonts w:ascii="Palatino Linotype" w:hAnsi="Palatino Linotype" w:cs="Arial"/>
        </w:rPr>
      </w:pPr>
    </w:p>
    <w:p w14:paraId="44D3A968" w14:textId="4630314D" w:rsidR="00556AF8" w:rsidRPr="00360148" w:rsidRDefault="00101C73" w:rsidP="00360148">
      <w:pPr>
        <w:pStyle w:val="Prrafodelista"/>
        <w:numPr>
          <w:ilvl w:val="0"/>
          <w:numId w:val="1"/>
        </w:numPr>
        <w:spacing w:line="360" w:lineRule="auto"/>
        <w:ind w:left="0" w:firstLine="0"/>
        <w:jc w:val="both"/>
        <w:rPr>
          <w:rFonts w:ascii="Palatino Linotype" w:hAnsi="Palatino Linotype" w:cs="Arial"/>
        </w:rPr>
      </w:pPr>
      <w:r w:rsidRPr="00360148">
        <w:rPr>
          <w:rFonts w:ascii="Palatino Linotype" w:hAnsi="Palatino Linotype" w:cs="Arial"/>
          <w:lang w:val="es-ES"/>
        </w:rPr>
        <w:t>Además e</w:t>
      </w:r>
      <w:r w:rsidR="00556AF8" w:rsidRPr="00360148">
        <w:rPr>
          <w:rFonts w:ascii="Palatino Linotype" w:hAnsi="Palatino Linotype" w:cs="Arial"/>
          <w:lang w:val="es-ES"/>
        </w:rPr>
        <w:t>s de destacar que en el régimen jurídico mexicano, la fundamentación y motivación de los actos o resoluciones no es exclusiva de los órganos judiciales o jurisdiccionales, sino que se extiende a todas las autoridades.</w:t>
      </w:r>
    </w:p>
    <w:p w14:paraId="69A81A66" w14:textId="77777777" w:rsidR="00360148" w:rsidRPr="00360148" w:rsidRDefault="00360148" w:rsidP="00360148">
      <w:pPr>
        <w:pStyle w:val="Prrafodelista"/>
        <w:spacing w:line="360" w:lineRule="auto"/>
        <w:ind w:left="0"/>
        <w:jc w:val="both"/>
        <w:rPr>
          <w:rFonts w:ascii="Palatino Linotype" w:hAnsi="Palatino Linotype" w:cs="Arial"/>
        </w:rPr>
      </w:pPr>
    </w:p>
    <w:p w14:paraId="12B0E062" w14:textId="77777777" w:rsidR="00556AF8" w:rsidRPr="00360148" w:rsidRDefault="00556AF8" w:rsidP="00360148">
      <w:pPr>
        <w:pStyle w:val="Prrafodelista"/>
        <w:numPr>
          <w:ilvl w:val="0"/>
          <w:numId w:val="1"/>
        </w:numPr>
        <w:spacing w:before="240" w:after="240" w:line="360" w:lineRule="auto"/>
        <w:ind w:left="0" w:firstLine="0"/>
        <w:jc w:val="both"/>
        <w:rPr>
          <w:rFonts w:ascii="Palatino Linotype" w:hAnsi="Palatino Linotype" w:cs="Arial"/>
        </w:rPr>
      </w:pPr>
      <w:r w:rsidRPr="00360148">
        <w:rPr>
          <w:rFonts w:ascii="Palatino Linotype" w:hAnsi="Palatino Linotype" w:cs="Arial"/>
          <w:lang w:val="es-ES"/>
        </w:rPr>
        <w:t>En este contexto, en todo acto que la autoridad pronuncie en el ejercicio de sus atribuciones, debe expresar los fundamentos legales que le dieron origen y las razones por las que se deben aplicar al caso concreto.</w:t>
      </w:r>
    </w:p>
    <w:p w14:paraId="28F46DBF" w14:textId="77777777" w:rsidR="00B67DA1" w:rsidRPr="00360148" w:rsidRDefault="00B67DA1" w:rsidP="00360148">
      <w:pPr>
        <w:pStyle w:val="Prrafodelista"/>
        <w:spacing w:before="240" w:after="240" w:line="360" w:lineRule="auto"/>
        <w:ind w:left="0"/>
        <w:jc w:val="both"/>
        <w:rPr>
          <w:rFonts w:ascii="Palatino Linotype" w:hAnsi="Palatino Linotype" w:cs="Arial"/>
        </w:rPr>
      </w:pPr>
    </w:p>
    <w:p w14:paraId="69A688E6" w14:textId="77777777" w:rsidR="00556AF8" w:rsidRPr="00360148" w:rsidRDefault="00556AF8" w:rsidP="00360148">
      <w:pPr>
        <w:pStyle w:val="Prrafodelista"/>
        <w:numPr>
          <w:ilvl w:val="0"/>
          <w:numId w:val="1"/>
        </w:numPr>
        <w:spacing w:before="240" w:after="240" w:line="360" w:lineRule="auto"/>
        <w:ind w:left="0" w:firstLine="0"/>
        <w:jc w:val="both"/>
        <w:rPr>
          <w:rFonts w:ascii="Palatino Linotype" w:hAnsi="Palatino Linotype" w:cs="Arial"/>
        </w:rPr>
      </w:pPr>
      <w:r w:rsidRPr="00360148">
        <w:rPr>
          <w:rFonts w:ascii="Palatino Linotype" w:hAnsi="Palatino Linotype" w:cs="Arial"/>
          <w:lang w:val="es-ES"/>
        </w:rPr>
        <w:t>Entonces, la fundamentación y motivación consiste en la obligación que tiene todo ente público de expresar los preceptos jurídicos aplicables al asunto motivo del acto y las razones o argumentos de su actuar.</w:t>
      </w:r>
    </w:p>
    <w:p w14:paraId="4BA7218B" w14:textId="77777777" w:rsidR="00B67DA1" w:rsidRPr="00360148" w:rsidRDefault="00B67DA1" w:rsidP="00360148">
      <w:pPr>
        <w:pStyle w:val="Prrafodelista"/>
        <w:spacing w:before="240" w:after="240" w:line="360" w:lineRule="auto"/>
        <w:ind w:left="0"/>
        <w:jc w:val="both"/>
        <w:rPr>
          <w:rFonts w:ascii="Palatino Linotype" w:hAnsi="Palatino Linotype" w:cs="Arial"/>
        </w:rPr>
      </w:pPr>
    </w:p>
    <w:p w14:paraId="60ABDBA7" w14:textId="77777777" w:rsidR="00556AF8" w:rsidRPr="00360148" w:rsidRDefault="00556AF8" w:rsidP="00360148">
      <w:pPr>
        <w:pStyle w:val="Prrafodelista"/>
        <w:numPr>
          <w:ilvl w:val="0"/>
          <w:numId w:val="1"/>
        </w:numPr>
        <w:spacing w:before="240" w:after="240" w:line="360" w:lineRule="auto"/>
        <w:ind w:left="0" w:firstLine="0"/>
        <w:jc w:val="both"/>
        <w:rPr>
          <w:rFonts w:ascii="Palatino Linotype" w:hAnsi="Palatino Linotype" w:cs="Arial"/>
        </w:rPr>
      </w:pPr>
      <w:r w:rsidRPr="00360148">
        <w:rPr>
          <w:rFonts w:ascii="Palatino Linotype" w:hAnsi="Palatino Linotype" w:cs="Arial"/>
          <w:lang w:val="es-E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3C168696" w14:textId="77777777" w:rsidR="00556AF8" w:rsidRPr="00360148" w:rsidRDefault="00556AF8" w:rsidP="00360148">
      <w:pPr>
        <w:pStyle w:val="Prrafodelista"/>
        <w:spacing w:line="360" w:lineRule="auto"/>
        <w:ind w:left="0"/>
        <w:rPr>
          <w:rFonts w:ascii="Palatino Linotype" w:hAnsi="Palatino Linotype" w:cs="Arial"/>
          <w:lang w:val="es-ES"/>
        </w:rPr>
      </w:pPr>
    </w:p>
    <w:p w14:paraId="4735F811" w14:textId="77777777"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lang w:val="es-ES"/>
        </w:rPr>
        <w:t>Por su parte, el máximo tribunal del país ha establecido jurisprudencia respecto a qué debe entenderse por fundamentación y motivación, en los siguientes términos:</w:t>
      </w:r>
    </w:p>
    <w:p w14:paraId="7C7A7A44" w14:textId="77777777" w:rsidR="00556AF8" w:rsidRPr="00360148" w:rsidRDefault="00556AF8" w:rsidP="00360148">
      <w:pPr>
        <w:pStyle w:val="Prrafodelista"/>
        <w:spacing w:line="360" w:lineRule="auto"/>
        <w:ind w:left="567" w:right="567"/>
        <w:rPr>
          <w:rFonts w:ascii="Palatino Linotype" w:hAnsi="Palatino Linotype" w:cs="Arial"/>
          <w:lang w:val="es-ES"/>
        </w:rPr>
      </w:pPr>
    </w:p>
    <w:p w14:paraId="01B17798" w14:textId="77777777" w:rsidR="00556AF8" w:rsidRPr="00360148" w:rsidRDefault="00556AF8" w:rsidP="00360148">
      <w:pPr>
        <w:pStyle w:val="Textoindependiente2"/>
        <w:spacing w:after="0" w:line="360" w:lineRule="auto"/>
        <w:ind w:left="567" w:right="567"/>
        <w:contextualSpacing/>
        <w:jc w:val="both"/>
        <w:rPr>
          <w:rFonts w:ascii="Palatino Linotype" w:hAnsi="Palatino Linotype" w:cs="Arial"/>
          <w:i/>
          <w:color w:val="000000"/>
        </w:rPr>
      </w:pPr>
      <w:r w:rsidRPr="00360148">
        <w:rPr>
          <w:rFonts w:ascii="Palatino Linotype" w:hAnsi="Palatino Linotype" w:cs="Arial"/>
          <w:b/>
          <w:i/>
          <w:color w:val="000000"/>
        </w:rPr>
        <w:t>FUNDAMENTACION Y MOTIVACION.</w:t>
      </w:r>
      <w:r w:rsidRPr="00360148">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045C37C" w14:textId="77777777" w:rsidR="00556AF8" w:rsidRPr="00360148" w:rsidRDefault="00556AF8" w:rsidP="00360148">
      <w:pPr>
        <w:pStyle w:val="Prrafodelista"/>
        <w:spacing w:line="360" w:lineRule="auto"/>
        <w:ind w:left="567"/>
        <w:contextualSpacing w:val="0"/>
        <w:rPr>
          <w:rFonts w:ascii="Palatino Linotype" w:hAnsi="Palatino Linotype" w:cs="Arial"/>
          <w:lang w:val="es-ES"/>
        </w:rPr>
      </w:pPr>
    </w:p>
    <w:p w14:paraId="5F69278A" w14:textId="77777777"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lang w:val="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3D68BD7" w14:textId="77777777" w:rsidR="00B67DA1" w:rsidRPr="00360148" w:rsidRDefault="00B67DA1" w:rsidP="00360148">
      <w:pPr>
        <w:pStyle w:val="Prrafodelista"/>
        <w:spacing w:line="360" w:lineRule="auto"/>
        <w:ind w:left="0"/>
        <w:jc w:val="both"/>
        <w:rPr>
          <w:rFonts w:ascii="Palatino Linotype" w:hAnsi="Palatino Linotype" w:cs="Arial"/>
          <w:lang w:val="es-ES"/>
        </w:rPr>
      </w:pPr>
    </w:p>
    <w:p w14:paraId="197EF5AF" w14:textId="77777777"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lang w:val="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6A40B59" w14:textId="77777777" w:rsidR="00556AF8" w:rsidRPr="00360148" w:rsidRDefault="00556AF8" w:rsidP="00360148">
      <w:pPr>
        <w:pStyle w:val="Prrafodelista"/>
        <w:spacing w:line="360" w:lineRule="auto"/>
        <w:ind w:left="0" w:firstLine="1418"/>
        <w:contextualSpacing w:val="0"/>
        <w:rPr>
          <w:rFonts w:ascii="Palatino Linotype" w:hAnsi="Palatino Linotype" w:cs="Arial"/>
          <w:lang w:val="es-ES"/>
        </w:rPr>
      </w:pPr>
    </w:p>
    <w:p w14:paraId="4E5427D4" w14:textId="77777777" w:rsidR="00556AF8" w:rsidRPr="00360148" w:rsidRDefault="00556AF8" w:rsidP="00360148">
      <w:pPr>
        <w:pStyle w:val="Textoindependiente2"/>
        <w:spacing w:after="0" w:line="360" w:lineRule="auto"/>
        <w:ind w:left="567" w:right="617"/>
        <w:contextualSpacing/>
        <w:jc w:val="both"/>
        <w:rPr>
          <w:rFonts w:ascii="Palatino Linotype" w:hAnsi="Palatino Linotype" w:cs="Arial"/>
          <w:i/>
          <w:color w:val="000000"/>
        </w:rPr>
      </w:pPr>
      <w:r w:rsidRPr="00360148">
        <w:rPr>
          <w:rFonts w:ascii="Palatino Linotype" w:hAnsi="Palatino Linotype" w:cs="Arial"/>
          <w:b/>
          <w:i/>
          <w:color w:val="000000"/>
        </w:rPr>
        <w:t xml:space="preserve">FUNDAMENTACIÓN Y MOTIVACIÓN. EL ASPECTO FORMAL DE LA GARANTÍA Y SU FINALIDAD SE TRADUCEN EN EXPLICAR, JUSTIFICAR, POSIBILITAR LA DEFENSA Y COMUNICAR LA DECISIÓN. </w:t>
      </w:r>
      <w:r w:rsidRPr="00360148">
        <w:rPr>
          <w:rFonts w:ascii="Palatino Linotype" w:hAnsi="Palatino Linotype" w:cs="Arial"/>
          <w:i/>
          <w:color w:val="000000"/>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D88C955" w14:textId="77777777" w:rsidR="00556AF8" w:rsidRPr="00360148" w:rsidRDefault="00556AF8" w:rsidP="00360148">
      <w:pPr>
        <w:spacing w:line="360" w:lineRule="auto"/>
        <w:contextualSpacing/>
        <w:rPr>
          <w:rFonts w:ascii="Palatino Linotype" w:hAnsi="Palatino Linotype" w:cs="Arial"/>
          <w:lang w:val="es-ES"/>
        </w:rPr>
      </w:pPr>
    </w:p>
    <w:p w14:paraId="53A08923" w14:textId="77777777"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lang w:val="es-ES"/>
        </w:rPr>
      </w:pPr>
      <w:r w:rsidRPr="00360148">
        <w:rPr>
          <w:rFonts w:ascii="Palatino Linotype" w:hAnsi="Palatino Linotype" w:cs="Arial"/>
          <w:lang w:val="es-ES"/>
        </w:rPr>
        <w:t>En este criterio, mucho más acabado que el anterior, se establecen dos premisas básicas de la fundamentación y motivación:</w:t>
      </w:r>
    </w:p>
    <w:p w14:paraId="50B9D396" w14:textId="77777777" w:rsidR="00556AF8" w:rsidRPr="00360148" w:rsidRDefault="00556AF8" w:rsidP="00360148">
      <w:pPr>
        <w:spacing w:line="360" w:lineRule="auto"/>
        <w:ind w:firstLine="1418"/>
        <w:rPr>
          <w:rFonts w:ascii="Palatino Linotype" w:hAnsi="Palatino Linotype" w:cs="Arial"/>
        </w:rPr>
      </w:pPr>
    </w:p>
    <w:p w14:paraId="03F71376" w14:textId="77777777" w:rsidR="00556AF8" w:rsidRPr="00360148" w:rsidRDefault="00556AF8" w:rsidP="00360148">
      <w:pPr>
        <w:pStyle w:val="Prrafodelista"/>
        <w:numPr>
          <w:ilvl w:val="0"/>
          <w:numId w:val="3"/>
        </w:numPr>
        <w:spacing w:line="360" w:lineRule="auto"/>
        <w:ind w:left="567" w:right="567" w:firstLine="0"/>
        <w:jc w:val="both"/>
        <w:rPr>
          <w:rFonts w:ascii="Palatino Linotype" w:hAnsi="Palatino Linotype" w:cs="Arial"/>
        </w:rPr>
      </w:pPr>
      <w:r w:rsidRPr="00360148">
        <w:rPr>
          <w:rFonts w:ascii="Palatino Linotype" w:hAnsi="Palatino Linotype" w:cs="Arial"/>
          <w:b/>
        </w:rPr>
        <w:t>La fundamentación</w:t>
      </w:r>
      <w:r w:rsidRPr="00360148">
        <w:rPr>
          <w:rFonts w:ascii="Palatino Linotype" w:hAnsi="Palatino Linotype" w:cs="Arial"/>
        </w:rPr>
        <w:t xml:space="preserve"> es la invocación de la norma jurídica y el precepto en específico aplicable a los hechos sometidos a la consideración de la autoridad. La correcta adecuación del hecho jurídico al supuesto establecido en la ley.</w:t>
      </w:r>
    </w:p>
    <w:p w14:paraId="38B253E9" w14:textId="77777777" w:rsidR="00556AF8" w:rsidRPr="00360148" w:rsidRDefault="00556AF8" w:rsidP="00360148">
      <w:pPr>
        <w:pStyle w:val="Prrafodelista"/>
        <w:spacing w:line="360" w:lineRule="auto"/>
        <w:ind w:left="567" w:right="567"/>
        <w:rPr>
          <w:rFonts w:ascii="Palatino Linotype" w:hAnsi="Palatino Linotype" w:cs="Arial"/>
        </w:rPr>
      </w:pPr>
    </w:p>
    <w:p w14:paraId="2C49D468" w14:textId="77777777"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rPr>
      </w:pPr>
      <w:r w:rsidRPr="00360148">
        <w:rPr>
          <w:rFonts w:ascii="Palatino Linotype" w:hAnsi="Palatino Linotype" w:cs="Arial"/>
        </w:rPr>
        <w:t>Por ende, no es suficiente la expresión genérica de la norma abstracta aplicable, sino además la manifestación de los artículos o numerales idóneos que encuadren con el asunto concreto.</w:t>
      </w:r>
    </w:p>
    <w:p w14:paraId="27666D8E" w14:textId="77777777" w:rsidR="00556AF8" w:rsidRPr="00360148" w:rsidRDefault="00556AF8" w:rsidP="00360148">
      <w:pPr>
        <w:pStyle w:val="Prrafodelista"/>
        <w:spacing w:line="360" w:lineRule="auto"/>
        <w:ind w:left="567" w:right="567"/>
        <w:contextualSpacing w:val="0"/>
        <w:rPr>
          <w:rFonts w:ascii="Palatino Linotype" w:hAnsi="Palatino Linotype" w:cs="Arial"/>
        </w:rPr>
      </w:pPr>
    </w:p>
    <w:p w14:paraId="1F8596E9" w14:textId="77777777" w:rsidR="00556AF8" w:rsidRPr="00360148" w:rsidRDefault="00556AF8" w:rsidP="00360148">
      <w:pPr>
        <w:pStyle w:val="Prrafodelista"/>
        <w:numPr>
          <w:ilvl w:val="0"/>
          <w:numId w:val="3"/>
        </w:numPr>
        <w:spacing w:line="360" w:lineRule="auto"/>
        <w:ind w:left="567" w:right="567" w:firstLine="0"/>
        <w:jc w:val="both"/>
        <w:rPr>
          <w:rFonts w:ascii="Palatino Linotype" w:hAnsi="Palatino Linotype" w:cs="Arial"/>
        </w:rPr>
      </w:pPr>
      <w:r w:rsidRPr="00360148">
        <w:rPr>
          <w:rFonts w:ascii="Palatino Linotype" w:hAnsi="Palatino Linotype" w:cs="Arial"/>
          <w:b/>
        </w:rPr>
        <w:t>La motivación</w:t>
      </w:r>
      <w:r w:rsidRPr="00360148">
        <w:rPr>
          <w:rFonts w:ascii="Palatino Linotype" w:hAnsi="Palatino Linotype" w:cs="Arial"/>
        </w:rPr>
        <w:t xml:space="preserve"> corresponde a aquéllas expresiones y argumentaciones, a través de las cuales la autoridad da a conocer en forma detallada y completa todas las circunstancias que condujeron a la decisión emitida.</w:t>
      </w:r>
    </w:p>
    <w:p w14:paraId="62FB3691" w14:textId="77777777" w:rsidR="00556AF8" w:rsidRPr="00360148" w:rsidRDefault="00556AF8" w:rsidP="00360148">
      <w:pPr>
        <w:pStyle w:val="Prrafodelista"/>
        <w:spacing w:line="360" w:lineRule="auto"/>
        <w:ind w:left="567" w:right="567"/>
        <w:rPr>
          <w:rFonts w:ascii="Palatino Linotype" w:hAnsi="Palatino Linotype" w:cs="Arial"/>
        </w:rPr>
      </w:pPr>
    </w:p>
    <w:p w14:paraId="5A695548" w14:textId="77777777"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rPr>
      </w:pPr>
      <w:r w:rsidRPr="00360148">
        <w:rPr>
          <w:rFonts w:ascii="Palatino Linotype" w:hAnsi="Palatino Linotype" w:cs="Arial"/>
        </w:rPr>
        <w:t>Esta motivación debe ser suficiente y contundente; es decir, no puede ser escasa que provoque que la persona no tenga claro los motivos del acto, ni superflua que se pierda en una maraña de citas y lenguaje técnico que provoque su incomprensión.</w:t>
      </w:r>
    </w:p>
    <w:p w14:paraId="7876728E" w14:textId="77777777" w:rsidR="00B67DA1" w:rsidRPr="00360148" w:rsidRDefault="00B67DA1" w:rsidP="00360148">
      <w:pPr>
        <w:pStyle w:val="Prrafodelista"/>
        <w:spacing w:line="360" w:lineRule="auto"/>
        <w:ind w:left="0"/>
        <w:jc w:val="both"/>
        <w:rPr>
          <w:rFonts w:ascii="Palatino Linotype" w:hAnsi="Palatino Linotype" w:cs="Arial"/>
        </w:rPr>
      </w:pPr>
    </w:p>
    <w:p w14:paraId="20D497C9" w14:textId="77777777"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rPr>
      </w:pPr>
      <w:r w:rsidRPr="00360148">
        <w:rPr>
          <w:rFonts w:ascii="Palatino Linotype" w:hAnsi="Palatino Linotype" w:cs="Arial"/>
          <w:lang w:val="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B218236" w14:textId="77777777" w:rsidR="00B67DA1" w:rsidRPr="00360148" w:rsidRDefault="00B67DA1" w:rsidP="00360148">
      <w:pPr>
        <w:pStyle w:val="Prrafodelista"/>
        <w:spacing w:line="360" w:lineRule="auto"/>
        <w:ind w:left="0"/>
        <w:jc w:val="both"/>
        <w:rPr>
          <w:rFonts w:ascii="Palatino Linotype" w:hAnsi="Palatino Linotype" w:cs="Arial"/>
        </w:rPr>
      </w:pPr>
    </w:p>
    <w:p w14:paraId="399003AE" w14:textId="77777777" w:rsidR="00556AF8" w:rsidRPr="00360148" w:rsidRDefault="00556AF8" w:rsidP="00360148">
      <w:pPr>
        <w:pStyle w:val="Prrafodelista"/>
        <w:numPr>
          <w:ilvl w:val="0"/>
          <w:numId w:val="1"/>
        </w:numPr>
        <w:spacing w:line="360" w:lineRule="auto"/>
        <w:ind w:left="0" w:firstLine="0"/>
        <w:jc w:val="both"/>
        <w:rPr>
          <w:rFonts w:ascii="Palatino Linotype" w:hAnsi="Palatino Linotype" w:cs="Arial"/>
        </w:rPr>
      </w:pPr>
      <w:r w:rsidRPr="00360148">
        <w:rPr>
          <w:rFonts w:ascii="Palatino Linotype" w:hAnsi="Palatino Linotype" w:cs="Arial"/>
          <w:lang w:val="es-ES"/>
        </w:rPr>
        <w:t xml:space="preserve">En la especie, este Órgano Garante considera que la respuesta </w:t>
      </w:r>
      <w:r w:rsidRPr="00360148">
        <w:rPr>
          <w:rFonts w:ascii="Palatino Linotype" w:hAnsi="Palatino Linotype" w:cs="Arial"/>
          <w:b/>
          <w:u w:val="single"/>
          <w:lang w:val="es-ES"/>
        </w:rPr>
        <w:t>NO</w:t>
      </w:r>
      <w:r w:rsidRPr="00360148">
        <w:rPr>
          <w:rFonts w:ascii="Palatino Linotype" w:hAnsi="Palatino Linotype" w:cs="Arial"/>
          <w:lang w:val="es-ES"/>
        </w:rPr>
        <w:t xml:space="preserve"> cumple con los elementos formales que deben revestir en una resolución relativa al derecho de acceso a la información pública, ello desde la óptica de que el </w:t>
      </w:r>
      <w:r w:rsidRPr="00360148">
        <w:rPr>
          <w:rFonts w:ascii="Palatino Linotype" w:hAnsi="Palatino Linotype" w:cs="Arial"/>
          <w:b/>
          <w:lang w:val="es-ES"/>
        </w:rPr>
        <w:t>SUJETO OBLIGADO</w:t>
      </w:r>
      <w:r w:rsidRPr="00360148">
        <w:rPr>
          <w:rFonts w:ascii="Palatino Linotype" w:hAnsi="Palatino Linotype" w:cs="Arial"/>
          <w:lang w:val="es-ES"/>
        </w:rPr>
        <w:t xml:space="preserve"> se limita a referir la consulta directa para acceder a la información materia de la solicitud y a invocar el fundamento legal para ello, sin embargo, es omiso en explicar claramente los razonamientos por los cuales considera aplicable dicha norma.</w:t>
      </w:r>
    </w:p>
    <w:p w14:paraId="70DFAB2B" w14:textId="77777777" w:rsidR="0014323B" w:rsidRPr="00360148" w:rsidRDefault="0014323B" w:rsidP="00360148">
      <w:pPr>
        <w:pStyle w:val="Prrafodelista"/>
        <w:spacing w:line="360" w:lineRule="auto"/>
        <w:ind w:left="0"/>
        <w:jc w:val="both"/>
        <w:rPr>
          <w:rFonts w:ascii="Palatino Linotype" w:hAnsi="Palatino Linotype" w:cs="Arial"/>
        </w:rPr>
      </w:pPr>
    </w:p>
    <w:p w14:paraId="6B332E8A" w14:textId="582DEC73" w:rsidR="00B62CC8" w:rsidRPr="00360148" w:rsidRDefault="009370F5" w:rsidP="00360148">
      <w:pPr>
        <w:pStyle w:val="Ttulo2"/>
        <w:spacing w:line="360" w:lineRule="auto"/>
        <w:rPr>
          <w:color w:val="000000"/>
          <w:szCs w:val="24"/>
        </w:rPr>
      </w:pPr>
      <w:bookmarkStart w:id="86" w:name="_Toc17311666"/>
      <w:r w:rsidRPr="00360148">
        <w:rPr>
          <w:szCs w:val="24"/>
        </w:rPr>
        <w:t>II. Del</w:t>
      </w:r>
      <w:r w:rsidRPr="00360148">
        <w:rPr>
          <w:color w:val="000000"/>
          <w:szCs w:val="24"/>
        </w:rPr>
        <w:t xml:space="preserve"> Programa “</w:t>
      </w:r>
      <w:r w:rsidRPr="00360148">
        <w:rPr>
          <w:i/>
          <w:color w:val="000000"/>
          <w:szCs w:val="24"/>
        </w:rPr>
        <w:t>El papel fundamental de la mujer y la perspectiva de género</w:t>
      </w:r>
      <w:r w:rsidRPr="00360148">
        <w:rPr>
          <w:color w:val="000000"/>
          <w:szCs w:val="24"/>
        </w:rPr>
        <w:t>”.</w:t>
      </w:r>
      <w:bookmarkEnd w:id="86"/>
    </w:p>
    <w:p w14:paraId="503979EB" w14:textId="08B851C0" w:rsidR="00206D23" w:rsidRPr="00360148" w:rsidRDefault="00206D23" w:rsidP="00360148">
      <w:pPr>
        <w:spacing w:line="360" w:lineRule="auto"/>
        <w:rPr>
          <w:rFonts w:ascii="Palatino Linotype" w:hAnsi="Palatino Linotype"/>
          <w:lang w:val="es-MX" w:eastAsia="en-US"/>
        </w:rPr>
      </w:pPr>
      <w:r w:rsidRPr="00360148">
        <w:rPr>
          <w:rFonts w:ascii="Palatino Linotype" w:eastAsiaTheme="majorEastAsia" w:hAnsi="Palatino Linotype" w:cstheme="majorBidi"/>
          <w:b/>
          <w:color w:val="000000" w:themeColor="text1"/>
          <w:lang w:val="es-MX" w:eastAsia="en-US"/>
        </w:rPr>
        <w:t xml:space="preserve">II.I. De la solicitud identificada en </w:t>
      </w:r>
      <w:r w:rsidR="00187B0E" w:rsidRPr="00360148">
        <w:rPr>
          <w:rFonts w:ascii="Palatino Linotype" w:eastAsiaTheme="majorEastAsia" w:hAnsi="Palatino Linotype" w:cstheme="majorBidi"/>
          <w:b/>
          <w:color w:val="000000" w:themeColor="text1"/>
          <w:lang w:val="es-MX" w:eastAsia="en-US"/>
        </w:rPr>
        <w:t>el inciso a).</w:t>
      </w:r>
    </w:p>
    <w:p w14:paraId="3B7C01B8" w14:textId="77777777" w:rsidR="009370F5" w:rsidRPr="00360148" w:rsidRDefault="009370F5" w:rsidP="00360148">
      <w:pPr>
        <w:spacing w:line="360" w:lineRule="auto"/>
        <w:rPr>
          <w:rFonts w:ascii="Palatino Linotype" w:hAnsi="Palatino Linotype"/>
          <w:lang w:val="es-MX" w:eastAsia="en-US"/>
        </w:rPr>
      </w:pPr>
    </w:p>
    <w:p w14:paraId="07A66265" w14:textId="5C41AD44" w:rsidR="00D63136" w:rsidRPr="00360148" w:rsidRDefault="00D63136"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rPr>
        <w:t xml:space="preserve">A lo largo de la historia </w:t>
      </w:r>
      <w:r w:rsidR="00942A61" w:rsidRPr="00360148">
        <w:rPr>
          <w:rFonts w:ascii="Palatino Linotype" w:hAnsi="Palatino Linotype"/>
        </w:rPr>
        <w:t xml:space="preserve">en distintos países </w:t>
      </w:r>
      <w:r w:rsidRPr="00360148">
        <w:rPr>
          <w:rFonts w:ascii="Palatino Linotype" w:hAnsi="Palatino Linotype"/>
        </w:rPr>
        <w:t xml:space="preserve">el papel de la mujer se ha visto involucrado en prácticas de desigualdad; </w:t>
      </w:r>
      <w:r w:rsidR="00942A61" w:rsidRPr="00360148">
        <w:rPr>
          <w:rFonts w:ascii="Palatino Linotype" w:hAnsi="Palatino Linotype"/>
        </w:rPr>
        <w:t>desde hace muchos años y en la actualidad en nuestra sociedad han existido</w:t>
      </w:r>
      <w:r w:rsidRPr="00360148">
        <w:rPr>
          <w:rFonts w:ascii="Palatino Linotype" w:hAnsi="Palatino Linotype"/>
        </w:rPr>
        <w:t xml:space="preserve"> desventajas de un sistema patriarcal dominante, </w:t>
      </w:r>
      <w:r w:rsidR="00942A61" w:rsidRPr="00360148">
        <w:rPr>
          <w:rFonts w:ascii="Palatino Linotype" w:hAnsi="Palatino Linotype"/>
        </w:rPr>
        <w:t>por lo que se observó la necesidad de</w:t>
      </w:r>
      <w:r w:rsidRPr="00360148">
        <w:rPr>
          <w:rFonts w:ascii="Palatino Linotype" w:hAnsi="Palatino Linotype"/>
        </w:rPr>
        <w:t xml:space="preserve"> equiparar las condiciones de las mujeres con relación a los hombres en distintos ámbitos, </w:t>
      </w:r>
      <w:r w:rsidR="00942A61" w:rsidRPr="00360148">
        <w:rPr>
          <w:rFonts w:ascii="Palatino Linotype" w:hAnsi="Palatino Linotype"/>
        </w:rPr>
        <w:t>a través de</w:t>
      </w:r>
      <w:r w:rsidRPr="00360148">
        <w:rPr>
          <w:rFonts w:ascii="Palatino Linotype" w:hAnsi="Palatino Linotype"/>
        </w:rPr>
        <w:t xml:space="preserve"> la participación coordinada de los sectores público, privado y social.</w:t>
      </w:r>
    </w:p>
    <w:p w14:paraId="6CC60406" w14:textId="77777777" w:rsidR="00D63136" w:rsidRPr="00360148" w:rsidRDefault="00D63136" w:rsidP="00360148">
      <w:pPr>
        <w:pStyle w:val="Prrafodelista"/>
        <w:spacing w:line="360" w:lineRule="auto"/>
        <w:ind w:left="0"/>
        <w:jc w:val="both"/>
        <w:rPr>
          <w:rFonts w:ascii="Palatino Linotype" w:hAnsi="Palatino Linotype"/>
          <w:lang w:val="es-MX" w:eastAsia="en-US"/>
        </w:rPr>
      </w:pPr>
    </w:p>
    <w:p w14:paraId="44F52B0A" w14:textId="5BCB1963" w:rsidR="00942A61" w:rsidRPr="00360148" w:rsidRDefault="00942A61"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rPr>
        <w:t>Por ello fueron</w:t>
      </w:r>
      <w:r w:rsidR="00D63136" w:rsidRPr="00360148">
        <w:rPr>
          <w:rFonts w:ascii="Palatino Linotype" w:hAnsi="Palatino Linotype"/>
        </w:rPr>
        <w:t xml:space="preserve"> creado</w:t>
      </w:r>
      <w:r w:rsidRPr="00360148">
        <w:rPr>
          <w:rFonts w:ascii="Palatino Linotype" w:hAnsi="Palatino Linotype"/>
        </w:rPr>
        <w:t>s</w:t>
      </w:r>
      <w:r w:rsidR="00D63136" w:rsidRPr="00360148">
        <w:rPr>
          <w:rFonts w:ascii="Palatino Linotype" w:hAnsi="Palatino Linotype"/>
        </w:rPr>
        <w:t xml:space="preserve"> e instrumentado</w:t>
      </w:r>
      <w:r w:rsidRPr="00360148">
        <w:rPr>
          <w:rFonts w:ascii="Palatino Linotype" w:hAnsi="Palatino Linotype"/>
        </w:rPr>
        <w:t>s</w:t>
      </w:r>
      <w:r w:rsidR="00D63136" w:rsidRPr="00360148">
        <w:rPr>
          <w:rFonts w:ascii="Palatino Linotype" w:hAnsi="Palatino Linotype"/>
        </w:rPr>
        <w:t xml:space="preserve"> ordenamientos legales para la protección de los derechos humanos de la mujer,</w:t>
      </w:r>
      <w:r w:rsidRPr="00360148">
        <w:rPr>
          <w:rFonts w:ascii="Palatino Linotype" w:hAnsi="Palatino Linotype"/>
        </w:rPr>
        <w:t xml:space="preserve"> tales </w:t>
      </w:r>
      <w:r w:rsidR="00D63136" w:rsidRPr="00360148">
        <w:rPr>
          <w:rFonts w:ascii="Palatino Linotype" w:hAnsi="Palatino Linotype"/>
        </w:rPr>
        <w:t>co</w:t>
      </w:r>
      <w:r w:rsidRPr="00360148">
        <w:rPr>
          <w:rFonts w:ascii="Palatino Linotype" w:hAnsi="Palatino Linotype"/>
        </w:rPr>
        <w:t>mo: acuerdos, tratados y leyes, encauzados a combatir esas prácticas y así lograr que el papel de la mujer trascienda, importancia que ha sido negada en diferentes momentos de la historia y aún en la actualidad.</w:t>
      </w:r>
    </w:p>
    <w:p w14:paraId="4BF9BDEC" w14:textId="77777777" w:rsidR="00942A61" w:rsidRPr="00360148" w:rsidRDefault="00942A61" w:rsidP="00360148">
      <w:pPr>
        <w:pStyle w:val="Prrafodelista"/>
        <w:spacing w:line="360" w:lineRule="auto"/>
        <w:ind w:left="0"/>
        <w:jc w:val="both"/>
        <w:rPr>
          <w:rFonts w:ascii="Palatino Linotype" w:hAnsi="Palatino Linotype"/>
          <w:lang w:val="es-MX" w:eastAsia="en-US"/>
        </w:rPr>
      </w:pPr>
    </w:p>
    <w:p w14:paraId="493E9795" w14:textId="47F4955D" w:rsidR="00942A61" w:rsidRPr="00360148" w:rsidRDefault="00942A61"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rPr>
        <w:t>En el ámbito</w:t>
      </w:r>
      <w:r w:rsidR="00D63136" w:rsidRPr="00360148">
        <w:rPr>
          <w:rFonts w:ascii="Palatino Linotype" w:hAnsi="Palatino Linotype"/>
        </w:rPr>
        <w:t xml:space="preserve"> internacional </w:t>
      </w:r>
      <w:r w:rsidRPr="00360148">
        <w:rPr>
          <w:rFonts w:ascii="Palatino Linotype" w:hAnsi="Palatino Linotype"/>
        </w:rPr>
        <w:t xml:space="preserve">actualmente existe </w:t>
      </w:r>
      <w:r w:rsidR="00D63136" w:rsidRPr="00360148">
        <w:rPr>
          <w:rFonts w:ascii="Palatino Linotype" w:hAnsi="Palatino Linotype"/>
        </w:rPr>
        <w:t>la Convención Internacional para Prevenir, Sancionar y Erradicar la Violencia c</w:t>
      </w:r>
      <w:r w:rsidR="00BC4C7E" w:rsidRPr="00360148">
        <w:rPr>
          <w:rFonts w:ascii="Palatino Linotype" w:hAnsi="Palatino Linotype"/>
        </w:rPr>
        <w:t>ontra la Mujer (Belém Do Pará), la Convención sobre la Eliminación de Todas las Formas de Discriminación Contra la Mujer; el Pacto Internacional de Derechos Civiles y Políticos, e</w:t>
      </w:r>
      <w:r w:rsidRPr="00360148">
        <w:rPr>
          <w:rFonts w:ascii="Palatino Linotype" w:hAnsi="Palatino Linotype"/>
        </w:rPr>
        <w:t xml:space="preserve">l </w:t>
      </w:r>
      <w:r w:rsidR="00D63136" w:rsidRPr="00360148">
        <w:rPr>
          <w:rFonts w:ascii="Palatino Linotype" w:hAnsi="Palatino Linotype"/>
        </w:rPr>
        <w:t>Pacto Internacional de Derechos Económicos, Sociales y Culturales;</w:t>
      </w:r>
      <w:r w:rsidR="00BC4C7E" w:rsidRPr="00360148">
        <w:rPr>
          <w:rFonts w:ascii="Palatino Linotype" w:hAnsi="Palatino Linotype"/>
        </w:rPr>
        <w:t xml:space="preserve"> la Declaración y Plataforma de Acción de Beijing y</w:t>
      </w:r>
      <w:r w:rsidR="00D63136" w:rsidRPr="00360148">
        <w:rPr>
          <w:rFonts w:ascii="Palatino Linotype" w:hAnsi="Palatino Linotype"/>
        </w:rPr>
        <w:t xml:space="preserve"> </w:t>
      </w:r>
      <w:r w:rsidR="00BC4C7E" w:rsidRPr="00360148">
        <w:rPr>
          <w:rFonts w:ascii="Palatino Linotype" w:hAnsi="Palatino Linotype"/>
        </w:rPr>
        <w:t xml:space="preserve">la </w:t>
      </w:r>
      <w:r w:rsidR="00D63136" w:rsidRPr="00360148">
        <w:rPr>
          <w:rFonts w:ascii="Palatino Linotype" w:hAnsi="Palatino Linotype"/>
        </w:rPr>
        <w:t>Convención Americana sobre Derechos Humanos</w:t>
      </w:r>
      <w:r w:rsidR="00BC4C7E" w:rsidRPr="00360148">
        <w:rPr>
          <w:rFonts w:ascii="Palatino Linotype" w:hAnsi="Palatino Linotype"/>
        </w:rPr>
        <w:t>.</w:t>
      </w:r>
    </w:p>
    <w:p w14:paraId="43A5BA9B" w14:textId="77777777" w:rsidR="00BC4C7E" w:rsidRPr="00360148" w:rsidRDefault="00BC4C7E" w:rsidP="00360148">
      <w:pPr>
        <w:pStyle w:val="Prrafodelista"/>
        <w:spacing w:line="360" w:lineRule="auto"/>
        <w:ind w:left="0"/>
        <w:jc w:val="both"/>
        <w:rPr>
          <w:rFonts w:ascii="Palatino Linotype" w:hAnsi="Palatino Linotype"/>
          <w:lang w:val="es-MX" w:eastAsia="en-US"/>
        </w:rPr>
      </w:pPr>
    </w:p>
    <w:p w14:paraId="19267B9C" w14:textId="3474BF5B" w:rsidR="00BC4C7E" w:rsidRPr="00360148" w:rsidRDefault="00BC4C7E"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rPr>
        <w:t xml:space="preserve">En México </w:t>
      </w:r>
      <w:r w:rsidR="00D63136" w:rsidRPr="00360148">
        <w:rPr>
          <w:rFonts w:ascii="Palatino Linotype" w:hAnsi="Palatino Linotype"/>
        </w:rPr>
        <w:t xml:space="preserve">la Constitución Política de los Estados Unidos Mexicanos </w:t>
      </w:r>
      <w:r w:rsidRPr="00360148">
        <w:rPr>
          <w:rFonts w:ascii="Palatino Linotype" w:hAnsi="Palatino Linotype"/>
        </w:rPr>
        <w:t>en su artículo 4 se</w:t>
      </w:r>
      <w:r w:rsidR="00D63136" w:rsidRPr="00360148">
        <w:rPr>
          <w:rFonts w:ascii="Palatino Linotype" w:hAnsi="Palatino Linotype"/>
        </w:rPr>
        <w:t xml:space="preserve"> establece que “</w:t>
      </w:r>
      <w:r w:rsidR="00D63136" w:rsidRPr="00360148">
        <w:rPr>
          <w:rFonts w:ascii="Palatino Linotype" w:hAnsi="Palatino Linotype"/>
          <w:i/>
        </w:rPr>
        <w:t>el varón y la mujer son iguales ante la ley</w:t>
      </w:r>
      <w:r w:rsidR="00D63136" w:rsidRPr="00360148">
        <w:rPr>
          <w:rFonts w:ascii="Palatino Linotype" w:hAnsi="Palatino Linotype"/>
        </w:rPr>
        <w:t>”</w:t>
      </w:r>
      <w:r w:rsidRPr="00360148">
        <w:rPr>
          <w:rFonts w:ascii="Palatino Linotype" w:hAnsi="Palatino Linotype"/>
        </w:rPr>
        <w:t>,</w:t>
      </w:r>
      <w:r w:rsidR="00D63136" w:rsidRPr="00360148">
        <w:rPr>
          <w:rFonts w:ascii="Palatino Linotype" w:hAnsi="Palatino Linotype"/>
        </w:rPr>
        <w:t xml:space="preserve"> </w:t>
      </w:r>
      <w:r w:rsidRPr="00360148">
        <w:rPr>
          <w:rFonts w:ascii="Palatino Linotype" w:hAnsi="Palatino Linotype"/>
        </w:rPr>
        <w:t xml:space="preserve">así mismo existen diversos ordenamientos como son: </w:t>
      </w:r>
      <w:r w:rsidR="00D63136" w:rsidRPr="00360148">
        <w:rPr>
          <w:rFonts w:ascii="Palatino Linotype" w:hAnsi="Palatino Linotype"/>
        </w:rPr>
        <w:t>la Ley Federal para Prevenir y Eliminar la Discriminación; la Ley General de Acceso de las Mujeres a una Vida Libre de Violencia y la Ley del Instituto Nacional de</w:t>
      </w:r>
      <w:r w:rsidRPr="00360148">
        <w:rPr>
          <w:rFonts w:ascii="Palatino Linotype" w:hAnsi="Palatino Linotype"/>
        </w:rPr>
        <w:t xml:space="preserve"> las Mujeres, cuyo objeto de acuerdo a su artículo 4</w:t>
      </w:r>
      <w:r w:rsidR="00D63136" w:rsidRPr="00360148">
        <w:rPr>
          <w:rFonts w:ascii="Palatino Linotype" w:hAnsi="Palatino Linotype"/>
        </w:rPr>
        <w:t xml:space="preserve"> es “...</w:t>
      </w:r>
      <w:r w:rsidR="00D63136" w:rsidRPr="00360148">
        <w:rPr>
          <w:rFonts w:ascii="Palatino Linotype" w:hAnsi="Palatino Linotype"/>
          <w:i/>
        </w:rPr>
        <w:t>promover y fomentar las condiciones que posibiliten la no discriminación, la igualdad de oportunidades y de trato entre los géneros</w:t>
      </w:r>
      <w:r w:rsidRPr="00360148">
        <w:rPr>
          <w:rFonts w:ascii="Palatino Linotype" w:hAnsi="Palatino Linotype"/>
        </w:rPr>
        <w:t>”.</w:t>
      </w:r>
    </w:p>
    <w:p w14:paraId="57644F00" w14:textId="77777777" w:rsidR="00BC4C7E" w:rsidRPr="00360148" w:rsidRDefault="00BC4C7E" w:rsidP="00360148">
      <w:pPr>
        <w:pStyle w:val="Prrafodelista"/>
        <w:spacing w:line="360" w:lineRule="auto"/>
        <w:ind w:left="0"/>
        <w:jc w:val="both"/>
        <w:rPr>
          <w:rFonts w:ascii="Palatino Linotype" w:hAnsi="Palatino Linotype"/>
          <w:lang w:val="es-MX" w:eastAsia="en-US"/>
        </w:rPr>
      </w:pPr>
    </w:p>
    <w:p w14:paraId="69DE5728" w14:textId="51CFFA85" w:rsidR="00D63136" w:rsidRPr="00360148" w:rsidRDefault="00BC4C7E"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rPr>
        <w:t>Fue así como en México se elaboró e</w:t>
      </w:r>
      <w:r w:rsidR="00D63136" w:rsidRPr="00360148">
        <w:rPr>
          <w:rFonts w:ascii="Palatino Linotype" w:hAnsi="Palatino Linotype"/>
        </w:rPr>
        <w:t xml:space="preserve">l Plan Nacional de Desarrollo 2013-2018, </w:t>
      </w:r>
      <w:r w:rsidR="00E80722" w:rsidRPr="00360148">
        <w:rPr>
          <w:rFonts w:ascii="Palatino Linotype" w:hAnsi="Palatino Linotype"/>
        </w:rPr>
        <w:t>cuyo objetivo fue Garantizar el ejercicio efectivo de los derechos sociales para toda la población mexicana</w:t>
      </w:r>
      <w:r w:rsidR="00D63136" w:rsidRPr="00360148">
        <w:rPr>
          <w:rFonts w:ascii="Palatino Linotype" w:hAnsi="Palatino Linotype"/>
        </w:rPr>
        <w:t xml:space="preserve">, además mediante la estrategia transversal </w:t>
      </w:r>
      <w:r w:rsidR="007B172E" w:rsidRPr="00360148">
        <w:rPr>
          <w:rFonts w:ascii="Palatino Linotype" w:hAnsi="Palatino Linotype"/>
        </w:rPr>
        <w:t>III</w:t>
      </w:r>
      <w:r w:rsidR="00D63136" w:rsidRPr="00360148">
        <w:rPr>
          <w:rFonts w:ascii="Palatino Linotype" w:hAnsi="Palatino Linotype"/>
        </w:rPr>
        <w:t xml:space="preserve">) Perspectiva de Género se </w:t>
      </w:r>
      <w:r w:rsidR="007B172E" w:rsidRPr="00360148">
        <w:rPr>
          <w:rFonts w:ascii="Palatino Linotype" w:hAnsi="Palatino Linotype"/>
        </w:rPr>
        <w:t>pretendían entre otras cosas fomentar la participación y representación política equilibrada entre mujeres y hombres. simplificar los procesos y mejorar la coordinación en los planos federal, estatal y municipal, para prevenir, atender, sancionar y erradicar la violencia contra la mujer</w:t>
      </w:r>
      <w:r w:rsidR="00D63136" w:rsidRPr="00360148">
        <w:rPr>
          <w:rFonts w:ascii="Palatino Linotype" w:hAnsi="Palatino Linotype"/>
        </w:rPr>
        <w:t>.</w:t>
      </w:r>
    </w:p>
    <w:p w14:paraId="199B293D" w14:textId="77777777" w:rsidR="00E80722" w:rsidRPr="00360148" w:rsidRDefault="00E80722" w:rsidP="00360148">
      <w:pPr>
        <w:pStyle w:val="Prrafodelista"/>
        <w:spacing w:line="360" w:lineRule="auto"/>
        <w:ind w:left="0"/>
        <w:jc w:val="both"/>
        <w:rPr>
          <w:rFonts w:ascii="Palatino Linotype" w:hAnsi="Palatino Linotype"/>
          <w:lang w:val="es-MX" w:eastAsia="en-US"/>
        </w:rPr>
      </w:pPr>
    </w:p>
    <w:p w14:paraId="417055C9" w14:textId="1E6F71EE" w:rsidR="0006186A" w:rsidRPr="00360148" w:rsidRDefault="0006186A"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lang w:val="es-MX" w:eastAsia="en-US"/>
        </w:rPr>
        <w:t xml:space="preserve">Bajo ese tenor </w:t>
      </w:r>
      <w:r w:rsidR="0093686B" w:rsidRPr="00360148">
        <w:rPr>
          <w:rFonts w:ascii="Palatino Linotype" w:hAnsi="Palatino Linotype"/>
          <w:lang w:val="es-MX" w:eastAsia="en-US"/>
        </w:rPr>
        <w:t xml:space="preserve">se creó la </w:t>
      </w:r>
      <w:r w:rsidR="0093686B" w:rsidRPr="00360148">
        <w:rPr>
          <w:rFonts w:ascii="Palatino Linotype" w:hAnsi="Palatino Linotype"/>
          <w:b/>
        </w:rPr>
        <w:t>Ley de Igualdad de Trato y Oportunidades entre Mujeres y Hombres del Estado de México</w:t>
      </w:r>
      <w:r w:rsidR="0093686B" w:rsidRPr="00360148">
        <w:rPr>
          <w:rFonts w:ascii="Palatino Linotype" w:hAnsi="Palatino Linotype"/>
          <w:lang w:val="es-MX" w:eastAsia="en-US"/>
        </w:rPr>
        <w:t xml:space="preserve"> cuyo objeto </w:t>
      </w:r>
      <w:r w:rsidR="00EE1BE1" w:rsidRPr="00360148">
        <w:rPr>
          <w:rFonts w:ascii="Palatino Linotype" w:hAnsi="Palatino Linotype"/>
          <w:lang w:val="es-MX" w:eastAsia="en-US"/>
        </w:rPr>
        <w:t>de acuerdo a su artículo primero es</w:t>
      </w:r>
      <w:r w:rsidR="0093686B" w:rsidRPr="00360148">
        <w:rPr>
          <w:rFonts w:ascii="Palatino Linotype" w:hAnsi="Palatino Linotype"/>
        </w:rPr>
        <w:t xml:space="preserve"> regular, proteger y garantizar la igualdad de trato y oportunidades entre mujeres y hombres, mediante la eliminación de la discriminación, sea cual fuere su circunstancia o condición, en los ámbitos público y privado, promoviendo el empoderamiento de las mujeres, con el propósito de alcanzar una sociedad más democrática, justa, equitativa y solidaria.</w:t>
      </w:r>
    </w:p>
    <w:p w14:paraId="11AC367F" w14:textId="77777777" w:rsidR="0093686B" w:rsidRPr="00360148" w:rsidRDefault="0093686B" w:rsidP="00360148">
      <w:pPr>
        <w:pStyle w:val="Prrafodelista"/>
        <w:spacing w:line="360" w:lineRule="auto"/>
        <w:ind w:left="0"/>
        <w:jc w:val="both"/>
        <w:rPr>
          <w:rFonts w:ascii="Palatino Linotype" w:hAnsi="Palatino Linotype"/>
          <w:lang w:val="es-MX" w:eastAsia="en-US"/>
        </w:rPr>
      </w:pPr>
    </w:p>
    <w:p w14:paraId="46EEA3BB" w14:textId="513869BA" w:rsidR="00322E45" w:rsidRPr="00360148" w:rsidRDefault="007B172E"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lang w:val="es-MX" w:eastAsia="en-US"/>
        </w:rPr>
        <w:t xml:space="preserve">Fue así como </w:t>
      </w:r>
      <w:r w:rsidR="0093686B" w:rsidRPr="00360148">
        <w:rPr>
          <w:rFonts w:ascii="Palatino Linotype" w:hAnsi="Palatino Linotype"/>
          <w:lang w:val="es-MX" w:eastAsia="en-US"/>
        </w:rPr>
        <w:t>surgió</w:t>
      </w:r>
      <w:r w:rsidRPr="00360148">
        <w:rPr>
          <w:rFonts w:ascii="Palatino Linotype" w:hAnsi="Palatino Linotype"/>
          <w:lang w:val="es-MX" w:eastAsia="en-US"/>
        </w:rPr>
        <w:t xml:space="preserve"> el </w:t>
      </w:r>
      <w:r w:rsidR="009370F5" w:rsidRPr="00360148">
        <w:rPr>
          <w:rFonts w:ascii="Palatino Linotype" w:hAnsi="Palatino Linotype"/>
          <w:lang w:val="es-MX" w:eastAsia="en-US"/>
        </w:rPr>
        <w:t xml:space="preserve">Programa denominado </w:t>
      </w:r>
      <w:r w:rsidR="009370F5" w:rsidRPr="00360148">
        <w:rPr>
          <w:rFonts w:ascii="Palatino Linotype" w:hAnsi="Palatino Linotype"/>
          <w:color w:val="000000"/>
        </w:rPr>
        <w:t>“</w:t>
      </w:r>
      <w:r w:rsidR="009370F5" w:rsidRPr="00360148">
        <w:rPr>
          <w:rFonts w:ascii="Palatino Linotype" w:hAnsi="Palatino Linotype"/>
          <w:i/>
          <w:color w:val="000000"/>
        </w:rPr>
        <w:t>El papel fundamental de la mujer y la perspectiva de género</w:t>
      </w:r>
      <w:r w:rsidR="009370F5" w:rsidRPr="00360148">
        <w:rPr>
          <w:rFonts w:ascii="Palatino Linotype" w:hAnsi="Palatino Linotype"/>
          <w:color w:val="000000"/>
        </w:rPr>
        <w:t xml:space="preserve">” </w:t>
      </w:r>
      <w:r w:rsidR="00A87A31" w:rsidRPr="00360148">
        <w:rPr>
          <w:rFonts w:ascii="Palatino Linotype" w:hAnsi="Palatino Linotype"/>
          <w:color w:val="000000"/>
        </w:rPr>
        <w:t>a fin de</w:t>
      </w:r>
      <w:r w:rsidR="009370F5" w:rsidRPr="00360148">
        <w:rPr>
          <w:rFonts w:ascii="Palatino Linotype" w:hAnsi="Palatino Linotype"/>
          <w:color w:val="000000"/>
        </w:rPr>
        <w:t xml:space="preserve"> </w:t>
      </w:r>
      <w:r w:rsidR="00A87A31" w:rsidRPr="00360148">
        <w:rPr>
          <w:rFonts w:ascii="Palatino Linotype" w:hAnsi="Palatino Linotype"/>
        </w:rPr>
        <w:t>p</w:t>
      </w:r>
      <w:r w:rsidR="009370F5" w:rsidRPr="00360148">
        <w:rPr>
          <w:rFonts w:ascii="Palatino Linotype" w:hAnsi="Palatino Linotype"/>
        </w:rPr>
        <w:t>romover la participación de la madre adolescente en todos los ámbitos de la sociedad, sistematizando acciones tendientes a mejorar la calidad de vida y bienestar, la formación para el trabajo, que la motiven para reintegrarse al ámbito social y participar en los diferentes campos de acción</w:t>
      </w:r>
      <w:r w:rsidR="00A87A31" w:rsidRPr="00360148">
        <w:rPr>
          <w:rFonts w:ascii="Palatino Linotype" w:hAnsi="Palatino Linotype"/>
        </w:rPr>
        <w:t xml:space="preserve"> y cuyo objetivo principal es i</w:t>
      </w:r>
      <w:r w:rsidR="009370F5" w:rsidRPr="00360148">
        <w:rPr>
          <w:rFonts w:ascii="Palatino Linotype" w:hAnsi="Palatino Linotype"/>
        </w:rPr>
        <w:t>ncrementar el bienestar social integral de la mujer, mediante acciones que impulsen sus capacidades, promuevan su inclusión a la educación, capacitación laboral, apoyos financiero</w:t>
      </w:r>
      <w:r w:rsidR="00A87A31" w:rsidRPr="00360148">
        <w:rPr>
          <w:rFonts w:ascii="Palatino Linotype" w:hAnsi="Palatino Linotype"/>
        </w:rPr>
        <w:t>s y protección a su integridad.</w:t>
      </w:r>
    </w:p>
    <w:p w14:paraId="765D06E4" w14:textId="30360956" w:rsidR="00D63136" w:rsidRPr="00360148" w:rsidRDefault="00D63136" w:rsidP="00360148">
      <w:pPr>
        <w:pStyle w:val="Prrafodelista"/>
        <w:spacing w:line="360" w:lineRule="auto"/>
        <w:ind w:left="0"/>
        <w:jc w:val="both"/>
        <w:rPr>
          <w:rFonts w:ascii="Palatino Linotype" w:hAnsi="Palatino Linotype"/>
          <w:lang w:val="es-MX" w:eastAsia="en-US"/>
        </w:rPr>
      </w:pPr>
    </w:p>
    <w:p w14:paraId="00C32EFC" w14:textId="4ED907DF" w:rsidR="00F55574" w:rsidRPr="00360148" w:rsidRDefault="00C52239"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rPr>
        <w:t>En ese sentido, l</w:t>
      </w:r>
      <w:r w:rsidR="00D63136" w:rsidRPr="00360148">
        <w:rPr>
          <w:rFonts w:ascii="Palatino Linotype" w:hAnsi="Palatino Linotype"/>
        </w:rPr>
        <w:t>a política social del Gobierno del Estado de México, plasmada en el Pilar 1 Gobierno Solidario del Plan de Desarrollo del Estado</w:t>
      </w:r>
      <w:r w:rsidR="007B172E" w:rsidRPr="00360148">
        <w:rPr>
          <w:rFonts w:ascii="Palatino Linotype" w:hAnsi="Palatino Linotype"/>
        </w:rPr>
        <w:t xml:space="preserve"> de México (PDEM) 2011-2017, se enfocó </w:t>
      </w:r>
      <w:r w:rsidR="00D63136" w:rsidRPr="00360148">
        <w:rPr>
          <w:rFonts w:ascii="Palatino Linotype" w:hAnsi="Palatino Linotype"/>
        </w:rPr>
        <w:t>en “...</w:t>
      </w:r>
      <w:r w:rsidR="00D63136" w:rsidRPr="00360148">
        <w:rPr>
          <w:rFonts w:ascii="Palatino Linotype" w:hAnsi="Palatino Linotype"/>
          <w:i/>
        </w:rPr>
        <w:t>procurar una mejor calidad de vida a las personas adultas mayores, mujeres y hombres cuya atención integral y desarrollo social forman parte fundamental de la agenda pública mexiquense</w:t>
      </w:r>
      <w:r w:rsidR="00D63136" w:rsidRPr="00360148">
        <w:rPr>
          <w:rFonts w:ascii="Palatino Linotype" w:hAnsi="Palatino Linotype"/>
        </w:rPr>
        <w:t>”, para cumplir con el Objetivo 4</w:t>
      </w:r>
      <w:r w:rsidR="007B172E" w:rsidRPr="00360148">
        <w:rPr>
          <w:rFonts w:ascii="Palatino Linotype" w:hAnsi="Palatino Linotype"/>
        </w:rPr>
        <w:t xml:space="preserve"> que consiste en a</w:t>
      </w:r>
      <w:r w:rsidR="00D63136" w:rsidRPr="00360148">
        <w:rPr>
          <w:rFonts w:ascii="Palatino Linotype" w:hAnsi="Palatino Linotype"/>
        </w:rPr>
        <w:t>lcanzar una sociedad más igualitaria, a través de la atención a grupos en situación de vulnerabilidad</w:t>
      </w:r>
      <w:r w:rsidRPr="00360148">
        <w:rPr>
          <w:rFonts w:ascii="Palatino Linotype" w:hAnsi="Palatino Linotype"/>
        </w:rPr>
        <w:t xml:space="preserve"> por lo que </w:t>
      </w:r>
      <w:r w:rsidR="00D63136" w:rsidRPr="00360148">
        <w:rPr>
          <w:rFonts w:ascii="Palatino Linotype" w:hAnsi="Palatino Linotype"/>
        </w:rPr>
        <w:t>se cre</w:t>
      </w:r>
      <w:r w:rsidR="007B172E" w:rsidRPr="00360148">
        <w:rPr>
          <w:rFonts w:ascii="Palatino Linotype" w:hAnsi="Palatino Linotype"/>
        </w:rPr>
        <w:t>ó</w:t>
      </w:r>
      <w:r w:rsidR="00D63136" w:rsidRPr="00360148">
        <w:rPr>
          <w:rFonts w:ascii="Palatino Linotype" w:hAnsi="Palatino Linotype"/>
        </w:rPr>
        <w:t xml:space="preserve"> y ejecut</w:t>
      </w:r>
      <w:r w:rsidR="007B172E" w:rsidRPr="00360148">
        <w:rPr>
          <w:rFonts w:ascii="Palatino Linotype" w:hAnsi="Palatino Linotype"/>
        </w:rPr>
        <w:t>ó</w:t>
      </w:r>
      <w:r w:rsidR="00D63136" w:rsidRPr="00360148">
        <w:rPr>
          <w:rFonts w:ascii="Palatino Linotype" w:hAnsi="Palatino Linotype"/>
        </w:rPr>
        <w:t xml:space="preserve"> el Programa presupuestario (</w:t>
      </w:r>
      <w:proofErr w:type="spellStart"/>
      <w:r w:rsidR="00D63136" w:rsidRPr="00360148">
        <w:rPr>
          <w:rFonts w:ascii="Palatino Linotype" w:hAnsi="Palatino Linotype"/>
        </w:rPr>
        <w:t>Pp</w:t>
      </w:r>
      <w:proofErr w:type="spellEnd"/>
      <w:r w:rsidR="00D63136" w:rsidRPr="00360148">
        <w:rPr>
          <w:rFonts w:ascii="Palatino Linotype" w:hAnsi="Palatino Linotype"/>
        </w:rPr>
        <w:t>) “</w:t>
      </w:r>
      <w:r w:rsidR="00D63136" w:rsidRPr="00360148">
        <w:rPr>
          <w:rFonts w:ascii="Palatino Linotype" w:hAnsi="Palatino Linotype"/>
          <w:i/>
        </w:rPr>
        <w:t>El papel fundamental de la muj</w:t>
      </w:r>
      <w:r w:rsidR="007B172E" w:rsidRPr="00360148">
        <w:rPr>
          <w:rFonts w:ascii="Palatino Linotype" w:hAnsi="Palatino Linotype"/>
          <w:i/>
        </w:rPr>
        <w:t>er y la perspectiva de género</w:t>
      </w:r>
      <w:r w:rsidR="007B172E" w:rsidRPr="00360148">
        <w:rPr>
          <w:rFonts w:ascii="Palatino Linotype" w:hAnsi="Palatino Linotype"/>
        </w:rPr>
        <w:t>”.</w:t>
      </w:r>
    </w:p>
    <w:p w14:paraId="60E0C2DC" w14:textId="77777777" w:rsidR="0093686B" w:rsidRPr="00360148" w:rsidRDefault="0093686B" w:rsidP="00360148">
      <w:pPr>
        <w:pStyle w:val="Prrafodelista"/>
        <w:spacing w:line="360" w:lineRule="auto"/>
        <w:ind w:left="0"/>
        <w:jc w:val="both"/>
        <w:rPr>
          <w:rFonts w:ascii="Palatino Linotype" w:hAnsi="Palatino Linotype"/>
          <w:lang w:val="es-MX" w:eastAsia="en-US"/>
        </w:rPr>
      </w:pPr>
    </w:p>
    <w:p w14:paraId="42C397BC" w14:textId="2ED87795" w:rsidR="007B172E" w:rsidRPr="00360148" w:rsidRDefault="006E479E"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rPr>
        <w:t xml:space="preserve">Bajo ese contexto </w:t>
      </w:r>
      <w:r w:rsidR="0006186A" w:rsidRPr="00360148">
        <w:rPr>
          <w:rFonts w:ascii="Palatino Linotype" w:hAnsi="Palatino Linotype"/>
        </w:rPr>
        <w:t xml:space="preserve">de acuerdo a la Clasificación Funcional-Programática Municipal 2019 del </w:t>
      </w:r>
      <w:r w:rsidR="0006186A" w:rsidRPr="00360148">
        <w:rPr>
          <w:rFonts w:ascii="Palatino Linotype" w:hAnsi="Palatino Linotype"/>
          <w:b/>
        </w:rPr>
        <w:t>Manual para la Planeación, Programación y Presupuesto de Egresos Municipal para el Ejercicio Fiscal 2019</w:t>
      </w:r>
      <w:r w:rsidR="0006186A" w:rsidRPr="00360148">
        <w:rPr>
          <w:rFonts w:ascii="Palatino Linotype" w:hAnsi="Palatino Linotype"/>
        </w:rPr>
        <w:t xml:space="preserve"> contempla los proyectos, programas y subprogramas presupuestarios siguientes:</w:t>
      </w:r>
    </w:p>
    <w:p w14:paraId="61605524" w14:textId="77777777" w:rsidR="0006186A" w:rsidRPr="00360148" w:rsidRDefault="0006186A" w:rsidP="00360148">
      <w:pPr>
        <w:pStyle w:val="Prrafodelista"/>
        <w:spacing w:line="360" w:lineRule="auto"/>
        <w:ind w:left="0"/>
        <w:jc w:val="both"/>
        <w:rPr>
          <w:rFonts w:ascii="Palatino Linotype" w:hAnsi="Palatino Linotype"/>
          <w:lang w:val="es-MX" w:eastAsia="en-US"/>
        </w:rPr>
      </w:pPr>
    </w:p>
    <w:p w14:paraId="47AF3FFC" w14:textId="36E16AD7" w:rsidR="0006186A" w:rsidRPr="00360148" w:rsidRDefault="0006186A" w:rsidP="00360148">
      <w:pPr>
        <w:pStyle w:val="Prrafodelista"/>
        <w:numPr>
          <w:ilvl w:val="0"/>
          <w:numId w:val="19"/>
        </w:numPr>
        <w:tabs>
          <w:tab w:val="left" w:pos="993"/>
        </w:tabs>
        <w:spacing w:line="360" w:lineRule="auto"/>
        <w:ind w:left="567" w:right="567" w:firstLine="0"/>
        <w:jc w:val="both"/>
        <w:rPr>
          <w:rFonts w:ascii="Palatino Linotype" w:hAnsi="Palatino Linotype"/>
        </w:rPr>
      </w:pPr>
      <w:r w:rsidRPr="00360148">
        <w:rPr>
          <w:rFonts w:ascii="Palatino Linotype" w:hAnsi="Palatino Linotype"/>
          <w:b/>
          <w:u w:val="single"/>
        </w:rPr>
        <w:t>Programa Presupuestario 02060805</w:t>
      </w:r>
      <w:r w:rsidRPr="00360148">
        <w:rPr>
          <w:rFonts w:ascii="Palatino Linotype" w:hAnsi="Palatino Linotype"/>
        </w:rPr>
        <w:t xml:space="preserve"> Igualdad de trato y oportunidades para la mujer y el hombre </w:t>
      </w:r>
    </w:p>
    <w:p w14:paraId="15A4584E" w14:textId="406CA9F3" w:rsidR="0006186A" w:rsidRPr="00360148" w:rsidRDefault="0006186A" w:rsidP="00360148">
      <w:pPr>
        <w:pStyle w:val="Prrafodelista"/>
        <w:numPr>
          <w:ilvl w:val="0"/>
          <w:numId w:val="19"/>
        </w:numPr>
        <w:tabs>
          <w:tab w:val="left" w:pos="993"/>
        </w:tabs>
        <w:spacing w:line="360" w:lineRule="auto"/>
        <w:ind w:left="567" w:right="567" w:firstLine="0"/>
        <w:jc w:val="both"/>
        <w:rPr>
          <w:rFonts w:ascii="Palatino Linotype" w:hAnsi="Palatino Linotype"/>
        </w:rPr>
      </w:pPr>
      <w:r w:rsidRPr="00360148">
        <w:rPr>
          <w:rFonts w:ascii="Palatino Linotype" w:hAnsi="Palatino Linotype"/>
        </w:rPr>
        <w:t xml:space="preserve">Sub Programa presupuestario </w:t>
      </w:r>
      <w:r w:rsidRPr="00360148">
        <w:rPr>
          <w:rFonts w:ascii="Palatino Linotype" w:hAnsi="Palatino Linotype"/>
          <w:b/>
        </w:rPr>
        <w:t xml:space="preserve">0206080501 </w:t>
      </w:r>
      <w:r w:rsidRPr="00360148">
        <w:rPr>
          <w:rFonts w:ascii="Palatino Linotype" w:hAnsi="Palatino Linotype"/>
        </w:rPr>
        <w:t xml:space="preserve">Participación social de la mujer </w:t>
      </w:r>
    </w:p>
    <w:p w14:paraId="2344E089" w14:textId="3AB46873" w:rsidR="0006186A" w:rsidRPr="00360148" w:rsidRDefault="0006186A" w:rsidP="00360148">
      <w:pPr>
        <w:pStyle w:val="Prrafodelista"/>
        <w:numPr>
          <w:ilvl w:val="0"/>
          <w:numId w:val="19"/>
        </w:numPr>
        <w:tabs>
          <w:tab w:val="left" w:pos="993"/>
        </w:tabs>
        <w:spacing w:line="360" w:lineRule="auto"/>
        <w:ind w:left="567" w:right="567" w:firstLine="0"/>
        <w:jc w:val="both"/>
        <w:rPr>
          <w:rFonts w:ascii="Palatino Linotype" w:hAnsi="Palatino Linotype"/>
        </w:rPr>
      </w:pPr>
      <w:r w:rsidRPr="00360148">
        <w:rPr>
          <w:rFonts w:ascii="Palatino Linotype" w:hAnsi="Palatino Linotype"/>
        </w:rPr>
        <w:t xml:space="preserve">Proyecto </w:t>
      </w:r>
      <w:r w:rsidRPr="00360148">
        <w:rPr>
          <w:rFonts w:ascii="Palatino Linotype" w:hAnsi="Palatino Linotype"/>
          <w:b/>
        </w:rPr>
        <w:t xml:space="preserve">020608050101 </w:t>
      </w:r>
      <w:r w:rsidRPr="00360148">
        <w:rPr>
          <w:rFonts w:ascii="Palatino Linotype" w:hAnsi="Palatino Linotype"/>
        </w:rPr>
        <w:t>Coordinación institucional para la igualdad de géner</w:t>
      </w:r>
      <w:r w:rsidR="0093686B" w:rsidRPr="00360148">
        <w:rPr>
          <w:rFonts w:ascii="Palatino Linotype" w:hAnsi="Palatino Linotype"/>
        </w:rPr>
        <w:t>o.</w:t>
      </w:r>
    </w:p>
    <w:p w14:paraId="53581AB4" w14:textId="77777777" w:rsidR="0006186A" w:rsidRPr="00360148" w:rsidRDefault="0006186A" w:rsidP="00360148">
      <w:pPr>
        <w:pStyle w:val="Prrafodelista"/>
        <w:spacing w:line="360" w:lineRule="auto"/>
        <w:ind w:left="567" w:right="567"/>
        <w:jc w:val="both"/>
        <w:rPr>
          <w:rFonts w:ascii="Palatino Linotype" w:hAnsi="Palatino Linotype"/>
        </w:rPr>
      </w:pPr>
      <w:r w:rsidRPr="00360148">
        <w:rPr>
          <w:rFonts w:ascii="Palatino Linotype" w:hAnsi="Palatino Linotype"/>
        </w:rPr>
        <w:t xml:space="preserve">Incluye las acciones realizadas por los gobiernos municipales, que deriven de la "Ley de Igualdad de Trato y Oportunidades entre Mujeres y Hombres del Estado de México"; dirigidas a fortalecer el goce, respeto, protección y promoción de los derechos y el desarrollo integral de las mujeres y los hombres. </w:t>
      </w:r>
    </w:p>
    <w:p w14:paraId="3C9EE8CC" w14:textId="600C61BE" w:rsidR="0093686B" w:rsidRPr="00360148" w:rsidRDefault="0006186A" w:rsidP="00360148">
      <w:pPr>
        <w:pStyle w:val="Prrafodelista"/>
        <w:numPr>
          <w:ilvl w:val="0"/>
          <w:numId w:val="19"/>
        </w:numPr>
        <w:tabs>
          <w:tab w:val="left" w:pos="993"/>
        </w:tabs>
        <w:spacing w:line="360" w:lineRule="auto"/>
        <w:ind w:left="567" w:right="567" w:firstLine="0"/>
        <w:jc w:val="both"/>
        <w:rPr>
          <w:rFonts w:ascii="Palatino Linotype" w:hAnsi="Palatino Linotype"/>
        </w:rPr>
      </w:pPr>
      <w:r w:rsidRPr="00360148">
        <w:rPr>
          <w:rFonts w:ascii="Palatino Linotype" w:hAnsi="Palatino Linotype"/>
        </w:rPr>
        <w:t xml:space="preserve">Proyecto </w:t>
      </w:r>
      <w:r w:rsidRPr="00360148">
        <w:rPr>
          <w:rFonts w:ascii="Palatino Linotype" w:hAnsi="Palatino Linotype"/>
          <w:b/>
        </w:rPr>
        <w:t>020608050102</w:t>
      </w:r>
      <w:r w:rsidRPr="00360148">
        <w:rPr>
          <w:rFonts w:ascii="Palatino Linotype" w:hAnsi="Palatino Linotype"/>
        </w:rPr>
        <w:t xml:space="preserve"> Cultura de igualdad y preve</w:t>
      </w:r>
      <w:r w:rsidR="0093686B" w:rsidRPr="00360148">
        <w:rPr>
          <w:rFonts w:ascii="Palatino Linotype" w:hAnsi="Palatino Linotype"/>
        </w:rPr>
        <w:t>nción de la violencia de género.</w:t>
      </w:r>
    </w:p>
    <w:p w14:paraId="5F4D5219" w14:textId="0AA8C0D2" w:rsidR="0006186A" w:rsidRPr="00360148" w:rsidRDefault="0006186A" w:rsidP="00360148">
      <w:pPr>
        <w:pStyle w:val="Prrafodelista"/>
        <w:tabs>
          <w:tab w:val="left" w:pos="993"/>
        </w:tabs>
        <w:spacing w:line="360" w:lineRule="auto"/>
        <w:ind w:left="567" w:right="567"/>
        <w:jc w:val="both"/>
        <w:rPr>
          <w:rFonts w:ascii="Palatino Linotype" w:hAnsi="Palatino Linotype"/>
        </w:rPr>
      </w:pPr>
      <w:r w:rsidRPr="00360148">
        <w:rPr>
          <w:rFonts w:ascii="Palatino Linotype" w:hAnsi="Palatino Linotype"/>
        </w:rPr>
        <w:t>Incorpora las actividades enfocadas a promover, fomentar y consolidar la igualdad de derechos entre hombres y mujeres, a través de valores de convivencia y ayuda mutua, para contribuir</w:t>
      </w:r>
      <w:r w:rsidR="0093686B" w:rsidRPr="00360148">
        <w:rPr>
          <w:rFonts w:ascii="Palatino Linotype" w:hAnsi="Palatino Linotype"/>
        </w:rPr>
        <w:t xml:space="preserve"> a mejorar la situación social.</w:t>
      </w:r>
    </w:p>
    <w:p w14:paraId="613E295B" w14:textId="49286FE7" w:rsidR="0093686B" w:rsidRPr="00360148" w:rsidRDefault="0006186A" w:rsidP="00360148">
      <w:pPr>
        <w:pStyle w:val="Prrafodelista"/>
        <w:numPr>
          <w:ilvl w:val="0"/>
          <w:numId w:val="19"/>
        </w:numPr>
        <w:tabs>
          <w:tab w:val="left" w:pos="993"/>
        </w:tabs>
        <w:spacing w:line="360" w:lineRule="auto"/>
        <w:ind w:left="567" w:right="567" w:firstLine="0"/>
        <w:jc w:val="both"/>
        <w:rPr>
          <w:rFonts w:ascii="Palatino Linotype" w:hAnsi="Palatino Linotype"/>
        </w:rPr>
      </w:pPr>
      <w:r w:rsidRPr="00360148">
        <w:rPr>
          <w:rFonts w:ascii="Palatino Linotype" w:hAnsi="Palatino Linotype"/>
        </w:rPr>
        <w:t xml:space="preserve">Proyecto </w:t>
      </w:r>
      <w:r w:rsidRPr="00360148">
        <w:rPr>
          <w:rFonts w:ascii="Palatino Linotype" w:hAnsi="Palatino Linotype"/>
          <w:b/>
        </w:rPr>
        <w:t>020608050103</w:t>
      </w:r>
      <w:r w:rsidRPr="00360148">
        <w:rPr>
          <w:rFonts w:ascii="Palatino Linotype" w:hAnsi="Palatino Linotype"/>
        </w:rPr>
        <w:t xml:space="preserve"> Atención social y educativa para hijos </w:t>
      </w:r>
      <w:r w:rsidR="0093686B" w:rsidRPr="00360148">
        <w:rPr>
          <w:rFonts w:ascii="Palatino Linotype" w:hAnsi="Palatino Linotype"/>
        </w:rPr>
        <w:t>de madres y padres trabajadores.</w:t>
      </w:r>
    </w:p>
    <w:p w14:paraId="362B17E6" w14:textId="28C5857E" w:rsidR="0006186A" w:rsidRPr="00360148" w:rsidRDefault="0006186A" w:rsidP="00360148">
      <w:pPr>
        <w:pStyle w:val="Prrafodelista"/>
        <w:tabs>
          <w:tab w:val="left" w:pos="993"/>
        </w:tabs>
        <w:spacing w:line="360" w:lineRule="auto"/>
        <w:ind w:left="567" w:right="567"/>
        <w:jc w:val="both"/>
        <w:rPr>
          <w:rFonts w:ascii="Palatino Linotype" w:hAnsi="Palatino Linotype"/>
        </w:rPr>
      </w:pPr>
      <w:r w:rsidRPr="00360148">
        <w:rPr>
          <w:rFonts w:ascii="Palatino Linotype" w:hAnsi="Palatino Linotype"/>
        </w:rPr>
        <w:t xml:space="preserve">Incluye las actividades referentes a la operación de estancias, guarderías y jardines de niños con servicio de comedor, para hijos de madres trabajadoras. </w:t>
      </w:r>
    </w:p>
    <w:p w14:paraId="2B21F618" w14:textId="612FB0FE" w:rsidR="0093686B" w:rsidRPr="00360148" w:rsidRDefault="0006186A" w:rsidP="00360148">
      <w:pPr>
        <w:pStyle w:val="Prrafodelista"/>
        <w:numPr>
          <w:ilvl w:val="0"/>
          <w:numId w:val="19"/>
        </w:numPr>
        <w:tabs>
          <w:tab w:val="left" w:pos="993"/>
        </w:tabs>
        <w:spacing w:line="360" w:lineRule="auto"/>
        <w:ind w:left="567" w:right="567" w:firstLine="0"/>
        <w:jc w:val="both"/>
        <w:rPr>
          <w:rFonts w:ascii="Palatino Linotype" w:hAnsi="Palatino Linotype"/>
        </w:rPr>
      </w:pPr>
      <w:r w:rsidRPr="00360148">
        <w:rPr>
          <w:rFonts w:ascii="Palatino Linotype" w:hAnsi="Palatino Linotype"/>
        </w:rPr>
        <w:t xml:space="preserve">Proyecto </w:t>
      </w:r>
      <w:r w:rsidRPr="00360148">
        <w:rPr>
          <w:rFonts w:ascii="Palatino Linotype" w:hAnsi="Palatino Linotype"/>
          <w:b/>
        </w:rPr>
        <w:t>020608050104</w:t>
      </w:r>
      <w:r w:rsidRPr="00360148">
        <w:rPr>
          <w:rFonts w:ascii="Palatino Linotype" w:hAnsi="Palatino Linotype"/>
        </w:rPr>
        <w:t xml:space="preserve"> Apoyo social para el empode</w:t>
      </w:r>
      <w:r w:rsidR="0093686B" w:rsidRPr="00360148">
        <w:rPr>
          <w:rFonts w:ascii="Palatino Linotype" w:hAnsi="Palatino Linotype"/>
        </w:rPr>
        <w:t>ramiento económico de la mujer.</w:t>
      </w:r>
      <w:r w:rsidRPr="00360148">
        <w:rPr>
          <w:rFonts w:ascii="Palatino Linotype" w:hAnsi="Palatino Linotype"/>
        </w:rPr>
        <w:t xml:space="preserve"> </w:t>
      </w:r>
    </w:p>
    <w:p w14:paraId="5B7BDFD3" w14:textId="7DA5E8CC" w:rsidR="0006186A" w:rsidRPr="00360148" w:rsidRDefault="0006186A" w:rsidP="00360148">
      <w:pPr>
        <w:pStyle w:val="Prrafodelista"/>
        <w:tabs>
          <w:tab w:val="left" w:pos="993"/>
        </w:tabs>
        <w:spacing w:line="360" w:lineRule="auto"/>
        <w:ind w:left="567" w:right="567"/>
        <w:jc w:val="both"/>
        <w:rPr>
          <w:rFonts w:ascii="Palatino Linotype" w:hAnsi="Palatino Linotype"/>
        </w:rPr>
      </w:pPr>
      <w:r w:rsidRPr="00360148">
        <w:rPr>
          <w:rFonts w:ascii="Palatino Linotype" w:hAnsi="Palatino Linotype"/>
        </w:rPr>
        <w:t>Comprende aquellas acciones encaminadas a reconocer el trabajo no remunerado que realizan las mujeres como amas de casa y tomar acciones para combinar esta tarea con el empleo remunerado</w:t>
      </w:r>
      <w:r w:rsidR="0093686B" w:rsidRPr="00360148">
        <w:rPr>
          <w:rFonts w:ascii="Palatino Linotype" w:hAnsi="Palatino Linotype"/>
        </w:rPr>
        <w:t>.</w:t>
      </w:r>
    </w:p>
    <w:p w14:paraId="3789DD68" w14:textId="77777777" w:rsidR="0006186A" w:rsidRPr="00360148" w:rsidRDefault="0006186A" w:rsidP="00360148">
      <w:pPr>
        <w:pStyle w:val="Prrafodelista"/>
        <w:spacing w:line="360" w:lineRule="auto"/>
        <w:ind w:left="0"/>
        <w:jc w:val="both"/>
        <w:rPr>
          <w:rFonts w:ascii="Palatino Linotype" w:hAnsi="Palatino Linotype"/>
          <w:lang w:val="es-MX" w:eastAsia="en-US"/>
        </w:rPr>
      </w:pPr>
    </w:p>
    <w:p w14:paraId="08FBBF31" w14:textId="4AF8FD6E" w:rsidR="007B172E" w:rsidRPr="00360148" w:rsidRDefault="00EE1BE1" w:rsidP="00360148">
      <w:pPr>
        <w:pStyle w:val="Prrafodelista"/>
        <w:numPr>
          <w:ilvl w:val="0"/>
          <w:numId w:val="1"/>
        </w:numPr>
        <w:spacing w:line="360" w:lineRule="auto"/>
        <w:ind w:left="0" w:firstLine="0"/>
        <w:jc w:val="both"/>
        <w:rPr>
          <w:rFonts w:ascii="Palatino Linotype" w:hAnsi="Palatino Linotype"/>
          <w:lang w:val="es-MX" w:eastAsia="en-US"/>
        </w:rPr>
      </w:pPr>
      <w:r w:rsidRPr="00360148">
        <w:rPr>
          <w:rFonts w:ascii="Palatino Linotype" w:hAnsi="Palatino Linotype"/>
          <w:lang w:val="es-MX" w:eastAsia="en-US"/>
        </w:rPr>
        <w:t xml:space="preserve">Por cuanto respecta al </w:t>
      </w:r>
      <w:r w:rsidRPr="00360148">
        <w:rPr>
          <w:rFonts w:ascii="Palatino Linotype" w:hAnsi="Palatino Linotype"/>
          <w:b/>
          <w:lang w:val="es-MX" w:eastAsia="en-US"/>
        </w:rPr>
        <w:t xml:space="preserve">Ayuntamiento de </w:t>
      </w:r>
      <w:proofErr w:type="spellStart"/>
      <w:r w:rsidRPr="00360148">
        <w:rPr>
          <w:rFonts w:ascii="Palatino Linotype" w:hAnsi="Palatino Linotype"/>
          <w:b/>
          <w:lang w:val="es-MX" w:eastAsia="en-US"/>
        </w:rPr>
        <w:t>Ayapango</w:t>
      </w:r>
      <w:proofErr w:type="spellEnd"/>
      <w:r w:rsidRPr="00360148">
        <w:rPr>
          <w:rFonts w:ascii="Palatino Linotype" w:hAnsi="Palatino Linotype"/>
          <w:lang w:val="es-MX" w:eastAsia="en-US"/>
        </w:rPr>
        <w:t xml:space="preserve"> el </w:t>
      </w:r>
      <w:r w:rsidRPr="00360148">
        <w:rPr>
          <w:rFonts w:ascii="Palatino Linotype" w:hAnsi="Palatino Linotype"/>
        </w:rPr>
        <w:t>Programa Presupuestario 02060805 “</w:t>
      </w:r>
      <w:r w:rsidRPr="00360148">
        <w:rPr>
          <w:rFonts w:ascii="Palatino Linotype" w:hAnsi="Palatino Linotype"/>
          <w:i/>
        </w:rPr>
        <w:t>Igualdad de trato y oportunidades para la mujer y el hombre</w:t>
      </w:r>
      <w:r w:rsidRPr="00360148">
        <w:rPr>
          <w:rFonts w:ascii="Palatino Linotype" w:hAnsi="Palatino Linotype"/>
        </w:rPr>
        <w:t>” se encuentra contemplado en todos sus Planes de Desarrollo Municipal a cargo de la Dirección de Atención Ciudadana, tal como se muestra en los siguientes extractos de imagen a efecto de ejemplificar:</w:t>
      </w:r>
    </w:p>
    <w:p w14:paraId="17302E72" w14:textId="77777777" w:rsidR="00EE1BE1" w:rsidRPr="00360148" w:rsidRDefault="00EE1BE1" w:rsidP="00360148">
      <w:pPr>
        <w:pStyle w:val="Prrafodelista"/>
        <w:spacing w:line="360" w:lineRule="auto"/>
        <w:ind w:left="0"/>
        <w:jc w:val="both"/>
        <w:rPr>
          <w:rFonts w:ascii="Palatino Linotype" w:hAnsi="Palatino Linotype"/>
          <w:lang w:val="es-MX" w:eastAsia="en-US"/>
        </w:rPr>
      </w:pPr>
    </w:p>
    <w:p w14:paraId="591BEC51" w14:textId="04572F6F" w:rsidR="00C52239" w:rsidRPr="00360148" w:rsidRDefault="00C52239" w:rsidP="00360148">
      <w:pPr>
        <w:pStyle w:val="Prrafodelista"/>
        <w:spacing w:line="360" w:lineRule="auto"/>
        <w:ind w:left="567"/>
        <w:jc w:val="both"/>
        <w:rPr>
          <w:rFonts w:ascii="Palatino Linotype" w:hAnsi="Palatino Linotype"/>
          <w:lang w:val="es-MX" w:eastAsia="en-US"/>
        </w:rPr>
      </w:pPr>
      <w:r w:rsidRPr="00360148">
        <w:rPr>
          <w:rFonts w:ascii="Palatino Linotype" w:hAnsi="Palatino Linotype"/>
          <w:noProof/>
          <w:lang w:val="es-MX" w:eastAsia="es-MX"/>
        </w:rPr>
        <w:drawing>
          <wp:inline distT="0" distB="0" distL="0" distR="0" wp14:anchorId="1FC37996" wp14:editId="17288E11">
            <wp:extent cx="4783706" cy="13914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79" t="48103" r="33840" b="23460"/>
                    <a:stretch/>
                  </pic:blipFill>
                  <pic:spPr bwMode="auto">
                    <a:xfrm>
                      <a:off x="0" y="0"/>
                      <a:ext cx="4822673" cy="1402798"/>
                    </a:xfrm>
                    <a:prstGeom prst="rect">
                      <a:avLst/>
                    </a:prstGeom>
                    <a:ln>
                      <a:noFill/>
                    </a:ln>
                    <a:extLst>
                      <a:ext uri="{53640926-AAD7-44D8-BBD7-CCE9431645EC}">
                        <a14:shadowObscured xmlns:a14="http://schemas.microsoft.com/office/drawing/2010/main"/>
                      </a:ext>
                    </a:extLst>
                  </pic:spPr>
                </pic:pic>
              </a:graphicData>
            </a:graphic>
          </wp:inline>
        </w:drawing>
      </w:r>
    </w:p>
    <w:p w14:paraId="5F24F381" w14:textId="2756957F" w:rsidR="007B172E" w:rsidRPr="00360148" w:rsidRDefault="00EE1BE1" w:rsidP="00360148">
      <w:pPr>
        <w:spacing w:line="360" w:lineRule="auto"/>
        <w:ind w:left="567"/>
        <w:jc w:val="both"/>
        <w:rPr>
          <w:rFonts w:ascii="Palatino Linotype" w:hAnsi="Palatino Linotype"/>
          <w:lang w:val="es-MX" w:eastAsia="en-US"/>
        </w:rPr>
      </w:pPr>
      <w:r w:rsidRPr="00360148">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3FB1F557" wp14:editId="19363768">
                <wp:simplePos x="0" y="0"/>
                <wp:positionH relativeFrom="column">
                  <wp:posOffset>2140650</wp:posOffset>
                </wp:positionH>
                <wp:positionV relativeFrom="paragraph">
                  <wp:posOffset>753721</wp:posOffset>
                </wp:positionV>
                <wp:extent cx="926048" cy="17472"/>
                <wp:effectExtent l="38100" t="76200" r="26670" b="116205"/>
                <wp:wrapNone/>
                <wp:docPr id="7" name="Conector recto de flecha 7"/>
                <wp:cNvGraphicFramePr/>
                <a:graphic xmlns:a="http://schemas.openxmlformats.org/drawingml/2006/main">
                  <a:graphicData uri="http://schemas.microsoft.com/office/word/2010/wordprocessingShape">
                    <wps:wsp>
                      <wps:cNvCnPr/>
                      <wps:spPr>
                        <a:xfrm flipV="1">
                          <a:off x="0" y="0"/>
                          <a:ext cx="926048" cy="17472"/>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77B3B13" id="_x0000_t32" coordsize="21600,21600" o:spt="32" o:oned="t" path="m,l21600,21600e" filled="f">
                <v:path arrowok="t" fillok="f" o:connecttype="none"/>
                <o:lock v:ext="edit" shapetype="t"/>
              </v:shapetype>
              <v:shape id="Conector recto de flecha 7" o:spid="_x0000_s1026" type="#_x0000_t32" style="position:absolute;margin-left:168.55pt;margin-top:59.35pt;width:72.9pt;height:1.4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" strokecolor="red" strokeweight="2pt">
                <v:stroke endarrow="block"/>
                <v:shadow on="t" color="black" opacity="24903f" origin=",.5" offset="0,.55556mm"/>
              </v:shape>
            </w:pict>
          </mc:Fallback>
        </mc:AlternateContent>
      </w:r>
      <w:r w:rsidR="00C52239" w:rsidRPr="00360148">
        <w:rPr>
          <w:rFonts w:ascii="Palatino Linotype" w:hAnsi="Palatino Linotype"/>
          <w:noProof/>
          <w:lang w:val="es-MX" w:eastAsia="es-MX"/>
        </w:rPr>
        <w:drawing>
          <wp:inline distT="0" distB="0" distL="0" distR="0" wp14:anchorId="7D484B6E" wp14:editId="735633D1">
            <wp:extent cx="4839914" cy="1781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62" t="41230" r="35487" b="31265"/>
                    <a:stretch/>
                  </pic:blipFill>
                  <pic:spPr bwMode="auto">
                    <a:xfrm>
                      <a:off x="0" y="0"/>
                      <a:ext cx="4858299" cy="1787941"/>
                    </a:xfrm>
                    <a:prstGeom prst="rect">
                      <a:avLst/>
                    </a:prstGeom>
                    <a:ln>
                      <a:noFill/>
                    </a:ln>
                    <a:extLst>
                      <a:ext uri="{53640926-AAD7-44D8-BBD7-CCE9431645EC}">
                        <a14:shadowObscured xmlns:a14="http://schemas.microsoft.com/office/drawing/2010/main"/>
                      </a:ext>
                    </a:extLst>
                  </pic:spPr>
                </pic:pic>
              </a:graphicData>
            </a:graphic>
          </wp:inline>
        </w:drawing>
      </w:r>
    </w:p>
    <w:p w14:paraId="36C39622" w14:textId="77777777" w:rsidR="00C079BC" w:rsidRPr="00360148" w:rsidRDefault="00C079BC" w:rsidP="00360148">
      <w:pPr>
        <w:spacing w:line="360" w:lineRule="auto"/>
        <w:ind w:left="567"/>
        <w:jc w:val="both"/>
        <w:rPr>
          <w:rFonts w:ascii="Palatino Linotype" w:hAnsi="Palatino Linotype"/>
          <w:lang w:val="es-MX" w:eastAsia="en-US"/>
        </w:rPr>
      </w:pPr>
    </w:p>
    <w:p w14:paraId="34B44F92" w14:textId="3A32EA65" w:rsidR="006E479E" w:rsidRPr="00360148" w:rsidRDefault="00EE1BE1" w:rsidP="00360148">
      <w:pPr>
        <w:spacing w:line="360" w:lineRule="auto"/>
        <w:ind w:left="567"/>
        <w:jc w:val="both"/>
        <w:rPr>
          <w:rFonts w:ascii="Palatino Linotype" w:hAnsi="Palatino Linotype"/>
          <w:lang w:val="es-MX" w:eastAsia="en-US"/>
        </w:rPr>
      </w:pPr>
      <w:r w:rsidRPr="00360148">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4E56F577" wp14:editId="5A9941B2">
                <wp:simplePos x="0" y="0"/>
                <wp:positionH relativeFrom="column">
                  <wp:posOffset>1109583</wp:posOffset>
                </wp:positionH>
                <wp:positionV relativeFrom="paragraph">
                  <wp:posOffset>1940374</wp:posOffset>
                </wp:positionV>
                <wp:extent cx="704729" cy="588244"/>
                <wp:effectExtent l="57150" t="38100" r="76835" b="97790"/>
                <wp:wrapNone/>
                <wp:docPr id="8" name="Rectángulo 8"/>
                <wp:cNvGraphicFramePr/>
                <a:graphic xmlns:a="http://schemas.openxmlformats.org/drawingml/2006/main">
                  <a:graphicData uri="http://schemas.microsoft.com/office/word/2010/wordprocessingShape">
                    <wps:wsp>
                      <wps:cNvSpPr/>
                      <wps:spPr>
                        <a:xfrm>
                          <a:off x="0" y="0"/>
                          <a:ext cx="704729" cy="58824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67B5D" id="Rectángulo 8" o:spid="_x0000_s1026" style="position:absolute;margin-left:87.35pt;margin-top:152.8pt;width:55.5pt;height:46.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" filled="f" strokecolor="red" strokeweight="3pt">
                <v:shadow on="t" color="black" opacity="22937f" origin=",.5" offset="0,.63889mm"/>
              </v:rect>
            </w:pict>
          </mc:Fallback>
        </mc:AlternateContent>
      </w:r>
      <w:r w:rsidR="006E479E" w:rsidRPr="00360148">
        <w:rPr>
          <w:rFonts w:ascii="Palatino Linotype" w:hAnsi="Palatino Linotype"/>
          <w:noProof/>
          <w:lang w:val="es-MX" w:eastAsia="es-MX"/>
        </w:rPr>
        <w:drawing>
          <wp:inline distT="0" distB="0" distL="0" distR="0" wp14:anchorId="0967C815" wp14:editId="478F3A24">
            <wp:extent cx="4839335" cy="2603419"/>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09" t="19380" r="32348" b="43323"/>
                    <a:stretch/>
                  </pic:blipFill>
                  <pic:spPr bwMode="auto">
                    <a:xfrm>
                      <a:off x="0" y="0"/>
                      <a:ext cx="4877505" cy="2623953"/>
                    </a:xfrm>
                    <a:prstGeom prst="rect">
                      <a:avLst/>
                    </a:prstGeom>
                    <a:ln>
                      <a:noFill/>
                    </a:ln>
                    <a:extLst>
                      <a:ext uri="{53640926-AAD7-44D8-BBD7-CCE9431645EC}">
                        <a14:shadowObscured xmlns:a14="http://schemas.microsoft.com/office/drawing/2010/main"/>
                      </a:ext>
                    </a:extLst>
                  </pic:spPr>
                </pic:pic>
              </a:graphicData>
            </a:graphic>
          </wp:inline>
        </w:drawing>
      </w:r>
    </w:p>
    <w:p w14:paraId="20A6B6E8" w14:textId="77777777" w:rsidR="00C079BC" w:rsidRPr="00360148" w:rsidRDefault="00C079BC" w:rsidP="00360148">
      <w:pPr>
        <w:spacing w:line="360" w:lineRule="auto"/>
        <w:ind w:left="567"/>
        <w:jc w:val="both"/>
        <w:rPr>
          <w:rFonts w:ascii="Palatino Linotype" w:hAnsi="Palatino Linotype"/>
          <w:lang w:val="es-MX" w:eastAsia="en-US"/>
        </w:rPr>
      </w:pPr>
    </w:p>
    <w:p w14:paraId="6E24B0F4" w14:textId="5D251782" w:rsidR="00B6483C" w:rsidRDefault="00B6483C" w:rsidP="00360148">
      <w:pPr>
        <w:spacing w:line="360" w:lineRule="auto"/>
        <w:ind w:left="709"/>
        <w:jc w:val="both"/>
        <w:rPr>
          <w:rFonts w:ascii="Palatino Linotype" w:hAnsi="Palatino Linotype"/>
          <w:lang w:val="es-MX" w:eastAsia="en-US"/>
        </w:rPr>
      </w:pPr>
      <w:r w:rsidRPr="00360148">
        <w:rPr>
          <w:rFonts w:ascii="Palatino Linotype" w:hAnsi="Palatino Linotype"/>
          <w:noProof/>
          <w:lang w:val="es-MX" w:eastAsia="es-MX"/>
        </w:rPr>
        <w:drawing>
          <wp:inline distT="0" distB="0" distL="0" distR="0" wp14:anchorId="7303AF2A" wp14:editId="64B72221">
            <wp:extent cx="4756347" cy="1997702"/>
            <wp:effectExtent l="0" t="0" r="635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15" t="25969" r="32310" b="44897"/>
                    <a:stretch/>
                  </pic:blipFill>
                  <pic:spPr bwMode="auto">
                    <a:xfrm>
                      <a:off x="0" y="0"/>
                      <a:ext cx="4794623" cy="2013778"/>
                    </a:xfrm>
                    <a:prstGeom prst="rect">
                      <a:avLst/>
                    </a:prstGeom>
                    <a:ln>
                      <a:noFill/>
                    </a:ln>
                    <a:extLst>
                      <a:ext uri="{53640926-AAD7-44D8-BBD7-CCE9431645EC}">
                        <a14:shadowObscured xmlns:a14="http://schemas.microsoft.com/office/drawing/2010/main"/>
                      </a:ext>
                    </a:extLst>
                  </pic:spPr>
                </pic:pic>
              </a:graphicData>
            </a:graphic>
          </wp:inline>
        </w:drawing>
      </w:r>
    </w:p>
    <w:p w14:paraId="3D8C9ADE" w14:textId="77777777" w:rsidR="00360148" w:rsidRPr="00360148" w:rsidRDefault="00360148" w:rsidP="00360148">
      <w:pPr>
        <w:spacing w:line="360" w:lineRule="auto"/>
        <w:jc w:val="both"/>
        <w:rPr>
          <w:rFonts w:ascii="Palatino Linotype" w:hAnsi="Palatino Linotype"/>
          <w:lang w:val="es-MX" w:eastAsia="en-US"/>
        </w:rPr>
      </w:pPr>
    </w:p>
    <w:p w14:paraId="7A565218" w14:textId="53A246CB" w:rsidR="00AF44DA" w:rsidRPr="00360148" w:rsidRDefault="00C079BC" w:rsidP="00360148">
      <w:pPr>
        <w:pStyle w:val="Prrafodelista"/>
        <w:numPr>
          <w:ilvl w:val="0"/>
          <w:numId w:val="1"/>
        </w:numPr>
        <w:spacing w:line="360" w:lineRule="auto"/>
        <w:ind w:left="0" w:right="567" w:firstLine="0"/>
        <w:jc w:val="both"/>
        <w:rPr>
          <w:rFonts w:ascii="Palatino Linotype" w:eastAsia="Times New Roman" w:hAnsi="Palatino Linotype" w:cs="Times New Roman"/>
          <w:lang w:val="es-MX" w:eastAsia="es-MX"/>
        </w:rPr>
      </w:pPr>
      <w:r w:rsidRPr="00360148">
        <w:rPr>
          <w:rFonts w:ascii="Palatino Linotype" w:hAnsi="Palatino Linotype"/>
          <w:lang w:val="es-MX" w:eastAsia="en-US"/>
        </w:rPr>
        <w:t xml:space="preserve">De </w:t>
      </w:r>
      <w:r w:rsidR="00AF44DA" w:rsidRPr="00360148">
        <w:rPr>
          <w:rFonts w:ascii="Palatino Linotype" w:hAnsi="Palatino Linotype"/>
          <w:lang w:val="es-MX" w:eastAsia="en-US"/>
        </w:rPr>
        <w:t xml:space="preserve">todo </w:t>
      </w:r>
      <w:r w:rsidRPr="00360148">
        <w:rPr>
          <w:rFonts w:ascii="Palatino Linotype" w:hAnsi="Palatino Linotype"/>
          <w:lang w:val="es-MX" w:eastAsia="en-US"/>
        </w:rPr>
        <w:t xml:space="preserve">lo antes expuesto se puede arribar en la conclusión </w:t>
      </w:r>
      <w:r w:rsidR="00DF6A16" w:rsidRPr="00360148">
        <w:rPr>
          <w:rFonts w:ascii="Palatino Linotype" w:hAnsi="Palatino Linotype"/>
          <w:lang w:val="es-MX" w:eastAsia="en-US"/>
        </w:rPr>
        <w:t xml:space="preserve">de que el </w:t>
      </w:r>
      <w:r w:rsidR="00DF6A16" w:rsidRPr="00360148">
        <w:rPr>
          <w:rFonts w:ascii="Palatino Linotype" w:hAnsi="Palatino Linotype"/>
          <w:b/>
          <w:lang w:val="es-MX" w:eastAsia="en-US"/>
        </w:rPr>
        <w:t xml:space="preserve">Ayuntamiento de </w:t>
      </w:r>
      <w:proofErr w:type="spellStart"/>
      <w:r w:rsidR="00DF6A16" w:rsidRPr="00360148">
        <w:rPr>
          <w:rFonts w:ascii="Palatino Linotype" w:hAnsi="Palatino Linotype"/>
          <w:b/>
          <w:lang w:val="es-MX" w:eastAsia="en-US"/>
        </w:rPr>
        <w:t>Ayapango</w:t>
      </w:r>
      <w:proofErr w:type="spellEnd"/>
      <w:r w:rsidR="00DF6A16" w:rsidRPr="00360148">
        <w:rPr>
          <w:rFonts w:ascii="Palatino Linotype" w:hAnsi="Palatino Linotype"/>
          <w:lang w:val="es-MX" w:eastAsia="en-US"/>
        </w:rPr>
        <w:t xml:space="preserve"> cuenta con la información correspondiente al </w:t>
      </w:r>
      <w:r w:rsidR="00DF6A16" w:rsidRPr="00360148">
        <w:rPr>
          <w:rFonts w:ascii="Palatino Linotype" w:hAnsi="Palatino Linotype"/>
          <w:color w:val="000000"/>
        </w:rPr>
        <w:t xml:space="preserve">Presupuesto de Egresos por clasificación programática </w:t>
      </w:r>
      <w:r w:rsidR="00AF44DA" w:rsidRPr="00360148">
        <w:rPr>
          <w:rFonts w:ascii="Palatino Linotype" w:eastAsia="Times New Roman" w:hAnsi="Palatino Linotype" w:cs="Times New Roman"/>
          <w:lang w:val="es-MX" w:eastAsia="es-MX"/>
        </w:rPr>
        <w:t xml:space="preserve">de los ejercicios fiscales 2013, 2014, 2015, 2016, 2017, 2018, 2019 </w:t>
      </w:r>
      <w:r w:rsidR="00DF6A16" w:rsidRPr="00360148">
        <w:rPr>
          <w:rFonts w:ascii="Palatino Linotype" w:hAnsi="Palatino Linotype"/>
          <w:color w:val="000000"/>
        </w:rPr>
        <w:t>correspondiente al Pilar 1 Gobierno Solidario</w:t>
      </w:r>
      <w:r w:rsidR="00DF6A16" w:rsidRPr="00360148">
        <w:rPr>
          <w:rFonts w:ascii="Palatino Linotype" w:hAnsi="Palatino Linotype"/>
          <w:i/>
          <w:color w:val="000000"/>
        </w:rPr>
        <w:t>,</w:t>
      </w:r>
      <w:r w:rsidR="00DF6A16" w:rsidRPr="00360148">
        <w:rPr>
          <w:rFonts w:ascii="Palatino Linotype" w:hAnsi="Palatino Linotype"/>
          <w:lang w:val="es-MX" w:eastAsia="en-US"/>
        </w:rPr>
        <w:t xml:space="preserve"> </w:t>
      </w:r>
      <w:r w:rsidR="00DF6A16" w:rsidRPr="00360148">
        <w:rPr>
          <w:rFonts w:ascii="Palatino Linotype" w:hAnsi="Palatino Linotype"/>
          <w:b/>
          <w:u w:val="single"/>
        </w:rPr>
        <w:t>Programa Presupuestario 02060805</w:t>
      </w:r>
      <w:r w:rsidR="00DF6A16" w:rsidRPr="00360148">
        <w:rPr>
          <w:rFonts w:ascii="Palatino Linotype" w:hAnsi="Palatino Linotype"/>
        </w:rPr>
        <w:t xml:space="preserve"> “</w:t>
      </w:r>
      <w:r w:rsidR="00DF6A16" w:rsidRPr="00360148">
        <w:rPr>
          <w:rFonts w:ascii="Palatino Linotype" w:hAnsi="Palatino Linotype"/>
          <w:i/>
        </w:rPr>
        <w:t>Igualdad de trato y oportunidades para la mujer y el hombre</w:t>
      </w:r>
      <w:r w:rsidR="00DF6A16" w:rsidRPr="00360148">
        <w:rPr>
          <w:rFonts w:ascii="Palatino Linotype" w:hAnsi="Palatino Linotype"/>
        </w:rPr>
        <w:t xml:space="preserve">”, Sub Programa presupuestario </w:t>
      </w:r>
      <w:r w:rsidR="00DF6A16" w:rsidRPr="00360148">
        <w:rPr>
          <w:rFonts w:ascii="Palatino Linotype" w:hAnsi="Palatino Linotype"/>
          <w:b/>
        </w:rPr>
        <w:t xml:space="preserve">0206080501 </w:t>
      </w:r>
      <w:r w:rsidR="00DF6A16" w:rsidRPr="00360148">
        <w:rPr>
          <w:rFonts w:ascii="Palatino Linotype" w:hAnsi="Palatino Linotype"/>
        </w:rPr>
        <w:t xml:space="preserve">Participación social de la mujer, el Proyecto </w:t>
      </w:r>
      <w:r w:rsidR="00DF6A16" w:rsidRPr="00360148">
        <w:rPr>
          <w:rFonts w:ascii="Palatino Linotype" w:hAnsi="Palatino Linotype"/>
          <w:b/>
        </w:rPr>
        <w:t xml:space="preserve">020608050101 </w:t>
      </w:r>
      <w:r w:rsidR="00DF6A16" w:rsidRPr="00360148">
        <w:rPr>
          <w:rFonts w:ascii="Palatino Linotype" w:hAnsi="Palatino Linotype"/>
        </w:rPr>
        <w:t xml:space="preserve">Coordinación institucional para la igualdad de género, el Proyecto </w:t>
      </w:r>
      <w:r w:rsidR="00DF6A16" w:rsidRPr="00360148">
        <w:rPr>
          <w:rFonts w:ascii="Palatino Linotype" w:hAnsi="Palatino Linotype"/>
          <w:b/>
        </w:rPr>
        <w:t>020608050102</w:t>
      </w:r>
      <w:r w:rsidR="00DF6A16" w:rsidRPr="00360148">
        <w:rPr>
          <w:rFonts w:ascii="Palatino Linotype" w:hAnsi="Palatino Linotype"/>
        </w:rPr>
        <w:t xml:space="preserve"> Cultura de igualdad y prevención de la violencia de género, el Proyecto </w:t>
      </w:r>
      <w:r w:rsidR="00DF6A16" w:rsidRPr="00360148">
        <w:rPr>
          <w:rFonts w:ascii="Palatino Linotype" w:hAnsi="Palatino Linotype"/>
          <w:b/>
        </w:rPr>
        <w:t>020608050103</w:t>
      </w:r>
      <w:r w:rsidR="00DF6A16" w:rsidRPr="00360148">
        <w:rPr>
          <w:rFonts w:ascii="Palatino Linotype" w:hAnsi="Palatino Linotype"/>
        </w:rPr>
        <w:t xml:space="preserve"> Atención social y educativa para hijos de madres y padres trabajadores, y el Proyecto </w:t>
      </w:r>
      <w:r w:rsidR="00DF6A16" w:rsidRPr="00360148">
        <w:rPr>
          <w:rFonts w:ascii="Palatino Linotype" w:hAnsi="Palatino Linotype"/>
          <w:b/>
        </w:rPr>
        <w:t>020608050104</w:t>
      </w:r>
      <w:r w:rsidR="00DF6A16" w:rsidRPr="00360148">
        <w:rPr>
          <w:rFonts w:ascii="Palatino Linotype" w:hAnsi="Palatino Linotype"/>
        </w:rPr>
        <w:t xml:space="preserve"> Apoyo social para el empoderamiento económico de la mujer</w:t>
      </w:r>
      <w:r w:rsidR="00AF44DA" w:rsidRPr="00360148">
        <w:rPr>
          <w:rFonts w:ascii="Palatino Linotype" w:hAnsi="Palatino Linotype"/>
        </w:rPr>
        <w:t>.</w:t>
      </w:r>
    </w:p>
    <w:p w14:paraId="097EED87" w14:textId="77777777" w:rsidR="00AF44DA" w:rsidRPr="00360148" w:rsidRDefault="00AF44DA" w:rsidP="00360148">
      <w:pPr>
        <w:pStyle w:val="Prrafodelista"/>
        <w:spacing w:line="360" w:lineRule="auto"/>
        <w:ind w:left="0" w:right="567"/>
        <w:jc w:val="both"/>
        <w:rPr>
          <w:rFonts w:ascii="Palatino Linotype" w:eastAsia="Times New Roman" w:hAnsi="Palatino Linotype" w:cs="Times New Roman"/>
          <w:lang w:val="es-MX" w:eastAsia="es-MX"/>
        </w:rPr>
      </w:pPr>
    </w:p>
    <w:p w14:paraId="2DF5D513" w14:textId="2878EB43" w:rsidR="007C0D80" w:rsidRPr="00360148" w:rsidRDefault="00206D23" w:rsidP="00360148">
      <w:pPr>
        <w:pStyle w:val="Ttulo2"/>
        <w:spacing w:line="360" w:lineRule="auto"/>
        <w:rPr>
          <w:szCs w:val="24"/>
        </w:rPr>
      </w:pPr>
      <w:bookmarkStart w:id="87" w:name="_Toc17311667"/>
      <w:r w:rsidRPr="00360148">
        <w:rPr>
          <w:szCs w:val="24"/>
        </w:rPr>
        <w:t xml:space="preserve">III. </w:t>
      </w:r>
      <w:r w:rsidR="007C0D80" w:rsidRPr="00360148">
        <w:rPr>
          <w:szCs w:val="24"/>
        </w:rPr>
        <w:t>Del Presupues</w:t>
      </w:r>
      <w:r w:rsidRPr="00360148">
        <w:rPr>
          <w:szCs w:val="24"/>
        </w:rPr>
        <w:t>to de egresos y sus formatos.</w:t>
      </w:r>
      <w:bookmarkEnd w:id="87"/>
    </w:p>
    <w:p w14:paraId="5467AD87" w14:textId="7855BF00" w:rsidR="00206D23" w:rsidRPr="00360148" w:rsidRDefault="00206D23" w:rsidP="00360148">
      <w:pPr>
        <w:pStyle w:val="Ttulo2"/>
        <w:spacing w:line="360" w:lineRule="auto"/>
        <w:rPr>
          <w:szCs w:val="24"/>
        </w:rPr>
      </w:pPr>
      <w:bookmarkStart w:id="88" w:name="_Toc17311668"/>
      <w:r w:rsidRPr="00360148">
        <w:rPr>
          <w:szCs w:val="24"/>
        </w:rPr>
        <w:t xml:space="preserve">III.I. Solicitudes identificadas con los incisos </w:t>
      </w:r>
      <w:r w:rsidR="00187B0E" w:rsidRPr="00360148">
        <w:rPr>
          <w:szCs w:val="24"/>
        </w:rPr>
        <w:t>b) y c)</w:t>
      </w:r>
      <w:bookmarkEnd w:id="88"/>
    </w:p>
    <w:p w14:paraId="09E28F8F" w14:textId="77777777" w:rsidR="007C0D80" w:rsidRPr="00360148" w:rsidRDefault="007C0D80" w:rsidP="00360148">
      <w:pPr>
        <w:spacing w:line="360" w:lineRule="auto"/>
        <w:rPr>
          <w:rFonts w:ascii="Palatino Linotype" w:hAnsi="Palatino Linotype"/>
          <w:lang w:val="es-MX" w:eastAsia="en-US"/>
        </w:rPr>
      </w:pPr>
    </w:p>
    <w:p w14:paraId="4C70C0E0" w14:textId="3EFAA55F" w:rsidR="007C0D80" w:rsidRPr="00360148" w:rsidRDefault="007C0D80" w:rsidP="00360148">
      <w:pPr>
        <w:pStyle w:val="Prrafodelista"/>
        <w:numPr>
          <w:ilvl w:val="0"/>
          <w:numId w:val="1"/>
        </w:numPr>
        <w:tabs>
          <w:tab w:val="num" w:pos="567"/>
        </w:tabs>
        <w:spacing w:before="240" w:after="240" w:line="360" w:lineRule="auto"/>
        <w:ind w:left="0" w:right="49" w:firstLine="0"/>
        <w:jc w:val="both"/>
        <w:rPr>
          <w:rFonts w:ascii="Palatino Linotype" w:hAnsi="Palatino Linotype"/>
        </w:rPr>
      </w:pPr>
      <w:r w:rsidRPr="00360148">
        <w:rPr>
          <w:rFonts w:ascii="Palatino Linotype" w:hAnsi="Palatino Linotype"/>
        </w:rPr>
        <w:t>Como antes se mencionó el SUJETO OBLIGADO omitió requerir a las áreas competentes en las cuales pudiera obrar la información solicitada, por ello se consideró importante dejar en claro las áreas que de acuerdo a sus atribuciones pudieran contar con el presupuesto solicitado así como los formatos que lo integran.</w:t>
      </w:r>
    </w:p>
    <w:p w14:paraId="545E4144" w14:textId="77777777" w:rsidR="007C0D80" w:rsidRPr="00360148" w:rsidRDefault="007C0D80" w:rsidP="00360148">
      <w:pPr>
        <w:pStyle w:val="Prrafodelista"/>
        <w:spacing w:before="240" w:after="240" w:line="360" w:lineRule="auto"/>
        <w:ind w:left="0" w:right="49"/>
        <w:jc w:val="both"/>
        <w:rPr>
          <w:rFonts w:ascii="Palatino Linotype" w:hAnsi="Palatino Linotype"/>
        </w:rPr>
      </w:pPr>
    </w:p>
    <w:p w14:paraId="5AC95ABE" w14:textId="77777777" w:rsidR="007C0D80" w:rsidRPr="00360148" w:rsidRDefault="007C0D80" w:rsidP="00360148">
      <w:pPr>
        <w:pStyle w:val="Prrafodelista"/>
        <w:numPr>
          <w:ilvl w:val="0"/>
          <w:numId w:val="1"/>
        </w:numPr>
        <w:tabs>
          <w:tab w:val="num" w:pos="567"/>
        </w:tabs>
        <w:spacing w:before="240" w:after="240" w:line="360" w:lineRule="auto"/>
        <w:ind w:left="0" w:right="49" w:firstLine="0"/>
        <w:jc w:val="both"/>
        <w:rPr>
          <w:rFonts w:ascii="Palatino Linotype" w:hAnsi="Palatino Linotype"/>
          <w:i/>
        </w:rPr>
      </w:pPr>
      <w:r w:rsidRPr="00360148">
        <w:rPr>
          <w:rFonts w:ascii="Palatino Linotype" w:hAnsi="Palatino Linotype" w:cs="Arial"/>
          <w:color w:val="000000"/>
        </w:rPr>
        <w:t xml:space="preserve">En virtud de lo anterior, resulta conveniente </w:t>
      </w:r>
      <w:r w:rsidRPr="00360148">
        <w:rPr>
          <w:rFonts w:ascii="Palatino Linotype" w:eastAsia="Arial Unicode MS" w:hAnsi="Palatino Linotype" w:cs="Arial"/>
        </w:rPr>
        <w:t xml:space="preserve">citar, los artículos 31, fracción XVIII, 53, 48 fracciones IX y X, 93, y 95, de la </w:t>
      </w:r>
      <w:r w:rsidRPr="00360148">
        <w:rPr>
          <w:rFonts w:ascii="Palatino Linotype" w:eastAsia="Arial Unicode MS" w:hAnsi="Palatino Linotype" w:cs="Arial"/>
          <w:b/>
        </w:rPr>
        <w:t>Ley Orgánica Municipal del Estado de México</w:t>
      </w:r>
      <w:r w:rsidRPr="00360148">
        <w:rPr>
          <w:rFonts w:ascii="Palatino Linotype" w:eastAsia="Arial Unicode MS" w:hAnsi="Palatino Linotype" w:cs="Arial"/>
        </w:rPr>
        <w:t>, establecen las atribuciones conferidas a los Ayuntamientos, al Presidente Municipal, los Síndicos, a la Tesorería Municipal y al Tesorero Municipal, tal como a continuación se transcriben:</w:t>
      </w:r>
    </w:p>
    <w:p w14:paraId="79AB0B87" w14:textId="77777777" w:rsidR="007C0D80" w:rsidRPr="00360148" w:rsidRDefault="007C0D80" w:rsidP="00360148">
      <w:pPr>
        <w:pStyle w:val="Prrafodelista"/>
        <w:spacing w:before="240" w:after="240" w:line="360" w:lineRule="auto"/>
        <w:ind w:left="0" w:right="49"/>
        <w:jc w:val="both"/>
        <w:rPr>
          <w:rFonts w:ascii="Palatino Linotype" w:hAnsi="Palatino Linotype"/>
          <w:i/>
        </w:rPr>
      </w:pPr>
    </w:p>
    <w:p w14:paraId="31E63873"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Artículo 31.- Son atribuciones de los ayuntamientos:</w:t>
      </w:r>
    </w:p>
    <w:p w14:paraId="681057BC"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w:t>
      </w:r>
    </w:p>
    <w:p w14:paraId="5602BDD5"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XVIII. Administrar su hacienda en términos de ley, y controlar a través del presidente y síndico la aplicación del presupuesto de egresos del municipio;</w:t>
      </w:r>
    </w:p>
    <w:p w14:paraId="42397BDB"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w:t>
      </w:r>
    </w:p>
    <w:p w14:paraId="3251547B"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Artículo 48.- El presidente municipal tiene las siguientes atribuciones:</w:t>
      </w:r>
    </w:p>
    <w:p w14:paraId="7522B6F1"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p>
    <w:p w14:paraId="4FD12799"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IX. Verificar que la recaudación de las contribuciones y demás ingresos propios del municipio se realicen conforme a las disposiciones legales aplicables; </w:t>
      </w:r>
    </w:p>
    <w:p w14:paraId="25E8EFBA"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X. Vigilar la correcta inversión de los fondos públicos;</w:t>
      </w:r>
    </w:p>
    <w:p w14:paraId="74416F8F"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w:t>
      </w:r>
    </w:p>
    <w:p w14:paraId="0D61BB9C"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p>
    <w:p w14:paraId="30A6F4EB"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Artículo 53.- Los síndicos tendrán las siguientes atribuciones: </w:t>
      </w:r>
    </w:p>
    <w:p w14:paraId="7967107B" w14:textId="100EB92F"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 I Bis. Supervisar a los representantes legales asignados por el Ayuntamiento, en la correcta atención y defensa de los litigios laborales; </w:t>
      </w:r>
    </w:p>
    <w:p w14:paraId="01F04376"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 Ter. Informar al presidente, en caso de cualquier irregularidad en la atención y/o defensa de los litigios laborales seguidos ante las autoridades laborales competentes. Derogado </w:t>
      </w:r>
    </w:p>
    <w:p w14:paraId="7958B43F"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II. Revisar y firmar los cortes de caja de la tesorería municipal; </w:t>
      </w:r>
    </w:p>
    <w:p w14:paraId="5B07BF70"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III. Cuidar que la aplicación de los gastos se haga llenando todos los requisitos legales y conforme al presupuesto respectivo; </w:t>
      </w:r>
    </w:p>
    <w:p w14:paraId="5348017B"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IV. Vigilar que las multas que impongan las autoridades municipales ingresen a la tesorería, previo comprobante respectivo; </w:t>
      </w:r>
    </w:p>
    <w:p w14:paraId="0C6DA4B4"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V. Asistir a las visitas de inspección que realice el Órgano Superior de Fiscalización del Estado de México a la tesorería e informar de los resultados al ayuntamiento; </w:t>
      </w:r>
    </w:p>
    <w:p w14:paraId="655438C6"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VI. Hacer que oportunamente se remitan al Órgano Superior de Fiscalización del Estado de México las cuentas de la tesorería municipal y remitir copia del resumen financiero a los miembros del ayuntamiento; </w:t>
      </w:r>
    </w:p>
    <w:p w14:paraId="6B12E449"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4ECCB4FC"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VIII. Regularizar la propiedad de los bienes inmuebles municipales, para ello tendrán un plazo de ciento veinte días hábiles, contados a partir de la adquisición; </w:t>
      </w:r>
    </w:p>
    <w:p w14:paraId="1E481A1D"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IX. Inscribir los bienes inmuebles municipales en el Registro Público de la Propiedad, para iniciar los trámites correspondientes tendrán un plazo de ciento veinte días hábiles contados a partir de aquel en que concluyo el proceso de regularización; </w:t>
      </w:r>
    </w:p>
    <w:p w14:paraId="4F1E99F5"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 Vigilar que los Oficiales Calificadores, observen las disposiciones legales en cuanto a las garantías que asisten a los detenidos; </w:t>
      </w:r>
    </w:p>
    <w:p w14:paraId="64053A85"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XI. Participar en los remates públicos en los que tenga interés el municipio, para que se finquen al mejor postor y se guarden los términos y disposiciones prevenidos en las leyes respectivas; </w:t>
      </w:r>
    </w:p>
    <w:p w14:paraId="37A2FD73"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XII. Verificar que los remates públicos se realicen en los términos de las leyes respectivas; </w:t>
      </w:r>
    </w:p>
    <w:p w14:paraId="02E1E54B"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XIII. Verificar que los funcionarios y empleados del municipio cumplan con hacer la manifestación de bienes que prevé la Ley de Responsabilidades Administrativas del Estado de México y Municipios; </w:t>
      </w:r>
    </w:p>
    <w:p w14:paraId="2F2630C9"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XIV. Admitir, tramitar y resolver los recursos administrativos que sean de su competencia; </w:t>
      </w:r>
    </w:p>
    <w:p w14:paraId="672A4DE2"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XV. Revisar las relaciones de rezagos para que sean liquidados; </w:t>
      </w:r>
    </w:p>
    <w:p w14:paraId="5CFAD727"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XVI. Revisar el informe mensual que le remita el Tesorero, y en su caso formular las observaciones correspondientes. </w:t>
      </w:r>
    </w:p>
    <w:p w14:paraId="1E1CDD45"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XVII. Las demás que les señalen las disposiciones aplicables. En el caso de que sean dos los síndicos que se elijan, uno estará encargado de los ingresos de la hacienda municipal y el otro de los egresos. </w:t>
      </w:r>
    </w:p>
    <w:p w14:paraId="54615B55"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El primero tendrá las facultades y obligaciones consignadas en las fracciones I, IV, V, y XVI y el segundo, las contenidas en las fracciones II, III, VI, VII, VIII, IX, X y XII entendiéndose que se ejercerán indistintamente las demás. En el caso de que se elija un tercer síndico, este ejercerá las atribuciones del segundo a que se refieren las fracciones VII, VIII, IX, y X. </w:t>
      </w:r>
    </w:p>
    <w:p w14:paraId="35F9BFB8"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Los síndicos y los presidentes municipales que asuman la representación jurídica del Ayuntamiento, no pueden desistirse, transigir, comprometerse en árbitros, ni hacer cesión de bienes muebles o inmuebles municipales, sin la autorización expresa del Ayuntamiento.</w:t>
      </w:r>
    </w:p>
    <w:p w14:paraId="493CC8A4"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p>
    <w:p w14:paraId="3BEA0A67"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Artículo 93.- La tesorería municipal es el órgano encargado de la recaudación de los ingresos municipales y responsable de realizar las erogaciones que haga el ayuntamiento.</w:t>
      </w:r>
    </w:p>
    <w:p w14:paraId="1C9DEE8E"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p>
    <w:p w14:paraId="71D58EF5"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Artículo 95.- Son atribuciones del tesorero municipal: </w:t>
      </w:r>
    </w:p>
    <w:p w14:paraId="28DA30E3"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 Administrar la hacienda pública municipal, de conformidad con las disposiciones legales aplicables; </w:t>
      </w:r>
    </w:p>
    <w:p w14:paraId="55922CE3"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63D0D1AF"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w:t>
      </w:r>
    </w:p>
    <w:p w14:paraId="5D0922E1"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IV. Llevar los registros contables, financieros y administrativos de los ingresos, egresos, e inventarios; </w:t>
      </w:r>
    </w:p>
    <w:p w14:paraId="428BF8B1"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V. Proporcionar oportunamente al ayuntamiento todos los datos o informes que sean necesarios para la formulación del </w:t>
      </w:r>
      <w:r w:rsidRPr="00360148">
        <w:rPr>
          <w:rFonts w:ascii="Palatino Linotype" w:hAnsi="Palatino Linotype"/>
          <w:b/>
          <w:i/>
          <w:u w:val="single"/>
        </w:rPr>
        <w:t>Presupuesto de Egresos</w:t>
      </w:r>
      <w:r w:rsidRPr="00360148">
        <w:rPr>
          <w:rFonts w:ascii="Palatino Linotype" w:hAnsi="Palatino Linotype"/>
          <w:i/>
        </w:rPr>
        <w:t xml:space="preserve"> Municipales, vigilando que se ajuste a las disposiciones de esta Ley y otros ordenamientos aplicables; </w:t>
      </w:r>
    </w:p>
    <w:p w14:paraId="0ED067CF"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VI. Presentar anualmente al ayuntamiento un </w:t>
      </w:r>
      <w:r w:rsidRPr="00360148">
        <w:rPr>
          <w:rFonts w:ascii="Palatino Linotype" w:hAnsi="Palatino Linotype"/>
          <w:b/>
          <w:i/>
          <w:u w:val="single"/>
        </w:rPr>
        <w:t xml:space="preserve">informe de la situación contable financiera </w:t>
      </w:r>
      <w:r w:rsidRPr="00360148">
        <w:rPr>
          <w:rFonts w:ascii="Palatino Linotype" w:hAnsi="Palatino Linotype"/>
          <w:i/>
        </w:rPr>
        <w:t xml:space="preserve">de la Tesorería Municipal; </w:t>
      </w:r>
    </w:p>
    <w:p w14:paraId="6C2B2AF1"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VI Bis. Proporcionar para la formulación del proyecto de </w:t>
      </w:r>
      <w:r w:rsidRPr="00360148">
        <w:rPr>
          <w:rFonts w:ascii="Palatino Linotype" w:hAnsi="Palatino Linotype"/>
          <w:b/>
          <w:i/>
          <w:u w:val="single"/>
        </w:rPr>
        <w:t>Presupuesto de Egresos Municipales</w:t>
      </w:r>
      <w:r w:rsidRPr="00360148">
        <w:rPr>
          <w:rFonts w:ascii="Palatino Linotype" w:hAnsi="Palatino Linotype"/>
          <w:i/>
        </w:rPr>
        <w:t xml:space="preserve"> la información financiera relativa a la solución o en su caso, el pago de los litigios laborales; </w:t>
      </w:r>
    </w:p>
    <w:p w14:paraId="4F1B48F9"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w:t>
      </w:r>
    </w:p>
    <w:p w14:paraId="64CB682C"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 Custodiar y ejercer las garantías que se otorguen en favor de la hacienda municipal; </w:t>
      </w:r>
    </w:p>
    <w:p w14:paraId="6A685984"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XI. Proponer la política de ingresos de la tesorería municipal;</w:t>
      </w:r>
    </w:p>
    <w:p w14:paraId="403F0E9F"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XII. Intervenir en la elaboración del programa financiero municipal; </w:t>
      </w:r>
    </w:p>
    <w:p w14:paraId="4E20B24B"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XIII. Elaborar y mantener actualizado el Padrón de Contribuyentes; </w:t>
      </w:r>
    </w:p>
    <w:p w14:paraId="5764BA7E"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XIV. Ministrar a su inmediato antecesor todos los datos oficiales que le solicitare, para contestar los pliegos de observaciones y alcances que formule y deduzca el Órgano Superior de Fiscalización del Estado de México; </w:t>
      </w:r>
    </w:p>
    <w:p w14:paraId="4E53460B"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XV. Solicitar a las instancias competentes, la práctica de revisiones circunstanciadas, de conformidad con las normas que rigen en materia de control y evaluación gubernamental en el ámbito municipal; </w:t>
      </w:r>
    </w:p>
    <w:p w14:paraId="6BB2FEC4"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XVI. Glosar oportunamente las cuentas del ayuntamiento; </w:t>
      </w:r>
    </w:p>
    <w:p w14:paraId="4CE49F30"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79BBC32F"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XVIII. Expedir copias certificadas de los documentos a su cuidado, por acuerdo expreso del Ayuntamiento y cuando se trate de documentación presentada ante el Órgano Superior de Fiscalización del Estado de México;</w:t>
      </w:r>
    </w:p>
    <w:p w14:paraId="333BDE9B"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AD7B5F4"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XX. Dar cumplimiento a las leyes, convenios de coordinación fiscal y demás que en materia hacendaria celebre el Ayuntamiento con el Estado; </w:t>
      </w:r>
    </w:p>
    <w:p w14:paraId="606C1CB8"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XXI. Entregar oportunamente a él o los Síndicos, según sea el caso, el informe mensual que corresponda, a fin de que se revise, y de ser necesario, para que se formulen las observaciones respectivas. </w:t>
      </w:r>
    </w:p>
    <w:p w14:paraId="2E9698D6"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r w:rsidRPr="00360148">
        <w:rPr>
          <w:rFonts w:ascii="Palatino Linotype" w:hAnsi="Palatino Linotype"/>
          <w:i/>
        </w:rPr>
        <w:t>XXII. Las que les señalen las demás disposiciones legales y el ayuntamiento.</w:t>
      </w:r>
    </w:p>
    <w:p w14:paraId="627202FC" w14:textId="77777777" w:rsidR="007C0D80" w:rsidRPr="00360148" w:rsidRDefault="007C0D80" w:rsidP="00360148">
      <w:pPr>
        <w:pStyle w:val="Prrafodelista"/>
        <w:tabs>
          <w:tab w:val="left" w:pos="284"/>
          <w:tab w:val="left" w:pos="567"/>
        </w:tabs>
        <w:spacing w:line="360" w:lineRule="auto"/>
        <w:ind w:left="567" w:right="567"/>
        <w:jc w:val="both"/>
        <w:rPr>
          <w:rFonts w:ascii="Palatino Linotype" w:hAnsi="Palatino Linotype"/>
          <w:i/>
        </w:rPr>
      </w:pPr>
    </w:p>
    <w:p w14:paraId="4AE9750F" w14:textId="77777777" w:rsidR="007C0D80" w:rsidRPr="00360148" w:rsidRDefault="007C0D80" w:rsidP="00360148">
      <w:pPr>
        <w:pStyle w:val="Prrafodelista"/>
        <w:numPr>
          <w:ilvl w:val="0"/>
          <w:numId w:val="1"/>
        </w:numPr>
        <w:tabs>
          <w:tab w:val="num" w:pos="567"/>
          <w:tab w:val="left" w:pos="709"/>
        </w:tabs>
        <w:spacing w:line="360" w:lineRule="auto"/>
        <w:ind w:left="0" w:firstLine="0"/>
        <w:jc w:val="both"/>
        <w:rPr>
          <w:rFonts w:ascii="Palatino Linotype" w:hAnsi="Palatino Linotype" w:cs="Arial"/>
        </w:rPr>
      </w:pPr>
      <w:r w:rsidRPr="00360148">
        <w:rPr>
          <w:rFonts w:ascii="Palatino Linotype" w:eastAsia="Arial Unicode MS" w:hAnsi="Palatino Linotype" w:cs="Arial"/>
        </w:rPr>
        <w:t xml:space="preserve">Así, de la interpretación sistemática de los preceptos legales en cita, se aprecia que es facultad del ayuntamiento administrar su hacienda y </w:t>
      </w:r>
      <w:r w:rsidRPr="00360148">
        <w:rPr>
          <w:rFonts w:ascii="Palatino Linotype" w:hAnsi="Palatino Linotype" w:cs="Arial"/>
        </w:rPr>
        <w:t>controlar a través del presidente la aplicación del presupuesto de egresos del municipio.</w:t>
      </w:r>
    </w:p>
    <w:p w14:paraId="5DA658E7" w14:textId="77777777" w:rsidR="007C0D80" w:rsidRPr="00360148" w:rsidRDefault="007C0D80" w:rsidP="00360148">
      <w:pPr>
        <w:pStyle w:val="Prrafodelista"/>
        <w:tabs>
          <w:tab w:val="left" w:pos="709"/>
        </w:tabs>
        <w:spacing w:line="360" w:lineRule="auto"/>
        <w:ind w:left="0"/>
        <w:jc w:val="both"/>
        <w:rPr>
          <w:rFonts w:ascii="Palatino Linotype" w:hAnsi="Palatino Linotype" w:cs="Arial"/>
        </w:rPr>
      </w:pPr>
    </w:p>
    <w:p w14:paraId="51AD8184" w14:textId="77777777" w:rsidR="007C0D80" w:rsidRPr="00360148" w:rsidRDefault="007C0D80" w:rsidP="00360148">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360148">
        <w:rPr>
          <w:rFonts w:ascii="Palatino Linotype" w:eastAsia="Arial Unicode MS" w:hAnsi="Palatino Linotype" w:cs="Arial"/>
        </w:rPr>
        <w:t xml:space="preserve">A su vez, una de las atribuciones de los </w:t>
      </w:r>
      <w:r w:rsidRPr="00360148">
        <w:rPr>
          <w:rFonts w:ascii="Palatino Linotype" w:hAnsi="Palatino Linotype" w:cs="Arial"/>
          <w:lang w:val="es-MX" w:eastAsia="es-MX"/>
        </w:rPr>
        <w:t>síndicos, consiste en hacer que oportunamente se remitan al Órgano Superior de Fiscalización del Estado de México, las cuentas de la tesorería municipal.</w:t>
      </w:r>
    </w:p>
    <w:p w14:paraId="084E7880" w14:textId="77777777" w:rsidR="007C0D80" w:rsidRPr="00360148" w:rsidRDefault="007C0D80" w:rsidP="00360148">
      <w:pPr>
        <w:pStyle w:val="Prrafodelista"/>
        <w:tabs>
          <w:tab w:val="left" w:pos="567"/>
          <w:tab w:val="left" w:pos="709"/>
        </w:tabs>
        <w:spacing w:line="360" w:lineRule="auto"/>
        <w:ind w:left="0"/>
        <w:jc w:val="both"/>
        <w:rPr>
          <w:rFonts w:ascii="Palatino Linotype" w:hAnsi="Palatino Linotype" w:cs="Arial"/>
        </w:rPr>
      </w:pPr>
    </w:p>
    <w:p w14:paraId="45718E48" w14:textId="77777777" w:rsidR="007C0D80" w:rsidRPr="00360148" w:rsidRDefault="007C0D80" w:rsidP="00360148">
      <w:pPr>
        <w:pStyle w:val="Prrafodelista"/>
        <w:numPr>
          <w:ilvl w:val="0"/>
          <w:numId w:val="1"/>
        </w:numPr>
        <w:tabs>
          <w:tab w:val="num" w:pos="567"/>
        </w:tabs>
        <w:autoSpaceDE w:val="0"/>
        <w:autoSpaceDN w:val="0"/>
        <w:adjustRightInd w:val="0"/>
        <w:spacing w:before="240" w:after="240" w:line="360" w:lineRule="auto"/>
        <w:ind w:left="0" w:firstLine="0"/>
        <w:jc w:val="both"/>
        <w:rPr>
          <w:rFonts w:ascii="Palatino Linotype" w:eastAsia="Arial Unicode MS" w:hAnsi="Palatino Linotype" w:cs="Arial"/>
        </w:rPr>
      </w:pPr>
      <w:r w:rsidRPr="00360148">
        <w:rPr>
          <w:rFonts w:ascii="Palatino Linotype" w:hAnsi="Palatino Linotype" w:cs="Arial"/>
          <w:lang w:val="es-MX" w:eastAsia="es-MX"/>
        </w:rPr>
        <w:t xml:space="preserve">Del mismo modo, es de destacar que la </w:t>
      </w:r>
      <w:r w:rsidRPr="00360148">
        <w:rPr>
          <w:rFonts w:ascii="Palatino Linotype" w:hAnsi="Palatino Linotype" w:cs="Arial"/>
        </w:rPr>
        <w:t>Tesorería Municipal, es el Órgano encargado de la recaudación de los ingresos municipales y responsable de realizar las erogaciones que haga el Ayuntamiento; por ende, a su titular le corresponde administrar la hacienda pública municipal, determinar, liquidar, recaudar, fiscalizar y administrar las contribuciones, llevar los registros contables, financieros y administrativos de los ingresos,</w:t>
      </w:r>
      <w:r w:rsidRPr="00360148">
        <w:rPr>
          <w:rFonts w:ascii="Palatino Linotype" w:hAnsi="Palatino Linotype" w:cs="Arial"/>
          <w:b/>
        </w:rPr>
        <w:t xml:space="preserve"> </w:t>
      </w:r>
      <w:r w:rsidRPr="00360148">
        <w:rPr>
          <w:rFonts w:ascii="Palatino Linotype" w:hAnsi="Palatino Linotype" w:cs="Arial"/>
          <w:b/>
          <w:u w:val="single"/>
        </w:rPr>
        <w:t>egresos</w:t>
      </w:r>
      <w:r w:rsidRPr="00360148">
        <w:rPr>
          <w:rFonts w:ascii="Palatino Linotype" w:hAnsi="Palatino Linotype" w:cs="Arial"/>
        </w:rPr>
        <w:t xml:space="preserve">, e inventarios; entregar </w:t>
      </w:r>
      <w:r w:rsidRPr="00360148">
        <w:rPr>
          <w:rFonts w:ascii="Palatino Linotype" w:hAnsi="Palatino Linotype" w:cs="Arial"/>
          <w:lang w:val="es-MX" w:eastAsia="es-MX"/>
        </w:rPr>
        <w:t>oportunamente a él o los Síndicos, según sea el caso, el informe mensual que corresponda, a fin de que se revise, y de ser necesario, para que se formulen las observaciones respectivas.</w:t>
      </w:r>
    </w:p>
    <w:p w14:paraId="1FE30370" w14:textId="77777777" w:rsidR="007C0D80" w:rsidRPr="00360148" w:rsidRDefault="007C0D80" w:rsidP="00360148">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306C3A72" w14:textId="77777777" w:rsidR="007C0D80" w:rsidRPr="00360148" w:rsidRDefault="007C0D80" w:rsidP="00360148">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360148">
        <w:rPr>
          <w:rFonts w:ascii="Palatino Linotype" w:eastAsia="Arial Unicode MS" w:hAnsi="Palatino Linotype" w:cs="Arial"/>
          <w:lang w:val="es-ES"/>
        </w:rPr>
        <w:t xml:space="preserve">Una vez precisado lo anterior </w:t>
      </w:r>
      <w:r w:rsidRPr="00360148">
        <w:rPr>
          <w:rFonts w:ascii="Palatino Linotype" w:eastAsia="Arial Unicode MS" w:hAnsi="Palatino Linotype" w:cs="Arial"/>
        </w:rPr>
        <w:t xml:space="preserve">es de subrayar que el artículo 4 </w:t>
      </w:r>
      <w:proofErr w:type="gramStart"/>
      <w:r w:rsidRPr="00360148">
        <w:rPr>
          <w:rFonts w:ascii="Palatino Linotype" w:eastAsia="Arial Unicode MS" w:hAnsi="Palatino Linotype" w:cs="Arial"/>
        </w:rPr>
        <w:t>fracción</w:t>
      </w:r>
      <w:proofErr w:type="gramEnd"/>
      <w:r w:rsidRPr="00360148">
        <w:rPr>
          <w:rFonts w:ascii="Palatino Linotype" w:eastAsia="Arial Unicode MS" w:hAnsi="Palatino Linotype" w:cs="Arial"/>
        </w:rPr>
        <w:t xml:space="preserve"> II de </w:t>
      </w:r>
      <w:r w:rsidRPr="00360148">
        <w:rPr>
          <w:rStyle w:val="apple-style-span"/>
          <w:rFonts w:ascii="Palatino Linotype" w:hAnsi="Palatino Linotype" w:cs="Arial"/>
          <w:color w:val="000000"/>
        </w:rPr>
        <w:t xml:space="preserve">la </w:t>
      </w:r>
      <w:r w:rsidRPr="00360148">
        <w:rPr>
          <w:rStyle w:val="apple-style-span"/>
          <w:rFonts w:ascii="Palatino Linotype" w:hAnsi="Palatino Linotype" w:cs="Arial"/>
          <w:b/>
          <w:color w:val="000000"/>
        </w:rPr>
        <w:t>Ley de Fiscalización Superior del Estado de México</w:t>
      </w:r>
      <w:r w:rsidRPr="00360148">
        <w:rPr>
          <w:rStyle w:val="apple-style-span"/>
          <w:rFonts w:ascii="Palatino Linotype" w:hAnsi="Palatino Linotype" w:cs="Arial"/>
          <w:color w:val="000000"/>
        </w:rPr>
        <w:t>, señala que son sujetos de fiscalización a los municipios del Estado de México.</w:t>
      </w:r>
    </w:p>
    <w:p w14:paraId="430AFC88" w14:textId="77777777" w:rsidR="007C0D80" w:rsidRPr="00360148" w:rsidRDefault="007C0D80" w:rsidP="00360148">
      <w:pPr>
        <w:pStyle w:val="Prrafodelista"/>
        <w:autoSpaceDE w:val="0"/>
        <w:autoSpaceDN w:val="0"/>
        <w:adjustRightInd w:val="0"/>
        <w:spacing w:before="240" w:after="240" w:line="360" w:lineRule="auto"/>
        <w:ind w:left="0"/>
        <w:jc w:val="both"/>
        <w:rPr>
          <w:rFonts w:ascii="Palatino Linotype" w:eastAsia="Times New Roman" w:hAnsi="Palatino Linotype" w:cs="Arial"/>
        </w:rPr>
      </w:pPr>
    </w:p>
    <w:p w14:paraId="1786D46F" w14:textId="77777777" w:rsidR="007C0D80" w:rsidRPr="00360148" w:rsidRDefault="007C0D80" w:rsidP="00360148">
      <w:pPr>
        <w:pStyle w:val="Prrafodelista"/>
        <w:numPr>
          <w:ilvl w:val="0"/>
          <w:numId w:val="1"/>
        </w:numPr>
        <w:autoSpaceDE w:val="0"/>
        <w:autoSpaceDN w:val="0"/>
        <w:adjustRightInd w:val="0"/>
        <w:spacing w:before="240" w:after="240" w:line="360" w:lineRule="auto"/>
        <w:ind w:left="0" w:firstLine="0"/>
        <w:jc w:val="both"/>
        <w:rPr>
          <w:rFonts w:ascii="Palatino Linotype" w:eastAsia="Times New Roman" w:hAnsi="Palatino Linotype" w:cs="Arial"/>
        </w:rPr>
      </w:pPr>
      <w:r w:rsidRPr="00360148">
        <w:rPr>
          <w:rFonts w:ascii="Palatino Linotype" w:hAnsi="Palatino Linotype" w:cs="Arial"/>
        </w:rPr>
        <w:t xml:space="preserve">Correlativo a los preceptos legales citados, es conveniente señalar que los presidentes municipales y los síndicos estarán obligados a </w:t>
      </w:r>
      <w:r w:rsidRPr="00360148">
        <w:rPr>
          <w:rFonts w:ascii="Palatino Linotype" w:hAnsi="Palatino Linotype" w:cs="Arial"/>
          <w:b/>
          <w:u w:val="single"/>
        </w:rPr>
        <w:t xml:space="preserve">informar </w:t>
      </w:r>
      <w:r w:rsidRPr="00360148">
        <w:rPr>
          <w:rFonts w:ascii="Palatino Linotype" w:hAnsi="Palatino Linotype" w:cs="Arial"/>
          <w:b/>
          <w:u w:val="single"/>
          <w:lang w:val="es-MX" w:eastAsia="es-MX"/>
        </w:rPr>
        <w:t>al Órgano Superior de Fiscalización de la Legislatura el presupuesto de egresos</w:t>
      </w:r>
      <w:r w:rsidRPr="00360148">
        <w:rPr>
          <w:rFonts w:ascii="Palatino Linotype" w:hAnsi="Palatino Linotype" w:cs="Arial"/>
          <w:lang w:val="es-MX" w:eastAsia="es-MX"/>
        </w:rPr>
        <w:t xml:space="preserve"> que haya aprobado el ayuntamiento debidamente firmado por el presidente municipal, el síndico municipal, el tesorero y el secretario del ayuntamiento en términos de lo dispuesto por los diversos 47, 48 y 49, todos de la </w:t>
      </w:r>
      <w:r w:rsidRPr="00360148">
        <w:rPr>
          <w:rFonts w:ascii="Palatino Linotype" w:hAnsi="Palatino Linotype" w:cs="Arial"/>
          <w:b/>
          <w:lang w:val="es-MX" w:eastAsia="es-MX"/>
        </w:rPr>
        <w:t>Ley de Fiscalización Superior del Estado de México</w:t>
      </w:r>
      <w:r w:rsidRPr="00360148">
        <w:rPr>
          <w:rFonts w:ascii="Palatino Linotype" w:hAnsi="Palatino Linotype" w:cs="Arial"/>
          <w:lang w:val="es-MX" w:eastAsia="es-MX"/>
        </w:rPr>
        <w:t>, que prevé:</w:t>
      </w:r>
    </w:p>
    <w:p w14:paraId="2A9076CD" w14:textId="77777777" w:rsidR="007C0D80" w:rsidRPr="00360148" w:rsidRDefault="007C0D80" w:rsidP="00360148">
      <w:pPr>
        <w:pStyle w:val="Prrafodelista"/>
        <w:autoSpaceDE w:val="0"/>
        <w:autoSpaceDN w:val="0"/>
        <w:adjustRightInd w:val="0"/>
        <w:spacing w:before="240" w:after="240" w:line="360" w:lineRule="auto"/>
        <w:ind w:left="0"/>
        <w:jc w:val="both"/>
        <w:rPr>
          <w:rFonts w:ascii="Palatino Linotype" w:eastAsia="Times New Roman" w:hAnsi="Palatino Linotype" w:cs="Arial"/>
        </w:rPr>
      </w:pPr>
    </w:p>
    <w:p w14:paraId="032A4D19" w14:textId="77777777" w:rsidR="007C0D80" w:rsidRPr="00360148" w:rsidRDefault="007C0D80" w:rsidP="00360148">
      <w:pPr>
        <w:pStyle w:val="Prrafodelista"/>
        <w:autoSpaceDE w:val="0"/>
        <w:autoSpaceDN w:val="0"/>
        <w:adjustRightInd w:val="0"/>
        <w:spacing w:before="240" w:after="240" w:line="360" w:lineRule="auto"/>
        <w:ind w:left="567" w:right="567"/>
        <w:jc w:val="both"/>
        <w:rPr>
          <w:rFonts w:ascii="Palatino Linotype" w:hAnsi="Palatino Linotype"/>
          <w:i/>
        </w:rPr>
      </w:pPr>
      <w:r w:rsidRPr="00360148">
        <w:rPr>
          <w:rFonts w:ascii="Palatino Linotype" w:hAnsi="Palatino Linotype"/>
          <w:i/>
        </w:rPr>
        <w:t xml:space="preserve">Artículo 47.- Los Presidentes Municipales y los Síndicos estarán obligados a informar al Órgano Superior, a más tardar el 25 de febrero de cada año, el Presupuesto de Egresos Municipal que haya aprobado el Ayuntamiento correspondiente. </w:t>
      </w:r>
    </w:p>
    <w:p w14:paraId="08DC7B85" w14:textId="77777777" w:rsidR="007C0D80" w:rsidRPr="00360148" w:rsidRDefault="007C0D80" w:rsidP="00360148">
      <w:pPr>
        <w:pStyle w:val="Prrafodelista"/>
        <w:autoSpaceDE w:val="0"/>
        <w:autoSpaceDN w:val="0"/>
        <w:adjustRightInd w:val="0"/>
        <w:spacing w:before="240" w:after="240" w:line="360" w:lineRule="auto"/>
        <w:ind w:left="567" w:right="567"/>
        <w:jc w:val="both"/>
        <w:rPr>
          <w:rFonts w:ascii="Palatino Linotype" w:hAnsi="Palatino Linotype"/>
          <w:i/>
        </w:rPr>
      </w:pPr>
      <w:r w:rsidRPr="00360148">
        <w:rPr>
          <w:rFonts w:ascii="Palatino Linotype" w:hAnsi="Palatino Linotype"/>
          <w:i/>
        </w:rPr>
        <w:t xml:space="preserve">Artículo 48.- La cuenta pública de los municipios, deberá firmarse por el Presidente Municipal, él o los Síndicos según corresponda; el Tesorero y el Secretario del Ayuntamiento. Los informes mensuales deberán firmarse por el Presidente Municipal, el Tesorero y el Secretario del Ayuntamiento. Quienes firmen la cuenta pública o el informe de que se trate y no estén de acuerdo con su contenido, tendrán derecho a asentar las observaciones que tengan respecto del documento en cuestión en el cuerpo del mismo, debiendo fundar y motivar cada una de ellas. </w:t>
      </w:r>
    </w:p>
    <w:p w14:paraId="0D7B6315" w14:textId="77777777" w:rsidR="007C0D80" w:rsidRPr="00360148" w:rsidRDefault="007C0D80" w:rsidP="00360148">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360148">
        <w:rPr>
          <w:rFonts w:ascii="Palatino Linotype" w:hAnsi="Palatino Linotype"/>
          <w:i/>
        </w:rPr>
        <w:t>Artículo 49.- Los informes mensuales o la cuenta pública municipal, según corresponda, así como la documentación comprobatoria y justificativa que los ampare, quedarán a disposición de los sujetos obligados a firmarlos, para que puedan revisarlos y en su caso, anotar sus observaciones; así mismo, y en relación a los informes mensuales que no firman él o los Síndicos del Ayuntamiento, también recibirán dicha documentación. Los tesoreros municipales deberán notificar por escrito esta situación a los sujetos obligados a firmar dichos documentos y apercibirlos de que en caso de que no acudan a hacerlo, se tendrá por aceptada la documentación de que se trate en los términos señalados en el informe o cuenta pública respectiva. Dichos documentos estarán disponibles en las oficinas de la Tesorería Municipal, cuando menos con cinco o con treinta días de anticipación a su presentación, según se trate de los informes o de la cuenta pública, respectivamente.</w:t>
      </w:r>
    </w:p>
    <w:p w14:paraId="5194C4DB" w14:textId="77777777" w:rsidR="007C0D80" w:rsidRPr="00360148" w:rsidRDefault="007C0D80" w:rsidP="00360148">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5350E4E7" w14:textId="77777777" w:rsidR="007C0D80" w:rsidRPr="00360148" w:rsidRDefault="007C0D80" w:rsidP="00360148">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360148">
        <w:rPr>
          <w:rFonts w:ascii="Palatino Linotype" w:eastAsia="Arial Unicode MS" w:hAnsi="Palatino Linotype" w:cs="Arial"/>
        </w:rPr>
        <w:t xml:space="preserve">Bajo ese tenor la </w:t>
      </w:r>
      <w:r w:rsidRPr="00360148">
        <w:rPr>
          <w:rFonts w:ascii="Palatino Linotype" w:eastAsia="Arial Unicode MS" w:hAnsi="Palatino Linotype" w:cs="Arial"/>
          <w:b/>
        </w:rPr>
        <w:t>Ley Orgánica Municipal del Estado de México</w:t>
      </w:r>
      <w:r w:rsidRPr="00360148">
        <w:rPr>
          <w:rFonts w:ascii="Palatino Linotype" w:eastAsia="Arial Unicode MS" w:hAnsi="Palatino Linotype" w:cs="Arial"/>
        </w:rPr>
        <w:t xml:space="preserve"> también dispone que el presidente municipal presentará anualmente al ayuntamiento a más tardar el </w:t>
      </w:r>
      <w:r w:rsidRPr="00360148">
        <w:rPr>
          <w:rFonts w:ascii="Palatino Linotype" w:eastAsia="Arial Unicode MS" w:hAnsi="Palatino Linotype" w:cs="Arial"/>
          <w:b/>
        </w:rPr>
        <w:t>20 de diciembre</w:t>
      </w:r>
      <w:r w:rsidRPr="00360148">
        <w:rPr>
          <w:rFonts w:ascii="Palatino Linotype" w:eastAsia="Arial Unicode MS" w:hAnsi="Palatino Linotype" w:cs="Arial"/>
        </w:rPr>
        <w:t xml:space="preserve"> el proyecto del presupuesto de egresos y la forma en que estará integrado el proyecto del presupuesto de egresos que habrá de ser aprobado por el cabildo municipal </w:t>
      </w:r>
      <w:r w:rsidRPr="00360148">
        <w:rPr>
          <w:rFonts w:ascii="Palatino Linotype" w:hAnsi="Palatino Linotype" w:cs="Arial"/>
          <w:u w:val="single"/>
          <w:lang w:val="es-MX" w:eastAsia="es-MX"/>
        </w:rPr>
        <w:t>a más tardar el 25 de febrero de cada año</w:t>
      </w:r>
      <w:r w:rsidRPr="00360148">
        <w:rPr>
          <w:rFonts w:ascii="Palatino Linotype" w:eastAsia="Arial Unicode MS" w:hAnsi="Palatino Linotype" w:cs="Arial"/>
        </w:rPr>
        <w:t>, tal como se transcribe a continuación:</w:t>
      </w:r>
    </w:p>
    <w:p w14:paraId="616A6442" w14:textId="77777777" w:rsidR="007C0D80" w:rsidRPr="00360148" w:rsidRDefault="007C0D80" w:rsidP="00360148">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499518DC"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r w:rsidRPr="00360148">
        <w:rPr>
          <w:rFonts w:ascii="Palatino Linotype" w:hAnsi="Palatino Linotype"/>
          <w:b/>
          <w:i/>
        </w:rPr>
        <w:t>Artículo 99.</w:t>
      </w:r>
      <w:r w:rsidRPr="00360148">
        <w:rPr>
          <w:rFonts w:ascii="Palatino Linotype" w:hAnsi="Palatino Linotype"/>
          <w:i/>
        </w:rPr>
        <w:t>- El presidente municipal presentará anualmente al ayuntamiento a más tardar el 20 de diciembre, el proyecto de presupuesto de egresos, para su consideración y aprobación.</w:t>
      </w:r>
    </w:p>
    <w:p w14:paraId="77E78470"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p>
    <w:p w14:paraId="07D0B8B3"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r w:rsidRPr="00360148">
        <w:rPr>
          <w:rFonts w:ascii="Palatino Linotype" w:hAnsi="Palatino Linotype"/>
          <w:i/>
        </w:rPr>
        <w:t xml:space="preserve">Artículo 100.- El presupuesto de egresos deberá contener las previsiones de gasto público que habrán de realizar los municipios. </w:t>
      </w:r>
    </w:p>
    <w:p w14:paraId="6D4A4FD1"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p>
    <w:p w14:paraId="56E4E5E2"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r w:rsidRPr="00360148">
        <w:rPr>
          <w:rFonts w:ascii="Palatino Linotype" w:hAnsi="Palatino Linotype"/>
          <w:i/>
        </w:rPr>
        <w:t xml:space="preserve">Artículo 101.- El proyecto del presupuesto de egresos se integrará básicamente con: </w:t>
      </w:r>
    </w:p>
    <w:p w14:paraId="2653EABE"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r w:rsidRPr="00360148">
        <w:rPr>
          <w:rFonts w:ascii="Palatino Linotype" w:hAnsi="Palatino Linotype"/>
          <w:i/>
        </w:rPr>
        <w:t xml:space="preserve">I. Los programas en que se señalen objetivos, metas y unidades responsables para su ejecución, así como la valuación estimada del programa; </w:t>
      </w:r>
    </w:p>
    <w:p w14:paraId="7C61341E"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r w:rsidRPr="00360148">
        <w:rPr>
          <w:rFonts w:ascii="Palatino Linotype" w:hAnsi="Palatino Linotype"/>
          <w:i/>
        </w:rPr>
        <w:t xml:space="preserve">II. Estimación de los ingresos y gastos del ejercicio fiscal calendarizados; </w:t>
      </w:r>
    </w:p>
    <w:p w14:paraId="38194C79"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r w:rsidRPr="00360148">
        <w:rPr>
          <w:rFonts w:ascii="Palatino Linotype" w:hAnsi="Palatino Linotype"/>
          <w:i/>
        </w:rPr>
        <w:t xml:space="preserve">III. Situación de la deuda pública. </w:t>
      </w:r>
    </w:p>
    <w:p w14:paraId="3D979540"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r w:rsidRPr="00360148">
        <w:rPr>
          <w:rFonts w:ascii="Palatino Linotype" w:hAnsi="Palatino Linotype"/>
          <w:i/>
        </w:rPr>
        <w:t>El proyecto de presupuesto de egresos deberá realizarse con base en los criterios de proporcionalidad y equidad, considerando las necesidades básicas de las localidades que integran al municipio.</w:t>
      </w:r>
    </w:p>
    <w:p w14:paraId="7B45832D" w14:textId="77777777" w:rsidR="007C0D80" w:rsidRPr="00360148" w:rsidRDefault="007C0D80" w:rsidP="00360148">
      <w:pPr>
        <w:pStyle w:val="Prrafodelista"/>
        <w:autoSpaceDE w:val="0"/>
        <w:autoSpaceDN w:val="0"/>
        <w:adjustRightInd w:val="0"/>
        <w:spacing w:before="240" w:after="240" w:line="360" w:lineRule="auto"/>
        <w:ind w:left="567" w:right="616"/>
        <w:jc w:val="both"/>
        <w:rPr>
          <w:rFonts w:ascii="Palatino Linotype" w:hAnsi="Palatino Linotype"/>
          <w:i/>
        </w:rPr>
      </w:pPr>
    </w:p>
    <w:p w14:paraId="34C647C4" w14:textId="77777777" w:rsidR="007C0D80" w:rsidRPr="00360148" w:rsidRDefault="007C0D80" w:rsidP="00360148">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360148">
        <w:rPr>
          <w:rFonts w:ascii="Palatino Linotype" w:eastAsia="Arial Unicode MS" w:hAnsi="Palatino Linotype" w:cs="Arial"/>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35BBEBC4" w14:textId="77777777" w:rsidR="007C0D80" w:rsidRPr="00360148" w:rsidRDefault="007C0D80" w:rsidP="00360148">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4C5594C7" w14:textId="77777777" w:rsidR="001D7535" w:rsidRPr="00360148" w:rsidRDefault="001D7535" w:rsidP="00360148">
      <w:pPr>
        <w:numPr>
          <w:ilvl w:val="0"/>
          <w:numId w:val="1"/>
        </w:numPr>
        <w:spacing w:line="360" w:lineRule="auto"/>
        <w:ind w:left="0" w:right="49" w:firstLine="0"/>
        <w:contextualSpacing/>
        <w:jc w:val="both"/>
        <w:rPr>
          <w:rFonts w:ascii="Palatino Linotype" w:eastAsia="MS Mincho" w:hAnsi="Palatino Linotype" w:cstheme="majorBidi"/>
        </w:rPr>
      </w:pPr>
      <w:r w:rsidRPr="00360148">
        <w:rPr>
          <w:rFonts w:ascii="Palatino Linotype" w:hAnsi="Palatino Linotype"/>
          <w:lang w:val="es-AR"/>
        </w:rPr>
        <w:t xml:space="preserve">Ahora bien el </w:t>
      </w:r>
      <w:r w:rsidRPr="00360148">
        <w:rPr>
          <w:rFonts w:ascii="Palatino Linotype" w:hAnsi="Palatino Linotype"/>
          <w:b/>
          <w:lang w:val="es-AR"/>
        </w:rPr>
        <w:t>Manual para la Planeación, Programación y Presupuesto de Egresos Municipal para el Ejercicio Fiscal 2019</w:t>
      </w:r>
      <w:r w:rsidRPr="00360148">
        <w:rPr>
          <w:rFonts w:ascii="Palatino Linotype" w:hAnsi="Palatino Linotype"/>
        </w:rPr>
        <w:t>, publicado en el Periódico Oficial “Gaceta del Gobierno” del Estado de México, en fecha seis de noviembre de dos mil dieciocho, en el Marco Conceptual numeral 1.2, define al presupuesto como:</w:t>
      </w:r>
    </w:p>
    <w:p w14:paraId="0A397E5F" w14:textId="77777777" w:rsidR="001D7535" w:rsidRPr="00360148" w:rsidRDefault="001D7535" w:rsidP="00360148">
      <w:pPr>
        <w:pStyle w:val="Prrafodelista"/>
        <w:autoSpaceDE w:val="0"/>
        <w:autoSpaceDN w:val="0"/>
        <w:adjustRightInd w:val="0"/>
        <w:spacing w:after="240" w:line="360" w:lineRule="auto"/>
        <w:ind w:left="426" w:right="49"/>
        <w:jc w:val="both"/>
        <w:rPr>
          <w:rFonts w:ascii="Palatino Linotype" w:hAnsi="Palatino Linotype"/>
        </w:rPr>
      </w:pPr>
    </w:p>
    <w:p w14:paraId="5AB1C173" w14:textId="77777777" w:rsidR="001D7535" w:rsidRPr="00360148" w:rsidRDefault="001D7535" w:rsidP="00360148">
      <w:pPr>
        <w:pStyle w:val="Prrafodelista"/>
        <w:autoSpaceDE w:val="0"/>
        <w:autoSpaceDN w:val="0"/>
        <w:adjustRightInd w:val="0"/>
        <w:spacing w:before="120" w:after="120" w:line="360" w:lineRule="auto"/>
        <w:ind w:left="567" w:right="618"/>
        <w:jc w:val="both"/>
        <w:rPr>
          <w:rFonts w:ascii="Palatino Linotype" w:hAnsi="Palatino Linotype"/>
          <w:i/>
        </w:rPr>
      </w:pPr>
      <w:r w:rsidRPr="00360148">
        <w:rPr>
          <w:rFonts w:ascii="Palatino Linotype" w:hAnsi="Palatino Linotype"/>
          <w:i/>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w:t>
      </w:r>
      <w:r w:rsidRPr="00360148">
        <w:rPr>
          <w:rFonts w:ascii="Palatino Linotype" w:hAnsi="Palatino Linotype"/>
          <w:i/>
          <w:u w:val="single"/>
        </w:rPr>
        <w:t xml:space="preserve"> </w:t>
      </w:r>
      <w:r w:rsidRPr="00360148">
        <w:rPr>
          <w:rFonts w:ascii="Palatino Linotype" w:hAnsi="Palatino Linotype"/>
          <w:i/>
        </w:rPr>
        <w:t>durante el ejercicio fiscal correspondiente.</w:t>
      </w:r>
    </w:p>
    <w:p w14:paraId="705748CB" w14:textId="77777777" w:rsidR="001D7535" w:rsidRPr="00360148" w:rsidRDefault="001D7535" w:rsidP="00360148">
      <w:pPr>
        <w:pStyle w:val="Prrafodelista"/>
        <w:autoSpaceDE w:val="0"/>
        <w:autoSpaceDN w:val="0"/>
        <w:adjustRightInd w:val="0"/>
        <w:spacing w:before="120" w:after="120" w:line="360" w:lineRule="auto"/>
        <w:ind w:left="567" w:right="618"/>
        <w:jc w:val="both"/>
        <w:rPr>
          <w:rFonts w:ascii="Palatino Linotype" w:hAnsi="Palatino Linotype"/>
          <w:i/>
        </w:rPr>
      </w:pPr>
    </w:p>
    <w:p w14:paraId="5F9082CA" w14:textId="77777777" w:rsidR="001D7535" w:rsidRPr="00360148" w:rsidRDefault="001D7535" w:rsidP="00360148">
      <w:pPr>
        <w:pStyle w:val="Prrafodelista"/>
        <w:autoSpaceDE w:val="0"/>
        <w:autoSpaceDN w:val="0"/>
        <w:adjustRightInd w:val="0"/>
        <w:spacing w:before="120" w:after="120" w:line="360" w:lineRule="auto"/>
        <w:ind w:left="567" w:right="618"/>
        <w:jc w:val="both"/>
        <w:rPr>
          <w:rFonts w:ascii="Palatino Linotype" w:hAnsi="Palatino Linotype"/>
          <w:i/>
        </w:rPr>
      </w:pPr>
      <w:r w:rsidRPr="00360148">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45F660B7" w14:textId="77777777" w:rsidR="001D7535" w:rsidRPr="00360148" w:rsidRDefault="001D7535" w:rsidP="00360148">
      <w:pPr>
        <w:pStyle w:val="Prrafodelista"/>
        <w:autoSpaceDE w:val="0"/>
        <w:autoSpaceDN w:val="0"/>
        <w:adjustRightInd w:val="0"/>
        <w:spacing w:before="120" w:after="120" w:line="360" w:lineRule="auto"/>
        <w:ind w:left="567" w:right="618"/>
        <w:jc w:val="both"/>
        <w:rPr>
          <w:rFonts w:ascii="Palatino Linotype" w:hAnsi="Palatino Linotype"/>
          <w:i/>
        </w:rPr>
      </w:pPr>
    </w:p>
    <w:p w14:paraId="17E92473" w14:textId="77777777" w:rsidR="001D7535" w:rsidRPr="00360148" w:rsidRDefault="001D7535" w:rsidP="00360148">
      <w:pPr>
        <w:pStyle w:val="Prrafodelista"/>
        <w:autoSpaceDE w:val="0"/>
        <w:autoSpaceDN w:val="0"/>
        <w:adjustRightInd w:val="0"/>
        <w:spacing w:before="120" w:after="120" w:line="360" w:lineRule="auto"/>
        <w:ind w:left="567" w:right="618"/>
        <w:jc w:val="both"/>
        <w:rPr>
          <w:rFonts w:ascii="Palatino Linotype" w:hAnsi="Palatino Linotype"/>
          <w:i/>
        </w:rPr>
      </w:pPr>
      <w:r w:rsidRPr="00360148">
        <w:rPr>
          <w:rFonts w:ascii="Palatino Linotype" w:hAnsi="Palatino Linotype"/>
          <w:i/>
        </w:rPr>
        <w:t xml:space="preserve">Para efecto de este manual, </w:t>
      </w:r>
      <w:r w:rsidRPr="00360148">
        <w:rPr>
          <w:rFonts w:ascii="Palatino Linotype" w:hAnsi="Palatino Linotype"/>
          <w:b/>
          <w:i/>
          <w:u w:val="single"/>
        </w:rPr>
        <w:t>el presupuesto es la estimación financiera</w:t>
      </w:r>
      <w:r w:rsidRPr="00360148">
        <w:rPr>
          <w:rFonts w:ascii="Palatino Linotype" w:hAnsi="Palatino Linotype"/>
          <w:b/>
          <w:i/>
        </w:rPr>
        <w:t xml:space="preserve"> anticipada, generalmente anual, </w:t>
      </w:r>
      <w:r w:rsidRPr="00360148">
        <w:rPr>
          <w:rFonts w:ascii="Palatino Linotype" w:hAnsi="Palatino Linotype"/>
          <w:i/>
        </w:rPr>
        <w:t>de los ingresos y</w:t>
      </w:r>
      <w:r w:rsidRPr="00360148">
        <w:rPr>
          <w:rFonts w:ascii="Palatino Linotype" w:hAnsi="Palatino Linotype"/>
          <w:b/>
          <w:i/>
          <w:u w:val="single"/>
        </w:rPr>
        <w:t xml:space="preserve"> egresos del gobierno</w:t>
      </w:r>
      <w:r w:rsidRPr="00360148">
        <w:rPr>
          <w:rFonts w:ascii="Palatino Linotype" w:hAnsi="Palatino Linotype"/>
          <w:b/>
          <w:i/>
        </w:rPr>
        <w:t xml:space="preserve">, </w:t>
      </w:r>
      <w:r w:rsidRPr="00360148">
        <w:rPr>
          <w:rFonts w:ascii="Palatino Linotype" w:hAnsi="Palatino Linotype"/>
          <w:b/>
          <w:i/>
          <w:u w:val="single"/>
        </w:rPr>
        <w:t xml:space="preserve">necesarios para cumplir con los objetivos establecidos en los planes, </w:t>
      </w:r>
      <w:r w:rsidRPr="00360148">
        <w:rPr>
          <w:rFonts w:ascii="Palatino Linotype" w:hAnsi="Palatino Linotype"/>
          <w:i/>
        </w:rPr>
        <w:t xml:space="preserve">programas y proyectos </w:t>
      </w:r>
      <w:r w:rsidRPr="00360148">
        <w:rPr>
          <w:rFonts w:ascii="Palatino Linotype" w:hAnsi="Palatino Linotype"/>
          <w:b/>
          <w:i/>
          <w:u w:val="single"/>
        </w:rPr>
        <w:t>determinados</w:t>
      </w:r>
      <w:r w:rsidRPr="00360148">
        <w:rPr>
          <w:rFonts w:ascii="Palatino Linotype" w:hAnsi="Palatino Linotype"/>
          <w:i/>
        </w:rPr>
        <w:t>. Asimismo, constituye el instrumento operativo básico para la ejecución de las decisiones de política económica y de planeación.”</w:t>
      </w:r>
    </w:p>
    <w:p w14:paraId="66280CB1" w14:textId="77777777" w:rsidR="001D7535" w:rsidRPr="00360148" w:rsidRDefault="001D7535" w:rsidP="00360148">
      <w:pPr>
        <w:pStyle w:val="Prrafodelista"/>
        <w:tabs>
          <w:tab w:val="left" w:pos="426"/>
        </w:tabs>
        <w:autoSpaceDE w:val="0"/>
        <w:autoSpaceDN w:val="0"/>
        <w:adjustRightInd w:val="0"/>
        <w:spacing w:before="240" w:after="240" w:line="360" w:lineRule="auto"/>
        <w:ind w:left="0" w:right="49"/>
        <w:jc w:val="both"/>
        <w:rPr>
          <w:rFonts w:ascii="Palatino Linotype" w:hAnsi="Palatino Linotype"/>
        </w:rPr>
      </w:pPr>
    </w:p>
    <w:p w14:paraId="297BD5FE" w14:textId="77777777" w:rsidR="001D7535" w:rsidRPr="00360148" w:rsidRDefault="001D7535" w:rsidP="00360148">
      <w:pPr>
        <w:pStyle w:val="Prrafodelista"/>
        <w:numPr>
          <w:ilvl w:val="0"/>
          <w:numId w:val="1"/>
        </w:numPr>
        <w:tabs>
          <w:tab w:val="left" w:pos="426"/>
        </w:tabs>
        <w:autoSpaceDE w:val="0"/>
        <w:autoSpaceDN w:val="0"/>
        <w:adjustRightInd w:val="0"/>
        <w:spacing w:before="240" w:after="240" w:line="360" w:lineRule="auto"/>
        <w:ind w:left="0" w:right="49" w:firstLine="0"/>
        <w:jc w:val="both"/>
        <w:rPr>
          <w:rFonts w:ascii="Palatino Linotype" w:hAnsi="Palatino Linotype"/>
        </w:rPr>
      </w:pPr>
      <w:r w:rsidRPr="00360148">
        <w:rPr>
          <w:rFonts w:ascii="Palatino Linotype" w:hAnsi="Palatino Linotype"/>
        </w:rPr>
        <w:t>Por lo tanto, el presupuesto es la estimación financiera anticipada, generalmente anual, de los egresos e ingresos del gobierno, necesario para cumplir con los propósitos de un plan o programa determinado, el cual constituye un instrumento operativo básico para la ejecución para las decisiones de política, económica y de operación.</w:t>
      </w:r>
    </w:p>
    <w:p w14:paraId="7FBE8DDF" w14:textId="77777777" w:rsidR="001D7535" w:rsidRPr="00360148" w:rsidRDefault="001D7535" w:rsidP="00360148">
      <w:pPr>
        <w:pStyle w:val="Prrafodelista"/>
        <w:spacing w:before="240" w:after="360" w:line="360" w:lineRule="auto"/>
        <w:ind w:left="0"/>
        <w:jc w:val="both"/>
        <w:rPr>
          <w:rFonts w:ascii="Palatino Linotype" w:hAnsi="Palatino Linotype" w:cs="Arial"/>
          <w:color w:val="000000" w:themeColor="text1"/>
          <w:lang w:val="es-MX"/>
        </w:rPr>
      </w:pPr>
    </w:p>
    <w:p w14:paraId="05509593" w14:textId="77777777" w:rsidR="007C0D80" w:rsidRPr="00360148" w:rsidRDefault="007C0D80" w:rsidP="00360148">
      <w:pPr>
        <w:pStyle w:val="Prrafodelista"/>
        <w:numPr>
          <w:ilvl w:val="0"/>
          <w:numId w:val="1"/>
        </w:numPr>
        <w:spacing w:before="240" w:after="360" w:line="360" w:lineRule="auto"/>
        <w:ind w:left="0" w:firstLine="0"/>
        <w:jc w:val="both"/>
        <w:rPr>
          <w:rFonts w:ascii="Palatino Linotype" w:hAnsi="Palatino Linotype" w:cs="Arial"/>
          <w:color w:val="000000" w:themeColor="text1"/>
          <w:lang w:val="es-MX"/>
        </w:rPr>
      </w:pPr>
      <w:r w:rsidRPr="00360148">
        <w:rPr>
          <w:rFonts w:ascii="Palatino Linotype" w:hAnsi="Palatino Linotype" w:cs="Arial"/>
          <w:color w:val="000000" w:themeColor="text1"/>
          <w:lang w:val="es-MX"/>
        </w:rPr>
        <w:t xml:space="preserve">Correlativo a lo anteriormente expuesto, se debe dejar en claro lo que se debe entender por Presupuesto de Egresos, es así como </w:t>
      </w:r>
      <w:r w:rsidRPr="00360148">
        <w:rPr>
          <w:rFonts w:ascii="Palatino Linotype" w:hAnsi="Palatino Linotype" w:cs="Arial"/>
          <w:color w:val="000000" w:themeColor="text1"/>
        </w:rPr>
        <w:t xml:space="preserve">el artículo 285 del </w:t>
      </w:r>
      <w:r w:rsidRPr="00360148">
        <w:rPr>
          <w:rFonts w:ascii="Palatino Linotype" w:hAnsi="Palatino Linotype" w:cs="Arial"/>
          <w:b/>
          <w:color w:val="000000" w:themeColor="text1"/>
        </w:rPr>
        <w:t>Código Financiero del Estado de México y Municipios</w:t>
      </w:r>
      <w:r w:rsidRPr="00360148">
        <w:rPr>
          <w:rFonts w:ascii="Palatino Linotype" w:hAnsi="Palatino Linotype" w:cs="Arial"/>
          <w:color w:val="000000" w:themeColor="text1"/>
        </w:rPr>
        <w:t xml:space="preserve"> hace una definición sobre el presupuesto de egresos del Estado y de los municipios tal como se cita:</w:t>
      </w:r>
    </w:p>
    <w:p w14:paraId="7F86D3EF" w14:textId="77777777" w:rsidR="007C0D80" w:rsidRPr="00360148" w:rsidRDefault="007C0D80" w:rsidP="00360148">
      <w:pPr>
        <w:pStyle w:val="Prrafodelista"/>
        <w:spacing w:line="360" w:lineRule="auto"/>
        <w:ind w:left="0"/>
        <w:jc w:val="both"/>
        <w:rPr>
          <w:rFonts w:ascii="Palatino Linotype" w:hAnsi="Palatino Linotype" w:cs="Arial"/>
          <w:color w:val="000000" w:themeColor="text1"/>
          <w:lang w:val="es-MX"/>
        </w:rPr>
      </w:pPr>
    </w:p>
    <w:p w14:paraId="727D661E" w14:textId="77777777" w:rsidR="007C0D80" w:rsidRPr="00360148" w:rsidRDefault="007C0D80" w:rsidP="00360148">
      <w:pPr>
        <w:pStyle w:val="Prrafodelista"/>
        <w:spacing w:after="240" w:line="360" w:lineRule="auto"/>
        <w:ind w:left="567" w:right="616"/>
        <w:jc w:val="both"/>
        <w:rPr>
          <w:rFonts w:ascii="Palatino Linotype" w:hAnsi="Palatino Linotype"/>
          <w:i/>
        </w:rPr>
      </w:pPr>
      <w:r w:rsidRPr="00360148">
        <w:rPr>
          <w:rFonts w:ascii="Palatino Linotype" w:hAnsi="Palatino Linotype"/>
          <w:b/>
          <w:i/>
        </w:rPr>
        <w:t>Artículo 285</w:t>
      </w:r>
      <w:r w:rsidRPr="00360148">
        <w:rPr>
          <w:rFonts w:ascii="Palatino Linotype" w:hAnsi="Palatino Linotype"/>
          <w:i/>
        </w:rPr>
        <w:t xml:space="preserve">.-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 </w:t>
      </w:r>
    </w:p>
    <w:p w14:paraId="4FC37520" w14:textId="77777777" w:rsidR="007C0D80" w:rsidRPr="00360148" w:rsidRDefault="007C0D80" w:rsidP="00360148">
      <w:pPr>
        <w:pStyle w:val="Prrafodelista"/>
        <w:spacing w:after="240" w:line="360" w:lineRule="auto"/>
        <w:ind w:left="567" w:right="616"/>
        <w:jc w:val="both"/>
        <w:rPr>
          <w:rFonts w:ascii="Palatino Linotype" w:hAnsi="Palatino Linotype"/>
          <w:i/>
        </w:rPr>
      </w:pPr>
      <w:r w:rsidRPr="00360148">
        <w:rPr>
          <w:rFonts w:ascii="Palatino Linotype" w:hAnsi="Palatino Linotype"/>
          <w:i/>
        </w:rPr>
        <w:t xml:space="preserve">El gasto total aprobado en el Presupuesto de Egresos, no podrá exceder al total de los ingresos autorizados en la Ley de Ingresos, de tal forma que contribuya a un balance presupuestario sostenible. </w:t>
      </w:r>
    </w:p>
    <w:p w14:paraId="18711994" w14:textId="77777777" w:rsidR="007C0D80" w:rsidRPr="00360148" w:rsidRDefault="007C0D80" w:rsidP="00360148">
      <w:pPr>
        <w:pStyle w:val="Prrafodelista"/>
        <w:spacing w:after="240" w:line="360" w:lineRule="auto"/>
        <w:ind w:left="567" w:right="616"/>
        <w:jc w:val="both"/>
        <w:rPr>
          <w:rFonts w:ascii="Palatino Linotype" w:hAnsi="Palatino Linotype"/>
          <w:b/>
          <w:i/>
        </w:rPr>
      </w:pPr>
      <w:r w:rsidRPr="00360148">
        <w:rPr>
          <w:rFonts w:ascii="Palatino Linotype" w:hAnsi="Palatino Linotype"/>
          <w:i/>
        </w:rPr>
        <w:t xml:space="preserve">En el caso de los municipios, </w:t>
      </w:r>
      <w:r w:rsidRPr="00360148">
        <w:rPr>
          <w:rFonts w:ascii="Palatino Linotype" w:hAnsi="Palatino Linotype"/>
          <w:b/>
          <w:i/>
        </w:rPr>
        <w:t xml:space="preserve">el Presupuesto de Egresos, será el que se apruebe por el Ayuntamiento. </w:t>
      </w:r>
    </w:p>
    <w:p w14:paraId="45EF0B25" w14:textId="77777777" w:rsidR="007C0D80" w:rsidRPr="00360148" w:rsidRDefault="007C0D80" w:rsidP="00360148">
      <w:pPr>
        <w:pStyle w:val="Prrafodelista"/>
        <w:spacing w:after="240" w:line="360" w:lineRule="auto"/>
        <w:ind w:left="567" w:right="616"/>
        <w:jc w:val="both"/>
        <w:rPr>
          <w:rFonts w:ascii="Palatino Linotype" w:hAnsi="Palatino Linotype"/>
          <w:i/>
        </w:rPr>
      </w:pPr>
      <w:r w:rsidRPr="00360148">
        <w:rPr>
          <w:rFonts w:ascii="Palatino Linotype" w:hAnsi="Palatino Linotype"/>
          <w:i/>
        </w:rPr>
        <w:t>…</w:t>
      </w:r>
    </w:p>
    <w:p w14:paraId="7E8B761C" w14:textId="77777777" w:rsidR="007C0D80" w:rsidRPr="00360148" w:rsidRDefault="007C0D80" w:rsidP="00360148">
      <w:pPr>
        <w:pStyle w:val="Prrafodelista"/>
        <w:spacing w:after="240" w:line="360" w:lineRule="auto"/>
        <w:ind w:left="567" w:right="616"/>
        <w:jc w:val="both"/>
        <w:rPr>
          <w:rFonts w:ascii="Palatino Linotype" w:hAnsi="Palatino Linotype"/>
          <w:i/>
        </w:rPr>
      </w:pPr>
      <w:r w:rsidRPr="00360148">
        <w:rPr>
          <w:rFonts w:ascii="Palatino Linotype" w:hAnsi="Palatino Linotype"/>
          <w:i/>
        </w:rPr>
        <w:t>Para efectos de este Título, se entiende por:</w:t>
      </w:r>
    </w:p>
    <w:p w14:paraId="473F110C" w14:textId="77777777" w:rsidR="007C0D80" w:rsidRPr="00360148" w:rsidRDefault="007C0D80" w:rsidP="00360148">
      <w:pPr>
        <w:pStyle w:val="Prrafodelista"/>
        <w:spacing w:after="240" w:line="360" w:lineRule="auto"/>
        <w:ind w:left="567" w:right="616"/>
        <w:jc w:val="both"/>
        <w:rPr>
          <w:rFonts w:ascii="Palatino Linotype" w:hAnsi="Palatino Linotype"/>
          <w:i/>
        </w:rPr>
      </w:pPr>
      <w:r w:rsidRPr="00360148">
        <w:rPr>
          <w:rFonts w:ascii="Palatino Linotype" w:hAnsi="Palatino Linotype"/>
          <w:i/>
        </w:rPr>
        <w:t>I.</w:t>
      </w:r>
      <w:r w:rsidRPr="00360148">
        <w:rPr>
          <w:rFonts w:ascii="Palatino Linotype" w:hAnsi="Palatino Linotype"/>
          <w:i/>
        </w:rPr>
        <w:tab/>
        <w:t>Evaluación. Al análisis sistemático y objetivo de los programas coordinados por los entes públicos que tiene como finalidad determinar la pertinencia, el logro de sus objetivos y metas, su eficiencia, eficacia, calidad, resultados, impacto y sostenibilidad.</w:t>
      </w:r>
    </w:p>
    <w:p w14:paraId="597DE362" w14:textId="77777777" w:rsidR="007C0D80" w:rsidRPr="00360148" w:rsidRDefault="007C0D80" w:rsidP="00360148">
      <w:pPr>
        <w:pStyle w:val="Prrafodelista"/>
        <w:spacing w:after="240" w:line="360" w:lineRule="auto"/>
        <w:ind w:left="567" w:right="616"/>
        <w:jc w:val="both"/>
        <w:rPr>
          <w:rFonts w:ascii="Palatino Linotype" w:hAnsi="Palatino Linotype"/>
          <w:i/>
        </w:rPr>
      </w:pPr>
      <w:r w:rsidRPr="00360148">
        <w:rPr>
          <w:rFonts w:ascii="Palatino Linotype" w:hAnsi="Palatino Linotype"/>
          <w:i/>
        </w:rPr>
        <w:t>II.</w:t>
      </w:r>
      <w:r w:rsidRPr="00360148">
        <w:rPr>
          <w:rFonts w:ascii="Palatino Linotype" w:hAnsi="Palatino Linotype"/>
          <w:i/>
        </w:rPr>
        <w:tab/>
        <w:t>Metodología del Marco Lógico (MML). Es la herramienta de planeación estratégica basada en la estructuración y solución de problemas o áreas de mejora, que permite organizar de manera sistemática y lógica los objetivos de un programa y sus relaciones de causa y efecto, medios y fines. La MML facilita el proceso de conceptualización y diseño de programas.</w:t>
      </w:r>
    </w:p>
    <w:p w14:paraId="4D890144" w14:textId="77777777" w:rsidR="007C0D80" w:rsidRPr="00360148" w:rsidRDefault="007C0D80" w:rsidP="00360148">
      <w:pPr>
        <w:pStyle w:val="Prrafodelista"/>
        <w:spacing w:after="240" w:line="360" w:lineRule="auto"/>
        <w:ind w:left="567" w:right="616"/>
        <w:jc w:val="both"/>
        <w:rPr>
          <w:rFonts w:ascii="Palatino Linotype" w:hAnsi="Palatino Linotype"/>
          <w:i/>
        </w:rPr>
      </w:pPr>
      <w:r w:rsidRPr="00360148">
        <w:rPr>
          <w:rFonts w:ascii="Palatino Linotype" w:hAnsi="Palatino Linotype"/>
          <w:i/>
        </w:rPr>
        <w:t>III.</w:t>
      </w:r>
      <w:r w:rsidRPr="00360148">
        <w:rPr>
          <w:rFonts w:ascii="Palatino Linotype" w:hAnsi="Palatino Linotype"/>
          <w:i/>
        </w:rPr>
        <w:tab/>
        <w:t>Presupuesto basado en Resultados (</w:t>
      </w:r>
      <w:proofErr w:type="spellStart"/>
      <w:r w:rsidRPr="00360148">
        <w:rPr>
          <w:rFonts w:ascii="Palatino Linotype" w:hAnsi="Palatino Linotype"/>
          <w:i/>
        </w:rPr>
        <w:t>PbR</w:t>
      </w:r>
      <w:proofErr w:type="spellEnd"/>
      <w:r w:rsidRPr="00360148">
        <w:rPr>
          <w:rFonts w:ascii="Palatino Linotype" w:hAnsi="Palatino Linotype"/>
          <w:i/>
        </w:rPr>
        <w:t>). Modelo mediante el cual el proceso presupuestario incorpora sistemáticamente consideraciones sobre los resultados obtenidos y esperados de la aplicación de los recursos públicos, a efecto de lograr una mejor calidad del gasto público y favorecer la rendición de cuentas</w:t>
      </w:r>
    </w:p>
    <w:p w14:paraId="1C025F4D" w14:textId="77777777" w:rsidR="007C0D80" w:rsidRPr="00360148" w:rsidRDefault="007C0D80" w:rsidP="00360148">
      <w:pPr>
        <w:pStyle w:val="Prrafodelista"/>
        <w:spacing w:after="240" w:line="360" w:lineRule="auto"/>
        <w:ind w:left="567" w:right="616"/>
        <w:jc w:val="both"/>
        <w:rPr>
          <w:rFonts w:ascii="Palatino Linotype" w:hAnsi="Palatino Linotype"/>
          <w:b/>
          <w:i/>
          <w:u w:val="single"/>
        </w:rPr>
      </w:pPr>
      <w:r w:rsidRPr="00360148">
        <w:rPr>
          <w:rFonts w:ascii="Palatino Linotype" w:hAnsi="Palatino Linotype"/>
          <w:i/>
        </w:rPr>
        <w:t>IV.</w:t>
      </w:r>
      <w:r w:rsidRPr="00360148">
        <w:rPr>
          <w:rFonts w:ascii="Palatino Linotype" w:hAnsi="Palatino Linotype"/>
          <w:i/>
        </w:rPr>
        <w:tab/>
      </w:r>
      <w:r w:rsidRPr="00360148">
        <w:rPr>
          <w:rFonts w:ascii="Palatino Linotype" w:hAnsi="Palatino Linotype"/>
          <w:b/>
          <w:i/>
          <w:u w:val="single"/>
        </w:rPr>
        <w:t>Programa Presupuestario. Conjunto de acciones sistematizadas dirigidas a resolver un problema vinculado a la población, que operan las Dependencias, Entidades Públicas y Poderes Legislativo y Judicial, identificando los bienes y servicios mediante los cuales logran su objetivo así como a sus beneficiarios.</w:t>
      </w:r>
    </w:p>
    <w:p w14:paraId="220EDF65" w14:textId="77777777" w:rsidR="007C0D80" w:rsidRPr="00360148" w:rsidRDefault="007C0D80" w:rsidP="00360148">
      <w:pPr>
        <w:pStyle w:val="Prrafodelista"/>
        <w:spacing w:after="240" w:line="360" w:lineRule="auto"/>
        <w:ind w:left="567" w:right="616"/>
        <w:jc w:val="both"/>
        <w:rPr>
          <w:rFonts w:ascii="Palatino Linotype" w:hAnsi="Palatino Linotype"/>
          <w:i/>
        </w:rPr>
      </w:pPr>
      <w:r w:rsidRPr="00360148">
        <w:rPr>
          <w:rFonts w:ascii="Palatino Linotype" w:hAnsi="Palatino Linotype"/>
          <w:i/>
        </w:rPr>
        <w:t>V.</w:t>
      </w:r>
      <w:r w:rsidRPr="00360148">
        <w:rPr>
          <w:rFonts w:ascii="Palatino Linotype" w:hAnsi="Palatino Linotype"/>
          <w:i/>
        </w:rPr>
        <w:tab/>
        <w:t>Sistema Integral de Evaluación del Desempeño (SIED): Herramienta automatizada del proceso integral de planeación estratégica, que permite evaluar el desempeño gubernamental en la ejecución de políticas públicas, para mejorar la toma de decisiones, mediante el monitoreo y seguimiento de indicadores estratégicos y de gestión.</w:t>
      </w:r>
    </w:p>
    <w:p w14:paraId="33E46303" w14:textId="77777777" w:rsidR="007C0D80" w:rsidRPr="00360148" w:rsidRDefault="007C0D80" w:rsidP="00360148">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5BB73996" w14:textId="77777777" w:rsidR="007C0D80" w:rsidRPr="00360148" w:rsidRDefault="007C0D80" w:rsidP="00360148">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360148">
        <w:rPr>
          <w:rFonts w:ascii="Palatino Linotype" w:eastAsia="Times New Roman" w:hAnsi="Palatino Linotype" w:cs="Arial"/>
          <w:color w:val="000000" w:themeColor="text1"/>
        </w:rPr>
        <w:t xml:space="preserve">Así mismo el </w:t>
      </w:r>
      <w:r w:rsidRPr="00360148">
        <w:rPr>
          <w:rFonts w:ascii="Palatino Linotype" w:hAnsi="Palatino Linotype"/>
          <w:b/>
        </w:rPr>
        <w:t xml:space="preserve">Manual para la Planeación, Programación y Presupuesto de Egresos Municipal para el Ejercicio Fiscal 2019 </w:t>
      </w:r>
      <w:r w:rsidRPr="00360148">
        <w:rPr>
          <w:rFonts w:ascii="Palatino Linotype" w:eastAsia="Times New Roman" w:hAnsi="Palatino Linotype" w:cs="Arial"/>
          <w:color w:val="000000" w:themeColor="text1"/>
        </w:rPr>
        <w:t xml:space="preserve">señala que para la realización del Presupuesto de Egresos se considera la información </w:t>
      </w:r>
      <w:r w:rsidRPr="00360148">
        <w:rPr>
          <w:rFonts w:ascii="Palatino Linotype" w:hAnsi="Palatino Linotype"/>
        </w:rPr>
        <w:t xml:space="preserve">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360148">
        <w:rPr>
          <w:rFonts w:ascii="Palatino Linotype" w:hAnsi="Palatino Linotype"/>
        </w:rPr>
        <w:t>PbRM</w:t>
      </w:r>
      <w:proofErr w:type="spellEnd"/>
      <w:r w:rsidRPr="00360148">
        <w:rPr>
          <w:rFonts w:ascii="Palatino Linotype" w:hAnsi="Palatino Linotype"/>
        </w:rPr>
        <w:t xml:space="preserve"> 01a y </w:t>
      </w:r>
      <w:proofErr w:type="spellStart"/>
      <w:r w:rsidRPr="00360148">
        <w:rPr>
          <w:rFonts w:ascii="Palatino Linotype" w:hAnsi="Palatino Linotype"/>
        </w:rPr>
        <w:t>PbRM</w:t>
      </w:r>
      <w:proofErr w:type="spellEnd"/>
      <w:r w:rsidRPr="00360148">
        <w:rPr>
          <w:rFonts w:ascii="Palatino Linotype" w:hAnsi="Palatino Linotype"/>
        </w:rPr>
        <w:t xml:space="preserve"> 01c. 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PbR-01c.En este formato se identifica el compromiso de fechas en que se realizarán las metas. 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w:t>
      </w:r>
    </w:p>
    <w:p w14:paraId="1F2924FB" w14:textId="77777777" w:rsidR="007C0D80" w:rsidRPr="00360148" w:rsidRDefault="007C0D80" w:rsidP="00360148">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087C83D5" w14:textId="77777777" w:rsidR="007C0D80" w:rsidRPr="00360148" w:rsidRDefault="007C0D80" w:rsidP="00360148">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360148">
        <w:rPr>
          <w:rFonts w:ascii="Palatino Linotype" w:eastAsia="Times New Roman" w:hAnsi="Palatino Linotype" w:cs="Arial"/>
          <w:color w:val="000000" w:themeColor="text1"/>
        </w:rPr>
        <w:t>También dispone que una</w:t>
      </w:r>
      <w:r w:rsidRPr="00360148">
        <w:rPr>
          <w:rFonts w:ascii="Palatino Linotype" w:hAnsi="Palatino Linotype"/>
        </w:rPr>
        <w:t xml:space="preserve"> vez que las Dependencias y Organismos municipales sujetos a la integración del Presupuesto basado en Resultados, hayan terminado el llenado de los formatos referentes a los programas bajo su responsabilidad, que sirven de base a los Tesoreros y UIPPES para orientar la integración del Proyecto de Presupuesto de Egresos Municipal de dichos programas, utilizando para ello los formatos establecidos, mismos que deberán guardar como ya se mencionó, la debida alineación y correspondencia con el Plan de Desarrollo Municipal. En esta etapa del Presupuesto de Egresos el responsable de la UIPPE municipal o equivalente, con base en la información proporcionada por cada una de las Dependencias y Organismos, será quien estructure el Programa Anual a nivel Municipio, para integrarlo al Presupuesto de Egresos Municipal para su presentación y aprobación en sesión de cabildo.</w:t>
      </w:r>
    </w:p>
    <w:p w14:paraId="2BDA4345" w14:textId="77777777" w:rsidR="007C0D80" w:rsidRPr="00360148" w:rsidRDefault="007C0D80" w:rsidP="00360148">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6F536D14" w14:textId="5194B4B1" w:rsidR="007C0D80" w:rsidRPr="00360148" w:rsidRDefault="007C0D80" w:rsidP="00360148">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360148">
        <w:rPr>
          <w:rFonts w:ascii="Palatino Linotype" w:hAnsi="Palatino Linotype"/>
        </w:rPr>
        <w:t xml:space="preserve">Además de lo ya mencionado, en esta última etapa del presupuesto municipal se integrarán los formatos </w:t>
      </w:r>
      <w:r w:rsidR="001D7535" w:rsidRPr="00360148">
        <w:rPr>
          <w:rFonts w:ascii="Palatino Linotype" w:hAnsi="Palatino Linotype"/>
        </w:rPr>
        <w:t>que a continuación se detallan:</w:t>
      </w:r>
    </w:p>
    <w:p w14:paraId="0242A3DB" w14:textId="77777777" w:rsidR="001D7535" w:rsidRPr="00360148" w:rsidRDefault="001D7535" w:rsidP="00360148">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6E8C8F40" w14:textId="77777777" w:rsidR="007C0D80" w:rsidRPr="00360148" w:rsidRDefault="007C0D80" w:rsidP="00360148">
      <w:pPr>
        <w:pStyle w:val="Prrafodelista"/>
        <w:autoSpaceDE w:val="0"/>
        <w:autoSpaceDN w:val="0"/>
        <w:adjustRightInd w:val="0"/>
        <w:spacing w:line="360" w:lineRule="auto"/>
        <w:ind w:left="567" w:right="567"/>
        <w:jc w:val="both"/>
        <w:rPr>
          <w:rFonts w:ascii="Palatino Linotype" w:hAnsi="Palatino Linotype"/>
          <w:i/>
        </w:rPr>
      </w:pPr>
      <w:r w:rsidRPr="00360148">
        <w:rPr>
          <w:rFonts w:ascii="Palatino Linotype" w:hAnsi="Palatino Linotype"/>
          <w:b/>
          <w:i/>
          <w:u w:val="single"/>
        </w:rPr>
        <w:t>Presupuesto de Egresos por Objeto del Gasto y Dependencia General (PbRM-04b).</w:t>
      </w:r>
      <w:r w:rsidRPr="00360148">
        <w:rPr>
          <w:rFonts w:ascii="Palatino Linotype" w:hAnsi="Palatino Linotype"/>
          <w:i/>
        </w:rPr>
        <w:t xml:space="preserve"> Este formato deberá ser la suma de los formatos (PbRM-04a) Presupuesto de Egresos Detallado el cual contiene datos a nivel de Partida Específica, Partida Genérica, Concepto y Capítulo del Gasto, de cada proyecto a nivel de Dependencia General. </w:t>
      </w:r>
    </w:p>
    <w:p w14:paraId="2160752D" w14:textId="77777777" w:rsidR="007C0D80" w:rsidRPr="00360148" w:rsidRDefault="007C0D80" w:rsidP="00360148">
      <w:pPr>
        <w:pStyle w:val="Prrafodelista"/>
        <w:autoSpaceDE w:val="0"/>
        <w:autoSpaceDN w:val="0"/>
        <w:adjustRightInd w:val="0"/>
        <w:spacing w:line="360" w:lineRule="auto"/>
        <w:ind w:left="567" w:right="567"/>
        <w:jc w:val="both"/>
        <w:rPr>
          <w:rFonts w:ascii="Palatino Linotype" w:hAnsi="Palatino Linotype"/>
          <w:i/>
        </w:rPr>
      </w:pPr>
      <w:r w:rsidRPr="00360148">
        <w:rPr>
          <w:rFonts w:ascii="Palatino Linotype" w:hAnsi="Palatino Linotype"/>
          <w:i/>
        </w:rPr>
        <w:t>Egreso Global Calendarizado (</w:t>
      </w:r>
      <w:proofErr w:type="spellStart"/>
      <w:r w:rsidRPr="00360148">
        <w:rPr>
          <w:rFonts w:ascii="Palatino Linotype" w:hAnsi="Palatino Linotype"/>
          <w:i/>
        </w:rPr>
        <w:t>PbRM</w:t>
      </w:r>
      <w:proofErr w:type="spellEnd"/>
      <w:r w:rsidRPr="00360148">
        <w:rPr>
          <w:rFonts w:ascii="Palatino Linotype" w:hAnsi="Palatino Linotype"/>
          <w:i/>
        </w:rPr>
        <w:t xml:space="preserve"> E-04c). - Este formato deberá ser la suma de los formatos (PbRM-04b) </w:t>
      </w:r>
    </w:p>
    <w:p w14:paraId="0C7BFA9F" w14:textId="77777777" w:rsidR="007C0D80" w:rsidRPr="00360148" w:rsidRDefault="007C0D80" w:rsidP="00360148">
      <w:pPr>
        <w:pStyle w:val="Prrafodelista"/>
        <w:autoSpaceDE w:val="0"/>
        <w:autoSpaceDN w:val="0"/>
        <w:adjustRightInd w:val="0"/>
        <w:spacing w:line="360" w:lineRule="auto"/>
        <w:ind w:left="567" w:right="567"/>
        <w:jc w:val="both"/>
        <w:rPr>
          <w:rFonts w:ascii="Palatino Linotype" w:hAnsi="Palatino Linotype"/>
          <w:b/>
          <w:i/>
          <w:u w:val="single"/>
        </w:rPr>
      </w:pPr>
      <w:r w:rsidRPr="00360148">
        <w:rPr>
          <w:rFonts w:ascii="Palatino Linotype" w:hAnsi="Palatino Linotype"/>
          <w:b/>
          <w:i/>
          <w:u w:val="single"/>
        </w:rPr>
        <w:t xml:space="preserve">Presupuesto de Egresos por Objeto del Gasto y Dependencia General. </w:t>
      </w:r>
    </w:p>
    <w:p w14:paraId="0B4A4CE1" w14:textId="77777777" w:rsidR="007C0D80" w:rsidRPr="00360148" w:rsidRDefault="007C0D80" w:rsidP="00360148">
      <w:pPr>
        <w:pStyle w:val="Prrafodelista"/>
        <w:autoSpaceDE w:val="0"/>
        <w:autoSpaceDN w:val="0"/>
        <w:adjustRightInd w:val="0"/>
        <w:spacing w:line="360" w:lineRule="auto"/>
        <w:ind w:left="567" w:right="567"/>
        <w:jc w:val="both"/>
        <w:rPr>
          <w:rFonts w:ascii="Palatino Linotype" w:hAnsi="Palatino Linotype"/>
          <w:i/>
        </w:rPr>
      </w:pPr>
      <w:r w:rsidRPr="00360148">
        <w:rPr>
          <w:rFonts w:ascii="Palatino Linotype" w:hAnsi="Palatino Linotype"/>
          <w:i/>
        </w:rPr>
        <w:t xml:space="preserve">Carátula de Presupuesto de Egresos (PbRM-04d). -Este formato deberá registrar los importes del formato (PbRM-04c) </w:t>
      </w:r>
    </w:p>
    <w:p w14:paraId="3C74002C" w14:textId="77777777" w:rsidR="007C0D80" w:rsidRPr="00360148" w:rsidRDefault="007C0D80" w:rsidP="00360148">
      <w:pPr>
        <w:pStyle w:val="Prrafodelista"/>
        <w:autoSpaceDE w:val="0"/>
        <w:autoSpaceDN w:val="0"/>
        <w:adjustRightInd w:val="0"/>
        <w:spacing w:line="360" w:lineRule="auto"/>
        <w:ind w:left="567" w:right="567"/>
        <w:jc w:val="both"/>
        <w:rPr>
          <w:rFonts w:ascii="Palatino Linotype" w:hAnsi="Palatino Linotype"/>
          <w:i/>
        </w:rPr>
      </w:pPr>
      <w:r w:rsidRPr="00360148">
        <w:rPr>
          <w:rFonts w:ascii="Palatino Linotype" w:hAnsi="Palatino Linotype"/>
          <w:b/>
          <w:i/>
        </w:rPr>
        <w:t>Información Vinculada al Presupuesto de Egresos:</w:t>
      </w:r>
      <w:r w:rsidRPr="00360148">
        <w:rPr>
          <w:rFonts w:ascii="Palatino Linotype" w:hAnsi="Palatino Linotype"/>
          <w:i/>
        </w:rPr>
        <w:t xml:space="preserve"> </w:t>
      </w:r>
    </w:p>
    <w:p w14:paraId="493766CF" w14:textId="77777777" w:rsidR="007C0D80" w:rsidRPr="00360148" w:rsidRDefault="007C0D80" w:rsidP="00360148">
      <w:pPr>
        <w:pStyle w:val="Prrafodelista"/>
        <w:autoSpaceDE w:val="0"/>
        <w:autoSpaceDN w:val="0"/>
        <w:adjustRightInd w:val="0"/>
        <w:spacing w:line="360" w:lineRule="auto"/>
        <w:ind w:left="567" w:right="567"/>
        <w:jc w:val="both"/>
        <w:rPr>
          <w:rFonts w:ascii="Palatino Linotype" w:hAnsi="Palatino Linotype"/>
          <w:i/>
        </w:rPr>
      </w:pPr>
      <w:r w:rsidRPr="00360148">
        <w:rPr>
          <w:rFonts w:ascii="Palatino Linotype" w:hAnsi="Palatino Linotype"/>
          <w:i/>
        </w:rPr>
        <w:t>Tabulador de Sueldos (PbRM-05). - El monto total de este formato debe coincidir con el Capítulo 1000 contenido en la Caratula de Egresos (</w:t>
      </w:r>
      <w:proofErr w:type="spellStart"/>
      <w:r w:rsidRPr="00360148">
        <w:rPr>
          <w:rFonts w:ascii="Palatino Linotype" w:hAnsi="Palatino Linotype"/>
          <w:i/>
        </w:rPr>
        <w:t>PbRM</w:t>
      </w:r>
      <w:proofErr w:type="spellEnd"/>
      <w:r w:rsidRPr="00360148">
        <w:rPr>
          <w:rFonts w:ascii="Palatino Linotype" w:hAnsi="Palatino Linotype"/>
          <w:i/>
        </w:rPr>
        <w:t xml:space="preserve"> 04d) </w:t>
      </w:r>
    </w:p>
    <w:p w14:paraId="6D6FF055" w14:textId="77777777" w:rsidR="007C0D80" w:rsidRPr="00360148" w:rsidRDefault="007C0D80" w:rsidP="00360148">
      <w:pPr>
        <w:pStyle w:val="Prrafodelista"/>
        <w:autoSpaceDE w:val="0"/>
        <w:autoSpaceDN w:val="0"/>
        <w:adjustRightInd w:val="0"/>
        <w:spacing w:line="360" w:lineRule="auto"/>
        <w:ind w:left="567" w:right="567"/>
        <w:jc w:val="both"/>
        <w:rPr>
          <w:rFonts w:ascii="Palatino Linotype" w:hAnsi="Palatino Linotype"/>
          <w:i/>
        </w:rPr>
      </w:pPr>
      <w:r w:rsidRPr="00360148">
        <w:rPr>
          <w:rFonts w:ascii="Palatino Linotype" w:hAnsi="Palatino Linotype"/>
          <w:i/>
        </w:rPr>
        <w:t>El Programa Anual de Obra (</w:t>
      </w:r>
      <w:proofErr w:type="spellStart"/>
      <w:r w:rsidRPr="00360148">
        <w:rPr>
          <w:rFonts w:ascii="Palatino Linotype" w:hAnsi="Palatino Linotype"/>
          <w:i/>
        </w:rPr>
        <w:t>PbRM</w:t>
      </w:r>
      <w:proofErr w:type="spellEnd"/>
      <w:r w:rsidRPr="00360148">
        <w:rPr>
          <w:rFonts w:ascii="Palatino Linotype" w:hAnsi="Palatino Linotype"/>
          <w:i/>
        </w:rPr>
        <w:t xml:space="preserve"> E-07a) y el Programa Anual de Reparaciones y Mantenimiento (</w:t>
      </w:r>
      <w:proofErr w:type="spellStart"/>
      <w:r w:rsidRPr="00360148">
        <w:rPr>
          <w:rFonts w:ascii="Palatino Linotype" w:hAnsi="Palatino Linotype"/>
          <w:i/>
        </w:rPr>
        <w:t>PbRM</w:t>
      </w:r>
      <w:proofErr w:type="spellEnd"/>
      <w:r w:rsidRPr="00360148">
        <w:rPr>
          <w:rFonts w:ascii="Palatino Linotype" w:hAnsi="Palatino Linotype"/>
          <w:i/>
        </w:rPr>
        <w:t xml:space="preserve"> E-07b). - deberán corresponder al importe del Capítulo 6000 Inversión Pública contenido en la Carátula de Egresos (</w:t>
      </w:r>
      <w:proofErr w:type="spellStart"/>
      <w:r w:rsidRPr="00360148">
        <w:rPr>
          <w:rFonts w:ascii="Palatino Linotype" w:hAnsi="Palatino Linotype"/>
          <w:i/>
        </w:rPr>
        <w:t>PbR</w:t>
      </w:r>
      <w:proofErr w:type="spellEnd"/>
      <w:r w:rsidRPr="00360148">
        <w:rPr>
          <w:rFonts w:ascii="Palatino Linotype" w:hAnsi="Palatino Linotype"/>
          <w:i/>
        </w:rPr>
        <w:t xml:space="preserve"> 04d) </w:t>
      </w:r>
    </w:p>
    <w:p w14:paraId="7A63E49C" w14:textId="77777777" w:rsidR="007C0D80" w:rsidRPr="00360148" w:rsidRDefault="007C0D80" w:rsidP="00360148">
      <w:pPr>
        <w:pStyle w:val="Prrafodelista"/>
        <w:autoSpaceDE w:val="0"/>
        <w:autoSpaceDN w:val="0"/>
        <w:adjustRightInd w:val="0"/>
        <w:spacing w:line="360" w:lineRule="auto"/>
        <w:ind w:left="567" w:right="567"/>
        <w:jc w:val="both"/>
        <w:rPr>
          <w:rFonts w:ascii="Palatino Linotype" w:eastAsia="Times New Roman" w:hAnsi="Palatino Linotype" w:cs="Arial"/>
          <w:i/>
          <w:color w:val="000000" w:themeColor="text1"/>
        </w:rPr>
      </w:pPr>
      <w:r w:rsidRPr="00360148">
        <w:rPr>
          <w:rFonts w:ascii="Palatino Linotype" w:hAnsi="Palatino Linotype"/>
          <w:i/>
        </w:rPr>
        <w:t>El Programa de Adquisiciones (PbRM-06). - En este formato se considera las adquisiciones de Bienes y Servicios de los proyectos, reflejando los Capítulos 2000, 3000 y 5000.</w:t>
      </w:r>
    </w:p>
    <w:p w14:paraId="2F30F5A0" w14:textId="0775A6E1" w:rsidR="009C332C" w:rsidRPr="00360148" w:rsidRDefault="009C332C" w:rsidP="00360148">
      <w:pPr>
        <w:pStyle w:val="Prrafodelista"/>
        <w:tabs>
          <w:tab w:val="left" w:pos="567"/>
        </w:tabs>
        <w:spacing w:line="360" w:lineRule="auto"/>
        <w:ind w:left="0" w:right="567"/>
        <w:jc w:val="both"/>
        <w:rPr>
          <w:rFonts w:ascii="Palatino Linotype" w:hAnsi="Palatino Linotype"/>
        </w:rPr>
      </w:pPr>
    </w:p>
    <w:p w14:paraId="34261D39" w14:textId="6FA3F854" w:rsidR="009C332C" w:rsidRPr="00360148" w:rsidRDefault="009C332C" w:rsidP="00360148">
      <w:pPr>
        <w:pStyle w:val="Prrafodelista"/>
        <w:numPr>
          <w:ilvl w:val="0"/>
          <w:numId w:val="1"/>
        </w:numPr>
        <w:tabs>
          <w:tab w:val="left" w:pos="142"/>
        </w:tabs>
        <w:spacing w:line="360" w:lineRule="auto"/>
        <w:ind w:left="0" w:firstLine="0"/>
        <w:jc w:val="both"/>
        <w:rPr>
          <w:rFonts w:ascii="Palatino Linotype" w:hAnsi="Palatino Linotype"/>
          <w:lang w:val="es-MX"/>
        </w:rPr>
      </w:pPr>
      <w:r w:rsidRPr="00360148">
        <w:rPr>
          <w:rFonts w:ascii="Palatino Linotype" w:hAnsi="Palatino Linotype"/>
        </w:rPr>
        <w:t xml:space="preserve">Por otra parte el </w:t>
      </w:r>
      <w:r w:rsidRPr="00360148">
        <w:rPr>
          <w:rFonts w:ascii="Palatino Linotype" w:hAnsi="Palatino Linotype"/>
          <w:lang w:val="es-MX"/>
        </w:rPr>
        <w:t>Consejo Nacional de Armonización Contable (CONAC)</w:t>
      </w:r>
      <w:r w:rsidRPr="00360148">
        <w:rPr>
          <w:rFonts w:ascii="Palatino Linotype" w:hAnsi="Palatino Linotype"/>
          <w:b/>
          <w:lang w:val="es-MX"/>
        </w:rPr>
        <w:t xml:space="preserve"> </w:t>
      </w:r>
      <w:r w:rsidRPr="00360148">
        <w:rPr>
          <w:rFonts w:ascii="Palatino Linotype" w:hAnsi="Palatino Linotype"/>
          <w:lang w:val="es-MX"/>
        </w:rPr>
        <w:t>emitió el</w:t>
      </w:r>
      <w:r w:rsidRPr="00360148">
        <w:rPr>
          <w:rFonts w:ascii="Palatino Linotype" w:hAnsi="Palatino Linotype"/>
          <w:b/>
          <w:lang w:val="es-MX"/>
        </w:rPr>
        <w:t xml:space="preserve"> Acuerdo por el que se emite el Clasificador por Objeto del Gasto </w:t>
      </w:r>
      <w:r w:rsidRPr="00360148">
        <w:rPr>
          <w:rFonts w:ascii="Palatino Linotype" w:hAnsi="Palatino Linotype"/>
          <w:lang w:val="es-MX"/>
        </w:rPr>
        <w:t>en el que se establece que el propósito principal del Clasificador por Objeto del Gasto es el registro de los gastos que se realizan en el proceso presupuestario.</w:t>
      </w:r>
    </w:p>
    <w:p w14:paraId="25EF7D3B" w14:textId="77777777" w:rsidR="009C332C" w:rsidRPr="00360148" w:rsidRDefault="009C332C" w:rsidP="00360148">
      <w:pPr>
        <w:pStyle w:val="Prrafodelista"/>
        <w:tabs>
          <w:tab w:val="left" w:pos="142"/>
        </w:tabs>
        <w:spacing w:line="360" w:lineRule="auto"/>
        <w:ind w:left="0"/>
        <w:jc w:val="both"/>
        <w:rPr>
          <w:rFonts w:ascii="Palatino Linotype" w:hAnsi="Palatino Linotype"/>
          <w:lang w:val="es-MX"/>
        </w:rPr>
      </w:pPr>
    </w:p>
    <w:p w14:paraId="72F4D9A0" w14:textId="7AB37B70" w:rsidR="009C332C" w:rsidRPr="00360148" w:rsidRDefault="009C332C" w:rsidP="00360148">
      <w:pPr>
        <w:pStyle w:val="Prrafodelista"/>
        <w:numPr>
          <w:ilvl w:val="0"/>
          <w:numId w:val="1"/>
        </w:numPr>
        <w:tabs>
          <w:tab w:val="left" w:pos="142"/>
        </w:tabs>
        <w:spacing w:line="360" w:lineRule="auto"/>
        <w:ind w:left="0" w:firstLine="0"/>
        <w:jc w:val="both"/>
        <w:rPr>
          <w:rFonts w:ascii="Palatino Linotype" w:hAnsi="Palatino Linotype"/>
          <w:lang w:val="es-MX"/>
        </w:rPr>
      </w:pPr>
      <w:r w:rsidRPr="00360148">
        <w:rPr>
          <w:rFonts w:ascii="Palatino Linotype" w:hAnsi="Palatino Linotype"/>
          <w:lang w:val="es-MX"/>
        </w:rPr>
        <w:t>El Clasificador por Objeto del Gasto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14:paraId="67D4FDA4" w14:textId="77777777" w:rsidR="009C332C" w:rsidRPr="00360148" w:rsidRDefault="009C332C" w:rsidP="00360148">
      <w:pPr>
        <w:pStyle w:val="Prrafodelista"/>
        <w:tabs>
          <w:tab w:val="left" w:pos="142"/>
        </w:tabs>
        <w:spacing w:line="360" w:lineRule="auto"/>
        <w:ind w:left="0"/>
        <w:jc w:val="both"/>
        <w:rPr>
          <w:rFonts w:ascii="Palatino Linotype" w:hAnsi="Palatino Linotype"/>
          <w:lang w:val="es-MX"/>
        </w:rPr>
      </w:pPr>
    </w:p>
    <w:p w14:paraId="449F201A" w14:textId="285B671C" w:rsidR="009C332C" w:rsidRPr="00360148" w:rsidRDefault="009C332C" w:rsidP="00360148">
      <w:pPr>
        <w:pStyle w:val="Prrafodelista"/>
        <w:numPr>
          <w:ilvl w:val="0"/>
          <w:numId w:val="1"/>
        </w:numPr>
        <w:tabs>
          <w:tab w:val="left" w:pos="142"/>
        </w:tabs>
        <w:spacing w:line="360" w:lineRule="auto"/>
        <w:ind w:left="0" w:firstLine="0"/>
        <w:jc w:val="both"/>
        <w:rPr>
          <w:rFonts w:ascii="Palatino Linotype" w:hAnsi="Palatino Linotype"/>
          <w:lang w:val="es-MX"/>
        </w:rPr>
      </w:pPr>
      <w:r w:rsidRPr="00360148">
        <w:rPr>
          <w:rFonts w:ascii="Palatino Linotype" w:hAnsi="Palatino Linotype"/>
          <w:lang w:val="es-MX"/>
        </w:rPr>
        <w:t>Así mismo señala que la clasificación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El Clasificador por Objeto del Gasto ha sido diseñado con un nivel de desagregación que permite  el registro único de las transacciones con incidencia económico-financiera que realiza un ente público, en el marco del presupuesto.</w:t>
      </w:r>
    </w:p>
    <w:p w14:paraId="0E10634B" w14:textId="77777777" w:rsidR="009C332C" w:rsidRPr="00360148" w:rsidRDefault="009C332C" w:rsidP="00360148">
      <w:pPr>
        <w:pStyle w:val="Prrafodelista"/>
        <w:tabs>
          <w:tab w:val="left" w:pos="142"/>
        </w:tabs>
        <w:spacing w:line="360" w:lineRule="auto"/>
        <w:ind w:left="0"/>
        <w:jc w:val="both"/>
        <w:rPr>
          <w:rFonts w:ascii="Palatino Linotype" w:hAnsi="Palatino Linotype"/>
          <w:lang w:val="es-MX"/>
        </w:rPr>
      </w:pPr>
    </w:p>
    <w:p w14:paraId="0958B1A7" w14:textId="1EBAD1E7" w:rsidR="009C332C" w:rsidRPr="00360148" w:rsidRDefault="009C332C" w:rsidP="00360148">
      <w:pPr>
        <w:pStyle w:val="Prrafodelista"/>
        <w:numPr>
          <w:ilvl w:val="0"/>
          <w:numId w:val="1"/>
        </w:numPr>
        <w:tabs>
          <w:tab w:val="left" w:pos="567"/>
        </w:tabs>
        <w:spacing w:line="360" w:lineRule="auto"/>
        <w:ind w:left="0" w:firstLine="0"/>
        <w:jc w:val="both"/>
        <w:rPr>
          <w:rFonts w:ascii="Palatino Linotype" w:hAnsi="Palatino Linotype"/>
        </w:rPr>
      </w:pPr>
      <w:r w:rsidRPr="00360148">
        <w:rPr>
          <w:rFonts w:ascii="Palatino Linotype" w:hAnsi="Palatino Linotype"/>
        </w:rPr>
        <w:t xml:space="preserve">En ese sentido el </w:t>
      </w:r>
      <w:r w:rsidRPr="00360148">
        <w:rPr>
          <w:rFonts w:ascii="Palatino Linotype" w:hAnsi="Palatino Linotype"/>
          <w:lang w:val="es-MX"/>
        </w:rPr>
        <w:t>Clasificador por Objeto del Gasto 2019 Estatal-Municipal en el que se contemplan las partidas presupuestales que se enuncian a continuación:</w:t>
      </w:r>
    </w:p>
    <w:p w14:paraId="0F139EF9" w14:textId="77777777" w:rsidR="009C332C" w:rsidRPr="00360148" w:rsidRDefault="009C332C" w:rsidP="00360148">
      <w:pPr>
        <w:pStyle w:val="Prrafodelista"/>
        <w:tabs>
          <w:tab w:val="left" w:pos="567"/>
        </w:tabs>
        <w:spacing w:line="360" w:lineRule="auto"/>
        <w:ind w:left="0" w:right="567"/>
        <w:jc w:val="both"/>
        <w:rPr>
          <w:rFonts w:ascii="Palatino Linotype" w:hAnsi="Palatino Linotype"/>
        </w:rPr>
      </w:pPr>
    </w:p>
    <w:p w14:paraId="433A69D2" w14:textId="77777777" w:rsidR="002777E7" w:rsidRPr="00360148" w:rsidRDefault="00206D23" w:rsidP="00360148">
      <w:pPr>
        <w:pStyle w:val="Prrafodelista"/>
        <w:numPr>
          <w:ilvl w:val="0"/>
          <w:numId w:val="19"/>
        </w:numPr>
        <w:tabs>
          <w:tab w:val="left" w:pos="851"/>
        </w:tabs>
        <w:spacing w:line="360" w:lineRule="auto"/>
        <w:ind w:left="567" w:right="567" w:firstLine="0"/>
        <w:jc w:val="both"/>
        <w:rPr>
          <w:rFonts w:ascii="Palatino Linotype" w:hAnsi="Palatino Linotype"/>
          <w:i/>
        </w:rPr>
      </w:pPr>
      <w:r w:rsidRPr="00360148">
        <w:rPr>
          <w:rFonts w:ascii="Palatino Linotype" w:hAnsi="Palatino Linotype"/>
          <w:b/>
          <w:i/>
        </w:rPr>
        <w:t>1000 SERVICIOS PERSONALES.</w:t>
      </w:r>
      <w:r w:rsidRPr="00360148">
        <w:rPr>
          <w:rFonts w:ascii="Palatino Linotype" w:hAnsi="Palatino Linotype"/>
          <w:i/>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4DD5BD5E" w14:textId="30AF4150" w:rsidR="002777E7" w:rsidRPr="00360148" w:rsidRDefault="00206D23" w:rsidP="00360148">
      <w:pPr>
        <w:pStyle w:val="Prrafodelista"/>
        <w:numPr>
          <w:ilvl w:val="0"/>
          <w:numId w:val="19"/>
        </w:numPr>
        <w:tabs>
          <w:tab w:val="left" w:pos="851"/>
        </w:tabs>
        <w:spacing w:line="360" w:lineRule="auto"/>
        <w:ind w:left="567" w:right="567" w:firstLine="0"/>
        <w:jc w:val="both"/>
        <w:rPr>
          <w:rFonts w:ascii="Palatino Linotype" w:hAnsi="Palatino Linotype"/>
          <w:i/>
        </w:rPr>
      </w:pPr>
      <w:r w:rsidRPr="00360148">
        <w:rPr>
          <w:rFonts w:ascii="Palatino Linotype" w:hAnsi="Palatino Linotype"/>
          <w:b/>
          <w:i/>
        </w:rPr>
        <w:t>2000 MATERIALES Y SUMINISTROS.</w:t>
      </w:r>
      <w:r w:rsidRPr="00360148">
        <w:rPr>
          <w:rFonts w:ascii="Palatino Linotype" w:hAnsi="Palatino Linotype"/>
          <w:i/>
        </w:rPr>
        <w:t xml:space="preserve"> Agrupa las asignaciones destinadas a la adquisición de toda clase de insumos y suministros requeridos para la prestación de bienes y servicios públicos y para el desempeño de l</w:t>
      </w:r>
      <w:r w:rsidR="002777E7" w:rsidRPr="00360148">
        <w:rPr>
          <w:rFonts w:ascii="Palatino Linotype" w:hAnsi="Palatino Linotype"/>
          <w:i/>
        </w:rPr>
        <w:t>as actividades administrativas.</w:t>
      </w:r>
    </w:p>
    <w:p w14:paraId="2607FC04" w14:textId="3A20C9AD" w:rsidR="002777E7" w:rsidRPr="00360148" w:rsidRDefault="00206D23" w:rsidP="00360148">
      <w:pPr>
        <w:pStyle w:val="Prrafodelista"/>
        <w:numPr>
          <w:ilvl w:val="0"/>
          <w:numId w:val="19"/>
        </w:numPr>
        <w:tabs>
          <w:tab w:val="left" w:pos="851"/>
        </w:tabs>
        <w:spacing w:line="360" w:lineRule="auto"/>
        <w:ind w:left="567" w:right="567" w:firstLine="0"/>
        <w:jc w:val="both"/>
        <w:rPr>
          <w:rFonts w:ascii="Palatino Linotype" w:hAnsi="Palatino Linotype"/>
          <w:i/>
        </w:rPr>
      </w:pPr>
      <w:r w:rsidRPr="00360148">
        <w:rPr>
          <w:rFonts w:ascii="Palatino Linotype" w:hAnsi="Palatino Linotype"/>
          <w:b/>
          <w:i/>
        </w:rPr>
        <w:t>3000 SERVICIOS GENERALES.</w:t>
      </w:r>
      <w:r w:rsidRPr="00360148">
        <w:rPr>
          <w:rFonts w:ascii="Palatino Linotype" w:hAnsi="Palatino Linotype"/>
          <w:i/>
        </w:rPr>
        <w:t xml:space="preserve"> Asignaciones destinadas a cubrir el costo de todo tipo de servicios que se contraten con particulares o instituciones del propio sector público; así como los servicios oficiales requeridos para el desempeño de actividades vin</w:t>
      </w:r>
      <w:r w:rsidR="002777E7" w:rsidRPr="00360148">
        <w:rPr>
          <w:rFonts w:ascii="Palatino Linotype" w:hAnsi="Palatino Linotype"/>
          <w:i/>
        </w:rPr>
        <w:t>culadas con la función pública.</w:t>
      </w:r>
    </w:p>
    <w:p w14:paraId="2F2D8228" w14:textId="77777777" w:rsidR="002777E7" w:rsidRPr="00360148" w:rsidRDefault="00206D23" w:rsidP="00360148">
      <w:pPr>
        <w:pStyle w:val="Prrafodelista"/>
        <w:numPr>
          <w:ilvl w:val="0"/>
          <w:numId w:val="19"/>
        </w:numPr>
        <w:tabs>
          <w:tab w:val="left" w:pos="851"/>
        </w:tabs>
        <w:spacing w:line="360" w:lineRule="auto"/>
        <w:ind w:left="567" w:right="567" w:firstLine="0"/>
        <w:jc w:val="both"/>
        <w:rPr>
          <w:rFonts w:ascii="Palatino Linotype" w:hAnsi="Palatino Linotype"/>
          <w:i/>
        </w:rPr>
      </w:pPr>
      <w:r w:rsidRPr="00360148">
        <w:rPr>
          <w:rFonts w:ascii="Palatino Linotype" w:hAnsi="Palatino Linotype"/>
          <w:b/>
          <w:i/>
        </w:rPr>
        <w:t>4000 TRANSFERENCIAS, ASIGNACIONES, SUBSIDIOS Y OTRAS AYUDAS.</w:t>
      </w:r>
      <w:r w:rsidRPr="00360148">
        <w:rPr>
          <w:rFonts w:ascii="Palatino Linotype" w:hAnsi="Palatino Linotype"/>
          <w:i/>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14:paraId="5F0BF46E" w14:textId="77777777" w:rsidR="002777E7" w:rsidRPr="00360148" w:rsidRDefault="00206D23" w:rsidP="00360148">
      <w:pPr>
        <w:pStyle w:val="Prrafodelista"/>
        <w:numPr>
          <w:ilvl w:val="0"/>
          <w:numId w:val="19"/>
        </w:numPr>
        <w:tabs>
          <w:tab w:val="left" w:pos="851"/>
        </w:tabs>
        <w:spacing w:line="360" w:lineRule="auto"/>
        <w:ind w:left="567" w:right="567" w:firstLine="0"/>
        <w:jc w:val="both"/>
        <w:rPr>
          <w:rFonts w:ascii="Palatino Linotype" w:hAnsi="Palatino Linotype"/>
          <w:i/>
        </w:rPr>
      </w:pPr>
      <w:r w:rsidRPr="00360148">
        <w:rPr>
          <w:rFonts w:ascii="Palatino Linotype" w:hAnsi="Palatino Linotype"/>
          <w:b/>
          <w:i/>
        </w:rPr>
        <w:t>5000 BIENES MUEBLES, INMUEBLES E INTANGIBLES.</w:t>
      </w:r>
      <w:r w:rsidRPr="00360148">
        <w:rPr>
          <w:rFonts w:ascii="Palatino Linotype" w:hAnsi="Palatino Linotype"/>
          <w:i/>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53FFC535" w14:textId="77777777" w:rsidR="002777E7" w:rsidRPr="00360148" w:rsidRDefault="00206D23" w:rsidP="00360148">
      <w:pPr>
        <w:pStyle w:val="Prrafodelista"/>
        <w:numPr>
          <w:ilvl w:val="0"/>
          <w:numId w:val="19"/>
        </w:numPr>
        <w:tabs>
          <w:tab w:val="left" w:pos="851"/>
        </w:tabs>
        <w:spacing w:line="360" w:lineRule="auto"/>
        <w:ind w:left="567" w:right="567" w:firstLine="0"/>
        <w:jc w:val="both"/>
        <w:rPr>
          <w:rFonts w:ascii="Palatino Linotype" w:hAnsi="Palatino Linotype"/>
          <w:i/>
        </w:rPr>
      </w:pPr>
      <w:r w:rsidRPr="00360148">
        <w:rPr>
          <w:rFonts w:ascii="Palatino Linotype" w:hAnsi="Palatino Linotype"/>
          <w:b/>
          <w:i/>
        </w:rPr>
        <w:t>6000 INVERSIÓN PÚBLICA.</w:t>
      </w:r>
      <w:r w:rsidRPr="00360148">
        <w:rPr>
          <w:rFonts w:ascii="Palatino Linotype" w:hAnsi="Palatino Linotype"/>
          <w:i/>
        </w:rPr>
        <w:t xml:space="preserve"> Asignaciones destinadas a obras por contrato y proyectos productivos y acciones de fomento. Incluye los gastos en estudios de pre‐inversión y preparación del proyecto. </w:t>
      </w:r>
    </w:p>
    <w:p w14:paraId="4A399F71" w14:textId="056E3706" w:rsidR="002777E7" w:rsidRPr="00360148" w:rsidRDefault="00206D23" w:rsidP="00360148">
      <w:pPr>
        <w:pStyle w:val="Prrafodelista"/>
        <w:numPr>
          <w:ilvl w:val="0"/>
          <w:numId w:val="19"/>
        </w:numPr>
        <w:tabs>
          <w:tab w:val="left" w:pos="851"/>
        </w:tabs>
        <w:spacing w:line="360" w:lineRule="auto"/>
        <w:ind w:left="567" w:right="567" w:firstLine="0"/>
        <w:jc w:val="both"/>
        <w:rPr>
          <w:rFonts w:ascii="Palatino Linotype" w:hAnsi="Palatino Linotype"/>
          <w:i/>
        </w:rPr>
      </w:pPr>
      <w:r w:rsidRPr="00360148">
        <w:rPr>
          <w:rFonts w:ascii="Palatino Linotype" w:hAnsi="Palatino Linotype"/>
          <w:b/>
          <w:i/>
        </w:rPr>
        <w:t>7000 INVERSIONES FINANCIERAS Y OTRAS PROVISIONES.</w:t>
      </w:r>
      <w:r w:rsidRPr="00360148">
        <w:rPr>
          <w:rFonts w:ascii="Palatino Linotype" w:hAnsi="Palatino Linotype"/>
          <w:i/>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w:t>
      </w:r>
      <w:r w:rsidR="002777E7" w:rsidRPr="00360148">
        <w:rPr>
          <w:rFonts w:ascii="Palatino Linotype" w:hAnsi="Palatino Linotype"/>
          <w:i/>
        </w:rPr>
        <w:t xml:space="preserve"> del Gobierno.</w:t>
      </w:r>
    </w:p>
    <w:p w14:paraId="0E2753AE" w14:textId="1E52A9D2" w:rsidR="002777E7" w:rsidRPr="00360148" w:rsidRDefault="00206D23" w:rsidP="00360148">
      <w:pPr>
        <w:pStyle w:val="Prrafodelista"/>
        <w:numPr>
          <w:ilvl w:val="0"/>
          <w:numId w:val="19"/>
        </w:numPr>
        <w:tabs>
          <w:tab w:val="left" w:pos="851"/>
        </w:tabs>
        <w:spacing w:line="360" w:lineRule="auto"/>
        <w:ind w:left="567" w:right="567" w:firstLine="0"/>
        <w:jc w:val="both"/>
        <w:rPr>
          <w:rFonts w:ascii="Palatino Linotype" w:hAnsi="Palatino Linotype"/>
          <w:i/>
        </w:rPr>
      </w:pPr>
      <w:r w:rsidRPr="00360148">
        <w:rPr>
          <w:rFonts w:ascii="Palatino Linotype" w:hAnsi="Palatino Linotype"/>
          <w:b/>
          <w:i/>
        </w:rPr>
        <w:t>8000 PARTICIPACIONES Y APORTACIONES.</w:t>
      </w:r>
      <w:r w:rsidRPr="00360148">
        <w:rPr>
          <w:rFonts w:ascii="Palatino Linotype" w:hAnsi="Palatino Linotype"/>
          <w:i/>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w:t>
      </w:r>
      <w:r w:rsidR="002777E7" w:rsidRPr="00360148">
        <w:rPr>
          <w:rFonts w:ascii="Palatino Linotype" w:hAnsi="Palatino Linotype"/>
          <w:i/>
        </w:rPr>
        <w:t>pios a favor de los Municipios.</w:t>
      </w:r>
    </w:p>
    <w:p w14:paraId="09487FCF" w14:textId="15C1EA18" w:rsidR="00322E45" w:rsidRPr="00360148" w:rsidRDefault="00206D23" w:rsidP="00360148">
      <w:pPr>
        <w:pStyle w:val="Prrafodelista"/>
        <w:numPr>
          <w:ilvl w:val="0"/>
          <w:numId w:val="19"/>
        </w:numPr>
        <w:tabs>
          <w:tab w:val="left" w:pos="851"/>
        </w:tabs>
        <w:spacing w:line="360" w:lineRule="auto"/>
        <w:ind w:left="567" w:right="567" w:firstLine="0"/>
        <w:jc w:val="both"/>
        <w:rPr>
          <w:rFonts w:ascii="Palatino Linotype" w:hAnsi="Palatino Linotype"/>
          <w:i/>
        </w:rPr>
      </w:pPr>
      <w:r w:rsidRPr="00360148">
        <w:rPr>
          <w:rFonts w:ascii="Palatino Linotype" w:hAnsi="Palatino Linotype"/>
          <w:b/>
          <w:i/>
        </w:rPr>
        <w:t>9000 DEUDA PÚBLICA.</w:t>
      </w:r>
      <w:r w:rsidRPr="00360148">
        <w:rPr>
          <w:rFonts w:ascii="Palatino Linotype" w:hAnsi="Palatino Linotype"/>
          <w:i/>
        </w:rPr>
        <w:t xml:space="preserve">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563CD9E0" w14:textId="77777777" w:rsidR="002777E7" w:rsidRPr="00360148" w:rsidRDefault="002777E7" w:rsidP="00360148">
      <w:pPr>
        <w:pStyle w:val="Prrafodelista"/>
        <w:tabs>
          <w:tab w:val="left" w:pos="567"/>
        </w:tabs>
        <w:spacing w:line="360" w:lineRule="auto"/>
        <w:ind w:left="0" w:right="567"/>
        <w:jc w:val="both"/>
        <w:rPr>
          <w:rFonts w:ascii="Palatino Linotype" w:hAnsi="Palatino Linotype"/>
        </w:rPr>
      </w:pPr>
    </w:p>
    <w:p w14:paraId="27BC884A" w14:textId="16AE7AC1" w:rsidR="001F6B25" w:rsidRPr="00360148" w:rsidRDefault="001F6B25" w:rsidP="00360148">
      <w:pPr>
        <w:pStyle w:val="Prrafodelista"/>
        <w:numPr>
          <w:ilvl w:val="0"/>
          <w:numId w:val="1"/>
        </w:numPr>
        <w:spacing w:before="240" w:after="360" w:line="360" w:lineRule="auto"/>
        <w:ind w:left="0" w:firstLine="0"/>
        <w:jc w:val="both"/>
        <w:rPr>
          <w:rFonts w:ascii="Palatino Linotype" w:eastAsia="Times New Roman" w:hAnsi="Palatino Linotype" w:cs="Arial"/>
        </w:rPr>
      </w:pPr>
      <w:r w:rsidRPr="00360148">
        <w:rPr>
          <w:rFonts w:ascii="Palatino Linotype" w:eastAsia="Times New Roman" w:hAnsi="Palatino Linotype" w:cs="Arial"/>
        </w:rPr>
        <w:t xml:space="preserve">Atendiendo a lo expuesto en párrafos precedentes, se puede dilucidar que la información referente a las </w:t>
      </w:r>
      <w:r w:rsidRPr="00360148">
        <w:rPr>
          <w:rFonts w:ascii="Palatino Linotype" w:hAnsi="Palatino Linotype"/>
          <w:lang w:val="es-MX"/>
        </w:rPr>
        <w:t xml:space="preserve">partidas presupuestales señaladas en la solicitud primigenia se encuentran </w:t>
      </w:r>
      <w:r w:rsidRPr="00360148">
        <w:rPr>
          <w:rFonts w:ascii="Palatino Linotype" w:eastAsia="Times New Roman" w:hAnsi="Palatino Linotype" w:cs="Arial"/>
        </w:rPr>
        <w:t xml:space="preserve">contenidas en el </w:t>
      </w:r>
      <w:r w:rsidRPr="00360148">
        <w:rPr>
          <w:rFonts w:ascii="Palatino Linotype" w:hAnsi="Palatino Linotype"/>
        </w:rPr>
        <w:t xml:space="preserve">Presupuesto de Egresos por Objeto del Gasto, </w:t>
      </w:r>
      <w:r w:rsidR="00B309B7" w:rsidRPr="00360148">
        <w:rPr>
          <w:rFonts w:ascii="Palatino Linotype" w:hAnsi="Palatino Linotype"/>
        </w:rPr>
        <w:t xml:space="preserve">que indubitablemente genera el </w:t>
      </w:r>
      <w:r w:rsidR="00B309B7" w:rsidRPr="00360148">
        <w:rPr>
          <w:rFonts w:ascii="Palatino Linotype" w:hAnsi="Palatino Linotype"/>
          <w:b/>
        </w:rPr>
        <w:t>SUJETO OBLIGADO</w:t>
      </w:r>
      <w:r w:rsidR="00B309B7" w:rsidRPr="00360148">
        <w:rPr>
          <w:rFonts w:ascii="Palatino Linotype" w:hAnsi="Palatino Linotype"/>
        </w:rPr>
        <w:t>.</w:t>
      </w:r>
    </w:p>
    <w:p w14:paraId="77C43C04" w14:textId="77777777" w:rsidR="00B309B7" w:rsidRPr="00360148" w:rsidRDefault="00B309B7" w:rsidP="00360148">
      <w:pPr>
        <w:pStyle w:val="Prrafodelista"/>
        <w:spacing w:before="240" w:after="360" w:line="360" w:lineRule="auto"/>
        <w:ind w:left="0"/>
        <w:jc w:val="both"/>
        <w:rPr>
          <w:rFonts w:ascii="Palatino Linotype" w:eastAsia="Times New Roman" w:hAnsi="Palatino Linotype" w:cs="Arial"/>
        </w:rPr>
      </w:pPr>
    </w:p>
    <w:p w14:paraId="6154C4F9" w14:textId="20233BAE" w:rsidR="001D7535" w:rsidRPr="00360148" w:rsidRDefault="00B309B7" w:rsidP="00360148">
      <w:pPr>
        <w:pStyle w:val="Prrafodelista"/>
        <w:numPr>
          <w:ilvl w:val="0"/>
          <w:numId w:val="1"/>
        </w:numPr>
        <w:spacing w:before="240" w:after="240" w:line="360" w:lineRule="auto"/>
        <w:ind w:left="0" w:firstLine="0"/>
        <w:jc w:val="both"/>
        <w:rPr>
          <w:rFonts w:ascii="Palatino Linotype" w:hAnsi="Palatino Linotype" w:cs="Arial"/>
        </w:rPr>
      </w:pPr>
      <w:r w:rsidRPr="00360148">
        <w:rPr>
          <w:rFonts w:ascii="Palatino Linotype" w:hAnsi="Palatino Linotype" w:cs="Arial"/>
        </w:rPr>
        <w:t>N</w:t>
      </w:r>
      <w:r w:rsidR="001D7535" w:rsidRPr="00360148">
        <w:rPr>
          <w:rFonts w:ascii="Palatino Linotype" w:hAnsi="Palatino Linotype" w:cs="Arial"/>
        </w:rPr>
        <w:t xml:space="preserve">o debe pasar desapercibido que el presupuesto de egresos, tratándose de Municipios forma parte de las Obligaciones de Transparencia Especificas, que conforme al artículo 94, fracción I, inciso b) de la </w:t>
      </w:r>
      <w:r w:rsidR="001D7535" w:rsidRPr="00360148">
        <w:rPr>
          <w:rFonts w:ascii="Palatino Linotype" w:hAnsi="Palatino Linotype" w:cs="Arial"/>
          <w:b/>
        </w:rPr>
        <w:t>Ley de Transparencia y Acceso a la Información Pública del Estado de México y Municipios</w:t>
      </w:r>
      <w:r w:rsidR="001D7535" w:rsidRPr="00360148">
        <w:rPr>
          <w:rFonts w:ascii="Palatino Linotype" w:hAnsi="Palatino Linotype" w:cs="Arial"/>
        </w:rPr>
        <w:t>, debe estar a disposición del público y ser actualizada por los Sujetos Obligados.</w:t>
      </w:r>
    </w:p>
    <w:p w14:paraId="0C156438" w14:textId="77777777" w:rsidR="001D7535" w:rsidRPr="00360148" w:rsidRDefault="001D7535" w:rsidP="00360148">
      <w:pPr>
        <w:pStyle w:val="Prrafodelista"/>
        <w:spacing w:before="240" w:after="240" w:line="360" w:lineRule="auto"/>
        <w:ind w:left="0"/>
        <w:jc w:val="both"/>
        <w:rPr>
          <w:rFonts w:ascii="Palatino Linotype" w:hAnsi="Palatino Linotype" w:cs="Arial"/>
        </w:rPr>
      </w:pPr>
    </w:p>
    <w:p w14:paraId="2BB27111" w14:textId="77777777" w:rsidR="001D7535" w:rsidRPr="00360148" w:rsidRDefault="001D7535" w:rsidP="00360148">
      <w:pPr>
        <w:pStyle w:val="Prrafodelista"/>
        <w:numPr>
          <w:ilvl w:val="0"/>
          <w:numId w:val="1"/>
        </w:numPr>
        <w:spacing w:before="240" w:after="240" w:line="360" w:lineRule="auto"/>
        <w:ind w:left="0" w:firstLine="0"/>
        <w:jc w:val="both"/>
        <w:rPr>
          <w:rFonts w:ascii="Palatino Linotype" w:hAnsi="Palatino Linotype" w:cs="Arial"/>
        </w:rPr>
      </w:pPr>
      <w:r w:rsidRPr="00360148">
        <w:rPr>
          <w:rFonts w:ascii="Palatino Linotype" w:hAnsi="Palatino Linotype" w:cs="Arial"/>
        </w:rPr>
        <w:t xml:space="preserve">En efecto, el artículo 94, fracción I, inciso b) de la </w:t>
      </w:r>
      <w:r w:rsidRPr="00360148">
        <w:rPr>
          <w:rFonts w:ascii="Palatino Linotype" w:hAnsi="Palatino Linotype" w:cs="Arial"/>
          <w:b/>
        </w:rPr>
        <w:t>Ley de Transparencia y Acceso a la Información Pública del Estado de México y Municipios</w:t>
      </w:r>
      <w:r w:rsidRPr="00360148">
        <w:rPr>
          <w:rFonts w:ascii="Palatino Linotype" w:hAnsi="Palatino Linotype" w:cs="Arial"/>
        </w:rPr>
        <w:t>, dispone:</w:t>
      </w:r>
    </w:p>
    <w:p w14:paraId="77A85FE8" w14:textId="77777777" w:rsidR="001D7535" w:rsidRPr="00360148" w:rsidRDefault="001D7535" w:rsidP="00360148">
      <w:pPr>
        <w:autoSpaceDE w:val="0"/>
        <w:autoSpaceDN w:val="0"/>
        <w:adjustRightInd w:val="0"/>
        <w:spacing w:line="360" w:lineRule="auto"/>
        <w:ind w:left="567" w:right="567"/>
        <w:jc w:val="both"/>
        <w:rPr>
          <w:rFonts w:ascii="Palatino Linotype" w:hAnsi="Palatino Linotype"/>
          <w:b/>
          <w:i/>
        </w:rPr>
      </w:pPr>
      <w:r w:rsidRPr="00360148">
        <w:rPr>
          <w:rFonts w:ascii="Palatino Linotype" w:hAnsi="Palatino Linotype"/>
          <w:b/>
          <w:i/>
        </w:rPr>
        <w:t>Artículo 94.</w:t>
      </w:r>
      <w:r w:rsidRPr="00360148">
        <w:rPr>
          <w:rFonts w:ascii="Palatino Linotype" w:hAnsi="Palatino Linotype"/>
          <w:i/>
        </w:rPr>
        <w:t xml:space="preserve"> Además de las obligaciones de transparencia común a que se refiere el Capítulo II de este Título, </w:t>
      </w:r>
      <w:r w:rsidRPr="00360148">
        <w:rPr>
          <w:rFonts w:ascii="Palatino Linotype" w:hAnsi="Palatino Linotype"/>
          <w:b/>
          <w:i/>
        </w:rPr>
        <w:t>los  sujetos obligados</w:t>
      </w:r>
      <w:r w:rsidRPr="00360148">
        <w:rPr>
          <w:rFonts w:ascii="Palatino Linotype" w:hAnsi="Palatino Linotype"/>
          <w:i/>
        </w:rPr>
        <w:t xml:space="preserve"> del Poder Ejecutivo Local y </w:t>
      </w:r>
      <w:r w:rsidRPr="00360148">
        <w:rPr>
          <w:rFonts w:ascii="Palatino Linotype" w:hAnsi="Palatino Linotype"/>
          <w:b/>
          <w:i/>
        </w:rPr>
        <w:t>municipales, deberán poner a disposición del público y actualizar la siguiente información:</w:t>
      </w:r>
    </w:p>
    <w:p w14:paraId="1174331B" w14:textId="77777777" w:rsidR="001D7535" w:rsidRPr="00360148" w:rsidRDefault="001D7535" w:rsidP="00360148">
      <w:pPr>
        <w:autoSpaceDE w:val="0"/>
        <w:autoSpaceDN w:val="0"/>
        <w:adjustRightInd w:val="0"/>
        <w:spacing w:line="360" w:lineRule="auto"/>
        <w:ind w:left="567" w:right="567"/>
        <w:jc w:val="both"/>
        <w:rPr>
          <w:rFonts w:ascii="Palatino Linotype" w:hAnsi="Palatino Linotype"/>
          <w:i/>
        </w:rPr>
      </w:pPr>
    </w:p>
    <w:p w14:paraId="31D954F9" w14:textId="77777777" w:rsidR="001D7535" w:rsidRPr="00360148" w:rsidRDefault="001D7535" w:rsidP="00360148">
      <w:pPr>
        <w:autoSpaceDE w:val="0"/>
        <w:autoSpaceDN w:val="0"/>
        <w:adjustRightInd w:val="0"/>
        <w:spacing w:line="360" w:lineRule="auto"/>
        <w:ind w:left="567" w:right="567"/>
        <w:jc w:val="both"/>
        <w:rPr>
          <w:rFonts w:ascii="Palatino Linotype" w:hAnsi="Palatino Linotype"/>
          <w:i/>
        </w:rPr>
      </w:pPr>
      <w:r w:rsidRPr="00360148">
        <w:rPr>
          <w:rFonts w:ascii="Palatino Linotype" w:hAnsi="Palatino Linotype"/>
          <w:b/>
          <w:i/>
        </w:rPr>
        <w:t>I. En el caso</w:t>
      </w:r>
      <w:r w:rsidRPr="00360148">
        <w:rPr>
          <w:rFonts w:ascii="Palatino Linotype" w:hAnsi="Palatino Linotype"/>
          <w:i/>
        </w:rPr>
        <w:t xml:space="preserve"> del Poder Ejecutivo y </w:t>
      </w:r>
      <w:r w:rsidRPr="00360148">
        <w:rPr>
          <w:rFonts w:ascii="Palatino Linotype" w:hAnsi="Palatino Linotype"/>
          <w:b/>
          <w:i/>
        </w:rPr>
        <w:t>los Municipios</w:t>
      </w:r>
      <w:r w:rsidRPr="00360148">
        <w:rPr>
          <w:rFonts w:ascii="Palatino Linotype" w:hAnsi="Palatino Linotype"/>
          <w:i/>
        </w:rPr>
        <w:t>, en el ámbito de su competencia:</w:t>
      </w:r>
    </w:p>
    <w:p w14:paraId="799D96D7" w14:textId="77777777" w:rsidR="001D7535" w:rsidRPr="00360148" w:rsidRDefault="001D7535" w:rsidP="00360148">
      <w:pPr>
        <w:autoSpaceDE w:val="0"/>
        <w:autoSpaceDN w:val="0"/>
        <w:adjustRightInd w:val="0"/>
        <w:spacing w:line="360" w:lineRule="auto"/>
        <w:ind w:left="567" w:right="567"/>
        <w:rPr>
          <w:rFonts w:ascii="Palatino Linotype" w:hAnsi="Palatino Linotype"/>
          <w:i/>
        </w:rPr>
      </w:pPr>
      <w:r w:rsidRPr="00360148">
        <w:rPr>
          <w:rFonts w:ascii="Palatino Linotype" w:hAnsi="Palatino Linotype"/>
          <w:i/>
        </w:rPr>
        <w:t>…</w:t>
      </w:r>
    </w:p>
    <w:p w14:paraId="2DB0B3C3" w14:textId="77777777" w:rsidR="001D7535" w:rsidRPr="00360148" w:rsidRDefault="001D7535" w:rsidP="00360148">
      <w:pPr>
        <w:autoSpaceDE w:val="0"/>
        <w:autoSpaceDN w:val="0"/>
        <w:adjustRightInd w:val="0"/>
        <w:spacing w:line="360" w:lineRule="auto"/>
        <w:ind w:left="567" w:right="567"/>
        <w:jc w:val="both"/>
        <w:rPr>
          <w:rFonts w:ascii="Palatino Linotype" w:hAnsi="Palatino Linotype"/>
          <w:b/>
          <w:i/>
        </w:rPr>
      </w:pPr>
      <w:r w:rsidRPr="00360148">
        <w:rPr>
          <w:rFonts w:ascii="Palatino Linotype" w:hAnsi="Palatino Linotype"/>
          <w:b/>
          <w:i/>
          <w:u w:val="single"/>
        </w:rPr>
        <w:t>b) El presupuesto de egresos</w:t>
      </w:r>
      <w:r w:rsidRPr="00360148">
        <w:rPr>
          <w:rFonts w:ascii="Palatino Linotype" w:hAnsi="Palatino Linotype"/>
          <w:b/>
          <w:i/>
        </w:rPr>
        <w:t xml:space="preserve"> y las fórmulas de distribución de los recursos otorgados;”</w:t>
      </w:r>
    </w:p>
    <w:p w14:paraId="6EED0AD7" w14:textId="77777777" w:rsidR="001D7535" w:rsidRPr="00360148" w:rsidRDefault="001D7535" w:rsidP="00360148">
      <w:pPr>
        <w:pStyle w:val="Prrafodelista"/>
        <w:numPr>
          <w:ilvl w:val="0"/>
          <w:numId w:val="1"/>
        </w:numPr>
        <w:spacing w:before="240" w:after="240" w:line="360" w:lineRule="auto"/>
        <w:ind w:left="0" w:right="-29" w:firstLine="0"/>
        <w:jc w:val="both"/>
        <w:rPr>
          <w:rFonts w:ascii="Palatino Linotype" w:hAnsi="Palatino Linotype" w:cs="Arial"/>
        </w:rPr>
      </w:pPr>
      <w:r w:rsidRPr="00360148">
        <w:rPr>
          <w:rFonts w:ascii="Palatino Linotype" w:hAnsi="Palatino Linotype" w:cs="Arial"/>
        </w:rPr>
        <w:t xml:space="preserve">En esa tesitura, tenemos que la información relativa al presupuesto de egresos y los informes sobre su ejecución, constituye Obligaciones de Transparencia Específica, que a su vez, genera, posee y administra el Sujeto Obligado en ejercicio de sus funciones de derecho público, tal y como se establece en los artículos 4 y 23 último párrafo de la </w:t>
      </w:r>
      <w:r w:rsidRPr="00360148">
        <w:rPr>
          <w:rFonts w:ascii="Palatino Linotype" w:hAnsi="Palatino Linotype" w:cs="Arial"/>
          <w:b/>
        </w:rPr>
        <w:t>Ley de Transparencia y Acceso a la Información Pública del Estado de México y Municipios</w:t>
      </w:r>
      <w:r w:rsidRPr="00360148">
        <w:rPr>
          <w:rFonts w:ascii="Palatino Linotype" w:hAnsi="Palatino Linotype" w:cs="Arial"/>
        </w:rPr>
        <w:t>, por ende, debe otorgarse el acceso de cualquier persona aún y cuando no exista una solicitud de por medio.</w:t>
      </w:r>
    </w:p>
    <w:p w14:paraId="7BEF7F78" w14:textId="307A2811" w:rsidR="00B309B7" w:rsidRPr="00360148" w:rsidRDefault="006338A6" w:rsidP="00360148">
      <w:pPr>
        <w:pStyle w:val="Ttulo2"/>
        <w:spacing w:line="360" w:lineRule="auto"/>
        <w:rPr>
          <w:szCs w:val="24"/>
        </w:rPr>
      </w:pPr>
      <w:bookmarkStart w:id="89" w:name="_Toc17311669"/>
      <w:r w:rsidRPr="00360148">
        <w:rPr>
          <w:szCs w:val="24"/>
        </w:rPr>
        <w:t>IV. De la solicitud identificada con el inciso d).</w:t>
      </w:r>
      <w:bookmarkEnd w:id="89"/>
    </w:p>
    <w:p w14:paraId="759D595C" w14:textId="77777777" w:rsidR="006338A6" w:rsidRPr="00360148" w:rsidRDefault="006338A6" w:rsidP="00360148">
      <w:pPr>
        <w:pStyle w:val="Prrafodelista"/>
        <w:spacing w:line="360" w:lineRule="auto"/>
        <w:ind w:left="0" w:right="567"/>
        <w:jc w:val="both"/>
        <w:rPr>
          <w:rFonts w:ascii="Palatino Linotype" w:eastAsia="Times New Roman" w:hAnsi="Palatino Linotype" w:cs="Times New Roman"/>
          <w:lang w:val="es-MX" w:eastAsia="es-MX"/>
        </w:rPr>
      </w:pPr>
    </w:p>
    <w:p w14:paraId="70770ADA" w14:textId="3FE09F61" w:rsidR="00A2565A" w:rsidRPr="00360148" w:rsidRDefault="006338A6" w:rsidP="00360148">
      <w:pPr>
        <w:pStyle w:val="Prrafodelista"/>
        <w:numPr>
          <w:ilvl w:val="0"/>
          <w:numId w:val="1"/>
        </w:numPr>
        <w:spacing w:line="360" w:lineRule="auto"/>
        <w:ind w:left="0" w:right="567" w:firstLine="0"/>
        <w:jc w:val="both"/>
        <w:rPr>
          <w:rFonts w:ascii="Palatino Linotype" w:eastAsia="Times New Roman" w:hAnsi="Palatino Linotype" w:cs="Times New Roman"/>
          <w:lang w:val="es-MX" w:eastAsia="es-MX"/>
        </w:rPr>
      </w:pPr>
      <w:r w:rsidRPr="00360148">
        <w:rPr>
          <w:rFonts w:ascii="Palatino Linotype" w:eastAsia="Times New Roman" w:hAnsi="Palatino Linotype" w:cs="Times New Roman"/>
          <w:lang w:val="es-MX" w:eastAsia="es-MX"/>
        </w:rPr>
        <w:t>Finalmente con el objeto de precisar el</w:t>
      </w:r>
      <w:r w:rsidR="00B309B7" w:rsidRPr="00360148">
        <w:rPr>
          <w:rFonts w:ascii="Palatino Linotype" w:eastAsia="Times New Roman" w:hAnsi="Palatino Linotype" w:cs="Times New Roman"/>
          <w:lang w:val="es-MX" w:eastAsia="es-MX"/>
        </w:rPr>
        <w:t xml:space="preserve"> nombre de la dependencia o área responsable de atención a la mujer y si depende de al</w:t>
      </w:r>
      <w:r w:rsidRPr="00360148">
        <w:rPr>
          <w:rFonts w:ascii="Palatino Linotype" w:eastAsia="Times New Roman" w:hAnsi="Palatino Linotype" w:cs="Times New Roman"/>
          <w:lang w:val="es-MX" w:eastAsia="es-MX"/>
        </w:rPr>
        <w:t xml:space="preserve">guna otra unidad administrativa, </w:t>
      </w:r>
      <w:r w:rsidR="00A2565A" w:rsidRPr="00360148">
        <w:rPr>
          <w:rFonts w:ascii="Palatino Linotype" w:eastAsia="Calibri" w:hAnsi="Palatino Linotype" w:cs="Times New Roman"/>
        </w:rPr>
        <w:t xml:space="preserve">se procedió a observar en el </w:t>
      </w:r>
      <w:r w:rsidR="00A2565A" w:rsidRPr="00360148">
        <w:rPr>
          <w:rFonts w:ascii="Palatino Linotype" w:eastAsia="Calibri" w:hAnsi="Palatino Linotype" w:cs="Times New Roman"/>
          <w:b/>
        </w:rPr>
        <w:t xml:space="preserve">Bando Municipal de </w:t>
      </w:r>
      <w:proofErr w:type="spellStart"/>
      <w:r w:rsidR="00A2565A" w:rsidRPr="00360148">
        <w:rPr>
          <w:rFonts w:ascii="Palatino Linotype" w:eastAsia="Calibri" w:hAnsi="Palatino Linotype" w:cs="Times New Roman"/>
          <w:b/>
        </w:rPr>
        <w:t>Ayapango</w:t>
      </w:r>
      <w:proofErr w:type="spellEnd"/>
      <w:r w:rsidR="00A2565A" w:rsidRPr="00360148">
        <w:rPr>
          <w:rFonts w:ascii="Palatino Linotype" w:eastAsia="Calibri" w:hAnsi="Palatino Linotype" w:cs="Times New Roman"/>
          <w:b/>
        </w:rPr>
        <w:t xml:space="preserve"> 2019</w:t>
      </w:r>
      <w:r w:rsidR="00A2565A" w:rsidRPr="00360148">
        <w:rPr>
          <w:rFonts w:ascii="Palatino Linotype" w:eastAsia="Calibri" w:hAnsi="Palatino Linotype" w:cs="Times New Roman"/>
        </w:rPr>
        <w:t xml:space="preserve"> cuáles son las dependencias que integran la administración pública Municipal, advirtiéndose lo siguiente:</w:t>
      </w:r>
    </w:p>
    <w:p w14:paraId="21E84A1A" w14:textId="77777777" w:rsidR="00A2565A" w:rsidRPr="00360148" w:rsidRDefault="00A2565A" w:rsidP="00360148">
      <w:pPr>
        <w:pStyle w:val="Prrafodelista"/>
        <w:spacing w:line="360" w:lineRule="auto"/>
        <w:ind w:left="0"/>
        <w:jc w:val="both"/>
        <w:rPr>
          <w:rFonts w:ascii="Palatino Linotype" w:eastAsia="Calibri" w:hAnsi="Palatino Linotype" w:cs="Times New Roman"/>
        </w:rPr>
      </w:pPr>
    </w:p>
    <w:p w14:paraId="676F997D"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proofErr w:type="gramStart"/>
      <w:r w:rsidRPr="00360148">
        <w:rPr>
          <w:rFonts w:ascii="Palatino Linotype" w:hAnsi="Palatino Linotype"/>
          <w:i/>
        </w:rPr>
        <w:t>Articulo</w:t>
      </w:r>
      <w:proofErr w:type="gramEnd"/>
      <w:r w:rsidRPr="00360148">
        <w:rPr>
          <w:rFonts w:ascii="Palatino Linotype" w:hAnsi="Palatino Linotype"/>
          <w:i/>
        </w:rPr>
        <w:t xml:space="preserve"> 44.- La Administración Pública es la organización a través de la cual el Ayuntamiento ejerce su Función Administrativa. Está subordinada al Presidente Municipal y se compone por:</w:t>
      </w:r>
    </w:p>
    <w:p w14:paraId="3F604CA4"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I. La Oficina de la Presidencia Municipal con las siguientes unidades:</w:t>
      </w:r>
    </w:p>
    <w:p w14:paraId="6C690F8F"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a)</w:t>
      </w:r>
      <w:r w:rsidRPr="00360148">
        <w:rPr>
          <w:rFonts w:ascii="Palatino Linotype" w:hAnsi="Palatino Linotype"/>
          <w:i/>
        </w:rPr>
        <w:tab/>
        <w:t>La Secretaria Particular.</w:t>
      </w:r>
    </w:p>
    <w:p w14:paraId="1586D4F1"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b)</w:t>
      </w:r>
      <w:r w:rsidRPr="00360148">
        <w:rPr>
          <w:rFonts w:ascii="Palatino Linotype" w:hAnsi="Palatino Linotype"/>
          <w:i/>
        </w:rPr>
        <w:tab/>
        <w:t>La Secretaría Técnica.</w:t>
      </w:r>
    </w:p>
    <w:p w14:paraId="70A3DBEB"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c)</w:t>
      </w:r>
      <w:r w:rsidRPr="00360148">
        <w:rPr>
          <w:rFonts w:ascii="Palatino Linotype" w:hAnsi="Palatino Linotype"/>
          <w:i/>
        </w:rPr>
        <w:tab/>
        <w:t>La Coordinación de Comunicación Social.</w:t>
      </w:r>
    </w:p>
    <w:p w14:paraId="5938B351"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d)</w:t>
      </w:r>
      <w:r w:rsidRPr="00360148">
        <w:rPr>
          <w:rFonts w:ascii="Palatino Linotype" w:hAnsi="Palatino Linotype"/>
          <w:i/>
        </w:rPr>
        <w:tab/>
        <w:t>La Coordinación Municipal de Desarrollo Social.</w:t>
      </w:r>
    </w:p>
    <w:p w14:paraId="6F440875"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e)</w:t>
      </w:r>
      <w:r w:rsidRPr="00360148">
        <w:rPr>
          <w:rFonts w:ascii="Palatino Linotype" w:hAnsi="Palatino Linotype"/>
          <w:i/>
        </w:rPr>
        <w:tab/>
        <w:t>La Coordinación de Salud.</w:t>
      </w:r>
    </w:p>
    <w:p w14:paraId="20056F23" w14:textId="77777777" w:rsidR="00A2565A" w:rsidRPr="00360148" w:rsidRDefault="00A2565A" w:rsidP="00360148">
      <w:pPr>
        <w:shd w:val="clear" w:color="auto" w:fill="FFFFFF"/>
        <w:tabs>
          <w:tab w:val="left" w:pos="1418"/>
        </w:tabs>
        <w:spacing w:line="360" w:lineRule="auto"/>
        <w:ind w:left="567" w:right="567"/>
        <w:jc w:val="both"/>
        <w:rPr>
          <w:rFonts w:ascii="Palatino Linotype" w:hAnsi="Palatino Linotype"/>
          <w:i/>
        </w:rPr>
      </w:pPr>
      <w:r w:rsidRPr="00360148">
        <w:rPr>
          <w:rFonts w:ascii="Palatino Linotype" w:hAnsi="Palatino Linotype"/>
          <w:i/>
        </w:rPr>
        <w:t>f)</w:t>
      </w:r>
      <w:r w:rsidRPr="00360148">
        <w:rPr>
          <w:rFonts w:ascii="Palatino Linotype" w:hAnsi="Palatino Linotype"/>
          <w:i/>
        </w:rPr>
        <w:tab/>
        <w:t>La Coordinación de Desarrollo Económico.</w:t>
      </w:r>
    </w:p>
    <w:p w14:paraId="0B85444C"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g)</w:t>
      </w:r>
      <w:r w:rsidRPr="00360148">
        <w:rPr>
          <w:rFonts w:ascii="Palatino Linotype" w:hAnsi="Palatino Linotype"/>
          <w:i/>
        </w:rPr>
        <w:tab/>
        <w:t>La Coordinación de Turismo.</w:t>
      </w:r>
    </w:p>
    <w:p w14:paraId="1299BC07"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h)</w:t>
      </w:r>
      <w:r w:rsidRPr="00360148">
        <w:rPr>
          <w:rFonts w:ascii="Palatino Linotype" w:hAnsi="Palatino Linotype"/>
          <w:i/>
        </w:rPr>
        <w:tab/>
        <w:t>La Coordinación de Desarrollo Urbano.</w:t>
      </w:r>
    </w:p>
    <w:p w14:paraId="2ECF16A9" w14:textId="77777777" w:rsidR="00A2565A" w:rsidRPr="00360148" w:rsidRDefault="00A2565A" w:rsidP="00360148">
      <w:pPr>
        <w:shd w:val="clear" w:color="auto" w:fill="FFFFFF"/>
        <w:tabs>
          <w:tab w:val="left" w:pos="1418"/>
        </w:tabs>
        <w:spacing w:line="360" w:lineRule="auto"/>
        <w:ind w:left="567" w:right="567"/>
        <w:jc w:val="both"/>
        <w:rPr>
          <w:rFonts w:ascii="Palatino Linotype" w:hAnsi="Palatino Linotype"/>
          <w:i/>
        </w:rPr>
      </w:pPr>
      <w:r w:rsidRPr="00360148">
        <w:rPr>
          <w:rFonts w:ascii="Palatino Linotype" w:hAnsi="Palatino Linotype"/>
          <w:i/>
        </w:rPr>
        <w:t>i)</w:t>
      </w:r>
      <w:r w:rsidRPr="00360148">
        <w:rPr>
          <w:rFonts w:ascii="Palatino Linotype" w:hAnsi="Palatino Linotype"/>
          <w:i/>
        </w:rPr>
        <w:tab/>
        <w:t>La Coordinación de Servicios Generales.</w:t>
      </w:r>
    </w:p>
    <w:p w14:paraId="59A51B1F" w14:textId="77777777" w:rsidR="00A2565A" w:rsidRPr="00360148" w:rsidRDefault="00A2565A" w:rsidP="00360148">
      <w:pPr>
        <w:shd w:val="clear" w:color="auto" w:fill="FFFFFF"/>
        <w:tabs>
          <w:tab w:val="left" w:pos="1418"/>
        </w:tabs>
        <w:spacing w:line="360" w:lineRule="auto"/>
        <w:ind w:left="567" w:right="567"/>
        <w:jc w:val="both"/>
        <w:rPr>
          <w:rFonts w:ascii="Palatino Linotype" w:hAnsi="Palatino Linotype"/>
          <w:i/>
        </w:rPr>
      </w:pPr>
      <w:r w:rsidRPr="00360148">
        <w:rPr>
          <w:rFonts w:ascii="Palatino Linotype" w:hAnsi="Palatino Linotype"/>
          <w:i/>
        </w:rPr>
        <w:t>j)</w:t>
      </w:r>
      <w:r w:rsidRPr="00360148">
        <w:rPr>
          <w:rFonts w:ascii="Palatino Linotype" w:hAnsi="Palatino Linotype"/>
          <w:i/>
        </w:rPr>
        <w:tab/>
        <w:t>La Coordinación de Servicios Públicos.</w:t>
      </w:r>
    </w:p>
    <w:p w14:paraId="2E0E6A46"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k)</w:t>
      </w:r>
      <w:r w:rsidRPr="00360148">
        <w:rPr>
          <w:rFonts w:ascii="Palatino Linotype" w:hAnsi="Palatino Linotype"/>
          <w:i/>
        </w:rPr>
        <w:tab/>
        <w:t>La Consejería Jurídica de la Presidencia.</w:t>
      </w:r>
    </w:p>
    <w:p w14:paraId="7A0FDC7D" w14:textId="77777777" w:rsidR="00A2565A" w:rsidRPr="00360148" w:rsidRDefault="00A2565A" w:rsidP="00360148">
      <w:pPr>
        <w:shd w:val="clear" w:color="auto" w:fill="FFFFFF"/>
        <w:tabs>
          <w:tab w:val="left" w:pos="1418"/>
        </w:tabs>
        <w:spacing w:line="360" w:lineRule="auto"/>
        <w:ind w:left="567" w:right="567"/>
        <w:jc w:val="both"/>
        <w:rPr>
          <w:rFonts w:ascii="Palatino Linotype" w:hAnsi="Palatino Linotype"/>
          <w:i/>
        </w:rPr>
      </w:pPr>
      <w:r w:rsidRPr="00360148">
        <w:rPr>
          <w:rFonts w:ascii="Palatino Linotype" w:hAnsi="Palatino Linotype"/>
          <w:i/>
        </w:rPr>
        <w:t>l)</w:t>
      </w:r>
      <w:r w:rsidRPr="00360148">
        <w:rPr>
          <w:rFonts w:ascii="Palatino Linotype" w:hAnsi="Palatino Linotype"/>
          <w:i/>
        </w:rPr>
        <w:tab/>
        <w:t>Las que establezca el Reglamento Orgánico de la Administración Pública Municipal.</w:t>
      </w:r>
    </w:p>
    <w:p w14:paraId="4D8A982D"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II.</w:t>
      </w:r>
      <w:r w:rsidRPr="00360148">
        <w:rPr>
          <w:rFonts w:ascii="Palatino Linotype" w:hAnsi="Palatino Linotype"/>
          <w:i/>
        </w:rPr>
        <w:tab/>
        <w:t>La Secretaría del Ayuntamiento.</w:t>
      </w:r>
    </w:p>
    <w:p w14:paraId="58FCDE6C"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III.</w:t>
      </w:r>
      <w:r w:rsidRPr="00360148">
        <w:rPr>
          <w:rFonts w:ascii="Palatino Linotype" w:hAnsi="Palatino Linotype"/>
          <w:i/>
        </w:rPr>
        <w:tab/>
        <w:t>Las Direcciones de:</w:t>
      </w:r>
    </w:p>
    <w:p w14:paraId="77EDBA89"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a) Contraloría Interna.</w:t>
      </w:r>
    </w:p>
    <w:p w14:paraId="761A09C9"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b) Tesorería y Finanzas</w:t>
      </w:r>
    </w:p>
    <w:p w14:paraId="5FF65323"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cs="Arial"/>
          <w:i/>
          <w:color w:val="000000" w:themeColor="text1"/>
        </w:rPr>
      </w:pPr>
      <w:r w:rsidRPr="00360148">
        <w:rPr>
          <w:rFonts w:ascii="Palatino Linotype" w:hAnsi="Palatino Linotype" w:cs="Arial"/>
          <w:i/>
          <w:color w:val="000000" w:themeColor="text1"/>
        </w:rPr>
        <w:t>c)</w:t>
      </w:r>
      <w:r w:rsidRPr="00360148">
        <w:rPr>
          <w:rFonts w:ascii="Palatino Linotype" w:hAnsi="Palatino Linotype" w:cs="Arial"/>
          <w:i/>
          <w:color w:val="000000" w:themeColor="text1"/>
        </w:rPr>
        <w:tab/>
        <w:t>Obras y Desarrollo Urbano.</w:t>
      </w:r>
    </w:p>
    <w:p w14:paraId="07E04DF2"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cs="Arial"/>
          <w:i/>
          <w:color w:val="000000" w:themeColor="text1"/>
        </w:rPr>
      </w:pPr>
      <w:r w:rsidRPr="00360148">
        <w:rPr>
          <w:rFonts w:ascii="Palatino Linotype" w:hAnsi="Palatino Linotype" w:cs="Arial"/>
          <w:i/>
          <w:color w:val="000000" w:themeColor="text1"/>
        </w:rPr>
        <w:t>d)</w:t>
      </w:r>
      <w:r w:rsidRPr="00360148">
        <w:rPr>
          <w:rFonts w:ascii="Palatino Linotype" w:hAnsi="Palatino Linotype" w:cs="Arial"/>
          <w:i/>
          <w:color w:val="000000" w:themeColor="text1"/>
        </w:rPr>
        <w:tab/>
        <w:t>Servicios Públicos.</w:t>
      </w:r>
    </w:p>
    <w:p w14:paraId="431AE36D"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cs="Arial"/>
          <w:i/>
          <w:color w:val="000000" w:themeColor="text1"/>
        </w:rPr>
      </w:pPr>
      <w:r w:rsidRPr="00360148">
        <w:rPr>
          <w:rFonts w:ascii="Palatino Linotype" w:hAnsi="Palatino Linotype" w:cs="Arial"/>
          <w:i/>
          <w:color w:val="000000" w:themeColor="text1"/>
        </w:rPr>
        <w:t>e)</w:t>
      </w:r>
      <w:r w:rsidRPr="00360148">
        <w:rPr>
          <w:rFonts w:ascii="Palatino Linotype" w:hAnsi="Palatino Linotype" w:cs="Arial"/>
          <w:i/>
          <w:color w:val="000000" w:themeColor="text1"/>
        </w:rPr>
        <w:tab/>
        <w:t>Educación y Cultura.</w:t>
      </w:r>
    </w:p>
    <w:p w14:paraId="7993B45F" w14:textId="77777777" w:rsidR="00A2565A" w:rsidRPr="00360148" w:rsidRDefault="00A2565A" w:rsidP="00360148">
      <w:pPr>
        <w:shd w:val="clear" w:color="auto" w:fill="FFFFFF"/>
        <w:tabs>
          <w:tab w:val="left" w:pos="1418"/>
        </w:tabs>
        <w:spacing w:line="360" w:lineRule="auto"/>
        <w:ind w:left="567" w:right="567"/>
        <w:jc w:val="both"/>
        <w:rPr>
          <w:rFonts w:ascii="Palatino Linotype" w:hAnsi="Palatino Linotype" w:cs="Arial"/>
          <w:i/>
          <w:color w:val="000000" w:themeColor="text1"/>
        </w:rPr>
      </w:pPr>
      <w:r w:rsidRPr="00360148">
        <w:rPr>
          <w:rFonts w:ascii="Palatino Linotype" w:hAnsi="Palatino Linotype" w:cs="Arial"/>
          <w:i/>
          <w:color w:val="000000" w:themeColor="text1"/>
        </w:rPr>
        <w:t>f)</w:t>
      </w:r>
      <w:r w:rsidRPr="00360148">
        <w:rPr>
          <w:rFonts w:ascii="Palatino Linotype" w:hAnsi="Palatino Linotype" w:cs="Arial"/>
          <w:i/>
          <w:color w:val="000000" w:themeColor="text1"/>
        </w:rPr>
        <w:tab/>
        <w:t>Gobierno y Participación Ciudadana.</w:t>
      </w:r>
    </w:p>
    <w:p w14:paraId="327B904E"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cs="Arial"/>
          <w:i/>
          <w:color w:val="000000" w:themeColor="text1"/>
        </w:rPr>
      </w:pPr>
      <w:r w:rsidRPr="00360148">
        <w:rPr>
          <w:rFonts w:ascii="Palatino Linotype" w:hAnsi="Palatino Linotype" w:cs="Arial"/>
          <w:i/>
          <w:color w:val="000000" w:themeColor="text1"/>
        </w:rPr>
        <w:t>g)</w:t>
      </w:r>
      <w:r w:rsidRPr="00360148">
        <w:rPr>
          <w:rFonts w:ascii="Palatino Linotype" w:hAnsi="Palatino Linotype" w:cs="Arial"/>
          <w:i/>
          <w:color w:val="000000" w:themeColor="text1"/>
        </w:rPr>
        <w:tab/>
        <w:t>Desarrollo Agropecuario.</w:t>
      </w:r>
    </w:p>
    <w:p w14:paraId="495BDA79"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IV. La Comisaria de Seguridad Ciudadana y Protección Civil: </w:t>
      </w:r>
    </w:p>
    <w:p w14:paraId="63D94180"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a) La Unidad Municipal de Protección Civil. </w:t>
      </w:r>
    </w:p>
    <w:p w14:paraId="20B2BAC5"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b) La Secretaria Técnica del Consejo Municipal de Seguridad Publica. </w:t>
      </w:r>
    </w:p>
    <w:p w14:paraId="03B3E74B"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V. La Unidad de Información, Planeación, Programación y Evaluación. </w:t>
      </w:r>
    </w:p>
    <w:p w14:paraId="27BCE5EA"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VI. La Oficialía Mediadora-Conciliadora y Conciliadora</w:t>
      </w:r>
    </w:p>
    <w:p w14:paraId="14CD084B"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b/>
          <w:i/>
        </w:rPr>
      </w:pPr>
      <w:r w:rsidRPr="00360148">
        <w:rPr>
          <w:rFonts w:ascii="Palatino Linotype" w:hAnsi="Palatino Linotype"/>
          <w:i/>
        </w:rPr>
        <w:t xml:space="preserve">VII. </w:t>
      </w:r>
      <w:r w:rsidRPr="00360148">
        <w:rPr>
          <w:rFonts w:ascii="Palatino Linotype" w:hAnsi="Palatino Linotype"/>
          <w:b/>
          <w:i/>
        </w:rPr>
        <w:t>El Consejo Municipal de la Mujer.</w:t>
      </w:r>
    </w:p>
    <w:p w14:paraId="18C3E743"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p>
    <w:p w14:paraId="2E8BA9CB"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Articulo 45.- La Administración Pública cuenta con los siguientes órganos desconcentrados:</w:t>
      </w:r>
    </w:p>
    <w:p w14:paraId="3EFD89EB"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I. Oficialía del Registro Civil</w:t>
      </w:r>
    </w:p>
    <w:p w14:paraId="1FA0C68D" w14:textId="77777777" w:rsidR="00A2565A" w:rsidRPr="00360148" w:rsidRDefault="00A2565A" w:rsidP="00360148">
      <w:pPr>
        <w:shd w:val="clear" w:color="auto" w:fill="FFFFFF"/>
        <w:tabs>
          <w:tab w:val="left" w:pos="567"/>
        </w:tabs>
        <w:spacing w:line="360" w:lineRule="auto"/>
        <w:ind w:left="567" w:right="567"/>
        <w:jc w:val="both"/>
        <w:rPr>
          <w:rFonts w:ascii="Palatino Linotype" w:hAnsi="Palatino Linotype"/>
          <w:i/>
        </w:rPr>
      </w:pPr>
      <w:r w:rsidRPr="00360148">
        <w:rPr>
          <w:rFonts w:ascii="Palatino Linotype" w:hAnsi="Palatino Linotype"/>
          <w:i/>
        </w:rPr>
        <w:t xml:space="preserve">II. Defensoría Municipal de los Derechos Humanos. </w:t>
      </w:r>
    </w:p>
    <w:p w14:paraId="75EDE251" w14:textId="77777777" w:rsidR="00A2565A" w:rsidRPr="00360148" w:rsidRDefault="00A2565A" w:rsidP="00360148">
      <w:pPr>
        <w:shd w:val="clear" w:color="auto" w:fill="FFFFFF"/>
        <w:tabs>
          <w:tab w:val="left" w:pos="567"/>
        </w:tabs>
        <w:spacing w:line="360" w:lineRule="auto"/>
        <w:jc w:val="both"/>
        <w:rPr>
          <w:rFonts w:ascii="Palatino Linotype" w:hAnsi="Palatino Linotype" w:cs="Arial"/>
          <w:b/>
          <w:color w:val="000000" w:themeColor="text1"/>
        </w:rPr>
      </w:pPr>
    </w:p>
    <w:p w14:paraId="6A89567E" w14:textId="410F6848" w:rsidR="00B309B7" w:rsidRPr="00360148" w:rsidRDefault="006338A6" w:rsidP="00360148">
      <w:pPr>
        <w:pStyle w:val="Prrafodelista"/>
        <w:numPr>
          <w:ilvl w:val="0"/>
          <w:numId w:val="1"/>
        </w:numPr>
        <w:spacing w:before="240" w:after="240" w:line="360" w:lineRule="auto"/>
        <w:ind w:left="0" w:right="-29" w:firstLine="0"/>
        <w:jc w:val="both"/>
        <w:rPr>
          <w:rFonts w:ascii="Palatino Linotype" w:hAnsi="Palatino Linotype" w:cs="Arial"/>
        </w:rPr>
      </w:pPr>
      <w:r w:rsidRPr="00360148">
        <w:rPr>
          <w:rFonts w:ascii="Palatino Linotype" w:hAnsi="Palatino Linotype" w:cs="Arial"/>
        </w:rPr>
        <w:t xml:space="preserve">Una vez que se identificó que dentro de las áreas que conforman la Administración Pública Municipal de </w:t>
      </w:r>
      <w:proofErr w:type="spellStart"/>
      <w:r w:rsidRPr="00360148">
        <w:rPr>
          <w:rFonts w:ascii="Palatino Linotype" w:hAnsi="Palatino Linotype" w:cs="Arial"/>
        </w:rPr>
        <w:t>Ayapango</w:t>
      </w:r>
      <w:proofErr w:type="spellEnd"/>
      <w:r w:rsidRPr="00360148">
        <w:rPr>
          <w:rFonts w:ascii="Palatino Linotype" w:hAnsi="Palatino Linotype" w:cs="Arial"/>
        </w:rPr>
        <w:t xml:space="preserve"> se encuentra el Consejo Municipal de la Mujer éste Órgano Garante analizó el organigrama </w:t>
      </w:r>
      <w:r w:rsidR="00101C73" w:rsidRPr="00360148">
        <w:rPr>
          <w:rFonts w:ascii="Palatino Linotype" w:hAnsi="Palatino Linotype" w:cs="Arial"/>
        </w:rPr>
        <w:t xml:space="preserve">Municipal </w:t>
      </w:r>
      <w:proofErr w:type="spellStart"/>
      <w:r w:rsidR="00101C73" w:rsidRPr="00360148">
        <w:rPr>
          <w:rFonts w:ascii="Palatino Linotype" w:hAnsi="Palatino Linotype" w:cs="Arial"/>
        </w:rPr>
        <w:t>Ayapango</w:t>
      </w:r>
      <w:proofErr w:type="spellEnd"/>
      <w:r w:rsidR="00101C73" w:rsidRPr="00360148">
        <w:rPr>
          <w:rFonts w:ascii="Palatino Linotype" w:hAnsi="Palatino Linotype" w:cs="Arial"/>
        </w:rPr>
        <w:t xml:space="preserve"> 2019 </w:t>
      </w:r>
      <w:r w:rsidRPr="00360148">
        <w:rPr>
          <w:rFonts w:ascii="Palatino Linotype" w:hAnsi="Palatino Linotype" w:cs="Arial"/>
        </w:rPr>
        <w:t xml:space="preserve">que se encuentra en la página de Información Pública de Oficio Mexiquense, sin advertirse </w:t>
      </w:r>
      <w:r w:rsidR="00101C73" w:rsidRPr="00360148">
        <w:rPr>
          <w:rFonts w:ascii="Palatino Linotype" w:hAnsi="Palatino Linotype" w:cs="Arial"/>
        </w:rPr>
        <w:t>que</w:t>
      </w:r>
      <w:r w:rsidRPr="00360148">
        <w:rPr>
          <w:rFonts w:ascii="Palatino Linotype" w:hAnsi="Palatino Linotype" w:cs="Arial"/>
        </w:rPr>
        <w:t xml:space="preserve"> dicha área</w:t>
      </w:r>
      <w:r w:rsidR="00101C73" w:rsidRPr="00360148">
        <w:rPr>
          <w:rFonts w:ascii="Palatino Linotype" w:hAnsi="Palatino Linotype" w:cs="Arial"/>
        </w:rPr>
        <w:t xml:space="preserve"> exista pero sí se apreció la Coordinación del Instituto de la Mujer dependiente de la Dirección de Desarrollo Social</w:t>
      </w:r>
      <w:r w:rsidRPr="00360148">
        <w:rPr>
          <w:rFonts w:ascii="Palatino Linotype" w:hAnsi="Palatino Linotype" w:cs="Arial"/>
        </w:rPr>
        <w:t>, tal como se muestra:</w:t>
      </w:r>
    </w:p>
    <w:p w14:paraId="07205EE3" w14:textId="77777777" w:rsidR="00101C73" w:rsidRPr="00360148" w:rsidRDefault="00101C73" w:rsidP="00360148">
      <w:pPr>
        <w:pStyle w:val="Prrafodelista"/>
        <w:spacing w:before="240" w:after="240" w:line="360" w:lineRule="auto"/>
        <w:ind w:left="0" w:right="-29"/>
        <w:jc w:val="both"/>
        <w:rPr>
          <w:rFonts w:ascii="Palatino Linotype" w:hAnsi="Palatino Linotype" w:cs="Arial"/>
        </w:rPr>
      </w:pPr>
    </w:p>
    <w:p w14:paraId="35E6AB63" w14:textId="66A221B6" w:rsidR="00101C73" w:rsidRPr="00360148" w:rsidRDefault="006338A6" w:rsidP="00360148">
      <w:pPr>
        <w:pStyle w:val="Prrafodelista"/>
        <w:spacing w:before="240" w:after="240" w:line="360" w:lineRule="auto"/>
        <w:ind w:left="567" w:right="-29"/>
        <w:jc w:val="both"/>
        <w:rPr>
          <w:rFonts w:ascii="Palatino Linotype" w:hAnsi="Palatino Linotype" w:cs="Arial"/>
        </w:rPr>
      </w:pPr>
      <w:r w:rsidRPr="00360148">
        <w:rPr>
          <w:rFonts w:ascii="Palatino Linotype" w:hAnsi="Palatino Linotype"/>
          <w:noProof/>
          <w:lang w:val="es-MX" w:eastAsia="es-MX"/>
        </w:rPr>
        <w:drawing>
          <wp:inline distT="0" distB="0" distL="0" distR="0" wp14:anchorId="7D1E769F" wp14:editId="42E4E80F">
            <wp:extent cx="4833620" cy="3249906"/>
            <wp:effectExtent l="0" t="0" r="508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47" t="16510" r="32250" b="35618"/>
                    <a:stretch/>
                  </pic:blipFill>
                  <pic:spPr bwMode="auto">
                    <a:xfrm>
                      <a:off x="0" y="0"/>
                      <a:ext cx="4844142" cy="3256980"/>
                    </a:xfrm>
                    <a:prstGeom prst="rect">
                      <a:avLst/>
                    </a:prstGeom>
                    <a:ln>
                      <a:noFill/>
                    </a:ln>
                    <a:extLst>
                      <a:ext uri="{53640926-AAD7-44D8-BBD7-CCE9431645EC}">
                        <a14:shadowObscured xmlns:a14="http://schemas.microsoft.com/office/drawing/2010/main"/>
                      </a:ext>
                    </a:extLst>
                  </pic:spPr>
                </pic:pic>
              </a:graphicData>
            </a:graphic>
          </wp:inline>
        </w:drawing>
      </w:r>
    </w:p>
    <w:p w14:paraId="0260B377" w14:textId="571EE80D" w:rsidR="006338A6" w:rsidRPr="00360148" w:rsidRDefault="00101C73" w:rsidP="00360148">
      <w:pPr>
        <w:pStyle w:val="Prrafodelista"/>
        <w:numPr>
          <w:ilvl w:val="0"/>
          <w:numId w:val="1"/>
        </w:numPr>
        <w:spacing w:before="240" w:after="240" w:line="360" w:lineRule="auto"/>
        <w:ind w:left="0" w:right="-29" w:firstLine="0"/>
        <w:jc w:val="both"/>
        <w:rPr>
          <w:rFonts w:ascii="Palatino Linotype" w:hAnsi="Palatino Linotype" w:cs="Arial"/>
        </w:rPr>
      </w:pPr>
      <w:r w:rsidRPr="00360148">
        <w:rPr>
          <w:rFonts w:ascii="Palatino Linotype" w:hAnsi="Palatino Linotype" w:cs="Arial"/>
        </w:rPr>
        <w:t>En ese sentido a todas luces se puede vislumbrar que el SUJETO OBLIGADO no permite conocer con toda certeza si el Consejo Municipal de la Mujer es la misma área que la Coordinación del Instituto de la Mujer dependiente de la Dirección de Desarrollo Social, por lo que al resultar ésta imprecisión es procedente ordenar la entrega del documento donde conste dicha información.</w:t>
      </w:r>
    </w:p>
    <w:p w14:paraId="4EFFE147" w14:textId="77777777" w:rsidR="00101C73" w:rsidRPr="00360148" w:rsidRDefault="00101C73" w:rsidP="00360148">
      <w:pPr>
        <w:pStyle w:val="Prrafodelista"/>
        <w:spacing w:line="360" w:lineRule="auto"/>
        <w:ind w:left="0"/>
        <w:jc w:val="both"/>
        <w:rPr>
          <w:rFonts w:ascii="Palatino Linotype" w:hAnsi="Palatino Linotype" w:cs="Arial"/>
        </w:rPr>
      </w:pPr>
    </w:p>
    <w:p w14:paraId="0873307A" w14:textId="20FC9884" w:rsidR="001D7535" w:rsidRDefault="00101C73" w:rsidP="00360148">
      <w:pPr>
        <w:pStyle w:val="Prrafodelista"/>
        <w:numPr>
          <w:ilvl w:val="0"/>
          <w:numId w:val="1"/>
        </w:numPr>
        <w:spacing w:line="360" w:lineRule="auto"/>
        <w:ind w:left="0" w:firstLine="0"/>
        <w:jc w:val="both"/>
        <w:rPr>
          <w:rFonts w:ascii="Palatino Linotype" w:hAnsi="Palatino Linotype" w:cs="Arial"/>
        </w:rPr>
      </w:pPr>
      <w:r w:rsidRPr="00360148">
        <w:rPr>
          <w:rFonts w:ascii="Palatino Linotype" w:hAnsi="Palatino Linotype"/>
          <w:lang w:eastAsia="es-MX"/>
        </w:rPr>
        <w:t>Por lo que es importante destacar que es obligación de todas las autoridades, promover, respetar y garantizar los derechos humanos, entre ellos el de acceso a la información pública, por lo que las respuestas ilegibles, imprecisas, incompletas generan una afectación inicial susceptible de ser reparada mediante el recurso de revisión.</w:t>
      </w:r>
    </w:p>
    <w:p w14:paraId="1573BD96" w14:textId="77777777" w:rsidR="00360148" w:rsidRPr="00360148" w:rsidRDefault="00360148" w:rsidP="00360148">
      <w:pPr>
        <w:pStyle w:val="Prrafodelista"/>
        <w:spacing w:line="360" w:lineRule="auto"/>
        <w:ind w:left="0"/>
        <w:jc w:val="both"/>
        <w:rPr>
          <w:rFonts w:ascii="Palatino Linotype" w:hAnsi="Palatino Linotype" w:cs="Arial"/>
        </w:rPr>
      </w:pPr>
    </w:p>
    <w:p w14:paraId="5E58FAFF" w14:textId="561E1C66" w:rsidR="00A760DA" w:rsidRDefault="00B309B7" w:rsidP="00360148">
      <w:pPr>
        <w:pStyle w:val="Ttulo2"/>
        <w:spacing w:line="360" w:lineRule="auto"/>
        <w:rPr>
          <w:szCs w:val="24"/>
        </w:rPr>
      </w:pPr>
      <w:bookmarkStart w:id="90" w:name="_Toc505889811"/>
      <w:bookmarkStart w:id="91" w:name="_Toc507070726"/>
      <w:bookmarkStart w:id="92" w:name="_Toc17311670"/>
      <w:r w:rsidRPr="00360148">
        <w:rPr>
          <w:szCs w:val="24"/>
        </w:rPr>
        <w:t>QUINTO</w:t>
      </w:r>
      <w:r w:rsidR="0037479B" w:rsidRPr="00360148">
        <w:rPr>
          <w:szCs w:val="24"/>
        </w:rPr>
        <w:t xml:space="preserve"> De la versión pública.</w:t>
      </w:r>
      <w:bookmarkEnd w:id="90"/>
      <w:bookmarkEnd w:id="91"/>
      <w:bookmarkEnd w:id="92"/>
    </w:p>
    <w:p w14:paraId="7F6A3442" w14:textId="77777777" w:rsidR="00360148" w:rsidRPr="00360148" w:rsidRDefault="00360148" w:rsidP="00360148">
      <w:pPr>
        <w:rPr>
          <w:lang w:val="es-MX" w:eastAsia="en-US"/>
        </w:rPr>
      </w:pPr>
    </w:p>
    <w:p w14:paraId="3F759B92" w14:textId="77777777" w:rsidR="00A760DA" w:rsidRPr="00360148" w:rsidRDefault="00A760DA" w:rsidP="00360148">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Como ya se ha dicho, debido a la naturaleza de la información solicitada, pudieran obrar datos personales susceptibles de protegerse en todo o en parte,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72F27F3C" w14:textId="77777777" w:rsidR="00FE264E" w:rsidRPr="00360148" w:rsidRDefault="00FE264E" w:rsidP="00360148">
      <w:pPr>
        <w:pStyle w:val="Prrafodelista"/>
        <w:spacing w:before="240" w:after="240" w:line="360" w:lineRule="auto"/>
        <w:ind w:left="0"/>
        <w:jc w:val="both"/>
        <w:rPr>
          <w:rFonts w:ascii="Palatino Linotype" w:eastAsia="MS Mincho" w:hAnsi="Palatino Linotype" w:cs="Times New Roman"/>
          <w:color w:val="000000"/>
        </w:rPr>
      </w:pPr>
    </w:p>
    <w:p w14:paraId="6ABD87F1" w14:textId="77777777" w:rsidR="00A760DA" w:rsidRPr="00360148" w:rsidRDefault="00A760DA" w:rsidP="00360148">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360148">
        <w:rPr>
          <w:rFonts w:ascii="Palatino Linotype" w:eastAsia="Calibri" w:hAnsi="Palatino Linotype" w:cs="Arial"/>
          <w:color w:val="000000" w:themeColor="text1"/>
          <w:lang w:val="es-ES" w:eastAsia="es-MX"/>
        </w:rPr>
        <w:t xml:space="preserve">Es de señalar, que por lo que hace a las versiones públicas, el </w:t>
      </w:r>
      <w:r w:rsidRPr="00360148">
        <w:rPr>
          <w:rFonts w:ascii="Palatino Linotype" w:eastAsia="Calibri" w:hAnsi="Palatino Linotype" w:cs="Arial"/>
          <w:b/>
          <w:color w:val="000000" w:themeColor="text1"/>
          <w:lang w:val="es-ES" w:eastAsia="es-MX"/>
        </w:rPr>
        <w:t>SUJETO OBLIGADO</w:t>
      </w:r>
      <w:r w:rsidRPr="00360148">
        <w:rPr>
          <w:rFonts w:ascii="Palatino Linotype" w:eastAsia="Calibri" w:hAnsi="Palatino Linotype" w:cs="Arial"/>
          <w:color w:val="000000" w:themeColor="text1"/>
          <w:lang w:val="es-ES" w:eastAsia="es-MX"/>
        </w:rPr>
        <w:t xml:space="preserve"> debe cumplir con las formalidades exigidas en la Ley, por lo que </w:t>
      </w:r>
      <w:r w:rsidRPr="00360148">
        <w:rPr>
          <w:rFonts w:ascii="Palatino Linotype" w:eastAsia="Times New Roman" w:hAnsi="Palatino Linotype" w:cs="Arial"/>
          <w:color w:val="000000" w:themeColor="text1"/>
          <w:lang w:eastAsia="es-MX"/>
        </w:rPr>
        <w:t xml:space="preserve">para tal efecto emitirá el </w:t>
      </w:r>
      <w:r w:rsidRPr="00360148">
        <w:rPr>
          <w:rFonts w:ascii="Palatino Linotype" w:eastAsia="Calibri" w:hAnsi="Palatino Linotype" w:cs="Arial"/>
          <w:color w:val="000000" w:themeColor="text1"/>
          <w:lang w:val="es-ES" w:eastAsia="es-MX"/>
        </w:rPr>
        <w:t>Acuerdo del Comité de Transparencia en términos de los artículos 49 fracción</w:t>
      </w:r>
      <w:r w:rsidRPr="00360148">
        <w:rPr>
          <w:rFonts w:ascii="Palatino Linotype" w:eastAsia="Calibri" w:hAnsi="Palatino Linotype" w:cs="Arial"/>
          <w:bCs/>
          <w:color w:val="000000" w:themeColor="text1"/>
        </w:rPr>
        <w:t xml:space="preserve"> VIII,</w:t>
      </w:r>
      <w:r w:rsidRPr="00360148">
        <w:rPr>
          <w:rFonts w:ascii="Palatino Linotype" w:eastAsia="Calibri" w:hAnsi="Palatino Linotype" w:cs="Arial"/>
          <w:color w:val="000000" w:themeColor="text1"/>
          <w:lang w:val="es-ES" w:eastAsia="es-MX"/>
        </w:rPr>
        <w:t xml:space="preserve"> 122</w:t>
      </w:r>
      <w:r w:rsidRPr="00360148">
        <w:rPr>
          <w:rFonts w:ascii="Palatino Linotype" w:hAnsi="Palatino Linotype"/>
          <w:vertAlign w:val="superscript"/>
          <w:lang w:val="es-ES" w:eastAsia="es-MX"/>
        </w:rPr>
        <w:footnoteReference w:id="1"/>
      </w:r>
      <w:r w:rsidRPr="00360148">
        <w:rPr>
          <w:rFonts w:ascii="Palatino Linotype" w:eastAsia="Calibri" w:hAnsi="Palatino Linotype" w:cs="Arial"/>
          <w:color w:val="000000" w:themeColor="text1"/>
          <w:lang w:val="es-ES" w:eastAsia="es-MX"/>
        </w:rPr>
        <w:t>, 135</w:t>
      </w:r>
      <w:r w:rsidRPr="00360148">
        <w:rPr>
          <w:rFonts w:ascii="Palatino Linotype" w:hAnsi="Palatino Linotype"/>
          <w:vertAlign w:val="superscript"/>
          <w:lang w:val="es-ES" w:eastAsia="es-MX"/>
        </w:rPr>
        <w:footnoteReference w:id="2"/>
      </w:r>
      <w:r w:rsidRPr="00360148">
        <w:rPr>
          <w:rFonts w:ascii="Palatino Linotype" w:eastAsia="Calibri" w:hAnsi="Palatino Linotype" w:cs="Arial"/>
          <w:color w:val="000000" w:themeColor="text1"/>
          <w:lang w:val="es-ES" w:eastAsia="es-MX"/>
        </w:rPr>
        <w:t xml:space="preserve"> y 149 de la </w:t>
      </w:r>
      <w:r w:rsidRPr="00360148">
        <w:rPr>
          <w:rFonts w:ascii="Palatino Linotype" w:eastAsia="Calibri" w:hAnsi="Palatino Linotype" w:cs="Arial"/>
          <w:b/>
          <w:color w:val="000000" w:themeColor="text1"/>
          <w:lang w:val="es-ES" w:eastAsia="es-MX"/>
        </w:rPr>
        <w:t>Ley de Transparencia y Acceso a la Información Pública del Estado de México y Municipios</w:t>
      </w:r>
      <w:r w:rsidRPr="00360148">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04151A12"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rPr>
      </w:pPr>
    </w:p>
    <w:p w14:paraId="3895DF22"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 xml:space="preserve">La </w:t>
      </w:r>
      <w:r w:rsidRPr="00360148">
        <w:rPr>
          <w:rFonts w:ascii="Palatino Linotype" w:eastAsia="MS Mincho" w:hAnsi="Palatino Linotype" w:cs="Times New Roman"/>
          <w:b/>
          <w:color w:val="000000"/>
          <w:u w:val="single"/>
        </w:rPr>
        <w:t>clasificación total o parcial</w:t>
      </w:r>
      <w:r w:rsidRPr="00360148">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360148">
        <w:rPr>
          <w:rFonts w:ascii="Palatino Linotype" w:hAnsi="Palatino Linotype"/>
        </w:rPr>
        <w:footnoteReference w:id="3"/>
      </w:r>
      <w:r w:rsidRPr="00360148">
        <w:rPr>
          <w:rFonts w:ascii="Palatino Linotype" w:eastAsia="MS Mincho"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60148">
        <w:rPr>
          <w:rFonts w:ascii="Palatino Linotype" w:hAnsi="Palatino Linotype"/>
        </w:rPr>
        <w:footnoteReference w:id="4"/>
      </w:r>
      <w:r w:rsidRPr="00360148">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89DF6D6"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rPr>
      </w:pPr>
    </w:p>
    <w:p w14:paraId="0F1367A1" w14:textId="5C781480" w:rsidR="00A760DA" w:rsidRPr="00360148" w:rsidRDefault="00B1521A" w:rsidP="00360148">
      <w:pPr>
        <w:pStyle w:val="Ttulo2"/>
        <w:spacing w:line="360" w:lineRule="auto"/>
        <w:rPr>
          <w:szCs w:val="24"/>
        </w:rPr>
      </w:pPr>
      <w:bookmarkStart w:id="93" w:name="_Toc500422379"/>
      <w:bookmarkStart w:id="94" w:name="_Toc499061371"/>
      <w:bookmarkStart w:id="95" w:name="_Toc507070727"/>
      <w:bookmarkStart w:id="96" w:name="_Toc505889812"/>
      <w:bookmarkStart w:id="97" w:name="_Toc17311671"/>
      <w:r w:rsidRPr="00360148">
        <w:rPr>
          <w:szCs w:val="24"/>
        </w:rPr>
        <w:t>1</w:t>
      </w:r>
      <w:r w:rsidR="00A760DA" w:rsidRPr="00360148">
        <w:rPr>
          <w:szCs w:val="24"/>
        </w:rPr>
        <w:t>. Requisitos previos</w:t>
      </w:r>
      <w:bookmarkEnd w:id="93"/>
      <w:bookmarkEnd w:id="94"/>
      <w:r w:rsidR="00A760DA" w:rsidRPr="00360148">
        <w:rPr>
          <w:szCs w:val="24"/>
        </w:rPr>
        <w:t>.</w:t>
      </w:r>
      <w:bookmarkEnd w:id="95"/>
      <w:bookmarkEnd w:id="96"/>
      <w:bookmarkEnd w:id="97"/>
    </w:p>
    <w:p w14:paraId="767B56F0" w14:textId="77777777" w:rsidR="00A760DA" w:rsidRPr="00360148" w:rsidRDefault="00A760DA" w:rsidP="00360148">
      <w:pPr>
        <w:spacing w:line="360" w:lineRule="auto"/>
        <w:ind w:left="360"/>
        <w:contextualSpacing/>
        <w:jc w:val="both"/>
        <w:rPr>
          <w:rFonts w:ascii="Palatino Linotype" w:eastAsia="MS Mincho" w:hAnsi="Palatino Linotype" w:cs="Times New Roman"/>
          <w:color w:val="000000"/>
        </w:rPr>
      </w:pPr>
    </w:p>
    <w:p w14:paraId="63987808" w14:textId="77777777" w:rsidR="00FE264E" w:rsidRDefault="00A760DA" w:rsidP="00360148">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w:t>
      </w:r>
    </w:p>
    <w:p w14:paraId="2863C1A9" w14:textId="77777777" w:rsidR="00360148" w:rsidRPr="00360148" w:rsidRDefault="00360148" w:rsidP="00360148">
      <w:pPr>
        <w:pStyle w:val="Prrafodelista"/>
        <w:spacing w:line="360" w:lineRule="auto"/>
        <w:ind w:left="0"/>
        <w:jc w:val="both"/>
        <w:rPr>
          <w:rFonts w:ascii="Palatino Linotype" w:eastAsia="MS Mincho" w:hAnsi="Palatino Linotype" w:cs="Times New Roman"/>
          <w:color w:val="000000"/>
        </w:rPr>
      </w:pPr>
    </w:p>
    <w:p w14:paraId="74C33204" w14:textId="6A27F68A" w:rsidR="00A760DA" w:rsidRPr="00360148" w:rsidRDefault="00A760DA" w:rsidP="00360148">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 xml:space="preserve">Al hacerlo tienen que precisar de qué información se trata (nombre, registro federal de contribuyentes, edad, </w:t>
      </w:r>
      <w:r w:rsidR="00FE264E" w:rsidRPr="00360148">
        <w:rPr>
          <w:rFonts w:ascii="Palatino Linotype" w:eastAsia="MS Mincho" w:hAnsi="Palatino Linotype" w:cs="Times New Roman"/>
          <w:color w:val="000000"/>
        </w:rPr>
        <w:t>entre otros).</w:t>
      </w:r>
    </w:p>
    <w:p w14:paraId="7F62B4F7" w14:textId="77777777" w:rsidR="00A760DA" w:rsidRPr="00360148" w:rsidRDefault="00A760DA" w:rsidP="00360148">
      <w:pPr>
        <w:pStyle w:val="Prrafodelista"/>
        <w:spacing w:line="360" w:lineRule="auto"/>
        <w:ind w:left="0"/>
        <w:jc w:val="both"/>
        <w:rPr>
          <w:rFonts w:ascii="Palatino Linotype" w:eastAsia="MS Mincho" w:hAnsi="Palatino Linotype" w:cs="Times New Roman"/>
          <w:color w:val="000000"/>
        </w:rPr>
      </w:pPr>
    </w:p>
    <w:p w14:paraId="08C56F21" w14:textId="77777777" w:rsidR="00A760DA" w:rsidRPr="00360148" w:rsidRDefault="00A760DA" w:rsidP="00360148">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9450129" w14:textId="77777777" w:rsidR="00A760DA" w:rsidRPr="00360148" w:rsidRDefault="00A760DA" w:rsidP="00360148">
      <w:pPr>
        <w:pStyle w:val="Prrafodelista"/>
        <w:spacing w:line="360" w:lineRule="auto"/>
        <w:ind w:left="0"/>
        <w:jc w:val="both"/>
        <w:rPr>
          <w:rFonts w:ascii="Palatino Linotype" w:eastAsia="MS Mincho" w:hAnsi="Palatino Linotype" w:cs="Times New Roman"/>
          <w:color w:val="000000"/>
        </w:rPr>
      </w:pPr>
    </w:p>
    <w:p w14:paraId="074A2FE7" w14:textId="77777777" w:rsidR="00A760DA" w:rsidRPr="00360148" w:rsidRDefault="00A760DA" w:rsidP="00360148">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41C78A0" w14:textId="77777777" w:rsidR="00A760DA" w:rsidRPr="00360148" w:rsidRDefault="00A760DA" w:rsidP="00360148">
      <w:pPr>
        <w:pStyle w:val="Prrafodelista"/>
        <w:spacing w:line="360" w:lineRule="auto"/>
        <w:ind w:left="0"/>
        <w:jc w:val="both"/>
        <w:rPr>
          <w:rFonts w:ascii="Palatino Linotype" w:eastAsia="MS Mincho" w:hAnsi="Palatino Linotype" w:cs="Times New Roman"/>
          <w:color w:val="000000"/>
        </w:rPr>
      </w:pPr>
    </w:p>
    <w:p w14:paraId="134C6573" w14:textId="3E2DFB6F" w:rsidR="00A760DA" w:rsidRPr="00360148" w:rsidRDefault="00A760DA" w:rsidP="00360148">
      <w:pPr>
        <w:pStyle w:val="Ttulo2"/>
        <w:spacing w:line="360" w:lineRule="auto"/>
        <w:rPr>
          <w:szCs w:val="24"/>
        </w:rPr>
      </w:pPr>
      <w:bookmarkStart w:id="98" w:name="_Toc500422380"/>
      <w:bookmarkStart w:id="99" w:name="_Toc499061372"/>
      <w:bookmarkStart w:id="100" w:name="_Toc507070728"/>
      <w:bookmarkStart w:id="101" w:name="_Toc505889813"/>
      <w:bookmarkStart w:id="102" w:name="_Toc17311672"/>
      <w:r w:rsidRPr="00360148">
        <w:rPr>
          <w:szCs w:val="24"/>
        </w:rPr>
        <w:t>2</w:t>
      </w:r>
      <w:r w:rsidR="00B1521A" w:rsidRPr="00360148">
        <w:rPr>
          <w:szCs w:val="24"/>
        </w:rPr>
        <w:t>.</w:t>
      </w:r>
      <w:r w:rsidRPr="00360148">
        <w:rPr>
          <w:szCs w:val="24"/>
        </w:rPr>
        <w:t xml:space="preserve"> </w:t>
      </w:r>
      <w:r w:rsidRPr="00360148">
        <w:rPr>
          <w:rFonts w:eastAsia="MS Mincho" w:cs="Times New Roman"/>
          <w:color w:val="000000"/>
          <w:szCs w:val="24"/>
        </w:rPr>
        <w:t>Supuestos de clasificación</w:t>
      </w:r>
      <w:bookmarkEnd w:id="98"/>
      <w:bookmarkEnd w:id="99"/>
      <w:r w:rsidRPr="00360148">
        <w:rPr>
          <w:rFonts w:eastAsia="MS Mincho" w:cs="Times New Roman"/>
          <w:color w:val="000000"/>
          <w:szCs w:val="24"/>
        </w:rPr>
        <w:t>.</w:t>
      </w:r>
      <w:bookmarkEnd w:id="100"/>
      <w:bookmarkEnd w:id="101"/>
      <w:bookmarkEnd w:id="102"/>
    </w:p>
    <w:p w14:paraId="74DC9FA7"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4EE5B052"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rPr>
      </w:pPr>
    </w:p>
    <w:p w14:paraId="5CAA0DEF"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02E562FE" w14:textId="77777777" w:rsidR="00A760DA" w:rsidRPr="00360148" w:rsidRDefault="00A760DA" w:rsidP="00360148">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 xml:space="preserve">I. Se refiera a la información privada y los datos personales concernientes a una persona física o </w:t>
      </w:r>
      <w:proofErr w:type="gramStart"/>
      <w:r w:rsidRPr="00360148">
        <w:rPr>
          <w:rFonts w:ascii="Palatino Linotype" w:eastAsia="MS Mincho" w:hAnsi="Palatino Linotype" w:cs="Times New Roman"/>
          <w:i/>
          <w:color w:val="000000"/>
        </w:rPr>
        <w:t>jurídico</w:t>
      </w:r>
      <w:proofErr w:type="gramEnd"/>
      <w:r w:rsidRPr="00360148">
        <w:rPr>
          <w:rFonts w:ascii="Palatino Linotype" w:eastAsia="MS Mincho" w:hAnsi="Palatino Linotype" w:cs="Times New Roman"/>
          <w:i/>
          <w:color w:val="000000"/>
        </w:rPr>
        <w:t xml:space="preserve"> colectiva identificada o identificable; </w:t>
      </w:r>
    </w:p>
    <w:p w14:paraId="35136398" w14:textId="77777777" w:rsidR="00A760DA" w:rsidRPr="00360148" w:rsidRDefault="00A760DA" w:rsidP="00360148">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43E09656" w14:textId="77777777" w:rsidR="00A760DA" w:rsidRPr="00360148" w:rsidRDefault="00A760DA" w:rsidP="00360148">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 xml:space="preserve">III. La que presenten los particulares a los sujetos obligados, de conformidad con lo dispuesto por las leyes o los tratados internacionales. </w:t>
      </w:r>
    </w:p>
    <w:p w14:paraId="19F4431A" w14:textId="77777777" w:rsidR="00A760DA" w:rsidRPr="00360148" w:rsidRDefault="00A760DA" w:rsidP="00360148">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 xml:space="preserve">La información confidencial no estará sujeta a temporalidad alguna y sólo podrán tener acceso a ella los titulares de la misma, sus representantes y los servidores públicos facultados para ello. </w:t>
      </w:r>
    </w:p>
    <w:p w14:paraId="4ABEF876" w14:textId="77777777" w:rsidR="00A760DA" w:rsidRPr="00360148" w:rsidRDefault="00A760DA" w:rsidP="00360148">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 xml:space="preserve">No se considerará confidencial la información que se encuentre en los registros públicos o en fuentes de acceso público, ni tampoco la que sea considerada por la presente ley como información pública. </w:t>
      </w:r>
    </w:p>
    <w:p w14:paraId="1B4EB3AA"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54F50B5"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rPr>
      </w:pPr>
    </w:p>
    <w:p w14:paraId="3ED80253"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360148">
        <w:rPr>
          <w:rFonts w:ascii="Palatino Linotype" w:hAnsi="Palatino Linotype"/>
        </w:rPr>
        <w:footnoteReference w:id="5"/>
      </w:r>
      <w:r w:rsidRPr="00360148">
        <w:rPr>
          <w:rFonts w:ascii="Palatino Linotype" w:eastAsia="MS Mincho" w:hAnsi="Palatino Linotype" w:cs="Times New Roman"/>
          <w:color w:val="000000"/>
        </w:rPr>
        <w:t xml:space="preserve"> para acreditar que el supuesto de hecho corresponde estrictamente con la hipótesis jurídica. Esto también lo debe de realizar el servidor público habilitado y el titular del área que administra la información.</w:t>
      </w:r>
    </w:p>
    <w:p w14:paraId="7FDE0A6E"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rPr>
      </w:pPr>
    </w:p>
    <w:p w14:paraId="04432DD4"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Una vez hecho lo anterior, se remite la información al Titular de la Unidad de Transparencia, con el acuerdo de clasificación correspondiente, para que sea sometido al conocimiento del Comité de Transparencia.</w:t>
      </w:r>
    </w:p>
    <w:p w14:paraId="2041C7E7" w14:textId="2E2119E1" w:rsidR="00A760DA" w:rsidRPr="00360148" w:rsidRDefault="00A760DA" w:rsidP="00360148">
      <w:pPr>
        <w:pStyle w:val="Ttulo2"/>
        <w:spacing w:line="360" w:lineRule="auto"/>
        <w:rPr>
          <w:szCs w:val="24"/>
        </w:rPr>
      </w:pPr>
      <w:bookmarkStart w:id="103" w:name="_Toc507070729"/>
      <w:bookmarkStart w:id="104" w:name="_Toc505889814"/>
      <w:bookmarkStart w:id="105" w:name="_Toc500422381"/>
      <w:bookmarkStart w:id="106" w:name="_Toc499061373"/>
      <w:bookmarkStart w:id="107" w:name="_Toc17311673"/>
      <w:r w:rsidRPr="00360148">
        <w:rPr>
          <w:szCs w:val="24"/>
        </w:rPr>
        <w:t>3</w:t>
      </w:r>
      <w:r w:rsidR="00B1521A" w:rsidRPr="00360148">
        <w:rPr>
          <w:szCs w:val="24"/>
        </w:rPr>
        <w:t>.</w:t>
      </w:r>
      <w:r w:rsidRPr="00360148">
        <w:rPr>
          <w:szCs w:val="24"/>
        </w:rPr>
        <w:t xml:space="preserve"> La intervención del Comité de Transparencia.</w:t>
      </w:r>
      <w:bookmarkEnd w:id="103"/>
      <w:bookmarkEnd w:id="104"/>
      <w:bookmarkEnd w:id="105"/>
      <w:bookmarkEnd w:id="106"/>
      <w:bookmarkEnd w:id="107"/>
    </w:p>
    <w:p w14:paraId="169EB100" w14:textId="77777777" w:rsidR="00A760DA" w:rsidRPr="00360148" w:rsidRDefault="00A760DA" w:rsidP="00360148">
      <w:pPr>
        <w:pStyle w:val="Ttulo3"/>
        <w:spacing w:line="360" w:lineRule="auto"/>
        <w:rPr>
          <w:rFonts w:ascii="Palatino Linotype" w:hAnsi="Palatino Linotype"/>
          <w:b/>
          <w:color w:val="000000" w:themeColor="text1"/>
          <w:lang w:val="es-MX" w:eastAsia="en-US"/>
        </w:rPr>
      </w:pPr>
      <w:bookmarkStart w:id="108" w:name="_Toc507070730"/>
      <w:bookmarkStart w:id="109" w:name="_Toc505889815"/>
      <w:bookmarkStart w:id="110" w:name="_Toc500422382"/>
      <w:bookmarkStart w:id="111" w:name="_Toc499061374"/>
      <w:bookmarkStart w:id="112" w:name="_Toc17311674"/>
      <w:r w:rsidRPr="00360148">
        <w:rPr>
          <w:rFonts w:ascii="Palatino Linotype" w:hAnsi="Palatino Linotype"/>
          <w:b/>
          <w:color w:val="000000" w:themeColor="text1"/>
          <w:lang w:val="es-MX" w:eastAsia="en-US"/>
        </w:rPr>
        <w:t>A. Formalidades para emitir el acuerdo de clasificación.</w:t>
      </w:r>
      <w:bookmarkEnd w:id="108"/>
      <w:bookmarkEnd w:id="109"/>
      <w:bookmarkEnd w:id="110"/>
      <w:bookmarkEnd w:id="111"/>
      <w:bookmarkEnd w:id="112"/>
    </w:p>
    <w:p w14:paraId="60F91CCC" w14:textId="77777777" w:rsidR="00A760DA" w:rsidRPr="00360148" w:rsidRDefault="00A760DA" w:rsidP="00360148">
      <w:pPr>
        <w:pStyle w:val="Prrafodelista"/>
        <w:spacing w:line="360" w:lineRule="auto"/>
        <w:ind w:left="0"/>
        <w:jc w:val="both"/>
        <w:rPr>
          <w:rFonts w:ascii="Palatino Linotype" w:eastAsia="MS Mincho" w:hAnsi="Palatino Linotype" w:cs="Times New Roman"/>
          <w:color w:val="000000"/>
        </w:rPr>
      </w:pPr>
    </w:p>
    <w:p w14:paraId="4FD2A91B"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FAE5955"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rPr>
      </w:pPr>
    </w:p>
    <w:p w14:paraId="3EA5FAA1"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08CC9C9"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rPr>
      </w:pPr>
    </w:p>
    <w:p w14:paraId="3425C896"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88CEE8C" w14:textId="77777777" w:rsidR="00A760DA" w:rsidRPr="00360148" w:rsidRDefault="00A760DA" w:rsidP="00360148">
      <w:pPr>
        <w:pStyle w:val="Prrafodelista"/>
        <w:spacing w:line="360" w:lineRule="auto"/>
        <w:ind w:left="0"/>
        <w:jc w:val="both"/>
        <w:rPr>
          <w:rFonts w:ascii="Palatino Linotype" w:eastAsia="MS Mincho" w:hAnsi="Palatino Linotype" w:cs="Times New Roman"/>
          <w:color w:val="000000"/>
        </w:rPr>
      </w:pPr>
    </w:p>
    <w:p w14:paraId="41A83DD9" w14:textId="77777777" w:rsidR="00A760DA" w:rsidRPr="00360148" w:rsidRDefault="00A760DA" w:rsidP="00360148">
      <w:pPr>
        <w:pStyle w:val="Ttulo3"/>
        <w:spacing w:line="360" w:lineRule="auto"/>
        <w:rPr>
          <w:rFonts w:ascii="Palatino Linotype" w:hAnsi="Palatino Linotype"/>
          <w:b/>
          <w:color w:val="000000" w:themeColor="text1"/>
        </w:rPr>
      </w:pPr>
      <w:bookmarkStart w:id="113" w:name="_Toc507070731"/>
      <w:bookmarkStart w:id="114" w:name="_Toc505889816"/>
      <w:bookmarkStart w:id="115" w:name="_Toc500422383"/>
      <w:bookmarkStart w:id="116" w:name="_Toc499061375"/>
      <w:bookmarkStart w:id="117" w:name="_Toc17311675"/>
      <w:r w:rsidRPr="00360148">
        <w:rPr>
          <w:rFonts w:ascii="Palatino Linotype" w:hAnsi="Palatino Linotype"/>
          <w:b/>
          <w:color w:val="000000" w:themeColor="text1"/>
        </w:rPr>
        <w:t>B. Requisitos de fondo del acuerdo de clasificación.</w:t>
      </w:r>
      <w:bookmarkEnd w:id="113"/>
      <w:bookmarkEnd w:id="114"/>
      <w:bookmarkEnd w:id="115"/>
      <w:bookmarkEnd w:id="116"/>
      <w:bookmarkEnd w:id="117"/>
    </w:p>
    <w:p w14:paraId="6E598CE0"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C7E6A34"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rPr>
      </w:pPr>
    </w:p>
    <w:p w14:paraId="18BD3E69"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F0FFCD1"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sz w:val="12"/>
        </w:rPr>
      </w:pPr>
    </w:p>
    <w:p w14:paraId="13629A05"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48BB7F38" w14:textId="77777777" w:rsidR="00A760DA" w:rsidRPr="00360148" w:rsidRDefault="00A760DA" w:rsidP="00360148">
      <w:pPr>
        <w:pStyle w:val="Prrafodelista"/>
        <w:spacing w:line="360" w:lineRule="auto"/>
        <w:ind w:left="0"/>
        <w:jc w:val="both"/>
        <w:rPr>
          <w:rFonts w:ascii="Palatino Linotype" w:eastAsia="MS Mincho" w:hAnsi="Palatino Linotype" w:cs="Times New Roman"/>
          <w:color w:val="000000"/>
          <w:sz w:val="12"/>
        </w:rPr>
      </w:pPr>
    </w:p>
    <w:p w14:paraId="5C0C532B" w14:textId="77777777" w:rsidR="00A760DA" w:rsidRPr="00360148" w:rsidRDefault="00A760DA" w:rsidP="00360148">
      <w:pPr>
        <w:pStyle w:val="Ttulo4"/>
        <w:spacing w:line="360" w:lineRule="auto"/>
        <w:jc w:val="both"/>
        <w:rPr>
          <w:rFonts w:ascii="Palatino Linotype" w:hAnsi="Palatino Linotype"/>
          <w:b/>
          <w:i w:val="0"/>
        </w:rPr>
      </w:pPr>
      <w:r w:rsidRPr="00360148">
        <w:rPr>
          <w:rFonts w:ascii="Palatino Linotype" w:hAnsi="Palatino Linotype"/>
          <w:b/>
          <w:i w:val="0"/>
          <w:color w:val="000000" w:themeColor="text1"/>
        </w:rPr>
        <w:t>a) Condiciones especiales de la clasificación de la información como confidencial.</w:t>
      </w:r>
    </w:p>
    <w:p w14:paraId="5FDF91EE"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EEE3439" w14:textId="77777777" w:rsidR="00A760DA" w:rsidRPr="00360148" w:rsidRDefault="00A760DA" w:rsidP="00360148">
      <w:pPr>
        <w:spacing w:line="360" w:lineRule="auto"/>
        <w:ind w:right="333"/>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I. La información se encuentre en registros públicos o fuentes de acceso público;</w:t>
      </w:r>
    </w:p>
    <w:p w14:paraId="3356439A" w14:textId="77777777" w:rsidR="00A760DA" w:rsidRPr="00360148" w:rsidRDefault="00A760DA" w:rsidP="00360148">
      <w:pPr>
        <w:spacing w:line="360" w:lineRule="auto"/>
        <w:ind w:right="333"/>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II. Por Ley tenga el carácter de pública;</w:t>
      </w:r>
    </w:p>
    <w:p w14:paraId="0F6C3D12" w14:textId="77777777" w:rsidR="00A760DA" w:rsidRPr="00360148" w:rsidRDefault="00A760DA" w:rsidP="00360148">
      <w:pPr>
        <w:spacing w:line="360" w:lineRule="auto"/>
        <w:ind w:right="333"/>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 xml:space="preserve">III. Exista una orden judicial; </w:t>
      </w:r>
    </w:p>
    <w:p w14:paraId="466F9203" w14:textId="77777777" w:rsidR="00A760DA" w:rsidRPr="00360148" w:rsidRDefault="00A760DA" w:rsidP="00360148">
      <w:pPr>
        <w:spacing w:line="360" w:lineRule="auto"/>
        <w:ind w:right="333"/>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 xml:space="preserve">IV. Por razones de seguridad pública, o para proteger los derechos de terceros, se requiera su publicación; o </w:t>
      </w:r>
    </w:p>
    <w:p w14:paraId="414158F4" w14:textId="77777777" w:rsidR="00A760DA" w:rsidRPr="00360148" w:rsidRDefault="00A760DA" w:rsidP="00360148">
      <w:pPr>
        <w:spacing w:line="360" w:lineRule="auto"/>
        <w:ind w:right="333"/>
        <w:jc w:val="both"/>
        <w:rPr>
          <w:rFonts w:ascii="Palatino Linotype" w:eastAsia="MS Mincho" w:hAnsi="Palatino Linotype" w:cs="Times New Roman"/>
          <w:i/>
          <w:color w:val="000000"/>
        </w:rPr>
      </w:pPr>
      <w:r w:rsidRPr="00360148">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2FE56A5"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724EAEC9"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sz w:val="12"/>
        </w:rPr>
      </w:pPr>
    </w:p>
    <w:p w14:paraId="4F9453BA" w14:textId="77777777" w:rsidR="00A760DA" w:rsidRPr="00360148" w:rsidRDefault="00A760DA" w:rsidP="00360148">
      <w:pPr>
        <w:pStyle w:val="Prrafodelista"/>
        <w:numPr>
          <w:ilvl w:val="0"/>
          <w:numId w:val="1"/>
        </w:numPr>
        <w:spacing w:line="360" w:lineRule="auto"/>
        <w:ind w:left="0" w:firstLine="0"/>
        <w:jc w:val="both"/>
        <w:rPr>
          <w:rFonts w:ascii="Palatino Linotype" w:hAnsi="Palatino Linotype"/>
        </w:rPr>
      </w:pPr>
      <w:r w:rsidRPr="00360148">
        <w:rPr>
          <w:rFonts w:ascii="Palatino Linotype" w:hAnsi="Palatino Linotype"/>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85CD6F9" w14:textId="77777777" w:rsidR="00A760DA" w:rsidRPr="00360148" w:rsidRDefault="00A760DA" w:rsidP="00360148">
      <w:pPr>
        <w:pStyle w:val="Prrafodelista"/>
        <w:spacing w:before="240" w:after="240" w:line="360" w:lineRule="auto"/>
        <w:ind w:left="0"/>
        <w:jc w:val="both"/>
        <w:rPr>
          <w:rFonts w:ascii="Palatino Linotype" w:eastAsia="MS Mincho" w:hAnsi="Palatino Linotype" w:cs="Times New Roman"/>
          <w:color w:val="000000"/>
          <w:sz w:val="12"/>
        </w:rPr>
      </w:pPr>
    </w:p>
    <w:p w14:paraId="6CAFBE1C" w14:textId="77777777" w:rsidR="00A760DA" w:rsidRPr="00360148" w:rsidRDefault="00A760DA" w:rsidP="003601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60148">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F33FAAB" w14:textId="77777777" w:rsidR="00CD3D43" w:rsidRPr="00360148" w:rsidRDefault="00CD3D43" w:rsidP="00360148">
      <w:pPr>
        <w:pStyle w:val="Prrafodelista"/>
        <w:spacing w:before="240" w:after="240" w:line="360" w:lineRule="auto"/>
        <w:ind w:left="0"/>
        <w:jc w:val="both"/>
        <w:rPr>
          <w:rFonts w:ascii="Palatino Linotype" w:eastAsia="MS Mincho" w:hAnsi="Palatino Linotype" w:cs="Times New Roman"/>
          <w:color w:val="000000"/>
        </w:rPr>
      </w:pPr>
    </w:p>
    <w:p w14:paraId="41AC3B23" w14:textId="77777777" w:rsidR="0037479B" w:rsidRPr="00360148" w:rsidRDefault="0037479B" w:rsidP="00360148">
      <w:pPr>
        <w:pStyle w:val="Prrafodelista"/>
        <w:numPr>
          <w:ilvl w:val="0"/>
          <w:numId w:val="1"/>
        </w:numPr>
        <w:spacing w:before="240" w:after="240" w:line="360" w:lineRule="auto"/>
        <w:ind w:left="0" w:right="49" w:firstLine="0"/>
        <w:jc w:val="both"/>
        <w:rPr>
          <w:rFonts w:ascii="Palatino Linotype" w:hAnsi="Palatino Linotype"/>
        </w:rPr>
      </w:pPr>
      <w:r w:rsidRPr="00360148">
        <w:rPr>
          <w:rFonts w:ascii="Palatino Linotype" w:eastAsia="Times New Roman" w:hAnsi="Palatino Linotype" w:cs="Arial"/>
          <w:color w:val="222222"/>
          <w:lang w:eastAsia="es-MX"/>
        </w:rPr>
        <w:t xml:space="preserve">Por lo anteriormente expuesto y fundado, este </w:t>
      </w:r>
      <w:r w:rsidRPr="00360148">
        <w:rPr>
          <w:rFonts w:ascii="Palatino Linotype" w:eastAsia="Times New Roman" w:hAnsi="Palatino Linotype" w:cs="Arial"/>
          <w:b/>
          <w:bCs/>
          <w:color w:val="222222"/>
          <w:lang w:eastAsia="es-MX"/>
        </w:rPr>
        <w:t>ÓRGANO GARANTE</w:t>
      </w:r>
      <w:r w:rsidRPr="00360148">
        <w:rPr>
          <w:rFonts w:ascii="Palatino Linotype" w:eastAsia="Times New Roman" w:hAnsi="Palatino Linotype" w:cs="Arial"/>
          <w:color w:val="222222"/>
          <w:lang w:eastAsia="es-MX"/>
        </w:rPr>
        <w:t xml:space="preserve"> emite los siguientes:</w:t>
      </w:r>
      <w:bookmarkStart w:id="118" w:name="_Toc447183492"/>
      <w:bookmarkStart w:id="119" w:name="_Toc450120667"/>
      <w:bookmarkStart w:id="120" w:name="_Toc461555895"/>
    </w:p>
    <w:p w14:paraId="4101C8CE" w14:textId="77777777" w:rsidR="000E0CB8" w:rsidRPr="00360148" w:rsidRDefault="000E0CB8" w:rsidP="00360148">
      <w:pPr>
        <w:pStyle w:val="Prrafodelista"/>
        <w:spacing w:before="240" w:after="240" w:line="360" w:lineRule="auto"/>
        <w:ind w:left="0" w:right="49"/>
        <w:jc w:val="both"/>
        <w:rPr>
          <w:rFonts w:ascii="Palatino Linotype" w:hAnsi="Palatino Linotype"/>
        </w:rPr>
      </w:pPr>
    </w:p>
    <w:p w14:paraId="5C4C5FF6" w14:textId="77777777" w:rsidR="00414655" w:rsidRPr="00360148" w:rsidRDefault="00414655" w:rsidP="00360148">
      <w:pPr>
        <w:pStyle w:val="Ttulo1"/>
        <w:spacing w:line="360" w:lineRule="auto"/>
        <w:ind w:left="2912"/>
        <w:rPr>
          <w:rFonts w:eastAsia="Calibri"/>
          <w:b w:val="0"/>
          <w:color w:val="auto"/>
          <w:szCs w:val="24"/>
          <w:lang w:val="es-ES" w:eastAsia="es-ES"/>
        </w:rPr>
      </w:pPr>
      <w:bookmarkStart w:id="121" w:name="_Toc475014715"/>
      <w:bookmarkStart w:id="122" w:name="_Toc475381194"/>
      <w:bookmarkStart w:id="123" w:name="_Toc490155969"/>
      <w:bookmarkStart w:id="124" w:name="_Toc490734332"/>
      <w:bookmarkStart w:id="125" w:name="_Toc491854740"/>
      <w:bookmarkStart w:id="126" w:name="_Toc494991893"/>
      <w:bookmarkStart w:id="127" w:name="_Toc513664628"/>
      <w:bookmarkStart w:id="128" w:name="_Toc7780682"/>
      <w:bookmarkStart w:id="129" w:name="_Toc17311676"/>
      <w:bookmarkEnd w:id="118"/>
      <w:bookmarkEnd w:id="119"/>
      <w:bookmarkEnd w:id="120"/>
      <w:r w:rsidRPr="00360148">
        <w:rPr>
          <w:rFonts w:eastAsia="Calibri"/>
          <w:color w:val="auto"/>
          <w:szCs w:val="24"/>
          <w:lang w:val="es-ES" w:eastAsia="es-ES"/>
        </w:rPr>
        <w:t>R E S O L U T I V O S</w:t>
      </w:r>
      <w:bookmarkEnd w:id="121"/>
      <w:bookmarkEnd w:id="122"/>
      <w:bookmarkEnd w:id="123"/>
      <w:bookmarkEnd w:id="124"/>
      <w:bookmarkEnd w:id="125"/>
      <w:bookmarkEnd w:id="126"/>
      <w:bookmarkEnd w:id="127"/>
      <w:bookmarkEnd w:id="128"/>
      <w:bookmarkEnd w:id="129"/>
    </w:p>
    <w:p w14:paraId="406F107A" w14:textId="77777777" w:rsidR="001978EF" w:rsidRPr="00360148" w:rsidRDefault="001978EF" w:rsidP="00360148">
      <w:pPr>
        <w:pStyle w:val="Prrafodelista"/>
        <w:spacing w:line="360" w:lineRule="auto"/>
        <w:ind w:left="0"/>
        <w:jc w:val="both"/>
        <w:rPr>
          <w:rFonts w:ascii="Palatino Linotype" w:hAnsi="Palatino Linotype" w:cs="Arial"/>
          <w:bCs/>
        </w:rPr>
      </w:pPr>
    </w:p>
    <w:p w14:paraId="1094C65D" w14:textId="59C5203D" w:rsidR="00404B87" w:rsidRPr="00360148" w:rsidRDefault="00404B87" w:rsidP="00360148">
      <w:pPr>
        <w:spacing w:line="360" w:lineRule="auto"/>
        <w:jc w:val="both"/>
        <w:rPr>
          <w:rFonts w:ascii="Palatino Linotype" w:hAnsi="Palatino Linotype" w:cs="Arial"/>
          <w:bCs/>
          <w:lang w:eastAsia="es-MX"/>
        </w:rPr>
      </w:pPr>
      <w:r w:rsidRPr="00360148">
        <w:rPr>
          <w:rFonts w:ascii="Palatino Linotype" w:eastAsia="Times New Roman" w:hAnsi="Palatino Linotype" w:cs="Arial"/>
          <w:b/>
        </w:rPr>
        <w:t xml:space="preserve">PRIMERO. </w:t>
      </w:r>
      <w:r w:rsidRPr="00360148">
        <w:rPr>
          <w:rFonts w:ascii="Palatino Linotype" w:eastAsia="Times New Roman" w:hAnsi="Palatino Linotype" w:cs="Arial"/>
        </w:rPr>
        <w:t>Resultan fundadas las</w:t>
      </w:r>
      <w:r w:rsidRPr="00360148">
        <w:rPr>
          <w:rFonts w:ascii="Palatino Linotype" w:eastAsia="Times New Roman" w:hAnsi="Palatino Linotype" w:cs="Arial"/>
          <w:b/>
        </w:rPr>
        <w:t xml:space="preserve"> </w:t>
      </w:r>
      <w:r w:rsidRPr="00360148">
        <w:rPr>
          <w:rFonts w:ascii="Palatino Linotype" w:eastAsia="Times New Roman" w:hAnsi="Palatino Linotype" w:cs="Arial"/>
          <w:lang w:val="es-ES"/>
        </w:rPr>
        <w:t xml:space="preserve">razones o motivos de inconformidad hechos valer </w:t>
      </w:r>
      <w:r w:rsidRPr="00360148">
        <w:rPr>
          <w:rFonts w:ascii="Palatino Linotype" w:eastAsia="Calibri" w:hAnsi="Palatino Linotype" w:cs="Arial"/>
          <w:lang w:val="es-ES"/>
        </w:rPr>
        <w:t xml:space="preserve">en el recurso de revisión </w:t>
      </w:r>
      <w:r w:rsidR="002A7DB7" w:rsidRPr="00360148">
        <w:rPr>
          <w:rFonts w:ascii="Palatino Linotype" w:hAnsi="Palatino Linotype" w:cs="Arial"/>
          <w:b/>
          <w:bCs/>
        </w:rPr>
        <w:t>05253/INFOEM/IP/RR/2019</w:t>
      </w:r>
      <w:r w:rsidRPr="00360148">
        <w:rPr>
          <w:rFonts w:ascii="Palatino Linotype" w:hAnsi="Palatino Linotype" w:cs="Arial"/>
          <w:b/>
          <w:bCs/>
          <w:lang w:eastAsia="es-MX"/>
        </w:rPr>
        <w:t xml:space="preserve"> </w:t>
      </w:r>
      <w:r w:rsidRPr="00360148">
        <w:rPr>
          <w:rFonts w:ascii="Palatino Linotype" w:hAnsi="Palatino Linotype" w:cs="Arial"/>
          <w:bCs/>
          <w:lang w:eastAsia="es-MX"/>
        </w:rPr>
        <w:t>en términos de</w:t>
      </w:r>
      <w:r w:rsidR="000F5105" w:rsidRPr="00360148">
        <w:rPr>
          <w:rFonts w:ascii="Palatino Linotype" w:hAnsi="Palatino Linotype" w:cs="Arial"/>
          <w:bCs/>
          <w:lang w:eastAsia="es-MX"/>
        </w:rPr>
        <w:t xml:space="preserve">l </w:t>
      </w:r>
      <w:r w:rsidRPr="00360148">
        <w:rPr>
          <w:rFonts w:ascii="Palatino Linotype" w:hAnsi="Palatino Linotype" w:cs="Arial"/>
          <w:b/>
          <w:bCs/>
          <w:lang w:eastAsia="es-MX"/>
        </w:rPr>
        <w:t xml:space="preserve">Considerando CUARTO </w:t>
      </w:r>
      <w:r w:rsidRPr="00360148">
        <w:rPr>
          <w:rFonts w:ascii="Palatino Linotype" w:hAnsi="Palatino Linotype" w:cs="Arial"/>
          <w:bCs/>
          <w:lang w:eastAsia="es-MX"/>
        </w:rPr>
        <w:t>de la presente resolución.</w:t>
      </w:r>
    </w:p>
    <w:p w14:paraId="368A97B5" w14:textId="78242CDD" w:rsidR="00404B87" w:rsidRPr="00360148" w:rsidRDefault="00404B87" w:rsidP="00360148">
      <w:pPr>
        <w:spacing w:before="240" w:after="240" w:line="360" w:lineRule="auto"/>
        <w:jc w:val="both"/>
        <w:rPr>
          <w:rFonts w:ascii="Palatino Linotype" w:eastAsia="Calibri" w:hAnsi="Palatino Linotype" w:cs="Arial"/>
          <w:lang w:val="es-ES"/>
        </w:rPr>
      </w:pPr>
      <w:r w:rsidRPr="00360148">
        <w:rPr>
          <w:rFonts w:ascii="Palatino Linotype" w:hAnsi="Palatino Linotype"/>
          <w:b/>
        </w:rPr>
        <w:t>SEGUNDO.</w:t>
      </w:r>
      <w:r w:rsidRPr="00360148">
        <w:rPr>
          <w:rStyle w:val="Ttulo2Car"/>
          <w:b w:val="0"/>
          <w:szCs w:val="24"/>
        </w:rPr>
        <w:t xml:space="preserve"> </w:t>
      </w:r>
      <w:r w:rsidRPr="00360148">
        <w:rPr>
          <w:rFonts w:ascii="Palatino Linotype" w:eastAsia="Calibri" w:hAnsi="Palatino Linotype" w:cs="Arial"/>
          <w:lang w:val="es-ES"/>
        </w:rPr>
        <w:t>Se</w:t>
      </w:r>
      <w:r w:rsidRPr="00360148">
        <w:rPr>
          <w:rFonts w:ascii="Palatino Linotype" w:eastAsia="Calibri" w:hAnsi="Palatino Linotype" w:cs="Arial"/>
          <w:b/>
          <w:lang w:val="es-ES"/>
        </w:rPr>
        <w:t xml:space="preserve"> REVOCA </w:t>
      </w:r>
      <w:r w:rsidRPr="00360148">
        <w:rPr>
          <w:rFonts w:ascii="Palatino Linotype" w:eastAsia="Calibri" w:hAnsi="Palatino Linotype" w:cs="Arial"/>
          <w:lang w:val="es-ES"/>
        </w:rPr>
        <w:t>la respuesta emitida por la</w:t>
      </w:r>
      <w:r w:rsidRPr="00360148">
        <w:rPr>
          <w:rFonts w:ascii="Palatino Linotype" w:eastAsia="Calibri" w:hAnsi="Palatino Linotype" w:cs="Arial"/>
          <w:b/>
          <w:lang w:val="es-ES"/>
        </w:rPr>
        <w:t xml:space="preserve"> </w:t>
      </w:r>
      <w:r w:rsidR="002A7DB7" w:rsidRPr="00360148">
        <w:rPr>
          <w:rFonts w:ascii="Palatino Linotype" w:hAnsi="Palatino Linotype" w:cs="Arial"/>
          <w:b/>
        </w:rPr>
        <w:t xml:space="preserve">Ayuntamiento de </w:t>
      </w:r>
      <w:proofErr w:type="spellStart"/>
      <w:r w:rsidR="002A7DB7" w:rsidRPr="00360148">
        <w:rPr>
          <w:rFonts w:ascii="Palatino Linotype" w:hAnsi="Palatino Linotype" w:cs="Arial"/>
          <w:b/>
        </w:rPr>
        <w:t>Ayapango</w:t>
      </w:r>
      <w:proofErr w:type="spellEnd"/>
      <w:r w:rsidRPr="00360148">
        <w:rPr>
          <w:rFonts w:ascii="Palatino Linotype" w:hAnsi="Palatino Linotype"/>
          <w:b/>
          <w:bCs/>
        </w:rPr>
        <w:t xml:space="preserve"> </w:t>
      </w:r>
      <w:r w:rsidRPr="00360148">
        <w:rPr>
          <w:rFonts w:ascii="Palatino Linotype" w:hAnsi="Palatino Linotype"/>
          <w:bCs/>
        </w:rPr>
        <w:t>y se</w:t>
      </w:r>
      <w:r w:rsidRPr="00360148">
        <w:rPr>
          <w:rFonts w:ascii="Palatino Linotype" w:hAnsi="Palatino Linotype"/>
          <w:b/>
          <w:bCs/>
        </w:rPr>
        <w:t xml:space="preserve"> ORDENA</w:t>
      </w:r>
      <w:r w:rsidRPr="00360148">
        <w:rPr>
          <w:rFonts w:ascii="Palatino Linotype" w:eastAsia="Times New Roman" w:hAnsi="Palatino Linotype" w:cs="Arial"/>
          <w:lang w:val="es-ES"/>
        </w:rPr>
        <w:t xml:space="preserve"> </w:t>
      </w:r>
      <w:r w:rsidRPr="00360148">
        <w:rPr>
          <w:rFonts w:ascii="Palatino Linotype" w:eastAsia="Calibri" w:hAnsi="Palatino Linotype" w:cs="Arial"/>
          <w:lang w:val="es-ES"/>
        </w:rPr>
        <w:t xml:space="preserve">entregar vía Sistema de Acceso a la Información Mexiquense </w:t>
      </w:r>
      <w:r w:rsidRPr="00360148">
        <w:rPr>
          <w:rFonts w:ascii="Palatino Linotype" w:eastAsia="Calibri" w:hAnsi="Palatino Linotype" w:cs="Arial"/>
          <w:b/>
          <w:lang w:val="es-ES"/>
        </w:rPr>
        <w:t xml:space="preserve">(SAIMEX), </w:t>
      </w:r>
      <w:r w:rsidR="00B124E3" w:rsidRPr="00360148">
        <w:rPr>
          <w:rFonts w:ascii="Palatino Linotype" w:eastAsia="Calibri" w:hAnsi="Palatino Linotype" w:cs="Arial"/>
          <w:lang w:val="es-ES"/>
        </w:rPr>
        <w:t xml:space="preserve">en </w:t>
      </w:r>
      <w:r w:rsidR="00CD3D43" w:rsidRPr="00360148">
        <w:rPr>
          <w:rFonts w:ascii="Palatino Linotype" w:eastAsia="Calibri" w:hAnsi="Palatino Linotype" w:cs="Arial"/>
          <w:lang w:val="es-ES"/>
        </w:rPr>
        <w:t xml:space="preserve">su caso en </w:t>
      </w:r>
      <w:r w:rsidRPr="00360148">
        <w:rPr>
          <w:rFonts w:ascii="Palatino Linotype" w:eastAsia="Calibri" w:hAnsi="Palatino Linotype" w:cs="Arial"/>
          <w:lang w:val="es-ES"/>
        </w:rPr>
        <w:t>versión pública, la siguiente información:</w:t>
      </w:r>
    </w:p>
    <w:p w14:paraId="4C580642" w14:textId="7DD9C0AB" w:rsidR="008F6D94" w:rsidRPr="00360148" w:rsidRDefault="008F6D94" w:rsidP="00360148">
      <w:pPr>
        <w:pStyle w:val="Prrafodelista"/>
        <w:numPr>
          <w:ilvl w:val="0"/>
          <w:numId w:val="16"/>
        </w:numPr>
        <w:tabs>
          <w:tab w:val="left" w:pos="993"/>
        </w:tabs>
        <w:autoSpaceDE w:val="0"/>
        <w:autoSpaceDN w:val="0"/>
        <w:adjustRightInd w:val="0"/>
        <w:spacing w:line="360" w:lineRule="auto"/>
        <w:ind w:left="567" w:right="567" w:firstLine="0"/>
        <w:jc w:val="both"/>
        <w:rPr>
          <w:rFonts w:ascii="Palatino Linotype" w:hAnsi="Palatino Linotype"/>
          <w:b/>
        </w:rPr>
      </w:pPr>
      <w:r w:rsidRPr="00360148">
        <w:rPr>
          <w:rFonts w:ascii="Palatino Linotype" w:hAnsi="Palatino Linotype"/>
          <w:b/>
        </w:rPr>
        <w:t xml:space="preserve">El presupuesto asignado al Programa 02060805, el Sub Programa presupuestario 0206080501, el Proyecto 020608050101, el Proyecto 020608050102, el Proyecto 020608050103 y el Proyecto 020608050104, </w:t>
      </w:r>
      <w:r w:rsidRPr="00360148">
        <w:rPr>
          <w:rFonts w:ascii="Palatino Linotype" w:eastAsia="Times New Roman" w:hAnsi="Palatino Linotype" w:cs="Times New Roman"/>
          <w:b/>
          <w:lang w:val="es-MX" w:eastAsia="es-MX"/>
        </w:rPr>
        <w:t>de los ejercicios fiscales 2013, 2014, 2015, 2016, 2017, 2018 y 2019</w:t>
      </w:r>
      <w:r w:rsidR="000E0CB8" w:rsidRPr="00360148">
        <w:rPr>
          <w:rFonts w:ascii="Palatino Linotype" w:eastAsia="Times New Roman" w:hAnsi="Palatino Linotype" w:cs="Times New Roman"/>
          <w:b/>
          <w:lang w:val="es-MX" w:eastAsia="es-MX"/>
        </w:rPr>
        <w:t>;</w:t>
      </w:r>
    </w:p>
    <w:p w14:paraId="3F56B47A" w14:textId="77777777" w:rsidR="001422B2" w:rsidRPr="00360148" w:rsidRDefault="001422B2" w:rsidP="00360148">
      <w:pPr>
        <w:pStyle w:val="Prrafodelista"/>
        <w:tabs>
          <w:tab w:val="left" w:pos="993"/>
        </w:tabs>
        <w:autoSpaceDE w:val="0"/>
        <w:autoSpaceDN w:val="0"/>
        <w:adjustRightInd w:val="0"/>
        <w:spacing w:line="360" w:lineRule="auto"/>
        <w:ind w:left="567" w:right="567"/>
        <w:jc w:val="both"/>
        <w:rPr>
          <w:rFonts w:ascii="Palatino Linotype" w:hAnsi="Palatino Linotype"/>
          <w:b/>
        </w:rPr>
      </w:pPr>
    </w:p>
    <w:p w14:paraId="314994CA" w14:textId="05E12A2E" w:rsidR="001422B2" w:rsidRPr="00360148" w:rsidRDefault="00193A44" w:rsidP="00360148">
      <w:pPr>
        <w:pStyle w:val="Prrafodelista"/>
        <w:numPr>
          <w:ilvl w:val="0"/>
          <w:numId w:val="16"/>
        </w:numPr>
        <w:tabs>
          <w:tab w:val="left" w:pos="993"/>
        </w:tabs>
        <w:autoSpaceDE w:val="0"/>
        <w:autoSpaceDN w:val="0"/>
        <w:adjustRightInd w:val="0"/>
        <w:spacing w:line="360" w:lineRule="auto"/>
        <w:ind w:left="567" w:right="567" w:firstLine="0"/>
        <w:jc w:val="both"/>
        <w:rPr>
          <w:rFonts w:ascii="Palatino Linotype" w:hAnsi="Palatino Linotype"/>
          <w:b/>
        </w:rPr>
      </w:pPr>
      <w:r w:rsidRPr="00360148">
        <w:rPr>
          <w:rFonts w:ascii="Palatino Linotype" w:hAnsi="Palatino Linotype"/>
          <w:b/>
        </w:rPr>
        <w:t xml:space="preserve">El Presupuesto de Egresos por Objeto del Gasto </w:t>
      </w:r>
      <w:r w:rsidR="001422B2" w:rsidRPr="00360148">
        <w:rPr>
          <w:rFonts w:ascii="Palatino Linotype" w:eastAsia="Times New Roman" w:hAnsi="Palatino Linotype" w:cs="Times New Roman"/>
          <w:b/>
          <w:lang w:val="es-MX" w:eastAsia="es-MX"/>
        </w:rPr>
        <w:t xml:space="preserve">correspondiente a </w:t>
      </w:r>
      <w:r w:rsidRPr="00360148">
        <w:rPr>
          <w:rFonts w:ascii="Palatino Linotype" w:eastAsia="Times New Roman" w:hAnsi="Palatino Linotype" w:cs="Times New Roman"/>
          <w:b/>
          <w:lang w:val="es-MX" w:eastAsia="es-MX"/>
        </w:rPr>
        <w:t>los ejercicios fiscales 2013</w:t>
      </w:r>
      <w:r w:rsidR="001422B2" w:rsidRPr="00360148">
        <w:rPr>
          <w:rFonts w:ascii="Palatino Linotype" w:eastAsia="Times New Roman" w:hAnsi="Palatino Linotype" w:cs="Times New Roman"/>
          <w:b/>
          <w:lang w:val="es-MX" w:eastAsia="es-MX"/>
        </w:rPr>
        <w:t xml:space="preserve"> a</w:t>
      </w:r>
      <w:r w:rsidRPr="00360148">
        <w:rPr>
          <w:rFonts w:ascii="Palatino Linotype" w:eastAsia="Times New Roman" w:hAnsi="Palatino Linotype" w:cs="Times New Roman"/>
          <w:b/>
          <w:lang w:val="es-MX" w:eastAsia="es-MX"/>
        </w:rPr>
        <w:t xml:space="preserve"> 2019, </w:t>
      </w:r>
      <w:r w:rsidR="001422B2" w:rsidRPr="00360148">
        <w:rPr>
          <w:rFonts w:ascii="Palatino Linotype" w:hAnsi="Palatino Linotype"/>
          <w:b/>
        </w:rPr>
        <w:t>capítulos 1000, 2000, 3000, 4000, 5000, 6000, 7000, 8000</w:t>
      </w:r>
      <w:r w:rsidR="00670F46" w:rsidRPr="00360148">
        <w:rPr>
          <w:rFonts w:ascii="Palatino Linotype" w:hAnsi="Palatino Linotype"/>
          <w:b/>
        </w:rPr>
        <w:t xml:space="preserve"> y </w:t>
      </w:r>
      <w:r w:rsidR="001422B2" w:rsidRPr="00360148">
        <w:rPr>
          <w:rFonts w:ascii="Palatino Linotype" w:hAnsi="Palatino Linotype"/>
          <w:b/>
        </w:rPr>
        <w:t xml:space="preserve">9000 </w:t>
      </w:r>
      <w:r w:rsidR="001422B2" w:rsidRPr="00360148">
        <w:rPr>
          <w:rFonts w:ascii="Palatino Linotype" w:eastAsia="Times New Roman" w:hAnsi="Palatino Linotype" w:cs="Times New Roman"/>
          <w:b/>
          <w:lang w:val="es-MX" w:eastAsia="es-MX"/>
        </w:rPr>
        <w:t xml:space="preserve">de las áreas referidas en la solicitud de información </w:t>
      </w:r>
      <w:r w:rsidR="001422B2" w:rsidRPr="00360148">
        <w:rPr>
          <w:rFonts w:ascii="Palatino Linotype" w:eastAsia="Calibri" w:hAnsi="Palatino Linotype" w:cs="Arial"/>
          <w:b/>
          <w:color w:val="000000" w:themeColor="text1"/>
          <w:lang w:val="es-ES"/>
        </w:rPr>
        <w:t>00069/AYAPANGO/IP/2019</w:t>
      </w:r>
      <w:r w:rsidR="00670F46" w:rsidRPr="00360148">
        <w:rPr>
          <w:rFonts w:ascii="Palatino Linotype" w:eastAsia="Calibri" w:hAnsi="Palatino Linotype" w:cs="Arial"/>
          <w:b/>
          <w:color w:val="000000" w:themeColor="text1"/>
          <w:lang w:val="es-ES"/>
        </w:rPr>
        <w:t xml:space="preserve"> u homologas</w:t>
      </w:r>
      <w:r w:rsidR="000E0CB8" w:rsidRPr="00360148">
        <w:rPr>
          <w:rFonts w:ascii="Palatino Linotype" w:eastAsia="Times New Roman" w:hAnsi="Palatino Linotype" w:cs="Times New Roman"/>
          <w:b/>
          <w:lang w:val="es-MX" w:eastAsia="es-MX"/>
        </w:rPr>
        <w:t>;</w:t>
      </w:r>
    </w:p>
    <w:p w14:paraId="1CFFFE57" w14:textId="77777777" w:rsidR="001422B2" w:rsidRPr="00360148" w:rsidRDefault="001422B2" w:rsidP="00360148">
      <w:pPr>
        <w:pStyle w:val="Prrafodelista"/>
        <w:tabs>
          <w:tab w:val="left" w:pos="993"/>
        </w:tabs>
        <w:autoSpaceDE w:val="0"/>
        <w:autoSpaceDN w:val="0"/>
        <w:adjustRightInd w:val="0"/>
        <w:spacing w:line="360" w:lineRule="auto"/>
        <w:ind w:left="567" w:right="567"/>
        <w:jc w:val="both"/>
        <w:rPr>
          <w:rFonts w:ascii="Palatino Linotype" w:hAnsi="Palatino Linotype"/>
          <w:b/>
        </w:rPr>
      </w:pPr>
    </w:p>
    <w:p w14:paraId="413D7604" w14:textId="17EBD00D" w:rsidR="00670F46" w:rsidRPr="00360148" w:rsidRDefault="00670F46" w:rsidP="00360148">
      <w:pPr>
        <w:pStyle w:val="Prrafodelista"/>
        <w:numPr>
          <w:ilvl w:val="0"/>
          <w:numId w:val="16"/>
        </w:numPr>
        <w:spacing w:line="360" w:lineRule="auto"/>
        <w:ind w:left="567" w:right="567" w:firstLine="0"/>
        <w:jc w:val="both"/>
        <w:rPr>
          <w:rFonts w:ascii="Palatino Linotype" w:eastAsia="Times New Roman" w:hAnsi="Palatino Linotype" w:cs="Times New Roman"/>
          <w:b/>
          <w:lang w:val="es-MX" w:eastAsia="es-MX"/>
        </w:rPr>
      </w:pPr>
      <w:r w:rsidRPr="00360148">
        <w:rPr>
          <w:rFonts w:ascii="Palatino Linotype" w:eastAsia="Times New Roman" w:hAnsi="Palatino Linotype" w:cs="Times New Roman"/>
          <w:b/>
          <w:lang w:val="es-MX" w:eastAsia="es-MX"/>
        </w:rPr>
        <w:t xml:space="preserve">Los Formatos </w:t>
      </w:r>
      <w:r w:rsidRPr="00360148">
        <w:rPr>
          <w:rFonts w:ascii="Palatino Linotype" w:hAnsi="Palatino Linotype"/>
          <w:b/>
        </w:rPr>
        <w:t>PbRM-01a, PbRM-01b, PbRM-01c, PbRM-01d</w:t>
      </w:r>
      <w:r w:rsidRPr="00360148">
        <w:rPr>
          <w:rFonts w:ascii="Palatino Linotype" w:eastAsia="Times New Roman" w:hAnsi="Palatino Linotype" w:cs="Times New Roman"/>
          <w:b/>
          <w:lang w:val="es-MX" w:eastAsia="es-MX"/>
        </w:rPr>
        <w:t xml:space="preserve"> y </w:t>
      </w:r>
      <w:r w:rsidRPr="00360148">
        <w:rPr>
          <w:rFonts w:ascii="Palatino Linotype" w:hAnsi="Palatino Linotype"/>
          <w:b/>
        </w:rPr>
        <w:t xml:space="preserve">PbRM-02a </w:t>
      </w:r>
      <w:r w:rsidRPr="00360148">
        <w:rPr>
          <w:rFonts w:ascii="Palatino Linotype" w:eastAsia="Times New Roman" w:hAnsi="Palatino Linotype" w:cs="Times New Roman"/>
          <w:b/>
          <w:lang w:val="es-MX" w:eastAsia="es-MX"/>
        </w:rPr>
        <w:t xml:space="preserve">de los </w:t>
      </w:r>
      <w:r w:rsidR="000E0CB8" w:rsidRPr="00360148">
        <w:rPr>
          <w:rFonts w:ascii="Palatino Linotype" w:eastAsia="Times New Roman" w:hAnsi="Palatino Linotype" w:cs="Times New Roman"/>
          <w:b/>
          <w:lang w:val="es-MX" w:eastAsia="es-MX"/>
        </w:rPr>
        <w:t>ejercicios fiscales 2013 a 2019;</w:t>
      </w:r>
    </w:p>
    <w:p w14:paraId="0B219D75" w14:textId="77777777" w:rsidR="00670F46" w:rsidRPr="00360148" w:rsidRDefault="00670F46" w:rsidP="00360148">
      <w:pPr>
        <w:pStyle w:val="Prrafodelista"/>
        <w:spacing w:line="360" w:lineRule="auto"/>
        <w:ind w:left="567" w:right="567"/>
        <w:jc w:val="both"/>
        <w:rPr>
          <w:rFonts w:ascii="Palatino Linotype" w:eastAsia="Times New Roman" w:hAnsi="Palatino Linotype" w:cs="Times New Roman"/>
          <w:b/>
          <w:lang w:val="es-MX" w:eastAsia="es-MX"/>
        </w:rPr>
      </w:pPr>
    </w:p>
    <w:p w14:paraId="3183A414" w14:textId="284A102D" w:rsidR="00404B87" w:rsidRPr="00360148" w:rsidRDefault="00111DC1" w:rsidP="00360148">
      <w:pPr>
        <w:pStyle w:val="Prrafodelista"/>
        <w:numPr>
          <w:ilvl w:val="0"/>
          <w:numId w:val="16"/>
        </w:numPr>
        <w:autoSpaceDE w:val="0"/>
        <w:autoSpaceDN w:val="0"/>
        <w:adjustRightInd w:val="0"/>
        <w:spacing w:line="360" w:lineRule="auto"/>
        <w:ind w:left="567" w:right="567" w:firstLine="0"/>
        <w:contextualSpacing w:val="0"/>
        <w:jc w:val="both"/>
        <w:rPr>
          <w:rFonts w:ascii="Palatino Linotype" w:eastAsia="Times New Roman" w:hAnsi="Palatino Linotype" w:cs="Times New Roman"/>
          <w:b/>
          <w:lang w:val="es-MX" w:eastAsia="es-MX"/>
        </w:rPr>
      </w:pPr>
      <w:r w:rsidRPr="00360148">
        <w:rPr>
          <w:rFonts w:ascii="Palatino Linotype" w:eastAsia="Times New Roman" w:hAnsi="Palatino Linotype" w:cs="Times New Roman"/>
          <w:b/>
          <w:lang w:val="es-MX" w:eastAsia="es-MX"/>
        </w:rPr>
        <w:t>E</w:t>
      </w:r>
      <w:r w:rsidR="00331836" w:rsidRPr="00360148">
        <w:rPr>
          <w:rFonts w:ascii="Palatino Linotype" w:eastAsia="Times New Roman" w:hAnsi="Palatino Linotype" w:cs="Times New Roman"/>
          <w:b/>
          <w:lang w:val="es-MX" w:eastAsia="es-MX"/>
        </w:rPr>
        <w:t>l</w:t>
      </w:r>
      <w:r w:rsidR="00670F46" w:rsidRPr="00360148">
        <w:rPr>
          <w:rFonts w:ascii="Palatino Linotype" w:eastAsia="Times New Roman" w:hAnsi="Palatino Linotype" w:cs="Times New Roman"/>
          <w:b/>
          <w:lang w:val="es-MX" w:eastAsia="es-MX"/>
        </w:rPr>
        <w:t xml:space="preserve"> documento donde conste el nombre de</w:t>
      </w:r>
      <w:r w:rsidR="00B22138" w:rsidRPr="00360148">
        <w:rPr>
          <w:rFonts w:ascii="Palatino Linotype" w:eastAsia="Times New Roman" w:hAnsi="Palatino Linotype" w:cs="Times New Roman"/>
          <w:b/>
          <w:lang w:val="es-MX" w:eastAsia="es-MX"/>
        </w:rPr>
        <w:t xml:space="preserve">l área integrante de la Administración Pública Municipal de </w:t>
      </w:r>
      <w:proofErr w:type="spellStart"/>
      <w:r w:rsidR="00B22138" w:rsidRPr="00360148">
        <w:rPr>
          <w:rFonts w:ascii="Palatino Linotype" w:eastAsia="Times New Roman" w:hAnsi="Palatino Linotype" w:cs="Times New Roman"/>
          <w:b/>
          <w:lang w:val="es-MX" w:eastAsia="es-MX"/>
        </w:rPr>
        <w:t>Ayapango</w:t>
      </w:r>
      <w:proofErr w:type="spellEnd"/>
      <w:r w:rsidR="00670F46" w:rsidRPr="00360148">
        <w:rPr>
          <w:rFonts w:ascii="Palatino Linotype" w:eastAsia="Times New Roman" w:hAnsi="Palatino Linotype" w:cs="Times New Roman"/>
          <w:b/>
          <w:lang w:val="es-MX" w:eastAsia="es-MX"/>
        </w:rPr>
        <w:t xml:space="preserve"> responsable de </w:t>
      </w:r>
      <w:r w:rsidR="00B22138" w:rsidRPr="00360148">
        <w:rPr>
          <w:rFonts w:ascii="Palatino Linotype" w:eastAsia="Times New Roman" w:hAnsi="Palatino Linotype" w:cs="Times New Roman"/>
          <w:b/>
          <w:lang w:val="es-MX" w:eastAsia="es-MX"/>
        </w:rPr>
        <w:t xml:space="preserve">proporcionar atención a la mujer, si es </w:t>
      </w:r>
      <w:r w:rsidR="00670F46" w:rsidRPr="00360148">
        <w:rPr>
          <w:rFonts w:ascii="Palatino Linotype" w:eastAsia="Times New Roman" w:hAnsi="Palatino Linotype" w:cs="Times New Roman"/>
          <w:b/>
          <w:lang w:val="es-MX" w:eastAsia="es-MX"/>
        </w:rPr>
        <w:t xml:space="preserve">dirección de </w:t>
      </w:r>
      <w:r w:rsidR="00B22138" w:rsidRPr="00360148">
        <w:rPr>
          <w:rFonts w:ascii="Palatino Linotype" w:eastAsia="Times New Roman" w:hAnsi="Palatino Linotype" w:cs="Times New Roman"/>
          <w:b/>
          <w:lang w:val="es-MX" w:eastAsia="es-MX"/>
        </w:rPr>
        <w:t>área, y si depende</w:t>
      </w:r>
      <w:r w:rsidR="00670F46" w:rsidRPr="00360148">
        <w:rPr>
          <w:rFonts w:ascii="Palatino Linotype" w:eastAsia="Times New Roman" w:hAnsi="Palatino Linotype" w:cs="Times New Roman"/>
          <w:b/>
          <w:lang w:val="es-MX" w:eastAsia="es-MX"/>
        </w:rPr>
        <w:t xml:space="preserve"> de alguna otra unidad administrativa.</w:t>
      </w:r>
    </w:p>
    <w:p w14:paraId="04B772CD" w14:textId="77777777" w:rsidR="00670F46" w:rsidRPr="00360148" w:rsidRDefault="00670F46" w:rsidP="00360148">
      <w:pPr>
        <w:pStyle w:val="Prrafodelista"/>
        <w:autoSpaceDE w:val="0"/>
        <w:autoSpaceDN w:val="0"/>
        <w:adjustRightInd w:val="0"/>
        <w:spacing w:line="360" w:lineRule="auto"/>
        <w:ind w:left="567" w:right="49"/>
        <w:contextualSpacing w:val="0"/>
        <w:jc w:val="both"/>
        <w:rPr>
          <w:rFonts w:ascii="Palatino Linotype" w:hAnsi="Palatino Linotype"/>
          <w:b/>
        </w:rPr>
      </w:pPr>
    </w:p>
    <w:p w14:paraId="223A5B6C" w14:textId="55B2BEDC" w:rsidR="00404B87" w:rsidRPr="00360148" w:rsidRDefault="00404B87" w:rsidP="00360148">
      <w:pPr>
        <w:spacing w:line="360" w:lineRule="auto"/>
        <w:jc w:val="both"/>
        <w:rPr>
          <w:rFonts w:ascii="Palatino Linotype" w:eastAsia="Calibri" w:hAnsi="Palatino Linotype" w:cs="Arial"/>
          <w:lang w:val="es-ES"/>
        </w:rPr>
      </w:pPr>
      <w:r w:rsidRPr="0036014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7773D4" w:rsidRPr="00360148">
        <w:rPr>
          <w:rFonts w:ascii="Palatino Linotype" w:hAnsi="Palatino Linotype"/>
          <w:b/>
        </w:rPr>
        <w:t>l RECURRENTE.</w:t>
      </w:r>
    </w:p>
    <w:p w14:paraId="33D21501" w14:textId="77777777" w:rsidR="00404B87" w:rsidRPr="00360148" w:rsidRDefault="00404B87" w:rsidP="00360148">
      <w:pPr>
        <w:tabs>
          <w:tab w:val="left" w:pos="8080"/>
        </w:tabs>
        <w:spacing w:line="360" w:lineRule="auto"/>
        <w:ind w:right="49"/>
        <w:contextualSpacing/>
        <w:jc w:val="both"/>
        <w:rPr>
          <w:rFonts w:ascii="Palatino Linotype" w:eastAsia="Palatino Linotype" w:hAnsi="Palatino Linotype" w:cs="Palatino Linotype"/>
          <w:b/>
        </w:rPr>
      </w:pPr>
    </w:p>
    <w:p w14:paraId="1D7C87E1" w14:textId="77777777" w:rsidR="00404B87" w:rsidRPr="00360148" w:rsidRDefault="00404B87" w:rsidP="00360148">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360148">
        <w:rPr>
          <w:rFonts w:ascii="Palatino Linotype" w:eastAsia="Palatino Linotype" w:hAnsi="Palatino Linotype" w:cs="Palatino Linotype"/>
          <w:b/>
        </w:rPr>
        <w:t xml:space="preserve">TERCERO. Notifíquese </w:t>
      </w:r>
      <w:r w:rsidRPr="00360148">
        <w:rPr>
          <w:rFonts w:ascii="Palatino Linotype" w:eastAsia="Palatino Linotype" w:hAnsi="Palatino Linotype" w:cs="Palatino Linotype"/>
        </w:rPr>
        <w:t xml:space="preserve">al Titular de la Unidad de Transparencia del </w:t>
      </w:r>
      <w:r w:rsidRPr="00360148">
        <w:rPr>
          <w:rFonts w:ascii="Palatino Linotype" w:eastAsia="Palatino Linotype" w:hAnsi="Palatino Linotype" w:cs="Palatino Linotype"/>
          <w:b/>
        </w:rPr>
        <w:t>SUJETO OBLIGADO</w:t>
      </w:r>
      <w:r w:rsidRPr="00360148">
        <w:rPr>
          <w:rFonts w:ascii="Palatino Linotype" w:eastAsia="Palatino Linotype" w:hAnsi="Palatino Linotype" w:cs="Palatino Linotype"/>
        </w:rPr>
        <w:t xml:space="preserve">, </w:t>
      </w:r>
      <w:r w:rsidRPr="00360148">
        <w:rPr>
          <w:rFonts w:ascii="Palatino Linotype" w:eastAsia="Palatino Linotype" w:hAnsi="Palatino Linotype" w:cs="Palatino Linotype"/>
          <w:color w:val="000000" w:themeColor="text1"/>
        </w:rPr>
        <w:t xml:space="preserve">para que conforme a los artículos 186 último párrafo, 189 párrafo segundo y 199 de la Ley de Transparencia y Acceso a la Información Pública del Estado de México y Municipios, </w:t>
      </w:r>
      <w:r w:rsidRPr="00360148">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4D758546" w14:textId="77777777" w:rsidR="00404B87" w:rsidRPr="00360148" w:rsidRDefault="00404B87" w:rsidP="00360148">
      <w:pPr>
        <w:shd w:val="clear" w:color="auto" w:fill="FFFFFF"/>
        <w:spacing w:line="360" w:lineRule="auto"/>
        <w:jc w:val="both"/>
        <w:rPr>
          <w:rFonts w:ascii="Palatino Linotype" w:eastAsia="Times New Roman" w:hAnsi="Palatino Linotype" w:cs="Arial"/>
          <w:b/>
        </w:rPr>
      </w:pPr>
    </w:p>
    <w:p w14:paraId="3086B3A9" w14:textId="58C9B5B0" w:rsidR="00404B87" w:rsidRPr="00360148" w:rsidRDefault="00404B87" w:rsidP="00360148">
      <w:pPr>
        <w:shd w:val="clear" w:color="auto" w:fill="FFFFFF"/>
        <w:spacing w:line="360" w:lineRule="auto"/>
        <w:jc w:val="both"/>
        <w:rPr>
          <w:rFonts w:ascii="Palatino Linotype" w:hAnsi="Palatino Linotype"/>
        </w:rPr>
      </w:pPr>
      <w:r w:rsidRPr="00360148">
        <w:rPr>
          <w:rFonts w:ascii="Palatino Linotype" w:eastAsia="Times New Roman" w:hAnsi="Palatino Linotype" w:cs="Arial"/>
          <w:b/>
        </w:rPr>
        <w:t xml:space="preserve">CUARTO. </w:t>
      </w:r>
      <w:r w:rsidRPr="00360148">
        <w:rPr>
          <w:rFonts w:ascii="Palatino Linotype" w:eastAsia="Times New Roman" w:hAnsi="Palatino Linotype" w:cs="Times New Roman"/>
          <w:b/>
          <w:bCs/>
          <w:color w:val="222222"/>
          <w:lang w:val="es-ES"/>
        </w:rPr>
        <w:t>Notifíquese a</w:t>
      </w:r>
      <w:r w:rsidRPr="00360148">
        <w:rPr>
          <w:rFonts w:ascii="Palatino Linotype" w:hAnsi="Palatino Linotype"/>
          <w:b/>
        </w:rPr>
        <w:t xml:space="preserve"> </w:t>
      </w:r>
      <w:r w:rsidR="00DA2BE3" w:rsidRPr="00DA2BE3">
        <w:rPr>
          <w:rFonts w:ascii="Palatino Linotype" w:hAnsi="Palatino Linotype"/>
          <w:b/>
          <w:color w:val="222222"/>
          <w:highlight w:val="black"/>
          <w:shd w:val="clear" w:color="auto" w:fill="FFFFFF"/>
        </w:rPr>
        <w:t>-</w:t>
      </w:r>
      <w:r w:rsidR="00DA2BE3">
        <w:rPr>
          <w:rFonts w:ascii="Palatino Linotype" w:hAnsi="Palatino Linotype"/>
          <w:b/>
          <w:color w:val="222222"/>
          <w:highlight w:val="black"/>
          <w:shd w:val="clear" w:color="auto" w:fill="FFFFFF"/>
        </w:rPr>
        <w:t>-----------------------</w:t>
      </w:r>
      <w:r w:rsidR="00DA2BE3" w:rsidRPr="00DA2BE3">
        <w:rPr>
          <w:rFonts w:ascii="Palatino Linotype" w:hAnsi="Palatino Linotype"/>
          <w:b/>
          <w:color w:val="222222"/>
          <w:highlight w:val="black"/>
          <w:shd w:val="clear" w:color="auto" w:fill="FFFFFF"/>
        </w:rPr>
        <w:t>-----------------</w:t>
      </w:r>
      <w:r w:rsidRPr="00360148">
        <w:rPr>
          <w:rFonts w:ascii="Palatino Linotype" w:hAnsi="Palatino Linotype"/>
          <w:b/>
        </w:rPr>
        <w:t xml:space="preserve"> </w:t>
      </w:r>
      <w:r w:rsidRPr="00360148">
        <w:rPr>
          <w:rFonts w:ascii="Palatino Linotype" w:hAnsi="Palatino Linotype"/>
        </w:rPr>
        <w:t>la presente resolución</w:t>
      </w:r>
      <w:r w:rsidR="00AB0FC7" w:rsidRPr="00360148">
        <w:rPr>
          <w:rFonts w:ascii="Palatino Linotype" w:hAnsi="Palatino Linotype"/>
        </w:rPr>
        <w:t>.</w:t>
      </w:r>
    </w:p>
    <w:p w14:paraId="3AA71D15" w14:textId="77777777" w:rsidR="00404B87" w:rsidRPr="00360148" w:rsidRDefault="00404B87" w:rsidP="00360148">
      <w:pPr>
        <w:shd w:val="clear" w:color="auto" w:fill="FFFFFF"/>
        <w:spacing w:line="360" w:lineRule="auto"/>
        <w:jc w:val="both"/>
        <w:rPr>
          <w:rFonts w:ascii="Palatino Linotype" w:hAnsi="Palatino Linotype"/>
        </w:rPr>
      </w:pPr>
    </w:p>
    <w:p w14:paraId="38137B6E" w14:textId="6A57C920" w:rsidR="00404B87" w:rsidRPr="00360148" w:rsidRDefault="00404B87" w:rsidP="00360148">
      <w:pPr>
        <w:shd w:val="clear" w:color="auto" w:fill="FFFFFF"/>
        <w:spacing w:line="360" w:lineRule="auto"/>
        <w:jc w:val="both"/>
        <w:rPr>
          <w:rFonts w:ascii="Palatino Linotype" w:eastAsia="MS Mincho" w:hAnsi="Palatino Linotype" w:cs="Times New Roman"/>
          <w:lang w:val="es-ES"/>
        </w:rPr>
      </w:pPr>
      <w:r w:rsidRPr="00360148">
        <w:rPr>
          <w:rFonts w:ascii="Palatino Linotype" w:eastAsia="MS Mincho" w:hAnsi="Palatino Linotype" w:cs="Times New Roman"/>
          <w:b/>
          <w:lang w:val="es-MX"/>
        </w:rPr>
        <w:t>QUINTO.</w:t>
      </w:r>
      <w:r w:rsidRPr="00360148">
        <w:rPr>
          <w:rFonts w:ascii="Palatino Linotype" w:eastAsia="MS Mincho" w:hAnsi="Palatino Linotype" w:cs="Times New Roman"/>
          <w:lang w:val="es-MX"/>
        </w:rPr>
        <w:t xml:space="preserve"> </w:t>
      </w:r>
      <w:r w:rsidRPr="00360148">
        <w:rPr>
          <w:rFonts w:ascii="Palatino Linotype" w:eastAsia="MS Mincho" w:hAnsi="Palatino Linotype" w:cs="Times New Roman"/>
          <w:lang w:val="es-ES"/>
        </w:rPr>
        <w:t xml:space="preserve">Se hace del conocimiento de </w:t>
      </w:r>
      <w:r w:rsidR="00DA2BE3" w:rsidRPr="00DA2BE3">
        <w:rPr>
          <w:rFonts w:ascii="Palatino Linotype" w:hAnsi="Palatino Linotype"/>
          <w:b/>
          <w:color w:val="000000" w:themeColor="text1"/>
          <w:highlight w:val="black"/>
        </w:rPr>
        <w:t>-------------------------------------</w:t>
      </w:r>
      <w:r w:rsidR="00AB0FC7" w:rsidRPr="00360148">
        <w:rPr>
          <w:rFonts w:ascii="Palatino Linotype" w:eastAsia="MS Mincho" w:hAnsi="Palatino Linotype" w:cs="Times New Roman"/>
          <w:lang w:val="es-ES"/>
        </w:rPr>
        <w:t xml:space="preserve"> </w:t>
      </w:r>
      <w:r w:rsidRPr="0036014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AB0FC7" w:rsidRPr="00360148">
        <w:rPr>
          <w:rFonts w:ascii="Palatino Linotype" w:eastAsia="MS Mincho" w:hAnsi="Palatino Linotype" w:cs="Times New Roman"/>
          <w:lang w:val="es-ES"/>
        </w:rPr>
        <w:t xml:space="preserve">lgún perjuicio podrá impugnarla </w:t>
      </w:r>
      <w:r w:rsidRPr="00360148">
        <w:rPr>
          <w:rFonts w:ascii="Palatino Linotype" w:eastAsia="MS Mincho" w:hAnsi="Palatino Linotype" w:cs="Times New Roman"/>
          <w:bCs/>
          <w:lang w:val="es-ES"/>
        </w:rPr>
        <w:t>vía juicio de amparo</w:t>
      </w:r>
      <w:r w:rsidR="00AB0FC7" w:rsidRPr="00360148">
        <w:rPr>
          <w:rFonts w:ascii="Palatino Linotype" w:eastAsia="MS Mincho" w:hAnsi="Palatino Linotype" w:cs="Times New Roman"/>
          <w:lang w:val="es-ES"/>
        </w:rPr>
        <w:t xml:space="preserve"> </w:t>
      </w:r>
      <w:r w:rsidRPr="00360148">
        <w:rPr>
          <w:rFonts w:ascii="Palatino Linotype" w:eastAsia="MS Mincho" w:hAnsi="Palatino Linotype" w:cs="Times New Roman"/>
          <w:lang w:val="es-ES"/>
        </w:rPr>
        <w:t>en los términos de las leyes aplicables.</w:t>
      </w:r>
    </w:p>
    <w:p w14:paraId="3E082F94" w14:textId="77777777" w:rsidR="00404B87" w:rsidRPr="00360148" w:rsidRDefault="00404B87" w:rsidP="00360148">
      <w:pPr>
        <w:pStyle w:val="Prrafodelista"/>
        <w:spacing w:line="360" w:lineRule="auto"/>
        <w:ind w:left="0"/>
        <w:jc w:val="both"/>
        <w:rPr>
          <w:rFonts w:ascii="Palatino Linotype" w:hAnsi="Palatino Linotype" w:cs="Arial"/>
          <w:bCs/>
        </w:rPr>
      </w:pPr>
    </w:p>
    <w:p w14:paraId="11488C9A" w14:textId="14085857" w:rsidR="00B124E3" w:rsidRPr="00360148" w:rsidRDefault="00B124E3" w:rsidP="00360148">
      <w:pPr>
        <w:spacing w:line="360" w:lineRule="auto"/>
        <w:jc w:val="both"/>
        <w:rPr>
          <w:rFonts w:ascii="Palatino Linotype" w:hAnsi="Palatino Linotype"/>
        </w:rPr>
      </w:pPr>
      <w:r w:rsidRPr="00360148">
        <w:rPr>
          <w:rFonts w:ascii="Palatino Linotype" w:hAnsi="Palatino Linotype" w:cs="Arial"/>
        </w:rPr>
        <w:t>ASÍ LO RESUELVE, POR UNANIMIDAD DE VOTOS, EL PLENO DEL</w:t>
      </w:r>
      <w:r w:rsidRPr="00360148">
        <w:rPr>
          <w:rFonts w:ascii="Palatino Linotype" w:eastAsia="Arial Unicode MS" w:hAnsi="Palatino Linotype" w:cs="Arial"/>
        </w:rPr>
        <w:t xml:space="preserve"> INSTITUTO DE TRANSPARENCIA, ACCESO A LA INFORMACIÓN PÚBLICA Y PROTECCIÓN DE DATOS PERSONALES DEL ESTADO DE MÉXICO Y MUNICIPIOS</w:t>
      </w:r>
      <w:r w:rsidRPr="00360148">
        <w:rPr>
          <w:rFonts w:ascii="Palatino Linotype" w:hAnsi="Palatino Linotype" w:cs="Arial"/>
        </w:rPr>
        <w:t>, CONFORMADO POR LOS COMISIONADOS ZULEMA MARTÍNEZ SÁNCHEZ, EVA ABAID YAPUR, JOSÉ GUADALUPE LUNA HERNÁNDEZ, JAVIER MARTÍNEZ CRUZ Y LU</w:t>
      </w:r>
      <w:r w:rsidR="00360148">
        <w:rPr>
          <w:rFonts w:ascii="Palatino Linotype" w:hAnsi="Palatino Linotype" w:cs="Arial"/>
        </w:rPr>
        <w:t xml:space="preserve">IS GUSTAVO PARRA NORIEGA, EN LA TRIGÉSIMA PRIMERA </w:t>
      </w:r>
      <w:r w:rsidRPr="00360148">
        <w:rPr>
          <w:rFonts w:ascii="Palatino Linotype" w:hAnsi="Palatino Linotype" w:cs="Arial"/>
        </w:rPr>
        <w:t xml:space="preserve">SESIÓN ORDINARIA CELEBRADA EL </w:t>
      </w:r>
      <w:r w:rsidR="00360148">
        <w:rPr>
          <w:rFonts w:ascii="Palatino Linotype" w:eastAsia="Times New Roman" w:hAnsi="Palatino Linotype" w:cs="Arial"/>
          <w:color w:val="000000"/>
          <w:lang w:eastAsia="es-MX"/>
        </w:rPr>
        <w:t>VEINTIOCHO DE AGOSTO</w:t>
      </w:r>
      <w:r w:rsidRPr="00360148">
        <w:rPr>
          <w:rFonts w:ascii="Palatino Linotype" w:eastAsia="Times New Roman" w:hAnsi="Palatino Linotype" w:cs="Arial"/>
          <w:color w:val="000000"/>
          <w:lang w:eastAsia="es-MX"/>
        </w:rPr>
        <w:t xml:space="preserve"> DE</w:t>
      </w:r>
      <w:r w:rsidRPr="00360148">
        <w:rPr>
          <w:rFonts w:ascii="Palatino Linotype" w:hAnsi="Palatino Linotype" w:cs="Arial"/>
        </w:rPr>
        <w:t xml:space="preserve"> DOS MIL DIECINUEVE, ANTE EL SECRETARIO TÉCNICO DEL PLENO, ALEXIS TAPIA RAMÍREZ.</w:t>
      </w:r>
    </w:p>
    <w:p w14:paraId="7BC13723" w14:textId="7969C0C1" w:rsidR="00A957FE" w:rsidRPr="00360148" w:rsidRDefault="00A957FE" w:rsidP="00360148">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360148" w14:paraId="73E65994" w14:textId="77777777" w:rsidTr="002B3D68">
        <w:trPr>
          <w:jc w:val="center"/>
        </w:trPr>
        <w:tc>
          <w:tcPr>
            <w:tcW w:w="10368" w:type="dxa"/>
            <w:gridSpan w:val="2"/>
          </w:tcPr>
          <w:p w14:paraId="3E6D2BC2" w14:textId="77777777" w:rsidR="00A957FE" w:rsidRPr="00360148" w:rsidRDefault="00A957FE" w:rsidP="00360148">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360148" w14:paraId="5E0C44C4" w14:textId="77777777" w:rsidTr="002B3D68">
              <w:trPr>
                <w:jc w:val="center"/>
              </w:trPr>
              <w:tc>
                <w:tcPr>
                  <w:tcW w:w="10365" w:type="dxa"/>
                  <w:gridSpan w:val="2"/>
                  <w:shd w:val="clear" w:color="auto" w:fill="auto"/>
                </w:tcPr>
                <w:p w14:paraId="52EFFD8E" w14:textId="77777777" w:rsidR="00A957FE" w:rsidRPr="00360148" w:rsidRDefault="00A957FE" w:rsidP="00360148">
                  <w:pPr>
                    <w:spacing w:line="360" w:lineRule="auto"/>
                    <w:rPr>
                      <w:rFonts w:ascii="Palatino Linotype" w:hAnsi="Palatino Linotype" w:cs="Arial"/>
                      <w:b/>
                      <w:color w:val="000000" w:themeColor="text1"/>
                    </w:rPr>
                  </w:pPr>
                </w:p>
                <w:p w14:paraId="5BDF15AA" w14:textId="77777777" w:rsidR="00A957FE" w:rsidRPr="00360148" w:rsidRDefault="00A957FE" w:rsidP="00360148">
                  <w:pPr>
                    <w:spacing w:line="360" w:lineRule="auto"/>
                    <w:jc w:val="center"/>
                    <w:rPr>
                      <w:rFonts w:ascii="Palatino Linotype" w:hAnsi="Palatino Linotype" w:cs="Arial"/>
                      <w:b/>
                      <w:color w:val="000000" w:themeColor="text1"/>
                    </w:rPr>
                  </w:pPr>
                </w:p>
                <w:p w14:paraId="1F31B60F" w14:textId="77777777" w:rsidR="00360148" w:rsidRDefault="00360148" w:rsidP="00360148">
                  <w:pPr>
                    <w:spacing w:line="360" w:lineRule="auto"/>
                    <w:jc w:val="center"/>
                    <w:rPr>
                      <w:rFonts w:ascii="Palatino Linotype" w:hAnsi="Palatino Linotype" w:cs="Arial"/>
                      <w:b/>
                      <w:color w:val="000000" w:themeColor="text1"/>
                    </w:rPr>
                  </w:pPr>
                </w:p>
                <w:p w14:paraId="5122221F" w14:textId="77777777" w:rsidR="00360148" w:rsidRDefault="00360148" w:rsidP="00360148">
                  <w:pPr>
                    <w:spacing w:line="360" w:lineRule="auto"/>
                    <w:jc w:val="center"/>
                    <w:rPr>
                      <w:rFonts w:ascii="Palatino Linotype" w:hAnsi="Palatino Linotype" w:cs="Arial"/>
                      <w:b/>
                      <w:color w:val="000000" w:themeColor="text1"/>
                    </w:rPr>
                  </w:pPr>
                </w:p>
                <w:p w14:paraId="60B817CA"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Zulema Martínez Sánchez</w:t>
                  </w:r>
                </w:p>
                <w:p w14:paraId="117592CD"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color w:val="000000" w:themeColor="text1"/>
                    </w:rPr>
                    <w:t>Comisionada Presidenta</w:t>
                  </w:r>
                </w:p>
                <w:p w14:paraId="668D83F5"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 xml:space="preserve">(RÚBRICA) </w:t>
                  </w:r>
                </w:p>
              </w:tc>
            </w:tr>
            <w:tr w:rsidR="00CB0348" w:rsidRPr="00360148" w14:paraId="7423BDDF" w14:textId="77777777" w:rsidTr="002B3D68">
              <w:trPr>
                <w:jc w:val="center"/>
              </w:trPr>
              <w:tc>
                <w:tcPr>
                  <w:tcW w:w="5182" w:type="dxa"/>
                  <w:shd w:val="clear" w:color="auto" w:fill="auto"/>
                </w:tcPr>
                <w:p w14:paraId="1BA3B117" w14:textId="77777777" w:rsidR="00A957FE" w:rsidRPr="00360148" w:rsidRDefault="00A957FE" w:rsidP="00360148">
                  <w:pPr>
                    <w:spacing w:line="360" w:lineRule="auto"/>
                    <w:rPr>
                      <w:rFonts w:ascii="Palatino Linotype" w:hAnsi="Palatino Linotype" w:cs="Arial"/>
                      <w:b/>
                      <w:color w:val="000000" w:themeColor="text1"/>
                    </w:rPr>
                  </w:pPr>
                </w:p>
                <w:p w14:paraId="71CD7A79"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 xml:space="preserve">Eva </w:t>
                  </w:r>
                  <w:proofErr w:type="spellStart"/>
                  <w:r w:rsidRPr="00360148">
                    <w:rPr>
                      <w:rFonts w:ascii="Palatino Linotype" w:hAnsi="Palatino Linotype" w:cs="Arial"/>
                      <w:b/>
                      <w:color w:val="000000" w:themeColor="text1"/>
                    </w:rPr>
                    <w:t>Abaid</w:t>
                  </w:r>
                  <w:proofErr w:type="spellEnd"/>
                  <w:r w:rsidRPr="00360148">
                    <w:rPr>
                      <w:rFonts w:ascii="Palatino Linotype" w:hAnsi="Palatino Linotype" w:cs="Arial"/>
                      <w:b/>
                      <w:color w:val="000000" w:themeColor="text1"/>
                    </w:rPr>
                    <w:t xml:space="preserve"> </w:t>
                  </w:r>
                  <w:proofErr w:type="spellStart"/>
                  <w:r w:rsidRPr="00360148">
                    <w:rPr>
                      <w:rFonts w:ascii="Palatino Linotype" w:hAnsi="Palatino Linotype" w:cs="Arial"/>
                      <w:b/>
                      <w:color w:val="000000" w:themeColor="text1"/>
                    </w:rPr>
                    <w:t>Yapur</w:t>
                  </w:r>
                  <w:proofErr w:type="spellEnd"/>
                </w:p>
                <w:p w14:paraId="72E059DB" w14:textId="77777777" w:rsidR="00A957FE" w:rsidRPr="00360148" w:rsidRDefault="00A957FE" w:rsidP="00360148">
                  <w:pPr>
                    <w:spacing w:line="360" w:lineRule="auto"/>
                    <w:jc w:val="center"/>
                    <w:rPr>
                      <w:rFonts w:ascii="Palatino Linotype" w:hAnsi="Palatino Linotype" w:cs="Arial"/>
                      <w:color w:val="000000" w:themeColor="text1"/>
                    </w:rPr>
                  </w:pPr>
                  <w:r w:rsidRPr="00360148">
                    <w:rPr>
                      <w:rFonts w:ascii="Palatino Linotype" w:hAnsi="Palatino Linotype" w:cs="Arial"/>
                      <w:color w:val="000000" w:themeColor="text1"/>
                    </w:rPr>
                    <w:t>Comisionada</w:t>
                  </w:r>
                </w:p>
                <w:p w14:paraId="23E427F6"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(RÚBRICA)</w:t>
                  </w:r>
                </w:p>
              </w:tc>
              <w:tc>
                <w:tcPr>
                  <w:tcW w:w="5183" w:type="dxa"/>
                  <w:shd w:val="clear" w:color="auto" w:fill="auto"/>
                </w:tcPr>
                <w:p w14:paraId="01AEC28D" w14:textId="77777777" w:rsidR="00A957FE" w:rsidRPr="00360148" w:rsidRDefault="00A957FE" w:rsidP="00360148">
                  <w:pPr>
                    <w:spacing w:line="360" w:lineRule="auto"/>
                    <w:rPr>
                      <w:rFonts w:ascii="Palatino Linotype" w:hAnsi="Palatino Linotype" w:cs="Arial"/>
                      <w:b/>
                      <w:color w:val="000000" w:themeColor="text1"/>
                    </w:rPr>
                  </w:pPr>
                </w:p>
                <w:p w14:paraId="286A4602"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José Guadalupe Luna Hernández</w:t>
                  </w:r>
                </w:p>
                <w:p w14:paraId="100C89B5" w14:textId="77777777" w:rsidR="00A957FE" w:rsidRPr="00360148" w:rsidRDefault="00A957FE" w:rsidP="00360148">
                  <w:pPr>
                    <w:spacing w:line="360" w:lineRule="auto"/>
                    <w:jc w:val="center"/>
                    <w:rPr>
                      <w:rFonts w:ascii="Palatino Linotype" w:hAnsi="Palatino Linotype" w:cs="Arial"/>
                      <w:color w:val="000000" w:themeColor="text1"/>
                    </w:rPr>
                  </w:pPr>
                  <w:r w:rsidRPr="00360148">
                    <w:rPr>
                      <w:rFonts w:ascii="Palatino Linotype" w:hAnsi="Palatino Linotype" w:cs="Arial"/>
                      <w:color w:val="000000" w:themeColor="text1"/>
                    </w:rPr>
                    <w:t>Comisionado</w:t>
                  </w:r>
                </w:p>
                <w:p w14:paraId="4C0B9A1A"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(RÚBRICA)</w:t>
                  </w:r>
                </w:p>
              </w:tc>
            </w:tr>
            <w:tr w:rsidR="00CB0348" w:rsidRPr="00360148" w14:paraId="5D3DF405" w14:textId="77777777" w:rsidTr="002B3D68">
              <w:trPr>
                <w:jc w:val="center"/>
              </w:trPr>
              <w:tc>
                <w:tcPr>
                  <w:tcW w:w="5182" w:type="dxa"/>
                  <w:shd w:val="clear" w:color="auto" w:fill="auto"/>
                </w:tcPr>
                <w:p w14:paraId="32A61BD5" w14:textId="77777777" w:rsidR="00A957FE" w:rsidRDefault="00A957FE" w:rsidP="00360148">
                  <w:pPr>
                    <w:spacing w:line="360" w:lineRule="auto"/>
                    <w:rPr>
                      <w:rFonts w:ascii="Palatino Linotype" w:hAnsi="Palatino Linotype" w:cs="Arial"/>
                      <w:b/>
                      <w:color w:val="000000" w:themeColor="text1"/>
                    </w:rPr>
                  </w:pPr>
                </w:p>
                <w:p w14:paraId="4D502ED4" w14:textId="77777777" w:rsidR="00360148" w:rsidRPr="00360148" w:rsidRDefault="00360148" w:rsidP="00360148">
                  <w:pPr>
                    <w:spacing w:line="360" w:lineRule="auto"/>
                    <w:rPr>
                      <w:rFonts w:ascii="Palatino Linotype" w:hAnsi="Palatino Linotype" w:cs="Arial"/>
                      <w:b/>
                      <w:color w:val="000000" w:themeColor="text1"/>
                    </w:rPr>
                  </w:pPr>
                </w:p>
                <w:p w14:paraId="29869438"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Javier Martínez Cruz</w:t>
                  </w:r>
                </w:p>
                <w:p w14:paraId="2AF0FA04" w14:textId="77777777" w:rsidR="00A957FE" w:rsidRPr="00360148" w:rsidRDefault="00A957FE" w:rsidP="00360148">
                  <w:pPr>
                    <w:spacing w:line="360" w:lineRule="auto"/>
                    <w:jc w:val="center"/>
                    <w:rPr>
                      <w:rFonts w:ascii="Palatino Linotype" w:hAnsi="Palatino Linotype" w:cs="Arial"/>
                      <w:color w:val="000000" w:themeColor="text1"/>
                    </w:rPr>
                  </w:pPr>
                  <w:r w:rsidRPr="00360148">
                    <w:rPr>
                      <w:rFonts w:ascii="Palatino Linotype" w:hAnsi="Palatino Linotype" w:cs="Arial"/>
                      <w:color w:val="000000" w:themeColor="text1"/>
                    </w:rPr>
                    <w:t>Comisionado</w:t>
                  </w:r>
                </w:p>
                <w:p w14:paraId="79B444D7" w14:textId="77777777" w:rsidR="00A957FE" w:rsidRPr="00360148" w:rsidRDefault="00A957FE" w:rsidP="00360148">
                  <w:pPr>
                    <w:spacing w:line="360" w:lineRule="auto"/>
                    <w:jc w:val="center"/>
                    <w:rPr>
                      <w:rFonts w:ascii="Palatino Linotype" w:hAnsi="Palatino Linotype" w:cs="Arial"/>
                      <w:color w:val="000000" w:themeColor="text1"/>
                    </w:rPr>
                  </w:pPr>
                  <w:r w:rsidRPr="00360148">
                    <w:rPr>
                      <w:rFonts w:ascii="Palatino Linotype" w:hAnsi="Palatino Linotype" w:cs="Arial"/>
                      <w:b/>
                      <w:color w:val="000000" w:themeColor="text1"/>
                    </w:rPr>
                    <w:t>(RÚBRICA)</w:t>
                  </w:r>
                </w:p>
              </w:tc>
              <w:tc>
                <w:tcPr>
                  <w:tcW w:w="5183" w:type="dxa"/>
                  <w:shd w:val="clear" w:color="auto" w:fill="auto"/>
                </w:tcPr>
                <w:p w14:paraId="19DC4CDA" w14:textId="77777777" w:rsidR="00A957FE" w:rsidRDefault="00A957FE" w:rsidP="00360148">
                  <w:pPr>
                    <w:spacing w:line="360" w:lineRule="auto"/>
                    <w:rPr>
                      <w:rFonts w:ascii="Palatino Linotype" w:hAnsi="Palatino Linotype" w:cs="Arial"/>
                      <w:b/>
                      <w:color w:val="000000" w:themeColor="text1"/>
                    </w:rPr>
                  </w:pPr>
                </w:p>
                <w:p w14:paraId="1821596E" w14:textId="77777777" w:rsidR="00360148" w:rsidRPr="00360148" w:rsidRDefault="00360148" w:rsidP="00360148">
                  <w:pPr>
                    <w:spacing w:line="360" w:lineRule="auto"/>
                    <w:rPr>
                      <w:rFonts w:ascii="Palatino Linotype" w:hAnsi="Palatino Linotype" w:cs="Arial"/>
                      <w:b/>
                      <w:color w:val="000000" w:themeColor="text1"/>
                    </w:rPr>
                  </w:pPr>
                </w:p>
                <w:p w14:paraId="337D01B7"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Luis Gustavo Parra Noriega</w:t>
                  </w:r>
                </w:p>
                <w:p w14:paraId="5DB79E00" w14:textId="77777777" w:rsidR="00A957FE" w:rsidRPr="00360148" w:rsidRDefault="00A957FE" w:rsidP="00360148">
                  <w:pPr>
                    <w:spacing w:line="360" w:lineRule="auto"/>
                    <w:jc w:val="center"/>
                    <w:rPr>
                      <w:rFonts w:ascii="Palatino Linotype" w:hAnsi="Palatino Linotype" w:cs="Arial"/>
                      <w:color w:val="000000" w:themeColor="text1"/>
                    </w:rPr>
                  </w:pPr>
                  <w:r w:rsidRPr="00360148">
                    <w:rPr>
                      <w:rFonts w:ascii="Palatino Linotype" w:hAnsi="Palatino Linotype" w:cs="Arial"/>
                      <w:color w:val="000000" w:themeColor="text1"/>
                    </w:rPr>
                    <w:t>Comisionado</w:t>
                  </w:r>
                </w:p>
                <w:p w14:paraId="68353BA4"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(RÚBRICA)</w:t>
                  </w:r>
                </w:p>
              </w:tc>
            </w:tr>
            <w:tr w:rsidR="00CB0348" w:rsidRPr="00360148" w14:paraId="4F1E5E2A" w14:textId="77777777" w:rsidTr="002B3D68">
              <w:trPr>
                <w:jc w:val="center"/>
              </w:trPr>
              <w:tc>
                <w:tcPr>
                  <w:tcW w:w="10365" w:type="dxa"/>
                  <w:gridSpan w:val="2"/>
                  <w:shd w:val="clear" w:color="auto" w:fill="auto"/>
                </w:tcPr>
                <w:p w14:paraId="3BADD190" w14:textId="77777777" w:rsidR="00A957FE" w:rsidRPr="00360148" w:rsidRDefault="00A957FE" w:rsidP="00360148">
                  <w:pPr>
                    <w:spacing w:line="360" w:lineRule="auto"/>
                    <w:rPr>
                      <w:rFonts w:ascii="Palatino Linotype" w:hAnsi="Palatino Linotype" w:cs="Arial"/>
                      <w:b/>
                      <w:color w:val="000000" w:themeColor="text1"/>
                    </w:rPr>
                  </w:pPr>
                </w:p>
                <w:p w14:paraId="164D505D" w14:textId="77777777" w:rsidR="00A957FE" w:rsidRPr="00360148" w:rsidRDefault="00A957FE" w:rsidP="00360148">
                  <w:pPr>
                    <w:spacing w:line="360" w:lineRule="auto"/>
                    <w:jc w:val="center"/>
                    <w:rPr>
                      <w:rFonts w:ascii="Palatino Linotype" w:hAnsi="Palatino Linotype" w:cs="Arial"/>
                      <w:b/>
                      <w:color w:val="000000" w:themeColor="text1"/>
                    </w:rPr>
                  </w:pPr>
                  <w:r w:rsidRPr="00360148">
                    <w:rPr>
                      <w:rFonts w:ascii="Palatino Linotype" w:hAnsi="Palatino Linotype" w:cs="Arial"/>
                      <w:b/>
                      <w:color w:val="000000" w:themeColor="text1"/>
                    </w:rPr>
                    <w:t>Alexis Tapia Ramírez</w:t>
                  </w:r>
                </w:p>
                <w:p w14:paraId="2F10CB77" w14:textId="77777777" w:rsidR="00A957FE" w:rsidRPr="00360148" w:rsidRDefault="00A957FE" w:rsidP="00360148">
                  <w:pPr>
                    <w:spacing w:line="360" w:lineRule="auto"/>
                    <w:jc w:val="center"/>
                    <w:rPr>
                      <w:rFonts w:ascii="Palatino Linotype" w:hAnsi="Palatino Linotype" w:cs="Arial"/>
                      <w:color w:val="000000" w:themeColor="text1"/>
                    </w:rPr>
                  </w:pPr>
                  <w:r w:rsidRPr="00360148">
                    <w:rPr>
                      <w:rFonts w:ascii="Palatino Linotype" w:hAnsi="Palatino Linotype" w:cs="Arial"/>
                      <w:color w:val="000000" w:themeColor="text1"/>
                    </w:rPr>
                    <w:t>Secretario Técnico del Pleno</w:t>
                  </w:r>
                </w:p>
                <w:p w14:paraId="325A593E" w14:textId="77777777" w:rsidR="00A957FE" w:rsidRPr="00360148" w:rsidRDefault="00A957FE" w:rsidP="00360148">
                  <w:pPr>
                    <w:spacing w:line="360" w:lineRule="auto"/>
                    <w:jc w:val="center"/>
                    <w:rPr>
                      <w:rFonts w:ascii="Palatino Linotype" w:hAnsi="Palatino Linotype" w:cs="Arial"/>
                      <w:color w:val="000000" w:themeColor="text1"/>
                    </w:rPr>
                  </w:pPr>
                  <w:r w:rsidRPr="00360148">
                    <w:rPr>
                      <w:rFonts w:ascii="Palatino Linotype" w:hAnsi="Palatino Linotype" w:cs="Arial"/>
                      <w:b/>
                      <w:color w:val="000000" w:themeColor="text1"/>
                    </w:rPr>
                    <w:t>(RÚBRICA)</w:t>
                  </w:r>
                  <w:r w:rsidRPr="00360148">
                    <w:rPr>
                      <w:rFonts w:ascii="Palatino Linotype" w:hAnsi="Palatino Linotype" w:cs="Arial"/>
                      <w:color w:val="000000" w:themeColor="text1"/>
                    </w:rPr>
                    <w:t xml:space="preserve"> </w:t>
                  </w:r>
                </w:p>
              </w:tc>
            </w:tr>
          </w:tbl>
          <w:p w14:paraId="5B0F4567" w14:textId="77777777" w:rsidR="00A957FE" w:rsidRPr="00360148" w:rsidRDefault="00A957FE" w:rsidP="00360148">
            <w:pPr>
              <w:spacing w:line="360" w:lineRule="auto"/>
              <w:jc w:val="both"/>
              <w:rPr>
                <w:rFonts w:ascii="Palatino Linotype" w:hAnsi="Palatino Linotype" w:cs="Arial"/>
                <w:color w:val="000000" w:themeColor="text1"/>
                <w:lang w:val="es-ES"/>
              </w:rPr>
            </w:pPr>
          </w:p>
        </w:tc>
      </w:tr>
      <w:tr w:rsidR="00A957FE" w:rsidRPr="00360148" w14:paraId="6EEA9CEF" w14:textId="77777777" w:rsidTr="002B3D68">
        <w:trPr>
          <w:jc w:val="center"/>
        </w:trPr>
        <w:tc>
          <w:tcPr>
            <w:tcW w:w="5184" w:type="dxa"/>
            <w:hideMark/>
          </w:tcPr>
          <w:p w14:paraId="670788CF" w14:textId="77777777" w:rsidR="00A957FE" w:rsidRPr="00360148" w:rsidRDefault="00A957FE" w:rsidP="00360148">
            <w:pPr>
              <w:spacing w:line="360" w:lineRule="auto"/>
              <w:jc w:val="both"/>
              <w:rPr>
                <w:rFonts w:ascii="Palatino Linotype" w:hAnsi="Palatino Linotype" w:cs="Arial"/>
                <w:color w:val="000000" w:themeColor="text1"/>
                <w:lang w:val="es-ES"/>
              </w:rPr>
            </w:pPr>
          </w:p>
        </w:tc>
        <w:tc>
          <w:tcPr>
            <w:tcW w:w="5184" w:type="dxa"/>
          </w:tcPr>
          <w:p w14:paraId="27186BC1" w14:textId="77777777" w:rsidR="00A957FE" w:rsidRPr="00360148" w:rsidRDefault="00A957FE" w:rsidP="00360148">
            <w:pPr>
              <w:spacing w:line="360" w:lineRule="auto"/>
              <w:rPr>
                <w:rFonts w:ascii="Palatino Linotype" w:hAnsi="Palatino Linotype" w:cs="Arial"/>
                <w:b/>
                <w:color w:val="000000" w:themeColor="text1"/>
              </w:rPr>
            </w:pPr>
          </w:p>
        </w:tc>
      </w:tr>
    </w:tbl>
    <w:bookmarkEnd w:id="0"/>
    <w:bookmarkEnd w:id="1"/>
    <w:bookmarkEnd w:id="77"/>
    <w:bookmarkEnd w:id="78"/>
    <w:p w14:paraId="0CFE34E2" w14:textId="09BF0B0F" w:rsidR="007914E4" w:rsidRPr="00360148" w:rsidRDefault="0033477F" w:rsidP="00360148">
      <w:pPr>
        <w:tabs>
          <w:tab w:val="left" w:pos="567"/>
        </w:tabs>
        <w:spacing w:before="240" w:after="240" w:line="360" w:lineRule="auto"/>
        <w:jc w:val="both"/>
        <w:rPr>
          <w:rFonts w:ascii="Palatino Linotype" w:hAnsi="Palatino Linotype" w:cs="Arial"/>
          <w:color w:val="000000" w:themeColor="text1"/>
          <w:lang w:val="es-MX"/>
        </w:rPr>
      </w:pPr>
      <w:r w:rsidRPr="00360148">
        <w:rPr>
          <w:rFonts w:ascii="Palatino Linotype" w:eastAsia="Times New Roman" w:hAnsi="Palatino Linotype" w:cs="Arial"/>
          <w:color w:val="000000" w:themeColor="text1"/>
          <w:lang w:val="es-MX"/>
        </w:rPr>
        <w:t>Esta hoja corr</w:t>
      </w:r>
      <w:r w:rsidR="00360148">
        <w:rPr>
          <w:rFonts w:ascii="Palatino Linotype" w:eastAsia="Times New Roman" w:hAnsi="Palatino Linotype" w:cs="Arial"/>
          <w:color w:val="000000" w:themeColor="text1"/>
          <w:lang w:val="es-MX"/>
        </w:rPr>
        <w:t xml:space="preserve">esponde a la resolución de fecha veintiocho (28) de Agosto </w:t>
      </w:r>
      <w:r w:rsidRPr="00360148">
        <w:rPr>
          <w:rFonts w:ascii="Palatino Linotype" w:eastAsia="Times New Roman" w:hAnsi="Palatino Linotype" w:cs="Arial"/>
          <w:color w:val="000000" w:themeColor="text1"/>
          <w:lang w:val="es-MX"/>
        </w:rPr>
        <w:t xml:space="preserve">de dos mil </w:t>
      </w:r>
      <w:bookmarkStart w:id="130" w:name="_GoBack"/>
      <w:bookmarkEnd w:id="130"/>
      <w:r w:rsidRPr="00360148">
        <w:rPr>
          <w:rFonts w:ascii="Palatino Linotype" w:eastAsia="Times New Roman" w:hAnsi="Palatino Linotype" w:cs="Arial"/>
          <w:color w:val="000000" w:themeColor="text1"/>
          <w:lang w:val="es-MX"/>
        </w:rPr>
        <w:t>dieci</w:t>
      </w:r>
      <w:r w:rsidR="00360148">
        <w:rPr>
          <w:rFonts w:ascii="Palatino Linotype" w:eastAsia="Times New Roman" w:hAnsi="Palatino Linotype" w:cs="Arial"/>
          <w:color w:val="000000" w:themeColor="text1"/>
          <w:lang w:val="es-MX"/>
        </w:rPr>
        <w:t>nueve</w:t>
      </w:r>
      <w:r w:rsidRPr="00360148">
        <w:rPr>
          <w:rFonts w:ascii="Palatino Linotype" w:eastAsia="Times New Roman" w:hAnsi="Palatino Linotype" w:cs="Arial"/>
          <w:color w:val="000000" w:themeColor="text1"/>
          <w:lang w:val="es-MX"/>
        </w:rPr>
        <w:t xml:space="preserve">, emitida en el recurso de revisión </w:t>
      </w:r>
      <w:r w:rsidR="002A7DB7" w:rsidRPr="00360148">
        <w:rPr>
          <w:rFonts w:ascii="Palatino Linotype" w:hAnsi="Palatino Linotype" w:cs="Arial"/>
          <w:b/>
          <w:bCs/>
          <w:color w:val="000000" w:themeColor="text1"/>
          <w:lang w:val="es-MX" w:eastAsia="es-MX"/>
        </w:rPr>
        <w:t>05253/INFOEM/IP/RR/2019</w:t>
      </w:r>
      <w:r w:rsidR="00417E0F" w:rsidRPr="00360148">
        <w:rPr>
          <w:rFonts w:ascii="Palatino Linotype" w:hAnsi="Palatino Linotype" w:cs="Arial"/>
          <w:b/>
          <w:bCs/>
          <w:color w:val="000000" w:themeColor="text1"/>
          <w:lang w:val="es-MX" w:eastAsia="es-MX"/>
        </w:rPr>
        <w:t>.</w:t>
      </w:r>
    </w:p>
    <w:sectPr w:rsidR="007914E4" w:rsidRPr="00360148" w:rsidSect="00360148">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6120B" w14:textId="77777777" w:rsidR="004D32A3" w:rsidRDefault="004D32A3" w:rsidP="00587366">
      <w:r>
        <w:separator/>
      </w:r>
    </w:p>
    <w:p w14:paraId="131F1ED1" w14:textId="77777777" w:rsidR="004D32A3" w:rsidRDefault="004D32A3"/>
  </w:endnote>
  <w:endnote w:type="continuationSeparator" w:id="0">
    <w:p w14:paraId="6526F527" w14:textId="77777777" w:rsidR="004D32A3" w:rsidRDefault="004D32A3" w:rsidP="00587366">
      <w:r>
        <w:continuationSeparator/>
      </w:r>
    </w:p>
    <w:p w14:paraId="2297BF72" w14:textId="77777777" w:rsidR="004D32A3" w:rsidRDefault="004D32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4D32A3" w:rsidRDefault="004D32A3" w:rsidP="00360148">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B4BB9">
              <w:rPr>
                <w:rFonts w:ascii="Palatino Linotype" w:hAnsi="Palatino Linotype"/>
                <w:b/>
                <w:bCs/>
                <w:noProof/>
                <w:sz w:val="22"/>
                <w:szCs w:val="20"/>
              </w:rPr>
              <w:t>78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B4BB9">
              <w:rPr>
                <w:rFonts w:ascii="Palatino Linotype" w:hAnsi="Palatino Linotype"/>
                <w:b/>
                <w:bCs/>
                <w:noProof/>
                <w:sz w:val="22"/>
                <w:szCs w:val="20"/>
              </w:rPr>
              <w:t>79</w:t>
            </w:r>
            <w:r w:rsidRPr="00883450">
              <w:rPr>
                <w:rFonts w:ascii="Palatino Linotype" w:hAnsi="Palatino Linotype"/>
                <w:b/>
                <w:bCs/>
                <w:sz w:val="22"/>
                <w:szCs w:val="20"/>
              </w:rPr>
              <w:fldChar w:fldCharType="end"/>
            </w:r>
          </w:p>
          <w:p w14:paraId="187818B4" w14:textId="7937540C" w:rsidR="004D32A3" w:rsidRDefault="004D32A3" w:rsidP="00360148">
            <w:pPr>
              <w:pStyle w:val="Piedepgina"/>
              <w:tabs>
                <w:tab w:val="clear" w:pos="4252"/>
                <w:tab w:val="clear" w:pos="8504"/>
                <w:tab w:val="left" w:pos="5395"/>
              </w:tabs>
              <w:rPr>
                <w:rFonts w:ascii="Palatino Linotype" w:hAnsi="Palatino Linotype"/>
                <w:sz w:val="28"/>
              </w:rPr>
            </w:pPr>
            <w:r>
              <w:rPr>
                <w:rFonts w:ascii="Palatino Linotype" w:hAnsi="Palatino Linotype"/>
                <w:sz w:val="28"/>
              </w:rPr>
              <w:tab/>
            </w:r>
          </w:p>
        </w:sdtContent>
      </w:sdt>
    </w:sdtContent>
  </w:sdt>
  <w:p w14:paraId="1AED78E8" w14:textId="77777777" w:rsidR="004D32A3" w:rsidRDefault="004D32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D32A3" w:rsidRPr="00883450" w:rsidRDefault="004D32A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B4BB9">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B4BB9" w:rsidRPr="00BB4BB9">
      <w:rPr>
        <w:rFonts w:ascii="Palatino Linotype" w:hAnsi="Palatino Linotype"/>
        <w:noProof/>
        <w:sz w:val="22"/>
        <w:szCs w:val="22"/>
        <w:lang w:val="es-ES"/>
      </w:rPr>
      <w:t>79</w:t>
    </w:r>
    <w:r w:rsidRPr="00883450">
      <w:rPr>
        <w:rFonts w:ascii="Palatino Linotype" w:hAnsi="Palatino Linotype"/>
        <w:sz w:val="22"/>
        <w:szCs w:val="22"/>
      </w:rPr>
      <w:fldChar w:fldCharType="end"/>
    </w:r>
  </w:p>
  <w:p w14:paraId="5F5C4865" w14:textId="77777777" w:rsidR="004D32A3" w:rsidRPr="00883450" w:rsidRDefault="004D32A3">
    <w:pPr>
      <w:pStyle w:val="Piedepgina"/>
      <w:rPr>
        <w:rFonts w:ascii="Palatino Linotype" w:hAnsi="Palatino Linotype"/>
        <w:sz w:val="22"/>
        <w:szCs w:val="22"/>
      </w:rPr>
    </w:pPr>
  </w:p>
  <w:p w14:paraId="2E09EA83" w14:textId="77777777" w:rsidR="004D32A3" w:rsidRDefault="004D32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D8FC2" w14:textId="77777777" w:rsidR="004D32A3" w:rsidRDefault="004D32A3" w:rsidP="00587366">
      <w:r>
        <w:separator/>
      </w:r>
    </w:p>
    <w:p w14:paraId="7190DB44" w14:textId="77777777" w:rsidR="004D32A3" w:rsidRDefault="004D32A3"/>
  </w:footnote>
  <w:footnote w:type="continuationSeparator" w:id="0">
    <w:p w14:paraId="65075A60" w14:textId="77777777" w:rsidR="004D32A3" w:rsidRDefault="004D32A3" w:rsidP="00587366">
      <w:r>
        <w:continuationSeparator/>
      </w:r>
    </w:p>
    <w:p w14:paraId="6622F53B" w14:textId="77777777" w:rsidR="004D32A3" w:rsidRDefault="004D32A3"/>
  </w:footnote>
  <w:footnote w:id="1">
    <w:p w14:paraId="2D1D2618" w14:textId="77777777" w:rsidR="004D32A3" w:rsidRDefault="004D32A3" w:rsidP="00A760DA">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Pr>
          <w:rFonts w:asciiTheme="majorHAnsi" w:hAnsiTheme="majorHAnsi" w:cs="Arial"/>
          <w:b/>
          <w:bCs/>
          <w:sz w:val="20"/>
          <w:szCs w:val="20"/>
        </w:rPr>
        <w:t xml:space="preserve">Artículo 122. </w:t>
      </w:r>
      <w:r>
        <w:rPr>
          <w:rFonts w:asciiTheme="majorHAnsi" w:hAnsiTheme="majorHAnsi" w:cs="Arial"/>
          <w:sz w:val="20"/>
          <w:szCs w:val="20"/>
        </w:rPr>
        <w:t xml:space="preserve">La clasificación es el proceso mediante el cual el sujeto obligado determina que la información en su poder </w:t>
      </w:r>
      <w:proofErr w:type="spellStart"/>
      <w:r>
        <w:rPr>
          <w:rFonts w:asciiTheme="majorHAnsi" w:hAnsiTheme="majorHAnsi" w:cs="Arial"/>
          <w:sz w:val="20"/>
          <w:szCs w:val="20"/>
        </w:rPr>
        <w:t>actualiza</w:t>
      </w:r>
      <w:proofErr w:type="spellEnd"/>
      <w:r>
        <w:rPr>
          <w:rFonts w:asciiTheme="majorHAnsi" w:hAnsiTheme="majorHAnsi" w:cs="Arial"/>
          <w:sz w:val="20"/>
          <w:szCs w:val="20"/>
        </w:rPr>
        <w:t xml:space="preserve"> alguno de los supuestos de reserva o confidencialidad, de conformidad con lo dispuesto en el presente título.</w:t>
      </w:r>
    </w:p>
    <w:p w14:paraId="524B2C2D" w14:textId="77777777" w:rsidR="004D32A3" w:rsidRDefault="004D32A3" w:rsidP="00A760DA">
      <w:pPr>
        <w:autoSpaceDE w:val="0"/>
        <w:autoSpaceDN w:val="0"/>
        <w:adjustRightInd w:val="0"/>
        <w:spacing w:line="276" w:lineRule="auto"/>
        <w:jc w:val="both"/>
        <w:rPr>
          <w:rFonts w:asciiTheme="majorHAnsi" w:hAnsiTheme="majorHAnsi" w:cs="Arial"/>
          <w:sz w:val="20"/>
          <w:szCs w:val="20"/>
        </w:rPr>
      </w:pPr>
      <w:r>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28EAA2CD" w14:textId="77777777" w:rsidR="004D32A3" w:rsidRDefault="004D32A3" w:rsidP="00A760DA">
      <w:pPr>
        <w:autoSpaceDE w:val="0"/>
        <w:autoSpaceDN w:val="0"/>
        <w:adjustRightInd w:val="0"/>
        <w:spacing w:line="276" w:lineRule="auto"/>
        <w:jc w:val="both"/>
        <w:rPr>
          <w:rFonts w:asciiTheme="majorHAnsi" w:hAnsiTheme="majorHAnsi" w:cs="Arial"/>
          <w:sz w:val="20"/>
          <w:szCs w:val="20"/>
        </w:rPr>
      </w:pPr>
      <w:r>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4C744DE4" w14:textId="77777777" w:rsidR="004D32A3" w:rsidRDefault="004D32A3" w:rsidP="00A760DA">
      <w:pPr>
        <w:autoSpaceDE w:val="0"/>
        <w:autoSpaceDN w:val="0"/>
        <w:adjustRightInd w:val="0"/>
        <w:spacing w:line="276" w:lineRule="auto"/>
        <w:jc w:val="both"/>
        <w:rPr>
          <w:rFonts w:asciiTheme="majorHAnsi" w:hAnsiTheme="majorHAnsi"/>
          <w:sz w:val="20"/>
          <w:szCs w:val="20"/>
        </w:rPr>
      </w:pPr>
    </w:p>
  </w:footnote>
  <w:footnote w:id="2">
    <w:p w14:paraId="24DCFF3E" w14:textId="77777777" w:rsidR="004D32A3" w:rsidRDefault="004D32A3" w:rsidP="00A760DA">
      <w:pPr>
        <w:autoSpaceDE w:val="0"/>
        <w:autoSpaceDN w:val="0"/>
        <w:adjustRightInd w:val="0"/>
        <w:spacing w:line="276" w:lineRule="auto"/>
        <w:jc w:val="both"/>
        <w:rPr>
          <w:rFonts w:asciiTheme="majorHAnsi" w:hAnsiTheme="majorHAnsi" w:cs="Arial"/>
          <w:sz w:val="20"/>
          <w:szCs w:val="20"/>
        </w:rPr>
      </w:pPr>
      <w:r>
        <w:rPr>
          <w:rStyle w:val="Refdenotaalpie"/>
          <w:rFonts w:asciiTheme="majorHAnsi" w:hAnsiTheme="majorHAnsi"/>
          <w:sz w:val="20"/>
          <w:szCs w:val="20"/>
        </w:rPr>
        <w:footnoteRef/>
      </w:r>
      <w:r>
        <w:rPr>
          <w:rFonts w:asciiTheme="majorHAnsi" w:hAnsiTheme="majorHAnsi"/>
          <w:sz w:val="20"/>
          <w:szCs w:val="20"/>
        </w:rPr>
        <w:t xml:space="preserve"> </w:t>
      </w:r>
      <w:r>
        <w:rPr>
          <w:rFonts w:asciiTheme="majorHAnsi" w:hAnsiTheme="majorHAnsi" w:cs="Arial"/>
          <w:b/>
          <w:sz w:val="20"/>
          <w:szCs w:val="20"/>
        </w:rPr>
        <w:t>Artículo 135.</w:t>
      </w:r>
      <w:r>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3">
    <w:p w14:paraId="4D38B814" w14:textId="77777777" w:rsidR="004D32A3" w:rsidRDefault="004D32A3" w:rsidP="00A760DA">
      <w:pPr>
        <w:pStyle w:val="Textonotapie"/>
        <w:spacing w:line="360" w:lineRule="auto"/>
        <w:jc w:val="both"/>
        <w:rPr>
          <w:sz w:val="18"/>
          <w:szCs w:val="18"/>
        </w:rPr>
      </w:pPr>
      <w:r>
        <w:rPr>
          <w:rStyle w:val="Refdenotaalpie"/>
          <w:sz w:val="14"/>
        </w:rPr>
        <w:footnoteRef/>
      </w:r>
      <w:r>
        <w:rPr>
          <w:sz w:val="14"/>
          <w:lang w:val="es-ES"/>
        </w:rPr>
        <w:t xml:space="preserve"> </w:t>
      </w:r>
      <w:r>
        <w:rPr>
          <w:b/>
          <w:sz w:val="18"/>
          <w:szCs w:val="18"/>
        </w:rPr>
        <w:t>RESTRICCIONES A LOS DERECHOS FUNDAMENTALES. ELEMENTOS QUE EL JUEZ CONSTITUCIONAL DEBE TOMAR EN CUENTA PARA CONSIDERARLAS VÁLIDAS.</w:t>
      </w:r>
      <w:r>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3FAA6D8" w14:textId="77777777" w:rsidR="004D32A3" w:rsidRDefault="004D32A3" w:rsidP="00A760DA">
      <w:pPr>
        <w:pStyle w:val="Textonotapie"/>
        <w:spacing w:line="360" w:lineRule="auto"/>
        <w:jc w:val="both"/>
        <w:rPr>
          <w:sz w:val="18"/>
          <w:szCs w:val="18"/>
        </w:rPr>
      </w:pPr>
      <w:r>
        <w:rPr>
          <w:sz w:val="18"/>
          <w:szCs w:val="18"/>
        </w:rPr>
        <w:t>1a</w:t>
      </w:r>
      <w:proofErr w:type="gramStart"/>
      <w:r>
        <w:rPr>
          <w:sz w:val="18"/>
          <w:szCs w:val="18"/>
        </w:rPr>
        <w:t>./</w:t>
      </w:r>
      <w:proofErr w:type="gramEnd"/>
      <w:r>
        <w:rPr>
          <w:sz w:val="18"/>
          <w:szCs w:val="18"/>
        </w:rPr>
        <w:t xml:space="preserve">J. 2/2012 (9a.). Primera Sala. Decima Época. Semanario Judicial de la Federación y su Gaceta. Libro V, Febrero de 2012, Pág. 533.  </w:t>
      </w:r>
    </w:p>
  </w:footnote>
  <w:footnote w:id="4">
    <w:p w14:paraId="11DF5C34" w14:textId="77777777" w:rsidR="004D32A3" w:rsidRDefault="004D32A3" w:rsidP="00A760DA">
      <w:pPr>
        <w:pStyle w:val="Textonotapie"/>
        <w:spacing w:line="360" w:lineRule="auto"/>
        <w:jc w:val="both"/>
        <w:rPr>
          <w:sz w:val="18"/>
          <w:szCs w:val="18"/>
          <w:lang w:val="es-ES"/>
        </w:rPr>
      </w:pPr>
      <w:r>
        <w:rPr>
          <w:rStyle w:val="Refdenotaalpie"/>
          <w:sz w:val="18"/>
          <w:szCs w:val="18"/>
        </w:rPr>
        <w:footnoteRef/>
      </w:r>
      <w:r>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i/>
          <w:sz w:val="18"/>
          <w:szCs w:val="18"/>
        </w:rPr>
        <w:t>Marco jurídico interamericano sobre el derecho a la libertad de expresión</w:t>
      </w:r>
      <w:r>
        <w:rPr>
          <w:sz w:val="18"/>
          <w:szCs w:val="18"/>
        </w:rPr>
        <w:t xml:space="preserve">. Párr. 67. </w:t>
      </w:r>
    </w:p>
  </w:footnote>
  <w:footnote w:id="5">
    <w:p w14:paraId="40E0DF0D" w14:textId="77777777" w:rsidR="004D32A3" w:rsidRDefault="004D32A3" w:rsidP="00A760D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DD9DD5A" w14:textId="77777777" w:rsidR="004D32A3" w:rsidRDefault="004D32A3" w:rsidP="00A760D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A0D812F" w14:textId="77777777" w:rsidR="004D32A3" w:rsidRDefault="004D32A3" w:rsidP="00A760D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4D32A3" w:rsidRDefault="004D32A3">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D32A3" w:rsidRPr="00E84957" w14:paraId="07F2896E" w14:textId="77777777" w:rsidTr="003116A6">
      <w:trPr>
        <w:trHeight w:val="138"/>
        <w:jc w:val="right"/>
      </w:trPr>
      <w:tc>
        <w:tcPr>
          <w:tcW w:w="2552" w:type="dxa"/>
          <w:vAlign w:val="center"/>
        </w:tcPr>
        <w:p w14:paraId="4A5B1974" w14:textId="77777777" w:rsidR="004D32A3" w:rsidRPr="00E84957" w:rsidRDefault="004D32A3"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6E6102F" w:rsidR="004D32A3" w:rsidRPr="00986CA0" w:rsidRDefault="004D32A3" w:rsidP="00E85655">
          <w:pPr>
            <w:pStyle w:val="Encabezado"/>
            <w:jc w:val="right"/>
            <w:rPr>
              <w:rFonts w:ascii="Palatino Linotype" w:hAnsi="Palatino Linotype"/>
              <w:b/>
              <w:color w:val="000000" w:themeColor="text1"/>
              <w:sz w:val="20"/>
              <w:szCs w:val="20"/>
            </w:rPr>
          </w:pPr>
          <w:r w:rsidRPr="00663CE8">
            <w:rPr>
              <w:rFonts w:ascii="Palatino Linotype" w:hAnsi="Palatino Linotype"/>
              <w:b/>
              <w:color w:val="000000" w:themeColor="text1"/>
              <w:sz w:val="20"/>
              <w:szCs w:val="20"/>
            </w:rPr>
            <w:t>0</w:t>
          </w:r>
          <w:r>
            <w:rPr>
              <w:rFonts w:ascii="Palatino Linotype" w:hAnsi="Palatino Linotype"/>
              <w:b/>
              <w:color w:val="000000" w:themeColor="text1"/>
              <w:sz w:val="20"/>
              <w:szCs w:val="20"/>
            </w:rPr>
            <w:t>5253</w:t>
          </w:r>
          <w:r w:rsidRPr="00663CE8">
            <w:rPr>
              <w:rFonts w:ascii="Palatino Linotype" w:hAnsi="Palatino Linotype"/>
              <w:b/>
              <w:color w:val="000000" w:themeColor="text1"/>
              <w:sz w:val="20"/>
              <w:szCs w:val="20"/>
            </w:rPr>
            <w:t>/INFOEM/IP/RR/2019</w:t>
          </w:r>
        </w:p>
      </w:tc>
    </w:tr>
    <w:tr w:rsidR="004D32A3" w:rsidRPr="00E84957" w14:paraId="095EB01B" w14:textId="77777777" w:rsidTr="003116A6">
      <w:trPr>
        <w:trHeight w:val="321"/>
        <w:jc w:val="right"/>
      </w:trPr>
      <w:tc>
        <w:tcPr>
          <w:tcW w:w="2552" w:type="dxa"/>
          <w:vAlign w:val="center"/>
        </w:tcPr>
        <w:p w14:paraId="6E000A51" w14:textId="4DA3E277" w:rsidR="004D32A3" w:rsidRPr="00E84957" w:rsidRDefault="004D32A3"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3A0723EB" w:rsidR="004D32A3" w:rsidRPr="00986CA0" w:rsidRDefault="004D32A3" w:rsidP="00663CE8">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Ayuntamiento de </w:t>
          </w:r>
          <w:proofErr w:type="spellStart"/>
          <w:r>
            <w:rPr>
              <w:rFonts w:ascii="Palatino Linotype" w:hAnsi="Palatino Linotype"/>
              <w:b/>
              <w:color w:val="000000" w:themeColor="text1"/>
              <w:sz w:val="20"/>
              <w:szCs w:val="20"/>
            </w:rPr>
            <w:t>Ayapango</w:t>
          </w:r>
          <w:proofErr w:type="spellEnd"/>
        </w:p>
      </w:tc>
    </w:tr>
    <w:tr w:rsidR="004D32A3" w:rsidRPr="00E84957" w14:paraId="14F3CE0D" w14:textId="77777777" w:rsidTr="003116A6">
      <w:trPr>
        <w:trHeight w:val="321"/>
        <w:jc w:val="right"/>
      </w:trPr>
      <w:tc>
        <w:tcPr>
          <w:tcW w:w="2552" w:type="dxa"/>
          <w:vAlign w:val="center"/>
        </w:tcPr>
        <w:p w14:paraId="12248485" w14:textId="081B3348" w:rsidR="004D32A3" w:rsidRPr="00E84957" w:rsidRDefault="004D32A3"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4D32A3" w:rsidRPr="002D0ECC" w:rsidRDefault="004D32A3"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4D32A3" w:rsidRDefault="004D32A3" w:rsidP="00587366">
    <w:pPr>
      <w:pStyle w:val="Encabezado"/>
    </w:pPr>
  </w:p>
  <w:p w14:paraId="01FCACBC" w14:textId="77777777" w:rsidR="004D32A3" w:rsidRDefault="004D32A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4D32A3" w:rsidRDefault="004D32A3"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4D32A3" w:rsidRPr="00182113" w14:paraId="665387B4" w14:textId="77777777" w:rsidTr="000B5D79">
      <w:trPr>
        <w:trHeight w:val="138"/>
      </w:trPr>
      <w:tc>
        <w:tcPr>
          <w:tcW w:w="2532" w:type="dxa"/>
          <w:vAlign w:val="center"/>
        </w:tcPr>
        <w:p w14:paraId="01509DD6" w14:textId="77777777" w:rsidR="004D32A3" w:rsidRPr="00182113" w:rsidRDefault="004D32A3"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4D32A3" w:rsidRPr="00182113" w:rsidRDefault="004D32A3" w:rsidP="000B5D79">
          <w:pPr>
            <w:pStyle w:val="Encabezado"/>
            <w:jc w:val="center"/>
            <w:rPr>
              <w:rFonts w:ascii="Palatino Linotype" w:hAnsi="Palatino Linotype"/>
              <w:b/>
              <w:sz w:val="22"/>
              <w:szCs w:val="22"/>
            </w:rPr>
          </w:pPr>
        </w:p>
      </w:tc>
      <w:tc>
        <w:tcPr>
          <w:tcW w:w="3261" w:type="dxa"/>
          <w:vAlign w:val="center"/>
        </w:tcPr>
        <w:p w14:paraId="4FAE21CD" w14:textId="5EFDE7A5" w:rsidR="004D32A3" w:rsidRPr="00CB0348" w:rsidRDefault="004D32A3" w:rsidP="00E85655">
          <w:pPr>
            <w:pStyle w:val="Encabezado"/>
            <w:rPr>
              <w:rFonts w:ascii="Palatino Linotype" w:hAnsi="Palatino Linotype"/>
              <w:b/>
              <w:color w:val="000000" w:themeColor="text1"/>
              <w:sz w:val="22"/>
              <w:szCs w:val="22"/>
            </w:rPr>
          </w:pPr>
          <w:r w:rsidRPr="00663CE8">
            <w:rPr>
              <w:rFonts w:ascii="Palatino Linotype" w:hAnsi="Palatino Linotype"/>
              <w:b/>
              <w:color w:val="000000" w:themeColor="text1"/>
              <w:sz w:val="20"/>
              <w:szCs w:val="20"/>
            </w:rPr>
            <w:t>0</w:t>
          </w:r>
          <w:r>
            <w:rPr>
              <w:rFonts w:ascii="Palatino Linotype" w:hAnsi="Palatino Linotype"/>
              <w:b/>
              <w:color w:val="000000" w:themeColor="text1"/>
              <w:sz w:val="20"/>
              <w:szCs w:val="20"/>
            </w:rPr>
            <w:t>5253</w:t>
          </w:r>
          <w:r w:rsidRPr="00663CE8">
            <w:rPr>
              <w:rFonts w:ascii="Palatino Linotype" w:hAnsi="Palatino Linotype"/>
              <w:b/>
              <w:color w:val="000000" w:themeColor="text1"/>
              <w:sz w:val="20"/>
              <w:szCs w:val="20"/>
            </w:rPr>
            <w:t>/INFOEM/IP/RR/2019</w:t>
          </w:r>
        </w:p>
      </w:tc>
    </w:tr>
    <w:tr w:rsidR="004D32A3" w:rsidRPr="00182113" w14:paraId="78C9F2F4" w14:textId="77777777" w:rsidTr="000B5D79">
      <w:trPr>
        <w:trHeight w:val="227"/>
      </w:trPr>
      <w:tc>
        <w:tcPr>
          <w:tcW w:w="2532" w:type="dxa"/>
          <w:vAlign w:val="center"/>
        </w:tcPr>
        <w:p w14:paraId="2D89FED3" w14:textId="77777777" w:rsidR="004D32A3" w:rsidRPr="00182113" w:rsidRDefault="004D32A3"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4D32A3" w:rsidRPr="00182113" w:rsidRDefault="004D32A3" w:rsidP="000B5D79">
          <w:pPr>
            <w:pStyle w:val="Encabezado"/>
            <w:jc w:val="center"/>
            <w:rPr>
              <w:rFonts w:ascii="Palatino Linotype" w:hAnsi="Palatino Linotype"/>
              <w:b/>
              <w:sz w:val="22"/>
              <w:szCs w:val="22"/>
            </w:rPr>
          </w:pPr>
        </w:p>
      </w:tc>
      <w:tc>
        <w:tcPr>
          <w:tcW w:w="3261" w:type="dxa"/>
          <w:vAlign w:val="center"/>
        </w:tcPr>
        <w:p w14:paraId="36D086A3" w14:textId="393498E6" w:rsidR="004D32A3" w:rsidRPr="00CB0348" w:rsidRDefault="004D32A3" w:rsidP="009B03E9">
          <w:pPr>
            <w:pStyle w:val="Encabezado"/>
            <w:rPr>
              <w:rFonts w:ascii="Palatino Linotype" w:hAnsi="Palatino Linotype"/>
              <w:b/>
              <w:color w:val="000000" w:themeColor="text1"/>
              <w:sz w:val="20"/>
              <w:szCs w:val="20"/>
            </w:rPr>
          </w:pPr>
          <w:r w:rsidRPr="004D32A3">
            <w:rPr>
              <w:rFonts w:ascii="Palatino Linotype" w:hAnsi="Palatino Linotype"/>
              <w:b/>
              <w:color w:val="000000" w:themeColor="text1"/>
              <w:sz w:val="20"/>
              <w:szCs w:val="20"/>
              <w:highlight w:val="black"/>
            </w:rPr>
            <w:t>---------------------------------------</w:t>
          </w:r>
        </w:p>
      </w:tc>
    </w:tr>
    <w:tr w:rsidR="004D32A3" w:rsidRPr="00182113" w14:paraId="1A862673" w14:textId="77777777" w:rsidTr="000B5D79">
      <w:trPr>
        <w:trHeight w:val="232"/>
      </w:trPr>
      <w:tc>
        <w:tcPr>
          <w:tcW w:w="2532" w:type="dxa"/>
          <w:vAlign w:val="center"/>
        </w:tcPr>
        <w:p w14:paraId="767A6F60" w14:textId="77777777" w:rsidR="004D32A3" w:rsidRPr="00182113" w:rsidRDefault="004D32A3"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4D32A3" w:rsidRPr="00182113" w:rsidRDefault="004D32A3" w:rsidP="000B5D79">
          <w:pPr>
            <w:pStyle w:val="Encabezado"/>
            <w:jc w:val="center"/>
            <w:rPr>
              <w:rFonts w:ascii="Palatino Linotype" w:hAnsi="Palatino Linotype"/>
              <w:b/>
              <w:sz w:val="22"/>
              <w:szCs w:val="22"/>
            </w:rPr>
          </w:pPr>
        </w:p>
      </w:tc>
      <w:tc>
        <w:tcPr>
          <w:tcW w:w="3261" w:type="dxa"/>
          <w:vAlign w:val="center"/>
        </w:tcPr>
        <w:p w14:paraId="3FC8EF03" w14:textId="494ED808" w:rsidR="004D32A3" w:rsidRPr="00CB0348" w:rsidRDefault="004D32A3" w:rsidP="009C6982">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Ayuntamiento de </w:t>
          </w:r>
          <w:proofErr w:type="spellStart"/>
          <w:r>
            <w:rPr>
              <w:rFonts w:ascii="Palatino Linotype" w:hAnsi="Palatino Linotype"/>
              <w:b/>
              <w:color w:val="000000" w:themeColor="text1"/>
              <w:sz w:val="20"/>
              <w:szCs w:val="20"/>
            </w:rPr>
            <w:t>Ayapango</w:t>
          </w:r>
          <w:proofErr w:type="spellEnd"/>
        </w:p>
      </w:tc>
    </w:tr>
    <w:tr w:rsidR="004D32A3" w:rsidRPr="00182113" w14:paraId="4416531B" w14:textId="77777777" w:rsidTr="000B5D79">
      <w:trPr>
        <w:trHeight w:val="320"/>
      </w:trPr>
      <w:tc>
        <w:tcPr>
          <w:tcW w:w="2532" w:type="dxa"/>
          <w:vAlign w:val="center"/>
        </w:tcPr>
        <w:p w14:paraId="277DD3E2" w14:textId="7989BCC5" w:rsidR="004D32A3" w:rsidRPr="00182113" w:rsidRDefault="004D32A3"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4D32A3" w:rsidRPr="00182113" w:rsidRDefault="004D32A3" w:rsidP="000B5D79">
          <w:pPr>
            <w:pStyle w:val="Encabezado"/>
            <w:jc w:val="center"/>
            <w:rPr>
              <w:rFonts w:ascii="Palatino Linotype" w:hAnsi="Palatino Linotype"/>
              <w:b/>
              <w:sz w:val="22"/>
              <w:szCs w:val="22"/>
            </w:rPr>
          </w:pPr>
        </w:p>
      </w:tc>
      <w:tc>
        <w:tcPr>
          <w:tcW w:w="3261" w:type="dxa"/>
          <w:vAlign w:val="center"/>
        </w:tcPr>
        <w:p w14:paraId="3BD70CE4" w14:textId="61A13249" w:rsidR="004D32A3" w:rsidRPr="00CB0348" w:rsidRDefault="004D32A3"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4D32A3" w:rsidRDefault="004D32A3">
    <w:pPr>
      <w:pStyle w:val="Encabezado"/>
    </w:pPr>
  </w:p>
  <w:p w14:paraId="2C496126" w14:textId="77777777" w:rsidR="004D32A3" w:rsidRDefault="004D32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372B0"/>
    <w:multiLevelType w:val="hybridMultilevel"/>
    <w:tmpl w:val="15D292D4"/>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
    <w:nsid w:val="17334778"/>
    <w:multiLevelType w:val="hybridMultilevel"/>
    <w:tmpl w:val="F0908D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
    <w:nsid w:val="18BF0A13"/>
    <w:multiLevelType w:val="hybridMultilevel"/>
    <w:tmpl w:val="73ACF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5">
    <w:nsid w:val="2438363D"/>
    <w:multiLevelType w:val="hybridMultilevel"/>
    <w:tmpl w:val="1E26F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1126B3"/>
    <w:multiLevelType w:val="hybridMultilevel"/>
    <w:tmpl w:val="AB1A9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592331"/>
    <w:multiLevelType w:val="hybridMultilevel"/>
    <w:tmpl w:val="7A6E391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9">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136208"/>
    <w:multiLevelType w:val="hybridMultilevel"/>
    <w:tmpl w:val="38A47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78F4F25"/>
    <w:multiLevelType w:val="hybridMultilevel"/>
    <w:tmpl w:val="EB6E5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C5692C"/>
    <w:multiLevelType w:val="hybridMultilevel"/>
    <w:tmpl w:val="14DCB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9025E9F"/>
    <w:multiLevelType w:val="hybridMultilevel"/>
    <w:tmpl w:val="7B7CCC06"/>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4">
    <w:nsid w:val="5BE76C37"/>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E255A44"/>
    <w:multiLevelType w:val="hybridMultilevel"/>
    <w:tmpl w:val="72406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70136A0"/>
    <w:multiLevelType w:val="hybridMultilevel"/>
    <w:tmpl w:val="B92EB450"/>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9"/>
  </w:num>
  <w:num w:numId="3">
    <w:abstractNumId w:val="17"/>
  </w:num>
  <w:num w:numId="4">
    <w:abstractNumId w:val="14"/>
  </w:num>
  <w:num w:numId="5">
    <w:abstractNumId w:val="13"/>
  </w:num>
  <w:num w:numId="6">
    <w:abstractNumId w:val="0"/>
  </w:num>
  <w:num w:numId="7">
    <w:abstractNumId w:val="4"/>
  </w:num>
  <w:num w:numId="8">
    <w:abstractNumId w:val="6"/>
  </w:num>
  <w:num w:numId="9">
    <w:abstractNumId w:val="11"/>
  </w:num>
  <w:num w:numId="10">
    <w:abstractNumId w:val="10"/>
  </w:num>
  <w:num w:numId="11">
    <w:abstractNumId w:val="15"/>
  </w:num>
  <w:num w:numId="12">
    <w:abstractNumId w:val="3"/>
  </w:num>
  <w:num w:numId="13">
    <w:abstractNumId w:val="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
  </w:num>
  <w:num w:numId="17">
    <w:abstractNumId w:val="5"/>
  </w:num>
  <w:num w:numId="18">
    <w:abstractNumId w:val="8"/>
  </w:num>
  <w:num w:numId="19">
    <w:abstractNumId w:val="1"/>
  </w:num>
  <w:num w:numId="2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633"/>
    <w:rsid w:val="00002AB3"/>
    <w:rsid w:val="0000315A"/>
    <w:rsid w:val="00003BB7"/>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415"/>
    <w:rsid w:val="00034578"/>
    <w:rsid w:val="000348AB"/>
    <w:rsid w:val="00034AEC"/>
    <w:rsid w:val="00035959"/>
    <w:rsid w:val="00036AC3"/>
    <w:rsid w:val="000370C1"/>
    <w:rsid w:val="00037177"/>
    <w:rsid w:val="00041206"/>
    <w:rsid w:val="0004133B"/>
    <w:rsid w:val="00041C72"/>
    <w:rsid w:val="0004277D"/>
    <w:rsid w:val="000430DE"/>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186A"/>
    <w:rsid w:val="00062596"/>
    <w:rsid w:val="00062AC3"/>
    <w:rsid w:val="000634AC"/>
    <w:rsid w:val="00063522"/>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0CB8"/>
    <w:rsid w:val="000E2013"/>
    <w:rsid w:val="000E413C"/>
    <w:rsid w:val="000E41A9"/>
    <w:rsid w:val="000E48E7"/>
    <w:rsid w:val="000E5A4F"/>
    <w:rsid w:val="000E6BDE"/>
    <w:rsid w:val="000E7F64"/>
    <w:rsid w:val="000F1EFE"/>
    <w:rsid w:val="000F214D"/>
    <w:rsid w:val="000F2D38"/>
    <w:rsid w:val="000F366D"/>
    <w:rsid w:val="000F483B"/>
    <w:rsid w:val="000F5105"/>
    <w:rsid w:val="000F6621"/>
    <w:rsid w:val="000F760A"/>
    <w:rsid w:val="000F773F"/>
    <w:rsid w:val="00100767"/>
    <w:rsid w:val="00100A1D"/>
    <w:rsid w:val="001012FE"/>
    <w:rsid w:val="00101C73"/>
    <w:rsid w:val="00102ADC"/>
    <w:rsid w:val="00103B78"/>
    <w:rsid w:val="0010528C"/>
    <w:rsid w:val="001054A7"/>
    <w:rsid w:val="001064DB"/>
    <w:rsid w:val="0010722C"/>
    <w:rsid w:val="00110238"/>
    <w:rsid w:val="00110A12"/>
    <w:rsid w:val="0011102B"/>
    <w:rsid w:val="00111C4A"/>
    <w:rsid w:val="00111DC1"/>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01D9"/>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22B2"/>
    <w:rsid w:val="00143222"/>
    <w:rsid w:val="0014323B"/>
    <w:rsid w:val="00143783"/>
    <w:rsid w:val="00144239"/>
    <w:rsid w:val="00144537"/>
    <w:rsid w:val="00145FFA"/>
    <w:rsid w:val="00146524"/>
    <w:rsid w:val="00146586"/>
    <w:rsid w:val="00146A0A"/>
    <w:rsid w:val="00146A20"/>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77EA0"/>
    <w:rsid w:val="00181DC0"/>
    <w:rsid w:val="001850D6"/>
    <w:rsid w:val="00186391"/>
    <w:rsid w:val="00186971"/>
    <w:rsid w:val="0018788D"/>
    <w:rsid w:val="001878A8"/>
    <w:rsid w:val="00187B0E"/>
    <w:rsid w:val="0019076C"/>
    <w:rsid w:val="001926A8"/>
    <w:rsid w:val="0019358B"/>
    <w:rsid w:val="00193A44"/>
    <w:rsid w:val="0019484F"/>
    <w:rsid w:val="001964AF"/>
    <w:rsid w:val="00196F89"/>
    <w:rsid w:val="00197168"/>
    <w:rsid w:val="00197318"/>
    <w:rsid w:val="00197709"/>
    <w:rsid w:val="001978EF"/>
    <w:rsid w:val="001979C5"/>
    <w:rsid w:val="00197B63"/>
    <w:rsid w:val="001A04D3"/>
    <w:rsid w:val="001A0524"/>
    <w:rsid w:val="001A0AA2"/>
    <w:rsid w:val="001A0BE8"/>
    <w:rsid w:val="001A138D"/>
    <w:rsid w:val="001A230D"/>
    <w:rsid w:val="001A339A"/>
    <w:rsid w:val="001A3C17"/>
    <w:rsid w:val="001A4753"/>
    <w:rsid w:val="001A4764"/>
    <w:rsid w:val="001A50AC"/>
    <w:rsid w:val="001A513D"/>
    <w:rsid w:val="001A5277"/>
    <w:rsid w:val="001A6360"/>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36EB"/>
    <w:rsid w:val="001C572C"/>
    <w:rsid w:val="001C5D12"/>
    <w:rsid w:val="001C67B0"/>
    <w:rsid w:val="001C79FA"/>
    <w:rsid w:val="001D2662"/>
    <w:rsid w:val="001D3EEA"/>
    <w:rsid w:val="001D53FF"/>
    <w:rsid w:val="001D64F6"/>
    <w:rsid w:val="001D7535"/>
    <w:rsid w:val="001E0EE9"/>
    <w:rsid w:val="001E18B8"/>
    <w:rsid w:val="001E2568"/>
    <w:rsid w:val="001E2813"/>
    <w:rsid w:val="001E4F4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1F6B25"/>
    <w:rsid w:val="00200562"/>
    <w:rsid w:val="00202556"/>
    <w:rsid w:val="002025F8"/>
    <w:rsid w:val="002029CB"/>
    <w:rsid w:val="002031F3"/>
    <w:rsid w:val="00204293"/>
    <w:rsid w:val="00204787"/>
    <w:rsid w:val="00204958"/>
    <w:rsid w:val="00205C02"/>
    <w:rsid w:val="00206D23"/>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BE8"/>
    <w:rsid w:val="00215F3E"/>
    <w:rsid w:val="0021607D"/>
    <w:rsid w:val="00216355"/>
    <w:rsid w:val="0021700D"/>
    <w:rsid w:val="002179AC"/>
    <w:rsid w:val="00217BF5"/>
    <w:rsid w:val="00220AB4"/>
    <w:rsid w:val="002210A4"/>
    <w:rsid w:val="002217BA"/>
    <w:rsid w:val="00222D9F"/>
    <w:rsid w:val="0022359C"/>
    <w:rsid w:val="00223854"/>
    <w:rsid w:val="00225357"/>
    <w:rsid w:val="0022540B"/>
    <w:rsid w:val="00225CEA"/>
    <w:rsid w:val="00225D53"/>
    <w:rsid w:val="00225EA5"/>
    <w:rsid w:val="00225EEA"/>
    <w:rsid w:val="002267FE"/>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19B8"/>
    <w:rsid w:val="00252174"/>
    <w:rsid w:val="00252BD0"/>
    <w:rsid w:val="00252C4D"/>
    <w:rsid w:val="002545BF"/>
    <w:rsid w:val="00260224"/>
    <w:rsid w:val="00260323"/>
    <w:rsid w:val="00261001"/>
    <w:rsid w:val="00261BB3"/>
    <w:rsid w:val="00261DA1"/>
    <w:rsid w:val="002632B3"/>
    <w:rsid w:val="00264510"/>
    <w:rsid w:val="00264D14"/>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7E7"/>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128"/>
    <w:rsid w:val="002A48BE"/>
    <w:rsid w:val="002A52FF"/>
    <w:rsid w:val="002A65F6"/>
    <w:rsid w:val="002A6A1F"/>
    <w:rsid w:val="002A6CC3"/>
    <w:rsid w:val="002A7DB7"/>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231"/>
    <w:rsid w:val="002C38C9"/>
    <w:rsid w:val="002C42B6"/>
    <w:rsid w:val="002C47ED"/>
    <w:rsid w:val="002C566F"/>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2DF"/>
    <w:rsid w:val="00322C0C"/>
    <w:rsid w:val="00322E45"/>
    <w:rsid w:val="00322E7D"/>
    <w:rsid w:val="003230CA"/>
    <w:rsid w:val="00323478"/>
    <w:rsid w:val="00323895"/>
    <w:rsid w:val="00326714"/>
    <w:rsid w:val="00330170"/>
    <w:rsid w:val="003306A9"/>
    <w:rsid w:val="003306E2"/>
    <w:rsid w:val="00330C9F"/>
    <w:rsid w:val="00330E0C"/>
    <w:rsid w:val="003311D6"/>
    <w:rsid w:val="00331836"/>
    <w:rsid w:val="00331A87"/>
    <w:rsid w:val="00332187"/>
    <w:rsid w:val="003326D1"/>
    <w:rsid w:val="003330B7"/>
    <w:rsid w:val="00333BE8"/>
    <w:rsid w:val="0033477F"/>
    <w:rsid w:val="00334B20"/>
    <w:rsid w:val="00335541"/>
    <w:rsid w:val="0033557D"/>
    <w:rsid w:val="00336328"/>
    <w:rsid w:val="00337364"/>
    <w:rsid w:val="0034052A"/>
    <w:rsid w:val="003411ED"/>
    <w:rsid w:val="00341748"/>
    <w:rsid w:val="003429D1"/>
    <w:rsid w:val="00343990"/>
    <w:rsid w:val="00343A80"/>
    <w:rsid w:val="00343B0D"/>
    <w:rsid w:val="003441A6"/>
    <w:rsid w:val="00344A14"/>
    <w:rsid w:val="003457AF"/>
    <w:rsid w:val="00345D0F"/>
    <w:rsid w:val="00347058"/>
    <w:rsid w:val="003472B3"/>
    <w:rsid w:val="003474AE"/>
    <w:rsid w:val="0034769E"/>
    <w:rsid w:val="00347C00"/>
    <w:rsid w:val="00350E15"/>
    <w:rsid w:val="00351895"/>
    <w:rsid w:val="003528EB"/>
    <w:rsid w:val="003532D0"/>
    <w:rsid w:val="003549F5"/>
    <w:rsid w:val="00356B99"/>
    <w:rsid w:val="003577BB"/>
    <w:rsid w:val="00360148"/>
    <w:rsid w:val="0036054B"/>
    <w:rsid w:val="0036073F"/>
    <w:rsid w:val="00360A7E"/>
    <w:rsid w:val="00361EC5"/>
    <w:rsid w:val="00362D40"/>
    <w:rsid w:val="00362D92"/>
    <w:rsid w:val="00362F9C"/>
    <w:rsid w:val="00362FE6"/>
    <w:rsid w:val="00363F05"/>
    <w:rsid w:val="003645D3"/>
    <w:rsid w:val="00364627"/>
    <w:rsid w:val="00365B5B"/>
    <w:rsid w:val="00365E82"/>
    <w:rsid w:val="0036739B"/>
    <w:rsid w:val="00367727"/>
    <w:rsid w:val="00367A50"/>
    <w:rsid w:val="00370415"/>
    <w:rsid w:val="00370D40"/>
    <w:rsid w:val="003713DA"/>
    <w:rsid w:val="003718D7"/>
    <w:rsid w:val="003721B2"/>
    <w:rsid w:val="0037475B"/>
    <w:rsid w:val="0037479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5581"/>
    <w:rsid w:val="00387B0E"/>
    <w:rsid w:val="00387DC9"/>
    <w:rsid w:val="00390657"/>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2B80"/>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3EB7"/>
    <w:rsid w:val="003C665B"/>
    <w:rsid w:val="003C66EF"/>
    <w:rsid w:val="003C7282"/>
    <w:rsid w:val="003D04B3"/>
    <w:rsid w:val="003D1343"/>
    <w:rsid w:val="003D1971"/>
    <w:rsid w:val="003D210D"/>
    <w:rsid w:val="003D2BDA"/>
    <w:rsid w:val="003D4544"/>
    <w:rsid w:val="003D46D0"/>
    <w:rsid w:val="003D5EE4"/>
    <w:rsid w:val="003D6842"/>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4B87"/>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149"/>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79"/>
    <w:rsid w:val="004507DB"/>
    <w:rsid w:val="00450A5F"/>
    <w:rsid w:val="00450AA0"/>
    <w:rsid w:val="00451514"/>
    <w:rsid w:val="00451CED"/>
    <w:rsid w:val="00451DA9"/>
    <w:rsid w:val="00451EB6"/>
    <w:rsid w:val="00452DF9"/>
    <w:rsid w:val="0045300D"/>
    <w:rsid w:val="00454C45"/>
    <w:rsid w:val="004554F7"/>
    <w:rsid w:val="004564AD"/>
    <w:rsid w:val="004567A2"/>
    <w:rsid w:val="004567D6"/>
    <w:rsid w:val="00456A74"/>
    <w:rsid w:val="00456D61"/>
    <w:rsid w:val="00456F66"/>
    <w:rsid w:val="0045781D"/>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E4B"/>
    <w:rsid w:val="004A6B0A"/>
    <w:rsid w:val="004B1D5D"/>
    <w:rsid w:val="004B293C"/>
    <w:rsid w:val="004B2A4E"/>
    <w:rsid w:val="004B2AEB"/>
    <w:rsid w:val="004B31A6"/>
    <w:rsid w:val="004B3B1A"/>
    <w:rsid w:val="004B40BF"/>
    <w:rsid w:val="004B4396"/>
    <w:rsid w:val="004B4A7B"/>
    <w:rsid w:val="004B57A3"/>
    <w:rsid w:val="004B5AC8"/>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32A3"/>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0B"/>
    <w:rsid w:val="005010B6"/>
    <w:rsid w:val="0050190F"/>
    <w:rsid w:val="005019F7"/>
    <w:rsid w:val="00501BB6"/>
    <w:rsid w:val="005037B4"/>
    <w:rsid w:val="005043F3"/>
    <w:rsid w:val="00504811"/>
    <w:rsid w:val="00504B5E"/>
    <w:rsid w:val="00505B8D"/>
    <w:rsid w:val="00505B93"/>
    <w:rsid w:val="00505CFF"/>
    <w:rsid w:val="00507E64"/>
    <w:rsid w:val="0051069C"/>
    <w:rsid w:val="005114D1"/>
    <w:rsid w:val="00511BD2"/>
    <w:rsid w:val="00511DF4"/>
    <w:rsid w:val="00512F22"/>
    <w:rsid w:val="00513165"/>
    <w:rsid w:val="00514311"/>
    <w:rsid w:val="00514404"/>
    <w:rsid w:val="005147B2"/>
    <w:rsid w:val="00515542"/>
    <w:rsid w:val="00515743"/>
    <w:rsid w:val="00515872"/>
    <w:rsid w:val="005167B1"/>
    <w:rsid w:val="0052064D"/>
    <w:rsid w:val="0052081F"/>
    <w:rsid w:val="00520B44"/>
    <w:rsid w:val="0052151F"/>
    <w:rsid w:val="005215EE"/>
    <w:rsid w:val="00521EBC"/>
    <w:rsid w:val="005221FA"/>
    <w:rsid w:val="005222CC"/>
    <w:rsid w:val="00522396"/>
    <w:rsid w:val="00522BDB"/>
    <w:rsid w:val="00523B77"/>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4CD2"/>
    <w:rsid w:val="0053513D"/>
    <w:rsid w:val="00540029"/>
    <w:rsid w:val="00540F3C"/>
    <w:rsid w:val="005419B4"/>
    <w:rsid w:val="00542B3A"/>
    <w:rsid w:val="00544805"/>
    <w:rsid w:val="00544EC9"/>
    <w:rsid w:val="00545E6A"/>
    <w:rsid w:val="00550F81"/>
    <w:rsid w:val="00551714"/>
    <w:rsid w:val="005520BF"/>
    <w:rsid w:val="005527B6"/>
    <w:rsid w:val="00552811"/>
    <w:rsid w:val="00554431"/>
    <w:rsid w:val="00555480"/>
    <w:rsid w:val="00555C32"/>
    <w:rsid w:val="00556814"/>
    <w:rsid w:val="00556AF8"/>
    <w:rsid w:val="00557523"/>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91C"/>
    <w:rsid w:val="005E4B46"/>
    <w:rsid w:val="005E6604"/>
    <w:rsid w:val="005E6F79"/>
    <w:rsid w:val="005F049D"/>
    <w:rsid w:val="005F0812"/>
    <w:rsid w:val="005F0B21"/>
    <w:rsid w:val="005F1310"/>
    <w:rsid w:val="005F1AE1"/>
    <w:rsid w:val="005F34C9"/>
    <w:rsid w:val="005F35E6"/>
    <w:rsid w:val="005F36E3"/>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4FD5"/>
    <w:rsid w:val="00625557"/>
    <w:rsid w:val="0062622B"/>
    <w:rsid w:val="00627DF5"/>
    <w:rsid w:val="00627E09"/>
    <w:rsid w:val="00630609"/>
    <w:rsid w:val="00631337"/>
    <w:rsid w:val="00631A28"/>
    <w:rsid w:val="00633171"/>
    <w:rsid w:val="006338A6"/>
    <w:rsid w:val="0063422F"/>
    <w:rsid w:val="00637311"/>
    <w:rsid w:val="006402EE"/>
    <w:rsid w:val="006412FD"/>
    <w:rsid w:val="00641AB0"/>
    <w:rsid w:val="00641B7C"/>
    <w:rsid w:val="00642A3A"/>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3CE8"/>
    <w:rsid w:val="00664910"/>
    <w:rsid w:val="00664A70"/>
    <w:rsid w:val="00664F7B"/>
    <w:rsid w:val="00665220"/>
    <w:rsid w:val="006657E8"/>
    <w:rsid w:val="00667011"/>
    <w:rsid w:val="00670F46"/>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2EA"/>
    <w:rsid w:val="006B6E7D"/>
    <w:rsid w:val="006B76FD"/>
    <w:rsid w:val="006C078E"/>
    <w:rsid w:val="006C2601"/>
    <w:rsid w:val="006C2A0E"/>
    <w:rsid w:val="006C341B"/>
    <w:rsid w:val="006C34A4"/>
    <w:rsid w:val="006C3B64"/>
    <w:rsid w:val="006C3BAE"/>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4010"/>
    <w:rsid w:val="006E43E1"/>
    <w:rsid w:val="006E479E"/>
    <w:rsid w:val="006E47E7"/>
    <w:rsid w:val="006E54D3"/>
    <w:rsid w:val="006E694E"/>
    <w:rsid w:val="006F07F8"/>
    <w:rsid w:val="006F116A"/>
    <w:rsid w:val="006F1CC5"/>
    <w:rsid w:val="006F24D3"/>
    <w:rsid w:val="006F27F3"/>
    <w:rsid w:val="006F2894"/>
    <w:rsid w:val="006F2AE2"/>
    <w:rsid w:val="006F2C12"/>
    <w:rsid w:val="006F2F92"/>
    <w:rsid w:val="006F648B"/>
    <w:rsid w:val="006F6E1A"/>
    <w:rsid w:val="006F6FAB"/>
    <w:rsid w:val="006F6FE0"/>
    <w:rsid w:val="006F7AF2"/>
    <w:rsid w:val="006F7BC5"/>
    <w:rsid w:val="00700173"/>
    <w:rsid w:val="0070164E"/>
    <w:rsid w:val="00701F2C"/>
    <w:rsid w:val="007025D1"/>
    <w:rsid w:val="00702F7F"/>
    <w:rsid w:val="007035A2"/>
    <w:rsid w:val="00703B76"/>
    <w:rsid w:val="0070401B"/>
    <w:rsid w:val="0070525F"/>
    <w:rsid w:val="00705544"/>
    <w:rsid w:val="00706175"/>
    <w:rsid w:val="00707096"/>
    <w:rsid w:val="007073D4"/>
    <w:rsid w:val="007076FF"/>
    <w:rsid w:val="00707731"/>
    <w:rsid w:val="00707B6F"/>
    <w:rsid w:val="00707FAC"/>
    <w:rsid w:val="0071011B"/>
    <w:rsid w:val="007114F2"/>
    <w:rsid w:val="0071231D"/>
    <w:rsid w:val="007127CA"/>
    <w:rsid w:val="007127D3"/>
    <w:rsid w:val="007129CF"/>
    <w:rsid w:val="0071459F"/>
    <w:rsid w:val="007150D6"/>
    <w:rsid w:val="00715525"/>
    <w:rsid w:val="00716492"/>
    <w:rsid w:val="00716D44"/>
    <w:rsid w:val="007179E1"/>
    <w:rsid w:val="00717B59"/>
    <w:rsid w:val="007207BB"/>
    <w:rsid w:val="00720926"/>
    <w:rsid w:val="00721767"/>
    <w:rsid w:val="00721F66"/>
    <w:rsid w:val="00722530"/>
    <w:rsid w:val="00723247"/>
    <w:rsid w:val="007237BF"/>
    <w:rsid w:val="00723A53"/>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2BD8"/>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53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405"/>
    <w:rsid w:val="00776C3A"/>
    <w:rsid w:val="007773D4"/>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2E"/>
    <w:rsid w:val="007B173E"/>
    <w:rsid w:val="007B215C"/>
    <w:rsid w:val="007B2228"/>
    <w:rsid w:val="007B30F3"/>
    <w:rsid w:val="007B3525"/>
    <w:rsid w:val="007B3846"/>
    <w:rsid w:val="007B3C8F"/>
    <w:rsid w:val="007B4A2D"/>
    <w:rsid w:val="007B78EF"/>
    <w:rsid w:val="007C0013"/>
    <w:rsid w:val="007C0D80"/>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170"/>
    <w:rsid w:val="007F2733"/>
    <w:rsid w:val="007F283E"/>
    <w:rsid w:val="007F3166"/>
    <w:rsid w:val="007F3B89"/>
    <w:rsid w:val="007F42D7"/>
    <w:rsid w:val="007F4490"/>
    <w:rsid w:val="007F4BCC"/>
    <w:rsid w:val="007F54FA"/>
    <w:rsid w:val="007F6CB3"/>
    <w:rsid w:val="007F7690"/>
    <w:rsid w:val="00800647"/>
    <w:rsid w:val="008006A4"/>
    <w:rsid w:val="00800AB0"/>
    <w:rsid w:val="00801802"/>
    <w:rsid w:val="00804680"/>
    <w:rsid w:val="008053A5"/>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BB"/>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5612"/>
    <w:rsid w:val="008560F4"/>
    <w:rsid w:val="0085624E"/>
    <w:rsid w:val="0085625E"/>
    <w:rsid w:val="00856E44"/>
    <w:rsid w:val="00857422"/>
    <w:rsid w:val="008601A5"/>
    <w:rsid w:val="008609B2"/>
    <w:rsid w:val="008615F9"/>
    <w:rsid w:val="00861B90"/>
    <w:rsid w:val="00862846"/>
    <w:rsid w:val="00862B5A"/>
    <w:rsid w:val="00862DB1"/>
    <w:rsid w:val="008637BA"/>
    <w:rsid w:val="00864B22"/>
    <w:rsid w:val="00865451"/>
    <w:rsid w:val="00866BC1"/>
    <w:rsid w:val="00866DE8"/>
    <w:rsid w:val="00866F1B"/>
    <w:rsid w:val="008676BB"/>
    <w:rsid w:val="00867D0D"/>
    <w:rsid w:val="00870C2F"/>
    <w:rsid w:val="00870D08"/>
    <w:rsid w:val="0087111F"/>
    <w:rsid w:val="00872A7B"/>
    <w:rsid w:val="0087356C"/>
    <w:rsid w:val="008746F7"/>
    <w:rsid w:val="00875167"/>
    <w:rsid w:val="008758C7"/>
    <w:rsid w:val="008768E9"/>
    <w:rsid w:val="00877472"/>
    <w:rsid w:val="00880095"/>
    <w:rsid w:val="00880236"/>
    <w:rsid w:val="00880BA5"/>
    <w:rsid w:val="00881753"/>
    <w:rsid w:val="008826F4"/>
    <w:rsid w:val="00882DE1"/>
    <w:rsid w:val="00883450"/>
    <w:rsid w:val="008835C6"/>
    <w:rsid w:val="00883659"/>
    <w:rsid w:val="00884511"/>
    <w:rsid w:val="00886F55"/>
    <w:rsid w:val="00887F4D"/>
    <w:rsid w:val="00891563"/>
    <w:rsid w:val="00892281"/>
    <w:rsid w:val="00892282"/>
    <w:rsid w:val="008929DD"/>
    <w:rsid w:val="0089339D"/>
    <w:rsid w:val="0089358F"/>
    <w:rsid w:val="00894303"/>
    <w:rsid w:val="00894400"/>
    <w:rsid w:val="00895D34"/>
    <w:rsid w:val="00896EE5"/>
    <w:rsid w:val="008A0E02"/>
    <w:rsid w:val="008A154E"/>
    <w:rsid w:val="008A1EBA"/>
    <w:rsid w:val="008A2809"/>
    <w:rsid w:val="008A334C"/>
    <w:rsid w:val="008A3C24"/>
    <w:rsid w:val="008A4B5C"/>
    <w:rsid w:val="008A4B68"/>
    <w:rsid w:val="008A5473"/>
    <w:rsid w:val="008A56FC"/>
    <w:rsid w:val="008A6BCB"/>
    <w:rsid w:val="008A74C2"/>
    <w:rsid w:val="008A79BE"/>
    <w:rsid w:val="008B012D"/>
    <w:rsid w:val="008B2266"/>
    <w:rsid w:val="008B2F14"/>
    <w:rsid w:val="008B3B06"/>
    <w:rsid w:val="008B533D"/>
    <w:rsid w:val="008B6281"/>
    <w:rsid w:val="008B6DE0"/>
    <w:rsid w:val="008C2B3C"/>
    <w:rsid w:val="008C3000"/>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2F5"/>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350C"/>
    <w:rsid w:val="008F4404"/>
    <w:rsid w:val="008F4921"/>
    <w:rsid w:val="008F5D01"/>
    <w:rsid w:val="008F6458"/>
    <w:rsid w:val="008F6D94"/>
    <w:rsid w:val="00900350"/>
    <w:rsid w:val="009017D1"/>
    <w:rsid w:val="00902959"/>
    <w:rsid w:val="00902E5A"/>
    <w:rsid w:val="00903058"/>
    <w:rsid w:val="009031D8"/>
    <w:rsid w:val="00903242"/>
    <w:rsid w:val="00903BBA"/>
    <w:rsid w:val="009055FD"/>
    <w:rsid w:val="009061D3"/>
    <w:rsid w:val="009062C0"/>
    <w:rsid w:val="009071FE"/>
    <w:rsid w:val="00907728"/>
    <w:rsid w:val="0091079B"/>
    <w:rsid w:val="00910A8B"/>
    <w:rsid w:val="0091154D"/>
    <w:rsid w:val="0091369F"/>
    <w:rsid w:val="009145A9"/>
    <w:rsid w:val="00915245"/>
    <w:rsid w:val="009155C3"/>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25F7A"/>
    <w:rsid w:val="009316E9"/>
    <w:rsid w:val="009337EC"/>
    <w:rsid w:val="00933835"/>
    <w:rsid w:val="009340AD"/>
    <w:rsid w:val="00934F4D"/>
    <w:rsid w:val="00935B80"/>
    <w:rsid w:val="00935DA0"/>
    <w:rsid w:val="0093686B"/>
    <w:rsid w:val="009370F5"/>
    <w:rsid w:val="009371CE"/>
    <w:rsid w:val="0093734D"/>
    <w:rsid w:val="00937767"/>
    <w:rsid w:val="00940476"/>
    <w:rsid w:val="00940F1B"/>
    <w:rsid w:val="00941637"/>
    <w:rsid w:val="009416A5"/>
    <w:rsid w:val="00941B55"/>
    <w:rsid w:val="00941EEA"/>
    <w:rsid w:val="00942865"/>
    <w:rsid w:val="00942A61"/>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40B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3012"/>
    <w:rsid w:val="00985516"/>
    <w:rsid w:val="00985DA6"/>
    <w:rsid w:val="00986102"/>
    <w:rsid w:val="00986CA0"/>
    <w:rsid w:val="00991051"/>
    <w:rsid w:val="00991076"/>
    <w:rsid w:val="00991DC3"/>
    <w:rsid w:val="009924D5"/>
    <w:rsid w:val="0099409F"/>
    <w:rsid w:val="0099482D"/>
    <w:rsid w:val="00995311"/>
    <w:rsid w:val="0099752D"/>
    <w:rsid w:val="009A11F0"/>
    <w:rsid w:val="009A1E1D"/>
    <w:rsid w:val="009A22B4"/>
    <w:rsid w:val="009A5191"/>
    <w:rsid w:val="009A5B51"/>
    <w:rsid w:val="009A6008"/>
    <w:rsid w:val="009A624F"/>
    <w:rsid w:val="009A6CF3"/>
    <w:rsid w:val="009A709E"/>
    <w:rsid w:val="009A7623"/>
    <w:rsid w:val="009A7C0D"/>
    <w:rsid w:val="009A7F6A"/>
    <w:rsid w:val="009B03E9"/>
    <w:rsid w:val="009B0749"/>
    <w:rsid w:val="009B0A52"/>
    <w:rsid w:val="009B0F5C"/>
    <w:rsid w:val="009B117E"/>
    <w:rsid w:val="009B11D6"/>
    <w:rsid w:val="009B155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32C"/>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14"/>
    <w:rsid w:val="00A0006B"/>
    <w:rsid w:val="00A00BCF"/>
    <w:rsid w:val="00A01D4A"/>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565A"/>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6A91"/>
    <w:rsid w:val="00A67D28"/>
    <w:rsid w:val="00A70CF3"/>
    <w:rsid w:val="00A715B0"/>
    <w:rsid w:val="00A716C2"/>
    <w:rsid w:val="00A719DE"/>
    <w:rsid w:val="00A71A57"/>
    <w:rsid w:val="00A72690"/>
    <w:rsid w:val="00A72857"/>
    <w:rsid w:val="00A72A35"/>
    <w:rsid w:val="00A73AB4"/>
    <w:rsid w:val="00A73D67"/>
    <w:rsid w:val="00A73F54"/>
    <w:rsid w:val="00A743FB"/>
    <w:rsid w:val="00A74E9D"/>
    <w:rsid w:val="00A75EE4"/>
    <w:rsid w:val="00A760DA"/>
    <w:rsid w:val="00A76267"/>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A31"/>
    <w:rsid w:val="00A87F72"/>
    <w:rsid w:val="00A90030"/>
    <w:rsid w:val="00A9005D"/>
    <w:rsid w:val="00A90873"/>
    <w:rsid w:val="00A90C0A"/>
    <w:rsid w:val="00A91D16"/>
    <w:rsid w:val="00A9234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0FC7"/>
    <w:rsid w:val="00AB1761"/>
    <w:rsid w:val="00AB258C"/>
    <w:rsid w:val="00AB274F"/>
    <w:rsid w:val="00AB35D9"/>
    <w:rsid w:val="00AB40F5"/>
    <w:rsid w:val="00AB5092"/>
    <w:rsid w:val="00AB6358"/>
    <w:rsid w:val="00AB6BE3"/>
    <w:rsid w:val="00AC07E5"/>
    <w:rsid w:val="00AC10C7"/>
    <w:rsid w:val="00AC13B7"/>
    <w:rsid w:val="00AC1518"/>
    <w:rsid w:val="00AC19BA"/>
    <w:rsid w:val="00AC2E8B"/>
    <w:rsid w:val="00AC36D2"/>
    <w:rsid w:val="00AC3F55"/>
    <w:rsid w:val="00AC3F60"/>
    <w:rsid w:val="00AC4137"/>
    <w:rsid w:val="00AC4933"/>
    <w:rsid w:val="00AC547F"/>
    <w:rsid w:val="00AC5AE4"/>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778"/>
    <w:rsid w:val="00AF44DA"/>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4E3"/>
    <w:rsid w:val="00B129B4"/>
    <w:rsid w:val="00B12FF0"/>
    <w:rsid w:val="00B13D85"/>
    <w:rsid w:val="00B1481E"/>
    <w:rsid w:val="00B14874"/>
    <w:rsid w:val="00B14CBB"/>
    <w:rsid w:val="00B14D80"/>
    <w:rsid w:val="00B14E74"/>
    <w:rsid w:val="00B1521A"/>
    <w:rsid w:val="00B16108"/>
    <w:rsid w:val="00B1764D"/>
    <w:rsid w:val="00B1786A"/>
    <w:rsid w:val="00B206D8"/>
    <w:rsid w:val="00B2133E"/>
    <w:rsid w:val="00B22138"/>
    <w:rsid w:val="00B235B5"/>
    <w:rsid w:val="00B23A7C"/>
    <w:rsid w:val="00B23CBF"/>
    <w:rsid w:val="00B24220"/>
    <w:rsid w:val="00B2441C"/>
    <w:rsid w:val="00B25407"/>
    <w:rsid w:val="00B25AF6"/>
    <w:rsid w:val="00B263B2"/>
    <w:rsid w:val="00B27684"/>
    <w:rsid w:val="00B27805"/>
    <w:rsid w:val="00B309B7"/>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3CEE"/>
    <w:rsid w:val="00B44755"/>
    <w:rsid w:val="00B44AE1"/>
    <w:rsid w:val="00B45356"/>
    <w:rsid w:val="00B453A8"/>
    <w:rsid w:val="00B4563D"/>
    <w:rsid w:val="00B45BEB"/>
    <w:rsid w:val="00B45C94"/>
    <w:rsid w:val="00B477D1"/>
    <w:rsid w:val="00B510A1"/>
    <w:rsid w:val="00B5126B"/>
    <w:rsid w:val="00B513E9"/>
    <w:rsid w:val="00B51FEE"/>
    <w:rsid w:val="00B53D1A"/>
    <w:rsid w:val="00B549E4"/>
    <w:rsid w:val="00B54A5F"/>
    <w:rsid w:val="00B54D52"/>
    <w:rsid w:val="00B570AB"/>
    <w:rsid w:val="00B606B7"/>
    <w:rsid w:val="00B60E95"/>
    <w:rsid w:val="00B62B87"/>
    <w:rsid w:val="00B62CC8"/>
    <w:rsid w:val="00B63502"/>
    <w:rsid w:val="00B63636"/>
    <w:rsid w:val="00B644C2"/>
    <w:rsid w:val="00B6455C"/>
    <w:rsid w:val="00B6483C"/>
    <w:rsid w:val="00B64871"/>
    <w:rsid w:val="00B64D8A"/>
    <w:rsid w:val="00B64EF9"/>
    <w:rsid w:val="00B65204"/>
    <w:rsid w:val="00B66068"/>
    <w:rsid w:val="00B66075"/>
    <w:rsid w:val="00B678B4"/>
    <w:rsid w:val="00B67DA1"/>
    <w:rsid w:val="00B70791"/>
    <w:rsid w:val="00B71632"/>
    <w:rsid w:val="00B72A61"/>
    <w:rsid w:val="00B73838"/>
    <w:rsid w:val="00B7450B"/>
    <w:rsid w:val="00B74C84"/>
    <w:rsid w:val="00B74D9D"/>
    <w:rsid w:val="00B75548"/>
    <w:rsid w:val="00B77623"/>
    <w:rsid w:val="00B81371"/>
    <w:rsid w:val="00B8193E"/>
    <w:rsid w:val="00B82E18"/>
    <w:rsid w:val="00B8335E"/>
    <w:rsid w:val="00B83900"/>
    <w:rsid w:val="00B84FED"/>
    <w:rsid w:val="00B85B1C"/>
    <w:rsid w:val="00B8601B"/>
    <w:rsid w:val="00B86C2C"/>
    <w:rsid w:val="00B86D4B"/>
    <w:rsid w:val="00B86E90"/>
    <w:rsid w:val="00B906D4"/>
    <w:rsid w:val="00B90D3C"/>
    <w:rsid w:val="00B91835"/>
    <w:rsid w:val="00B91FA8"/>
    <w:rsid w:val="00B91FAB"/>
    <w:rsid w:val="00B924C9"/>
    <w:rsid w:val="00B92825"/>
    <w:rsid w:val="00B92892"/>
    <w:rsid w:val="00B941D0"/>
    <w:rsid w:val="00B94C8F"/>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E0D"/>
    <w:rsid w:val="00BA3F66"/>
    <w:rsid w:val="00BA4A54"/>
    <w:rsid w:val="00BA4ED3"/>
    <w:rsid w:val="00BA56A8"/>
    <w:rsid w:val="00BA61BB"/>
    <w:rsid w:val="00BA62CB"/>
    <w:rsid w:val="00BA75C1"/>
    <w:rsid w:val="00BB16CA"/>
    <w:rsid w:val="00BB17BF"/>
    <w:rsid w:val="00BB2B24"/>
    <w:rsid w:val="00BB30F0"/>
    <w:rsid w:val="00BB3156"/>
    <w:rsid w:val="00BB3E82"/>
    <w:rsid w:val="00BB4BB9"/>
    <w:rsid w:val="00BB56F5"/>
    <w:rsid w:val="00BB5B61"/>
    <w:rsid w:val="00BB5F69"/>
    <w:rsid w:val="00BB6662"/>
    <w:rsid w:val="00BB68DC"/>
    <w:rsid w:val="00BC0493"/>
    <w:rsid w:val="00BC09E5"/>
    <w:rsid w:val="00BC0DA6"/>
    <w:rsid w:val="00BC13F7"/>
    <w:rsid w:val="00BC25C5"/>
    <w:rsid w:val="00BC2AAB"/>
    <w:rsid w:val="00BC3150"/>
    <w:rsid w:val="00BC45F2"/>
    <w:rsid w:val="00BC4C7E"/>
    <w:rsid w:val="00BC4E4B"/>
    <w:rsid w:val="00BC5BA0"/>
    <w:rsid w:val="00BC69B7"/>
    <w:rsid w:val="00BC755B"/>
    <w:rsid w:val="00BD1B67"/>
    <w:rsid w:val="00BD3BA2"/>
    <w:rsid w:val="00BD3FFB"/>
    <w:rsid w:val="00BD588A"/>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474A"/>
    <w:rsid w:val="00BF5B19"/>
    <w:rsid w:val="00BF5B55"/>
    <w:rsid w:val="00BF65F0"/>
    <w:rsid w:val="00BF6D83"/>
    <w:rsid w:val="00C00017"/>
    <w:rsid w:val="00C0131F"/>
    <w:rsid w:val="00C020B9"/>
    <w:rsid w:val="00C0217D"/>
    <w:rsid w:val="00C023F8"/>
    <w:rsid w:val="00C02746"/>
    <w:rsid w:val="00C02AAB"/>
    <w:rsid w:val="00C03887"/>
    <w:rsid w:val="00C0515E"/>
    <w:rsid w:val="00C0577F"/>
    <w:rsid w:val="00C05C75"/>
    <w:rsid w:val="00C0679E"/>
    <w:rsid w:val="00C06DE1"/>
    <w:rsid w:val="00C079BC"/>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239"/>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E8D"/>
    <w:rsid w:val="00C6220B"/>
    <w:rsid w:val="00C6469C"/>
    <w:rsid w:val="00C6595D"/>
    <w:rsid w:val="00C66059"/>
    <w:rsid w:val="00C66443"/>
    <w:rsid w:val="00C66C67"/>
    <w:rsid w:val="00C67920"/>
    <w:rsid w:val="00C7024C"/>
    <w:rsid w:val="00C7173D"/>
    <w:rsid w:val="00C71B20"/>
    <w:rsid w:val="00C71E96"/>
    <w:rsid w:val="00C733E9"/>
    <w:rsid w:val="00C73C25"/>
    <w:rsid w:val="00C74F56"/>
    <w:rsid w:val="00C750A0"/>
    <w:rsid w:val="00C7561E"/>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257A"/>
    <w:rsid w:val="00CC360E"/>
    <w:rsid w:val="00CC3656"/>
    <w:rsid w:val="00CC3781"/>
    <w:rsid w:val="00CC41A7"/>
    <w:rsid w:val="00CC5686"/>
    <w:rsid w:val="00CC5FB0"/>
    <w:rsid w:val="00CC6748"/>
    <w:rsid w:val="00CC75C5"/>
    <w:rsid w:val="00CD10E5"/>
    <w:rsid w:val="00CD1D4E"/>
    <w:rsid w:val="00CD3360"/>
    <w:rsid w:val="00CD3580"/>
    <w:rsid w:val="00CD39B5"/>
    <w:rsid w:val="00CD3D43"/>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17D29"/>
    <w:rsid w:val="00D216FA"/>
    <w:rsid w:val="00D23509"/>
    <w:rsid w:val="00D24775"/>
    <w:rsid w:val="00D24E56"/>
    <w:rsid w:val="00D250C4"/>
    <w:rsid w:val="00D25359"/>
    <w:rsid w:val="00D26A4E"/>
    <w:rsid w:val="00D270E2"/>
    <w:rsid w:val="00D2734A"/>
    <w:rsid w:val="00D273F8"/>
    <w:rsid w:val="00D27AEF"/>
    <w:rsid w:val="00D30C4C"/>
    <w:rsid w:val="00D318CF"/>
    <w:rsid w:val="00D32A2E"/>
    <w:rsid w:val="00D341E6"/>
    <w:rsid w:val="00D3451C"/>
    <w:rsid w:val="00D34DA5"/>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57AB2"/>
    <w:rsid w:val="00D6024B"/>
    <w:rsid w:val="00D60281"/>
    <w:rsid w:val="00D608A1"/>
    <w:rsid w:val="00D60E1C"/>
    <w:rsid w:val="00D6131A"/>
    <w:rsid w:val="00D622AB"/>
    <w:rsid w:val="00D624E8"/>
    <w:rsid w:val="00D62A2E"/>
    <w:rsid w:val="00D63136"/>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2A4A"/>
    <w:rsid w:val="00D830A4"/>
    <w:rsid w:val="00D83900"/>
    <w:rsid w:val="00D83C17"/>
    <w:rsid w:val="00D847AA"/>
    <w:rsid w:val="00D84A12"/>
    <w:rsid w:val="00D84CDE"/>
    <w:rsid w:val="00D85016"/>
    <w:rsid w:val="00D85797"/>
    <w:rsid w:val="00D85885"/>
    <w:rsid w:val="00D87652"/>
    <w:rsid w:val="00D90DC4"/>
    <w:rsid w:val="00D9132D"/>
    <w:rsid w:val="00D91522"/>
    <w:rsid w:val="00D9165E"/>
    <w:rsid w:val="00D9298F"/>
    <w:rsid w:val="00D92AAF"/>
    <w:rsid w:val="00D954C6"/>
    <w:rsid w:val="00D9554E"/>
    <w:rsid w:val="00D9641E"/>
    <w:rsid w:val="00D96DB8"/>
    <w:rsid w:val="00D97019"/>
    <w:rsid w:val="00DA00B7"/>
    <w:rsid w:val="00DA1225"/>
    <w:rsid w:val="00DA13A4"/>
    <w:rsid w:val="00DA2BD5"/>
    <w:rsid w:val="00DA2BE3"/>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467"/>
    <w:rsid w:val="00DD25E2"/>
    <w:rsid w:val="00DD2628"/>
    <w:rsid w:val="00DD45C1"/>
    <w:rsid w:val="00DD5EC6"/>
    <w:rsid w:val="00DD6E22"/>
    <w:rsid w:val="00DE00D7"/>
    <w:rsid w:val="00DE015A"/>
    <w:rsid w:val="00DE156E"/>
    <w:rsid w:val="00DE1D81"/>
    <w:rsid w:val="00DE236C"/>
    <w:rsid w:val="00DE24F0"/>
    <w:rsid w:val="00DE28A7"/>
    <w:rsid w:val="00DE329E"/>
    <w:rsid w:val="00DE3ABB"/>
    <w:rsid w:val="00DE3D8D"/>
    <w:rsid w:val="00DE52C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6A16"/>
    <w:rsid w:val="00DF7384"/>
    <w:rsid w:val="00DF73B2"/>
    <w:rsid w:val="00E0068A"/>
    <w:rsid w:val="00E007C2"/>
    <w:rsid w:val="00E00812"/>
    <w:rsid w:val="00E01739"/>
    <w:rsid w:val="00E01993"/>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486C"/>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459"/>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396E"/>
    <w:rsid w:val="00E65E2E"/>
    <w:rsid w:val="00E67EB7"/>
    <w:rsid w:val="00E70E9E"/>
    <w:rsid w:val="00E70F06"/>
    <w:rsid w:val="00E70FF1"/>
    <w:rsid w:val="00E7200E"/>
    <w:rsid w:val="00E727B7"/>
    <w:rsid w:val="00E730AA"/>
    <w:rsid w:val="00E74768"/>
    <w:rsid w:val="00E74B72"/>
    <w:rsid w:val="00E7543C"/>
    <w:rsid w:val="00E76C6B"/>
    <w:rsid w:val="00E76CD1"/>
    <w:rsid w:val="00E76F52"/>
    <w:rsid w:val="00E76FF6"/>
    <w:rsid w:val="00E80722"/>
    <w:rsid w:val="00E80A23"/>
    <w:rsid w:val="00E829E3"/>
    <w:rsid w:val="00E82C38"/>
    <w:rsid w:val="00E83DCC"/>
    <w:rsid w:val="00E83F4A"/>
    <w:rsid w:val="00E84957"/>
    <w:rsid w:val="00E850FE"/>
    <w:rsid w:val="00E85655"/>
    <w:rsid w:val="00E863D2"/>
    <w:rsid w:val="00E866E1"/>
    <w:rsid w:val="00E86EF4"/>
    <w:rsid w:val="00E875D4"/>
    <w:rsid w:val="00E87C8A"/>
    <w:rsid w:val="00E90F63"/>
    <w:rsid w:val="00E9140B"/>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53"/>
    <w:rsid w:val="00ED24E7"/>
    <w:rsid w:val="00ED25C2"/>
    <w:rsid w:val="00ED27E8"/>
    <w:rsid w:val="00ED3F83"/>
    <w:rsid w:val="00ED49B6"/>
    <w:rsid w:val="00EE107C"/>
    <w:rsid w:val="00EE1BE1"/>
    <w:rsid w:val="00EE272C"/>
    <w:rsid w:val="00EE36EB"/>
    <w:rsid w:val="00EE38DA"/>
    <w:rsid w:val="00EE3E9C"/>
    <w:rsid w:val="00EE415B"/>
    <w:rsid w:val="00EE42CA"/>
    <w:rsid w:val="00EE4760"/>
    <w:rsid w:val="00EE4F6A"/>
    <w:rsid w:val="00EE5A21"/>
    <w:rsid w:val="00EE6E2F"/>
    <w:rsid w:val="00EE7F91"/>
    <w:rsid w:val="00EF026E"/>
    <w:rsid w:val="00EF1242"/>
    <w:rsid w:val="00EF13C1"/>
    <w:rsid w:val="00EF151B"/>
    <w:rsid w:val="00EF18EF"/>
    <w:rsid w:val="00EF1BA3"/>
    <w:rsid w:val="00EF285F"/>
    <w:rsid w:val="00EF298A"/>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0CA"/>
    <w:rsid w:val="00F06AF6"/>
    <w:rsid w:val="00F06E06"/>
    <w:rsid w:val="00F0752D"/>
    <w:rsid w:val="00F076C4"/>
    <w:rsid w:val="00F0788E"/>
    <w:rsid w:val="00F079FA"/>
    <w:rsid w:val="00F07DFB"/>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6BF"/>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421"/>
    <w:rsid w:val="00F468DB"/>
    <w:rsid w:val="00F469F5"/>
    <w:rsid w:val="00F46E03"/>
    <w:rsid w:val="00F474F9"/>
    <w:rsid w:val="00F51118"/>
    <w:rsid w:val="00F51D89"/>
    <w:rsid w:val="00F5208C"/>
    <w:rsid w:val="00F523D6"/>
    <w:rsid w:val="00F52DE5"/>
    <w:rsid w:val="00F5370B"/>
    <w:rsid w:val="00F53DA1"/>
    <w:rsid w:val="00F54C8D"/>
    <w:rsid w:val="00F55574"/>
    <w:rsid w:val="00F56189"/>
    <w:rsid w:val="00F5623F"/>
    <w:rsid w:val="00F56F2D"/>
    <w:rsid w:val="00F5759B"/>
    <w:rsid w:val="00F57FCF"/>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097A"/>
    <w:rsid w:val="00F81D39"/>
    <w:rsid w:val="00F83DD3"/>
    <w:rsid w:val="00F85205"/>
    <w:rsid w:val="00F85237"/>
    <w:rsid w:val="00F86951"/>
    <w:rsid w:val="00F8702D"/>
    <w:rsid w:val="00F876BB"/>
    <w:rsid w:val="00F878C9"/>
    <w:rsid w:val="00F9000A"/>
    <w:rsid w:val="00F929A9"/>
    <w:rsid w:val="00F936ED"/>
    <w:rsid w:val="00F93C43"/>
    <w:rsid w:val="00F93EBF"/>
    <w:rsid w:val="00F95826"/>
    <w:rsid w:val="00F959DA"/>
    <w:rsid w:val="00F97457"/>
    <w:rsid w:val="00F97ABA"/>
    <w:rsid w:val="00FA03E6"/>
    <w:rsid w:val="00FA053B"/>
    <w:rsid w:val="00FA11F7"/>
    <w:rsid w:val="00FA32A8"/>
    <w:rsid w:val="00FA5AE3"/>
    <w:rsid w:val="00FA6568"/>
    <w:rsid w:val="00FA67EF"/>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4E"/>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1B3"/>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qFormat/>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Titulo1">
    <w:name w:val="Titulo 1"/>
    <w:basedOn w:val="Normal"/>
    <w:rsid w:val="00642A3A"/>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 w:type="paragraph" w:customStyle="1" w:styleId="ANOTACION">
    <w:name w:val="ANOTACION"/>
    <w:basedOn w:val="Normal"/>
    <w:link w:val="ANOTACIONCar"/>
    <w:rsid w:val="009C332C"/>
    <w:pPr>
      <w:spacing w:before="101" w:after="101" w:line="216" w:lineRule="atLeast"/>
      <w:jc w:val="center"/>
    </w:pPr>
    <w:rPr>
      <w:rFonts w:ascii="Times New Roman" w:eastAsia="Times New Roman" w:hAnsi="Times New Roman" w:cs="Times New Roman"/>
      <w:b/>
      <w:sz w:val="18"/>
      <w:szCs w:val="20"/>
    </w:rPr>
  </w:style>
  <w:style w:type="character" w:customStyle="1" w:styleId="ANOTACIONCar">
    <w:name w:val="ANOTACION Car"/>
    <w:link w:val="ANOTACION"/>
    <w:locked/>
    <w:rsid w:val="009C332C"/>
    <w:rPr>
      <w:rFonts w:ascii="Times New Roman" w:eastAsia="Times New Roman" w:hAnsi="Times New Roman" w:cs="Times New Roman"/>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9543418">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2743753">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2544813">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49581378">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65142343">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2448819">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4922192">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4738971">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56744998">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37685160">
      <w:bodyDiv w:val="1"/>
      <w:marLeft w:val="0"/>
      <w:marRight w:val="0"/>
      <w:marTop w:val="0"/>
      <w:marBottom w:val="0"/>
      <w:divBdr>
        <w:top w:val="none" w:sz="0" w:space="0" w:color="auto"/>
        <w:left w:val="none" w:sz="0" w:space="0" w:color="auto"/>
        <w:bottom w:val="none" w:sz="0" w:space="0" w:color="auto"/>
        <w:right w:val="none" w:sz="0" w:space="0" w:color="auto"/>
      </w:divBdr>
    </w:div>
    <w:div w:id="13474882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0466008">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1979093">
      <w:bodyDiv w:val="1"/>
      <w:marLeft w:val="0"/>
      <w:marRight w:val="0"/>
      <w:marTop w:val="0"/>
      <w:marBottom w:val="0"/>
      <w:divBdr>
        <w:top w:val="none" w:sz="0" w:space="0" w:color="auto"/>
        <w:left w:val="none" w:sz="0" w:space="0" w:color="auto"/>
        <w:bottom w:val="none" w:sz="0" w:space="0" w:color="auto"/>
        <w:right w:val="none" w:sz="0" w:space="0" w:color="auto"/>
      </w:divBdr>
    </w:div>
    <w:div w:id="1707483869">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9403224">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712786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64716492">
      <w:bodyDiv w:val="1"/>
      <w:marLeft w:val="0"/>
      <w:marRight w:val="0"/>
      <w:marTop w:val="0"/>
      <w:marBottom w:val="0"/>
      <w:divBdr>
        <w:top w:val="none" w:sz="0" w:space="0" w:color="auto"/>
        <w:left w:val="none" w:sz="0" w:space="0" w:color="auto"/>
        <w:bottom w:val="none" w:sz="0" w:space="0" w:color="auto"/>
        <w:right w:val="none" w:sz="0" w:space="0" w:color="auto"/>
      </w:divBdr>
    </w:div>
    <w:div w:id="1774590321">
      <w:bodyDiv w:val="1"/>
      <w:marLeft w:val="0"/>
      <w:marRight w:val="0"/>
      <w:marTop w:val="0"/>
      <w:marBottom w:val="0"/>
      <w:divBdr>
        <w:top w:val="none" w:sz="0" w:space="0" w:color="auto"/>
        <w:left w:val="none" w:sz="0" w:space="0" w:color="auto"/>
        <w:bottom w:val="none" w:sz="0" w:space="0" w:color="auto"/>
        <w:right w:val="none" w:sz="0" w:space="0" w:color="auto"/>
      </w:divBdr>
    </w:div>
    <w:div w:id="1798601717">
      <w:bodyDiv w:val="1"/>
      <w:marLeft w:val="0"/>
      <w:marRight w:val="0"/>
      <w:marTop w:val="0"/>
      <w:marBottom w:val="0"/>
      <w:divBdr>
        <w:top w:val="none" w:sz="0" w:space="0" w:color="auto"/>
        <w:left w:val="none" w:sz="0" w:space="0" w:color="auto"/>
        <w:bottom w:val="none" w:sz="0" w:space="0" w:color="auto"/>
        <w:right w:val="none" w:sz="0" w:space="0" w:color="auto"/>
      </w:divBdr>
    </w:div>
    <w:div w:id="1806503353">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3E0BE-82FA-49B2-BD24-488998500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79</Pages>
  <Words>14286</Words>
  <Characters>78573</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2019-06-14T19:04:00Z</cp:lastPrinted>
  <dcterms:created xsi:type="dcterms:W3CDTF">2019-08-30T15:42:00Z</dcterms:created>
  <dcterms:modified xsi:type="dcterms:W3CDTF">2019-11-06T00:35:00Z</dcterms:modified>
</cp:coreProperties>
</file>