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9281F">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FC7479">
        <w:rPr>
          <w:rFonts w:ascii="Palatino Linotype" w:eastAsia="Times New Roman" w:hAnsi="Palatino Linotype" w:cs="Arial"/>
          <w:color w:val="000000"/>
          <w:sz w:val="24"/>
          <w:szCs w:val="24"/>
          <w:lang w:eastAsia="es-MX"/>
        </w:rPr>
        <w:t xml:space="preserve"> </w:t>
      </w:r>
      <w:r w:rsidR="003245C1">
        <w:rPr>
          <w:rFonts w:ascii="Palatino Linotype" w:eastAsia="Times New Roman" w:hAnsi="Palatino Linotype" w:cs="Arial"/>
          <w:color w:val="000000"/>
          <w:sz w:val="24"/>
          <w:szCs w:val="24"/>
          <w:lang w:eastAsia="es-MX"/>
        </w:rPr>
        <w:t>veintiocho de agosto</w:t>
      </w:r>
      <w:r w:rsidR="006B6882">
        <w:rPr>
          <w:rFonts w:ascii="Palatino Linotype" w:eastAsia="Times New Roman" w:hAnsi="Palatino Linotype" w:cs="Arial"/>
          <w:color w:val="000000"/>
          <w:sz w:val="24"/>
          <w:szCs w:val="24"/>
          <w:lang w:eastAsia="es-MX"/>
        </w:rPr>
        <w:t xml:space="preserve"> d</w:t>
      </w:r>
      <w:r w:rsidR="00A15E74">
        <w:rPr>
          <w:rFonts w:ascii="Palatino Linotype" w:eastAsia="Times New Roman" w:hAnsi="Palatino Linotype" w:cs="Arial"/>
          <w:color w:val="000000"/>
          <w:sz w:val="24"/>
          <w:szCs w:val="24"/>
          <w:lang w:eastAsia="es-MX"/>
        </w:rPr>
        <w:t>e dos mil diecinueve</w:t>
      </w:r>
      <w:r w:rsidR="00EF1196">
        <w:rPr>
          <w:rFonts w:ascii="Palatino Linotype" w:eastAsia="Times New Roman" w:hAnsi="Palatino Linotype" w:cs="Arial"/>
          <w:color w:val="000000"/>
          <w:sz w:val="24"/>
          <w:szCs w:val="24"/>
          <w:lang w:eastAsia="es-MX"/>
        </w:rPr>
        <w:t>.</w:t>
      </w:r>
    </w:p>
    <w:p w:rsidR="00A15E74" w:rsidRPr="0019281F" w:rsidRDefault="00A15E74" w:rsidP="0019281F">
      <w:pPr>
        <w:shd w:val="clear" w:color="auto" w:fill="FFFFFF"/>
        <w:spacing w:after="0" w:line="360" w:lineRule="auto"/>
        <w:jc w:val="both"/>
        <w:rPr>
          <w:rFonts w:ascii="Palatino Linotype" w:eastAsia="Times New Roman" w:hAnsi="Palatino Linotype" w:cs="Arial"/>
          <w:color w:val="000000"/>
          <w:sz w:val="20"/>
          <w:szCs w:val="24"/>
          <w:lang w:eastAsia="es-MX"/>
        </w:rPr>
      </w:pPr>
    </w:p>
    <w:p w:rsidR="00F2498E" w:rsidRDefault="00F2498E" w:rsidP="0019281F">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FC7479">
        <w:rPr>
          <w:rFonts w:ascii="Palatino Linotype" w:hAnsi="Palatino Linotype" w:cs="Arial"/>
          <w:b/>
          <w:bCs/>
          <w:sz w:val="24"/>
          <w:lang w:eastAsia="es-MX"/>
        </w:rPr>
        <w:t>5365</w:t>
      </w:r>
      <w:r>
        <w:rPr>
          <w:rFonts w:ascii="Palatino Linotype" w:hAnsi="Palatino Linotype" w:cs="Arial"/>
          <w:b/>
          <w:bCs/>
          <w:sz w:val="24"/>
          <w:lang w:eastAsia="es-MX"/>
        </w:rPr>
        <w:t>/INFOEM/IP/RR/201</w:t>
      </w:r>
      <w:r w:rsidR="004832B2">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5803D5">
        <w:rPr>
          <w:rFonts w:ascii="Palatino Linotype" w:hAnsi="Palatino Linotype" w:cs="Arial"/>
          <w:sz w:val="24"/>
        </w:rPr>
        <w:t>el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w:t>
      </w:r>
      <w:r w:rsidR="00FC7479">
        <w:rPr>
          <w:rFonts w:ascii="Palatino Linotype" w:hAnsi="Palatino Linotype" w:cs="Arial"/>
          <w:sz w:val="24"/>
        </w:rPr>
        <w:t xml:space="preserve"> falta de </w:t>
      </w:r>
      <w:r w:rsidRPr="008551ED">
        <w:rPr>
          <w:rFonts w:ascii="Palatino Linotype" w:hAnsi="Palatino Linotype" w:cs="Arial"/>
          <w:sz w:val="24"/>
        </w:rPr>
        <w:t xml:space="preserve"> resp</w:t>
      </w:r>
      <w:r>
        <w:rPr>
          <w:rFonts w:ascii="Palatino Linotype" w:hAnsi="Palatino Linotype" w:cs="Arial"/>
          <w:sz w:val="24"/>
        </w:rPr>
        <w:t xml:space="preserve">uesta otorgada por </w:t>
      </w:r>
      <w:r w:rsidR="005803D5">
        <w:rPr>
          <w:rFonts w:ascii="Palatino Linotype" w:hAnsi="Palatino Linotype" w:cs="Arial"/>
          <w:sz w:val="24"/>
        </w:rPr>
        <w:t xml:space="preserve">el </w:t>
      </w:r>
      <w:r w:rsidR="005803D5">
        <w:rPr>
          <w:rFonts w:ascii="Palatino Linotype" w:hAnsi="Palatino Linotype" w:cs="Arial"/>
          <w:b/>
          <w:sz w:val="24"/>
        </w:rPr>
        <w:t xml:space="preserve">Ayuntamiento del </w:t>
      </w:r>
      <w:r w:rsidR="00FC7479">
        <w:rPr>
          <w:rFonts w:ascii="Palatino Linotype" w:hAnsi="Palatino Linotype" w:cs="Arial"/>
          <w:b/>
          <w:sz w:val="24"/>
        </w:rPr>
        <w:t>Hueypoxtla</w:t>
      </w:r>
      <w:r w:rsidR="001C4B41" w:rsidRPr="001C4B41">
        <w:rPr>
          <w:rFonts w:ascii="Palatino Linotype" w:hAnsi="Palatino Linotype" w:cs="Arial"/>
          <w:b/>
          <w:sz w:val="24"/>
        </w:rPr>
        <w:t>,</w:t>
      </w:r>
      <w:r w:rsidR="004832B2" w:rsidRPr="001C4B41">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19281F" w:rsidRDefault="00F2498E" w:rsidP="0019281F">
      <w:pPr>
        <w:tabs>
          <w:tab w:val="left" w:pos="1701"/>
        </w:tabs>
        <w:spacing w:after="0" w:line="360" w:lineRule="auto"/>
        <w:jc w:val="both"/>
        <w:rPr>
          <w:rFonts w:ascii="Palatino Linotype" w:hAnsi="Palatino Linotype" w:cs="Arial"/>
        </w:rPr>
      </w:pPr>
    </w:p>
    <w:p w:rsidR="00F2498E" w:rsidRDefault="00F2498E" w:rsidP="0019281F">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7320F4" w:rsidRDefault="00F2498E" w:rsidP="0019281F">
      <w:pPr>
        <w:tabs>
          <w:tab w:val="left" w:pos="1701"/>
        </w:tabs>
        <w:spacing w:after="0" w:line="360" w:lineRule="auto"/>
        <w:jc w:val="both"/>
        <w:rPr>
          <w:rFonts w:ascii="Palatino Linotype" w:hAnsi="Palatino Linotype" w:cs="Arial"/>
          <w:b/>
          <w:sz w:val="18"/>
          <w:szCs w:val="24"/>
        </w:rPr>
      </w:pPr>
    </w:p>
    <w:p w:rsidR="00F2498E" w:rsidRPr="002C4718" w:rsidRDefault="006E20F9" w:rsidP="0019281F">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9281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857CF3">
        <w:rPr>
          <w:rFonts w:ascii="Palatino Linotype" w:hAnsi="Palatino Linotype" w:cs="Arial"/>
          <w:sz w:val="24"/>
          <w:szCs w:val="24"/>
        </w:rPr>
        <w:t>tres de mayo</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FC7479" w:rsidRPr="00FC7479">
        <w:rPr>
          <w:rFonts w:ascii="Palatino Linotype" w:hAnsi="Palatino Linotype" w:cs="Arial"/>
          <w:b/>
          <w:sz w:val="24"/>
          <w:szCs w:val="24"/>
        </w:rPr>
        <w:t>00036/HUEYPOX/IP/2019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9281F" w:rsidRPr="0019281F" w:rsidRDefault="0019281F" w:rsidP="0019281F">
      <w:pPr>
        <w:spacing w:after="0" w:line="360" w:lineRule="auto"/>
        <w:jc w:val="both"/>
        <w:rPr>
          <w:rFonts w:ascii="Palatino Linotype" w:hAnsi="Palatino Linotype" w:cs="Arial"/>
          <w:szCs w:val="24"/>
        </w:rPr>
      </w:pPr>
    </w:p>
    <w:p w:rsidR="00D71BF7" w:rsidRPr="00FC7479" w:rsidRDefault="00D71BF7" w:rsidP="0019281F">
      <w:pPr>
        <w:spacing w:after="0" w:line="240" w:lineRule="auto"/>
        <w:ind w:left="851" w:right="850"/>
        <w:jc w:val="both"/>
        <w:rPr>
          <w:rFonts w:ascii="Palatino Linotype" w:hAnsi="Palatino Linotype" w:cs="Arial"/>
          <w:i/>
        </w:rPr>
      </w:pPr>
      <w:r w:rsidRPr="00FC7479">
        <w:rPr>
          <w:rFonts w:ascii="Palatino Linotype" w:hAnsi="Palatino Linotype"/>
          <w:i/>
          <w:color w:val="000000"/>
        </w:rPr>
        <w:t>“</w:t>
      </w:r>
      <w:r w:rsidR="00FC7479" w:rsidRPr="00FC7479">
        <w:rPr>
          <w:rFonts w:ascii="Palatino Linotype" w:hAnsi="Palatino Linotype"/>
          <w:i/>
          <w:color w:val="000000"/>
        </w:rPr>
        <w:t>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gracias</w:t>
      </w:r>
      <w:r w:rsidRPr="00FC7479">
        <w:rPr>
          <w:rFonts w:ascii="Palatino Linotype" w:hAnsi="Palatino Linotype"/>
          <w:i/>
          <w:color w:val="000000"/>
        </w:rPr>
        <w:t>”</w:t>
      </w:r>
    </w:p>
    <w:p w:rsidR="00F2498E" w:rsidRPr="008551ED" w:rsidRDefault="00F2498E" w:rsidP="0019281F">
      <w:pPr>
        <w:spacing w:after="0" w:line="360" w:lineRule="auto"/>
        <w:ind w:left="851"/>
        <w:jc w:val="both"/>
        <w:rPr>
          <w:rFonts w:ascii="Palatino Linotype" w:hAnsi="Palatino Linotype" w:cs="Arial"/>
          <w:sz w:val="24"/>
        </w:rPr>
      </w:pPr>
    </w:p>
    <w:p w:rsidR="00F2498E" w:rsidRPr="00201765"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A5B2E" w:rsidRPr="0019281F" w:rsidRDefault="007A5B2E" w:rsidP="0019281F">
      <w:pPr>
        <w:spacing w:after="0" w:line="360" w:lineRule="auto"/>
        <w:jc w:val="both"/>
        <w:rPr>
          <w:rFonts w:ascii="Palatino Linotype" w:hAnsi="Palatino Linotype" w:cs="Arial"/>
          <w:szCs w:val="24"/>
        </w:rPr>
      </w:pPr>
    </w:p>
    <w:p w:rsidR="00F2498E" w:rsidRPr="00201765" w:rsidRDefault="006E20F9" w:rsidP="0019281F">
      <w:pPr>
        <w:spacing w:after="0" w:line="360" w:lineRule="auto"/>
        <w:jc w:val="both"/>
        <w:rPr>
          <w:rFonts w:ascii="Palatino Linotype" w:hAnsi="Palatino Linotype" w:cs="Arial"/>
          <w:sz w:val="24"/>
          <w:szCs w:val="24"/>
        </w:rPr>
      </w:pPr>
      <w:r w:rsidRPr="00201765">
        <w:rPr>
          <w:rFonts w:ascii="Palatino Linotype" w:hAnsi="Palatino Linotype"/>
          <w:b/>
          <w:sz w:val="24"/>
          <w:szCs w:val="24"/>
        </w:rPr>
        <w:t>SEGUNDO</w:t>
      </w:r>
      <w:r w:rsidR="00F2498E" w:rsidRPr="00201765">
        <w:rPr>
          <w:rFonts w:ascii="Palatino Linotype" w:hAnsi="Palatino Linotype"/>
          <w:b/>
          <w:sz w:val="24"/>
          <w:szCs w:val="24"/>
        </w:rPr>
        <w:t>. De la contestación del sujeto obligado.</w:t>
      </w:r>
    </w:p>
    <w:p w:rsidR="00F2498E"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w:t>
      </w:r>
      <w:r w:rsidR="009540A1">
        <w:rPr>
          <w:rFonts w:ascii="Palatino Linotype" w:hAnsi="Palatino Linotype" w:cs="Arial"/>
          <w:sz w:val="24"/>
          <w:szCs w:val="24"/>
        </w:rPr>
        <w:t xml:space="preserve">no se aprecia que </w:t>
      </w:r>
      <w:r w:rsidR="00A510FC">
        <w:rPr>
          <w:rFonts w:ascii="Palatino Linotype" w:hAnsi="Palatino Linotype" w:cs="Arial"/>
          <w:sz w:val="24"/>
          <w:szCs w:val="24"/>
        </w:rPr>
        <w:t xml:space="preserve">el Sujeto Obligado, </w:t>
      </w:r>
      <w:r w:rsidR="009540A1">
        <w:rPr>
          <w:rFonts w:ascii="Palatino Linotype" w:hAnsi="Palatino Linotype" w:cs="Arial"/>
          <w:sz w:val="24"/>
          <w:szCs w:val="24"/>
        </w:rPr>
        <w:t>haya proporcionado alguna respuesta, como se muestra a continuación:</w:t>
      </w:r>
    </w:p>
    <w:p w:rsidR="00341178" w:rsidRPr="0019281F" w:rsidRDefault="00341178" w:rsidP="0019281F">
      <w:pPr>
        <w:tabs>
          <w:tab w:val="left" w:pos="8222"/>
        </w:tabs>
        <w:spacing w:after="0" w:line="360" w:lineRule="auto"/>
        <w:ind w:left="-993" w:right="850" w:firstLine="567"/>
        <w:jc w:val="both"/>
        <w:rPr>
          <w:rFonts w:ascii="Palatino Linotype" w:hAnsi="Palatino Linotype"/>
          <w:i/>
          <w:color w:val="000000"/>
          <w:sz w:val="10"/>
        </w:rPr>
      </w:pPr>
    </w:p>
    <w:p w:rsidR="005803D5" w:rsidRPr="008C6D8A" w:rsidRDefault="009540A1" w:rsidP="009540A1">
      <w:pPr>
        <w:spacing w:line="360" w:lineRule="auto"/>
        <w:ind w:left="360"/>
        <w:jc w:val="center"/>
        <w:rPr>
          <w:rFonts w:ascii="Palatino Linotype" w:hAnsi="Palatino Linotype"/>
          <w:lang w:eastAsia="es-MX"/>
        </w:rPr>
      </w:pPr>
      <w:r>
        <w:rPr>
          <w:noProof/>
          <w:lang w:eastAsia="es-MX"/>
        </w:rPr>
        <w:drawing>
          <wp:inline distT="0" distB="0" distL="0" distR="0" wp14:anchorId="0E73CBF2" wp14:editId="5DCE1D8E">
            <wp:extent cx="5003321" cy="2027824"/>
            <wp:effectExtent l="190500" t="190500" r="197485" b="1822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78" t="18634" r="13889" b="28383"/>
                    <a:stretch/>
                  </pic:blipFill>
                  <pic:spPr bwMode="auto">
                    <a:xfrm>
                      <a:off x="0" y="0"/>
                      <a:ext cx="5010063" cy="20305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41703" w:rsidRPr="00841703" w:rsidRDefault="00841703" w:rsidP="0019281F">
      <w:pPr>
        <w:spacing w:after="0" w:line="360" w:lineRule="auto"/>
        <w:ind w:left="360"/>
        <w:jc w:val="both"/>
        <w:rPr>
          <w:rFonts w:ascii="Palatino Linotype" w:hAnsi="Palatino Linotype"/>
          <w:lang w:eastAsia="es-MX"/>
        </w:rPr>
      </w:pPr>
    </w:p>
    <w:p w:rsidR="00F2498E" w:rsidRPr="00ED5476" w:rsidRDefault="006E20F9" w:rsidP="0019281F">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9281F">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0D37CE">
        <w:rPr>
          <w:rFonts w:ascii="Palatino Linotype" w:hAnsi="Palatino Linotype" w:cs="Arial"/>
          <w:sz w:val="24"/>
          <w:szCs w:val="24"/>
        </w:rPr>
        <w:t>doce de junio</w:t>
      </w:r>
      <w:r w:rsidR="0019584A">
        <w:rPr>
          <w:rFonts w:ascii="Palatino Linotype" w:hAnsi="Palatino Linotype" w:cs="Arial"/>
          <w:sz w:val="24"/>
          <w:szCs w:val="24"/>
        </w:rPr>
        <w:t xml:space="preserve">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0D37CE">
        <w:rPr>
          <w:rFonts w:ascii="Palatino Linotype" w:hAnsi="Palatino Linotype" w:cs="Arial"/>
          <w:b/>
          <w:bCs/>
          <w:sz w:val="24"/>
          <w:szCs w:val="24"/>
          <w:lang w:eastAsia="es-MX"/>
        </w:rPr>
        <w:t>536</w:t>
      </w:r>
      <w:r w:rsidR="008C6D8A">
        <w:rPr>
          <w:rFonts w:ascii="Palatino Linotype" w:hAnsi="Palatino Linotype" w:cs="Arial"/>
          <w:b/>
          <w:bCs/>
          <w:sz w:val="24"/>
          <w:szCs w:val="24"/>
          <w:lang w:eastAsia="es-MX"/>
        </w:rPr>
        <w:t>5</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19281F" w:rsidRDefault="00F2498E" w:rsidP="0019281F">
      <w:pPr>
        <w:spacing w:after="0" w:line="360" w:lineRule="auto"/>
        <w:jc w:val="both"/>
        <w:rPr>
          <w:rFonts w:ascii="Palatino Linotype" w:hAnsi="Palatino Linotype" w:cs="Arial"/>
          <w:sz w:val="16"/>
          <w:szCs w:val="24"/>
        </w:rPr>
      </w:pPr>
    </w:p>
    <w:p w:rsidR="000D37CE" w:rsidRDefault="000D37CE" w:rsidP="0019281F">
      <w:pPr>
        <w:spacing w:after="0" w:line="360" w:lineRule="auto"/>
        <w:jc w:val="both"/>
        <w:rPr>
          <w:rFonts w:ascii="Palatino Linotype" w:hAnsi="Palatino Linotype" w:cs="Arial"/>
          <w:b/>
        </w:rPr>
      </w:pPr>
    </w:p>
    <w:p w:rsidR="00F2498E" w:rsidRPr="00400915" w:rsidRDefault="00F2498E" w:rsidP="0019281F">
      <w:pPr>
        <w:spacing w:after="0" w:line="360" w:lineRule="auto"/>
        <w:jc w:val="both"/>
        <w:rPr>
          <w:rFonts w:ascii="Palatino Linotype" w:hAnsi="Palatino Linotype" w:cs="Arial"/>
          <w:b/>
        </w:rPr>
      </w:pPr>
      <w:r w:rsidRPr="00400915">
        <w:rPr>
          <w:rFonts w:ascii="Palatino Linotype" w:hAnsi="Palatino Linotype" w:cs="Arial"/>
          <w:b/>
        </w:rPr>
        <w:lastRenderedPageBreak/>
        <w:t>Acto Impugnado:</w:t>
      </w:r>
    </w:p>
    <w:p w:rsidR="00DF6006" w:rsidRPr="000D37CE" w:rsidRDefault="00E631C8" w:rsidP="0019281F">
      <w:pPr>
        <w:spacing w:after="0" w:line="360" w:lineRule="auto"/>
        <w:ind w:left="851" w:right="850"/>
        <w:jc w:val="both"/>
        <w:rPr>
          <w:rFonts w:ascii="Palatino Linotype" w:hAnsi="Palatino Linotype"/>
          <w:i/>
          <w:color w:val="000000"/>
        </w:rPr>
      </w:pPr>
      <w:r w:rsidRPr="000D37CE">
        <w:rPr>
          <w:rFonts w:ascii="Palatino Linotype" w:hAnsi="Palatino Linotype"/>
          <w:i/>
          <w:color w:val="000000"/>
        </w:rPr>
        <w:t>“</w:t>
      </w:r>
      <w:r w:rsidR="000D37CE" w:rsidRPr="000D37CE">
        <w:rPr>
          <w:rFonts w:ascii="Palatino Linotype" w:hAnsi="Palatino Linotype"/>
          <w:i/>
          <w:color w:val="000000"/>
        </w:rPr>
        <w:t>No emitió respuesta</w:t>
      </w:r>
      <w:r w:rsidRPr="000D37CE">
        <w:rPr>
          <w:rFonts w:ascii="Palatino Linotype" w:hAnsi="Palatino Linotype"/>
          <w:i/>
          <w:color w:val="000000"/>
        </w:rPr>
        <w:t xml:space="preserve"> “</w:t>
      </w:r>
    </w:p>
    <w:p w:rsidR="008C6D8A" w:rsidRPr="008C6D8A" w:rsidRDefault="008C6D8A" w:rsidP="0019281F">
      <w:pPr>
        <w:spacing w:after="0" w:line="360" w:lineRule="auto"/>
        <w:ind w:left="851" w:right="850"/>
        <w:jc w:val="both"/>
        <w:rPr>
          <w:rFonts w:ascii="Palatino Linotype" w:hAnsi="Palatino Linotype"/>
          <w:i/>
          <w:color w:val="000000"/>
        </w:rPr>
      </w:pPr>
    </w:p>
    <w:p w:rsidR="00F2498E" w:rsidRDefault="00F2498E" w:rsidP="0019281F">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0D37CE" w:rsidRDefault="00296E92" w:rsidP="0019281F">
      <w:pPr>
        <w:tabs>
          <w:tab w:val="left" w:pos="1405"/>
        </w:tabs>
        <w:spacing w:after="0" w:line="240" w:lineRule="auto"/>
        <w:ind w:left="851" w:right="850"/>
        <w:jc w:val="both"/>
        <w:rPr>
          <w:rFonts w:ascii="Palatino Linotype" w:hAnsi="Palatino Linotype" w:cs="Arial"/>
          <w:i/>
        </w:rPr>
      </w:pPr>
      <w:r w:rsidRPr="000D37CE">
        <w:rPr>
          <w:rFonts w:ascii="Palatino Linotype" w:hAnsi="Palatino Linotype"/>
          <w:i/>
          <w:color w:val="000000"/>
        </w:rPr>
        <w:t>“</w:t>
      </w:r>
      <w:r w:rsidR="000D37CE" w:rsidRPr="000D37CE">
        <w:rPr>
          <w:rFonts w:ascii="Palatino Linotype" w:hAnsi="Palatino Linotype"/>
          <w:i/>
          <w:color w:val="000000"/>
        </w:rPr>
        <w:t>No emitió ninguna respuesta el Sujeto Obligado, en el plazo estipulado de acuerdo al artículo 46 de la Ley de Transparencia y Acceso a la Información Pública del Estado de México y Municipios, lo cual constituye una negativa a entregar la información por lo que solicito se ordene al sujeto Obligado a cumplir con la entrega de la información pública solicitada en los términos de la Ley en la materia.</w:t>
      </w:r>
      <w:r w:rsidRPr="000D37CE">
        <w:rPr>
          <w:rFonts w:ascii="Palatino Linotype" w:hAnsi="Palatino Linotype"/>
          <w:i/>
          <w:color w:val="000000"/>
        </w:rPr>
        <w:t>”</w:t>
      </w:r>
    </w:p>
    <w:p w:rsidR="00296E92" w:rsidRPr="00296E92" w:rsidRDefault="00296E92" w:rsidP="0019281F">
      <w:pPr>
        <w:spacing w:after="0" w:line="360" w:lineRule="auto"/>
        <w:jc w:val="both"/>
        <w:rPr>
          <w:rFonts w:ascii="Palatino Linotype" w:hAnsi="Palatino Linotype" w:cs="Arial"/>
          <w:i/>
        </w:rPr>
      </w:pPr>
    </w:p>
    <w:p w:rsidR="00400915" w:rsidRPr="00AD2A55" w:rsidRDefault="00400915" w:rsidP="0019281F">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Default="00400915" w:rsidP="0019281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649B0">
        <w:rPr>
          <w:rFonts w:ascii="Palatino Linotype" w:hAnsi="Palatino Linotype" w:cs="Arial"/>
          <w:sz w:val="24"/>
          <w:szCs w:val="24"/>
        </w:rPr>
        <w:t xml:space="preserve"> </w:t>
      </w:r>
      <w:r w:rsidR="000D37CE">
        <w:rPr>
          <w:rFonts w:ascii="Palatino Linotype" w:hAnsi="Palatino Linotype" w:cs="Arial"/>
          <w:sz w:val="24"/>
          <w:szCs w:val="24"/>
        </w:rPr>
        <w:t>dieciocho de junio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19281F">
      <w:pPr>
        <w:spacing w:after="0" w:line="360" w:lineRule="auto"/>
        <w:jc w:val="both"/>
        <w:rPr>
          <w:rFonts w:ascii="Palatino Linotype" w:hAnsi="Palatino Linotype" w:cs="Arial"/>
          <w:sz w:val="24"/>
          <w:szCs w:val="24"/>
        </w:rPr>
      </w:pPr>
    </w:p>
    <w:p w:rsidR="00400915" w:rsidRDefault="00400915" w:rsidP="0019281F">
      <w:pPr>
        <w:spacing w:after="0" w:line="360" w:lineRule="auto"/>
        <w:jc w:val="both"/>
        <w:rPr>
          <w:rFonts w:ascii="Palatino Linotype" w:hAnsi="Palatino Linotype" w:cs="Arial"/>
          <w:b/>
          <w:sz w:val="24"/>
          <w:szCs w:val="24"/>
        </w:rPr>
      </w:pPr>
      <w:r w:rsidRPr="00DF6006">
        <w:rPr>
          <w:rFonts w:ascii="Palatino Linotype" w:hAnsi="Palatino Linotype" w:cs="Arial"/>
          <w:b/>
          <w:sz w:val="24"/>
          <w:szCs w:val="24"/>
        </w:rPr>
        <w:t>QUINTO. De la etapa de manifestaciones y/o alegatos.</w:t>
      </w:r>
    </w:p>
    <w:p w:rsidR="0019281F" w:rsidRDefault="00D731D0" w:rsidP="0019281F">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0D37CE">
        <w:rPr>
          <w:rFonts w:ascii="Palatino Linotype" w:hAnsi="Palatino Linotype"/>
          <w:b/>
          <w:sz w:val="24"/>
          <w:szCs w:val="24"/>
        </w:rPr>
        <w:t>5365</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y una vez que se encuentra transcurriendo el plazo otorg</w:t>
      </w:r>
      <w:r w:rsidR="000906D2">
        <w:rPr>
          <w:rFonts w:ascii="Palatino Linotype" w:hAnsi="Palatino Linotype"/>
          <w:sz w:val="24"/>
          <w:szCs w:val="24"/>
        </w:rPr>
        <w:t>a</w:t>
      </w:r>
      <w:r w:rsidRPr="00D731D0">
        <w:rPr>
          <w:rFonts w:ascii="Palatino Linotype" w:hAnsi="Palatino Linotype"/>
          <w:sz w:val="24"/>
          <w:szCs w:val="24"/>
        </w:rPr>
        <w:t xml:space="preserve">do a las partes mediante acuerdo de fecha </w:t>
      </w:r>
      <w:r w:rsidR="00475712">
        <w:rPr>
          <w:rFonts w:ascii="Palatino Linotype" w:hAnsi="Palatino Linotype"/>
          <w:sz w:val="24"/>
          <w:szCs w:val="24"/>
        </w:rPr>
        <w:t>veintitrés de mayo</w:t>
      </w:r>
      <w:r w:rsidRPr="00D731D0">
        <w:rPr>
          <w:rFonts w:ascii="Palatino Linotype" w:hAnsi="Palatino Linotype"/>
          <w:sz w:val="24"/>
          <w:szCs w:val="24"/>
        </w:rPr>
        <w:t xml:space="preserve"> 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w:t>
      </w:r>
      <w:r w:rsidRPr="00D731D0">
        <w:rPr>
          <w:rFonts w:ascii="Palatino Linotype" w:hAnsi="Palatino Linotype"/>
          <w:sz w:val="24"/>
          <w:szCs w:val="24"/>
        </w:rPr>
        <w:lastRenderedPageBreak/>
        <w:t>de Transparencia y Acceso a la Información Pública del</w:t>
      </w:r>
      <w:r w:rsidR="00166C4A">
        <w:rPr>
          <w:rFonts w:ascii="Palatino Linotype" w:hAnsi="Palatino Linotype"/>
          <w:sz w:val="24"/>
          <w:szCs w:val="24"/>
        </w:rPr>
        <w:t xml:space="preserve"> Estado de México y Municipios. </w:t>
      </w:r>
    </w:p>
    <w:p w:rsidR="00166C4A" w:rsidRDefault="00166C4A" w:rsidP="0019281F">
      <w:pPr>
        <w:spacing w:after="0" w:line="360" w:lineRule="auto"/>
        <w:jc w:val="both"/>
        <w:rPr>
          <w:rFonts w:ascii="Palatino Linotype" w:hAnsi="Palatino Linotype"/>
          <w:sz w:val="24"/>
          <w:szCs w:val="24"/>
        </w:rPr>
      </w:pPr>
    </w:p>
    <w:p w:rsidR="00166C4A" w:rsidRDefault="00166C4A" w:rsidP="0019281F">
      <w:pPr>
        <w:spacing w:after="0" w:line="360" w:lineRule="auto"/>
        <w:jc w:val="both"/>
        <w:rPr>
          <w:rFonts w:ascii="Palatino Linotype" w:hAnsi="Palatino Linotype"/>
          <w:sz w:val="24"/>
          <w:szCs w:val="24"/>
        </w:rPr>
      </w:pPr>
      <w:r>
        <w:rPr>
          <w:rFonts w:ascii="Palatino Linotype" w:hAnsi="Palatino Linotype"/>
          <w:sz w:val="24"/>
          <w:szCs w:val="24"/>
        </w:rPr>
        <w:t>De las constancias que constan en el sistema SAIMEX, se advierte que tanto el Sujeto Obligado, así como el Recurrente no emitieron manifestación al respecto, como a continuación se muestra:</w:t>
      </w:r>
    </w:p>
    <w:p w:rsidR="00166C4A" w:rsidRDefault="00166C4A" w:rsidP="0019281F">
      <w:pPr>
        <w:spacing w:after="0" w:line="360" w:lineRule="auto"/>
        <w:jc w:val="both"/>
        <w:rPr>
          <w:rFonts w:ascii="Palatino Linotype" w:hAnsi="Palatino Linotype"/>
          <w:sz w:val="24"/>
          <w:szCs w:val="24"/>
        </w:rPr>
      </w:pPr>
      <w:r>
        <w:rPr>
          <w:noProof/>
          <w:lang w:eastAsia="es-MX"/>
        </w:rPr>
        <w:drawing>
          <wp:inline distT="0" distB="0" distL="0" distR="0" wp14:anchorId="69855F72" wp14:editId="183121B2">
            <wp:extent cx="5296619" cy="1358652"/>
            <wp:effectExtent l="190500" t="190500" r="189865" b="1847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30" t="41529" r="13128" b="24387"/>
                    <a:stretch/>
                  </pic:blipFill>
                  <pic:spPr bwMode="auto">
                    <a:xfrm>
                      <a:off x="0" y="0"/>
                      <a:ext cx="5315099" cy="13633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9281F" w:rsidRPr="0019281F" w:rsidRDefault="0019281F" w:rsidP="0019281F">
      <w:pPr>
        <w:tabs>
          <w:tab w:val="left" w:pos="6096"/>
        </w:tabs>
        <w:spacing w:after="0" w:line="360" w:lineRule="auto"/>
        <w:jc w:val="both"/>
        <w:rPr>
          <w:rFonts w:ascii="Palatino Linotype" w:hAnsi="Palatino Linotype"/>
          <w:szCs w:val="24"/>
        </w:rPr>
      </w:pPr>
    </w:p>
    <w:p w:rsidR="00400915" w:rsidRPr="00B40DF9" w:rsidRDefault="00400915" w:rsidP="0019281F">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9281F">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166C4A">
        <w:rPr>
          <w:rFonts w:ascii="Palatino Linotype" w:hAnsi="Palatino Linotype" w:cs="Arial"/>
          <w:sz w:val="24"/>
          <w:szCs w:val="24"/>
        </w:rPr>
        <w:t>treinta y uno de julio</w:t>
      </w:r>
      <w:r w:rsidR="002D4953">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475712" w:rsidRDefault="00475712" w:rsidP="0019281F">
      <w:pPr>
        <w:spacing w:after="0" w:line="360" w:lineRule="auto"/>
        <w:jc w:val="both"/>
        <w:rPr>
          <w:noProof/>
          <w:lang w:eastAsia="es-MX"/>
        </w:rPr>
      </w:pPr>
    </w:p>
    <w:p w:rsidR="00B86C89" w:rsidRDefault="00B86C89" w:rsidP="0019281F">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B86C89" w:rsidRDefault="00B86C89" w:rsidP="0019281F">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166C4A">
        <w:rPr>
          <w:rFonts w:ascii="Palatino Linotype" w:hAnsi="Palatino Linotype" w:cs="Arial"/>
          <w:sz w:val="24"/>
          <w:szCs w:val="24"/>
        </w:rPr>
        <w:t>trece de agosto</w:t>
      </w:r>
      <w:r w:rsidRPr="00A96462">
        <w:rPr>
          <w:rFonts w:ascii="Palatino Linotype" w:hAnsi="Palatino Linotype" w:cs="Arial"/>
          <w:sz w:val="24"/>
          <w:szCs w:val="24"/>
        </w:rPr>
        <w:t xml:space="preserve"> dos mil diecinueve, se remitió a las partes el acuerdo de ampliación del plazo para resolver el presente recurso de revisión en términos del artículo 181 de la Ley de Transparencia y Acceso a la Información Pública del Estado de México y Municipios.</w:t>
      </w:r>
    </w:p>
    <w:p w:rsidR="0019281F" w:rsidRPr="0019281F" w:rsidRDefault="0019281F" w:rsidP="0019281F">
      <w:pPr>
        <w:spacing w:after="0" w:line="360" w:lineRule="auto"/>
        <w:jc w:val="both"/>
        <w:rPr>
          <w:rFonts w:ascii="Palatino Linotype" w:hAnsi="Palatino Linotype" w:cs="Arial"/>
          <w:sz w:val="14"/>
          <w:szCs w:val="24"/>
        </w:rPr>
      </w:pPr>
    </w:p>
    <w:p w:rsidR="00A45454" w:rsidRDefault="00A45454" w:rsidP="0019281F">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19281F" w:rsidRDefault="00A45454" w:rsidP="0019281F">
      <w:pPr>
        <w:spacing w:after="0" w:line="360" w:lineRule="auto"/>
        <w:jc w:val="center"/>
        <w:rPr>
          <w:rFonts w:ascii="Palatino Linotype" w:hAnsi="Palatino Linotype" w:cs="Arial"/>
          <w:b/>
          <w:sz w:val="10"/>
        </w:rPr>
      </w:pPr>
    </w:p>
    <w:p w:rsidR="006B6882" w:rsidRPr="00AD2A55" w:rsidRDefault="006B6882" w:rsidP="006B6882">
      <w:pPr>
        <w:spacing w:after="0" w:line="360" w:lineRule="auto"/>
        <w:jc w:val="both"/>
        <w:rPr>
          <w:rFonts w:ascii="Palatino Linotype" w:hAnsi="Palatino Linotype" w:cs="Arial"/>
          <w:sz w:val="24"/>
          <w:szCs w:val="24"/>
        </w:rPr>
      </w:pPr>
      <w:r w:rsidRPr="00C53D5B">
        <w:rPr>
          <w:rFonts w:ascii="Palatino Linotype" w:hAnsi="Palatino Linotype" w:cs="Arial"/>
          <w:b/>
          <w:sz w:val="28"/>
          <w:szCs w:val="28"/>
        </w:rPr>
        <w:t>PRIMERO</w:t>
      </w:r>
      <w:r w:rsidRPr="00AD2A55">
        <w:rPr>
          <w:rFonts w:ascii="Palatino Linotype" w:hAnsi="Palatino Linotype" w:cs="Arial"/>
          <w:b/>
          <w:sz w:val="24"/>
          <w:szCs w:val="24"/>
        </w:rPr>
        <w:t>. De la competencia</w:t>
      </w:r>
      <w:r w:rsidRPr="00AD2A55">
        <w:rPr>
          <w:rFonts w:ascii="Palatino Linotype" w:hAnsi="Palatino Linotype" w:cs="Arial"/>
          <w:sz w:val="24"/>
          <w:szCs w:val="24"/>
        </w:rPr>
        <w:t>.</w:t>
      </w:r>
    </w:p>
    <w:p w:rsidR="006B6882" w:rsidRPr="00AD2A55" w:rsidRDefault="006B6882" w:rsidP="006B688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 segundo</w:t>
      </w:r>
      <w:r>
        <w:rPr>
          <w:rFonts w:ascii="Palatino Linotype" w:hAnsi="Palatino Linotype" w:cs="Arial"/>
          <w:sz w:val="24"/>
          <w:szCs w:val="24"/>
        </w:rPr>
        <w:t>, vigésimo tercero y vigésimo cuarto</w:t>
      </w:r>
      <w:r w:rsidRPr="00AD2A55">
        <w:rPr>
          <w:rFonts w:ascii="Palatino Linotype" w:hAnsi="Palatino Linotype" w:cs="Arial"/>
          <w:sz w:val="24"/>
          <w:szCs w:val="24"/>
        </w:rPr>
        <w:t xml:space="preserve"> </w:t>
      </w:r>
      <w:r w:rsidR="009371B2" w:rsidRPr="00AD2A55">
        <w:rPr>
          <w:rFonts w:ascii="Palatino Linotype" w:hAnsi="Palatino Linotype" w:cs="Arial"/>
          <w:sz w:val="24"/>
          <w:szCs w:val="24"/>
        </w:rPr>
        <w:t>fracción IV</w:t>
      </w:r>
      <w:r w:rsidR="009371B2">
        <w:rPr>
          <w:rFonts w:ascii="Palatino Linotype" w:hAnsi="Palatino Linotype" w:cs="Arial"/>
          <w:sz w:val="24"/>
          <w:szCs w:val="24"/>
        </w:rPr>
        <w:t xml:space="preserve">, </w:t>
      </w:r>
      <w:r w:rsidRPr="00AD2A55">
        <w:rPr>
          <w:rFonts w:ascii="Palatino Linotype" w:hAnsi="Palatino Linotype" w:cs="Arial"/>
          <w:sz w:val="24"/>
          <w:szCs w:val="24"/>
        </w:rPr>
        <w:t xml:space="preserve">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38528D" w:rsidRDefault="00A45454" w:rsidP="0019281F">
      <w:pPr>
        <w:spacing w:after="0" w:line="360" w:lineRule="auto"/>
        <w:jc w:val="both"/>
        <w:rPr>
          <w:rFonts w:ascii="Palatino Linotype" w:hAnsi="Palatino Linotype" w:cs="Arial"/>
          <w:sz w:val="20"/>
        </w:rPr>
      </w:pPr>
    </w:p>
    <w:p w:rsidR="00A45454" w:rsidRDefault="00A45454" w:rsidP="0019281F">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9281F">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19281F">
      <w:pPr>
        <w:pStyle w:val="Prrafodelista"/>
        <w:autoSpaceDE w:val="0"/>
        <w:autoSpaceDN w:val="0"/>
        <w:adjustRightInd w:val="0"/>
        <w:spacing w:line="360" w:lineRule="auto"/>
        <w:ind w:left="0"/>
        <w:jc w:val="both"/>
        <w:rPr>
          <w:rFonts w:ascii="Palatino Linotype" w:hAnsi="Palatino Linotype" w:cs="Arial"/>
          <w:sz w:val="22"/>
        </w:rPr>
      </w:pPr>
    </w:p>
    <w:p w:rsidR="00166C4A" w:rsidRDefault="00166C4A" w:rsidP="007320F4">
      <w:pPr>
        <w:autoSpaceDE w:val="0"/>
        <w:autoSpaceDN w:val="0"/>
        <w:adjustRightInd w:val="0"/>
        <w:spacing w:after="0" w:line="360" w:lineRule="auto"/>
        <w:jc w:val="both"/>
        <w:rPr>
          <w:rFonts w:ascii="Palatino Linotype" w:hAnsi="Palatino Linotype" w:cs="Arial"/>
          <w:b/>
          <w:sz w:val="24"/>
          <w:szCs w:val="24"/>
        </w:rPr>
      </w:pPr>
    </w:p>
    <w:p w:rsidR="007320F4" w:rsidRPr="00AD2A55" w:rsidRDefault="007320F4" w:rsidP="007320F4">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TERCERO. Del estudio de las causas de improcedencia. </w:t>
      </w: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7320F4" w:rsidRPr="007320F4" w:rsidRDefault="007320F4" w:rsidP="007320F4">
      <w:pPr>
        <w:autoSpaceDE w:val="0"/>
        <w:autoSpaceDN w:val="0"/>
        <w:adjustRightInd w:val="0"/>
        <w:spacing w:after="0" w:line="360" w:lineRule="auto"/>
        <w:jc w:val="both"/>
        <w:rPr>
          <w:rFonts w:ascii="Palatino Linotype" w:hAnsi="Palatino Linotype" w:cs="Arial"/>
          <w:sz w:val="20"/>
          <w:szCs w:val="24"/>
        </w:rPr>
      </w:pPr>
    </w:p>
    <w:p w:rsidR="007320F4" w:rsidRPr="00AD2A55" w:rsidRDefault="007320F4" w:rsidP="007320F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7320F4" w:rsidRPr="00AD2A55" w:rsidRDefault="007320F4" w:rsidP="007320F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AD2A55">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22"/>
        </w:rPr>
      </w:pP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10"/>
        </w:rPr>
      </w:pP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7320F4" w:rsidRPr="007320F4" w:rsidRDefault="007320F4" w:rsidP="007320F4">
      <w:pPr>
        <w:pStyle w:val="Prrafodelista"/>
        <w:autoSpaceDE w:val="0"/>
        <w:autoSpaceDN w:val="0"/>
        <w:adjustRightInd w:val="0"/>
        <w:spacing w:line="360" w:lineRule="auto"/>
        <w:ind w:right="850"/>
        <w:jc w:val="both"/>
        <w:rPr>
          <w:rFonts w:ascii="Palatino Linotype" w:hAnsi="Palatino Linotype" w:cs="Arial"/>
          <w:i/>
          <w:sz w:val="22"/>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 xml:space="preserve">l recurrente amplíe su solicitud en el recurso de revisión, por lo que al no existir causas de improcedencia invocadas por las partes ni advertidas de oficio, </w:t>
      </w:r>
      <w:r>
        <w:rPr>
          <w:rFonts w:ascii="Palatino Linotype" w:hAnsi="Palatino Linotype" w:cs="Arial"/>
          <w:sz w:val="24"/>
          <w:szCs w:val="24"/>
        </w:rPr>
        <w:t>No obstante es importante menciona que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182B99">
        <w:rPr>
          <w:rFonts w:ascii="Palatino Linotype" w:hAnsi="Palatino Linotype" w:cs="Arial"/>
          <w:b/>
          <w:i/>
          <w:szCs w:val="24"/>
        </w:rPr>
        <w:lastRenderedPageBreak/>
        <w:t>II. 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7320F4" w:rsidRPr="005A46CE"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nombre para que sea identificado, ya que indicó en el apartado de “DATOS DEL SOLICITANTE”, </w:t>
      </w:r>
      <w:r>
        <w:rPr>
          <w:rFonts w:ascii="Palatino Linotype" w:hAnsi="Palatino Linotype" w:cs="Arial"/>
          <w:sz w:val="24"/>
          <w:szCs w:val="24"/>
        </w:rPr>
        <w:t>______________________</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7320F4" w:rsidRPr="007320F4" w:rsidRDefault="007320F4" w:rsidP="007320F4">
      <w:pPr>
        <w:autoSpaceDE w:val="0"/>
        <w:autoSpaceDN w:val="0"/>
        <w:adjustRightInd w:val="0"/>
        <w:spacing w:after="0" w:line="360" w:lineRule="auto"/>
        <w:ind w:right="850"/>
        <w:jc w:val="both"/>
        <w:rPr>
          <w:rFonts w:ascii="Palatino Linotype" w:hAnsi="Palatino Linotype" w:cs="Arial"/>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w:t>
      </w:r>
      <w:r w:rsidRPr="00D97FA4">
        <w:rPr>
          <w:rFonts w:ascii="Palatino Linotype" w:hAnsi="Palatino Linotype" w:cs="Arial"/>
          <w:sz w:val="24"/>
          <w:szCs w:val="24"/>
        </w:rPr>
        <w:lastRenderedPageBreak/>
        <w:t>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6E77FD" w:rsidRDefault="007320F4" w:rsidP="007320F4">
      <w:pPr>
        <w:autoSpaceDE w:val="0"/>
        <w:autoSpaceDN w:val="0"/>
        <w:adjustRightInd w:val="0"/>
        <w:spacing w:after="0" w:line="240" w:lineRule="auto"/>
        <w:ind w:left="851" w:right="850"/>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rPr>
      </w:pP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w:t>
      </w:r>
      <w:r w:rsidRPr="00D97FA4">
        <w:rPr>
          <w:rFonts w:ascii="Palatino Linotype" w:hAnsi="Palatino Linotype" w:cs="Arial"/>
          <w:i/>
          <w:szCs w:val="24"/>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7320F4"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320F4" w:rsidRPr="00681735" w:rsidRDefault="007320F4" w:rsidP="007320F4">
      <w:pPr>
        <w:autoSpaceDE w:val="0"/>
        <w:autoSpaceDN w:val="0"/>
        <w:adjustRightInd w:val="0"/>
        <w:spacing w:after="0" w:line="360" w:lineRule="auto"/>
        <w:jc w:val="both"/>
        <w:rPr>
          <w:rFonts w:ascii="Palatino Linotype" w:hAnsi="Palatino Linotype" w:cs="Arial"/>
          <w:sz w:val="28"/>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w:t>
      </w:r>
      <w:r w:rsidRPr="00D97FA4">
        <w:rPr>
          <w:rFonts w:ascii="Palatino Linotype" w:hAnsi="Palatino Linotype" w:cs="Arial"/>
          <w:i/>
          <w:szCs w:val="24"/>
        </w:rPr>
        <w:lastRenderedPageBreak/>
        <w:t>sentido, las dependencias y entidades, sólo deberán asegurarse de que, en su caso, se haya cubierto el pago de reproducción y envío de la información, mediante la exhibición del recibo correspondiente.</w:t>
      </w:r>
    </w:p>
    <w:p w:rsidR="007320F4" w:rsidRPr="00681735" w:rsidRDefault="007320F4" w:rsidP="007320F4">
      <w:pPr>
        <w:autoSpaceDE w:val="0"/>
        <w:autoSpaceDN w:val="0"/>
        <w:adjustRightInd w:val="0"/>
        <w:spacing w:after="0" w:line="360" w:lineRule="auto"/>
        <w:jc w:val="both"/>
        <w:rPr>
          <w:rFonts w:ascii="Palatino Linotype" w:hAnsi="Palatino Linotype" w:cs="Arial"/>
          <w:sz w:val="32"/>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CB099F" w:rsidRDefault="00CB099F"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w:t>
      </w:r>
      <w:r>
        <w:rPr>
          <w:rFonts w:ascii="Palatino Linotype" w:hAnsi="Palatino Linotype" w:cs="Arial"/>
          <w:sz w:val="24"/>
          <w:szCs w:val="24"/>
        </w:rPr>
        <w:t>d de los recursos de revisión.</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7320F4" w:rsidRPr="00681735" w:rsidRDefault="007320F4" w:rsidP="007320F4">
      <w:pPr>
        <w:pStyle w:val="Prrafodelista"/>
        <w:autoSpaceDE w:val="0"/>
        <w:autoSpaceDN w:val="0"/>
        <w:adjustRightInd w:val="0"/>
        <w:spacing w:line="360" w:lineRule="auto"/>
        <w:ind w:left="0"/>
        <w:jc w:val="both"/>
        <w:rPr>
          <w:rFonts w:ascii="Palatino Linotype" w:hAnsi="Palatino Linotype" w:cs="Arial"/>
        </w:rPr>
      </w:pPr>
    </w:p>
    <w:p w:rsidR="007320F4" w:rsidRDefault="007320F4" w:rsidP="007320F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BA54CB" w:rsidP="007320F4">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b/>
          <w:sz w:val="28"/>
          <w:szCs w:val="28"/>
        </w:rPr>
        <w:t>CUARTO.</w:t>
      </w:r>
      <w:r w:rsidRPr="00B87086">
        <w:rPr>
          <w:rFonts w:ascii="Palatino Linotype" w:hAnsi="Palatino Linotype" w:cs="Arial"/>
          <w:b/>
        </w:rPr>
        <w:t xml:space="preserve"> Del estudio y resolución del asunto.</w:t>
      </w:r>
      <w:r w:rsidRPr="00B87086">
        <w:rPr>
          <w:rFonts w:ascii="Palatino Linotype" w:hAnsi="Palatino Linotype" w:cs="Arial"/>
        </w:rPr>
        <w:t xml:space="preserve"> </w:t>
      </w:r>
    </w:p>
    <w:p w:rsidR="001A00FD" w:rsidRDefault="001A00FD" w:rsidP="001A00F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rsidR="001A00FD" w:rsidRPr="006A3AAA" w:rsidRDefault="001A00FD" w:rsidP="001A00FD">
      <w:pPr>
        <w:autoSpaceDE w:val="0"/>
        <w:autoSpaceDN w:val="0"/>
        <w:adjustRightInd w:val="0"/>
        <w:spacing w:after="0" w:line="360" w:lineRule="auto"/>
        <w:jc w:val="both"/>
        <w:rPr>
          <w:rFonts w:ascii="Palatino Linotype" w:hAnsi="Palatino Linotype" w:cs="Arial"/>
          <w:sz w:val="24"/>
          <w:szCs w:val="24"/>
        </w:rPr>
      </w:pPr>
    </w:p>
    <w:p w:rsidR="001A00FD" w:rsidRPr="00C174F2" w:rsidRDefault="001A00FD" w:rsidP="001A00FD">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1A00FD" w:rsidRPr="00C174F2" w:rsidRDefault="001A00FD" w:rsidP="001A00FD">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rsidR="001A00FD" w:rsidRPr="006241FA" w:rsidRDefault="001A00FD" w:rsidP="001A00FD">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1A00FD" w:rsidRPr="002006C6" w:rsidRDefault="001A00FD" w:rsidP="001A00FD">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1A00FD" w:rsidRDefault="001A00FD" w:rsidP="001A00FD">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1A00FD" w:rsidRPr="00C174F2" w:rsidRDefault="001A00FD" w:rsidP="001A00FD">
      <w:pPr>
        <w:tabs>
          <w:tab w:val="left" w:pos="142"/>
        </w:tabs>
        <w:ind w:left="851"/>
        <w:jc w:val="both"/>
        <w:rPr>
          <w:rFonts w:ascii="Palatino Linotype" w:hAnsi="Palatino Linotype" w:cs="Arial"/>
          <w:i/>
          <w:sz w:val="24"/>
          <w:szCs w:val="24"/>
        </w:rPr>
      </w:pPr>
    </w:p>
    <w:p w:rsidR="001A00FD" w:rsidRPr="00C174F2" w:rsidRDefault="001A00FD" w:rsidP="001A00FD">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1A00FD" w:rsidRPr="00C174F2" w:rsidRDefault="001A00FD" w:rsidP="001A00FD">
      <w:pPr>
        <w:spacing w:after="0" w:line="360" w:lineRule="auto"/>
        <w:jc w:val="both"/>
        <w:rPr>
          <w:rFonts w:ascii="Palatino Linotype" w:hAnsi="Palatino Linotype" w:cs="Arial"/>
          <w:sz w:val="24"/>
          <w:szCs w:val="24"/>
        </w:rPr>
      </w:pPr>
    </w:p>
    <w:p w:rsidR="001A00FD" w:rsidRDefault="001A00FD" w:rsidP="001A00FD">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w:t>
      </w:r>
      <w:r w:rsidRPr="00C174F2">
        <w:rPr>
          <w:rFonts w:ascii="Palatino Linotype" w:hAnsi="Palatino Linotype" w:cs="Arial"/>
          <w:sz w:val="24"/>
          <w:szCs w:val="24"/>
        </w:rPr>
        <w:lastRenderedPageBreak/>
        <w:t>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rsidR="001A00FD" w:rsidRPr="00C174F2" w:rsidRDefault="001A00FD" w:rsidP="001A00FD">
      <w:pPr>
        <w:spacing w:after="0" w:line="360" w:lineRule="auto"/>
        <w:jc w:val="both"/>
        <w:rPr>
          <w:rFonts w:ascii="Palatino Linotype" w:hAnsi="Palatino Linotype" w:cs="Arial"/>
          <w:sz w:val="24"/>
          <w:szCs w:val="24"/>
        </w:rPr>
      </w:pPr>
    </w:p>
    <w:p w:rsidR="001A00FD" w:rsidRDefault="001A00FD" w:rsidP="001A00FD">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rsidR="001A00FD" w:rsidRPr="00C174F2" w:rsidRDefault="001A00FD" w:rsidP="001A00FD">
      <w:pPr>
        <w:spacing w:after="0" w:line="360" w:lineRule="auto"/>
        <w:jc w:val="both"/>
        <w:rPr>
          <w:rFonts w:ascii="Palatino Linotype" w:hAnsi="Palatino Linotype" w:cs="Arial"/>
          <w:sz w:val="24"/>
          <w:szCs w:val="24"/>
        </w:rPr>
      </w:pPr>
    </w:p>
    <w:p w:rsidR="001A00FD" w:rsidRDefault="001A00FD" w:rsidP="001A00FD">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w:t>
      </w:r>
      <w:r w:rsidRPr="002006C6">
        <w:rPr>
          <w:rFonts w:ascii="Palatino Linotype" w:hAnsi="Palatino Linotype"/>
          <w:i/>
        </w:rPr>
        <w:lastRenderedPageBreak/>
        <w:t>Obligado, momento a partir del cual deberá computarse el plazo previsto en el artículo 72 de la citada Ley.”</w:t>
      </w:r>
      <w:r w:rsidRPr="002006C6">
        <w:rPr>
          <w:rFonts w:ascii="Palatino Linotype" w:hAnsi="Palatino Linotype" w:cs="Arial"/>
          <w:i/>
        </w:rPr>
        <w:t xml:space="preserve"> </w:t>
      </w:r>
    </w:p>
    <w:p w:rsidR="001A00FD" w:rsidRDefault="001A00FD" w:rsidP="001A00FD">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1A00FD" w:rsidRPr="00F64316" w:rsidRDefault="001A00FD" w:rsidP="001A00FD">
      <w:pPr>
        <w:spacing w:after="0" w:line="360" w:lineRule="auto"/>
        <w:jc w:val="both"/>
        <w:rPr>
          <w:rFonts w:ascii="Palatino Linotype" w:hAnsi="Palatino Linotype"/>
          <w:sz w:val="24"/>
          <w:szCs w:val="24"/>
        </w:rPr>
      </w:pPr>
    </w:p>
    <w:p w:rsidR="001A00FD" w:rsidRDefault="001A00FD" w:rsidP="001A00FD">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1A00FD" w:rsidRPr="002E35AF" w:rsidRDefault="001A00FD" w:rsidP="001A00FD">
      <w:pPr>
        <w:spacing w:after="0" w:line="360" w:lineRule="auto"/>
        <w:jc w:val="both"/>
        <w:rPr>
          <w:rFonts w:ascii="Palatino Linotype" w:hAnsi="Palatino Linotype" w:cs="Arial"/>
          <w:color w:val="000000" w:themeColor="text1"/>
          <w:sz w:val="24"/>
          <w:szCs w:val="24"/>
        </w:rPr>
      </w:pP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lastRenderedPageBreak/>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1A00FD" w:rsidRPr="002E35AF" w:rsidRDefault="001A00FD" w:rsidP="001A00FD">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A00FD" w:rsidRPr="002E35AF" w:rsidRDefault="001A00FD" w:rsidP="001A00FD">
      <w:pPr>
        <w:spacing w:after="0" w:line="360" w:lineRule="auto"/>
        <w:ind w:left="851" w:right="851"/>
        <w:jc w:val="both"/>
        <w:rPr>
          <w:rFonts w:ascii="Palatino Linotype" w:hAnsi="Palatino Linotype" w:cs="Arial"/>
          <w:i/>
          <w:color w:val="000000" w:themeColor="text1"/>
        </w:rPr>
      </w:pPr>
    </w:p>
    <w:p w:rsidR="001A00FD" w:rsidRDefault="001A00FD" w:rsidP="001A00FD">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rsidR="001A00FD" w:rsidRDefault="001A00FD" w:rsidP="001A00FD">
      <w:pPr>
        <w:spacing w:after="0" w:line="360" w:lineRule="auto"/>
        <w:jc w:val="both"/>
        <w:rPr>
          <w:rFonts w:ascii="Palatino Linotype" w:hAnsi="Palatino Linotype" w:cs="Arial"/>
          <w:color w:val="000000" w:themeColor="text1"/>
          <w:sz w:val="24"/>
          <w:szCs w:val="24"/>
        </w:rPr>
      </w:pPr>
    </w:p>
    <w:p w:rsidR="001A00FD" w:rsidRDefault="001A00FD" w:rsidP="001A00FD">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1A00FD" w:rsidRPr="00AD2A55" w:rsidRDefault="001A00FD" w:rsidP="001A00FD">
      <w:pPr>
        <w:autoSpaceDE w:val="0"/>
        <w:autoSpaceDN w:val="0"/>
        <w:adjustRightInd w:val="0"/>
        <w:spacing w:after="0" w:line="360" w:lineRule="auto"/>
        <w:jc w:val="both"/>
        <w:rPr>
          <w:rFonts w:ascii="Palatino Linotype" w:hAnsi="Palatino Linotype" w:cs="Arial"/>
          <w:sz w:val="24"/>
          <w:szCs w:val="24"/>
        </w:rPr>
      </w:pPr>
    </w:p>
    <w:p w:rsidR="001A00FD" w:rsidRDefault="001A00FD" w:rsidP="001A00F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rsidR="001A00FD" w:rsidRPr="00AD2A55" w:rsidRDefault="001A00FD" w:rsidP="001A00FD">
      <w:pPr>
        <w:autoSpaceDE w:val="0"/>
        <w:autoSpaceDN w:val="0"/>
        <w:adjustRightInd w:val="0"/>
        <w:spacing w:after="0" w:line="360" w:lineRule="auto"/>
        <w:jc w:val="both"/>
        <w:rPr>
          <w:rFonts w:ascii="Palatino Linotype" w:hAnsi="Palatino Linotype" w:cs="Arial"/>
          <w:sz w:val="24"/>
          <w:szCs w:val="24"/>
        </w:rPr>
      </w:pPr>
    </w:p>
    <w:p w:rsidR="00166C4A" w:rsidRDefault="001A00FD" w:rsidP="001A00FD">
      <w:pPr>
        <w:autoSpaceDE w:val="0"/>
        <w:autoSpaceDN w:val="0"/>
        <w:adjustRightInd w:val="0"/>
        <w:spacing w:after="0" w:line="360" w:lineRule="auto"/>
        <w:jc w:val="both"/>
        <w:rPr>
          <w:rFonts w:ascii="Palatino Linotype" w:hAnsi="Palatino Linotype"/>
          <w:color w:val="000000"/>
          <w:sz w:val="24"/>
          <w:szCs w:val="24"/>
        </w:rPr>
      </w:pPr>
      <w:r w:rsidRPr="001A00FD">
        <w:rPr>
          <w:rFonts w:ascii="Palatino Linotype" w:hAnsi="Palatino Linotype" w:cs="Arial"/>
          <w:color w:val="000000" w:themeColor="text1"/>
          <w:sz w:val="24"/>
          <w:szCs w:val="24"/>
        </w:rPr>
        <w:t xml:space="preserve">Por ello tenemos que los requerimientos solicitados fueron los siguientes: la </w:t>
      </w:r>
      <w:r w:rsidRPr="001A00FD">
        <w:rPr>
          <w:rFonts w:ascii="Palatino Linotype" w:hAnsi="Palatino Linotype"/>
          <w:color w:val="000000"/>
          <w:sz w:val="24"/>
          <w:szCs w:val="24"/>
        </w:rPr>
        <w:t>liga electrónica para consultar su cuenta pública 2018 del municipio y organismos descentralizados y/o fuente de acceso público para su consulta</w:t>
      </w:r>
      <w:r>
        <w:rPr>
          <w:rFonts w:ascii="Palatino Linotype" w:hAnsi="Palatino Linotype"/>
          <w:color w:val="000000"/>
          <w:sz w:val="24"/>
          <w:szCs w:val="24"/>
        </w:rPr>
        <w:t>.</w:t>
      </w:r>
    </w:p>
    <w:p w:rsidR="001A00FD" w:rsidRDefault="001A00FD" w:rsidP="001A00FD">
      <w:pPr>
        <w:autoSpaceDE w:val="0"/>
        <w:autoSpaceDN w:val="0"/>
        <w:adjustRightInd w:val="0"/>
        <w:spacing w:after="0" w:line="360" w:lineRule="auto"/>
        <w:jc w:val="both"/>
        <w:rPr>
          <w:rFonts w:ascii="Palatino Linotype" w:hAnsi="Palatino Linotype"/>
          <w:color w:val="000000"/>
          <w:sz w:val="24"/>
          <w:szCs w:val="24"/>
        </w:rPr>
      </w:pPr>
    </w:p>
    <w:p w:rsidR="001A00FD" w:rsidRDefault="001A00FD" w:rsidP="001A00FD">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analicemos lo que establece su bando municipal en cuanto a los organismos descentralizados.</w:t>
      </w:r>
    </w:p>
    <w:p w:rsidR="003E4E79" w:rsidRDefault="003E4E79" w:rsidP="003E4E79">
      <w:pPr>
        <w:autoSpaceDE w:val="0"/>
        <w:autoSpaceDN w:val="0"/>
        <w:adjustRightInd w:val="0"/>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6C02BFB3" wp14:editId="69FA2FFA">
            <wp:extent cx="4183779" cy="3614468"/>
            <wp:effectExtent l="190500" t="190500" r="198120" b="1955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355" t="12778" r="26316" b="14530"/>
                    <a:stretch/>
                  </pic:blipFill>
                  <pic:spPr bwMode="auto">
                    <a:xfrm>
                      <a:off x="0" y="0"/>
                      <a:ext cx="4197575" cy="36263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66C4A" w:rsidRDefault="008C6263" w:rsidP="0019281F">
      <w:pPr>
        <w:pStyle w:val="Prrafodelista"/>
        <w:spacing w:line="360" w:lineRule="auto"/>
        <w:ind w:left="0"/>
        <w:jc w:val="both"/>
        <w:rPr>
          <w:rFonts w:ascii="Palatino Linotype" w:hAnsi="Palatino Linotype" w:cs="Arial"/>
        </w:rPr>
      </w:pPr>
      <w:r>
        <w:rPr>
          <w:rFonts w:ascii="Palatino Linotype" w:eastAsiaTheme="minorHAnsi" w:hAnsi="Palatino Linotype" w:cs="Arial"/>
          <w:lang w:val="es-MX" w:eastAsia="en-US"/>
        </w:rPr>
        <w:t>De acuerdo a las imágenes insertas, podemos apreciar que el Sujeto Obligado, cuenta con solo una institución descentralizada y esta corresponde al Sistema para el Desarrollo Integral de la Familia (DIF).</w:t>
      </w:r>
    </w:p>
    <w:p w:rsidR="00166C4A" w:rsidRDefault="00166C4A" w:rsidP="0019281F">
      <w:pPr>
        <w:pStyle w:val="Prrafodelista"/>
        <w:spacing w:line="360" w:lineRule="auto"/>
        <w:ind w:left="0"/>
        <w:jc w:val="both"/>
        <w:rPr>
          <w:rFonts w:ascii="Palatino Linotype" w:hAnsi="Palatino Linotype" w:cs="Arial"/>
        </w:rPr>
      </w:pPr>
    </w:p>
    <w:p w:rsidR="005D2B1A" w:rsidRPr="008A0489" w:rsidRDefault="005D2B1A" w:rsidP="0019281F">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En este sentido debemos analizar lo que establece el artículo 352 del Código Financiero del Estado de México y Municipios, que a la letra señala:</w:t>
      </w:r>
    </w:p>
    <w:p w:rsidR="005D2B1A" w:rsidRPr="006B6882" w:rsidRDefault="005D2B1A" w:rsidP="0019281F">
      <w:pPr>
        <w:pStyle w:val="Prrafodelista"/>
        <w:spacing w:line="360" w:lineRule="auto"/>
        <w:ind w:left="0"/>
        <w:jc w:val="both"/>
        <w:rPr>
          <w:sz w:val="22"/>
        </w:rPr>
      </w:pPr>
    </w:p>
    <w:p w:rsidR="005D2B1A" w:rsidRDefault="005D2B1A" w:rsidP="005D2B1A">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5D2B1A" w:rsidRPr="005D2B1A" w:rsidRDefault="005D2B1A" w:rsidP="005D2B1A">
      <w:pPr>
        <w:pStyle w:val="Prrafodelista"/>
        <w:ind w:left="851" w:right="850"/>
        <w:jc w:val="both"/>
        <w:rPr>
          <w:rFonts w:ascii="Palatino Linotype" w:hAnsi="Palatino Linotype"/>
          <w:i/>
          <w:sz w:val="22"/>
          <w:szCs w:val="22"/>
        </w:rPr>
      </w:pP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lastRenderedPageBreak/>
        <w:t>La Secretaría y las Tesorerías, proporcionarán la información complementaria requerida por el Órgano Superior de Fiscalización del Estado de México para el análisis y evaluación de la cuenta pública…”</w:t>
      </w:r>
    </w:p>
    <w:p w:rsidR="005D2B1A" w:rsidRPr="006B6882" w:rsidRDefault="005D2B1A" w:rsidP="0019281F">
      <w:pPr>
        <w:pStyle w:val="Prrafodelista"/>
        <w:spacing w:line="360" w:lineRule="auto"/>
        <w:ind w:left="0"/>
        <w:jc w:val="both"/>
        <w:rPr>
          <w:sz w:val="36"/>
        </w:rPr>
      </w:pPr>
    </w:p>
    <w:p w:rsidR="005D2B1A" w:rsidRDefault="005D2B1A" w:rsidP="0019281F">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8A0489" w:rsidRPr="006B6882" w:rsidRDefault="008A0489" w:rsidP="0019281F">
      <w:pPr>
        <w:pStyle w:val="Prrafodelista"/>
        <w:spacing w:line="360" w:lineRule="auto"/>
        <w:ind w:left="0"/>
        <w:jc w:val="both"/>
        <w:rPr>
          <w:rFonts w:ascii="Palatino Linotype" w:hAnsi="Palatino Linotype"/>
          <w:sz w:val="14"/>
          <w:lang w:eastAsia="es-MX"/>
        </w:rPr>
      </w:pPr>
    </w:p>
    <w:p w:rsidR="008A0489" w:rsidRDefault="008A0489" w:rsidP="008A0489">
      <w:pPr>
        <w:pStyle w:val="Prrafodelista"/>
        <w:ind w:left="851" w:right="850"/>
        <w:jc w:val="both"/>
        <w:rPr>
          <w:rFonts w:ascii="Palatino Linotype" w:hAnsi="Palatino Linotype"/>
          <w:i/>
          <w:sz w:val="22"/>
          <w:szCs w:val="22"/>
        </w:rPr>
      </w:pPr>
      <w:r w:rsidRPr="008A0489">
        <w:rPr>
          <w:rFonts w:ascii="Palatino Linotype" w:hAnsi="Palatino Linotype"/>
          <w:i/>
          <w:sz w:val="22"/>
          <w:szCs w:val="22"/>
        </w:rPr>
        <w:t>Artículo 2.- Para los efectos de la presente Ley, se entenderá por:</w:t>
      </w:r>
    </w:p>
    <w:p w:rsidR="008A0489" w:rsidRPr="008A0489" w:rsidRDefault="008A0489" w:rsidP="008A0489">
      <w:pPr>
        <w:pStyle w:val="Prrafodelista"/>
        <w:ind w:left="851" w:right="850"/>
        <w:jc w:val="both"/>
        <w:rPr>
          <w:rFonts w:ascii="Palatino Linotype" w:hAnsi="Palatino Linotype"/>
          <w:i/>
          <w:sz w:val="22"/>
          <w:szCs w:val="22"/>
        </w:rPr>
      </w:pPr>
      <w:r>
        <w:rPr>
          <w:rFonts w:ascii="Palatino Linotype" w:hAnsi="Palatino Linotype"/>
          <w:i/>
          <w:sz w:val="22"/>
          <w:szCs w:val="22"/>
        </w:rPr>
        <w:t>…</w:t>
      </w:r>
    </w:p>
    <w:p w:rsidR="008A0489" w:rsidRDefault="008A0489" w:rsidP="008A0489">
      <w:pPr>
        <w:pStyle w:val="Prrafodelista"/>
        <w:ind w:left="851" w:right="850"/>
        <w:jc w:val="both"/>
        <w:rPr>
          <w:rFonts w:ascii="Palatino Linotype" w:hAnsi="Palatino Linotype"/>
          <w:i/>
          <w:sz w:val="22"/>
          <w:szCs w:val="22"/>
        </w:rPr>
      </w:pPr>
      <w:r w:rsidRPr="008A0489">
        <w:rPr>
          <w:rFonts w:ascii="Palatino Linotype" w:hAnsi="Palatino Linotype"/>
          <w:i/>
          <w:sz w:val="22"/>
          <w:szCs w:val="22"/>
        </w:rPr>
        <w:t xml:space="preserve">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rsidR="008A0489" w:rsidRPr="008A0489" w:rsidRDefault="008A0489" w:rsidP="008A0489">
      <w:pPr>
        <w:pStyle w:val="Prrafodelista"/>
        <w:ind w:left="851" w:right="850"/>
        <w:jc w:val="both"/>
        <w:rPr>
          <w:rFonts w:ascii="Palatino Linotype" w:hAnsi="Palatino Linotype"/>
          <w:i/>
          <w:sz w:val="22"/>
          <w:szCs w:val="22"/>
        </w:rPr>
      </w:pP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Las cuentas públicas deberán presentarse conforme a lo establecido en la Ley General de Contabilidad Gubernamental, Ley de Disciplina Financiera delas Entidades Federativas y los Municipios y demás disposiciones aplicables…” </w:t>
      </w:r>
    </w:p>
    <w:p w:rsidR="005D2B1A" w:rsidRPr="003107C9" w:rsidRDefault="005D2B1A" w:rsidP="0019281F">
      <w:pPr>
        <w:pStyle w:val="Prrafodelista"/>
        <w:spacing w:line="360" w:lineRule="auto"/>
        <w:ind w:left="0"/>
        <w:jc w:val="both"/>
        <w:rPr>
          <w:rFonts w:ascii="Palatino Linotype" w:hAnsi="Palatino Linotype"/>
        </w:rPr>
      </w:pPr>
    </w:p>
    <w:p w:rsidR="005D2B1A" w:rsidRPr="003107C9" w:rsidRDefault="005D2B1A" w:rsidP="0019281F">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w:t>
      </w:r>
      <w:r w:rsidR="008A0489" w:rsidRPr="003107C9">
        <w:rPr>
          <w:rFonts w:ascii="Palatino Linotype" w:hAnsi="Palatino Linotype"/>
        </w:rPr>
        <w:t>es de</w:t>
      </w:r>
      <w:r w:rsidRPr="003107C9">
        <w:rPr>
          <w:rFonts w:ascii="Palatino Linotype" w:hAnsi="Palatino Linotype"/>
        </w:rPr>
        <w:t xml:space="preserve"> señalar que la información que sea proporcionada a</w:t>
      </w:r>
      <w:r w:rsidR="008A0489" w:rsidRPr="003107C9">
        <w:rPr>
          <w:rFonts w:ascii="Palatino Linotype" w:hAnsi="Palatino Linotype"/>
        </w:rPr>
        <w:t>l órgano Superior de Fiscalización es</w:t>
      </w:r>
      <w:r w:rsidRPr="003107C9">
        <w:rPr>
          <w:rFonts w:ascii="Palatino Linotype" w:hAnsi="Palatino Linotype"/>
        </w:rPr>
        <w:t xml:space="preserve"> utilizada para el cumplimiento de las atribuciones de revisión y fiscalización conferidas, </w:t>
      </w:r>
      <w:r w:rsidR="008A0489" w:rsidRPr="003107C9">
        <w:rPr>
          <w:rFonts w:ascii="Palatino Linotype" w:hAnsi="Palatino Linotype"/>
        </w:rPr>
        <w:t>por lo tanto</w:t>
      </w:r>
      <w:r w:rsidRPr="003107C9">
        <w:rPr>
          <w:rFonts w:ascii="Palatino Linotype" w:hAnsi="Palatino Linotype"/>
        </w:rPr>
        <w:t xml:space="preserve"> la Cuenta Pública Municipal 2018 </w:t>
      </w:r>
      <w:r w:rsidR="008A0489" w:rsidRPr="003107C9">
        <w:rPr>
          <w:rFonts w:ascii="Palatino Linotype" w:hAnsi="Palatino Linotype"/>
        </w:rPr>
        <w:t xml:space="preserve"> se c</w:t>
      </w:r>
      <w:r w:rsidRPr="003107C9">
        <w:rPr>
          <w:rFonts w:ascii="Palatino Linotype" w:hAnsi="Palatino Linotype"/>
        </w:rPr>
        <w:t>onstituye por la información económica, patrimonial, presupuestaria, programática, cualitativa y cuantitativa que muestre los resultados de la ejecución de la Ley de Ingresos y del Presupuesto de Egresos.</w:t>
      </w:r>
    </w:p>
    <w:p w:rsidR="003107C9" w:rsidRPr="006B6882" w:rsidRDefault="003107C9" w:rsidP="0019281F">
      <w:pPr>
        <w:pStyle w:val="Prrafodelista"/>
        <w:spacing w:line="360" w:lineRule="auto"/>
        <w:ind w:left="0"/>
        <w:jc w:val="both"/>
        <w:rPr>
          <w:rFonts w:ascii="Palatino Linotype" w:hAnsi="Palatino Linotype"/>
          <w:sz w:val="22"/>
        </w:rPr>
      </w:pPr>
    </w:p>
    <w:p w:rsidR="008A0489" w:rsidRPr="003107C9" w:rsidRDefault="008A0489" w:rsidP="0019281F">
      <w:pPr>
        <w:pStyle w:val="Prrafodelista"/>
        <w:spacing w:line="360" w:lineRule="auto"/>
        <w:ind w:left="0"/>
        <w:jc w:val="both"/>
        <w:rPr>
          <w:rFonts w:ascii="Palatino Linotype" w:hAnsi="Palatino Linotype"/>
        </w:rPr>
      </w:pPr>
      <w:r w:rsidRPr="003107C9">
        <w:rPr>
          <w:rFonts w:ascii="Palatino Linotype" w:hAnsi="Palatino Linotype"/>
        </w:rPr>
        <w:lastRenderedPageBreak/>
        <w:t>Así mismo es menester menciona lo que establecen los lineamientos para la integración de la cuenta pública 2018.</w:t>
      </w:r>
    </w:p>
    <w:p w:rsidR="008A0489" w:rsidRDefault="003107C9" w:rsidP="003107C9">
      <w:pPr>
        <w:pStyle w:val="Prrafodelista"/>
        <w:spacing w:line="360" w:lineRule="auto"/>
        <w:ind w:left="0"/>
        <w:jc w:val="center"/>
        <w:rPr>
          <w:rFonts w:ascii="Palatino Linotype" w:hAnsi="Palatino Linotype"/>
          <w:lang w:eastAsia="es-MX"/>
        </w:rPr>
      </w:pP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740039</wp:posOffset>
                </wp:positionH>
                <wp:positionV relativeFrom="paragraph">
                  <wp:posOffset>1373205</wp:posOffset>
                </wp:positionV>
                <wp:extent cx="2154803" cy="1954075"/>
                <wp:effectExtent l="19050" t="19050" r="17145" b="27305"/>
                <wp:wrapNone/>
                <wp:docPr id="4" name="Rectángulo 4"/>
                <wp:cNvGraphicFramePr/>
                <a:graphic xmlns:a="http://schemas.openxmlformats.org/drawingml/2006/main">
                  <a:graphicData uri="http://schemas.microsoft.com/office/word/2010/wordprocessingShape">
                    <wps:wsp>
                      <wps:cNvSpPr/>
                      <wps:spPr>
                        <a:xfrm>
                          <a:off x="0" y="0"/>
                          <a:ext cx="2154803" cy="1954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FD35C" id="Rectángulo 4" o:spid="_x0000_s1026" style="position:absolute;margin-left:58.25pt;margin-top:108.15pt;width:169.65pt;height:153.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" filled="f" strokecolor="red" strokeweight="2.25pt"/>
            </w:pict>
          </mc:Fallback>
        </mc:AlternateContent>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693006</wp:posOffset>
                </wp:positionH>
                <wp:positionV relativeFrom="paragraph">
                  <wp:posOffset>918210</wp:posOffset>
                </wp:positionV>
                <wp:extent cx="4381169" cy="357808"/>
                <wp:effectExtent l="0" t="0" r="19685" b="23495"/>
                <wp:wrapNone/>
                <wp:docPr id="14" name="Rectángulo 14"/>
                <wp:cNvGraphicFramePr/>
                <a:graphic xmlns:a="http://schemas.openxmlformats.org/drawingml/2006/main">
                  <a:graphicData uri="http://schemas.microsoft.com/office/word/2010/wordprocessingShape">
                    <wps:wsp>
                      <wps:cNvSpPr/>
                      <wps:spPr>
                        <a:xfrm>
                          <a:off x="0" y="0"/>
                          <a:ext cx="4381169" cy="3578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21265" id="Rectángulo 14" o:spid="_x0000_s1026" style="position:absolute;margin-left:54.55pt;margin-top:72.3pt;width:344.95pt;height:2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f3pAIAAJMFAAAOAAAAZHJzL2Uyb0RvYy54bWysVMFu2zAMvQ/YPwi6r7bTp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" filled="f" strokecolor="red" strokeweight="1.5pt"/>
            </w:pict>
          </mc:Fallback>
        </mc:AlternateContent>
      </w:r>
      <w:r w:rsidR="008A0489">
        <w:rPr>
          <w:noProof/>
          <w:lang w:val="es-MX" w:eastAsia="es-MX"/>
        </w:rPr>
        <w:drawing>
          <wp:inline distT="0" distB="0" distL="0" distR="0" wp14:anchorId="018A6839" wp14:editId="14CB4DC7">
            <wp:extent cx="4485528" cy="3132814"/>
            <wp:effectExtent l="190500" t="190500" r="182245" b="1822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90" t="14969" r="45618" b="23925"/>
                    <a:stretch/>
                  </pic:blipFill>
                  <pic:spPr bwMode="auto">
                    <a:xfrm>
                      <a:off x="0" y="0"/>
                      <a:ext cx="4554445" cy="31809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Pr="006B6882" w:rsidRDefault="006A778F" w:rsidP="0019281F">
      <w:pPr>
        <w:pStyle w:val="Prrafodelista"/>
        <w:spacing w:line="360" w:lineRule="auto"/>
        <w:ind w:left="0"/>
        <w:jc w:val="both"/>
        <w:rPr>
          <w:rFonts w:ascii="Palatino Linotype" w:hAnsi="Palatino Linotype"/>
          <w:sz w:val="12"/>
          <w:lang w:eastAsia="es-MX"/>
        </w:rPr>
      </w:pPr>
    </w:p>
    <w:p w:rsidR="00912A20" w:rsidRDefault="003107C9" w:rsidP="0019281F">
      <w:pPr>
        <w:spacing w:after="0" w:line="360" w:lineRule="auto"/>
        <w:jc w:val="both"/>
        <w:rPr>
          <w:rFonts w:ascii="Palatino Linotype" w:hAnsi="Palatino Linotype"/>
          <w:sz w:val="24"/>
          <w:szCs w:val="24"/>
          <w:lang w:eastAsia="es-MX"/>
        </w:rPr>
      </w:pPr>
      <w:r w:rsidRPr="003107C9">
        <w:rPr>
          <w:rFonts w:ascii="Palatino Linotype" w:hAnsi="Palatino Linotype"/>
          <w:sz w:val="24"/>
          <w:szCs w:val="24"/>
        </w:rPr>
        <w:t xml:space="preserve">Bajo este tenor, queda establecido que el Sujeto Obligado se encuentra constreñido a remitir al Órgano Superior de Fiscalización la información necesaria para su revisión, y siendo una dependencia fiscalizable el </w:t>
      </w:r>
      <w:r w:rsidRPr="003107C9">
        <w:rPr>
          <w:rFonts w:ascii="Palatino Linotype" w:hAnsi="Palatino Linotype"/>
          <w:sz w:val="24"/>
          <w:szCs w:val="24"/>
          <w:lang w:eastAsia="es-MX"/>
        </w:rPr>
        <w:t xml:space="preserve">Sistema Municipal para el Desarrollo Integral de la Familia (DIF), </w:t>
      </w:r>
      <w:r w:rsidR="001C57A5">
        <w:rPr>
          <w:rFonts w:ascii="Palatino Linotype" w:hAnsi="Palatino Linotype"/>
          <w:sz w:val="24"/>
          <w:szCs w:val="24"/>
          <w:lang w:eastAsia="es-MX"/>
        </w:rPr>
        <w:t>y de su propia administración Pública centralizada.</w:t>
      </w:r>
    </w:p>
    <w:p w:rsidR="00FB4F5C" w:rsidRDefault="00FB4F5C" w:rsidP="0019281F">
      <w:pPr>
        <w:spacing w:after="0" w:line="360" w:lineRule="auto"/>
        <w:jc w:val="both"/>
        <w:rPr>
          <w:rFonts w:ascii="Palatino Linotype" w:hAnsi="Palatino Linotype"/>
          <w:sz w:val="24"/>
          <w:szCs w:val="24"/>
          <w:lang w:eastAsia="es-MX"/>
        </w:rPr>
      </w:pPr>
    </w:p>
    <w:p w:rsidR="00FB4F5C" w:rsidRDefault="00FB4F5C" w:rsidP="00FB4F5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Adicionalmente en la pagina de IPOMEX del Sujeto Obligado se establece la obligación de publicar la información solicitada por el peticionario. Por lo que la </w:t>
      </w:r>
      <w:r>
        <w:rPr>
          <w:rFonts w:ascii="Palatino Linotype" w:hAnsi="Palatino Linotype" w:cs="Arial"/>
          <w:color w:val="000000" w:themeColor="text1"/>
          <w:sz w:val="24"/>
          <w:szCs w:val="24"/>
        </w:rPr>
        <w:t>Ley de Transparencia y Acceso a la Información Pública del Estado de México y Municipios.</w:t>
      </w:r>
    </w:p>
    <w:p w:rsidR="00FB4F5C" w:rsidRDefault="00FB4F5C" w:rsidP="00FB4F5C">
      <w:pPr>
        <w:tabs>
          <w:tab w:val="left" w:pos="8080"/>
        </w:tabs>
        <w:autoSpaceDE w:val="0"/>
        <w:autoSpaceDN w:val="0"/>
        <w:adjustRightInd w:val="0"/>
        <w:spacing w:after="0" w:line="360" w:lineRule="auto"/>
        <w:jc w:val="both"/>
        <w:rPr>
          <w:rFonts w:ascii="Palatino Linotype" w:hAnsi="Palatino Linotype" w:cs="Arial"/>
          <w:color w:val="000000" w:themeColor="text1"/>
          <w:sz w:val="24"/>
          <w:szCs w:val="24"/>
        </w:rPr>
      </w:pPr>
    </w:p>
    <w:p w:rsidR="00FB4F5C" w:rsidRPr="006D6467" w:rsidRDefault="00FB4F5C" w:rsidP="00FB4F5C">
      <w:pPr>
        <w:autoSpaceDE w:val="0"/>
        <w:autoSpaceDN w:val="0"/>
        <w:adjustRightInd w:val="0"/>
        <w:spacing w:after="0" w:line="240" w:lineRule="auto"/>
        <w:ind w:left="851" w:right="850"/>
        <w:jc w:val="both"/>
        <w:rPr>
          <w:rFonts w:ascii="Palatino Linotype" w:hAnsi="Palatino Linotype"/>
          <w:i/>
        </w:rPr>
      </w:pPr>
      <w:r w:rsidRPr="006D6467">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B4F5C" w:rsidRDefault="00FB4F5C" w:rsidP="0019281F">
      <w:pPr>
        <w:spacing w:after="0" w:line="360" w:lineRule="auto"/>
        <w:jc w:val="both"/>
        <w:rPr>
          <w:rFonts w:ascii="Palatino Linotype" w:hAnsi="Palatino Linotype"/>
          <w:sz w:val="12"/>
          <w:szCs w:val="24"/>
          <w:lang w:eastAsia="es-MX"/>
        </w:rPr>
      </w:pPr>
    </w:p>
    <w:p w:rsidR="00FB4F5C" w:rsidRPr="00FB4F5C" w:rsidRDefault="00FB4F5C" w:rsidP="00FB4F5C">
      <w:pPr>
        <w:spacing w:after="0" w:line="240" w:lineRule="auto"/>
        <w:ind w:left="851" w:right="850"/>
        <w:jc w:val="both"/>
        <w:rPr>
          <w:rFonts w:ascii="Palatino Linotype" w:hAnsi="Palatino Linotype"/>
          <w:i/>
        </w:rPr>
      </w:pPr>
      <w:r w:rsidRPr="00FB4F5C">
        <w:rPr>
          <w:rFonts w:ascii="Palatino Linotype" w:hAnsi="Palatino Linotype"/>
          <w:i/>
        </w:rPr>
        <w:t>XXV. La información financiera sobre el presupuesto asignado, así como los informes del ejercicio trimestral del gasto, en términos de la Ley General de Contabilidad Gubernamental y demás disposiciones jurídicas aplicables;</w:t>
      </w:r>
    </w:p>
    <w:p w:rsidR="00711D3B" w:rsidRPr="00912A20" w:rsidRDefault="00711D3B" w:rsidP="0019281F">
      <w:pPr>
        <w:spacing w:after="0" w:line="360" w:lineRule="auto"/>
        <w:jc w:val="both"/>
        <w:rPr>
          <w:sz w:val="18"/>
        </w:rPr>
      </w:pPr>
    </w:p>
    <w:p w:rsidR="00FB4F5C" w:rsidRPr="00AF6DC2" w:rsidRDefault="00FB4F5C" w:rsidP="0019281F">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este sentido es claro que el Sujeto Obligado cuenta con la obligación de </w:t>
      </w:r>
      <w:r w:rsidR="0097680B">
        <w:rPr>
          <w:rFonts w:ascii="Palatino Linotype" w:hAnsi="Palatino Linotype" w:cs="Arial"/>
          <w:sz w:val="24"/>
          <w:szCs w:val="24"/>
          <w:lang w:eastAsia="es-MX"/>
        </w:rPr>
        <w:t>publicar</w:t>
      </w:r>
      <w:r>
        <w:rPr>
          <w:rFonts w:ascii="Palatino Linotype" w:hAnsi="Palatino Linotype" w:cs="Arial"/>
          <w:sz w:val="24"/>
          <w:szCs w:val="24"/>
          <w:lang w:eastAsia="es-MX"/>
        </w:rPr>
        <w:t xml:space="preserve"> la información referente a la cue</w:t>
      </w:r>
      <w:r w:rsidR="0097680B">
        <w:rPr>
          <w:rFonts w:ascii="Palatino Linotype" w:hAnsi="Palatino Linotype" w:cs="Arial"/>
          <w:sz w:val="24"/>
          <w:szCs w:val="24"/>
          <w:lang w:eastAsia="es-MX"/>
        </w:rPr>
        <w:t>n</w:t>
      </w:r>
      <w:r>
        <w:rPr>
          <w:rFonts w:ascii="Palatino Linotype" w:hAnsi="Palatino Linotype" w:cs="Arial"/>
          <w:sz w:val="24"/>
          <w:szCs w:val="24"/>
          <w:lang w:eastAsia="es-MX"/>
        </w:rPr>
        <w:t>ta pública del año inmediato anterior, por lo que es dable ordenar se entregue la información requerida. No pasa desapercibido para esta ponencia q</w:t>
      </w:r>
      <w:r w:rsidRPr="00AF6DC2">
        <w:rPr>
          <w:rFonts w:ascii="Palatino Linotype" w:hAnsi="Palatino Linotype" w:cs="Arial"/>
          <w:sz w:val="24"/>
          <w:szCs w:val="24"/>
          <w:lang w:eastAsia="es-MX"/>
        </w:rPr>
        <w:t>ue el Sujeto Obligado no emitió respuesta alguna al requerimiento solicitado</w:t>
      </w:r>
      <w:r w:rsidR="00C15A0A" w:rsidRPr="00AF6DC2">
        <w:rPr>
          <w:rFonts w:ascii="Palatino Linotype" w:hAnsi="Palatino Linotype" w:cs="Arial"/>
          <w:sz w:val="24"/>
          <w:szCs w:val="24"/>
          <w:lang w:eastAsia="es-MX"/>
        </w:rPr>
        <w:t>.</w:t>
      </w:r>
    </w:p>
    <w:p w:rsidR="0097680B" w:rsidRPr="00AF6DC2" w:rsidRDefault="0097680B" w:rsidP="0019281F">
      <w:pPr>
        <w:spacing w:after="0" w:line="360" w:lineRule="auto"/>
        <w:jc w:val="both"/>
        <w:rPr>
          <w:rFonts w:ascii="Palatino Linotype" w:hAnsi="Palatino Linotype" w:cs="Arial"/>
          <w:sz w:val="24"/>
          <w:szCs w:val="24"/>
          <w:lang w:eastAsia="es-MX"/>
        </w:rPr>
      </w:pPr>
    </w:p>
    <w:p w:rsidR="0097680B" w:rsidRPr="00AF6DC2" w:rsidRDefault="0097680B" w:rsidP="0097680B">
      <w:pPr>
        <w:pStyle w:val="Sinespaciado"/>
        <w:spacing w:line="360" w:lineRule="auto"/>
        <w:jc w:val="both"/>
        <w:rPr>
          <w:rFonts w:ascii="Palatino Linotype" w:hAnsi="Palatino Linotype"/>
        </w:rPr>
      </w:pPr>
      <w:r w:rsidRPr="00AF6DC2">
        <w:rPr>
          <w:rFonts w:ascii="Palatino Linotype" w:hAnsi="Palatino Linotype"/>
        </w:rPr>
        <w:t xml:space="preserve">De tal forma que es evidente que el </w:t>
      </w:r>
      <w:r w:rsidRPr="00AF6DC2">
        <w:rPr>
          <w:rFonts w:ascii="Palatino Linotype" w:hAnsi="Palatino Linotype"/>
          <w:bCs/>
        </w:rPr>
        <w:t>Sujeto Obligado</w:t>
      </w:r>
      <w:r w:rsidRPr="00AF6DC2">
        <w:rPr>
          <w:rFonts w:ascii="Palatino Linotype" w:hAnsi="Palatino Linotype"/>
        </w:rPr>
        <w:t xml:space="preserve"> debe contar con la información relativa a la cuenta pública del ejercicio 2018, la cual debió hacerse pública desde el momento que fue entregada a la Legislatura para su revisión, lo que debió haberse realizado dentro de los primeros días de marzo del año en curso; en ese orden de ideas, el </w:t>
      </w:r>
      <w:r w:rsidRPr="00AF6DC2">
        <w:rPr>
          <w:rFonts w:ascii="Palatino Linotype" w:hAnsi="Palatino Linotype"/>
          <w:bCs/>
        </w:rPr>
        <w:t>Sujeto Obligado</w:t>
      </w:r>
      <w:r w:rsidRPr="00AF6DC2">
        <w:rPr>
          <w:rFonts w:ascii="Palatino Linotype" w:hAnsi="Palatino Linotype"/>
        </w:rPr>
        <w:t xml:space="preserve"> debió difundir esa información en su página electrónica oficial como se establece en el artículo citado del Código Financiero del Estado de México.</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spacing w:line="360" w:lineRule="auto"/>
        <w:jc w:val="both"/>
        <w:rPr>
          <w:rFonts w:ascii="Palatino Linotype" w:hAnsi="Palatino Linotype"/>
        </w:rPr>
      </w:pPr>
      <w:r w:rsidRPr="00AF6DC2">
        <w:rPr>
          <w:rFonts w:ascii="Palatino Linotype" w:hAnsi="Palatino Linotype"/>
        </w:rPr>
        <w:t xml:space="preserve">Toda vez que existe una fuente obligacional que constriñe al </w:t>
      </w:r>
      <w:r w:rsidRPr="00AF6DC2">
        <w:rPr>
          <w:rFonts w:ascii="Palatino Linotype" w:hAnsi="Palatino Linotype"/>
          <w:bCs/>
        </w:rPr>
        <w:t>Sujeto Obligado</w:t>
      </w:r>
      <w:r w:rsidRPr="00AF6DC2">
        <w:rPr>
          <w:rFonts w:ascii="Palatino Linotype" w:hAnsi="Palatino Linotype"/>
        </w:rPr>
        <w:t xml:space="preserve"> a publicar la información solicitada por el </w:t>
      </w:r>
      <w:r w:rsidRPr="00AF6DC2">
        <w:rPr>
          <w:rFonts w:ascii="Palatino Linotype" w:hAnsi="Palatino Linotype"/>
          <w:bCs/>
        </w:rPr>
        <w:t>Recurrente</w:t>
      </w:r>
      <w:r w:rsidRPr="00AF6DC2">
        <w:rPr>
          <w:rFonts w:ascii="Palatino Linotype" w:hAnsi="Palatino Linotype"/>
        </w:rPr>
        <w:t xml:space="preserve">, es procedente ordenar a dicho </w:t>
      </w:r>
      <w:r w:rsidRPr="00AF6DC2">
        <w:rPr>
          <w:rFonts w:ascii="Palatino Linotype" w:hAnsi="Palatino Linotype"/>
          <w:bCs/>
        </w:rPr>
        <w:t>Sujeto Obligado</w:t>
      </w:r>
      <w:r w:rsidRPr="00AF6DC2">
        <w:rPr>
          <w:rFonts w:ascii="Palatino Linotype" w:hAnsi="Palatino Linotype"/>
        </w:rPr>
        <w:t xml:space="preserve"> a que haga entrega de la liga electrónica para la consulta de la información requerida. </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spacing w:line="360" w:lineRule="auto"/>
        <w:jc w:val="both"/>
        <w:rPr>
          <w:rFonts w:ascii="Palatino Linotype" w:hAnsi="Palatino Linotype"/>
        </w:rPr>
      </w:pPr>
      <w:r w:rsidRPr="00AF6DC2">
        <w:rPr>
          <w:rFonts w:ascii="Palatino Linotype" w:hAnsi="Palatino Linotype"/>
        </w:rPr>
        <w:lastRenderedPageBreak/>
        <w:t>No debe soslayarse lo señalado en los artículos 11 y 161 de la Ley de la Materia,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ind w:left="567" w:right="616"/>
        <w:jc w:val="both"/>
        <w:rPr>
          <w:rFonts w:ascii="Palatino Linotype" w:hAnsi="Palatino Linotype"/>
          <w:i/>
          <w:sz w:val="22"/>
          <w:szCs w:val="22"/>
        </w:rPr>
      </w:pPr>
      <w:r w:rsidRPr="00AF6DC2">
        <w:rPr>
          <w:rFonts w:ascii="Palatino Linotype" w:hAnsi="Palatino Linotype"/>
          <w:b/>
          <w:i/>
          <w:sz w:val="22"/>
          <w:szCs w:val="22"/>
        </w:rPr>
        <w:t>Artículo 11.</w:t>
      </w:r>
      <w:r w:rsidRPr="00AF6DC2">
        <w:rPr>
          <w:rFonts w:ascii="Palatino Linotype" w:hAnsi="Palatino Linotype"/>
          <w:i/>
          <w:sz w:val="22"/>
          <w:szCs w:val="22"/>
        </w:rPr>
        <w:t xml:space="preserve"> </w:t>
      </w:r>
      <w:r w:rsidRPr="00AF6DC2">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AF6DC2">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97680B" w:rsidRPr="00AF6DC2" w:rsidRDefault="0097680B" w:rsidP="0097680B">
      <w:pPr>
        <w:pStyle w:val="Sinespaciado"/>
        <w:ind w:left="567" w:right="616"/>
        <w:jc w:val="both"/>
        <w:rPr>
          <w:rFonts w:ascii="Palatino Linotype" w:hAnsi="Palatino Linotype"/>
          <w:i/>
          <w:sz w:val="22"/>
          <w:szCs w:val="22"/>
        </w:rPr>
      </w:pPr>
      <w:r w:rsidRPr="00AF6DC2">
        <w:rPr>
          <w:rFonts w:ascii="Palatino Linotype" w:hAnsi="Palatino Linotype"/>
          <w:i/>
          <w:sz w:val="22"/>
          <w:szCs w:val="22"/>
        </w:rPr>
        <w:t>[…]</w:t>
      </w:r>
    </w:p>
    <w:p w:rsidR="0097680B" w:rsidRPr="00AF6DC2" w:rsidRDefault="0097680B" w:rsidP="0097680B">
      <w:pPr>
        <w:pStyle w:val="Sinespaciado"/>
        <w:ind w:left="567" w:right="616"/>
        <w:jc w:val="both"/>
        <w:rPr>
          <w:rFonts w:ascii="Palatino Linotype" w:hAnsi="Palatino Linotype"/>
          <w:i/>
          <w:sz w:val="22"/>
          <w:szCs w:val="22"/>
        </w:rPr>
      </w:pPr>
    </w:p>
    <w:p w:rsidR="0097680B" w:rsidRPr="00AF6DC2" w:rsidRDefault="0097680B" w:rsidP="0097680B">
      <w:pPr>
        <w:pStyle w:val="Sinespaciado"/>
        <w:ind w:left="567" w:right="616"/>
        <w:jc w:val="both"/>
        <w:rPr>
          <w:rFonts w:ascii="Palatino Linotype" w:hAnsi="Palatino Linotype"/>
        </w:rPr>
      </w:pPr>
      <w:r w:rsidRPr="00AF6DC2">
        <w:rPr>
          <w:rFonts w:ascii="Palatino Linotype" w:hAnsi="Palatino Linotype"/>
          <w:b/>
          <w:i/>
          <w:sz w:val="22"/>
          <w:szCs w:val="22"/>
        </w:rPr>
        <w:t>Artículo 161.</w:t>
      </w:r>
      <w:r w:rsidRPr="00AF6DC2">
        <w:rPr>
          <w:rFonts w:ascii="Palatino Linotype" w:hAnsi="Palatino Linotype"/>
          <w:i/>
          <w:sz w:val="22"/>
          <w:szCs w:val="22"/>
        </w:rPr>
        <w:t xml:space="preserve"> </w:t>
      </w:r>
      <w:r w:rsidRPr="00AF6DC2">
        <w:rPr>
          <w:rFonts w:ascii="Palatino Linotype" w:hAnsi="Palatino Linotype"/>
          <w:b/>
          <w:i/>
          <w:sz w:val="22"/>
          <w:szCs w:val="22"/>
          <w:u w:val="single"/>
        </w:rPr>
        <w:t>Cuando la información requerida por el solicitante ya esté disponible al público</w:t>
      </w:r>
      <w:r w:rsidRPr="00AF6DC2">
        <w:rPr>
          <w:rFonts w:ascii="Palatino Linotype" w:hAnsi="Palatino Linotype"/>
          <w:i/>
          <w:sz w:val="22"/>
          <w:szCs w:val="22"/>
        </w:rPr>
        <w:t xml:space="preserve"> en medios impresos, tales como libros, compendios, trípticos, registros públicos, </w:t>
      </w:r>
      <w:r w:rsidRPr="00AF6DC2">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spacing w:line="360" w:lineRule="auto"/>
        <w:jc w:val="both"/>
        <w:rPr>
          <w:rFonts w:ascii="Palatino Linotype" w:hAnsi="Palatino Linotype"/>
        </w:rPr>
      </w:pPr>
      <w:r w:rsidRPr="00AF6DC2">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comprendiendo lo siguiente:</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numPr>
          <w:ilvl w:val="0"/>
          <w:numId w:val="30"/>
        </w:numPr>
        <w:ind w:left="1134" w:hanging="567"/>
        <w:jc w:val="both"/>
        <w:rPr>
          <w:rFonts w:ascii="Palatino Linotype" w:hAnsi="Palatino Linotype"/>
        </w:rPr>
      </w:pPr>
      <w:r w:rsidRPr="00AF6DC2">
        <w:rPr>
          <w:rFonts w:ascii="Palatino Linotype" w:hAnsi="Palatino Linotype"/>
        </w:rPr>
        <w:lastRenderedPageBreak/>
        <w:t>La fuente</w:t>
      </w:r>
    </w:p>
    <w:p w:rsidR="0097680B" w:rsidRPr="00AF6DC2" w:rsidRDefault="0097680B" w:rsidP="0097680B">
      <w:pPr>
        <w:pStyle w:val="Sinespaciado"/>
        <w:numPr>
          <w:ilvl w:val="0"/>
          <w:numId w:val="30"/>
        </w:numPr>
        <w:ind w:left="1134" w:hanging="567"/>
        <w:jc w:val="both"/>
        <w:rPr>
          <w:rFonts w:ascii="Palatino Linotype" w:hAnsi="Palatino Linotype"/>
        </w:rPr>
      </w:pPr>
      <w:r w:rsidRPr="00AF6DC2">
        <w:rPr>
          <w:rFonts w:ascii="Palatino Linotype" w:hAnsi="Palatino Linotype"/>
        </w:rPr>
        <w:t>El lugar y</w:t>
      </w:r>
    </w:p>
    <w:p w:rsidR="0097680B" w:rsidRPr="00AF6DC2" w:rsidRDefault="0097680B" w:rsidP="0097680B">
      <w:pPr>
        <w:pStyle w:val="Sinespaciado"/>
        <w:numPr>
          <w:ilvl w:val="0"/>
          <w:numId w:val="30"/>
        </w:numPr>
        <w:ind w:left="1134" w:hanging="567"/>
        <w:jc w:val="both"/>
        <w:rPr>
          <w:rFonts w:ascii="Palatino Linotype" w:hAnsi="Palatino Linotype"/>
        </w:rPr>
      </w:pPr>
      <w:r w:rsidRPr="00AF6DC2">
        <w:rPr>
          <w:rFonts w:ascii="Palatino Linotype" w:hAnsi="Palatino Linotype"/>
        </w:rPr>
        <w:t xml:space="preserve">La forma </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spacing w:line="360" w:lineRule="auto"/>
        <w:jc w:val="both"/>
        <w:rPr>
          <w:rFonts w:ascii="Palatino Linotype" w:hAnsi="Palatino Linotype"/>
        </w:rPr>
      </w:pPr>
      <w:r w:rsidRPr="00AF6DC2">
        <w:rPr>
          <w:rFonts w:ascii="Palatino Linotype" w:hAnsi="Palatino Linotype"/>
        </w:rPr>
        <w:t>Asimismo, se establece que la fuente de la información deberá ser como a continuación se indica:</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numPr>
          <w:ilvl w:val="0"/>
          <w:numId w:val="31"/>
        </w:numPr>
        <w:ind w:left="1134" w:hanging="556"/>
        <w:jc w:val="both"/>
        <w:rPr>
          <w:rFonts w:ascii="Palatino Linotype" w:hAnsi="Palatino Linotype"/>
        </w:rPr>
      </w:pPr>
      <w:r w:rsidRPr="00AF6DC2">
        <w:rPr>
          <w:rFonts w:ascii="Palatino Linotype" w:hAnsi="Palatino Linotype"/>
        </w:rPr>
        <w:t>Precisa</w:t>
      </w:r>
    </w:p>
    <w:p w:rsidR="0097680B" w:rsidRPr="00AF6DC2" w:rsidRDefault="0097680B" w:rsidP="0097680B">
      <w:pPr>
        <w:pStyle w:val="Sinespaciado"/>
        <w:numPr>
          <w:ilvl w:val="0"/>
          <w:numId w:val="31"/>
        </w:numPr>
        <w:ind w:left="1134" w:hanging="556"/>
        <w:jc w:val="both"/>
        <w:rPr>
          <w:rFonts w:ascii="Palatino Linotype" w:hAnsi="Palatino Linotype"/>
        </w:rPr>
      </w:pPr>
      <w:r w:rsidRPr="00AF6DC2">
        <w:rPr>
          <w:rFonts w:ascii="Palatino Linotype" w:hAnsi="Palatino Linotype"/>
        </w:rPr>
        <w:t>Concreta</w:t>
      </w:r>
    </w:p>
    <w:p w:rsidR="0097680B" w:rsidRPr="00AF6DC2" w:rsidRDefault="0097680B" w:rsidP="0097680B">
      <w:pPr>
        <w:pStyle w:val="Sinespaciado"/>
        <w:numPr>
          <w:ilvl w:val="0"/>
          <w:numId w:val="31"/>
        </w:numPr>
        <w:ind w:left="1134" w:hanging="556"/>
        <w:jc w:val="both"/>
        <w:rPr>
          <w:rFonts w:ascii="Palatino Linotype" w:hAnsi="Palatino Linotype"/>
        </w:rPr>
      </w:pPr>
      <w:r w:rsidRPr="00AF6DC2">
        <w:rPr>
          <w:rFonts w:ascii="Palatino Linotype" w:hAnsi="Palatino Linotype"/>
          <w:b/>
        </w:rPr>
        <w:t>Y no debe implicar que el solicitante realice una búsqueda en toda la información que se encuentre disponible</w:t>
      </w:r>
      <w:r w:rsidRPr="00AF6DC2">
        <w:rPr>
          <w:rFonts w:ascii="Palatino Linotype" w:hAnsi="Palatino Linotype"/>
        </w:rPr>
        <w:t>.</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spacing w:line="360" w:lineRule="auto"/>
        <w:jc w:val="both"/>
        <w:rPr>
          <w:rFonts w:ascii="Palatino Linotype" w:hAnsi="Palatino Linotype"/>
        </w:rPr>
      </w:pPr>
      <w:r w:rsidRPr="00AF6DC2">
        <w:rPr>
          <w:rFonts w:ascii="Palatino Linotype" w:hAnsi="Palatino Linotype"/>
        </w:rPr>
        <w:t xml:space="preserve">Imperativos legales que establecen el procedimiento que debe seguir el </w:t>
      </w:r>
      <w:r w:rsidRPr="00AF6DC2">
        <w:rPr>
          <w:rFonts w:ascii="Palatino Linotype" w:hAnsi="Palatino Linotype"/>
          <w:bCs/>
        </w:rPr>
        <w:t>Sujeto Obligado</w:t>
      </w:r>
      <w:r w:rsidRPr="00AF6DC2">
        <w:rPr>
          <w:rFonts w:ascii="Palatino Linotype" w:hAnsi="Palatino Linotype"/>
        </w:rPr>
        <w:t xml:space="preserve"> para que pueda tomarse como válida su orientación sobre la forma en que puede consultar la información requerida, por lo que no basta que el </w:t>
      </w:r>
      <w:r w:rsidRPr="00AF6DC2">
        <w:rPr>
          <w:rFonts w:ascii="Palatino Linotype" w:hAnsi="Palatino Linotype"/>
          <w:bCs/>
        </w:rPr>
        <w:t>Sujeto Obligado</w:t>
      </w:r>
      <w:r w:rsidRPr="00AF6DC2">
        <w:rPr>
          <w:rFonts w:ascii="Palatino Linotype" w:hAnsi="Palatino Linotype"/>
        </w:rPr>
        <w:t xml:space="preserve"> únicamente dé a conocer la liga en la que se puede consultar la información relativa a la cuenta pública, sino que además deberá señalar puntualmente el procedimiento que el particular debe seguir para acceder a la información requerida, lo que implica que  la fuente que se entregue sea precisa, concreta y que no implique al solicitante realizar una búsqueda entre el cúmulo de información que pueda presentarse en la página electrónica a la que se remita con la liga electrónica entregada. </w:t>
      </w:r>
    </w:p>
    <w:p w:rsidR="0097680B" w:rsidRPr="00AF6DC2" w:rsidRDefault="0097680B" w:rsidP="0097680B">
      <w:pPr>
        <w:pStyle w:val="Sinespaciado"/>
        <w:spacing w:line="360" w:lineRule="auto"/>
        <w:jc w:val="both"/>
        <w:rPr>
          <w:rFonts w:ascii="Palatino Linotype" w:hAnsi="Palatino Linotype"/>
        </w:rPr>
      </w:pPr>
    </w:p>
    <w:p w:rsidR="0097680B" w:rsidRPr="00AF6DC2" w:rsidRDefault="0097680B" w:rsidP="0097680B">
      <w:pPr>
        <w:pStyle w:val="Sinespaciado"/>
        <w:spacing w:line="360" w:lineRule="auto"/>
        <w:jc w:val="both"/>
        <w:rPr>
          <w:rFonts w:ascii="Palatino Linotype" w:hAnsi="Palatino Linotype"/>
        </w:rPr>
      </w:pPr>
      <w:r w:rsidRPr="00AF6DC2">
        <w:rPr>
          <w:rFonts w:ascii="Palatino Linotype" w:hAnsi="Palatino Linotype"/>
        </w:rPr>
        <w:t xml:space="preserve">Ahora bien, en el supuesto de que el </w:t>
      </w:r>
      <w:r w:rsidRPr="00AF6DC2">
        <w:rPr>
          <w:rFonts w:ascii="Palatino Linotype" w:hAnsi="Palatino Linotype"/>
          <w:bCs/>
        </w:rPr>
        <w:t>Sujeto Obligado</w:t>
      </w:r>
      <w:r w:rsidRPr="00AF6DC2">
        <w:rPr>
          <w:rFonts w:ascii="Palatino Linotype" w:hAnsi="Palatino Linotype"/>
        </w:rPr>
        <w:t xml:space="preserve"> no cuente con una liga electrónica específica en la que pueda realizarse la consulta de la información relativa a la cuenta pública del ejercicio 2018 del Municipio de Hueypoxtla, se deberá hacer entrega del documento en donde conste la información requerida en la solicitud primigenia.</w:t>
      </w:r>
    </w:p>
    <w:p w:rsidR="003F3DCB" w:rsidRPr="008873BA" w:rsidRDefault="003F3DCB" w:rsidP="003F3DCB">
      <w:pPr>
        <w:pStyle w:val="Prrafodelista"/>
        <w:numPr>
          <w:ilvl w:val="0"/>
          <w:numId w:val="27"/>
        </w:numPr>
        <w:spacing w:line="360" w:lineRule="auto"/>
        <w:ind w:left="1440" w:right="141"/>
        <w:jc w:val="both"/>
        <w:rPr>
          <w:rFonts w:ascii="Palatino Linotype" w:hAnsi="Palatino Linotype"/>
          <w:b/>
          <w:i/>
          <w:color w:val="000000"/>
        </w:rPr>
      </w:pPr>
      <w:r w:rsidRPr="008873BA">
        <w:rPr>
          <w:rFonts w:ascii="Palatino Linotype" w:hAnsi="Palatino Linotype"/>
          <w:b/>
          <w:i/>
          <w:color w:val="000000"/>
        </w:rPr>
        <w:lastRenderedPageBreak/>
        <w:t>De la Versión Pública</w:t>
      </w:r>
    </w:p>
    <w:p w:rsidR="003F3DCB" w:rsidRPr="008873BA" w:rsidRDefault="003F3DCB" w:rsidP="003F3DCB">
      <w:pPr>
        <w:spacing w:line="360" w:lineRule="auto"/>
        <w:ind w:left="709" w:right="141"/>
        <w:jc w:val="both"/>
        <w:rPr>
          <w:rFonts w:ascii="Palatino Linotype" w:hAnsi="Palatino Linotype"/>
          <w:b/>
          <w:i/>
          <w:color w:val="000000"/>
          <w:sz w:val="6"/>
        </w:rPr>
      </w:pPr>
    </w:p>
    <w:p w:rsidR="003F3DCB" w:rsidRPr="008873BA" w:rsidRDefault="003F3DCB" w:rsidP="003F3DCB">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b/>
          <w:i/>
          <w:szCs w:val="24"/>
        </w:rPr>
      </w:pP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3F3DCB" w:rsidRPr="008873BA" w:rsidRDefault="003F3DCB" w:rsidP="003F3DC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3F3DCB" w:rsidRPr="008873BA" w:rsidRDefault="003F3DCB" w:rsidP="003F3DCB">
      <w:pPr>
        <w:autoSpaceDE w:val="0"/>
        <w:autoSpaceDN w:val="0"/>
        <w:adjustRightInd w:val="0"/>
        <w:spacing w:after="0" w:line="360" w:lineRule="auto"/>
        <w:jc w:val="both"/>
        <w:rPr>
          <w:rFonts w:ascii="Palatino Linotype" w:hAnsi="Palatino Linotype" w:cs="Arial"/>
          <w:sz w:val="24"/>
          <w:szCs w:val="24"/>
        </w:rPr>
      </w:pPr>
    </w:p>
    <w:p w:rsidR="003F3DCB" w:rsidRPr="008873BA" w:rsidRDefault="003F3DCB" w:rsidP="003F3DCB">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F3DCB" w:rsidRPr="008873BA" w:rsidRDefault="003F3DCB" w:rsidP="003F3DCB">
      <w:pPr>
        <w:autoSpaceDE w:val="0"/>
        <w:autoSpaceDN w:val="0"/>
        <w:adjustRightInd w:val="0"/>
        <w:spacing w:after="0" w:line="240" w:lineRule="auto"/>
        <w:ind w:left="567" w:right="284"/>
        <w:jc w:val="both"/>
        <w:rPr>
          <w:rFonts w:ascii="Palatino Linotype" w:hAnsi="Palatino Linotype" w:cs="Arial"/>
          <w:i/>
          <w:szCs w:val="24"/>
        </w:rPr>
      </w:pPr>
    </w:p>
    <w:p w:rsidR="003F3DCB" w:rsidRPr="008873BA" w:rsidRDefault="003F3DCB" w:rsidP="003F3DCB">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3F3DCB" w:rsidRPr="008873BA" w:rsidRDefault="003F3DCB" w:rsidP="003F3DCB">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I.</w:t>
      </w:r>
      <w:r w:rsidRPr="008873BA">
        <w:rPr>
          <w:rFonts w:ascii="Palatino Linotype" w:hAnsi="Palatino Linotype" w:cs="Arial"/>
          <w:i/>
          <w:szCs w:val="24"/>
        </w:rPr>
        <w:t xml:space="preserve"> Se refiera a la información privada y los datos personales concernientes a una persona física o jurídica colectiva identificada o identificable;</w:t>
      </w:r>
    </w:p>
    <w:p w:rsidR="003F3DCB" w:rsidRPr="008873BA" w:rsidRDefault="003F3DCB" w:rsidP="003F3DCB">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3F3DCB" w:rsidRPr="008873BA" w:rsidRDefault="003F3DCB" w:rsidP="003F3DCB">
      <w:pPr>
        <w:rPr>
          <w:lang w:val="es-ES" w:eastAsia="es-ES"/>
        </w:rPr>
      </w:pP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 xml:space="preserve">previstos en la Ley General, la Ley Federal y leyes estatales, corresponderá a los sujetos obligados, por lo que deberán fundar y motivar debidamente la clasificación de la información ante una solicitud de acceso o al momento en que generen versiones </w:t>
      </w:r>
      <w:r w:rsidRPr="008873BA">
        <w:rPr>
          <w:rFonts w:ascii="Palatino Linotype" w:eastAsia="Times New Roman" w:hAnsi="Palatino Linotype" w:cs="Arial"/>
          <w:i/>
          <w:iCs/>
          <w:color w:val="222222"/>
          <w:u w:val="single"/>
          <w:lang w:eastAsia="es-MX"/>
        </w:rPr>
        <w:lastRenderedPageBreak/>
        <w:t>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3F3DCB" w:rsidRPr="008873BA" w:rsidRDefault="003F3DCB" w:rsidP="003F3DCB">
      <w:pPr>
        <w:shd w:val="clear" w:color="auto" w:fill="FFFFFF"/>
        <w:spacing w:after="101" w:line="240" w:lineRule="auto"/>
        <w:ind w:hanging="576"/>
        <w:jc w:val="both"/>
        <w:rPr>
          <w:rFonts w:ascii="Arial" w:eastAsia="Times New Roman" w:hAnsi="Arial" w:cs="Arial"/>
          <w:color w:val="2F2F2F"/>
          <w:sz w:val="18"/>
          <w:szCs w:val="18"/>
          <w:lang w:eastAsia="es-MX"/>
        </w:rPr>
      </w:pP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3F3DCB" w:rsidRPr="008873BA" w:rsidRDefault="003F3DCB" w:rsidP="003F3DCB">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3F3DCB" w:rsidRPr="008873BA" w:rsidRDefault="003F3DCB" w:rsidP="003F3DC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F3DCB" w:rsidRPr="008873BA" w:rsidRDefault="003F3DCB" w:rsidP="003F3DC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3F3DCB" w:rsidRPr="008873BA" w:rsidRDefault="003F3DCB" w:rsidP="003F3DC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3F3DCB" w:rsidRPr="008873BA" w:rsidRDefault="003F3DCB" w:rsidP="003F3DCB">
      <w:pPr>
        <w:shd w:val="clear" w:color="auto" w:fill="FFFFFF"/>
        <w:spacing w:after="0" w:line="240" w:lineRule="auto"/>
        <w:ind w:left="851" w:right="851"/>
        <w:jc w:val="both"/>
        <w:rPr>
          <w:rFonts w:ascii="Palatino Linotype" w:eastAsia="Times New Roman" w:hAnsi="Palatino Linotype" w:cs="Arial"/>
          <w:lang w:eastAsia="es-MX"/>
        </w:rPr>
      </w:pPr>
    </w:p>
    <w:p w:rsidR="003F3DCB" w:rsidRPr="008873BA" w:rsidRDefault="003F3DCB" w:rsidP="003F3DCB">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3F3DCB" w:rsidRPr="008873BA" w:rsidRDefault="003F3DCB" w:rsidP="003F3DCB">
      <w:pPr>
        <w:autoSpaceDE w:val="0"/>
        <w:autoSpaceDN w:val="0"/>
        <w:adjustRightInd w:val="0"/>
        <w:spacing w:after="0" w:line="360" w:lineRule="auto"/>
        <w:jc w:val="both"/>
        <w:rPr>
          <w:rFonts w:ascii="Palatino Linotype" w:hAnsi="Palatino Linotype" w:cs="Arial"/>
          <w:bCs/>
          <w:sz w:val="24"/>
          <w:szCs w:val="24"/>
        </w:rPr>
      </w:pPr>
    </w:p>
    <w:p w:rsidR="003F3DCB" w:rsidRPr="008873BA" w:rsidRDefault="003F3DCB" w:rsidP="003F3DC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8873BA">
        <w:rPr>
          <w:rFonts w:ascii="Palatino Linotype" w:hAnsi="Palatino Linotype" w:cs="Arial"/>
          <w:bCs/>
          <w:sz w:val="24"/>
          <w:szCs w:val="24"/>
        </w:rPr>
        <w:lastRenderedPageBreak/>
        <w:t xml:space="preserve">generar certeza jurídica a los particulares, y por ende, que se cumpla con la debida fundamentación y motivación. </w:t>
      </w:r>
    </w:p>
    <w:p w:rsidR="003F3DCB" w:rsidRPr="008873BA" w:rsidRDefault="003F3DCB" w:rsidP="003F3DCB">
      <w:pPr>
        <w:autoSpaceDE w:val="0"/>
        <w:autoSpaceDN w:val="0"/>
        <w:adjustRightInd w:val="0"/>
        <w:spacing w:after="0" w:line="360" w:lineRule="auto"/>
        <w:jc w:val="both"/>
        <w:rPr>
          <w:rFonts w:ascii="Palatino Linotype" w:hAnsi="Palatino Linotype" w:cs="Arial"/>
          <w:bCs/>
          <w:sz w:val="24"/>
          <w:szCs w:val="24"/>
        </w:rPr>
      </w:pPr>
    </w:p>
    <w:p w:rsidR="003F3DCB" w:rsidRPr="008873BA" w:rsidRDefault="003F3DCB" w:rsidP="003F3DC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3F3DCB" w:rsidRPr="008873BA" w:rsidRDefault="003F3DCB" w:rsidP="003F3DCB">
      <w:pPr>
        <w:spacing w:after="0" w:line="360" w:lineRule="auto"/>
        <w:jc w:val="both"/>
        <w:rPr>
          <w:rFonts w:ascii="Palatino Linotype" w:hAnsi="Palatino Linotype" w:cs="Arial"/>
          <w:bCs/>
          <w:sz w:val="24"/>
          <w:szCs w:val="24"/>
        </w:rPr>
      </w:pPr>
    </w:p>
    <w:p w:rsidR="003F3DCB" w:rsidRPr="008873BA" w:rsidRDefault="003F3DCB" w:rsidP="003F3DCB">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3F3DCB" w:rsidRPr="008873BA" w:rsidRDefault="003F3DCB" w:rsidP="003F3DC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 xml:space="preserve">es suficiente la expresión de lo estrictamente necesario para explicar, justificar y posibilitar la defensa, así como para </w:t>
      </w:r>
      <w:r w:rsidRPr="008873BA">
        <w:rPr>
          <w:rFonts w:ascii="Palatino Linotype" w:hAnsi="Palatino Linotype" w:cs="Arial"/>
          <w:bCs/>
          <w:i/>
          <w:iCs/>
          <w:u w:val="single"/>
        </w:rPr>
        <w:lastRenderedPageBreak/>
        <w:t>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3F3DCB" w:rsidRPr="008873BA" w:rsidRDefault="003F3DCB" w:rsidP="003F3DC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3F3DCB" w:rsidRPr="008873BA" w:rsidRDefault="003F3DCB" w:rsidP="003F3DCB">
      <w:pPr>
        <w:spacing w:after="0" w:line="240" w:lineRule="auto"/>
        <w:ind w:left="851" w:right="850"/>
        <w:jc w:val="both"/>
        <w:rPr>
          <w:rFonts w:ascii="Palatino Linotype" w:hAnsi="Palatino Linotype" w:cs="Arial"/>
          <w:bCs/>
          <w:i/>
          <w:iCs/>
        </w:rPr>
      </w:pPr>
    </w:p>
    <w:p w:rsidR="003F3DCB" w:rsidRPr="008873BA" w:rsidRDefault="003F3DCB" w:rsidP="003F3DCB">
      <w:pPr>
        <w:spacing w:after="0" w:line="240" w:lineRule="auto"/>
        <w:ind w:left="851" w:right="850"/>
        <w:jc w:val="both"/>
        <w:rPr>
          <w:rFonts w:ascii="Palatino Linotype" w:hAnsi="Palatino Linotype" w:cs="Arial"/>
          <w:bCs/>
          <w:i/>
          <w:iCs/>
        </w:rPr>
      </w:pPr>
    </w:p>
    <w:p w:rsidR="003F3DCB" w:rsidRDefault="003F3DCB" w:rsidP="003F3DCB">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3F3DCB" w:rsidRPr="003F3DCB" w:rsidRDefault="003F3DCB" w:rsidP="003F3DCB"/>
    <w:p w:rsidR="00FB4F5C" w:rsidRPr="005462C0" w:rsidRDefault="00FB4F5C" w:rsidP="00FB4F5C">
      <w:pPr>
        <w:pStyle w:val="Prrafodelista"/>
        <w:numPr>
          <w:ilvl w:val="0"/>
          <w:numId w:val="27"/>
        </w:numPr>
        <w:tabs>
          <w:tab w:val="left" w:pos="709"/>
        </w:tabs>
        <w:spacing w:line="360" w:lineRule="auto"/>
        <w:jc w:val="both"/>
        <w:rPr>
          <w:rFonts w:ascii="Palatino Linotype" w:hAnsi="Palatino Linotype"/>
          <w:i/>
        </w:rPr>
      </w:pPr>
      <w:r w:rsidRPr="00AF6DC2">
        <w:rPr>
          <w:rFonts w:ascii="Palatino Linotype" w:hAnsi="Palatino Linotype"/>
          <w:b/>
          <w:i/>
        </w:rPr>
        <w:t>Vista al Órga</w:t>
      </w:r>
      <w:r w:rsidRPr="005462C0">
        <w:rPr>
          <w:rFonts w:ascii="Palatino Linotype" w:hAnsi="Palatino Linotype"/>
          <w:b/>
          <w:i/>
        </w:rPr>
        <w:t>no de Control Interno</w:t>
      </w:r>
    </w:p>
    <w:p w:rsidR="00FB4F5C" w:rsidRPr="005462C0" w:rsidRDefault="00FB4F5C" w:rsidP="00FB4F5C">
      <w:pPr>
        <w:tabs>
          <w:tab w:val="left" w:pos="709"/>
        </w:tabs>
        <w:spacing w:after="0" w:line="360" w:lineRule="auto"/>
        <w:jc w:val="both"/>
        <w:rPr>
          <w:rFonts w:ascii="Palatino Linotype" w:hAnsi="Palatino Linotype"/>
          <w:sz w:val="24"/>
          <w:szCs w:val="24"/>
        </w:rPr>
      </w:pPr>
    </w:p>
    <w:p w:rsidR="00FB4F5C" w:rsidRPr="005462C0" w:rsidRDefault="00FB4F5C" w:rsidP="00FB4F5C">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FB4F5C" w:rsidRPr="005462C0" w:rsidRDefault="00FB4F5C" w:rsidP="00FB4F5C">
      <w:pPr>
        <w:tabs>
          <w:tab w:val="left" w:pos="709"/>
        </w:tabs>
        <w:spacing w:after="0" w:line="360" w:lineRule="auto"/>
        <w:jc w:val="both"/>
        <w:rPr>
          <w:rFonts w:ascii="Palatino Linotype" w:hAnsi="Palatino Linotype"/>
          <w:sz w:val="24"/>
          <w:szCs w:val="24"/>
        </w:rPr>
      </w:pPr>
    </w:p>
    <w:p w:rsidR="00FB4F5C" w:rsidRPr="005462C0" w:rsidRDefault="00FB4F5C" w:rsidP="00FB4F5C">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rsidR="00FB4F5C" w:rsidRPr="005462C0" w:rsidRDefault="00FB4F5C" w:rsidP="00FB4F5C">
      <w:pPr>
        <w:tabs>
          <w:tab w:val="left" w:pos="709"/>
        </w:tabs>
        <w:spacing w:after="0" w:line="360" w:lineRule="auto"/>
        <w:jc w:val="both"/>
        <w:rPr>
          <w:rFonts w:ascii="Palatino Linotype" w:hAnsi="Palatino Linotype"/>
          <w:sz w:val="24"/>
          <w:szCs w:val="24"/>
        </w:rPr>
      </w:pP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FB4F5C" w:rsidRPr="005462C0" w:rsidRDefault="00FB4F5C" w:rsidP="00FB4F5C">
      <w:pPr>
        <w:tabs>
          <w:tab w:val="left" w:pos="709"/>
        </w:tabs>
        <w:spacing w:after="0" w:line="360" w:lineRule="auto"/>
        <w:jc w:val="both"/>
        <w:rPr>
          <w:rFonts w:ascii="Palatino Linotype" w:hAnsi="Palatino Linotype"/>
          <w:sz w:val="24"/>
          <w:szCs w:val="24"/>
        </w:rPr>
      </w:pPr>
    </w:p>
    <w:p w:rsidR="00FB4F5C" w:rsidRPr="005462C0" w:rsidRDefault="00FB4F5C" w:rsidP="00FB4F5C">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FB4F5C" w:rsidRPr="005462C0" w:rsidRDefault="00FB4F5C" w:rsidP="00FB4F5C">
      <w:pPr>
        <w:tabs>
          <w:tab w:val="left" w:pos="709"/>
        </w:tabs>
        <w:spacing w:after="0" w:line="360" w:lineRule="auto"/>
        <w:jc w:val="both"/>
        <w:rPr>
          <w:rFonts w:ascii="Palatino Linotype" w:hAnsi="Palatino Linotype"/>
          <w:sz w:val="24"/>
          <w:szCs w:val="24"/>
        </w:rPr>
      </w:pP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lastRenderedPageBreak/>
        <w:t>II. La falta de respuesta a las solicitudes de información en los plazos señalados en la normatividad aplicable;</w:t>
      </w:r>
    </w:p>
    <w:p w:rsidR="00FB4F5C" w:rsidRPr="005462C0"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FB4F5C" w:rsidRPr="00A424DD" w:rsidRDefault="00FB4F5C" w:rsidP="00FB4F5C">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B4F5C" w:rsidRPr="00A424DD" w:rsidRDefault="00FB4F5C" w:rsidP="00FB4F5C">
      <w:pPr>
        <w:tabs>
          <w:tab w:val="left" w:pos="709"/>
        </w:tabs>
        <w:spacing w:after="0" w:line="240" w:lineRule="auto"/>
        <w:ind w:left="567" w:right="567"/>
        <w:jc w:val="both"/>
        <w:rPr>
          <w:rFonts w:ascii="Palatino Linotype" w:hAnsi="Palatino Linotype"/>
          <w:i/>
          <w:szCs w:val="24"/>
        </w:rPr>
      </w:pPr>
    </w:p>
    <w:p w:rsidR="00FB4F5C" w:rsidRDefault="00FB4F5C" w:rsidP="0019281F">
      <w:pPr>
        <w:spacing w:after="0" w:line="360" w:lineRule="auto"/>
        <w:jc w:val="both"/>
        <w:rPr>
          <w:rFonts w:ascii="Palatino Linotype" w:hAnsi="Palatino Linotype" w:cs="Arial"/>
          <w:sz w:val="24"/>
          <w:szCs w:val="24"/>
          <w:lang w:eastAsia="es-MX"/>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FB4F5C">
        <w:rPr>
          <w:rFonts w:ascii="Palatino Linotype" w:hAnsi="Palatino Linotype"/>
          <w:sz w:val="24"/>
          <w:szCs w:val="24"/>
        </w:rPr>
        <w:t xml:space="preserve"> </w:t>
      </w:r>
      <w:r>
        <w:rPr>
          <w:rFonts w:ascii="Palatino Linotype" w:hAnsi="Palatino Linotype"/>
          <w:sz w:val="24"/>
          <w:szCs w:val="24"/>
        </w:rPr>
        <w:t>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3107C9">
        <w:rPr>
          <w:rFonts w:ascii="Palatino Linotype" w:hAnsi="Palatino Linotype"/>
          <w:sz w:val="24"/>
          <w:szCs w:val="24"/>
        </w:rPr>
        <w:t>I</w:t>
      </w:r>
      <w:r>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se </w:t>
      </w:r>
      <w:r w:rsidR="00FB4F5C">
        <w:rPr>
          <w:rFonts w:ascii="Palatino Linotype" w:hAnsi="Palatino Linotype"/>
          <w:sz w:val="24"/>
          <w:szCs w:val="24"/>
        </w:rPr>
        <w:t xml:space="preserve">ordena de respuesta a </w:t>
      </w:r>
      <w:r w:rsidRPr="0024637B">
        <w:rPr>
          <w:rFonts w:ascii="Palatino Linotype" w:hAnsi="Palatino Linotype"/>
          <w:sz w:val="24"/>
          <w:szCs w:val="24"/>
        </w:rPr>
        <w:t xml:space="preserve">la solicitud de información </w:t>
      </w:r>
      <w:r w:rsidR="00FB4F5C" w:rsidRPr="00FC7479">
        <w:rPr>
          <w:rFonts w:ascii="Palatino Linotype" w:hAnsi="Palatino Linotype" w:cs="Arial"/>
          <w:b/>
          <w:sz w:val="24"/>
          <w:szCs w:val="24"/>
        </w:rPr>
        <w:t>00036/HUEYPOX/IP/2019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4033AE" w:rsidRPr="006B6882" w:rsidRDefault="004033AE" w:rsidP="0019281F">
      <w:pPr>
        <w:spacing w:after="0" w:line="360" w:lineRule="auto"/>
        <w:jc w:val="both"/>
        <w:rPr>
          <w:rFonts w:ascii="Palatino Linotype" w:hAnsi="Palatino Linotype"/>
          <w:sz w:val="20"/>
          <w:szCs w:val="24"/>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5032C9" w:rsidRPr="00912A20" w:rsidRDefault="005032C9" w:rsidP="0019281F">
      <w:pPr>
        <w:spacing w:after="0" w:line="360" w:lineRule="auto"/>
        <w:jc w:val="both"/>
        <w:rPr>
          <w:rFonts w:ascii="Palatino Linotype" w:hAnsi="Palatino Linotype"/>
          <w:szCs w:val="24"/>
        </w:rPr>
      </w:pPr>
    </w:p>
    <w:p w:rsidR="00E458F5" w:rsidRDefault="00E458F5" w:rsidP="0019281F">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E458F5" w:rsidRPr="00912A20" w:rsidRDefault="00E458F5" w:rsidP="0019281F">
      <w:pPr>
        <w:spacing w:after="0" w:line="360" w:lineRule="auto"/>
        <w:jc w:val="center"/>
        <w:rPr>
          <w:rFonts w:ascii="Palatino Linotype" w:eastAsia="Times New Roman" w:hAnsi="Palatino Linotype"/>
          <w:b/>
          <w:bCs/>
          <w:spacing w:val="60"/>
          <w:szCs w:val="24"/>
          <w:lang w:val="es-ES_tradnl"/>
        </w:rPr>
      </w:pPr>
    </w:p>
    <w:p w:rsidR="00C15A0A" w:rsidRPr="00D428DB" w:rsidRDefault="00C15A0A" w:rsidP="00C15A0A">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por l</w:t>
      </w:r>
      <w:r>
        <w:rPr>
          <w:rFonts w:ascii="Palatino Linotype" w:eastAsia="Times New Roman" w:hAnsi="Palatino Linotype" w:cs="Arial"/>
          <w:sz w:val="24"/>
          <w:szCs w:val="24"/>
        </w:rPr>
        <w:t>a</w:t>
      </w:r>
      <w:r w:rsidRPr="00D428DB">
        <w:rPr>
          <w:rFonts w:ascii="Palatino Linotype" w:eastAsia="Times New Roman" w:hAnsi="Palatino Linotype" w:cs="Arial"/>
          <w:sz w:val="24"/>
          <w:szCs w:val="24"/>
        </w:rPr>
        <w:t xml:space="preserve"> Recurrente</w:t>
      </w:r>
      <w:r>
        <w:rPr>
          <w:rFonts w:ascii="Palatino Linotype" w:eastAsia="Times New Roman" w:hAnsi="Palatino Linotype" w:cs="Arial"/>
          <w:sz w:val="24"/>
          <w:szCs w:val="24"/>
        </w:rPr>
        <w:t xml:space="preserve"> en términos del considerando cuarto de la presente resolución.</w:t>
      </w:r>
    </w:p>
    <w:p w:rsidR="00C15A0A" w:rsidRDefault="00C15A0A" w:rsidP="00C15A0A">
      <w:pPr>
        <w:spacing w:after="0" w:line="360" w:lineRule="auto"/>
        <w:jc w:val="both"/>
        <w:rPr>
          <w:rFonts w:ascii="Palatino Linotype" w:hAnsi="Palatino Linotype" w:cs="Arial"/>
          <w:b/>
          <w:bCs/>
          <w:sz w:val="28"/>
          <w:szCs w:val="28"/>
          <w:shd w:val="clear" w:color="auto" w:fill="FFFFFF"/>
        </w:rPr>
      </w:pPr>
    </w:p>
    <w:p w:rsidR="00C15A0A" w:rsidRDefault="00C15A0A" w:rsidP="00C15A0A">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w:t>
      </w:r>
      <w:r w:rsidRPr="00CF5519">
        <w:rPr>
          <w:rFonts w:ascii="Palatino Linotype" w:hAnsi="Palatino Linotype" w:cs="Arial"/>
          <w:sz w:val="24"/>
          <w:szCs w:val="24"/>
        </w:rPr>
        <w:t>ordena al Sujeto Obligado</w:t>
      </w:r>
      <w:r w:rsidRPr="00CF5519">
        <w:rPr>
          <w:rFonts w:ascii="Palatino Linotype" w:eastAsia="Times New Roman" w:hAnsi="Palatino Linotype" w:cs="Arial"/>
          <w:sz w:val="24"/>
          <w:szCs w:val="24"/>
        </w:rPr>
        <w:t>, atienda la solicitud de información número</w:t>
      </w:r>
      <w:r w:rsidRPr="00CF5519">
        <w:rPr>
          <w:rFonts w:ascii="Palatino Linotype" w:hAnsi="Palatino Linotype" w:cs="Arial"/>
          <w:sz w:val="24"/>
          <w:szCs w:val="24"/>
        </w:rPr>
        <w:t xml:space="preserve"> 00036/HUEYPOX/IP/2019</w:t>
      </w:r>
      <w:r w:rsidRPr="00CF5519">
        <w:rPr>
          <w:rFonts w:ascii="Palatino Linotype" w:eastAsia="Times New Roman" w:hAnsi="Palatino Linotype" w:cs="Arial"/>
          <w:sz w:val="24"/>
          <w:szCs w:val="24"/>
        </w:rPr>
        <w:t>, en términos del considerando cuarto de esta resolución y haga entrega vía SAIMEX,</w:t>
      </w:r>
      <w:r w:rsidR="003F3DCB">
        <w:rPr>
          <w:rFonts w:ascii="Palatino Linotype" w:eastAsia="Times New Roman" w:hAnsi="Palatino Linotype" w:cs="Arial"/>
          <w:sz w:val="24"/>
          <w:szCs w:val="24"/>
        </w:rPr>
        <w:t xml:space="preserve"> en versión pública de</w:t>
      </w:r>
      <w:r w:rsidRPr="00CF5519">
        <w:rPr>
          <w:rFonts w:ascii="Palatino Linotype" w:eastAsia="Times New Roman" w:hAnsi="Palatino Linotype" w:cs="Arial"/>
          <w:sz w:val="24"/>
          <w:szCs w:val="24"/>
        </w:rPr>
        <w:t xml:space="preserve"> </w:t>
      </w:r>
      <w:r w:rsidRPr="00CF5519">
        <w:rPr>
          <w:rFonts w:ascii="Palatino Linotype" w:hAnsi="Palatino Linotype"/>
          <w:sz w:val="24"/>
          <w:szCs w:val="24"/>
        </w:rPr>
        <w:t>lo s</w:t>
      </w:r>
      <w:r w:rsidRPr="00DE38A6">
        <w:rPr>
          <w:rFonts w:ascii="Palatino Linotype" w:hAnsi="Palatino Linotype"/>
          <w:sz w:val="24"/>
          <w:szCs w:val="24"/>
        </w:rPr>
        <w:t>iguiente:</w:t>
      </w:r>
    </w:p>
    <w:p w:rsidR="00C15A0A" w:rsidRPr="00271D0C" w:rsidRDefault="00C15A0A" w:rsidP="00C15A0A">
      <w:pPr>
        <w:spacing w:after="0" w:line="360" w:lineRule="auto"/>
        <w:jc w:val="both"/>
        <w:rPr>
          <w:rFonts w:ascii="Palatino Linotype" w:eastAsia="Times New Roman" w:hAnsi="Palatino Linotype" w:cs="Arial"/>
          <w:sz w:val="24"/>
          <w:szCs w:val="24"/>
        </w:rPr>
      </w:pPr>
    </w:p>
    <w:p w:rsidR="0097680B" w:rsidRPr="00AB00F7" w:rsidRDefault="0097680B" w:rsidP="0097680B">
      <w:pPr>
        <w:pStyle w:val="Sinespaciado"/>
        <w:numPr>
          <w:ilvl w:val="0"/>
          <w:numId w:val="32"/>
        </w:numPr>
        <w:spacing w:line="360" w:lineRule="auto"/>
        <w:jc w:val="both"/>
        <w:rPr>
          <w:rFonts w:ascii="Palatino Linotype" w:hAnsi="Palatino Linotype"/>
          <w:i/>
          <w:lang w:eastAsia="es-MX"/>
        </w:rPr>
      </w:pPr>
      <w:r w:rsidRPr="00AB00F7">
        <w:rPr>
          <w:rFonts w:ascii="Palatino Linotype" w:hAnsi="Palatino Linotype"/>
          <w:i/>
          <w:lang w:val="es-ES_tradnl"/>
        </w:rPr>
        <w:lastRenderedPageBreak/>
        <w:t xml:space="preserve">La liga electrónica y el procedimiento específico para acceder a la información relativa a la </w:t>
      </w:r>
      <w:r w:rsidRPr="00AB00F7">
        <w:rPr>
          <w:rFonts w:ascii="Palatino Linotype" w:hAnsi="Palatino Linotype"/>
          <w:i/>
          <w:lang w:eastAsia="es-MX"/>
        </w:rPr>
        <w:t xml:space="preserve">Cuenta Pública Municipal de </w:t>
      </w:r>
      <w:r>
        <w:rPr>
          <w:rFonts w:ascii="Palatino Linotype" w:hAnsi="Palatino Linotype"/>
          <w:i/>
          <w:lang w:eastAsia="es-MX"/>
        </w:rPr>
        <w:t>Hueypoxtla</w:t>
      </w:r>
      <w:r w:rsidRPr="00AB00F7">
        <w:rPr>
          <w:rFonts w:ascii="Palatino Linotype" w:hAnsi="Palatino Linotype"/>
          <w:i/>
          <w:lang w:eastAsia="es-MX"/>
        </w:rPr>
        <w:t xml:space="preserve"> y de sus Organismos Descentralizados correspondiente al Ejercicio Fiscal 2018 o el documento en donde conste dicha información.</w:t>
      </w:r>
    </w:p>
    <w:p w:rsidR="00C15A0A" w:rsidRDefault="00C15A0A" w:rsidP="00C15A0A">
      <w:pPr>
        <w:spacing w:after="0" w:line="360" w:lineRule="auto"/>
        <w:jc w:val="both"/>
        <w:rPr>
          <w:rFonts w:ascii="Palatino Linotype" w:hAnsi="Palatino Linotype" w:cs="Arial"/>
          <w:sz w:val="24"/>
          <w:szCs w:val="24"/>
        </w:rPr>
      </w:pPr>
    </w:p>
    <w:p w:rsidR="003F3DCB" w:rsidRPr="00E81AD3" w:rsidRDefault="003F3DCB" w:rsidP="003F3DCB">
      <w:pPr>
        <w:spacing w:after="0" w:line="360" w:lineRule="auto"/>
        <w:jc w:val="both"/>
        <w:rPr>
          <w:rFonts w:ascii="Palatino Linotype" w:hAnsi="Palatino Linotype"/>
          <w:sz w:val="24"/>
          <w:szCs w:val="24"/>
        </w:rPr>
      </w:pPr>
      <w:r>
        <w:rPr>
          <w:rFonts w:ascii="Palatino Linotype" w:hAnsi="Palatino Linotype"/>
          <w:sz w:val="24"/>
          <w:szCs w:val="24"/>
        </w:rPr>
        <w:t>De ser necesario, e</w:t>
      </w:r>
      <w:r w:rsidRPr="00E81AD3">
        <w:rPr>
          <w:rFonts w:ascii="Palatino Linotype" w:hAnsi="Palatino Linotype"/>
          <w:sz w:val="24"/>
          <w:szCs w:val="24"/>
        </w:rPr>
        <w:t>l acuerdo de clasificación que respalde la versión pública de la documentación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3F3DCB" w:rsidRDefault="003F3DCB" w:rsidP="00C15A0A">
      <w:pPr>
        <w:spacing w:after="0" w:line="360" w:lineRule="auto"/>
        <w:jc w:val="both"/>
        <w:rPr>
          <w:rFonts w:ascii="Palatino Linotype" w:hAnsi="Palatino Linotype" w:cs="Arial"/>
          <w:sz w:val="24"/>
          <w:szCs w:val="24"/>
        </w:rPr>
      </w:pPr>
    </w:p>
    <w:p w:rsidR="00C15A0A" w:rsidRPr="004209CE" w:rsidRDefault="00C15A0A" w:rsidP="00C15A0A">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CF5519">
        <w:rPr>
          <w:rFonts w:ascii="Palatino Linotype" w:eastAsia="Times New Roman" w:hAnsi="Palatino Linotype" w:cs="Arial"/>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C15A0A" w:rsidRDefault="00C15A0A" w:rsidP="00C15A0A">
      <w:pPr>
        <w:spacing w:after="0" w:line="360" w:lineRule="auto"/>
        <w:jc w:val="both"/>
        <w:rPr>
          <w:rFonts w:ascii="Palatino Linotype" w:eastAsia="Times New Roman" w:hAnsi="Palatino Linotype" w:cs="Arial"/>
        </w:rPr>
      </w:pPr>
    </w:p>
    <w:p w:rsidR="00C15A0A" w:rsidRDefault="00C15A0A" w:rsidP="00C15A0A">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 xml:space="preserve">a </w:t>
      </w:r>
      <w:r w:rsidRPr="004209CE">
        <w:rPr>
          <w:rFonts w:ascii="Palatino Linotype" w:hAnsi="Palatino Linotype" w:cs="Arial"/>
          <w:bCs/>
          <w:sz w:val="24"/>
          <w:szCs w:val="24"/>
        </w:rPr>
        <w:t>l</w:t>
      </w:r>
      <w:r>
        <w:rPr>
          <w:rFonts w:ascii="Palatino Linotype" w:hAnsi="Palatino Linotype" w:cs="Arial"/>
          <w:bCs/>
          <w:sz w:val="24"/>
          <w:szCs w:val="24"/>
        </w:rPr>
        <w:t>a</w:t>
      </w:r>
      <w:r w:rsidRPr="004209CE">
        <w:rPr>
          <w:rFonts w:ascii="Palatino Linotype" w:hAnsi="Palatino Linotype" w:cs="Arial"/>
          <w:bCs/>
          <w:sz w:val="24"/>
          <w:szCs w:val="24"/>
        </w:rPr>
        <w:t xml:space="preserve">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C15A0A" w:rsidRDefault="00C15A0A" w:rsidP="00C15A0A">
      <w:pPr>
        <w:spacing w:after="0" w:line="360" w:lineRule="auto"/>
        <w:jc w:val="both"/>
        <w:rPr>
          <w:rFonts w:ascii="Palatino Linotype" w:hAnsi="Palatino Linotype" w:cs="Arial"/>
          <w:bCs/>
          <w:sz w:val="24"/>
          <w:szCs w:val="24"/>
        </w:rPr>
      </w:pPr>
    </w:p>
    <w:p w:rsidR="00C15A0A" w:rsidRDefault="00C15A0A" w:rsidP="00C15A0A">
      <w:pPr>
        <w:spacing w:after="0" w:line="360" w:lineRule="auto"/>
        <w:jc w:val="both"/>
        <w:rPr>
          <w:rFonts w:ascii="Palatino Linotype" w:hAnsi="Palatino Linotype"/>
          <w:sz w:val="24"/>
          <w:szCs w:val="24"/>
          <w:lang w:eastAsia="es-ES_tradnl"/>
        </w:rPr>
      </w:pPr>
      <w:r>
        <w:rPr>
          <w:rFonts w:ascii="Palatino Linotype" w:hAnsi="Palatino Linotype"/>
          <w:b/>
          <w:sz w:val="28"/>
          <w:szCs w:val="28"/>
        </w:rPr>
        <w:lastRenderedPageBreak/>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3A3A32" w:rsidRDefault="003A3A32" w:rsidP="0019281F">
      <w:pPr>
        <w:autoSpaceDE w:val="0"/>
        <w:autoSpaceDN w:val="0"/>
        <w:adjustRightInd w:val="0"/>
        <w:spacing w:after="0" w:line="360" w:lineRule="auto"/>
        <w:jc w:val="both"/>
        <w:rPr>
          <w:rFonts w:ascii="Palatino Linotype" w:hAnsi="Palatino Linotype" w:cs="Arial"/>
          <w:sz w:val="24"/>
          <w:szCs w:val="24"/>
        </w:rPr>
      </w:pPr>
    </w:p>
    <w:p w:rsidR="00972340" w:rsidRDefault="00F2498E" w:rsidP="0019281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 xml:space="preserve">EN LA </w:t>
      </w:r>
      <w:r w:rsidR="003245C1">
        <w:rPr>
          <w:rFonts w:ascii="Palatino Linotype" w:hAnsi="Palatino Linotype" w:cs="Arial"/>
          <w:sz w:val="24"/>
          <w:szCs w:val="24"/>
        </w:rPr>
        <w:t>TRIGÉSIMA PRIMERA</w:t>
      </w:r>
      <w:r w:rsidR="006B6882">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3245C1">
        <w:rPr>
          <w:rFonts w:ascii="Palatino Linotype" w:hAnsi="Palatino Linotype" w:cs="Arial"/>
          <w:sz w:val="24"/>
          <w:szCs w:val="24"/>
        </w:rPr>
        <w:t>VEINTIOCHO DE AGOSTO</w:t>
      </w:r>
      <w:r w:rsidR="005032C9">
        <w:rPr>
          <w:rFonts w:ascii="Palatino Linotype" w:hAnsi="Palatino Linotype" w:cs="Arial"/>
          <w:sz w:val="24"/>
          <w:szCs w:val="24"/>
        </w:rPr>
        <w:t xml:space="preserve"> 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5032C9">
        <w:rPr>
          <w:rFonts w:ascii="Palatino Linotype" w:hAnsi="Palatino Linotype" w:cs="Arial"/>
          <w:sz w:val="24"/>
          <w:szCs w:val="24"/>
        </w:rPr>
        <w:t>------------------</w:t>
      </w:r>
      <w:r w:rsidR="003245C1">
        <w:rPr>
          <w:rFonts w:ascii="Palatino Linotype" w:hAnsi="Palatino Linotype" w:cs="Arial"/>
          <w:sz w:val="24"/>
          <w:szCs w:val="24"/>
        </w:rPr>
        <w:t>------------------------------------------------------------------------------------------------------------------------------------------------------------------------------------------------------------------------------------------------------------------------------------------------------------------------------------------------------------------------------------------------------------------------------------------------------------------------------------------------------------------------------------------------------------------------------------------------------------------------------------------------------------------------------------------------------------------------------------------------------------------------------------------------------------------------------------------------------------------------------------------------------------------------------------------------------------------------------------------------------------------------------------------------------------------------------------------------------------------------</w:t>
      </w:r>
    </w:p>
    <w:p w:rsidR="003A3A32" w:rsidRDefault="003A3A32" w:rsidP="0019281F">
      <w:pPr>
        <w:spacing w:after="0" w:line="360" w:lineRule="auto"/>
        <w:jc w:val="both"/>
        <w:rPr>
          <w:rFonts w:ascii="Palatino Linotype" w:hAnsi="Palatino Linotype" w:cs="Arial"/>
          <w:sz w:val="24"/>
          <w:szCs w:val="24"/>
        </w:rPr>
      </w:pPr>
    </w:p>
    <w:p w:rsidR="003245C1" w:rsidRDefault="003245C1" w:rsidP="0019281F">
      <w:pPr>
        <w:spacing w:after="0" w:line="360" w:lineRule="auto"/>
        <w:jc w:val="both"/>
        <w:rPr>
          <w:rFonts w:ascii="Palatino Linotype" w:hAnsi="Palatino Linotype" w:cs="Arial"/>
          <w:sz w:val="24"/>
          <w:szCs w:val="24"/>
        </w:rPr>
      </w:pPr>
    </w:p>
    <w:p w:rsidR="003A3A32" w:rsidRPr="00152075" w:rsidRDefault="003A3A32" w:rsidP="003245C1">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sz w:val="4"/>
        </w:rPr>
      </w:pPr>
    </w:p>
    <w:p w:rsidR="003A3A32" w:rsidRPr="00152075" w:rsidRDefault="003A3A32" w:rsidP="0019281F">
      <w:pPr>
        <w:spacing w:after="0" w:line="360" w:lineRule="auto"/>
        <w:rPr>
          <w:rFonts w:ascii="Palatino Linotype" w:hAnsi="Palatino Linotype"/>
          <w:b/>
          <w:sz w:val="16"/>
        </w:rPr>
      </w:pPr>
    </w:p>
    <w:p w:rsidR="003A3A32" w:rsidRDefault="003A3A32" w:rsidP="0019281F">
      <w:pPr>
        <w:spacing w:after="0" w:line="360" w:lineRule="auto"/>
        <w:rPr>
          <w:rFonts w:ascii="Palatino Linotype" w:hAnsi="Palatino Linotype"/>
          <w:b/>
        </w:rPr>
      </w:pPr>
    </w:p>
    <w:p w:rsidR="003A3A32" w:rsidRDefault="003A3A32" w:rsidP="0019281F">
      <w:pPr>
        <w:spacing w:after="0" w:line="360" w:lineRule="auto"/>
        <w:rPr>
          <w:rFonts w:ascii="Palatino Linotype" w:hAnsi="Palatino Linotype"/>
          <w:b/>
        </w:rPr>
      </w:pPr>
    </w:p>
    <w:p w:rsidR="003245C1" w:rsidRDefault="003245C1"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9351A3" w:rsidRDefault="003A3A32" w:rsidP="0019281F">
      <w:pPr>
        <w:spacing w:after="0" w:line="360" w:lineRule="auto"/>
        <w:rPr>
          <w:rFonts w:ascii="Palatino Linotype" w:hAnsi="Palatino Linotype"/>
          <w:b/>
          <w:sz w:val="12"/>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972340"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rPr>
      </w:pPr>
    </w:p>
    <w:p w:rsidR="003A3A32" w:rsidRDefault="003A3A32" w:rsidP="0019281F">
      <w:pPr>
        <w:spacing w:after="0" w:line="360" w:lineRule="auto"/>
        <w:rPr>
          <w:rFonts w:ascii="Palatino Linotype" w:hAnsi="Palatino Linotype" w:cs="Arial"/>
          <w:szCs w:val="20"/>
        </w:rPr>
      </w:pPr>
    </w:p>
    <w:p w:rsidR="003A3A32" w:rsidRDefault="003A3A32" w:rsidP="0019281F">
      <w:pPr>
        <w:spacing w:after="0" w:line="360" w:lineRule="auto"/>
        <w:rPr>
          <w:rFonts w:ascii="Palatino Linotype" w:hAnsi="Palatino Linotype" w:cs="Arial"/>
          <w:szCs w:val="20"/>
        </w:rPr>
      </w:pPr>
    </w:p>
    <w:p w:rsidR="003A3A32" w:rsidRPr="00152075" w:rsidRDefault="003A3A32" w:rsidP="0019281F">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6858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5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EA0C7C">
      <w:pPr>
        <w:spacing w:after="0" w:line="240" w:lineRule="auto"/>
        <w:jc w:val="both"/>
        <w:rPr>
          <w:rFonts w:ascii="Palatino Linotype" w:hAnsi="Palatino Linotype" w:cs="Arial"/>
          <w:sz w:val="20"/>
          <w:szCs w:val="20"/>
        </w:rPr>
      </w:pPr>
    </w:p>
    <w:p w:rsidR="00EA0C7C" w:rsidRDefault="00EA0C7C" w:rsidP="00EA0C7C">
      <w:pPr>
        <w:spacing w:after="0" w:line="240" w:lineRule="auto"/>
        <w:jc w:val="both"/>
        <w:rPr>
          <w:rFonts w:ascii="Palatino Linotype" w:hAnsi="Palatino Linotype" w:cs="Arial"/>
          <w:sz w:val="20"/>
          <w:szCs w:val="20"/>
        </w:rPr>
      </w:pPr>
    </w:p>
    <w:p w:rsidR="003A3A32" w:rsidRPr="00152075" w:rsidRDefault="003A3A32" w:rsidP="00EA0C7C">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3245C1">
        <w:rPr>
          <w:rFonts w:ascii="Palatino Linotype" w:hAnsi="Palatino Linotype" w:cs="Arial"/>
          <w:sz w:val="20"/>
          <w:szCs w:val="20"/>
        </w:rPr>
        <w:t>veintiocho de agosto</w:t>
      </w:r>
      <w:r w:rsidR="005032C9">
        <w:rPr>
          <w:rFonts w:ascii="Palatino Linotype" w:hAnsi="Palatino Linotype" w:cs="Arial"/>
          <w:sz w:val="20"/>
          <w:szCs w:val="20"/>
        </w:rPr>
        <w:t xml:space="preserve"> de dos mil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3245C1">
        <w:rPr>
          <w:rFonts w:ascii="Palatino Linotype" w:hAnsi="Palatino Linotype" w:cs="Arial"/>
          <w:bCs/>
          <w:sz w:val="20"/>
          <w:szCs w:val="20"/>
          <w:lang w:eastAsia="es-MX"/>
        </w:rPr>
        <w:t>5365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5032C9">
        <w:rPr>
          <w:rFonts w:ascii="Palatino Linotype" w:hAnsi="Palatino Linotype" w:cs="Arial"/>
          <w:bCs/>
          <w:sz w:val="20"/>
          <w:szCs w:val="20"/>
          <w:lang w:eastAsia="es-MX"/>
        </w:rPr>
        <w:t>9</w:t>
      </w:r>
      <w:r w:rsidRPr="00152075">
        <w:rPr>
          <w:rFonts w:ascii="Palatino Linotype" w:hAnsi="Palatino Linotype" w:cs="Arial"/>
          <w:sz w:val="20"/>
          <w:szCs w:val="20"/>
        </w:rPr>
        <w:t>.</w:t>
      </w:r>
    </w:p>
    <w:p w:rsidR="003A3A32" w:rsidRDefault="003A3A32" w:rsidP="006B6882">
      <w:pPr>
        <w:spacing w:after="0" w:line="240" w:lineRule="auto"/>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1AD" w:rsidRDefault="00C911AD" w:rsidP="00F2498E">
      <w:pPr>
        <w:spacing w:after="0" w:line="240" w:lineRule="auto"/>
      </w:pPr>
      <w:r>
        <w:separator/>
      </w:r>
    </w:p>
  </w:endnote>
  <w:endnote w:type="continuationSeparator" w:id="0">
    <w:p w:rsidR="00C911AD" w:rsidRDefault="00C911AD"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03A1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03A1E">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03A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03A1E">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1AD" w:rsidRDefault="00C911AD" w:rsidP="00F2498E">
      <w:pPr>
        <w:spacing w:after="0" w:line="240" w:lineRule="auto"/>
      </w:pPr>
      <w:r>
        <w:separator/>
      </w:r>
    </w:p>
  </w:footnote>
  <w:footnote w:type="continuationSeparator" w:id="0">
    <w:p w:rsidR="00C911AD" w:rsidRDefault="00C911AD" w:rsidP="00F2498E">
      <w:pPr>
        <w:spacing w:after="0" w:line="240" w:lineRule="auto"/>
      </w:pPr>
      <w:r>
        <w:continuationSeparator/>
      </w:r>
    </w:p>
  </w:footnote>
  <w:footnote w:id="1">
    <w:p w:rsidR="001A00FD" w:rsidRPr="00B07B6A" w:rsidRDefault="001A00FD" w:rsidP="001A00FD">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404766" w:rsidRPr="00B4142F" w:rsidTr="00C36B0D">
      <w:trPr>
        <w:trHeight w:val="227"/>
      </w:trPr>
      <w:tc>
        <w:tcPr>
          <w:tcW w:w="5529" w:type="dxa"/>
          <w:hideMark/>
        </w:tcPr>
        <w:p w:rsidR="00404766" w:rsidRDefault="00404766" w:rsidP="0040476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404766" w:rsidRPr="00B4142F" w:rsidRDefault="00BB789B" w:rsidP="00404766">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05365/INFOEM/IP/RR/2019</w:t>
          </w:r>
        </w:p>
      </w:tc>
    </w:tr>
    <w:tr w:rsidR="009371B2" w:rsidTr="00C36B0D">
      <w:trPr>
        <w:trHeight w:val="242"/>
      </w:trPr>
      <w:tc>
        <w:tcPr>
          <w:tcW w:w="5529" w:type="dxa"/>
          <w:vAlign w:val="center"/>
          <w:hideMark/>
        </w:tcPr>
        <w:p w:rsidR="009371B2" w:rsidRDefault="009371B2" w:rsidP="009371B2">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9371B2" w:rsidRPr="00FA4DC7" w:rsidRDefault="009371B2" w:rsidP="00BB789B">
          <w:pPr>
            <w:jc w:val="right"/>
            <w:rPr>
              <w:rFonts w:ascii="Palatino Linotype" w:hAnsi="Palatino Linotype"/>
            </w:rPr>
          </w:pPr>
          <w:r>
            <w:rPr>
              <w:rFonts w:ascii="Palatino Linotype" w:hAnsi="Palatino Linotype"/>
            </w:rPr>
            <w:t xml:space="preserve">Ayuntamiento del </w:t>
          </w:r>
          <w:r w:rsidR="00BB789B">
            <w:rPr>
              <w:rFonts w:ascii="Palatino Linotype" w:hAnsi="Palatino Linotype"/>
            </w:rPr>
            <w:t>Hueypoxtla</w:t>
          </w:r>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BB789B">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BB789B">
            <w:rPr>
              <w:rFonts w:ascii="Palatino Linotype" w:hAnsi="Palatino Linotype" w:cs="Arial"/>
              <w:bCs/>
              <w:sz w:val="24"/>
              <w:lang w:eastAsia="es-MX"/>
            </w:rPr>
            <w:t>5365</w:t>
          </w:r>
          <w:r>
            <w:rPr>
              <w:rFonts w:ascii="Palatino Linotype" w:hAnsi="Palatino Linotype" w:cs="Arial"/>
              <w:bCs/>
              <w:sz w:val="24"/>
              <w:lang w:eastAsia="es-MX"/>
            </w:rPr>
            <w:t>/INFOEM/IP/RR/201</w:t>
          </w:r>
          <w:r w:rsidR="001C4B41">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EC6ABB" w:rsidP="001C4B41">
          <w:pPr>
            <w:spacing w:after="120" w:line="256" w:lineRule="auto"/>
            <w:ind w:left="-486" w:firstLine="486"/>
            <w:jc w:val="right"/>
            <w:rPr>
              <w:rFonts w:ascii="Palatino Linotype" w:hAnsi="Palatino Linotype" w:cs="Arial"/>
            </w:rPr>
          </w:pP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404766" w:rsidP="00BB789B">
          <w:pPr>
            <w:jc w:val="right"/>
            <w:rPr>
              <w:rFonts w:ascii="Palatino Linotype" w:hAnsi="Palatino Linotype"/>
            </w:rPr>
          </w:pPr>
          <w:r>
            <w:rPr>
              <w:rFonts w:ascii="Palatino Linotype" w:hAnsi="Palatino Linotype"/>
            </w:rPr>
            <w:t xml:space="preserve">Ayuntamiento del </w:t>
          </w:r>
          <w:r w:rsidR="00BB789B">
            <w:rPr>
              <w:rFonts w:ascii="Palatino Linotype" w:hAnsi="Palatino Linotype"/>
            </w:rPr>
            <w:t>Hueypoxtla</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3CFC"/>
    <w:multiLevelType w:val="hybridMultilevel"/>
    <w:tmpl w:val="3FC2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D22BD0"/>
    <w:multiLevelType w:val="hybridMultilevel"/>
    <w:tmpl w:val="11D6B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98127A"/>
    <w:multiLevelType w:val="hybridMultilevel"/>
    <w:tmpl w:val="D172BD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2E53DF"/>
    <w:multiLevelType w:val="multilevel"/>
    <w:tmpl w:val="E5E62514"/>
    <w:lvl w:ilvl="0">
      <w:start w:val="4"/>
      <w:numFmt w:val="decimal"/>
      <w:lvlText w:val="%1."/>
      <w:lvlJc w:val="left"/>
      <w:pPr>
        <w:ind w:left="720" w:hanging="360"/>
      </w:pPr>
      <w:rPr>
        <w:rFonts w:asciiTheme="minorHAnsi" w:hAnsiTheme="minorHAnsi"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2"/>
  </w:num>
  <w:num w:numId="3">
    <w:abstractNumId w:val="14"/>
  </w:num>
  <w:num w:numId="4">
    <w:abstractNumId w:val="0"/>
  </w:num>
  <w:num w:numId="5">
    <w:abstractNumId w:val="9"/>
  </w:num>
  <w:num w:numId="6">
    <w:abstractNumId w:val="10"/>
  </w:num>
  <w:num w:numId="7">
    <w:abstractNumId w:val="26"/>
  </w:num>
  <w:num w:numId="8">
    <w:abstractNumId w:val="19"/>
  </w:num>
  <w:num w:numId="9">
    <w:abstractNumId w:val="12"/>
  </w:num>
  <w:num w:numId="10">
    <w:abstractNumId w:val="7"/>
  </w:num>
  <w:num w:numId="11">
    <w:abstractNumId w:val="11"/>
  </w:num>
  <w:num w:numId="12">
    <w:abstractNumId w:val="8"/>
  </w:num>
  <w:num w:numId="13">
    <w:abstractNumId w:val="24"/>
  </w:num>
  <w:num w:numId="14">
    <w:abstractNumId w:val="25"/>
  </w:num>
  <w:num w:numId="15">
    <w:abstractNumId w:val="21"/>
  </w:num>
  <w:num w:numId="16">
    <w:abstractNumId w:val="18"/>
  </w:num>
  <w:num w:numId="17">
    <w:abstractNumId w:val="28"/>
  </w:num>
  <w:num w:numId="18">
    <w:abstractNumId w:val="3"/>
  </w:num>
  <w:num w:numId="19">
    <w:abstractNumId w:val="13"/>
  </w:num>
  <w:num w:numId="20">
    <w:abstractNumId w:val="2"/>
  </w:num>
  <w:num w:numId="21">
    <w:abstractNumId w:val="29"/>
  </w:num>
  <w:num w:numId="22">
    <w:abstractNumId w:val="4"/>
  </w:num>
  <w:num w:numId="23">
    <w:abstractNumId w:val="1"/>
  </w:num>
  <w:num w:numId="24">
    <w:abstractNumId w:val="30"/>
  </w:num>
  <w:num w:numId="25">
    <w:abstractNumId w:val="23"/>
  </w:num>
  <w:num w:numId="26">
    <w:abstractNumId w:val="20"/>
  </w:num>
  <w:num w:numId="27">
    <w:abstractNumId w:val="6"/>
  </w:num>
  <w:num w:numId="28">
    <w:abstractNumId w:val="27"/>
  </w:num>
  <w:num w:numId="29">
    <w:abstractNumId w:val="15"/>
  </w:num>
  <w:num w:numId="30">
    <w:abstractNumId w:val="31"/>
  </w:num>
  <w:num w:numId="31">
    <w:abstractNumId w:val="1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C68"/>
    <w:rsid w:val="000034AA"/>
    <w:rsid w:val="00015487"/>
    <w:rsid w:val="00021165"/>
    <w:rsid w:val="00024328"/>
    <w:rsid w:val="00024A6D"/>
    <w:rsid w:val="00033562"/>
    <w:rsid w:val="00036D5F"/>
    <w:rsid w:val="00041670"/>
    <w:rsid w:val="00042D45"/>
    <w:rsid w:val="00054F6A"/>
    <w:rsid w:val="00055C90"/>
    <w:rsid w:val="00060716"/>
    <w:rsid w:val="000666B3"/>
    <w:rsid w:val="0007107B"/>
    <w:rsid w:val="00077A55"/>
    <w:rsid w:val="000802BA"/>
    <w:rsid w:val="00082E5D"/>
    <w:rsid w:val="0008506B"/>
    <w:rsid w:val="0008737D"/>
    <w:rsid w:val="000906D2"/>
    <w:rsid w:val="00092D82"/>
    <w:rsid w:val="000A3F41"/>
    <w:rsid w:val="000C2D59"/>
    <w:rsid w:val="000C51AF"/>
    <w:rsid w:val="000C7CE8"/>
    <w:rsid w:val="000D37CE"/>
    <w:rsid w:val="000D5634"/>
    <w:rsid w:val="000E1FD4"/>
    <w:rsid w:val="000F711F"/>
    <w:rsid w:val="0010059B"/>
    <w:rsid w:val="001050A9"/>
    <w:rsid w:val="00116F6B"/>
    <w:rsid w:val="00131F2D"/>
    <w:rsid w:val="0013304C"/>
    <w:rsid w:val="00142D35"/>
    <w:rsid w:val="001439A8"/>
    <w:rsid w:val="00144BA8"/>
    <w:rsid w:val="001509C0"/>
    <w:rsid w:val="00155F53"/>
    <w:rsid w:val="001568D5"/>
    <w:rsid w:val="0016339A"/>
    <w:rsid w:val="00165898"/>
    <w:rsid w:val="00166C4A"/>
    <w:rsid w:val="00176522"/>
    <w:rsid w:val="0019281F"/>
    <w:rsid w:val="00193303"/>
    <w:rsid w:val="001957E6"/>
    <w:rsid w:val="00195845"/>
    <w:rsid w:val="0019584A"/>
    <w:rsid w:val="001A00FD"/>
    <w:rsid w:val="001A0AFD"/>
    <w:rsid w:val="001A0E96"/>
    <w:rsid w:val="001A3C5F"/>
    <w:rsid w:val="001A6849"/>
    <w:rsid w:val="001B6C2D"/>
    <w:rsid w:val="001C2C72"/>
    <w:rsid w:val="001C31D9"/>
    <w:rsid w:val="001C4B41"/>
    <w:rsid w:val="001C57A5"/>
    <w:rsid w:val="001C7697"/>
    <w:rsid w:val="001D3EE2"/>
    <w:rsid w:val="001D73F2"/>
    <w:rsid w:val="001E4236"/>
    <w:rsid w:val="001E5453"/>
    <w:rsid w:val="001F408E"/>
    <w:rsid w:val="00201765"/>
    <w:rsid w:val="002048E4"/>
    <w:rsid w:val="00205FAC"/>
    <w:rsid w:val="0021327B"/>
    <w:rsid w:val="002246C1"/>
    <w:rsid w:val="0023118D"/>
    <w:rsid w:val="00232A7A"/>
    <w:rsid w:val="0023573F"/>
    <w:rsid w:val="00240046"/>
    <w:rsid w:val="002432E1"/>
    <w:rsid w:val="00256CE0"/>
    <w:rsid w:val="002710B5"/>
    <w:rsid w:val="002729A0"/>
    <w:rsid w:val="00273F7C"/>
    <w:rsid w:val="00293F85"/>
    <w:rsid w:val="00296E92"/>
    <w:rsid w:val="002A4716"/>
    <w:rsid w:val="002A5ADD"/>
    <w:rsid w:val="002A6FCE"/>
    <w:rsid w:val="002B317E"/>
    <w:rsid w:val="002C2AD3"/>
    <w:rsid w:val="002C4718"/>
    <w:rsid w:val="002C7771"/>
    <w:rsid w:val="002C7EC4"/>
    <w:rsid w:val="002D4953"/>
    <w:rsid w:val="002E1484"/>
    <w:rsid w:val="002E72F0"/>
    <w:rsid w:val="002F2D92"/>
    <w:rsid w:val="002F368E"/>
    <w:rsid w:val="002F40FF"/>
    <w:rsid w:val="002F64B4"/>
    <w:rsid w:val="00302BF3"/>
    <w:rsid w:val="003107C9"/>
    <w:rsid w:val="003245C1"/>
    <w:rsid w:val="00331513"/>
    <w:rsid w:val="00341178"/>
    <w:rsid w:val="00344766"/>
    <w:rsid w:val="00345708"/>
    <w:rsid w:val="003467CD"/>
    <w:rsid w:val="0036188D"/>
    <w:rsid w:val="00370242"/>
    <w:rsid w:val="003839F9"/>
    <w:rsid w:val="00392022"/>
    <w:rsid w:val="003A0B24"/>
    <w:rsid w:val="003A3A32"/>
    <w:rsid w:val="003A59A6"/>
    <w:rsid w:val="003B1752"/>
    <w:rsid w:val="003B6B85"/>
    <w:rsid w:val="003E42D2"/>
    <w:rsid w:val="003E468A"/>
    <w:rsid w:val="003E4E79"/>
    <w:rsid w:val="003E6E17"/>
    <w:rsid w:val="003F2491"/>
    <w:rsid w:val="003F3DCB"/>
    <w:rsid w:val="003F5D5C"/>
    <w:rsid w:val="00400915"/>
    <w:rsid w:val="004033AE"/>
    <w:rsid w:val="00404766"/>
    <w:rsid w:val="004176BF"/>
    <w:rsid w:val="004232C6"/>
    <w:rsid w:val="00445853"/>
    <w:rsid w:val="00447A90"/>
    <w:rsid w:val="00453687"/>
    <w:rsid w:val="00454F01"/>
    <w:rsid w:val="0046686C"/>
    <w:rsid w:val="004728C4"/>
    <w:rsid w:val="00474C35"/>
    <w:rsid w:val="004750A1"/>
    <w:rsid w:val="00475712"/>
    <w:rsid w:val="00480D99"/>
    <w:rsid w:val="004832B2"/>
    <w:rsid w:val="00483EC9"/>
    <w:rsid w:val="00484C7F"/>
    <w:rsid w:val="004933FC"/>
    <w:rsid w:val="004A3DFB"/>
    <w:rsid w:val="004B0090"/>
    <w:rsid w:val="004B05C6"/>
    <w:rsid w:val="004B0EF8"/>
    <w:rsid w:val="004B1320"/>
    <w:rsid w:val="004B3514"/>
    <w:rsid w:val="004B3517"/>
    <w:rsid w:val="004C09C8"/>
    <w:rsid w:val="004C3C1C"/>
    <w:rsid w:val="004C43C9"/>
    <w:rsid w:val="004C45FA"/>
    <w:rsid w:val="004C6779"/>
    <w:rsid w:val="004D66AD"/>
    <w:rsid w:val="004E1B3C"/>
    <w:rsid w:val="004E3F86"/>
    <w:rsid w:val="004E4AD1"/>
    <w:rsid w:val="004F32D0"/>
    <w:rsid w:val="004F7253"/>
    <w:rsid w:val="004F78C4"/>
    <w:rsid w:val="005025C7"/>
    <w:rsid w:val="005032C9"/>
    <w:rsid w:val="00506B48"/>
    <w:rsid w:val="00510870"/>
    <w:rsid w:val="00526627"/>
    <w:rsid w:val="005367E7"/>
    <w:rsid w:val="0053732E"/>
    <w:rsid w:val="00542CDB"/>
    <w:rsid w:val="00544217"/>
    <w:rsid w:val="005449D0"/>
    <w:rsid w:val="0056402C"/>
    <w:rsid w:val="00564DDB"/>
    <w:rsid w:val="00566332"/>
    <w:rsid w:val="00566380"/>
    <w:rsid w:val="00572C2A"/>
    <w:rsid w:val="005736F5"/>
    <w:rsid w:val="005803D5"/>
    <w:rsid w:val="00587E84"/>
    <w:rsid w:val="00597018"/>
    <w:rsid w:val="005A2F92"/>
    <w:rsid w:val="005A7E33"/>
    <w:rsid w:val="005B10CC"/>
    <w:rsid w:val="005B6FFD"/>
    <w:rsid w:val="005C3F9F"/>
    <w:rsid w:val="005C5501"/>
    <w:rsid w:val="005C7AFE"/>
    <w:rsid w:val="005D2B1A"/>
    <w:rsid w:val="005E24C2"/>
    <w:rsid w:val="0060244C"/>
    <w:rsid w:val="00613401"/>
    <w:rsid w:val="006168EB"/>
    <w:rsid w:val="00616DEB"/>
    <w:rsid w:val="006263D3"/>
    <w:rsid w:val="0062694E"/>
    <w:rsid w:val="00636EB3"/>
    <w:rsid w:val="00640E61"/>
    <w:rsid w:val="00642A8B"/>
    <w:rsid w:val="00665A8F"/>
    <w:rsid w:val="006664BB"/>
    <w:rsid w:val="0067157E"/>
    <w:rsid w:val="00681735"/>
    <w:rsid w:val="006914D2"/>
    <w:rsid w:val="00691C06"/>
    <w:rsid w:val="006A778F"/>
    <w:rsid w:val="006A7CE2"/>
    <w:rsid w:val="006B4CA4"/>
    <w:rsid w:val="006B6498"/>
    <w:rsid w:val="006B6882"/>
    <w:rsid w:val="006C52D3"/>
    <w:rsid w:val="006C5DE5"/>
    <w:rsid w:val="006D1EC8"/>
    <w:rsid w:val="006D3F59"/>
    <w:rsid w:val="006D6F7E"/>
    <w:rsid w:val="006E20F9"/>
    <w:rsid w:val="006E6076"/>
    <w:rsid w:val="006F04A3"/>
    <w:rsid w:val="006F5ABE"/>
    <w:rsid w:val="00704693"/>
    <w:rsid w:val="007054D8"/>
    <w:rsid w:val="00711D3B"/>
    <w:rsid w:val="0071770F"/>
    <w:rsid w:val="007264EA"/>
    <w:rsid w:val="00730072"/>
    <w:rsid w:val="007320F4"/>
    <w:rsid w:val="00732AB3"/>
    <w:rsid w:val="00736F47"/>
    <w:rsid w:val="00752886"/>
    <w:rsid w:val="0075799A"/>
    <w:rsid w:val="00764010"/>
    <w:rsid w:val="0077455A"/>
    <w:rsid w:val="00781849"/>
    <w:rsid w:val="00781B6F"/>
    <w:rsid w:val="007825F2"/>
    <w:rsid w:val="00791C7A"/>
    <w:rsid w:val="00791D59"/>
    <w:rsid w:val="007938AE"/>
    <w:rsid w:val="007A5B2E"/>
    <w:rsid w:val="007B1445"/>
    <w:rsid w:val="007B46BF"/>
    <w:rsid w:val="007C045A"/>
    <w:rsid w:val="007C0FF7"/>
    <w:rsid w:val="007C14EE"/>
    <w:rsid w:val="007D07B3"/>
    <w:rsid w:val="007D1B1E"/>
    <w:rsid w:val="007E461A"/>
    <w:rsid w:val="007F1538"/>
    <w:rsid w:val="007F5E4F"/>
    <w:rsid w:val="00800EF1"/>
    <w:rsid w:val="00802AC9"/>
    <w:rsid w:val="00810E97"/>
    <w:rsid w:val="00816C5A"/>
    <w:rsid w:val="0082049D"/>
    <w:rsid w:val="00831D6C"/>
    <w:rsid w:val="008341ED"/>
    <w:rsid w:val="00841703"/>
    <w:rsid w:val="00841963"/>
    <w:rsid w:val="008523FA"/>
    <w:rsid w:val="008529E6"/>
    <w:rsid w:val="00852CDD"/>
    <w:rsid w:val="008575E1"/>
    <w:rsid w:val="00857CF3"/>
    <w:rsid w:val="00863328"/>
    <w:rsid w:val="00864D6E"/>
    <w:rsid w:val="0086690B"/>
    <w:rsid w:val="008710F8"/>
    <w:rsid w:val="00871B94"/>
    <w:rsid w:val="008755C2"/>
    <w:rsid w:val="008853EC"/>
    <w:rsid w:val="008A0489"/>
    <w:rsid w:val="008A0C9F"/>
    <w:rsid w:val="008A1645"/>
    <w:rsid w:val="008A7EF2"/>
    <w:rsid w:val="008C442E"/>
    <w:rsid w:val="008C5658"/>
    <w:rsid w:val="008C6263"/>
    <w:rsid w:val="008C6D8A"/>
    <w:rsid w:val="008D41FC"/>
    <w:rsid w:val="008F47DC"/>
    <w:rsid w:val="00912A20"/>
    <w:rsid w:val="00914986"/>
    <w:rsid w:val="00914DFE"/>
    <w:rsid w:val="00933540"/>
    <w:rsid w:val="00935754"/>
    <w:rsid w:val="009371B2"/>
    <w:rsid w:val="00940108"/>
    <w:rsid w:val="00941D0E"/>
    <w:rsid w:val="00946069"/>
    <w:rsid w:val="00946522"/>
    <w:rsid w:val="0095183B"/>
    <w:rsid w:val="009520FE"/>
    <w:rsid w:val="009540A1"/>
    <w:rsid w:val="00960C91"/>
    <w:rsid w:val="00961AEB"/>
    <w:rsid w:val="0096624D"/>
    <w:rsid w:val="00970C38"/>
    <w:rsid w:val="00971614"/>
    <w:rsid w:val="00972340"/>
    <w:rsid w:val="0097680B"/>
    <w:rsid w:val="00982494"/>
    <w:rsid w:val="009845F3"/>
    <w:rsid w:val="00985C08"/>
    <w:rsid w:val="009A3604"/>
    <w:rsid w:val="009A473C"/>
    <w:rsid w:val="009B41F0"/>
    <w:rsid w:val="009B7FFD"/>
    <w:rsid w:val="009C4284"/>
    <w:rsid w:val="009C5DC4"/>
    <w:rsid w:val="009D0BC2"/>
    <w:rsid w:val="009F1F04"/>
    <w:rsid w:val="009F6360"/>
    <w:rsid w:val="00A02951"/>
    <w:rsid w:val="00A11CD6"/>
    <w:rsid w:val="00A14320"/>
    <w:rsid w:val="00A15E74"/>
    <w:rsid w:val="00A22227"/>
    <w:rsid w:val="00A24D90"/>
    <w:rsid w:val="00A31101"/>
    <w:rsid w:val="00A42629"/>
    <w:rsid w:val="00A4524B"/>
    <w:rsid w:val="00A45454"/>
    <w:rsid w:val="00A50EE4"/>
    <w:rsid w:val="00A510FC"/>
    <w:rsid w:val="00A60841"/>
    <w:rsid w:val="00A621DE"/>
    <w:rsid w:val="00A63700"/>
    <w:rsid w:val="00A67625"/>
    <w:rsid w:val="00A80C68"/>
    <w:rsid w:val="00A855BE"/>
    <w:rsid w:val="00A9222E"/>
    <w:rsid w:val="00A92A40"/>
    <w:rsid w:val="00A92DD2"/>
    <w:rsid w:val="00A94751"/>
    <w:rsid w:val="00A95B2A"/>
    <w:rsid w:val="00AA1BBB"/>
    <w:rsid w:val="00AA7316"/>
    <w:rsid w:val="00AB0C12"/>
    <w:rsid w:val="00AB5F3B"/>
    <w:rsid w:val="00AC068E"/>
    <w:rsid w:val="00AC35C6"/>
    <w:rsid w:val="00AC4590"/>
    <w:rsid w:val="00AC6797"/>
    <w:rsid w:val="00AD1EAE"/>
    <w:rsid w:val="00AD2280"/>
    <w:rsid w:val="00AD76EF"/>
    <w:rsid w:val="00AE19D1"/>
    <w:rsid w:val="00AE5D09"/>
    <w:rsid w:val="00AE7342"/>
    <w:rsid w:val="00AF6DC2"/>
    <w:rsid w:val="00B0036F"/>
    <w:rsid w:val="00B04F50"/>
    <w:rsid w:val="00B11CD7"/>
    <w:rsid w:val="00B23256"/>
    <w:rsid w:val="00B24CF5"/>
    <w:rsid w:val="00B269CE"/>
    <w:rsid w:val="00B32B21"/>
    <w:rsid w:val="00B40DF9"/>
    <w:rsid w:val="00B435F8"/>
    <w:rsid w:val="00B57348"/>
    <w:rsid w:val="00B63807"/>
    <w:rsid w:val="00B67741"/>
    <w:rsid w:val="00B74816"/>
    <w:rsid w:val="00B75683"/>
    <w:rsid w:val="00B7667D"/>
    <w:rsid w:val="00B8179C"/>
    <w:rsid w:val="00B86C89"/>
    <w:rsid w:val="00B934BE"/>
    <w:rsid w:val="00B962BB"/>
    <w:rsid w:val="00BA54CB"/>
    <w:rsid w:val="00BA6707"/>
    <w:rsid w:val="00BA7C0B"/>
    <w:rsid w:val="00BB1940"/>
    <w:rsid w:val="00BB5301"/>
    <w:rsid w:val="00BB7349"/>
    <w:rsid w:val="00BB789B"/>
    <w:rsid w:val="00BC219A"/>
    <w:rsid w:val="00BD034D"/>
    <w:rsid w:val="00BD780A"/>
    <w:rsid w:val="00BE635E"/>
    <w:rsid w:val="00BE6364"/>
    <w:rsid w:val="00BF6362"/>
    <w:rsid w:val="00C06182"/>
    <w:rsid w:val="00C07B7F"/>
    <w:rsid w:val="00C07EC8"/>
    <w:rsid w:val="00C13C38"/>
    <w:rsid w:val="00C14933"/>
    <w:rsid w:val="00C15A0A"/>
    <w:rsid w:val="00C235D5"/>
    <w:rsid w:val="00C238FB"/>
    <w:rsid w:val="00C25B3F"/>
    <w:rsid w:val="00C36B0D"/>
    <w:rsid w:val="00C525AC"/>
    <w:rsid w:val="00C536D2"/>
    <w:rsid w:val="00C559CD"/>
    <w:rsid w:val="00C72F35"/>
    <w:rsid w:val="00C911AD"/>
    <w:rsid w:val="00CA39B7"/>
    <w:rsid w:val="00CA4100"/>
    <w:rsid w:val="00CA582B"/>
    <w:rsid w:val="00CA70BA"/>
    <w:rsid w:val="00CB099F"/>
    <w:rsid w:val="00CB2149"/>
    <w:rsid w:val="00CB4BBD"/>
    <w:rsid w:val="00CD30FC"/>
    <w:rsid w:val="00CD4B87"/>
    <w:rsid w:val="00CE460F"/>
    <w:rsid w:val="00CE49B6"/>
    <w:rsid w:val="00CE4A28"/>
    <w:rsid w:val="00CF0AE0"/>
    <w:rsid w:val="00CF5519"/>
    <w:rsid w:val="00CF6431"/>
    <w:rsid w:val="00D01DCF"/>
    <w:rsid w:val="00D03A1E"/>
    <w:rsid w:val="00D11FC8"/>
    <w:rsid w:val="00D20EF6"/>
    <w:rsid w:val="00D2237A"/>
    <w:rsid w:val="00D24BD1"/>
    <w:rsid w:val="00D278F0"/>
    <w:rsid w:val="00D3511F"/>
    <w:rsid w:val="00D4515E"/>
    <w:rsid w:val="00D52933"/>
    <w:rsid w:val="00D65159"/>
    <w:rsid w:val="00D66CBB"/>
    <w:rsid w:val="00D70736"/>
    <w:rsid w:val="00D71BF7"/>
    <w:rsid w:val="00D731D0"/>
    <w:rsid w:val="00D738D2"/>
    <w:rsid w:val="00D90C1B"/>
    <w:rsid w:val="00D92668"/>
    <w:rsid w:val="00D94F27"/>
    <w:rsid w:val="00D95B37"/>
    <w:rsid w:val="00D9670D"/>
    <w:rsid w:val="00DA1F2A"/>
    <w:rsid w:val="00DB0D6D"/>
    <w:rsid w:val="00DC4957"/>
    <w:rsid w:val="00DC63B3"/>
    <w:rsid w:val="00DE11F0"/>
    <w:rsid w:val="00DE1DEE"/>
    <w:rsid w:val="00DE3218"/>
    <w:rsid w:val="00DF06C4"/>
    <w:rsid w:val="00DF2CB0"/>
    <w:rsid w:val="00DF451B"/>
    <w:rsid w:val="00DF6006"/>
    <w:rsid w:val="00DF7B01"/>
    <w:rsid w:val="00E0059D"/>
    <w:rsid w:val="00E11E5F"/>
    <w:rsid w:val="00E120FC"/>
    <w:rsid w:val="00E14BA9"/>
    <w:rsid w:val="00E245A1"/>
    <w:rsid w:val="00E34A4E"/>
    <w:rsid w:val="00E41D0D"/>
    <w:rsid w:val="00E458F5"/>
    <w:rsid w:val="00E4789D"/>
    <w:rsid w:val="00E54E7E"/>
    <w:rsid w:val="00E631C8"/>
    <w:rsid w:val="00E649B0"/>
    <w:rsid w:val="00E66557"/>
    <w:rsid w:val="00E710D1"/>
    <w:rsid w:val="00E730F3"/>
    <w:rsid w:val="00E75386"/>
    <w:rsid w:val="00E77015"/>
    <w:rsid w:val="00E807E8"/>
    <w:rsid w:val="00E818E6"/>
    <w:rsid w:val="00E8267D"/>
    <w:rsid w:val="00E8653F"/>
    <w:rsid w:val="00E86C05"/>
    <w:rsid w:val="00E87135"/>
    <w:rsid w:val="00E93F35"/>
    <w:rsid w:val="00EA0C7C"/>
    <w:rsid w:val="00EA4C1F"/>
    <w:rsid w:val="00EB071B"/>
    <w:rsid w:val="00EB2BE8"/>
    <w:rsid w:val="00EB4897"/>
    <w:rsid w:val="00EC1362"/>
    <w:rsid w:val="00EC291E"/>
    <w:rsid w:val="00EC2EEA"/>
    <w:rsid w:val="00EC51A1"/>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3545"/>
    <w:rsid w:val="00F74FB9"/>
    <w:rsid w:val="00F97B3C"/>
    <w:rsid w:val="00FA00A8"/>
    <w:rsid w:val="00FA1F4B"/>
    <w:rsid w:val="00FA4DC7"/>
    <w:rsid w:val="00FA5D15"/>
    <w:rsid w:val="00FB4F5C"/>
    <w:rsid w:val="00FC54A4"/>
    <w:rsid w:val="00FC7479"/>
    <w:rsid w:val="00FD0A58"/>
    <w:rsid w:val="00FD160B"/>
    <w:rsid w:val="00FD4378"/>
    <w:rsid w:val="00FF299D"/>
    <w:rsid w:val="00FF32CB"/>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711D3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11D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11D3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11D3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01450-546B-4395-9CC1-4C3DAE97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8564</Words>
  <Characters>47108</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2019-08-29T15:38:00Z</cp:lastPrinted>
  <dcterms:created xsi:type="dcterms:W3CDTF">2019-09-04T16:16:00Z</dcterms:created>
  <dcterms:modified xsi:type="dcterms:W3CDTF">2019-09-04T16:16:00Z</dcterms:modified>
</cp:coreProperties>
</file>