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05F" w:rsidRPr="00E96834" w:rsidRDefault="00E96834" w:rsidP="0045705F">
      <w:pPr>
        <w:tabs>
          <w:tab w:val="left" w:pos="0"/>
        </w:tabs>
        <w:spacing w:after="0" w:line="360" w:lineRule="auto"/>
        <w:jc w:val="center"/>
        <w:rPr>
          <w:rFonts w:ascii="Palatino Linotype" w:eastAsia="MS Mincho" w:hAnsi="Palatino Linotype" w:cs="Times New Roman"/>
          <w:b/>
          <w:sz w:val="24"/>
          <w:szCs w:val="24"/>
          <w:lang w:val="es-ES_tradnl" w:eastAsia="es-ES"/>
        </w:rPr>
      </w:pPr>
      <w:r w:rsidRPr="00E96834">
        <w:rPr>
          <w:rFonts w:ascii="Palatino Linotype" w:eastAsia="MS Mincho" w:hAnsi="Palatino Linotype" w:cs="Times New Roman"/>
          <w:b/>
          <w:sz w:val="24"/>
          <w:szCs w:val="24"/>
          <w:lang w:val="es-ES_tradnl" w:eastAsia="es-ES"/>
        </w:rPr>
        <w:t>LÍNEAS ARGUMENTATIVAS.</w:t>
      </w:r>
    </w:p>
    <w:p w:rsidR="00E96834" w:rsidRPr="00E96834" w:rsidRDefault="00E96834" w:rsidP="00D112DA">
      <w:pPr>
        <w:tabs>
          <w:tab w:val="left" w:pos="0"/>
        </w:tabs>
        <w:spacing w:before="240" w:after="240" w:line="360" w:lineRule="auto"/>
        <w:jc w:val="both"/>
        <w:rPr>
          <w:rFonts w:ascii="Palatino Linotype" w:eastAsia="Times New Roman" w:hAnsi="Palatino Linotype" w:cs="Times New Roman"/>
          <w:sz w:val="24"/>
          <w:szCs w:val="24"/>
          <w:lang w:val="es-ES_tradnl" w:eastAsia="es-ES"/>
        </w:rPr>
      </w:pPr>
      <w:r w:rsidRPr="00E96834">
        <w:rPr>
          <w:rFonts w:ascii="Palatino Linotype" w:eastAsia="Times New Roman" w:hAnsi="Palatino Linotype" w:cs="Times New Roman"/>
          <w:b/>
          <w:sz w:val="24"/>
          <w:szCs w:val="24"/>
          <w:lang w:val="es-ES_tradnl" w:eastAsia="es-ES"/>
        </w:rPr>
        <w:t>DEBERES DE LAS AUTORIDADES.</w:t>
      </w:r>
      <w:r w:rsidRPr="00E96834">
        <w:rPr>
          <w:rFonts w:ascii="Palatino Linotype" w:eastAsia="Times New Roman" w:hAnsi="Palatino Linotype" w:cs="Times New Roman"/>
          <w:sz w:val="24"/>
          <w:szCs w:val="24"/>
          <w:lang w:val="es-ES_tradnl" w:eastAsia="es-ES"/>
        </w:rPr>
        <w:t xml:space="preserve"> El derecho de acceso a la información pública es un derecho humano constitucionalmente reconocido en consecuencia todas las </w:t>
      </w:r>
      <w:proofErr w:type="gramStart"/>
      <w:r w:rsidRPr="00E96834">
        <w:rPr>
          <w:rFonts w:ascii="Palatino Linotype" w:eastAsia="Times New Roman" w:hAnsi="Palatino Linotype" w:cs="Times New Roman"/>
          <w:sz w:val="24"/>
          <w:szCs w:val="24"/>
          <w:lang w:val="es-ES_tradnl" w:eastAsia="es-ES"/>
        </w:rPr>
        <w:t>autoridades</w:t>
      </w:r>
      <w:proofErr w:type="gramEnd"/>
      <w:r w:rsidRPr="00E96834">
        <w:rPr>
          <w:rFonts w:ascii="Palatino Linotype" w:eastAsia="Times New Roman" w:hAnsi="Palatino Linotype" w:cs="Times New Roman"/>
          <w:sz w:val="24"/>
          <w:szCs w:val="24"/>
          <w:lang w:val="es-ES_tradnl" w:eastAsia="es-ES"/>
        </w:rPr>
        <w:t xml:space="preserve"> en el ámbito de sus competencias, funciones y atribuciones tienen la obligación de respetarlo, protegerlo y garantizarlo. </w:t>
      </w:r>
    </w:p>
    <w:p w:rsidR="00E96834" w:rsidRPr="00E96834" w:rsidRDefault="00E96834" w:rsidP="00D112DA">
      <w:pPr>
        <w:tabs>
          <w:tab w:val="left" w:pos="0"/>
        </w:tabs>
        <w:spacing w:before="240" w:after="240" w:line="360" w:lineRule="auto"/>
        <w:jc w:val="both"/>
        <w:rPr>
          <w:rFonts w:ascii="Palatino Linotype" w:eastAsia="Calibri" w:hAnsi="Palatino Linotype" w:cs="Times New Roman"/>
          <w:sz w:val="24"/>
          <w:szCs w:val="24"/>
          <w:lang w:val="es-ES_tradnl" w:eastAsia="es-ES"/>
        </w:rPr>
      </w:pPr>
      <w:r w:rsidRPr="00E96834">
        <w:rPr>
          <w:rFonts w:ascii="Palatino Linotype" w:eastAsia="Calibri" w:hAnsi="Palatino Linotype" w:cs="Times New Roman"/>
          <w:b/>
          <w:sz w:val="24"/>
          <w:szCs w:val="24"/>
          <w:lang w:val="es-ES_tradnl" w:eastAsia="es-ES"/>
        </w:rPr>
        <w:t>DE LA GARANTÍA DE PROPORCIONAR LA INFORMACIÓN PÚBLICA GUBERNAMENTAL.</w:t>
      </w:r>
      <w:r w:rsidRPr="00E9683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E96834" w:rsidRPr="00E96834" w:rsidRDefault="0045705F" w:rsidP="00D112DA">
      <w:pPr>
        <w:tabs>
          <w:tab w:val="left" w:pos="0"/>
        </w:tabs>
        <w:spacing w:before="240" w:after="240"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52759</wp:posOffset>
                </wp:positionH>
                <wp:positionV relativeFrom="paragraph">
                  <wp:posOffset>1302750</wp:posOffset>
                </wp:positionV>
                <wp:extent cx="5515583" cy="2509736"/>
                <wp:effectExtent l="19050" t="19050" r="9525" b="24130"/>
                <wp:wrapNone/>
                <wp:docPr id="5" name="Conector recto 5"/>
                <wp:cNvGraphicFramePr/>
                <a:graphic xmlns:a="http://schemas.openxmlformats.org/drawingml/2006/main">
                  <a:graphicData uri="http://schemas.microsoft.com/office/word/2010/wordprocessingShape">
                    <wps:wsp>
                      <wps:cNvCnPr/>
                      <wps:spPr>
                        <a:xfrm flipH="1" flipV="1">
                          <a:off x="0" y="0"/>
                          <a:ext cx="5515583" cy="250973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0E5C5" id="Conector recto 5"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4.15pt,102.6pt" to="438.45pt,3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pW0QEAAOoDAAAOAAAAZHJzL2Uyb0RvYy54bWysU02P0zAQvSPxHyzfaZJWWUrUdA9dAQcE&#10;FV93rzNuLflLY9O0/56x0w0rWK0E4uKMPfNm3puZbG7P1rATYNTe9bxZ1JyBk37Q7tDzb1/fvlpz&#10;FpNwgzDeQc8vEPnt9uWLzRg6WPqjNwMgoyQudmPo+TGl0FVVlEewIi58AEdO5dGKRFc8VAOKkbJb&#10;Uy3r+qYaPQ4BvYQY6fVucvJtya8UyPRJqQiJmZ4Tt1ROLOd9PqvtRnQHFOGo5ZWG+AcWVmhHRedU&#10;dyIJ9gP1H6msluijV2khva28UlpC0UBqmvo3NV+OIkDRQs2JYW5T/H9p5cfTHpkeet5y5oSlEe1o&#10;UDJ5ZJg/rM09GkPsKHTn9ni9xbDHLPis0DJldHhP4+fF+p6t7CN57Fx6fZl7DefEJD22bdO26xVn&#10;knzLtn7zenWTK1VTygwPGNM78JZlo+dGu9wM0YnTh5im0IeQ/GwcG3u+Wjd1GWuVOU8si5UuBqaw&#10;z6BIMXGYWJZdg51BdhK0JUJKcKm5cjGOojNMaWNmYF14PAu8xmcolD38G/CMKJW9SzPYaufxqerp&#10;/EBZTfHUyke6s3nvh0uZX3HQQpVuX5c/b+zje4H/+kW3PwEAAP//AwBQSwMEFAAGAAgAAAAhABrU&#10;BcjgAAAACQEAAA8AAABkcnMvZG93bnJldi54bWxMjzFPwzAUhHck/oP1kFgQtRtKGtI4VQRCbEik&#10;Hcrmxq+JRfwcxW4a/j1mgvF0p7vviu1sezbh6I0jCcuFAIbUOG2olbDfvd5nwHxQpFXvCCV8o4dt&#10;eX1VqFy7C33gVIeWxRLyuZLQhTDknPumQ6v8wg1I0Tu50aoQ5dhyPapLLLc9T4RIuVWG4kKnBnzu&#10;sPmqz1bCm1vXlW6rnTnsXz6nw+pOmOW7lLc3c7UBFnAOf2H4xY/oUEamozuT9qyXkD3EoIREPCbA&#10;op+t0ydgRwmpECvgZcH/Pyh/AAAA//8DAFBLAQItABQABgAIAAAAIQC2gziS/gAAAOEBAAATAAAA&#10;AAAAAAAAAAAAAAAAAABbQ29udGVudF9UeXBlc10ueG1sUEsBAi0AFAAGAAgAAAAhADj9If/WAAAA&#10;lAEAAAsAAAAAAAAAAAAAAAAALwEAAF9yZWxzLy5yZWxzUEsBAi0AFAAGAAgAAAAhABPCalbRAQAA&#10;6gMAAA4AAAAAAAAAAAAAAAAALgIAAGRycy9lMm9Eb2MueG1sUEsBAi0AFAAGAAgAAAAhABrUBcjg&#10;AAAACQEAAA8AAAAAAAAAAAAAAAAAKwQAAGRycy9kb3ducmV2LnhtbFBLBQYAAAAABAAEAPMAAAA4&#10;BQAAAAA=&#10;" strokecolor="#5b9bd5 [3204]" strokeweight="3pt">
                <v:stroke joinstyle="miter"/>
              </v:line>
            </w:pict>
          </mc:Fallback>
        </mc:AlternateContent>
      </w:r>
      <w:r w:rsidR="00E96834" w:rsidRPr="00E96834">
        <w:rPr>
          <w:rFonts w:ascii="Palatino Linotype" w:eastAsia="MS Mincho" w:hAnsi="Palatino Linotype" w:cs="Times New Roman"/>
          <w:b/>
          <w:sz w:val="24"/>
          <w:szCs w:val="24"/>
          <w:lang w:val="es-ES_tradnl" w:eastAsia="es-ES"/>
        </w:rPr>
        <w:t xml:space="preserve">DERECHO DE ACCESO A LA INFORMACIÓN PÚBLICA. </w:t>
      </w:r>
      <w:r w:rsidR="00E96834" w:rsidRPr="00E96834">
        <w:rPr>
          <w:rFonts w:ascii="Palatino Linotype" w:eastAsia="MS Mincho" w:hAnsi="Palatino Linotype" w:cs="Times New Roman"/>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E96834" w:rsidRDefault="00E96834" w:rsidP="00D112DA">
      <w:pPr>
        <w:tabs>
          <w:tab w:val="left" w:pos="0"/>
        </w:tabs>
        <w:spacing w:before="240" w:after="240" w:line="360" w:lineRule="auto"/>
        <w:jc w:val="both"/>
        <w:rPr>
          <w:rFonts w:ascii="Palatino Linotype" w:eastAsia="MS Mincho" w:hAnsi="Palatino Linotype" w:cs="Times New Roman"/>
          <w:sz w:val="24"/>
          <w:szCs w:val="24"/>
          <w:lang w:val="es-ES_tradnl" w:eastAsia="es-ES"/>
        </w:rPr>
      </w:pPr>
    </w:p>
    <w:p w:rsidR="00F26B44" w:rsidRDefault="00F26B44" w:rsidP="00D112DA">
      <w:pPr>
        <w:tabs>
          <w:tab w:val="left" w:pos="0"/>
        </w:tabs>
        <w:spacing w:before="240" w:after="240" w:line="360" w:lineRule="auto"/>
        <w:jc w:val="both"/>
        <w:rPr>
          <w:rFonts w:ascii="Palatino Linotype" w:eastAsia="MS Mincho" w:hAnsi="Palatino Linotype" w:cs="Times New Roman"/>
          <w:sz w:val="24"/>
          <w:szCs w:val="24"/>
          <w:lang w:val="es-ES_tradnl" w:eastAsia="es-ES"/>
        </w:rPr>
      </w:pPr>
    </w:p>
    <w:p w:rsidR="00F26B44" w:rsidRDefault="00F26B44" w:rsidP="00D112DA">
      <w:pPr>
        <w:tabs>
          <w:tab w:val="left" w:pos="0"/>
        </w:tabs>
        <w:spacing w:before="240" w:after="240" w:line="360" w:lineRule="auto"/>
        <w:jc w:val="both"/>
        <w:rPr>
          <w:rFonts w:ascii="Palatino Linotype" w:eastAsia="MS Mincho" w:hAnsi="Palatino Linotype" w:cs="Times New Roman"/>
          <w:sz w:val="24"/>
          <w:szCs w:val="24"/>
          <w:lang w:val="es-ES_tradnl" w:eastAsia="es-ES"/>
        </w:rPr>
      </w:pPr>
    </w:p>
    <w:p w:rsidR="00E96834" w:rsidRDefault="00E96834" w:rsidP="00D112DA">
      <w:pPr>
        <w:tabs>
          <w:tab w:val="left" w:pos="0"/>
        </w:tabs>
        <w:spacing w:after="0" w:line="240" w:lineRule="auto"/>
        <w:contextualSpacing/>
        <w:jc w:val="both"/>
        <w:rPr>
          <w:rFonts w:ascii="Palatino Linotype" w:eastAsia="MS Mincho" w:hAnsi="Palatino Linotype" w:cs="Times New Roman"/>
          <w:sz w:val="24"/>
          <w:szCs w:val="24"/>
          <w:lang w:val="es-ES_tradnl" w:eastAsia="es-ES"/>
        </w:rPr>
      </w:pPr>
    </w:p>
    <w:p w:rsidR="0045705F" w:rsidRDefault="0045705F" w:rsidP="00D112DA">
      <w:pPr>
        <w:tabs>
          <w:tab w:val="left" w:pos="0"/>
        </w:tabs>
        <w:spacing w:after="0" w:line="240" w:lineRule="auto"/>
        <w:contextualSpacing/>
        <w:jc w:val="both"/>
        <w:rPr>
          <w:rFonts w:ascii="Palatino Linotype" w:eastAsia="MS Mincho" w:hAnsi="Palatino Linotype" w:cs="Times New Roman"/>
          <w:sz w:val="24"/>
          <w:szCs w:val="24"/>
          <w:lang w:val="es-ES_tradnl" w:eastAsia="es-ES"/>
        </w:rPr>
      </w:pPr>
    </w:p>
    <w:p w:rsidR="0045705F" w:rsidRPr="00E96834" w:rsidRDefault="0045705F" w:rsidP="00D112DA">
      <w:pPr>
        <w:tabs>
          <w:tab w:val="left" w:pos="0"/>
        </w:tabs>
        <w:spacing w:after="0" w:line="240" w:lineRule="auto"/>
        <w:contextualSpacing/>
        <w:jc w:val="both"/>
        <w:rPr>
          <w:rFonts w:ascii="Palatino Linotype" w:eastAsia="Times New Roman" w:hAnsi="Palatino Linotype" w:cs="Arial"/>
          <w:color w:val="FF0000"/>
          <w:sz w:val="24"/>
          <w:szCs w:val="24"/>
          <w:lang w:val="es-ES_tradnl" w:eastAsia="es-ES"/>
        </w:rPr>
      </w:pPr>
    </w:p>
    <w:p w:rsidR="00E96834" w:rsidRPr="00E96834" w:rsidRDefault="00E96834" w:rsidP="0045705F">
      <w:pPr>
        <w:tabs>
          <w:tab w:val="left" w:pos="0"/>
        </w:tabs>
        <w:spacing w:after="0" w:line="360" w:lineRule="auto"/>
        <w:jc w:val="center"/>
        <w:rPr>
          <w:rFonts w:ascii="Palatino Linotype" w:eastAsia="Times New Roman" w:hAnsi="Palatino Linotype" w:cs="Times New Roman"/>
          <w:b/>
          <w:sz w:val="24"/>
          <w:szCs w:val="24"/>
          <w:u w:val="single"/>
          <w:lang w:val="es-ES_tradnl" w:eastAsia="es-ES"/>
        </w:rPr>
      </w:pPr>
      <w:r w:rsidRPr="00E96834">
        <w:rPr>
          <w:rFonts w:ascii="Palatino Linotype" w:eastAsia="Times New Roman" w:hAnsi="Palatino Linotype" w:cs="Times New Roman"/>
          <w:b/>
          <w:sz w:val="24"/>
          <w:szCs w:val="24"/>
          <w:u w:val="single"/>
          <w:lang w:val="es-ES_tradnl" w:eastAsia="es-ES"/>
        </w:rPr>
        <w:lastRenderedPageBreak/>
        <w:t>ÍNDICE</w:t>
      </w:r>
    </w:p>
    <w:sdt>
      <w:sdtPr>
        <w:rPr>
          <w:rFonts w:ascii="Cambria" w:eastAsia="MS Mincho" w:hAnsi="Cambria" w:cs="Times New Roman"/>
          <w:sz w:val="24"/>
          <w:szCs w:val="24"/>
          <w:lang w:val="es-ES_tradnl" w:eastAsia="es-ES"/>
        </w:rPr>
        <w:id w:val="-1245946457"/>
        <w:docPartObj>
          <w:docPartGallery w:val="Table of Contents"/>
          <w:docPartUnique/>
        </w:docPartObj>
      </w:sdtPr>
      <w:sdtEndPr>
        <w:rPr>
          <w:rFonts w:ascii="Palatino Linotype" w:hAnsi="Palatino Linotype"/>
          <w:b/>
          <w:bCs/>
        </w:rPr>
      </w:sdtEndPr>
      <w:sdtContent>
        <w:p w:rsidR="00E96834" w:rsidRPr="00E96834" w:rsidRDefault="00E96834" w:rsidP="009C188F">
          <w:pPr>
            <w:keepNext/>
            <w:keepLines/>
            <w:tabs>
              <w:tab w:val="left" w:pos="0"/>
            </w:tabs>
            <w:spacing w:before="240" w:after="0" w:line="360" w:lineRule="auto"/>
            <w:jc w:val="both"/>
            <w:rPr>
              <w:rFonts w:ascii="Palatino Linotype" w:eastAsia="MS Gothic" w:hAnsi="Palatino Linotype" w:cs="Times New Roman"/>
              <w:sz w:val="24"/>
              <w:szCs w:val="24"/>
              <w:lang w:val="es-ES_tradnl" w:eastAsia="es-MX"/>
            </w:rPr>
          </w:pPr>
        </w:p>
        <w:p w:rsidR="009C188F" w:rsidRDefault="00E96834" w:rsidP="009C188F">
          <w:pPr>
            <w:pStyle w:val="TDC1"/>
            <w:spacing w:before="240"/>
            <w:ind w:left="0"/>
            <w:rPr>
              <w:rFonts w:eastAsiaTheme="minorEastAsia"/>
              <w:noProof/>
              <w:sz w:val="22"/>
              <w:szCs w:val="22"/>
              <w:lang w:val="es-MX" w:eastAsia="es-MX"/>
            </w:rPr>
          </w:pPr>
          <w:r w:rsidRPr="00F26B44">
            <w:rPr>
              <w:rFonts w:ascii="Palatino Linotype" w:hAnsi="Palatino Linotype" w:cs="Times New Roman"/>
            </w:rPr>
            <w:fldChar w:fldCharType="begin"/>
          </w:r>
          <w:r w:rsidRPr="00F26B44">
            <w:rPr>
              <w:rFonts w:ascii="Palatino Linotype" w:hAnsi="Palatino Linotype" w:cs="Times New Roman"/>
            </w:rPr>
            <w:instrText xml:space="preserve"> TOC \o "1-3" \h \z \u </w:instrText>
          </w:r>
          <w:r w:rsidRPr="00F26B44">
            <w:rPr>
              <w:rFonts w:ascii="Palatino Linotype" w:hAnsi="Palatino Linotype" w:cs="Times New Roman"/>
            </w:rPr>
            <w:fldChar w:fldCharType="separate"/>
          </w:r>
          <w:hyperlink w:anchor="_Toc11406941" w:history="1">
            <w:r w:rsidR="009C188F" w:rsidRPr="0079508B">
              <w:rPr>
                <w:rStyle w:val="Hipervnculo"/>
                <w:rFonts w:ascii="Palatino Linotype" w:eastAsia="MS Gothic" w:hAnsi="Palatino Linotype" w:cs="Times New Roman"/>
                <w:b/>
                <w:noProof/>
              </w:rPr>
              <w:t>A N T E C E D E N T E S</w:t>
            </w:r>
            <w:r w:rsidR="009C188F">
              <w:rPr>
                <w:noProof/>
                <w:webHidden/>
              </w:rPr>
              <w:tab/>
            </w:r>
            <w:r w:rsidR="009C188F">
              <w:rPr>
                <w:noProof/>
                <w:webHidden/>
              </w:rPr>
              <w:fldChar w:fldCharType="begin"/>
            </w:r>
            <w:r w:rsidR="009C188F">
              <w:rPr>
                <w:noProof/>
                <w:webHidden/>
              </w:rPr>
              <w:instrText xml:space="preserve"> PAGEREF _Toc11406941 \h </w:instrText>
            </w:r>
            <w:r w:rsidR="009C188F">
              <w:rPr>
                <w:noProof/>
                <w:webHidden/>
              </w:rPr>
            </w:r>
            <w:r w:rsidR="009C188F">
              <w:rPr>
                <w:noProof/>
                <w:webHidden/>
              </w:rPr>
              <w:fldChar w:fldCharType="separate"/>
            </w:r>
            <w:r w:rsidR="009C188F">
              <w:rPr>
                <w:noProof/>
                <w:webHidden/>
              </w:rPr>
              <w:t>3</w:t>
            </w:r>
            <w:r w:rsidR="009C188F">
              <w:rPr>
                <w:noProof/>
                <w:webHidden/>
              </w:rPr>
              <w:fldChar w:fldCharType="end"/>
            </w:r>
          </w:hyperlink>
        </w:p>
        <w:p w:rsidR="009C188F" w:rsidRDefault="00A11198" w:rsidP="009C188F">
          <w:pPr>
            <w:pStyle w:val="TDC1"/>
            <w:spacing w:before="240"/>
            <w:ind w:left="0"/>
            <w:rPr>
              <w:rFonts w:eastAsiaTheme="minorEastAsia"/>
              <w:noProof/>
              <w:sz w:val="22"/>
              <w:szCs w:val="22"/>
              <w:lang w:val="es-MX" w:eastAsia="es-MX"/>
            </w:rPr>
          </w:pPr>
          <w:hyperlink w:anchor="_Toc11406942" w:history="1">
            <w:r w:rsidR="009C188F" w:rsidRPr="0079508B">
              <w:rPr>
                <w:rStyle w:val="Hipervnculo"/>
                <w:rFonts w:ascii="Palatino Linotype" w:eastAsia="MS Gothic" w:hAnsi="Palatino Linotype" w:cs="Times New Roman"/>
                <w:b/>
                <w:noProof/>
              </w:rPr>
              <w:t>CONSIDERANDO</w:t>
            </w:r>
            <w:r w:rsidR="009C188F">
              <w:rPr>
                <w:noProof/>
                <w:webHidden/>
              </w:rPr>
              <w:tab/>
            </w:r>
            <w:r w:rsidR="009C188F">
              <w:rPr>
                <w:noProof/>
                <w:webHidden/>
              </w:rPr>
              <w:fldChar w:fldCharType="begin"/>
            </w:r>
            <w:r w:rsidR="009C188F">
              <w:rPr>
                <w:noProof/>
                <w:webHidden/>
              </w:rPr>
              <w:instrText xml:space="preserve"> PAGEREF _Toc11406942 \h </w:instrText>
            </w:r>
            <w:r w:rsidR="009C188F">
              <w:rPr>
                <w:noProof/>
                <w:webHidden/>
              </w:rPr>
            </w:r>
            <w:r w:rsidR="009C188F">
              <w:rPr>
                <w:noProof/>
                <w:webHidden/>
              </w:rPr>
              <w:fldChar w:fldCharType="separate"/>
            </w:r>
            <w:r w:rsidR="009C188F">
              <w:rPr>
                <w:noProof/>
                <w:webHidden/>
              </w:rPr>
              <w:t>6</w:t>
            </w:r>
            <w:r w:rsidR="009C188F">
              <w:rPr>
                <w:noProof/>
                <w:webHidden/>
              </w:rPr>
              <w:fldChar w:fldCharType="end"/>
            </w:r>
          </w:hyperlink>
        </w:p>
        <w:p w:rsidR="009C188F" w:rsidRDefault="00A11198" w:rsidP="009C188F">
          <w:pPr>
            <w:pStyle w:val="TDC2"/>
            <w:spacing w:before="240"/>
            <w:ind w:left="0" w:firstLine="0"/>
            <w:jc w:val="both"/>
            <w:rPr>
              <w:rFonts w:eastAsiaTheme="minorEastAsia"/>
              <w:noProof/>
              <w:sz w:val="22"/>
              <w:szCs w:val="22"/>
              <w:lang w:val="es-MX" w:eastAsia="es-MX"/>
            </w:rPr>
          </w:pPr>
          <w:hyperlink w:anchor="_Toc11406943" w:history="1">
            <w:r w:rsidR="009C188F" w:rsidRPr="0079508B">
              <w:rPr>
                <w:rStyle w:val="Hipervnculo"/>
                <w:rFonts w:ascii="Palatino Linotype" w:eastAsia="MS Gothic" w:hAnsi="Palatino Linotype" w:cs="Times New Roman"/>
                <w:b/>
                <w:noProof/>
              </w:rPr>
              <w:t>PRIMERO. De la competencia</w:t>
            </w:r>
            <w:r w:rsidR="009C188F">
              <w:rPr>
                <w:noProof/>
                <w:webHidden/>
              </w:rPr>
              <w:tab/>
            </w:r>
            <w:r w:rsidR="009C188F">
              <w:rPr>
                <w:noProof/>
                <w:webHidden/>
              </w:rPr>
              <w:fldChar w:fldCharType="begin"/>
            </w:r>
            <w:r w:rsidR="009C188F">
              <w:rPr>
                <w:noProof/>
                <w:webHidden/>
              </w:rPr>
              <w:instrText xml:space="preserve"> PAGEREF _Toc11406943 \h </w:instrText>
            </w:r>
            <w:r w:rsidR="009C188F">
              <w:rPr>
                <w:noProof/>
                <w:webHidden/>
              </w:rPr>
            </w:r>
            <w:r w:rsidR="009C188F">
              <w:rPr>
                <w:noProof/>
                <w:webHidden/>
              </w:rPr>
              <w:fldChar w:fldCharType="separate"/>
            </w:r>
            <w:r w:rsidR="009C188F">
              <w:rPr>
                <w:noProof/>
                <w:webHidden/>
              </w:rPr>
              <w:t>6</w:t>
            </w:r>
            <w:r w:rsidR="009C188F">
              <w:rPr>
                <w:noProof/>
                <w:webHidden/>
              </w:rPr>
              <w:fldChar w:fldCharType="end"/>
            </w:r>
          </w:hyperlink>
        </w:p>
        <w:p w:rsidR="009C188F" w:rsidRDefault="00A11198" w:rsidP="009C188F">
          <w:pPr>
            <w:pStyle w:val="TDC2"/>
            <w:spacing w:before="240"/>
            <w:ind w:left="0" w:firstLine="0"/>
            <w:jc w:val="both"/>
            <w:rPr>
              <w:rFonts w:eastAsiaTheme="minorEastAsia"/>
              <w:noProof/>
              <w:sz w:val="22"/>
              <w:szCs w:val="22"/>
              <w:lang w:val="es-MX" w:eastAsia="es-MX"/>
            </w:rPr>
          </w:pPr>
          <w:hyperlink w:anchor="_Toc11406944" w:history="1">
            <w:r w:rsidR="009C188F" w:rsidRPr="0079508B">
              <w:rPr>
                <w:rStyle w:val="Hipervnculo"/>
                <w:rFonts w:ascii="Palatino Linotype" w:eastAsia="MS Gothic" w:hAnsi="Palatino Linotype" w:cs="Times New Roman"/>
                <w:b/>
                <w:noProof/>
              </w:rPr>
              <w:t>SEGUNDO. De la oportunidad y procedencia.</w:t>
            </w:r>
            <w:r w:rsidR="009C188F">
              <w:rPr>
                <w:noProof/>
                <w:webHidden/>
              </w:rPr>
              <w:tab/>
            </w:r>
            <w:r w:rsidR="009C188F">
              <w:rPr>
                <w:noProof/>
                <w:webHidden/>
              </w:rPr>
              <w:fldChar w:fldCharType="begin"/>
            </w:r>
            <w:r w:rsidR="009C188F">
              <w:rPr>
                <w:noProof/>
                <w:webHidden/>
              </w:rPr>
              <w:instrText xml:space="preserve"> PAGEREF _Toc11406944 \h </w:instrText>
            </w:r>
            <w:r w:rsidR="009C188F">
              <w:rPr>
                <w:noProof/>
                <w:webHidden/>
              </w:rPr>
            </w:r>
            <w:r w:rsidR="009C188F">
              <w:rPr>
                <w:noProof/>
                <w:webHidden/>
              </w:rPr>
              <w:fldChar w:fldCharType="separate"/>
            </w:r>
            <w:r w:rsidR="009C188F">
              <w:rPr>
                <w:noProof/>
                <w:webHidden/>
              </w:rPr>
              <w:t>7</w:t>
            </w:r>
            <w:r w:rsidR="009C188F">
              <w:rPr>
                <w:noProof/>
                <w:webHidden/>
              </w:rPr>
              <w:fldChar w:fldCharType="end"/>
            </w:r>
          </w:hyperlink>
        </w:p>
        <w:p w:rsidR="009C188F" w:rsidRDefault="00A11198" w:rsidP="009C188F">
          <w:pPr>
            <w:pStyle w:val="TDC2"/>
            <w:spacing w:before="240"/>
            <w:ind w:left="0" w:firstLine="0"/>
            <w:jc w:val="both"/>
            <w:rPr>
              <w:rFonts w:eastAsiaTheme="minorEastAsia"/>
              <w:noProof/>
              <w:sz w:val="22"/>
              <w:szCs w:val="22"/>
              <w:lang w:val="es-MX" w:eastAsia="es-MX"/>
            </w:rPr>
          </w:pPr>
          <w:hyperlink w:anchor="_Toc11406945" w:history="1">
            <w:r w:rsidR="009C188F" w:rsidRPr="0079508B">
              <w:rPr>
                <w:rStyle w:val="Hipervnculo"/>
                <w:rFonts w:ascii="Palatino Linotype" w:eastAsia="MS Gothic" w:hAnsi="Palatino Linotype" w:cs="Times New Roman"/>
                <w:b/>
                <w:noProof/>
              </w:rPr>
              <w:t>TERCERO. Planteamiento de la Litis.</w:t>
            </w:r>
            <w:r w:rsidR="009C188F">
              <w:rPr>
                <w:noProof/>
                <w:webHidden/>
              </w:rPr>
              <w:tab/>
            </w:r>
            <w:r w:rsidR="009C188F">
              <w:rPr>
                <w:noProof/>
                <w:webHidden/>
              </w:rPr>
              <w:fldChar w:fldCharType="begin"/>
            </w:r>
            <w:r w:rsidR="009C188F">
              <w:rPr>
                <w:noProof/>
                <w:webHidden/>
              </w:rPr>
              <w:instrText xml:space="preserve"> PAGEREF _Toc11406945 \h </w:instrText>
            </w:r>
            <w:r w:rsidR="009C188F">
              <w:rPr>
                <w:noProof/>
                <w:webHidden/>
              </w:rPr>
            </w:r>
            <w:r w:rsidR="009C188F">
              <w:rPr>
                <w:noProof/>
                <w:webHidden/>
              </w:rPr>
              <w:fldChar w:fldCharType="separate"/>
            </w:r>
            <w:r w:rsidR="009C188F">
              <w:rPr>
                <w:noProof/>
                <w:webHidden/>
              </w:rPr>
              <w:t>8</w:t>
            </w:r>
            <w:r w:rsidR="009C188F">
              <w:rPr>
                <w:noProof/>
                <w:webHidden/>
              </w:rPr>
              <w:fldChar w:fldCharType="end"/>
            </w:r>
          </w:hyperlink>
        </w:p>
        <w:p w:rsidR="009C188F" w:rsidRDefault="00A11198" w:rsidP="009C188F">
          <w:pPr>
            <w:pStyle w:val="TDC2"/>
            <w:spacing w:before="240"/>
            <w:ind w:left="0" w:firstLine="0"/>
            <w:jc w:val="both"/>
            <w:rPr>
              <w:rFonts w:eastAsiaTheme="minorEastAsia"/>
              <w:noProof/>
              <w:sz w:val="22"/>
              <w:szCs w:val="22"/>
              <w:lang w:val="es-MX" w:eastAsia="es-MX"/>
            </w:rPr>
          </w:pPr>
          <w:hyperlink w:anchor="_Toc11406946" w:history="1">
            <w:r w:rsidR="009C188F" w:rsidRPr="0079508B">
              <w:rPr>
                <w:rStyle w:val="Hipervnculo"/>
                <w:rFonts w:ascii="Palatino Linotype" w:eastAsia="MS Gothic" w:hAnsi="Palatino Linotype" w:cs="Times New Roman"/>
                <w:b/>
                <w:noProof/>
              </w:rPr>
              <w:t>CUARTO. Estudio y resolución del asunto</w:t>
            </w:r>
            <w:r w:rsidR="009C188F">
              <w:rPr>
                <w:noProof/>
                <w:webHidden/>
              </w:rPr>
              <w:tab/>
            </w:r>
            <w:r w:rsidR="009C188F">
              <w:rPr>
                <w:noProof/>
                <w:webHidden/>
              </w:rPr>
              <w:fldChar w:fldCharType="begin"/>
            </w:r>
            <w:r w:rsidR="009C188F">
              <w:rPr>
                <w:noProof/>
                <w:webHidden/>
              </w:rPr>
              <w:instrText xml:space="preserve"> PAGEREF _Toc11406946 \h </w:instrText>
            </w:r>
            <w:r w:rsidR="009C188F">
              <w:rPr>
                <w:noProof/>
                <w:webHidden/>
              </w:rPr>
            </w:r>
            <w:r w:rsidR="009C188F">
              <w:rPr>
                <w:noProof/>
                <w:webHidden/>
              </w:rPr>
              <w:fldChar w:fldCharType="separate"/>
            </w:r>
            <w:r w:rsidR="009C188F">
              <w:rPr>
                <w:noProof/>
                <w:webHidden/>
              </w:rPr>
              <w:t>9</w:t>
            </w:r>
            <w:r w:rsidR="009C188F">
              <w:rPr>
                <w:noProof/>
                <w:webHidden/>
              </w:rPr>
              <w:fldChar w:fldCharType="end"/>
            </w:r>
          </w:hyperlink>
        </w:p>
        <w:p w:rsidR="009C188F" w:rsidRDefault="00A11198" w:rsidP="009C188F">
          <w:pPr>
            <w:pStyle w:val="TDC1"/>
            <w:tabs>
              <w:tab w:val="left" w:pos="880"/>
            </w:tabs>
            <w:spacing w:before="240"/>
            <w:ind w:left="0"/>
            <w:rPr>
              <w:rFonts w:eastAsiaTheme="minorEastAsia"/>
              <w:noProof/>
              <w:sz w:val="22"/>
              <w:szCs w:val="22"/>
              <w:lang w:val="es-MX" w:eastAsia="es-MX"/>
            </w:rPr>
          </w:pPr>
          <w:hyperlink w:anchor="_Toc11406947" w:history="1">
            <w:r w:rsidR="009C188F" w:rsidRPr="0079508B">
              <w:rPr>
                <w:rStyle w:val="Hipervnculo"/>
                <w:rFonts w:ascii="Palatino Linotype" w:eastAsia="MS Gothic" w:hAnsi="Palatino Linotype" w:cstheme="majorBidi"/>
                <w:b/>
                <w:i/>
                <w:noProof/>
                <w:lang w:eastAsia="es-MX"/>
              </w:rPr>
              <w:t>I.</w:t>
            </w:r>
            <w:r w:rsidR="009C188F">
              <w:rPr>
                <w:rFonts w:eastAsiaTheme="minorEastAsia"/>
                <w:noProof/>
                <w:sz w:val="22"/>
                <w:szCs w:val="22"/>
                <w:lang w:val="es-MX" w:eastAsia="es-MX"/>
              </w:rPr>
              <w:tab/>
            </w:r>
            <w:r w:rsidR="009C188F" w:rsidRPr="0079508B">
              <w:rPr>
                <w:rStyle w:val="Hipervnculo"/>
                <w:rFonts w:ascii="Palatino Linotype" w:eastAsia="MS Gothic" w:hAnsi="Palatino Linotype" w:cstheme="majorBidi"/>
                <w:b/>
                <w:i/>
                <w:noProof/>
              </w:rPr>
              <w:t>El derecho de acceso a la información publica</w:t>
            </w:r>
            <w:r w:rsidR="009C188F" w:rsidRPr="0079508B">
              <w:rPr>
                <w:rStyle w:val="Hipervnculo"/>
                <w:rFonts w:ascii="Palatino Linotype" w:hAnsi="Palatino Linotype" w:cs="Arial"/>
                <w:b/>
                <w:i/>
                <w:noProof/>
                <w:lang w:eastAsia="es-MX"/>
              </w:rPr>
              <w:t>.</w:t>
            </w:r>
            <w:r w:rsidR="009C188F">
              <w:rPr>
                <w:noProof/>
                <w:webHidden/>
              </w:rPr>
              <w:tab/>
            </w:r>
            <w:r w:rsidR="009C188F">
              <w:rPr>
                <w:noProof/>
                <w:webHidden/>
              </w:rPr>
              <w:fldChar w:fldCharType="begin"/>
            </w:r>
            <w:r w:rsidR="009C188F">
              <w:rPr>
                <w:noProof/>
                <w:webHidden/>
              </w:rPr>
              <w:instrText xml:space="preserve"> PAGEREF _Toc11406947 \h </w:instrText>
            </w:r>
            <w:r w:rsidR="009C188F">
              <w:rPr>
                <w:noProof/>
                <w:webHidden/>
              </w:rPr>
            </w:r>
            <w:r w:rsidR="009C188F">
              <w:rPr>
                <w:noProof/>
                <w:webHidden/>
              </w:rPr>
              <w:fldChar w:fldCharType="separate"/>
            </w:r>
            <w:r w:rsidR="009C188F">
              <w:rPr>
                <w:noProof/>
                <w:webHidden/>
              </w:rPr>
              <w:t>9</w:t>
            </w:r>
            <w:r w:rsidR="009C188F">
              <w:rPr>
                <w:noProof/>
                <w:webHidden/>
              </w:rPr>
              <w:fldChar w:fldCharType="end"/>
            </w:r>
          </w:hyperlink>
        </w:p>
        <w:p w:rsidR="009C188F" w:rsidRDefault="00A11198" w:rsidP="009C188F">
          <w:pPr>
            <w:pStyle w:val="TDC1"/>
            <w:tabs>
              <w:tab w:val="left" w:pos="1100"/>
            </w:tabs>
            <w:spacing w:before="240"/>
            <w:ind w:left="0"/>
            <w:rPr>
              <w:rFonts w:eastAsiaTheme="minorEastAsia"/>
              <w:noProof/>
              <w:sz w:val="22"/>
              <w:szCs w:val="22"/>
              <w:lang w:val="es-MX" w:eastAsia="es-MX"/>
            </w:rPr>
          </w:pPr>
          <w:hyperlink w:anchor="_Toc11406948" w:history="1">
            <w:r w:rsidR="009C188F" w:rsidRPr="0079508B">
              <w:rPr>
                <w:rStyle w:val="Hipervnculo"/>
                <w:rFonts w:ascii="Palatino Linotype" w:eastAsia="MS Gothic" w:hAnsi="Palatino Linotype"/>
                <w:b/>
                <w:i/>
                <w:noProof/>
              </w:rPr>
              <w:t>II.</w:t>
            </w:r>
            <w:r w:rsidR="009C188F">
              <w:rPr>
                <w:rFonts w:eastAsiaTheme="minorEastAsia"/>
                <w:noProof/>
                <w:sz w:val="22"/>
                <w:szCs w:val="22"/>
                <w:lang w:val="es-MX" w:eastAsia="es-MX"/>
              </w:rPr>
              <w:tab/>
            </w:r>
            <w:r w:rsidR="009C188F" w:rsidRPr="0079508B">
              <w:rPr>
                <w:rStyle w:val="Hipervnculo"/>
                <w:rFonts w:ascii="Palatino Linotype" w:hAnsi="Palatino Linotype"/>
                <w:b/>
                <w:i/>
                <w:noProof/>
              </w:rPr>
              <w:t>De la respuesta e informe justificado</w:t>
            </w:r>
            <w:r w:rsidR="009C188F">
              <w:rPr>
                <w:noProof/>
                <w:webHidden/>
              </w:rPr>
              <w:tab/>
            </w:r>
            <w:r w:rsidR="009C188F">
              <w:rPr>
                <w:noProof/>
                <w:webHidden/>
              </w:rPr>
              <w:fldChar w:fldCharType="begin"/>
            </w:r>
            <w:r w:rsidR="009C188F">
              <w:rPr>
                <w:noProof/>
                <w:webHidden/>
              </w:rPr>
              <w:instrText xml:space="preserve"> PAGEREF _Toc11406948 \h </w:instrText>
            </w:r>
            <w:r w:rsidR="009C188F">
              <w:rPr>
                <w:noProof/>
                <w:webHidden/>
              </w:rPr>
            </w:r>
            <w:r w:rsidR="009C188F">
              <w:rPr>
                <w:noProof/>
                <w:webHidden/>
              </w:rPr>
              <w:fldChar w:fldCharType="separate"/>
            </w:r>
            <w:r w:rsidR="009C188F">
              <w:rPr>
                <w:noProof/>
                <w:webHidden/>
              </w:rPr>
              <w:t>11</w:t>
            </w:r>
            <w:r w:rsidR="009C188F">
              <w:rPr>
                <w:noProof/>
                <w:webHidden/>
              </w:rPr>
              <w:fldChar w:fldCharType="end"/>
            </w:r>
          </w:hyperlink>
        </w:p>
        <w:p w:rsidR="009C188F" w:rsidRDefault="00A11198" w:rsidP="009C188F">
          <w:pPr>
            <w:pStyle w:val="TDC2"/>
            <w:tabs>
              <w:tab w:val="left" w:pos="1540"/>
            </w:tabs>
            <w:spacing w:before="240"/>
            <w:ind w:left="0" w:firstLine="0"/>
            <w:jc w:val="both"/>
            <w:rPr>
              <w:rFonts w:eastAsiaTheme="minorEastAsia"/>
              <w:noProof/>
              <w:sz w:val="22"/>
              <w:szCs w:val="22"/>
              <w:lang w:val="es-MX" w:eastAsia="es-MX"/>
            </w:rPr>
          </w:pPr>
          <w:hyperlink w:anchor="_Toc11406949" w:history="1">
            <w:r w:rsidR="009C188F" w:rsidRPr="0079508B">
              <w:rPr>
                <w:rStyle w:val="Hipervnculo"/>
                <w:rFonts w:ascii="Palatino Linotype" w:eastAsia="MS Gothic" w:hAnsi="Palatino Linotype" w:cstheme="majorBidi"/>
                <w:b/>
                <w:i/>
                <w:noProof/>
              </w:rPr>
              <w:t>III.</w:t>
            </w:r>
            <w:r w:rsidR="009C188F">
              <w:rPr>
                <w:rFonts w:eastAsiaTheme="minorEastAsia"/>
                <w:noProof/>
                <w:sz w:val="22"/>
                <w:szCs w:val="22"/>
                <w:lang w:val="es-MX" w:eastAsia="es-MX"/>
              </w:rPr>
              <w:tab/>
            </w:r>
            <w:r w:rsidR="009C188F" w:rsidRPr="0079508B">
              <w:rPr>
                <w:rStyle w:val="Hipervnculo"/>
                <w:rFonts w:ascii="Palatino Linotype" w:hAnsi="Palatino Linotype" w:cstheme="majorBidi"/>
                <w:b/>
                <w:i/>
                <w:noProof/>
              </w:rPr>
              <w:t>De obligación de poseer la información.</w:t>
            </w:r>
            <w:r w:rsidR="009C188F">
              <w:rPr>
                <w:noProof/>
                <w:webHidden/>
              </w:rPr>
              <w:tab/>
            </w:r>
            <w:r w:rsidR="009C188F">
              <w:rPr>
                <w:noProof/>
                <w:webHidden/>
              </w:rPr>
              <w:fldChar w:fldCharType="begin"/>
            </w:r>
            <w:r w:rsidR="009C188F">
              <w:rPr>
                <w:noProof/>
                <w:webHidden/>
              </w:rPr>
              <w:instrText xml:space="preserve"> PAGEREF _Toc11406949 \h </w:instrText>
            </w:r>
            <w:r w:rsidR="009C188F">
              <w:rPr>
                <w:noProof/>
                <w:webHidden/>
              </w:rPr>
            </w:r>
            <w:r w:rsidR="009C188F">
              <w:rPr>
                <w:noProof/>
                <w:webHidden/>
              </w:rPr>
              <w:fldChar w:fldCharType="separate"/>
            </w:r>
            <w:r w:rsidR="009C188F">
              <w:rPr>
                <w:noProof/>
                <w:webHidden/>
              </w:rPr>
              <w:t>12</w:t>
            </w:r>
            <w:r w:rsidR="009C188F">
              <w:rPr>
                <w:noProof/>
                <w:webHidden/>
              </w:rPr>
              <w:fldChar w:fldCharType="end"/>
            </w:r>
          </w:hyperlink>
        </w:p>
        <w:p w:rsidR="009C188F" w:rsidRDefault="00A11198" w:rsidP="009C188F">
          <w:pPr>
            <w:pStyle w:val="TDC1"/>
            <w:tabs>
              <w:tab w:val="left" w:pos="880"/>
            </w:tabs>
            <w:spacing w:before="240"/>
            <w:ind w:left="0"/>
            <w:rPr>
              <w:rFonts w:eastAsiaTheme="minorEastAsia"/>
              <w:noProof/>
              <w:sz w:val="22"/>
              <w:szCs w:val="22"/>
              <w:lang w:val="es-MX" w:eastAsia="es-MX"/>
            </w:rPr>
          </w:pPr>
          <w:hyperlink w:anchor="_Toc11406950" w:history="1">
            <w:r w:rsidR="009C188F" w:rsidRPr="0079508B">
              <w:rPr>
                <w:rStyle w:val="Hipervnculo"/>
                <w:rFonts w:ascii="Palatino Linotype" w:hAnsi="Palatino Linotype" w:cstheme="majorBidi"/>
                <w:b/>
                <w:i/>
                <w:noProof/>
              </w:rPr>
              <w:t>a)</w:t>
            </w:r>
            <w:r w:rsidR="009C188F">
              <w:rPr>
                <w:rFonts w:eastAsiaTheme="minorEastAsia"/>
                <w:noProof/>
                <w:sz w:val="22"/>
                <w:szCs w:val="22"/>
                <w:lang w:val="es-MX" w:eastAsia="es-MX"/>
              </w:rPr>
              <w:tab/>
            </w:r>
            <w:r w:rsidR="009C188F" w:rsidRPr="0079508B">
              <w:rPr>
                <w:rStyle w:val="Hipervnculo"/>
                <w:rFonts w:ascii="Palatino Linotype" w:hAnsi="Palatino Linotype" w:cstheme="majorBidi"/>
                <w:b/>
                <w:i/>
                <w:noProof/>
              </w:rPr>
              <w:t>De la Nómina.</w:t>
            </w:r>
            <w:r w:rsidR="009C188F">
              <w:rPr>
                <w:noProof/>
                <w:webHidden/>
              </w:rPr>
              <w:tab/>
            </w:r>
            <w:r w:rsidR="009C188F">
              <w:rPr>
                <w:noProof/>
                <w:webHidden/>
              </w:rPr>
              <w:fldChar w:fldCharType="begin"/>
            </w:r>
            <w:r w:rsidR="009C188F">
              <w:rPr>
                <w:noProof/>
                <w:webHidden/>
              </w:rPr>
              <w:instrText xml:space="preserve"> PAGEREF _Toc11406950 \h </w:instrText>
            </w:r>
            <w:r w:rsidR="009C188F">
              <w:rPr>
                <w:noProof/>
                <w:webHidden/>
              </w:rPr>
            </w:r>
            <w:r w:rsidR="009C188F">
              <w:rPr>
                <w:noProof/>
                <w:webHidden/>
              </w:rPr>
              <w:fldChar w:fldCharType="separate"/>
            </w:r>
            <w:r w:rsidR="009C188F">
              <w:rPr>
                <w:noProof/>
                <w:webHidden/>
              </w:rPr>
              <w:t>16</w:t>
            </w:r>
            <w:r w:rsidR="009C188F">
              <w:rPr>
                <w:noProof/>
                <w:webHidden/>
              </w:rPr>
              <w:fldChar w:fldCharType="end"/>
            </w:r>
          </w:hyperlink>
        </w:p>
        <w:p w:rsidR="009C188F" w:rsidRDefault="00A11198" w:rsidP="009C188F">
          <w:pPr>
            <w:pStyle w:val="TDC1"/>
            <w:spacing w:before="240"/>
            <w:ind w:left="0"/>
            <w:rPr>
              <w:rFonts w:eastAsiaTheme="minorEastAsia"/>
              <w:noProof/>
              <w:sz w:val="22"/>
              <w:szCs w:val="22"/>
              <w:lang w:val="es-MX" w:eastAsia="es-MX"/>
            </w:rPr>
          </w:pPr>
          <w:hyperlink w:anchor="_Toc11406951" w:history="1">
            <w:r w:rsidR="009C188F" w:rsidRPr="0079508B">
              <w:rPr>
                <w:rStyle w:val="Hipervnculo"/>
                <w:rFonts w:ascii="Palatino Linotype" w:eastAsia="MS Gothic" w:hAnsi="Palatino Linotype" w:cstheme="majorBidi"/>
                <w:b/>
                <w:noProof/>
              </w:rPr>
              <w:t>QUINTO. De la Versión Pública</w:t>
            </w:r>
            <w:r w:rsidR="009C188F">
              <w:rPr>
                <w:noProof/>
                <w:webHidden/>
              </w:rPr>
              <w:tab/>
            </w:r>
            <w:r w:rsidR="009C188F">
              <w:rPr>
                <w:noProof/>
                <w:webHidden/>
              </w:rPr>
              <w:fldChar w:fldCharType="begin"/>
            </w:r>
            <w:r w:rsidR="009C188F">
              <w:rPr>
                <w:noProof/>
                <w:webHidden/>
              </w:rPr>
              <w:instrText xml:space="preserve"> PAGEREF _Toc11406951 \h </w:instrText>
            </w:r>
            <w:r w:rsidR="009C188F">
              <w:rPr>
                <w:noProof/>
                <w:webHidden/>
              </w:rPr>
            </w:r>
            <w:r w:rsidR="009C188F">
              <w:rPr>
                <w:noProof/>
                <w:webHidden/>
              </w:rPr>
              <w:fldChar w:fldCharType="separate"/>
            </w:r>
            <w:r w:rsidR="009C188F">
              <w:rPr>
                <w:noProof/>
                <w:webHidden/>
              </w:rPr>
              <w:t>23</w:t>
            </w:r>
            <w:r w:rsidR="009C188F">
              <w:rPr>
                <w:noProof/>
                <w:webHidden/>
              </w:rPr>
              <w:fldChar w:fldCharType="end"/>
            </w:r>
          </w:hyperlink>
        </w:p>
        <w:p w:rsidR="009C188F" w:rsidRDefault="00A11198" w:rsidP="009C188F">
          <w:pPr>
            <w:pStyle w:val="TDC1"/>
            <w:spacing w:before="240"/>
            <w:ind w:left="0"/>
            <w:rPr>
              <w:rFonts w:eastAsiaTheme="minorEastAsia"/>
              <w:noProof/>
              <w:sz w:val="22"/>
              <w:szCs w:val="22"/>
              <w:lang w:val="es-MX" w:eastAsia="es-MX"/>
            </w:rPr>
          </w:pPr>
          <w:hyperlink w:anchor="_Toc11406952" w:history="1">
            <w:r w:rsidR="009C188F" w:rsidRPr="0079508B">
              <w:rPr>
                <w:rStyle w:val="Hipervnculo"/>
                <w:rFonts w:ascii="Palatino Linotype" w:eastAsia="Calibri" w:hAnsi="Palatino Linotype" w:cstheme="majorBidi"/>
                <w:b/>
                <w:noProof/>
                <w:lang w:val="es-ES"/>
              </w:rPr>
              <w:t>R E S O L U T I V O S</w:t>
            </w:r>
            <w:r w:rsidR="009C188F">
              <w:rPr>
                <w:noProof/>
                <w:webHidden/>
              </w:rPr>
              <w:tab/>
            </w:r>
            <w:r w:rsidR="009C188F">
              <w:rPr>
                <w:noProof/>
                <w:webHidden/>
              </w:rPr>
              <w:fldChar w:fldCharType="begin"/>
            </w:r>
            <w:r w:rsidR="009C188F">
              <w:rPr>
                <w:noProof/>
                <w:webHidden/>
              </w:rPr>
              <w:instrText xml:space="preserve"> PAGEREF _Toc11406952 \h </w:instrText>
            </w:r>
            <w:r w:rsidR="009C188F">
              <w:rPr>
                <w:noProof/>
                <w:webHidden/>
              </w:rPr>
            </w:r>
            <w:r w:rsidR="009C188F">
              <w:rPr>
                <w:noProof/>
                <w:webHidden/>
              </w:rPr>
              <w:fldChar w:fldCharType="separate"/>
            </w:r>
            <w:r w:rsidR="009C188F">
              <w:rPr>
                <w:noProof/>
                <w:webHidden/>
              </w:rPr>
              <w:t>43</w:t>
            </w:r>
            <w:r w:rsidR="009C188F">
              <w:rPr>
                <w:noProof/>
                <w:webHidden/>
              </w:rPr>
              <w:fldChar w:fldCharType="end"/>
            </w:r>
          </w:hyperlink>
        </w:p>
        <w:p w:rsidR="00E96834" w:rsidRPr="00F26B44" w:rsidRDefault="00E96834" w:rsidP="009C188F">
          <w:pPr>
            <w:tabs>
              <w:tab w:val="left" w:pos="0"/>
            </w:tabs>
            <w:spacing w:before="240" w:after="0" w:line="276" w:lineRule="auto"/>
            <w:jc w:val="both"/>
            <w:rPr>
              <w:rFonts w:ascii="Palatino Linotype" w:eastAsia="MS Mincho" w:hAnsi="Palatino Linotype" w:cs="Times New Roman"/>
              <w:sz w:val="24"/>
              <w:szCs w:val="24"/>
              <w:lang w:val="es-ES_tradnl" w:eastAsia="es-ES"/>
            </w:rPr>
          </w:pPr>
          <w:r w:rsidRPr="00F26B44">
            <w:rPr>
              <w:rFonts w:ascii="Palatino Linotype" w:eastAsia="MS Mincho" w:hAnsi="Palatino Linotype" w:cs="Times New Roman"/>
              <w:b/>
              <w:bCs/>
              <w:sz w:val="24"/>
              <w:szCs w:val="24"/>
              <w:lang w:val="es-ES_tradnl" w:eastAsia="es-ES"/>
            </w:rPr>
            <w:fldChar w:fldCharType="end"/>
          </w:r>
        </w:p>
      </w:sdtContent>
    </w:sdt>
    <w:p w:rsidR="00E96834" w:rsidRPr="00F26B44" w:rsidRDefault="0045705F" w:rsidP="00D112DA">
      <w:pPr>
        <w:tabs>
          <w:tab w:val="left" w:pos="0"/>
          <w:tab w:val="left" w:pos="3465"/>
        </w:tabs>
        <w:spacing w:after="0"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23576</wp:posOffset>
                </wp:positionH>
                <wp:positionV relativeFrom="paragraph">
                  <wp:posOffset>104532</wp:posOffset>
                </wp:positionV>
                <wp:extent cx="5593404" cy="1566153"/>
                <wp:effectExtent l="19050" t="19050" r="7620" b="34290"/>
                <wp:wrapNone/>
                <wp:docPr id="7" name="Conector recto 7"/>
                <wp:cNvGraphicFramePr/>
                <a:graphic xmlns:a="http://schemas.openxmlformats.org/drawingml/2006/main">
                  <a:graphicData uri="http://schemas.microsoft.com/office/word/2010/wordprocessingShape">
                    <wps:wsp>
                      <wps:cNvCnPr/>
                      <wps:spPr>
                        <a:xfrm flipH="1" flipV="1">
                          <a:off x="0" y="0"/>
                          <a:ext cx="5593404" cy="156615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2EF4A" id="Conector recto 7"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85pt,8.25pt" to="442.3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V0gEAAOoDAAAOAAAAZHJzL2Uyb0RvYy54bWysU01v2zAMvQ/YfxB0X2w3TdoZcXpIse0w&#10;bEH3cVdlKhGgL1BanPz7UbLrFdswYMMuMiXyke+R9ObubA07AUbtXcebRc0ZOOl77Q4d//L5zatb&#10;zmISrhfGO+j4BSK/2758sRlCC1f+6E0PyCiJi+0QOn5MKbRVFeURrIgLH8CRU3m0ItEVD1WPYqDs&#10;1lRXdb2uBo99QC8hRnq9H518W/IrBTJ9VCpCYqbjxC2VE8v5mM9quxHtAUU4ajnREP/AwgrtqOic&#10;6l4kwb6h/iWV1RJ99CotpLeVV0pLKBpITVP/pObTUQQoWqg5Mcxtiv8vrfxw2iPTfcdvOHPC0oh2&#10;NCiZPDLMH3aTezSE2FLozu1xusWwxyz4rNAyZXR4R+Pnxfqarewjeexcen2Zew3nxCQ9rlavl9f1&#10;NWeSfM1qvW5Wy1ypGlNmeMCY3oK3LBsdN9rlZohWnN7HNIY+heRn49jQ8eVtU5exVpnzyLJY6WJg&#10;DHsARYqJw8iy7BrsDLKToC0RUoJLzcTFOIrOMKWNmYF14fFH4BSfoVD28G/AM6JU9i7NYKudx99V&#10;T+cnymqMp1Y+053NR99fyvyKgxaqdHta/ryxz+8F/uMX3X4HAAD//wMAUEsDBBQABgAIAAAAIQDx&#10;Xy1a3wAAAAgBAAAPAAAAZHJzL2Rvd25yZXYueG1sTI9BT4NAEIXvJv6HzZh4MXahrZRQloZojDcT&#10;aQ/1tmWnQGRnCbul+O8dT3p8817e+ybfzbYXE46+c6QgXkQgkGpnOmoUHPavjykIHzQZ3TtCBd/o&#10;YVfc3uQ6M+5KHzhVoRFcQj7TCtoQhkxKX7dotV+4AYm9sxutDizHRppRX7nc9nIZRYm0uiNeaPWA&#10;zy3WX9XFKnhzm6o0TbnvjoeXz+m4foi6+F2p+7u53IIIOIe/MPziMzoUzHRyFzJe9ApWGw7yOXkC&#10;wXaarhMQJwXLZBWDLHL5/4HiBwAA//8DAFBLAQItABQABgAIAAAAIQC2gziS/gAAAOEBAAATAAAA&#10;AAAAAAAAAAAAAAAAAABbQ29udGVudF9UeXBlc10ueG1sUEsBAi0AFAAGAAgAAAAhADj9If/WAAAA&#10;lAEAAAsAAAAAAAAAAAAAAAAALwEAAF9yZWxzLy5yZWxzUEsBAi0AFAAGAAgAAAAhAD/R8VXSAQAA&#10;6gMAAA4AAAAAAAAAAAAAAAAALgIAAGRycy9lMm9Eb2MueG1sUEsBAi0AFAAGAAgAAAAhAPFfLVrf&#10;AAAACAEAAA8AAAAAAAAAAAAAAAAALAQAAGRycy9kb3ducmV2LnhtbFBLBQYAAAAABAAEAPMAAAA4&#10;BQAAAAA=&#10;" strokecolor="#5b9bd5 [3204]" strokeweight="3pt">
                <v:stroke joinstyle="miter"/>
              </v:line>
            </w:pict>
          </mc:Fallback>
        </mc:AlternateContent>
      </w:r>
    </w:p>
    <w:p w:rsidR="009F4109" w:rsidRDefault="009F4109" w:rsidP="00D112DA">
      <w:pPr>
        <w:tabs>
          <w:tab w:val="left" w:pos="0"/>
          <w:tab w:val="left" w:pos="3465"/>
        </w:tabs>
        <w:spacing w:after="0" w:line="360" w:lineRule="auto"/>
        <w:jc w:val="both"/>
        <w:rPr>
          <w:rFonts w:ascii="Palatino Linotype" w:eastAsia="MS Mincho" w:hAnsi="Palatino Linotype" w:cs="Times New Roman"/>
          <w:sz w:val="24"/>
          <w:szCs w:val="24"/>
          <w:lang w:val="es-ES_tradnl" w:eastAsia="es-ES"/>
        </w:rPr>
      </w:pPr>
    </w:p>
    <w:p w:rsidR="0045705F" w:rsidRDefault="0045705F" w:rsidP="00D112DA">
      <w:pPr>
        <w:tabs>
          <w:tab w:val="left" w:pos="0"/>
          <w:tab w:val="left" w:pos="3465"/>
        </w:tabs>
        <w:spacing w:after="0" w:line="360" w:lineRule="auto"/>
        <w:jc w:val="both"/>
        <w:rPr>
          <w:rFonts w:ascii="Palatino Linotype" w:eastAsia="MS Mincho" w:hAnsi="Palatino Linotype" w:cs="Times New Roman"/>
          <w:sz w:val="24"/>
          <w:szCs w:val="24"/>
          <w:lang w:val="es-ES_tradnl" w:eastAsia="es-ES"/>
        </w:rPr>
      </w:pPr>
    </w:p>
    <w:p w:rsidR="00E96834" w:rsidRPr="00E96834" w:rsidRDefault="00E96834" w:rsidP="00D112DA">
      <w:pPr>
        <w:tabs>
          <w:tab w:val="left" w:pos="0"/>
          <w:tab w:val="left" w:pos="3465"/>
        </w:tabs>
        <w:spacing w:after="0" w:line="360" w:lineRule="auto"/>
        <w:jc w:val="both"/>
        <w:rPr>
          <w:rFonts w:ascii="Palatino Linotype" w:eastAsia="MS Mincho" w:hAnsi="Palatino Linotype" w:cs="Times New Roman"/>
          <w:sz w:val="24"/>
          <w:szCs w:val="24"/>
          <w:lang w:val="es-ES_tradnl" w:eastAsia="es-ES"/>
        </w:rPr>
      </w:pPr>
      <w:r w:rsidRPr="00E96834">
        <w:rPr>
          <w:rFonts w:ascii="Palatino Linotype" w:eastAsia="MS Mincho" w:hAnsi="Palatino Linotype" w:cs="Times New Roman"/>
          <w:sz w:val="24"/>
          <w:szCs w:val="24"/>
          <w:lang w:val="es-ES_tradnl" w:eastAsia="es-ES"/>
        </w:rPr>
        <w:t>Resolución del Pleno del Instituto de Transparencia, Acceso a la Información Pú</w:t>
      </w:r>
      <w:r w:rsidRPr="0045705F">
        <w:rPr>
          <w:rFonts w:ascii="Palatino Linotype" w:eastAsia="MS Mincho" w:hAnsi="Palatino Linotype" w:cs="Times New Roman"/>
          <w:sz w:val="24"/>
          <w:szCs w:val="24"/>
          <w:lang w:val="es-ES_tradnl" w:eastAsia="es-ES"/>
        </w:rPr>
        <w:t xml:space="preserve">blica y Protección de Datos Personales del Estado de México y Municipios, con domicilio en Metepec, Estado de México; </w:t>
      </w:r>
      <w:r w:rsidR="00D112DA" w:rsidRPr="0045705F">
        <w:rPr>
          <w:rFonts w:ascii="Palatino Linotype" w:eastAsia="MS Mincho" w:hAnsi="Palatino Linotype" w:cs="Times New Roman"/>
          <w:sz w:val="24"/>
          <w:szCs w:val="24"/>
          <w:lang w:val="es-ES_tradnl" w:eastAsia="es-ES"/>
        </w:rPr>
        <w:t xml:space="preserve">de fecha </w:t>
      </w:r>
      <w:r w:rsidR="00C96575" w:rsidRPr="0045705F">
        <w:rPr>
          <w:rFonts w:ascii="Palatino Linotype" w:eastAsia="MS Mincho" w:hAnsi="Palatino Linotype" w:cs="Times New Roman"/>
          <w:sz w:val="24"/>
          <w:szCs w:val="24"/>
          <w:lang w:val="es-ES_tradnl" w:eastAsia="es-ES"/>
        </w:rPr>
        <w:t xml:space="preserve"> doce (12) </w:t>
      </w:r>
      <w:r w:rsidR="00D112DA" w:rsidRPr="0045705F">
        <w:rPr>
          <w:rFonts w:ascii="Palatino Linotype" w:eastAsia="MS Mincho" w:hAnsi="Palatino Linotype" w:cs="Times New Roman"/>
          <w:sz w:val="24"/>
          <w:szCs w:val="24"/>
          <w:lang w:val="es-ES_tradnl" w:eastAsia="es-ES"/>
        </w:rPr>
        <w:t>de junio</w:t>
      </w:r>
      <w:r w:rsidRPr="0045705F">
        <w:rPr>
          <w:rFonts w:ascii="Palatino Linotype" w:eastAsia="MS Mincho" w:hAnsi="Palatino Linotype" w:cs="Times New Roman"/>
          <w:sz w:val="24"/>
          <w:szCs w:val="24"/>
          <w:lang w:val="es-ES_tradnl" w:eastAsia="es-ES"/>
        </w:rPr>
        <w:t xml:space="preserve"> de dos mil diecinueve.</w:t>
      </w:r>
    </w:p>
    <w:p w:rsidR="00E96834" w:rsidRDefault="00E96834" w:rsidP="00D112DA">
      <w:pPr>
        <w:tabs>
          <w:tab w:val="left" w:pos="0"/>
        </w:tabs>
        <w:spacing w:before="240" w:after="360" w:line="360" w:lineRule="auto"/>
        <w:jc w:val="both"/>
        <w:rPr>
          <w:rFonts w:ascii="Palatino Linotype" w:eastAsia="MS Mincho" w:hAnsi="Palatino Linotype" w:cs="Times New Roman"/>
          <w:sz w:val="24"/>
          <w:szCs w:val="24"/>
          <w:lang w:val="es-ES_tradnl" w:eastAsia="es-ES"/>
        </w:rPr>
      </w:pPr>
      <w:r w:rsidRPr="00E96834">
        <w:rPr>
          <w:rFonts w:ascii="Palatino Linotype" w:eastAsia="MS Mincho" w:hAnsi="Palatino Linotype" w:cs="Times New Roman"/>
          <w:b/>
          <w:sz w:val="24"/>
          <w:szCs w:val="24"/>
          <w:lang w:val="es-ES_tradnl" w:eastAsia="es-ES"/>
        </w:rPr>
        <w:t>VISTO</w:t>
      </w:r>
      <w:r w:rsidRPr="00E96834">
        <w:rPr>
          <w:rFonts w:ascii="Palatino Linotype" w:eastAsia="MS Mincho" w:hAnsi="Palatino Linotype" w:cs="Times New Roman"/>
          <w:sz w:val="24"/>
          <w:szCs w:val="24"/>
          <w:lang w:val="es-ES_tradnl" w:eastAsia="es-ES"/>
        </w:rPr>
        <w:t xml:space="preserve"> el expediente electrónico formado con motivo del recurso de revisión </w:t>
      </w:r>
      <w:r w:rsidR="00D112DA">
        <w:rPr>
          <w:rFonts w:ascii="Palatino Linotype" w:eastAsia="MS Mincho" w:hAnsi="Palatino Linotype" w:cs="Times New Roman"/>
          <w:b/>
          <w:sz w:val="24"/>
          <w:szCs w:val="24"/>
          <w:lang w:val="es-ES_tradnl" w:eastAsia="es-ES"/>
        </w:rPr>
        <w:t>02373/INFOEM/IP/RR/2019</w:t>
      </w:r>
      <w:r w:rsidRPr="00E96834">
        <w:rPr>
          <w:rFonts w:ascii="Palatino Linotype" w:eastAsia="MS Mincho" w:hAnsi="Palatino Linotype" w:cs="Times New Roman"/>
          <w:b/>
          <w:sz w:val="24"/>
          <w:szCs w:val="24"/>
          <w:lang w:val="es-ES_tradnl" w:eastAsia="es-ES"/>
        </w:rPr>
        <w:t xml:space="preserve"> </w:t>
      </w:r>
      <w:r w:rsidRPr="00E96834">
        <w:rPr>
          <w:rFonts w:ascii="Palatino Linotype" w:eastAsia="MS Mincho" w:hAnsi="Palatino Linotype" w:cs="Times New Roman"/>
          <w:sz w:val="24"/>
          <w:szCs w:val="24"/>
          <w:lang w:val="es-ES_tradnl" w:eastAsia="es-ES"/>
        </w:rPr>
        <w:t xml:space="preserve">promovido por </w:t>
      </w:r>
      <w:r w:rsidR="00CD46EE" w:rsidRPr="00CD46EE">
        <w:rPr>
          <w:rFonts w:ascii="Palatino Linotype" w:eastAsia="MS Mincho" w:hAnsi="Palatino Linotype" w:cs="Times New Roman"/>
          <w:b/>
          <w:sz w:val="24"/>
          <w:szCs w:val="24"/>
          <w:highlight w:val="black"/>
          <w:lang w:val="es-ES_tradnl" w:eastAsia="es-ES"/>
        </w:rPr>
        <w:t>----------------------------------------------------------------------</w:t>
      </w:r>
      <w:r w:rsidR="00D112DA">
        <w:rPr>
          <w:rFonts w:ascii="Palatino Linotype" w:eastAsia="MS Mincho" w:hAnsi="Palatino Linotype" w:cs="Times New Roman"/>
          <w:sz w:val="24"/>
          <w:szCs w:val="24"/>
          <w:lang w:val="es-ES_tradnl" w:eastAsia="es-ES"/>
        </w:rPr>
        <w:t xml:space="preserve">, </w:t>
      </w:r>
      <w:r w:rsidRPr="00E96834">
        <w:rPr>
          <w:rFonts w:ascii="Palatino Linotype" w:eastAsia="MS Mincho" w:hAnsi="Palatino Linotype" w:cs="Arial"/>
          <w:sz w:val="24"/>
          <w:szCs w:val="24"/>
          <w:lang w:val="es-ES_tradnl" w:eastAsia="es-ES"/>
        </w:rPr>
        <w:t xml:space="preserve">en su calidad de </w:t>
      </w:r>
      <w:r w:rsidRPr="00E96834">
        <w:rPr>
          <w:rFonts w:ascii="Palatino Linotype" w:eastAsia="MS Mincho" w:hAnsi="Palatino Linotype" w:cs="Arial"/>
          <w:b/>
          <w:sz w:val="24"/>
          <w:szCs w:val="24"/>
          <w:lang w:val="es-ES_tradnl" w:eastAsia="es-ES"/>
        </w:rPr>
        <w:t>RECURRENTE</w:t>
      </w:r>
      <w:r w:rsidRPr="00E96834">
        <w:rPr>
          <w:rFonts w:ascii="Palatino Linotype" w:eastAsia="MS Mincho" w:hAnsi="Palatino Linotype" w:cs="Arial"/>
          <w:sz w:val="24"/>
          <w:szCs w:val="24"/>
          <w:lang w:val="es-ES_tradnl" w:eastAsia="es-ES"/>
        </w:rPr>
        <w:t xml:space="preserve">, en contra de la respuesta del </w:t>
      </w:r>
      <w:r w:rsidRPr="00E96834">
        <w:rPr>
          <w:rFonts w:ascii="Palatino Linotype" w:eastAsia="MS Mincho" w:hAnsi="Palatino Linotype" w:cs="Times New Roman"/>
          <w:b/>
          <w:bCs/>
          <w:sz w:val="24"/>
          <w:szCs w:val="24"/>
          <w:lang w:val="es-ES_tradnl" w:eastAsia="es-ES"/>
        </w:rPr>
        <w:t xml:space="preserve">Sistema Municipal Para el Desarrollo Integral de la Familia de </w:t>
      </w:r>
      <w:proofErr w:type="spellStart"/>
      <w:r w:rsidR="00D112DA">
        <w:rPr>
          <w:rFonts w:ascii="Palatino Linotype" w:eastAsia="MS Mincho" w:hAnsi="Palatino Linotype" w:cs="Times New Roman"/>
          <w:b/>
          <w:bCs/>
          <w:sz w:val="24"/>
          <w:szCs w:val="24"/>
          <w:lang w:val="es-ES_tradnl" w:eastAsia="es-ES"/>
        </w:rPr>
        <w:t>Otzolotepec</w:t>
      </w:r>
      <w:proofErr w:type="spellEnd"/>
      <w:r w:rsidR="00D112DA">
        <w:rPr>
          <w:rFonts w:ascii="Palatino Linotype" w:eastAsia="MS Mincho" w:hAnsi="Palatino Linotype" w:cs="Times New Roman"/>
          <w:b/>
          <w:bCs/>
          <w:sz w:val="24"/>
          <w:szCs w:val="24"/>
          <w:lang w:val="es-ES_tradnl" w:eastAsia="es-ES"/>
        </w:rPr>
        <w:t xml:space="preserve">, </w:t>
      </w:r>
      <w:r w:rsidRPr="00E96834">
        <w:rPr>
          <w:rFonts w:ascii="Palatino Linotype" w:eastAsia="MS Mincho" w:hAnsi="Palatino Linotype" w:cs="Times New Roman"/>
          <w:sz w:val="24"/>
          <w:szCs w:val="24"/>
          <w:lang w:val="es-ES_tradnl" w:eastAsia="es-ES"/>
        </w:rPr>
        <w:t>en lo sucesivo el</w:t>
      </w:r>
      <w:r w:rsidRPr="00E96834">
        <w:rPr>
          <w:rFonts w:ascii="Palatino Linotype" w:eastAsia="MS Mincho" w:hAnsi="Palatino Linotype" w:cs="Times New Roman"/>
          <w:b/>
          <w:sz w:val="24"/>
          <w:szCs w:val="24"/>
          <w:lang w:val="es-ES_tradnl" w:eastAsia="es-ES"/>
        </w:rPr>
        <w:t xml:space="preserve"> SUJETO OBLIGADO, </w:t>
      </w:r>
      <w:r w:rsidRPr="00E96834">
        <w:rPr>
          <w:rFonts w:ascii="Palatino Linotype" w:eastAsia="MS Mincho" w:hAnsi="Palatino Linotype" w:cs="Times New Roman"/>
          <w:sz w:val="24"/>
          <w:szCs w:val="24"/>
          <w:lang w:val="es-ES_tradnl" w:eastAsia="es-ES"/>
        </w:rPr>
        <w:t>se procede a dictar la presente resolución, con base en los siguientes:</w:t>
      </w:r>
    </w:p>
    <w:p w:rsidR="0045705F" w:rsidRPr="0045705F" w:rsidRDefault="0045705F" w:rsidP="00D112DA">
      <w:pPr>
        <w:tabs>
          <w:tab w:val="left" w:pos="0"/>
        </w:tabs>
        <w:spacing w:before="240" w:after="360" w:line="360" w:lineRule="auto"/>
        <w:jc w:val="both"/>
        <w:rPr>
          <w:rFonts w:ascii="Palatino Linotype" w:eastAsia="MS Mincho" w:hAnsi="Palatino Linotype" w:cs="Times New Roman"/>
          <w:sz w:val="12"/>
          <w:szCs w:val="24"/>
          <w:lang w:val="es-ES_tradnl" w:eastAsia="es-ES"/>
        </w:rPr>
      </w:pPr>
    </w:p>
    <w:p w:rsidR="00E96834" w:rsidRDefault="00E96834" w:rsidP="00D112DA">
      <w:pPr>
        <w:keepNext/>
        <w:keepLines/>
        <w:tabs>
          <w:tab w:val="left" w:pos="0"/>
        </w:tabs>
        <w:spacing w:before="240" w:after="0" w:line="360" w:lineRule="auto"/>
        <w:jc w:val="center"/>
        <w:outlineLvl w:val="0"/>
        <w:rPr>
          <w:rFonts w:ascii="Palatino Linotype" w:eastAsia="MS Gothic" w:hAnsi="Palatino Linotype" w:cs="Times New Roman"/>
          <w:b/>
          <w:sz w:val="24"/>
          <w:szCs w:val="32"/>
          <w:lang w:val="es-ES_tradnl"/>
        </w:rPr>
      </w:pPr>
      <w:bookmarkStart w:id="0" w:name="_Toc11406941"/>
      <w:r w:rsidRPr="00E96834">
        <w:rPr>
          <w:rFonts w:ascii="Palatino Linotype" w:eastAsia="MS Gothic" w:hAnsi="Palatino Linotype" w:cs="Times New Roman"/>
          <w:b/>
          <w:sz w:val="24"/>
          <w:szCs w:val="32"/>
          <w:lang w:val="es-ES_tradnl"/>
        </w:rPr>
        <w:t>A</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N</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T</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E</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C</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E</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D</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E</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N</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T</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E</w:t>
      </w:r>
      <w:r w:rsidR="00D112DA">
        <w:rPr>
          <w:rFonts w:ascii="Palatino Linotype" w:eastAsia="MS Gothic" w:hAnsi="Palatino Linotype" w:cs="Times New Roman"/>
          <w:b/>
          <w:sz w:val="24"/>
          <w:szCs w:val="32"/>
          <w:lang w:val="es-ES_tradnl"/>
        </w:rPr>
        <w:t xml:space="preserve"> </w:t>
      </w:r>
      <w:r w:rsidRPr="00E96834">
        <w:rPr>
          <w:rFonts w:ascii="Palatino Linotype" w:eastAsia="MS Gothic" w:hAnsi="Palatino Linotype" w:cs="Times New Roman"/>
          <w:b/>
          <w:sz w:val="24"/>
          <w:szCs w:val="32"/>
          <w:lang w:val="es-ES_tradnl"/>
        </w:rPr>
        <w:t>S</w:t>
      </w:r>
      <w:bookmarkEnd w:id="0"/>
    </w:p>
    <w:p w:rsidR="0045705F" w:rsidRPr="0045705F" w:rsidRDefault="0045705F" w:rsidP="00D112DA">
      <w:pPr>
        <w:keepNext/>
        <w:keepLines/>
        <w:tabs>
          <w:tab w:val="left" w:pos="0"/>
        </w:tabs>
        <w:spacing w:before="240" w:after="0" w:line="360" w:lineRule="auto"/>
        <w:jc w:val="center"/>
        <w:outlineLvl w:val="0"/>
        <w:rPr>
          <w:rFonts w:ascii="Palatino Linotype" w:eastAsia="MS Gothic" w:hAnsi="Palatino Linotype" w:cs="Times New Roman"/>
          <w:b/>
          <w:sz w:val="12"/>
          <w:szCs w:val="32"/>
          <w:lang w:val="es-ES_tradnl"/>
        </w:rPr>
      </w:pPr>
    </w:p>
    <w:p w:rsidR="00E96834" w:rsidRPr="00E96834" w:rsidRDefault="006A4C64" w:rsidP="006A4C64">
      <w:pPr>
        <w:numPr>
          <w:ilvl w:val="0"/>
          <w:numId w:val="1"/>
        </w:numPr>
        <w:spacing w:after="0" w:line="360" w:lineRule="auto"/>
        <w:ind w:left="0" w:right="49" w:firstLine="0"/>
        <w:contextualSpacing/>
        <w:jc w:val="both"/>
        <w:rPr>
          <w:rFonts w:ascii="Palatino Linotype" w:eastAsia="Calibri" w:hAnsi="Palatino Linotype" w:cs="Arial"/>
          <w:sz w:val="24"/>
          <w:szCs w:val="24"/>
          <w:lang w:val="es-ES_tradnl" w:eastAsia="es-ES"/>
        </w:rPr>
      </w:pPr>
      <w:r>
        <w:rPr>
          <w:rFonts w:ascii="Palatino Linotype" w:eastAsia="Calibri" w:hAnsi="Palatino Linotype" w:cs="Arial"/>
          <w:sz w:val="24"/>
          <w:szCs w:val="24"/>
          <w:lang w:val="es-ES_tradnl" w:eastAsia="es-ES"/>
        </w:rPr>
        <w:t xml:space="preserve"> </w:t>
      </w:r>
      <w:r w:rsidR="00D112DA">
        <w:rPr>
          <w:rFonts w:ascii="Palatino Linotype" w:eastAsia="Calibri" w:hAnsi="Palatino Linotype" w:cs="Arial"/>
          <w:sz w:val="24"/>
          <w:szCs w:val="24"/>
          <w:lang w:val="es-ES_tradnl" w:eastAsia="es-ES"/>
        </w:rPr>
        <w:t>El</w:t>
      </w:r>
      <w:r w:rsidR="00E96834" w:rsidRPr="00E96834">
        <w:rPr>
          <w:rFonts w:ascii="Palatino Linotype" w:eastAsia="Calibri" w:hAnsi="Palatino Linotype" w:cs="Arial"/>
          <w:sz w:val="24"/>
          <w:szCs w:val="24"/>
          <w:lang w:val="es-ES_tradnl" w:eastAsia="es-ES"/>
        </w:rPr>
        <w:t xml:space="preserve"> </w:t>
      </w:r>
      <w:r w:rsidR="00D112DA">
        <w:rPr>
          <w:rFonts w:ascii="Palatino Linotype" w:eastAsia="MS Mincho" w:hAnsi="Palatino Linotype" w:cs="Times New Roman"/>
          <w:sz w:val="24"/>
          <w:szCs w:val="24"/>
          <w:lang w:val="es-ES_tradnl" w:eastAsia="es-ES"/>
        </w:rPr>
        <w:t>día</w:t>
      </w:r>
      <w:r w:rsidR="00E96834" w:rsidRPr="00E96834">
        <w:rPr>
          <w:rFonts w:ascii="Palatino Linotype" w:eastAsia="MS Mincho" w:hAnsi="Palatino Linotype" w:cs="Times New Roman"/>
          <w:sz w:val="24"/>
          <w:szCs w:val="24"/>
          <w:lang w:val="es-ES_tradnl" w:eastAsia="es-ES"/>
        </w:rPr>
        <w:t xml:space="preserve"> </w:t>
      </w:r>
      <w:r w:rsidR="00D112DA">
        <w:rPr>
          <w:rFonts w:ascii="Palatino Linotype" w:eastAsia="MS Mincho" w:hAnsi="Palatino Linotype" w:cs="Times New Roman"/>
          <w:sz w:val="24"/>
          <w:szCs w:val="24"/>
          <w:lang w:val="es-ES_tradnl" w:eastAsia="es-ES"/>
        </w:rPr>
        <w:t>trece (13</w:t>
      </w:r>
      <w:r w:rsidR="00E96834" w:rsidRPr="00E96834">
        <w:rPr>
          <w:rFonts w:ascii="Palatino Linotype" w:eastAsia="MS Mincho" w:hAnsi="Palatino Linotype" w:cs="Times New Roman"/>
          <w:sz w:val="24"/>
          <w:szCs w:val="24"/>
          <w:lang w:val="es-ES_tradnl" w:eastAsia="es-ES"/>
        </w:rPr>
        <w:t xml:space="preserve">) de </w:t>
      </w:r>
      <w:r w:rsidR="00D112DA">
        <w:rPr>
          <w:rFonts w:ascii="Palatino Linotype" w:eastAsia="MS Mincho" w:hAnsi="Palatino Linotype" w:cs="Times New Roman"/>
          <w:sz w:val="24"/>
          <w:szCs w:val="24"/>
          <w:lang w:val="es-ES_tradnl" w:eastAsia="es-ES"/>
        </w:rPr>
        <w:t xml:space="preserve">marzo </w:t>
      </w:r>
      <w:r w:rsidR="00D112DA">
        <w:rPr>
          <w:rFonts w:ascii="Palatino Linotype" w:eastAsia="Calibri" w:hAnsi="Palatino Linotype" w:cs="Arial"/>
          <w:sz w:val="24"/>
          <w:szCs w:val="24"/>
          <w:lang w:val="es-ES_tradnl" w:eastAsia="es-ES"/>
        </w:rPr>
        <w:t>de dos mil diecinueve</w:t>
      </w:r>
      <w:r w:rsidR="00E96834" w:rsidRPr="00E96834">
        <w:rPr>
          <w:rFonts w:ascii="Palatino Linotype" w:eastAsia="MS Mincho" w:hAnsi="Palatino Linotype" w:cs="Times New Roman"/>
          <w:b/>
          <w:sz w:val="24"/>
          <w:szCs w:val="24"/>
          <w:lang w:val="es-ES_tradnl" w:eastAsia="es-ES"/>
        </w:rPr>
        <w:t xml:space="preserve">, </w:t>
      </w:r>
      <w:r w:rsidR="00E96834" w:rsidRPr="00E96834">
        <w:rPr>
          <w:rFonts w:ascii="Palatino Linotype" w:eastAsia="Calibri" w:hAnsi="Palatino Linotype" w:cs="Arial"/>
          <w:sz w:val="24"/>
          <w:szCs w:val="24"/>
          <w:lang w:val="es-ES_tradnl" w:eastAsia="es-ES"/>
        </w:rPr>
        <w:t xml:space="preserve">se presentó ante el </w:t>
      </w:r>
      <w:r w:rsidR="00E96834" w:rsidRPr="00E96834">
        <w:rPr>
          <w:rFonts w:ascii="Palatino Linotype" w:eastAsia="Calibri" w:hAnsi="Palatino Linotype" w:cs="Arial"/>
          <w:b/>
          <w:sz w:val="24"/>
          <w:szCs w:val="24"/>
          <w:lang w:val="es-ES_tradnl" w:eastAsia="es-ES"/>
        </w:rPr>
        <w:t>SUJETO OBLIGADO</w:t>
      </w:r>
      <w:r w:rsidR="00E96834" w:rsidRPr="00E96834">
        <w:rPr>
          <w:rFonts w:ascii="Palatino Linotype" w:eastAsia="Calibri" w:hAnsi="Palatino Linotype" w:cs="Arial"/>
          <w:sz w:val="24"/>
          <w:szCs w:val="24"/>
          <w:lang w:val="es-ES_tradnl" w:eastAsia="es-ES"/>
        </w:rPr>
        <w:t xml:space="preserve"> vía </w:t>
      </w:r>
      <w:r w:rsidR="00E96834" w:rsidRPr="00E96834">
        <w:rPr>
          <w:rFonts w:ascii="Palatino Linotype" w:eastAsia="Calibri" w:hAnsi="Palatino Linotype" w:cs="Arial"/>
          <w:sz w:val="24"/>
          <w:szCs w:val="24"/>
          <w:lang w:val="es-ES" w:eastAsia="es-ES"/>
        </w:rPr>
        <w:t>Sistema de Acceso a la Información Mexiquense (</w:t>
      </w:r>
      <w:r w:rsidR="00E96834" w:rsidRPr="00E96834">
        <w:rPr>
          <w:rFonts w:ascii="Palatino Linotype" w:eastAsia="Calibri" w:hAnsi="Palatino Linotype" w:cs="Arial"/>
          <w:b/>
          <w:sz w:val="24"/>
          <w:szCs w:val="24"/>
          <w:lang w:val="es-ES" w:eastAsia="es-ES"/>
        </w:rPr>
        <w:t>SAIMEX)</w:t>
      </w:r>
      <w:r w:rsidR="00D112DA">
        <w:rPr>
          <w:rFonts w:ascii="Palatino Linotype" w:eastAsia="Calibri" w:hAnsi="Palatino Linotype" w:cs="Arial"/>
          <w:sz w:val="24"/>
          <w:szCs w:val="24"/>
          <w:lang w:val="es-ES_tradnl" w:eastAsia="es-ES"/>
        </w:rPr>
        <w:t>, las solicitud</w:t>
      </w:r>
      <w:r w:rsidR="00E96834" w:rsidRPr="00E96834">
        <w:rPr>
          <w:rFonts w:ascii="Palatino Linotype" w:eastAsia="Calibri" w:hAnsi="Palatino Linotype" w:cs="Arial"/>
          <w:sz w:val="24"/>
          <w:szCs w:val="24"/>
          <w:lang w:val="es-ES_tradnl" w:eastAsia="es-ES"/>
        </w:rPr>
        <w:t xml:space="preserve"> de i</w:t>
      </w:r>
      <w:r w:rsidR="00D112DA">
        <w:rPr>
          <w:rFonts w:ascii="Palatino Linotype" w:eastAsia="Calibri" w:hAnsi="Palatino Linotype" w:cs="Arial"/>
          <w:sz w:val="24"/>
          <w:szCs w:val="24"/>
          <w:lang w:val="es-ES_tradnl" w:eastAsia="es-ES"/>
        </w:rPr>
        <w:t>nformación pública registrada</w:t>
      </w:r>
      <w:r w:rsidR="00E96834" w:rsidRPr="00E96834">
        <w:rPr>
          <w:rFonts w:ascii="Palatino Linotype" w:eastAsia="Calibri" w:hAnsi="Palatino Linotype" w:cs="Arial"/>
          <w:sz w:val="24"/>
          <w:szCs w:val="24"/>
          <w:lang w:val="es-ES_tradnl" w:eastAsia="es-ES"/>
        </w:rPr>
        <w:t xml:space="preserve"> </w:t>
      </w:r>
      <w:r w:rsidR="00D112DA">
        <w:rPr>
          <w:rFonts w:ascii="Palatino Linotype" w:eastAsia="Calibri" w:hAnsi="Palatino Linotype" w:cs="Arial"/>
          <w:b/>
          <w:bCs/>
          <w:sz w:val="24"/>
          <w:szCs w:val="24"/>
          <w:lang w:val="es-ES_tradnl" w:eastAsia="es-ES"/>
        </w:rPr>
        <w:t>00012</w:t>
      </w:r>
      <w:r w:rsidR="00E96834" w:rsidRPr="00E96834">
        <w:rPr>
          <w:rFonts w:ascii="Palatino Linotype" w:eastAsia="Calibri" w:hAnsi="Palatino Linotype" w:cs="Arial"/>
          <w:b/>
          <w:bCs/>
          <w:sz w:val="24"/>
          <w:szCs w:val="24"/>
          <w:lang w:val="es-ES_tradnl" w:eastAsia="es-ES"/>
        </w:rPr>
        <w:t>/DIF</w:t>
      </w:r>
      <w:r w:rsidR="00D112DA">
        <w:rPr>
          <w:rFonts w:ascii="Palatino Linotype" w:eastAsia="Calibri" w:hAnsi="Palatino Linotype" w:cs="Arial"/>
          <w:b/>
          <w:bCs/>
          <w:sz w:val="24"/>
          <w:szCs w:val="24"/>
          <w:lang w:val="es-ES_tradnl" w:eastAsia="es-ES"/>
        </w:rPr>
        <w:t>OTZOLO/IP/2019</w:t>
      </w:r>
      <w:r w:rsidR="00E96834" w:rsidRPr="00E96834">
        <w:rPr>
          <w:rFonts w:ascii="Palatino Linotype" w:eastAsia="Calibri" w:hAnsi="Palatino Linotype" w:cs="Arial"/>
          <w:b/>
          <w:bCs/>
          <w:sz w:val="24"/>
          <w:szCs w:val="24"/>
          <w:lang w:val="es-ES_tradnl" w:eastAsia="es-ES"/>
        </w:rPr>
        <w:t xml:space="preserve"> </w:t>
      </w:r>
      <w:r w:rsidR="00E96834" w:rsidRPr="00E96834">
        <w:rPr>
          <w:rFonts w:ascii="Palatino Linotype" w:eastAsia="Calibri" w:hAnsi="Palatino Linotype" w:cs="Arial"/>
          <w:sz w:val="24"/>
          <w:szCs w:val="24"/>
          <w:lang w:val="es-ES_tradnl" w:eastAsia="es-ES"/>
        </w:rPr>
        <w:t xml:space="preserve">mediante las cuales requirió:     </w:t>
      </w:r>
    </w:p>
    <w:p w:rsidR="00E96834" w:rsidRPr="00E96834" w:rsidRDefault="00E96834" w:rsidP="00D112DA">
      <w:pPr>
        <w:tabs>
          <w:tab w:val="left" w:pos="0"/>
          <w:tab w:val="left" w:pos="284"/>
        </w:tabs>
        <w:spacing w:after="0" w:line="240" w:lineRule="auto"/>
        <w:jc w:val="both"/>
        <w:rPr>
          <w:rFonts w:ascii="Palatino Linotype" w:eastAsia="Calibri" w:hAnsi="Palatino Linotype" w:cs="Arial"/>
          <w:b/>
          <w:bCs/>
          <w:sz w:val="24"/>
          <w:szCs w:val="24"/>
          <w:lang w:val="es-ES_tradnl" w:eastAsia="es-ES"/>
        </w:rPr>
      </w:pPr>
    </w:p>
    <w:p w:rsidR="00E96834" w:rsidRDefault="00D112DA" w:rsidP="00D112DA">
      <w:pPr>
        <w:tabs>
          <w:tab w:val="left" w:pos="284"/>
        </w:tabs>
        <w:spacing w:after="0" w:line="360" w:lineRule="auto"/>
        <w:ind w:left="567" w:right="616"/>
        <w:jc w:val="both"/>
        <w:rPr>
          <w:rFonts w:ascii="Palatino Linotype" w:eastAsia="MS Mincho" w:hAnsi="Palatino Linotype" w:cs="Times New Roman"/>
          <w:i/>
          <w:lang w:val="es-ES_tradnl" w:eastAsia="es-ES"/>
        </w:rPr>
      </w:pPr>
      <w:r>
        <w:rPr>
          <w:rFonts w:ascii="Palatino Linotype" w:eastAsia="Calibri" w:hAnsi="Palatino Linotype" w:cs="Arial"/>
          <w:sz w:val="24"/>
          <w:szCs w:val="24"/>
          <w:lang w:val="es-ES_tradnl" w:eastAsia="es-ES"/>
        </w:rPr>
        <w:t xml:space="preserve"> </w:t>
      </w:r>
      <w:r w:rsidRPr="00D112DA">
        <w:rPr>
          <w:rFonts w:ascii="Palatino Linotype" w:eastAsia="Calibri" w:hAnsi="Palatino Linotype" w:cs="Arial"/>
          <w:lang w:val="es-ES_tradnl" w:eastAsia="es-ES"/>
        </w:rPr>
        <w:t>“</w:t>
      </w:r>
      <w:r w:rsidRPr="00D112DA">
        <w:rPr>
          <w:rFonts w:ascii="Palatino Linotype" w:eastAsia="Calibri" w:hAnsi="Palatino Linotype" w:cs="Arial"/>
          <w:i/>
          <w:lang w:eastAsia="es-ES"/>
        </w:rPr>
        <w:t xml:space="preserve">Solicito la </w:t>
      </w:r>
      <w:r w:rsidRPr="00D112DA">
        <w:rPr>
          <w:rFonts w:ascii="Palatino Linotype" w:eastAsia="Calibri" w:hAnsi="Palatino Linotype" w:cs="Arial"/>
          <w:b/>
          <w:i/>
          <w:lang w:eastAsia="es-ES"/>
        </w:rPr>
        <w:t>nómina de todos los trabajadores</w:t>
      </w:r>
      <w:r w:rsidRPr="00D112DA">
        <w:rPr>
          <w:rFonts w:ascii="Palatino Linotype" w:eastAsia="Calibri" w:hAnsi="Palatino Linotype" w:cs="Arial"/>
          <w:i/>
          <w:lang w:eastAsia="es-ES"/>
        </w:rPr>
        <w:t xml:space="preserve"> que integran el sistema para el desarrollo integral de la familia de los </w:t>
      </w:r>
      <w:r w:rsidRPr="00D112DA">
        <w:rPr>
          <w:rFonts w:ascii="Palatino Linotype" w:eastAsia="Calibri" w:hAnsi="Palatino Linotype" w:cs="Arial"/>
          <w:b/>
          <w:i/>
          <w:lang w:eastAsia="es-ES"/>
        </w:rPr>
        <w:t>meses enero y febrero de 2019</w:t>
      </w:r>
      <w:r w:rsidRPr="00D112DA">
        <w:rPr>
          <w:rFonts w:ascii="Palatino Linotype" w:eastAsia="Calibri" w:hAnsi="Palatino Linotype" w:cs="Arial"/>
          <w:i/>
          <w:lang w:eastAsia="es-ES"/>
        </w:rPr>
        <w:t xml:space="preserve"> la que se envía al OSFEM mensualmente</w:t>
      </w:r>
      <w:r w:rsidR="00E96834" w:rsidRPr="00D112DA">
        <w:rPr>
          <w:rFonts w:ascii="Palatino Linotype" w:eastAsia="MS Mincho" w:hAnsi="Palatino Linotype" w:cs="Times New Roman"/>
          <w:i/>
          <w:lang w:val="es-ES_tradnl" w:eastAsia="es-ES"/>
        </w:rPr>
        <w:t>.” (Sic)</w:t>
      </w:r>
    </w:p>
    <w:p w:rsidR="00D112DA" w:rsidRPr="00D112DA" w:rsidRDefault="00D112DA" w:rsidP="00D112DA">
      <w:pPr>
        <w:tabs>
          <w:tab w:val="left" w:pos="284"/>
        </w:tabs>
        <w:spacing w:after="0" w:line="360" w:lineRule="auto"/>
        <w:ind w:left="567" w:right="616"/>
        <w:jc w:val="both"/>
        <w:rPr>
          <w:rFonts w:ascii="Palatino Linotype" w:eastAsia="Times New Roman" w:hAnsi="Palatino Linotype" w:cs="Arial"/>
          <w:i/>
          <w:lang w:val="es-ES_tradnl" w:eastAsia="es-ES"/>
        </w:rPr>
      </w:pPr>
    </w:p>
    <w:p w:rsidR="00E96834" w:rsidRPr="00D112DA" w:rsidRDefault="00E96834" w:rsidP="00D112DA">
      <w:pPr>
        <w:pStyle w:val="Prrafodelista"/>
        <w:numPr>
          <w:ilvl w:val="0"/>
          <w:numId w:val="21"/>
        </w:numPr>
        <w:tabs>
          <w:tab w:val="left" w:pos="0"/>
        </w:tabs>
        <w:spacing w:line="360" w:lineRule="auto"/>
        <w:jc w:val="both"/>
        <w:rPr>
          <w:rFonts w:ascii="Palatino Linotype" w:hAnsi="Palatino Linotype" w:cs="Times New Roman"/>
          <w:b/>
          <w:szCs w:val="14"/>
        </w:rPr>
      </w:pPr>
      <w:r w:rsidRPr="00D112DA">
        <w:rPr>
          <w:rFonts w:ascii="Palatino Linotype" w:eastAsia="Times New Roman" w:hAnsi="Palatino Linotype" w:cs="Arial"/>
        </w:rPr>
        <w:t>Señaló como modalidad de entrega de información</w:t>
      </w:r>
      <w:r w:rsidRPr="00D112DA">
        <w:rPr>
          <w:rFonts w:ascii="Palatino Linotype" w:eastAsia="Times New Roman" w:hAnsi="Palatino Linotype" w:cs="Arial"/>
          <w:b/>
        </w:rPr>
        <w:t>:</w:t>
      </w:r>
      <w:r w:rsidRPr="00D112DA">
        <w:rPr>
          <w:rFonts w:ascii="Palatino Linotype" w:eastAsia="Times New Roman" w:hAnsi="Palatino Linotype" w:cs="Arial"/>
        </w:rPr>
        <w:t xml:space="preserve"> </w:t>
      </w:r>
      <w:r w:rsidRPr="00D112DA">
        <w:rPr>
          <w:rFonts w:ascii="Palatino Linotype" w:hAnsi="Palatino Linotype" w:cs="Times New Roman"/>
          <w:b/>
          <w:szCs w:val="14"/>
        </w:rPr>
        <w:t>A través del SAIMEX.</w:t>
      </w:r>
    </w:p>
    <w:p w:rsidR="00E96834" w:rsidRPr="00E96834" w:rsidRDefault="00E96834" w:rsidP="00D112DA">
      <w:pPr>
        <w:tabs>
          <w:tab w:val="left" w:pos="0"/>
        </w:tabs>
        <w:spacing w:after="0" w:line="240" w:lineRule="auto"/>
        <w:ind w:left="720"/>
        <w:contextualSpacing/>
        <w:jc w:val="both"/>
        <w:rPr>
          <w:rFonts w:ascii="Palatino Linotype" w:eastAsia="MS Mincho" w:hAnsi="Palatino Linotype" w:cs="Times New Roman"/>
          <w:sz w:val="24"/>
          <w:szCs w:val="14"/>
          <w:lang w:val="es-ES_tradnl" w:eastAsia="es-ES"/>
        </w:rPr>
      </w:pPr>
    </w:p>
    <w:p w:rsidR="00B0029A" w:rsidRPr="00B0029A" w:rsidRDefault="006A4C64" w:rsidP="00D112DA">
      <w:pPr>
        <w:numPr>
          <w:ilvl w:val="0"/>
          <w:numId w:val="1"/>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 </w:t>
      </w:r>
      <w:r w:rsidR="00E96834" w:rsidRPr="00E96834">
        <w:rPr>
          <w:rFonts w:ascii="Palatino Linotype" w:eastAsia="MS Mincho" w:hAnsi="Palatino Linotype" w:cs="Times New Roman"/>
          <w:sz w:val="24"/>
          <w:szCs w:val="24"/>
          <w:lang w:val="es-ES_tradnl" w:eastAsia="es-ES"/>
        </w:rPr>
        <w:t>El</w:t>
      </w:r>
      <w:r w:rsidR="00272746">
        <w:rPr>
          <w:rFonts w:ascii="Palatino Linotype" w:eastAsia="MS Mincho" w:hAnsi="Palatino Linotype" w:cs="Times New Roman"/>
          <w:sz w:val="24"/>
          <w:szCs w:val="24"/>
          <w:lang w:val="es-ES_tradnl" w:eastAsia="es-ES"/>
        </w:rPr>
        <w:t xml:space="preserve"> día </w:t>
      </w:r>
      <w:r w:rsidR="00272746" w:rsidRPr="00272746">
        <w:rPr>
          <w:rFonts w:ascii="Palatino Linotype" w:eastAsia="MS Mincho" w:hAnsi="Palatino Linotype" w:cs="Times New Roman"/>
          <w:b/>
          <w:sz w:val="24"/>
          <w:szCs w:val="24"/>
          <w:lang w:val="es-ES_tradnl" w:eastAsia="es-ES"/>
        </w:rPr>
        <w:t>dos (02) de abril</w:t>
      </w:r>
      <w:r w:rsidR="00272746">
        <w:rPr>
          <w:rFonts w:ascii="Palatino Linotype" w:eastAsia="MS Mincho" w:hAnsi="Palatino Linotype" w:cs="Times New Roman"/>
          <w:sz w:val="24"/>
          <w:szCs w:val="24"/>
          <w:lang w:val="es-ES_tradnl" w:eastAsia="es-ES"/>
        </w:rPr>
        <w:t xml:space="preserve"> de la presenta anualidad </w:t>
      </w:r>
      <w:proofErr w:type="gramStart"/>
      <w:r w:rsidR="00272746">
        <w:rPr>
          <w:rFonts w:ascii="Palatino Linotype" w:eastAsia="MS Mincho" w:hAnsi="Palatino Linotype" w:cs="Times New Roman"/>
          <w:sz w:val="24"/>
          <w:szCs w:val="24"/>
          <w:lang w:val="es-ES_tradnl" w:eastAsia="es-ES"/>
        </w:rPr>
        <w:t xml:space="preserve">el </w:t>
      </w:r>
      <w:r w:rsidR="00E96834" w:rsidRPr="00E96834">
        <w:rPr>
          <w:rFonts w:ascii="Palatino Linotype" w:eastAsia="Calibri" w:hAnsi="Palatino Linotype" w:cs="Arial"/>
          <w:sz w:val="24"/>
          <w:szCs w:val="24"/>
          <w:lang w:val="es-ES_tradnl" w:eastAsia="es-ES"/>
        </w:rPr>
        <w:t xml:space="preserve"> </w:t>
      </w:r>
      <w:r w:rsidR="00E96834" w:rsidRPr="00E96834">
        <w:rPr>
          <w:rFonts w:ascii="Palatino Linotype" w:eastAsia="Calibri" w:hAnsi="Palatino Linotype" w:cs="Arial"/>
          <w:b/>
          <w:sz w:val="24"/>
          <w:szCs w:val="24"/>
          <w:lang w:val="es-ES_tradnl" w:eastAsia="es-ES"/>
        </w:rPr>
        <w:t>SUJETO</w:t>
      </w:r>
      <w:proofErr w:type="gramEnd"/>
      <w:r w:rsidR="00E96834" w:rsidRPr="00E96834">
        <w:rPr>
          <w:rFonts w:ascii="Palatino Linotype" w:eastAsia="Calibri" w:hAnsi="Palatino Linotype" w:cs="Arial"/>
          <w:b/>
          <w:sz w:val="24"/>
          <w:szCs w:val="24"/>
          <w:lang w:val="es-ES_tradnl" w:eastAsia="es-ES"/>
        </w:rPr>
        <w:t xml:space="preserve"> OBLIGADO</w:t>
      </w:r>
      <w:r w:rsidR="00D112DA">
        <w:rPr>
          <w:rFonts w:ascii="Palatino Linotype" w:eastAsia="Calibri" w:hAnsi="Palatino Linotype" w:cs="Arial"/>
          <w:sz w:val="24"/>
          <w:szCs w:val="24"/>
          <w:lang w:val="es-ES_tradnl" w:eastAsia="es-ES"/>
        </w:rPr>
        <w:t xml:space="preserve"> emitió su respectiva respuesta </w:t>
      </w:r>
      <w:r w:rsidR="00B0029A">
        <w:rPr>
          <w:rFonts w:ascii="Palatino Linotype" w:eastAsia="Calibri" w:hAnsi="Palatino Linotype" w:cs="Arial"/>
          <w:sz w:val="24"/>
          <w:szCs w:val="24"/>
          <w:lang w:val="es-ES_tradnl" w:eastAsia="es-ES"/>
        </w:rPr>
        <w:t xml:space="preserve">a la solicitud de información presentada por el particular, para lo cual adjuntó el archivo electrónico Respuesta 00012.pdf, mismo que consiste en tres oficios mediante los cuales se pide la información al área administrativa y la respuesta que se le notifica al particular </w:t>
      </w:r>
      <w:r w:rsidR="00684DAB">
        <w:rPr>
          <w:rFonts w:ascii="Palatino Linotype" w:eastAsia="Calibri" w:hAnsi="Palatino Linotype" w:cs="Arial"/>
          <w:sz w:val="24"/>
          <w:szCs w:val="24"/>
          <w:lang w:val="es-ES_tradnl" w:eastAsia="es-ES"/>
        </w:rPr>
        <w:t>informándole la cantidad total a que se pagó por concepto de remuneraciones del mes de enero y febrero.</w:t>
      </w:r>
    </w:p>
    <w:p w:rsidR="00D112DA" w:rsidRPr="00D112DA" w:rsidRDefault="00D112DA" w:rsidP="00D112DA">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E96834" w:rsidRPr="00684DAB" w:rsidRDefault="006A4C64" w:rsidP="00D112DA">
      <w:pPr>
        <w:numPr>
          <w:ilvl w:val="0"/>
          <w:numId w:val="1"/>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Pr>
          <w:rFonts w:ascii="Palatino Linotype" w:eastAsia="Times New Roman" w:hAnsi="Palatino Linotype" w:cs="Arial"/>
          <w:sz w:val="24"/>
          <w:szCs w:val="24"/>
          <w:lang w:val="es-ES_tradnl" w:eastAsia="es-ES"/>
        </w:rPr>
        <w:t xml:space="preserve"> </w:t>
      </w:r>
      <w:r w:rsidR="00684DAB">
        <w:rPr>
          <w:rFonts w:ascii="Palatino Linotype" w:eastAsia="Times New Roman" w:hAnsi="Palatino Linotype" w:cs="Arial"/>
          <w:sz w:val="24"/>
          <w:szCs w:val="24"/>
          <w:lang w:val="es-ES_tradnl" w:eastAsia="es-ES"/>
        </w:rPr>
        <w:t xml:space="preserve">El día </w:t>
      </w:r>
      <w:r w:rsidR="00684DAB" w:rsidRPr="00C96575">
        <w:rPr>
          <w:rFonts w:ascii="Palatino Linotype" w:eastAsia="Times New Roman" w:hAnsi="Palatino Linotype" w:cs="Arial"/>
          <w:sz w:val="24"/>
          <w:szCs w:val="24"/>
          <w:lang w:val="es-ES_tradnl" w:eastAsia="es-ES"/>
        </w:rPr>
        <w:t>cinco (05) de abril</w:t>
      </w:r>
      <w:r w:rsidR="00684DAB" w:rsidRPr="00272746">
        <w:rPr>
          <w:rFonts w:ascii="Palatino Linotype" w:eastAsia="Times New Roman" w:hAnsi="Palatino Linotype" w:cs="Arial"/>
          <w:sz w:val="24"/>
          <w:szCs w:val="24"/>
          <w:lang w:val="es-ES_tradnl" w:eastAsia="es-ES"/>
        </w:rPr>
        <w:t xml:space="preserve"> </w:t>
      </w:r>
      <w:r w:rsidR="00684DAB">
        <w:rPr>
          <w:rFonts w:ascii="Palatino Linotype" w:eastAsia="Times New Roman" w:hAnsi="Palatino Linotype" w:cs="Arial"/>
          <w:sz w:val="24"/>
          <w:szCs w:val="24"/>
          <w:lang w:val="es-ES_tradnl" w:eastAsia="es-ES"/>
        </w:rPr>
        <w:t>de dos mil diecinueve</w:t>
      </w:r>
      <w:r w:rsidR="00E96834" w:rsidRPr="00D112DA">
        <w:rPr>
          <w:rFonts w:ascii="Palatino Linotype" w:eastAsia="Times New Roman" w:hAnsi="Palatino Linotype" w:cs="Arial"/>
          <w:sz w:val="24"/>
          <w:szCs w:val="24"/>
          <w:lang w:val="es-ES_tradnl" w:eastAsia="es-ES"/>
        </w:rPr>
        <w:t>, el</w:t>
      </w:r>
      <w:r w:rsidR="00E96834" w:rsidRPr="00D112DA">
        <w:rPr>
          <w:rFonts w:ascii="Palatino Linotype" w:eastAsia="MS Mincho" w:hAnsi="Palatino Linotype" w:cs="Arial"/>
          <w:sz w:val="24"/>
          <w:szCs w:val="20"/>
          <w:lang w:val="es-ES_tradnl" w:eastAsia="es-ES"/>
        </w:rPr>
        <w:t xml:space="preserve"> particular</w:t>
      </w:r>
      <w:r w:rsidR="00684DAB">
        <w:rPr>
          <w:rFonts w:ascii="Palatino Linotype" w:eastAsia="Times New Roman" w:hAnsi="Palatino Linotype" w:cs="Arial"/>
          <w:sz w:val="24"/>
          <w:szCs w:val="24"/>
          <w:lang w:val="es-ES_tradnl" w:eastAsia="es-ES"/>
        </w:rPr>
        <w:t xml:space="preserve"> interpuso el recurso</w:t>
      </w:r>
      <w:r w:rsidR="00E96834" w:rsidRPr="00D112DA">
        <w:rPr>
          <w:rFonts w:ascii="Palatino Linotype" w:eastAsia="Times New Roman" w:hAnsi="Palatino Linotype" w:cs="Arial"/>
          <w:sz w:val="24"/>
          <w:szCs w:val="24"/>
          <w:lang w:val="es-ES_tradnl" w:eastAsia="es-ES"/>
        </w:rPr>
        <w:t xml:space="preserve"> de revisión, señalando en cada uno lo siguiente:</w:t>
      </w:r>
    </w:p>
    <w:p w:rsidR="00684DAB" w:rsidRDefault="00684DAB" w:rsidP="00684DAB">
      <w:pPr>
        <w:pStyle w:val="Prrafodelista"/>
        <w:rPr>
          <w:rFonts w:ascii="Palatino Linotype" w:hAnsi="Palatino Linotype" w:cs="Times New Roman"/>
        </w:rPr>
      </w:pPr>
    </w:p>
    <w:p w:rsidR="00E96834" w:rsidRPr="006A4C64" w:rsidRDefault="006A4C64" w:rsidP="00C96575">
      <w:pPr>
        <w:numPr>
          <w:ilvl w:val="0"/>
          <w:numId w:val="9"/>
        </w:numPr>
        <w:spacing w:after="0" w:line="360" w:lineRule="auto"/>
        <w:ind w:left="567" w:right="616" w:firstLine="0"/>
        <w:contextualSpacing/>
        <w:jc w:val="both"/>
        <w:rPr>
          <w:rFonts w:ascii="Palatino Linotype" w:eastAsia="Calibri" w:hAnsi="Palatino Linotype" w:cs="Arial"/>
          <w:sz w:val="24"/>
          <w:szCs w:val="24"/>
          <w:lang w:val="es-ES_tradnl" w:eastAsia="es-ES"/>
        </w:rPr>
      </w:pPr>
      <w:r w:rsidRPr="006A4C64">
        <w:rPr>
          <w:rFonts w:ascii="Palatino Linotype" w:eastAsia="Calibri" w:hAnsi="Palatino Linotype" w:cs="Arial"/>
          <w:b/>
          <w:sz w:val="24"/>
          <w:szCs w:val="24"/>
          <w:lang w:val="es-ES_tradnl" w:eastAsia="es-ES"/>
        </w:rPr>
        <w:t xml:space="preserve"> </w:t>
      </w:r>
      <w:r w:rsidR="00E96834" w:rsidRPr="006A4C64">
        <w:rPr>
          <w:rFonts w:ascii="Palatino Linotype" w:eastAsia="Calibri" w:hAnsi="Palatino Linotype" w:cs="Arial"/>
          <w:b/>
          <w:sz w:val="24"/>
          <w:szCs w:val="24"/>
          <w:lang w:val="es-ES_tradnl" w:eastAsia="es-ES"/>
        </w:rPr>
        <w:t>Acto impugnado</w:t>
      </w:r>
      <w:r w:rsidR="00E96834" w:rsidRPr="006A4C64">
        <w:rPr>
          <w:rFonts w:ascii="Palatino Linotype" w:eastAsia="Calibri" w:hAnsi="Palatino Linotype" w:cs="Arial"/>
          <w:sz w:val="24"/>
          <w:szCs w:val="24"/>
          <w:lang w:val="es-ES_tradnl" w:eastAsia="es-ES"/>
        </w:rPr>
        <w:t>: “</w:t>
      </w:r>
      <w:r w:rsidR="00684DAB" w:rsidRPr="00272746">
        <w:rPr>
          <w:rFonts w:ascii="Palatino Linotype" w:eastAsia="Calibri" w:hAnsi="Palatino Linotype" w:cs="Arial"/>
          <w:i/>
          <w:sz w:val="24"/>
          <w:szCs w:val="24"/>
          <w:lang w:eastAsia="es-ES"/>
        </w:rPr>
        <w:t>No proporcionan la información solicitada</w:t>
      </w:r>
      <w:r w:rsidR="00E96834" w:rsidRPr="006A4C64">
        <w:rPr>
          <w:rFonts w:ascii="Palatino Linotype" w:eastAsia="Calibri" w:hAnsi="Palatino Linotype" w:cs="Arial"/>
          <w:i/>
          <w:sz w:val="24"/>
          <w:szCs w:val="24"/>
          <w:lang w:val="es-ES_tradnl" w:eastAsia="es-ES"/>
        </w:rPr>
        <w:t>.” (Sic)</w:t>
      </w:r>
      <w:r w:rsidR="00684DAB" w:rsidRPr="006A4C64">
        <w:rPr>
          <w:rFonts w:ascii="Palatino Linotype" w:eastAsia="Calibri" w:hAnsi="Palatino Linotype" w:cs="Arial"/>
          <w:i/>
          <w:sz w:val="24"/>
          <w:szCs w:val="24"/>
          <w:lang w:val="es-ES_tradnl" w:eastAsia="es-ES"/>
        </w:rPr>
        <w:t xml:space="preserve">,  y como </w:t>
      </w:r>
    </w:p>
    <w:p w:rsidR="006A4C64" w:rsidRPr="006A4C64" w:rsidRDefault="006A4C64" w:rsidP="00C96575">
      <w:pPr>
        <w:tabs>
          <w:tab w:val="left" w:pos="0"/>
        </w:tabs>
        <w:spacing w:after="0" w:line="360" w:lineRule="auto"/>
        <w:ind w:left="567" w:right="616"/>
        <w:contextualSpacing/>
        <w:jc w:val="both"/>
        <w:rPr>
          <w:rFonts w:ascii="Palatino Linotype" w:eastAsia="Calibri" w:hAnsi="Palatino Linotype" w:cs="Arial"/>
          <w:sz w:val="24"/>
          <w:szCs w:val="24"/>
          <w:lang w:val="es-ES_tradnl" w:eastAsia="es-ES"/>
        </w:rPr>
      </w:pPr>
    </w:p>
    <w:p w:rsidR="00E96834" w:rsidRPr="006A4C64" w:rsidRDefault="006A4C64" w:rsidP="00C96575">
      <w:pPr>
        <w:numPr>
          <w:ilvl w:val="0"/>
          <w:numId w:val="9"/>
        </w:numPr>
        <w:spacing w:after="0" w:line="360" w:lineRule="auto"/>
        <w:ind w:left="567" w:right="616" w:firstLine="0"/>
        <w:contextualSpacing/>
        <w:jc w:val="both"/>
        <w:rPr>
          <w:rFonts w:ascii="Palatino Linotype" w:eastAsia="MS Mincho" w:hAnsi="Palatino Linotype" w:cs="Times New Roman"/>
          <w:i/>
          <w:sz w:val="24"/>
          <w:szCs w:val="24"/>
          <w:lang w:val="es-ES_tradnl" w:eastAsia="es-ES"/>
        </w:rPr>
      </w:pPr>
      <w:r w:rsidRPr="006A4C64">
        <w:rPr>
          <w:rFonts w:ascii="Palatino Linotype" w:eastAsia="Calibri" w:hAnsi="Palatino Linotype" w:cs="Arial"/>
          <w:b/>
          <w:sz w:val="24"/>
          <w:szCs w:val="24"/>
          <w:lang w:val="es-ES_tradnl" w:eastAsia="es-ES"/>
        </w:rPr>
        <w:t xml:space="preserve"> </w:t>
      </w:r>
      <w:r w:rsidR="00E96834" w:rsidRPr="006A4C64">
        <w:rPr>
          <w:rFonts w:ascii="Palatino Linotype" w:eastAsia="Calibri" w:hAnsi="Palatino Linotype" w:cs="Arial"/>
          <w:b/>
          <w:sz w:val="24"/>
          <w:szCs w:val="24"/>
          <w:lang w:val="es-ES_tradnl" w:eastAsia="es-ES"/>
        </w:rPr>
        <w:t>Razones o Motivos de inconformidad</w:t>
      </w:r>
      <w:r w:rsidR="00E96834" w:rsidRPr="006A4C64">
        <w:rPr>
          <w:rFonts w:ascii="Palatino Linotype" w:eastAsia="Calibri" w:hAnsi="Palatino Linotype" w:cs="Arial"/>
          <w:sz w:val="24"/>
          <w:szCs w:val="24"/>
          <w:lang w:val="es-ES_tradnl" w:eastAsia="es-ES"/>
        </w:rPr>
        <w:t xml:space="preserve">: </w:t>
      </w:r>
      <w:r w:rsidR="00E96834" w:rsidRPr="006A4C64">
        <w:rPr>
          <w:rFonts w:ascii="Palatino Linotype" w:eastAsia="Calibri" w:hAnsi="Palatino Linotype" w:cs="Arial"/>
          <w:i/>
          <w:sz w:val="24"/>
          <w:szCs w:val="24"/>
          <w:lang w:val="es-ES_tradnl" w:eastAsia="es-ES"/>
        </w:rPr>
        <w:t>“</w:t>
      </w:r>
      <w:r w:rsidR="00684DAB" w:rsidRPr="006A4C64">
        <w:rPr>
          <w:rFonts w:ascii="Palatino Linotype" w:eastAsia="Calibri" w:hAnsi="Palatino Linotype" w:cs="Arial"/>
          <w:i/>
          <w:sz w:val="24"/>
          <w:szCs w:val="24"/>
          <w:lang w:eastAsia="es-ES"/>
        </w:rPr>
        <w:t xml:space="preserve">Argumentan artículos no aplicables con la información solicitada tratando de desviar la atención del solicitante para no </w:t>
      </w:r>
      <w:proofErr w:type="spellStart"/>
      <w:r w:rsidR="00684DAB" w:rsidRPr="006A4C64">
        <w:rPr>
          <w:rFonts w:ascii="Palatino Linotype" w:eastAsia="Calibri" w:hAnsi="Palatino Linotype" w:cs="Arial"/>
          <w:i/>
          <w:sz w:val="24"/>
          <w:szCs w:val="24"/>
          <w:lang w:eastAsia="es-ES"/>
        </w:rPr>
        <w:t>procionar</w:t>
      </w:r>
      <w:proofErr w:type="spellEnd"/>
      <w:r w:rsidR="00684DAB" w:rsidRPr="006A4C64">
        <w:rPr>
          <w:rFonts w:ascii="Palatino Linotype" w:eastAsia="Calibri" w:hAnsi="Palatino Linotype" w:cs="Arial"/>
          <w:i/>
          <w:sz w:val="24"/>
          <w:szCs w:val="24"/>
          <w:lang w:eastAsia="es-ES"/>
        </w:rPr>
        <w:t xml:space="preserve"> la información se salen por la tangente enviando el pago total de la nómina por lo consiguiente no es lo solicitado</w:t>
      </w:r>
      <w:r w:rsidR="00E96834" w:rsidRPr="006A4C64">
        <w:rPr>
          <w:rFonts w:ascii="Palatino Linotype" w:eastAsia="Calibri" w:hAnsi="Palatino Linotype" w:cs="Arial"/>
          <w:i/>
          <w:sz w:val="24"/>
          <w:szCs w:val="24"/>
          <w:lang w:val="es-ES_tradnl" w:eastAsia="es-ES"/>
        </w:rPr>
        <w:t>.</w:t>
      </w:r>
      <w:r w:rsidR="00E96834" w:rsidRPr="006A4C64">
        <w:rPr>
          <w:rFonts w:ascii="Palatino Linotype" w:eastAsia="MS Mincho" w:hAnsi="Palatino Linotype" w:cs="Times New Roman"/>
          <w:i/>
          <w:sz w:val="24"/>
          <w:szCs w:val="24"/>
          <w:lang w:val="es-ES_tradnl" w:eastAsia="es-ES"/>
        </w:rPr>
        <w:t>” (Sic)</w:t>
      </w:r>
    </w:p>
    <w:p w:rsidR="00E96834" w:rsidRPr="006A4C64" w:rsidRDefault="00E96834" w:rsidP="00D112DA">
      <w:pPr>
        <w:tabs>
          <w:tab w:val="left" w:pos="0"/>
        </w:tabs>
        <w:spacing w:after="0" w:line="240" w:lineRule="auto"/>
        <w:ind w:left="786" w:right="616"/>
        <w:jc w:val="both"/>
        <w:rPr>
          <w:rFonts w:ascii="Palatino Linotype" w:eastAsia="MS Mincho" w:hAnsi="Palatino Linotype" w:cs="Times New Roman"/>
          <w:i/>
          <w:sz w:val="24"/>
          <w:szCs w:val="24"/>
          <w:lang w:val="es-ES_tradnl" w:eastAsia="es-ES"/>
        </w:rPr>
      </w:pPr>
    </w:p>
    <w:p w:rsidR="00684DAB" w:rsidRPr="00684DAB" w:rsidRDefault="006A4C64" w:rsidP="00684DAB">
      <w:pPr>
        <w:numPr>
          <w:ilvl w:val="0"/>
          <w:numId w:val="1"/>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 w:eastAsia="es-ES"/>
        </w:rPr>
        <w:t xml:space="preserve"> </w:t>
      </w:r>
      <w:r w:rsidR="00684DAB" w:rsidRPr="00684DAB">
        <w:rPr>
          <w:rFonts w:ascii="Palatino Linotype" w:eastAsia="MS Mincho" w:hAnsi="Palatino Linotype" w:cs="Times New Roman"/>
          <w:sz w:val="24"/>
          <w:szCs w:val="24"/>
          <w:lang w:val="es-ES" w:eastAsia="es-ES"/>
        </w:rPr>
        <w:t xml:space="preserve">Se registró el recurso de revisión bajo el número de expediente </w:t>
      </w:r>
      <w:r w:rsidR="00684DAB" w:rsidRPr="00684DAB">
        <w:rPr>
          <w:rFonts w:ascii="Palatino Linotype" w:eastAsia="MS Mincho" w:hAnsi="Palatino Linotype" w:cs="Times New Roman"/>
          <w:bCs/>
          <w:sz w:val="24"/>
          <w:szCs w:val="24"/>
          <w:lang w:val="es-ES_tradnl" w:eastAsia="es-ES"/>
        </w:rPr>
        <w:t xml:space="preserve">al rubro indicado, asimismo con fundamento en lo dispuesto por el </w:t>
      </w:r>
      <w:r w:rsidR="00684DAB" w:rsidRPr="00684DAB">
        <w:rPr>
          <w:rFonts w:ascii="Palatino Linotype" w:eastAsia="MS Mincho" w:hAnsi="Palatino Linotype" w:cs="Times New Roman"/>
          <w:sz w:val="24"/>
          <w:szCs w:val="24"/>
          <w:lang w:val="es-ES" w:eastAsia="es-ES"/>
        </w:rPr>
        <w:t xml:space="preserve">artículo 185 fracción I de la </w:t>
      </w:r>
      <w:r w:rsidR="00684DAB" w:rsidRPr="00684DAB">
        <w:rPr>
          <w:rFonts w:ascii="Palatino Linotype" w:eastAsia="MS Mincho" w:hAnsi="Palatino Linotype" w:cs="Times New Roman"/>
          <w:b/>
          <w:sz w:val="24"/>
          <w:szCs w:val="24"/>
          <w:lang w:val="es-ES" w:eastAsia="es-ES"/>
        </w:rPr>
        <w:t xml:space="preserve">Ley de Transparencia y Acceso a la Información Pública del Estado de México y Municipios </w:t>
      </w:r>
      <w:r w:rsidR="00684DAB" w:rsidRPr="00684DAB">
        <w:rPr>
          <w:rFonts w:ascii="Palatino Linotype" w:eastAsia="MS Mincho" w:hAnsi="Palatino Linotype" w:cs="Times New Roman"/>
          <w:sz w:val="24"/>
          <w:szCs w:val="24"/>
          <w:lang w:val="es-ES" w:eastAsia="es-ES"/>
        </w:rPr>
        <w:t xml:space="preserve">se turnó al </w:t>
      </w:r>
      <w:r w:rsidR="00684DAB" w:rsidRPr="00684DAB">
        <w:rPr>
          <w:rFonts w:ascii="Palatino Linotype" w:eastAsia="MS Mincho" w:hAnsi="Palatino Linotype" w:cs="Times New Roman"/>
          <w:b/>
          <w:sz w:val="24"/>
          <w:szCs w:val="24"/>
          <w:lang w:val="es-ES" w:eastAsia="es-ES"/>
        </w:rPr>
        <w:t xml:space="preserve">Comisionado José Guadalupe Luna Hernández, </w:t>
      </w:r>
      <w:r w:rsidR="00684DAB" w:rsidRPr="00684DAB">
        <w:rPr>
          <w:rFonts w:ascii="Palatino Linotype" w:eastAsia="MS Mincho" w:hAnsi="Palatino Linotype" w:cs="Times New Roman"/>
          <w:sz w:val="24"/>
          <w:szCs w:val="24"/>
          <w:lang w:val="es-ES" w:eastAsia="es-ES"/>
        </w:rPr>
        <w:t xml:space="preserve">con el objeto de </w:t>
      </w:r>
      <w:r w:rsidR="00684DAB" w:rsidRPr="00684DAB">
        <w:rPr>
          <w:rFonts w:ascii="Palatino Linotype" w:eastAsia="MS Mincho" w:hAnsi="Palatino Linotype" w:cs="Times New Roman"/>
          <w:sz w:val="24"/>
          <w:szCs w:val="24"/>
          <w:lang w:eastAsia="es-ES"/>
        </w:rPr>
        <w:t>su análisis</w:t>
      </w:r>
      <w:r w:rsidR="00684DAB">
        <w:rPr>
          <w:rFonts w:ascii="Palatino Linotype" w:eastAsia="MS Mincho" w:hAnsi="Palatino Linotype" w:cs="Times New Roman"/>
          <w:sz w:val="24"/>
          <w:szCs w:val="24"/>
          <w:lang w:eastAsia="es-ES"/>
        </w:rPr>
        <w:t>.</w:t>
      </w:r>
    </w:p>
    <w:p w:rsidR="00684DAB" w:rsidRPr="00684DAB" w:rsidRDefault="00684DAB" w:rsidP="00684DAB">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684DAB" w:rsidRPr="00FE29BA" w:rsidRDefault="006A4C64" w:rsidP="00684DAB">
      <w:pPr>
        <w:numPr>
          <w:ilvl w:val="0"/>
          <w:numId w:val="1"/>
        </w:numPr>
        <w:tabs>
          <w:tab w:val="left" w:pos="0"/>
        </w:tabs>
        <w:spacing w:after="0" w:line="360" w:lineRule="auto"/>
        <w:ind w:left="0" w:right="49" w:firstLine="0"/>
        <w:contextualSpacing/>
        <w:jc w:val="both"/>
        <w:rPr>
          <w:rFonts w:ascii="Palatino Linotype" w:eastAsia="MS Mincho" w:hAnsi="Palatino Linotype" w:cs="Times New Roman"/>
          <w:sz w:val="24"/>
          <w:szCs w:val="24"/>
          <w:lang w:eastAsia="es-ES"/>
        </w:rPr>
      </w:pPr>
      <w:r>
        <w:rPr>
          <w:rFonts w:ascii="Palatino Linotype" w:eastAsia="MS Mincho" w:hAnsi="Palatino Linotype" w:cs="Times New Roman"/>
          <w:sz w:val="24"/>
          <w:szCs w:val="24"/>
          <w:lang w:val="es-ES" w:eastAsia="es-ES"/>
        </w:rPr>
        <w:t xml:space="preserve"> </w:t>
      </w:r>
      <w:r w:rsidR="00684DAB" w:rsidRPr="00FE29BA">
        <w:rPr>
          <w:rFonts w:ascii="Palatino Linotype" w:eastAsia="MS Mincho" w:hAnsi="Palatino Linotype" w:cs="Times New Roman"/>
          <w:sz w:val="24"/>
          <w:szCs w:val="24"/>
          <w:lang w:val="es-ES" w:eastAsia="es-ES"/>
        </w:rPr>
        <w:t xml:space="preserve">El Comisionado Ponente con fundamento en lo dispuesto por el artículo 185 fracción II de la ley de la materia, a través del acuerdo de admisión de fecha </w:t>
      </w:r>
      <w:r w:rsidR="00684DAB" w:rsidRPr="00FE29BA">
        <w:rPr>
          <w:rFonts w:ascii="Palatino Linotype" w:eastAsia="MS Mincho" w:hAnsi="Palatino Linotype" w:cs="Times New Roman"/>
          <w:b/>
          <w:sz w:val="24"/>
          <w:szCs w:val="24"/>
          <w:lang w:val="es-ES" w:eastAsia="es-ES"/>
        </w:rPr>
        <w:t>once (11) de abril</w:t>
      </w:r>
      <w:r w:rsidR="00684DAB" w:rsidRPr="00FE29BA">
        <w:rPr>
          <w:rFonts w:ascii="Palatino Linotype" w:eastAsia="MS Mincho" w:hAnsi="Palatino Linotype" w:cs="Times New Roman"/>
          <w:sz w:val="24"/>
          <w:szCs w:val="24"/>
          <w:lang w:val="es-ES" w:eastAsia="es-ES"/>
        </w:rPr>
        <w:t xml:space="preserve"> de dos mil diecinueve, puso a disposición de las partes el expediente electrónico </w:t>
      </w:r>
      <w:r w:rsidR="00684DAB" w:rsidRPr="00FE29BA">
        <w:rPr>
          <w:rFonts w:ascii="Palatino Linotype" w:eastAsia="MS Mincho" w:hAnsi="Palatino Linotype" w:cs="Times New Roman"/>
          <w:sz w:val="24"/>
          <w:szCs w:val="24"/>
          <w:lang w:val="es-ES_tradnl" w:eastAsia="es-ES"/>
        </w:rPr>
        <w:t xml:space="preserve">vía </w:t>
      </w:r>
      <w:r w:rsidR="00684DAB" w:rsidRPr="00FE29BA">
        <w:rPr>
          <w:rFonts w:ascii="Palatino Linotype" w:eastAsia="MS Mincho" w:hAnsi="Palatino Linotype" w:cs="Times New Roman"/>
          <w:sz w:val="24"/>
          <w:szCs w:val="24"/>
          <w:lang w:val="es-ES" w:eastAsia="es-ES"/>
        </w:rPr>
        <w:t xml:space="preserve">Sistema de Acceso a la Información Mexiquense </w:t>
      </w:r>
      <w:r w:rsidR="00684DAB" w:rsidRPr="00FE29BA">
        <w:rPr>
          <w:rFonts w:ascii="Palatino Linotype" w:eastAsia="MS Mincho" w:hAnsi="Palatino Linotype" w:cs="Times New Roman"/>
          <w:b/>
          <w:sz w:val="24"/>
          <w:szCs w:val="24"/>
          <w:lang w:val="es-ES" w:eastAsia="es-ES"/>
        </w:rPr>
        <w:t xml:space="preserve">SAIMEX </w:t>
      </w:r>
      <w:r w:rsidR="00684DAB" w:rsidRPr="00FE29BA">
        <w:rPr>
          <w:rFonts w:ascii="Palatino Linotype" w:eastAsia="MS Mincho" w:hAnsi="Palatino Linotype" w:cs="Times New Roman"/>
          <w:sz w:val="24"/>
          <w:szCs w:val="24"/>
          <w:lang w:val="es-ES" w:eastAsia="es-ES"/>
        </w:rPr>
        <w:t xml:space="preserve">a efecto de que en un plazo máximo de siete días manifestaran lo que a derecho convinieran, ofrecieran pruebas y alegatos según corresponda al caso concreto, de esta forma para que el </w:t>
      </w:r>
      <w:r w:rsidR="00684DAB" w:rsidRPr="00FE29BA">
        <w:rPr>
          <w:rFonts w:ascii="Palatino Linotype" w:eastAsia="MS Mincho" w:hAnsi="Palatino Linotype" w:cs="Times New Roman"/>
          <w:b/>
          <w:sz w:val="24"/>
          <w:szCs w:val="24"/>
          <w:lang w:val="es-ES" w:eastAsia="es-ES"/>
        </w:rPr>
        <w:t>SUJETO OBLIGADO</w:t>
      </w:r>
      <w:r w:rsidR="00684DAB" w:rsidRPr="00FE29BA">
        <w:rPr>
          <w:rFonts w:ascii="Palatino Linotype" w:eastAsia="MS Mincho" w:hAnsi="Palatino Linotype" w:cs="Times New Roman"/>
          <w:sz w:val="24"/>
          <w:szCs w:val="24"/>
          <w:lang w:val="es-ES" w:eastAsia="es-ES"/>
        </w:rPr>
        <w:t xml:space="preserve"> presentará el I</w:t>
      </w:r>
      <w:r w:rsidR="00FE29BA">
        <w:rPr>
          <w:rFonts w:ascii="Palatino Linotype" w:eastAsia="MS Mincho" w:hAnsi="Palatino Linotype" w:cs="Times New Roman"/>
          <w:sz w:val="24"/>
          <w:szCs w:val="24"/>
          <w:lang w:val="es-ES" w:eastAsia="es-ES"/>
        </w:rPr>
        <w:t>nforme Justificado procedente.</w:t>
      </w:r>
    </w:p>
    <w:p w:rsidR="00FE29BA" w:rsidRDefault="00FE29BA" w:rsidP="00FE29BA">
      <w:pPr>
        <w:pStyle w:val="Prrafodelista"/>
        <w:rPr>
          <w:rFonts w:ascii="Palatino Linotype" w:hAnsi="Palatino Linotype" w:cs="Times New Roman"/>
        </w:rPr>
      </w:pPr>
    </w:p>
    <w:p w:rsidR="003F182E" w:rsidRPr="003F182E" w:rsidRDefault="006A4C64" w:rsidP="00684DAB">
      <w:pPr>
        <w:numPr>
          <w:ilvl w:val="0"/>
          <w:numId w:val="1"/>
        </w:numPr>
        <w:tabs>
          <w:tab w:val="left" w:pos="0"/>
        </w:tabs>
        <w:spacing w:after="0" w:line="360" w:lineRule="auto"/>
        <w:ind w:left="0" w:right="49" w:firstLine="0"/>
        <w:contextualSpacing/>
        <w:jc w:val="both"/>
        <w:rPr>
          <w:rFonts w:ascii="Palatino Linotype" w:eastAsia="MS Mincho" w:hAnsi="Palatino Linotype" w:cs="Times New Roman"/>
          <w:i/>
          <w:lang w:val="es-ES_tradnl" w:eastAsia="es-ES"/>
        </w:rPr>
      </w:pPr>
      <w:r>
        <w:rPr>
          <w:rFonts w:ascii="Palatino Linotype" w:eastAsia="Calibri" w:hAnsi="Palatino Linotype" w:cs="Arial"/>
          <w:sz w:val="24"/>
          <w:szCs w:val="24"/>
          <w:lang w:val="es-ES_tradnl" w:eastAsia="es-ES"/>
        </w:rPr>
        <w:t xml:space="preserve"> </w:t>
      </w:r>
      <w:r w:rsidR="00E96834" w:rsidRPr="00E96834">
        <w:rPr>
          <w:rFonts w:ascii="Palatino Linotype" w:eastAsia="Calibri" w:hAnsi="Palatino Linotype" w:cs="Arial"/>
          <w:sz w:val="24"/>
          <w:szCs w:val="24"/>
          <w:lang w:val="es-ES_tradnl" w:eastAsia="es-ES"/>
        </w:rPr>
        <w:t xml:space="preserve">El </w:t>
      </w:r>
      <w:r w:rsidR="00E96834" w:rsidRPr="003F182E">
        <w:rPr>
          <w:rFonts w:ascii="Palatino Linotype" w:eastAsia="Calibri" w:hAnsi="Palatino Linotype" w:cs="Arial"/>
          <w:b/>
          <w:sz w:val="24"/>
          <w:szCs w:val="24"/>
          <w:lang w:val="es-ES_tradnl" w:eastAsia="es-ES"/>
        </w:rPr>
        <w:t xml:space="preserve">día </w:t>
      </w:r>
      <w:r w:rsidR="00FE29BA" w:rsidRPr="003F182E">
        <w:rPr>
          <w:rFonts w:ascii="Palatino Linotype" w:eastAsia="Calibri" w:hAnsi="Palatino Linotype" w:cs="Times New Roman"/>
          <w:b/>
          <w:sz w:val="24"/>
          <w:szCs w:val="24"/>
          <w:lang w:val="es-ES_tradnl" w:eastAsia="es-ES"/>
        </w:rPr>
        <w:t>doce (12</w:t>
      </w:r>
      <w:r w:rsidR="00E96834" w:rsidRPr="003F182E">
        <w:rPr>
          <w:rFonts w:ascii="Palatino Linotype" w:eastAsia="Calibri" w:hAnsi="Palatino Linotype" w:cs="Times New Roman"/>
          <w:b/>
          <w:sz w:val="24"/>
          <w:szCs w:val="24"/>
          <w:lang w:val="es-ES_tradnl" w:eastAsia="es-ES"/>
        </w:rPr>
        <w:t xml:space="preserve">) </w:t>
      </w:r>
      <w:r w:rsidR="003F182E" w:rsidRPr="003F182E">
        <w:rPr>
          <w:rFonts w:ascii="Palatino Linotype" w:eastAsia="Calibri" w:hAnsi="Palatino Linotype" w:cs="Times New Roman"/>
          <w:b/>
          <w:sz w:val="24"/>
          <w:szCs w:val="24"/>
          <w:lang w:val="es-ES_tradnl" w:eastAsia="es-ES"/>
        </w:rPr>
        <w:t>abril</w:t>
      </w:r>
      <w:r w:rsidR="003F182E" w:rsidRPr="003F182E">
        <w:rPr>
          <w:rFonts w:ascii="Palatino Linotype" w:eastAsia="Calibri" w:hAnsi="Palatino Linotype" w:cs="Arial"/>
          <w:b/>
          <w:sz w:val="24"/>
          <w:szCs w:val="24"/>
          <w:lang w:val="es-ES_tradnl" w:eastAsia="es-ES"/>
        </w:rPr>
        <w:t xml:space="preserve"> de dos</w:t>
      </w:r>
      <w:r w:rsidR="003F182E">
        <w:rPr>
          <w:rFonts w:ascii="Palatino Linotype" w:eastAsia="Calibri" w:hAnsi="Palatino Linotype" w:cs="Arial"/>
          <w:sz w:val="24"/>
          <w:szCs w:val="24"/>
          <w:lang w:val="es-ES_tradnl" w:eastAsia="es-ES"/>
        </w:rPr>
        <w:t xml:space="preserve"> mil diecinueve</w:t>
      </w:r>
      <w:r w:rsidR="00E96834" w:rsidRPr="00E96834">
        <w:rPr>
          <w:rFonts w:ascii="Palatino Linotype" w:eastAsia="Calibri" w:hAnsi="Palatino Linotype" w:cs="Arial"/>
          <w:sz w:val="24"/>
          <w:szCs w:val="24"/>
          <w:lang w:val="es-ES_tradnl" w:eastAsia="es-ES"/>
        </w:rPr>
        <w:t xml:space="preserve">, el </w:t>
      </w:r>
      <w:r w:rsidR="00E96834" w:rsidRPr="00E96834">
        <w:rPr>
          <w:rFonts w:ascii="Palatino Linotype" w:eastAsia="Calibri" w:hAnsi="Palatino Linotype" w:cs="Arial"/>
          <w:b/>
          <w:sz w:val="24"/>
          <w:szCs w:val="24"/>
          <w:lang w:val="es-ES_tradnl" w:eastAsia="es-ES"/>
        </w:rPr>
        <w:t>SUJETO OBLIGADO</w:t>
      </w:r>
      <w:r w:rsidR="00E96834" w:rsidRPr="00E96834">
        <w:rPr>
          <w:rFonts w:ascii="Palatino Linotype" w:eastAsia="Calibri" w:hAnsi="Palatino Linotype" w:cs="Arial"/>
          <w:sz w:val="24"/>
          <w:szCs w:val="24"/>
          <w:lang w:val="es-ES_tradnl" w:eastAsia="es-ES"/>
        </w:rPr>
        <w:t xml:space="preserve"> presentó sus informes justificados, </w:t>
      </w:r>
      <w:r w:rsidR="00E96834" w:rsidRPr="00E96834">
        <w:rPr>
          <w:rFonts w:ascii="Palatino Linotype" w:eastAsia="MS Mincho" w:hAnsi="Palatino Linotype" w:cs="Times New Roman"/>
          <w:sz w:val="24"/>
          <w:szCs w:val="24"/>
          <w:lang w:val="es-ES_tradnl" w:eastAsia="es-ES"/>
        </w:rPr>
        <w:t xml:space="preserve">mismos que </w:t>
      </w:r>
      <w:r w:rsidR="003F182E">
        <w:rPr>
          <w:rFonts w:ascii="Palatino Linotype" w:eastAsia="MS Mincho" w:hAnsi="Palatino Linotype" w:cs="Times New Roman"/>
          <w:sz w:val="24"/>
          <w:szCs w:val="24"/>
          <w:lang w:val="es-ES_tradnl" w:eastAsia="es-ES"/>
        </w:rPr>
        <w:t xml:space="preserve">NO </w:t>
      </w:r>
      <w:r w:rsidR="00E96834" w:rsidRPr="00E96834">
        <w:rPr>
          <w:rFonts w:ascii="Palatino Linotype" w:eastAsia="MS Mincho" w:hAnsi="Palatino Linotype" w:cs="Times New Roman"/>
          <w:sz w:val="24"/>
          <w:szCs w:val="24"/>
          <w:lang w:val="es-ES_tradnl" w:eastAsia="es-ES"/>
        </w:rPr>
        <w:t>fueron dados a conocer al recurrente</w:t>
      </w:r>
      <w:r w:rsidR="003F182E">
        <w:rPr>
          <w:rFonts w:ascii="Palatino Linotype" w:eastAsia="MS Mincho" w:hAnsi="Palatino Linotype" w:cs="Times New Roman"/>
          <w:sz w:val="24"/>
          <w:szCs w:val="24"/>
          <w:lang w:val="es-ES_tradnl" w:eastAsia="es-ES"/>
        </w:rPr>
        <w:t xml:space="preserve"> toda qué información remitida r</w:t>
      </w:r>
      <w:r w:rsidR="00272746">
        <w:rPr>
          <w:rFonts w:ascii="Palatino Linotype" w:eastAsia="MS Mincho" w:hAnsi="Palatino Linotype" w:cs="Times New Roman"/>
          <w:sz w:val="24"/>
          <w:szCs w:val="24"/>
          <w:lang w:val="es-ES_tradnl" w:eastAsia="es-ES"/>
        </w:rPr>
        <w:t>esultó ilegible y además resultó</w:t>
      </w:r>
      <w:r w:rsidR="003F182E">
        <w:rPr>
          <w:rFonts w:ascii="Palatino Linotype" w:eastAsia="MS Mincho" w:hAnsi="Palatino Linotype" w:cs="Times New Roman"/>
          <w:sz w:val="24"/>
          <w:szCs w:val="24"/>
          <w:lang w:val="es-ES_tradnl" w:eastAsia="es-ES"/>
        </w:rPr>
        <w:t xml:space="preserve"> incompleta al eliminar los nombres de los servidores públicos, para que no haya opacidad en la </w:t>
      </w:r>
      <w:r w:rsidR="003F182E" w:rsidRPr="00F26B44">
        <w:rPr>
          <w:rFonts w:ascii="Palatino Linotype" w:eastAsia="MS Mincho" w:hAnsi="Palatino Linotype" w:cs="Times New Roman"/>
          <w:sz w:val="24"/>
          <w:szCs w:val="24"/>
          <w:lang w:val="es-ES_tradnl" w:eastAsia="es-ES"/>
        </w:rPr>
        <w:t>información</w:t>
      </w:r>
      <w:r w:rsidR="00F26B44" w:rsidRPr="00F26B44">
        <w:rPr>
          <w:rFonts w:ascii="Palatino Linotype" w:eastAsia="MS Mincho" w:hAnsi="Palatino Linotype" w:cs="Times New Roman"/>
          <w:sz w:val="24"/>
          <w:szCs w:val="24"/>
          <w:lang w:val="es-ES_tradnl" w:eastAsia="es-ES"/>
        </w:rPr>
        <w:t xml:space="preserve"> que</w:t>
      </w:r>
      <w:r w:rsidR="003F182E" w:rsidRPr="00F26B44">
        <w:rPr>
          <w:rFonts w:ascii="Palatino Linotype" w:eastAsia="MS Mincho" w:hAnsi="Palatino Linotype" w:cs="Times New Roman"/>
          <w:sz w:val="24"/>
          <w:szCs w:val="24"/>
          <w:lang w:val="es-ES_tradnl" w:eastAsia="es-ES"/>
        </w:rPr>
        <w:t xml:space="preserve"> </w:t>
      </w:r>
      <w:r w:rsidR="00272746">
        <w:rPr>
          <w:rFonts w:ascii="Palatino Linotype" w:eastAsia="MS Mincho" w:hAnsi="Palatino Linotype" w:cs="Times New Roman"/>
          <w:sz w:val="24"/>
          <w:szCs w:val="24"/>
          <w:lang w:val="es-ES_tradnl" w:eastAsia="es-ES"/>
        </w:rPr>
        <w:t>se remitió</w:t>
      </w:r>
      <w:r w:rsidR="003F182E" w:rsidRPr="00F26B44">
        <w:rPr>
          <w:rFonts w:ascii="Palatino Linotype" w:eastAsia="MS Mincho" w:hAnsi="Palatino Linotype" w:cs="Times New Roman"/>
          <w:sz w:val="24"/>
          <w:szCs w:val="24"/>
          <w:lang w:val="es-ES_tradnl" w:eastAsia="es-ES"/>
        </w:rPr>
        <w:t xml:space="preserve"> se insertan</w:t>
      </w:r>
      <w:r w:rsidR="003F182E">
        <w:rPr>
          <w:rFonts w:ascii="Palatino Linotype" w:eastAsia="MS Mincho" w:hAnsi="Palatino Linotype" w:cs="Times New Roman"/>
          <w:sz w:val="24"/>
          <w:szCs w:val="24"/>
          <w:lang w:val="es-ES_tradnl" w:eastAsia="es-ES"/>
        </w:rPr>
        <w:t xml:space="preserve"> las siguientes imágenes:</w:t>
      </w:r>
    </w:p>
    <w:p w:rsidR="003F182E" w:rsidRDefault="003F182E" w:rsidP="003F182E">
      <w:pPr>
        <w:pStyle w:val="Prrafodelista"/>
        <w:rPr>
          <w:rFonts w:ascii="Palatino Linotype" w:hAnsi="Palatino Linotype" w:cs="Times New Roman"/>
          <w:i/>
        </w:rPr>
      </w:pPr>
    </w:p>
    <w:p w:rsidR="003F182E" w:rsidRDefault="003F182E" w:rsidP="003F182E">
      <w:pPr>
        <w:tabs>
          <w:tab w:val="left" w:pos="0"/>
        </w:tabs>
        <w:spacing w:after="0" w:line="360" w:lineRule="auto"/>
        <w:ind w:right="49"/>
        <w:contextualSpacing/>
        <w:jc w:val="both"/>
        <w:rPr>
          <w:rFonts w:ascii="Palatino Linotype" w:eastAsia="MS Mincho" w:hAnsi="Palatino Linotype" w:cs="Times New Roman"/>
          <w:i/>
          <w:lang w:val="es-ES_tradnl" w:eastAsia="es-ES"/>
        </w:rPr>
      </w:pPr>
      <w:r>
        <w:rPr>
          <w:noProof/>
          <w:lang w:eastAsia="es-MX"/>
        </w:rPr>
        <w:drawing>
          <wp:inline distT="0" distB="0" distL="0" distR="0" wp14:anchorId="156B8D5B" wp14:editId="5A83852A">
            <wp:extent cx="5436174" cy="32043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437" t="18842" r="20654" b="50200"/>
                    <a:stretch/>
                  </pic:blipFill>
                  <pic:spPr bwMode="auto">
                    <a:xfrm>
                      <a:off x="0" y="0"/>
                      <a:ext cx="5499704" cy="3241824"/>
                    </a:xfrm>
                    <a:prstGeom prst="rect">
                      <a:avLst/>
                    </a:prstGeom>
                    <a:ln>
                      <a:noFill/>
                    </a:ln>
                    <a:extLst>
                      <a:ext uri="{53640926-AAD7-44D8-BBD7-CCE9431645EC}">
                        <a14:shadowObscured xmlns:a14="http://schemas.microsoft.com/office/drawing/2010/main"/>
                      </a:ext>
                    </a:extLst>
                  </pic:spPr>
                </pic:pic>
              </a:graphicData>
            </a:graphic>
          </wp:inline>
        </w:drawing>
      </w:r>
    </w:p>
    <w:p w:rsidR="003F182E" w:rsidRDefault="003F182E" w:rsidP="003F182E">
      <w:pPr>
        <w:tabs>
          <w:tab w:val="left" w:pos="0"/>
        </w:tabs>
        <w:spacing w:after="0" w:line="360" w:lineRule="auto"/>
        <w:ind w:right="49"/>
        <w:contextualSpacing/>
        <w:jc w:val="both"/>
        <w:rPr>
          <w:rFonts w:ascii="Palatino Linotype" w:eastAsia="MS Mincho" w:hAnsi="Palatino Linotype" w:cs="Times New Roman"/>
          <w:i/>
          <w:lang w:val="es-ES_tradnl" w:eastAsia="es-ES"/>
        </w:rPr>
      </w:pPr>
    </w:p>
    <w:p w:rsidR="003F182E" w:rsidRPr="003F182E" w:rsidRDefault="003F182E" w:rsidP="003F182E">
      <w:pPr>
        <w:tabs>
          <w:tab w:val="left" w:pos="0"/>
        </w:tabs>
        <w:spacing w:after="0" w:line="360" w:lineRule="auto"/>
        <w:ind w:right="49"/>
        <w:contextualSpacing/>
        <w:jc w:val="both"/>
        <w:rPr>
          <w:rFonts w:ascii="Palatino Linotype" w:eastAsia="MS Mincho" w:hAnsi="Palatino Linotype" w:cs="Times New Roman"/>
          <w:i/>
          <w:lang w:val="es-ES_tradnl" w:eastAsia="es-ES"/>
        </w:rPr>
      </w:pPr>
      <w:r>
        <w:rPr>
          <w:noProof/>
          <w:lang w:eastAsia="es-MX"/>
        </w:rPr>
        <w:drawing>
          <wp:inline distT="0" distB="0" distL="0" distR="0" wp14:anchorId="0BBFE10A" wp14:editId="6055EC97">
            <wp:extent cx="5476240" cy="2854518"/>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712" t="19111" r="18980" b="32426"/>
                    <a:stretch/>
                  </pic:blipFill>
                  <pic:spPr bwMode="auto">
                    <a:xfrm>
                      <a:off x="0" y="0"/>
                      <a:ext cx="5506293" cy="2870183"/>
                    </a:xfrm>
                    <a:prstGeom prst="rect">
                      <a:avLst/>
                    </a:prstGeom>
                    <a:ln>
                      <a:noFill/>
                    </a:ln>
                    <a:extLst>
                      <a:ext uri="{53640926-AAD7-44D8-BBD7-CCE9431645EC}">
                        <a14:shadowObscured xmlns:a14="http://schemas.microsoft.com/office/drawing/2010/main"/>
                      </a:ext>
                    </a:extLst>
                  </pic:spPr>
                </pic:pic>
              </a:graphicData>
            </a:graphic>
          </wp:inline>
        </w:drawing>
      </w:r>
    </w:p>
    <w:p w:rsidR="00684DAB" w:rsidRDefault="00684DAB" w:rsidP="003F182E">
      <w:pPr>
        <w:tabs>
          <w:tab w:val="left" w:pos="0"/>
        </w:tabs>
        <w:spacing w:after="0" w:line="360" w:lineRule="auto"/>
        <w:ind w:right="49"/>
        <w:contextualSpacing/>
        <w:jc w:val="both"/>
        <w:rPr>
          <w:rFonts w:ascii="Palatino Linotype" w:eastAsia="MS Mincho" w:hAnsi="Palatino Linotype" w:cs="Times New Roman"/>
          <w:i/>
          <w:lang w:val="es-ES_tradnl" w:eastAsia="es-ES"/>
        </w:rPr>
      </w:pPr>
    </w:p>
    <w:p w:rsidR="003F182E" w:rsidRPr="003F182E" w:rsidRDefault="006A4C64" w:rsidP="006A4C64">
      <w:pPr>
        <w:numPr>
          <w:ilvl w:val="0"/>
          <w:numId w:val="1"/>
        </w:numPr>
        <w:spacing w:before="240" w:after="240" w:line="360" w:lineRule="auto"/>
        <w:ind w:left="0" w:right="-1" w:firstLine="0"/>
        <w:contextualSpacing/>
        <w:jc w:val="both"/>
        <w:rPr>
          <w:rFonts w:ascii="Palatino Linotype" w:eastAsia="Calibri" w:hAnsi="Palatino Linotype" w:cs="Arial"/>
          <w:sz w:val="24"/>
          <w:szCs w:val="24"/>
          <w:lang w:val="es-ES" w:eastAsia="es-ES"/>
        </w:rPr>
      </w:pPr>
      <w:r>
        <w:rPr>
          <w:rFonts w:ascii="Palatino Linotype" w:eastAsiaTheme="minorEastAsia" w:hAnsi="Palatino Linotype"/>
          <w:sz w:val="24"/>
          <w:szCs w:val="24"/>
          <w:lang w:val="es-ES_tradnl" w:eastAsia="es-ES"/>
        </w:rPr>
        <w:t xml:space="preserve"> </w:t>
      </w:r>
      <w:r w:rsidR="003F182E" w:rsidRPr="003F182E">
        <w:rPr>
          <w:rFonts w:ascii="Palatino Linotype" w:eastAsiaTheme="minorEastAsia" w:hAnsi="Palatino Linotype"/>
          <w:sz w:val="24"/>
          <w:szCs w:val="24"/>
          <w:lang w:val="es-ES_tradnl" w:eastAsia="es-ES"/>
        </w:rPr>
        <w:t>El Comisionado Ponente decretó el cierre de instrucción</w:t>
      </w:r>
      <w:r w:rsidR="003F182E" w:rsidRPr="003F182E">
        <w:rPr>
          <w:rFonts w:ascii="Palatino Linotype" w:eastAsiaTheme="minorEastAsia" w:hAnsi="Palatino Linotype" w:cs="Arial"/>
          <w:sz w:val="24"/>
          <w:szCs w:val="24"/>
          <w:lang w:val="es-ES_tradnl" w:eastAsia="es-ES"/>
        </w:rPr>
        <w:t xml:space="preserve"> </w:t>
      </w:r>
      <w:r w:rsidR="003F182E" w:rsidRPr="003F182E">
        <w:rPr>
          <w:rFonts w:ascii="Palatino Linotype" w:eastAsiaTheme="minorEastAsia" w:hAnsi="Palatino Linotype"/>
          <w:sz w:val="24"/>
          <w:szCs w:val="24"/>
          <w:lang w:val="es-ES_tradnl" w:eastAsia="es-ES"/>
        </w:rPr>
        <w:t xml:space="preserve">mediante acuerdo de fecha </w:t>
      </w:r>
      <w:r w:rsidR="003F182E" w:rsidRPr="003F182E">
        <w:rPr>
          <w:rFonts w:ascii="Palatino Linotype" w:eastAsiaTheme="minorEastAsia" w:hAnsi="Palatino Linotype"/>
          <w:b/>
          <w:sz w:val="24"/>
          <w:szCs w:val="24"/>
          <w:lang w:val="es-ES_tradnl" w:eastAsia="es-ES"/>
        </w:rPr>
        <w:t>trece (13) de mayo</w:t>
      </w:r>
      <w:r w:rsidR="003F182E" w:rsidRPr="003F182E">
        <w:rPr>
          <w:rFonts w:ascii="Palatino Linotype" w:eastAsiaTheme="minorEastAsia" w:hAnsi="Palatino Linotype"/>
          <w:sz w:val="24"/>
          <w:szCs w:val="24"/>
          <w:lang w:val="es-ES_tradnl" w:eastAsia="es-ES"/>
        </w:rPr>
        <w:t xml:space="preserve"> de dos mil diecinueve, </w:t>
      </w:r>
      <w:r w:rsidR="003F182E" w:rsidRPr="003F182E">
        <w:rPr>
          <w:rFonts w:ascii="Palatino Linotype" w:eastAsiaTheme="minorEastAsia" w:hAnsi="Palatino Linotype" w:cs="Arial"/>
          <w:sz w:val="24"/>
          <w:szCs w:val="24"/>
          <w:lang w:val="es-ES_tradnl" w:eastAsia="es-ES"/>
        </w:rPr>
        <w:t xml:space="preserve">por lo que, ordenó turnar el expediente a resolución; sin </w:t>
      </w:r>
      <w:r w:rsidR="003F182E" w:rsidRPr="0045705F">
        <w:rPr>
          <w:rFonts w:ascii="Palatino Linotype" w:eastAsiaTheme="minorEastAsia" w:hAnsi="Palatino Linotype" w:cs="Arial"/>
          <w:sz w:val="24"/>
          <w:szCs w:val="24"/>
          <w:lang w:val="es-ES_tradnl" w:eastAsia="es-ES"/>
        </w:rPr>
        <w:t xml:space="preserve">embargo, el día </w:t>
      </w:r>
      <w:r w:rsidRPr="0045705F">
        <w:rPr>
          <w:rFonts w:ascii="Palatino Linotype" w:eastAsiaTheme="minorEastAsia" w:hAnsi="Palatino Linotype" w:cs="Arial"/>
          <w:b/>
          <w:sz w:val="24"/>
          <w:szCs w:val="24"/>
          <w:lang w:val="es-ES_tradnl" w:eastAsia="es-ES"/>
        </w:rPr>
        <w:t>siete (7</w:t>
      </w:r>
      <w:r w:rsidR="003F182E" w:rsidRPr="0045705F">
        <w:rPr>
          <w:rFonts w:ascii="Palatino Linotype" w:eastAsiaTheme="minorEastAsia" w:hAnsi="Palatino Linotype" w:cs="Arial"/>
          <w:b/>
          <w:sz w:val="24"/>
          <w:szCs w:val="24"/>
          <w:lang w:val="es-ES_tradnl" w:eastAsia="es-ES"/>
        </w:rPr>
        <w:t xml:space="preserve">) de junio </w:t>
      </w:r>
      <w:r w:rsidR="003F182E" w:rsidRPr="0045705F">
        <w:rPr>
          <w:rFonts w:ascii="Palatino Linotype" w:eastAsiaTheme="minorEastAsia" w:hAnsi="Palatino Linotype" w:cs="Arial"/>
          <w:sz w:val="24"/>
          <w:szCs w:val="24"/>
          <w:lang w:val="es-ES_tradnl" w:eastAsia="es-ES"/>
        </w:rPr>
        <w:t>de la</w:t>
      </w:r>
      <w:r w:rsidR="003F182E" w:rsidRPr="003F182E">
        <w:rPr>
          <w:rFonts w:ascii="Palatino Linotype" w:eastAsiaTheme="minorEastAsia" w:hAnsi="Palatino Linotype" w:cs="Arial"/>
          <w:sz w:val="24"/>
          <w:szCs w:val="24"/>
          <w:lang w:val="es-ES_tradnl" w:eastAsia="es-ES"/>
        </w:rPr>
        <w:t xml:space="preserve"> presente anualidad, se acordó la ampliación del plazo para efecto de emitir un mejor estudio del asunto, lo anterior derivado del cúmulo de la información que conforma los expedientes,  por lo que no habiendo más que hacer constar, y - - - </w:t>
      </w:r>
      <w:r>
        <w:rPr>
          <w:rFonts w:ascii="Palatino Linotype" w:eastAsiaTheme="minorEastAsia" w:hAnsi="Palatino Linotype" w:cs="Arial"/>
          <w:sz w:val="24"/>
          <w:szCs w:val="24"/>
          <w:lang w:val="es-ES_tradnl" w:eastAsia="es-ES"/>
        </w:rPr>
        <w:t>- - - - - - - - - - - -</w:t>
      </w:r>
    </w:p>
    <w:p w:rsidR="00E96834" w:rsidRDefault="00E96834" w:rsidP="0045705F">
      <w:pPr>
        <w:tabs>
          <w:tab w:val="left" w:pos="0"/>
        </w:tabs>
        <w:spacing w:after="0" w:line="240" w:lineRule="auto"/>
        <w:contextualSpacing/>
        <w:rPr>
          <w:rFonts w:ascii="Palatino Linotype" w:eastAsia="MS Mincho" w:hAnsi="Palatino Linotype" w:cs="Times New Roman"/>
          <w:lang w:val="es-ES_tradnl" w:eastAsia="es-ES"/>
        </w:rPr>
      </w:pPr>
    </w:p>
    <w:p w:rsidR="0045705F" w:rsidRPr="00E96834" w:rsidRDefault="0045705F" w:rsidP="0045705F">
      <w:pPr>
        <w:tabs>
          <w:tab w:val="left" w:pos="0"/>
        </w:tabs>
        <w:spacing w:after="0" w:line="240" w:lineRule="auto"/>
        <w:contextualSpacing/>
        <w:rPr>
          <w:rFonts w:ascii="Cambria" w:eastAsia="MS Mincho" w:hAnsi="Cambria" w:cs="Times New Roman"/>
          <w:sz w:val="24"/>
          <w:szCs w:val="24"/>
          <w:lang w:val="es-ES_tradnl" w:eastAsia="es-MX"/>
        </w:rPr>
      </w:pPr>
    </w:p>
    <w:p w:rsidR="00E96834" w:rsidRDefault="00E96834" w:rsidP="00D112DA">
      <w:pPr>
        <w:keepNext/>
        <w:keepLines/>
        <w:tabs>
          <w:tab w:val="left" w:pos="0"/>
        </w:tabs>
        <w:spacing w:after="0"/>
        <w:jc w:val="center"/>
        <w:outlineLvl w:val="0"/>
        <w:rPr>
          <w:rFonts w:ascii="Palatino Linotype" w:eastAsia="MS Gothic" w:hAnsi="Palatino Linotype" w:cs="Times New Roman"/>
          <w:b/>
          <w:sz w:val="24"/>
          <w:szCs w:val="32"/>
          <w:lang w:val="es-ES_tradnl"/>
        </w:rPr>
      </w:pPr>
      <w:bookmarkStart w:id="1" w:name="_Toc11406942"/>
      <w:r w:rsidRPr="00E96834">
        <w:rPr>
          <w:rFonts w:ascii="Palatino Linotype" w:eastAsia="MS Gothic" w:hAnsi="Palatino Linotype" w:cs="Times New Roman"/>
          <w:b/>
          <w:sz w:val="24"/>
          <w:szCs w:val="32"/>
          <w:lang w:val="es-ES_tradnl"/>
        </w:rPr>
        <w:t>CONSIDERANDO</w:t>
      </w:r>
      <w:bookmarkEnd w:id="1"/>
    </w:p>
    <w:p w:rsidR="0045705F" w:rsidRPr="00E96834" w:rsidRDefault="0045705F" w:rsidP="00D112DA">
      <w:pPr>
        <w:keepNext/>
        <w:keepLines/>
        <w:tabs>
          <w:tab w:val="left" w:pos="0"/>
        </w:tabs>
        <w:spacing w:after="0"/>
        <w:jc w:val="center"/>
        <w:outlineLvl w:val="0"/>
        <w:rPr>
          <w:rFonts w:ascii="Palatino Linotype" w:eastAsia="MS Gothic" w:hAnsi="Palatino Linotype" w:cs="Times New Roman"/>
          <w:b/>
          <w:sz w:val="24"/>
          <w:szCs w:val="32"/>
          <w:lang w:val="es-ES_tradnl"/>
        </w:rPr>
      </w:pPr>
    </w:p>
    <w:p w:rsidR="00E96834" w:rsidRPr="00E96834" w:rsidRDefault="00E96834" w:rsidP="00D112DA">
      <w:pPr>
        <w:tabs>
          <w:tab w:val="left" w:pos="0"/>
        </w:tabs>
        <w:spacing w:after="0" w:line="240" w:lineRule="auto"/>
        <w:rPr>
          <w:rFonts w:ascii="Cambria" w:eastAsia="MS Mincho" w:hAnsi="Cambria" w:cs="Times New Roman"/>
          <w:sz w:val="6"/>
          <w:szCs w:val="24"/>
          <w:lang w:val="es-ES_tradnl"/>
        </w:rPr>
      </w:pPr>
    </w:p>
    <w:p w:rsidR="00E96834" w:rsidRPr="00E96834" w:rsidRDefault="00E96834" w:rsidP="00D112DA">
      <w:pPr>
        <w:tabs>
          <w:tab w:val="left" w:pos="0"/>
        </w:tabs>
        <w:spacing w:after="0" w:line="240" w:lineRule="auto"/>
        <w:rPr>
          <w:rFonts w:ascii="Palatino Linotype" w:eastAsia="MS Mincho" w:hAnsi="Palatino Linotype" w:cs="Times New Roman"/>
          <w:sz w:val="12"/>
          <w:szCs w:val="24"/>
          <w:lang w:val="es-ES_tradnl"/>
        </w:rPr>
      </w:pPr>
    </w:p>
    <w:p w:rsidR="00E96834" w:rsidRPr="00E96834" w:rsidRDefault="00E96834" w:rsidP="00D112DA">
      <w:pPr>
        <w:keepNext/>
        <w:keepLines/>
        <w:tabs>
          <w:tab w:val="left" w:pos="0"/>
        </w:tabs>
        <w:spacing w:after="0"/>
        <w:outlineLvl w:val="1"/>
        <w:rPr>
          <w:rFonts w:ascii="Palatino Linotype" w:eastAsia="MS Gothic" w:hAnsi="Palatino Linotype" w:cs="Times New Roman"/>
          <w:b/>
          <w:sz w:val="24"/>
          <w:szCs w:val="26"/>
          <w:lang w:val="es-ES_tradnl"/>
        </w:rPr>
      </w:pPr>
      <w:bookmarkStart w:id="2" w:name="_Toc11406943"/>
      <w:r w:rsidRPr="00E96834">
        <w:rPr>
          <w:rFonts w:ascii="Palatino Linotype" w:eastAsia="MS Gothic" w:hAnsi="Palatino Linotype" w:cs="Times New Roman"/>
          <w:b/>
          <w:sz w:val="24"/>
          <w:szCs w:val="26"/>
          <w:lang w:val="es-ES_tradnl"/>
        </w:rPr>
        <w:t>PRIMERO. De la competencia</w:t>
      </w:r>
      <w:bookmarkEnd w:id="2"/>
    </w:p>
    <w:p w:rsidR="00E96834" w:rsidRPr="00E96834" w:rsidRDefault="00E96834" w:rsidP="00D112DA">
      <w:pPr>
        <w:tabs>
          <w:tab w:val="left" w:pos="0"/>
        </w:tabs>
        <w:spacing w:after="0" w:line="240" w:lineRule="auto"/>
        <w:rPr>
          <w:rFonts w:ascii="Cambria" w:eastAsia="MS Mincho" w:hAnsi="Cambria" w:cs="Times New Roman"/>
          <w:sz w:val="24"/>
          <w:szCs w:val="24"/>
          <w:lang w:val="es-ES_tradnl"/>
        </w:rPr>
      </w:pPr>
    </w:p>
    <w:p w:rsidR="00E96834" w:rsidRPr="00E96834" w:rsidRDefault="00E96834" w:rsidP="00D112DA">
      <w:pPr>
        <w:tabs>
          <w:tab w:val="left" w:pos="0"/>
        </w:tabs>
        <w:spacing w:after="0" w:line="240" w:lineRule="auto"/>
        <w:rPr>
          <w:rFonts w:ascii="Cambria" w:eastAsia="MS Mincho" w:hAnsi="Cambria" w:cs="Times New Roman"/>
          <w:sz w:val="12"/>
          <w:szCs w:val="24"/>
          <w:lang w:val="es-ES_tradnl"/>
        </w:rPr>
      </w:pPr>
    </w:p>
    <w:p w:rsidR="00E96834" w:rsidRPr="00E96834" w:rsidRDefault="006A4C64" w:rsidP="006A4C64">
      <w:pPr>
        <w:numPr>
          <w:ilvl w:val="0"/>
          <w:numId w:val="1"/>
        </w:numPr>
        <w:spacing w:after="0" w:line="360" w:lineRule="auto"/>
        <w:ind w:left="0" w:right="49" w:firstLine="0"/>
        <w:contextualSpacing/>
        <w:jc w:val="both"/>
        <w:rPr>
          <w:rFonts w:ascii="Palatino Linotype" w:eastAsia="Calibri" w:hAnsi="Palatino Linotype" w:cs="Times New Roman"/>
          <w:b/>
          <w:sz w:val="24"/>
          <w:szCs w:val="24"/>
          <w:lang w:val="es-ES_tradnl" w:eastAsia="es-ES"/>
        </w:rPr>
      </w:pPr>
      <w:r>
        <w:rPr>
          <w:rFonts w:ascii="Palatino Linotype" w:eastAsia="Calibri" w:hAnsi="Palatino Linotype" w:cs="Times New Roman"/>
          <w:sz w:val="24"/>
          <w:szCs w:val="24"/>
          <w:lang w:val="es-ES_tradnl" w:eastAsia="es-ES"/>
        </w:rPr>
        <w:t xml:space="preserve">  </w:t>
      </w:r>
      <w:r w:rsidR="00E96834" w:rsidRPr="00E96834">
        <w:rPr>
          <w:rFonts w:ascii="Palatino Linotype" w:eastAsia="Calibri" w:hAnsi="Palatino Linotype" w:cs="Times New Roman"/>
          <w:sz w:val="24"/>
          <w:szCs w:val="24"/>
          <w:lang w:val="es-ES_tradnl"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00E96834" w:rsidRPr="00E96834">
        <w:rPr>
          <w:rFonts w:ascii="Palatino Linotype" w:eastAsia="Calibri" w:hAnsi="Palatino Linotype" w:cs="Times New Roman"/>
          <w:b/>
          <w:sz w:val="24"/>
          <w:szCs w:val="24"/>
          <w:lang w:val="es-ES_tradnl" w:eastAsia="es-ES"/>
        </w:rPr>
        <w:t>Constitución Política de los Estados Unidos Mexicanos</w:t>
      </w:r>
      <w:r w:rsidR="00E96834" w:rsidRPr="00E96834">
        <w:rPr>
          <w:rFonts w:ascii="Palatino Linotype" w:eastAsia="Calibri" w:hAnsi="Palatino Linotype" w:cs="Times New Roman"/>
          <w:sz w:val="24"/>
          <w:szCs w:val="24"/>
          <w:lang w:val="es-ES_tradnl" w:eastAsia="es-ES"/>
        </w:rPr>
        <w:t xml:space="preserve">; 5, párrafos vigésimo, vigésimo primero y vigésimo segundo fracciones IV y V de la </w:t>
      </w:r>
      <w:r w:rsidR="00E96834" w:rsidRPr="00E96834">
        <w:rPr>
          <w:rFonts w:ascii="Palatino Linotype" w:eastAsia="Calibri" w:hAnsi="Palatino Linotype" w:cs="Times New Roman"/>
          <w:b/>
          <w:sz w:val="24"/>
          <w:szCs w:val="24"/>
          <w:lang w:val="es-ES_tradnl" w:eastAsia="es-ES"/>
        </w:rPr>
        <w:t>Constitución Política del Estado Libre y Soberano de México</w:t>
      </w:r>
      <w:r w:rsidR="00E96834" w:rsidRPr="00E96834">
        <w:rPr>
          <w:rFonts w:ascii="Palatino Linotype" w:eastAsia="Calibri" w:hAnsi="Palatino Linotype" w:cs="Times New Roman"/>
          <w:sz w:val="24"/>
          <w:szCs w:val="24"/>
          <w:lang w:val="es-ES_tradnl" w:eastAsia="es-ES"/>
        </w:rPr>
        <w:t xml:space="preserve">; artículos 1, 2 fracción II, 13, 29, 36 fracciones I y II, 176, 178, 179, 181 párrafo tercero y 185 </w:t>
      </w:r>
      <w:r w:rsidR="00E96834" w:rsidRPr="00E96834">
        <w:rPr>
          <w:rFonts w:ascii="Palatino Linotype" w:eastAsia="Calibri" w:hAnsi="Palatino Linotype" w:cs="Arial"/>
          <w:sz w:val="24"/>
          <w:szCs w:val="24"/>
          <w:lang w:val="es-ES_tradnl" w:eastAsia="es-ES"/>
        </w:rPr>
        <w:t xml:space="preserve">de la </w:t>
      </w:r>
      <w:r w:rsidR="00E96834" w:rsidRPr="00E96834">
        <w:rPr>
          <w:rFonts w:ascii="Palatino Linotype" w:eastAsia="Calibri" w:hAnsi="Palatino Linotype" w:cs="Arial"/>
          <w:b/>
          <w:sz w:val="24"/>
          <w:szCs w:val="24"/>
          <w:lang w:val="es-ES_tradnl" w:eastAsia="es-ES"/>
        </w:rPr>
        <w:t>Ley de Transparencia y Acceso a la Información Pública del Estado de México y Municipios</w:t>
      </w:r>
      <w:r w:rsidR="00E96834" w:rsidRPr="00E96834">
        <w:rPr>
          <w:rFonts w:ascii="Palatino Linotype" w:eastAsia="Calibri" w:hAnsi="Palatino Linotype" w:cs="Arial"/>
          <w:sz w:val="24"/>
          <w:szCs w:val="24"/>
          <w:lang w:val="es-ES_tradnl" w:eastAsia="es-ES"/>
        </w:rPr>
        <w:t xml:space="preserve">; y 10, 7, 9 fracciones I y XXIV, y 11 del </w:t>
      </w:r>
      <w:r w:rsidR="00E96834" w:rsidRPr="00E96834">
        <w:rPr>
          <w:rFonts w:ascii="Palatino Linotype" w:eastAsia="Calibri" w:hAnsi="Palatino Linotype" w:cs="Arial"/>
          <w:b/>
          <w:sz w:val="24"/>
          <w:szCs w:val="24"/>
          <w:lang w:val="es-ES_tradnl" w:eastAsia="es-ES"/>
        </w:rPr>
        <w:t>Reglamento Interior del Instituto de Transparencia, Acceso a la Información Pública y Protección de Datos Personales del Estado de México y Municipios.</w:t>
      </w:r>
    </w:p>
    <w:p w:rsidR="00E96834" w:rsidRPr="00E96834" w:rsidRDefault="00E96834" w:rsidP="00D112DA">
      <w:pPr>
        <w:tabs>
          <w:tab w:val="left" w:pos="0"/>
        </w:tabs>
        <w:spacing w:after="0" w:line="240" w:lineRule="auto"/>
        <w:ind w:left="426"/>
        <w:contextualSpacing/>
        <w:jc w:val="both"/>
        <w:rPr>
          <w:rFonts w:ascii="Palatino Linotype" w:eastAsia="Calibri" w:hAnsi="Palatino Linotype" w:cs="Times New Roman"/>
          <w:b/>
          <w:sz w:val="24"/>
          <w:szCs w:val="24"/>
          <w:lang w:val="es-ES_tradnl" w:eastAsia="es-ES"/>
        </w:rPr>
      </w:pPr>
    </w:p>
    <w:p w:rsidR="00E96834" w:rsidRPr="00E96834" w:rsidRDefault="00E96834" w:rsidP="00D112DA">
      <w:pPr>
        <w:keepNext/>
        <w:keepLines/>
        <w:tabs>
          <w:tab w:val="left" w:pos="0"/>
        </w:tabs>
        <w:spacing w:before="40" w:after="0"/>
        <w:outlineLvl w:val="1"/>
        <w:rPr>
          <w:rFonts w:ascii="Palatino Linotype" w:eastAsia="MS Gothic" w:hAnsi="Palatino Linotype" w:cs="Times New Roman"/>
          <w:b/>
          <w:sz w:val="24"/>
          <w:szCs w:val="26"/>
          <w:lang w:val="es-ES_tradnl"/>
        </w:rPr>
      </w:pPr>
      <w:bookmarkStart w:id="3" w:name="_Toc11406944"/>
      <w:r w:rsidRPr="00E96834">
        <w:rPr>
          <w:rFonts w:ascii="Palatino Linotype" w:eastAsia="MS Gothic" w:hAnsi="Palatino Linotype" w:cs="Times New Roman"/>
          <w:b/>
          <w:sz w:val="24"/>
          <w:szCs w:val="26"/>
          <w:lang w:val="es-ES_tradnl"/>
        </w:rPr>
        <w:t>SEGUNDO. De la oportunidad y procedencia.</w:t>
      </w:r>
      <w:bookmarkEnd w:id="3"/>
    </w:p>
    <w:p w:rsidR="00E96834" w:rsidRPr="00E96834" w:rsidRDefault="00E96834" w:rsidP="00D112DA">
      <w:pPr>
        <w:tabs>
          <w:tab w:val="left" w:pos="0"/>
        </w:tabs>
        <w:spacing w:after="0" w:line="240" w:lineRule="auto"/>
        <w:rPr>
          <w:rFonts w:ascii="Cambria" w:eastAsia="MS Mincho" w:hAnsi="Cambria" w:cs="Times New Roman"/>
          <w:szCs w:val="24"/>
          <w:lang w:val="es-ES_tradnl"/>
        </w:rPr>
      </w:pPr>
    </w:p>
    <w:p w:rsidR="006A4C64" w:rsidRPr="006A4C64" w:rsidRDefault="006A4C64" w:rsidP="006A4C64">
      <w:pPr>
        <w:numPr>
          <w:ilvl w:val="0"/>
          <w:numId w:val="1"/>
        </w:numPr>
        <w:spacing w:line="360" w:lineRule="auto"/>
        <w:ind w:left="0" w:firstLine="0"/>
        <w:contextualSpacing/>
        <w:jc w:val="both"/>
        <w:rPr>
          <w:rFonts w:ascii="Palatino Linotype" w:eastAsia="Calibri" w:hAnsi="Palatino Linotype" w:cs="Arial"/>
          <w:sz w:val="24"/>
          <w:szCs w:val="24"/>
          <w:lang w:val="es-ES_tradnl" w:eastAsia="es-ES"/>
        </w:rPr>
      </w:pPr>
      <w:r>
        <w:rPr>
          <w:rFonts w:ascii="Palatino Linotype" w:eastAsia="Calibri" w:hAnsi="Palatino Linotype" w:cs="Arial"/>
          <w:sz w:val="24"/>
          <w:szCs w:val="24"/>
          <w:lang w:val="es-ES_tradnl" w:eastAsia="es-ES"/>
        </w:rPr>
        <w:t xml:space="preserve">  </w:t>
      </w:r>
      <w:r w:rsidRPr="006A4C64">
        <w:rPr>
          <w:rFonts w:ascii="Palatino Linotype" w:eastAsia="Calibri" w:hAnsi="Palatino Linotype" w:cs="Arial"/>
          <w:sz w:val="24"/>
          <w:szCs w:val="24"/>
          <w:lang w:val="es-ES_tradnl" w:eastAsia="es-ES"/>
        </w:rPr>
        <w:t xml:space="preserve">El medio de impugnación fue presentado a través del SAIMEX, en el formato previamente aprobado para tal efecto y dentro del plazo legal de quince días hábiles otorgados; para el caso en particular es de señalar que el </w:t>
      </w:r>
      <w:r w:rsidRPr="006A4C64">
        <w:rPr>
          <w:rFonts w:ascii="Palatino Linotype" w:eastAsia="Calibri" w:hAnsi="Palatino Linotype" w:cs="Arial"/>
          <w:b/>
          <w:sz w:val="24"/>
          <w:szCs w:val="24"/>
          <w:lang w:val="es-ES_tradnl" w:eastAsia="es-ES"/>
        </w:rPr>
        <w:t>SUJETO OBLIGADO</w:t>
      </w:r>
      <w:r w:rsidRPr="006A4C64">
        <w:rPr>
          <w:rFonts w:ascii="Palatino Linotype" w:eastAsia="Calibri" w:hAnsi="Palatino Linotype" w:cs="Arial"/>
          <w:sz w:val="24"/>
          <w:szCs w:val="24"/>
          <w:lang w:val="es-ES_tradnl" w:eastAsia="es-ES"/>
        </w:rPr>
        <w:t xml:space="preserve"> entregó la respuesta el día </w:t>
      </w:r>
      <w:r>
        <w:rPr>
          <w:rFonts w:ascii="Palatino Linotype" w:eastAsia="Calibri" w:hAnsi="Palatino Linotype" w:cs="Arial"/>
          <w:b/>
          <w:sz w:val="24"/>
          <w:szCs w:val="24"/>
          <w:lang w:val="es-ES_tradnl" w:eastAsia="es-ES"/>
        </w:rPr>
        <w:t>dos (02) de abril</w:t>
      </w:r>
      <w:r w:rsidRPr="006A4C64">
        <w:rPr>
          <w:rFonts w:ascii="Palatino Linotype" w:eastAsia="Calibri" w:hAnsi="Palatino Linotype" w:cs="Arial"/>
          <w:sz w:val="24"/>
          <w:szCs w:val="24"/>
          <w:lang w:val="es-ES_tradnl" w:eastAsia="es-ES"/>
        </w:rPr>
        <w:t xml:space="preserve"> de dos mil diecinueve, de tal forma que el plazo para interponer el recurso transcurrió del día </w:t>
      </w:r>
      <w:r>
        <w:rPr>
          <w:rFonts w:ascii="Palatino Linotype" w:eastAsia="Calibri" w:hAnsi="Palatino Linotype" w:cs="Arial"/>
          <w:b/>
          <w:sz w:val="24"/>
          <w:szCs w:val="24"/>
          <w:lang w:val="es-ES_tradnl" w:eastAsia="es-ES"/>
        </w:rPr>
        <w:t>tres (03) de abril</w:t>
      </w:r>
      <w:r w:rsidRPr="006A4C64">
        <w:rPr>
          <w:rFonts w:ascii="Palatino Linotype" w:eastAsia="Calibri" w:hAnsi="Palatino Linotype" w:cs="Arial"/>
          <w:b/>
          <w:sz w:val="24"/>
          <w:szCs w:val="24"/>
          <w:lang w:val="es-ES_tradnl" w:eastAsia="es-ES"/>
        </w:rPr>
        <w:t xml:space="preserve"> a</w:t>
      </w:r>
      <w:r w:rsidRPr="006A4C64">
        <w:rPr>
          <w:rFonts w:ascii="Palatino Linotype" w:eastAsia="Calibri" w:hAnsi="Palatino Linotype" w:cs="Arial"/>
          <w:sz w:val="24"/>
          <w:szCs w:val="24"/>
          <w:lang w:val="es-ES_tradnl" w:eastAsia="es-ES"/>
        </w:rPr>
        <w:t>l</w:t>
      </w:r>
      <w:r w:rsidRPr="006A4C64">
        <w:rPr>
          <w:rFonts w:ascii="Palatino Linotype" w:eastAsia="Calibri" w:hAnsi="Palatino Linotype" w:cs="Arial"/>
          <w:b/>
          <w:sz w:val="24"/>
          <w:szCs w:val="24"/>
          <w:lang w:val="es-ES_tradnl" w:eastAsia="es-ES"/>
        </w:rPr>
        <w:t xml:space="preserve"> </w:t>
      </w:r>
      <w:r>
        <w:rPr>
          <w:rFonts w:ascii="Palatino Linotype" w:eastAsia="Calibri" w:hAnsi="Palatino Linotype" w:cs="Arial"/>
          <w:b/>
          <w:sz w:val="24"/>
          <w:szCs w:val="24"/>
          <w:lang w:val="es-ES_tradnl" w:eastAsia="es-ES"/>
        </w:rPr>
        <w:t>treinta (30</w:t>
      </w:r>
      <w:r w:rsidRPr="006A4C64">
        <w:rPr>
          <w:rFonts w:ascii="Palatino Linotype" w:eastAsia="Calibri" w:hAnsi="Palatino Linotype" w:cs="Arial"/>
          <w:b/>
          <w:sz w:val="24"/>
          <w:szCs w:val="24"/>
          <w:lang w:val="es-ES_tradnl" w:eastAsia="es-ES"/>
        </w:rPr>
        <w:t>)</w:t>
      </w:r>
      <w:r w:rsidRPr="006A4C64">
        <w:rPr>
          <w:rFonts w:ascii="Palatino Linotype" w:eastAsia="Calibri" w:hAnsi="Palatino Linotype" w:cs="Arial"/>
          <w:sz w:val="24"/>
          <w:szCs w:val="24"/>
          <w:lang w:val="es-ES_tradnl" w:eastAsia="es-ES"/>
        </w:rPr>
        <w:t xml:space="preserve"> </w:t>
      </w:r>
      <w:r>
        <w:rPr>
          <w:rFonts w:ascii="Palatino Linotype" w:eastAsia="Calibri" w:hAnsi="Palatino Linotype" w:cs="Arial"/>
          <w:b/>
          <w:sz w:val="24"/>
          <w:szCs w:val="24"/>
          <w:lang w:val="es-ES_tradnl" w:eastAsia="es-ES"/>
        </w:rPr>
        <w:t xml:space="preserve">del mismo mes </w:t>
      </w:r>
      <w:r w:rsidRPr="006A4C64">
        <w:rPr>
          <w:rFonts w:ascii="Palatino Linotype" w:eastAsia="Calibri" w:hAnsi="Palatino Linotype" w:cs="Arial"/>
          <w:b/>
          <w:sz w:val="24"/>
          <w:szCs w:val="24"/>
          <w:lang w:val="es-ES_tradnl" w:eastAsia="es-ES"/>
        </w:rPr>
        <w:t xml:space="preserve">de </w:t>
      </w:r>
      <w:r w:rsidRPr="006A4C64">
        <w:rPr>
          <w:rFonts w:ascii="Palatino Linotype" w:eastAsia="Calibri" w:hAnsi="Palatino Linotype" w:cs="Arial"/>
          <w:sz w:val="24"/>
          <w:szCs w:val="24"/>
          <w:lang w:val="es-ES_tradnl" w:eastAsia="es-ES"/>
        </w:rPr>
        <w:t xml:space="preserve">dos mil diecinueve; en consecuencia, presentó su inconformidad el </w:t>
      </w:r>
      <w:r w:rsidRPr="006A4C64">
        <w:rPr>
          <w:rFonts w:ascii="Palatino Linotype" w:eastAsia="Calibri" w:hAnsi="Palatino Linotype" w:cs="Arial"/>
          <w:b/>
          <w:sz w:val="24"/>
          <w:szCs w:val="24"/>
          <w:lang w:val="es-ES_tradnl" w:eastAsia="es-ES"/>
        </w:rPr>
        <w:t xml:space="preserve">día </w:t>
      </w:r>
      <w:r>
        <w:rPr>
          <w:rFonts w:ascii="Palatino Linotype" w:eastAsia="Calibri" w:hAnsi="Palatino Linotype" w:cs="Arial"/>
          <w:b/>
          <w:sz w:val="24"/>
          <w:szCs w:val="24"/>
          <w:lang w:val="es-ES_tradnl" w:eastAsia="es-ES"/>
        </w:rPr>
        <w:t>cinco (05</w:t>
      </w:r>
      <w:r w:rsidRPr="006A4C64">
        <w:rPr>
          <w:rFonts w:ascii="Palatino Linotype" w:eastAsia="Calibri" w:hAnsi="Palatino Linotype" w:cs="Arial"/>
          <w:b/>
          <w:sz w:val="24"/>
          <w:szCs w:val="24"/>
          <w:lang w:val="es-ES_tradnl" w:eastAsia="es-ES"/>
        </w:rPr>
        <w:t xml:space="preserve">) de abril </w:t>
      </w:r>
      <w:r w:rsidRPr="006A4C64">
        <w:rPr>
          <w:rFonts w:ascii="Palatino Linotype" w:eastAsia="Calibri" w:hAnsi="Palatino Linotype" w:cs="Arial"/>
          <w:sz w:val="24"/>
          <w:szCs w:val="24"/>
          <w:lang w:val="es-ES_tradnl" w:eastAsia="es-ES"/>
        </w:rPr>
        <w:t>de dos mil diecinueve, este se encuentra dentro de los márgenes temporales previstos en el artículo 178 de la Ley de Transparencia y Acceso a la Información Pública del Estado de México y Municipios.</w:t>
      </w:r>
    </w:p>
    <w:p w:rsidR="006A4C64" w:rsidRPr="006A4C64" w:rsidRDefault="006A4C64" w:rsidP="006A4C64">
      <w:pPr>
        <w:spacing w:line="360" w:lineRule="auto"/>
        <w:contextualSpacing/>
        <w:jc w:val="both"/>
        <w:rPr>
          <w:rFonts w:ascii="Palatino Linotype" w:eastAsia="Calibri" w:hAnsi="Palatino Linotype" w:cs="Arial"/>
          <w:sz w:val="24"/>
          <w:szCs w:val="24"/>
          <w:lang w:val="es-ES_tradnl" w:eastAsia="es-ES"/>
        </w:rPr>
      </w:pPr>
    </w:p>
    <w:p w:rsidR="006A4C64" w:rsidRPr="006A4C64" w:rsidRDefault="006A4C64" w:rsidP="006A4C64">
      <w:pPr>
        <w:numPr>
          <w:ilvl w:val="0"/>
          <w:numId w:val="1"/>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Arial"/>
          <w:sz w:val="24"/>
          <w:szCs w:val="24"/>
          <w:lang w:val="es-ES_tradnl" w:eastAsia="es-ES"/>
        </w:rPr>
        <w:t xml:space="preserve"> </w:t>
      </w:r>
      <w:r w:rsidRPr="006A4C64">
        <w:rPr>
          <w:rFonts w:ascii="Palatino Linotype" w:eastAsia="Calibri" w:hAnsi="Palatino Linotype" w:cs="Arial"/>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E96834" w:rsidRPr="00E96834" w:rsidRDefault="00E96834" w:rsidP="006A4C64">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E96834" w:rsidRPr="00E96834" w:rsidRDefault="00E96834" w:rsidP="00D112DA">
      <w:pPr>
        <w:keepNext/>
        <w:keepLines/>
        <w:tabs>
          <w:tab w:val="left" w:pos="0"/>
        </w:tabs>
        <w:spacing w:before="40" w:after="0"/>
        <w:outlineLvl w:val="1"/>
        <w:rPr>
          <w:rFonts w:ascii="Palatino Linotype" w:eastAsia="MS Gothic" w:hAnsi="Palatino Linotype" w:cs="Times New Roman"/>
          <w:b/>
          <w:sz w:val="24"/>
          <w:szCs w:val="26"/>
          <w:lang w:val="es-ES_tradnl"/>
        </w:rPr>
      </w:pPr>
      <w:bookmarkStart w:id="4" w:name="_Toc11406945"/>
      <w:r w:rsidRPr="00E96834">
        <w:rPr>
          <w:rFonts w:ascii="Palatino Linotype" w:eastAsia="MS Gothic" w:hAnsi="Palatino Linotype" w:cs="Times New Roman"/>
          <w:b/>
          <w:sz w:val="24"/>
          <w:szCs w:val="26"/>
          <w:lang w:val="es-ES_tradnl"/>
        </w:rPr>
        <w:t>TERCERO. Planteamiento de la Litis</w:t>
      </w:r>
      <w:r w:rsidR="006A4C64">
        <w:rPr>
          <w:rFonts w:ascii="Palatino Linotype" w:eastAsia="MS Gothic" w:hAnsi="Palatino Linotype" w:cs="Times New Roman"/>
          <w:b/>
          <w:sz w:val="24"/>
          <w:szCs w:val="26"/>
          <w:lang w:val="es-ES_tradnl"/>
        </w:rPr>
        <w:t>.</w:t>
      </w:r>
      <w:bookmarkEnd w:id="4"/>
    </w:p>
    <w:p w:rsidR="00E96834" w:rsidRPr="00E96834" w:rsidRDefault="00E96834" w:rsidP="00D112DA">
      <w:pPr>
        <w:tabs>
          <w:tab w:val="left" w:pos="0"/>
        </w:tabs>
        <w:spacing w:after="0" w:line="240" w:lineRule="auto"/>
        <w:rPr>
          <w:rFonts w:ascii="Cambria" w:eastAsia="MS Mincho" w:hAnsi="Cambria" w:cs="Times New Roman"/>
          <w:sz w:val="24"/>
          <w:szCs w:val="24"/>
          <w:lang w:val="es-ES_tradnl"/>
        </w:rPr>
      </w:pPr>
    </w:p>
    <w:p w:rsidR="00E96834" w:rsidRPr="002C00C5" w:rsidRDefault="006A4C64" w:rsidP="002C00C5">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val="es-ES_tradnl" w:eastAsia="es-ES"/>
        </w:rPr>
        <w:t xml:space="preserve"> </w:t>
      </w:r>
      <w:r w:rsidR="00E96834" w:rsidRPr="00E96834">
        <w:rPr>
          <w:rFonts w:ascii="Palatino Linotype" w:eastAsia="MS Mincho" w:hAnsi="Palatino Linotype" w:cs="Arial"/>
          <w:sz w:val="24"/>
          <w:szCs w:val="24"/>
          <w:lang w:val="es-ES_tradnl" w:eastAsia="es-ES"/>
        </w:rPr>
        <w:t>De</w:t>
      </w:r>
      <w:r w:rsidR="00E96834" w:rsidRPr="00E96834">
        <w:rPr>
          <w:rFonts w:ascii="Palatino Linotype" w:eastAsia="MS Mincho" w:hAnsi="Palatino Linotype" w:cs="Arial"/>
          <w:sz w:val="24"/>
          <w:szCs w:val="24"/>
          <w:lang w:val="es-ES_tradnl" w:eastAsia="es-MX"/>
        </w:rPr>
        <w:t xml:space="preserve"> tal manera que la Litis que ocupa a este recurso, se </w:t>
      </w:r>
      <w:r w:rsidR="00E96834" w:rsidRPr="00E96834">
        <w:rPr>
          <w:rFonts w:ascii="Palatino Linotype" w:eastAsia="Calibri" w:hAnsi="Palatino Linotype" w:cs="Arial"/>
          <w:sz w:val="24"/>
          <w:szCs w:val="24"/>
          <w:lang w:val="es-ES_tradnl" w:eastAsia="es-ES"/>
        </w:rPr>
        <w:t xml:space="preserve">circunscribe a determinar si la </w:t>
      </w:r>
      <w:r w:rsidR="00E96834" w:rsidRPr="00E96834">
        <w:rPr>
          <w:rFonts w:ascii="Palatino Linotype" w:eastAsia="MS Mincho" w:hAnsi="Palatino Linotype" w:cs="Arial"/>
          <w:sz w:val="24"/>
          <w:szCs w:val="24"/>
          <w:lang w:val="es-ES_tradnl" w:eastAsia="es-MX"/>
        </w:rPr>
        <w:t>información solicitada consistente en</w:t>
      </w:r>
      <w:r>
        <w:rPr>
          <w:rFonts w:ascii="Palatino Linotype" w:eastAsia="MS Mincho" w:hAnsi="Palatino Linotype" w:cs="Arial"/>
          <w:sz w:val="24"/>
          <w:szCs w:val="24"/>
          <w:lang w:val="es-ES_tradnl" w:eastAsia="es-MX"/>
        </w:rPr>
        <w:t xml:space="preserve"> la </w:t>
      </w:r>
      <w:r w:rsidRPr="006A4C64">
        <w:rPr>
          <w:rFonts w:ascii="Palatino Linotype" w:eastAsia="MS Mincho" w:hAnsi="Palatino Linotype" w:cs="Arial"/>
          <w:sz w:val="24"/>
          <w:szCs w:val="24"/>
          <w:lang w:eastAsia="es-MX"/>
        </w:rPr>
        <w:t>nómina</w:t>
      </w:r>
      <w:r w:rsidR="002C00C5">
        <w:rPr>
          <w:rFonts w:ascii="Palatino Linotype" w:eastAsia="MS Mincho" w:hAnsi="Palatino Linotype" w:cs="Arial"/>
          <w:sz w:val="24"/>
          <w:szCs w:val="24"/>
          <w:lang w:eastAsia="es-MX"/>
        </w:rPr>
        <w:t xml:space="preserve"> genera</w:t>
      </w:r>
      <w:r w:rsidR="00AC5DAF">
        <w:rPr>
          <w:rFonts w:ascii="Palatino Linotype" w:eastAsia="MS Mincho" w:hAnsi="Palatino Linotype" w:cs="Arial"/>
          <w:sz w:val="24"/>
          <w:szCs w:val="24"/>
          <w:lang w:eastAsia="es-MX"/>
        </w:rPr>
        <w:t>l</w:t>
      </w:r>
      <w:r w:rsidRPr="006A4C64">
        <w:rPr>
          <w:rFonts w:ascii="Palatino Linotype" w:eastAsia="MS Mincho" w:hAnsi="Palatino Linotype" w:cs="Arial"/>
          <w:sz w:val="24"/>
          <w:szCs w:val="24"/>
          <w:lang w:eastAsia="es-MX"/>
        </w:rPr>
        <w:t xml:space="preserve"> de todos los </w:t>
      </w:r>
      <w:r w:rsidR="002C00C5">
        <w:rPr>
          <w:rFonts w:ascii="Palatino Linotype" w:eastAsia="MS Mincho" w:hAnsi="Palatino Linotype" w:cs="Arial"/>
          <w:sz w:val="24"/>
          <w:szCs w:val="24"/>
          <w:lang w:eastAsia="es-MX"/>
        </w:rPr>
        <w:t>servidores públicos que laboran el S</w:t>
      </w:r>
      <w:r w:rsidRPr="006A4C64">
        <w:rPr>
          <w:rFonts w:ascii="Palatino Linotype" w:eastAsia="MS Mincho" w:hAnsi="Palatino Linotype" w:cs="Arial"/>
          <w:sz w:val="24"/>
          <w:szCs w:val="24"/>
          <w:lang w:eastAsia="es-MX"/>
        </w:rPr>
        <w:t xml:space="preserve">istema </w:t>
      </w:r>
      <w:r w:rsidR="002C00C5">
        <w:rPr>
          <w:rFonts w:ascii="Palatino Linotype" w:eastAsia="MS Mincho" w:hAnsi="Palatino Linotype" w:cs="Arial"/>
          <w:sz w:val="24"/>
          <w:szCs w:val="24"/>
          <w:lang w:eastAsia="es-MX"/>
        </w:rPr>
        <w:t>Municipal para el Desarrollo I</w:t>
      </w:r>
      <w:r w:rsidRPr="006A4C64">
        <w:rPr>
          <w:rFonts w:ascii="Palatino Linotype" w:eastAsia="MS Mincho" w:hAnsi="Palatino Linotype" w:cs="Arial"/>
          <w:sz w:val="24"/>
          <w:szCs w:val="24"/>
          <w:lang w:eastAsia="es-MX"/>
        </w:rPr>
        <w:t xml:space="preserve">ntegral de la </w:t>
      </w:r>
      <w:proofErr w:type="gramStart"/>
      <w:r w:rsidR="002C00C5">
        <w:rPr>
          <w:rFonts w:ascii="Palatino Linotype" w:eastAsia="MS Mincho" w:hAnsi="Palatino Linotype" w:cs="Arial"/>
          <w:sz w:val="24"/>
          <w:szCs w:val="24"/>
          <w:lang w:eastAsia="es-MX"/>
        </w:rPr>
        <w:t>F</w:t>
      </w:r>
      <w:r w:rsidRPr="006A4C64">
        <w:rPr>
          <w:rFonts w:ascii="Palatino Linotype" w:eastAsia="MS Mincho" w:hAnsi="Palatino Linotype" w:cs="Arial"/>
          <w:sz w:val="24"/>
          <w:szCs w:val="24"/>
          <w:lang w:eastAsia="es-MX"/>
        </w:rPr>
        <w:t xml:space="preserve">amilia </w:t>
      </w:r>
      <w:r w:rsidR="002C00C5">
        <w:rPr>
          <w:rFonts w:ascii="Palatino Linotype" w:eastAsia="MS Mincho" w:hAnsi="Palatino Linotype" w:cs="Arial"/>
          <w:sz w:val="24"/>
          <w:szCs w:val="24"/>
          <w:lang w:eastAsia="es-MX"/>
        </w:rPr>
        <w:t xml:space="preserve"> de</w:t>
      </w:r>
      <w:proofErr w:type="gramEnd"/>
      <w:r w:rsidR="002C00C5">
        <w:rPr>
          <w:rFonts w:ascii="Palatino Linotype" w:eastAsia="MS Mincho" w:hAnsi="Palatino Linotype" w:cs="Arial"/>
          <w:sz w:val="24"/>
          <w:szCs w:val="24"/>
          <w:lang w:eastAsia="es-MX"/>
        </w:rPr>
        <w:t xml:space="preserve"> </w:t>
      </w:r>
      <w:proofErr w:type="spellStart"/>
      <w:r w:rsidR="002C00C5">
        <w:rPr>
          <w:rFonts w:ascii="Palatino Linotype" w:eastAsia="MS Mincho" w:hAnsi="Palatino Linotype" w:cs="Arial"/>
          <w:sz w:val="24"/>
          <w:szCs w:val="24"/>
          <w:lang w:eastAsia="es-MX"/>
        </w:rPr>
        <w:t>Otzolotepec</w:t>
      </w:r>
      <w:proofErr w:type="spellEnd"/>
      <w:r w:rsidR="002C00C5">
        <w:rPr>
          <w:rFonts w:ascii="Palatino Linotype" w:eastAsia="MS Mincho" w:hAnsi="Palatino Linotype" w:cs="Arial"/>
          <w:sz w:val="24"/>
          <w:szCs w:val="24"/>
          <w:lang w:eastAsia="es-MX"/>
        </w:rPr>
        <w:t xml:space="preserve">, correspondiente a </w:t>
      </w:r>
      <w:r w:rsidRPr="006A4C64">
        <w:rPr>
          <w:rFonts w:ascii="Palatino Linotype" w:eastAsia="MS Mincho" w:hAnsi="Palatino Linotype" w:cs="Arial"/>
          <w:sz w:val="24"/>
          <w:szCs w:val="24"/>
          <w:lang w:eastAsia="es-MX"/>
        </w:rPr>
        <w:t xml:space="preserve">los </w:t>
      </w:r>
      <w:r w:rsidR="002C00C5">
        <w:rPr>
          <w:rFonts w:ascii="Palatino Linotype" w:eastAsia="MS Mincho" w:hAnsi="Palatino Linotype" w:cs="Arial"/>
          <w:sz w:val="24"/>
          <w:szCs w:val="24"/>
          <w:lang w:eastAsia="es-MX"/>
        </w:rPr>
        <w:t>meses enero y febrero de 2019, misma</w:t>
      </w:r>
      <w:r w:rsidRPr="006A4C64">
        <w:rPr>
          <w:rFonts w:ascii="Palatino Linotype" w:eastAsia="MS Mincho" w:hAnsi="Palatino Linotype" w:cs="Arial"/>
          <w:sz w:val="24"/>
          <w:szCs w:val="24"/>
          <w:lang w:eastAsia="es-MX"/>
        </w:rPr>
        <w:t xml:space="preserve"> que se envía al OSFEM </w:t>
      </w:r>
      <w:r w:rsidR="002C00C5">
        <w:rPr>
          <w:rFonts w:ascii="Palatino Linotype" w:eastAsia="MS Mincho" w:hAnsi="Palatino Linotype" w:cs="Arial"/>
          <w:sz w:val="24"/>
          <w:szCs w:val="24"/>
          <w:lang w:eastAsia="es-MX"/>
        </w:rPr>
        <w:t xml:space="preserve">de forma </w:t>
      </w:r>
      <w:r w:rsidRPr="006A4C64">
        <w:rPr>
          <w:rFonts w:ascii="Palatino Linotype" w:eastAsia="MS Mincho" w:hAnsi="Palatino Linotype" w:cs="Arial"/>
          <w:sz w:val="24"/>
          <w:szCs w:val="24"/>
          <w:lang w:eastAsia="es-MX"/>
        </w:rPr>
        <w:t>mensual</w:t>
      </w:r>
      <w:r w:rsidR="002C00C5">
        <w:rPr>
          <w:rFonts w:ascii="Palatino Linotype" w:eastAsia="MS Mincho" w:hAnsi="Palatino Linotype" w:cs="Arial"/>
          <w:sz w:val="24"/>
          <w:szCs w:val="24"/>
          <w:lang w:eastAsia="es-MX"/>
        </w:rPr>
        <w:t xml:space="preserve">, </w:t>
      </w:r>
      <w:r w:rsidR="00E96834" w:rsidRPr="002C00C5">
        <w:rPr>
          <w:rFonts w:ascii="Palatino Linotype" w:eastAsia="MS Mincho" w:hAnsi="Palatino Linotype" w:cs="Arial"/>
          <w:sz w:val="24"/>
          <w:szCs w:val="24"/>
          <w:lang w:val="es-ES_tradnl" w:eastAsia="es-ES"/>
        </w:rPr>
        <w:t>remitida mediante en Informe Justificado es suficiente para atender cabalmente el derecho de acceso a la información pública.</w:t>
      </w:r>
    </w:p>
    <w:p w:rsidR="00E96834" w:rsidRPr="00E96834" w:rsidRDefault="00E96834" w:rsidP="00D112DA">
      <w:pPr>
        <w:tabs>
          <w:tab w:val="left" w:pos="0"/>
        </w:tabs>
        <w:spacing w:before="240" w:after="240" w:line="240" w:lineRule="auto"/>
        <w:ind w:left="426" w:right="49"/>
        <w:contextualSpacing/>
        <w:jc w:val="both"/>
        <w:rPr>
          <w:rFonts w:ascii="Palatino Linotype" w:eastAsia="MS Mincho" w:hAnsi="Palatino Linotype" w:cs="Arial"/>
          <w:sz w:val="20"/>
          <w:szCs w:val="24"/>
          <w:lang w:val="es-ES_tradnl" w:eastAsia="es-ES"/>
        </w:rPr>
      </w:pPr>
    </w:p>
    <w:p w:rsidR="00E96834" w:rsidRPr="00E96834" w:rsidRDefault="002C00C5" w:rsidP="002C00C5">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Pr>
          <w:rFonts w:ascii="Palatino Linotype" w:eastAsia="Times New Roman" w:hAnsi="Palatino Linotype" w:cs="Arial"/>
          <w:sz w:val="24"/>
          <w:szCs w:val="24"/>
          <w:lang w:val="es-ES_tradnl" w:eastAsia="es-ES"/>
        </w:rPr>
        <w:t xml:space="preserve"> </w:t>
      </w:r>
      <w:r w:rsidR="00E96834" w:rsidRPr="00E96834">
        <w:rPr>
          <w:rFonts w:ascii="Palatino Linotype" w:eastAsia="Times New Roman" w:hAnsi="Palatino Linotype" w:cs="Arial"/>
          <w:sz w:val="24"/>
          <w:szCs w:val="24"/>
          <w:lang w:val="es-ES_tradnl" w:eastAsia="es-ES"/>
        </w:rPr>
        <w:t xml:space="preserve">En </w:t>
      </w:r>
      <w:r w:rsidR="00E96834" w:rsidRPr="00E96834">
        <w:rPr>
          <w:rFonts w:ascii="Palatino Linotype" w:eastAsia="MS Mincho" w:hAnsi="Palatino Linotype" w:cs="Arial"/>
          <w:sz w:val="24"/>
          <w:szCs w:val="24"/>
          <w:lang w:val="es-ES_tradnl" w:eastAsia="es-MX"/>
        </w:rPr>
        <w:t>dichas</w:t>
      </w:r>
      <w:r w:rsidR="00E96834" w:rsidRPr="00E96834">
        <w:rPr>
          <w:rFonts w:ascii="Palatino Linotype" w:eastAsia="Times New Roman" w:hAnsi="Palatino Linotype" w:cs="Arial"/>
          <w:sz w:val="24"/>
          <w:szCs w:val="24"/>
          <w:lang w:val="es-ES_tradnl" w:eastAsia="es-ES"/>
        </w:rPr>
        <w:t xml:space="preserve"> </w:t>
      </w:r>
      <w:r w:rsidR="00E96834" w:rsidRPr="00E96834">
        <w:rPr>
          <w:rFonts w:ascii="Palatino Linotype" w:eastAsia="Calibri" w:hAnsi="Palatino Linotype" w:cs="Arial"/>
          <w:sz w:val="24"/>
          <w:szCs w:val="24"/>
          <w:lang w:val="es-ES_tradnl" w:eastAsia="es-ES"/>
        </w:rPr>
        <w:t>condiciones</w:t>
      </w:r>
      <w:r w:rsidR="00E96834" w:rsidRPr="00E96834">
        <w:rPr>
          <w:rFonts w:ascii="Palatino Linotype" w:eastAsia="Times New Roman" w:hAnsi="Palatino Linotype" w:cs="Arial"/>
          <w:sz w:val="24"/>
          <w:szCs w:val="24"/>
          <w:lang w:val="es-ES_tradnl" w:eastAsia="es-ES"/>
        </w:rPr>
        <w:t xml:space="preserve">, la </w:t>
      </w:r>
      <w:proofErr w:type="spellStart"/>
      <w:r w:rsidR="00E96834" w:rsidRPr="00E96834">
        <w:rPr>
          <w:rFonts w:ascii="Palatino Linotype" w:eastAsia="Times New Roman" w:hAnsi="Palatino Linotype" w:cs="Arial"/>
          <w:i/>
          <w:sz w:val="24"/>
          <w:szCs w:val="24"/>
          <w:lang w:val="es-ES_tradnl" w:eastAsia="es-ES"/>
        </w:rPr>
        <w:t>litis</w:t>
      </w:r>
      <w:proofErr w:type="spellEnd"/>
      <w:r w:rsidR="00E96834" w:rsidRPr="00E96834">
        <w:rPr>
          <w:rFonts w:ascii="Palatino Linotype" w:eastAsia="Times New Roman" w:hAnsi="Palatino Linotype" w:cs="Arial"/>
          <w:sz w:val="24"/>
          <w:szCs w:val="24"/>
          <w:lang w:val="es-ES_tradnl" w:eastAsia="es-ES"/>
        </w:rPr>
        <w:t xml:space="preserve"> a resolver en este recurso se circunscribe a determinar si </w:t>
      </w:r>
      <w:r w:rsidR="00E96834" w:rsidRPr="00E96834">
        <w:rPr>
          <w:rFonts w:ascii="Palatino Linotype" w:eastAsia="MS Mincho" w:hAnsi="Palatino Linotype" w:cs="Arial"/>
          <w:sz w:val="24"/>
          <w:szCs w:val="24"/>
          <w:lang w:val="es-ES_tradnl" w:eastAsia="es-ES"/>
        </w:rPr>
        <w:t xml:space="preserve">se </w:t>
      </w:r>
      <w:r w:rsidR="00E96834" w:rsidRPr="00F26B44">
        <w:rPr>
          <w:rFonts w:ascii="Palatino Linotype" w:eastAsia="MS Mincho" w:hAnsi="Palatino Linotype" w:cs="Arial"/>
          <w:sz w:val="24"/>
          <w:szCs w:val="24"/>
          <w:lang w:val="es-ES_tradnl" w:eastAsia="es-ES"/>
        </w:rPr>
        <w:t>actualizan las causales de</w:t>
      </w:r>
      <w:r w:rsidR="00E96834" w:rsidRPr="00E96834">
        <w:rPr>
          <w:rFonts w:ascii="Palatino Linotype" w:eastAsia="MS Mincho" w:hAnsi="Palatino Linotype" w:cs="Arial"/>
          <w:sz w:val="24"/>
          <w:szCs w:val="24"/>
          <w:lang w:val="es-ES_tradnl" w:eastAsia="es-ES"/>
        </w:rPr>
        <w:t xml:space="preserve"> </w:t>
      </w:r>
      <w:r w:rsidR="00E96834" w:rsidRPr="00F26B44">
        <w:rPr>
          <w:rFonts w:ascii="Palatino Linotype" w:eastAsia="MS Mincho" w:hAnsi="Palatino Linotype" w:cs="Arial"/>
          <w:sz w:val="24"/>
          <w:szCs w:val="24"/>
          <w:lang w:val="es-ES_tradnl" w:eastAsia="es-ES"/>
        </w:rPr>
        <w:t xml:space="preserve">procedencia prevista en </w:t>
      </w:r>
      <w:r w:rsidRPr="00F26B44">
        <w:rPr>
          <w:rFonts w:ascii="Palatino Linotype" w:eastAsia="MS Mincho" w:hAnsi="Palatino Linotype" w:cs="Arial"/>
          <w:sz w:val="24"/>
          <w:szCs w:val="24"/>
          <w:lang w:val="es-ES_tradnl" w:eastAsia="es-ES"/>
        </w:rPr>
        <w:t>el</w:t>
      </w:r>
      <w:r>
        <w:rPr>
          <w:rFonts w:ascii="Palatino Linotype" w:eastAsia="MS Mincho" w:hAnsi="Palatino Linotype" w:cs="Arial"/>
          <w:sz w:val="24"/>
          <w:szCs w:val="24"/>
          <w:lang w:val="es-ES_tradnl" w:eastAsia="es-ES"/>
        </w:rPr>
        <w:t xml:space="preserve"> artículo 179, fracciones I, y V</w:t>
      </w:r>
      <w:r w:rsidR="00E96834" w:rsidRPr="00E96834">
        <w:rPr>
          <w:rFonts w:ascii="Palatino Linotype" w:eastAsia="MS Mincho" w:hAnsi="Palatino Linotype" w:cs="Arial"/>
          <w:sz w:val="24"/>
          <w:szCs w:val="24"/>
          <w:lang w:val="es-ES_tradnl" w:eastAsia="es-ES"/>
        </w:rPr>
        <w:t xml:space="preserve"> de la Ley de Transparencia y Acceso a la Información Pública del Estado de México y Municipios. </w:t>
      </w:r>
    </w:p>
    <w:p w:rsidR="00E96834" w:rsidRPr="00E96834" w:rsidRDefault="00E96834" w:rsidP="006A4C64">
      <w:pPr>
        <w:tabs>
          <w:tab w:val="left" w:pos="0"/>
        </w:tabs>
        <w:spacing w:before="240" w:after="240" w:line="240" w:lineRule="auto"/>
        <w:contextualSpacing/>
        <w:jc w:val="both"/>
        <w:rPr>
          <w:rFonts w:ascii="Palatino Linotype" w:eastAsia="MS Mincho" w:hAnsi="Palatino Linotype" w:cs="Arial"/>
          <w:sz w:val="20"/>
          <w:szCs w:val="24"/>
          <w:lang w:val="es-ES_tradnl" w:eastAsia="es-ES"/>
        </w:rPr>
      </w:pPr>
    </w:p>
    <w:p w:rsidR="00E96834" w:rsidRPr="00E96834" w:rsidRDefault="00E96834" w:rsidP="006A4C64">
      <w:pPr>
        <w:tabs>
          <w:tab w:val="left" w:pos="0"/>
        </w:tabs>
        <w:spacing w:after="0" w:line="240" w:lineRule="auto"/>
        <w:ind w:right="49"/>
        <w:contextualSpacing/>
        <w:jc w:val="both"/>
        <w:rPr>
          <w:rFonts w:ascii="Palatino Linotype" w:eastAsia="MS Mincho" w:hAnsi="Palatino Linotype" w:cs="Arial"/>
          <w:b/>
          <w:sz w:val="24"/>
          <w:szCs w:val="24"/>
          <w:lang w:val="es-ES_tradnl" w:eastAsia="es-ES"/>
        </w:rPr>
      </w:pPr>
    </w:p>
    <w:p w:rsidR="00E96834" w:rsidRPr="00E96834" w:rsidRDefault="00E96834" w:rsidP="006A4C64">
      <w:pPr>
        <w:keepNext/>
        <w:keepLines/>
        <w:tabs>
          <w:tab w:val="left" w:pos="0"/>
        </w:tabs>
        <w:spacing w:before="40" w:after="0"/>
        <w:outlineLvl w:val="1"/>
        <w:rPr>
          <w:rFonts w:ascii="Palatino Linotype" w:eastAsia="MS Gothic" w:hAnsi="Palatino Linotype" w:cs="Times New Roman"/>
          <w:b/>
          <w:sz w:val="24"/>
          <w:szCs w:val="26"/>
          <w:lang w:val="es-ES_tradnl"/>
        </w:rPr>
      </w:pPr>
      <w:bookmarkStart w:id="5" w:name="_Toc11406946"/>
      <w:r w:rsidRPr="00E96834">
        <w:rPr>
          <w:rFonts w:ascii="Palatino Linotype" w:eastAsia="MS Gothic" w:hAnsi="Palatino Linotype" w:cs="Times New Roman"/>
          <w:b/>
          <w:sz w:val="24"/>
          <w:szCs w:val="26"/>
          <w:lang w:val="es-ES_tradnl"/>
        </w:rPr>
        <w:t>CUARTO. Estudio y resolución del asunto</w:t>
      </w:r>
      <w:bookmarkEnd w:id="5"/>
    </w:p>
    <w:p w:rsidR="00E96834" w:rsidRPr="00E96834" w:rsidRDefault="00E96834" w:rsidP="006A4C64">
      <w:pPr>
        <w:tabs>
          <w:tab w:val="left" w:pos="0"/>
        </w:tabs>
        <w:spacing w:after="0" w:line="240" w:lineRule="auto"/>
        <w:rPr>
          <w:rFonts w:ascii="Cambria" w:eastAsia="MS Mincho" w:hAnsi="Cambria" w:cs="Times New Roman"/>
          <w:sz w:val="24"/>
          <w:szCs w:val="24"/>
          <w:lang w:val="es-ES_tradnl"/>
        </w:rPr>
      </w:pPr>
    </w:p>
    <w:p w:rsidR="00E96834" w:rsidRPr="00E96834" w:rsidRDefault="00E96834" w:rsidP="006A4C64">
      <w:pPr>
        <w:tabs>
          <w:tab w:val="left" w:pos="0"/>
        </w:tabs>
        <w:spacing w:after="0" w:line="240" w:lineRule="auto"/>
        <w:rPr>
          <w:rFonts w:ascii="Palatino Linotype" w:eastAsia="MS Mincho" w:hAnsi="Palatino Linotype" w:cs="Times New Roman"/>
          <w:sz w:val="8"/>
          <w:szCs w:val="24"/>
          <w:lang w:val="es-ES_tradnl" w:eastAsia="es-ES"/>
        </w:rPr>
      </w:pPr>
    </w:p>
    <w:p w:rsidR="002C00C5" w:rsidRPr="002C00C5" w:rsidRDefault="002C00C5" w:rsidP="002C00C5">
      <w:pPr>
        <w:pStyle w:val="Prrafodelista"/>
        <w:keepNext/>
        <w:keepLines/>
        <w:numPr>
          <w:ilvl w:val="0"/>
          <w:numId w:val="26"/>
        </w:numPr>
        <w:spacing w:before="240"/>
        <w:outlineLvl w:val="0"/>
        <w:rPr>
          <w:rFonts w:ascii="Palatino Linotype" w:hAnsi="Palatino Linotype" w:cs="Arial"/>
          <w:b/>
          <w:i/>
          <w:lang w:eastAsia="es-MX"/>
        </w:rPr>
      </w:pPr>
      <w:bookmarkStart w:id="6" w:name="_Toc536726461"/>
      <w:bookmarkStart w:id="7" w:name="_Toc10736005"/>
      <w:bookmarkStart w:id="8" w:name="_Toc11406947"/>
      <w:r w:rsidRPr="002C00C5">
        <w:rPr>
          <w:rFonts w:ascii="Palatino Linotype" w:eastAsia="MS Gothic" w:hAnsi="Palatino Linotype" w:cstheme="majorBidi"/>
          <w:b/>
          <w:i/>
          <w:noProof/>
        </w:rPr>
        <w:t>El derecho de acceso a la información publica</w:t>
      </w:r>
      <w:bookmarkEnd w:id="6"/>
      <w:r w:rsidRPr="002C00C5">
        <w:rPr>
          <w:rFonts w:ascii="Palatino Linotype" w:hAnsi="Palatino Linotype" w:cs="Arial"/>
          <w:b/>
          <w:i/>
          <w:lang w:eastAsia="es-MX"/>
        </w:rPr>
        <w:t>.</w:t>
      </w:r>
      <w:bookmarkEnd w:id="7"/>
      <w:bookmarkEnd w:id="8"/>
    </w:p>
    <w:p w:rsidR="002C00C5" w:rsidRPr="002C00C5" w:rsidRDefault="002C00C5" w:rsidP="002C00C5">
      <w:pPr>
        <w:spacing w:after="0" w:line="360" w:lineRule="auto"/>
        <w:contextualSpacing/>
        <w:rPr>
          <w:rFonts w:ascii="Palatino Linotype" w:eastAsia="MS Mincho" w:hAnsi="Palatino Linotype" w:cs="Arial"/>
          <w:sz w:val="24"/>
          <w:szCs w:val="24"/>
          <w:lang w:val="es-ES_tradnl" w:eastAsia="es-MX"/>
        </w:rPr>
      </w:pPr>
    </w:p>
    <w:p w:rsidR="002C00C5" w:rsidRDefault="002C00C5" w:rsidP="002C00C5">
      <w:pPr>
        <w:pStyle w:val="Prrafodelista"/>
        <w:numPr>
          <w:ilvl w:val="0"/>
          <w:numId w:val="1"/>
        </w:numPr>
        <w:spacing w:line="360" w:lineRule="auto"/>
        <w:ind w:left="0" w:right="34" w:firstLine="0"/>
        <w:jc w:val="both"/>
        <w:rPr>
          <w:rFonts w:ascii="Palatino Linotype" w:hAnsi="Palatino Linotype" w:cs="Times New Roman"/>
        </w:rPr>
      </w:pPr>
      <w:r>
        <w:rPr>
          <w:rFonts w:ascii="Palatino Linotype" w:hAnsi="Palatino Linotype" w:cs="Times New Roman"/>
        </w:rPr>
        <w:t xml:space="preserve">  </w:t>
      </w:r>
      <w:r w:rsidRPr="002C00C5">
        <w:rPr>
          <w:rFonts w:ascii="Palatino Linotype" w:hAnsi="Palatino Linotype" w:cs="Times New Roman"/>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2C00C5" w:rsidRDefault="002C00C5" w:rsidP="002C00C5">
      <w:pPr>
        <w:pStyle w:val="Prrafodelista"/>
        <w:spacing w:line="360" w:lineRule="auto"/>
        <w:ind w:left="0" w:right="34"/>
        <w:jc w:val="both"/>
        <w:rPr>
          <w:rFonts w:ascii="Palatino Linotype" w:hAnsi="Palatino Linotype" w:cs="Times New Roman"/>
        </w:rPr>
      </w:pPr>
    </w:p>
    <w:p w:rsidR="002C00C5" w:rsidRPr="002C00C5" w:rsidRDefault="002C00C5" w:rsidP="002C00C5">
      <w:pPr>
        <w:pStyle w:val="Prrafodelista"/>
        <w:numPr>
          <w:ilvl w:val="0"/>
          <w:numId w:val="1"/>
        </w:numPr>
        <w:spacing w:line="360" w:lineRule="auto"/>
        <w:ind w:left="0" w:right="34" w:firstLine="0"/>
        <w:jc w:val="both"/>
        <w:rPr>
          <w:rFonts w:ascii="Palatino Linotype" w:hAnsi="Palatino Linotype" w:cs="Times New Roman"/>
        </w:rPr>
      </w:pPr>
      <w:r>
        <w:rPr>
          <w:rFonts w:ascii="Palatino Linotype" w:hAnsi="Palatino Linotype" w:cs="Times New Roman"/>
        </w:rPr>
        <w:t xml:space="preserve">   </w:t>
      </w:r>
      <w:r w:rsidRPr="002C00C5">
        <w:rPr>
          <w:rFonts w:ascii="Palatino Linotype" w:hAnsi="Palatino Linotype" w:cs="Times New Roman"/>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2C00C5" w:rsidRPr="002C00C5" w:rsidRDefault="002C00C5" w:rsidP="002C00C5">
      <w:pPr>
        <w:spacing w:after="0" w:line="360" w:lineRule="auto"/>
        <w:ind w:right="49"/>
        <w:contextualSpacing/>
        <w:jc w:val="both"/>
        <w:rPr>
          <w:rFonts w:ascii="Palatino Linotype" w:eastAsia="MS Mincho" w:hAnsi="Palatino Linotype" w:cs="Times New Roman"/>
          <w:sz w:val="16"/>
          <w:szCs w:val="24"/>
          <w:lang w:val="es-ES_tradnl" w:eastAsia="es-ES"/>
        </w:rPr>
      </w:pPr>
    </w:p>
    <w:p w:rsidR="002C00C5" w:rsidRPr="002C00C5" w:rsidRDefault="002C00C5" w:rsidP="002C00C5">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  </w:t>
      </w:r>
      <w:r w:rsidRPr="002C00C5">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2C00C5" w:rsidRPr="002C00C5" w:rsidRDefault="002C00C5" w:rsidP="002C00C5">
      <w:pPr>
        <w:spacing w:after="0" w:line="360" w:lineRule="auto"/>
        <w:contextualSpacing/>
        <w:rPr>
          <w:rFonts w:ascii="Palatino Linotype" w:eastAsia="MS Mincho" w:hAnsi="Palatino Linotype" w:cs="Times New Roman"/>
          <w:sz w:val="16"/>
          <w:szCs w:val="24"/>
          <w:lang w:val="es-ES_tradnl" w:eastAsia="es-ES"/>
        </w:rPr>
      </w:pPr>
    </w:p>
    <w:p w:rsidR="002C00C5" w:rsidRPr="002C00C5" w:rsidRDefault="002C00C5" w:rsidP="002C00C5">
      <w:pPr>
        <w:numPr>
          <w:ilvl w:val="0"/>
          <w:numId w:val="1"/>
        </w:numPr>
        <w:spacing w:after="0" w:line="360" w:lineRule="auto"/>
        <w:ind w:left="0" w:right="34" w:firstLine="0"/>
        <w:contextualSpacing/>
        <w:jc w:val="both"/>
        <w:rPr>
          <w:rFonts w:ascii="Palatino Linotype" w:eastAsia="MS Mincho" w:hAnsi="Palatino Linotype" w:cs="Times New Roman"/>
          <w:sz w:val="18"/>
          <w:szCs w:val="24"/>
          <w:lang w:val="es-ES_tradnl" w:eastAsia="es-ES"/>
        </w:rPr>
      </w:pPr>
      <w:r w:rsidRPr="002C00C5">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C00C5" w:rsidRPr="00841CDB" w:rsidRDefault="002C00C5" w:rsidP="00841CDB">
      <w:pPr>
        <w:spacing w:after="0" w:line="360" w:lineRule="auto"/>
        <w:ind w:right="34"/>
        <w:contextualSpacing/>
        <w:jc w:val="both"/>
        <w:rPr>
          <w:rFonts w:ascii="Palatino Linotype" w:eastAsia="MS Mincho" w:hAnsi="Palatino Linotype" w:cs="Times New Roman"/>
          <w:sz w:val="24"/>
          <w:szCs w:val="24"/>
          <w:lang w:val="es-ES_tradnl" w:eastAsia="es-ES"/>
        </w:rPr>
      </w:pPr>
    </w:p>
    <w:p w:rsidR="002C00C5" w:rsidRDefault="00841CDB" w:rsidP="002C00C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Times New Roman"/>
          <w:sz w:val="24"/>
          <w:szCs w:val="24"/>
          <w:lang w:val="es-ES_tradnl" w:eastAsia="es-ES"/>
        </w:rPr>
        <w:t xml:space="preserve">  </w:t>
      </w:r>
      <w:r w:rsidR="002C00C5" w:rsidRPr="002C00C5">
        <w:rPr>
          <w:rFonts w:ascii="Palatino Linotype" w:eastAsia="MS Mincho" w:hAnsi="Palatino Linotype" w:cs="Times New Roman"/>
          <w:sz w:val="24"/>
          <w:szCs w:val="24"/>
          <w:lang w:val="es-ES_tradnl" w:eastAsia="es-ES"/>
        </w:rPr>
        <w:t>Derivado</w:t>
      </w:r>
      <w:r w:rsidR="002C00C5" w:rsidRPr="002C00C5">
        <w:rPr>
          <w:rFonts w:ascii="Palatino Linotype" w:eastAsia="MS Mincho" w:hAnsi="Palatino Linotype" w:cs="Arial"/>
          <w:sz w:val="24"/>
          <w:szCs w:val="24"/>
          <w:lang w:val="es-ES_tradnl" w:eastAsia="es-ES"/>
        </w:rPr>
        <w:t xml:space="preserve"> de lo anterior, se procede a</w:t>
      </w:r>
      <w:r>
        <w:rPr>
          <w:rFonts w:ascii="Palatino Linotype" w:eastAsia="MS Mincho" w:hAnsi="Palatino Linotype" w:cs="Arial"/>
          <w:sz w:val="24"/>
          <w:szCs w:val="24"/>
          <w:lang w:val="es-ES_tradnl" w:eastAsia="es-ES"/>
        </w:rPr>
        <w:t xml:space="preserve">l </w:t>
      </w:r>
      <w:proofErr w:type="spellStart"/>
      <w:r>
        <w:rPr>
          <w:rFonts w:ascii="Palatino Linotype" w:eastAsia="MS Mincho" w:hAnsi="Palatino Linotype" w:cs="Arial"/>
          <w:sz w:val="24"/>
          <w:szCs w:val="24"/>
          <w:lang w:val="es-ES_tradnl" w:eastAsia="es-ES"/>
        </w:rPr>
        <w:t>analisis</w:t>
      </w:r>
      <w:proofErr w:type="spellEnd"/>
      <w:r>
        <w:rPr>
          <w:rFonts w:ascii="Palatino Linotype" w:eastAsia="MS Mincho" w:hAnsi="Palatino Linotype" w:cs="Arial"/>
          <w:sz w:val="24"/>
          <w:szCs w:val="24"/>
          <w:lang w:val="es-ES_tradnl" w:eastAsia="es-ES"/>
        </w:rPr>
        <w:t xml:space="preserve"> de</w:t>
      </w:r>
      <w:r w:rsidR="002C00C5" w:rsidRPr="002C00C5">
        <w:rPr>
          <w:rFonts w:ascii="Palatino Linotype" w:eastAsia="MS Mincho" w:hAnsi="Palatino Linotype" w:cs="Arial"/>
          <w:sz w:val="24"/>
          <w:szCs w:val="24"/>
          <w:lang w:val="es-ES_tradnl" w:eastAsia="es-ES"/>
        </w:rPr>
        <w:t xml:space="preserve">l objeto y atribuciones del Sujeto Obligado a fin de determinar sí la información requerida es información pública y si la respuesta da cumplimento al derecho en cuestión.  </w:t>
      </w:r>
    </w:p>
    <w:p w:rsidR="00841CDB" w:rsidRDefault="00841CDB" w:rsidP="00841CDB">
      <w:pPr>
        <w:spacing w:after="0" w:line="360" w:lineRule="auto"/>
        <w:ind w:right="34"/>
        <w:contextualSpacing/>
        <w:jc w:val="both"/>
        <w:rPr>
          <w:rFonts w:ascii="Palatino Linotype" w:eastAsia="MS Mincho" w:hAnsi="Palatino Linotype" w:cs="Arial"/>
          <w:sz w:val="24"/>
          <w:szCs w:val="24"/>
          <w:lang w:val="es-ES_tradnl" w:eastAsia="es-ES"/>
        </w:rPr>
      </w:pPr>
    </w:p>
    <w:p w:rsidR="00841CDB" w:rsidRPr="00841CDB" w:rsidRDefault="00841CDB" w:rsidP="00841CDB">
      <w:pPr>
        <w:pStyle w:val="Ttulo1"/>
        <w:numPr>
          <w:ilvl w:val="0"/>
          <w:numId w:val="26"/>
        </w:numPr>
        <w:rPr>
          <w:rFonts w:ascii="Palatino Linotype" w:eastAsia="MS Mincho" w:hAnsi="Palatino Linotype"/>
          <w:b/>
          <w:i/>
          <w:color w:val="auto"/>
          <w:sz w:val="24"/>
          <w:szCs w:val="24"/>
          <w:lang w:val="es-ES_tradnl" w:eastAsia="es-ES"/>
        </w:rPr>
      </w:pPr>
      <w:bookmarkStart w:id="9" w:name="_Toc11406948"/>
      <w:r w:rsidRPr="00841CDB">
        <w:rPr>
          <w:rFonts w:ascii="Palatino Linotype" w:eastAsia="MS Mincho" w:hAnsi="Palatino Linotype"/>
          <w:b/>
          <w:i/>
          <w:color w:val="auto"/>
          <w:sz w:val="24"/>
          <w:szCs w:val="24"/>
          <w:lang w:val="es-ES_tradnl" w:eastAsia="es-ES"/>
        </w:rPr>
        <w:t>De la respuesta e informe justificado</w:t>
      </w:r>
      <w:bookmarkEnd w:id="9"/>
    </w:p>
    <w:p w:rsidR="00841CDB" w:rsidRDefault="00841CDB" w:rsidP="00841CDB">
      <w:pPr>
        <w:pStyle w:val="Prrafodelista"/>
        <w:rPr>
          <w:rFonts w:ascii="Palatino Linotype" w:hAnsi="Palatino Linotype" w:cs="Arial"/>
        </w:rPr>
      </w:pPr>
    </w:p>
    <w:p w:rsidR="00841CDB" w:rsidRPr="00AC5DAF" w:rsidRDefault="00841CDB" w:rsidP="002C00C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val="es-ES_tradnl" w:eastAsia="es-ES"/>
        </w:rPr>
        <w:t xml:space="preserve">  El </w:t>
      </w:r>
      <w:r w:rsidRPr="00841CDB">
        <w:rPr>
          <w:rFonts w:ascii="Palatino Linotype" w:eastAsia="MS Mincho" w:hAnsi="Palatino Linotype" w:cs="Arial"/>
          <w:b/>
          <w:sz w:val="24"/>
          <w:szCs w:val="24"/>
          <w:lang w:val="es-ES_tradnl" w:eastAsia="es-ES"/>
        </w:rPr>
        <w:t>SUJETO OBLIGADO</w:t>
      </w:r>
      <w:r>
        <w:rPr>
          <w:rFonts w:ascii="Palatino Linotype" w:eastAsia="MS Mincho" w:hAnsi="Palatino Linotype" w:cs="Arial"/>
          <w:sz w:val="24"/>
          <w:szCs w:val="24"/>
          <w:lang w:val="es-ES_tradnl" w:eastAsia="es-ES"/>
        </w:rPr>
        <w:t xml:space="preserve"> a su consideración dio respuesta a la solicitud de información, misma que consistió únicamente informar por parte del Tesorero </w:t>
      </w:r>
      <w:r w:rsidRPr="00F26B44">
        <w:rPr>
          <w:rFonts w:ascii="Palatino Linotype" w:eastAsia="MS Mincho" w:hAnsi="Palatino Linotype" w:cs="Arial"/>
          <w:sz w:val="24"/>
          <w:szCs w:val="24"/>
          <w:lang w:val="es-ES_tradnl" w:eastAsia="es-ES"/>
        </w:rPr>
        <w:t>servido</w:t>
      </w:r>
      <w:r w:rsidR="00F26B44" w:rsidRPr="00F26B44">
        <w:rPr>
          <w:rFonts w:ascii="Palatino Linotype" w:eastAsia="MS Mincho" w:hAnsi="Palatino Linotype" w:cs="Arial"/>
          <w:sz w:val="24"/>
          <w:szCs w:val="24"/>
          <w:lang w:val="es-ES_tradnl" w:eastAsia="es-ES"/>
        </w:rPr>
        <w:t>r</w:t>
      </w:r>
      <w:r>
        <w:rPr>
          <w:rFonts w:ascii="Palatino Linotype" w:eastAsia="MS Mincho" w:hAnsi="Palatino Linotype" w:cs="Arial"/>
          <w:sz w:val="24"/>
          <w:szCs w:val="24"/>
          <w:lang w:val="es-ES_tradnl" w:eastAsia="es-ES"/>
        </w:rPr>
        <w:t xml:space="preserve"> Público Habilitado, </w:t>
      </w:r>
      <w:r w:rsidR="00AC5DAF">
        <w:rPr>
          <w:rFonts w:ascii="Palatino Linotype" w:eastAsia="MS Mincho" w:hAnsi="Palatino Linotype" w:cs="Arial"/>
          <w:sz w:val="24"/>
          <w:szCs w:val="24"/>
          <w:lang w:val="es-ES_tradnl" w:eastAsia="es-ES"/>
        </w:rPr>
        <w:t xml:space="preserve">la cantidad total que se pagó por concepto de </w:t>
      </w:r>
      <w:r w:rsidR="00F26B44" w:rsidRPr="00F26B44">
        <w:rPr>
          <w:rFonts w:ascii="Palatino Linotype" w:eastAsia="MS Mincho" w:hAnsi="Palatino Linotype" w:cs="Arial"/>
          <w:sz w:val="24"/>
          <w:szCs w:val="24"/>
          <w:lang w:val="es-ES_tradnl" w:eastAsia="es-ES"/>
        </w:rPr>
        <w:t>remuneración</w:t>
      </w:r>
      <w:r w:rsidR="00AC5DAF" w:rsidRPr="00F26B44">
        <w:rPr>
          <w:rFonts w:ascii="Palatino Linotype" w:eastAsia="MS Mincho" w:hAnsi="Palatino Linotype" w:cs="Arial"/>
          <w:sz w:val="24"/>
          <w:szCs w:val="24"/>
          <w:lang w:val="es-ES_tradnl" w:eastAsia="es-ES"/>
        </w:rPr>
        <w:t xml:space="preserve"> a</w:t>
      </w:r>
      <w:r w:rsidR="00AC5DAF">
        <w:rPr>
          <w:rFonts w:ascii="Palatino Linotype" w:eastAsia="MS Mincho" w:hAnsi="Palatino Linotype" w:cs="Arial"/>
          <w:sz w:val="24"/>
          <w:szCs w:val="24"/>
          <w:lang w:val="es-ES_tradnl" w:eastAsia="es-ES"/>
        </w:rPr>
        <w:t>l personal, no así lo correspondiente a la N</w:t>
      </w:r>
      <w:proofErr w:type="spellStart"/>
      <w:r w:rsidR="00AC5DAF" w:rsidRPr="00AC5DAF">
        <w:rPr>
          <w:rFonts w:ascii="Palatino Linotype" w:eastAsia="MS Mincho" w:hAnsi="Palatino Linotype" w:cs="Arial"/>
          <w:sz w:val="24"/>
          <w:szCs w:val="24"/>
          <w:lang w:eastAsia="es-ES"/>
        </w:rPr>
        <w:t>ómina</w:t>
      </w:r>
      <w:proofErr w:type="spellEnd"/>
      <w:r w:rsidR="00AC5DAF">
        <w:rPr>
          <w:rFonts w:ascii="Palatino Linotype" w:eastAsia="MS Mincho" w:hAnsi="Palatino Linotype" w:cs="Arial"/>
          <w:sz w:val="24"/>
          <w:szCs w:val="24"/>
          <w:lang w:eastAsia="es-ES"/>
        </w:rPr>
        <w:t xml:space="preserve"> G</w:t>
      </w:r>
      <w:r w:rsidR="00AC5DAF" w:rsidRPr="00AC5DAF">
        <w:rPr>
          <w:rFonts w:ascii="Palatino Linotype" w:eastAsia="MS Mincho" w:hAnsi="Palatino Linotype" w:cs="Arial"/>
          <w:sz w:val="24"/>
          <w:szCs w:val="24"/>
          <w:lang w:eastAsia="es-ES"/>
        </w:rPr>
        <w:t xml:space="preserve">eneral de todos los servidores públicos que laboran el Sistema Municipal para el Desarrollo Integral de la Familia de </w:t>
      </w:r>
      <w:proofErr w:type="spellStart"/>
      <w:r w:rsidR="00AC5DAF" w:rsidRPr="00AC5DAF">
        <w:rPr>
          <w:rFonts w:ascii="Palatino Linotype" w:eastAsia="MS Mincho" w:hAnsi="Palatino Linotype" w:cs="Arial"/>
          <w:sz w:val="24"/>
          <w:szCs w:val="24"/>
          <w:lang w:eastAsia="es-ES"/>
        </w:rPr>
        <w:t>Otzolotepec</w:t>
      </w:r>
      <w:proofErr w:type="spellEnd"/>
      <w:r w:rsidR="00AC5DAF" w:rsidRPr="00AC5DAF">
        <w:rPr>
          <w:rFonts w:ascii="Palatino Linotype" w:eastAsia="MS Mincho" w:hAnsi="Palatino Linotype" w:cs="Arial"/>
          <w:sz w:val="24"/>
          <w:szCs w:val="24"/>
          <w:lang w:eastAsia="es-ES"/>
        </w:rPr>
        <w:t>, correspondiente a los meses enero y febrero de 2019</w:t>
      </w:r>
      <w:r w:rsidR="00AC5DAF">
        <w:rPr>
          <w:rFonts w:ascii="Palatino Linotype" w:eastAsia="MS Mincho" w:hAnsi="Palatino Linotype" w:cs="Arial"/>
          <w:sz w:val="24"/>
          <w:szCs w:val="24"/>
          <w:lang w:eastAsia="es-ES"/>
        </w:rPr>
        <w:t>.</w:t>
      </w:r>
    </w:p>
    <w:p w:rsidR="00AC5DAF" w:rsidRPr="00AC5DAF" w:rsidRDefault="00AC5DAF" w:rsidP="00AC5DAF">
      <w:pPr>
        <w:spacing w:after="0" w:line="360" w:lineRule="auto"/>
        <w:ind w:right="34"/>
        <w:contextualSpacing/>
        <w:jc w:val="both"/>
        <w:rPr>
          <w:rFonts w:ascii="Palatino Linotype" w:eastAsia="MS Mincho" w:hAnsi="Palatino Linotype" w:cs="Arial"/>
          <w:sz w:val="24"/>
          <w:szCs w:val="24"/>
          <w:lang w:val="es-ES_tradnl" w:eastAsia="es-ES"/>
        </w:rPr>
      </w:pPr>
    </w:p>
    <w:p w:rsidR="00AC5DAF" w:rsidRPr="00AC5DAF" w:rsidRDefault="00AC5DAF" w:rsidP="002C00C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eastAsia="es-ES"/>
        </w:rPr>
        <w:t xml:space="preserve">  Luego entonces, el particular se inconformó argumentado que la respuesta no correspondía a lo requerido, motivos de inconformidad que resulta</w:t>
      </w:r>
      <w:r w:rsidR="0011643E">
        <w:rPr>
          <w:rFonts w:ascii="Palatino Linotype" w:eastAsia="MS Mincho" w:hAnsi="Palatino Linotype" w:cs="Arial"/>
          <w:sz w:val="24"/>
          <w:szCs w:val="24"/>
          <w:lang w:eastAsia="es-ES"/>
        </w:rPr>
        <w:t xml:space="preserve"> parcialmente</w:t>
      </w:r>
      <w:r>
        <w:rPr>
          <w:rFonts w:ascii="Palatino Linotype" w:eastAsia="MS Mincho" w:hAnsi="Palatino Linotype" w:cs="Arial"/>
          <w:sz w:val="24"/>
          <w:szCs w:val="24"/>
          <w:lang w:eastAsia="es-ES"/>
        </w:rPr>
        <w:t xml:space="preserve"> fundados y procedentes,</w:t>
      </w:r>
      <w:r w:rsidR="0011643E">
        <w:rPr>
          <w:rFonts w:ascii="Palatino Linotype" w:eastAsia="MS Mincho" w:hAnsi="Palatino Linotype" w:cs="Arial"/>
          <w:sz w:val="24"/>
          <w:szCs w:val="24"/>
          <w:lang w:eastAsia="es-ES"/>
        </w:rPr>
        <w:t xml:space="preserve"> en razón de que se hace mención de manifestaciones subjetivas al referir que “… </w:t>
      </w:r>
      <w:r w:rsidR="0011643E">
        <w:rPr>
          <w:rFonts w:ascii="Palatino Linotype" w:eastAsia="MS Mincho" w:hAnsi="Palatino Linotype" w:cs="Arial"/>
          <w:i/>
          <w:sz w:val="24"/>
          <w:szCs w:val="24"/>
          <w:lang w:eastAsia="es-ES"/>
        </w:rPr>
        <w:t>tratan</w:t>
      </w:r>
      <w:r w:rsidR="0011643E" w:rsidRPr="0011643E">
        <w:rPr>
          <w:rFonts w:ascii="Palatino Linotype" w:eastAsia="MS Mincho" w:hAnsi="Palatino Linotype" w:cs="Arial"/>
          <w:i/>
          <w:sz w:val="24"/>
          <w:szCs w:val="24"/>
          <w:lang w:eastAsia="es-ES"/>
        </w:rPr>
        <w:t xml:space="preserve"> de desviar la</w:t>
      </w:r>
      <w:r w:rsidR="0011643E">
        <w:rPr>
          <w:rFonts w:ascii="Palatino Linotype" w:eastAsia="MS Mincho" w:hAnsi="Palatino Linotype" w:cs="Arial"/>
          <w:i/>
          <w:sz w:val="24"/>
          <w:szCs w:val="24"/>
          <w:lang w:eastAsia="es-ES"/>
        </w:rPr>
        <w:t xml:space="preserve"> </w:t>
      </w:r>
      <w:r w:rsidR="0011643E" w:rsidRPr="0011643E">
        <w:rPr>
          <w:rFonts w:ascii="Palatino Linotype" w:eastAsia="MS Mincho" w:hAnsi="Palatino Linotype" w:cs="Arial"/>
          <w:i/>
          <w:sz w:val="24"/>
          <w:szCs w:val="24"/>
          <w:lang w:eastAsia="es-ES"/>
        </w:rPr>
        <w:t xml:space="preserve">atención del solicitante para no proporcionar la información se salen por la </w:t>
      </w:r>
      <w:proofErr w:type="spellStart"/>
      <w:r w:rsidR="0011643E" w:rsidRPr="0011643E">
        <w:rPr>
          <w:rFonts w:ascii="Palatino Linotype" w:eastAsia="MS Mincho" w:hAnsi="Palatino Linotype" w:cs="Arial"/>
          <w:i/>
          <w:sz w:val="24"/>
          <w:szCs w:val="24"/>
          <w:lang w:eastAsia="es-ES"/>
        </w:rPr>
        <w:t>tantegente</w:t>
      </w:r>
      <w:proofErr w:type="spellEnd"/>
      <w:r w:rsidR="0011643E">
        <w:rPr>
          <w:rFonts w:ascii="Palatino Linotype" w:eastAsia="MS Mincho" w:hAnsi="Palatino Linotype" w:cs="Arial"/>
          <w:sz w:val="24"/>
          <w:szCs w:val="24"/>
          <w:lang w:eastAsia="es-ES"/>
        </w:rPr>
        <w:t>…”</w:t>
      </w:r>
      <w:r>
        <w:rPr>
          <w:rFonts w:ascii="Palatino Linotype" w:eastAsia="MS Mincho" w:hAnsi="Palatino Linotype" w:cs="Arial"/>
          <w:sz w:val="24"/>
          <w:szCs w:val="24"/>
          <w:lang w:eastAsia="es-ES"/>
        </w:rPr>
        <w:t xml:space="preserve"> </w:t>
      </w:r>
      <w:r w:rsidR="0011643E">
        <w:rPr>
          <w:rFonts w:ascii="Palatino Linotype" w:eastAsia="MS Mincho" w:hAnsi="Palatino Linotype" w:cs="Arial"/>
          <w:sz w:val="24"/>
          <w:szCs w:val="24"/>
          <w:lang w:eastAsia="es-ES"/>
        </w:rPr>
        <w:t xml:space="preserve">manifestaciones que no puede ser atendida a través del medio de impugnación; luego entonces, de </w:t>
      </w:r>
      <w:r>
        <w:rPr>
          <w:rFonts w:ascii="Palatino Linotype" w:eastAsia="MS Mincho" w:hAnsi="Palatino Linotype" w:cs="Arial"/>
          <w:sz w:val="24"/>
          <w:szCs w:val="24"/>
          <w:lang w:eastAsia="es-ES"/>
        </w:rPr>
        <w:t>la revisión a la respuesta se pudo confirmar los hechos que se alegan.</w:t>
      </w:r>
    </w:p>
    <w:p w:rsidR="00AC5DAF" w:rsidRDefault="00AC5DAF" w:rsidP="00AC5DAF">
      <w:pPr>
        <w:pStyle w:val="Prrafodelista"/>
        <w:rPr>
          <w:rFonts w:ascii="Palatino Linotype" w:hAnsi="Palatino Linotype" w:cs="Arial"/>
        </w:rPr>
      </w:pPr>
    </w:p>
    <w:p w:rsidR="00AC5DAF" w:rsidRDefault="00AC5DAF" w:rsidP="002C00C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val="es-ES_tradnl" w:eastAsia="es-ES"/>
        </w:rPr>
        <w:t xml:space="preserve">  En fecha posterior </w:t>
      </w:r>
      <w:r w:rsidRPr="00AC5DAF">
        <w:rPr>
          <w:rFonts w:ascii="Palatino Linotype" w:eastAsia="MS Mincho" w:hAnsi="Palatino Linotype" w:cs="Arial"/>
          <w:b/>
          <w:sz w:val="24"/>
          <w:szCs w:val="24"/>
          <w:lang w:val="es-ES_tradnl" w:eastAsia="es-ES"/>
        </w:rPr>
        <w:t>el SUJETO OBLIGADO</w:t>
      </w:r>
      <w:r>
        <w:rPr>
          <w:rFonts w:ascii="Palatino Linotype" w:eastAsia="MS Mincho" w:hAnsi="Palatino Linotype" w:cs="Arial"/>
          <w:sz w:val="24"/>
          <w:szCs w:val="24"/>
          <w:lang w:val="es-ES_tradnl" w:eastAsia="es-ES"/>
        </w:rPr>
        <w:t xml:space="preserve"> </w:t>
      </w:r>
      <w:r w:rsidRPr="00F26B44">
        <w:rPr>
          <w:rFonts w:ascii="Palatino Linotype" w:eastAsia="MS Mincho" w:hAnsi="Palatino Linotype" w:cs="Arial"/>
          <w:sz w:val="24"/>
          <w:szCs w:val="24"/>
          <w:lang w:val="es-ES_tradnl" w:eastAsia="es-ES"/>
        </w:rPr>
        <w:t>estando en</w:t>
      </w:r>
      <w:r w:rsidR="00F26B44" w:rsidRPr="00F26B44">
        <w:rPr>
          <w:rFonts w:ascii="Palatino Linotype" w:eastAsia="MS Mincho" w:hAnsi="Palatino Linotype" w:cs="Arial"/>
          <w:sz w:val="24"/>
          <w:szCs w:val="24"/>
          <w:lang w:val="es-ES_tradnl" w:eastAsia="es-ES"/>
        </w:rPr>
        <w:t xml:space="preserve"> </w:t>
      </w:r>
      <w:r w:rsidR="00F26B44">
        <w:rPr>
          <w:rFonts w:ascii="Palatino Linotype" w:eastAsia="MS Mincho" w:hAnsi="Palatino Linotype" w:cs="Arial"/>
          <w:sz w:val="24"/>
          <w:szCs w:val="24"/>
          <w:lang w:val="es-ES_tradnl" w:eastAsia="es-ES"/>
        </w:rPr>
        <w:t>tiempo y forma</w:t>
      </w:r>
      <w:r>
        <w:rPr>
          <w:rFonts w:ascii="Palatino Linotype" w:eastAsia="MS Mincho" w:hAnsi="Palatino Linotype" w:cs="Arial"/>
          <w:sz w:val="24"/>
          <w:szCs w:val="24"/>
          <w:lang w:val="es-ES_tradnl" w:eastAsia="es-ES"/>
        </w:rPr>
        <w:t xml:space="preserve"> presentó su respectivo informe justificado mediante el cual </w:t>
      </w:r>
      <w:r w:rsidRPr="00F26B44">
        <w:rPr>
          <w:rFonts w:ascii="Palatino Linotype" w:eastAsia="MS Mincho" w:hAnsi="Palatino Linotype" w:cs="Arial"/>
          <w:sz w:val="24"/>
          <w:szCs w:val="24"/>
          <w:lang w:val="es-ES_tradnl" w:eastAsia="es-ES"/>
        </w:rPr>
        <w:t xml:space="preserve">prendió </w:t>
      </w:r>
      <w:r w:rsidR="00F26B44">
        <w:rPr>
          <w:rFonts w:ascii="Palatino Linotype" w:eastAsia="MS Mincho" w:hAnsi="Palatino Linotype" w:cs="Arial"/>
          <w:sz w:val="24"/>
          <w:szCs w:val="24"/>
          <w:lang w:val="es-ES_tradnl" w:eastAsia="es-ES"/>
        </w:rPr>
        <w:t>subsanar</w:t>
      </w:r>
      <w:r>
        <w:rPr>
          <w:rFonts w:ascii="Palatino Linotype" w:eastAsia="MS Mincho" w:hAnsi="Palatino Linotype" w:cs="Arial"/>
          <w:sz w:val="24"/>
          <w:szCs w:val="24"/>
          <w:lang w:val="es-ES_tradnl" w:eastAsia="es-ES"/>
        </w:rPr>
        <w:t xml:space="preserve"> su falta en la respuesta; sin embargo, la información remitida resultó ilegible e incompleta ya que no se aprecian los nombres de los servidores públicos </w:t>
      </w:r>
      <w:r w:rsidR="00F26B44">
        <w:rPr>
          <w:rFonts w:ascii="Palatino Linotype" w:eastAsia="MS Mincho" w:hAnsi="Palatino Linotype" w:cs="Arial"/>
          <w:sz w:val="24"/>
          <w:szCs w:val="24"/>
          <w:lang w:val="es-ES_tradnl" w:eastAsia="es-ES"/>
        </w:rPr>
        <w:t>y el resto de datos son ilegibles</w:t>
      </w:r>
      <w:r>
        <w:rPr>
          <w:rFonts w:ascii="Palatino Linotype" w:eastAsia="MS Mincho" w:hAnsi="Palatino Linotype" w:cs="Arial"/>
          <w:sz w:val="24"/>
          <w:szCs w:val="24"/>
          <w:lang w:val="es-ES_tradnl" w:eastAsia="es-ES"/>
        </w:rPr>
        <w:t>.</w:t>
      </w:r>
    </w:p>
    <w:p w:rsidR="00AC5DAF" w:rsidRDefault="00AC5DAF" w:rsidP="00AC5DAF">
      <w:pPr>
        <w:pStyle w:val="Prrafodelista"/>
        <w:rPr>
          <w:rFonts w:ascii="Palatino Linotype" w:hAnsi="Palatino Linotype" w:cs="Arial"/>
        </w:rPr>
      </w:pPr>
    </w:p>
    <w:p w:rsidR="002C00C5" w:rsidRPr="009F45AF" w:rsidRDefault="002C00C5" w:rsidP="009F45AF">
      <w:pPr>
        <w:pStyle w:val="Prrafodelista"/>
        <w:keepNext/>
        <w:keepLines/>
        <w:numPr>
          <w:ilvl w:val="0"/>
          <w:numId w:val="26"/>
        </w:numPr>
        <w:spacing w:before="40"/>
        <w:outlineLvl w:val="1"/>
        <w:rPr>
          <w:rFonts w:ascii="Palatino Linotype" w:hAnsi="Palatino Linotype" w:cstheme="majorBidi"/>
          <w:b/>
          <w:i/>
        </w:rPr>
      </w:pPr>
      <w:bookmarkStart w:id="10" w:name="_Toc10736006"/>
      <w:r w:rsidRPr="009F45AF">
        <w:rPr>
          <w:rFonts w:ascii="Palatino Linotype" w:hAnsi="Palatino Linotype" w:cstheme="majorBidi"/>
          <w:b/>
          <w:i/>
        </w:rPr>
        <w:t xml:space="preserve"> </w:t>
      </w:r>
      <w:bookmarkStart w:id="11" w:name="_Toc11406949"/>
      <w:r w:rsidRPr="009F45AF">
        <w:rPr>
          <w:rFonts w:ascii="Palatino Linotype" w:hAnsi="Palatino Linotype" w:cstheme="majorBidi"/>
          <w:b/>
          <w:i/>
        </w:rPr>
        <w:t>De</w:t>
      </w:r>
      <w:r w:rsidR="009F45AF">
        <w:rPr>
          <w:rFonts w:ascii="Palatino Linotype" w:hAnsi="Palatino Linotype" w:cstheme="majorBidi"/>
          <w:b/>
          <w:i/>
        </w:rPr>
        <w:t xml:space="preserve"> obligación de poseer la </w:t>
      </w:r>
      <w:bookmarkEnd w:id="10"/>
      <w:r w:rsidR="009F45AF">
        <w:rPr>
          <w:rFonts w:ascii="Palatino Linotype" w:hAnsi="Palatino Linotype" w:cstheme="majorBidi"/>
          <w:b/>
          <w:i/>
        </w:rPr>
        <w:t>información.</w:t>
      </w:r>
      <w:bookmarkEnd w:id="11"/>
    </w:p>
    <w:p w:rsidR="002C00C5" w:rsidRPr="002C00C5" w:rsidRDefault="002C00C5" w:rsidP="002C00C5">
      <w:pPr>
        <w:rPr>
          <w:lang w:val="es-ES_tradnl" w:eastAsia="es-ES"/>
        </w:rPr>
      </w:pPr>
    </w:p>
    <w:p w:rsidR="002C00C5" w:rsidRDefault="00841CDB" w:rsidP="002C00C5">
      <w:pPr>
        <w:numPr>
          <w:ilvl w:val="0"/>
          <w:numId w:val="1"/>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  </w:t>
      </w:r>
      <w:r w:rsidR="002C00C5" w:rsidRPr="002C00C5">
        <w:rPr>
          <w:rFonts w:ascii="Palatino Linotype" w:eastAsia="MS Mincho" w:hAnsi="Palatino Linotype" w:cstheme="majorBidi"/>
          <w:sz w:val="24"/>
          <w:szCs w:val="24"/>
          <w:lang w:val="es-ES_tradnl" w:eastAsia="es-ES"/>
        </w:rPr>
        <w:t>Previo al análisis es necesario precisar la información a la que pretende acceder el particular, misma que resulta ser la correspondientes a:</w:t>
      </w:r>
    </w:p>
    <w:p w:rsidR="00841CDB" w:rsidRPr="002C00C5" w:rsidRDefault="00841CDB" w:rsidP="00841CDB">
      <w:pPr>
        <w:spacing w:after="120" w:line="360" w:lineRule="auto"/>
        <w:ind w:right="49"/>
        <w:contextualSpacing/>
        <w:jc w:val="both"/>
        <w:rPr>
          <w:rFonts w:ascii="Palatino Linotype" w:eastAsia="MS Mincho" w:hAnsi="Palatino Linotype" w:cstheme="majorBidi"/>
          <w:sz w:val="24"/>
          <w:szCs w:val="24"/>
          <w:lang w:val="es-ES_tradnl" w:eastAsia="es-ES"/>
        </w:rPr>
      </w:pPr>
    </w:p>
    <w:p w:rsidR="002C00C5" w:rsidRPr="00841CDB" w:rsidRDefault="002C00C5" w:rsidP="00841CDB">
      <w:pPr>
        <w:numPr>
          <w:ilvl w:val="0"/>
          <w:numId w:val="24"/>
        </w:numPr>
        <w:spacing w:after="120" w:line="360" w:lineRule="auto"/>
        <w:ind w:right="566"/>
        <w:contextualSpacing/>
        <w:jc w:val="both"/>
        <w:rPr>
          <w:rFonts w:ascii="Palatino Linotype" w:eastAsia="MS Mincho" w:hAnsi="Palatino Linotype" w:cstheme="majorBidi"/>
          <w:sz w:val="24"/>
          <w:szCs w:val="24"/>
          <w:lang w:val="es-ES_tradnl" w:eastAsia="es-ES"/>
        </w:rPr>
      </w:pPr>
      <w:r w:rsidRPr="00841CDB">
        <w:rPr>
          <w:rFonts w:ascii="Palatino Linotype" w:eastAsia="MS Mincho" w:hAnsi="Palatino Linotype" w:cstheme="majorBidi"/>
          <w:b/>
          <w:sz w:val="24"/>
          <w:szCs w:val="24"/>
          <w:lang w:val="es-ES_tradnl" w:eastAsia="es-ES"/>
        </w:rPr>
        <w:t xml:space="preserve">Nómina </w:t>
      </w:r>
      <w:r w:rsidR="00841CDB" w:rsidRPr="00841CDB">
        <w:rPr>
          <w:rFonts w:ascii="Palatino Linotype" w:eastAsia="MS Mincho" w:hAnsi="Palatino Linotype" w:cstheme="majorBidi"/>
          <w:b/>
          <w:sz w:val="24"/>
          <w:szCs w:val="24"/>
          <w:lang w:val="es-ES_tradnl" w:eastAsia="es-ES"/>
        </w:rPr>
        <w:t xml:space="preserve">General </w:t>
      </w:r>
      <w:r w:rsidRPr="00841CDB">
        <w:rPr>
          <w:rFonts w:ascii="Palatino Linotype" w:eastAsia="MS Mincho" w:hAnsi="Palatino Linotype" w:cstheme="majorBidi"/>
          <w:b/>
          <w:sz w:val="24"/>
          <w:szCs w:val="24"/>
          <w:lang w:val="es-ES_tradnl" w:eastAsia="es-ES"/>
        </w:rPr>
        <w:t xml:space="preserve">de todo el personal que labora </w:t>
      </w:r>
      <w:r w:rsidR="00841CDB" w:rsidRPr="00841CDB">
        <w:rPr>
          <w:rFonts w:ascii="Palatino Linotype" w:eastAsia="MS Mincho" w:hAnsi="Palatino Linotype" w:cstheme="majorBidi"/>
          <w:b/>
          <w:sz w:val="24"/>
          <w:szCs w:val="24"/>
          <w:lang w:eastAsia="es-ES"/>
        </w:rPr>
        <w:t xml:space="preserve">el Sistema Municipal para el Desarrollo Integral de la Familia de </w:t>
      </w:r>
      <w:proofErr w:type="spellStart"/>
      <w:r w:rsidR="00841CDB" w:rsidRPr="00841CDB">
        <w:rPr>
          <w:rFonts w:ascii="Palatino Linotype" w:eastAsia="MS Mincho" w:hAnsi="Palatino Linotype" w:cstheme="majorBidi"/>
          <w:b/>
          <w:sz w:val="24"/>
          <w:szCs w:val="24"/>
          <w:lang w:eastAsia="es-ES"/>
        </w:rPr>
        <w:t>Otzolotepec</w:t>
      </w:r>
      <w:proofErr w:type="spellEnd"/>
      <w:r w:rsidR="00841CDB" w:rsidRPr="00841CDB">
        <w:rPr>
          <w:rFonts w:ascii="Palatino Linotype" w:eastAsia="MS Mincho" w:hAnsi="Palatino Linotype" w:cstheme="majorBidi"/>
          <w:b/>
          <w:sz w:val="24"/>
          <w:szCs w:val="24"/>
          <w:lang w:eastAsia="es-ES"/>
        </w:rPr>
        <w:t>, correspondiente a los meses enero y febrero de 2019</w:t>
      </w:r>
    </w:p>
    <w:p w:rsidR="00841CDB" w:rsidRPr="00841CDB" w:rsidRDefault="00841CDB" w:rsidP="00841CDB">
      <w:pPr>
        <w:spacing w:after="120" w:line="360" w:lineRule="auto"/>
        <w:ind w:left="720" w:right="49"/>
        <w:contextualSpacing/>
        <w:jc w:val="both"/>
        <w:rPr>
          <w:rFonts w:ascii="Palatino Linotype" w:eastAsia="MS Mincho" w:hAnsi="Palatino Linotype" w:cstheme="majorBidi"/>
          <w:sz w:val="24"/>
          <w:szCs w:val="24"/>
          <w:lang w:val="es-ES_tradnl" w:eastAsia="es-ES"/>
        </w:rPr>
      </w:pPr>
    </w:p>
    <w:p w:rsidR="002C00C5" w:rsidRPr="002C00C5" w:rsidRDefault="00841CDB" w:rsidP="002C00C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La Ley de Transparencia y Acceso a la Información Pública del Estado de México y Municipios, prevé en su artículo 23, lo siguiente:</w:t>
      </w:r>
    </w:p>
    <w:p w:rsidR="002C00C5" w:rsidRPr="002C00C5" w:rsidRDefault="002C00C5" w:rsidP="002C00C5">
      <w:pPr>
        <w:spacing w:after="0" w:line="240" w:lineRule="auto"/>
        <w:contextualSpacing/>
        <w:rPr>
          <w:rFonts w:ascii="Palatino Linotype" w:eastAsia="MS Mincho" w:hAnsi="Palatino Linotype" w:cs="Arial"/>
          <w:sz w:val="24"/>
          <w:szCs w:val="24"/>
          <w:lang w:val="es-ES_tradnl" w:eastAsia="es-ES"/>
        </w:rPr>
      </w:pPr>
    </w:p>
    <w:p w:rsidR="002C00C5" w:rsidRPr="002C00C5" w:rsidRDefault="002C00C5" w:rsidP="00841CDB">
      <w:pPr>
        <w:tabs>
          <w:tab w:val="left" w:pos="8222"/>
        </w:tabs>
        <w:spacing w:after="0" w:line="360" w:lineRule="auto"/>
        <w:ind w:left="567" w:right="616"/>
        <w:jc w:val="both"/>
        <w:rPr>
          <w:rFonts w:ascii="Palatino Linotype" w:eastAsia="MS Mincho" w:hAnsi="Palatino Linotype" w:cs="Arial"/>
          <w:i/>
          <w:szCs w:val="24"/>
          <w:lang w:val="es-ES_tradnl" w:eastAsia="es-ES"/>
        </w:rPr>
      </w:pPr>
      <w:r w:rsidRPr="002C00C5">
        <w:rPr>
          <w:rFonts w:ascii="Palatino Linotype" w:eastAsia="MS Mincho" w:hAnsi="Palatino Linotype" w:cs="Arial"/>
          <w:b/>
          <w:i/>
          <w:szCs w:val="24"/>
          <w:lang w:val="es-ES_tradnl" w:eastAsia="es-ES"/>
        </w:rPr>
        <w:t xml:space="preserve">“Artículo 23. Son sujetos obligados a transparentar y permitir el acceso a su información y </w:t>
      </w:r>
      <w:r w:rsidRPr="002C00C5">
        <w:rPr>
          <w:rFonts w:ascii="Palatino Linotype" w:eastAsia="MS Mincho" w:hAnsi="Palatino Linotype" w:cs="Times New Roman"/>
          <w:b/>
          <w:i/>
          <w:szCs w:val="24"/>
          <w:lang w:val="es-ES_tradnl" w:eastAsia="es-ES"/>
        </w:rPr>
        <w:t>proteger</w:t>
      </w:r>
      <w:r w:rsidRPr="002C00C5">
        <w:rPr>
          <w:rFonts w:ascii="Palatino Linotype" w:eastAsia="MS Mincho" w:hAnsi="Palatino Linotype" w:cs="Arial"/>
          <w:b/>
          <w:i/>
          <w:szCs w:val="24"/>
          <w:lang w:val="es-ES_tradnl" w:eastAsia="es-ES"/>
        </w:rPr>
        <w:t xml:space="preserve"> los datos personales que obren en su poder</w:t>
      </w:r>
      <w:r w:rsidRPr="002C00C5">
        <w:rPr>
          <w:rFonts w:ascii="Palatino Linotype" w:eastAsia="MS Mincho" w:hAnsi="Palatino Linotype" w:cs="Arial"/>
          <w:i/>
          <w:szCs w:val="24"/>
          <w:lang w:val="es-ES_tradnl" w:eastAsia="es-ES"/>
        </w:rPr>
        <w:t>:</w:t>
      </w:r>
    </w:p>
    <w:p w:rsidR="002C00C5" w:rsidRPr="002C00C5" w:rsidRDefault="002C00C5" w:rsidP="00841CDB">
      <w:pPr>
        <w:tabs>
          <w:tab w:val="left" w:pos="8222"/>
        </w:tabs>
        <w:spacing w:after="0" w:line="360" w:lineRule="auto"/>
        <w:ind w:left="567" w:right="616"/>
        <w:jc w:val="both"/>
        <w:rPr>
          <w:rFonts w:ascii="Palatino Linotype" w:eastAsia="MS Mincho" w:hAnsi="Palatino Linotype" w:cs="Arial"/>
          <w:i/>
          <w:szCs w:val="24"/>
          <w:lang w:val="es-ES_tradnl" w:eastAsia="es-ES"/>
        </w:rPr>
      </w:pPr>
      <w:r w:rsidRPr="002C00C5">
        <w:rPr>
          <w:rFonts w:ascii="Palatino Linotype" w:eastAsia="MS Mincho" w:hAnsi="Palatino Linotype" w:cs="Arial"/>
          <w:i/>
          <w:szCs w:val="24"/>
          <w:lang w:val="es-ES_tradnl" w:eastAsia="es-ES"/>
        </w:rPr>
        <w:t>…</w:t>
      </w:r>
    </w:p>
    <w:p w:rsidR="002C00C5" w:rsidRPr="002C00C5" w:rsidRDefault="002C00C5" w:rsidP="00841CDB">
      <w:pPr>
        <w:tabs>
          <w:tab w:val="left" w:pos="8222"/>
        </w:tabs>
        <w:spacing w:after="0" w:line="360" w:lineRule="auto"/>
        <w:ind w:left="567" w:right="616"/>
        <w:jc w:val="both"/>
        <w:rPr>
          <w:rFonts w:ascii="Palatino Linotype" w:eastAsia="MS Mincho" w:hAnsi="Palatino Linotype" w:cs="Arial"/>
          <w:b/>
          <w:i/>
          <w:szCs w:val="24"/>
          <w:lang w:val="es-ES_tradnl" w:eastAsia="es-ES"/>
        </w:rPr>
      </w:pPr>
      <w:r w:rsidRPr="002C00C5">
        <w:rPr>
          <w:rFonts w:ascii="Palatino Linotype" w:eastAsia="MS Mincho" w:hAnsi="Palatino Linotype" w:cs="Arial"/>
          <w:b/>
          <w:i/>
          <w:szCs w:val="24"/>
          <w:lang w:val="es-ES_tradnl" w:eastAsia="es-ES"/>
        </w:rPr>
        <w:t xml:space="preserve">IV. </w:t>
      </w:r>
      <w:r w:rsidRPr="002C00C5">
        <w:rPr>
          <w:rFonts w:ascii="Palatino Linotype" w:eastAsia="MS Mincho" w:hAnsi="Palatino Linotype" w:cs="Arial"/>
          <w:b/>
          <w:i/>
          <w:szCs w:val="24"/>
          <w:u w:val="single"/>
          <w:lang w:val="es-ES_tradnl" w:eastAsia="es-ES"/>
        </w:rPr>
        <w:t>Los ayuntamientos y las dependencias, organismos, órganos y entidades de la administración municipal;</w:t>
      </w:r>
    </w:p>
    <w:p w:rsidR="002C00C5" w:rsidRPr="002C00C5" w:rsidRDefault="002C00C5" w:rsidP="00841CDB">
      <w:pPr>
        <w:tabs>
          <w:tab w:val="left" w:pos="8222"/>
        </w:tabs>
        <w:spacing w:after="0" w:line="360" w:lineRule="auto"/>
        <w:ind w:left="567" w:right="616"/>
        <w:jc w:val="both"/>
        <w:rPr>
          <w:rFonts w:ascii="Palatino Linotype" w:eastAsia="MS Mincho" w:hAnsi="Palatino Linotype" w:cs="Arial"/>
          <w:b/>
          <w:i/>
          <w:szCs w:val="24"/>
          <w:lang w:val="es-ES_tradnl" w:eastAsia="es-ES"/>
        </w:rPr>
      </w:pPr>
      <w:r w:rsidRPr="002C00C5">
        <w:rPr>
          <w:rFonts w:ascii="Palatino Linotype" w:eastAsia="MS Mincho" w:hAnsi="Palatino Linotype" w:cs="Arial"/>
          <w:b/>
          <w:i/>
          <w:szCs w:val="24"/>
          <w:lang w:val="es-ES_tradnl" w:eastAsia="es-ES"/>
        </w:rPr>
        <w:t>…</w:t>
      </w:r>
    </w:p>
    <w:p w:rsidR="002C00C5" w:rsidRPr="002C00C5" w:rsidRDefault="002C00C5" w:rsidP="00841CDB">
      <w:pPr>
        <w:tabs>
          <w:tab w:val="left" w:pos="8222"/>
        </w:tabs>
        <w:spacing w:after="0" w:line="360" w:lineRule="auto"/>
        <w:ind w:left="567" w:right="616"/>
        <w:jc w:val="both"/>
        <w:rPr>
          <w:rFonts w:ascii="Palatino Linotype" w:eastAsia="MS Mincho" w:hAnsi="Palatino Linotype" w:cs="Times New Roman"/>
          <w:b/>
          <w:i/>
          <w:szCs w:val="24"/>
          <w:lang w:val="es-ES_tradnl" w:eastAsia="es-ES"/>
        </w:rPr>
      </w:pPr>
      <w:r w:rsidRPr="002C00C5">
        <w:rPr>
          <w:rFonts w:ascii="Palatino Linotype" w:eastAsia="MS Mincho" w:hAnsi="Palatino Linotype" w:cs="Times New Roman"/>
          <w:b/>
          <w:i/>
          <w:szCs w:val="24"/>
          <w:lang w:val="es-ES_tradnl" w:eastAsia="es-ES"/>
        </w:rPr>
        <w:t>Los sujetos obligados deberán hacer pública toda aquella información relativa a los montos y las personas a quienes entreguen, por cualquier motivo, recursos públicos</w:t>
      </w:r>
      <w:r w:rsidRPr="002C00C5">
        <w:rPr>
          <w:rFonts w:ascii="Palatino Linotype" w:eastAsia="MS Mincho" w:hAnsi="Palatino Linotype" w:cs="Times New Roman"/>
          <w:i/>
          <w:szCs w:val="24"/>
          <w:lang w:val="es-ES_tradnl" w:eastAsia="es-ES"/>
        </w:rPr>
        <w:t xml:space="preserve">, </w:t>
      </w:r>
      <w:r w:rsidRPr="002C00C5">
        <w:rPr>
          <w:rFonts w:ascii="Palatino Linotype" w:eastAsia="MS Mincho" w:hAnsi="Palatino Linotype" w:cs="Times New Roman"/>
          <w:b/>
          <w:i/>
          <w:szCs w:val="24"/>
          <w:lang w:val="es-ES_tradnl" w:eastAsia="es-ES"/>
        </w:rPr>
        <w:t>así como</w:t>
      </w:r>
      <w:r w:rsidRPr="002C00C5">
        <w:rPr>
          <w:rFonts w:ascii="Palatino Linotype" w:eastAsia="MS Mincho" w:hAnsi="Palatino Linotype" w:cs="Times New Roman"/>
          <w:i/>
          <w:szCs w:val="24"/>
          <w:lang w:val="es-ES_tradnl" w:eastAsia="es-ES"/>
        </w:rPr>
        <w:t xml:space="preserve"> </w:t>
      </w:r>
      <w:r w:rsidRPr="002C00C5">
        <w:rPr>
          <w:rFonts w:ascii="Palatino Linotype" w:eastAsia="MS Mincho" w:hAnsi="Palatino Linotype" w:cs="Times New Roman"/>
          <w:b/>
          <w:i/>
          <w:szCs w:val="24"/>
          <w:lang w:val="es-ES_tradnl" w:eastAsia="es-ES"/>
        </w:rPr>
        <w:t>los informes que dichas personas les entreguen sobre el uso y destino de dichos recursos.</w:t>
      </w:r>
    </w:p>
    <w:p w:rsidR="002C00C5" w:rsidRPr="002C00C5" w:rsidRDefault="002C00C5" w:rsidP="00841CDB">
      <w:pPr>
        <w:tabs>
          <w:tab w:val="left" w:pos="8222"/>
        </w:tabs>
        <w:spacing w:after="0" w:line="360" w:lineRule="auto"/>
        <w:ind w:left="567" w:right="616"/>
        <w:jc w:val="both"/>
        <w:rPr>
          <w:rFonts w:ascii="Palatino Linotype" w:eastAsia="MS Mincho" w:hAnsi="Palatino Linotype" w:cs="Arial"/>
          <w:i/>
          <w:szCs w:val="24"/>
          <w:lang w:val="es-ES_tradnl" w:eastAsia="es-ES"/>
        </w:rPr>
      </w:pPr>
      <w:r w:rsidRPr="002C00C5">
        <w:rPr>
          <w:rFonts w:ascii="Palatino Linotype" w:eastAsia="MS Mincho" w:hAnsi="Palatino Linotype" w:cs="Arial"/>
          <w:b/>
          <w:i/>
          <w:szCs w:val="24"/>
          <w:lang w:val="es-ES_tradnl" w:eastAsia="es-ES"/>
        </w:rPr>
        <w:t>Los servidores públicos deberán transparentar sus acciones así como garantizar y respetar el derecho de acceso a la información pública.”</w:t>
      </w:r>
    </w:p>
    <w:p w:rsidR="002C00C5" w:rsidRPr="002C00C5" w:rsidRDefault="002C00C5" w:rsidP="00841CDB">
      <w:pPr>
        <w:tabs>
          <w:tab w:val="left" w:pos="8222"/>
        </w:tabs>
        <w:spacing w:after="0" w:line="360" w:lineRule="auto"/>
        <w:ind w:left="567" w:right="757"/>
        <w:jc w:val="both"/>
        <w:rPr>
          <w:rFonts w:ascii="Palatino Linotype" w:eastAsia="MS Mincho" w:hAnsi="Palatino Linotype" w:cs="Arial"/>
          <w:i/>
          <w:szCs w:val="24"/>
          <w:lang w:val="es-ES_tradnl" w:eastAsia="es-ES"/>
        </w:rPr>
      </w:pPr>
      <w:r w:rsidRPr="002C00C5">
        <w:rPr>
          <w:rFonts w:ascii="Palatino Linotype" w:eastAsia="MS Mincho" w:hAnsi="Palatino Linotype" w:cs="Arial"/>
          <w:i/>
          <w:szCs w:val="24"/>
          <w:lang w:val="es-ES_tradnl" w:eastAsia="es-ES"/>
        </w:rPr>
        <w:t>(Énfasis añadido)</w:t>
      </w:r>
    </w:p>
    <w:p w:rsidR="002C00C5" w:rsidRPr="002C00C5" w:rsidRDefault="002C00C5" w:rsidP="002C00C5">
      <w:pPr>
        <w:spacing w:after="0" w:line="360" w:lineRule="auto"/>
        <w:jc w:val="both"/>
        <w:rPr>
          <w:rFonts w:ascii="Palatino Linotype" w:eastAsia="MS Mincho" w:hAnsi="Palatino Linotype" w:cs="Arial"/>
          <w:sz w:val="6"/>
          <w:szCs w:val="24"/>
          <w:lang w:val="es-ES_tradnl" w:eastAsia="es-ES"/>
        </w:rPr>
      </w:pPr>
    </w:p>
    <w:p w:rsidR="00841CDB" w:rsidRDefault="00841CDB" w:rsidP="00841CDB">
      <w:pPr>
        <w:spacing w:after="0" w:line="360" w:lineRule="auto"/>
        <w:ind w:right="34"/>
        <w:contextualSpacing/>
        <w:jc w:val="both"/>
        <w:rPr>
          <w:rFonts w:ascii="Palatino Linotype" w:eastAsia="MS Mincho" w:hAnsi="Palatino Linotype" w:cs="Arial"/>
          <w:sz w:val="24"/>
          <w:szCs w:val="24"/>
          <w:lang w:val="es-ES_tradnl" w:eastAsia="es-ES"/>
        </w:rPr>
      </w:pPr>
    </w:p>
    <w:p w:rsidR="002C00C5" w:rsidRDefault="00841CDB" w:rsidP="002C00C5">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Es así que, conforme al precepto legal citado, se desprende que el derecho de acceso a la información pública es un derecho individual que puede ser ejercido ante cualquier autorid</w:t>
      </w:r>
      <w:r>
        <w:rPr>
          <w:rFonts w:ascii="Palatino Linotype" w:eastAsia="MS Mincho" w:hAnsi="Palatino Linotype" w:cs="Arial"/>
          <w:sz w:val="24"/>
          <w:szCs w:val="24"/>
          <w:lang w:val="es-ES_tradnl" w:eastAsia="es-ES"/>
        </w:rPr>
        <w:t xml:space="preserve">ad y en caso específico, ante el </w:t>
      </w:r>
      <w:r w:rsidRPr="00841CDB">
        <w:rPr>
          <w:rFonts w:ascii="Palatino Linotype" w:eastAsia="MS Mincho" w:hAnsi="Palatino Linotype" w:cs="Arial"/>
          <w:b/>
          <w:sz w:val="24"/>
          <w:szCs w:val="24"/>
          <w:lang w:eastAsia="es-ES"/>
        </w:rPr>
        <w:t xml:space="preserve">Sistema Municipal para el Desarrollo Integral de la </w:t>
      </w:r>
      <w:proofErr w:type="gramStart"/>
      <w:r w:rsidRPr="00841CDB">
        <w:rPr>
          <w:rFonts w:ascii="Palatino Linotype" w:eastAsia="MS Mincho" w:hAnsi="Palatino Linotype" w:cs="Arial"/>
          <w:b/>
          <w:sz w:val="24"/>
          <w:szCs w:val="24"/>
          <w:lang w:eastAsia="es-ES"/>
        </w:rPr>
        <w:t>Familia  de</w:t>
      </w:r>
      <w:proofErr w:type="gramEnd"/>
      <w:r w:rsidRPr="00841CDB">
        <w:rPr>
          <w:rFonts w:ascii="Palatino Linotype" w:eastAsia="MS Mincho" w:hAnsi="Palatino Linotype" w:cs="Arial"/>
          <w:b/>
          <w:sz w:val="24"/>
          <w:szCs w:val="24"/>
          <w:lang w:eastAsia="es-ES"/>
        </w:rPr>
        <w:t xml:space="preserve"> </w:t>
      </w:r>
      <w:proofErr w:type="spellStart"/>
      <w:r w:rsidRPr="00841CDB">
        <w:rPr>
          <w:rFonts w:ascii="Palatino Linotype" w:eastAsia="MS Mincho" w:hAnsi="Palatino Linotype" w:cs="Arial"/>
          <w:b/>
          <w:sz w:val="24"/>
          <w:szCs w:val="24"/>
          <w:lang w:eastAsia="es-ES"/>
        </w:rPr>
        <w:t>Otzolotepe</w:t>
      </w:r>
      <w:r>
        <w:rPr>
          <w:rFonts w:ascii="Palatino Linotype" w:eastAsia="MS Mincho" w:hAnsi="Palatino Linotype" w:cs="Arial"/>
          <w:b/>
          <w:sz w:val="24"/>
          <w:szCs w:val="24"/>
          <w:lang w:eastAsia="es-ES"/>
        </w:rPr>
        <w:t>c</w:t>
      </w:r>
      <w:proofErr w:type="spellEnd"/>
      <w:r>
        <w:rPr>
          <w:rFonts w:ascii="Palatino Linotype" w:eastAsia="MS Mincho" w:hAnsi="Palatino Linotype" w:cs="Arial"/>
          <w:sz w:val="24"/>
          <w:szCs w:val="24"/>
          <w:lang w:val="es-ES_tradnl" w:eastAsia="es-ES"/>
        </w:rPr>
        <w:t>,</w:t>
      </w:r>
      <w:r w:rsidR="002C00C5" w:rsidRPr="002C00C5">
        <w:rPr>
          <w:rFonts w:ascii="Palatino Linotype" w:eastAsia="MS Mincho" w:hAnsi="Palatino Linotype" w:cs="Arial"/>
          <w:sz w:val="24"/>
          <w:szCs w:val="24"/>
          <w:lang w:val="es-ES_tradnl" w:eastAsia="es-ES"/>
        </w:rPr>
        <w:t xml:space="preserve"> con el fin de que los particulares conozcan toda aquella información que es considerada como pública. </w:t>
      </w:r>
    </w:p>
    <w:p w:rsidR="00841CDB" w:rsidRPr="002C00C5" w:rsidRDefault="00841CDB" w:rsidP="00841CDB">
      <w:pPr>
        <w:spacing w:after="0" w:line="360" w:lineRule="auto"/>
        <w:ind w:right="34"/>
        <w:contextualSpacing/>
        <w:jc w:val="both"/>
        <w:rPr>
          <w:rFonts w:ascii="Palatino Linotype" w:eastAsia="MS Mincho" w:hAnsi="Palatino Linotype" w:cs="Arial"/>
          <w:sz w:val="24"/>
          <w:szCs w:val="24"/>
          <w:lang w:val="es-ES_tradnl" w:eastAsia="es-ES"/>
        </w:rPr>
      </w:pPr>
    </w:p>
    <w:p w:rsidR="002C00C5" w:rsidRPr="002C00C5" w:rsidRDefault="00841CDB" w:rsidP="002C00C5">
      <w:pPr>
        <w:numPr>
          <w:ilvl w:val="0"/>
          <w:numId w:val="1"/>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Pr>
          <w:rFonts w:ascii="Palatino Linotype" w:eastAsia="Calibri" w:hAnsi="Palatino Linotype" w:cs="Arial"/>
          <w:color w:val="000000" w:themeColor="text1"/>
          <w:sz w:val="24"/>
          <w:szCs w:val="24"/>
        </w:rPr>
        <w:t xml:space="preserve">  </w:t>
      </w:r>
      <w:r w:rsidR="002C00C5" w:rsidRPr="002C00C5">
        <w:rPr>
          <w:rFonts w:ascii="Palatino Linotype" w:eastAsia="Calibri" w:hAnsi="Palatino Linotype" w:cs="Arial"/>
          <w:color w:val="000000" w:themeColor="text1"/>
          <w:sz w:val="24"/>
          <w:szCs w:val="24"/>
        </w:rPr>
        <w:t>Ante ello el</w:t>
      </w:r>
      <w:r w:rsidR="002C00C5" w:rsidRPr="002C00C5">
        <w:rPr>
          <w:rFonts w:ascii="Palatino Linotype" w:hAnsi="Palatino Linotype" w:cs="Arial"/>
          <w:color w:val="000000" w:themeColor="text1"/>
          <w:sz w:val="24"/>
          <w:szCs w:val="24"/>
        </w:rPr>
        <w:t xml:space="preserve"> </w:t>
      </w:r>
      <w:r w:rsidR="002C00C5" w:rsidRPr="002C00C5">
        <w:rPr>
          <w:rFonts w:ascii="Palatino Linotype" w:hAnsi="Palatino Linotype" w:cs="Arial"/>
          <w:b/>
          <w:color w:val="000000" w:themeColor="text1"/>
          <w:sz w:val="24"/>
          <w:szCs w:val="24"/>
        </w:rPr>
        <w:t>SUJETO OBLIGADO</w:t>
      </w:r>
      <w:r w:rsidR="002C00C5" w:rsidRPr="002C00C5">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 xml:space="preserve">con la información remetida en </w:t>
      </w:r>
      <w:r w:rsidR="002C00C5" w:rsidRPr="002C00C5">
        <w:rPr>
          <w:rFonts w:ascii="Palatino Linotype" w:hAnsi="Palatino Linotype" w:cs="Arial"/>
          <w:color w:val="000000" w:themeColor="text1"/>
          <w:sz w:val="24"/>
          <w:szCs w:val="24"/>
        </w:rPr>
        <w:t xml:space="preserve">respuesta y </w:t>
      </w:r>
      <w:r>
        <w:rPr>
          <w:rFonts w:ascii="Palatino Linotype" w:hAnsi="Palatino Linotype" w:cs="Arial"/>
          <w:color w:val="000000" w:themeColor="text1"/>
          <w:sz w:val="24"/>
          <w:szCs w:val="24"/>
        </w:rPr>
        <w:t>el informe justificado</w:t>
      </w:r>
      <w:r w:rsidR="002C00C5" w:rsidRPr="002C00C5">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no da cumplimiento al derecho de acceso a la</w:t>
      </w:r>
      <w:r w:rsidR="002C00C5" w:rsidRPr="002C00C5">
        <w:rPr>
          <w:rFonts w:ascii="Palatino Linotype" w:hAnsi="Palatino Linotype" w:cs="Arial"/>
          <w:color w:val="000000" w:themeColor="text1"/>
          <w:sz w:val="24"/>
          <w:szCs w:val="24"/>
        </w:rPr>
        <w:t xml:space="preserve"> información</w:t>
      </w:r>
      <w:r>
        <w:rPr>
          <w:rFonts w:ascii="Palatino Linotype" w:hAnsi="Palatino Linotype" w:cs="Arial"/>
          <w:color w:val="000000" w:themeColor="text1"/>
          <w:sz w:val="24"/>
          <w:szCs w:val="24"/>
        </w:rPr>
        <w:t xml:space="preserve"> pública del particular </w:t>
      </w:r>
      <w:r w:rsidR="002C00C5" w:rsidRPr="002C00C5">
        <w:rPr>
          <w:rFonts w:ascii="Palatino Linotype" w:hAnsi="Palatino Linotype" w:cs="Arial"/>
          <w:color w:val="000000" w:themeColor="text1"/>
          <w:sz w:val="24"/>
          <w:szCs w:val="24"/>
        </w:rPr>
        <w:t xml:space="preserve"> a la que le reviste el carácter de </w:t>
      </w:r>
      <w:r w:rsidR="002C00C5" w:rsidRPr="002C00C5">
        <w:rPr>
          <w:rFonts w:ascii="Palatino Linotype" w:hAnsi="Palatino Linotype" w:cs="Arial"/>
          <w:b/>
          <w:color w:val="000000" w:themeColor="text1"/>
          <w:sz w:val="24"/>
          <w:szCs w:val="24"/>
          <w:u w:val="single"/>
        </w:rPr>
        <w:t>pública</w:t>
      </w:r>
      <w:r w:rsidR="002C00C5" w:rsidRPr="002C00C5">
        <w:rPr>
          <w:rFonts w:ascii="Palatino Linotype" w:hAnsi="Palatino Linotype" w:cs="Arial"/>
          <w:color w:val="000000" w:themeColor="text1"/>
          <w:sz w:val="24"/>
          <w:szCs w:val="24"/>
        </w:rPr>
        <w:t xml:space="preserve">, de conformidad con </w:t>
      </w:r>
      <w:r w:rsidR="002C00C5" w:rsidRPr="002C00C5">
        <w:rPr>
          <w:rFonts w:ascii="Palatino Linotype" w:eastAsia="MS Mincho" w:hAnsi="Palatino Linotype" w:cs="Arial"/>
          <w:color w:val="000000" w:themeColor="text1"/>
          <w:sz w:val="24"/>
          <w:szCs w:val="24"/>
        </w:rPr>
        <w:t xml:space="preserve">el artículo 70 de la </w:t>
      </w:r>
      <w:r w:rsidR="002C00C5" w:rsidRPr="002C00C5">
        <w:rPr>
          <w:rFonts w:ascii="Palatino Linotype" w:eastAsia="MS Mincho" w:hAnsi="Palatino Linotype" w:cs="Arial"/>
          <w:b/>
          <w:color w:val="000000" w:themeColor="text1"/>
          <w:sz w:val="24"/>
          <w:szCs w:val="24"/>
        </w:rPr>
        <w:t>Ley General de Transparencia y Acceso a la Información Pública</w:t>
      </w:r>
      <w:r w:rsidR="002C00C5" w:rsidRPr="002C00C5">
        <w:rPr>
          <w:rFonts w:ascii="Palatino Linotype" w:eastAsia="MS Mincho" w:hAnsi="Palatino Linotype" w:cs="Arial"/>
          <w:color w:val="000000" w:themeColor="text1"/>
          <w:sz w:val="24"/>
          <w:szCs w:val="24"/>
        </w:rPr>
        <w:t xml:space="preserve"> que dispone lo siguiente:</w:t>
      </w:r>
    </w:p>
    <w:p w:rsidR="002C00C5" w:rsidRPr="002C00C5" w:rsidRDefault="002C00C5" w:rsidP="002C00C5">
      <w:pPr>
        <w:spacing w:before="240" w:after="240" w:line="360" w:lineRule="auto"/>
        <w:ind w:left="851"/>
        <w:contextualSpacing/>
        <w:jc w:val="both"/>
        <w:rPr>
          <w:rFonts w:ascii="Palatino Linotype" w:eastAsia="MS Mincho" w:hAnsi="Palatino Linotype" w:cs="Arial"/>
          <w:color w:val="000000" w:themeColor="text1"/>
        </w:rPr>
      </w:pPr>
    </w:p>
    <w:p w:rsidR="002C00C5" w:rsidRPr="002C00C5" w:rsidRDefault="002C00C5" w:rsidP="002C00C5">
      <w:pPr>
        <w:spacing w:line="360" w:lineRule="auto"/>
        <w:ind w:left="567" w:right="616"/>
        <w:jc w:val="both"/>
        <w:rPr>
          <w:rFonts w:ascii="Palatino Linotype" w:eastAsia="Times New Roman" w:hAnsi="Palatino Linotype" w:cs="Arial"/>
          <w:i/>
          <w:color w:val="000000" w:themeColor="text1"/>
          <w:lang w:val="es-ES"/>
        </w:rPr>
      </w:pPr>
      <w:r w:rsidRPr="002C00C5">
        <w:rPr>
          <w:rFonts w:ascii="Palatino Linotype" w:eastAsia="Times New Roman" w:hAnsi="Palatino Linotype" w:cs="Arial"/>
          <w:i/>
          <w:color w:val="000000" w:themeColor="text1"/>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2C00C5" w:rsidRPr="002C00C5" w:rsidRDefault="002C00C5" w:rsidP="002C00C5">
      <w:pPr>
        <w:spacing w:line="360" w:lineRule="auto"/>
        <w:ind w:left="567" w:right="616"/>
        <w:jc w:val="both"/>
        <w:rPr>
          <w:rFonts w:ascii="Palatino Linotype" w:eastAsia="Times New Roman" w:hAnsi="Palatino Linotype" w:cs="Arial"/>
          <w:i/>
          <w:color w:val="000000" w:themeColor="text1"/>
          <w:lang w:val="es-ES"/>
        </w:rPr>
      </w:pPr>
      <w:r w:rsidRPr="002C00C5">
        <w:rPr>
          <w:rFonts w:ascii="Palatino Linotype" w:eastAsia="Times New Roman" w:hAnsi="Palatino Linotype" w:cs="Arial"/>
          <w:i/>
          <w:color w:val="000000" w:themeColor="text1"/>
          <w:lang w:val="es-ES"/>
        </w:rPr>
        <w:t>…</w:t>
      </w:r>
    </w:p>
    <w:p w:rsidR="002C00C5" w:rsidRPr="002C00C5" w:rsidRDefault="002C00C5" w:rsidP="002C00C5">
      <w:pPr>
        <w:spacing w:line="360" w:lineRule="auto"/>
        <w:ind w:left="567" w:right="616"/>
        <w:jc w:val="both"/>
        <w:rPr>
          <w:rFonts w:ascii="Palatino Linotype" w:eastAsia="Times New Roman" w:hAnsi="Palatino Linotype" w:cs="Arial"/>
          <w:b/>
          <w:i/>
          <w:color w:val="000000" w:themeColor="text1"/>
          <w:lang w:val="es-ES"/>
        </w:rPr>
      </w:pPr>
      <w:r w:rsidRPr="002C00C5">
        <w:rPr>
          <w:rFonts w:ascii="Palatino Linotype" w:eastAsia="Times New Roman" w:hAnsi="Palatino Linotype" w:cs="Arial"/>
          <w:b/>
          <w:i/>
          <w:color w:val="000000" w:themeColor="text1"/>
          <w:lang w:val="es-ES"/>
        </w:rPr>
        <w:t>VIII.</w:t>
      </w:r>
      <w:r w:rsidRPr="002C00C5">
        <w:rPr>
          <w:rFonts w:ascii="Palatino Linotype" w:eastAsia="Times New Roman" w:hAnsi="Palatino Linotype" w:cs="Arial"/>
          <w:b/>
          <w:i/>
          <w:color w:val="000000" w:themeColor="text1"/>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C00C5" w:rsidRPr="002C00C5" w:rsidRDefault="002C00C5" w:rsidP="002C00C5">
      <w:pPr>
        <w:spacing w:line="360" w:lineRule="auto"/>
        <w:ind w:left="567" w:right="616"/>
        <w:jc w:val="both"/>
        <w:rPr>
          <w:rFonts w:ascii="Palatino Linotype" w:eastAsia="Times New Roman" w:hAnsi="Palatino Linotype" w:cs="Arial"/>
          <w:color w:val="000000" w:themeColor="text1"/>
          <w:lang w:val="es-ES"/>
        </w:rPr>
      </w:pPr>
      <w:r w:rsidRPr="002C00C5">
        <w:rPr>
          <w:rFonts w:ascii="Palatino Linotype" w:eastAsia="Times New Roman" w:hAnsi="Palatino Linotype" w:cs="Arial"/>
          <w:color w:val="000000" w:themeColor="text1"/>
          <w:lang w:val="es-ES"/>
        </w:rPr>
        <w:t>…</w:t>
      </w:r>
    </w:p>
    <w:p w:rsidR="002C00C5" w:rsidRPr="002C00C5" w:rsidRDefault="009F45AF" w:rsidP="002C00C5">
      <w:pPr>
        <w:numPr>
          <w:ilvl w:val="0"/>
          <w:numId w:val="1"/>
        </w:numPr>
        <w:spacing w:before="240" w:after="240" w:line="360" w:lineRule="auto"/>
        <w:ind w:left="0" w:firstLine="0"/>
        <w:contextualSpacing/>
        <w:jc w:val="both"/>
        <w:rPr>
          <w:rFonts w:ascii="Palatino Linotype" w:eastAsia="MS Mincho" w:hAnsi="Palatino Linotype" w:cs="Arial"/>
          <w:color w:val="000000" w:themeColor="text1"/>
          <w:sz w:val="24"/>
          <w:szCs w:val="24"/>
        </w:rPr>
      </w:pPr>
      <w:r>
        <w:rPr>
          <w:rFonts w:ascii="Palatino Linotype" w:eastAsia="MS Mincho" w:hAnsi="Palatino Linotype" w:cs="Arial"/>
          <w:color w:val="000000" w:themeColor="text1"/>
          <w:sz w:val="24"/>
          <w:szCs w:val="24"/>
        </w:rPr>
        <w:t xml:space="preserve">  </w:t>
      </w:r>
      <w:r w:rsidR="002C00C5" w:rsidRPr="002C00C5">
        <w:rPr>
          <w:rFonts w:ascii="Palatino Linotype" w:eastAsia="MS Mincho" w:hAnsi="Palatino Linotype" w:cs="Arial"/>
          <w:color w:val="000000" w:themeColor="text1"/>
          <w:sz w:val="24"/>
          <w:szCs w:val="24"/>
        </w:rPr>
        <w:t xml:space="preserve">Robustece lo anterior, el artículo 92, fracción VIII de la </w:t>
      </w:r>
      <w:r w:rsidR="002C00C5" w:rsidRPr="002C00C5">
        <w:rPr>
          <w:rFonts w:ascii="Palatino Linotype" w:eastAsia="MS Mincho" w:hAnsi="Palatino Linotype" w:cs="Arial"/>
          <w:b/>
          <w:color w:val="000000" w:themeColor="text1"/>
          <w:sz w:val="24"/>
          <w:szCs w:val="24"/>
        </w:rPr>
        <w:t>Ley de Transparencia y Acceso a la Información Pública del Estado de México y Municipios</w:t>
      </w:r>
      <w:r w:rsidR="002C00C5" w:rsidRPr="002C00C5">
        <w:rPr>
          <w:rFonts w:ascii="Palatino Linotype" w:eastAsia="MS Mincho" w:hAnsi="Palatino Linotype" w:cs="Arial"/>
          <w:color w:val="000000" w:themeColor="text1"/>
          <w:sz w:val="24"/>
          <w:szCs w:val="24"/>
        </w:rPr>
        <w:t>, señala:</w:t>
      </w:r>
    </w:p>
    <w:p w:rsidR="002C00C5" w:rsidRPr="002C00C5" w:rsidRDefault="002C00C5" w:rsidP="002C00C5">
      <w:pPr>
        <w:spacing w:line="360" w:lineRule="auto"/>
        <w:contextualSpacing/>
        <w:jc w:val="both"/>
        <w:rPr>
          <w:rFonts w:ascii="Palatino Linotype" w:eastAsia="MS Mincho" w:hAnsi="Palatino Linotype" w:cs="Arial"/>
          <w:color w:val="000000" w:themeColor="text1"/>
        </w:rPr>
      </w:pPr>
    </w:p>
    <w:p w:rsidR="002C00C5" w:rsidRPr="002C00C5" w:rsidRDefault="002C00C5" w:rsidP="002C00C5">
      <w:pPr>
        <w:spacing w:line="360" w:lineRule="auto"/>
        <w:ind w:left="567" w:right="567"/>
        <w:contextualSpacing/>
        <w:jc w:val="both"/>
        <w:rPr>
          <w:rFonts w:ascii="Palatino Linotype" w:eastAsia="MS Mincho" w:hAnsi="Palatino Linotype" w:cs="Arial"/>
          <w:i/>
          <w:color w:val="000000" w:themeColor="text1"/>
        </w:rPr>
      </w:pPr>
      <w:r w:rsidRPr="002C00C5">
        <w:rPr>
          <w:rFonts w:ascii="Palatino Linotype" w:hAnsi="Palatino Linotype"/>
          <w:b/>
          <w:i/>
        </w:rPr>
        <w:t>Artículo 92.</w:t>
      </w:r>
      <w:r w:rsidRPr="002C00C5">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C00C5" w:rsidRPr="002C00C5" w:rsidRDefault="002C00C5" w:rsidP="002C00C5">
      <w:pPr>
        <w:spacing w:line="360" w:lineRule="auto"/>
        <w:ind w:left="567" w:right="567"/>
        <w:jc w:val="both"/>
        <w:rPr>
          <w:rFonts w:ascii="Palatino Linotype" w:eastAsia="MS Mincho" w:hAnsi="Palatino Linotype" w:cs="Times New Roman"/>
          <w:i/>
          <w:color w:val="000000" w:themeColor="text1"/>
        </w:rPr>
      </w:pPr>
      <w:r w:rsidRPr="002C00C5">
        <w:rPr>
          <w:rFonts w:ascii="Palatino Linotype" w:eastAsia="MS Mincho" w:hAnsi="Palatino Linotype" w:cs="Times New Roman"/>
          <w:i/>
          <w:color w:val="000000" w:themeColor="text1"/>
        </w:rPr>
        <w:t>…</w:t>
      </w:r>
    </w:p>
    <w:p w:rsidR="0045705F" w:rsidRDefault="002C00C5" w:rsidP="0045705F">
      <w:pPr>
        <w:spacing w:line="360" w:lineRule="auto"/>
        <w:ind w:left="567" w:right="567"/>
        <w:jc w:val="both"/>
        <w:rPr>
          <w:rFonts w:ascii="Palatino Linotype" w:hAnsi="Palatino Linotype"/>
          <w:b/>
          <w:i/>
        </w:rPr>
      </w:pPr>
      <w:r w:rsidRPr="002C00C5">
        <w:rPr>
          <w:rFonts w:ascii="Palatino Linotype" w:hAnsi="Palatino Linotype"/>
          <w:b/>
          <w:i/>
        </w:rPr>
        <w:t>VIII.</w:t>
      </w:r>
      <w:r w:rsidRPr="002C00C5">
        <w:rPr>
          <w:rFonts w:ascii="Palatino Linotype" w:hAnsi="Palatino Linotype"/>
          <w:i/>
        </w:rPr>
        <w:t xml:space="preserve"> </w:t>
      </w:r>
      <w:r w:rsidRPr="002C00C5">
        <w:rPr>
          <w:rFonts w:ascii="Palatino Linotype" w:hAnsi="Palatino Linotype"/>
          <w:b/>
          <w:i/>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45705F" w:rsidRPr="0045705F" w:rsidRDefault="0045705F" w:rsidP="0045705F">
      <w:pPr>
        <w:spacing w:line="360" w:lineRule="auto"/>
        <w:ind w:left="567" w:right="567"/>
        <w:jc w:val="both"/>
        <w:rPr>
          <w:rFonts w:ascii="Palatino Linotype" w:hAnsi="Palatino Linotype"/>
          <w:b/>
          <w:i/>
          <w:sz w:val="12"/>
        </w:rPr>
      </w:pPr>
    </w:p>
    <w:p w:rsidR="002C00C5" w:rsidRPr="002C00C5" w:rsidRDefault="009F45AF" w:rsidP="002C00C5">
      <w:pPr>
        <w:numPr>
          <w:ilvl w:val="0"/>
          <w:numId w:val="1"/>
        </w:numPr>
        <w:spacing w:after="0" w:line="360" w:lineRule="auto"/>
        <w:ind w:left="0" w:firstLine="0"/>
        <w:contextualSpacing/>
        <w:jc w:val="both"/>
        <w:rPr>
          <w:rFonts w:ascii="Palatino Linotype" w:hAnsi="Palatino Linotype" w:cs="Arial"/>
          <w:sz w:val="24"/>
          <w:szCs w:val="24"/>
          <w:lang w:val="es-ES"/>
        </w:rPr>
      </w:pPr>
      <w:r>
        <w:rPr>
          <w:rFonts w:ascii="Palatino Linotype" w:hAnsi="Palatino Linotype" w:cs="Arial"/>
          <w:sz w:val="24"/>
          <w:szCs w:val="24"/>
          <w:lang w:val="es-ES"/>
        </w:rPr>
        <w:t xml:space="preserve">  </w:t>
      </w:r>
      <w:r w:rsidR="002C00C5" w:rsidRPr="002C00C5">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2C00C5" w:rsidRPr="002C00C5" w:rsidRDefault="002C00C5" w:rsidP="002C00C5">
      <w:pPr>
        <w:spacing w:line="360" w:lineRule="auto"/>
        <w:ind w:left="567" w:right="567"/>
        <w:jc w:val="center"/>
        <w:rPr>
          <w:rFonts w:ascii="Palatino Linotype" w:hAnsi="Palatino Linotype" w:cs="Arial"/>
          <w:b/>
          <w:i/>
          <w:lang w:val="es-ES"/>
        </w:rPr>
      </w:pPr>
      <w:r w:rsidRPr="002C00C5">
        <w:rPr>
          <w:rFonts w:ascii="Palatino Linotype" w:hAnsi="Palatino Linotype" w:cs="Arial"/>
          <w:b/>
          <w:i/>
          <w:lang w:val="es-ES"/>
        </w:rPr>
        <w:t>“Criterio 01/2003.</w:t>
      </w:r>
    </w:p>
    <w:p w:rsidR="002C00C5" w:rsidRPr="002C00C5" w:rsidRDefault="002C00C5" w:rsidP="002C00C5">
      <w:pPr>
        <w:spacing w:line="360" w:lineRule="auto"/>
        <w:ind w:left="567" w:right="567"/>
        <w:jc w:val="both"/>
        <w:rPr>
          <w:rFonts w:ascii="Palatino Linotype" w:hAnsi="Palatino Linotype" w:cs="Arial"/>
          <w:i/>
          <w:lang w:val="es-ES"/>
        </w:rPr>
      </w:pPr>
      <w:r w:rsidRPr="002C00C5">
        <w:rPr>
          <w:rFonts w:ascii="Palatino Linotype" w:hAnsi="Palatino Linotype" w:cs="Arial"/>
          <w:b/>
          <w:i/>
          <w:lang w:val="es-ES"/>
        </w:rPr>
        <w:t>“INGRESOS DE LOS SERVIDORES PÚBLICOS. CONSTITUYEN INFORMACIÓN PÚBLICA AÚN Y CUANDO SU DIFUSIÓN PUEDE AFECTAR LA VIDA O LA SEGURIDAD DE AQUELLOS.</w:t>
      </w:r>
      <w:r w:rsidRPr="002C00C5">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C00C5">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C00C5">
        <w:rPr>
          <w:rFonts w:ascii="Palatino Linotype" w:hAnsi="Palatino Linotype" w:cs="Arial"/>
          <w:i/>
          <w:lang w:val="es-ES"/>
        </w:rPr>
        <w:t>…”</w:t>
      </w:r>
    </w:p>
    <w:p w:rsidR="002C00C5" w:rsidRPr="002C00C5" w:rsidRDefault="002C00C5" w:rsidP="002C00C5">
      <w:pPr>
        <w:spacing w:line="360" w:lineRule="auto"/>
        <w:ind w:left="567" w:right="567"/>
        <w:jc w:val="both"/>
        <w:rPr>
          <w:rFonts w:ascii="Palatino Linotype" w:hAnsi="Palatino Linotype" w:cs="Arial"/>
          <w:i/>
          <w:lang w:val="es-ES"/>
        </w:rPr>
      </w:pPr>
    </w:p>
    <w:p w:rsidR="002C00C5" w:rsidRPr="002C00C5" w:rsidRDefault="002C00C5" w:rsidP="002C00C5">
      <w:pPr>
        <w:spacing w:line="360" w:lineRule="auto"/>
        <w:ind w:left="567" w:right="567"/>
        <w:jc w:val="center"/>
        <w:rPr>
          <w:rFonts w:ascii="Palatino Linotype" w:hAnsi="Palatino Linotype" w:cs="Arial"/>
          <w:b/>
          <w:i/>
          <w:lang w:val="es-ES"/>
        </w:rPr>
      </w:pPr>
      <w:r w:rsidRPr="002C00C5">
        <w:rPr>
          <w:rFonts w:ascii="Palatino Linotype" w:hAnsi="Palatino Linotype" w:cs="Arial"/>
          <w:b/>
          <w:i/>
          <w:lang w:val="es-ES"/>
        </w:rPr>
        <w:t>“Criterio 02/2003.</w:t>
      </w:r>
    </w:p>
    <w:p w:rsidR="002C00C5" w:rsidRPr="002C00C5" w:rsidRDefault="002C00C5" w:rsidP="002C00C5">
      <w:pPr>
        <w:spacing w:line="360" w:lineRule="auto"/>
        <w:ind w:left="567" w:right="567"/>
        <w:jc w:val="both"/>
        <w:rPr>
          <w:rFonts w:ascii="Palatino Linotype" w:hAnsi="Palatino Linotype" w:cs="Arial"/>
          <w:i/>
          <w:lang w:val="es-ES"/>
        </w:rPr>
      </w:pPr>
      <w:r w:rsidRPr="002C00C5">
        <w:rPr>
          <w:rFonts w:ascii="Palatino Linotype" w:hAnsi="Palatino Linotype" w:cs="Arial"/>
          <w:b/>
          <w:i/>
          <w:lang w:val="es-ES"/>
        </w:rPr>
        <w:t>INGRESOS DE LOS SERVIDORES PÚBLICOS, SON INFORMACIÓN PÚBLICA AÚN Y CUANDO CONSTITUYEN DATOS PERSONALES QUE SE REFIEREN AL PATRIMONIO DE AQUÉLLOS.</w:t>
      </w:r>
      <w:r w:rsidRPr="002C00C5">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C00C5">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C00C5">
        <w:rPr>
          <w:rFonts w:ascii="Palatino Linotype" w:hAnsi="Palatino Linotype" w:cs="Arial"/>
          <w:i/>
          <w:lang w:val="es-ES"/>
        </w:rPr>
        <w:t xml:space="preserve"> el sistema de compensación…”</w:t>
      </w:r>
    </w:p>
    <w:p w:rsidR="002C00C5" w:rsidRPr="002C00C5" w:rsidRDefault="002C00C5" w:rsidP="002C00C5">
      <w:pPr>
        <w:spacing w:line="360" w:lineRule="auto"/>
        <w:ind w:left="567" w:right="567"/>
        <w:jc w:val="both"/>
        <w:rPr>
          <w:rFonts w:ascii="Palatino Linotype" w:hAnsi="Palatino Linotype" w:cs="Arial"/>
          <w:i/>
          <w:lang w:val="es-ES"/>
        </w:rPr>
      </w:pPr>
      <w:r w:rsidRPr="002C00C5">
        <w:rPr>
          <w:rFonts w:ascii="Palatino Linotype" w:hAnsi="Palatino Linotype" w:cs="Arial"/>
          <w:i/>
          <w:lang w:val="es-ES"/>
        </w:rPr>
        <w:t>(Énfasis añadido)</w:t>
      </w:r>
    </w:p>
    <w:p w:rsidR="002C00C5" w:rsidRPr="002C00C5" w:rsidRDefault="002C00C5" w:rsidP="002C00C5">
      <w:pPr>
        <w:keepNext/>
        <w:keepLines/>
        <w:numPr>
          <w:ilvl w:val="0"/>
          <w:numId w:val="25"/>
        </w:numPr>
        <w:spacing w:before="240" w:after="0"/>
        <w:outlineLvl w:val="0"/>
        <w:rPr>
          <w:rFonts w:ascii="Palatino Linotype" w:eastAsia="MS Mincho" w:hAnsi="Palatino Linotype" w:cstheme="majorBidi"/>
          <w:b/>
          <w:i/>
          <w:sz w:val="24"/>
          <w:szCs w:val="24"/>
          <w:lang w:val="es-ES_tradnl" w:eastAsia="es-ES"/>
        </w:rPr>
      </w:pPr>
      <w:bookmarkStart w:id="12" w:name="_Toc10736007"/>
      <w:bookmarkStart w:id="13" w:name="_Toc11406950"/>
      <w:r w:rsidRPr="002C00C5">
        <w:rPr>
          <w:rFonts w:ascii="Palatino Linotype" w:eastAsia="MS Mincho" w:hAnsi="Palatino Linotype" w:cstheme="majorBidi"/>
          <w:b/>
          <w:i/>
          <w:sz w:val="24"/>
          <w:szCs w:val="24"/>
          <w:lang w:val="es-ES_tradnl" w:eastAsia="es-ES"/>
        </w:rPr>
        <w:t>De la Nómina.</w:t>
      </w:r>
      <w:bookmarkEnd w:id="12"/>
      <w:bookmarkEnd w:id="13"/>
    </w:p>
    <w:p w:rsidR="002C00C5" w:rsidRPr="002C00C5" w:rsidRDefault="002C00C5" w:rsidP="002C00C5">
      <w:pPr>
        <w:spacing w:after="120" w:line="360" w:lineRule="auto"/>
        <w:ind w:right="49"/>
        <w:contextualSpacing/>
        <w:jc w:val="both"/>
        <w:rPr>
          <w:rFonts w:ascii="Palatino Linotype" w:eastAsia="MS Mincho" w:hAnsi="Palatino Linotype" w:cstheme="majorBidi"/>
          <w:sz w:val="24"/>
          <w:szCs w:val="24"/>
          <w:lang w:val="es-ES_tradnl" w:eastAsia="es-ES"/>
        </w:rPr>
      </w:pPr>
    </w:p>
    <w:p w:rsidR="002C00C5" w:rsidRPr="002C00C5" w:rsidRDefault="009F45AF" w:rsidP="002C00C5">
      <w:pPr>
        <w:numPr>
          <w:ilvl w:val="0"/>
          <w:numId w:val="1"/>
        </w:numPr>
        <w:spacing w:after="0" w:line="360" w:lineRule="auto"/>
        <w:ind w:left="0" w:right="51" w:firstLine="0"/>
        <w:contextualSpacing/>
        <w:jc w:val="both"/>
        <w:rPr>
          <w:rFonts w:ascii="Palatino Linotype" w:hAnsi="Palatino Linotype" w:cs="Arial"/>
          <w:sz w:val="24"/>
          <w:szCs w:val="24"/>
        </w:rPr>
      </w:pPr>
      <w:r>
        <w:rPr>
          <w:rFonts w:ascii="Palatino Linotype" w:eastAsia="Times New Roman" w:hAnsi="Palatino Linotype" w:cs="Arial"/>
          <w:sz w:val="24"/>
          <w:szCs w:val="24"/>
        </w:rPr>
        <w:t xml:space="preserve"> </w:t>
      </w:r>
      <w:r w:rsidR="002C00C5" w:rsidRPr="002C00C5">
        <w:rPr>
          <w:rFonts w:ascii="Palatino Linotype" w:eastAsia="Times New Roman" w:hAnsi="Palatino Linotype" w:cs="Arial"/>
          <w:sz w:val="24"/>
          <w:szCs w:val="24"/>
        </w:rPr>
        <w:t xml:space="preserve">No se omite la definición de “nómina” </w:t>
      </w:r>
      <w:r w:rsidR="002C00C5" w:rsidRPr="002C00C5">
        <w:rPr>
          <w:rFonts w:ascii="Palatino Linotype" w:hAnsi="Palatino Linotype"/>
          <w:sz w:val="24"/>
          <w:szCs w:val="24"/>
        </w:rPr>
        <w:t>de conformidad con</w:t>
      </w:r>
      <w:r w:rsidR="002C00C5" w:rsidRPr="002C00C5">
        <w:rPr>
          <w:rFonts w:ascii="Palatino Linotype" w:hAnsi="Palatino Linotype" w:cs="Arial"/>
          <w:sz w:val="24"/>
          <w:szCs w:val="24"/>
        </w:rPr>
        <w:t xml:space="preserve"> el “Glosario de Términos para el Proceso de Planeación, Programación, </w:t>
      </w:r>
      <w:proofErr w:type="spellStart"/>
      <w:r w:rsidR="002C00C5" w:rsidRPr="002C00C5">
        <w:rPr>
          <w:rFonts w:ascii="Palatino Linotype" w:hAnsi="Palatino Linotype" w:cs="Arial"/>
          <w:sz w:val="24"/>
          <w:szCs w:val="24"/>
        </w:rPr>
        <w:t>Presupuestación</w:t>
      </w:r>
      <w:proofErr w:type="spellEnd"/>
      <w:r w:rsidR="002C00C5" w:rsidRPr="002C00C5">
        <w:rPr>
          <w:rFonts w:ascii="Palatino Linotype" w:hAnsi="Palatino Linotype" w:cs="Arial"/>
          <w:sz w:val="24"/>
          <w:szCs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2C00C5" w:rsidRPr="002C00C5" w:rsidRDefault="002C00C5" w:rsidP="002C00C5">
      <w:pPr>
        <w:spacing w:before="240" w:after="240" w:line="360" w:lineRule="auto"/>
        <w:ind w:left="851"/>
        <w:contextualSpacing/>
        <w:jc w:val="both"/>
        <w:rPr>
          <w:rFonts w:ascii="Palatino Linotype" w:hAnsi="Palatino Linotype" w:cs="Arial"/>
        </w:rPr>
      </w:pPr>
    </w:p>
    <w:p w:rsidR="002C00C5" w:rsidRPr="002C00C5" w:rsidRDefault="002C00C5" w:rsidP="002C00C5">
      <w:pPr>
        <w:tabs>
          <w:tab w:val="left" w:pos="8222"/>
        </w:tabs>
        <w:autoSpaceDE w:val="0"/>
        <w:autoSpaceDN w:val="0"/>
        <w:adjustRightInd w:val="0"/>
        <w:spacing w:before="240" w:after="360" w:line="360" w:lineRule="auto"/>
        <w:ind w:left="567" w:right="567"/>
        <w:contextualSpacing/>
        <w:jc w:val="both"/>
        <w:rPr>
          <w:rFonts w:ascii="Palatino Linotype" w:hAnsi="Palatino Linotype" w:cs="Arial"/>
          <w:i/>
          <w:lang w:eastAsia="es-MX"/>
        </w:rPr>
      </w:pPr>
      <w:r w:rsidRPr="002C00C5">
        <w:rPr>
          <w:rFonts w:ascii="Palatino Linotype" w:hAnsi="Palatino Linotype" w:cs="Arial"/>
          <w:b/>
          <w:bCs/>
          <w:i/>
          <w:lang w:eastAsia="es-MX"/>
        </w:rPr>
        <w:t xml:space="preserve">NÓMINA. </w:t>
      </w:r>
      <w:r w:rsidRPr="002C00C5">
        <w:rPr>
          <w:rFonts w:ascii="Palatino Linotype" w:hAnsi="Palatino Linotype" w:cs="Arial"/>
          <w:i/>
          <w:lang w:eastAsia="es-MX"/>
        </w:rPr>
        <w:t>Listado general de los trabajadores de una institución, en</w:t>
      </w:r>
      <w:r w:rsidRPr="002C00C5">
        <w:rPr>
          <w:rFonts w:ascii="Palatino Linotype" w:hAnsi="Palatino Linotype" w:cs="Arial"/>
          <w:b/>
          <w:bCs/>
          <w:i/>
          <w:lang w:eastAsia="es-MX"/>
        </w:rPr>
        <w:t xml:space="preserve"> </w:t>
      </w:r>
      <w:r w:rsidRPr="002C00C5">
        <w:rPr>
          <w:rFonts w:ascii="Palatino Linotype" w:hAnsi="Palatino Linotype" w:cs="Arial"/>
          <w:i/>
          <w:lang w:eastAsia="es-MX"/>
        </w:rPr>
        <w:t>el cual se asientan las percepciones brutas, deducciones y</w:t>
      </w:r>
      <w:r w:rsidRPr="002C00C5">
        <w:rPr>
          <w:rFonts w:ascii="Palatino Linotype" w:hAnsi="Palatino Linotype" w:cs="Arial"/>
          <w:b/>
          <w:bCs/>
          <w:i/>
          <w:lang w:eastAsia="es-MX"/>
        </w:rPr>
        <w:t xml:space="preserve"> </w:t>
      </w:r>
      <w:r w:rsidRPr="002C00C5">
        <w:rPr>
          <w:rFonts w:ascii="Palatino Linotype" w:hAnsi="Palatino Linotype" w:cs="Arial"/>
          <w:i/>
          <w:lang w:eastAsia="es-MX"/>
        </w:rPr>
        <w:t>alcance neto de las mismas; la nómina es utilizada para</w:t>
      </w:r>
      <w:r w:rsidRPr="002C00C5">
        <w:rPr>
          <w:rFonts w:ascii="Palatino Linotype" w:hAnsi="Palatino Linotype" w:cs="Arial"/>
          <w:b/>
          <w:bCs/>
          <w:i/>
          <w:lang w:eastAsia="es-MX"/>
        </w:rPr>
        <w:t xml:space="preserve"> </w:t>
      </w:r>
      <w:r w:rsidRPr="002C00C5">
        <w:rPr>
          <w:rFonts w:ascii="Palatino Linotype" w:hAnsi="Palatino Linotype" w:cs="Arial"/>
          <w:i/>
          <w:lang w:eastAsia="es-MX"/>
        </w:rPr>
        <w:t>efectuar los pagos periódicos (semanales, quincenales o</w:t>
      </w:r>
      <w:r w:rsidRPr="002C00C5">
        <w:rPr>
          <w:rFonts w:ascii="Palatino Linotype" w:hAnsi="Palatino Linotype" w:cs="Arial"/>
          <w:b/>
          <w:bCs/>
          <w:i/>
          <w:lang w:eastAsia="es-MX"/>
        </w:rPr>
        <w:t xml:space="preserve"> </w:t>
      </w:r>
      <w:r w:rsidRPr="002C00C5">
        <w:rPr>
          <w:rFonts w:ascii="Palatino Linotype" w:hAnsi="Palatino Linotype" w:cs="Arial"/>
          <w:i/>
          <w:lang w:eastAsia="es-MX"/>
        </w:rPr>
        <w:t xml:space="preserve">mensuales) a los trabajadores por concepto de </w:t>
      </w:r>
      <w:r w:rsidRPr="002C00C5">
        <w:rPr>
          <w:rFonts w:ascii="Palatino Linotype" w:hAnsi="Palatino Linotype" w:cs="Arial"/>
          <w:b/>
          <w:i/>
          <w:u w:val="single"/>
          <w:lang w:eastAsia="es-MX"/>
        </w:rPr>
        <w:t>sueldos y</w:t>
      </w:r>
      <w:r w:rsidRPr="002C00C5">
        <w:rPr>
          <w:rFonts w:ascii="Palatino Linotype" w:hAnsi="Palatino Linotype" w:cs="Arial"/>
          <w:b/>
          <w:bCs/>
          <w:i/>
          <w:u w:val="single"/>
          <w:lang w:eastAsia="es-MX"/>
        </w:rPr>
        <w:t xml:space="preserve"> </w:t>
      </w:r>
      <w:r w:rsidRPr="002C00C5">
        <w:rPr>
          <w:rFonts w:ascii="Palatino Linotype" w:hAnsi="Palatino Linotype" w:cs="Arial"/>
          <w:b/>
          <w:i/>
          <w:u w:val="single"/>
          <w:lang w:eastAsia="es-MX"/>
        </w:rPr>
        <w:t>salarios</w:t>
      </w:r>
      <w:r w:rsidRPr="002C00C5">
        <w:rPr>
          <w:rFonts w:ascii="Palatino Linotype" w:hAnsi="Palatino Linotype" w:cs="Arial"/>
          <w:i/>
          <w:lang w:eastAsia="es-MX"/>
        </w:rPr>
        <w:t>.</w:t>
      </w:r>
    </w:p>
    <w:p w:rsidR="002C00C5" w:rsidRPr="002C00C5" w:rsidRDefault="002C00C5" w:rsidP="002C00C5">
      <w:pPr>
        <w:spacing w:line="360" w:lineRule="auto"/>
        <w:contextualSpacing/>
        <w:jc w:val="both"/>
        <w:rPr>
          <w:rFonts w:ascii="Palatino Linotype" w:hAnsi="Palatino Linotype" w:cs="Bookman Old Style"/>
        </w:rPr>
      </w:pPr>
    </w:p>
    <w:p w:rsidR="002C00C5" w:rsidRPr="002C00C5" w:rsidRDefault="002C00C5" w:rsidP="002C00C5">
      <w:pPr>
        <w:numPr>
          <w:ilvl w:val="0"/>
          <w:numId w:val="1"/>
        </w:numPr>
        <w:spacing w:before="240" w:after="360" w:line="360" w:lineRule="auto"/>
        <w:ind w:left="0" w:firstLine="0"/>
        <w:contextualSpacing/>
        <w:jc w:val="both"/>
        <w:rPr>
          <w:rFonts w:ascii="Palatino Linotype" w:eastAsia="Times New Roman" w:hAnsi="Palatino Linotype" w:cs="Arial"/>
          <w:color w:val="000000" w:themeColor="text1"/>
          <w:sz w:val="24"/>
          <w:szCs w:val="24"/>
          <w:lang w:val="es-ES"/>
        </w:rPr>
      </w:pPr>
      <w:r w:rsidRPr="002C00C5">
        <w:rPr>
          <w:rFonts w:ascii="Palatino Linotype" w:eastAsia="Times New Roman" w:hAnsi="Palatino Linotype" w:cs="Arial"/>
          <w:bCs/>
          <w:color w:val="000000" w:themeColor="text1"/>
          <w:sz w:val="24"/>
          <w:szCs w:val="24"/>
        </w:rPr>
        <w:t xml:space="preserve">Al respecto, el </w:t>
      </w:r>
      <w:r w:rsidRPr="002C00C5">
        <w:rPr>
          <w:rFonts w:ascii="Palatino Linotype" w:eastAsia="MS Mincho" w:hAnsi="Palatino Linotype" w:cs="Arial"/>
          <w:color w:val="000000" w:themeColor="text1"/>
          <w:sz w:val="24"/>
          <w:szCs w:val="24"/>
        </w:rPr>
        <w:t>artículo 3, fracción XXXII del Código Financiero del Estado de México y Municipios establece que se entenderá por remuneración:</w:t>
      </w:r>
    </w:p>
    <w:p w:rsidR="002C00C5" w:rsidRPr="002C00C5" w:rsidRDefault="002C00C5" w:rsidP="002C00C5">
      <w:pPr>
        <w:spacing w:line="360" w:lineRule="auto"/>
        <w:ind w:left="709" w:right="567"/>
        <w:contextualSpacing/>
        <w:jc w:val="both"/>
        <w:rPr>
          <w:rFonts w:ascii="Palatino Linotype" w:eastAsia="Times New Roman" w:hAnsi="Palatino Linotype" w:cs="Arial"/>
          <w:bCs/>
          <w:i/>
          <w:color w:val="000000" w:themeColor="text1"/>
          <w:szCs w:val="20"/>
        </w:rPr>
      </w:pPr>
      <w:r w:rsidRPr="002C00C5">
        <w:rPr>
          <w:rFonts w:ascii="Palatino Linotype" w:eastAsia="Times New Roman" w:hAnsi="Palatino Linotype" w:cs="Arial"/>
          <w:bCs/>
          <w:i/>
          <w:color w:val="000000" w:themeColor="text1"/>
          <w:szCs w:val="20"/>
        </w:rPr>
        <w:t>…</w:t>
      </w:r>
    </w:p>
    <w:p w:rsidR="002C00C5" w:rsidRPr="002C00C5" w:rsidRDefault="002C00C5" w:rsidP="002C00C5">
      <w:pPr>
        <w:spacing w:before="240" w:after="240" w:line="360" w:lineRule="auto"/>
        <w:ind w:left="567" w:right="567"/>
        <w:contextualSpacing/>
        <w:jc w:val="both"/>
        <w:rPr>
          <w:rFonts w:ascii="Palatino Linotype" w:eastAsia="MS Mincho" w:hAnsi="Palatino Linotype" w:cs="Times New Roman"/>
          <w:b/>
          <w:i/>
          <w:color w:val="000000" w:themeColor="text1"/>
        </w:rPr>
      </w:pPr>
      <w:r w:rsidRPr="002C00C5">
        <w:rPr>
          <w:rFonts w:ascii="Palatino Linotype" w:eastAsia="MS Mincho" w:hAnsi="Palatino Linotype" w:cs="Times New Roman"/>
          <w:b/>
          <w:i/>
          <w:color w:val="000000" w:themeColor="text1"/>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2C00C5" w:rsidRPr="002C00C5" w:rsidRDefault="002C00C5" w:rsidP="002C00C5">
      <w:pPr>
        <w:spacing w:before="240" w:after="360" w:line="360" w:lineRule="auto"/>
        <w:contextualSpacing/>
        <w:jc w:val="both"/>
        <w:rPr>
          <w:rFonts w:ascii="Palatino Linotype" w:eastAsia="Arial Unicode MS" w:hAnsi="Palatino Linotype" w:cs="Arial"/>
        </w:rPr>
      </w:pPr>
    </w:p>
    <w:p w:rsidR="002C00C5" w:rsidRDefault="009F45AF" w:rsidP="002C00C5">
      <w:pPr>
        <w:numPr>
          <w:ilvl w:val="0"/>
          <w:numId w:val="1"/>
        </w:numPr>
        <w:spacing w:before="240" w:after="360" w:line="360" w:lineRule="auto"/>
        <w:ind w:left="0" w:firstLine="0"/>
        <w:contextualSpacing/>
        <w:jc w:val="both"/>
        <w:rPr>
          <w:rFonts w:ascii="Palatino Linotype" w:eastAsia="Arial Unicode MS" w:hAnsi="Palatino Linotype" w:cs="Arial"/>
          <w:sz w:val="24"/>
          <w:szCs w:val="24"/>
        </w:rPr>
      </w:pPr>
      <w:r>
        <w:rPr>
          <w:rFonts w:ascii="Palatino Linotype" w:hAnsi="Palatino Linotype" w:cs="Arial"/>
          <w:sz w:val="24"/>
          <w:szCs w:val="24"/>
        </w:rPr>
        <w:t xml:space="preserve">  </w:t>
      </w:r>
      <w:r w:rsidR="002C00C5" w:rsidRPr="002C00C5">
        <w:rPr>
          <w:rFonts w:ascii="Palatino Linotype" w:hAnsi="Palatino Linotype" w:cs="Arial"/>
          <w:sz w:val="24"/>
          <w:szCs w:val="24"/>
        </w:rPr>
        <w:t>De igual manera el</w:t>
      </w:r>
      <w:r w:rsidR="002C00C5" w:rsidRPr="002C00C5">
        <w:rPr>
          <w:rFonts w:ascii="Palatino Linotype" w:eastAsia="Arial Unicode MS" w:hAnsi="Palatino Linotype" w:cs="Arial"/>
          <w:sz w:val="24"/>
          <w:szCs w:val="24"/>
        </w:rPr>
        <w:t xml:space="preserve"> artículo 350 del </w:t>
      </w:r>
      <w:r w:rsidR="002C00C5" w:rsidRPr="002C00C5">
        <w:rPr>
          <w:rFonts w:ascii="Palatino Linotype" w:eastAsia="Arial Unicode MS" w:hAnsi="Palatino Linotype" w:cs="Arial"/>
          <w:b/>
          <w:sz w:val="24"/>
          <w:szCs w:val="24"/>
        </w:rPr>
        <w:t>Código Financiero del Estado de México y Municipios</w:t>
      </w:r>
      <w:r w:rsidR="002C00C5" w:rsidRPr="002C00C5">
        <w:rPr>
          <w:rFonts w:ascii="Palatino Linotype" w:eastAsia="Arial Unicode MS" w:hAnsi="Palatino Linotype" w:cs="Arial"/>
          <w:sz w:val="24"/>
          <w:szCs w:val="24"/>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9F45AF" w:rsidRPr="002C00C5" w:rsidRDefault="009F45AF" w:rsidP="009F45AF">
      <w:pPr>
        <w:spacing w:before="240" w:after="360" w:line="360" w:lineRule="auto"/>
        <w:contextualSpacing/>
        <w:jc w:val="both"/>
        <w:rPr>
          <w:rFonts w:ascii="Palatino Linotype" w:eastAsia="Arial Unicode MS" w:hAnsi="Palatino Linotype" w:cs="Arial"/>
          <w:sz w:val="24"/>
          <w:szCs w:val="24"/>
        </w:rPr>
      </w:pPr>
    </w:p>
    <w:p w:rsidR="002C00C5" w:rsidRPr="002C00C5" w:rsidRDefault="002C00C5" w:rsidP="002C00C5">
      <w:pPr>
        <w:spacing w:line="360" w:lineRule="auto"/>
        <w:ind w:left="567" w:right="567"/>
        <w:jc w:val="both"/>
        <w:rPr>
          <w:rFonts w:ascii="Palatino Linotype" w:eastAsia="Calibri" w:hAnsi="Palatino Linotype" w:cs="Arial"/>
          <w:i/>
        </w:rPr>
      </w:pPr>
      <w:r w:rsidRPr="002C00C5">
        <w:rPr>
          <w:rFonts w:ascii="Palatino Linotype" w:eastAsia="Calibri" w:hAnsi="Palatino Linotype" w:cs="Arial"/>
          <w:b/>
          <w:i/>
        </w:rPr>
        <w:t>Artículo 350.-</w:t>
      </w:r>
      <w:r w:rsidRPr="002C00C5">
        <w:rPr>
          <w:rFonts w:ascii="Palatino Linotype" w:eastAsia="Calibri" w:hAnsi="Palatino Linotype" w:cs="Arial"/>
          <w:i/>
        </w:rPr>
        <w:t xml:space="preserve"> Mensualmente dentro de los primeros veinte días hábiles, la Secretaría y </w:t>
      </w:r>
      <w:r w:rsidRPr="002C00C5">
        <w:rPr>
          <w:rFonts w:ascii="Palatino Linotype" w:eastAsia="Calibri" w:hAnsi="Palatino Linotype" w:cs="Arial"/>
          <w:b/>
          <w:i/>
        </w:rPr>
        <w:t>las Tesorerías, enviarán para su análisis y evaluación</w:t>
      </w:r>
      <w:r w:rsidRPr="002C00C5">
        <w:rPr>
          <w:rFonts w:ascii="Palatino Linotype" w:eastAsia="Calibri" w:hAnsi="Palatino Linotype" w:cs="Arial"/>
          <w:i/>
        </w:rPr>
        <w:t xml:space="preserve"> </w:t>
      </w:r>
      <w:r w:rsidRPr="002C00C5">
        <w:rPr>
          <w:rFonts w:ascii="Palatino Linotype" w:eastAsia="Calibri" w:hAnsi="Palatino Linotype" w:cs="Arial"/>
          <w:b/>
          <w:i/>
        </w:rPr>
        <w:t>al Órgano Superior de Fiscalización del Estado de México</w:t>
      </w:r>
      <w:r w:rsidRPr="002C00C5">
        <w:rPr>
          <w:rFonts w:ascii="Palatino Linotype" w:eastAsia="Calibri" w:hAnsi="Palatino Linotype" w:cs="Arial"/>
          <w:i/>
        </w:rPr>
        <w:t>, la siguiente información:</w:t>
      </w:r>
    </w:p>
    <w:p w:rsidR="002C00C5" w:rsidRPr="002C00C5" w:rsidRDefault="002C00C5" w:rsidP="002C00C5">
      <w:pPr>
        <w:spacing w:after="0" w:line="240" w:lineRule="auto"/>
        <w:ind w:left="567" w:right="567"/>
        <w:jc w:val="both"/>
        <w:rPr>
          <w:rFonts w:ascii="Palatino Linotype" w:eastAsia="Calibri" w:hAnsi="Palatino Linotype" w:cs="Arial"/>
          <w:i/>
        </w:rPr>
      </w:pPr>
      <w:r w:rsidRPr="002C00C5">
        <w:rPr>
          <w:rFonts w:ascii="Palatino Linotype" w:eastAsia="Calibri" w:hAnsi="Palatino Linotype" w:cs="Arial"/>
          <w:i/>
        </w:rPr>
        <w:t>I. Información patrimonial.</w:t>
      </w:r>
    </w:p>
    <w:p w:rsidR="002C00C5" w:rsidRPr="002C00C5" w:rsidRDefault="002C00C5" w:rsidP="002C00C5">
      <w:pPr>
        <w:spacing w:after="0" w:line="240" w:lineRule="auto"/>
        <w:ind w:left="567" w:right="567"/>
        <w:jc w:val="both"/>
        <w:rPr>
          <w:rFonts w:ascii="Palatino Linotype" w:eastAsia="Calibri" w:hAnsi="Palatino Linotype" w:cs="Arial"/>
          <w:i/>
        </w:rPr>
      </w:pPr>
      <w:r w:rsidRPr="002C00C5">
        <w:rPr>
          <w:rFonts w:ascii="Palatino Linotype" w:eastAsia="Calibri" w:hAnsi="Palatino Linotype" w:cs="Arial"/>
          <w:i/>
        </w:rPr>
        <w:t>II. Información presupuestal.</w:t>
      </w:r>
    </w:p>
    <w:p w:rsidR="002C00C5" w:rsidRPr="002C00C5" w:rsidRDefault="002C00C5" w:rsidP="002C00C5">
      <w:pPr>
        <w:spacing w:after="0" w:line="276" w:lineRule="auto"/>
        <w:ind w:left="567" w:right="567"/>
        <w:jc w:val="both"/>
        <w:rPr>
          <w:rFonts w:ascii="Palatino Linotype" w:eastAsia="Calibri" w:hAnsi="Palatino Linotype" w:cs="Arial"/>
          <w:i/>
        </w:rPr>
      </w:pPr>
      <w:r w:rsidRPr="002C00C5">
        <w:rPr>
          <w:rFonts w:ascii="Palatino Linotype" w:eastAsia="Calibri" w:hAnsi="Palatino Linotype" w:cs="Arial"/>
          <w:i/>
        </w:rPr>
        <w:t>III. Información de la obra pública.</w:t>
      </w:r>
    </w:p>
    <w:p w:rsidR="002C00C5" w:rsidRPr="002C00C5" w:rsidRDefault="002C00C5" w:rsidP="002C00C5">
      <w:pPr>
        <w:spacing w:after="0" w:line="276" w:lineRule="auto"/>
        <w:ind w:left="567" w:right="567"/>
        <w:jc w:val="both"/>
        <w:rPr>
          <w:rFonts w:ascii="Palatino Linotype" w:eastAsia="Calibri" w:hAnsi="Palatino Linotype" w:cs="Arial"/>
          <w:b/>
          <w:i/>
          <w:u w:val="single"/>
        </w:rPr>
      </w:pPr>
      <w:r w:rsidRPr="002C00C5">
        <w:rPr>
          <w:rFonts w:ascii="Palatino Linotype" w:eastAsia="Calibri" w:hAnsi="Palatino Linotype" w:cs="Arial"/>
          <w:b/>
          <w:i/>
          <w:u w:val="single"/>
        </w:rPr>
        <w:t>IV. Información de nómina.</w:t>
      </w:r>
    </w:p>
    <w:p w:rsidR="002C00C5" w:rsidRPr="002C00C5" w:rsidRDefault="002C00C5" w:rsidP="002C00C5">
      <w:pPr>
        <w:spacing w:before="240" w:line="360" w:lineRule="auto"/>
        <w:ind w:right="49"/>
        <w:contextualSpacing/>
        <w:jc w:val="both"/>
        <w:rPr>
          <w:rFonts w:ascii="Palatino Linotype" w:eastAsia="Calibri" w:hAnsi="Palatino Linotype" w:cs="Arial"/>
        </w:rPr>
      </w:pPr>
    </w:p>
    <w:p w:rsidR="002C00C5" w:rsidRPr="002C00C5" w:rsidRDefault="009F45AF" w:rsidP="002C00C5">
      <w:pPr>
        <w:numPr>
          <w:ilvl w:val="0"/>
          <w:numId w:val="1"/>
        </w:numPr>
        <w:spacing w:before="240" w:after="0" w:line="360" w:lineRule="auto"/>
        <w:ind w:left="0" w:right="49" w:firstLine="0"/>
        <w:contextualSpacing/>
        <w:jc w:val="both"/>
        <w:rPr>
          <w:rFonts w:ascii="Palatino Linotype" w:eastAsia="Calibri" w:hAnsi="Palatino Linotype" w:cs="Arial"/>
          <w:sz w:val="24"/>
          <w:szCs w:val="24"/>
        </w:rPr>
      </w:pPr>
      <w:r>
        <w:rPr>
          <w:rFonts w:ascii="Palatino Linotype" w:eastAsia="Calibri" w:hAnsi="Palatino Linotype" w:cs="Arial"/>
          <w:sz w:val="24"/>
          <w:szCs w:val="24"/>
        </w:rPr>
        <w:t xml:space="preserve">  </w:t>
      </w:r>
      <w:r w:rsidR="002C00C5" w:rsidRPr="002C00C5">
        <w:rPr>
          <w:rFonts w:ascii="Palatino Linotype" w:eastAsia="Calibri" w:hAnsi="Palatino Linotype" w:cs="Arial"/>
          <w:sz w:val="24"/>
          <w:szCs w:val="24"/>
        </w:rPr>
        <w:t xml:space="preserve">Es así que la Información correspondiente a la nómina, debe presentarse conforme a lo dispuesto por los </w:t>
      </w:r>
      <w:r w:rsidR="002C00C5" w:rsidRPr="002C00C5">
        <w:rPr>
          <w:rFonts w:ascii="Palatino Linotype" w:eastAsia="Calibri" w:hAnsi="Palatino Linotype" w:cs="Arial"/>
          <w:i/>
          <w:sz w:val="24"/>
          <w:szCs w:val="24"/>
        </w:rPr>
        <w:t>Lineamientos para la Entrega del Informe Mensual Municipal</w:t>
      </w:r>
      <w:r w:rsidR="002C00C5" w:rsidRPr="002C00C5">
        <w:rPr>
          <w:rFonts w:ascii="Palatino Linotype" w:eastAsia="Calibri" w:hAnsi="Palatino Linotype" w:cs="Arial"/>
          <w:sz w:val="24"/>
          <w:szCs w:val="24"/>
        </w:rPr>
        <w:t xml:space="preserve">, emitidos por OSFEM en cada ejercicio fiscal y que se encuentran disponibles en su sitio de internet, con la finalidad de </w:t>
      </w:r>
      <w:r w:rsidR="002C00C5" w:rsidRPr="002C00C5">
        <w:rPr>
          <w:rFonts w:ascii="Palatino Linotype" w:hAnsi="Palatino Linotype"/>
          <w:sz w:val="24"/>
          <w:szCs w:val="24"/>
        </w:rPr>
        <w:t xml:space="preserve">definir los criterios, los formatos y la documentación necesaria para presentar los informes mensuales, que deben ser entregados </w:t>
      </w:r>
      <w:r w:rsidR="002C00C5" w:rsidRPr="002C00C5">
        <w:rPr>
          <w:rFonts w:ascii="Palatino Linotype" w:eastAsia="Arial Unicode MS" w:hAnsi="Palatino Linotype" w:cs="Arial"/>
          <w:sz w:val="24"/>
          <w:szCs w:val="24"/>
        </w:rPr>
        <w:t xml:space="preserve">a través de seis discos </w:t>
      </w:r>
      <w:r w:rsidR="002C00C5" w:rsidRPr="002C00C5">
        <w:rPr>
          <w:rFonts w:ascii="Palatino Linotype" w:hAnsi="Palatino Linotype"/>
          <w:sz w:val="24"/>
          <w:szCs w:val="24"/>
        </w:rPr>
        <w:t xml:space="preserve">dentro de los veinte días posteriores al término del mes correspondiente, </w:t>
      </w:r>
      <w:r w:rsidR="002C00C5" w:rsidRPr="002C00C5">
        <w:rPr>
          <w:rFonts w:ascii="Palatino Linotype" w:eastAsia="Calibri" w:hAnsi="Palatino Linotype" w:cs="Arial"/>
          <w:sz w:val="24"/>
          <w:szCs w:val="24"/>
        </w:rPr>
        <w:t>que contienen la siguiente información:</w:t>
      </w:r>
    </w:p>
    <w:p w:rsidR="0045705F" w:rsidRPr="0045705F" w:rsidRDefault="002C00C5" w:rsidP="0045705F">
      <w:pPr>
        <w:spacing w:before="240" w:line="360" w:lineRule="auto"/>
        <w:ind w:right="49"/>
        <w:jc w:val="center"/>
        <w:rPr>
          <w:rFonts w:ascii="Palatino Linotype" w:eastAsia="Calibri" w:hAnsi="Palatino Linotype" w:cs="Arial"/>
        </w:rPr>
      </w:pPr>
      <w:r w:rsidRPr="002C00C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E4613AF" wp14:editId="716E104A">
                <wp:simplePos x="0" y="0"/>
                <wp:positionH relativeFrom="column">
                  <wp:posOffset>96327</wp:posOffset>
                </wp:positionH>
                <wp:positionV relativeFrom="paragraph">
                  <wp:posOffset>1607241</wp:posOffset>
                </wp:positionV>
                <wp:extent cx="2620370" cy="382137"/>
                <wp:effectExtent l="19050" t="19050" r="27940" b="18415"/>
                <wp:wrapNone/>
                <wp:docPr id="3" name="Rectángulo 3"/>
                <wp:cNvGraphicFramePr/>
                <a:graphic xmlns:a="http://schemas.openxmlformats.org/drawingml/2006/main">
                  <a:graphicData uri="http://schemas.microsoft.com/office/word/2010/wordprocessingShape">
                    <wps:wsp>
                      <wps:cNvSpPr/>
                      <wps:spPr>
                        <a:xfrm>
                          <a:off x="0" y="0"/>
                          <a:ext cx="2620370" cy="382137"/>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8A0DA" id="Rectángulo 3" o:spid="_x0000_s1026" style="position:absolute;margin-left:7.6pt;margin-top:126.55pt;width:206.35pt;height: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QpbAIAAMoEAAAOAAAAZHJzL2Uyb0RvYy54bWysVMFu2zAMvQ/YPwi6r3aSru2MOkWQosOA&#10;oivWDj0zsmwLkERNUuJ0f7Nv2Y+Nkt0263Ya5oNMik+k+Pzo84u90WwnfVBoaz47KjmTVmCjbFfz&#10;r/dX7844CxFsAxqtrPmjDPxi+fbN+eAqOccedSM9oyQ2VIOreR+jq4oiiF4aCEfopKVgi95AJNd3&#10;ReNhoOxGF/OyPCkG9I3zKGQItHs5Bvky529bKeLntg0yMl1zulvMq8/rJq3F8hyqzoPrlZiuAf9w&#10;CwPKUtHnVJcQgW29+iOVUcJjwDYeCTQFtq0SMvdA3czKV93c9eBk7oXICe6ZpvD/0oqb3a1nqqn5&#10;gjMLhj7RFyLt5w/bbTWyRSJocKEi3J279ZMXyEzd7ltv0pv6YPtM6uMzqXIfmaDN+cm8XJwS94Ji&#10;i7P5bHGakhYvp50P8aNEw5JRc0/1M5ewuw5xhD5BUjGLV0pr2odKWzakpLMy5QfST6shkmkcdRRs&#10;xxnojoQpos8pA2rVpOPpdPDdZq092wGJY12mZ7rZb7BU+xJCP+JyKMGgMiqSdrUyNT87PK1tisqs&#10;vqmDROFIWrI22DwS6x5HOQYnrhQVuYYQb8GT/qgbmqn4mZZWI7WIk8VZj/773/YTnmRBUc4G0jO1&#10;/20LXnKmP1kSzIfZ8XEagOwcvz+dk+MPI5vDiN2aNRIrM5peJ7KZ8FE/ma1H80Cjt0pVKQRWUO2R&#10;6MlZx3HOaHiFXK0yjETvIF7bOydS8sRTovd+/wDeTd8/knJu8En7UL2SwYhNJy2uthFblTXywitp&#10;Kzk0MFll03CniTz0M+rlF7T8BQAA//8DAFBLAwQUAAYACAAAACEAttzIHt8AAAAKAQAADwAAAGRy&#10;cy9kb3ducmV2LnhtbEyP3UrEMBCF7wXfIYzgnZs2df2pTZeiFQRBsbsPkG3GtthMSpPdrW/veKWX&#10;h/k455tis7hRHHEOgycN6SoBgdR6O1CnYbd9vroDEaIha0ZPqOEbA2zK87PC5Naf6AOPTewEl1DI&#10;jYY+ximXMrQ9OhNWfkLi26efnYkc507a2Zy43I1SJcmNdGYgXujNhI89tl/NwWnY1rGtq93ypOpX&#10;+RKxepPvDWp9ebFUDyAiLvEPhl99VoeSnfb+QDaIkfNaMalBrbMUBAPX6vYexF5DlmYZyLKQ/18o&#10;fwAAAP//AwBQSwECLQAUAAYACAAAACEAtoM4kv4AAADhAQAAEwAAAAAAAAAAAAAAAAAAAAAAW0Nv&#10;bnRlbnRfVHlwZXNdLnhtbFBLAQItABQABgAIAAAAIQA4/SH/1gAAAJQBAAALAAAAAAAAAAAAAAAA&#10;AC8BAABfcmVscy8ucmVsc1BLAQItABQABgAIAAAAIQBMcEQpbAIAAMoEAAAOAAAAAAAAAAAAAAAA&#10;AC4CAABkcnMvZTJvRG9jLnhtbFBLAQItABQABgAIAAAAIQC23Mge3wAAAAoBAAAPAAAAAAAAAAAA&#10;AAAAAMYEAABkcnMvZG93bnJldi54bWxQSwUGAAAAAAQABADzAAAA0gUAAAAA&#10;" filled="f" strokecolor="#c00000" strokeweight="3pt"/>
            </w:pict>
          </mc:Fallback>
        </mc:AlternateContent>
      </w:r>
      <w:r w:rsidRPr="002C00C5">
        <w:rPr>
          <w:noProof/>
          <w:lang w:eastAsia="es-MX"/>
        </w:rPr>
        <w:drawing>
          <wp:inline distT="0" distB="0" distL="0" distR="0" wp14:anchorId="2673E06B" wp14:editId="46753453">
            <wp:extent cx="5527343" cy="27636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67" t="20753" r="33243" b="50276"/>
                    <a:stretch/>
                  </pic:blipFill>
                  <pic:spPr bwMode="auto">
                    <a:xfrm>
                      <a:off x="0" y="0"/>
                      <a:ext cx="5609766" cy="2804884"/>
                    </a:xfrm>
                    <a:prstGeom prst="rect">
                      <a:avLst/>
                    </a:prstGeom>
                    <a:ln>
                      <a:noFill/>
                    </a:ln>
                    <a:extLst>
                      <a:ext uri="{53640926-AAD7-44D8-BBD7-CCE9431645EC}">
                        <a14:shadowObscured xmlns:a14="http://schemas.microsoft.com/office/drawing/2010/main"/>
                      </a:ext>
                    </a:extLst>
                  </pic:spPr>
                </pic:pic>
              </a:graphicData>
            </a:graphic>
          </wp:inline>
        </w:drawing>
      </w:r>
    </w:p>
    <w:p w:rsidR="002C00C5" w:rsidRPr="002C00C5" w:rsidRDefault="009F45AF" w:rsidP="002C00C5">
      <w:pPr>
        <w:numPr>
          <w:ilvl w:val="0"/>
          <w:numId w:val="1"/>
        </w:numPr>
        <w:spacing w:before="240" w:after="0" w:line="360" w:lineRule="auto"/>
        <w:ind w:left="0" w:right="49" w:firstLine="0"/>
        <w:contextualSpacing/>
        <w:jc w:val="both"/>
        <w:rPr>
          <w:rFonts w:ascii="Palatino Linotype" w:eastAsia="Calibri" w:hAnsi="Palatino Linotype" w:cs="Arial"/>
          <w:sz w:val="24"/>
          <w:szCs w:val="24"/>
        </w:rPr>
      </w:pPr>
      <w:r>
        <w:rPr>
          <w:rFonts w:ascii="Palatino Linotype" w:eastAsia="Calibri" w:hAnsi="Palatino Linotype" w:cs="Arial"/>
          <w:sz w:val="24"/>
          <w:szCs w:val="24"/>
        </w:rPr>
        <w:t xml:space="preserve">  </w:t>
      </w:r>
      <w:r w:rsidR="002C00C5" w:rsidRPr="002C00C5">
        <w:rPr>
          <w:rFonts w:ascii="Palatino Linotype" w:eastAsia="Calibri" w:hAnsi="Palatino Linotype" w:cs="Arial"/>
          <w:sz w:val="24"/>
          <w:szCs w:val="24"/>
        </w:rPr>
        <w:t>En este contexto, se advierte que se desea acceder a la información que con motivo de la nómina genera el Sujeto Obligado, misma que es enviada al OSFEM para su análisis y evaluación, a través de la documentación siguiente:</w:t>
      </w:r>
    </w:p>
    <w:p w:rsidR="002C00C5" w:rsidRPr="002C00C5" w:rsidRDefault="0045705F" w:rsidP="002C00C5">
      <w:pPr>
        <w:spacing w:before="240" w:after="240" w:line="360" w:lineRule="auto"/>
        <w:jc w:val="both"/>
        <w:rPr>
          <w:rFonts w:ascii="Palatino Linotype" w:hAnsi="Palatino Linotype" w:cs="Arial"/>
        </w:rPr>
      </w:pPr>
      <w:r w:rsidRPr="002C00C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9652A9F" wp14:editId="5920E0C4">
                <wp:simplePos x="0" y="0"/>
                <wp:positionH relativeFrom="margin">
                  <wp:posOffset>87144</wp:posOffset>
                </wp:positionH>
                <wp:positionV relativeFrom="paragraph">
                  <wp:posOffset>343656</wp:posOffset>
                </wp:positionV>
                <wp:extent cx="2620370" cy="2405721"/>
                <wp:effectExtent l="19050" t="19050" r="27940" b="13970"/>
                <wp:wrapNone/>
                <wp:docPr id="20" name="Rectángulo 20"/>
                <wp:cNvGraphicFramePr/>
                <a:graphic xmlns:a="http://schemas.openxmlformats.org/drawingml/2006/main">
                  <a:graphicData uri="http://schemas.microsoft.com/office/word/2010/wordprocessingShape">
                    <wps:wsp>
                      <wps:cNvSpPr/>
                      <wps:spPr>
                        <a:xfrm>
                          <a:off x="0" y="0"/>
                          <a:ext cx="2620370" cy="2405721"/>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9F8CE" id="Rectángulo 20" o:spid="_x0000_s1026" style="position:absolute;margin-left:6.85pt;margin-top:27.05pt;width:206.35pt;height:189.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oabwIAAM0EAAAOAAAAZHJzL2Uyb0RvYy54bWysVMFu2zAMvQ/YPwi6r3bcrO2MOkWQosOA&#10;oivWDj0zsuwIkERNUuJ0f7Nv2Y+Nkt0263YaloNCik+k+PTo84u90WwnfVBoGz47KjmTVmCrbN/w&#10;r/dX7844CxFsCxqtbPijDPxi8fbN+eBqWeEGdSs9oyQ21INr+CZGVxdFEBtpIByhk5aCHXoDkVzf&#10;F62HgbIbXVRleVIM6FvnUcgQaPdyDPJFzt91UsTPXRdkZLrhdLeYV5/XdVqLxTnUvQe3UWK6BvzD&#10;LQwoS0WfU11CBLb16o9URgmPAbt4JNAU2HVKyNwDdTMrX3VztwEncy9ETnDPNIX/l1bc7G49U23D&#10;K6LHgqE3+kKs/fxh+61GRrtE0eBCTcg7d+snL5CZ+t133qR/6oTtM62Pz7TKfWSCNquTqjw+pfSC&#10;YtW8fH9azVLW4uW48yF+lGhYMhru6QaZTthdhzhCnyCpmsUrpTXtQ60tGxp+fDYrUwEgCXUaIpnG&#10;UVPB9pyB7kmbIvqcMqBWbTqeTgffr1fasx2QPlZl+k03+w2Wal9C2Iy4HEowqI2KJF+tTMPPDk9r&#10;m6IyC3DqIHE4spasNbaPRLzHUZHBiStFRa4hxFvwJEHqhsYqfqal00gt4mRxtkH//W/7CU/KoChn&#10;A0ma2v+2BS85058saebDbD6ntDE7c3oFcvxhZH0YsVuzQmJlRgPsRDYTPuons/NoHmj6lqkqhcAK&#10;qj0SPTmrOI4aza+Qy2WGke4dxGt750RKnnhK9N7vH8C76f0jSecGn+QP9SsZjNh00uJyG7FTWSMv&#10;vJK2kkMzk1U2zXcaykM/o16+QotfAAAA//8DAFBLAwQUAAYACAAAACEA5FoKD94AAAAJAQAADwAA&#10;AGRycy9kb3ducmV2LnhtbEyPUUvDQBCE3wX/w7FC3+ylSawScymhTUEQFNP+gGtuTYK5vZC7tvHf&#10;uz7p2w4zzH6Tb2Y7iAtOvnekYLWMQCA1zvTUKjge9vdPIHzQZPTgCBV8o4dNcXuT68y4K33gpQ6t&#10;4BLymVbQhTBmUvqmQ6v90o1I7H26yerAcmqlmfSVy+0g4yhaS6t74g+dHnHbYfNVn62CQxWaqjzO&#10;u7h6lS8Byzf5XqNSi7u5fAYRcA5/YfjFZ3QomOnkzmS8GFgnj5xU8JCuQLCfxusUxImPJIlAFrn8&#10;v6D4AQAA//8DAFBLAQItABQABgAIAAAAIQC2gziS/gAAAOEBAAATAAAAAAAAAAAAAAAAAAAAAABb&#10;Q29udGVudF9UeXBlc10ueG1sUEsBAi0AFAAGAAgAAAAhADj9If/WAAAAlAEAAAsAAAAAAAAAAAAA&#10;AAAALwEAAF9yZWxzLy5yZWxzUEsBAi0AFAAGAAgAAAAhAEhyGhpvAgAAzQQAAA4AAAAAAAAAAAAA&#10;AAAALgIAAGRycy9lMm9Eb2MueG1sUEsBAi0AFAAGAAgAAAAhAORaCg/eAAAACQEAAA8AAAAAAAAA&#10;AAAAAAAAyQQAAGRycy9kb3ducmV2LnhtbFBLBQYAAAAABAAEAPMAAADUBQAAAAA=&#10;" filled="f" strokecolor="#c00000" strokeweight="3pt">
                <w10:wrap anchorx="margin"/>
              </v:rect>
            </w:pict>
          </mc:Fallback>
        </mc:AlternateContent>
      </w:r>
      <w:r w:rsidR="009F45AF">
        <w:rPr>
          <w:noProof/>
          <w:lang w:eastAsia="es-MX"/>
        </w:rPr>
        <w:drawing>
          <wp:inline distT="0" distB="0" distL="0" distR="0" wp14:anchorId="545744C3" wp14:editId="4D61A554">
            <wp:extent cx="5731997" cy="2587558"/>
            <wp:effectExtent l="0" t="0" r="254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72" t="18746" r="29036" b="31850"/>
                    <a:stretch/>
                  </pic:blipFill>
                  <pic:spPr bwMode="auto">
                    <a:xfrm>
                      <a:off x="0" y="0"/>
                      <a:ext cx="5767411" cy="2603545"/>
                    </a:xfrm>
                    <a:prstGeom prst="rect">
                      <a:avLst/>
                    </a:prstGeom>
                    <a:ln>
                      <a:noFill/>
                    </a:ln>
                    <a:extLst>
                      <a:ext uri="{53640926-AAD7-44D8-BBD7-CCE9431645EC}">
                        <a14:shadowObscured xmlns:a14="http://schemas.microsoft.com/office/drawing/2010/main"/>
                      </a:ext>
                    </a:extLst>
                  </pic:spPr>
                </pic:pic>
              </a:graphicData>
            </a:graphic>
          </wp:inline>
        </w:drawing>
      </w:r>
    </w:p>
    <w:p w:rsidR="002C00C5" w:rsidRPr="002C00C5" w:rsidRDefault="002C00C5" w:rsidP="002C00C5">
      <w:pPr>
        <w:spacing w:before="240" w:after="240" w:line="360" w:lineRule="auto"/>
        <w:contextualSpacing/>
        <w:jc w:val="both"/>
        <w:rPr>
          <w:rFonts w:ascii="Palatino Linotype" w:hAnsi="Palatino Linotype"/>
          <w:sz w:val="24"/>
          <w:szCs w:val="24"/>
          <w:lang w:eastAsia="es-MX"/>
        </w:rPr>
      </w:pPr>
    </w:p>
    <w:p w:rsidR="002C00C5" w:rsidRPr="002C00C5" w:rsidRDefault="006044C1" w:rsidP="002C00C5">
      <w:pPr>
        <w:numPr>
          <w:ilvl w:val="0"/>
          <w:numId w:val="1"/>
        </w:numPr>
        <w:spacing w:before="240" w:after="240" w:line="360" w:lineRule="auto"/>
        <w:ind w:left="0" w:firstLine="0"/>
        <w:contextualSpacing/>
        <w:jc w:val="both"/>
        <w:rPr>
          <w:rFonts w:ascii="Palatino Linotype" w:hAnsi="Palatino Linotype"/>
          <w:sz w:val="24"/>
          <w:szCs w:val="24"/>
          <w:lang w:eastAsia="es-MX"/>
        </w:rPr>
      </w:pPr>
      <w:r>
        <w:rPr>
          <w:rFonts w:ascii="Palatino Linotype" w:hAnsi="Palatino Linotype" w:cs="Arial"/>
          <w:sz w:val="24"/>
          <w:szCs w:val="24"/>
        </w:rPr>
        <w:t xml:space="preserve">  </w:t>
      </w:r>
      <w:r w:rsidR="002C00C5" w:rsidRPr="002C00C5">
        <w:rPr>
          <w:rFonts w:ascii="Palatino Linotype" w:hAnsi="Palatino Linotype" w:cs="Arial"/>
          <w:sz w:val="24"/>
          <w:szCs w:val="24"/>
        </w:rPr>
        <w:t xml:space="preserve">De la imagen anterior, se desprende que el Sujeto Obligado </w:t>
      </w:r>
      <w:r w:rsidR="002C00C5" w:rsidRPr="002C00C5">
        <w:rPr>
          <w:rFonts w:ascii="Palatino Linotype" w:eastAsia="Calibri" w:hAnsi="Palatino Linotype" w:cs="Arial"/>
          <w:sz w:val="24"/>
          <w:szCs w:val="24"/>
        </w:rPr>
        <w:t xml:space="preserve">tiene la obligación de entregar mensualmente </w:t>
      </w:r>
      <w:r w:rsidR="002C00C5" w:rsidRPr="002C00C5">
        <w:rPr>
          <w:rFonts w:ascii="Palatino Linotype" w:hAnsi="Palatino Linotype"/>
          <w:sz w:val="24"/>
          <w:szCs w:val="24"/>
          <w:lang w:eastAsia="es-MX"/>
        </w:rPr>
        <w:t>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rsidR="002C00C5" w:rsidRPr="002C00C5" w:rsidRDefault="00272746" w:rsidP="002C00C5">
      <w:pPr>
        <w:spacing w:before="240" w:after="240" w:line="360" w:lineRule="auto"/>
        <w:contextualSpacing/>
        <w:jc w:val="both"/>
        <w:rPr>
          <w:rFonts w:ascii="Palatino Linotype" w:hAnsi="Palatino Linotype"/>
          <w:sz w:val="24"/>
          <w:szCs w:val="24"/>
          <w:lang w:eastAsia="es-MX"/>
        </w:rPr>
      </w:pPr>
      <w:r>
        <w:rPr>
          <w:noProof/>
          <w:lang w:eastAsia="es-MX"/>
        </w:rPr>
        <w:drawing>
          <wp:inline distT="0" distB="0" distL="0" distR="0" wp14:anchorId="1AC0C6E4" wp14:editId="306F3B02">
            <wp:extent cx="5677232" cy="351802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785" t="38252" r="28753" b="13867"/>
                    <a:stretch/>
                  </pic:blipFill>
                  <pic:spPr bwMode="auto">
                    <a:xfrm>
                      <a:off x="0" y="0"/>
                      <a:ext cx="5699572" cy="3531867"/>
                    </a:xfrm>
                    <a:prstGeom prst="rect">
                      <a:avLst/>
                    </a:prstGeom>
                    <a:ln>
                      <a:noFill/>
                    </a:ln>
                    <a:extLst>
                      <a:ext uri="{53640926-AAD7-44D8-BBD7-CCE9431645EC}">
                        <a14:shadowObscured xmlns:a14="http://schemas.microsoft.com/office/drawing/2010/main"/>
                      </a:ext>
                    </a:extLst>
                  </pic:spPr>
                </pic:pic>
              </a:graphicData>
            </a:graphic>
          </wp:inline>
        </w:drawing>
      </w:r>
    </w:p>
    <w:p w:rsidR="006044C1" w:rsidRDefault="006044C1" w:rsidP="006044C1">
      <w:pPr>
        <w:numPr>
          <w:ilvl w:val="0"/>
          <w:numId w:val="1"/>
        </w:numPr>
        <w:spacing w:after="0" w:line="360" w:lineRule="auto"/>
        <w:ind w:left="0" w:firstLine="0"/>
        <w:contextualSpacing/>
        <w:jc w:val="both"/>
        <w:rPr>
          <w:rFonts w:ascii="Palatino Linotype" w:hAnsi="Palatino Linotype"/>
          <w:sz w:val="24"/>
          <w:szCs w:val="24"/>
          <w:lang w:eastAsia="es-MX"/>
        </w:rPr>
      </w:pPr>
      <w:r>
        <w:rPr>
          <w:rFonts w:ascii="Palatino Linotype" w:hAnsi="Palatino Linotype"/>
          <w:sz w:val="24"/>
          <w:szCs w:val="24"/>
        </w:rPr>
        <w:t xml:space="preserve">  </w:t>
      </w:r>
      <w:r w:rsidR="002C00C5" w:rsidRPr="002C00C5">
        <w:rPr>
          <w:rFonts w:ascii="Palatino Linotype" w:hAnsi="Palatino Linotype"/>
          <w:sz w:val="24"/>
          <w:szCs w:val="24"/>
        </w:rPr>
        <w:t>Y si bien, los lineamientos no establecen un formato cierto o determinado, por cuanto hace a la nómina general, lo cierto es que deben presentarse conforme a la representación impresa, que se genera con motivo de la presentación ante el Órgano fiscalizador.</w:t>
      </w:r>
    </w:p>
    <w:p w:rsidR="006044C1" w:rsidRDefault="006044C1" w:rsidP="006044C1">
      <w:pPr>
        <w:pStyle w:val="Prrafodelista"/>
        <w:spacing w:line="360" w:lineRule="auto"/>
        <w:rPr>
          <w:rFonts w:ascii="Palatino Linotype" w:hAnsi="Palatino Linotype" w:cs="Times New Roman"/>
          <w:lang w:val="es-ES"/>
        </w:rPr>
      </w:pPr>
    </w:p>
    <w:p w:rsidR="002C00C5" w:rsidRPr="006044C1" w:rsidRDefault="006044C1" w:rsidP="006044C1">
      <w:pPr>
        <w:numPr>
          <w:ilvl w:val="0"/>
          <w:numId w:val="1"/>
        </w:numPr>
        <w:spacing w:after="0" w:line="360" w:lineRule="auto"/>
        <w:ind w:left="0" w:firstLine="0"/>
        <w:contextualSpacing/>
        <w:jc w:val="both"/>
        <w:rPr>
          <w:rFonts w:ascii="Palatino Linotype" w:hAnsi="Palatino Linotype"/>
          <w:sz w:val="24"/>
          <w:szCs w:val="24"/>
          <w:lang w:eastAsia="es-MX"/>
        </w:rPr>
      </w:pPr>
      <w:r>
        <w:rPr>
          <w:rFonts w:ascii="Palatino Linotype" w:eastAsia="MS Mincho" w:hAnsi="Palatino Linotype" w:cs="Times New Roman"/>
          <w:sz w:val="24"/>
          <w:szCs w:val="24"/>
          <w:lang w:val="es-ES" w:eastAsia="es-ES"/>
        </w:rPr>
        <w:t xml:space="preserve">  </w:t>
      </w:r>
      <w:r w:rsidR="002C00C5" w:rsidRPr="006044C1">
        <w:rPr>
          <w:rFonts w:ascii="Palatino Linotype" w:eastAsia="MS Mincho" w:hAnsi="Palatino Linotype" w:cs="Times New Roman"/>
          <w:sz w:val="24"/>
          <w:szCs w:val="24"/>
          <w:lang w:val="es-ES" w:eastAsia="es-ES"/>
        </w:rPr>
        <w:t xml:space="preserve">Así las cosas, se colige que el </w:t>
      </w:r>
      <w:r w:rsidR="002C00C5" w:rsidRPr="006044C1">
        <w:rPr>
          <w:rFonts w:ascii="Palatino Linotype" w:eastAsia="MS Mincho" w:hAnsi="Palatino Linotype" w:cs="Times New Roman"/>
          <w:b/>
          <w:sz w:val="24"/>
          <w:szCs w:val="24"/>
          <w:lang w:val="es-ES" w:eastAsia="es-ES"/>
        </w:rPr>
        <w:t xml:space="preserve">SUJETO OBLIGADO no </w:t>
      </w:r>
      <w:r w:rsidR="002C00C5" w:rsidRPr="006044C1">
        <w:rPr>
          <w:rFonts w:ascii="Palatino Linotype" w:eastAsia="MS Mincho" w:hAnsi="Palatino Linotype" w:cs="Times New Roman"/>
          <w:sz w:val="24"/>
          <w:szCs w:val="24"/>
          <w:lang w:val="es-ES" w:eastAsia="es-ES"/>
        </w:rPr>
        <w:t xml:space="preserve">cumple con la entrega de la información de manera puntal, </w:t>
      </w:r>
      <w:r w:rsidR="002C00C5" w:rsidRPr="006044C1">
        <w:rPr>
          <w:rFonts w:ascii="Palatino Linotype" w:eastAsia="Times New Roman" w:hAnsi="Palatino Linotype" w:cs="Times New Roman"/>
          <w:color w:val="000000" w:themeColor="text1"/>
          <w:sz w:val="24"/>
          <w:szCs w:val="24"/>
        </w:rPr>
        <w:t>de acuerdo al contenido del artículo 92 de la Ley en la materia fracción VIII el cual establece lo correspondiente a las remuneraciones.</w:t>
      </w:r>
    </w:p>
    <w:p w:rsidR="002C00C5" w:rsidRPr="002C00C5" w:rsidRDefault="002C00C5" w:rsidP="002C00C5">
      <w:pPr>
        <w:spacing w:before="240" w:after="240" w:line="360" w:lineRule="auto"/>
        <w:contextualSpacing/>
        <w:jc w:val="both"/>
        <w:rPr>
          <w:rFonts w:ascii="Palatino Linotype" w:eastAsia="Times New Roman" w:hAnsi="Palatino Linotype" w:cs="Times New Roman"/>
          <w:color w:val="000000" w:themeColor="text1"/>
          <w:sz w:val="24"/>
          <w:szCs w:val="24"/>
        </w:rPr>
      </w:pPr>
    </w:p>
    <w:p w:rsidR="002C00C5" w:rsidRPr="006044C1" w:rsidRDefault="006044C1" w:rsidP="002C00C5">
      <w:pPr>
        <w:numPr>
          <w:ilvl w:val="0"/>
          <w:numId w:val="1"/>
        </w:numPr>
        <w:spacing w:before="240" w:after="240" w:line="360" w:lineRule="auto"/>
        <w:ind w:left="0" w:firstLine="0"/>
        <w:contextualSpacing/>
        <w:jc w:val="both"/>
        <w:rPr>
          <w:rFonts w:ascii="Palatino Linotype" w:eastAsia="Times New Roman" w:hAnsi="Palatino Linotype" w:cs="Times New Roman"/>
          <w:color w:val="000000" w:themeColor="text1"/>
          <w:sz w:val="24"/>
          <w:szCs w:val="24"/>
        </w:rPr>
      </w:pPr>
      <w:r w:rsidRPr="006044C1">
        <w:rPr>
          <w:rFonts w:ascii="Palatino Linotype" w:eastAsia="Times New Roman" w:hAnsi="Palatino Linotype" w:cs="Times New Roman"/>
          <w:color w:val="000000" w:themeColor="text1"/>
          <w:sz w:val="24"/>
          <w:szCs w:val="24"/>
        </w:rPr>
        <w:t xml:space="preserve">  </w:t>
      </w:r>
      <w:r w:rsidR="002C00C5" w:rsidRPr="006044C1">
        <w:rPr>
          <w:rFonts w:ascii="Palatino Linotype" w:eastAsia="Times New Roman" w:hAnsi="Palatino Linotype" w:cs="Times New Roman"/>
          <w:color w:val="000000" w:themeColor="text1"/>
          <w:sz w:val="24"/>
          <w:szCs w:val="24"/>
        </w:rPr>
        <w:t xml:space="preserve">Luego entonces, es de observar que la información que fue solicitada se encuentra dentro del catálogo de obligaciones de transparencia común, por lo tanto el </w:t>
      </w:r>
      <w:r w:rsidR="002C00C5" w:rsidRPr="006044C1">
        <w:rPr>
          <w:rFonts w:ascii="Palatino Linotype" w:eastAsia="Times New Roman" w:hAnsi="Palatino Linotype" w:cs="Times New Roman"/>
          <w:b/>
          <w:color w:val="000000" w:themeColor="text1"/>
          <w:sz w:val="24"/>
          <w:szCs w:val="24"/>
        </w:rPr>
        <w:t>SUJETO OBLIGADO</w:t>
      </w:r>
      <w:r w:rsidR="002C00C5" w:rsidRPr="006044C1">
        <w:rPr>
          <w:rFonts w:ascii="Palatino Linotype" w:eastAsia="Times New Roman" w:hAnsi="Palatino Linotype" w:cs="Times New Roman"/>
          <w:color w:val="000000" w:themeColor="text1"/>
          <w:sz w:val="24"/>
          <w:szCs w:val="24"/>
        </w:rPr>
        <w:t xml:space="preserve"> para dar cumplimiento al derecho de acceso a la información deberá de proporcionar la información correspondiente a la Nó</w:t>
      </w:r>
      <w:r w:rsidRPr="006044C1">
        <w:rPr>
          <w:rFonts w:ascii="Palatino Linotype" w:eastAsia="Times New Roman" w:hAnsi="Palatino Linotype" w:cs="Times New Roman"/>
          <w:color w:val="000000" w:themeColor="text1"/>
          <w:sz w:val="24"/>
          <w:szCs w:val="24"/>
        </w:rPr>
        <w:t xml:space="preserve">mina General del </w:t>
      </w:r>
      <w:r w:rsidRPr="006044C1">
        <w:rPr>
          <w:rFonts w:ascii="Palatino Linotype" w:eastAsia="Times New Roman" w:hAnsi="Palatino Linotype" w:cs="Times New Roman"/>
          <w:b/>
          <w:color w:val="000000" w:themeColor="text1"/>
          <w:sz w:val="24"/>
          <w:szCs w:val="24"/>
        </w:rPr>
        <w:t xml:space="preserve">Sistema Municipal para el Desarrollo Integral de la Familia  de </w:t>
      </w:r>
      <w:proofErr w:type="spellStart"/>
      <w:r w:rsidRPr="006044C1">
        <w:rPr>
          <w:rFonts w:ascii="Palatino Linotype" w:eastAsia="Times New Roman" w:hAnsi="Palatino Linotype" w:cs="Times New Roman"/>
          <w:b/>
          <w:color w:val="000000" w:themeColor="text1"/>
          <w:sz w:val="24"/>
          <w:szCs w:val="24"/>
        </w:rPr>
        <w:t>Otzolotepec</w:t>
      </w:r>
      <w:proofErr w:type="spellEnd"/>
      <w:r w:rsidR="002C00C5" w:rsidRPr="006044C1">
        <w:rPr>
          <w:rFonts w:ascii="Palatino Linotype" w:eastAsia="Times New Roman" w:hAnsi="Palatino Linotype" w:cs="Times New Roman"/>
          <w:color w:val="000000" w:themeColor="text1"/>
          <w:sz w:val="24"/>
          <w:szCs w:val="24"/>
        </w:rPr>
        <w:t>,</w:t>
      </w:r>
      <w:r>
        <w:rPr>
          <w:rFonts w:ascii="Palatino Linotype" w:eastAsia="Times New Roman" w:hAnsi="Palatino Linotype" w:cs="Times New Roman"/>
          <w:color w:val="000000" w:themeColor="text1"/>
          <w:sz w:val="24"/>
          <w:szCs w:val="24"/>
        </w:rPr>
        <w:t xml:space="preserve"> correspondiente a los</w:t>
      </w:r>
      <w:r w:rsidR="002C00C5" w:rsidRPr="006044C1">
        <w:rPr>
          <w:rFonts w:ascii="Palatino Linotype" w:eastAsia="Times New Roman" w:hAnsi="Palatino Linotype" w:cs="Times New Roman"/>
          <w:color w:val="000000" w:themeColor="text1"/>
          <w:sz w:val="24"/>
          <w:szCs w:val="24"/>
        </w:rPr>
        <w:t xml:space="preserve"> mes de </w:t>
      </w:r>
      <w:r>
        <w:rPr>
          <w:rFonts w:ascii="Palatino Linotype" w:eastAsia="Times New Roman" w:hAnsi="Palatino Linotype" w:cs="Times New Roman"/>
          <w:color w:val="000000" w:themeColor="text1"/>
          <w:sz w:val="24"/>
          <w:szCs w:val="24"/>
        </w:rPr>
        <w:t xml:space="preserve">enero y </w:t>
      </w:r>
      <w:r w:rsidR="002C00C5" w:rsidRPr="006044C1">
        <w:rPr>
          <w:rFonts w:ascii="Palatino Linotype" w:eastAsia="Times New Roman" w:hAnsi="Palatino Linotype" w:cs="Times New Roman"/>
          <w:color w:val="000000" w:themeColor="text1"/>
          <w:sz w:val="24"/>
          <w:szCs w:val="24"/>
        </w:rPr>
        <w:t>fe</w:t>
      </w:r>
      <w:r>
        <w:rPr>
          <w:rFonts w:ascii="Palatino Linotype" w:eastAsia="Times New Roman" w:hAnsi="Palatino Linotype" w:cs="Times New Roman"/>
          <w:color w:val="000000" w:themeColor="text1"/>
          <w:sz w:val="24"/>
          <w:szCs w:val="24"/>
        </w:rPr>
        <w:t>brero de la presente anualidad</w:t>
      </w:r>
      <w:r w:rsidR="002C00C5" w:rsidRPr="006044C1">
        <w:rPr>
          <w:rFonts w:ascii="Palatino Linotype" w:eastAsia="Times New Roman" w:hAnsi="Palatino Linotype" w:cs="Times New Roman"/>
          <w:color w:val="000000" w:themeColor="text1"/>
          <w:sz w:val="24"/>
          <w:szCs w:val="24"/>
        </w:rPr>
        <w:t>,</w:t>
      </w:r>
      <w:r w:rsidR="002C00C5" w:rsidRPr="006044C1">
        <w:rPr>
          <w:rFonts w:ascii="Palatino Linotype" w:eastAsia="MS Mincho" w:hAnsi="Palatino Linotype" w:cstheme="majorBidi"/>
          <w:b/>
          <w:sz w:val="24"/>
          <w:szCs w:val="24"/>
          <w:lang w:val="es-ES_tradnl" w:eastAsia="es-ES"/>
        </w:rPr>
        <w:t xml:space="preserve"> en versión pública</w:t>
      </w:r>
      <w:r>
        <w:rPr>
          <w:rFonts w:ascii="Palatino Linotype" w:eastAsia="MS Mincho" w:hAnsi="Palatino Linotype" w:cstheme="majorBidi"/>
          <w:b/>
          <w:sz w:val="24"/>
          <w:szCs w:val="24"/>
          <w:lang w:val="es-ES_tradnl" w:eastAsia="es-ES"/>
        </w:rPr>
        <w:t>,</w:t>
      </w:r>
      <w:r w:rsidR="002C00C5" w:rsidRPr="006044C1">
        <w:rPr>
          <w:rFonts w:ascii="Palatino Linotype" w:eastAsia="MS Mincho" w:hAnsi="Palatino Linotype" w:cstheme="majorBidi"/>
          <w:b/>
          <w:sz w:val="24"/>
          <w:szCs w:val="24"/>
          <w:lang w:val="es-ES_tradnl" w:eastAsia="es-ES"/>
        </w:rPr>
        <w:t xml:space="preserve"> </w:t>
      </w:r>
      <w:r w:rsidR="002C00C5" w:rsidRPr="006044C1">
        <w:rPr>
          <w:rFonts w:ascii="Palatino Linotype" w:eastAsia="Times New Roman" w:hAnsi="Palatino Linotype" w:cs="Times New Roman"/>
          <w:color w:val="000000" w:themeColor="text1"/>
          <w:sz w:val="24"/>
          <w:szCs w:val="24"/>
        </w:rPr>
        <w:t>información que es generada de manera mensual y remita al Órgano de Fiscalización del Estado de México (OSFEM).</w:t>
      </w:r>
    </w:p>
    <w:p w:rsidR="002C00C5" w:rsidRPr="002C00C5" w:rsidRDefault="002C00C5" w:rsidP="002C00C5">
      <w:pPr>
        <w:ind w:left="720"/>
        <w:contextualSpacing/>
        <w:rPr>
          <w:rFonts w:ascii="Palatino Linotype" w:eastAsia="Times New Roman" w:hAnsi="Palatino Linotype" w:cs="Times New Roman"/>
          <w:color w:val="000000" w:themeColor="text1"/>
          <w:sz w:val="24"/>
          <w:szCs w:val="24"/>
        </w:rPr>
      </w:pPr>
    </w:p>
    <w:p w:rsidR="002C00C5" w:rsidRPr="002C00C5" w:rsidRDefault="002C00C5" w:rsidP="002C00C5">
      <w:pPr>
        <w:numPr>
          <w:ilvl w:val="0"/>
          <w:numId w:val="1"/>
        </w:numPr>
        <w:tabs>
          <w:tab w:val="left" w:pos="709"/>
        </w:tabs>
        <w:spacing w:before="240" w:after="0" w:line="360" w:lineRule="auto"/>
        <w:ind w:left="0" w:right="51" w:firstLine="0"/>
        <w:contextualSpacing/>
        <w:jc w:val="both"/>
        <w:rPr>
          <w:rFonts w:ascii="Palatino Linotype" w:hAnsi="Palatino Linotype"/>
        </w:rPr>
      </w:pPr>
      <w:r w:rsidRPr="002C00C5">
        <w:rPr>
          <w:rFonts w:ascii="Palatino Linotype" w:hAnsi="Palatino Linotype"/>
          <w:sz w:val="24"/>
          <w:szCs w:val="24"/>
        </w:rPr>
        <w:t xml:space="preserve">Atento a lo anterior, de acuerdo a la fecha en que se deberá de dar cumplimiento a lo solicitado y de acuerdo a lo que establece calendario para la presentación del informes mensual ante órganos fiscalizador, el </w:t>
      </w:r>
      <w:r w:rsidRPr="002C00C5">
        <w:rPr>
          <w:rFonts w:ascii="Palatino Linotype" w:hAnsi="Palatino Linotype"/>
          <w:b/>
          <w:sz w:val="24"/>
          <w:szCs w:val="24"/>
        </w:rPr>
        <w:t>SUJETO OBLIGADO</w:t>
      </w:r>
      <w:r w:rsidRPr="002C00C5">
        <w:rPr>
          <w:rFonts w:ascii="Palatino Linotype" w:hAnsi="Palatino Linotype"/>
          <w:sz w:val="24"/>
          <w:szCs w:val="24"/>
        </w:rPr>
        <w:t xml:space="preserve"> ya debe de contar con la información.</w:t>
      </w:r>
    </w:p>
    <w:p w:rsidR="0045705F" w:rsidRDefault="002C00C5" w:rsidP="0045705F">
      <w:pPr>
        <w:tabs>
          <w:tab w:val="left" w:pos="993"/>
        </w:tabs>
        <w:spacing w:before="240" w:line="360" w:lineRule="auto"/>
        <w:ind w:right="567"/>
        <w:jc w:val="both"/>
        <w:rPr>
          <w:rFonts w:ascii="Palatino Linotype" w:hAnsi="Palatino Linotype"/>
          <w:i/>
        </w:rPr>
      </w:pPr>
      <w:r w:rsidRPr="002C00C5">
        <w:rPr>
          <w:noProof/>
          <w:lang w:eastAsia="es-MX"/>
        </w:rPr>
        <mc:AlternateContent>
          <mc:Choice Requires="wps">
            <w:drawing>
              <wp:anchor distT="0" distB="0" distL="114300" distR="114300" simplePos="0" relativeHeight="251661312" behindDoc="0" locked="0" layoutInCell="1" allowOverlap="1" wp14:anchorId="75EA3175" wp14:editId="34784E5D">
                <wp:simplePos x="0" y="0"/>
                <wp:positionH relativeFrom="column">
                  <wp:posOffset>-111125</wp:posOffset>
                </wp:positionH>
                <wp:positionV relativeFrom="paragraph">
                  <wp:posOffset>2098604</wp:posOffset>
                </wp:positionV>
                <wp:extent cx="4101153" cy="402609"/>
                <wp:effectExtent l="19050" t="19050" r="13970" b="16510"/>
                <wp:wrapNone/>
                <wp:docPr id="21" name="Rectángulo 21"/>
                <wp:cNvGraphicFramePr/>
                <a:graphic xmlns:a="http://schemas.openxmlformats.org/drawingml/2006/main">
                  <a:graphicData uri="http://schemas.microsoft.com/office/word/2010/wordprocessingShape">
                    <wps:wsp>
                      <wps:cNvSpPr/>
                      <wps:spPr>
                        <a:xfrm>
                          <a:off x="0" y="0"/>
                          <a:ext cx="4101153" cy="40260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EE492" id="Rectángulo 21" o:spid="_x0000_s1026" style="position:absolute;margin-left:-8.75pt;margin-top:165.25pt;width:322.95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4rcAIAAMwEAAAOAAAAZHJzL2Uyb0RvYy54bWysVN1O2zAUvp+0d7B8P5KUwiAiRRWo0yQE&#10;1WDi+tSxE0v+m+02ZW+zZ9mL7dhJgbFdTeuFe47P/+fv5OJyrxXZcR+kNQ2tjkpKuGG2laZr6NeH&#10;1YczSkIE04Kyhjf0iQd6uXj/7mJwNZ/Z3qqWe4JJTKgH19A+RlcXRWA91xCOrOMGjcJ6DRFV3xWt&#10;hwGza1XMyvK0GKxvnbeMh4C316ORLnJ+ITiLd0IEHolqKPYW8+nzuUlnsbiAuvPgesmmNuAfutAg&#10;DRZ9TnUNEcjWyz9Sacm8DVbEI2Z1YYWQjOcZcJqqfDPNfQ+O51kQnOCeYQr/Ly273a09kW1DZxUl&#10;BjS+0RdE7ecP022VJXiLEA0u1Oh579Z+0gKKad698Dr94yRkn2F9eoaV7yNheDmvyqo6OaaEoW1e&#10;zk7L85S0eIl2PsRP3GqShIZ6bCCjCbubEEfXg0sqZuxKKoX3UCtDhoYen1Ulvi4DZJBQEFHUDmcK&#10;pqMEVIfUZNHnlMEq2abwFB18t7lSnuwA6bFalfibOvvNLdW+htCPftmU3KDWMiJ7ldQNPUvBh2hl&#10;kpVn/k0TJAhH0JK0se0T4u7tSMjg2EpikRsIcQ0eGYjT4FbFOzyEsjiinSRKeuu//+0++SMx0ErJ&#10;gIzG8b9twXNK1GeDlDmv5vO0AlmZn3ycoeJfWzavLWarryyigqzA7rKY/KM6iMJb/YjLt0xV0QSG&#10;Ye0R6Em5iuOm4foyvlxmN6S9g3hj7h1LyRNOCd6H/SN4N71/RObc2gP7oX5Dg9E3RRq73EYrZObI&#10;C67IraTgymSWTeuddvK1nr1ePkKLXwAAAP//AwBQSwMEFAAGAAgAAAAhACJgzEvgAAAACwEAAA8A&#10;AABkcnMvZG93bnJldi54bWxMj8tOwzAQRfdI/IM1SOxa51HaJsSpEBIg2BFAbKeJSaLY4yh2m/D3&#10;DCvYzePozpnisFgjznryvSMF8ToCoal2TU+tgve3h9UehA9IDRpHWsG39nAoLy8KzBs306s+V6EV&#10;HEI+RwVdCGMupa87bdGv3aiJd19ushi4nVrZTDhzuDUyiaKttNgTX+hw1PedrofqZBU8z4npP1t8&#10;eaqG6mNwm8d4l1mlrq+Wu1sQQS/hD4ZffVaHkp2O7kSNF0bBKt7dMKogTSMumNgm+w2II0+yNANZ&#10;FvL/D+UPAAAA//8DAFBLAQItABQABgAIAAAAIQC2gziS/gAAAOEBAAATAAAAAAAAAAAAAAAAAAAA&#10;AABbQ29udGVudF9UeXBlc10ueG1sUEsBAi0AFAAGAAgAAAAhADj9If/WAAAAlAEAAAsAAAAAAAAA&#10;AAAAAAAALwEAAF9yZWxzLy5yZWxzUEsBAi0AFAAGAAgAAAAhACpknitwAgAAzAQAAA4AAAAAAAAA&#10;AAAAAAAALgIAAGRycy9lMm9Eb2MueG1sUEsBAi0AFAAGAAgAAAAhACJgzEvgAAAACwEAAA8AAAAA&#10;AAAAAAAAAAAAygQAAGRycy9kb3ducmV2LnhtbFBLBQYAAAAABAAEAPMAAADXBQAAAAA=&#10;" filled="f" strokecolor="red" strokeweight="3pt"/>
            </w:pict>
          </mc:Fallback>
        </mc:AlternateContent>
      </w:r>
      <w:r w:rsidRPr="002C00C5">
        <w:rPr>
          <w:noProof/>
          <w:lang w:eastAsia="es-MX"/>
        </w:rPr>
        <w:drawing>
          <wp:inline distT="0" distB="0" distL="0" distR="0" wp14:anchorId="06631F2E" wp14:editId="23AFCF93">
            <wp:extent cx="5165090" cy="5199797"/>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77" t="10939" r="25322" b="15683"/>
                    <a:stretch/>
                  </pic:blipFill>
                  <pic:spPr bwMode="auto">
                    <a:xfrm>
                      <a:off x="0" y="0"/>
                      <a:ext cx="5201723" cy="5236676"/>
                    </a:xfrm>
                    <a:prstGeom prst="rect">
                      <a:avLst/>
                    </a:prstGeom>
                    <a:ln>
                      <a:noFill/>
                    </a:ln>
                    <a:extLst>
                      <a:ext uri="{53640926-AAD7-44D8-BBD7-CCE9431645EC}">
                        <a14:shadowObscured xmlns:a14="http://schemas.microsoft.com/office/drawing/2010/main"/>
                      </a:ext>
                    </a:extLst>
                  </pic:spPr>
                </pic:pic>
              </a:graphicData>
            </a:graphic>
          </wp:inline>
        </w:drawing>
      </w:r>
      <w:bookmarkStart w:id="14" w:name="_Toc536726465"/>
      <w:bookmarkStart w:id="15" w:name="_Toc10736008"/>
    </w:p>
    <w:p w:rsidR="0045705F" w:rsidRDefault="0045705F" w:rsidP="0045705F">
      <w:pPr>
        <w:tabs>
          <w:tab w:val="left" w:pos="993"/>
        </w:tabs>
        <w:spacing w:before="240" w:line="360" w:lineRule="auto"/>
        <w:ind w:right="567"/>
        <w:jc w:val="both"/>
        <w:rPr>
          <w:rFonts w:ascii="Palatino Linotype" w:hAnsi="Palatino Linotype"/>
          <w:i/>
        </w:rPr>
      </w:pPr>
    </w:p>
    <w:p w:rsidR="0045705F" w:rsidRDefault="0045705F" w:rsidP="002C00C5">
      <w:pPr>
        <w:keepNext/>
        <w:keepLines/>
        <w:spacing w:before="240" w:after="0"/>
        <w:outlineLvl w:val="0"/>
        <w:rPr>
          <w:rFonts w:ascii="Palatino Linotype" w:hAnsi="Palatino Linotype"/>
          <w:i/>
        </w:rPr>
      </w:pPr>
    </w:p>
    <w:p w:rsidR="0045705F" w:rsidRDefault="0045705F" w:rsidP="002C00C5">
      <w:pPr>
        <w:keepNext/>
        <w:keepLines/>
        <w:spacing w:before="240" w:after="0"/>
        <w:outlineLvl w:val="0"/>
        <w:rPr>
          <w:rFonts w:ascii="Palatino Linotype" w:eastAsia="MS Gothic" w:hAnsi="Palatino Linotype" w:cstheme="majorBidi"/>
          <w:b/>
          <w:sz w:val="24"/>
          <w:szCs w:val="24"/>
          <w:lang w:val="es-ES_tradnl"/>
        </w:rPr>
      </w:pPr>
    </w:p>
    <w:p w:rsidR="002C00C5" w:rsidRPr="002C00C5" w:rsidRDefault="002C00C5" w:rsidP="002C00C5">
      <w:pPr>
        <w:keepNext/>
        <w:keepLines/>
        <w:spacing w:before="240" w:after="0"/>
        <w:outlineLvl w:val="0"/>
        <w:rPr>
          <w:rFonts w:ascii="Palatino Linotype" w:eastAsia="MS Gothic" w:hAnsi="Palatino Linotype" w:cstheme="majorBidi"/>
          <w:b/>
          <w:sz w:val="24"/>
          <w:szCs w:val="24"/>
          <w:lang w:val="es-ES_tradnl"/>
        </w:rPr>
      </w:pPr>
      <w:bookmarkStart w:id="16" w:name="_Toc11406951"/>
      <w:r w:rsidRPr="002C00C5">
        <w:rPr>
          <w:rFonts w:ascii="Palatino Linotype" w:eastAsia="MS Gothic" w:hAnsi="Palatino Linotype" w:cstheme="majorBidi"/>
          <w:b/>
          <w:sz w:val="24"/>
          <w:szCs w:val="24"/>
          <w:lang w:val="es-ES_tradnl"/>
        </w:rPr>
        <w:t>QUINTO. De la Versión Pública</w:t>
      </w:r>
      <w:bookmarkEnd w:id="14"/>
      <w:bookmarkEnd w:id="15"/>
      <w:bookmarkEnd w:id="16"/>
      <w:r w:rsidRPr="002C00C5">
        <w:rPr>
          <w:rFonts w:ascii="Palatino Linotype" w:eastAsia="MS Gothic" w:hAnsi="Palatino Linotype" w:cstheme="majorBidi"/>
          <w:b/>
          <w:sz w:val="24"/>
          <w:szCs w:val="24"/>
          <w:lang w:val="es-ES_tradnl"/>
        </w:rPr>
        <w:t xml:space="preserve"> </w:t>
      </w:r>
    </w:p>
    <w:p w:rsidR="002C00C5" w:rsidRPr="002C00C5" w:rsidRDefault="002C00C5" w:rsidP="002C00C5">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2C00C5" w:rsidRPr="006044C1" w:rsidRDefault="006044C1" w:rsidP="002C00C5">
      <w:pPr>
        <w:numPr>
          <w:ilvl w:val="0"/>
          <w:numId w:val="1"/>
        </w:numPr>
        <w:spacing w:before="240" w:after="240" w:line="360" w:lineRule="auto"/>
        <w:ind w:left="0" w:right="49" w:firstLine="0"/>
        <w:contextualSpacing/>
        <w:jc w:val="both"/>
        <w:rPr>
          <w:rFonts w:ascii="Palatino Linotype" w:eastAsia="MS Mincho" w:hAnsi="Palatino Linotype" w:cs="Times New Roman"/>
          <w:sz w:val="24"/>
          <w:szCs w:val="24"/>
          <w:lang w:val="es-ES_tradnl" w:eastAsia="es-ES"/>
        </w:rPr>
      </w:pPr>
      <w:r>
        <w:rPr>
          <w:rFonts w:ascii="Palatino Linotype" w:eastAsia="Calibri" w:hAnsi="Palatino Linotype" w:cs="Arial"/>
          <w:sz w:val="24"/>
          <w:lang w:val="es-ES_tradnl" w:eastAsia="es-MX"/>
        </w:rPr>
        <w:t xml:space="preserve">  </w:t>
      </w:r>
      <w:r w:rsidR="002C00C5" w:rsidRPr="002C00C5">
        <w:rPr>
          <w:rFonts w:ascii="Palatino Linotype" w:eastAsia="Calibri" w:hAnsi="Palatino Linotype" w:cs="Arial"/>
          <w:sz w:val="24"/>
          <w:lang w:val="es-ES_tradnl" w:eastAsia="es-MX"/>
        </w:rPr>
        <w:t xml:space="preserve">Como ya se ha señalado en el considerando anteriormente </w:t>
      </w:r>
      <w:r w:rsidR="002C00C5" w:rsidRPr="002C00C5">
        <w:rPr>
          <w:rFonts w:ascii="Palatino Linotype" w:eastAsia="Calibri" w:hAnsi="Palatino Linotype" w:cs="Arial"/>
          <w:sz w:val="24"/>
          <w:lang w:val="es-ES" w:eastAsia="es-MX"/>
        </w:rPr>
        <w:t xml:space="preserve">el </w:t>
      </w:r>
      <w:r w:rsidR="002C00C5" w:rsidRPr="002C00C5">
        <w:rPr>
          <w:rFonts w:ascii="Palatino Linotype" w:eastAsia="Calibri" w:hAnsi="Palatino Linotype" w:cs="Arial"/>
          <w:b/>
          <w:sz w:val="24"/>
          <w:lang w:val="es-ES" w:eastAsia="es-MX"/>
        </w:rPr>
        <w:t>SUJETO OBLIGADO,</w:t>
      </w:r>
      <w:r w:rsidR="002C00C5" w:rsidRPr="002C00C5">
        <w:rPr>
          <w:rFonts w:ascii="Palatino Linotype" w:eastAsia="Calibri" w:hAnsi="Palatino Linotype" w:cs="Arial"/>
          <w:sz w:val="24"/>
          <w:lang w:val="es-ES" w:eastAsia="es-MX"/>
        </w:rPr>
        <w:t xml:space="preserve"> deberá entregar en Nómina General de todo el personal que laboran </w:t>
      </w:r>
      <w:r w:rsidRPr="00841CDB">
        <w:rPr>
          <w:rFonts w:ascii="Palatino Linotype" w:eastAsia="MS Mincho" w:hAnsi="Palatino Linotype" w:cs="Arial"/>
          <w:b/>
          <w:sz w:val="24"/>
          <w:szCs w:val="24"/>
          <w:lang w:eastAsia="es-ES"/>
        </w:rPr>
        <w:t xml:space="preserve">Sistema Municipal para el Desarrollo Integral de la </w:t>
      </w:r>
      <w:proofErr w:type="gramStart"/>
      <w:r w:rsidRPr="00841CDB">
        <w:rPr>
          <w:rFonts w:ascii="Palatino Linotype" w:eastAsia="MS Mincho" w:hAnsi="Palatino Linotype" w:cs="Arial"/>
          <w:b/>
          <w:sz w:val="24"/>
          <w:szCs w:val="24"/>
          <w:lang w:eastAsia="es-ES"/>
        </w:rPr>
        <w:t>Familia  de</w:t>
      </w:r>
      <w:proofErr w:type="gramEnd"/>
      <w:r w:rsidRPr="00841CDB">
        <w:rPr>
          <w:rFonts w:ascii="Palatino Linotype" w:eastAsia="MS Mincho" w:hAnsi="Palatino Linotype" w:cs="Arial"/>
          <w:b/>
          <w:sz w:val="24"/>
          <w:szCs w:val="24"/>
          <w:lang w:eastAsia="es-ES"/>
        </w:rPr>
        <w:t xml:space="preserve"> </w:t>
      </w:r>
      <w:proofErr w:type="spellStart"/>
      <w:r w:rsidRPr="00841CDB">
        <w:rPr>
          <w:rFonts w:ascii="Palatino Linotype" w:eastAsia="MS Mincho" w:hAnsi="Palatino Linotype" w:cs="Arial"/>
          <w:b/>
          <w:sz w:val="24"/>
          <w:szCs w:val="24"/>
          <w:lang w:eastAsia="es-ES"/>
        </w:rPr>
        <w:t>Otzolotepe</w:t>
      </w:r>
      <w:r>
        <w:rPr>
          <w:rFonts w:ascii="Palatino Linotype" w:eastAsia="MS Mincho" w:hAnsi="Palatino Linotype" w:cs="Arial"/>
          <w:b/>
          <w:sz w:val="24"/>
          <w:szCs w:val="24"/>
          <w:lang w:eastAsia="es-ES"/>
        </w:rPr>
        <w:t>c</w:t>
      </w:r>
      <w:proofErr w:type="spellEnd"/>
      <w:r>
        <w:rPr>
          <w:rFonts w:ascii="Palatino Linotype" w:eastAsia="Calibri" w:hAnsi="Palatino Linotype" w:cs="Arial"/>
          <w:sz w:val="24"/>
          <w:lang w:val="es-ES" w:eastAsia="es-MX"/>
        </w:rPr>
        <w:t>,</w:t>
      </w:r>
      <w:r w:rsidR="002C00C5" w:rsidRPr="002C00C5">
        <w:rPr>
          <w:rFonts w:ascii="Palatino Linotype" w:eastAsia="Calibri" w:hAnsi="Palatino Linotype" w:cs="Arial"/>
          <w:sz w:val="24"/>
          <w:lang w:val="es-ES_tradnl" w:eastAsia="es-MX"/>
        </w:rPr>
        <w:t xml:space="preserve"> correspondiente a </w:t>
      </w:r>
      <w:r>
        <w:rPr>
          <w:rFonts w:ascii="Palatino Linotype" w:eastAsia="Calibri" w:hAnsi="Palatino Linotype" w:cs="Arial"/>
          <w:sz w:val="24"/>
          <w:lang w:val="es-ES_tradnl" w:eastAsia="es-MX"/>
        </w:rPr>
        <w:t xml:space="preserve">los meses de enero y </w:t>
      </w:r>
      <w:r w:rsidR="002C00C5" w:rsidRPr="002C00C5">
        <w:rPr>
          <w:rFonts w:ascii="Palatino Linotype" w:eastAsia="Calibri" w:hAnsi="Palatino Linotype" w:cs="Arial"/>
          <w:sz w:val="24"/>
          <w:lang w:val="es-ES_tradnl" w:eastAsia="es-MX"/>
        </w:rPr>
        <w:t>febrero de la presente anualidad.</w:t>
      </w:r>
    </w:p>
    <w:p w:rsidR="006044C1" w:rsidRDefault="006044C1" w:rsidP="006044C1">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2C00C5" w:rsidRPr="002C00C5" w:rsidRDefault="006044C1" w:rsidP="002C00C5">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Arial"/>
          <w:color w:val="000000"/>
          <w:sz w:val="24"/>
          <w:szCs w:val="24"/>
          <w:lang w:val="es-ES_tradnl" w:eastAsia="es-ES"/>
        </w:rPr>
        <w:t xml:space="preserve">  </w:t>
      </w:r>
      <w:r w:rsidR="002C00C5" w:rsidRPr="002C00C5">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2C00C5" w:rsidRPr="002C00C5">
        <w:rPr>
          <w:rFonts w:ascii="Palatino Linotype" w:eastAsia="MS Mincho" w:hAnsi="Palatino Linotype" w:cs="Arial"/>
          <w:b/>
          <w:color w:val="000000"/>
          <w:sz w:val="24"/>
          <w:szCs w:val="24"/>
          <w:u w:val="single"/>
          <w:lang w:val="es-ES_tradnl" w:eastAsia="es-ES"/>
        </w:rPr>
        <w:t>versión pública</w:t>
      </w:r>
      <w:r w:rsidR="002C00C5" w:rsidRPr="002C00C5">
        <w:rPr>
          <w:rFonts w:ascii="Palatino Linotype" w:eastAsia="MS Mincho" w:hAnsi="Palatino Linotype" w:cs="Arial"/>
          <w:color w:val="000000"/>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del</w:t>
      </w:r>
      <w:r w:rsidR="002C00C5" w:rsidRPr="002C00C5">
        <w:rPr>
          <w:rFonts w:ascii="Palatino Linotype" w:eastAsia="MS Mincho" w:hAnsi="Palatino Linotype" w:cs="Arial"/>
          <w:color w:val="000000"/>
          <w:sz w:val="24"/>
          <w:szCs w:val="24"/>
          <w:lang w:val="es-ES_tradnl" w:eastAsia="es-ES"/>
        </w:rPr>
        <w:t xml:space="preserve"> documento por las consideraciones que se estimen pertinentes.</w:t>
      </w:r>
    </w:p>
    <w:p w:rsidR="002C00C5" w:rsidRPr="002C00C5" w:rsidRDefault="002C00C5" w:rsidP="002C00C5">
      <w:pPr>
        <w:spacing w:after="0" w:line="360" w:lineRule="auto"/>
        <w:contextualSpacing/>
        <w:jc w:val="both"/>
        <w:rPr>
          <w:rFonts w:ascii="Palatino Linotype" w:eastAsia="MS Mincho" w:hAnsi="Palatino Linotype" w:cs="Times New Roman"/>
          <w:sz w:val="24"/>
          <w:szCs w:val="24"/>
          <w:lang w:val="es-ES_tradnl" w:eastAsia="es-ES"/>
        </w:rPr>
      </w:pPr>
    </w:p>
    <w:p w:rsidR="002C00C5" w:rsidRPr="002C00C5" w:rsidRDefault="002C00C5" w:rsidP="002C00C5">
      <w:pPr>
        <w:numPr>
          <w:ilvl w:val="0"/>
          <w:numId w:val="22"/>
        </w:numPr>
        <w:ind w:left="0" w:firstLine="0"/>
        <w:contextualSpacing/>
        <w:rPr>
          <w:rFonts w:ascii="Palatino Linotype" w:eastAsia="MS Gothic" w:hAnsi="Palatino Linotype" w:cs="Times New Roman"/>
          <w:b/>
          <w:sz w:val="24"/>
          <w:szCs w:val="26"/>
          <w:lang w:val="es-ES_tradnl"/>
        </w:rPr>
      </w:pPr>
      <w:bookmarkStart w:id="17" w:name="_Toc487025371"/>
      <w:bookmarkStart w:id="18" w:name="_Toc493790439"/>
      <w:bookmarkStart w:id="19" w:name="_Toc495606559"/>
      <w:bookmarkStart w:id="20" w:name="_Toc517362231"/>
      <w:bookmarkStart w:id="21" w:name="_Toc523159043"/>
      <w:bookmarkStart w:id="22" w:name="_Toc536726466"/>
      <w:r w:rsidRPr="002C00C5">
        <w:rPr>
          <w:rFonts w:ascii="Palatino Linotype" w:eastAsia="MS Gothic" w:hAnsi="Palatino Linotype" w:cs="Times New Roman"/>
          <w:b/>
          <w:sz w:val="24"/>
          <w:szCs w:val="26"/>
          <w:lang w:val="es-ES_tradnl"/>
        </w:rPr>
        <w:t>Requisitos previos.</w:t>
      </w:r>
      <w:bookmarkEnd w:id="17"/>
      <w:bookmarkEnd w:id="18"/>
      <w:bookmarkEnd w:id="19"/>
      <w:bookmarkEnd w:id="20"/>
      <w:bookmarkEnd w:id="21"/>
      <w:bookmarkEnd w:id="22"/>
    </w:p>
    <w:p w:rsidR="002C00C5" w:rsidRPr="002C00C5" w:rsidRDefault="002C00C5" w:rsidP="002C00C5">
      <w:pPr>
        <w:spacing w:after="0" w:line="240" w:lineRule="auto"/>
        <w:rPr>
          <w:rFonts w:ascii="Cambria" w:eastAsia="MS Mincho" w:hAnsi="Cambria" w:cs="Times New Roman"/>
          <w:noProof/>
          <w:sz w:val="24"/>
          <w:szCs w:val="24"/>
          <w:lang w:val="es-ES_tradnl"/>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2C00C5" w:rsidRPr="002C00C5" w:rsidRDefault="002C00C5" w:rsidP="002C00C5">
      <w:pPr>
        <w:spacing w:after="0" w:line="360" w:lineRule="auto"/>
        <w:contextualSpacing/>
        <w:jc w:val="both"/>
        <w:rPr>
          <w:rFonts w:ascii="Palatino Linotype" w:eastAsia="Calibri" w:hAnsi="Palatino Linotype" w:cs="Arial"/>
          <w:sz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2C00C5" w:rsidRPr="002C00C5" w:rsidRDefault="002C00C5" w:rsidP="002C00C5">
      <w:pPr>
        <w:spacing w:after="0" w:line="360" w:lineRule="auto"/>
        <w:contextualSpacing/>
        <w:rPr>
          <w:rFonts w:ascii="Palatino Linotype" w:eastAsia="Calibri" w:hAnsi="Palatino Linotype" w:cs="Arial"/>
          <w:sz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C00C5" w:rsidRPr="002C00C5" w:rsidRDefault="002C00C5" w:rsidP="002C00C5">
      <w:pPr>
        <w:spacing w:after="0" w:line="360" w:lineRule="auto"/>
        <w:contextualSpacing/>
        <w:rPr>
          <w:rFonts w:ascii="Palatino Linotype" w:eastAsia="Calibri" w:hAnsi="Palatino Linotype" w:cs="Arial"/>
          <w:sz w:val="24"/>
          <w:lang w:val="es-ES_tradnl" w:eastAsia="es-MX"/>
        </w:rPr>
      </w:pPr>
    </w:p>
    <w:p w:rsidR="002C00C5" w:rsidRPr="002C00C5" w:rsidRDefault="006044C1" w:rsidP="002C00C5">
      <w:pPr>
        <w:numPr>
          <w:ilvl w:val="0"/>
          <w:numId w:val="22"/>
        </w:numPr>
        <w:ind w:left="0" w:firstLine="0"/>
        <w:contextualSpacing/>
        <w:rPr>
          <w:rFonts w:ascii="Palatino Linotype" w:eastAsia="MS Gothic" w:hAnsi="Palatino Linotype" w:cs="Times New Roman"/>
          <w:b/>
          <w:sz w:val="24"/>
          <w:szCs w:val="26"/>
          <w:lang w:val="es-ES_tradnl"/>
        </w:rPr>
      </w:pPr>
      <w:bookmarkStart w:id="23" w:name="_Toc523159044"/>
      <w:bookmarkStart w:id="24" w:name="_Toc536726467"/>
      <w:r>
        <w:rPr>
          <w:rFonts w:ascii="Palatino Linotype" w:eastAsia="MS Gothic" w:hAnsi="Palatino Linotype" w:cs="Times New Roman"/>
          <w:b/>
          <w:sz w:val="24"/>
          <w:szCs w:val="26"/>
          <w:lang w:val="es-ES_tradnl"/>
        </w:rPr>
        <w:t xml:space="preserve"> </w:t>
      </w:r>
      <w:r w:rsidR="002C00C5" w:rsidRPr="002C00C5">
        <w:rPr>
          <w:rFonts w:ascii="Palatino Linotype" w:eastAsia="MS Gothic" w:hAnsi="Palatino Linotype" w:cs="Times New Roman"/>
          <w:b/>
          <w:sz w:val="24"/>
          <w:szCs w:val="26"/>
          <w:lang w:val="es-ES_tradnl"/>
        </w:rPr>
        <w:t>Supuesto de clasificación.</w:t>
      </w:r>
      <w:bookmarkEnd w:id="23"/>
      <w:bookmarkEnd w:id="24"/>
    </w:p>
    <w:p w:rsidR="002C00C5" w:rsidRPr="002C00C5" w:rsidRDefault="002C00C5" w:rsidP="002C00C5">
      <w:pPr>
        <w:spacing w:after="0" w:line="240" w:lineRule="auto"/>
        <w:rPr>
          <w:rFonts w:ascii="Cambria" w:eastAsia="MS Mincho" w:hAnsi="Cambria" w:cs="Times New Roman"/>
          <w:noProof/>
          <w:sz w:val="24"/>
          <w:szCs w:val="24"/>
          <w:lang w:val="es-ES_tradnl"/>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Calibri" w:hAnsi="Palatino Linotype" w:cs="Arial"/>
          <w:sz w:val="24"/>
          <w:lang w:val="es-ES_tradnl" w:eastAsia="es-MX"/>
        </w:rPr>
        <w:t xml:space="preserve">  </w:t>
      </w:r>
      <w:r w:rsidR="002C00C5" w:rsidRPr="002C00C5">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002C00C5" w:rsidRPr="002C00C5">
        <w:rPr>
          <w:rFonts w:ascii="Palatino Linotype" w:eastAsia="MS Mincho" w:hAnsi="Palatino Linotype" w:cs="Arial"/>
          <w:sz w:val="24"/>
          <w:szCs w:val="24"/>
          <w:lang w:val="es-ES_tradnl" w:eastAsia="es-ES"/>
        </w:rPr>
        <w:t>Acceso</w:t>
      </w:r>
      <w:r w:rsidR="002C00C5" w:rsidRPr="002C00C5">
        <w:rPr>
          <w:rFonts w:ascii="Palatino Linotype" w:eastAsia="Calibri" w:hAnsi="Palatino Linotype" w:cs="Arial"/>
          <w:sz w:val="24"/>
          <w:lang w:val="es-ES_tradnl" w:eastAsia="es-MX"/>
        </w:rPr>
        <w:t xml:space="preserve"> a la Información Pública del Estado de México y Municipios.</w:t>
      </w:r>
    </w:p>
    <w:p w:rsidR="002C00C5" w:rsidRPr="002C00C5" w:rsidRDefault="002C00C5" w:rsidP="002C00C5">
      <w:pPr>
        <w:spacing w:after="0" w:line="360" w:lineRule="auto"/>
        <w:contextualSpacing/>
        <w:jc w:val="both"/>
        <w:rPr>
          <w:rFonts w:ascii="Palatino Linotype" w:eastAsia="Calibri" w:hAnsi="Palatino Linotype" w:cs="Arial"/>
          <w:sz w:val="24"/>
          <w:lang w:val="es-ES_tradnl" w:eastAsia="es-MX"/>
        </w:rPr>
      </w:pPr>
    </w:p>
    <w:p w:rsidR="002C00C5" w:rsidRPr="002C00C5" w:rsidRDefault="002C00C5" w:rsidP="002C00C5">
      <w:pPr>
        <w:autoSpaceDE w:val="0"/>
        <w:autoSpaceDN w:val="0"/>
        <w:adjustRightInd w:val="0"/>
        <w:spacing w:after="0" w:line="360" w:lineRule="auto"/>
        <w:ind w:left="567" w:right="616"/>
        <w:jc w:val="both"/>
        <w:rPr>
          <w:rFonts w:ascii="Palatino Linotype" w:eastAsia="MS Mincho" w:hAnsi="Palatino Linotype" w:cs="Arial"/>
          <w:i/>
          <w:szCs w:val="24"/>
          <w:lang w:val="es-ES_tradnl" w:eastAsia="es-ES"/>
        </w:rPr>
      </w:pPr>
      <w:r w:rsidRPr="002C00C5">
        <w:rPr>
          <w:rFonts w:ascii="Palatino Linotype" w:eastAsia="MS Mincho" w:hAnsi="Palatino Linotype" w:cs="Arial"/>
          <w:b/>
          <w:bCs/>
          <w:i/>
          <w:szCs w:val="24"/>
          <w:lang w:val="es-ES_tradnl" w:eastAsia="es-ES"/>
        </w:rPr>
        <w:t xml:space="preserve">Artículo 3. </w:t>
      </w:r>
      <w:r w:rsidRPr="002C00C5">
        <w:rPr>
          <w:rFonts w:ascii="Palatino Linotype" w:eastAsia="MS Mincho" w:hAnsi="Palatino Linotype" w:cs="Arial"/>
          <w:i/>
          <w:szCs w:val="24"/>
          <w:lang w:val="es-ES_tradnl" w:eastAsia="es-ES"/>
        </w:rPr>
        <w:t>Para los efectos de la presente Ley se entenderá por:</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 xml:space="preserve"> (…)</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XX. Información clasificada: Aquella considerada por la presente Ley como reservada o confidencial;</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 xml:space="preserve">I. Se refiera a la información privada y los datos personales concernientes a una persona física o </w:t>
      </w:r>
      <w:proofErr w:type="gramStart"/>
      <w:r w:rsidRPr="002C00C5">
        <w:rPr>
          <w:rFonts w:ascii="Palatino Linotype" w:eastAsia="Calibri" w:hAnsi="Palatino Linotype" w:cs="Arial"/>
          <w:i/>
          <w:lang w:val="es-ES_tradnl" w:eastAsia="es-MX"/>
        </w:rPr>
        <w:t>jurídico</w:t>
      </w:r>
      <w:proofErr w:type="gramEnd"/>
      <w:r w:rsidRPr="002C00C5">
        <w:rPr>
          <w:rFonts w:ascii="Palatino Linotype" w:eastAsia="Calibri" w:hAnsi="Palatino Linotype" w:cs="Arial"/>
          <w:i/>
          <w:lang w:val="es-ES_tradnl" w:eastAsia="es-MX"/>
        </w:rPr>
        <w:t xml:space="preserve"> colectiva identificada o identificable;</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C00C5">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rsidR="002C00C5" w:rsidRPr="002C00C5" w:rsidRDefault="002C00C5" w:rsidP="002C00C5">
      <w:pPr>
        <w:autoSpaceDE w:val="0"/>
        <w:autoSpaceDN w:val="0"/>
        <w:adjustRightInd w:val="0"/>
        <w:spacing w:after="0" w:line="360" w:lineRule="auto"/>
        <w:ind w:right="567"/>
        <w:jc w:val="both"/>
        <w:rPr>
          <w:rFonts w:ascii="Palatino Linotype" w:eastAsia="Calibri" w:hAnsi="Palatino Linotype" w:cs="Arial"/>
          <w:i/>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C00C5" w:rsidRPr="002C00C5" w:rsidRDefault="002C00C5" w:rsidP="002C00C5">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002C00C5" w:rsidRPr="002C00C5">
        <w:rPr>
          <w:rFonts w:ascii="Palatino Linotype" w:eastAsia="MS Mincho" w:hAnsi="Palatino Linotype" w:cs="Arial"/>
          <w:sz w:val="24"/>
          <w:szCs w:val="24"/>
          <w:vertAlign w:val="superscript"/>
          <w:lang w:val="es-ES_tradnl" w:eastAsia="es-ES"/>
        </w:rPr>
        <w:footnoteReference w:id="1"/>
      </w:r>
      <w:r w:rsidR="002C00C5" w:rsidRPr="002C00C5">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C00C5" w:rsidRPr="002C00C5" w:rsidRDefault="002C00C5" w:rsidP="002C00C5">
      <w:pPr>
        <w:spacing w:after="0" w:line="360" w:lineRule="auto"/>
        <w:contextualSpacing/>
        <w:rPr>
          <w:rFonts w:ascii="Palatino Linotype" w:eastAsia="Calibri" w:hAnsi="Palatino Linotype" w:cs="Arial"/>
          <w:sz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 xml:space="preserve">Una vez hecho lo </w:t>
      </w:r>
      <w:r w:rsidR="002C00C5" w:rsidRPr="002C00C5">
        <w:rPr>
          <w:rFonts w:ascii="Palatino Linotype" w:eastAsia="MS Mincho" w:hAnsi="Palatino Linotype" w:cs="Times New Roman"/>
          <w:sz w:val="24"/>
          <w:szCs w:val="24"/>
          <w:lang w:val="es-ES_tradnl" w:eastAsia="es-ES"/>
        </w:rPr>
        <w:t>anterior</w:t>
      </w:r>
      <w:r w:rsidR="002C00C5" w:rsidRPr="002C00C5">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2C00C5" w:rsidRPr="002C00C5" w:rsidRDefault="002C00C5" w:rsidP="002C00C5">
      <w:pPr>
        <w:rPr>
          <w:rFonts w:ascii="Palatino Linotype" w:eastAsia="Calibri" w:hAnsi="Palatino Linotype" w:cs="Arial"/>
          <w:sz w:val="24"/>
          <w:lang w:val="es-ES_tradnl" w:eastAsia="es-MX"/>
        </w:rPr>
      </w:pPr>
    </w:p>
    <w:p w:rsidR="002C00C5" w:rsidRPr="002C00C5" w:rsidRDefault="002C00C5" w:rsidP="002C00C5">
      <w:pPr>
        <w:rPr>
          <w:rFonts w:ascii="Palatino Linotype" w:eastAsia="MS Gothic" w:hAnsi="Palatino Linotype" w:cs="Times New Roman"/>
          <w:b/>
          <w:sz w:val="24"/>
          <w:szCs w:val="26"/>
          <w:lang w:val="es-ES_tradnl"/>
        </w:rPr>
      </w:pPr>
      <w:bookmarkStart w:id="25" w:name="_Toc523159045"/>
      <w:bookmarkStart w:id="26" w:name="_Toc536726468"/>
      <w:r w:rsidRPr="002C00C5">
        <w:rPr>
          <w:rFonts w:ascii="Palatino Linotype" w:eastAsia="MS Gothic" w:hAnsi="Palatino Linotype" w:cs="Times New Roman"/>
          <w:b/>
          <w:sz w:val="24"/>
          <w:szCs w:val="26"/>
          <w:lang w:val="es-ES_tradnl"/>
        </w:rPr>
        <w:t>La intervención del Comité de Transparencia.</w:t>
      </w:r>
      <w:bookmarkEnd w:id="25"/>
      <w:bookmarkEnd w:id="26"/>
    </w:p>
    <w:p w:rsidR="002C00C5" w:rsidRPr="002C00C5" w:rsidRDefault="002C00C5" w:rsidP="002C00C5">
      <w:pPr>
        <w:rPr>
          <w:rFonts w:ascii="Cambria" w:eastAsia="MS Mincho" w:hAnsi="Cambria" w:cs="Times New Roman"/>
          <w:noProof/>
          <w:sz w:val="24"/>
          <w:szCs w:val="24"/>
          <w:lang w:val="es-ES_tradnl"/>
        </w:rPr>
      </w:pPr>
    </w:p>
    <w:p w:rsidR="002C00C5" w:rsidRPr="002C00C5" w:rsidRDefault="002C00C5" w:rsidP="002C00C5">
      <w:pPr>
        <w:numPr>
          <w:ilvl w:val="0"/>
          <w:numId w:val="23"/>
        </w:numPr>
        <w:ind w:left="0" w:firstLine="0"/>
        <w:contextualSpacing/>
        <w:rPr>
          <w:rFonts w:ascii="Palatino Linotype" w:eastAsia="MS Gothic" w:hAnsi="Palatino Linotype" w:cs="Times New Roman"/>
          <w:b/>
          <w:sz w:val="24"/>
          <w:szCs w:val="24"/>
          <w:lang w:val="es-ES_tradnl" w:eastAsia="es-ES"/>
        </w:rPr>
      </w:pPr>
      <w:bookmarkStart w:id="27" w:name="_Toc523159046"/>
      <w:bookmarkStart w:id="28" w:name="_Toc536726469"/>
      <w:r w:rsidRPr="002C00C5">
        <w:rPr>
          <w:rFonts w:ascii="Palatino Linotype" w:eastAsia="MS Gothic" w:hAnsi="Palatino Linotype" w:cs="Times New Roman"/>
          <w:b/>
          <w:sz w:val="24"/>
          <w:szCs w:val="24"/>
          <w:lang w:val="es-ES_tradnl" w:eastAsia="es-ES"/>
        </w:rPr>
        <w:t>Formalidades para emitir el acuerdo de clasificación.</w:t>
      </w:r>
      <w:bookmarkEnd w:id="27"/>
      <w:bookmarkEnd w:id="28"/>
    </w:p>
    <w:p w:rsidR="002C00C5" w:rsidRPr="002C00C5" w:rsidRDefault="002C00C5" w:rsidP="002C00C5">
      <w:pPr>
        <w:spacing w:after="0" w:line="240" w:lineRule="auto"/>
        <w:rPr>
          <w:rFonts w:ascii="Cambria" w:eastAsia="MS Mincho" w:hAnsi="Cambria" w:cs="Times New Roman"/>
          <w:noProof/>
          <w:sz w:val="24"/>
          <w:szCs w:val="24"/>
          <w:lang w:val="es-ES_tradnl" w:eastAsia="es-ES"/>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Calibri" w:hAnsi="Palatino Linotype" w:cs="Arial"/>
          <w:sz w:val="24"/>
          <w:lang w:val="es-ES_tradnl" w:eastAsia="es-MX"/>
        </w:rPr>
        <w:t xml:space="preserve">  </w:t>
      </w:r>
      <w:r w:rsidR="002C00C5" w:rsidRPr="002C00C5">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002C00C5" w:rsidRPr="002C00C5">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002C00C5" w:rsidRPr="002C00C5">
        <w:rPr>
          <w:rFonts w:ascii="Palatino Linotype" w:eastAsia="MS Mincho" w:hAnsi="Palatino Linotype" w:cs="Times New Roman"/>
          <w:sz w:val="24"/>
          <w:szCs w:val="24"/>
          <w:lang w:val="es-ES_tradnl" w:eastAsia="es-ES"/>
        </w:rPr>
        <w:t>Desclasificación</w:t>
      </w:r>
      <w:r w:rsidR="002C00C5" w:rsidRPr="002C00C5">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2C00C5" w:rsidRPr="002C00C5" w:rsidRDefault="002C00C5" w:rsidP="002C00C5">
      <w:pPr>
        <w:spacing w:after="0" w:line="360" w:lineRule="auto"/>
        <w:ind w:left="567" w:right="616"/>
        <w:contextualSpacing/>
        <w:jc w:val="both"/>
        <w:rPr>
          <w:rFonts w:ascii="Palatino Linotype" w:eastAsia="Calibri" w:hAnsi="Palatino Linotype" w:cs="Arial"/>
          <w:sz w:val="24"/>
          <w:lang w:val="es-ES_tradnl" w:eastAsia="es-MX"/>
        </w:rPr>
      </w:pPr>
    </w:p>
    <w:p w:rsidR="002C00C5" w:rsidRPr="002C00C5" w:rsidRDefault="002C00C5" w:rsidP="002C00C5">
      <w:pPr>
        <w:autoSpaceDE w:val="0"/>
        <w:autoSpaceDN w:val="0"/>
        <w:adjustRightInd w:val="0"/>
        <w:spacing w:after="0" w:line="360" w:lineRule="auto"/>
        <w:ind w:left="567" w:right="616"/>
        <w:jc w:val="both"/>
        <w:rPr>
          <w:rFonts w:ascii="Palatino Linotype" w:eastAsia="Calibri" w:hAnsi="Palatino Linotype" w:cs="Arial"/>
          <w:i/>
          <w:sz w:val="28"/>
          <w:lang w:val="es-ES_tradnl" w:eastAsia="es-MX"/>
        </w:rPr>
      </w:pPr>
      <w:r w:rsidRPr="002C00C5">
        <w:rPr>
          <w:rFonts w:ascii="Palatino Linotype" w:eastAsia="MS Mincho" w:hAnsi="Palatino Linotype" w:cs="Bookman Old Style,Bold"/>
          <w:b/>
          <w:bCs/>
          <w:i/>
          <w:szCs w:val="20"/>
          <w:lang w:val="es-ES_tradnl" w:eastAsia="es-ES"/>
        </w:rPr>
        <w:t xml:space="preserve">Artículo 128. </w:t>
      </w:r>
      <w:r w:rsidRPr="002C00C5">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2C00C5">
        <w:rPr>
          <w:rFonts w:ascii="Palatino Linotype" w:eastAsia="MS Mincho" w:hAnsi="Palatino Linotype" w:cs="Bookman Old Style"/>
          <w:i/>
          <w:szCs w:val="20"/>
          <w:u w:val="single"/>
          <w:lang w:val="es-ES_tradnl" w:eastAsia="es-ES"/>
        </w:rPr>
        <w:t>, el Comité de Transparencia deberá confirmar, modificar o revocar la decisión.</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Arial"/>
          <w:i/>
          <w:lang w:val="es-ES_tradnl"/>
        </w:rPr>
      </w:pPr>
      <w:r w:rsidRPr="002C00C5">
        <w:rPr>
          <w:rFonts w:ascii="Palatino Linotype" w:eastAsia="MS Mincho" w:hAnsi="Palatino Linotype" w:cs="Arial"/>
          <w:b/>
          <w:i/>
          <w:lang w:val="es-ES_tradnl"/>
        </w:rPr>
        <w:t>Artículo 149</w:t>
      </w:r>
      <w:r w:rsidRPr="002C00C5">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Times New Roman"/>
          <w:i/>
          <w:szCs w:val="24"/>
          <w:lang w:val="es-ES_tradnl" w:eastAsia="es-ES"/>
        </w:rPr>
      </w:pPr>
      <w:r w:rsidRPr="002C00C5">
        <w:rPr>
          <w:rFonts w:ascii="Palatino Linotype" w:eastAsia="MS Mincho" w:hAnsi="Palatino Linotype" w:cs="Times New Roman"/>
          <w:b/>
          <w:i/>
          <w:szCs w:val="24"/>
          <w:lang w:val="es-ES_tradnl" w:eastAsia="es-ES"/>
        </w:rPr>
        <w:t>Segundo</w:t>
      </w:r>
      <w:r w:rsidRPr="002C00C5">
        <w:rPr>
          <w:rFonts w:ascii="Palatino Linotype" w:eastAsia="MS Mincho" w:hAnsi="Palatino Linotype" w:cs="Times New Roman"/>
          <w:i/>
          <w:szCs w:val="24"/>
          <w:lang w:val="es-ES_tradnl" w:eastAsia="es-ES"/>
        </w:rPr>
        <w:t>. Para efectos de los presentes Lineamientos Generales, se entenderá por:</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Arial"/>
          <w:i/>
          <w:sz w:val="20"/>
          <w:lang w:val="es-ES_tradnl"/>
        </w:rPr>
      </w:pPr>
      <w:r w:rsidRPr="002C00C5">
        <w:rPr>
          <w:rFonts w:ascii="Palatino Linotype" w:eastAsia="MS Mincho" w:hAnsi="Palatino Linotype" w:cs="Times New Roman"/>
          <w:b/>
          <w:i/>
          <w:szCs w:val="24"/>
          <w:lang w:val="es-ES_tradnl" w:eastAsia="es-ES"/>
        </w:rPr>
        <w:t>IV. Comité de Transparencia</w:t>
      </w:r>
      <w:r w:rsidRPr="002C00C5">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2C00C5">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2C00C5">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Arial"/>
          <w:i/>
          <w:lang w:val="es-ES_tradnl"/>
        </w:rPr>
      </w:pPr>
      <w:r w:rsidRPr="002C00C5">
        <w:rPr>
          <w:rFonts w:ascii="Palatino Linotype" w:eastAsia="MS Mincho" w:hAnsi="Palatino Linotype" w:cs="Arial"/>
          <w:b/>
          <w:i/>
          <w:lang w:val="es-ES_tradnl"/>
        </w:rPr>
        <w:t>Quincuagésimo sexto</w:t>
      </w:r>
      <w:r w:rsidRPr="002C00C5">
        <w:rPr>
          <w:rFonts w:ascii="Palatino Linotype" w:eastAsia="MS Mincho" w:hAnsi="Palatino Linotype" w:cs="Arial"/>
          <w:i/>
          <w:lang w:val="es-ES_tradnl"/>
        </w:rPr>
        <w:t xml:space="preserve">. La versión pública del documento o expediente que contenga partes o secciones reservadas o </w:t>
      </w:r>
      <w:r w:rsidRPr="002C00C5">
        <w:rPr>
          <w:rFonts w:ascii="Palatino Linotype" w:eastAsia="MS Mincho" w:hAnsi="Palatino Linotype" w:cs="Arial"/>
          <w:b/>
          <w:i/>
          <w:lang w:val="es-ES_tradnl"/>
        </w:rPr>
        <w:t>confidenciales</w:t>
      </w:r>
      <w:r w:rsidRPr="002C00C5">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Arial"/>
          <w:i/>
          <w:lang w:val="es-ES_tradnl"/>
        </w:rPr>
      </w:pPr>
      <w:r w:rsidRPr="002C00C5">
        <w:rPr>
          <w:rFonts w:ascii="Palatino Linotype" w:eastAsia="MS Mincho" w:hAnsi="Palatino Linotype" w:cs="Arial"/>
          <w:b/>
          <w:i/>
          <w:lang w:val="es-ES_tradnl"/>
        </w:rPr>
        <w:t>Quincuagésimo séptimo</w:t>
      </w:r>
      <w:r w:rsidRPr="002C00C5">
        <w:rPr>
          <w:rFonts w:ascii="Palatino Linotype" w:eastAsia="MS Mincho" w:hAnsi="Palatino Linotype" w:cs="Arial"/>
          <w:i/>
          <w:lang w:val="es-ES_tradnl"/>
        </w:rPr>
        <w:t xml:space="preserve">. Se considera, en principio, como información pública y no podrá omitirse de </w:t>
      </w:r>
      <w:proofErr w:type="gramStart"/>
      <w:r w:rsidRPr="002C00C5">
        <w:rPr>
          <w:rFonts w:ascii="Palatino Linotype" w:eastAsia="MS Mincho" w:hAnsi="Palatino Linotype" w:cs="Arial"/>
          <w:i/>
          <w:lang w:val="es-ES_tradnl"/>
        </w:rPr>
        <w:t>las  versiones</w:t>
      </w:r>
      <w:proofErr w:type="gramEnd"/>
      <w:r w:rsidRPr="002C00C5">
        <w:rPr>
          <w:rFonts w:ascii="Palatino Linotype" w:eastAsia="MS Mincho" w:hAnsi="Palatino Linotype" w:cs="Arial"/>
          <w:i/>
          <w:lang w:val="es-ES_tradnl"/>
        </w:rPr>
        <w:t xml:space="preserve"> públicas la siguiente:</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Arial"/>
          <w:i/>
          <w:lang w:val="es-ES_tradnl"/>
        </w:rPr>
      </w:pPr>
      <w:r w:rsidRPr="002C00C5">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Arial"/>
          <w:i/>
          <w:lang w:val="es-ES_tradnl"/>
        </w:rPr>
      </w:pPr>
      <w:r w:rsidRPr="002C00C5">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Arial"/>
          <w:i/>
          <w:lang w:val="es-ES_tradnl" w:eastAsia="es-ES"/>
        </w:rPr>
      </w:pPr>
      <w:r w:rsidRPr="002C00C5">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Arial"/>
          <w:i/>
          <w:lang w:val="es-ES_tradnl" w:eastAsia="es-ES"/>
        </w:rPr>
      </w:pPr>
      <w:r w:rsidRPr="002C00C5">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Arial"/>
          <w:i/>
          <w:lang w:val="es-ES_tradnl" w:eastAsia="es-ES"/>
        </w:rPr>
      </w:pPr>
      <w:r w:rsidRPr="002C00C5">
        <w:rPr>
          <w:rFonts w:ascii="Palatino Linotype" w:eastAsia="MS Mincho" w:hAnsi="Palatino Linotype" w:cs="Arial"/>
          <w:b/>
          <w:i/>
          <w:lang w:val="es-ES_tradnl" w:eastAsia="es-ES"/>
        </w:rPr>
        <w:t>Quincuagésimo octavo.</w:t>
      </w:r>
      <w:r w:rsidRPr="002C00C5">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rsidR="002C00C5" w:rsidRPr="002C00C5" w:rsidRDefault="002C00C5" w:rsidP="002C00C5">
      <w:pPr>
        <w:shd w:val="clear" w:color="auto" w:fill="FFFFFF"/>
        <w:spacing w:after="0" w:line="360" w:lineRule="auto"/>
        <w:ind w:left="567" w:right="616"/>
        <w:jc w:val="both"/>
        <w:rPr>
          <w:rFonts w:ascii="Palatino Linotype" w:eastAsia="MS Mincho" w:hAnsi="Palatino Linotype" w:cs="Arial"/>
          <w:i/>
          <w:lang w:val="es-ES_tradnl" w:eastAsia="es-ES"/>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002C00C5" w:rsidRPr="002C00C5">
        <w:rPr>
          <w:rFonts w:ascii="Palatino Linotype" w:eastAsia="MS Mincho" w:hAnsi="Palatino Linotype" w:cs="Times New Roman"/>
          <w:sz w:val="24"/>
          <w:szCs w:val="24"/>
          <w:lang w:val="es-ES_tradnl" w:eastAsia="es-ES"/>
        </w:rPr>
        <w:t>integrantes</w:t>
      </w:r>
      <w:r w:rsidR="002C00C5" w:rsidRPr="002C00C5">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2C00C5" w:rsidRPr="002C00C5" w:rsidRDefault="002C00C5" w:rsidP="002C00C5">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MS Mincho" w:hAnsi="Palatino Linotype" w:cs="Times New Roman"/>
          <w:sz w:val="24"/>
          <w:szCs w:val="24"/>
          <w:lang w:val="es-ES_tradnl" w:eastAsia="es-ES"/>
        </w:rPr>
        <w:t xml:space="preserve">  </w:t>
      </w:r>
      <w:r w:rsidR="002C00C5" w:rsidRPr="002C00C5">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2C00C5" w:rsidRPr="002C00C5" w:rsidRDefault="002C00C5" w:rsidP="002C00C5">
      <w:pPr>
        <w:spacing w:after="0" w:line="360" w:lineRule="auto"/>
        <w:contextualSpacing/>
        <w:rPr>
          <w:rFonts w:ascii="Palatino Linotype" w:eastAsia="Calibri" w:hAnsi="Palatino Linotype" w:cs="Arial"/>
          <w:sz w:val="24"/>
          <w:lang w:val="es-ES_tradnl" w:eastAsia="es-MX"/>
        </w:rPr>
      </w:pPr>
    </w:p>
    <w:p w:rsidR="002C00C5" w:rsidRPr="002C00C5" w:rsidRDefault="002C00C5" w:rsidP="002C00C5">
      <w:pPr>
        <w:rPr>
          <w:rFonts w:ascii="Palatino Linotype" w:eastAsia="MS Gothic" w:hAnsi="Palatino Linotype" w:cs="Times New Roman"/>
          <w:b/>
          <w:szCs w:val="24"/>
          <w:lang w:val="es-ES_tradnl" w:eastAsia="es-ES"/>
        </w:rPr>
      </w:pPr>
      <w:bookmarkStart w:id="29" w:name="_Toc523159047"/>
      <w:bookmarkStart w:id="30" w:name="_Toc536726470"/>
      <w:r w:rsidRPr="002C00C5">
        <w:rPr>
          <w:rFonts w:ascii="Palatino Linotype" w:eastAsia="MS Gothic" w:hAnsi="Palatino Linotype" w:cs="Times New Roman"/>
          <w:b/>
          <w:sz w:val="24"/>
          <w:szCs w:val="24"/>
          <w:lang w:val="es-ES_tradnl" w:eastAsia="es-ES"/>
        </w:rPr>
        <w:t>II. Requisitos de fondo del acuerdo de clasificación</w:t>
      </w:r>
      <w:bookmarkEnd w:id="29"/>
      <w:bookmarkEnd w:id="30"/>
    </w:p>
    <w:p w:rsidR="002C00C5" w:rsidRPr="002C00C5" w:rsidRDefault="002C00C5" w:rsidP="002C00C5">
      <w:pPr>
        <w:spacing w:after="0" w:line="360" w:lineRule="auto"/>
        <w:contextualSpacing/>
        <w:rPr>
          <w:rFonts w:ascii="Palatino Linotype" w:eastAsia="Calibri" w:hAnsi="Palatino Linotype" w:cs="Arial"/>
          <w:sz w:val="24"/>
          <w:lang w:val="es-ES_tradnl" w:eastAsia="es-MX"/>
        </w:rPr>
      </w:pPr>
    </w:p>
    <w:p w:rsidR="002C00C5" w:rsidRPr="002C00C5" w:rsidRDefault="002C00C5"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C00C5">
        <w:rPr>
          <w:rFonts w:ascii="Palatino Linotype" w:eastAsia="MS Mincho" w:hAnsi="Palatino Linotype" w:cs="Arial"/>
          <w:sz w:val="24"/>
          <w:szCs w:val="24"/>
          <w:lang w:val="es-ES_tradnl" w:eastAsia="es-ES"/>
        </w:rPr>
        <w:t xml:space="preserve">Como se ha señalado antes, al hacer el juicio de subsunción o encaje entre el </w:t>
      </w:r>
      <w:r w:rsidRPr="002C00C5">
        <w:rPr>
          <w:rFonts w:ascii="Palatino Linotype" w:eastAsia="Times New Roman" w:hAnsi="Palatino Linotype" w:cs="Arial"/>
          <w:sz w:val="24"/>
          <w:szCs w:val="24"/>
          <w:lang w:val="es-ES_tradnl" w:eastAsia="es-MX"/>
        </w:rPr>
        <w:t>supuesto</w:t>
      </w:r>
      <w:r w:rsidRPr="002C00C5">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w:t>
      </w:r>
      <w:proofErr w:type="gramStart"/>
      <w:r w:rsidRPr="002C00C5">
        <w:rPr>
          <w:rFonts w:ascii="Palatino Linotype" w:eastAsia="MS Mincho" w:hAnsi="Palatino Linotype" w:cs="Arial"/>
          <w:sz w:val="24"/>
          <w:szCs w:val="24"/>
          <w:lang w:val="es-ES_tradnl" w:eastAsia="es-ES"/>
        </w:rPr>
        <w:t>la  Ley</w:t>
      </w:r>
      <w:proofErr w:type="gramEnd"/>
      <w:r w:rsidRPr="002C00C5">
        <w:rPr>
          <w:rFonts w:ascii="Palatino Linotype" w:eastAsia="MS Mincho" w:hAnsi="Palatino Linotype" w:cs="Arial"/>
          <w:sz w:val="24"/>
          <w:szCs w:val="24"/>
          <w:lang w:val="es-ES_tradnl" w:eastAsia="es-ES"/>
        </w:rPr>
        <w:t xml:space="preserve"> en materia.</w:t>
      </w:r>
    </w:p>
    <w:p w:rsidR="002C00C5" w:rsidRPr="002C00C5" w:rsidRDefault="002C00C5" w:rsidP="002C00C5">
      <w:pPr>
        <w:spacing w:after="0" w:line="360" w:lineRule="auto"/>
        <w:contextualSpacing/>
        <w:jc w:val="both"/>
        <w:rPr>
          <w:rFonts w:ascii="Palatino Linotype" w:eastAsia="Calibri" w:hAnsi="Palatino Linotype" w:cs="Arial"/>
          <w:sz w:val="24"/>
          <w:lang w:val="es-ES_tradnl" w:eastAsia="es-MX"/>
        </w:rPr>
      </w:pPr>
    </w:p>
    <w:p w:rsidR="002C00C5" w:rsidRPr="002C00C5" w:rsidRDefault="002C00C5" w:rsidP="002C00C5">
      <w:pPr>
        <w:tabs>
          <w:tab w:val="left" w:pos="567"/>
        </w:tabs>
        <w:autoSpaceDE w:val="0"/>
        <w:autoSpaceDN w:val="0"/>
        <w:adjustRightInd w:val="0"/>
        <w:spacing w:after="0" w:line="360" w:lineRule="auto"/>
        <w:ind w:left="567" w:right="616"/>
        <w:jc w:val="both"/>
        <w:rPr>
          <w:rFonts w:ascii="Palatino Linotype" w:eastAsia="MS Mincho" w:hAnsi="Palatino Linotype" w:cs="Arial"/>
          <w:i/>
          <w:sz w:val="28"/>
          <w:szCs w:val="24"/>
          <w:lang w:val="es-ES_tradnl" w:eastAsia="es-ES"/>
        </w:rPr>
      </w:pPr>
      <w:r w:rsidRPr="002C00C5">
        <w:rPr>
          <w:rFonts w:ascii="Palatino Linotype" w:eastAsia="MS Mincho" w:hAnsi="Palatino Linotype" w:cs="Bookman Old Style,Bold"/>
          <w:b/>
          <w:bCs/>
          <w:i/>
          <w:szCs w:val="20"/>
          <w:lang w:val="es-ES_tradnl" w:eastAsia="es-ES"/>
        </w:rPr>
        <w:t xml:space="preserve">Artículo 131. </w:t>
      </w:r>
      <w:r w:rsidRPr="002C00C5">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2C00C5">
        <w:rPr>
          <w:rFonts w:ascii="Palatino Linotype" w:eastAsia="MS Mincho" w:hAnsi="Palatino Linotype" w:cs="Bookman Old Style"/>
          <w:b/>
          <w:i/>
          <w:szCs w:val="20"/>
          <w:lang w:val="es-ES_tradnl" w:eastAsia="es-ES"/>
        </w:rPr>
        <w:t>en tal caso deberá fundar y motivar debidamente la clasificación de la información,</w:t>
      </w:r>
      <w:r w:rsidRPr="002C00C5">
        <w:rPr>
          <w:rFonts w:ascii="Palatino Linotype" w:eastAsia="MS Mincho" w:hAnsi="Palatino Linotype" w:cs="Bookman Old Style"/>
          <w:i/>
          <w:szCs w:val="20"/>
          <w:lang w:val="es-ES_tradnl" w:eastAsia="es-ES"/>
        </w:rPr>
        <w:t xml:space="preserve"> de conformidad con lo previsto en la presente Ley.</w:t>
      </w:r>
    </w:p>
    <w:p w:rsidR="002C00C5" w:rsidRPr="002C00C5" w:rsidRDefault="002C00C5" w:rsidP="002C00C5">
      <w:pPr>
        <w:tabs>
          <w:tab w:val="left" w:pos="2031"/>
        </w:tabs>
        <w:autoSpaceDE w:val="0"/>
        <w:autoSpaceDN w:val="0"/>
        <w:adjustRightInd w:val="0"/>
        <w:spacing w:after="0" w:line="360" w:lineRule="auto"/>
        <w:ind w:left="567" w:right="50"/>
        <w:contextualSpacing/>
        <w:jc w:val="both"/>
        <w:rPr>
          <w:rFonts w:ascii="Palatino Linotype" w:eastAsia="MS Mincho" w:hAnsi="Palatino Linotype" w:cs="Arial"/>
          <w:sz w:val="24"/>
          <w:szCs w:val="24"/>
          <w:lang w:val="es-ES_tradnl" w:eastAsia="es-ES"/>
        </w:rPr>
      </w:pPr>
      <w:r w:rsidRPr="002C00C5">
        <w:rPr>
          <w:rFonts w:ascii="Palatino Linotype" w:eastAsia="MS Mincho" w:hAnsi="Palatino Linotype" w:cs="Arial"/>
          <w:sz w:val="24"/>
          <w:szCs w:val="24"/>
          <w:lang w:val="es-ES_tradnl" w:eastAsia="es-ES"/>
        </w:rPr>
        <w:tab/>
      </w: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MS Mincho" w:hAnsi="Palatino Linotype" w:cs="Times New Roman"/>
          <w:sz w:val="24"/>
          <w:szCs w:val="24"/>
          <w:lang w:val="es-ES_tradnl" w:eastAsia="es-ES"/>
        </w:rPr>
        <w:t xml:space="preserve">  </w:t>
      </w:r>
      <w:r w:rsidR="002C00C5" w:rsidRPr="002C00C5">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002C00C5" w:rsidRPr="002C00C5">
        <w:rPr>
          <w:rFonts w:ascii="Palatino Linotype" w:eastAsia="Times New Roman" w:hAnsi="Palatino Linotype" w:cs="Arial"/>
          <w:sz w:val="24"/>
          <w:szCs w:val="24"/>
          <w:lang w:val="es-ES_tradnl" w:eastAsia="es-MX"/>
        </w:rPr>
        <w:t>la</w:t>
      </w:r>
      <w:r w:rsidR="002C00C5" w:rsidRPr="002C00C5">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2C00C5" w:rsidRPr="002C00C5" w:rsidRDefault="002C00C5" w:rsidP="002C00C5">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Pr>
          <w:rFonts w:ascii="Palatino Linotype" w:eastAsia="Times New Roman" w:hAnsi="Palatino Linotype" w:cs="Arial"/>
          <w:sz w:val="24"/>
          <w:szCs w:val="24"/>
          <w:lang w:val="es-ES_tradnl" w:eastAsia="es-MX"/>
        </w:rPr>
        <w:t xml:space="preserve">  </w:t>
      </w:r>
      <w:r w:rsidR="002C00C5" w:rsidRPr="002C00C5">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2C00C5" w:rsidRPr="002C00C5" w:rsidRDefault="002C00C5" w:rsidP="002C00C5">
      <w:pPr>
        <w:spacing w:after="0" w:line="240" w:lineRule="auto"/>
        <w:contextualSpacing/>
        <w:rPr>
          <w:rFonts w:ascii="Palatino Linotype" w:eastAsia="Calibri" w:hAnsi="Palatino Linotype" w:cs="Arial"/>
          <w:sz w:val="24"/>
          <w:lang w:val="es-ES_tradnl" w:eastAsia="es-MX"/>
        </w:rPr>
      </w:pPr>
    </w:p>
    <w:p w:rsidR="002C00C5" w:rsidRPr="002C00C5" w:rsidRDefault="002C00C5" w:rsidP="002C00C5">
      <w:pPr>
        <w:spacing w:after="0" w:line="360" w:lineRule="auto"/>
        <w:ind w:left="567" w:right="616"/>
        <w:contextualSpacing/>
        <w:jc w:val="both"/>
        <w:rPr>
          <w:rFonts w:ascii="Palatino Linotype" w:eastAsia="Calibri" w:hAnsi="Palatino Linotype" w:cs="Arial"/>
          <w:sz w:val="24"/>
          <w:lang w:val="es-ES_tradnl" w:eastAsia="es-MX"/>
        </w:rPr>
      </w:pPr>
    </w:p>
    <w:p w:rsidR="002C00C5" w:rsidRPr="002C00C5" w:rsidRDefault="002C00C5" w:rsidP="002C00C5">
      <w:pPr>
        <w:spacing w:after="0" w:line="360" w:lineRule="auto"/>
        <w:ind w:left="567" w:right="616"/>
        <w:contextualSpacing/>
        <w:jc w:val="both"/>
        <w:rPr>
          <w:rFonts w:ascii="Palatino Linotype" w:eastAsia="MS Mincho" w:hAnsi="Palatino Linotype" w:cs="Arial"/>
          <w:i/>
          <w:lang w:val="es-ES_tradnl" w:eastAsia="es-ES"/>
        </w:rPr>
      </w:pPr>
      <w:r w:rsidRPr="002C00C5">
        <w:rPr>
          <w:rFonts w:ascii="Palatino Linotype" w:eastAsia="MS Mincho" w:hAnsi="Palatino Linotype" w:cs="Arial"/>
          <w:b/>
          <w:i/>
          <w:lang w:val="es-ES_tradnl" w:eastAsia="es-ES"/>
        </w:rPr>
        <w:t>FUNDAMENTACIÓN Y MOTIVACIÓN.</w:t>
      </w:r>
      <w:r w:rsidRPr="002C00C5">
        <w:rPr>
          <w:rFonts w:ascii="Palatino Linotype" w:eastAsia="MS Mincho" w:hAnsi="Palatino Linotype" w:cs="Arial"/>
          <w:i/>
          <w:lang w:val="es-ES_tradnl" w:eastAsia="es-ES"/>
        </w:rPr>
        <w:t xml:space="preserve"> La </w:t>
      </w:r>
      <w:r w:rsidRPr="002C00C5">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C00C5">
        <w:rPr>
          <w:rFonts w:ascii="Palatino Linotype" w:eastAsia="MS Mincho" w:hAnsi="Palatino Linotype" w:cs="Arial"/>
          <w:i/>
          <w:lang w:val="es-ES_tradnl" w:eastAsia="es-ES"/>
        </w:rPr>
        <w:t>.</w:t>
      </w:r>
    </w:p>
    <w:p w:rsidR="002C00C5" w:rsidRPr="002C00C5" w:rsidRDefault="002C00C5" w:rsidP="002C00C5">
      <w:pPr>
        <w:spacing w:after="0" w:line="360" w:lineRule="auto"/>
        <w:ind w:left="567" w:right="616"/>
        <w:contextualSpacing/>
        <w:jc w:val="both"/>
        <w:rPr>
          <w:rFonts w:ascii="Palatino Linotype" w:eastAsia="MS Mincho" w:hAnsi="Palatino Linotype" w:cs="Arial"/>
          <w:i/>
          <w:lang w:val="es-ES_tradnl" w:eastAsia="es-ES"/>
        </w:rPr>
      </w:pPr>
      <w:r w:rsidRPr="002C00C5">
        <w:rPr>
          <w:rFonts w:ascii="Palatino Linotype" w:eastAsia="MS Mincho" w:hAnsi="Palatino Linotype" w:cs="Arial"/>
          <w:i/>
          <w:lang w:val="es-ES_tradnl" w:eastAsia="es-ES"/>
        </w:rPr>
        <w:t>SEGUNDO TRIBUNAL COLEGIADO DEL SEXTO CIRCUITO.</w:t>
      </w:r>
    </w:p>
    <w:p w:rsidR="002C00C5" w:rsidRPr="002C00C5" w:rsidRDefault="002C00C5" w:rsidP="002C00C5">
      <w:pPr>
        <w:spacing w:after="0" w:line="360" w:lineRule="auto"/>
        <w:ind w:left="567" w:right="616"/>
        <w:contextualSpacing/>
        <w:jc w:val="both"/>
        <w:rPr>
          <w:rFonts w:ascii="Palatino Linotype" w:eastAsia="MS Mincho" w:hAnsi="Palatino Linotype" w:cs="Arial"/>
          <w:i/>
          <w:lang w:val="es-ES_tradnl" w:eastAsia="es-ES"/>
        </w:rPr>
      </w:pPr>
      <w:r w:rsidRPr="002C00C5">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2C00C5" w:rsidRPr="002C00C5" w:rsidRDefault="002C00C5" w:rsidP="002C00C5">
      <w:pPr>
        <w:spacing w:after="0" w:line="360" w:lineRule="auto"/>
        <w:ind w:left="567" w:right="616"/>
        <w:contextualSpacing/>
        <w:jc w:val="both"/>
        <w:rPr>
          <w:rFonts w:ascii="Palatino Linotype" w:eastAsia="MS Mincho" w:hAnsi="Palatino Linotype" w:cs="Arial"/>
          <w:i/>
          <w:lang w:val="es-ES_tradnl" w:eastAsia="es-ES"/>
        </w:rPr>
      </w:pPr>
      <w:r w:rsidRPr="002C00C5">
        <w:rPr>
          <w:rFonts w:ascii="Palatino Linotype" w:eastAsia="MS Mincho" w:hAnsi="Palatino Linotype" w:cs="Arial"/>
          <w:i/>
          <w:lang w:val="es-ES_tradnl" w:eastAsia="es-ES"/>
        </w:rPr>
        <w:t xml:space="preserve">Revisión fiscal 103/88. Instituto Mexicano del Seguro Social. 18 de octubre de 1988. Unanimidad de votos. Ponente: Arnoldo Nájera Virgen. Secretario: Alejandro </w:t>
      </w:r>
      <w:proofErr w:type="spellStart"/>
      <w:r w:rsidRPr="002C00C5">
        <w:rPr>
          <w:rFonts w:ascii="Palatino Linotype" w:eastAsia="MS Mincho" w:hAnsi="Palatino Linotype" w:cs="Arial"/>
          <w:i/>
          <w:lang w:val="es-ES_tradnl" w:eastAsia="es-ES"/>
        </w:rPr>
        <w:t>Esponda</w:t>
      </w:r>
      <w:proofErr w:type="spellEnd"/>
      <w:r w:rsidRPr="002C00C5">
        <w:rPr>
          <w:rFonts w:ascii="Palatino Linotype" w:eastAsia="MS Mincho" w:hAnsi="Palatino Linotype" w:cs="Arial"/>
          <w:i/>
          <w:lang w:val="es-ES_tradnl" w:eastAsia="es-ES"/>
        </w:rPr>
        <w:t xml:space="preserve"> Rincón.</w:t>
      </w:r>
    </w:p>
    <w:p w:rsidR="002C00C5" w:rsidRPr="002C00C5" w:rsidRDefault="002C00C5" w:rsidP="002C00C5">
      <w:pPr>
        <w:spacing w:after="0" w:line="360" w:lineRule="auto"/>
        <w:ind w:left="567" w:right="616"/>
        <w:contextualSpacing/>
        <w:jc w:val="both"/>
        <w:rPr>
          <w:rFonts w:ascii="Palatino Linotype" w:eastAsia="MS Mincho" w:hAnsi="Palatino Linotype" w:cs="Arial"/>
          <w:i/>
          <w:lang w:val="es-ES_tradnl" w:eastAsia="es-ES"/>
        </w:rPr>
      </w:pPr>
      <w:r w:rsidRPr="002C00C5">
        <w:rPr>
          <w:rFonts w:ascii="Palatino Linotype" w:eastAsia="MS Mincho" w:hAnsi="Palatino Linotype" w:cs="Arial"/>
          <w:i/>
          <w:lang w:val="es-ES_tradnl" w:eastAsia="es-ES"/>
        </w:rPr>
        <w:t xml:space="preserve">Amparo en revisión 333/88. </w:t>
      </w:r>
      <w:proofErr w:type="spellStart"/>
      <w:r w:rsidRPr="002C00C5">
        <w:rPr>
          <w:rFonts w:ascii="Palatino Linotype" w:eastAsia="MS Mincho" w:hAnsi="Palatino Linotype" w:cs="Arial"/>
          <w:i/>
          <w:lang w:val="es-ES_tradnl" w:eastAsia="es-ES"/>
        </w:rPr>
        <w:t>Adilia</w:t>
      </w:r>
      <w:proofErr w:type="spellEnd"/>
      <w:r w:rsidRPr="002C00C5">
        <w:rPr>
          <w:rFonts w:ascii="Palatino Linotype" w:eastAsia="MS Mincho" w:hAnsi="Palatino Linotype" w:cs="Arial"/>
          <w:i/>
          <w:lang w:val="es-ES_tradnl" w:eastAsia="es-ES"/>
        </w:rPr>
        <w:t xml:space="preserve"> Romero. 26 de octubre de 1988. Unanimidad de votos. Ponente: Arnoldo Nájera Virgen. Secretario: Enrique Crispín Campos Ramírez.</w:t>
      </w:r>
    </w:p>
    <w:p w:rsidR="002C00C5" w:rsidRPr="002C00C5" w:rsidRDefault="002C00C5" w:rsidP="002C00C5">
      <w:pPr>
        <w:spacing w:after="0" w:line="360" w:lineRule="auto"/>
        <w:ind w:left="567" w:right="616"/>
        <w:contextualSpacing/>
        <w:jc w:val="both"/>
        <w:rPr>
          <w:rFonts w:ascii="Palatino Linotype" w:eastAsia="MS Mincho" w:hAnsi="Palatino Linotype" w:cs="Arial"/>
          <w:i/>
          <w:lang w:val="es-ES_tradnl" w:eastAsia="es-ES"/>
        </w:rPr>
      </w:pPr>
      <w:r w:rsidRPr="002C00C5">
        <w:rPr>
          <w:rFonts w:ascii="Palatino Linotype" w:eastAsia="MS Mincho" w:hAnsi="Palatino Linotype" w:cs="Arial"/>
          <w:i/>
          <w:lang w:val="es-ES_tradnl" w:eastAsia="es-ES"/>
        </w:rPr>
        <w:t xml:space="preserve">Amparo en revisión 597/95. Emilio Maurer Bretón. 15 de noviembre de 1995. Unanimidad de votos. Ponente: Clementina Ramírez Moguel </w:t>
      </w:r>
      <w:proofErr w:type="spellStart"/>
      <w:r w:rsidRPr="002C00C5">
        <w:rPr>
          <w:rFonts w:ascii="Palatino Linotype" w:eastAsia="MS Mincho" w:hAnsi="Palatino Linotype" w:cs="Arial"/>
          <w:i/>
          <w:lang w:val="es-ES_tradnl" w:eastAsia="es-ES"/>
        </w:rPr>
        <w:t>Goyzueta</w:t>
      </w:r>
      <w:proofErr w:type="spellEnd"/>
      <w:r w:rsidRPr="002C00C5">
        <w:rPr>
          <w:rFonts w:ascii="Palatino Linotype" w:eastAsia="MS Mincho" w:hAnsi="Palatino Linotype" w:cs="Arial"/>
          <w:i/>
          <w:lang w:val="es-ES_tradnl" w:eastAsia="es-ES"/>
        </w:rPr>
        <w:t>. Secretario: Gonzalo Carrera Molina.</w:t>
      </w:r>
    </w:p>
    <w:p w:rsidR="002C00C5" w:rsidRPr="002C00C5" w:rsidRDefault="002C00C5" w:rsidP="002C00C5">
      <w:pPr>
        <w:spacing w:after="0" w:line="360" w:lineRule="auto"/>
        <w:ind w:left="567" w:right="616"/>
        <w:contextualSpacing/>
        <w:jc w:val="both"/>
        <w:rPr>
          <w:rFonts w:ascii="Palatino Linotype" w:eastAsia="MS Mincho" w:hAnsi="Palatino Linotype" w:cs="Arial"/>
          <w:i/>
          <w:lang w:val="es-ES_tradnl" w:eastAsia="es-ES"/>
        </w:rPr>
      </w:pPr>
      <w:r w:rsidRPr="002C00C5">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2C00C5">
        <w:rPr>
          <w:rFonts w:ascii="Palatino Linotype" w:eastAsia="MS Mincho" w:hAnsi="Palatino Linotype" w:cs="Arial"/>
          <w:i/>
          <w:lang w:val="es-ES_tradnl" w:eastAsia="es-ES"/>
        </w:rPr>
        <w:t>Baigts</w:t>
      </w:r>
      <w:proofErr w:type="spellEnd"/>
      <w:r w:rsidRPr="002C00C5">
        <w:rPr>
          <w:rFonts w:ascii="Palatino Linotype" w:eastAsia="MS Mincho" w:hAnsi="Palatino Linotype" w:cs="Arial"/>
          <w:i/>
          <w:lang w:val="es-ES_tradnl" w:eastAsia="es-ES"/>
        </w:rPr>
        <w:t xml:space="preserve"> Muñoz.</w:t>
      </w:r>
    </w:p>
    <w:p w:rsidR="002C00C5" w:rsidRPr="002C00C5" w:rsidRDefault="002C00C5" w:rsidP="002C00C5">
      <w:pPr>
        <w:spacing w:after="0" w:line="360" w:lineRule="auto"/>
        <w:ind w:right="618"/>
        <w:contextualSpacing/>
        <w:jc w:val="both"/>
        <w:rPr>
          <w:rFonts w:ascii="Palatino Linotype" w:eastAsia="MS Mincho" w:hAnsi="Palatino Linotype" w:cs="Arial"/>
          <w:i/>
          <w:lang w:val="es-ES_tradnl" w:eastAsia="es-ES"/>
        </w:rPr>
      </w:pPr>
    </w:p>
    <w:p w:rsidR="002C00C5" w:rsidRPr="002C00C5" w:rsidRDefault="006044C1" w:rsidP="002C00C5">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MX"/>
        </w:rPr>
      </w:pPr>
      <w:r>
        <w:rPr>
          <w:rFonts w:ascii="Palatino Linotype" w:eastAsia="Times New Roman" w:hAnsi="Palatino Linotype" w:cs="Arial"/>
          <w:sz w:val="24"/>
          <w:szCs w:val="24"/>
          <w:lang w:val="es-ES_tradnl" w:eastAsia="es-MX"/>
        </w:rPr>
        <w:t xml:space="preserve">  </w:t>
      </w:r>
      <w:r w:rsidR="002C00C5" w:rsidRPr="002C00C5">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C00C5" w:rsidRPr="002C00C5" w:rsidRDefault="002C00C5" w:rsidP="002C00C5">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Pr>
          <w:rFonts w:ascii="Palatino Linotype" w:eastAsia="Times New Roman" w:hAnsi="Palatino Linotype" w:cs="Arial"/>
          <w:sz w:val="24"/>
          <w:szCs w:val="24"/>
          <w:lang w:val="es-ES_tradnl" w:eastAsia="es-MX"/>
        </w:rPr>
        <w:t xml:space="preserve">  </w:t>
      </w:r>
      <w:r w:rsidR="002C00C5" w:rsidRPr="002C00C5">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002C00C5" w:rsidRPr="002C00C5">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002C00C5" w:rsidRPr="002C00C5">
        <w:rPr>
          <w:rFonts w:ascii="Palatino Linotype" w:eastAsia="MS Mincho" w:hAnsi="Palatino Linotype" w:cs="Times New Roman"/>
          <w:color w:val="000000"/>
          <w:sz w:val="24"/>
          <w:szCs w:val="24"/>
          <w:lang w:val="es-ES_tradnl" w:eastAsia="es-ES"/>
        </w:rPr>
        <w:footnoteReference w:id="2"/>
      </w:r>
      <w:r w:rsidR="002C00C5" w:rsidRPr="002C00C5">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002C00C5" w:rsidRPr="002C00C5">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002C00C5" w:rsidRPr="002C00C5">
        <w:rPr>
          <w:rFonts w:ascii="Palatino Linotype" w:eastAsia="MS Mincho" w:hAnsi="Palatino Linotype" w:cs="Times New Roman"/>
          <w:color w:val="000000"/>
          <w:sz w:val="24"/>
          <w:szCs w:val="24"/>
          <w:lang w:val="es-ES_tradnl" w:eastAsia="es-ES"/>
        </w:rPr>
        <w:t xml:space="preserve"> </w:t>
      </w:r>
      <w:r w:rsidR="002C00C5" w:rsidRPr="002C00C5">
        <w:rPr>
          <w:rFonts w:ascii="Palatino Linotype" w:eastAsia="MS Mincho" w:hAnsi="Palatino Linotype" w:cs="Times New Roman"/>
          <w:b/>
          <w:color w:val="000000"/>
          <w:sz w:val="24"/>
          <w:szCs w:val="24"/>
          <w:lang w:val="es-ES_tradnl" w:eastAsia="es-ES"/>
        </w:rPr>
        <w:t>número de cuenta, deducciones (concepto y monto) de sindicato, mutualidad, ayuda por defunción, fondo de resistencia sindical, caja de ahorro, seguro de vida, los Códigos Bidimensionales, también denominados Códigos QR</w:t>
      </w:r>
      <w:r w:rsidR="002C00C5" w:rsidRPr="002C00C5">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002C00C5" w:rsidRPr="002C00C5">
        <w:rPr>
          <w:rFonts w:ascii="Palatino Linotype" w:eastAsia="Calibri" w:hAnsi="Palatino Linotype" w:cs="Arial"/>
          <w:bCs/>
          <w:sz w:val="24"/>
          <w:szCs w:val="24"/>
          <w:lang w:val="es-ES_tradnl" w:eastAsia="es-ES"/>
        </w:rPr>
        <w:t xml:space="preserve">ofrezcan la información requerida. </w:t>
      </w:r>
    </w:p>
    <w:p w:rsidR="002C00C5" w:rsidRPr="002C00C5" w:rsidRDefault="002C00C5" w:rsidP="002C00C5">
      <w:pPr>
        <w:spacing w:after="0" w:line="360" w:lineRule="auto"/>
        <w:contextualSpacing/>
        <w:rPr>
          <w:rFonts w:ascii="Palatino Linotype" w:eastAsia="Calibri" w:hAnsi="Palatino Linotype" w:cs="Arial"/>
          <w:bCs/>
          <w:sz w:val="24"/>
          <w:szCs w:val="24"/>
          <w:lang w:val="es-ES_tradnl" w:eastAsia="es-ES"/>
        </w:rPr>
      </w:pPr>
    </w:p>
    <w:p w:rsidR="002C00C5" w:rsidRPr="002C00C5" w:rsidRDefault="006044C1" w:rsidP="002C00C5">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  </w:t>
      </w:r>
      <w:r w:rsidR="002C00C5" w:rsidRPr="002C00C5">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2C00C5" w:rsidRPr="002C00C5" w:rsidRDefault="002C00C5" w:rsidP="002C00C5">
      <w:pPr>
        <w:spacing w:after="0" w:line="240" w:lineRule="auto"/>
        <w:contextualSpacing/>
        <w:rPr>
          <w:rFonts w:ascii="Palatino Linotype" w:eastAsia="MS Mincho" w:hAnsi="Palatino Linotype" w:cs="Arial"/>
          <w:sz w:val="24"/>
          <w:szCs w:val="24"/>
          <w:lang w:val="es-ES_tradnl" w:eastAsia="es-MX"/>
        </w:rPr>
      </w:pPr>
    </w:p>
    <w:p w:rsidR="002C00C5" w:rsidRPr="002C00C5" w:rsidRDefault="006044C1" w:rsidP="002C00C5">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Arial"/>
          <w:sz w:val="24"/>
          <w:szCs w:val="24"/>
          <w:lang w:val="es-ES_tradnl" w:eastAsia="es-MX"/>
        </w:rPr>
        <w:t xml:space="preserve">  </w:t>
      </w:r>
      <w:r w:rsidR="002C00C5" w:rsidRPr="002C00C5">
        <w:rPr>
          <w:rFonts w:ascii="Palatino Linotype" w:eastAsia="MS Mincho" w:hAnsi="Palatino Linotype" w:cs="Arial"/>
          <w:sz w:val="24"/>
          <w:szCs w:val="24"/>
          <w:lang w:val="es-ES_tradnl" w:eastAsia="es-MX"/>
        </w:rPr>
        <w:t xml:space="preserve">Por cuanto hace al </w:t>
      </w:r>
      <w:r w:rsidR="002C00C5" w:rsidRPr="002C00C5">
        <w:rPr>
          <w:rFonts w:ascii="Palatino Linotype" w:eastAsia="MS Mincho" w:hAnsi="Palatino Linotype" w:cs="Arial"/>
          <w:b/>
          <w:sz w:val="24"/>
          <w:szCs w:val="24"/>
          <w:lang w:val="es-ES_tradnl" w:eastAsia="es-MX"/>
        </w:rPr>
        <w:t>Registro Federal de Contribuyentes</w:t>
      </w:r>
      <w:r w:rsidR="002C00C5" w:rsidRPr="002C00C5">
        <w:rPr>
          <w:rFonts w:ascii="Palatino Linotype" w:eastAsia="MS Mincho" w:hAnsi="Palatino Linotype" w:cs="Arial"/>
          <w:sz w:val="24"/>
          <w:szCs w:val="24"/>
          <w:lang w:val="es-ES_tradnl" w:eastAsia="es-MX"/>
        </w:rPr>
        <w:t xml:space="preserve"> </w:t>
      </w:r>
      <w:r w:rsidR="002C00C5" w:rsidRPr="002C00C5">
        <w:rPr>
          <w:rFonts w:ascii="Palatino Linotype" w:eastAsia="MS Mincho" w:hAnsi="Palatino Linotype" w:cs="Arial"/>
          <w:b/>
          <w:sz w:val="24"/>
          <w:szCs w:val="24"/>
          <w:lang w:val="es-ES_tradnl" w:eastAsia="es-MX"/>
        </w:rPr>
        <w:t>de las personas físicas</w:t>
      </w:r>
      <w:r w:rsidR="002C00C5" w:rsidRPr="002C00C5">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002C00C5" w:rsidRPr="002C00C5">
        <w:rPr>
          <w:rFonts w:ascii="Palatino Linotype" w:eastAsia="MS Mincho" w:hAnsi="Palatino Linotype" w:cs="Times New Roman"/>
          <w:sz w:val="24"/>
          <w:szCs w:val="24"/>
          <w:lang w:val="es-ES_tradnl" w:eastAsia="es-ES"/>
        </w:rPr>
        <w:t xml:space="preserve"> y finalmente la </w:t>
      </w:r>
      <w:proofErr w:type="spellStart"/>
      <w:r w:rsidR="002C00C5" w:rsidRPr="002C00C5">
        <w:rPr>
          <w:rFonts w:ascii="Palatino Linotype" w:eastAsia="MS Mincho" w:hAnsi="Palatino Linotype" w:cs="Times New Roman"/>
          <w:sz w:val="24"/>
          <w:szCs w:val="24"/>
          <w:lang w:val="es-ES_tradnl" w:eastAsia="es-ES"/>
        </w:rPr>
        <w:t>homoclave</w:t>
      </w:r>
      <w:proofErr w:type="spellEnd"/>
      <w:r w:rsidR="002C00C5" w:rsidRPr="002C00C5">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2C00C5" w:rsidRPr="002C00C5" w:rsidRDefault="002C00C5" w:rsidP="002C00C5">
      <w:pPr>
        <w:spacing w:after="0" w:line="240" w:lineRule="auto"/>
        <w:contextualSpacing/>
        <w:rPr>
          <w:rFonts w:ascii="Palatino Linotype" w:eastAsia="MS Mincho" w:hAnsi="Palatino Linotype" w:cs="Arial"/>
          <w:sz w:val="24"/>
          <w:szCs w:val="24"/>
          <w:lang w:val="es-ES_tradnl" w:eastAsia="es-MX"/>
        </w:rPr>
      </w:pPr>
    </w:p>
    <w:p w:rsidR="002C00C5" w:rsidRPr="002C00C5" w:rsidRDefault="006044C1" w:rsidP="002C00C5">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Arial"/>
          <w:sz w:val="24"/>
          <w:szCs w:val="24"/>
          <w:lang w:val="es-ES_tradnl" w:eastAsia="es-MX"/>
        </w:rPr>
        <w:t xml:space="preserve">  </w:t>
      </w:r>
      <w:r w:rsidR="002C00C5" w:rsidRPr="002C00C5">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2C00C5" w:rsidRPr="002C00C5" w:rsidRDefault="002C00C5" w:rsidP="002C00C5">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2C00C5" w:rsidRPr="002C00C5" w:rsidRDefault="002C00C5" w:rsidP="002C00C5">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w:t>
      </w:r>
      <w:r w:rsidRPr="002C00C5">
        <w:rPr>
          <w:rFonts w:ascii="Palatino Linotype" w:eastAsia="MS Mincho" w:hAnsi="Palatino Linotype" w:cs="Arial"/>
          <w:b/>
          <w:bCs/>
          <w:i/>
          <w:szCs w:val="24"/>
          <w:lang w:val="es-ES_tradnl" w:eastAsia="es-ES"/>
        </w:rPr>
        <w:t>Registro Federal de Contribuyentes (RFC) de personas físicas</w:t>
      </w:r>
      <w:r w:rsidRPr="002C00C5">
        <w:rPr>
          <w:rFonts w:ascii="Palatino Linotype" w:eastAsia="MS Mincho" w:hAnsi="Palatino Linotype" w:cs="Arial"/>
          <w:bCs/>
          <w:i/>
          <w:szCs w:val="24"/>
          <w:lang w:val="es-ES_tradnl" w:eastAsia="es-ES"/>
        </w:rPr>
        <w:t xml:space="preserve">. El RFC es una clave de carácter fiscal, </w:t>
      </w:r>
      <w:proofErr w:type="gramStart"/>
      <w:r w:rsidRPr="002C00C5">
        <w:rPr>
          <w:rFonts w:ascii="Palatino Linotype" w:eastAsia="MS Mincho" w:hAnsi="Palatino Linotype" w:cs="Arial"/>
          <w:bCs/>
          <w:i/>
          <w:szCs w:val="24"/>
          <w:lang w:val="es-ES_tradnl" w:eastAsia="es-ES"/>
        </w:rPr>
        <w:t>única</w:t>
      </w:r>
      <w:proofErr w:type="gramEnd"/>
      <w:r w:rsidRPr="002C00C5">
        <w:rPr>
          <w:rFonts w:ascii="Palatino Linotype" w:eastAsia="MS Mincho" w:hAnsi="Palatino Linotype" w:cs="Arial"/>
          <w:bCs/>
          <w:i/>
          <w:szCs w:val="24"/>
          <w:lang w:val="es-ES_tradnl" w:eastAsia="es-ES"/>
        </w:rPr>
        <w:t xml:space="preserve"> e irrepetible, que permite identificar al titular, su edad y fecha de nacimiento, por lo que es un dato personal de carácter confidencial.</w:t>
      </w:r>
    </w:p>
    <w:p w:rsidR="002C00C5" w:rsidRPr="002C00C5" w:rsidRDefault="002C00C5" w:rsidP="002C00C5">
      <w:pPr>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Resoluciones:</w:t>
      </w:r>
    </w:p>
    <w:p w:rsidR="002C00C5" w:rsidRPr="002C00C5" w:rsidRDefault="002C00C5" w:rsidP="002C00C5">
      <w:pPr>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w:t>
      </w:r>
      <w:r w:rsidRPr="002C00C5">
        <w:rPr>
          <w:rFonts w:ascii="Palatino Linotype" w:eastAsia="MS Mincho" w:hAnsi="Palatino Linotype" w:cs="Arial"/>
          <w:bCs/>
          <w:i/>
          <w:szCs w:val="24"/>
          <w:lang w:val="es-ES_tradnl" w:eastAsia="es-ES"/>
        </w:rPr>
        <w:tab/>
        <w:t>RRA 0189/17. Morena. 08 de febrero de 2017. Por unanimidad. Comisionado Ponente Joel Salas Suárez.</w:t>
      </w:r>
    </w:p>
    <w:p w:rsidR="002C00C5" w:rsidRPr="002C00C5" w:rsidRDefault="002C00C5" w:rsidP="002C00C5">
      <w:pPr>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w:t>
      </w:r>
      <w:r w:rsidRPr="002C00C5">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2C00C5">
        <w:rPr>
          <w:rFonts w:ascii="Palatino Linotype" w:eastAsia="MS Mincho" w:hAnsi="Palatino Linotype" w:cs="Arial"/>
          <w:bCs/>
          <w:i/>
          <w:szCs w:val="24"/>
          <w:lang w:val="es-ES_tradnl" w:eastAsia="es-ES"/>
        </w:rPr>
        <w:t>Rosendoevgueni</w:t>
      </w:r>
      <w:proofErr w:type="spellEnd"/>
      <w:r w:rsidRPr="002C00C5">
        <w:rPr>
          <w:rFonts w:ascii="Palatino Linotype" w:eastAsia="MS Mincho" w:hAnsi="Palatino Linotype" w:cs="Arial"/>
          <w:bCs/>
          <w:i/>
          <w:szCs w:val="24"/>
          <w:lang w:val="es-ES_tradnl" w:eastAsia="es-ES"/>
        </w:rPr>
        <w:t xml:space="preserve"> Monterrey </w:t>
      </w:r>
      <w:proofErr w:type="spellStart"/>
      <w:r w:rsidRPr="002C00C5">
        <w:rPr>
          <w:rFonts w:ascii="Palatino Linotype" w:eastAsia="MS Mincho" w:hAnsi="Palatino Linotype" w:cs="Arial"/>
          <w:bCs/>
          <w:i/>
          <w:szCs w:val="24"/>
          <w:lang w:val="es-ES_tradnl" w:eastAsia="es-ES"/>
        </w:rPr>
        <w:t>Chepov</w:t>
      </w:r>
      <w:proofErr w:type="spellEnd"/>
      <w:r w:rsidRPr="002C00C5">
        <w:rPr>
          <w:rFonts w:ascii="Palatino Linotype" w:eastAsia="MS Mincho" w:hAnsi="Palatino Linotype" w:cs="Arial"/>
          <w:bCs/>
          <w:i/>
          <w:szCs w:val="24"/>
          <w:lang w:val="es-ES_tradnl" w:eastAsia="es-ES"/>
        </w:rPr>
        <w:t xml:space="preserve">. </w:t>
      </w:r>
    </w:p>
    <w:p w:rsidR="002C00C5" w:rsidRPr="002C00C5" w:rsidRDefault="002C00C5" w:rsidP="002C00C5">
      <w:pPr>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w:t>
      </w:r>
      <w:r w:rsidRPr="002C00C5">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2C00C5" w:rsidRPr="002C00C5" w:rsidRDefault="002C00C5" w:rsidP="002C00C5">
      <w:pPr>
        <w:spacing w:after="0" w:line="360" w:lineRule="auto"/>
        <w:ind w:left="567" w:right="616"/>
        <w:jc w:val="both"/>
        <w:rPr>
          <w:rFonts w:ascii="Palatino Linotype" w:eastAsia="MS Mincho" w:hAnsi="Palatino Linotype" w:cs="Arial"/>
          <w:bCs/>
          <w:szCs w:val="24"/>
          <w:lang w:val="es-ES_tradnl" w:eastAsia="es-ES"/>
        </w:rPr>
      </w:pPr>
      <w:r w:rsidRPr="002C00C5">
        <w:rPr>
          <w:rFonts w:ascii="Palatino Linotype" w:eastAsia="MS Mincho" w:hAnsi="Palatino Linotype" w:cs="Arial"/>
          <w:bCs/>
          <w:szCs w:val="24"/>
          <w:lang w:val="es-ES_tradnl" w:eastAsia="es-ES"/>
        </w:rPr>
        <w:t>(Énfasis añadido)</w:t>
      </w:r>
    </w:p>
    <w:p w:rsidR="002C00C5" w:rsidRPr="002C00C5" w:rsidRDefault="002C00C5" w:rsidP="002C00C5">
      <w:pPr>
        <w:spacing w:after="0" w:line="360" w:lineRule="auto"/>
        <w:jc w:val="both"/>
        <w:rPr>
          <w:rFonts w:ascii="Palatino Linotype" w:eastAsia="MS Mincho" w:hAnsi="Palatino Linotype" w:cs="Arial"/>
          <w:sz w:val="24"/>
          <w:szCs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sz w:val="24"/>
          <w:szCs w:val="24"/>
          <w:lang w:val="es-ES_tradnl" w:eastAsia="es-MX"/>
        </w:rPr>
        <w:t xml:space="preserve">  </w:t>
      </w:r>
      <w:r w:rsidR="002C00C5" w:rsidRPr="002C00C5">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002C00C5" w:rsidRPr="002C00C5">
        <w:rPr>
          <w:rFonts w:ascii="Palatino Linotype" w:eastAsia="MS Mincho" w:hAnsi="Palatino Linotype" w:cs="Arial"/>
          <w:sz w:val="24"/>
          <w:szCs w:val="24"/>
          <w:lang w:val="es-ES_tradnl" w:eastAsia="es-MX"/>
        </w:rPr>
        <w:t>homoclave</w:t>
      </w:r>
      <w:proofErr w:type="spellEnd"/>
      <w:r w:rsidR="002C00C5" w:rsidRPr="002C00C5">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002C00C5" w:rsidRPr="002C00C5">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002C00C5" w:rsidRPr="002C00C5">
        <w:rPr>
          <w:rFonts w:ascii="Palatino Linotype" w:eastAsia="MS Mincho" w:hAnsi="Palatino Linotype" w:cs="Arial"/>
          <w:sz w:val="24"/>
          <w:szCs w:val="24"/>
          <w:lang w:val="es-ES_tradnl" w:eastAsia="es-MX"/>
        </w:rPr>
        <w:t>.</w:t>
      </w:r>
    </w:p>
    <w:p w:rsidR="002C00C5" w:rsidRPr="002C00C5" w:rsidRDefault="002C00C5" w:rsidP="002C00C5">
      <w:pPr>
        <w:spacing w:after="0" w:line="360" w:lineRule="auto"/>
        <w:contextualSpacing/>
        <w:jc w:val="both"/>
        <w:rPr>
          <w:rFonts w:ascii="Palatino Linotype" w:eastAsia="MS Mincho" w:hAnsi="Palatino Linotype" w:cs="Arial"/>
          <w:sz w:val="24"/>
          <w:szCs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sz w:val="24"/>
          <w:szCs w:val="24"/>
          <w:lang w:val="es-ES_tradnl" w:eastAsia="es-MX"/>
        </w:rPr>
        <w:t xml:space="preserve">  </w:t>
      </w:r>
      <w:r w:rsidR="002C00C5" w:rsidRPr="002C00C5">
        <w:rPr>
          <w:rFonts w:ascii="Palatino Linotype" w:eastAsia="MS Mincho" w:hAnsi="Palatino Linotype" w:cs="Arial"/>
          <w:sz w:val="24"/>
          <w:szCs w:val="24"/>
          <w:lang w:val="es-ES_tradnl" w:eastAsia="es-MX"/>
        </w:rPr>
        <w:t xml:space="preserve">Por cuanto hace a la </w:t>
      </w:r>
      <w:r w:rsidR="002C00C5" w:rsidRPr="002C00C5">
        <w:rPr>
          <w:rFonts w:ascii="Palatino Linotype" w:eastAsia="MS Mincho" w:hAnsi="Palatino Linotype" w:cs="Arial"/>
          <w:b/>
          <w:sz w:val="24"/>
          <w:szCs w:val="24"/>
          <w:lang w:val="es-ES_tradnl" w:eastAsia="es-ES"/>
        </w:rPr>
        <w:t xml:space="preserve">Clave Única de Registro de Población, </w:t>
      </w:r>
      <w:r w:rsidR="002C00C5" w:rsidRPr="002C00C5">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C00C5" w:rsidRPr="002C00C5" w:rsidRDefault="002C00C5" w:rsidP="002C00C5">
      <w:pPr>
        <w:spacing w:after="0" w:line="360" w:lineRule="auto"/>
        <w:jc w:val="both"/>
        <w:rPr>
          <w:rFonts w:ascii="Palatino Linotype" w:eastAsia="MS Mincho" w:hAnsi="Palatino Linotype" w:cs="Arial"/>
          <w:sz w:val="24"/>
          <w:szCs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sz w:val="24"/>
          <w:szCs w:val="24"/>
          <w:lang w:val="es-ES_tradnl" w:eastAsia="es-MX"/>
        </w:rPr>
        <w:t xml:space="preserve">  </w:t>
      </w:r>
      <w:r w:rsidR="002C00C5" w:rsidRPr="002C00C5">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2C00C5" w:rsidRPr="002C00C5" w:rsidRDefault="002C00C5" w:rsidP="002C00C5">
      <w:pPr>
        <w:spacing w:after="0" w:line="360" w:lineRule="auto"/>
        <w:ind w:right="616"/>
        <w:rPr>
          <w:rFonts w:ascii="Palatino Linotype" w:eastAsia="MS Mincho" w:hAnsi="Palatino Linotype" w:cs="Arial"/>
          <w:sz w:val="24"/>
          <w:szCs w:val="24"/>
          <w:lang w:val="es-ES_tradnl" w:eastAsia="es-MX"/>
        </w:rPr>
      </w:pPr>
    </w:p>
    <w:p w:rsidR="002C00C5" w:rsidRPr="002C00C5" w:rsidRDefault="002C00C5" w:rsidP="002C00C5">
      <w:pPr>
        <w:spacing w:after="0" w:line="360" w:lineRule="auto"/>
        <w:ind w:left="567" w:right="616"/>
        <w:jc w:val="both"/>
        <w:rPr>
          <w:rFonts w:ascii="Palatino Linotype" w:eastAsia="MS Mincho" w:hAnsi="Palatino Linotype" w:cs="Arial"/>
          <w:i/>
          <w:szCs w:val="24"/>
          <w:lang w:val="es-ES_tradnl" w:eastAsia="es-MX"/>
        </w:rPr>
      </w:pPr>
      <w:r w:rsidRPr="002C00C5">
        <w:rPr>
          <w:rFonts w:ascii="Palatino Linotype" w:eastAsia="MS Mincho" w:hAnsi="Palatino Linotype" w:cs="Arial,Bold"/>
          <w:b/>
          <w:bCs/>
          <w:i/>
          <w:szCs w:val="24"/>
          <w:lang w:val="es-ES_tradnl" w:eastAsia="es-MX"/>
        </w:rPr>
        <w:t xml:space="preserve">“Artículo 86. </w:t>
      </w:r>
      <w:r w:rsidRPr="002C00C5">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2C00C5" w:rsidRPr="002C00C5" w:rsidRDefault="002C00C5" w:rsidP="002C00C5">
      <w:pPr>
        <w:spacing w:after="0" w:line="360" w:lineRule="auto"/>
        <w:ind w:left="567" w:right="616"/>
        <w:jc w:val="both"/>
        <w:rPr>
          <w:rFonts w:ascii="Palatino Linotype" w:eastAsia="MS Mincho" w:hAnsi="Palatino Linotype" w:cs="Arial"/>
          <w:i/>
          <w:szCs w:val="24"/>
          <w:lang w:val="es-ES_tradnl" w:eastAsia="es-MX"/>
        </w:rPr>
      </w:pPr>
    </w:p>
    <w:p w:rsidR="002C00C5" w:rsidRPr="002C00C5" w:rsidRDefault="002C00C5" w:rsidP="002C00C5">
      <w:pPr>
        <w:spacing w:after="0" w:line="360" w:lineRule="auto"/>
        <w:ind w:left="567" w:right="616"/>
        <w:jc w:val="both"/>
        <w:rPr>
          <w:rFonts w:ascii="Palatino Linotype" w:eastAsia="MS Mincho" w:hAnsi="Palatino Linotype" w:cs="Arial"/>
          <w:i/>
          <w:szCs w:val="24"/>
          <w:lang w:val="es-ES_tradnl" w:eastAsia="es-MX"/>
        </w:rPr>
      </w:pPr>
      <w:r w:rsidRPr="002C00C5">
        <w:rPr>
          <w:rFonts w:ascii="Palatino Linotype" w:eastAsia="MS Mincho" w:hAnsi="Palatino Linotype" w:cs="Arial,Bold"/>
          <w:b/>
          <w:bCs/>
          <w:i/>
          <w:szCs w:val="24"/>
          <w:lang w:val="es-ES_tradnl" w:eastAsia="es-MX"/>
        </w:rPr>
        <w:t xml:space="preserve">Artículo 91. </w:t>
      </w:r>
      <w:r w:rsidRPr="002C00C5">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2C00C5" w:rsidRPr="002C00C5" w:rsidRDefault="002C00C5" w:rsidP="002C00C5">
      <w:pPr>
        <w:spacing w:after="0" w:line="360" w:lineRule="auto"/>
        <w:ind w:left="567"/>
        <w:rPr>
          <w:rFonts w:ascii="Palatino Linotype" w:eastAsia="MS Mincho" w:hAnsi="Palatino Linotype" w:cs="Arial"/>
          <w:sz w:val="24"/>
          <w:szCs w:val="24"/>
          <w:lang w:val="es-ES_tradnl" w:eastAsia="es-MX"/>
        </w:rPr>
      </w:pPr>
    </w:p>
    <w:p w:rsidR="002C00C5" w:rsidRPr="002C00C5" w:rsidRDefault="006044C1" w:rsidP="002C00C5">
      <w:pPr>
        <w:numPr>
          <w:ilvl w:val="0"/>
          <w:numId w:val="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Pr>
          <w:rFonts w:ascii="Palatino Linotype" w:eastAsia="MS Mincho" w:hAnsi="Palatino Linotype" w:cs="Times New Roman"/>
          <w:sz w:val="24"/>
          <w:szCs w:val="24"/>
          <w:lang w:val="es-ES_tradnl" w:eastAsia="es-MX"/>
        </w:rPr>
        <w:t xml:space="preserve">  </w:t>
      </w:r>
      <w:r w:rsidR="002C00C5" w:rsidRPr="002C00C5">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002C00C5" w:rsidRPr="002C00C5">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002C00C5" w:rsidRPr="002C00C5">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2C00C5" w:rsidRPr="002C00C5" w:rsidRDefault="002C00C5" w:rsidP="002C00C5">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sz w:val="24"/>
          <w:szCs w:val="24"/>
          <w:lang w:val="es-ES_tradnl" w:eastAsia="es-MX"/>
        </w:rPr>
        <w:t xml:space="preserve">  </w:t>
      </w:r>
      <w:r w:rsidR="002C00C5" w:rsidRPr="002C00C5">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2C00C5" w:rsidRPr="002C00C5" w:rsidRDefault="002C00C5" w:rsidP="002C00C5">
      <w:pPr>
        <w:spacing w:after="0" w:line="360" w:lineRule="auto"/>
        <w:jc w:val="both"/>
        <w:rPr>
          <w:rFonts w:ascii="Palatino Linotype" w:eastAsia="MS Mincho" w:hAnsi="Palatino Linotype" w:cs="Arial"/>
          <w:sz w:val="24"/>
          <w:szCs w:val="24"/>
          <w:lang w:val="es-ES_tradnl" w:eastAsia="es-MX"/>
        </w:rPr>
      </w:pPr>
    </w:p>
    <w:p w:rsidR="002C00C5" w:rsidRPr="002C00C5" w:rsidRDefault="002C00C5" w:rsidP="002C00C5">
      <w:pPr>
        <w:spacing w:after="0" w:line="360" w:lineRule="auto"/>
        <w:ind w:left="567" w:right="616"/>
        <w:jc w:val="both"/>
        <w:rPr>
          <w:rFonts w:ascii="Palatino Linotype" w:eastAsia="MS Mincho" w:hAnsi="Palatino Linotype" w:cs="Arial"/>
          <w:bCs/>
          <w:i/>
          <w:szCs w:val="24"/>
          <w:lang w:val="es-ES_tradnl" w:eastAsia="es-MX"/>
        </w:rPr>
      </w:pPr>
      <w:r w:rsidRPr="002C00C5">
        <w:rPr>
          <w:rFonts w:ascii="Palatino Linotype" w:eastAsia="MS Mincho" w:hAnsi="Palatino Linotype" w:cs="Arial"/>
          <w:bCs/>
          <w:i/>
          <w:szCs w:val="24"/>
          <w:lang w:val="es-ES_tradnl" w:eastAsia="es-MX"/>
        </w:rPr>
        <w:t>“</w:t>
      </w:r>
      <w:r w:rsidRPr="002C00C5">
        <w:rPr>
          <w:rFonts w:ascii="Palatino Linotype" w:eastAsia="MS Mincho" w:hAnsi="Palatino Linotype" w:cs="Arial"/>
          <w:b/>
          <w:bCs/>
          <w:i/>
          <w:szCs w:val="24"/>
          <w:lang w:val="es-ES_tradnl" w:eastAsia="es-MX"/>
        </w:rPr>
        <w:t>Clave Única de Registro de Población (CURP)</w:t>
      </w:r>
      <w:r w:rsidRPr="002C00C5">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C00C5" w:rsidRPr="002C00C5" w:rsidRDefault="002C00C5" w:rsidP="002C00C5">
      <w:pPr>
        <w:spacing w:after="0" w:line="360" w:lineRule="auto"/>
        <w:ind w:left="567" w:right="616"/>
        <w:jc w:val="both"/>
        <w:rPr>
          <w:rFonts w:ascii="Palatino Linotype" w:eastAsia="MS Mincho" w:hAnsi="Palatino Linotype" w:cs="Arial"/>
          <w:bCs/>
          <w:i/>
          <w:szCs w:val="24"/>
          <w:lang w:val="es-ES_tradnl" w:eastAsia="es-MX"/>
        </w:rPr>
      </w:pPr>
      <w:r w:rsidRPr="002C00C5">
        <w:rPr>
          <w:rFonts w:ascii="Palatino Linotype" w:eastAsia="MS Mincho" w:hAnsi="Palatino Linotype" w:cs="Arial"/>
          <w:bCs/>
          <w:i/>
          <w:szCs w:val="24"/>
          <w:lang w:val="es-ES_tradnl" w:eastAsia="es-MX"/>
        </w:rPr>
        <w:t>Resoluciones:</w:t>
      </w:r>
    </w:p>
    <w:p w:rsidR="002C00C5" w:rsidRPr="002C00C5" w:rsidRDefault="002C00C5" w:rsidP="002C00C5">
      <w:pPr>
        <w:spacing w:after="0" w:line="360" w:lineRule="auto"/>
        <w:ind w:left="567" w:right="616"/>
        <w:jc w:val="both"/>
        <w:rPr>
          <w:rFonts w:ascii="Palatino Linotype" w:eastAsia="MS Mincho" w:hAnsi="Palatino Linotype" w:cs="Arial"/>
          <w:bCs/>
          <w:i/>
          <w:szCs w:val="24"/>
          <w:lang w:val="es-ES_tradnl" w:eastAsia="es-MX"/>
        </w:rPr>
      </w:pPr>
      <w:r w:rsidRPr="002C00C5">
        <w:rPr>
          <w:rFonts w:ascii="Palatino Linotype" w:eastAsia="MS Mincho" w:hAnsi="Palatino Linotype" w:cs="Arial"/>
          <w:bCs/>
          <w:i/>
          <w:szCs w:val="24"/>
          <w:lang w:val="es-ES_tradnl" w:eastAsia="es-MX"/>
        </w:rPr>
        <w:t>•</w:t>
      </w:r>
      <w:r w:rsidRPr="002C00C5">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2C00C5">
        <w:rPr>
          <w:rFonts w:ascii="Palatino Linotype" w:eastAsia="MS Mincho" w:hAnsi="Palatino Linotype" w:cs="Arial"/>
          <w:bCs/>
          <w:i/>
          <w:szCs w:val="24"/>
          <w:lang w:val="es-ES_tradnl" w:eastAsia="es-MX"/>
        </w:rPr>
        <w:t>Rosendoevgueni</w:t>
      </w:r>
      <w:proofErr w:type="spellEnd"/>
      <w:r w:rsidRPr="002C00C5">
        <w:rPr>
          <w:rFonts w:ascii="Palatino Linotype" w:eastAsia="MS Mincho" w:hAnsi="Palatino Linotype" w:cs="Arial"/>
          <w:bCs/>
          <w:i/>
          <w:szCs w:val="24"/>
          <w:lang w:val="es-ES_tradnl" w:eastAsia="es-MX"/>
        </w:rPr>
        <w:t xml:space="preserve"> Monterrey </w:t>
      </w:r>
      <w:proofErr w:type="spellStart"/>
      <w:r w:rsidRPr="002C00C5">
        <w:rPr>
          <w:rFonts w:ascii="Palatino Linotype" w:eastAsia="MS Mincho" w:hAnsi="Palatino Linotype" w:cs="Arial"/>
          <w:bCs/>
          <w:i/>
          <w:szCs w:val="24"/>
          <w:lang w:val="es-ES_tradnl" w:eastAsia="es-MX"/>
        </w:rPr>
        <w:t>Chepov</w:t>
      </w:r>
      <w:proofErr w:type="spellEnd"/>
      <w:r w:rsidRPr="002C00C5">
        <w:rPr>
          <w:rFonts w:ascii="Palatino Linotype" w:eastAsia="MS Mincho" w:hAnsi="Palatino Linotype" w:cs="Arial"/>
          <w:bCs/>
          <w:i/>
          <w:szCs w:val="24"/>
          <w:lang w:val="es-ES_tradnl" w:eastAsia="es-MX"/>
        </w:rPr>
        <w:t>.</w:t>
      </w:r>
    </w:p>
    <w:p w:rsidR="002C00C5" w:rsidRPr="002C00C5" w:rsidRDefault="002C00C5" w:rsidP="002C00C5">
      <w:pPr>
        <w:spacing w:after="0" w:line="360" w:lineRule="auto"/>
        <w:ind w:left="567" w:right="616"/>
        <w:jc w:val="both"/>
        <w:rPr>
          <w:rFonts w:ascii="Palatino Linotype" w:eastAsia="MS Mincho" w:hAnsi="Palatino Linotype" w:cs="Arial"/>
          <w:bCs/>
          <w:i/>
          <w:szCs w:val="24"/>
          <w:lang w:val="es-ES_tradnl" w:eastAsia="es-MX"/>
        </w:rPr>
      </w:pPr>
      <w:r w:rsidRPr="002C00C5">
        <w:rPr>
          <w:rFonts w:ascii="Palatino Linotype" w:eastAsia="MS Mincho" w:hAnsi="Palatino Linotype" w:cs="Arial"/>
          <w:bCs/>
          <w:i/>
          <w:szCs w:val="24"/>
          <w:lang w:val="es-ES_tradnl" w:eastAsia="es-MX"/>
        </w:rPr>
        <w:t>•</w:t>
      </w:r>
      <w:r w:rsidRPr="002C00C5">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2C00C5" w:rsidRPr="002C00C5" w:rsidRDefault="002C00C5" w:rsidP="002C00C5">
      <w:pPr>
        <w:spacing w:after="0" w:line="360" w:lineRule="auto"/>
        <w:ind w:left="567" w:right="616"/>
        <w:jc w:val="both"/>
        <w:rPr>
          <w:rFonts w:ascii="Palatino Linotype" w:eastAsia="MS Mincho" w:hAnsi="Palatino Linotype" w:cs="Arial"/>
          <w:i/>
          <w:szCs w:val="24"/>
          <w:lang w:val="es-ES_tradnl" w:eastAsia="es-MX"/>
        </w:rPr>
      </w:pPr>
      <w:r w:rsidRPr="002C00C5">
        <w:rPr>
          <w:rFonts w:ascii="Palatino Linotype" w:eastAsia="MS Mincho" w:hAnsi="Palatino Linotype" w:cs="Arial"/>
          <w:bCs/>
          <w:i/>
          <w:szCs w:val="24"/>
          <w:lang w:val="es-ES_tradnl" w:eastAsia="es-MX"/>
        </w:rPr>
        <w:t>•</w:t>
      </w:r>
      <w:r w:rsidRPr="002C00C5">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2C00C5">
        <w:rPr>
          <w:rFonts w:ascii="Palatino Linotype" w:eastAsia="MS Mincho" w:hAnsi="Palatino Linotype" w:cs="Arial"/>
          <w:i/>
          <w:szCs w:val="24"/>
          <w:lang w:val="es-ES_tradnl" w:eastAsia="es-MX"/>
        </w:rPr>
        <w:t>” (SIC)</w:t>
      </w:r>
    </w:p>
    <w:p w:rsidR="002C00C5" w:rsidRPr="002C00C5" w:rsidRDefault="002C00C5" w:rsidP="002C00C5">
      <w:pPr>
        <w:spacing w:after="0" w:line="360" w:lineRule="auto"/>
        <w:ind w:right="757"/>
        <w:jc w:val="both"/>
        <w:rPr>
          <w:rFonts w:ascii="Palatino Linotype" w:eastAsia="MS Mincho" w:hAnsi="Palatino Linotype" w:cs="Arial"/>
          <w:i/>
          <w:szCs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sz w:val="24"/>
          <w:szCs w:val="24"/>
          <w:lang w:val="es-ES_tradnl" w:eastAsia="es-MX"/>
        </w:rPr>
        <w:t xml:space="preserve">  </w:t>
      </w:r>
      <w:r w:rsidR="002C00C5" w:rsidRPr="002C00C5">
        <w:rPr>
          <w:rFonts w:ascii="Palatino Linotype" w:eastAsia="MS Mincho" w:hAnsi="Palatino Linotype" w:cs="Arial"/>
          <w:sz w:val="24"/>
          <w:szCs w:val="24"/>
          <w:lang w:val="es-ES_tradnl" w:eastAsia="es-MX"/>
        </w:rPr>
        <w:t xml:space="preserve">De lo anterior, se desprende que la </w:t>
      </w:r>
      <w:r w:rsidR="002C00C5" w:rsidRPr="002C00C5">
        <w:rPr>
          <w:rFonts w:ascii="Palatino Linotype" w:eastAsia="MS Mincho" w:hAnsi="Palatino Linotype" w:cs="Times New Roman"/>
          <w:sz w:val="24"/>
          <w:szCs w:val="24"/>
          <w:lang w:val="es-ES_tradnl" w:eastAsia="es-MX"/>
        </w:rPr>
        <w:t xml:space="preserve">Clave Única de Registro de Población, </w:t>
      </w:r>
      <w:r w:rsidR="002C00C5" w:rsidRPr="002C00C5">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2C00C5" w:rsidRPr="002C00C5" w:rsidRDefault="002C00C5" w:rsidP="002C00C5">
      <w:pPr>
        <w:spacing w:after="0" w:line="360" w:lineRule="auto"/>
        <w:contextualSpacing/>
        <w:jc w:val="both"/>
        <w:rPr>
          <w:rFonts w:ascii="Palatino Linotype" w:eastAsia="MS Mincho" w:hAnsi="Palatino Linotype" w:cs="Arial"/>
          <w:sz w:val="24"/>
          <w:szCs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sz w:val="24"/>
          <w:szCs w:val="24"/>
          <w:lang w:val="es-ES_tradnl" w:eastAsia="es-MX"/>
        </w:rPr>
        <w:t xml:space="preserve">  </w:t>
      </w:r>
      <w:r w:rsidR="002C00C5" w:rsidRPr="002C00C5">
        <w:rPr>
          <w:rFonts w:ascii="Palatino Linotype" w:eastAsia="MS Mincho" w:hAnsi="Palatino Linotype" w:cs="Arial"/>
          <w:sz w:val="24"/>
          <w:szCs w:val="24"/>
          <w:lang w:val="es-ES_tradnl" w:eastAsia="es-MX"/>
        </w:rPr>
        <w:t xml:space="preserve">Por cuanto hace a la </w:t>
      </w:r>
      <w:r w:rsidR="002C00C5" w:rsidRPr="002C00C5">
        <w:rPr>
          <w:rFonts w:ascii="Palatino Linotype" w:eastAsia="MS Mincho" w:hAnsi="Palatino Linotype" w:cs="Arial"/>
          <w:b/>
          <w:sz w:val="24"/>
          <w:szCs w:val="24"/>
          <w:lang w:val="es-ES_tradnl" w:eastAsia="es-ES"/>
        </w:rPr>
        <w:t>Clave de cualquier tipo de seguridad social</w:t>
      </w:r>
      <w:r w:rsidR="002C00C5" w:rsidRPr="002C00C5">
        <w:rPr>
          <w:rFonts w:ascii="Palatino Linotype" w:eastAsia="MS Mincho" w:hAnsi="Palatino Linotype" w:cs="Arial"/>
          <w:sz w:val="24"/>
          <w:szCs w:val="24"/>
          <w:lang w:val="es-ES_tradnl" w:eastAsia="es-ES"/>
        </w:rPr>
        <w:t xml:space="preserve"> (ISSEMYM, u otros), está integrado por una </w:t>
      </w:r>
      <w:r w:rsidR="002C00C5" w:rsidRPr="002C00C5">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002C00C5" w:rsidRPr="002C00C5">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002C00C5" w:rsidRPr="002C00C5">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002C00C5" w:rsidRPr="002C00C5">
        <w:rPr>
          <w:rFonts w:ascii="Palatino Linotype" w:eastAsia="MS Mincho" w:hAnsi="Palatino Linotype" w:cs="Arial"/>
          <w:sz w:val="24"/>
          <w:szCs w:val="24"/>
          <w:lang w:val="es-ES_tradnl" w:eastAsia="es-MX"/>
        </w:rPr>
        <w:t>.</w:t>
      </w:r>
    </w:p>
    <w:p w:rsidR="002C00C5" w:rsidRPr="002C00C5" w:rsidRDefault="002C00C5" w:rsidP="002C00C5">
      <w:pPr>
        <w:spacing w:after="0" w:line="240" w:lineRule="auto"/>
        <w:contextualSpacing/>
        <w:rPr>
          <w:rFonts w:ascii="Palatino Linotype" w:eastAsia="MS Mincho" w:hAnsi="Palatino Linotype" w:cs="Arial"/>
          <w:sz w:val="24"/>
          <w:szCs w:val="24"/>
          <w:lang w:val="es-ES_tradnl" w:eastAsia="es-ES"/>
        </w:rPr>
      </w:pPr>
    </w:p>
    <w:p w:rsidR="002C00C5" w:rsidRPr="002C00C5" w:rsidRDefault="006044C1" w:rsidP="002C00C5">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 xml:space="preserve">Respecto de los </w:t>
      </w:r>
      <w:r w:rsidR="002C00C5" w:rsidRPr="002C00C5">
        <w:rPr>
          <w:rFonts w:ascii="Palatino Linotype" w:eastAsia="MS Mincho" w:hAnsi="Palatino Linotype" w:cs="Arial"/>
          <w:b/>
          <w:sz w:val="24"/>
          <w:szCs w:val="24"/>
          <w:lang w:val="es-ES_tradnl" w:eastAsia="es-ES"/>
        </w:rPr>
        <w:t>préstamos o descuentos</w:t>
      </w:r>
      <w:r w:rsidR="002C00C5" w:rsidRPr="002C00C5">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b/>
          <w:sz w:val="24"/>
          <w:szCs w:val="24"/>
          <w:lang w:val="es-ES_tradnl" w:eastAsia="es-ES"/>
        </w:rPr>
        <w:t>de carácter personal</w:t>
      </w:r>
      <w:r w:rsidR="002C00C5" w:rsidRPr="002C00C5">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proofErr w:type="gramStart"/>
      <w:r w:rsidR="002C00C5" w:rsidRPr="002C00C5">
        <w:rPr>
          <w:rFonts w:ascii="Palatino Linotype" w:eastAsia="MS Mincho" w:hAnsi="Palatino Linotype" w:cs="Arial"/>
          <w:sz w:val="24"/>
          <w:szCs w:val="24"/>
          <w:lang w:val="es-ES_tradnl" w:eastAsia="es-MX"/>
        </w:rPr>
        <w:t>favorecer  en</w:t>
      </w:r>
      <w:proofErr w:type="gramEnd"/>
      <w:r w:rsidR="002C00C5" w:rsidRPr="002C00C5">
        <w:rPr>
          <w:rFonts w:ascii="Palatino Linotype" w:eastAsia="MS Mincho" w:hAnsi="Palatino Linotype" w:cs="Arial"/>
          <w:sz w:val="24"/>
          <w:szCs w:val="24"/>
          <w:lang w:val="es-ES_tradnl" w:eastAsia="es-MX"/>
        </w:rPr>
        <w:t xml:space="preserve"> la transparencia y rendición de cuentas, sino, por el contrario con ello se violentaría la</w:t>
      </w:r>
      <w:r w:rsidR="002C00C5" w:rsidRPr="002C00C5">
        <w:rPr>
          <w:rFonts w:ascii="Palatino Linotype" w:eastAsia="MS Mincho" w:hAnsi="Palatino Linotype" w:cs="Times New Roman"/>
          <w:sz w:val="24"/>
          <w:szCs w:val="24"/>
          <w:lang w:val="es-ES_tradnl" w:eastAsia="es-ES"/>
        </w:rPr>
        <w:t xml:space="preserve"> </w:t>
      </w:r>
      <w:r w:rsidR="002C00C5" w:rsidRPr="002C00C5">
        <w:rPr>
          <w:rFonts w:ascii="Palatino Linotype" w:eastAsia="MS Mincho" w:hAnsi="Palatino Linotype" w:cs="Arial"/>
          <w:sz w:val="24"/>
          <w:szCs w:val="24"/>
          <w:lang w:val="es-ES_tradnl" w:eastAsia="es-MX"/>
        </w:rPr>
        <w:t>protección de información confidencial, porque incide en la intimidad de un individuo</w:t>
      </w:r>
      <w:r w:rsidR="002C00C5" w:rsidRPr="002C00C5">
        <w:rPr>
          <w:rFonts w:ascii="Palatino Linotype" w:eastAsia="MS Mincho" w:hAnsi="Palatino Linotype" w:cs="Times New Roman"/>
          <w:sz w:val="24"/>
          <w:szCs w:val="24"/>
          <w:lang w:val="es-ES_tradnl" w:eastAsia="es-ES"/>
        </w:rPr>
        <w:t xml:space="preserve"> </w:t>
      </w:r>
      <w:r w:rsidR="002C00C5" w:rsidRPr="002C00C5">
        <w:rPr>
          <w:rFonts w:ascii="Palatino Linotype" w:eastAsia="MS Mincho" w:hAnsi="Palatino Linotype" w:cs="Arial"/>
          <w:sz w:val="24"/>
          <w:szCs w:val="24"/>
          <w:lang w:val="es-ES_tradnl" w:eastAsia="es-MX"/>
        </w:rPr>
        <w:t>identificado.</w:t>
      </w:r>
    </w:p>
    <w:p w:rsidR="002C00C5" w:rsidRPr="002C00C5" w:rsidRDefault="002C00C5" w:rsidP="002C00C5">
      <w:pPr>
        <w:spacing w:after="0" w:line="240" w:lineRule="auto"/>
        <w:contextualSpacing/>
        <w:rPr>
          <w:rFonts w:ascii="Palatino Linotype" w:eastAsia="MS Mincho" w:hAnsi="Palatino Linotype" w:cs="Arial"/>
          <w:sz w:val="24"/>
          <w:szCs w:val="24"/>
          <w:lang w:val="es-ES_tradnl" w:eastAsia="es-MX"/>
        </w:rPr>
      </w:pPr>
    </w:p>
    <w:p w:rsidR="002C00C5" w:rsidRPr="002C00C5" w:rsidRDefault="006044C1" w:rsidP="002C00C5">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sz w:val="24"/>
          <w:szCs w:val="24"/>
          <w:lang w:val="es-ES_tradnl" w:eastAsia="es-MX"/>
        </w:rPr>
        <w:t xml:space="preserve">  </w:t>
      </w:r>
      <w:r w:rsidR="002C00C5" w:rsidRPr="002C00C5">
        <w:rPr>
          <w:rFonts w:ascii="Palatino Linotype" w:eastAsia="MS Mincho" w:hAnsi="Palatino Linotype" w:cs="Arial"/>
          <w:sz w:val="24"/>
          <w:szCs w:val="24"/>
          <w:lang w:val="es-ES_tradnl" w:eastAsia="es-MX"/>
        </w:rPr>
        <w:t xml:space="preserve">Por su parte, el </w:t>
      </w:r>
      <w:r w:rsidR="002C00C5" w:rsidRPr="002C00C5">
        <w:rPr>
          <w:rFonts w:ascii="Palatino Linotype" w:eastAsia="MS Mincho" w:hAnsi="Palatino Linotype" w:cs="Arial"/>
          <w:sz w:val="24"/>
          <w:szCs w:val="24"/>
          <w:lang w:val="es-ES_tradnl" w:eastAsia="es-ES"/>
        </w:rPr>
        <w:t>artículo 84 de la Ley del Trabajo de los Servidores Públicos del Estado y Municipios, señala:</w:t>
      </w:r>
    </w:p>
    <w:p w:rsidR="002C00C5" w:rsidRPr="002C00C5" w:rsidRDefault="002C00C5" w:rsidP="002C00C5">
      <w:pPr>
        <w:spacing w:after="0" w:line="360" w:lineRule="auto"/>
        <w:jc w:val="both"/>
        <w:rPr>
          <w:rFonts w:ascii="Palatino Linotype" w:eastAsia="MS Mincho" w:hAnsi="Palatino Linotype" w:cs="Arial"/>
          <w:sz w:val="24"/>
          <w:szCs w:val="24"/>
          <w:lang w:val="es-ES_tradnl" w:eastAsia="es-ES"/>
        </w:rPr>
      </w:pPr>
    </w:p>
    <w:p w:rsidR="002C00C5" w:rsidRPr="002C00C5" w:rsidRDefault="002C00C5" w:rsidP="002C00C5">
      <w:pPr>
        <w:tabs>
          <w:tab w:val="left" w:pos="7938"/>
        </w:tabs>
        <w:spacing w:after="0" w:line="360" w:lineRule="auto"/>
        <w:ind w:left="567" w:right="616"/>
        <w:jc w:val="both"/>
        <w:rPr>
          <w:rFonts w:ascii="Palatino Linotype" w:eastAsia="MS Mincho" w:hAnsi="Palatino Linotype" w:cs="Arial"/>
          <w:b/>
          <w:bCs/>
          <w:i/>
          <w:szCs w:val="24"/>
          <w:lang w:val="es-ES_tradnl" w:eastAsia="es-ES"/>
        </w:rPr>
      </w:pPr>
      <w:r w:rsidRPr="002C00C5">
        <w:rPr>
          <w:rFonts w:ascii="Palatino Linotype" w:eastAsia="MS Mincho" w:hAnsi="Palatino Linotype" w:cs="Arial"/>
          <w:b/>
          <w:bCs/>
          <w:i/>
          <w:szCs w:val="24"/>
          <w:lang w:val="es-ES_tradnl" w:eastAsia="es-ES"/>
        </w:rPr>
        <w:t>“ARTICULO 84. Sólo podrán hacerse retenciones, descuentos o deducciones al sueldo de los servidores públicos por concepto de:</w:t>
      </w:r>
    </w:p>
    <w:p w:rsidR="002C00C5" w:rsidRPr="002C00C5" w:rsidRDefault="002C00C5" w:rsidP="002C00C5">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I. Gravámenes fiscales relacionados con el sueldo;</w:t>
      </w:r>
    </w:p>
    <w:p w:rsidR="002C00C5" w:rsidRPr="002C00C5" w:rsidRDefault="002C00C5" w:rsidP="002C00C5">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II. Deudas contraídas con las instituciones públicas o dependencias por concepto de anticipos de sueldo, pagos hechos con exceso, errores o pérdidas debidamente comprobados;</w:t>
      </w:r>
    </w:p>
    <w:p w:rsidR="002C00C5" w:rsidRPr="002C00C5" w:rsidRDefault="002C00C5" w:rsidP="002C00C5">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III. Cuotas sindicales;</w:t>
      </w:r>
    </w:p>
    <w:p w:rsidR="002C00C5" w:rsidRPr="002C00C5" w:rsidRDefault="002C00C5" w:rsidP="002C00C5">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IV. Cuotas de aportación a fondos para la constitución de cooperativas y de cajas de ahorro, siempre que el servidor público hubiese manifestado previamente, de manera expresa, su conformidad;</w:t>
      </w:r>
    </w:p>
    <w:p w:rsidR="002C00C5" w:rsidRPr="002C00C5" w:rsidRDefault="002C00C5" w:rsidP="002C00C5">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V. Descuentos ordenados por el Instituto de Seguridad Social del Estado de México y Municipios, con motivo de cuotas y obligaciones contraídas con éste por los servidores públicos;</w:t>
      </w:r>
    </w:p>
    <w:p w:rsidR="002C00C5" w:rsidRPr="002C00C5" w:rsidRDefault="002C00C5" w:rsidP="002C00C5">
      <w:pPr>
        <w:tabs>
          <w:tab w:val="left" w:pos="7938"/>
        </w:tabs>
        <w:spacing w:after="0" w:line="360" w:lineRule="auto"/>
        <w:ind w:left="567" w:right="616"/>
        <w:jc w:val="both"/>
        <w:rPr>
          <w:rFonts w:ascii="Palatino Linotype" w:eastAsia="MS Mincho" w:hAnsi="Palatino Linotype" w:cs="Arial"/>
          <w:b/>
          <w:bCs/>
          <w:i/>
          <w:szCs w:val="24"/>
          <w:lang w:val="es-ES_tradnl" w:eastAsia="es-ES"/>
        </w:rPr>
      </w:pPr>
      <w:r w:rsidRPr="002C00C5">
        <w:rPr>
          <w:rFonts w:ascii="Palatino Linotype" w:eastAsia="MS Mincho" w:hAnsi="Palatino Linotype" w:cs="Arial"/>
          <w:b/>
          <w:bCs/>
          <w:i/>
          <w:szCs w:val="24"/>
          <w:lang w:val="es-ES_tradnl" w:eastAsia="es-ES"/>
        </w:rPr>
        <w:t>VI. Obligaciones a cargo del servidor público con las que haya consentido, derivadas de la adquisición o del uso de habitaciones consideradas como de interés social;</w:t>
      </w:r>
    </w:p>
    <w:p w:rsidR="002C00C5" w:rsidRPr="002C00C5" w:rsidRDefault="002C00C5" w:rsidP="002C00C5">
      <w:pPr>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VII. Faltas de puntualidad o de asistencia injustificadas;</w:t>
      </w:r>
    </w:p>
    <w:p w:rsidR="002C00C5" w:rsidRPr="002C00C5" w:rsidRDefault="002C00C5" w:rsidP="002C00C5">
      <w:pPr>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
          <w:bCs/>
          <w:i/>
          <w:szCs w:val="24"/>
          <w:lang w:val="es-ES_tradnl" w:eastAsia="es-ES"/>
        </w:rPr>
        <w:t>VIII. Pensiones alimenticias ordenadas por la autoridad judicial;</w:t>
      </w:r>
      <w:r w:rsidRPr="002C00C5">
        <w:rPr>
          <w:rFonts w:ascii="Palatino Linotype" w:eastAsia="MS Mincho" w:hAnsi="Palatino Linotype" w:cs="Arial"/>
          <w:bCs/>
          <w:i/>
          <w:szCs w:val="24"/>
          <w:lang w:val="es-ES_tradnl" w:eastAsia="es-ES"/>
        </w:rPr>
        <w:t xml:space="preserve"> o</w:t>
      </w:r>
    </w:p>
    <w:p w:rsidR="002C00C5" w:rsidRPr="002C00C5" w:rsidRDefault="002C00C5" w:rsidP="002C00C5">
      <w:pPr>
        <w:spacing w:after="0" w:line="360" w:lineRule="auto"/>
        <w:ind w:left="567" w:right="616"/>
        <w:jc w:val="both"/>
        <w:rPr>
          <w:rFonts w:ascii="Palatino Linotype" w:eastAsia="MS Mincho" w:hAnsi="Palatino Linotype" w:cs="Arial"/>
          <w:b/>
          <w:bCs/>
          <w:i/>
          <w:szCs w:val="24"/>
          <w:lang w:val="es-ES_tradnl" w:eastAsia="es-ES"/>
        </w:rPr>
      </w:pPr>
      <w:r w:rsidRPr="002C00C5">
        <w:rPr>
          <w:rFonts w:ascii="Palatino Linotype" w:eastAsia="MS Mincho" w:hAnsi="Palatino Linotype" w:cs="Arial"/>
          <w:b/>
          <w:bCs/>
          <w:i/>
          <w:szCs w:val="24"/>
          <w:lang w:val="es-ES_tradnl" w:eastAsia="es-ES"/>
        </w:rPr>
        <w:t>IX. Cualquier otro convenido con instituciones de servicios y aceptado por el servidor público.</w:t>
      </w:r>
    </w:p>
    <w:p w:rsidR="002C00C5" w:rsidRDefault="002C00C5" w:rsidP="002C00C5">
      <w:pPr>
        <w:spacing w:after="0" w:line="360" w:lineRule="auto"/>
        <w:ind w:left="567" w:right="616"/>
        <w:jc w:val="both"/>
        <w:rPr>
          <w:rFonts w:ascii="Palatino Linotype" w:eastAsia="MS Mincho" w:hAnsi="Palatino Linotype" w:cs="Arial"/>
          <w:bCs/>
          <w:i/>
          <w:szCs w:val="24"/>
          <w:lang w:val="es-ES_tradnl" w:eastAsia="es-ES"/>
        </w:rPr>
      </w:pPr>
      <w:r w:rsidRPr="002C00C5">
        <w:rPr>
          <w:rFonts w:ascii="Palatino Linotype" w:eastAsia="MS Mincho" w:hAnsi="Palatino Linotype" w:cs="Arial"/>
          <w:bCs/>
          <w:i/>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45705F" w:rsidRPr="002C00C5" w:rsidRDefault="0045705F" w:rsidP="002C00C5">
      <w:pPr>
        <w:spacing w:after="0" w:line="360" w:lineRule="auto"/>
        <w:ind w:left="567" w:right="616"/>
        <w:jc w:val="both"/>
        <w:rPr>
          <w:rFonts w:ascii="Palatino Linotype" w:eastAsia="MS Mincho" w:hAnsi="Palatino Linotype" w:cs="Arial"/>
          <w:b/>
          <w:bCs/>
          <w:i/>
          <w:szCs w:val="24"/>
          <w:lang w:val="es-ES_tradnl" w:eastAsia="es-ES"/>
        </w:rPr>
      </w:pPr>
    </w:p>
    <w:p w:rsidR="002C00C5" w:rsidRPr="002C00C5" w:rsidRDefault="006044C1" w:rsidP="002C00C5">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002C00C5" w:rsidRPr="002C00C5">
        <w:rPr>
          <w:rFonts w:ascii="Palatino Linotype" w:eastAsia="MS Mincho" w:hAnsi="Palatino Linotype" w:cs="Arial"/>
          <w:b/>
          <w:sz w:val="24"/>
          <w:szCs w:val="24"/>
          <w:lang w:val="es-ES_tradnl" w:eastAsia="es-ES"/>
        </w:rPr>
        <w:t>descuentos por pensiones alimenticias o créditos adquiridos</w:t>
      </w:r>
      <w:r w:rsidR="002C00C5" w:rsidRPr="002C00C5">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rsidR="002C00C5" w:rsidRPr="002C00C5" w:rsidRDefault="002C00C5" w:rsidP="002C00C5">
      <w:pPr>
        <w:spacing w:after="0" w:line="360" w:lineRule="auto"/>
        <w:contextualSpacing/>
        <w:jc w:val="both"/>
        <w:rPr>
          <w:rFonts w:ascii="Palatino Linotype" w:eastAsia="MS Mincho" w:hAnsi="Palatino Linotype" w:cs="Arial"/>
          <w:sz w:val="24"/>
          <w:szCs w:val="24"/>
          <w:lang w:val="es-ES_tradnl" w:eastAsia="es-ES"/>
        </w:rPr>
      </w:pPr>
    </w:p>
    <w:p w:rsidR="002C00C5" w:rsidRDefault="006044C1" w:rsidP="002C00C5">
      <w:pPr>
        <w:numPr>
          <w:ilvl w:val="0"/>
          <w:numId w:val="1"/>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Pr>
          <w:rFonts w:ascii="Palatino Linotype" w:eastAsia="MS Mincho" w:hAnsi="Palatino Linotype" w:cs="Arial"/>
          <w:sz w:val="24"/>
          <w:szCs w:val="24"/>
          <w:lang w:val="es-ES_tradnl" w:eastAsia="es-ES"/>
        </w:rPr>
        <w:t xml:space="preserve">  </w:t>
      </w:r>
      <w:r w:rsidR="002C00C5" w:rsidRPr="002C00C5">
        <w:rPr>
          <w:rFonts w:ascii="Palatino Linotype" w:eastAsia="MS Mincho" w:hAnsi="Palatino Linotype" w:cs="Arial"/>
          <w:sz w:val="24"/>
          <w:szCs w:val="24"/>
          <w:lang w:val="es-ES_tradnl" w:eastAsia="es-ES"/>
        </w:rPr>
        <w:t xml:space="preserve">Por ende, en el presente caso, </w:t>
      </w:r>
      <w:r w:rsidR="002C00C5" w:rsidRPr="002C00C5">
        <w:rPr>
          <w:rFonts w:ascii="Palatino Linotype" w:eastAsia="MS Mincho" w:hAnsi="Palatino Linotype" w:cs="Arial"/>
          <w:b/>
          <w:sz w:val="24"/>
          <w:szCs w:val="24"/>
          <w:lang w:val="es-ES_tradnl" w:eastAsia="es-ES"/>
        </w:rPr>
        <w:t>EL SUJETO OBLIGADO</w:t>
      </w:r>
      <w:r w:rsidR="002C00C5" w:rsidRPr="002C00C5">
        <w:rPr>
          <w:rFonts w:ascii="Palatino Linotype" w:eastAsia="MS Mincho" w:hAnsi="Palatino Linotype" w:cs="Arial"/>
          <w:sz w:val="24"/>
          <w:szCs w:val="24"/>
          <w:lang w:val="es-ES_tradnl" w:eastAsia="es-ES"/>
        </w:rPr>
        <w:t xml:space="preserve"> debe </w:t>
      </w:r>
      <w:r w:rsidR="002C00C5" w:rsidRPr="002C00C5">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002C00C5" w:rsidRPr="002C00C5">
        <w:rPr>
          <w:rFonts w:ascii="Palatino Linotype" w:eastAsia="MS Mincho" w:hAnsi="Palatino Linotype" w:cs="Arial"/>
          <w:b/>
          <w:sz w:val="24"/>
          <w:szCs w:val="24"/>
          <w:lang w:val="es-ES_tradnl" w:eastAsia="es-MX"/>
        </w:rPr>
        <w:t>EL SUJETO OBLIGADO</w:t>
      </w:r>
      <w:r w:rsidR="002C00C5" w:rsidRPr="002C00C5">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002C00C5" w:rsidRPr="002C00C5">
        <w:rPr>
          <w:rFonts w:ascii="Palatino Linotype" w:eastAsia="MS Mincho" w:hAnsi="Palatino Linotype" w:cs="Arial"/>
          <w:b/>
          <w:sz w:val="24"/>
          <w:szCs w:val="24"/>
          <w:lang w:val="es-ES_tradnl" w:eastAsia="es-MX"/>
        </w:rPr>
        <w:t>SUJETO OBLIGADO</w:t>
      </w:r>
      <w:r w:rsidR="002C00C5" w:rsidRPr="002C00C5">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002C00C5" w:rsidRPr="002C00C5">
        <w:rPr>
          <w:rFonts w:ascii="Palatino Linotype" w:eastAsia="MS Mincho" w:hAnsi="Palatino Linotype" w:cs="Arial"/>
          <w:color w:val="FF0000"/>
          <w:sz w:val="24"/>
          <w:szCs w:val="24"/>
          <w:lang w:val="es-ES_tradnl" w:eastAsia="es-MX"/>
        </w:rPr>
        <w:t>.</w:t>
      </w:r>
    </w:p>
    <w:p w:rsidR="006044C1" w:rsidRDefault="006044C1" w:rsidP="006044C1">
      <w:pPr>
        <w:pStyle w:val="Prrafodelista"/>
        <w:rPr>
          <w:rFonts w:ascii="Palatino Linotype" w:hAnsi="Palatino Linotype" w:cs="Arial"/>
          <w:color w:val="FF0000"/>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Pr>
          <w:rFonts w:ascii="Palatino Linotype" w:eastAsia="Calibri" w:hAnsi="Palatino Linotype" w:cs="Arial"/>
          <w:bCs/>
          <w:sz w:val="24"/>
          <w:szCs w:val="24"/>
          <w:lang w:val="es-ES_tradnl" w:eastAsia="es-ES"/>
        </w:rPr>
        <w:t xml:space="preserve">  </w:t>
      </w:r>
      <w:r w:rsidR="002C00C5" w:rsidRPr="002C00C5">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C00C5" w:rsidRPr="002C00C5" w:rsidRDefault="002C00C5" w:rsidP="002C00C5">
      <w:pPr>
        <w:spacing w:after="0" w:line="360" w:lineRule="auto"/>
        <w:contextualSpacing/>
        <w:jc w:val="both"/>
        <w:rPr>
          <w:rFonts w:ascii="Palatino Linotype" w:eastAsia="Calibri" w:hAnsi="Palatino Linotype" w:cs="Arial"/>
          <w:bCs/>
          <w:sz w:val="24"/>
          <w:szCs w:val="24"/>
          <w:lang w:val="es-ES_tradnl" w:eastAsia="es-ES"/>
        </w:rPr>
      </w:pPr>
    </w:p>
    <w:p w:rsidR="002C00C5" w:rsidRPr="002C00C5" w:rsidRDefault="006044C1" w:rsidP="002C00C5">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Pr>
          <w:rFonts w:ascii="Palatino Linotype" w:eastAsia="Calibri" w:hAnsi="Palatino Linotype" w:cs="Arial"/>
          <w:bCs/>
          <w:sz w:val="24"/>
          <w:szCs w:val="24"/>
          <w:lang w:val="es-ES_tradnl" w:eastAsia="es-ES"/>
        </w:rPr>
        <w:t xml:space="preserve">  </w:t>
      </w:r>
      <w:r w:rsidR="002C00C5" w:rsidRPr="002C00C5">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2C00C5" w:rsidRPr="002C00C5" w:rsidRDefault="002C00C5" w:rsidP="002C00C5">
      <w:pPr>
        <w:spacing w:after="0" w:line="360" w:lineRule="auto"/>
        <w:contextualSpacing/>
        <w:jc w:val="both"/>
        <w:rPr>
          <w:rFonts w:ascii="Palatino Linotype" w:eastAsia="Calibri" w:hAnsi="Palatino Linotype" w:cs="Arial"/>
          <w:bCs/>
          <w:sz w:val="24"/>
          <w:szCs w:val="24"/>
          <w:lang w:val="es-ES_tradnl" w:eastAsia="es-ES"/>
        </w:rPr>
      </w:pPr>
    </w:p>
    <w:p w:rsidR="000D1B4C" w:rsidRDefault="006044C1" w:rsidP="000D1B4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Calibri" w:hAnsi="Palatino Linotype" w:cs="Arial"/>
          <w:bCs/>
          <w:sz w:val="24"/>
          <w:szCs w:val="24"/>
          <w:lang w:val="es-ES_tradnl" w:eastAsia="es-ES"/>
        </w:rPr>
        <w:t xml:space="preserve">  </w:t>
      </w:r>
      <w:r w:rsidR="002C00C5" w:rsidRPr="002C00C5">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D1B4C" w:rsidRDefault="000D1B4C" w:rsidP="000D1B4C">
      <w:pPr>
        <w:pStyle w:val="Prrafodelista"/>
        <w:rPr>
          <w:rFonts w:ascii="Palatino Linotype" w:eastAsia="Times New Roman" w:hAnsi="Palatino Linotype"/>
        </w:rPr>
      </w:pPr>
    </w:p>
    <w:p w:rsidR="000D1B4C" w:rsidRPr="000D1B4C" w:rsidRDefault="000D1B4C" w:rsidP="000D1B4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sz w:val="24"/>
          <w:szCs w:val="24"/>
          <w:lang w:val="es-ES_tradnl" w:eastAsia="es-MX"/>
        </w:rPr>
        <w:t xml:space="preserve">  </w:t>
      </w:r>
      <w:r w:rsidRPr="000D1B4C">
        <w:rPr>
          <w:rFonts w:ascii="Palatino Linotype" w:eastAsia="Times New Roman" w:hAnsi="Palatino Linotype"/>
          <w:sz w:val="24"/>
          <w:szCs w:val="24"/>
          <w:lang w:val="es-ES_tradnl" w:eastAsia="es-ES"/>
        </w:rPr>
        <w:t xml:space="preserve">Consecuentemente, en términos del artículo </w:t>
      </w:r>
      <w:r>
        <w:rPr>
          <w:rFonts w:ascii="Palatino Linotype" w:eastAsia="Times New Roman" w:hAnsi="Palatino Linotype"/>
          <w:b/>
          <w:sz w:val="24"/>
          <w:szCs w:val="24"/>
          <w:lang w:val="es-ES_tradnl" w:eastAsia="es-ES"/>
        </w:rPr>
        <w:t>186 fracción III</w:t>
      </w:r>
      <w:r w:rsidRPr="000D1B4C">
        <w:rPr>
          <w:rFonts w:ascii="Palatino Linotype" w:eastAsia="Times New Roman" w:hAnsi="Palatino Linotype"/>
          <w:b/>
          <w:sz w:val="24"/>
          <w:szCs w:val="24"/>
          <w:lang w:val="es-ES_tradnl" w:eastAsia="es-ES"/>
        </w:rPr>
        <w:t xml:space="preserve"> </w:t>
      </w:r>
      <w:r w:rsidRPr="000D1B4C">
        <w:rPr>
          <w:rFonts w:ascii="Palatino Linotype" w:eastAsia="Times New Roman" w:hAnsi="Palatino Linotype"/>
          <w:sz w:val="24"/>
          <w:szCs w:val="24"/>
          <w:lang w:val="es-ES_tradnl" w:eastAsia="es-ES"/>
        </w:rPr>
        <w:t xml:space="preserve">este Pleno determina </w:t>
      </w:r>
      <w:r>
        <w:rPr>
          <w:rFonts w:ascii="Palatino Linotype" w:eastAsia="Times New Roman" w:hAnsi="Palatino Linotype"/>
          <w:b/>
          <w:sz w:val="24"/>
          <w:szCs w:val="24"/>
          <w:lang w:val="es-ES_tradnl" w:eastAsia="es-ES"/>
        </w:rPr>
        <w:t>REVOCAR</w:t>
      </w:r>
      <w:r w:rsidRPr="000D1B4C">
        <w:rPr>
          <w:rFonts w:ascii="Palatino Linotype" w:eastAsia="Times New Roman" w:hAnsi="Palatino Linotype"/>
          <w:b/>
          <w:sz w:val="24"/>
          <w:szCs w:val="24"/>
          <w:lang w:val="es-ES_tradnl" w:eastAsia="es-ES"/>
        </w:rPr>
        <w:t xml:space="preserve"> </w:t>
      </w:r>
      <w:r w:rsidRPr="000D1B4C">
        <w:rPr>
          <w:rFonts w:ascii="Palatino Linotype" w:eastAsia="Times New Roman" w:hAnsi="Palatino Linotype"/>
          <w:sz w:val="24"/>
          <w:szCs w:val="24"/>
          <w:lang w:val="es-ES_tradnl" w:eastAsia="es-ES"/>
        </w:rPr>
        <w:t>la</w:t>
      </w:r>
      <w:r>
        <w:rPr>
          <w:rFonts w:ascii="Palatino Linotype" w:eastAsia="Times New Roman" w:hAnsi="Palatino Linotype"/>
          <w:sz w:val="24"/>
          <w:szCs w:val="24"/>
          <w:lang w:val="es-ES_tradnl" w:eastAsia="es-ES"/>
        </w:rPr>
        <w:t xml:space="preserve"> respuesta y ordenar la</w:t>
      </w:r>
      <w:r w:rsidRPr="000D1B4C">
        <w:rPr>
          <w:rFonts w:ascii="Palatino Linotype" w:eastAsia="Times New Roman" w:hAnsi="Palatino Linotype"/>
          <w:sz w:val="24"/>
          <w:szCs w:val="24"/>
          <w:lang w:val="es-ES_tradnl" w:eastAsia="es-ES"/>
        </w:rPr>
        <w:t xml:space="preserve"> entrega de la información correspondiente a la Nómina General de todo el personal que labora en el </w:t>
      </w:r>
      <w:r w:rsidRPr="000D1B4C">
        <w:rPr>
          <w:rFonts w:ascii="Palatino Linotype" w:eastAsia="Times New Roman" w:hAnsi="Palatino Linotype"/>
          <w:b/>
          <w:sz w:val="24"/>
          <w:szCs w:val="24"/>
          <w:lang w:eastAsia="es-ES"/>
        </w:rPr>
        <w:t>Sistema Municipal para el Desarrollo Integral de la F</w:t>
      </w:r>
      <w:r>
        <w:rPr>
          <w:rFonts w:ascii="Palatino Linotype" w:eastAsia="Times New Roman" w:hAnsi="Palatino Linotype"/>
          <w:b/>
          <w:sz w:val="24"/>
          <w:szCs w:val="24"/>
          <w:lang w:eastAsia="es-ES"/>
        </w:rPr>
        <w:t>amilia</w:t>
      </w:r>
      <w:r w:rsidRPr="000D1B4C">
        <w:rPr>
          <w:rFonts w:ascii="Palatino Linotype" w:eastAsia="Times New Roman" w:hAnsi="Palatino Linotype"/>
          <w:b/>
          <w:sz w:val="24"/>
          <w:szCs w:val="24"/>
          <w:lang w:eastAsia="es-ES"/>
        </w:rPr>
        <w:t xml:space="preserve"> de </w:t>
      </w:r>
      <w:proofErr w:type="spellStart"/>
      <w:r w:rsidRPr="000D1B4C">
        <w:rPr>
          <w:rFonts w:ascii="Palatino Linotype" w:eastAsia="Times New Roman" w:hAnsi="Palatino Linotype"/>
          <w:b/>
          <w:sz w:val="24"/>
          <w:szCs w:val="24"/>
          <w:lang w:eastAsia="es-ES"/>
        </w:rPr>
        <w:t>Otzolotepec</w:t>
      </w:r>
      <w:proofErr w:type="spellEnd"/>
      <w:r w:rsidRPr="000D1B4C">
        <w:rPr>
          <w:rFonts w:ascii="Palatino Linotype" w:eastAsia="Times New Roman" w:hAnsi="Palatino Linotype"/>
          <w:sz w:val="24"/>
          <w:szCs w:val="24"/>
          <w:lang w:eastAsia="es-ES"/>
        </w:rPr>
        <w:t>, correspondiente a los mes de enero y febrero de la presente anualidad</w:t>
      </w:r>
      <w:r>
        <w:rPr>
          <w:rFonts w:ascii="Palatino Linotype" w:eastAsia="MS Mincho" w:hAnsi="Palatino Linotype" w:cs="Arial"/>
          <w:sz w:val="24"/>
          <w:szCs w:val="24"/>
          <w:lang w:val="es-ES_tradnl" w:eastAsia="es-MX"/>
        </w:rPr>
        <w:t xml:space="preserve">, </w:t>
      </w:r>
      <w:r w:rsidRPr="000D1B4C">
        <w:rPr>
          <w:rFonts w:ascii="Palatino Linotype" w:eastAsia="MS Mincho" w:hAnsi="Palatino Linotype" w:cs="Times New Roman"/>
          <w:sz w:val="24"/>
          <w:szCs w:val="24"/>
          <w:lang w:val="es-ES_tradnl" w:eastAsia="es-ES"/>
        </w:rPr>
        <w:t xml:space="preserve">toda vez </w:t>
      </w:r>
      <w:r w:rsidRPr="000D1B4C">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0D1B4C" w:rsidRDefault="000D1B4C" w:rsidP="000D1B4C">
      <w:pPr>
        <w:pStyle w:val="Prrafodelista"/>
        <w:rPr>
          <w:rFonts w:ascii="Palatino Linotype" w:eastAsia="Times New Roman" w:hAnsi="Palatino Linotype"/>
        </w:rPr>
      </w:pPr>
    </w:p>
    <w:p w:rsidR="00272746" w:rsidRPr="0045705F" w:rsidRDefault="000D1B4C" w:rsidP="000D1B4C">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Pr>
          <w:rFonts w:ascii="Palatino Linotype" w:eastAsia="Times New Roman" w:hAnsi="Palatino Linotype"/>
          <w:sz w:val="24"/>
          <w:szCs w:val="24"/>
          <w:lang w:val="es-ES_tradnl" w:eastAsia="es-ES"/>
        </w:rPr>
        <w:t xml:space="preserve">  </w:t>
      </w:r>
      <w:r w:rsidRPr="00EC1C1D">
        <w:rPr>
          <w:rFonts w:ascii="Palatino Linotype" w:eastAsia="Times New Roman" w:hAnsi="Palatino Linotype"/>
          <w:sz w:val="24"/>
          <w:szCs w:val="24"/>
          <w:lang w:val="es-ES_tradnl" w:eastAsia="es-ES"/>
        </w:rPr>
        <w:t xml:space="preserve">Por lo anteriormente expuesto y fundado este </w:t>
      </w:r>
      <w:r w:rsidRPr="00EC1C1D">
        <w:rPr>
          <w:rFonts w:ascii="Palatino Linotype" w:eastAsia="Times New Roman" w:hAnsi="Palatino Linotype"/>
          <w:b/>
          <w:sz w:val="24"/>
          <w:szCs w:val="24"/>
          <w:lang w:val="es-ES_tradnl" w:eastAsia="es-ES"/>
        </w:rPr>
        <w:t>ÓRGANO GARANTE</w:t>
      </w:r>
      <w:r w:rsidRPr="00EC1C1D">
        <w:rPr>
          <w:rFonts w:ascii="Palatino Linotype" w:eastAsia="Times New Roman" w:hAnsi="Palatino Linotype"/>
          <w:sz w:val="24"/>
          <w:szCs w:val="24"/>
          <w:lang w:val="es-ES_tradnl" w:eastAsia="es-ES"/>
        </w:rPr>
        <w:t xml:space="preserve"> emite los siguientes.</w:t>
      </w:r>
    </w:p>
    <w:p w:rsidR="000D1B4C" w:rsidRPr="000D1B4C" w:rsidRDefault="000D1B4C" w:rsidP="000D1B4C">
      <w:pPr>
        <w:keepNext/>
        <w:keepLines/>
        <w:tabs>
          <w:tab w:val="left" w:pos="3043"/>
          <w:tab w:val="center" w:pos="4490"/>
        </w:tabs>
        <w:spacing w:before="240" w:after="0"/>
        <w:ind w:right="-142"/>
        <w:jc w:val="center"/>
        <w:outlineLvl w:val="0"/>
        <w:rPr>
          <w:rFonts w:ascii="Palatino Linotype" w:eastAsia="Calibri" w:hAnsi="Palatino Linotype" w:cstheme="majorBidi"/>
          <w:b/>
          <w:sz w:val="24"/>
          <w:szCs w:val="24"/>
          <w:lang w:val="es-ES" w:eastAsia="es-ES"/>
        </w:rPr>
      </w:pPr>
      <w:bookmarkStart w:id="31" w:name="_Toc10736010"/>
      <w:bookmarkStart w:id="32" w:name="_Toc11406952"/>
      <w:r w:rsidRPr="000D1B4C">
        <w:rPr>
          <w:rFonts w:ascii="Palatino Linotype" w:eastAsia="Calibri" w:hAnsi="Palatino Linotype" w:cstheme="majorBidi"/>
          <w:b/>
          <w:sz w:val="24"/>
          <w:szCs w:val="24"/>
          <w:lang w:val="es-ES" w:eastAsia="es-ES"/>
        </w:rPr>
        <w:t>R E S O L U T I V O S</w:t>
      </w:r>
      <w:bookmarkEnd w:id="31"/>
      <w:bookmarkEnd w:id="32"/>
    </w:p>
    <w:p w:rsidR="000D1B4C" w:rsidRPr="000D1B4C" w:rsidRDefault="000D1B4C" w:rsidP="000D1B4C">
      <w:pPr>
        <w:spacing w:after="0" w:line="240" w:lineRule="auto"/>
        <w:ind w:right="-142"/>
        <w:rPr>
          <w:rFonts w:eastAsiaTheme="minorEastAsia"/>
          <w:sz w:val="24"/>
          <w:szCs w:val="24"/>
          <w:lang w:val="es-ES" w:eastAsia="es-ES"/>
        </w:rPr>
      </w:pPr>
    </w:p>
    <w:p w:rsidR="000D1B4C" w:rsidRDefault="000D1B4C" w:rsidP="000D1B4C">
      <w:pPr>
        <w:spacing w:before="240" w:after="360" w:line="360" w:lineRule="auto"/>
        <w:ind w:right="-1"/>
        <w:jc w:val="both"/>
        <w:rPr>
          <w:rFonts w:ascii="Palatino Linotype" w:hAnsi="Palatino Linotype" w:cs="Arial"/>
          <w:bCs/>
          <w:sz w:val="24"/>
          <w:szCs w:val="24"/>
          <w:lang w:eastAsia="es-MX"/>
        </w:rPr>
      </w:pPr>
      <w:r w:rsidRPr="000D1B4C">
        <w:rPr>
          <w:rFonts w:ascii="Palatino Linotype" w:eastAsia="Times New Roman" w:hAnsi="Palatino Linotype" w:cs="Arial"/>
          <w:b/>
          <w:sz w:val="24"/>
          <w:szCs w:val="24"/>
          <w:lang w:val="es-ES_tradnl" w:eastAsia="es-ES"/>
        </w:rPr>
        <w:t>PRIMERO</w:t>
      </w:r>
      <w:r w:rsidRPr="000D1B4C">
        <w:rPr>
          <w:rFonts w:ascii="Palatino Linotype" w:eastAsia="Times New Roman" w:hAnsi="Palatino Linotype" w:cs="Arial"/>
          <w:sz w:val="24"/>
          <w:szCs w:val="24"/>
          <w:lang w:val="es-ES" w:eastAsia="es-ES"/>
        </w:rPr>
        <w:t xml:space="preserve">. </w:t>
      </w:r>
      <w:r w:rsidRPr="000D1B4C">
        <w:rPr>
          <w:rFonts w:ascii="Palatino Linotype" w:eastAsia="Times New Roman" w:hAnsi="Palatino Linotype" w:cs="Arial"/>
          <w:sz w:val="24"/>
          <w:szCs w:val="24"/>
        </w:rPr>
        <w:t xml:space="preserve">Resultan </w:t>
      </w:r>
      <w:r w:rsidR="00452A40">
        <w:rPr>
          <w:rFonts w:ascii="Palatino Linotype" w:eastAsia="Times New Roman" w:hAnsi="Palatino Linotype" w:cs="Arial"/>
          <w:sz w:val="24"/>
          <w:szCs w:val="24"/>
        </w:rPr>
        <w:t xml:space="preserve">parcialmente </w:t>
      </w:r>
      <w:r w:rsidRPr="000D1B4C">
        <w:rPr>
          <w:rFonts w:ascii="Palatino Linotype" w:eastAsia="Times New Roman" w:hAnsi="Palatino Linotype" w:cs="Arial"/>
          <w:sz w:val="24"/>
          <w:szCs w:val="24"/>
        </w:rPr>
        <w:t>fundadas las</w:t>
      </w:r>
      <w:r w:rsidRPr="000D1B4C">
        <w:rPr>
          <w:rFonts w:ascii="Palatino Linotype" w:eastAsia="Times New Roman" w:hAnsi="Palatino Linotype" w:cs="Arial"/>
          <w:b/>
          <w:sz w:val="24"/>
          <w:szCs w:val="24"/>
        </w:rPr>
        <w:t xml:space="preserve"> </w:t>
      </w:r>
      <w:r w:rsidRPr="000D1B4C">
        <w:rPr>
          <w:rFonts w:ascii="Palatino Linotype" w:eastAsia="Times New Roman" w:hAnsi="Palatino Linotype" w:cs="Arial"/>
          <w:sz w:val="24"/>
          <w:szCs w:val="24"/>
          <w:lang w:val="es-ES"/>
        </w:rPr>
        <w:t xml:space="preserve">razones o motivos de inconformidad hechos valer </w:t>
      </w:r>
      <w:r w:rsidRPr="000D1B4C">
        <w:rPr>
          <w:rFonts w:ascii="Palatino Linotype" w:eastAsia="Calibri" w:hAnsi="Palatino Linotype" w:cs="Arial"/>
          <w:sz w:val="24"/>
          <w:szCs w:val="24"/>
          <w:lang w:val="es-ES"/>
        </w:rPr>
        <w:t xml:space="preserve">en el recurso de revisión </w:t>
      </w:r>
      <w:r>
        <w:rPr>
          <w:rFonts w:ascii="Palatino Linotype" w:eastAsia="Calibri" w:hAnsi="Palatino Linotype" w:cs="Arial"/>
          <w:b/>
          <w:sz w:val="24"/>
          <w:szCs w:val="24"/>
          <w:lang w:val="es-ES"/>
        </w:rPr>
        <w:t>02373</w:t>
      </w:r>
      <w:r w:rsidRPr="000D1B4C">
        <w:rPr>
          <w:rFonts w:ascii="Palatino Linotype" w:eastAsia="Calibri" w:hAnsi="Palatino Linotype" w:cs="Arial"/>
          <w:b/>
          <w:sz w:val="24"/>
          <w:szCs w:val="24"/>
          <w:lang w:val="es-ES"/>
        </w:rPr>
        <w:t xml:space="preserve">/INFOEM/IP/RR/2019 </w:t>
      </w:r>
      <w:r w:rsidRPr="000D1B4C">
        <w:rPr>
          <w:rFonts w:ascii="Palatino Linotype" w:hAnsi="Palatino Linotype" w:cs="Arial"/>
          <w:bCs/>
          <w:sz w:val="24"/>
          <w:szCs w:val="24"/>
          <w:lang w:eastAsia="es-MX"/>
        </w:rPr>
        <w:t xml:space="preserve">en términos de los </w:t>
      </w:r>
      <w:r w:rsidRPr="000D1B4C">
        <w:rPr>
          <w:rFonts w:ascii="Palatino Linotype" w:hAnsi="Palatino Linotype" w:cs="Arial"/>
          <w:b/>
          <w:bCs/>
          <w:sz w:val="24"/>
          <w:szCs w:val="24"/>
          <w:lang w:eastAsia="es-MX"/>
        </w:rPr>
        <w:t xml:space="preserve">Considerandos CUARTO y QUINTO </w:t>
      </w:r>
      <w:r w:rsidRPr="000D1B4C">
        <w:rPr>
          <w:rFonts w:ascii="Palatino Linotype" w:hAnsi="Palatino Linotype" w:cs="Arial"/>
          <w:bCs/>
          <w:sz w:val="24"/>
          <w:szCs w:val="24"/>
          <w:lang w:eastAsia="es-MX"/>
        </w:rPr>
        <w:t>de la presente resolución.</w:t>
      </w:r>
    </w:p>
    <w:p w:rsidR="000D1B4C" w:rsidRPr="000D1B4C" w:rsidRDefault="000D1B4C" w:rsidP="000D1B4C">
      <w:pPr>
        <w:spacing w:before="240" w:after="360" w:line="360" w:lineRule="auto"/>
        <w:ind w:right="-1"/>
        <w:jc w:val="both"/>
        <w:rPr>
          <w:rFonts w:ascii="Palatino Linotype" w:eastAsia="Calibri" w:hAnsi="Palatino Linotype" w:cs="Arial"/>
          <w:sz w:val="24"/>
          <w:szCs w:val="24"/>
          <w:lang w:val="es-ES" w:eastAsia="es-ES"/>
        </w:rPr>
      </w:pPr>
      <w:r w:rsidRPr="000D1B4C">
        <w:rPr>
          <w:rFonts w:ascii="Palatino Linotype" w:eastAsiaTheme="minorEastAsia" w:hAnsi="Palatino Linotype"/>
          <w:b/>
          <w:sz w:val="24"/>
          <w:szCs w:val="24"/>
          <w:lang w:val="es-ES_tradnl" w:eastAsia="es-ES"/>
        </w:rPr>
        <w:t>SEGUNDO.</w:t>
      </w:r>
      <w:r w:rsidRPr="000D1B4C">
        <w:rPr>
          <w:rFonts w:ascii="Palatino Linotype" w:eastAsiaTheme="majorEastAsia" w:hAnsi="Palatino Linotype" w:cstheme="majorBidi"/>
          <w:b/>
          <w:color w:val="2E74B5" w:themeColor="accent1" w:themeShade="BF"/>
          <w:sz w:val="24"/>
          <w:szCs w:val="24"/>
          <w:lang w:val="es-ES_tradnl" w:eastAsia="es-ES"/>
        </w:rPr>
        <w:t xml:space="preserve"> </w:t>
      </w:r>
      <w:r w:rsidRPr="000D1B4C">
        <w:rPr>
          <w:rFonts w:ascii="Palatino Linotype" w:eastAsia="Calibri" w:hAnsi="Palatino Linotype" w:cs="Arial"/>
          <w:sz w:val="24"/>
          <w:szCs w:val="24"/>
          <w:lang w:val="es-ES" w:eastAsia="es-ES"/>
        </w:rPr>
        <w:t>Se</w:t>
      </w:r>
      <w:r w:rsidRPr="000D1B4C">
        <w:rPr>
          <w:rFonts w:ascii="Palatino Linotype" w:eastAsia="Calibri" w:hAnsi="Palatino Linotype" w:cs="Arial"/>
          <w:b/>
          <w:sz w:val="24"/>
          <w:szCs w:val="24"/>
          <w:lang w:val="es-ES" w:eastAsia="es-ES"/>
        </w:rPr>
        <w:t xml:space="preserve"> </w:t>
      </w:r>
      <w:r>
        <w:rPr>
          <w:rFonts w:ascii="Palatino Linotype" w:eastAsia="Calibri" w:hAnsi="Palatino Linotype" w:cs="Arial"/>
          <w:b/>
          <w:sz w:val="24"/>
          <w:szCs w:val="24"/>
          <w:lang w:val="es-ES" w:eastAsia="es-ES"/>
        </w:rPr>
        <w:t xml:space="preserve">REVOCA </w:t>
      </w:r>
      <w:r w:rsidRPr="000D1B4C">
        <w:rPr>
          <w:rFonts w:ascii="Palatino Linotype" w:eastAsia="Calibri" w:hAnsi="Palatino Linotype" w:cs="Arial"/>
          <w:sz w:val="24"/>
          <w:szCs w:val="24"/>
          <w:lang w:val="es-ES" w:eastAsia="es-ES"/>
        </w:rPr>
        <w:t>la respuesta</w:t>
      </w:r>
      <w:r w:rsidR="00BA23FD">
        <w:rPr>
          <w:rFonts w:ascii="Palatino Linotype" w:eastAsia="Calibri" w:hAnsi="Palatino Linotype" w:cs="Arial"/>
          <w:sz w:val="24"/>
          <w:szCs w:val="24"/>
          <w:lang w:val="es-ES" w:eastAsia="es-ES"/>
        </w:rPr>
        <w:t xml:space="preserve"> emitida por el </w:t>
      </w:r>
      <w:r w:rsidRPr="000D1B4C">
        <w:rPr>
          <w:rFonts w:ascii="Palatino Linotype" w:eastAsia="Times New Roman" w:hAnsi="Palatino Linotype"/>
          <w:b/>
          <w:sz w:val="24"/>
          <w:szCs w:val="24"/>
          <w:lang w:eastAsia="es-ES"/>
        </w:rPr>
        <w:t>Sistema Municipal para el Desarrollo Integral de la F</w:t>
      </w:r>
      <w:r>
        <w:rPr>
          <w:rFonts w:ascii="Palatino Linotype" w:eastAsia="Times New Roman" w:hAnsi="Palatino Linotype"/>
          <w:b/>
          <w:sz w:val="24"/>
          <w:szCs w:val="24"/>
          <w:lang w:eastAsia="es-ES"/>
        </w:rPr>
        <w:t>amilia</w:t>
      </w:r>
      <w:r w:rsidRPr="000D1B4C">
        <w:rPr>
          <w:rFonts w:ascii="Palatino Linotype" w:eastAsia="Times New Roman" w:hAnsi="Palatino Linotype"/>
          <w:b/>
          <w:sz w:val="24"/>
          <w:szCs w:val="24"/>
          <w:lang w:eastAsia="es-ES"/>
        </w:rPr>
        <w:t xml:space="preserve"> de </w:t>
      </w:r>
      <w:proofErr w:type="spellStart"/>
      <w:r w:rsidRPr="000D1B4C">
        <w:rPr>
          <w:rFonts w:ascii="Palatino Linotype" w:eastAsia="Times New Roman" w:hAnsi="Palatino Linotype"/>
          <w:b/>
          <w:sz w:val="24"/>
          <w:szCs w:val="24"/>
          <w:lang w:eastAsia="es-ES"/>
        </w:rPr>
        <w:t>Otzolotepec</w:t>
      </w:r>
      <w:proofErr w:type="spellEnd"/>
      <w:r w:rsidRPr="000D1B4C">
        <w:rPr>
          <w:rFonts w:ascii="Palatino Linotype" w:hAnsi="Palatino Linotype"/>
          <w:b/>
          <w:sz w:val="24"/>
          <w:szCs w:val="24"/>
        </w:rPr>
        <w:t xml:space="preserve"> </w:t>
      </w:r>
      <w:r w:rsidR="00BA23FD" w:rsidRPr="00BA23FD">
        <w:rPr>
          <w:rFonts w:ascii="Palatino Linotype" w:hAnsi="Palatino Linotype"/>
          <w:sz w:val="24"/>
          <w:szCs w:val="24"/>
          <w:lang w:val="es-ES"/>
        </w:rPr>
        <w:t>y se</w:t>
      </w:r>
      <w:r w:rsidR="00BA23FD" w:rsidRPr="00BA23FD">
        <w:rPr>
          <w:rFonts w:ascii="Palatino Linotype" w:hAnsi="Palatino Linotype"/>
          <w:b/>
          <w:sz w:val="24"/>
          <w:szCs w:val="24"/>
          <w:lang w:val="es-ES"/>
        </w:rPr>
        <w:t xml:space="preserve"> ORDENA </w:t>
      </w:r>
      <w:r w:rsidRPr="000D1B4C">
        <w:rPr>
          <w:rFonts w:ascii="Palatino Linotype" w:eastAsia="Calibri" w:hAnsi="Palatino Linotype" w:cs="Arial"/>
          <w:sz w:val="24"/>
          <w:szCs w:val="24"/>
          <w:lang w:val="es-ES" w:eastAsia="es-ES"/>
        </w:rPr>
        <w:t xml:space="preserve">entregar vía Sistema de Acceso a la Información Mexiquense </w:t>
      </w:r>
      <w:r w:rsidRPr="000D1B4C">
        <w:rPr>
          <w:rFonts w:ascii="Palatino Linotype" w:eastAsia="Calibri" w:hAnsi="Palatino Linotype" w:cs="Arial"/>
          <w:b/>
          <w:sz w:val="24"/>
          <w:szCs w:val="24"/>
          <w:lang w:val="es-ES" w:eastAsia="es-ES"/>
        </w:rPr>
        <w:t xml:space="preserve">(SAIMEX) </w:t>
      </w:r>
      <w:r w:rsidRPr="000D1B4C">
        <w:rPr>
          <w:rFonts w:ascii="Palatino Linotype" w:eastAsia="Calibri" w:hAnsi="Palatino Linotype" w:cs="Arial"/>
          <w:sz w:val="24"/>
          <w:szCs w:val="24"/>
          <w:lang w:val="es-ES" w:eastAsia="es-ES"/>
        </w:rPr>
        <w:t xml:space="preserve">en versión pública, la siguiente información: </w:t>
      </w:r>
    </w:p>
    <w:p w:rsidR="000D1B4C" w:rsidRPr="000D1B4C" w:rsidRDefault="000D1B4C" w:rsidP="000D1B4C">
      <w:pPr>
        <w:numPr>
          <w:ilvl w:val="0"/>
          <w:numId w:val="27"/>
        </w:numPr>
        <w:spacing w:before="240" w:after="360" w:line="360" w:lineRule="auto"/>
        <w:ind w:left="567" w:right="566" w:firstLine="0"/>
        <w:contextualSpacing/>
        <w:jc w:val="both"/>
        <w:rPr>
          <w:rFonts w:ascii="Palatino Linotype" w:eastAsia="Calibri" w:hAnsi="Palatino Linotype" w:cs="Arial"/>
          <w:b/>
          <w:sz w:val="24"/>
          <w:szCs w:val="24"/>
          <w:lang w:val="es-ES" w:eastAsia="es-ES"/>
        </w:rPr>
      </w:pPr>
      <w:r>
        <w:rPr>
          <w:rFonts w:ascii="Palatino Linotype" w:eastAsia="Calibri" w:hAnsi="Palatino Linotype" w:cs="Arial"/>
          <w:b/>
          <w:sz w:val="24"/>
          <w:szCs w:val="24"/>
          <w:lang w:val="es-ES_tradnl" w:eastAsia="es-ES"/>
        </w:rPr>
        <w:t xml:space="preserve">  </w:t>
      </w:r>
      <w:r w:rsidRPr="000D1B4C">
        <w:rPr>
          <w:rFonts w:ascii="Palatino Linotype" w:eastAsia="Calibri" w:hAnsi="Palatino Linotype" w:cs="Arial"/>
          <w:b/>
          <w:sz w:val="24"/>
          <w:szCs w:val="24"/>
          <w:lang w:val="es-ES_tradnl" w:eastAsia="es-ES"/>
        </w:rPr>
        <w:t xml:space="preserve">Nomina General </w:t>
      </w:r>
      <w:r w:rsidRPr="000D1B4C">
        <w:rPr>
          <w:rFonts w:ascii="Palatino Linotype" w:eastAsia="Times New Roman" w:hAnsi="Palatino Linotype"/>
          <w:b/>
          <w:sz w:val="24"/>
          <w:szCs w:val="24"/>
          <w:lang w:val="es-ES_tradnl" w:eastAsia="es-ES"/>
        </w:rPr>
        <w:t xml:space="preserve">de todo el personal que labora en el </w:t>
      </w:r>
      <w:r w:rsidRPr="000D1B4C">
        <w:rPr>
          <w:rFonts w:ascii="Palatino Linotype" w:eastAsia="Times New Roman" w:hAnsi="Palatino Linotype"/>
          <w:b/>
          <w:sz w:val="24"/>
          <w:szCs w:val="24"/>
          <w:lang w:eastAsia="es-ES"/>
        </w:rPr>
        <w:t xml:space="preserve">Sistema Municipal para el Desarrollo Integral de la Familia de </w:t>
      </w:r>
      <w:proofErr w:type="spellStart"/>
      <w:r w:rsidRPr="000D1B4C">
        <w:rPr>
          <w:rFonts w:ascii="Palatino Linotype" w:eastAsia="Times New Roman" w:hAnsi="Palatino Linotype"/>
          <w:b/>
          <w:sz w:val="24"/>
          <w:szCs w:val="24"/>
          <w:lang w:eastAsia="es-ES"/>
        </w:rPr>
        <w:t>Otzolotepec</w:t>
      </w:r>
      <w:proofErr w:type="spellEnd"/>
      <w:r w:rsidRPr="000D1B4C">
        <w:rPr>
          <w:rFonts w:ascii="Palatino Linotype" w:eastAsia="Times New Roman" w:hAnsi="Palatino Linotype"/>
          <w:b/>
          <w:sz w:val="24"/>
          <w:szCs w:val="24"/>
          <w:lang w:eastAsia="es-ES"/>
        </w:rPr>
        <w:t xml:space="preserve">, </w:t>
      </w:r>
      <w:r w:rsidRPr="00452A40">
        <w:rPr>
          <w:rFonts w:ascii="Palatino Linotype" w:eastAsia="Times New Roman" w:hAnsi="Palatino Linotype"/>
          <w:b/>
          <w:sz w:val="24"/>
          <w:szCs w:val="24"/>
          <w:lang w:eastAsia="es-ES"/>
        </w:rPr>
        <w:t>correspondiente a los mes</w:t>
      </w:r>
      <w:r w:rsidR="00272746">
        <w:rPr>
          <w:rFonts w:ascii="Palatino Linotype" w:eastAsia="Times New Roman" w:hAnsi="Palatino Linotype"/>
          <w:b/>
          <w:sz w:val="24"/>
          <w:szCs w:val="24"/>
          <w:lang w:eastAsia="es-ES"/>
        </w:rPr>
        <w:t>es</w:t>
      </w:r>
      <w:r w:rsidRPr="000D1B4C">
        <w:rPr>
          <w:rFonts w:ascii="Palatino Linotype" w:eastAsia="Times New Roman" w:hAnsi="Palatino Linotype"/>
          <w:b/>
          <w:sz w:val="24"/>
          <w:szCs w:val="24"/>
          <w:lang w:eastAsia="es-ES"/>
        </w:rPr>
        <w:t xml:space="preserve"> de enero y febrero de la presente anualidad</w:t>
      </w:r>
      <w:r w:rsidR="00272746">
        <w:rPr>
          <w:rFonts w:ascii="Palatino Linotype" w:eastAsia="Times New Roman" w:hAnsi="Palatino Linotype"/>
          <w:b/>
          <w:sz w:val="24"/>
          <w:szCs w:val="24"/>
          <w:lang w:eastAsia="es-ES"/>
        </w:rPr>
        <w:t>.</w:t>
      </w:r>
    </w:p>
    <w:p w:rsidR="000D1B4C" w:rsidRPr="000D1B4C" w:rsidRDefault="000D1B4C" w:rsidP="000D1B4C">
      <w:pPr>
        <w:spacing w:before="240" w:after="360" w:line="360" w:lineRule="auto"/>
        <w:ind w:left="567" w:right="566"/>
        <w:contextualSpacing/>
        <w:jc w:val="both"/>
        <w:rPr>
          <w:rFonts w:ascii="Palatino Linotype" w:eastAsia="Calibri" w:hAnsi="Palatino Linotype" w:cs="Arial"/>
          <w:b/>
          <w:sz w:val="24"/>
          <w:szCs w:val="24"/>
          <w:lang w:val="es-ES" w:eastAsia="es-ES"/>
        </w:rPr>
      </w:pPr>
    </w:p>
    <w:p w:rsidR="000D1B4C" w:rsidRPr="000D1B4C" w:rsidRDefault="000D1B4C" w:rsidP="000D1B4C">
      <w:pPr>
        <w:spacing w:before="240" w:after="360" w:line="360" w:lineRule="auto"/>
        <w:ind w:right="-1"/>
        <w:jc w:val="both"/>
        <w:rPr>
          <w:rFonts w:ascii="Palatino Linotype" w:eastAsia="Calibri" w:hAnsi="Palatino Linotype" w:cs="Arial"/>
          <w:sz w:val="24"/>
          <w:szCs w:val="24"/>
        </w:rPr>
      </w:pPr>
      <w:r w:rsidRPr="000D1B4C">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w:t>
      </w:r>
      <w:r w:rsidR="00A62ABE">
        <w:rPr>
          <w:rFonts w:ascii="Palatino Linotype" w:eastAsia="Calibri" w:hAnsi="Palatino Linotype" w:cs="Arial"/>
          <w:sz w:val="24"/>
          <w:szCs w:val="24"/>
        </w:rPr>
        <w:t xml:space="preserve">siones públicas que se formulen y se ponga a disposición del </w:t>
      </w:r>
      <w:r w:rsidR="00A62ABE" w:rsidRPr="00A62ABE">
        <w:rPr>
          <w:rFonts w:ascii="Palatino Linotype" w:eastAsia="Calibri" w:hAnsi="Palatino Linotype" w:cs="Arial"/>
          <w:b/>
          <w:sz w:val="24"/>
          <w:szCs w:val="24"/>
        </w:rPr>
        <w:t>RECURRENTE.</w:t>
      </w:r>
    </w:p>
    <w:p w:rsidR="000D1B4C" w:rsidRPr="000D1B4C" w:rsidRDefault="000D1B4C" w:rsidP="000D1B4C">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33" w:name="_Toc503891610"/>
      <w:bookmarkStart w:id="34" w:name="_Toc453696503"/>
      <w:bookmarkStart w:id="35" w:name="_Toc454301156"/>
      <w:bookmarkStart w:id="36" w:name="_Toc462653938"/>
      <w:bookmarkStart w:id="37" w:name="_Toc477891769"/>
      <w:bookmarkStart w:id="38" w:name="_Toc477891859"/>
      <w:bookmarkStart w:id="39" w:name="_Toc481576260"/>
      <w:bookmarkStart w:id="40" w:name="_Toc492590392"/>
      <w:r w:rsidRPr="000D1B4C">
        <w:rPr>
          <w:rFonts w:ascii="Palatino Linotype" w:eastAsia="Palatino Linotype" w:hAnsi="Palatino Linotype" w:cs="Palatino Linotype"/>
          <w:b/>
          <w:sz w:val="24"/>
          <w:szCs w:val="24"/>
          <w:lang w:val="es-ES_tradnl" w:eastAsia="es-ES"/>
        </w:rPr>
        <w:t xml:space="preserve">TERCERO. Notifíquese </w:t>
      </w:r>
      <w:r w:rsidRPr="000D1B4C">
        <w:rPr>
          <w:rFonts w:ascii="Palatino Linotype" w:eastAsia="Palatino Linotype" w:hAnsi="Palatino Linotype" w:cs="Palatino Linotype"/>
          <w:sz w:val="24"/>
          <w:szCs w:val="24"/>
          <w:lang w:val="es-ES_tradnl" w:eastAsia="es-ES"/>
        </w:rPr>
        <w:t xml:space="preserve">al Titular de la Unidad de Transparencia del </w:t>
      </w:r>
      <w:r w:rsidRPr="000D1B4C">
        <w:rPr>
          <w:rFonts w:ascii="Palatino Linotype" w:eastAsia="Palatino Linotype" w:hAnsi="Palatino Linotype" w:cs="Palatino Linotype"/>
          <w:b/>
          <w:sz w:val="24"/>
          <w:szCs w:val="24"/>
          <w:lang w:val="es-ES_tradnl" w:eastAsia="es-ES"/>
        </w:rPr>
        <w:t>SUJETO OBLIGADO</w:t>
      </w:r>
      <w:r w:rsidRPr="000D1B4C">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0D1B4C">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0D1B4C" w:rsidRPr="000D1B4C" w:rsidRDefault="000D1B4C" w:rsidP="000D1B4C">
      <w:pPr>
        <w:shd w:val="clear" w:color="auto" w:fill="FFFFFF"/>
        <w:spacing w:after="0" w:line="360" w:lineRule="auto"/>
        <w:jc w:val="both"/>
        <w:rPr>
          <w:rFonts w:ascii="Palatino Linotype" w:eastAsia="Times New Roman" w:hAnsi="Palatino Linotype" w:cs="Arial"/>
          <w:b/>
          <w:sz w:val="24"/>
          <w:szCs w:val="24"/>
          <w:lang w:val="es-ES_tradnl" w:eastAsia="es-ES"/>
        </w:rPr>
      </w:pPr>
    </w:p>
    <w:p w:rsidR="000D1B4C" w:rsidRPr="000D1B4C" w:rsidRDefault="000D1B4C" w:rsidP="000D1B4C">
      <w:pPr>
        <w:shd w:val="clear" w:color="auto" w:fill="FFFFFF"/>
        <w:spacing w:after="0" w:line="360" w:lineRule="auto"/>
        <w:jc w:val="both"/>
        <w:rPr>
          <w:rFonts w:ascii="Palatino Linotype" w:eastAsiaTheme="minorEastAsia" w:hAnsi="Palatino Linotype"/>
          <w:sz w:val="24"/>
          <w:szCs w:val="24"/>
          <w:lang w:val="es-ES_tradnl" w:eastAsia="es-ES"/>
        </w:rPr>
      </w:pPr>
      <w:r w:rsidRPr="000D1B4C">
        <w:rPr>
          <w:rFonts w:ascii="Palatino Linotype" w:eastAsia="Times New Roman" w:hAnsi="Palatino Linotype" w:cs="Arial"/>
          <w:b/>
          <w:sz w:val="24"/>
          <w:szCs w:val="24"/>
          <w:lang w:val="es-ES_tradnl" w:eastAsia="es-ES"/>
        </w:rPr>
        <w:t xml:space="preserve">CUARTO. </w:t>
      </w:r>
      <w:r w:rsidRPr="000D1B4C">
        <w:rPr>
          <w:rFonts w:ascii="Palatino Linotype" w:eastAsia="Times New Roman" w:hAnsi="Palatino Linotype" w:cs="Times New Roman"/>
          <w:b/>
          <w:bCs/>
          <w:color w:val="222222"/>
          <w:sz w:val="24"/>
          <w:szCs w:val="24"/>
          <w:lang w:val="es-ES" w:eastAsia="es-ES"/>
        </w:rPr>
        <w:t>Notifíquese a</w:t>
      </w:r>
      <w:r w:rsidRPr="000D1B4C">
        <w:rPr>
          <w:rFonts w:ascii="Palatino Linotype" w:eastAsia="MS Mincho" w:hAnsi="Palatino Linotype" w:cs="Times New Roman"/>
          <w:b/>
          <w:sz w:val="24"/>
          <w:szCs w:val="24"/>
          <w:lang w:val="es-ES_tradnl" w:eastAsia="es-ES"/>
        </w:rPr>
        <w:t xml:space="preserve"> </w:t>
      </w:r>
      <w:r w:rsidR="00A11198" w:rsidRPr="00A11198">
        <w:rPr>
          <w:rFonts w:ascii="Palatino Linotype" w:eastAsia="Times New Roman" w:hAnsi="Palatino Linotype" w:cs="Times New Roman"/>
          <w:b/>
          <w:bCs/>
          <w:color w:val="222222"/>
          <w:sz w:val="24"/>
          <w:szCs w:val="24"/>
          <w:highlight w:val="black"/>
          <w:lang w:val="es-ES_tradnl" w:eastAsia="es-ES"/>
        </w:rPr>
        <w:t>-------------------------------------------------------</w:t>
      </w:r>
      <w:r w:rsidRPr="000D1B4C">
        <w:rPr>
          <w:rFonts w:ascii="Palatino Linotype" w:eastAsiaTheme="minorEastAsia" w:hAnsi="Palatino Linotype"/>
          <w:b/>
          <w:sz w:val="24"/>
          <w:szCs w:val="24"/>
          <w:lang w:val="es-ES_tradnl" w:eastAsia="es-ES"/>
        </w:rPr>
        <w:t xml:space="preserve">, </w:t>
      </w:r>
      <w:r w:rsidR="00272746">
        <w:rPr>
          <w:rFonts w:ascii="Palatino Linotype" w:eastAsiaTheme="minorEastAsia" w:hAnsi="Palatino Linotype"/>
          <w:sz w:val="24"/>
          <w:szCs w:val="24"/>
          <w:lang w:val="es-ES_tradnl" w:eastAsia="es-ES"/>
        </w:rPr>
        <w:t>la presente resolución e informe justificado.</w:t>
      </w:r>
    </w:p>
    <w:p w:rsidR="000D1B4C" w:rsidRPr="000D1B4C" w:rsidRDefault="000D1B4C" w:rsidP="000D1B4C">
      <w:pPr>
        <w:shd w:val="clear" w:color="auto" w:fill="FFFFFF"/>
        <w:spacing w:after="0" w:line="360" w:lineRule="auto"/>
        <w:jc w:val="both"/>
        <w:rPr>
          <w:rFonts w:ascii="Palatino Linotype" w:eastAsiaTheme="minorEastAsia" w:hAnsi="Palatino Linotype"/>
          <w:sz w:val="24"/>
          <w:szCs w:val="24"/>
          <w:lang w:val="es-ES_tradnl" w:eastAsia="es-ES"/>
        </w:rPr>
      </w:pPr>
    </w:p>
    <w:p w:rsidR="000D1B4C" w:rsidRDefault="000D1B4C" w:rsidP="000D1B4C">
      <w:pPr>
        <w:shd w:val="clear" w:color="auto" w:fill="FFFFFF"/>
        <w:spacing w:after="0" w:line="360" w:lineRule="auto"/>
        <w:jc w:val="both"/>
        <w:rPr>
          <w:rFonts w:ascii="Palatino Linotype" w:eastAsia="MS Mincho" w:hAnsi="Palatino Linotype" w:cs="Times New Roman"/>
          <w:sz w:val="24"/>
          <w:szCs w:val="24"/>
          <w:lang w:val="es-ES" w:eastAsia="es-ES"/>
        </w:rPr>
      </w:pPr>
      <w:r w:rsidRPr="000D1B4C">
        <w:rPr>
          <w:rFonts w:ascii="Palatino Linotype" w:eastAsia="MS Mincho" w:hAnsi="Palatino Linotype" w:cs="Times New Roman"/>
          <w:b/>
          <w:sz w:val="24"/>
          <w:szCs w:val="24"/>
          <w:lang w:eastAsia="es-ES"/>
        </w:rPr>
        <w:t>QUINTO.</w:t>
      </w:r>
      <w:r w:rsidRPr="000D1B4C">
        <w:rPr>
          <w:rFonts w:ascii="Palatino Linotype" w:eastAsia="MS Mincho" w:hAnsi="Palatino Linotype" w:cs="Times New Roman"/>
          <w:sz w:val="24"/>
          <w:szCs w:val="24"/>
          <w:lang w:eastAsia="es-ES"/>
        </w:rPr>
        <w:t xml:space="preserve"> </w:t>
      </w:r>
      <w:r w:rsidRPr="000D1B4C">
        <w:rPr>
          <w:rFonts w:ascii="Palatino Linotype" w:eastAsia="MS Mincho" w:hAnsi="Palatino Linotype" w:cs="Times New Roman"/>
          <w:sz w:val="24"/>
          <w:szCs w:val="24"/>
          <w:lang w:val="es-ES" w:eastAsia="es-ES"/>
        </w:rPr>
        <w:t xml:space="preserve">Se hace del conocimiento de </w:t>
      </w:r>
      <w:r w:rsidR="00A11198" w:rsidRPr="00A11198">
        <w:rPr>
          <w:rFonts w:ascii="Palatino Linotype" w:eastAsia="MS Mincho" w:hAnsi="Palatino Linotype" w:cs="Times New Roman"/>
          <w:b/>
          <w:sz w:val="24"/>
          <w:szCs w:val="24"/>
          <w:highlight w:val="black"/>
          <w:lang w:val="es-ES_tradnl" w:eastAsia="es-ES"/>
        </w:rPr>
        <w:t>-------------------------------------------------------</w:t>
      </w:r>
      <w:bookmarkStart w:id="41" w:name="_GoBack"/>
      <w:bookmarkEnd w:id="41"/>
      <w:r>
        <w:rPr>
          <w:rFonts w:ascii="Palatino Linotype" w:eastAsia="MS Mincho" w:hAnsi="Palatino Linotype" w:cs="Times New Roman"/>
          <w:sz w:val="24"/>
          <w:szCs w:val="24"/>
          <w:lang w:val="es-ES_tradnl" w:eastAsia="es-ES"/>
        </w:rPr>
        <w:t xml:space="preserve"> </w:t>
      </w:r>
      <w:r w:rsidRPr="000D1B4C">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0D1B4C">
        <w:rPr>
          <w:rFonts w:ascii="Palatino Linotype" w:eastAsia="MS Mincho" w:hAnsi="Palatino Linotype" w:cs="Times New Roman"/>
          <w:bCs/>
          <w:sz w:val="24"/>
          <w:szCs w:val="24"/>
          <w:lang w:val="es-ES" w:eastAsia="es-ES"/>
        </w:rPr>
        <w:t>vía juicio de amparo</w:t>
      </w:r>
      <w:r w:rsidRPr="000D1B4C">
        <w:rPr>
          <w:rFonts w:ascii="Palatino Linotype" w:eastAsia="MS Mincho" w:hAnsi="Palatino Linotype" w:cs="Times New Roman"/>
          <w:sz w:val="24"/>
          <w:szCs w:val="24"/>
          <w:lang w:val="es-ES" w:eastAsia="es-ES"/>
        </w:rPr>
        <w:t> en los términos de las leyes aplicables.</w:t>
      </w:r>
    </w:p>
    <w:p w:rsidR="0045705F" w:rsidRPr="0045705F" w:rsidRDefault="0045705F" w:rsidP="000D1B4C">
      <w:pPr>
        <w:shd w:val="clear" w:color="auto" w:fill="FFFFFF"/>
        <w:spacing w:after="0" w:line="360" w:lineRule="auto"/>
        <w:jc w:val="both"/>
        <w:rPr>
          <w:rFonts w:ascii="Palatino Linotype" w:eastAsia="MS Mincho" w:hAnsi="Palatino Linotype" w:cs="Times New Roman"/>
          <w:sz w:val="24"/>
          <w:szCs w:val="24"/>
          <w:lang w:val="es-ES" w:eastAsia="es-ES"/>
        </w:rPr>
      </w:pPr>
    </w:p>
    <w:bookmarkEnd w:id="33"/>
    <w:bookmarkEnd w:id="34"/>
    <w:bookmarkEnd w:id="35"/>
    <w:bookmarkEnd w:id="36"/>
    <w:bookmarkEnd w:id="37"/>
    <w:bookmarkEnd w:id="38"/>
    <w:bookmarkEnd w:id="39"/>
    <w:bookmarkEnd w:id="40"/>
    <w:p w:rsidR="000D1B4C" w:rsidRDefault="000D1B4C" w:rsidP="000D1B4C">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r w:rsidRPr="0045705F">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45705F" w:rsidRPr="0045705F">
        <w:rPr>
          <w:rFonts w:ascii="Palatino Linotype" w:eastAsiaTheme="minorEastAsia" w:hAnsi="Palatino Linotype"/>
          <w:sz w:val="24"/>
          <w:szCs w:val="24"/>
          <w:lang w:val="es-ES_tradnl" w:eastAsia="es-ES"/>
        </w:rPr>
        <w:t>MARTÍNEZ</w:t>
      </w:r>
      <w:r w:rsidRPr="0045705F">
        <w:rPr>
          <w:rFonts w:ascii="Palatino Linotype" w:eastAsiaTheme="minorEastAsia" w:hAnsi="Palatino Linotype"/>
          <w:sz w:val="24"/>
          <w:szCs w:val="24"/>
          <w:lang w:val="es-ES_tradnl" w:eastAsia="es-ES"/>
        </w:rPr>
        <w:t xml:space="preserve"> </w:t>
      </w:r>
      <w:r w:rsidR="0045705F" w:rsidRPr="0045705F">
        <w:rPr>
          <w:rFonts w:ascii="Palatino Linotype" w:eastAsiaTheme="minorEastAsia" w:hAnsi="Palatino Linotype"/>
          <w:sz w:val="24"/>
          <w:szCs w:val="24"/>
          <w:lang w:val="es-ES_tradnl" w:eastAsia="es-ES"/>
        </w:rPr>
        <w:t>SÁNCHEZ</w:t>
      </w:r>
      <w:r w:rsidRPr="0045705F">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FB5787" w:rsidRPr="0045705F">
        <w:rPr>
          <w:rFonts w:ascii="Palatino Linotype" w:eastAsiaTheme="minorEastAsia" w:hAnsi="Palatino Linotype"/>
          <w:sz w:val="24"/>
          <w:szCs w:val="24"/>
          <w:lang w:val="es-ES_tradnl" w:eastAsia="es-ES"/>
        </w:rPr>
        <w:t>VIGÉSIMA SEGUNDA SESIÓN</w:t>
      </w:r>
      <w:r w:rsidRPr="0045705F">
        <w:rPr>
          <w:rFonts w:ascii="Palatino Linotype" w:eastAsiaTheme="minorEastAsia" w:hAnsi="Palatino Linotype"/>
          <w:sz w:val="24"/>
          <w:szCs w:val="24"/>
          <w:lang w:val="es-ES_tradnl" w:eastAsia="es-ES"/>
        </w:rPr>
        <w:t xml:space="preserve"> ORDINARIA CELEBRADA EL </w:t>
      </w:r>
      <w:r w:rsidR="00FB5787" w:rsidRPr="0045705F">
        <w:rPr>
          <w:rFonts w:ascii="Palatino Linotype" w:eastAsiaTheme="minorEastAsia" w:hAnsi="Palatino Linotype"/>
          <w:sz w:val="24"/>
          <w:szCs w:val="24"/>
          <w:lang w:val="es-ES_tradnl" w:eastAsia="es-ES"/>
        </w:rPr>
        <w:t>DOCE</w:t>
      </w:r>
      <w:r w:rsidRPr="0045705F">
        <w:rPr>
          <w:rFonts w:ascii="Palatino Linotype" w:eastAsiaTheme="minorEastAsia" w:hAnsi="Palatino Linotype"/>
          <w:sz w:val="24"/>
          <w:szCs w:val="24"/>
          <w:lang w:val="es-ES_tradnl" w:eastAsia="es-ES"/>
        </w:rPr>
        <w:t xml:space="preserve"> (</w:t>
      </w:r>
      <w:r w:rsidR="00FB5787" w:rsidRPr="0045705F">
        <w:rPr>
          <w:rFonts w:ascii="Palatino Linotype" w:eastAsiaTheme="minorEastAsia" w:hAnsi="Palatino Linotype"/>
          <w:sz w:val="24"/>
          <w:szCs w:val="24"/>
          <w:lang w:val="es-ES_tradnl" w:eastAsia="es-ES"/>
        </w:rPr>
        <w:t>12</w:t>
      </w:r>
      <w:r w:rsidRPr="0045705F">
        <w:rPr>
          <w:rFonts w:ascii="Palatino Linotype" w:eastAsiaTheme="minorEastAsia" w:hAnsi="Palatino Linotype"/>
          <w:sz w:val="24"/>
          <w:szCs w:val="24"/>
          <w:lang w:val="es-ES_tradnl" w:eastAsia="es-ES"/>
        </w:rPr>
        <w:t xml:space="preserve">) DE </w:t>
      </w:r>
      <w:r w:rsidR="00FB5787" w:rsidRPr="0045705F">
        <w:rPr>
          <w:rFonts w:ascii="Palatino Linotype" w:eastAsiaTheme="minorEastAsia" w:hAnsi="Palatino Linotype"/>
          <w:sz w:val="24"/>
          <w:szCs w:val="24"/>
          <w:lang w:val="es-ES_tradnl" w:eastAsia="es-ES"/>
        </w:rPr>
        <w:t>JUNIO</w:t>
      </w:r>
      <w:r w:rsidRPr="0045705F">
        <w:rPr>
          <w:rFonts w:ascii="Palatino Linotype" w:eastAsiaTheme="minorEastAsia" w:hAnsi="Palatino Linotype"/>
          <w:sz w:val="24"/>
          <w:szCs w:val="24"/>
          <w:lang w:val="es-ES_tradnl" w:eastAsia="es-ES"/>
        </w:rPr>
        <w:t xml:space="preserve"> DE DOS MIL DIECINUEVE, ANTE EL SECRETARIO TÉCNICO DEL PLENO ALEXIS TAPIA RAMÍREZ.</w:t>
      </w:r>
      <w:r w:rsidRPr="000D1B4C">
        <w:rPr>
          <w:rFonts w:ascii="Palatino Linotype" w:eastAsiaTheme="minorEastAsia" w:hAnsi="Palatino Linotype" w:cs="Arial"/>
          <w:sz w:val="24"/>
          <w:szCs w:val="24"/>
          <w:lang w:val="es-ES_tradnl" w:eastAsia="es-ES"/>
        </w:rPr>
        <w:t xml:space="preserve">  </w:t>
      </w:r>
    </w:p>
    <w:p w:rsidR="00FB5787" w:rsidRDefault="00FB5787" w:rsidP="000D1B4C">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p w:rsidR="00FB5787" w:rsidRPr="000D1B4C" w:rsidRDefault="00FB5787" w:rsidP="000D1B4C">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0D1B4C" w:rsidRPr="000D1B4C" w:rsidTr="0060184F">
        <w:trPr>
          <w:trHeight w:val="1168"/>
        </w:trPr>
        <w:tc>
          <w:tcPr>
            <w:tcW w:w="8697" w:type="dxa"/>
            <w:gridSpan w:val="2"/>
            <w:vAlign w:val="center"/>
          </w:tcPr>
          <w:p w:rsidR="000D1B4C" w:rsidRPr="000D1B4C" w:rsidRDefault="000D1B4C" w:rsidP="000D1B4C">
            <w:pPr>
              <w:spacing w:line="360" w:lineRule="auto"/>
              <w:ind w:right="-142"/>
              <w:jc w:val="center"/>
              <w:rPr>
                <w:rFonts w:ascii="Palatino Linotype" w:eastAsiaTheme="minorEastAsia" w:hAnsi="Palatino Linotype" w:cs="Times New Roman"/>
                <w:b/>
              </w:rPr>
            </w:pPr>
            <w:r w:rsidRPr="000D1B4C">
              <w:rPr>
                <w:rFonts w:ascii="Palatino Linotype" w:eastAsiaTheme="minorEastAsia" w:hAnsi="Palatino Linotype" w:cs="Times New Roman"/>
                <w:b/>
              </w:rPr>
              <w:t>Zulema Martínez Sánchez</w:t>
            </w:r>
          </w:p>
          <w:p w:rsidR="000D1B4C" w:rsidRPr="000D1B4C" w:rsidRDefault="000D1B4C" w:rsidP="000D1B4C">
            <w:pPr>
              <w:spacing w:line="360" w:lineRule="auto"/>
              <w:ind w:right="-142"/>
              <w:jc w:val="center"/>
              <w:rPr>
                <w:rFonts w:ascii="Palatino Linotype" w:eastAsiaTheme="minorEastAsia" w:hAnsi="Palatino Linotype" w:cs="Times New Roman"/>
              </w:rPr>
            </w:pPr>
            <w:r w:rsidRPr="000D1B4C">
              <w:rPr>
                <w:rFonts w:ascii="Palatino Linotype" w:eastAsiaTheme="minorEastAsia" w:hAnsi="Palatino Linotype" w:cs="Times New Roman"/>
              </w:rPr>
              <w:t>Comisionada Presidenta</w:t>
            </w:r>
          </w:p>
          <w:p w:rsidR="000D1B4C" w:rsidRPr="000D1B4C" w:rsidRDefault="000D1B4C" w:rsidP="000D1B4C">
            <w:pPr>
              <w:spacing w:line="360" w:lineRule="auto"/>
              <w:ind w:right="-142"/>
              <w:jc w:val="center"/>
              <w:rPr>
                <w:rFonts w:ascii="Palatino Linotype" w:eastAsiaTheme="minorEastAsia" w:hAnsi="Palatino Linotype" w:cs="Times New Roman"/>
              </w:rPr>
            </w:pPr>
            <w:r w:rsidRPr="000D1B4C">
              <w:rPr>
                <w:rFonts w:ascii="Palatino Linotype" w:eastAsiaTheme="minorEastAsia" w:hAnsi="Palatino Linotype" w:cs="Times New Roman"/>
              </w:rPr>
              <w:t>(Rúbrica)</w:t>
            </w:r>
          </w:p>
        </w:tc>
      </w:tr>
      <w:tr w:rsidR="000D1B4C" w:rsidRPr="000D1B4C" w:rsidTr="0060184F">
        <w:trPr>
          <w:trHeight w:val="1395"/>
        </w:trPr>
        <w:tc>
          <w:tcPr>
            <w:tcW w:w="4348" w:type="dxa"/>
            <w:vAlign w:val="center"/>
          </w:tcPr>
          <w:p w:rsidR="000D1B4C" w:rsidRDefault="000D1B4C" w:rsidP="000D1B4C">
            <w:pPr>
              <w:spacing w:line="360" w:lineRule="auto"/>
              <w:ind w:right="-142"/>
              <w:jc w:val="center"/>
              <w:rPr>
                <w:rFonts w:ascii="Palatino Linotype" w:eastAsiaTheme="minorEastAsia" w:hAnsi="Palatino Linotype" w:cs="Times New Roman"/>
                <w:b/>
              </w:rPr>
            </w:pPr>
          </w:p>
          <w:p w:rsidR="00FB5787" w:rsidRDefault="00FB5787"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FB5787" w:rsidRPr="000D1B4C" w:rsidRDefault="00FB5787" w:rsidP="000D1B4C">
            <w:pPr>
              <w:spacing w:line="360" w:lineRule="auto"/>
              <w:ind w:right="-142"/>
              <w:jc w:val="center"/>
              <w:rPr>
                <w:rFonts w:ascii="Palatino Linotype" w:eastAsiaTheme="minorEastAsia" w:hAnsi="Palatino Linotype" w:cs="Times New Roman"/>
                <w:b/>
              </w:rPr>
            </w:pPr>
          </w:p>
          <w:p w:rsidR="000D1B4C" w:rsidRPr="000D1B4C" w:rsidRDefault="000D1B4C" w:rsidP="000D1B4C">
            <w:pPr>
              <w:spacing w:line="360" w:lineRule="auto"/>
              <w:ind w:right="-142"/>
              <w:jc w:val="center"/>
              <w:rPr>
                <w:rFonts w:ascii="Palatino Linotype" w:eastAsiaTheme="minorEastAsia" w:hAnsi="Palatino Linotype" w:cs="Times New Roman"/>
                <w:b/>
              </w:rPr>
            </w:pPr>
            <w:r w:rsidRPr="000D1B4C">
              <w:rPr>
                <w:rFonts w:ascii="Palatino Linotype" w:eastAsiaTheme="minorEastAsia" w:hAnsi="Palatino Linotype" w:cs="Times New Roman"/>
                <w:b/>
              </w:rPr>
              <w:t xml:space="preserve">Eva </w:t>
            </w:r>
            <w:proofErr w:type="spellStart"/>
            <w:r w:rsidRPr="000D1B4C">
              <w:rPr>
                <w:rFonts w:ascii="Palatino Linotype" w:eastAsiaTheme="minorEastAsia" w:hAnsi="Palatino Linotype" w:cs="Times New Roman"/>
                <w:b/>
              </w:rPr>
              <w:t>Abaid</w:t>
            </w:r>
            <w:proofErr w:type="spellEnd"/>
            <w:r w:rsidRPr="000D1B4C">
              <w:rPr>
                <w:rFonts w:ascii="Palatino Linotype" w:eastAsiaTheme="minorEastAsia" w:hAnsi="Palatino Linotype" w:cs="Times New Roman"/>
                <w:b/>
              </w:rPr>
              <w:t xml:space="preserve"> </w:t>
            </w:r>
            <w:proofErr w:type="spellStart"/>
            <w:r w:rsidRPr="000D1B4C">
              <w:rPr>
                <w:rFonts w:ascii="Palatino Linotype" w:eastAsiaTheme="minorEastAsia" w:hAnsi="Palatino Linotype" w:cs="Times New Roman"/>
                <w:b/>
              </w:rPr>
              <w:t>Yapur</w:t>
            </w:r>
            <w:proofErr w:type="spellEnd"/>
          </w:p>
          <w:p w:rsidR="000D1B4C" w:rsidRPr="000D1B4C" w:rsidRDefault="000D1B4C" w:rsidP="000D1B4C">
            <w:pPr>
              <w:spacing w:line="360" w:lineRule="auto"/>
              <w:ind w:right="-142"/>
              <w:jc w:val="center"/>
              <w:rPr>
                <w:rFonts w:ascii="Palatino Linotype" w:eastAsiaTheme="minorEastAsia" w:hAnsi="Palatino Linotype" w:cs="Times New Roman"/>
              </w:rPr>
            </w:pPr>
            <w:r w:rsidRPr="000D1B4C">
              <w:rPr>
                <w:rFonts w:ascii="Palatino Linotype" w:eastAsiaTheme="minorEastAsia" w:hAnsi="Palatino Linotype" w:cs="Times New Roman"/>
              </w:rPr>
              <w:t>Comisionada</w:t>
            </w:r>
          </w:p>
          <w:p w:rsidR="000D1B4C" w:rsidRPr="000D1B4C" w:rsidRDefault="000D1B4C" w:rsidP="000D1B4C">
            <w:pPr>
              <w:spacing w:line="360" w:lineRule="auto"/>
              <w:ind w:right="-142"/>
              <w:jc w:val="center"/>
              <w:rPr>
                <w:rFonts w:ascii="Palatino Linotype" w:eastAsiaTheme="minorEastAsia" w:hAnsi="Palatino Linotype" w:cs="Times New Roman"/>
              </w:rPr>
            </w:pPr>
            <w:r w:rsidRPr="000D1B4C">
              <w:rPr>
                <w:rFonts w:ascii="Palatino Linotype" w:eastAsiaTheme="minorEastAsia" w:hAnsi="Palatino Linotype" w:cs="Times New Roman"/>
              </w:rPr>
              <w:t>(Rúbrica)</w:t>
            </w:r>
          </w:p>
        </w:tc>
        <w:tc>
          <w:tcPr>
            <w:tcW w:w="4349" w:type="dxa"/>
            <w:vAlign w:val="center"/>
          </w:tcPr>
          <w:p w:rsidR="000D1B4C" w:rsidRDefault="000D1B4C" w:rsidP="000D1B4C">
            <w:pPr>
              <w:spacing w:line="360" w:lineRule="auto"/>
              <w:ind w:right="-142"/>
              <w:jc w:val="center"/>
              <w:rPr>
                <w:rFonts w:ascii="Palatino Linotype" w:eastAsiaTheme="minorEastAsia" w:hAnsi="Palatino Linotype" w:cs="Times New Roman"/>
                <w:b/>
              </w:rPr>
            </w:pPr>
          </w:p>
          <w:p w:rsidR="00FB5787" w:rsidRDefault="00FB5787"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FB5787" w:rsidRPr="000D1B4C" w:rsidRDefault="00FB5787" w:rsidP="000D1B4C">
            <w:pPr>
              <w:spacing w:line="360" w:lineRule="auto"/>
              <w:ind w:right="-142"/>
              <w:jc w:val="center"/>
              <w:rPr>
                <w:rFonts w:ascii="Palatino Linotype" w:eastAsiaTheme="minorEastAsia" w:hAnsi="Palatino Linotype" w:cs="Times New Roman"/>
                <w:b/>
              </w:rPr>
            </w:pPr>
          </w:p>
          <w:p w:rsidR="000D1B4C" w:rsidRPr="000D1B4C" w:rsidRDefault="000D1B4C" w:rsidP="000D1B4C">
            <w:pPr>
              <w:spacing w:line="360" w:lineRule="auto"/>
              <w:ind w:right="-142"/>
              <w:jc w:val="center"/>
              <w:rPr>
                <w:rFonts w:ascii="Palatino Linotype" w:eastAsiaTheme="minorEastAsia" w:hAnsi="Palatino Linotype" w:cs="Times New Roman"/>
                <w:b/>
              </w:rPr>
            </w:pPr>
            <w:r w:rsidRPr="000D1B4C">
              <w:rPr>
                <w:rFonts w:ascii="Palatino Linotype" w:eastAsiaTheme="minorEastAsia" w:hAnsi="Palatino Linotype" w:cs="Times New Roman"/>
                <w:b/>
              </w:rPr>
              <w:t>José Guadalupe Luna Hernández</w:t>
            </w:r>
          </w:p>
          <w:p w:rsidR="000D1B4C" w:rsidRPr="000D1B4C" w:rsidRDefault="000D1B4C" w:rsidP="000D1B4C">
            <w:pPr>
              <w:spacing w:line="360" w:lineRule="auto"/>
              <w:ind w:right="-142"/>
              <w:jc w:val="center"/>
              <w:rPr>
                <w:rFonts w:ascii="Palatino Linotype" w:eastAsiaTheme="minorEastAsia" w:hAnsi="Palatino Linotype" w:cs="Times New Roman"/>
              </w:rPr>
            </w:pPr>
            <w:r w:rsidRPr="000D1B4C">
              <w:rPr>
                <w:rFonts w:ascii="Palatino Linotype" w:eastAsiaTheme="minorEastAsia" w:hAnsi="Palatino Linotype" w:cs="Times New Roman"/>
              </w:rPr>
              <w:t>Comisionado</w:t>
            </w:r>
          </w:p>
          <w:p w:rsidR="000D1B4C" w:rsidRPr="000D1B4C" w:rsidRDefault="000D1B4C" w:rsidP="000D1B4C">
            <w:pPr>
              <w:spacing w:line="360" w:lineRule="auto"/>
              <w:ind w:right="-142"/>
              <w:jc w:val="center"/>
              <w:rPr>
                <w:rFonts w:ascii="Palatino Linotype" w:eastAsiaTheme="minorEastAsia" w:hAnsi="Palatino Linotype" w:cs="Times New Roman"/>
              </w:rPr>
            </w:pPr>
            <w:r w:rsidRPr="000D1B4C">
              <w:rPr>
                <w:rFonts w:ascii="Palatino Linotype" w:eastAsiaTheme="minorEastAsia" w:hAnsi="Palatino Linotype" w:cs="Times New Roman"/>
              </w:rPr>
              <w:t>(Rúbrica)</w:t>
            </w:r>
          </w:p>
        </w:tc>
      </w:tr>
      <w:tr w:rsidR="000D1B4C" w:rsidRPr="000D1B4C" w:rsidTr="0060184F">
        <w:trPr>
          <w:trHeight w:val="1451"/>
        </w:trPr>
        <w:tc>
          <w:tcPr>
            <w:tcW w:w="4348" w:type="dxa"/>
            <w:vAlign w:val="center"/>
          </w:tcPr>
          <w:p w:rsidR="000D1B4C" w:rsidRDefault="000D1B4C" w:rsidP="000D1B4C">
            <w:pPr>
              <w:spacing w:line="360" w:lineRule="auto"/>
              <w:ind w:right="-142"/>
              <w:jc w:val="center"/>
              <w:rPr>
                <w:rFonts w:ascii="Palatino Linotype" w:eastAsiaTheme="minorEastAsia" w:hAnsi="Palatino Linotype" w:cs="Times New Roman"/>
                <w:b/>
              </w:rPr>
            </w:pPr>
          </w:p>
          <w:p w:rsidR="00FB5787" w:rsidRDefault="00FB5787" w:rsidP="000D1B4C">
            <w:pPr>
              <w:spacing w:line="360" w:lineRule="auto"/>
              <w:ind w:right="-142"/>
              <w:jc w:val="center"/>
              <w:rPr>
                <w:rFonts w:ascii="Palatino Linotype" w:eastAsiaTheme="minorEastAsia" w:hAnsi="Palatino Linotype" w:cs="Times New Roman"/>
                <w:b/>
              </w:rPr>
            </w:pPr>
          </w:p>
          <w:p w:rsidR="00FB5787" w:rsidRDefault="00FB5787"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9C188F" w:rsidRPr="000D1B4C" w:rsidRDefault="009C188F" w:rsidP="000D1B4C">
            <w:pPr>
              <w:spacing w:line="360" w:lineRule="auto"/>
              <w:ind w:right="-142"/>
              <w:jc w:val="center"/>
              <w:rPr>
                <w:rFonts w:ascii="Palatino Linotype" w:eastAsiaTheme="minorEastAsia" w:hAnsi="Palatino Linotype" w:cs="Times New Roman"/>
                <w:b/>
              </w:rPr>
            </w:pPr>
          </w:p>
          <w:p w:rsidR="000D1B4C" w:rsidRPr="000D1B4C" w:rsidRDefault="000D1B4C" w:rsidP="000D1B4C">
            <w:pPr>
              <w:spacing w:line="360" w:lineRule="auto"/>
              <w:ind w:right="-142"/>
              <w:jc w:val="center"/>
              <w:rPr>
                <w:rFonts w:ascii="Palatino Linotype" w:eastAsiaTheme="minorEastAsia" w:hAnsi="Palatino Linotype" w:cs="Times New Roman"/>
                <w:b/>
              </w:rPr>
            </w:pPr>
            <w:r w:rsidRPr="000D1B4C">
              <w:rPr>
                <w:rFonts w:ascii="Palatino Linotype" w:eastAsiaTheme="minorEastAsia" w:hAnsi="Palatino Linotype" w:cs="Times New Roman"/>
                <w:b/>
              </w:rPr>
              <w:t>Javier Martínez Cruz</w:t>
            </w:r>
          </w:p>
          <w:p w:rsidR="000D1B4C" w:rsidRPr="000D1B4C" w:rsidRDefault="000D1B4C" w:rsidP="000D1B4C">
            <w:pPr>
              <w:spacing w:line="360" w:lineRule="auto"/>
              <w:ind w:right="-142"/>
              <w:jc w:val="center"/>
              <w:rPr>
                <w:rFonts w:ascii="Palatino Linotype" w:eastAsiaTheme="minorEastAsia" w:hAnsi="Palatino Linotype" w:cs="Times New Roman"/>
              </w:rPr>
            </w:pPr>
            <w:r w:rsidRPr="000D1B4C">
              <w:rPr>
                <w:rFonts w:ascii="Palatino Linotype" w:eastAsiaTheme="minorEastAsia" w:hAnsi="Palatino Linotype" w:cs="Times New Roman"/>
              </w:rPr>
              <w:t>Comisionado</w:t>
            </w:r>
          </w:p>
          <w:p w:rsidR="000D1B4C" w:rsidRPr="000D1B4C" w:rsidRDefault="000D1B4C" w:rsidP="000D1B4C">
            <w:pPr>
              <w:spacing w:line="360" w:lineRule="auto"/>
              <w:ind w:right="-142"/>
              <w:jc w:val="center"/>
              <w:rPr>
                <w:rFonts w:ascii="Palatino Linotype" w:eastAsiaTheme="minorEastAsia" w:hAnsi="Palatino Linotype" w:cs="Times New Roman"/>
              </w:rPr>
            </w:pPr>
            <w:r w:rsidRPr="000D1B4C">
              <w:rPr>
                <w:rFonts w:ascii="Palatino Linotype" w:eastAsiaTheme="minorEastAsia" w:hAnsi="Palatino Linotype" w:cs="Times New Roman"/>
              </w:rPr>
              <w:t>(Rúbrica)</w:t>
            </w:r>
          </w:p>
        </w:tc>
        <w:tc>
          <w:tcPr>
            <w:tcW w:w="4349" w:type="dxa"/>
            <w:vAlign w:val="center"/>
          </w:tcPr>
          <w:p w:rsidR="000D1B4C" w:rsidRDefault="000D1B4C" w:rsidP="000D1B4C">
            <w:pPr>
              <w:spacing w:line="360" w:lineRule="auto"/>
              <w:ind w:right="-142"/>
              <w:jc w:val="center"/>
              <w:rPr>
                <w:rFonts w:ascii="Palatino Linotype" w:eastAsiaTheme="minorEastAsia" w:hAnsi="Palatino Linotype" w:cs="Times New Roman"/>
                <w:b/>
              </w:rPr>
            </w:pPr>
          </w:p>
          <w:p w:rsidR="00FB5787" w:rsidRDefault="00FB5787" w:rsidP="000D1B4C">
            <w:pPr>
              <w:spacing w:line="360" w:lineRule="auto"/>
              <w:ind w:right="-142"/>
              <w:jc w:val="center"/>
              <w:rPr>
                <w:rFonts w:ascii="Palatino Linotype" w:eastAsiaTheme="minorEastAsia" w:hAnsi="Palatino Linotype" w:cs="Times New Roman"/>
                <w:b/>
              </w:rPr>
            </w:pPr>
          </w:p>
          <w:p w:rsidR="00FB5787" w:rsidRDefault="00FB5787"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9C188F" w:rsidRDefault="009C188F" w:rsidP="000D1B4C">
            <w:pPr>
              <w:spacing w:line="360" w:lineRule="auto"/>
              <w:ind w:right="-142"/>
              <w:jc w:val="center"/>
              <w:rPr>
                <w:rFonts w:ascii="Palatino Linotype" w:eastAsiaTheme="minorEastAsia" w:hAnsi="Palatino Linotype" w:cs="Times New Roman"/>
                <w:b/>
              </w:rPr>
            </w:pPr>
          </w:p>
          <w:p w:rsidR="009C188F" w:rsidRPr="000D1B4C" w:rsidRDefault="009C188F" w:rsidP="000D1B4C">
            <w:pPr>
              <w:spacing w:line="360" w:lineRule="auto"/>
              <w:ind w:right="-142"/>
              <w:jc w:val="center"/>
              <w:rPr>
                <w:rFonts w:ascii="Palatino Linotype" w:eastAsiaTheme="minorEastAsia" w:hAnsi="Palatino Linotype" w:cs="Times New Roman"/>
                <w:b/>
              </w:rPr>
            </w:pPr>
          </w:p>
          <w:p w:rsidR="000D1B4C" w:rsidRPr="000D1B4C" w:rsidRDefault="000D1B4C" w:rsidP="000D1B4C">
            <w:pPr>
              <w:spacing w:line="360" w:lineRule="auto"/>
              <w:ind w:right="-142"/>
              <w:jc w:val="center"/>
              <w:rPr>
                <w:rFonts w:ascii="Palatino Linotype" w:eastAsiaTheme="minorEastAsia" w:hAnsi="Palatino Linotype" w:cs="Times New Roman"/>
                <w:b/>
              </w:rPr>
            </w:pPr>
            <w:r w:rsidRPr="000D1B4C">
              <w:rPr>
                <w:rFonts w:ascii="Palatino Linotype" w:eastAsiaTheme="minorEastAsia" w:hAnsi="Palatino Linotype" w:cs="Times New Roman"/>
                <w:b/>
              </w:rPr>
              <w:t>Luis Gustavo Parra Noriega</w:t>
            </w:r>
          </w:p>
          <w:p w:rsidR="000D1B4C" w:rsidRPr="000D1B4C" w:rsidRDefault="000D1B4C" w:rsidP="000D1B4C">
            <w:pPr>
              <w:spacing w:line="360" w:lineRule="auto"/>
              <w:ind w:right="-142"/>
              <w:jc w:val="center"/>
              <w:rPr>
                <w:rFonts w:ascii="Palatino Linotype" w:eastAsiaTheme="minorEastAsia" w:hAnsi="Palatino Linotype" w:cs="Times New Roman"/>
              </w:rPr>
            </w:pPr>
            <w:r w:rsidRPr="000D1B4C">
              <w:rPr>
                <w:rFonts w:ascii="Palatino Linotype" w:eastAsiaTheme="minorEastAsia" w:hAnsi="Palatino Linotype" w:cs="Times New Roman"/>
              </w:rPr>
              <w:t>Comisionado</w:t>
            </w:r>
          </w:p>
          <w:p w:rsidR="000D1B4C" w:rsidRPr="000D1B4C" w:rsidRDefault="000D1B4C" w:rsidP="000D1B4C">
            <w:pPr>
              <w:spacing w:line="360" w:lineRule="auto"/>
              <w:ind w:right="-142"/>
              <w:jc w:val="center"/>
              <w:rPr>
                <w:rFonts w:ascii="Palatino Linotype" w:eastAsiaTheme="minorEastAsia" w:hAnsi="Palatino Linotype" w:cs="Times New Roman"/>
              </w:rPr>
            </w:pPr>
            <w:r w:rsidRPr="000D1B4C">
              <w:rPr>
                <w:rFonts w:ascii="Palatino Linotype" w:eastAsiaTheme="minorEastAsia" w:hAnsi="Palatino Linotype" w:cs="Times New Roman"/>
              </w:rPr>
              <w:t>(Rúbrica)</w:t>
            </w:r>
          </w:p>
        </w:tc>
      </w:tr>
      <w:tr w:rsidR="000D1B4C" w:rsidRPr="009C188F" w:rsidTr="0060184F">
        <w:trPr>
          <w:trHeight w:val="1263"/>
        </w:trPr>
        <w:tc>
          <w:tcPr>
            <w:tcW w:w="8697" w:type="dxa"/>
            <w:gridSpan w:val="2"/>
            <w:vAlign w:val="center"/>
          </w:tcPr>
          <w:p w:rsidR="000D1B4C" w:rsidRDefault="000D1B4C" w:rsidP="000D1B4C">
            <w:pPr>
              <w:spacing w:line="360" w:lineRule="auto"/>
              <w:ind w:right="-142"/>
              <w:jc w:val="center"/>
              <w:rPr>
                <w:rFonts w:ascii="Palatino Linotype" w:eastAsiaTheme="minorEastAsia" w:hAnsi="Palatino Linotype" w:cs="Times New Roman"/>
                <w:b/>
              </w:rPr>
            </w:pPr>
          </w:p>
          <w:p w:rsidR="00FB5787" w:rsidRDefault="00FB5787" w:rsidP="000D1B4C">
            <w:pPr>
              <w:spacing w:line="360" w:lineRule="auto"/>
              <w:ind w:right="-142"/>
              <w:jc w:val="center"/>
              <w:rPr>
                <w:rFonts w:ascii="Palatino Linotype" w:eastAsiaTheme="minorEastAsia" w:hAnsi="Palatino Linotype" w:cs="Times New Roman"/>
                <w:b/>
              </w:rPr>
            </w:pPr>
          </w:p>
          <w:p w:rsidR="00FB5787" w:rsidRDefault="00FB5787" w:rsidP="000D1B4C">
            <w:pPr>
              <w:spacing w:line="360" w:lineRule="auto"/>
              <w:ind w:right="-142"/>
              <w:jc w:val="center"/>
              <w:rPr>
                <w:rFonts w:ascii="Palatino Linotype" w:eastAsiaTheme="minorEastAsia" w:hAnsi="Palatino Linotype" w:cs="Times New Roman"/>
                <w:b/>
              </w:rPr>
            </w:pPr>
          </w:p>
          <w:p w:rsidR="00FB5787" w:rsidRPr="000D1B4C" w:rsidRDefault="00FB5787" w:rsidP="000D1B4C">
            <w:pPr>
              <w:spacing w:line="360" w:lineRule="auto"/>
              <w:ind w:right="-142"/>
              <w:jc w:val="center"/>
              <w:rPr>
                <w:rFonts w:ascii="Palatino Linotype" w:eastAsiaTheme="minorEastAsia" w:hAnsi="Palatino Linotype" w:cs="Times New Roman"/>
                <w:b/>
              </w:rPr>
            </w:pPr>
          </w:p>
          <w:p w:rsidR="000D1B4C" w:rsidRPr="009C188F" w:rsidRDefault="000D1B4C" w:rsidP="000D1B4C">
            <w:pPr>
              <w:spacing w:line="360" w:lineRule="auto"/>
              <w:ind w:right="-142"/>
              <w:jc w:val="center"/>
              <w:rPr>
                <w:rFonts w:ascii="Palatino Linotype" w:eastAsiaTheme="minorEastAsia" w:hAnsi="Palatino Linotype" w:cs="Times New Roman"/>
                <w:b/>
              </w:rPr>
            </w:pPr>
            <w:r w:rsidRPr="009C188F">
              <w:rPr>
                <w:rFonts w:ascii="Palatino Linotype" w:eastAsiaTheme="minorEastAsia" w:hAnsi="Palatino Linotype" w:cs="Times New Roman"/>
                <w:b/>
              </w:rPr>
              <w:t>Alexis Tapia Ramírez</w:t>
            </w:r>
          </w:p>
          <w:p w:rsidR="000D1B4C" w:rsidRPr="009C188F" w:rsidRDefault="000D1B4C" w:rsidP="000D1B4C">
            <w:pPr>
              <w:spacing w:line="360" w:lineRule="auto"/>
              <w:ind w:right="-142"/>
              <w:jc w:val="center"/>
              <w:rPr>
                <w:rFonts w:ascii="Palatino Linotype" w:eastAsiaTheme="minorEastAsia" w:hAnsi="Palatino Linotype" w:cs="Times New Roman"/>
              </w:rPr>
            </w:pPr>
            <w:r w:rsidRPr="009C188F">
              <w:rPr>
                <w:rFonts w:ascii="Palatino Linotype" w:eastAsiaTheme="minorEastAsia" w:hAnsi="Palatino Linotype" w:cs="Times New Roman"/>
              </w:rPr>
              <w:t>Secretario Técnico del Pleno</w:t>
            </w:r>
          </w:p>
          <w:p w:rsidR="000D1B4C" w:rsidRPr="009C188F" w:rsidRDefault="000D1B4C" w:rsidP="000D1B4C">
            <w:pPr>
              <w:spacing w:line="360" w:lineRule="auto"/>
              <w:ind w:right="-142"/>
              <w:jc w:val="center"/>
              <w:rPr>
                <w:rFonts w:ascii="Palatino Linotype" w:eastAsiaTheme="minorEastAsia" w:hAnsi="Palatino Linotype" w:cs="Times New Roman"/>
              </w:rPr>
            </w:pPr>
            <w:r w:rsidRPr="009C188F">
              <w:rPr>
                <w:rFonts w:ascii="Palatino Linotype" w:eastAsiaTheme="minorEastAsia" w:hAnsi="Palatino Linotype" w:cs="Times New Roman"/>
              </w:rPr>
              <w:t>(Rúbrica)</w:t>
            </w:r>
          </w:p>
          <w:p w:rsidR="000D1B4C" w:rsidRPr="009C188F" w:rsidRDefault="000D1B4C" w:rsidP="000D1B4C">
            <w:pPr>
              <w:spacing w:line="360" w:lineRule="auto"/>
              <w:ind w:right="-142"/>
              <w:jc w:val="center"/>
              <w:rPr>
                <w:rFonts w:ascii="Palatino Linotype" w:eastAsiaTheme="minorEastAsia" w:hAnsi="Palatino Linotype" w:cs="Times New Roman"/>
              </w:rPr>
            </w:pPr>
          </w:p>
          <w:p w:rsidR="000D1B4C" w:rsidRPr="009C188F" w:rsidRDefault="000D1B4C" w:rsidP="000D1B4C">
            <w:pPr>
              <w:spacing w:line="360" w:lineRule="auto"/>
              <w:ind w:right="-142"/>
              <w:jc w:val="center"/>
              <w:rPr>
                <w:rFonts w:ascii="Palatino Linotype" w:eastAsiaTheme="minorEastAsia" w:hAnsi="Palatino Linotype" w:cs="Times New Roman"/>
              </w:rPr>
            </w:pPr>
          </w:p>
          <w:p w:rsidR="00FB5787" w:rsidRPr="009C188F" w:rsidRDefault="00FB5787" w:rsidP="000D1B4C">
            <w:pPr>
              <w:spacing w:line="360" w:lineRule="auto"/>
              <w:ind w:right="-142"/>
              <w:jc w:val="center"/>
              <w:rPr>
                <w:rFonts w:ascii="Palatino Linotype" w:eastAsiaTheme="minorEastAsia" w:hAnsi="Palatino Linotype" w:cs="Times New Roman"/>
              </w:rPr>
            </w:pPr>
          </w:p>
          <w:p w:rsidR="00FB5787" w:rsidRPr="009C188F" w:rsidRDefault="00FB5787" w:rsidP="000D1B4C">
            <w:pPr>
              <w:spacing w:line="360" w:lineRule="auto"/>
              <w:ind w:right="-142"/>
              <w:jc w:val="center"/>
              <w:rPr>
                <w:rFonts w:ascii="Palatino Linotype" w:eastAsiaTheme="minorEastAsia" w:hAnsi="Palatino Linotype" w:cs="Times New Roman"/>
              </w:rPr>
            </w:pPr>
          </w:p>
        </w:tc>
      </w:tr>
    </w:tbl>
    <w:p w:rsidR="006044C1" w:rsidRPr="009C188F" w:rsidRDefault="000D1B4C" w:rsidP="009C188F">
      <w:pPr>
        <w:spacing w:before="240" w:after="240" w:line="360" w:lineRule="auto"/>
        <w:ind w:right="-142"/>
        <w:jc w:val="both"/>
      </w:pPr>
      <w:r w:rsidRPr="009C188F">
        <w:rPr>
          <w:rFonts w:ascii="Palatino Linotype" w:eastAsia="Times New Roman" w:hAnsi="Palatino Linotype" w:cs="Arial"/>
          <w:lang w:val="es-ES_tradnl" w:eastAsia="es-ES"/>
        </w:rPr>
        <w:t xml:space="preserve">Esta hoja corresponde a la resolución de fecha </w:t>
      </w:r>
      <w:r w:rsidR="00FB5787" w:rsidRPr="009C188F">
        <w:rPr>
          <w:rFonts w:ascii="Palatino Linotype" w:eastAsia="Times New Roman" w:hAnsi="Palatino Linotype" w:cs="Arial"/>
          <w:lang w:val="es-ES_tradnl" w:eastAsia="es-ES"/>
        </w:rPr>
        <w:t>doce</w:t>
      </w:r>
      <w:r w:rsidRPr="009C188F">
        <w:rPr>
          <w:rFonts w:ascii="Palatino Linotype" w:eastAsia="Times New Roman" w:hAnsi="Palatino Linotype" w:cs="Arial"/>
          <w:lang w:val="es-ES_tradnl" w:eastAsia="es-ES"/>
        </w:rPr>
        <w:t xml:space="preserve"> (</w:t>
      </w:r>
      <w:r w:rsidR="00FB5787" w:rsidRPr="009C188F">
        <w:rPr>
          <w:rFonts w:ascii="Palatino Linotype" w:eastAsia="Times New Roman" w:hAnsi="Palatino Linotype" w:cs="Arial"/>
          <w:lang w:val="es-ES_tradnl" w:eastAsia="es-ES"/>
        </w:rPr>
        <w:t>12</w:t>
      </w:r>
      <w:r w:rsidRPr="009C188F">
        <w:rPr>
          <w:rFonts w:ascii="Palatino Linotype" w:eastAsia="Times New Roman" w:hAnsi="Palatino Linotype" w:cs="Arial"/>
          <w:lang w:val="es-ES_tradnl" w:eastAsia="es-ES"/>
        </w:rPr>
        <w:t xml:space="preserve">) de </w:t>
      </w:r>
      <w:r w:rsidR="00FB5787" w:rsidRPr="009C188F">
        <w:rPr>
          <w:rFonts w:ascii="Palatino Linotype" w:eastAsia="Times New Roman" w:hAnsi="Palatino Linotype" w:cs="Arial"/>
          <w:lang w:val="es-ES_tradnl" w:eastAsia="es-ES"/>
        </w:rPr>
        <w:t>junio</w:t>
      </w:r>
      <w:r w:rsidRPr="000D1B4C">
        <w:rPr>
          <w:rFonts w:ascii="Palatino Linotype" w:eastAsia="Times New Roman" w:hAnsi="Palatino Linotype" w:cs="Arial"/>
          <w:lang w:val="es-ES_tradnl" w:eastAsia="es-ES"/>
        </w:rPr>
        <w:t xml:space="preserve"> de dos mil diecinueve, emitida en el recurso de revisión </w:t>
      </w:r>
      <w:r w:rsidR="00313C28">
        <w:rPr>
          <w:rFonts w:ascii="Palatino Linotype" w:eastAsia="Times New Roman" w:hAnsi="Palatino Linotype" w:cs="Arial"/>
          <w:b/>
          <w:lang w:val="es-ES_tradnl" w:eastAsia="es-ES"/>
        </w:rPr>
        <w:t>02373</w:t>
      </w:r>
      <w:r w:rsidRPr="000D1B4C">
        <w:rPr>
          <w:rFonts w:ascii="Palatino Linotype" w:eastAsia="Times New Roman" w:hAnsi="Palatino Linotype" w:cs="Arial"/>
          <w:b/>
          <w:lang w:val="es-ES_tradnl" w:eastAsia="es-ES"/>
        </w:rPr>
        <w:t>/INFOEM/IP/RR/2019</w:t>
      </w:r>
      <w:r w:rsidR="009C188F">
        <w:rPr>
          <w:rFonts w:ascii="Palatino Linotype" w:eastAsia="Times New Roman" w:hAnsi="Palatino Linotype" w:cs="Arial"/>
          <w:lang w:val="es-ES_tradnl" w:eastAsia="es-ES"/>
        </w:rPr>
        <w:t>.</w:t>
      </w:r>
    </w:p>
    <w:sectPr w:rsidR="006044C1" w:rsidRPr="009C188F" w:rsidSect="006A4C64">
      <w:headerReference w:type="default" r:id="rId13"/>
      <w:footerReference w:type="default" r:id="rId14"/>
      <w:headerReference w:type="first" r:id="rId15"/>
      <w:footerReference w:type="first" r:id="rId16"/>
      <w:pgSz w:w="12240" w:h="15840"/>
      <w:pgMar w:top="2552" w:right="1467" w:bottom="1985"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C67" w:rsidRDefault="00412C67" w:rsidP="00E96834">
      <w:pPr>
        <w:spacing w:after="0" w:line="240" w:lineRule="auto"/>
      </w:pPr>
      <w:r>
        <w:separator/>
      </w:r>
    </w:p>
  </w:endnote>
  <w:endnote w:type="continuationSeparator" w:id="0">
    <w:p w:rsidR="00412C67" w:rsidRDefault="00412C67" w:rsidP="00E96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466246810"/>
      <w:docPartObj>
        <w:docPartGallery w:val="Page Numbers (Bottom of Page)"/>
        <w:docPartUnique/>
      </w:docPartObj>
    </w:sdtPr>
    <w:sdtEndPr/>
    <w:sdtContent>
      <w:sdt>
        <w:sdtPr>
          <w:rPr>
            <w:rFonts w:ascii="Palatino Linotype" w:hAnsi="Palatino Linotype"/>
            <w:sz w:val="28"/>
          </w:rPr>
          <w:id w:val="837580177"/>
          <w:docPartObj>
            <w:docPartGallery w:val="Page Numbers (Top of Page)"/>
            <w:docPartUnique/>
          </w:docPartObj>
        </w:sdtPr>
        <w:sdtEndPr/>
        <w:sdtContent>
          <w:p w:rsidR="002C00C5" w:rsidRPr="00883450" w:rsidRDefault="002C00C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11198">
              <w:rPr>
                <w:rFonts w:ascii="Palatino Linotype" w:hAnsi="Palatino Linotype"/>
                <w:b/>
                <w:bCs/>
                <w:noProof/>
                <w:sz w:val="22"/>
                <w:szCs w:val="20"/>
              </w:rPr>
              <w:t>46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11198">
              <w:rPr>
                <w:rFonts w:ascii="Palatino Linotype" w:hAnsi="Palatino Linotype"/>
                <w:b/>
                <w:bCs/>
                <w:noProof/>
                <w:sz w:val="22"/>
                <w:szCs w:val="20"/>
              </w:rPr>
              <w:t>46</w:t>
            </w:r>
            <w:r w:rsidRPr="00883450">
              <w:rPr>
                <w:rFonts w:ascii="Palatino Linotype" w:hAnsi="Palatino Linotype"/>
                <w:b/>
                <w:bCs/>
                <w:sz w:val="22"/>
                <w:szCs w:val="20"/>
              </w:rPr>
              <w:fldChar w:fldCharType="end"/>
            </w:r>
          </w:p>
        </w:sdtContent>
      </w:sdt>
    </w:sdtContent>
  </w:sdt>
  <w:p w:rsidR="002C00C5" w:rsidRDefault="002C00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0C5" w:rsidRPr="00883450" w:rsidRDefault="002C00C5" w:rsidP="00E96834">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D46EE" w:rsidRPr="00CD46E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D46EE" w:rsidRPr="00CD46EE">
      <w:rPr>
        <w:rFonts w:ascii="Palatino Linotype" w:hAnsi="Palatino Linotype"/>
        <w:noProof/>
        <w:sz w:val="22"/>
        <w:szCs w:val="22"/>
        <w:lang w:val="es-ES"/>
      </w:rPr>
      <w:t>46</w:t>
    </w:r>
    <w:r w:rsidRPr="00883450">
      <w:rPr>
        <w:rFonts w:ascii="Palatino Linotype" w:hAnsi="Palatino Linotype"/>
        <w:sz w:val="22"/>
        <w:szCs w:val="22"/>
      </w:rPr>
      <w:fldChar w:fldCharType="end"/>
    </w:r>
  </w:p>
  <w:p w:rsidR="002C00C5" w:rsidRPr="00883450" w:rsidRDefault="002C00C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C67" w:rsidRDefault="00412C67" w:rsidP="00E96834">
      <w:pPr>
        <w:spacing w:after="0" w:line="240" w:lineRule="auto"/>
      </w:pPr>
      <w:r>
        <w:separator/>
      </w:r>
    </w:p>
  </w:footnote>
  <w:footnote w:type="continuationSeparator" w:id="0">
    <w:p w:rsidR="00412C67" w:rsidRDefault="00412C67" w:rsidP="00E96834">
      <w:pPr>
        <w:spacing w:after="0" w:line="240" w:lineRule="auto"/>
      </w:pPr>
      <w:r>
        <w:continuationSeparator/>
      </w:r>
    </w:p>
  </w:footnote>
  <w:footnote w:id="1">
    <w:p w:rsidR="002C00C5" w:rsidRDefault="002C00C5" w:rsidP="002C00C5">
      <w:pPr>
        <w:pStyle w:val="ADB1"/>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rsidR="002C00C5" w:rsidRDefault="002C00C5" w:rsidP="002C00C5">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C00C5" w:rsidRPr="001E1F95" w:rsidRDefault="002C00C5" w:rsidP="002C00C5">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rsidR="002C00C5" w:rsidRPr="00034B44" w:rsidRDefault="002C00C5" w:rsidP="002C00C5">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2C00C5" w:rsidRPr="00034B44" w:rsidRDefault="002C00C5" w:rsidP="002C00C5">
      <w:pPr>
        <w:pStyle w:val="ADB1"/>
        <w:jc w:val="both"/>
        <w:rPr>
          <w:rFonts w:ascii="Palatino Linotype" w:hAnsi="Palatino Linotype"/>
          <w:sz w:val="18"/>
        </w:rPr>
      </w:pPr>
      <w:r w:rsidRPr="00034B44">
        <w:rPr>
          <w:rFonts w:ascii="Palatino Linotype" w:hAnsi="Palatino Linotype"/>
          <w:sz w:val="18"/>
        </w:rPr>
        <w:t xml:space="preserve"> (…)</w:t>
      </w:r>
    </w:p>
    <w:p w:rsidR="002C00C5" w:rsidRPr="00034B44" w:rsidRDefault="002C00C5" w:rsidP="002C00C5">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0C5" w:rsidRDefault="002C00C5" w:rsidP="00E96834">
    <w:pPr>
      <w:pStyle w:val="Encabezado"/>
      <w:tabs>
        <w:tab w:val="clear" w:pos="4252"/>
        <w:tab w:val="clear" w:pos="8504"/>
        <w:tab w:val="left" w:pos="8460"/>
      </w:tabs>
    </w:pPr>
    <w:r>
      <w:tab/>
    </w:r>
  </w:p>
  <w:p w:rsidR="002C00C5" w:rsidRDefault="002C00C5">
    <w:pPr>
      <w:pStyle w:val="Encabezado"/>
    </w:pPr>
  </w:p>
  <w:tbl>
    <w:tblPr>
      <w:tblStyle w:val="Tablaconcuadrcula"/>
      <w:tblW w:w="7307"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763"/>
    </w:tblGrid>
    <w:tr w:rsidR="002C00C5" w:rsidRPr="00674A46" w:rsidTr="00E96834">
      <w:trPr>
        <w:trHeight w:val="138"/>
      </w:trPr>
      <w:tc>
        <w:tcPr>
          <w:tcW w:w="3544" w:type="dxa"/>
          <w:vAlign w:val="center"/>
        </w:tcPr>
        <w:p w:rsidR="002C00C5" w:rsidRPr="00674A46" w:rsidRDefault="002C00C5" w:rsidP="00E96834">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763" w:type="dxa"/>
          <w:vAlign w:val="center"/>
        </w:tcPr>
        <w:p w:rsidR="002C00C5" w:rsidRPr="0017265D" w:rsidRDefault="002C00C5" w:rsidP="00E96834">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 xml:space="preserve">2373/INFOEM/IP/RR/2019 </w:t>
          </w:r>
        </w:p>
      </w:tc>
    </w:tr>
    <w:tr w:rsidR="002C00C5" w:rsidRPr="00674A46" w:rsidTr="00E96834">
      <w:trPr>
        <w:trHeight w:val="233"/>
      </w:trPr>
      <w:tc>
        <w:tcPr>
          <w:tcW w:w="3544" w:type="dxa"/>
          <w:vAlign w:val="center"/>
        </w:tcPr>
        <w:p w:rsidR="002C00C5" w:rsidRPr="00674A46" w:rsidRDefault="002C00C5" w:rsidP="00E96834">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763" w:type="dxa"/>
          <w:vAlign w:val="center"/>
        </w:tcPr>
        <w:p w:rsidR="002C00C5" w:rsidRPr="00B75F20" w:rsidRDefault="002C00C5" w:rsidP="00E96834">
          <w:pPr>
            <w:pStyle w:val="Encabezado"/>
            <w:jc w:val="both"/>
            <w:rPr>
              <w:rFonts w:ascii="Palatino Linotype" w:hAnsi="Palatino Linotype"/>
              <w:b/>
              <w:sz w:val="22"/>
              <w:szCs w:val="22"/>
            </w:rPr>
          </w:pPr>
          <w:r w:rsidRPr="001607C6">
            <w:rPr>
              <w:rFonts w:ascii="Palatino Linotype" w:hAnsi="Palatino Linotype"/>
              <w:b/>
              <w:bCs/>
              <w:color w:val="000000"/>
              <w:sz w:val="22"/>
              <w:szCs w:val="22"/>
            </w:rPr>
            <w:t xml:space="preserve">Sistema Municipal Para el Desarrollo Integral de la Familia de </w:t>
          </w:r>
          <w:proofErr w:type="spellStart"/>
          <w:r>
            <w:rPr>
              <w:rFonts w:ascii="Palatino Linotype" w:hAnsi="Palatino Linotype"/>
              <w:b/>
              <w:bCs/>
              <w:color w:val="000000"/>
              <w:sz w:val="22"/>
              <w:szCs w:val="22"/>
            </w:rPr>
            <w:t>Otzolotepec</w:t>
          </w:r>
          <w:proofErr w:type="spellEnd"/>
        </w:p>
      </w:tc>
    </w:tr>
    <w:tr w:rsidR="002C00C5" w:rsidRPr="00674A46" w:rsidTr="00E96834">
      <w:trPr>
        <w:trHeight w:val="321"/>
      </w:trPr>
      <w:tc>
        <w:tcPr>
          <w:tcW w:w="3544" w:type="dxa"/>
          <w:vAlign w:val="center"/>
        </w:tcPr>
        <w:p w:rsidR="002C00C5" w:rsidRPr="00674A46" w:rsidRDefault="002C00C5" w:rsidP="00E96834">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763" w:type="dxa"/>
          <w:vAlign w:val="center"/>
        </w:tcPr>
        <w:p w:rsidR="002C00C5" w:rsidRPr="00674A46" w:rsidRDefault="002C00C5" w:rsidP="00E96834">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rsidR="002C00C5" w:rsidRDefault="002C00C5" w:rsidP="00E96834">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0C5" w:rsidRDefault="002C00C5" w:rsidP="00E96834">
    <w:pPr>
      <w:pStyle w:val="Encabezado"/>
      <w:tabs>
        <w:tab w:val="clear" w:pos="4252"/>
        <w:tab w:val="clear" w:pos="8504"/>
        <w:tab w:val="left" w:pos="3103"/>
      </w:tabs>
    </w:pPr>
    <w:r>
      <w:tab/>
    </w:r>
  </w:p>
  <w:tbl>
    <w:tblPr>
      <w:tblStyle w:val="Tablaconcuadrcula"/>
      <w:tblW w:w="7230"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828"/>
    </w:tblGrid>
    <w:tr w:rsidR="002C00C5" w:rsidRPr="00674A46" w:rsidTr="00D112DA">
      <w:trPr>
        <w:trHeight w:val="138"/>
      </w:trPr>
      <w:tc>
        <w:tcPr>
          <w:tcW w:w="3402" w:type="dxa"/>
          <w:vAlign w:val="center"/>
        </w:tcPr>
        <w:p w:rsidR="002C00C5" w:rsidRPr="00674A46" w:rsidRDefault="002C00C5" w:rsidP="00E96834">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828" w:type="dxa"/>
          <w:vAlign w:val="center"/>
        </w:tcPr>
        <w:p w:rsidR="002C00C5" w:rsidRPr="00674A46" w:rsidRDefault="002C00C5" w:rsidP="00D112DA">
          <w:pPr>
            <w:pStyle w:val="Encabezado"/>
            <w:tabs>
              <w:tab w:val="clear" w:pos="4252"/>
            </w:tabs>
            <w:jc w:val="right"/>
            <w:rPr>
              <w:rFonts w:ascii="Palatino Linotype" w:hAnsi="Palatino Linotype"/>
              <w:b/>
              <w:sz w:val="22"/>
              <w:szCs w:val="22"/>
            </w:rPr>
          </w:pPr>
          <w:r>
            <w:rPr>
              <w:rFonts w:ascii="Palatino Linotype" w:hAnsi="Palatino Linotype" w:cs="Arial"/>
              <w:b/>
              <w:bCs/>
              <w:sz w:val="22"/>
              <w:szCs w:val="22"/>
              <w:lang w:eastAsia="es-MX"/>
            </w:rPr>
            <w:t>02373/INFOEM/IP/RR/2019</w:t>
          </w:r>
        </w:p>
      </w:tc>
    </w:tr>
    <w:tr w:rsidR="002C00C5" w:rsidRPr="00CD46EE" w:rsidTr="00D112DA">
      <w:trPr>
        <w:trHeight w:val="233"/>
      </w:trPr>
      <w:tc>
        <w:tcPr>
          <w:tcW w:w="3402" w:type="dxa"/>
          <w:vAlign w:val="center"/>
        </w:tcPr>
        <w:p w:rsidR="002C00C5" w:rsidRPr="00674A46" w:rsidRDefault="002C00C5" w:rsidP="00E96834">
          <w:pPr>
            <w:jc w:val="right"/>
            <w:rPr>
              <w:rFonts w:ascii="Palatino Linotype" w:hAnsi="Palatino Linotype"/>
              <w:b/>
              <w:sz w:val="22"/>
              <w:szCs w:val="22"/>
            </w:rPr>
          </w:pPr>
          <w:r w:rsidRPr="00674A46">
            <w:rPr>
              <w:rFonts w:ascii="Palatino Linotype" w:hAnsi="Palatino Linotype"/>
              <w:b/>
              <w:sz w:val="22"/>
              <w:szCs w:val="22"/>
            </w:rPr>
            <w:t>RECURRENTE:</w:t>
          </w:r>
        </w:p>
      </w:tc>
      <w:tc>
        <w:tcPr>
          <w:tcW w:w="3828" w:type="dxa"/>
        </w:tcPr>
        <w:p w:rsidR="002C00C5" w:rsidRPr="00CD46EE" w:rsidRDefault="002C00C5" w:rsidP="00CD46EE">
          <w:pPr>
            <w:pStyle w:val="Encabezado"/>
            <w:tabs>
              <w:tab w:val="clear" w:pos="4252"/>
              <w:tab w:val="center" w:pos="3128"/>
              <w:tab w:val="left" w:pos="3519"/>
            </w:tabs>
            <w:jc w:val="both"/>
            <w:rPr>
              <w:rFonts w:ascii="Palatino Linotype" w:hAnsi="Palatino Linotype"/>
              <w:b/>
              <w:sz w:val="22"/>
              <w:szCs w:val="22"/>
              <w:highlight w:val="black"/>
            </w:rPr>
          </w:pPr>
          <w:r w:rsidRPr="00CD46EE">
            <w:rPr>
              <w:rFonts w:ascii="Palatino Linotype" w:hAnsi="Palatino Linotype"/>
              <w:b/>
              <w:sz w:val="22"/>
              <w:szCs w:val="22"/>
              <w:highlight w:val="black"/>
            </w:rPr>
            <w:t xml:space="preserve">     </w:t>
          </w:r>
          <w:r w:rsidR="00CD46EE" w:rsidRPr="00CD46EE">
            <w:rPr>
              <w:rFonts w:ascii="Palatino Linotype" w:hAnsi="Palatino Linotype"/>
              <w:b/>
              <w:sz w:val="22"/>
              <w:szCs w:val="22"/>
              <w:highlight w:val="black"/>
            </w:rPr>
            <w:t>----------------------------------------------------------------------------------------------</w:t>
          </w:r>
        </w:p>
      </w:tc>
    </w:tr>
    <w:tr w:rsidR="002C00C5" w:rsidRPr="00674A46" w:rsidTr="00D112DA">
      <w:trPr>
        <w:trHeight w:val="321"/>
      </w:trPr>
      <w:tc>
        <w:tcPr>
          <w:tcW w:w="3402" w:type="dxa"/>
          <w:vAlign w:val="center"/>
        </w:tcPr>
        <w:p w:rsidR="002C00C5" w:rsidRPr="00674A46" w:rsidRDefault="002C00C5" w:rsidP="00E96834">
          <w:pPr>
            <w:jc w:val="right"/>
            <w:rPr>
              <w:rFonts w:ascii="Palatino Linotype" w:hAnsi="Palatino Linotype"/>
              <w:b/>
              <w:sz w:val="22"/>
              <w:szCs w:val="22"/>
            </w:rPr>
          </w:pPr>
          <w:r w:rsidRPr="00674A46">
            <w:rPr>
              <w:rFonts w:ascii="Palatino Linotype" w:hAnsi="Palatino Linotype"/>
              <w:b/>
              <w:sz w:val="22"/>
              <w:szCs w:val="22"/>
            </w:rPr>
            <w:t>SUJETO OBLIGADO:</w:t>
          </w:r>
        </w:p>
      </w:tc>
      <w:tc>
        <w:tcPr>
          <w:tcW w:w="3828" w:type="dxa"/>
          <w:vAlign w:val="center"/>
        </w:tcPr>
        <w:p w:rsidR="002C00C5" w:rsidRPr="00674A46" w:rsidRDefault="002C00C5" w:rsidP="00D112DA">
          <w:pPr>
            <w:pStyle w:val="Encabezado"/>
            <w:tabs>
              <w:tab w:val="clear" w:pos="4252"/>
              <w:tab w:val="center" w:pos="3128"/>
            </w:tabs>
            <w:jc w:val="both"/>
            <w:rPr>
              <w:rFonts w:ascii="Palatino Linotype" w:hAnsi="Palatino Linotype"/>
              <w:b/>
              <w:sz w:val="22"/>
              <w:szCs w:val="22"/>
            </w:rPr>
          </w:pPr>
          <w:r>
            <w:rPr>
              <w:rFonts w:ascii="Palatino Linotype" w:hAnsi="Palatino Linotype"/>
              <w:b/>
              <w:bCs/>
              <w:color w:val="000000"/>
              <w:sz w:val="22"/>
              <w:szCs w:val="22"/>
            </w:rPr>
            <w:t>Sistema Municipal p</w:t>
          </w:r>
          <w:r w:rsidRPr="001607C6">
            <w:rPr>
              <w:rFonts w:ascii="Palatino Linotype" w:hAnsi="Palatino Linotype"/>
              <w:b/>
              <w:bCs/>
              <w:color w:val="000000"/>
              <w:sz w:val="22"/>
              <w:szCs w:val="22"/>
            </w:rPr>
            <w:t xml:space="preserve">ara el Desarrollo Integral de la Familia de </w:t>
          </w:r>
          <w:proofErr w:type="spellStart"/>
          <w:r>
            <w:rPr>
              <w:rFonts w:ascii="Palatino Linotype" w:hAnsi="Palatino Linotype"/>
              <w:b/>
              <w:bCs/>
              <w:color w:val="000000"/>
              <w:sz w:val="22"/>
              <w:szCs w:val="22"/>
            </w:rPr>
            <w:t>Otzolotepec</w:t>
          </w:r>
          <w:proofErr w:type="spellEnd"/>
        </w:p>
      </w:tc>
    </w:tr>
    <w:tr w:rsidR="002C00C5" w:rsidRPr="00674A46" w:rsidTr="00D112DA">
      <w:trPr>
        <w:trHeight w:val="321"/>
      </w:trPr>
      <w:tc>
        <w:tcPr>
          <w:tcW w:w="3402" w:type="dxa"/>
          <w:vAlign w:val="center"/>
        </w:tcPr>
        <w:p w:rsidR="002C00C5" w:rsidRPr="00674A46" w:rsidRDefault="002C00C5" w:rsidP="00E96834">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828" w:type="dxa"/>
          <w:vAlign w:val="center"/>
        </w:tcPr>
        <w:p w:rsidR="002C00C5" w:rsidRPr="00674A46" w:rsidRDefault="002C00C5" w:rsidP="00D112DA">
          <w:pPr>
            <w:pStyle w:val="Encabezado"/>
            <w:tabs>
              <w:tab w:val="clear" w:pos="4252"/>
              <w:tab w:val="center" w:pos="3128"/>
            </w:tabs>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rsidR="002C00C5" w:rsidRDefault="002C00C5" w:rsidP="00E96834">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5191F"/>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A1212F"/>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0154E9"/>
    <w:multiLevelType w:val="hybridMultilevel"/>
    <w:tmpl w:val="92DEBBBA"/>
    <w:lvl w:ilvl="0" w:tplc="1EFCF0C0">
      <w:start w:val="1"/>
      <w:numFmt w:val="lowerLetter"/>
      <w:lvlText w:val="%1)"/>
      <w:lvlJc w:val="left"/>
      <w:pPr>
        <w:ind w:left="1146" w:hanging="360"/>
      </w:pPr>
      <w:rPr>
        <w:rFonts w:asciiTheme="minorHAnsi" w:hAnsiTheme="minorHAnsi"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1F3572D5"/>
    <w:multiLevelType w:val="hybridMultilevel"/>
    <w:tmpl w:val="DEEA6924"/>
    <w:lvl w:ilvl="0" w:tplc="E190EA7A">
      <w:start w:val="1"/>
      <w:numFmt w:val="upperRoman"/>
      <w:lvlText w:val="%1."/>
      <w:lvlJc w:val="left"/>
      <w:pPr>
        <w:ind w:left="1080" w:hanging="720"/>
      </w:pPr>
      <w:rPr>
        <w:rFonts w:eastAsia="MS Gothic"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345141"/>
    <w:multiLevelType w:val="hybridMultilevel"/>
    <w:tmpl w:val="1BBA1FF0"/>
    <w:lvl w:ilvl="0" w:tplc="A93E2D0E">
      <w:start w:val="1"/>
      <w:numFmt w:val="lowerLetter"/>
      <w:lvlText w:val="%1)"/>
      <w:lvlJc w:val="left"/>
      <w:pPr>
        <w:ind w:left="1211" w:hanging="360"/>
      </w:pPr>
      <w:rPr>
        <w:rFonts w:ascii="Palatino Linotype" w:hAnsi="Palatino Linotype"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27082146"/>
    <w:multiLevelType w:val="hybridMultilevel"/>
    <w:tmpl w:val="56B0F17C"/>
    <w:lvl w:ilvl="0" w:tplc="C090E95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A05154"/>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6955D3"/>
    <w:multiLevelType w:val="hybridMultilevel"/>
    <w:tmpl w:val="8B72F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4317490"/>
    <w:multiLevelType w:val="hybridMultilevel"/>
    <w:tmpl w:val="C008920E"/>
    <w:lvl w:ilvl="0" w:tplc="269A6166">
      <w:start w:val="1"/>
      <w:numFmt w:val="decimal"/>
      <w:lvlText w:val="%1."/>
      <w:lvlJc w:val="left"/>
      <w:pPr>
        <w:ind w:left="518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B9F0217"/>
    <w:multiLevelType w:val="hybridMultilevel"/>
    <w:tmpl w:val="D7880066"/>
    <w:lvl w:ilvl="0" w:tplc="FED26E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A25EE6"/>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15">
    <w:nsid w:val="52A41452"/>
    <w:multiLevelType w:val="hybridMultilevel"/>
    <w:tmpl w:val="45E00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44A6818"/>
    <w:multiLevelType w:val="hybridMultilevel"/>
    <w:tmpl w:val="92DEBBBA"/>
    <w:lvl w:ilvl="0" w:tplc="1EFCF0C0">
      <w:start w:val="1"/>
      <w:numFmt w:val="lowerLetter"/>
      <w:lvlText w:val="%1)"/>
      <w:lvlJc w:val="left"/>
      <w:pPr>
        <w:ind w:left="1146" w:hanging="360"/>
      </w:pPr>
      <w:rPr>
        <w:rFonts w:asciiTheme="minorHAnsi" w:hAnsiTheme="minorHAnsi"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8">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72A2729"/>
    <w:multiLevelType w:val="hybridMultilevel"/>
    <w:tmpl w:val="AA142D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2C0C6D"/>
    <w:multiLevelType w:val="hybridMultilevel"/>
    <w:tmpl w:val="ED1C09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3B42DF"/>
    <w:multiLevelType w:val="hybridMultilevel"/>
    <w:tmpl w:val="90D601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7656C52"/>
    <w:multiLevelType w:val="hybridMultilevel"/>
    <w:tmpl w:val="96363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F207FE4"/>
    <w:multiLevelType w:val="hybridMultilevel"/>
    <w:tmpl w:val="860CF8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6">
    <w:nsid w:val="7BF52D1C"/>
    <w:multiLevelType w:val="hybridMultilevel"/>
    <w:tmpl w:val="80666C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4"/>
  </w:num>
  <w:num w:numId="3">
    <w:abstractNumId w:val="17"/>
  </w:num>
  <w:num w:numId="4">
    <w:abstractNumId w:val="23"/>
  </w:num>
  <w:num w:numId="5">
    <w:abstractNumId w:val="3"/>
  </w:num>
  <w:num w:numId="6">
    <w:abstractNumId w:val="11"/>
  </w:num>
  <w:num w:numId="7">
    <w:abstractNumId w:val="22"/>
  </w:num>
  <w:num w:numId="8">
    <w:abstractNumId w:val="16"/>
  </w:num>
  <w:num w:numId="9">
    <w:abstractNumId w:val="5"/>
  </w:num>
  <w:num w:numId="10">
    <w:abstractNumId w:val="21"/>
  </w:num>
  <w:num w:numId="11">
    <w:abstractNumId w:val="7"/>
  </w:num>
  <w:num w:numId="12">
    <w:abstractNumId w:val="20"/>
  </w:num>
  <w:num w:numId="13">
    <w:abstractNumId w:val="19"/>
  </w:num>
  <w:num w:numId="14">
    <w:abstractNumId w:val="24"/>
  </w:num>
  <w:num w:numId="15">
    <w:abstractNumId w:val="25"/>
  </w:num>
  <w:num w:numId="16">
    <w:abstractNumId w:val="26"/>
  </w:num>
  <w:num w:numId="17">
    <w:abstractNumId w:val="12"/>
  </w:num>
  <w:num w:numId="18">
    <w:abstractNumId w:val="13"/>
  </w:num>
  <w:num w:numId="19">
    <w:abstractNumId w:val="1"/>
  </w:num>
  <w:num w:numId="20">
    <w:abstractNumId w:val="0"/>
  </w:num>
  <w:num w:numId="21">
    <w:abstractNumId w:val="8"/>
  </w:num>
  <w:num w:numId="22">
    <w:abstractNumId w:val="2"/>
  </w:num>
  <w:num w:numId="23">
    <w:abstractNumId w:val="10"/>
  </w:num>
  <w:num w:numId="24">
    <w:abstractNumId w:val="6"/>
  </w:num>
  <w:num w:numId="25">
    <w:abstractNumId w:val="15"/>
  </w:num>
  <w:num w:numId="26">
    <w:abstractNumId w:val="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834"/>
    <w:rsid w:val="000D1B4C"/>
    <w:rsid w:val="000E31F5"/>
    <w:rsid w:val="0011643E"/>
    <w:rsid w:val="00272746"/>
    <w:rsid w:val="002C00C5"/>
    <w:rsid w:val="00313C28"/>
    <w:rsid w:val="003A3EA5"/>
    <w:rsid w:val="003F182E"/>
    <w:rsid w:val="00412C67"/>
    <w:rsid w:val="00452A40"/>
    <w:rsid w:val="0045705F"/>
    <w:rsid w:val="004D3650"/>
    <w:rsid w:val="006044C1"/>
    <w:rsid w:val="00684DAB"/>
    <w:rsid w:val="006A4C64"/>
    <w:rsid w:val="00841CDB"/>
    <w:rsid w:val="0087520A"/>
    <w:rsid w:val="008E2FD7"/>
    <w:rsid w:val="009C188F"/>
    <w:rsid w:val="009F4109"/>
    <w:rsid w:val="009F45AF"/>
    <w:rsid w:val="00A11198"/>
    <w:rsid w:val="00A62ABE"/>
    <w:rsid w:val="00AC5DAF"/>
    <w:rsid w:val="00B0029A"/>
    <w:rsid w:val="00BA23FD"/>
    <w:rsid w:val="00BD6208"/>
    <w:rsid w:val="00BF0FAE"/>
    <w:rsid w:val="00C96575"/>
    <w:rsid w:val="00CD46EE"/>
    <w:rsid w:val="00D112DA"/>
    <w:rsid w:val="00D45278"/>
    <w:rsid w:val="00E90D56"/>
    <w:rsid w:val="00E96834"/>
    <w:rsid w:val="00ED0E5C"/>
    <w:rsid w:val="00F26B44"/>
    <w:rsid w:val="00FB5787"/>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E7EE468-3FAF-4E5C-B687-10F53201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E968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E96834"/>
    <w:pPr>
      <w:keepNext/>
      <w:keepLines/>
      <w:spacing w:before="40" w:after="0"/>
      <w:outlineLvl w:val="1"/>
    </w:pPr>
    <w:rPr>
      <w:rFonts w:ascii="Calibri" w:eastAsia="MS Gothic" w:hAnsi="Calibri" w:cs="Times New Roman"/>
      <w:color w:val="365F91"/>
      <w:sz w:val="26"/>
      <w:szCs w:val="26"/>
    </w:rPr>
  </w:style>
  <w:style w:type="paragraph" w:styleId="Ttulo3">
    <w:name w:val="heading 3"/>
    <w:basedOn w:val="Normal"/>
    <w:next w:val="Normal"/>
    <w:link w:val="Ttulo3Car"/>
    <w:uiPriority w:val="9"/>
    <w:semiHidden/>
    <w:unhideWhenUsed/>
    <w:qFormat/>
    <w:rsid w:val="00E96834"/>
    <w:pPr>
      <w:keepNext/>
      <w:keepLines/>
      <w:spacing w:before="40" w:after="0"/>
      <w:outlineLvl w:val="2"/>
    </w:pPr>
    <w:rPr>
      <w:rFonts w:ascii="Calibri" w:eastAsia="MS Gothic" w:hAnsi="Calibri" w:cs="Times New Roman"/>
      <w:noProof/>
      <w:color w:val="243F60"/>
    </w:rPr>
  </w:style>
  <w:style w:type="paragraph" w:styleId="Ttulo4">
    <w:name w:val="heading 4"/>
    <w:basedOn w:val="Normal"/>
    <w:next w:val="Normal"/>
    <w:link w:val="Ttulo4Car"/>
    <w:uiPriority w:val="9"/>
    <w:semiHidden/>
    <w:unhideWhenUsed/>
    <w:qFormat/>
    <w:rsid w:val="00E96834"/>
    <w:pPr>
      <w:keepNext/>
      <w:keepLines/>
      <w:spacing w:before="40" w:after="0"/>
      <w:outlineLvl w:val="3"/>
    </w:pPr>
    <w:rPr>
      <w:rFonts w:ascii="Calibri" w:eastAsia="MS Gothic" w:hAnsi="Calibri" w:cs="Times New Roman"/>
      <w:i/>
      <w:iCs/>
      <w:color w:val="365F9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uiPriority w:val="9"/>
    <w:qFormat/>
    <w:rsid w:val="00E96834"/>
    <w:pPr>
      <w:keepNext/>
      <w:keepLines/>
      <w:spacing w:before="240" w:after="0"/>
      <w:outlineLvl w:val="0"/>
    </w:pPr>
    <w:rPr>
      <w:rFonts w:ascii="Palatino Linotype" w:eastAsia="MS Gothic" w:hAnsi="Palatino Linotype" w:cs="Times New Roman"/>
      <w:szCs w:val="32"/>
    </w:rPr>
  </w:style>
  <w:style w:type="paragraph" w:customStyle="1" w:styleId="Ttulo21">
    <w:name w:val="Título 21"/>
    <w:basedOn w:val="Normal"/>
    <w:next w:val="Normal"/>
    <w:uiPriority w:val="9"/>
    <w:unhideWhenUsed/>
    <w:qFormat/>
    <w:rsid w:val="00E96834"/>
    <w:pPr>
      <w:keepNext/>
      <w:keepLines/>
      <w:spacing w:before="40" w:after="0"/>
      <w:outlineLvl w:val="1"/>
    </w:pPr>
    <w:rPr>
      <w:rFonts w:ascii="Calibri" w:eastAsia="MS Gothic" w:hAnsi="Calibri" w:cs="Times New Roman"/>
      <w:color w:val="365F91"/>
      <w:sz w:val="26"/>
      <w:szCs w:val="26"/>
      <w:lang w:val="es-ES_tradnl"/>
    </w:rPr>
  </w:style>
  <w:style w:type="paragraph" w:customStyle="1" w:styleId="Ttulo31">
    <w:name w:val="Título 31"/>
    <w:basedOn w:val="Normal"/>
    <w:next w:val="Normal"/>
    <w:uiPriority w:val="9"/>
    <w:unhideWhenUsed/>
    <w:qFormat/>
    <w:rsid w:val="00E96834"/>
    <w:pPr>
      <w:keepNext/>
      <w:keepLines/>
      <w:spacing w:before="40" w:after="0" w:line="240" w:lineRule="auto"/>
      <w:outlineLvl w:val="2"/>
    </w:pPr>
    <w:rPr>
      <w:rFonts w:ascii="Calibri" w:eastAsia="MS Gothic" w:hAnsi="Calibri" w:cs="Times New Roman"/>
      <w:color w:val="243F60"/>
      <w:sz w:val="24"/>
      <w:szCs w:val="24"/>
      <w:lang w:val="es-ES_tradnl" w:eastAsia="es-ES"/>
    </w:rPr>
  </w:style>
  <w:style w:type="paragraph" w:customStyle="1" w:styleId="Ttulo41">
    <w:name w:val="Título 41"/>
    <w:basedOn w:val="Normal"/>
    <w:next w:val="Normal"/>
    <w:uiPriority w:val="9"/>
    <w:unhideWhenUsed/>
    <w:qFormat/>
    <w:rsid w:val="00E96834"/>
    <w:pPr>
      <w:keepNext/>
      <w:keepLines/>
      <w:spacing w:before="40" w:after="0" w:line="240" w:lineRule="auto"/>
      <w:outlineLvl w:val="3"/>
    </w:pPr>
    <w:rPr>
      <w:rFonts w:ascii="Calibri" w:eastAsia="MS Gothic" w:hAnsi="Calibri" w:cs="Times New Roman"/>
      <w:i/>
      <w:iCs/>
      <w:color w:val="365F91"/>
      <w:sz w:val="24"/>
      <w:szCs w:val="24"/>
      <w:lang w:val="es-ES_tradnl" w:eastAsia="es-ES"/>
    </w:rPr>
  </w:style>
  <w:style w:type="numbering" w:customStyle="1" w:styleId="Sinlista1">
    <w:name w:val="Sin lista1"/>
    <w:next w:val="Sinlista"/>
    <w:uiPriority w:val="99"/>
    <w:semiHidden/>
    <w:unhideWhenUsed/>
    <w:rsid w:val="00E96834"/>
  </w:style>
  <w:style w:type="paragraph" w:styleId="Encabezado">
    <w:name w:val="header"/>
    <w:basedOn w:val="Normal"/>
    <w:link w:val="EncabezadoCar"/>
    <w:uiPriority w:val="99"/>
    <w:unhideWhenUsed/>
    <w:rsid w:val="00E96834"/>
    <w:pPr>
      <w:tabs>
        <w:tab w:val="center" w:pos="4252"/>
        <w:tab w:val="right" w:pos="8504"/>
      </w:tabs>
      <w:spacing w:after="0" w:line="240" w:lineRule="auto"/>
    </w:pPr>
    <w:rPr>
      <w:rFonts w:eastAsia="MS Mincho"/>
      <w:sz w:val="24"/>
      <w:szCs w:val="24"/>
      <w:lang w:val="es-ES_tradnl" w:eastAsia="es-ES"/>
    </w:rPr>
  </w:style>
  <w:style w:type="character" w:customStyle="1" w:styleId="EncabezadoCar">
    <w:name w:val="Encabezado Car"/>
    <w:basedOn w:val="Fuentedeprrafopredeter"/>
    <w:link w:val="Encabezado"/>
    <w:uiPriority w:val="99"/>
    <w:rsid w:val="00E96834"/>
    <w:rPr>
      <w:rFonts w:eastAsia="MS Mincho"/>
      <w:sz w:val="24"/>
      <w:szCs w:val="24"/>
      <w:lang w:val="es-ES_tradnl" w:eastAsia="es-ES"/>
    </w:rPr>
  </w:style>
  <w:style w:type="paragraph" w:styleId="Piedepgina">
    <w:name w:val="footer"/>
    <w:basedOn w:val="Normal"/>
    <w:link w:val="PiedepginaCar"/>
    <w:uiPriority w:val="99"/>
    <w:unhideWhenUsed/>
    <w:rsid w:val="00E96834"/>
    <w:pPr>
      <w:tabs>
        <w:tab w:val="center" w:pos="4252"/>
        <w:tab w:val="right" w:pos="8504"/>
      </w:tabs>
      <w:spacing w:after="0" w:line="240" w:lineRule="auto"/>
    </w:pPr>
    <w:rPr>
      <w:rFonts w:eastAsia="MS Mincho"/>
      <w:sz w:val="24"/>
      <w:szCs w:val="24"/>
      <w:lang w:val="es-ES_tradnl" w:eastAsia="es-ES"/>
    </w:rPr>
  </w:style>
  <w:style w:type="character" w:customStyle="1" w:styleId="PiedepginaCar">
    <w:name w:val="Pie de página Car"/>
    <w:basedOn w:val="Fuentedeprrafopredeter"/>
    <w:link w:val="Piedepgina"/>
    <w:uiPriority w:val="99"/>
    <w:rsid w:val="00E96834"/>
    <w:rPr>
      <w:rFonts w:eastAsia="MS Mincho"/>
      <w:sz w:val="24"/>
      <w:szCs w:val="24"/>
      <w:lang w:val="es-ES_tradnl" w:eastAsia="es-ES"/>
    </w:rPr>
  </w:style>
  <w:style w:type="table" w:styleId="Tablaconcuadrcula">
    <w:name w:val="Table Grid"/>
    <w:basedOn w:val="Tablanormal"/>
    <w:uiPriority w:val="39"/>
    <w:rsid w:val="00E96834"/>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96834"/>
    <w:pPr>
      <w:spacing w:after="0" w:line="240" w:lineRule="auto"/>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E96834"/>
    <w:rPr>
      <w:rFonts w:ascii="Lucida Grande" w:eastAsia="MS Mincho"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96834"/>
    <w:pPr>
      <w:spacing w:after="0" w:line="240" w:lineRule="auto"/>
      <w:ind w:left="720"/>
      <w:contextualSpacing/>
    </w:pPr>
    <w:rPr>
      <w:rFonts w:eastAsia="MS Mincho"/>
      <w:sz w:val="24"/>
      <w:szCs w:val="24"/>
      <w:lang w:val="es-ES_tradnl" w:eastAsia="es-ES"/>
    </w:rPr>
  </w:style>
  <w:style w:type="paragraph" w:styleId="Sinespaciado">
    <w:name w:val="No Spacing"/>
    <w:aliases w:val="Francesa"/>
    <w:link w:val="SinespaciadoCar"/>
    <w:uiPriority w:val="1"/>
    <w:qFormat/>
    <w:rsid w:val="00E96834"/>
    <w:pPr>
      <w:spacing w:after="0" w:line="240" w:lineRule="auto"/>
    </w:pPr>
    <w:rPr>
      <w:rFonts w:eastAsia="MS Mincho"/>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96834"/>
    <w:rPr>
      <w:rFonts w:eastAsia="MS Mincho"/>
      <w:sz w:val="24"/>
      <w:szCs w:val="24"/>
      <w:lang w:val="es-ES_tradnl" w:eastAsia="es-ES"/>
    </w:rPr>
  </w:style>
  <w:style w:type="character" w:customStyle="1" w:styleId="Hipervnculo1">
    <w:name w:val="Hipervínculo1"/>
    <w:basedOn w:val="Fuentedeprrafopredeter"/>
    <w:uiPriority w:val="99"/>
    <w:unhideWhenUsed/>
    <w:rsid w:val="00E96834"/>
    <w:rPr>
      <w:color w:val="0000FF"/>
      <w:u w:val="single"/>
    </w:rPr>
  </w:style>
  <w:style w:type="paragraph" w:styleId="TDC1">
    <w:name w:val="toc 1"/>
    <w:basedOn w:val="Normal"/>
    <w:next w:val="Normal"/>
    <w:autoRedefine/>
    <w:uiPriority w:val="39"/>
    <w:unhideWhenUsed/>
    <w:rsid w:val="00E96834"/>
    <w:pPr>
      <w:tabs>
        <w:tab w:val="right" w:leader="dot" w:pos="8828"/>
      </w:tabs>
      <w:spacing w:after="0" w:line="240" w:lineRule="auto"/>
      <w:ind w:left="440"/>
      <w:jc w:val="both"/>
    </w:pPr>
    <w:rPr>
      <w:rFonts w:eastAsia="MS Mincho"/>
      <w:sz w:val="24"/>
      <w:szCs w:val="24"/>
      <w:lang w:val="es-ES_tradnl" w:eastAsia="es-ES"/>
    </w:rPr>
  </w:style>
  <w:style w:type="paragraph" w:styleId="TDC2">
    <w:name w:val="toc 2"/>
    <w:basedOn w:val="Normal"/>
    <w:next w:val="Normal"/>
    <w:autoRedefine/>
    <w:uiPriority w:val="39"/>
    <w:unhideWhenUsed/>
    <w:rsid w:val="00E96834"/>
    <w:pPr>
      <w:tabs>
        <w:tab w:val="right" w:leader="dot" w:pos="9676"/>
      </w:tabs>
      <w:spacing w:after="0" w:line="276" w:lineRule="auto"/>
      <w:ind w:left="709" w:firstLine="142"/>
    </w:pPr>
    <w:rPr>
      <w:rFonts w:eastAsia="MS Mincho"/>
      <w:sz w:val="24"/>
      <w:szCs w:val="24"/>
      <w:lang w:val="es-ES_tradnl" w:eastAsia="es-ES"/>
    </w:rPr>
  </w:style>
  <w:style w:type="character" w:styleId="Refdecomentario">
    <w:name w:val="annotation reference"/>
    <w:basedOn w:val="Fuentedeprrafopredeter"/>
    <w:uiPriority w:val="99"/>
    <w:semiHidden/>
    <w:unhideWhenUsed/>
    <w:rsid w:val="00E96834"/>
    <w:rPr>
      <w:sz w:val="16"/>
      <w:szCs w:val="16"/>
    </w:rPr>
  </w:style>
  <w:style w:type="paragraph" w:styleId="Textocomentario">
    <w:name w:val="annotation text"/>
    <w:basedOn w:val="Normal"/>
    <w:link w:val="TextocomentarioCar"/>
    <w:uiPriority w:val="99"/>
    <w:semiHidden/>
    <w:unhideWhenUsed/>
    <w:rsid w:val="00E96834"/>
    <w:pPr>
      <w:spacing w:after="0" w:line="240" w:lineRule="auto"/>
    </w:pPr>
    <w:rPr>
      <w:rFonts w:eastAsia="MS Mincho"/>
      <w:sz w:val="20"/>
      <w:szCs w:val="20"/>
      <w:lang w:val="es-ES_tradnl" w:eastAsia="es-ES"/>
    </w:rPr>
  </w:style>
  <w:style w:type="character" w:customStyle="1" w:styleId="TextocomentarioCar">
    <w:name w:val="Texto comentario Car"/>
    <w:basedOn w:val="Fuentedeprrafopredeter"/>
    <w:link w:val="Textocomentario"/>
    <w:uiPriority w:val="99"/>
    <w:semiHidden/>
    <w:rsid w:val="00E96834"/>
    <w:rPr>
      <w:rFonts w:eastAsia="MS Mincho"/>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E96834"/>
    <w:rPr>
      <w:b/>
      <w:bCs/>
    </w:rPr>
  </w:style>
  <w:style w:type="character" w:customStyle="1" w:styleId="AsuntodelcomentarioCar">
    <w:name w:val="Asunto del comentario Car"/>
    <w:basedOn w:val="TextocomentarioCar"/>
    <w:link w:val="Asuntodelcomentario"/>
    <w:uiPriority w:val="99"/>
    <w:semiHidden/>
    <w:rsid w:val="00E96834"/>
    <w:rPr>
      <w:rFonts w:eastAsia="MS Mincho"/>
      <w:b/>
      <w:bCs/>
      <w:sz w:val="20"/>
      <w:szCs w:val="20"/>
      <w:lang w:val="es-ES_tradnl" w:eastAsia="es-ES"/>
    </w:rPr>
  </w:style>
  <w:style w:type="character" w:customStyle="1" w:styleId="Ttulo1Car">
    <w:name w:val="Título 1 Car"/>
    <w:basedOn w:val="Fuentedeprrafopredeter"/>
    <w:link w:val="Ttulo11"/>
    <w:uiPriority w:val="9"/>
    <w:rsid w:val="00E96834"/>
    <w:rPr>
      <w:rFonts w:ascii="Palatino Linotype" w:eastAsia="MS Gothic" w:hAnsi="Palatino Linotype" w:cs="Times New Roman"/>
      <w:szCs w:val="32"/>
      <w:lang w:val="es-MX" w:eastAsia="en-US"/>
    </w:rPr>
  </w:style>
  <w:style w:type="character" w:customStyle="1" w:styleId="Ttulo2Car">
    <w:name w:val="Título 2 Car"/>
    <w:basedOn w:val="Fuentedeprrafopredeter"/>
    <w:link w:val="Ttulo2"/>
    <w:uiPriority w:val="9"/>
    <w:rsid w:val="00E96834"/>
    <w:rPr>
      <w:rFonts w:ascii="Calibri" w:eastAsia="MS Gothic" w:hAnsi="Calibri" w:cs="Times New Roman"/>
      <w:color w:val="365F91"/>
      <w:sz w:val="26"/>
      <w:szCs w:val="26"/>
      <w:lang w:val="es-MX" w:eastAsia="en-US"/>
    </w:rPr>
  </w:style>
  <w:style w:type="character" w:customStyle="1" w:styleId="apple-converted-space">
    <w:name w:val="apple-converted-space"/>
    <w:basedOn w:val="Fuentedeprrafopredeter"/>
    <w:rsid w:val="00E96834"/>
  </w:style>
  <w:style w:type="paragraph" w:styleId="Textoindependiente">
    <w:name w:val="Body Text"/>
    <w:basedOn w:val="Normal"/>
    <w:link w:val="TextoindependienteCar"/>
    <w:rsid w:val="00E96834"/>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E96834"/>
    <w:rPr>
      <w:rFonts w:ascii="Arial" w:eastAsia="Times New Roman" w:hAnsi="Arial" w:cs="Times New Roman"/>
      <w:sz w:val="24"/>
      <w:szCs w:val="20"/>
      <w:lang w:val="es-ES_tradnl" w:eastAsia="es-ES"/>
    </w:rPr>
  </w:style>
  <w:style w:type="paragraph" w:customStyle="1" w:styleId="ADB1">
    <w:name w:val="ADB1"/>
    <w:basedOn w:val="Normal"/>
    <w:next w:val="Textonotapie"/>
    <w:link w:val="TextonotapieCar"/>
    <w:uiPriority w:val="99"/>
    <w:unhideWhenUsed/>
    <w:qFormat/>
    <w:rsid w:val="00E96834"/>
    <w:pPr>
      <w:spacing w:after="0" w:line="240" w:lineRule="auto"/>
    </w:pPr>
    <w:rPr>
      <w:rFonts w:eastAsia="Cambria"/>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rsid w:val="00E96834"/>
    <w:rPr>
      <w:rFonts w:eastAsia="Cambria"/>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E96834"/>
    <w:rPr>
      <w:vertAlign w:val="superscript"/>
    </w:rPr>
  </w:style>
  <w:style w:type="paragraph" w:customStyle="1" w:styleId="p">
    <w:name w:val="p"/>
    <w:basedOn w:val="Normal"/>
    <w:rsid w:val="00E96834"/>
    <w:pPr>
      <w:spacing w:before="100" w:beforeAutospacing="1" w:after="100" w:afterAutospacing="1" w:line="240" w:lineRule="auto"/>
    </w:pPr>
    <w:rPr>
      <w:rFonts w:ascii="Times New Roman" w:eastAsia="Times New Roman" w:hAnsi="Times New Roman" w:cs="Times New Roman"/>
      <w:sz w:val="24"/>
      <w:szCs w:val="24"/>
      <w:lang w:val="es-ES_tradnl" w:eastAsia="es-MX"/>
    </w:rPr>
  </w:style>
  <w:style w:type="character" w:customStyle="1" w:styleId="f">
    <w:name w:val="f"/>
    <w:basedOn w:val="Fuentedeprrafopredeter"/>
    <w:rsid w:val="00E96834"/>
  </w:style>
  <w:style w:type="character" w:customStyle="1" w:styleId="a">
    <w:name w:val="a"/>
    <w:basedOn w:val="Fuentedeprrafopredeter"/>
    <w:rsid w:val="00E96834"/>
  </w:style>
  <w:style w:type="character" w:customStyle="1" w:styleId="d">
    <w:name w:val="d"/>
    <w:basedOn w:val="Fuentedeprrafopredeter"/>
    <w:rsid w:val="00E96834"/>
  </w:style>
  <w:style w:type="character" w:customStyle="1" w:styleId="b">
    <w:name w:val="b"/>
    <w:basedOn w:val="Fuentedeprrafopredeter"/>
    <w:rsid w:val="00E96834"/>
  </w:style>
  <w:style w:type="character" w:customStyle="1" w:styleId="g">
    <w:name w:val="g"/>
    <w:basedOn w:val="Fuentedeprrafopredeter"/>
    <w:rsid w:val="00E96834"/>
  </w:style>
  <w:style w:type="table" w:customStyle="1" w:styleId="Tablaconcuadrcula1">
    <w:name w:val="Tabla con cuadrícula1"/>
    <w:basedOn w:val="Tablanormal"/>
    <w:next w:val="Tablaconcuadrcula"/>
    <w:uiPriority w:val="59"/>
    <w:rsid w:val="00E9683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1">
    <w:name w:val="Título 1 Car1"/>
    <w:basedOn w:val="Fuentedeprrafopredeter"/>
    <w:link w:val="Ttulo1"/>
    <w:uiPriority w:val="9"/>
    <w:rsid w:val="00E96834"/>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E96834"/>
    <w:pPr>
      <w:outlineLvl w:val="9"/>
    </w:pPr>
    <w:rPr>
      <w:rFonts w:ascii="Palatino Linotype" w:hAnsi="Palatino Linotype"/>
      <w:color w:val="auto"/>
      <w:sz w:val="24"/>
      <w:lang w:val="es-ES_tradnl" w:eastAsia="es-MX"/>
    </w:rPr>
  </w:style>
  <w:style w:type="character" w:customStyle="1" w:styleId="normaltextrun">
    <w:name w:val="normaltextrun"/>
    <w:basedOn w:val="Fuentedeprrafopredeter"/>
    <w:rsid w:val="00E96834"/>
  </w:style>
  <w:style w:type="paragraph" w:styleId="NormalWeb">
    <w:name w:val="Normal (Web)"/>
    <w:basedOn w:val="Normal"/>
    <w:uiPriority w:val="99"/>
    <w:rsid w:val="00E9683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E96834"/>
    <w:rPr>
      <w:b/>
      <w:bCs/>
    </w:rPr>
  </w:style>
  <w:style w:type="paragraph" w:customStyle="1" w:styleId="Default">
    <w:name w:val="Default"/>
    <w:rsid w:val="00E96834"/>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E96834"/>
    <w:rPr>
      <w:rFonts w:eastAsia="MS Mincho"/>
      <w:sz w:val="24"/>
      <w:szCs w:val="24"/>
      <w:lang w:val="es-ES_tradnl" w:eastAsia="es-ES"/>
    </w:rPr>
  </w:style>
  <w:style w:type="table" w:customStyle="1" w:styleId="Tablanormal11">
    <w:name w:val="Tabla normal 11"/>
    <w:basedOn w:val="Tablanormal"/>
    <w:next w:val="Tablanormal1"/>
    <w:uiPriority w:val="41"/>
    <w:rsid w:val="00E96834"/>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j">
    <w:name w:val="j"/>
    <w:basedOn w:val="Normal"/>
    <w:rsid w:val="00E96834"/>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apple-style-span">
    <w:name w:val="apple-style-span"/>
    <w:rsid w:val="00E96834"/>
  </w:style>
  <w:style w:type="table" w:customStyle="1" w:styleId="Tabladecuadrcula5oscura-nfasis31">
    <w:name w:val="Tabla de cuadrícula 5 oscura - Énfasis 31"/>
    <w:basedOn w:val="Tablanormal"/>
    <w:next w:val="Tabladecuadrcula5oscura-nfasis3"/>
    <w:uiPriority w:val="50"/>
    <w:rsid w:val="00E96834"/>
    <w:pPr>
      <w:spacing w:after="0" w:line="240" w:lineRule="auto"/>
    </w:pPr>
    <w:rPr>
      <w:rFonts w:eastAsia="MS Mincho"/>
      <w:sz w:val="24"/>
      <w:szCs w:val="24"/>
      <w:lang w:val="es-ES_tradnl" w:eastAsia="es-E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m-5789274104239679105gmail-msolistparagraph">
    <w:name w:val="m_-5789274104239679105gmail-msolistparagraph"/>
    <w:basedOn w:val="Normal"/>
    <w:rsid w:val="00E96834"/>
    <w:pPr>
      <w:spacing w:before="100" w:beforeAutospacing="1" w:after="100" w:afterAutospacing="1" w:line="240" w:lineRule="auto"/>
    </w:pPr>
    <w:rPr>
      <w:rFonts w:ascii="Times New Roman" w:eastAsia="Times New Roman" w:hAnsi="Times New Roman" w:cs="Times New Roman"/>
      <w:sz w:val="24"/>
      <w:szCs w:val="24"/>
      <w:lang w:val="es-ES_tradnl" w:eastAsia="es-MX"/>
    </w:rPr>
  </w:style>
  <w:style w:type="character" w:customStyle="1" w:styleId="Ttulo3Car">
    <w:name w:val="Título 3 Car"/>
    <w:basedOn w:val="Fuentedeprrafopredeter"/>
    <w:link w:val="Ttulo3"/>
    <w:uiPriority w:val="9"/>
    <w:rsid w:val="00E96834"/>
    <w:rPr>
      <w:rFonts w:ascii="Calibri" w:eastAsia="MS Gothic" w:hAnsi="Calibri" w:cs="Times New Roman"/>
      <w:noProof/>
      <w:color w:val="243F60"/>
      <w:lang w:val="es-MX"/>
    </w:rPr>
  </w:style>
  <w:style w:type="character" w:customStyle="1" w:styleId="Hipervnculovisitado1">
    <w:name w:val="Hipervínculo visitado1"/>
    <w:basedOn w:val="Fuentedeprrafopredeter"/>
    <w:uiPriority w:val="99"/>
    <w:semiHidden/>
    <w:unhideWhenUsed/>
    <w:rsid w:val="00E96834"/>
    <w:rPr>
      <w:color w:val="800080"/>
      <w:u w:val="single"/>
    </w:rPr>
  </w:style>
  <w:style w:type="paragraph" w:styleId="TDC3">
    <w:name w:val="toc 3"/>
    <w:basedOn w:val="Normal"/>
    <w:next w:val="Normal"/>
    <w:autoRedefine/>
    <w:uiPriority w:val="39"/>
    <w:unhideWhenUsed/>
    <w:rsid w:val="00E96834"/>
    <w:pPr>
      <w:tabs>
        <w:tab w:val="left" w:pos="1100"/>
        <w:tab w:val="right" w:leader="dot" w:pos="8828"/>
      </w:tabs>
      <w:spacing w:after="100" w:line="276" w:lineRule="auto"/>
      <w:ind w:left="709" w:hanging="229"/>
    </w:pPr>
    <w:rPr>
      <w:rFonts w:eastAsia="MS Mincho"/>
      <w:sz w:val="24"/>
      <w:szCs w:val="24"/>
      <w:lang w:val="es-ES_tradnl" w:eastAsia="es-ES"/>
    </w:rPr>
  </w:style>
  <w:style w:type="character" w:customStyle="1" w:styleId="Ttulo4Car">
    <w:name w:val="Título 4 Car"/>
    <w:basedOn w:val="Fuentedeprrafopredeter"/>
    <w:link w:val="Ttulo4"/>
    <w:uiPriority w:val="9"/>
    <w:rsid w:val="00E96834"/>
    <w:rPr>
      <w:rFonts w:ascii="Calibri" w:eastAsia="MS Gothic" w:hAnsi="Calibri" w:cs="Times New Roman"/>
      <w:i/>
      <w:iCs/>
      <w:color w:val="365F91"/>
    </w:rPr>
  </w:style>
  <w:style w:type="paragraph" w:customStyle="1" w:styleId="m6644785225887823313gmail-msonospacing">
    <w:name w:val="m_6644785225887823313gmail-msonospacing"/>
    <w:basedOn w:val="Normal"/>
    <w:rsid w:val="00E9683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E96834"/>
    <w:rPr>
      <w:color w:val="0563C1" w:themeColor="hyperlink"/>
      <w:u w:val="single"/>
    </w:rPr>
  </w:style>
  <w:style w:type="character" w:customStyle="1" w:styleId="Ttulo2Car1">
    <w:name w:val="Título 2 Car1"/>
    <w:basedOn w:val="Fuentedeprrafopredeter"/>
    <w:uiPriority w:val="9"/>
    <w:semiHidden/>
    <w:rsid w:val="00E96834"/>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1"/>
    <w:uiPriority w:val="99"/>
    <w:semiHidden/>
    <w:unhideWhenUsed/>
    <w:rsid w:val="00E96834"/>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E96834"/>
    <w:rPr>
      <w:sz w:val="20"/>
      <w:szCs w:val="20"/>
    </w:rPr>
  </w:style>
  <w:style w:type="table" w:styleId="Tablanormal1">
    <w:name w:val="Plain Table 1"/>
    <w:basedOn w:val="Tablanormal"/>
    <w:uiPriority w:val="41"/>
    <w:rsid w:val="00E9683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5oscura-nfasis3">
    <w:name w:val="Grid Table 5 Dark Accent 3"/>
    <w:basedOn w:val="Tablanormal"/>
    <w:uiPriority w:val="50"/>
    <w:rsid w:val="00E9683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Ttulo3Car1">
    <w:name w:val="Título 3 Car1"/>
    <w:basedOn w:val="Fuentedeprrafopredeter"/>
    <w:uiPriority w:val="9"/>
    <w:semiHidden/>
    <w:rsid w:val="00E96834"/>
    <w:rPr>
      <w:rFonts w:asciiTheme="majorHAnsi" w:eastAsiaTheme="majorEastAsia" w:hAnsiTheme="majorHAnsi" w:cstheme="majorBidi"/>
      <w:color w:val="1F4D78" w:themeColor="accent1" w:themeShade="7F"/>
      <w:sz w:val="24"/>
      <w:szCs w:val="24"/>
    </w:rPr>
  </w:style>
  <w:style w:type="character" w:styleId="Hipervnculovisitado">
    <w:name w:val="FollowedHyperlink"/>
    <w:basedOn w:val="Fuentedeprrafopredeter"/>
    <w:uiPriority w:val="99"/>
    <w:semiHidden/>
    <w:unhideWhenUsed/>
    <w:rsid w:val="00E96834"/>
    <w:rPr>
      <w:color w:val="954F72" w:themeColor="followedHyperlink"/>
      <w:u w:val="single"/>
    </w:rPr>
  </w:style>
  <w:style w:type="character" w:customStyle="1" w:styleId="Ttulo4Car1">
    <w:name w:val="Título 4 Car1"/>
    <w:basedOn w:val="Fuentedeprrafopredeter"/>
    <w:uiPriority w:val="9"/>
    <w:semiHidden/>
    <w:rsid w:val="00E96834"/>
    <w:rPr>
      <w:rFonts w:asciiTheme="majorHAnsi" w:eastAsiaTheme="majorEastAsia" w:hAnsiTheme="majorHAnsi" w:cstheme="majorBidi"/>
      <w:i/>
      <w:iCs/>
      <w:color w:val="2E74B5" w:themeColor="accent1" w:themeShade="BF"/>
    </w:rPr>
  </w:style>
  <w:style w:type="table" w:customStyle="1" w:styleId="Tablaconcuadrcula11">
    <w:name w:val="Tabla con cuadrícula11"/>
    <w:basedOn w:val="Tablanormal"/>
    <w:next w:val="Tablaconcuadrcula"/>
    <w:uiPriority w:val="59"/>
    <w:rsid w:val="000D1B4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46</Pages>
  <Words>8281</Words>
  <Characters>45548</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3</cp:revision>
  <dcterms:created xsi:type="dcterms:W3CDTF">2019-06-14T17:16:00Z</dcterms:created>
  <dcterms:modified xsi:type="dcterms:W3CDTF">2019-07-08T15:28:00Z</dcterms:modified>
</cp:coreProperties>
</file>