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01567" w14:textId="77777777" w:rsidR="000849E0" w:rsidRDefault="000849E0" w:rsidP="00713071">
      <w:pPr>
        <w:spacing w:line="360" w:lineRule="auto"/>
        <w:rPr>
          <w:rFonts w:ascii="Palatino Linotype" w:hAnsi="Palatino Linotype"/>
          <w:b/>
        </w:rPr>
      </w:pPr>
      <w:bookmarkStart w:id="0" w:name="_GoBack"/>
      <w:bookmarkEnd w:id="0"/>
    </w:p>
    <w:p w14:paraId="41F8AB7B" w14:textId="7BD77010" w:rsidR="00152F29" w:rsidRPr="00E33B53" w:rsidRDefault="00F95F7E" w:rsidP="00F53F18">
      <w:pPr>
        <w:spacing w:line="360" w:lineRule="auto"/>
        <w:jc w:val="center"/>
        <w:rPr>
          <w:rFonts w:ascii="Palatino Linotype" w:hAnsi="Palatino Linotype"/>
          <w:b/>
        </w:rPr>
      </w:pPr>
      <w:r w:rsidRPr="00E33B53">
        <w:rPr>
          <w:rFonts w:ascii="Palatino Linotype" w:hAnsi="Palatino Linotype"/>
          <w:b/>
        </w:rPr>
        <w:t>LÍNEAS ARGUMENTATIVAS.</w:t>
      </w:r>
    </w:p>
    <w:p w14:paraId="11716811" w14:textId="1766B682" w:rsidR="005E0318" w:rsidRPr="00E33B53" w:rsidRDefault="00ED763F" w:rsidP="00F53F18">
      <w:pPr>
        <w:spacing w:line="360" w:lineRule="auto"/>
        <w:jc w:val="center"/>
        <w:rPr>
          <w:rFonts w:ascii="Palatino Linotype" w:hAnsi="Palatino Linotype"/>
          <w:b/>
        </w:rPr>
      </w:pPr>
      <w:r w:rsidRPr="00E33B53">
        <w:rPr>
          <w:rFonts w:ascii="Palatino Linotype" w:hAnsi="Palatino Linotype"/>
          <w:b/>
        </w:rPr>
        <w:t xml:space="preserve">     </w:t>
      </w:r>
    </w:p>
    <w:p w14:paraId="7150C4C0" w14:textId="77777777" w:rsidR="00D61B74" w:rsidRPr="00E33B53" w:rsidRDefault="00D61B74" w:rsidP="00D61B74">
      <w:pPr>
        <w:spacing w:line="360" w:lineRule="auto"/>
        <w:contextualSpacing/>
        <w:jc w:val="both"/>
        <w:rPr>
          <w:rFonts w:ascii="Palatino Linotype" w:eastAsia="Times New Roman" w:hAnsi="Palatino Linotype"/>
        </w:rPr>
      </w:pPr>
      <w:r w:rsidRPr="00E33B53">
        <w:rPr>
          <w:rFonts w:ascii="Palatino Linotype" w:eastAsia="Times New Roman" w:hAnsi="Palatino Linotype"/>
          <w:b/>
        </w:rPr>
        <w:t>DEBERES DE LAS AUTORIDADES.</w:t>
      </w:r>
      <w:r w:rsidRPr="00E33B5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4298FD40" w14:textId="77777777" w:rsidR="00D61B74" w:rsidRPr="00E33B53" w:rsidRDefault="00D61B74" w:rsidP="00D61B74">
      <w:pPr>
        <w:spacing w:line="360" w:lineRule="auto"/>
        <w:contextualSpacing/>
        <w:jc w:val="both"/>
        <w:rPr>
          <w:rFonts w:ascii="Palatino Linotype" w:eastAsia="Times New Roman" w:hAnsi="Palatino Linotype"/>
        </w:rPr>
      </w:pPr>
    </w:p>
    <w:p w14:paraId="023851B3" w14:textId="06C15D76" w:rsidR="00D61B74" w:rsidRPr="00E33B53" w:rsidRDefault="00D61B74" w:rsidP="00D61B74">
      <w:pPr>
        <w:spacing w:line="360" w:lineRule="auto"/>
        <w:contextualSpacing/>
        <w:jc w:val="both"/>
        <w:rPr>
          <w:rFonts w:ascii="Palatino Linotype" w:eastAsia="Times New Roman" w:hAnsi="Palatino Linotype"/>
        </w:rPr>
      </w:pPr>
      <w:r w:rsidRPr="00E33B53">
        <w:rPr>
          <w:rFonts w:ascii="Palatino Linotype" w:eastAsia="Times New Roman" w:hAnsi="Palatino Linotype"/>
          <w:b/>
        </w:rPr>
        <w:t xml:space="preserve">DERECHO DE ACCESO A LA INFORMACIÓN PÚBLICA. </w:t>
      </w:r>
      <w:r w:rsidRPr="00E33B53">
        <w:rPr>
          <w:rFonts w:ascii="Palatino Linotype" w:eastAsia="Times New Roman" w:hAnsi="Palatino Linotype"/>
        </w:rPr>
        <w:t xml:space="preserve">El derecho de acceso a la información pública se satisface en aquellos casos en que se atienda cada punto </w:t>
      </w:r>
      <w:r w:rsidR="00713071" w:rsidRPr="00E33B53">
        <w:rPr>
          <w:rFonts w:ascii="Palatino Linotype" w:eastAsia="Times New Roman" w:hAnsi="Palatino Linotype"/>
        </w:rPr>
        <w:t>de</w:t>
      </w:r>
      <w:r w:rsidRPr="00E33B53">
        <w:rPr>
          <w:rFonts w:ascii="Palatino Linotype" w:eastAsia="Times New Roman" w:hAnsi="Palatino Linotype"/>
        </w:rPr>
        <w:t xml:space="preserve"> la solicitud de información, haciendo entrega del soporte documental en que conste la información requerida.</w:t>
      </w:r>
    </w:p>
    <w:p w14:paraId="65895935" w14:textId="2E20B924" w:rsidR="00FF11E8" w:rsidRPr="00E33B53" w:rsidRDefault="00FF11E8" w:rsidP="00F53F18">
      <w:pPr>
        <w:spacing w:line="360" w:lineRule="auto"/>
        <w:rPr>
          <w:rFonts w:ascii="Palatino Linotype" w:eastAsia="Calibri" w:hAnsi="Palatino Linotype" w:cs="Times New Roman"/>
          <w:b/>
        </w:rPr>
      </w:pPr>
    </w:p>
    <w:p w14:paraId="64205B7D" w14:textId="77777777" w:rsidR="00713071" w:rsidRPr="00E33B53" w:rsidRDefault="00713071" w:rsidP="00713071">
      <w:pPr>
        <w:tabs>
          <w:tab w:val="left" w:pos="567"/>
        </w:tabs>
        <w:spacing w:line="360" w:lineRule="auto"/>
        <w:jc w:val="both"/>
        <w:rPr>
          <w:rFonts w:ascii="Palatino Linotype" w:eastAsia="Calibri" w:hAnsi="Palatino Linotype" w:cs="Times New Roman"/>
          <w:b/>
          <w:sz w:val="12"/>
          <w:szCs w:val="12"/>
        </w:rPr>
      </w:pPr>
    </w:p>
    <w:p w14:paraId="162A3C71" w14:textId="432B3C21" w:rsidR="00F31602" w:rsidRPr="00E33B53" w:rsidRDefault="00713071" w:rsidP="00713071">
      <w:pPr>
        <w:tabs>
          <w:tab w:val="left" w:pos="567"/>
        </w:tabs>
        <w:spacing w:line="360" w:lineRule="auto"/>
        <w:jc w:val="both"/>
        <w:rPr>
          <w:rFonts w:ascii="Palatino Linotype" w:eastAsia="Calibri" w:hAnsi="Palatino Linotype" w:cs="Times New Roman"/>
          <w:szCs w:val="22"/>
        </w:rPr>
      </w:pPr>
      <w:r w:rsidRPr="00E33B53">
        <w:rPr>
          <w:rFonts w:ascii="Palatino Linotype" w:eastAsia="Calibri" w:hAnsi="Palatino Linotype" w:cs="Times New Roman"/>
          <w:b/>
          <w:szCs w:val="22"/>
        </w:rPr>
        <w:t xml:space="preserve">SOBRESEIMIENTO, RAZONES PARA SU ACTUALIZACIÓN. </w:t>
      </w:r>
      <w:r w:rsidRPr="00E33B53">
        <w:rPr>
          <w:rFonts w:ascii="Palatino Linotype" w:eastAsia="Calibri" w:hAnsi="Palatino Linotype" w:cs="Times New Roman"/>
          <w:szCs w:val="22"/>
        </w:rPr>
        <w:t xml:space="preserve">Para que se actualice el sobreseimiento de un recurso de revisión, el </w:t>
      </w:r>
      <w:r w:rsidRPr="00E33B53">
        <w:rPr>
          <w:rFonts w:ascii="Palatino Linotype" w:eastAsia="Calibri" w:hAnsi="Palatino Linotype" w:cs="Times New Roman"/>
          <w:b/>
          <w:szCs w:val="22"/>
        </w:rPr>
        <w:t>SUJETO OBLIGADO</w:t>
      </w:r>
      <w:r w:rsidRPr="00E33B53">
        <w:rPr>
          <w:rFonts w:ascii="Palatino Linotype" w:eastAsia="Calibri" w:hAnsi="Palatino Linotype" w:cs="Times New Roman"/>
          <w:szCs w:val="22"/>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31137936" w14:textId="302D1D0F" w:rsidR="00BC61B2" w:rsidRPr="00E33B53" w:rsidRDefault="00A20B1F" w:rsidP="00F53F18">
      <w:pPr>
        <w:spacing w:line="360" w:lineRule="auto"/>
        <w:jc w:val="center"/>
        <w:rPr>
          <w:rFonts w:ascii="Palatino Linotype" w:eastAsia="Times New Roman" w:hAnsi="Palatino Linotype" w:cs="Times New Roman"/>
          <w:b/>
          <w:u w:val="single"/>
        </w:rPr>
      </w:pPr>
      <w:r w:rsidRPr="00E33B53">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sdtContent>
        <w:p w14:paraId="79CB4F2F" w14:textId="263F0817" w:rsidR="00DA7E2F" w:rsidRPr="00E33B53" w:rsidRDefault="00DA7E2F" w:rsidP="00713071">
          <w:pPr>
            <w:pStyle w:val="TtulodeTDC"/>
            <w:spacing w:before="0" w:line="360" w:lineRule="auto"/>
            <w:jc w:val="both"/>
            <w:rPr>
              <w:szCs w:val="24"/>
            </w:rPr>
          </w:pPr>
        </w:p>
        <w:p w14:paraId="75373208" w14:textId="77777777" w:rsidR="00713071" w:rsidRPr="00E33B53" w:rsidRDefault="00DA7E2F" w:rsidP="00713071">
          <w:pPr>
            <w:pStyle w:val="TDC1"/>
            <w:spacing w:line="360" w:lineRule="auto"/>
            <w:ind w:left="0"/>
            <w:rPr>
              <w:rFonts w:ascii="Palatino Linotype" w:hAnsi="Palatino Linotype"/>
              <w:noProof/>
              <w:sz w:val="22"/>
              <w:szCs w:val="22"/>
              <w:lang w:val="es-MX" w:eastAsia="es-MX"/>
            </w:rPr>
          </w:pPr>
          <w:r w:rsidRPr="00E33B53">
            <w:rPr>
              <w:rFonts w:ascii="Palatino Linotype" w:hAnsi="Palatino Linotype"/>
            </w:rPr>
            <w:fldChar w:fldCharType="begin"/>
          </w:r>
          <w:r w:rsidRPr="00E33B53">
            <w:rPr>
              <w:rFonts w:ascii="Palatino Linotype" w:hAnsi="Palatino Linotype"/>
            </w:rPr>
            <w:instrText xml:space="preserve"> TOC \o "1-3" \h \z \u </w:instrText>
          </w:r>
          <w:r w:rsidRPr="00E33B53">
            <w:rPr>
              <w:rFonts w:ascii="Palatino Linotype" w:hAnsi="Palatino Linotype"/>
            </w:rPr>
            <w:fldChar w:fldCharType="separate"/>
          </w:r>
          <w:hyperlink w:anchor="_Toc31372635" w:history="1">
            <w:r w:rsidR="00713071" w:rsidRPr="00E33B53">
              <w:rPr>
                <w:rStyle w:val="Hipervnculo"/>
                <w:rFonts w:ascii="Palatino Linotype" w:hAnsi="Palatino Linotype"/>
                <w:b/>
                <w:noProof/>
              </w:rPr>
              <w:t>ANTECEDENTES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_Toc31372635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3</w:t>
            </w:r>
            <w:r w:rsidR="00713071" w:rsidRPr="00E33B53">
              <w:rPr>
                <w:rFonts w:ascii="Palatino Linotype" w:hAnsi="Palatino Linotype"/>
                <w:noProof/>
                <w:webHidden/>
              </w:rPr>
              <w:fldChar w:fldCharType="end"/>
            </w:r>
          </w:hyperlink>
        </w:p>
        <w:p w14:paraId="61876367" w14:textId="77777777" w:rsidR="00713071" w:rsidRPr="00E33B53" w:rsidRDefault="00047FFC" w:rsidP="00713071">
          <w:pPr>
            <w:pStyle w:val="TDC1"/>
            <w:spacing w:line="360" w:lineRule="auto"/>
            <w:ind w:left="0"/>
            <w:rPr>
              <w:rFonts w:ascii="Palatino Linotype" w:hAnsi="Palatino Linotype"/>
              <w:noProof/>
              <w:sz w:val="22"/>
              <w:szCs w:val="22"/>
              <w:lang w:val="es-MX" w:eastAsia="es-MX"/>
            </w:rPr>
          </w:pPr>
          <w:hyperlink w:anchor="_Toc31372636" w:history="1">
            <w:r w:rsidR="00713071" w:rsidRPr="00E33B53">
              <w:rPr>
                <w:rStyle w:val="Hipervnculo"/>
                <w:rFonts w:ascii="Palatino Linotype" w:hAnsi="Palatino Linotype"/>
                <w:b/>
                <w:noProof/>
              </w:rPr>
              <w:t>CONSIDERANDO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_Toc31372636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12</w:t>
            </w:r>
            <w:r w:rsidR="00713071" w:rsidRPr="00E33B53">
              <w:rPr>
                <w:rFonts w:ascii="Palatino Linotype" w:hAnsi="Palatino Linotype"/>
                <w:noProof/>
                <w:webHidden/>
              </w:rPr>
              <w:fldChar w:fldCharType="end"/>
            </w:r>
          </w:hyperlink>
        </w:p>
        <w:p w14:paraId="21FD420F" w14:textId="77777777" w:rsidR="00713071" w:rsidRPr="00E33B53" w:rsidRDefault="00047FFC" w:rsidP="00713071">
          <w:pPr>
            <w:pStyle w:val="TDC2"/>
            <w:spacing w:line="360" w:lineRule="auto"/>
            <w:jc w:val="both"/>
            <w:rPr>
              <w:rFonts w:ascii="Palatino Linotype" w:hAnsi="Palatino Linotype"/>
              <w:noProof/>
              <w:sz w:val="22"/>
              <w:szCs w:val="22"/>
              <w:lang w:val="es-MX" w:eastAsia="es-MX"/>
            </w:rPr>
          </w:pPr>
          <w:hyperlink w:anchor="_Toc31372637" w:history="1">
            <w:r w:rsidR="00713071" w:rsidRPr="00E33B53">
              <w:rPr>
                <w:rStyle w:val="Hipervnculo"/>
                <w:rFonts w:ascii="Palatino Linotype" w:hAnsi="Palatino Linotype"/>
                <w:b/>
                <w:noProof/>
              </w:rPr>
              <w:t>PRIMERO. De la competencia.</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_Toc31372637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12</w:t>
            </w:r>
            <w:r w:rsidR="00713071" w:rsidRPr="00E33B53">
              <w:rPr>
                <w:rFonts w:ascii="Palatino Linotype" w:hAnsi="Palatino Linotype"/>
                <w:noProof/>
                <w:webHidden/>
              </w:rPr>
              <w:fldChar w:fldCharType="end"/>
            </w:r>
          </w:hyperlink>
        </w:p>
        <w:p w14:paraId="0BDBF28C" w14:textId="77777777" w:rsidR="00713071" w:rsidRPr="00E33B53" w:rsidRDefault="00047FFC" w:rsidP="00713071">
          <w:pPr>
            <w:pStyle w:val="TDC2"/>
            <w:spacing w:line="360" w:lineRule="auto"/>
            <w:jc w:val="both"/>
            <w:rPr>
              <w:rFonts w:ascii="Palatino Linotype" w:hAnsi="Palatino Linotype"/>
              <w:noProof/>
              <w:sz w:val="22"/>
              <w:szCs w:val="22"/>
              <w:lang w:val="es-MX" w:eastAsia="es-MX"/>
            </w:rPr>
          </w:pPr>
          <w:hyperlink w:anchor="_Toc31372638" w:history="1">
            <w:r w:rsidR="00713071" w:rsidRPr="00E33B53">
              <w:rPr>
                <w:rStyle w:val="Hipervnculo"/>
                <w:rFonts w:ascii="Palatino Linotype" w:hAnsi="Palatino Linotype"/>
                <w:b/>
                <w:noProof/>
              </w:rPr>
              <w:t>SEGUNDO. De la oportunidad y procedencia.</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_Toc31372638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13</w:t>
            </w:r>
            <w:r w:rsidR="00713071" w:rsidRPr="00E33B53">
              <w:rPr>
                <w:rFonts w:ascii="Palatino Linotype" w:hAnsi="Palatino Linotype"/>
                <w:noProof/>
                <w:webHidden/>
              </w:rPr>
              <w:fldChar w:fldCharType="end"/>
            </w:r>
          </w:hyperlink>
        </w:p>
        <w:p w14:paraId="0FF4A813" w14:textId="77777777" w:rsidR="00713071" w:rsidRPr="00E33B53" w:rsidRDefault="00047FFC" w:rsidP="00713071">
          <w:pPr>
            <w:pStyle w:val="TDC1"/>
            <w:spacing w:line="360" w:lineRule="auto"/>
            <w:ind w:left="0"/>
            <w:rPr>
              <w:rFonts w:ascii="Palatino Linotype" w:hAnsi="Palatino Linotype"/>
              <w:noProof/>
              <w:sz w:val="22"/>
              <w:szCs w:val="22"/>
              <w:lang w:val="es-MX" w:eastAsia="es-MX"/>
            </w:rPr>
          </w:pPr>
          <w:hyperlink w:anchor="_Toc31372639" w:history="1">
            <w:r w:rsidR="00713071" w:rsidRPr="00E33B53">
              <w:rPr>
                <w:rStyle w:val="Hipervnculo"/>
                <w:rFonts w:ascii="Palatino Linotype" w:hAnsi="Palatino Linotype"/>
                <w:b/>
                <w:noProof/>
              </w:rPr>
              <w:t xml:space="preserve">TERCERO. Del planteamiento de la </w:t>
            </w:r>
            <w:r w:rsidR="00713071" w:rsidRPr="00E33B53">
              <w:rPr>
                <w:rStyle w:val="Hipervnculo"/>
                <w:rFonts w:ascii="Palatino Linotype" w:hAnsi="Palatino Linotype"/>
                <w:b/>
                <w:i/>
                <w:noProof/>
              </w:rPr>
              <w:t>“Litis”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_Toc31372639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14</w:t>
            </w:r>
            <w:r w:rsidR="00713071" w:rsidRPr="00E33B53">
              <w:rPr>
                <w:rFonts w:ascii="Palatino Linotype" w:hAnsi="Palatino Linotype"/>
                <w:noProof/>
                <w:webHidden/>
              </w:rPr>
              <w:fldChar w:fldCharType="end"/>
            </w:r>
          </w:hyperlink>
        </w:p>
        <w:p w14:paraId="37E091C2" w14:textId="77777777" w:rsidR="00713071" w:rsidRPr="00E33B53" w:rsidRDefault="00047FFC" w:rsidP="00713071">
          <w:pPr>
            <w:pStyle w:val="TDC1"/>
            <w:spacing w:line="360" w:lineRule="auto"/>
            <w:ind w:left="0"/>
            <w:rPr>
              <w:rFonts w:ascii="Palatino Linotype" w:hAnsi="Palatino Linotype"/>
              <w:noProof/>
              <w:sz w:val="22"/>
              <w:szCs w:val="22"/>
              <w:lang w:val="es-MX" w:eastAsia="es-MX"/>
            </w:rPr>
          </w:pPr>
          <w:hyperlink w:anchor="_Toc31372640" w:history="1">
            <w:r w:rsidR="00713071" w:rsidRPr="00E33B53">
              <w:rPr>
                <w:rStyle w:val="Hipervnculo"/>
                <w:rFonts w:ascii="Palatino Linotype" w:hAnsi="Palatino Linotype"/>
                <w:b/>
                <w:noProof/>
              </w:rPr>
              <w:t>CUARTO. Del estudio y resolución del asunto.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_Toc31372640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16</w:t>
            </w:r>
            <w:r w:rsidR="00713071" w:rsidRPr="00E33B53">
              <w:rPr>
                <w:rFonts w:ascii="Palatino Linotype" w:hAnsi="Palatino Linotype"/>
                <w:noProof/>
                <w:webHidden/>
              </w:rPr>
              <w:fldChar w:fldCharType="end"/>
            </w:r>
          </w:hyperlink>
        </w:p>
        <w:p w14:paraId="3D448370" w14:textId="77777777" w:rsidR="00713071" w:rsidRPr="00E33B53" w:rsidRDefault="00047FFC" w:rsidP="00713071">
          <w:pPr>
            <w:pStyle w:val="TDC1"/>
            <w:tabs>
              <w:tab w:val="left" w:pos="1100"/>
            </w:tabs>
            <w:spacing w:line="360" w:lineRule="auto"/>
            <w:ind w:left="0"/>
            <w:rPr>
              <w:rFonts w:ascii="Palatino Linotype" w:hAnsi="Palatino Linotype"/>
              <w:noProof/>
              <w:sz w:val="22"/>
              <w:szCs w:val="22"/>
              <w:lang w:val="es-MX" w:eastAsia="es-MX"/>
            </w:rPr>
          </w:pPr>
          <w:hyperlink w:anchor="_Toc31372641" w:history="1">
            <w:r w:rsidR="00713071" w:rsidRPr="00E33B53">
              <w:rPr>
                <w:rStyle w:val="Hipervnculo"/>
                <w:rFonts w:ascii="Palatino Linotype" w:hAnsi="Palatino Linotype"/>
                <w:b/>
                <w:noProof/>
              </w:rPr>
              <w:t>I.</w:t>
            </w:r>
            <w:r w:rsidR="00713071" w:rsidRPr="00E33B53">
              <w:rPr>
                <w:rFonts w:ascii="Palatino Linotype" w:hAnsi="Palatino Linotype"/>
                <w:noProof/>
                <w:sz w:val="22"/>
                <w:szCs w:val="22"/>
                <w:lang w:val="es-MX" w:eastAsia="es-MX"/>
              </w:rPr>
              <w:tab/>
            </w:r>
            <w:r w:rsidR="00713071" w:rsidRPr="00E33B53">
              <w:rPr>
                <w:rStyle w:val="Hipervnculo"/>
                <w:rFonts w:ascii="Palatino Linotype" w:hAnsi="Palatino Linotype"/>
                <w:b/>
                <w:noProof/>
              </w:rPr>
              <w:t>Fuente Obligacional.</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_Toc31372641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17</w:t>
            </w:r>
            <w:r w:rsidR="00713071" w:rsidRPr="00E33B53">
              <w:rPr>
                <w:rFonts w:ascii="Palatino Linotype" w:hAnsi="Palatino Linotype"/>
                <w:noProof/>
                <w:webHidden/>
              </w:rPr>
              <w:fldChar w:fldCharType="end"/>
            </w:r>
          </w:hyperlink>
        </w:p>
        <w:p w14:paraId="08732FDD" w14:textId="77777777" w:rsidR="00713071" w:rsidRPr="00E33B53" w:rsidRDefault="00047FFC" w:rsidP="00713071">
          <w:pPr>
            <w:pStyle w:val="TDC1"/>
            <w:tabs>
              <w:tab w:val="left" w:pos="1320"/>
            </w:tabs>
            <w:spacing w:line="360" w:lineRule="auto"/>
            <w:ind w:left="0"/>
            <w:rPr>
              <w:rFonts w:ascii="Palatino Linotype" w:hAnsi="Palatino Linotype"/>
              <w:noProof/>
              <w:sz w:val="22"/>
              <w:szCs w:val="22"/>
              <w:lang w:val="es-MX" w:eastAsia="es-MX"/>
            </w:rPr>
          </w:pPr>
          <w:hyperlink w:anchor="_Toc31372642" w:history="1">
            <w:r w:rsidR="00713071" w:rsidRPr="00E33B53">
              <w:rPr>
                <w:rStyle w:val="Hipervnculo"/>
                <w:rFonts w:ascii="Palatino Linotype" w:hAnsi="Palatino Linotype"/>
                <w:b/>
                <w:noProof/>
              </w:rPr>
              <w:t>II.</w:t>
            </w:r>
            <w:r w:rsidR="00713071" w:rsidRPr="00E33B53">
              <w:rPr>
                <w:rFonts w:ascii="Palatino Linotype" w:hAnsi="Palatino Linotype"/>
                <w:noProof/>
                <w:sz w:val="22"/>
                <w:szCs w:val="22"/>
                <w:lang w:val="es-MX" w:eastAsia="es-MX"/>
              </w:rPr>
              <w:tab/>
            </w:r>
            <w:r w:rsidR="00713071" w:rsidRPr="00E33B53">
              <w:rPr>
                <w:rStyle w:val="Hipervnculo"/>
                <w:rFonts w:ascii="Palatino Linotype" w:hAnsi="Palatino Linotype"/>
                <w:b/>
                <w:noProof/>
              </w:rPr>
              <w:t>De la información remitida en respuesta e informe justificado y de las causales del Sobreseimiento.</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_Toc31372642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20</w:t>
            </w:r>
            <w:r w:rsidR="00713071" w:rsidRPr="00E33B53">
              <w:rPr>
                <w:rFonts w:ascii="Palatino Linotype" w:hAnsi="Palatino Linotype"/>
                <w:noProof/>
                <w:webHidden/>
              </w:rPr>
              <w:fldChar w:fldCharType="end"/>
            </w:r>
          </w:hyperlink>
        </w:p>
        <w:p w14:paraId="45FFF266" w14:textId="77777777" w:rsidR="00713071" w:rsidRPr="00E33B53" w:rsidRDefault="00047FFC" w:rsidP="00713071">
          <w:pPr>
            <w:pStyle w:val="TDC1"/>
            <w:spacing w:line="360" w:lineRule="auto"/>
            <w:ind w:left="0"/>
            <w:rPr>
              <w:rFonts w:ascii="Palatino Linotype" w:hAnsi="Palatino Linotype"/>
              <w:noProof/>
              <w:sz w:val="22"/>
              <w:szCs w:val="22"/>
              <w:lang w:val="es-MX" w:eastAsia="es-MX"/>
            </w:rPr>
          </w:pPr>
          <w:hyperlink w:anchor="_Toc31372643" w:history="1">
            <w:r w:rsidR="00713071" w:rsidRPr="00E33B53">
              <w:rPr>
                <w:rStyle w:val="Hipervnculo"/>
                <w:rFonts w:ascii="Palatino Linotype" w:hAnsi="Palatino Linotype"/>
                <w:b/>
                <w:noProof/>
              </w:rPr>
              <w:t>R E S O L U T I V O S</w:t>
            </w:r>
            <w:r w:rsidR="00713071" w:rsidRPr="00E33B53">
              <w:rPr>
                <w:rFonts w:ascii="Palatino Linotype" w:hAnsi="Palatino Linotype"/>
                <w:noProof/>
                <w:webHidden/>
              </w:rPr>
              <w:tab/>
            </w:r>
            <w:r w:rsidR="00713071" w:rsidRPr="00E33B53">
              <w:rPr>
                <w:rFonts w:ascii="Palatino Linotype" w:hAnsi="Palatino Linotype"/>
                <w:noProof/>
                <w:webHidden/>
              </w:rPr>
              <w:fldChar w:fldCharType="begin"/>
            </w:r>
            <w:r w:rsidR="00713071" w:rsidRPr="00E33B53">
              <w:rPr>
                <w:rFonts w:ascii="Palatino Linotype" w:hAnsi="Palatino Linotype"/>
                <w:noProof/>
                <w:webHidden/>
              </w:rPr>
              <w:instrText xml:space="preserve"> PAGEREF _Toc31372643 \h </w:instrText>
            </w:r>
            <w:r w:rsidR="00713071" w:rsidRPr="00E33B53">
              <w:rPr>
                <w:rFonts w:ascii="Palatino Linotype" w:hAnsi="Palatino Linotype"/>
                <w:noProof/>
                <w:webHidden/>
              </w:rPr>
            </w:r>
            <w:r w:rsidR="00713071" w:rsidRPr="00E33B53">
              <w:rPr>
                <w:rFonts w:ascii="Palatino Linotype" w:hAnsi="Palatino Linotype"/>
                <w:noProof/>
                <w:webHidden/>
              </w:rPr>
              <w:fldChar w:fldCharType="separate"/>
            </w:r>
            <w:r w:rsidR="00713071" w:rsidRPr="00E33B53">
              <w:rPr>
                <w:rFonts w:ascii="Palatino Linotype" w:hAnsi="Palatino Linotype"/>
                <w:noProof/>
                <w:webHidden/>
              </w:rPr>
              <w:t>31</w:t>
            </w:r>
            <w:r w:rsidR="00713071" w:rsidRPr="00E33B53">
              <w:rPr>
                <w:rFonts w:ascii="Palatino Linotype" w:hAnsi="Palatino Linotype"/>
                <w:noProof/>
                <w:webHidden/>
              </w:rPr>
              <w:fldChar w:fldCharType="end"/>
            </w:r>
          </w:hyperlink>
        </w:p>
        <w:p w14:paraId="2C3F70DB" w14:textId="4E41116A" w:rsidR="000631E5" w:rsidRPr="00E33B53" w:rsidRDefault="00667261" w:rsidP="00713071">
          <w:pPr>
            <w:pStyle w:val="TDC1"/>
            <w:spacing w:line="360" w:lineRule="auto"/>
            <w:ind w:left="0"/>
            <w:rPr>
              <w:rFonts w:ascii="Palatino Linotype" w:hAnsi="Palatino Linotype"/>
              <w:noProof/>
              <w:sz w:val="22"/>
              <w:szCs w:val="22"/>
              <w:lang w:val="es-MX" w:eastAsia="es-MX"/>
            </w:rPr>
          </w:pPr>
          <w:r w:rsidRPr="00E33B5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145E860" wp14:editId="50E6D944">
                    <wp:simplePos x="0" y="0"/>
                    <wp:positionH relativeFrom="column">
                      <wp:posOffset>5714</wp:posOffset>
                    </wp:positionH>
                    <wp:positionV relativeFrom="paragraph">
                      <wp:posOffset>33020</wp:posOffset>
                    </wp:positionV>
                    <wp:extent cx="5572125" cy="2495550"/>
                    <wp:effectExtent l="57150" t="38100" r="66675" b="95250"/>
                    <wp:wrapNone/>
                    <wp:docPr id="6" name="Conector recto 6"/>
                    <wp:cNvGraphicFramePr/>
                    <a:graphic xmlns:a="http://schemas.openxmlformats.org/drawingml/2006/main">
                      <a:graphicData uri="http://schemas.microsoft.com/office/word/2010/wordprocessingShape">
                        <wps:wsp>
                          <wps:cNvCnPr/>
                          <wps:spPr>
                            <a:xfrm flipH="1" flipV="1">
                              <a:off x="0" y="0"/>
                              <a:ext cx="5572125" cy="2495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8C90F" id="Conector recto 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6pt" to="439.2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" strokecolor="#4f81bd [3204]" strokeweight="2pt">
                    <v:shadow on="t" color="black" opacity="24903f" origin=",.5" offset="0,.55556mm"/>
                  </v:line>
                </w:pict>
              </mc:Fallback>
            </mc:AlternateContent>
          </w:r>
          <w:r w:rsidR="00DA7E2F" w:rsidRPr="00E33B53">
            <w:rPr>
              <w:rFonts w:ascii="Palatino Linotype" w:hAnsi="Palatino Linotype"/>
              <w:lang w:val="es-ES"/>
            </w:rPr>
            <w:fldChar w:fldCharType="end"/>
          </w:r>
        </w:p>
      </w:sdtContent>
    </w:sdt>
    <w:p w14:paraId="2A078846" w14:textId="6D5D8740" w:rsidR="000849E0" w:rsidRPr="00E33B53" w:rsidRDefault="000849E0" w:rsidP="00F53F18">
      <w:pPr>
        <w:tabs>
          <w:tab w:val="left" w:pos="3465"/>
        </w:tabs>
        <w:spacing w:line="360" w:lineRule="auto"/>
        <w:jc w:val="both"/>
        <w:rPr>
          <w:rFonts w:ascii="Palatino Linotype" w:hAnsi="Palatino Linotype"/>
        </w:rPr>
      </w:pPr>
    </w:p>
    <w:p w14:paraId="39C25865" w14:textId="77777777" w:rsidR="00F722DD" w:rsidRPr="00E33B53" w:rsidRDefault="00F722DD" w:rsidP="00F53F18">
      <w:pPr>
        <w:tabs>
          <w:tab w:val="left" w:pos="3465"/>
        </w:tabs>
        <w:spacing w:line="360" w:lineRule="auto"/>
        <w:jc w:val="both"/>
        <w:rPr>
          <w:rFonts w:ascii="Palatino Linotype" w:hAnsi="Palatino Linotype"/>
        </w:rPr>
      </w:pPr>
    </w:p>
    <w:p w14:paraId="6FC5E086" w14:textId="77777777" w:rsidR="00F722DD" w:rsidRPr="00E33B53" w:rsidRDefault="00F722DD" w:rsidP="00F53F18">
      <w:pPr>
        <w:tabs>
          <w:tab w:val="left" w:pos="3465"/>
        </w:tabs>
        <w:spacing w:line="360" w:lineRule="auto"/>
        <w:jc w:val="both"/>
        <w:rPr>
          <w:rFonts w:ascii="Palatino Linotype" w:hAnsi="Palatino Linotype"/>
        </w:rPr>
      </w:pPr>
    </w:p>
    <w:p w14:paraId="1543599C" w14:textId="77777777" w:rsidR="00F722DD" w:rsidRPr="00E33B53" w:rsidRDefault="00F722DD" w:rsidP="00F53F18">
      <w:pPr>
        <w:tabs>
          <w:tab w:val="left" w:pos="3465"/>
        </w:tabs>
        <w:spacing w:line="360" w:lineRule="auto"/>
        <w:jc w:val="both"/>
        <w:rPr>
          <w:rFonts w:ascii="Palatino Linotype" w:hAnsi="Palatino Linotype"/>
        </w:rPr>
      </w:pPr>
    </w:p>
    <w:p w14:paraId="4DEA2ED5" w14:textId="77777777" w:rsidR="00F722DD" w:rsidRPr="00E33B53" w:rsidRDefault="00F722DD" w:rsidP="00F53F18">
      <w:pPr>
        <w:tabs>
          <w:tab w:val="left" w:pos="3465"/>
        </w:tabs>
        <w:spacing w:line="360" w:lineRule="auto"/>
        <w:jc w:val="both"/>
        <w:rPr>
          <w:rFonts w:ascii="Palatino Linotype" w:hAnsi="Palatino Linotype"/>
        </w:rPr>
      </w:pPr>
    </w:p>
    <w:p w14:paraId="73F7F940" w14:textId="0F289DFE" w:rsidR="00662C69" w:rsidRPr="00E33B53" w:rsidRDefault="009B11D6" w:rsidP="00F53F18">
      <w:pPr>
        <w:tabs>
          <w:tab w:val="left" w:pos="3465"/>
        </w:tabs>
        <w:spacing w:line="360" w:lineRule="auto"/>
        <w:jc w:val="both"/>
        <w:rPr>
          <w:rFonts w:ascii="Palatino Linotype" w:hAnsi="Palatino Linotype"/>
        </w:rPr>
      </w:pPr>
      <w:r w:rsidRPr="00E33B53">
        <w:rPr>
          <w:rFonts w:ascii="Palatino Linotype" w:hAnsi="Palatino Linotype"/>
        </w:rPr>
        <w:lastRenderedPageBreak/>
        <w:t>R</w:t>
      </w:r>
      <w:r w:rsidR="00662C69" w:rsidRPr="00E33B53">
        <w:rPr>
          <w:rFonts w:ascii="Palatino Linotype" w:hAnsi="Palatino Linotype"/>
        </w:rPr>
        <w:t>esolución del Pleno del Instituto de Transparencia, Acceso a la Información Pública y Protección de Datos Personales del Estado de México y Mun</w:t>
      </w:r>
      <w:r w:rsidR="000D5A1D" w:rsidRPr="00E33B53">
        <w:rPr>
          <w:rFonts w:ascii="Palatino Linotype" w:hAnsi="Palatino Linotype"/>
        </w:rPr>
        <w:t>icipios, con</w:t>
      </w:r>
      <w:r w:rsidR="00662C69" w:rsidRPr="00E33B53">
        <w:rPr>
          <w:rFonts w:ascii="Palatino Linotype" w:hAnsi="Palatino Linotype"/>
        </w:rPr>
        <w:t xml:space="preserve"> </w:t>
      </w:r>
      <w:r w:rsidR="00485DB6" w:rsidRPr="00E33B53">
        <w:rPr>
          <w:rFonts w:ascii="Palatino Linotype" w:hAnsi="Palatino Linotype"/>
        </w:rPr>
        <w:t xml:space="preserve">domicilio </w:t>
      </w:r>
      <w:r w:rsidR="00662C69" w:rsidRPr="00E33B53">
        <w:rPr>
          <w:rFonts w:ascii="Palatino Linotype" w:hAnsi="Palatino Linotype"/>
        </w:rPr>
        <w:t xml:space="preserve">en Metepec, Estado de México; de </w:t>
      </w:r>
      <w:r w:rsidR="001A0A78" w:rsidRPr="00E33B53">
        <w:rPr>
          <w:rFonts w:ascii="Palatino Linotype" w:hAnsi="Palatino Linotype"/>
        </w:rPr>
        <w:t xml:space="preserve">fecha </w:t>
      </w:r>
      <w:r w:rsidR="00F31602" w:rsidRPr="00E33B53">
        <w:rPr>
          <w:rFonts w:ascii="Palatino Linotype" w:hAnsi="Palatino Linotype"/>
        </w:rPr>
        <w:t xml:space="preserve">seis (06) de febrero de dos mil veinte. </w:t>
      </w:r>
    </w:p>
    <w:p w14:paraId="1323A68C" w14:textId="77777777" w:rsidR="005E0318" w:rsidRPr="00E33B53" w:rsidRDefault="005E0318" w:rsidP="00F53F18">
      <w:pPr>
        <w:tabs>
          <w:tab w:val="left" w:pos="3465"/>
        </w:tabs>
        <w:spacing w:line="360" w:lineRule="auto"/>
        <w:jc w:val="both"/>
        <w:rPr>
          <w:rFonts w:ascii="Palatino Linotype" w:hAnsi="Palatino Linotype"/>
        </w:rPr>
      </w:pPr>
    </w:p>
    <w:p w14:paraId="59B8F1D8" w14:textId="5D6DD816" w:rsidR="005E0318" w:rsidRPr="00E33B53" w:rsidRDefault="00662C69" w:rsidP="00F53F18">
      <w:pPr>
        <w:spacing w:line="360" w:lineRule="auto"/>
        <w:jc w:val="both"/>
        <w:rPr>
          <w:rFonts w:ascii="Palatino Linotype" w:hAnsi="Palatino Linotype"/>
        </w:rPr>
      </w:pPr>
      <w:r w:rsidRPr="00E33B53">
        <w:rPr>
          <w:rFonts w:ascii="Palatino Linotype" w:hAnsi="Palatino Linotype"/>
          <w:b/>
        </w:rPr>
        <w:t>VISTO</w:t>
      </w:r>
      <w:r w:rsidR="00F31602" w:rsidRPr="00E33B53">
        <w:rPr>
          <w:rFonts w:ascii="Palatino Linotype" w:hAnsi="Palatino Linotype"/>
          <w:b/>
        </w:rPr>
        <w:t>S</w:t>
      </w:r>
      <w:r w:rsidR="00F31602" w:rsidRPr="00E33B53">
        <w:rPr>
          <w:rFonts w:ascii="Palatino Linotype" w:hAnsi="Palatino Linotype"/>
        </w:rPr>
        <w:t xml:space="preserve"> los</w:t>
      </w:r>
      <w:r w:rsidRPr="00E33B53">
        <w:rPr>
          <w:rFonts w:ascii="Palatino Linotype" w:hAnsi="Palatino Linotype"/>
        </w:rPr>
        <w:t xml:space="preserve"> expediente</w:t>
      </w:r>
      <w:r w:rsidR="00F31602" w:rsidRPr="00E33B53">
        <w:rPr>
          <w:rFonts w:ascii="Palatino Linotype" w:hAnsi="Palatino Linotype"/>
        </w:rPr>
        <w:t>s</w:t>
      </w:r>
      <w:r w:rsidRPr="00E33B53">
        <w:rPr>
          <w:rFonts w:ascii="Palatino Linotype" w:hAnsi="Palatino Linotype"/>
        </w:rPr>
        <w:t xml:space="preserve"> electrónico</w:t>
      </w:r>
      <w:r w:rsidR="00F31602" w:rsidRPr="00E33B53">
        <w:rPr>
          <w:rFonts w:ascii="Palatino Linotype" w:hAnsi="Palatino Linotype"/>
        </w:rPr>
        <w:t>s</w:t>
      </w:r>
      <w:r w:rsidRPr="00E33B53">
        <w:rPr>
          <w:rFonts w:ascii="Palatino Linotype" w:hAnsi="Palatino Linotype"/>
        </w:rPr>
        <w:t xml:space="preserve"> for</w:t>
      </w:r>
      <w:r w:rsidR="00E51951" w:rsidRPr="00E33B53">
        <w:rPr>
          <w:rFonts w:ascii="Palatino Linotype" w:hAnsi="Palatino Linotype"/>
        </w:rPr>
        <w:t>mado</w:t>
      </w:r>
      <w:r w:rsidR="00F31602" w:rsidRPr="00E33B53">
        <w:rPr>
          <w:rFonts w:ascii="Palatino Linotype" w:hAnsi="Palatino Linotype"/>
        </w:rPr>
        <w:t>s</w:t>
      </w:r>
      <w:r w:rsidR="00E51951" w:rsidRPr="00E33B53">
        <w:rPr>
          <w:rFonts w:ascii="Palatino Linotype" w:hAnsi="Palatino Linotype"/>
        </w:rPr>
        <w:t xml:space="preserve"> con motivo de los</w:t>
      </w:r>
      <w:r w:rsidRPr="00E33B53">
        <w:rPr>
          <w:rFonts w:ascii="Palatino Linotype" w:hAnsi="Palatino Linotype"/>
        </w:rPr>
        <w:t xml:space="preserve"> recurso</w:t>
      </w:r>
      <w:r w:rsidR="00E51951" w:rsidRPr="00E33B53">
        <w:rPr>
          <w:rFonts w:ascii="Palatino Linotype" w:hAnsi="Palatino Linotype"/>
        </w:rPr>
        <w:t>s</w:t>
      </w:r>
      <w:r w:rsidRPr="00E33B53">
        <w:rPr>
          <w:rFonts w:ascii="Palatino Linotype" w:hAnsi="Palatino Linotype"/>
        </w:rPr>
        <w:t xml:space="preserve"> de revisión </w:t>
      </w:r>
      <w:r w:rsidR="00F31602" w:rsidRPr="00E33B53">
        <w:rPr>
          <w:rFonts w:ascii="Palatino Linotype" w:hAnsi="Palatino Linotype" w:cs="Arial"/>
          <w:b/>
          <w:bCs/>
        </w:rPr>
        <w:t>08648</w:t>
      </w:r>
      <w:r w:rsidR="00AD42B7" w:rsidRPr="00E33B53">
        <w:rPr>
          <w:rFonts w:ascii="Palatino Linotype" w:hAnsi="Palatino Linotype" w:cs="Arial"/>
          <w:b/>
          <w:bCs/>
        </w:rPr>
        <w:t>/INFOEM/IP/RR/2019</w:t>
      </w:r>
      <w:r w:rsidR="00F31602" w:rsidRPr="00E33B53">
        <w:rPr>
          <w:rFonts w:ascii="Palatino Linotype" w:hAnsi="Palatino Linotype" w:cs="Arial"/>
          <w:b/>
          <w:bCs/>
        </w:rPr>
        <w:t xml:space="preserve"> y 08649</w:t>
      </w:r>
      <w:r w:rsidR="00E51951" w:rsidRPr="00E33B53">
        <w:rPr>
          <w:rFonts w:ascii="Palatino Linotype" w:hAnsi="Palatino Linotype" w:cs="Arial"/>
          <w:b/>
          <w:bCs/>
        </w:rPr>
        <w:t>/INFOEM/IP/RR/2019</w:t>
      </w:r>
      <w:r w:rsidR="00AF3D59" w:rsidRPr="00E33B53">
        <w:rPr>
          <w:rFonts w:ascii="Palatino Linotype" w:hAnsi="Palatino Linotype" w:cs="Arial"/>
          <w:b/>
          <w:bCs/>
        </w:rPr>
        <w:t>;</w:t>
      </w:r>
      <w:r w:rsidR="00335BFE" w:rsidRPr="00E33B53">
        <w:rPr>
          <w:rFonts w:ascii="Palatino Linotype" w:hAnsi="Palatino Linotype" w:cs="Arial"/>
          <w:b/>
          <w:bCs/>
        </w:rPr>
        <w:t xml:space="preserve"> </w:t>
      </w:r>
      <w:r w:rsidRPr="00E33B53">
        <w:rPr>
          <w:rFonts w:ascii="Palatino Linotype" w:hAnsi="Palatino Linotype"/>
        </w:rPr>
        <w:t>promovido</w:t>
      </w:r>
      <w:r w:rsidR="00E51951" w:rsidRPr="00E33B53">
        <w:rPr>
          <w:rFonts w:ascii="Palatino Linotype" w:hAnsi="Palatino Linotype"/>
        </w:rPr>
        <w:t>s</w:t>
      </w:r>
      <w:r w:rsidRPr="00E33B53">
        <w:rPr>
          <w:rFonts w:ascii="Palatino Linotype" w:hAnsi="Palatino Linotype"/>
        </w:rPr>
        <w:t xml:space="preserve"> por</w:t>
      </w:r>
      <w:r w:rsidR="00B17F10" w:rsidRPr="00E33B53">
        <w:rPr>
          <w:rFonts w:ascii="Palatino Linotype" w:hAnsi="Palatino Linotype"/>
          <w:b/>
        </w:rPr>
        <w:t xml:space="preserve"> </w:t>
      </w:r>
      <w:r w:rsidR="00F31602" w:rsidRPr="00E33B53">
        <w:rPr>
          <w:rFonts w:ascii="Palatino Linotype" w:hAnsi="Palatino Linotype"/>
          <w:b/>
        </w:rPr>
        <w:t>una persona usuaria del Sistema de Acceso a la Información Mexiquense (SAIMEX) que no proporcionó nombre ni algún otro medio de identificación</w:t>
      </w:r>
      <w:r w:rsidR="00F31602" w:rsidRPr="00E33B53">
        <w:rPr>
          <w:rFonts w:ascii="Palatino Linotype" w:hAnsi="Palatino Linotype"/>
          <w:bCs/>
        </w:rPr>
        <w:t>,</w:t>
      </w:r>
      <w:r w:rsidRPr="00E33B53">
        <w:rPr>
          <w:rFonts w:ascii="Palatino Linotype" w:hAnsi="Palatino Linotype"/>
          <w:b/>
        </w:rPr>
        <w:t xml:space="preserve"> </w:t>
      </w:r>
      <w:r w:rsidRPr="00E33B53">
        <w:rPr>
          <w:rFonts w:ascii="Palatino Linotype" w:hAnsi="Palatino Linotype" w:cs="Arial"/>
        </w:rPr>
        <w:t xml:space="preserve">en su </w:t>
      </w:r>
      <w:r w:rsidR="00D83C17" w:rsidRPr="00E33B53">
        <w:rPr>
          <w:rFonts w:ascii="Palatino Linotype" w:hAnsi="Palatino Linotype" w:cs="Arial"/>
        </w:rPr>
        <w:t>calidad</w:t>
      </w:r>
      <w:r w:rsidRPr="00E33B53">
        <w:rPr>
          <w:rFonts w:ascii="Palatino Linotype" w:hAnsi="Palatino Linotype" w:cs="Arial"/>
        </w:rPr>
        <w:t xml:space="preserve"> de </w:t>
      </w:r>
      <w:r w:rsidRPr="00E33B53">
        <w:rPr>
          <w:rFonts w:ascii="Palatino Linotype" w:hAnsi="Palatino Linotype" w:cs="Arial"/>
          <w:b/>
        </w:rPr>
        <w:t>RECURRENTE</w:t>
      </w:r>
      <w:r w:rsidRPr="00E33B53">
        <w:rPr>
          <w:rFonts w:ascii="Palatino Linotype" w:hAnsi="Palatino Linotype" w:cs="Arial"/>
        </w:rPr>
        <w:t xml:space="preserve">, en contra </w:t>
      </w:r>
      <w:r w:rsidR="000D5A1D" w:rsidRPr="00E33B53">
        <w:rPr>
          <w:rFonts w:ascii="Palatino Linotype" w:hAnsi="Palatino Linotype" w:cs="Arial"/>
        </w:rPr>
        <w:t xml:space="preserve">de </w:t>
      </w:r>
      <w:r w:rsidR="009C0E5E" w:rsidRPr="00E33B53">
        <w:rPr>
          <w:rFonts w:ascii="Palatino Linotype" w:hAnsi="Palatino Linotype" w:cs="Arial"/>
        </w:rPr>
        <w:t xml:space="preserve">la respuesta del </w:t>
      </w:r>
      <w:r w:rsidR="00F31602" w:rsidRPr="00E33B53">
        <w:rPr>
          <w:rFonts w:ascii="Palatino Linotype" w:hAnsi="Palatino Linotype" w:cs="Arial"/>
          <w:b/>
        </w:rPr>
        <w:t>Sistema Municipal Para el Desarrollo Integral de la Familia de Nicolás Romero</w:t>
      </w:r>
      <w:r w:rsidR="0036073F" w:rsidRPr="00E33B53">
        <w:rPr>
          <w:rFonts w:ascii="Palatino Linotype" w:hAnsi="Palatino Linotype"/>
          <w:b/>
        </w:rPr>
        <w:t xml:space="preserve">, </w:t>
      </w:r>
      <w:r w:rsidRPr="00E33B53">
        <w:rPr>
          <w:rFonts w:ascii="Palatino Linotype" w:hAnsi="Palatino Linotype"/>
        </w:rPr>
        <w:t>en lo sucesivo el</w:t>
      </w:r>
      <w:r w:rsidRPr="00E33B53">
        <w:rPr>
          <w:rFonts w:ascii="Palatino Linotype" w:hAnsi="Palatino Linotype"/>
          <w:b/>
        </w:rPr>
        <w:t xml:space="preserve"> SUJETO OBLIGADO</w:t>
      </w:r>
      <w:r w:rsidRPr="00E33B53">
        <w:rPr>
          <w:rFonts w:ascii="Palatino Linotype" w:hAnsi="Palatino Linotype"/>
        </w:rPr>
        <w:t>, se procede a dictar la presente resolución, con base en los siguientes:</w:t>
      </w:r>
    </w:p>
    <w:p w14:paraId="569F2E85" w14:textId="77777777" w:rsidR="00670F66" w:rsidRPr="00E33B53" w:rsidRDefault="00670F66" w:rsidP="00F53F18">
      <w:pPr>
        <w:spacing w:line="360" w:lineRule="auto"/>
        <w:jc w:val="both"/>
        <w:rPr>
          <w:rFonts w:ascii="Palatino Linotype" w:hAnsi="Palatino Linotype"/>
        </w:rPr>
      </w:pPr>
    </w:p>
    <w:p w14:paraId="769E1410" w14:textId="5740327F" w:rsidR="00587366" w:rsidRPr="00E33B53" w:rsidRDefault="00662C69" w:rsidP="00F53F18">
      <w:pPr>
        <w:pStyle w:val="Ttulo1"/>
        <w:spacing w:before="0" w:line="360" w:lineRule="auto"/>
        <w:jc w:val="center"/>
        <w:rPr>
          <w:b/>
          <w:szCs w:val="24"/>
        </w:rPr>
      </w:pPr>
      <w:bookmarkStart w:id="1" w:name="_Toc461555884"/>
      <w:bookmarkStart w:id="2" w:name="_Toc466371847"/>
      <w:bookmarkStart w:id="3" w:name="_Toc31372635"/>
      <w:r w:rsidRPr="00E33B53">
        <w:rPr>
          <w:b/>
          <w:szCs w:val="24"/>
        </w:rPr>
        <w:t>ANTECEDENTES</w:t>
      </w:r>
      <w:bookmarkEnd w:id="1"/>
      <w:bookmarkEnd w:id="2"/>
      <w:bookmarkEnd w:id="3"/>
    </w:p>
    <w:p w14:paraId="73AB233F" w14:textId="77777777" w:rsidR="005E0318" w:rsidRPr="00E33B53" w:rsidRDefault="005E0318" w:rsidP="00F53F18">
      <w:pPr>
        <w:spacing w:line="360" w:lineRule="auto"/>
        <w:rPr>
          <w:lang w:val="es-MX" w:eastAsia="en-US"/>
        </w:rPr>
      </w:pPr>
    </w:p>
    <w:p w14:paraId="402A4C0A" w14:textId="46079FD7" w:rsidR="00D9392E" w:rsidRPr="00E33B53" w:rsidRDefault="00C074A4" w:rsidP="00F31602">
      <w:pPr>
        <w:pStyle w:val="Prrafodelista"/>
        <w:numPr>
          <w:ilvl w:val="0"/>
          <w:numId w:val="1"/>
        </w:numPr>
        <w:spacing w:line="360" w:lineRule="auto"/>
        <w:ind w:left="0" w:firstLine="0"/>
        <w:jc w:val="both"/>
        <w:rPr>
          <w:rFonts w:ascii="Palatino Linotype" w:eastAsia="Calibri" w:hAnsi="Palatino Linotype" w:cs="Arial"/>
          <w:lang w:val="es-ES"/>
        </w:rPr>
      </w:pPr>
      <w:r w:rsidRPr="00E33B53">
        <w:rPr>
          <w:rFonts w:ascii="Palatino Linotype" w:eastAsia="Calibri" w:hAnsi="Palatino Linotype" w:cs="Arial"/>
          <w:lang w:val="es-ES"/>
        </w:rPr>
        <w:t>El día</w:t>
      </w:r>
      <w:r w:rsidR="00F31602" w:rsidRPr="00E33B53">
        <w:rPr>
          <w:rFonts w:ascii="Palatino Linotype" w:eastAsia="Calibri" w:hAnsi="Palatino Linotype" w:cs="Arial"/>
          <w:lang w:val="es-ES"/>
        </w:rPr>
        <w:t xml:space="preserve"> veintidós </w:t>
      </w:r>
      <w:r w:rsidR="00D9392E" w:rsidRPr="00E33B53">
        <w:rPr>
          <w:rFonts w:ascii="Palatino Linotype" w:eastAsia="Calibri" w:hAnsi="Palatino Linotype" w:cs="Arial"/>
          <w:lang w:val="es-ES"/>
        </w:rPr>
        <w:t>(</w:t>
      </w:r>
      <w:r w:rsidR="00F31602" w:rsidRPr="00E33B53">
        <w:rPr>
          <w:rFonts w:ascii="Palatino Linotype" w:eastAsia="Calibri" w:hAnsi="Palatino Linotype" w:cs="Arial"/>
          <w:lang w:val="es-ES"/>
        </w:rPr>
        <w:t>22) de octubre</w:t>
      </w:r>
      <w:r w:rsidR="00EC31A0" w:rsidRPr="00E33B53">
        <w:rPr>
          <w:rFonts w:ascii="Palatino Linotype" w:eastAsia="Calibri" w:hAnsi="Palatino Linotype" w:cs="Arial"/>
          <w:lang w:val="es-ES"/>
        </w:rPr>
        <w:t xml:space="preserve"> </w:t>
      </w:r>
      <w:r w:rsidR="00B17F10" w:rsidRPr="00E33B53">
        <w:rPr>
          <w:rFonts w:ascii="Palatino Linotype" w:eastAsia="Calibri" w:hAnsi="Palatino Linotype" w:cs="Arial"/>
          <w:lang w:val="es-ES"/>
        </w:rPr>
        <w:t xml:space="preserve">de dos mil </w:t>
      </w:r>
      <w:r w:rsidR="00AD42B7" w:rsidRPr="00E33B53">
        <w:rPr>
          <w:rFonts w:ascii="Palatino Linotype" w:eastAsia="Calibri" w:hAnsi="Palatino Linotype" w:cs="Arial"/>
          <w:lang w:val="es-ES"/>
        </w:rPr>
        <w:t>diecinueve</w:t>
      </w:r>
      <w:r w:rsidR="00F31602" w:rsidRPr="00E33B53">
        <w:rPr>
          <w:rFonts w:ascii="Palatino Linotype" w:eastAsia="Calibri" w:hAnsi="Palatino Linotype" w:cs="Arial"/>
          <w:lang w:val="es-ES"/>
        </w:rPr>
        <w:t>,</w:t>
      </w:r>
      <w:r w:rsidR="00D9392E" w:rsidRPr="00E33B53">
        <w:rPr>
          <w:rFonts w:ascii="Palatino Linotype" w:hAnsi="Palatino Linotype"/>
          <w:b/>
        </w:rPr>
        <w:t xml:space="preserve"> </w:t>
      </w:r>
      <w:r w:rsidR="00D9392E" w:rsidRPr="00E33B53">
        <w:rPr>
          <w:rFonts w:ascii="Palatino Linotype" w:eastAsia="Calibri" w:hAnsi="Palatino Linotype" w:cs="Arial"/>
          <w:lang w:val="es-ES"/>
        </w:rPr>
        <w:t xml:space="preserve">se presentó ante el </w:t>
      </w:r>
      <w:r w:rsidR="00D9392E" w:rsidRPr="00E33B53">
        <w:rPr>
          <w:rFonts w:ascii="Palatino Linotype" w:eastAsia="Calibri" w:hAnsi="Palatino Linotype" w:cs="Arial"/>
          <w:b/>
          <w:lang w:val="es-ES"/>
        </w:rPr>
        <w:t>SUJETO OBLIGADO</w:t>
      </w:r>
      <w:r w:rsidR="00D9392E" w:rsidRPr="00E33B53">
        <w:rPr>
          <w:rFonts w:ascii="Palatino Linotype" w:eastAsia="Calibri" w:hAnsi="Palatino Linotype" w:cs="Arial"/>
        </w:rPr>
        <w:t xml:space="preserve"> vía </w:t>
      </w:r>
      <w:r w:rsidR="00D9392E" w:rsidRPr="00E33B53">
        <w:rPr>
          <w:rFonts w:ascii="Palatino Linotype" w:eastAsia="Calibri" w:hAnsi="Palatino Linotype" w:cs="Arial"/>
          <w:lang w:val="es-ES"/>
        </w:rPr>
        <w:t xml:space="preserve">Sistema de Acceso a la Información Mexiquense </w:t>
      </w:r>
      <w:r w:rsidR="00D9392E" w:rsidRPr="00E33B53">
        <w:rPr>
          <w:rFonts w:ascii="Palatino Linotype" w:eastAsia="Calibri" w:hAnsi="Palatino Linotype" w:cs="Arial"/>
          <w:b/>
          <w:lang w:val="es-ES"/>
        </w:rPr>
        <w:t>SAIMEX</w:t>
      </w:r>
      <w:r w:rsidR="00F31602" w:rsidRPr="00E33B53">
        <w:rPr>
          <w:rFonts w:ascii="Palatino Linotype" w:eastAsia="Calibri" w:hAnsi="Palatino Linotype" w:cs="Arial"/>
          <w:lang w:val="es-ES"/>
        </w:rPr>
        <w:t xml:space="preserve">, las </w:t>
      </w:r>
      <w:r w:rsidR="00D9392E" w:rsidRPr="00E33B53">
        <w:rPr>
          <w:rFonts w:ascii="Palatino Linotype" w:eastAsia="Calibri" w:hAnsi="Palatino Linotype" w:cs="Arial"/>
          <w:lang w:val="es-ES"/>
        </w:rPr>
        <w:t>solicitud</w:t>
      </w:r>
      <w:r w:rsidR="00F31602" w:rsidRPr="00E33B53">
        <w:rPr>
          <w:rFonts w:ascii="Palatino Linotype" w:eastAsia="Calibri" w:hAnsi="Palatino Linotype" w:cs="Arial"/>
          <w:lang w:val="es-ES"/>
        </w:rPr>
        <w:t>es</w:t>
      </w:r>
      <w:r w:rsidR="00D9392E" w:rsidRPr="00E33B53">
        <w:rPr>
          <w:rFonts w:ascii="Palatino Linotype" w:eastAsia="Calibri" w:hAnsi="Palatino Linotype" w:cs="Arial"/>
          <w:lang w:val="es-ES"/>
        </w:rPr>
        <w:t xml:space="preserve"> de información pública registrada</w:t>
      </w:r>
      <w:r w:rsidR="00F31602" w:rsidRPr="00E33B53">
        <w:rPr>
          <w:rFonts w:ascii="Palatino Linotype" w:eastAsia="Calibri" w:hAnsi="Palatino Linotype" w:cs="Arial"/>
          <w:lang w:val="es-ES"/>
        </w:rPr>
        <w:t>s con los</w:t>
      </w:r>
      <w:r w:rsidR="00D9392E" w:rsidRPr="00E33B53">
        <w:rPr>
          <w:rFonts w:ascii="Palatino Linotype" w:eastAsia="Calibri" w:hAnsi="Palatino Linotype" w:cs="Arial"/>
          <w:lang w:val="es-ES"/>
        </w:rPr>
        <w:t xml:space="preserve"> número</w:t>
      </w:r>
      <w:r w:rsidR="00F31602" w:rsidRPr="00E33B53">
        <w:rPr>
          <w:rFonts w:ascii="Palatino Linotype" w:eastAsia="Calibri" w:hAnsi="Palatino Linotype" w:cs="Arial"/>
          <w:lang w:val="es-ES"/>
        </w:rPr>
        <w:t>s</w:t>
      </w:r>
      <w:r w:rsidR="00D9392E" w:rsidRPr="00E33B53">
        <w:rPr>
          <w:rFonts w:ascii="Palatino Linotype" w:eastAsia="Calibri" w:hAnsi="Palatino Linotype" w:cs="Arial"/>
          <w:lang w:val="es-ES"/>
        </w:rPr>
        <w:t xml:space="preserve"> </w:t>
      </w:r>
      <w:r w:rsidR="004D71C0" w:rsidRPr="00E33B53">
        <w:rPr>
          <w:rFonts w:ascii="Palatino Linotype" w:hAnsi="Palatino Linotype"/>
          <w:b/>
          <w:bCs/>
          <w:color w:val="000000" w:themeColor="text1"/>
        </w:rPr>
        <w:t xml:space="preserve"> </w:t>
      </w:r>
      <w:r w:rsidR="00F31602" w:rsidRPr="00E33B53">
        <w:rPr>
          <w:rFonts w:ascii="Palatino Linotype" w:hAnsi="Palatino Linotype"/>
          <w:b/>
          <w:bCs/>
          <w:color w:val="000000" w:themeColor="text1"/>
        </w:rPr>
        <w:t>00013</w:t>
      </w:r>
      <w:r w:rsidR="009C0E5E" w:rsidRPr="00E33B53">
        <w:rPr>
          <w:rFonts w:ascii="Palatino Linotype" w:hAnsi="Palatino Linotype"/>
          <w:b/>
          <w:bCs/>
          <w:color w:val="000000" w:themeColor="text1"/>
        </w:rPr>
        <w:t>/</w:t>
      </w:r>
      <w:r w:rsidR="00F31602" w:rsidRPr="00E33B53">
        <w:rPr>
          <w:rFonts w:ascii="Palatino Linotype" w:hAnsi="Palatino Linotype"/>
          <w:b/>
          <w:bCs/>
          <w:color w:val="000000" w:themeColor="text1"/>
        </w:rPr>
        <w:t>DIFNICOROM</w:t>
      </w:r>
      <w:r w:rsidR="00B17F10" w:rsidRPr="00E33B53">
        <w:rPr>
          <w:rFonts w:ascii="Palatino Linotype" w:hAnsi="Palatino Linotype"/>
          <w:b/>
          <w:bCs/>
          <w:color w:val="000000" w:themeColor="text1"/>
        </w:rPr>
        <w:t>/</w:t>
      </w:r>
      <w:r w:rsidR="00AD42B7" w:rsidRPr="00E33B53">
        <w:rPr>
          <w:rFonts w:ascii="Palatino Linotype" w:hAnsi="Palatino Linotype"/>
          <w:b/>
          <w:bCs/>
          <w:color w:val="000000" w:themeColor="text1"/>
        </w:rPr>
        <w:t>IP/2019</w:t>
      </w:r>
      <w:r w:rsidR="00E51951" w:rsidRPr="00E33B53">
        <w:rPr>
          <w:rFonts w:ascii="Palatino Linotype" w:hAnsi="Palatino Linotype"/>
          <w:b/>
          <w:bCs/>
          <w:color w:val="000000" w:themeColor="text1"/>
        </w:rPr>
        <w:t xml:space="preserve"> y </w:t>
      </w:r>
      <w:r w:rsidR="00F31602" w:rsidRPr="00E33B53">
        <w:rPr>
          <w:rFonts w:ascii="Palatino Linotype" w:hAnsi="Palatino Linotype"/>
          <w:b/>
          <w:bCs/>
          <w:color w:val="000000" w:themeColor="text1"/>
        </w:rPr>
        <w:t>00014</w:t>
      </w:r>
      <w:r w:rsidR="00E51951" w:rsidRPr="00E33B53">
        <w:rPr>
          <w:rFonts w:ascii="Palatino Linotype" w:hAnsi="Palatino Linotype"/>
          <w:b/>
          <w:bCs/>
          <w:color w:val="000000" w:themeColor="text1"/>
        </w:rPr>
        <w:t>/</w:t>
      </w:r>
      <w:r w:rsidR="00F31602" w:rsidRPr="00E33B53">
        <w:rPr>
          <w:rFonts w:ascii="Palatino Linotype" w:hAnsi="Palatino Linotype"/>
          <w:b/>
          <w:bCs/>
          <w:color w:val="000000" w:themeColor="text1"/>
        </w:rPr>
        <w:t>DIFNICOROM</w:t>
      </w:r>
      <w:r w:rsidR="00E51951" w:rsidRPr="00E33B53">
        <w:rPr>
          <w:rFonts w:ascii="Palatino Linotype" w:hAnsi="Palatino Linotype"/>
          <w:b/>
          <w:bCs/>
          <w:color w:val="000000" w:themeColor="text1"/>
        </w:rPr>
        <w:t>/IP/2019</w:t>
      </w:r>
      <w:r w:rsidR="00E17F3A" w:rsidRPr="00E33B53">
        <w:rPr>
          <w:rFonts w:ascii="Palatino Linotype" w:hAnsi="Palatino Linotype"/>
          <w:bCs/>
          <w:color w:val="000000" w:themeColor="text1"/>
        </w:rPr>
        <w:t>,</w:t>
      </w:r>
      <w:r w:rsidR="00D9392E" w:rsidRPr="00E33B53">
        <w:rPr>
          <w:rFonts w:ascii="Palatino Linotype" w:eastAsia="Calibri" w:hAnsi="Palatino Linotype" w:cs="Arial"/>
          <w:lang w:val="es-ES"/>
        </w:rPr>
        <w:t xml:space="preserve"> mediante la</w:t>
      </w:r>
      <w:r w:rsidR="00F31602" w:rsidRPr="00E33B53">
        <w:rPr>
          <w:rFonts w:ascii="Palatino Linotype" w:eastAsia="Calibri" w:hAnsi="Palatino Linotype" w:cs="Arial"/>
          <w:lang w:val="es-ES"/>
        </w:rPr>
        <w:t>s</w:t>
      </w:r>
      <w:r w:rsidR="00D9392E" w:rsidRPr="00E33B53">
        <w:rPr>
          <w:rFonts w:ascii="Palatino Linotype" w:eastAsia="Calibri" w:hAnsi="Palatino Linotype" w:cs="Arial"/>
          <w:lang w:val="es-ES"/>
        </w:rPr>
        <w:t xml:space="preserve"> cual</w:t>
      </w:r>
      <w:r w:rsidR="00F31602" w:rsidRPr="00E33B53">
        <w:rPr>
          <w:rFonts w:ascii="Palatino Linotype" w:eastAsia="Calibri" w:hAnsi="Palatino Linotype" w:cs="Arial"/>
          <w:lang w:val="es-ES"/>
        </w:rPr>
        <w:t>es</w:t>
      </w:r>
      <w:r w:rsidR="00D9392E" w:rsidRPr="00E33B53">
        <w:rPr>
          <w:rFonts w:ascii="Palatino Linotype" w:eastAsia="Calibri" w:hAnsi="Palatino Linotype" w:cs="Arial"/>
          <w:lang w:val="es-ES"/>
        </w:rPr>
        <w:t xml:space="preserve"> </w:t>
      </w:r>
      <w:r w:rsidR="00A133FA" w:rsidRPr="00E33B53">
        <w:rPr>
          <w:rFonts w:ascii="Palatino Linotype" w:eastAsia="Calibri" w:hAnsi="Palatino Linotype" w:cs="Arial"/>
          <w:lang w:val="es-ES"/>
        </w:rPr>
        <w:t xml:space="preserve">se </w:t>
      </w:r>
      <w:r w:rsidR="00D9392E" w:rsidRPr="00E33B53">
        <w:rPr>
          <w:rFonts w:ascii="Palatino Linotype" w:eastAsia="Calibri" w:hAnsi="Palatino Linotype" w:cs="Arial"/>
          <w:lang w:val="es-ES"/>
        </w:rPr>
        <w:t>solicitó:</w:t>
      </w:r>
    </w:p>
    <w:p w14:paraId="675A1CE1" w14:textId="77777777" w:rsidR="00F31602" w:rsidRPr="00E33B53" w:rsidRDefault="00F31602" w:rsidP="00F31602">
      <w:pPr>
        <w:pStyle w:val="Prrafodelista"/>
        <w:spacing w:line="360" w:lineRule="auto"/>
        <w:ind w:left="0"/>
        <w:jc w:val="both"/>
        <w:rPr>
          <w:rFonts w:ascii="Palatino Linotype" w:eastAsia="Calibri" w:hAnsi="Palatino Linotype" w:cs="Arial"/>
          <w:lang w:val="es-ES"/>
        </w:rPr>
      </w:pPr>
    </w:p>
    <w:p w14:paraId="76921654" w14:textId="77777777" w:rsidR="00F31602" w:rsidRPr="00E33B53" w:rsidRDefault="00F31602" w:rsidP="00F31602">
      <w:pPr>
        <w:spacing w:line="360" w:lineRule="auto"/>
        <w:ind w:left="567" w:right="616"/>
        <w:jc w:val="both"/>
        <w:rPr>
          <w:rFonts w:ascii="Palatino Linotype" w:hAnsi="Palatino Linotype"/>
          <w:b/>
          <w:bCs/>
          <w:color w:val="000000" w:themeColor="text1"/>
        </w:rPr>
      </w:pPr>
      <w:r w:rsidRPr="00E33B53">
        <w:rPr>
          <w:rFonts w:ascii="Palatino Linotype" w:hAnsi="Palatino Linotype"/>
          <w:b/>
          <w:bCs/>
          <w:color w:val="000000" w:themeColor="text1"/>
        </w:rPr>
        <w:lastRenderedPageBreak/>
        <w:t xml:space="preserve">00013/DIFNICOROM/IP/2019 </w:t>
      </w:r>
    </w:p>
    <w:p w14:paraId="1C5E6BF5"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6D60480E" w14:textId="30F3B030" w:rsidR="00F31602" w:rsidRPr="00E33B53" w:rsidRDefault="00F31602" w:rsidP="00F31602">
      <w:pPr>
        <w:spacing w:line="360" w:lineRule="auto"/>
        <w:ind w:left="567" w:right="616"/>
        <w:jc w:val="both"/>
        <w:rPr>
          <w:rFonts w:ascii="Palatino Linotype" w:hAnsi="Palatino Linotype"/>
          <w:i/>
          <w:color w:val="000000"/>
          <w:sz w:val="22"/>
          <w:szCs w:val="22"/>
        </w:rPr>
      </w:pPr>
      <w:r w:rsidRPr="00E33B53">
        <w:rPr>
          <w:rFonts w:ascii="Palatino Linotype" w:hAnsi="Palatino Linotype"/>
          <w:i/>
          <w:color w:val="000000"/>
        </w:rPr>
        <w:t>“Solicito</w:t>
      </w:r>
      <w:r w:rsidRPr="00E33B53">
        <w:rPr>
          <w:rFonts w:ascii="Palatino Linotype" w:hAnsi="Palatino Linotype"/>
          <w:i/>
          <w:color w:val="000000"/>
          <w:sz w:val="22"/>
          <w:szCs w:val="22"/>
        </w:rPr>
        <w:t xml:space="preserve"> su pre</w:t>
      </w:r>
      <w:r w:rsidRPr="00E33B53">
        <w:rPr>
          <w:rFonts w:ascii="Palatino Linotype" w:hAnsi="Palatino Linotype"/>
          <w:i/>
          <w:color w:val="000000"/>
        </w:rPr>
        <w:t>supuesto anual y mensual de la Unidad de T</w:t>
      </w:r>
      <w:r w:rsidRPr="00E33B53">
        <w:rPr>
          <w:rFonts w:ascii="Palatino Linotype" w:hAnsi="Palatino Linotype"/>
          <w:i/>
          <w:color w:val="000000"/>
          <w:sz w:val="22"/>
          <w:szCs w:val="22"/>
        </w:rPr>
        <w:t>ransparencia</w:t>
      </w:r>
      <w:r w:rsidRPr="00E33B53">
        <w:rPr>
          <w:rFonts w:ascii="Palatino Linotype" w:hAnsi="Palatino Linotype"/>
          <w:i/>
          <w:color w:val="000000"/>
        </w:rPr>
        <w:t xml:space="preserve">”. </w:t>
      </w:r>
    </w:p>
    <w:p w14:paraId="21B927D1"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688C04CE" w14:textId="5D6F92C5" w:rsidR="00E51951" w:rsidRPr="00E33B53" w:rsidRDefault="00F31602" w:rsidP="00F31602">
      <w:pPr>
        <w:spacing w:line="360" w:lineRule="auto"/>
        <w:ind w:left="567" w:right="616"/>
        <w:jc w:val="both"/>
        <w:rPr>
          <w:rFonts w:ascii="Palatino Linotype" w:hAnsi="Palatino Linotype"/>
          <w:b/>
          <w:bCs/>
          <w:color w:val="000000" w:themeColor="text1"/>
        </w:rPr>
      </w:pPr>
      <w:r w:rsidRPr="00E33B53">
        <w:rPr>
          <w:rFonts w:ascii="Palatino Linotype" w:hAnsi="Palatino Linotype"/>
          <w:b/>
          <w:bCs/>
          <w:color w:val="000000" w:themeColor="text1"/>
        </w:rPr>
        <w:t>00014/DIFNICOROM/IP/2019</w:t>
      </w:r>
    </w:p>
    <w:p w14:paraId="7361C3DE" w14:textId="77777777" w:rsidR="00F31602" w:rsidRPr="00E33B53" w:rsidRDefault="00F31602" w:rsidP="00F31602">
      <w:pPr>
        <w:spacing w:line="360" w:lineRule="auto"/>
        <w:ind w:left="567" w:right="616"/>
        <w:jc w:val="both"/>
        <w:rPr>
          <w:rFonts w:ascii="Palatino Linotype" w:hAnsi="Palatino Linotype"/>
          <w:b/>
          <w:bCs/>
          <w:color w:val="000000" w:themeColor="text1"/>
        </w:rPr>
      </w:pPr>
    </w:p>
    <w:p w14:paraId="0F3EB2E5" w14:textId="77777777" w:rsidR="00F31602" w:rsidRPr="00E33B53" w:rsidRDefault="00F31602" w:rsidP="00F31602">
      <w:pPr>
        <w:spacing w:line="360" w:lineRule="auto"/>
        <w:ind w:left="567" w:right="616"/>
        <w:jc w:val="both"/>
        <w:rPr>
          <w:rFonts w:ascii="Palatino Linotype" w:hAnsi="Palatino Linotype"/>
          <w:i/>
          <w:sz w:val="22"/>
          <w:szCs w:val="22"/>
        </w:rPr>
      </w:pPr>
      <w:r w:rsidRPr="00E33B53">
        <w:rPr>
          <w:rFonts w:ascii="Palatino Linotype" w:hAnsi="Palatino Linotype"/>
          <w:i/>
          <w:color w:val="000000"/>
        </w:rPr>
        <w:t>“Solicito</w:t>
      </w:r>
      <w:r w:rsidRPr="00E33B53">
        <w:rPr>
          <w:rFonts w:ascii="Palatino Linotype" w:hAnsi="Palatino Linotype"/>
          <w:i/>
          <w:color w:val="000000"/>
          <w:sz w:val="22"/>
          <w:szCs w:val="22"/>
        </w:rPr>
        <w:t xml:space="preserve"> el pre</w:t>
      </w:r>
      <w:r w:rsidRPr="00E33B53">
        <w:rPr>
          <w:rFonts w:ascii="Palatino Linotype" w:hAnsi="Palatino Linotype"/>
          <w:i/>
          <w:color w:val="000000"/>
        </w:rPr>
        <w:t>supuesto anual y mensual de la Contraloría I</w:t>
      </w:r>
      <w:r w:rsidRPr="00E33B53">
        <w:rPr>
          <w:rFonts w:ascii="Palatino Linotype" w:hAnsi="Palatino Linotype"/>
          <w:i/>
          <w:color w:val="000000"/>
          <w:sz w:val="22"/>
          <w:szCs w:val="22"/>
        </w:rPr>
        <w:t>nterna</w:t>
      </w:r>
      <w:r w:rsidRPr="00E33B53">
        <w:rPr>
          <w:rFonts w:ascii="Palatino Linotype" w:hAnsi="Palatino Linotype"/>
          <w:i/>
          <w:color w:val="000000"/>
        </w:rPr>
        <w:t xml:space="preserve">”. </w:t>
      </w:r>
    </w:p>
    <w:p w14:paraId="4B2DD1A4" w14:textId="77777777" w:rsidR="00E51951" w:rsidRPr="00E33B53" w:rsidRDefault="00E51951" w:rsidP="00E51951">
      <w:pPr>
        <w:spacing w:line="360" w:lineRule="auto"/>
        <w:ind w:right="34"/>
        <w:jc w:val="both"/>
        <w:rPr>
          <w:rFonts w:ascii="Palatino Linotype" w:hAnsi="Palatino Linotype"/>
          <w:i/>
          <w:sz w:val="22"/>
        </w:rPr>
      </w:pPr>
    </w:p>
    <w:p w14:paraId="4878FBB0" w14:textId="77BD6BDE" w:rsidR="005D11DD" w:rsidRPr="00E33B53" w:rsidRDefault="005D11DD" w:rsidP="00F53F18">
      <w:pPr>
        <w:pStyle w:val="Prrafodelista"/>
        <w:numPr>
          <w:ilvl w:val="0"/>
          <w:numId w:val="1"/>
        </w:numPr>
        <w:spacing w:line="360" w:lineRule="auto"/>
        <w:ind w:left="0" w:right="34" w:firstLine="0"/>
        <w:jc w:val="both"/>
        <w:rPr>
          <w:rFonts w:ascii="Palatino Linotype" w:hAnsi="Palatino Linotype"/>
        </w:rPr>
      </w:pPr>
      <w:r w:rsidRPr="00E33B53">
        <w:rPr>
          <w:rFonts w:ascii="Palatino Linotype" w:hAnsi="Palatino Linotype"/>
        </w:rPr>
        <w:t xml:space="preserve">Se hace constar que se señaló como modalidad de entrega de la información: a través del Sistema de Acceso a la Información Mexiquense </w:t>
      </w:r>
      <w:r w:rsidRPr="00E33B53">
        <w:rPr>
          <w:rFonts w:ascii="Palatino Linotype" w:hAnsi="Palatino Linotype"/>
          <w:b/>
        </w:rPr>
        <w:t>(SAIMEX)</w:t>
      </w:r>
      <w:r w:rsidRPr="00E33B53">
        <w:rPr>
          <w:rFonts w:ascii="Palatino Linotype" w:hAnsi="Palatino Linotype"/>
        </w:rPr>
        <w:t>.</w:t>
      </w:r>
    </w:p>
    <w:p w14:paraId="07007439" w14:textId="77777777" w:rsidR="005D11DD" w:rsidRPr="00E33B53" w:rsidRDefault="005D11DD" w:rsidP="00F53F18">
      <w:pPr>
        <w:pStyle w:val="Prrafodelista"/>
        <w:spacing w:line="360" w:lineRule="auto"/>
        <w:ind w:left="284" w:right="34"/>
        <w:jc w:val="both"/>
        <w:rPr>
          <w:rFonts w:ascii="Palatino Linotype" w:hAnsi="Palatino Linotype"/>
        </w:rPr>
      </w:pPr>
    </w:p>
    <w:p w14:paraId="0FEBDEF6" w14:textId="37CE533F" w:rsidR="00A95993" w:rsidRPr="00E33B53" w:rsidRDefault="009C0E5E" w:rsidP="007F1EE5">
      <w:pPr>
        <w:pStyle w:val="Prrafodelista"/>
        <w:numPr>
          <w:ilvl w:val="0"/>
          <w:numId w:val="1"/>
        </w:numPr>
        <w:spacing w:line="360" w:lineRule="auto"/>
        <w:ind w:left="0" w:right="34" w:firstLine="0"/>
        <w:jc w:val="both"/>
        <w:rPr>
          <w:rFonts w:ascii="Palatino Linotype" w:hAnsi="Palatino Linotype"/>
          <w:b/>
          <w:i/>
        </w:rPr>
      </w:pPr>
      <w:r w:rsidRPr="00E33B53">
        <w:rPr>
          <w:rFonts w:ascii="Palatino Linotype" w:eastAsia="Times New Roman" w:hAnsi="Palatino Linotype" w:cs="Arial"/>
          <w:lang w:val="es-ES"/>
        </w:rPr>
        <w:t xml:space="preserve">El día </w:t>
      </w:r>
      <w:r w:rsidR="007F1EE5" w:rsidRPr="00E33B53">
        <w:rPr>
          <w:rFonts w:ascii="Palatino Linotype" w:eastAsia="Times New Roman" w:hAnsi="Palatino Linotype" w:cs="Arial"/>
          <w:lang w:val="es-ES"/>
        </w:rPr>
        <w:t xml:space="preserve">once (11) de noviembre de dos mil diecinueve el </w:t>
      </w:r>
      <w:r w:rsidR="007F1EE5" w:rsidRPr="00E33B53">
        <w:rPr>
          <w:rFonts w:ascii="Palatino Linotype" w:eastAsia="Times New Roman" w:hAnsi="Palatino Linotype" w:cs="Arial"/>
          <w:b/>
          <w:lang w:val="es-ES"/>
        </w:rPr>
        <w:t xml:space="preserve">Sujeto Obligado </w:t>
      </w:r>
      <w:r w:rsidR="007F1EE5" w:rsidRPr="00E33B53">
        <w:rPr>
          <w:rFonts w:ascii="Palatino Linotype" w:eastAsia="Times New Roman" w:hAnsi="Palatino Linotype" w:cs="Arial"/>
          <w:lang w:val="es-ES"/>
        </w:rPr>
        <w:t xml:space="preserve">proporcionó respuesta a la solicitud de información 0013/DIFNICOROM/IP/2019 en razón de lo siguiente: </w:t>
      </w:r>
    </w:p>
    <w:p w14:paraId="1E7B3CCE" w14:textId="77777777" w:rsidR="007F1EE5" w:rsidRPr="00E33B53" w:rsidRDefault="007F1EE5" w:rsidP="007F1EE5">
      <w:pPr>
        <w:pStyle w:val="Prrafodelista"/>
        <w:spacing w:line="360" w:lineRule="auto"/>
        <w:ind w:left="0" w:right="34"/>
        <w:jc w:val="both"/>
        <w:rPr>
          <w:rFonts w:ascii="Palatino Linotype" w:hAnsi="Palatino Linotype"/>
          <w:b/>
          <w:i/>
        </w:rPr>
      </w:pPr>
    </w:p>
    <w:tbl>
      <w:tblPr>
        <w:tblW w:w="8945" w:type="dxa"/>
        <w:tblCellSpacing w:w="0" w:type="dxa"/>
        <w:tblCellMar>
          <w:left w:w="0" w:type="dxa"/>
          <w:right w:w="0" w:type="dxa"/>
        </w:tblCellMar>
        <w:tblLook w:val="04A0" w:firstRow="1" w:lastRow="0" w:firstColumn="1" w:lastColumn="0" w:noHBand="0" w:noVBand="1"/>
      </w:tblPr>
      <w:tblGrid>
        <w:gridCol w:w="8945"/>
      </w:tblGrid>
      <w:tr w:rsidR="007F1EE5" w:rsidRPr="00E33B53" w14:paraId="256D033D" w14:textId="77777777" w:rsidTr="007F1EE5">
        <w:trPr>
          <w:trHeight w:val="300"/>
          <w:tblCellSpacing w:w="0" w:type="dxa"/>
        </w:trPr>
        <w:tc>
          <w:tcPr>
            <w:tcW w:w="8945" w:type="dxa"/>
            <w:vAlign w:val="center"/>
            <w:hideMark/>
          </w:tcPr>
          <w:p w14:paraId="3DEC184C"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br/>
              <w:t>l Para el Desarrollo Integral de la Familia de Nicolás Romero, México a 11 de Noviembre de 2019</w:t>
            </w:r>
          </w:p>
        </w:tc>
      </w:tr>
      <w:tr w:rsidR="007F1EE5" w:rsidRPr="00E33B53" w14:paraId="4C00470C" w14:textId="77777777" w:rsidTr="007F1EE5">
        <w:trPr>
          <w:trHeight w:val="300"/>
          <w:tblCellSpacing w:w="0" w:type="dxa"/>
        </w:trPr>
        <w:tc>
          <w:tcPr>
            <w:tcW w:w="8945" w:type="dxa"/>
            <w:vAlign w:val="center"/>
            <w:hideMark/>
          </w:tcPr>
          <w:p w14:paraId="6221F6A7"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Nombre del solicitante:</w:t>
            </w:r>
          </w:p>
        </w:tc>
      </w:tr>
      <w:tr w:rsidR="007F1EE5" w:rsidRPr="00E33B53" w14:paraId="7884C27A" w14:textId="77777777" w:rsidTr="007F1EE5">
        <w:trPr>
          <w:trHeight w:val="300"/>
          <w:tblCellSpacing w:w="0" w:type="dxa"/>
        </w:trPr>
        <w:tc>
          <w:tcPr>
            <w:tcW w:w="8945" w:type="dxa"/>
            <w:vAlign w:val="center"/>
            <w:hideMark/>
          </w:tcPr>
          <w:p w14:paraId="41B28428"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Folio de la solicitud: 00013/DIFNICOROM/IP/2019</w:t>
            </w:r>
          </w:p>
        </w:tc>
      </w:tr>
      <w:tr w:rsidR="007F1EE5" w:rsidRPr="00E33B53" w14:paraId="07F7287C" w14:textId="77777777" w:rsidTr="007F1EE5">
        <w:trPr>
          <w:trHeight w:val="150"/>
          <w:tblCellSpacing w:w="0" w:type="dxa"/>
        </w:trPr>
        <w:tc>
          <w:tcPr>
            <w:tcW w:w="8945" w:type="dxa"/>
            <w:vAlign w:val="center"/>
            <w:hideMark/>
          </w:tcPr>
          <w:p w14:paraId="2368D66F"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F1EE5" w:rsidRPr="00E33B53" w14:paraId="2B4E9BA8" w14:textId="77777777" w:rsidTr="007F1EE5">
        <w:trPr>
          <w:trHeight w:val="375"/>
          <w:tblCellSpacing w:w="0" w:type="dxa"/>
        </w:trPr>
        <w:tc>
          <w:tcPr>
            <w:tcW w:w="8945" w:type="dxa"/>
            <w:vAlign w:val="center"/>
            <w:hideMark/>
          </w:tcPr>
          <w:p w14:paraId="2FD8CD74"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478B25E7" w14:textId="77777777" w:rsidTr="007F1EE5">
        <w:trPr>
          <w:trHeight w:val="150"/>
          <w:tblCellSpacing w:w="0" w:type="dxa"/>
        </w:trPr>
        <w:tc>
          <w:tcPr>
            <w:tcW w:w="8945" w:type="dxa"/>
            <w:vAlign w:val="center"/>
            <w:hideMark/>
          </w:tcPr>
          <w:p w14:paraId="01B63E92"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Estimado Particular, adjunto encontrara respuesta a su solicitud de información</w:t>
            </w:r>
          </w:p>
        </w:tc>
      </w:tr>
      <w:tr w:rsidR="007F1EE5" w:rsidRPr="00E33B53" w14:paraId="2100ECFD" w14:textId="77777777" w:rsidTr="007F1EE5">
        <w:trPr>
          <w:trHeight w:val="150"/>
          <w:tblCellSpacing w:w="0" w:type="dxa"/>
        </w:trPr>
        <w:tc>
          <w:tcPr>
            <w:tcW w:w="8945" w:type="dxa"/>
            <w:vAlign w:val="center"/>
            <w:hideMark/>
          </w:tcPr>
          <w:p w14:paraId="6C29F74B" w14:textId="77777777" w:rsidR="007F1EE5" w:rsidRPr="00E33B53" w:rsidRDefault="007F1EE5" w:rsidP="007F1EE5">
            <w:pPr>
              <w:spacing w:line="276" w:lineRule="auto"/>
              <w:jc w:val="center"/>
              <w:rPr>
                <w:rFonts w:ascii="Palatino Linotype" w:eastAsia="Times New Roman" w:hAnsi="Palatino Linotype" w:cs="Times New Roman"/>
                <w:sz w:val="22"/>
                <w:szCs w:val="20"/>
                <w:lang w:val="es-MX" w:eastAsia="es-MX"/>
              </w:rPr>
            </w:pPr>
          </w:p>
        </w:tc>
      </w:tr>
      <w:tr w:rsidR="007F1EE5" w:rsidRPr="00E33B53" w14:paraId="2BC1FCA3" w14:textId="77777777" w:rsidTr="007F1EE5">
        <w:trPr>
          <w:trHeight w:val="150"/>
          <w:tblCellSpacing w:w="0" w:type="dxa"/>
        </w:trPr>
        <w:tc>
          <w:tcPr>
            <w:tcW w:w="8945" w:type="dxa"/>
            <w:vAlign w:val="center"/>
            <w:hideMark/>
          </w:tcPr>
          <w:p w14:paraId="3B905963" w14:textId="77777777" w:rsidR="007F1EE5" w:rsidRPr="00E33B53" w:rsidRDefault="007F1EE5" w:rsidP="007F1EE5">
            <w:pPr>
              <w:spacing w:line="276" w:lineRule="auto"/>
              <w:rPr>
                <w:rFonts w:ascii="Palatino Linotype" w:eastAsia="Times New Roman" w:hAnsi="Palatino Linotype" w:cs="Times New Roman"/>
                <w:sz w:val="22"/>
                <w:szCs w:val="20"/>
                <w:lang w:val="es-MX" w:eastAsia="es-MX"/>
              </w:rPr>
            </w:pPr>
          </w:p>
        </w:tc>
      </w:tr>
      <w:tr w:rsidR="007F1EE5" w:rsidRPr="00E33B53" w14:paraId="166D5289" w14:textId="77777777" w:rsidTr="007F1EE5">
        <w:trPr>
          <w:trHeight w:val="150"/>
          <w:tblCellSpacing w:w="0" w:type="dxa"/>
        </w:trPr>
        <w:tc>
          <w:tcPr>
            <w:tcW w:w="8945" w:type="dxa"/>
            <w:vAlign w:val="center"/>
            <w:hideMark/>
          </w:tcPr>
          <w:p w14:paraId="4C05D29B"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ATENTAMENTE</w:t>
            </w:r>
          </w:p>
        </w:tc>
      </w:tr>
      <w:tr w:rsidR="007F1EE5" w:rsidRPr="00E33B53" w14:paraId="67ED69A8" w14:textId="77777777" w:rsidTr="007F1EE5">
        <w:trPr>
          <w:trHeight w:val="225"/>
          <w:tblCellSpacing w:w="0" w:type="dxa"/>
        </w:trPr>
        <w:tc>
          <w:tcPr>
            <w:tcW w:w="8945" w:type="dxa"/>
            <w:vAlign w:val="center"/>
            <w:hideMark/>
          </w:tcPr>
          <w:p w14:paraId="7B041D85"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p>
        </w:tc>
      </w:tr>
      <w:tr w:rsidR="007F1EE5" w:rsidRPr="00E33B53" w14:paraId="54E2CF44" w14:textId="77777777" w:rsidTr="007F1EE5">
        <w:trPr>
          <w:trHeight w:val="150"/>
          <w:tblCellSpacing w:w="0" w:type="dxa"/>
        </w:trPr>
        <w:tc>
          <w:tcPr>
            <w:tcW w:w="8945" w:type="dxa"/>
            <w:vAlign w:val="center"/>
            <w:hideMark/>
          </w:tcPr>
          <w:p w14:paraId="19FB3311"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TSU. EN ADMÓN OLIVIA REYES CABALLERO</w:t>
            </w:r>
          </w:p>
        </w:tc>
      </w:tr>
    </w:tbl>
    <w:p w14:paraId="21AE53B7" w14:textId="77777777" w:rsidR="007F1EE5" w:rsidRPr="00E33B53" w:rsidRDefault="007F1EE5" w:rsidP="007F1EE5">
      <w:pPr>
        <w:pStyle w:val="Prrafodelista"/>
        <w:spacing w:line="360" w:lineRule="auto"/>
        <w:ind w:left="0" w:right="34"/>
        <w:jc w:val="both"/>
        <w:rPr>
          <w:rFonts w:ascii="Palatino Linotype" w:hAnsi="Palatino Linotype"/>
          <w:b/>
          <w:i/>
        </w:rPr>
      </w:pPr>
    </w:p>
    <w:p w14:paraId="5FB5B8AE" w14:textId="77777777" w:rsidR="007F1EE5" w:rsidRPr="00E33B53" w:rsidRDefault="007F1EE5" w:rsidP="007F1EE5">
      <w:pPr>
        <w:spacing w:line="360" w:lineRule="auto"/>
        <w:ind w:right="34"/>
        <w:jc w:val="both"/>
        <w:rPr>
          <w:rFonts w:ascii="Palatino Linotype" w:hAnsi="Palatino Linotype"/>
          <w:b/>
          <w:i/>
        </w:rPr>
      </w:pPr>
    </w:p>
    <w:p w14:paraId="4EF9A849" w14:textId="4660DCDB" w:rsidR="007F1EE5" w:rsidRPr="00E33B53" w:rsidRDefault="007F1EE5" w:rsidP="00F53F18">
      <w:pPr>
        <w:pStyle w:val="Prrafodelista"/>
        <w:numPr>
          <w:ilvl w:val="0"/>
          <w:numId w:val="1"/>
        </w:numPr>
        <w:spacing w:line="360" w:lineRule="auto"/>
        <w:ind w:left="0" w:firstLine="0"/>
        <w:jc w:val="both"/>
        <w:rPr>
          <w:rFonts w:ascii="Palatino Linotype" w:hAnsi="Palatino Linotype"/>
          <w:b/>
          <w:i/>
        </w:rPr>
      </w:pPr>
      <w:r w:rsidRPr="00E33B53">
        <w:rPr>
          <w:rFonts w:ascii="Palatino Linotype" w:hAnsi="Palatino Linotype"/>
        </w:rPr>
        <w:t xml:space="preserve">Adjuntando para tales efectos un archivo de nombre </w:t>
      </w:r>
      <w:r w:rsidRPr="00E33B53">
        <w:rPr>
          <w:rFonts w:ascii="Palatino Linotype" w:hAnsi="Palatino Linotype"/>
          <w:b/>
        </w:rPr>
        <w:t xml:space="preserve">Respuesta solicitud 13.pdf. </w:t>
      </w:r>
      <w:r w:rsidRPr="00E33B53">
        <w:rPr>
          <w:rFonts w:ascii="Palatino Linotype" w:hAnsi="Palatino Linotype"/>
        </w:rPr>
        <w:t xml:space="preserve">el cual contiene lo siguiente: </w:t>
      </w:r>
    </w:p>
    <w:p w14:paraId="0A64300B" w14:textId="77777777" w:rsidR="007F1EE5" w:rsidRPr="00E33B53" w:rsidRDefault="007F1EE5" w:rsidP="007F1EE5">
      <w:pPr>
        <w:pStyle w:val="Prrafodelista"/>
        <w:spacing w:line="360" w:lineRule="auto"/>
        <w:ind w:left="0"/>
        <w:jc w:val="both"/>
        <w:rPr>
          <w:rFonts w:ascii="Palatino Linotype" w:hAnsi="Palatino Linotype"/>
          <w:b/>
          <w:i/>
        </w:rPr>
      </w:pPr>
    </w:p>
    <w:p w14:paraId="4C3E045A" w14:textId="16621100"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Respuesta solicitud 13.pdf. </w:t>
      </w:r>
      <w:r w:rsidRPr="00E33B53">
        <w:rPr>
          <w:rFonts w:ascii="Palatino Linotype" w:hAnsi="Palatino Linotype"/>
          <w:sz w:val="22"/>
        </w:rPr>
        <w:t xml:space="preserve">Archivo en formato PDF, cuyo contenido versa en un dos (02) oficios, de los cuales se desprende: </w:t>
      </w:r>
    </w:p>
    <w:p w14:paraId="4B32E531" w14:textId="77777777" w:rsidR="007F1EE5" w:rsidRPr="00E33B53" w:rsidRDefault="007F1EE5" w:rsidP="007F1EE5">
      <w:pPr>
        <w:pStyle w:val="Prrafodelista"/>
        <w:spacing w:line="360" w:lineRule="auto"/>
        <w:ind w:left="567" w:right="616"/>
        <w:jc w:val="both"/>
        <w:rPr>
          <w:rFonts w:ascii="Palatino Linotype" w:hAnsi="Palatino Linotype"/>
          <w:sz w:val="22"/>
        </w:rPr>
      </w:pPr>
    </w:p>
    <w:p w14:paraId="53C3275F" w14:textId="6E7A3333"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UTSMDNR/193/2019 </w:t>
      </w:r>
      <w:r w:rsidRPr="00E33B53">
        <w:rPr>
          <w:rFonts w:ascii="Palatino Linotype" w:hAnsi="Palatino Linotype"/>
          <w:sz w:val="22"/>
        </w:rPr>
        <w:t xml:space="preserve">de fecha once (11) de noviembre de dos mil diecinueve, signado por el Titular de la Unidad de Transparencia dirigido al particular, mediante el cual le hace de conocimiento que se anexa a la presente solicitud la respuesta proporcionada por el servidor público habilitado. </w:t>
      </w:r>
    </w:p>
    <w:p w14:paraId="12F8D118" w14:textId="00524808"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sz w:val="22"/>
        </w:rPr>
        <w:t xml:space="preserve"> </w:t>
      </w:r>
    </w:p>
    <w:p w14:paraId="00B68E1D" w14:textId="7676AC33" w:rsidR="007F1EE5" w:rsidRPr="00E33B53" w:rsidRDefault="007F1EE5" w:rsidP="007F1EE5">
      <w:pPr>
        <w:pStyle w:val="Prrafodelista"/>
        <w:spacing w:line="360" w:lineRule="auto"/>
        <w:ind w:left="567" w:right="616"/>
        <w:jc w:val="both"/>
        <w:rPr>
          <w:rFonts w:ascii="Palatino Linotype" w:hAnsi="Palatino Linotype"/>
          <w:b/>
          <w:sz w:val="22"/>
        </w:rPr>
      </w:pPr>
      <w:r w:rsidRPr="00E33B53">
        <w:rPr>
          <w:rFonts w:ascii="Palatino Linotype" w:hAnsi="Palatino Linotype"/>
          <w:b/>
          <w:sz w:val="22"/>
        </w:rPr>
        <w:lastRenderedPageBreak/>
        <w:t xml:space="preserve">Oficio de número SMDIF/TES/409/2019 </w:t>
      </w:r>
      <w:r w:rsidRPr="00E33B53">
        <w:rPr>
          <w:rFonts w:ascii="Palatino Linotype" w:hAnsi="Palatino Linotype"/>
          <w:sz w:val="22"/>
        </w:rPr>
        <w:t xml:space="preserve">de fecha seis (06) de noviembre de dos mil diecinueve, signado por la Tesorera de SMDIF Nicolás Romero dirigido al Titular de la Unidad de Transparencia, mediante el cual le hace del conocimiento que el </w:t>
      </w:r>
      <w:r w:rsidRPr="00E33B53">
        <w:rPr>
          <w:rFonts w:ascii="Palatino Linotype" w:hAnsi="Palatino Linotype"/>
          <w:b/>
          <w:sz w:val="22"/>
        </w:rPr>
        <w:t xml:space="preserve">área de transparencia no cuenta con presupuesto para el ejercicio fiscal 2019. </w:t>
      </w:r>
    </w:p>
    <w:p w14:paraId="41B90D2D" w14:textId="77777777" w:rsidR="007F1EE5" w:rsidRPr="00E33B53" w:rsidRDefault="007F1EE5" w:rsidP="007F1EE5">
      <w:pPr>
        <w:pStyle w:val="Prrafodelista"/>
        <w:spacing w:line="360" w:lineRule="auto"/>
        <w:ind w:left="0"/>
        <w:jc w:val="both"/>
        <w:rPr>
          <w:rFonts w:ascii="Palatino Linotype" w:hAnsi="Palatino Linotype"/>
          <w:b/>
        </w:rPr>
      </w:pPr>
    </w:p>
    <w:p w14:paraId="19BDCDB8" w14:textId="6F4E4EEA" w:rsidR="007F1EE5" w:rsidRPr="00E33B53" w:rsidRDefault="007F1EE5" w:rsidP="007F1EE5">
      <w:pPr>
        <w:pStyle w:val="Prrafodelista"/>
        <w:numPr>
          <w:ilvl w:val="0"/>
          <w:numId w:val="1"/>
        </w:numPr>
        <w:spacing w:line="360" w:lineRule="auto"/>
        <w:ind w:left="0" w:right="34" w:firstLine="0"/>
        <w:jc w:val="both"/>
        <w:rPr>
          <w:rFonts w:ascii="Palatino Linotype" w:hAnsi="Palatino Linotype"/>
          <w:b/>
          <w:i/>
        </w:rPr>
      </w:pPr>
      <w:r w:rsidRPr="00E33B53">
        <w:rPr>
          <w:rFonts w:ascii="Palatino Linotype" w:eastAsia="Times New Roman" w:hAnsi="Palatino Linotype" w:cs="Arial"/>
          <w:lang w:val="es-ES"/>
        </w:rPr>
        <w:t xml:space="preserve">El día siete (07) de noviembre de dos mil diecinueve el </w:t>
      </w:r>
      <w:r w:rsidRPr="00E33B53">
        <w:rPr>
          <w:rFonts w:ascii="Palatino Linotype" w:eastAsia="Times New Roman" w:hAnsi="Palatino Linotype" w:cs="Arial"/>
          <w:b/>
          <w:lang w:val="es-ES"/>
        </w:rPr>
        <w:t xml:space="preserve">Sujeto Obligado </w:t>
      </w:r>
      <w:r w:rsidRPr="00E33B53">
        <w:rPr>
          <w:rFonts w:ascii="Palatino Linotype" w:eastAsia="Times New Roman" w:hAnsi="Palatino Linotype" w:cs="Arial"/>
          <w:lang w:val="es-ES"/>
        </w:rPr>
        <w:t xml:space="preserve">proporcionó respuesta a la solicitud de información 0014/DIFNICOROM/IP/2019 en razón de lo siguiente: </w:t>
      </w:r>
    </w:p>
    <w:tbl>
      <w:tblPr>
        <w:tblW w:w="9087" w:type="dxa"/>
        <w:tblCellSpacing w:w="0" w:type="dxa"/>
        <w:tblCellMar>
          <w:left w:w="0" w:type="dxa"/>
          <w:right w:w="0" w:type="dxa"/>
        </w:tblCellMar>
        <w:tblLook w:val="04A0" w:firstRow="1" w:lastRow="0" w:firstColumn="1" w:lastColumn="0" w:noHBand="0" w:noVBand="1"/>
      </w:tblPr>
      <w:tblGrid>
        <w:gridCol w:w="9087"/>
      </w:tblGrid>
      <w:tr w:rsidR="007F1EE5" w:rsidRPr="00E33B53" w14:paraId="5ADE5432" w14:textId="77777777" w:rsidTr="007F1EE5">
        <w:trPr>
          <w:trHeight w:val="300"/>
          <w:tblCellSpacing w:w="0" w:type="dxa"/>
        </w:trPr>
        <w:tc>
          <w:tcPr>
            <w:tcW w:w="9087" w:type="dxa"/>
            <w:shd w:val="clear" w:color="auto" w:fill="auto"/>
            <w:vAlign w:val="center"/>
            <w:hideMark/>
          </w:tcPr>
          <w:p w14:paraId="3F632DBC"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br/>
              <w:t>l Para el Desarrollo Integral de la Familia de Nicolás Romero, México a 07 de Noviembre de 2019</w:t>
            </w:r>
          </w:p>
        </w:tc>
      </w:tr>
      <w:tr w:rsidR="007F1EE5" w:rsidRPr="00E33B53" w14:paraId="209EB252" w14:textId="77777777" w:rsidTr="007F1EE5">
        <w:trPr>
          <w:trHeight w:val="300"/>
          <w:tblCellSpacing w:w="0" w:type="dxa"/>
        </w:trPr>
        <w:tc>
          <w:tcPr>
            <w:tcW w:w="9087" w:type="dxa"/>
            <w:shd w:val="clear" w:color="auto" w:fill="auto"/>
            <w:vAlign w:val="center"/>
            <w:hideMark/>
          </w:tcPr>
          <w:p w14:paraId="1E50E645"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Nombre del solicitante:</w:t>
            </w:r>
          </w:p>
        </w:tc>
      </w:tr>
      <w:tr w:rsidR="007F1EE5" w:rsidRPr="00E33B53" w14:paraId="3E4C3B66" w14:textId="77777777" w:rsidTr="007F1EE5">
        <w:trPr>
          <w:trHeight w:val="300"/>
          <w:tblCellSpacing w:w="0" w:type="dxa"/>
        </w:trPr>
        <w:tc>
          <w:tcPr>
            <w:tcW w:w="9087" w:type="dxa"/>
            <w:shd w:val="clear" w:color="auto" w:fill="auto"/>
            <w:vAlign w:val="center"/>
            <w:hideMark/>
          </w:tcPr>
          <w:p w14:paraId="032BB1AF"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Folio de la solicitud: 00014/DIFNICOROM/IP/2019</w:t>
            </w:r>
          </w:p>
        </w:tc>
      </w:tr>
      <w:tr w:rsidR="007F1EE5" w:rsidRPr="00E33B53" w14:paraId="5830431D" w14:textId="77777777" w:rsidTr="007F1EE5">
        <w:trPr>
          <w:trHeight w:val="450"/>
          <w:tblCellSpacing w:w="0" w:type="dxa"/>
        </w:trPr>
        <w:tc>
          <w:tcPr>
            <w:tcW w:w="9087" w:type="dxa"/>
            <w:shd w:val="clear" w:color="auto" w:fill="auto"/>
            <w:vAlign w:val="center"/>
            <w:hideMark/>
          </w:tcPr>
          <w:p w14:paraId="0D8F9413" w14:textId="77777777" w:rsidR="007F1EE5" w:rsidRPr="00E33B53" w:rsidRDefault="007F1EE5" w:rsidP="007F1EE5">
            <w:pPr>
              <w:spacing w:line="276" w:lineRule="auto"/>
              <w:jc w:val="right"/>
              <w:rPr>
                <w:rFonts w:ascii="Palatino Linotype" w:eastAsia="Times New Roman" w:hAnsi="Palatino Linotype" w:cs="Times New Roman"/>
                <w:sz w:val="22"/>
                <w:lang w:val="es-MX" w:eastAsia="es-MX"/>
              </w:rPr>
            </w:pPr>
          </w:p>
        </w:tc>
      </w:tr>
      <w:tr w:rsidR="007F1EE5" w:rsidRPr="00E33B53" w14:paraId="5DCB0F63" w14:textId="77777777" w:rsidTr="007F1EE5">
        <w:trPr>
          <w:trHeight w:val="150"/>
          <w:tblCellSpacing w:w="0" w:type="dxa"/>
        </w:trPr>
        <w:tc>
          <w:tcPr>
            <w:tcW w:w="9087" w:type="dxa"/>
            <w:shd w:val="clear" w:color="auto" w:fill="auto"/>
            <w:vAlign w:val="center"/>
            <w:hideMark/>
          </w:tcPr>
          <w:p w14:paraId="4E8BA1CD"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F1EE5" w:rsidRPr="00E33B53" w14:paraId="4F880C94" w14:textId="77777777" w:rsidTr="007F1EE5">
        <w:trPr>
          <w:trHeight w:val="375"/>
          <w:tblCellSpacing w:w="0" w:type="dxa"/>
        </w:trPr>
        <w:tc>
          <w:tcPr>
            <w:tcW w:w="9087" w:type="dxa"/>
            <w:shd w:val="clear" w:color="auto" w:fill="auto"/>
            <w:vAlign w:val="center"/>
            <w:hideMark/>
          </w:tcPr>
          <w:p w14:paraId="521A219B"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7EE5D660" w14:textId="77777777" w:rsidTr="007F1EE5">
        <w:trPr>
          <w:trHeight w:val="150"/>
          <w:tblCellSpacing w:w="0" w:type="dxa"/>
        </w:trPr>
        <w:tc>
          <w:tcPr>
            <w:tcW w:w="9087" w:type="dxa"/>
            <w:shd w:val="clear" w:color="auto" w:fill="auto"/>
            <w:vAlign w:val="center"/>
            <w:hideMark/>
          </w:tcPr>
          <w:p w14:paraId="3157585E" w14:textId="77777777" w:rsidR="007F1EE5" w:rsidRPr="00E33B53" w:rsidRDefault="007F1EE5" w:rsidP="007F1EE5">
            <w:pPr>
              <w:spacing w:line="276" w:lineRule="auto"/>
              <w:jc w:val="both"/>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Estimado Particular, adjunto encontrara respuesta a su solicitud de información</w:t>
            </w:r>
          </w:p>
        </w:tc>
      </w:tr>
      <w:tr w:rsidR="007F1EE5" w:rsidRPr="00E33B53" w14:paraId="00BD474B" w14:textId="77777777" w:rsidTr="007F1EE5">
        <w:trPr>
          <w:trHeight w:val="335"/>
          <w:tblCellSpacing w:w="0" w:type="dxa"/>
        </w:trPr>
        <w:tc>
          <w:tcPr>
            <w:tcW w:w="9087" w:type="dxa"/>
            <w:shd w:val="clear" w:color="auto" w:fill="auto"/>
            <w:vAlign w:val="center"/>
            <w:hideMark/>
          </w:tcPr>
          <w:p w14:paraId="525E24F9" w14:textId="77777777" w:rsidR="007F1EE5" w:rsidRPr="00E33B53" w:rsidRDefault="007F1EE5" w:rsidP="007F1EE5">
            <w:pPr>
              <w:spacing w:line="276" w:lineRule="auto"/>
              <w:rPr>
                <w:rFonts w:ascii="Palatino Linotype" w:eastAsia="Times New Roman" w:hAnsi="Palatino Linotype" w:cs="Times New Roman"/>
                <w:sz w:val="22"/>
                <w:lang w:val="es-MX" w:eastAsia="es-MX"/>
              </w:rPr>
            </w:pPr>
          </w:p>
        </w:tc>
      </w:tr>
      <w:tr w:rsidR="007F1EE5" w:rsidRPr="00E33B53" w14:paraId="1F567FA2" w14:textId="77777777" w:rsidTr="007F1EE5">
        <w:trPr>
          <w:trHeight w:val="150"/>
          <w:tblCellSpacing w:w="0" w:type="dxa"/>
        </w:trPr>
        <w:tc>
          <w:tcPr>
            <w:tcW w:w="9087" w:type="dxa"/>
            <w:shd w:val="clear" w:color="auto" w:fill="auto"/>
            <w:vAlign w:val="center"/>
            <w:hideMark/>
          </w:tcPr>
          <w:p w14:paraId="5E87EB30"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ATENTAMENTE</w:t>
            </w:r>
          </w:p>
        </w:tc>
      </w:tr>
      <w:tr w:rsidR="007F1EE5" w:rsidRPr="00E33B53" w14:paraId="2F814C76" w14:textId="77777777" w:rsidTr="007F1EE5">
        <w:trPr>
          <w:trHeight w:val="225"/>
          <w:tblCellSpacing w:w="0" w:type="dxa"/>
        </w:trPr>
        <w:tc>
          <w:tcPr>
            <w:tcW w:w="9087" w:type="dxa"/>
            <w:shd w:val="clear" w:color="auto" w:fill="auto"/>
            <w:vAlign w:val="center"/>
            <w:hideMark/>
          </w:tcPr>
          <w:p w14:paraId="546B329B"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p>
        </w:tc>
      </w:tr>
      <w:tr w:rsidR="007F1EE5" w:rsidRPr="00E33B53" w14:paraId="701367D3" w14:textId="77777777" w:rsidTr="007F1EE5">
        <w:trPr>
          <w:trHeight w:val="150"/>
          <w:tblCellSpacing w:w="0" w:type="dxa"/>
        </w:trPr>
        <w:tc>
          <w:tcPr>
            <w:tcW w:w="9087" w:type="dxa"/>
            <w:shd w:val="clear" w:color="auto" w:fill="auto"/>
            <w:vAlign w:val="center"/>
            <w:hideMark/>
          </w:tcPr>
          <w:p w14:paraId="0E5F10C7" w14:textId="77777777" w:rsidR="007F1EE5" w:rsidRPr="00E33B53" w:rsidRDefault="007F1EE5" w:rsidP="007F1EE5">
            <w:pPr>
              <w:spacing w:line="276" w:lineRule="auto"/>
              <w:jc w:val="center"/>
              <w:rPr>
                <w:rFonts w:ascii="Palatino Linotype" w:eastAsia="Times New Roman" w:hAnsi="Palatino Linotype" w:cs="Times New Roman"/>
                <w:sz w:val="22"/>
                <w:lang w:val="es-MX" w:eastAsia="es-MX"/>
              </w:rPr>
            </w:pPr>
            <w:r w:rsidRPr="00E33B53">
              <w:rPr>
                <w:rFonts w:ascii="Palatino Linotype" w:eastAsia="Times New Roman" w:hAnsi="Palatino Linotype" w:cs="Times New Roman"/>
                <w:sz w:val="22"/>
                <w:szCs w:val="18"/>
                <w:lang w:val="es-MX" w:eastAsia="es-MX"/>
              </w:rPr>
              <w:t>TSU. EN ADMÓN OLIVIA REYES CABALLERO</w:t>
            </w:r>
          </w:p>
        </w:tc>
      </w:tr>
    </w:tbl>
    <w:p w14:paraId="1B62009A" w14:textId="77777777" w:rsidR="007F1EE5" w:rsidRPr="00E33B53" w:rsidRDefault="007F1EE5" w:rsidP="007F1EE5">
      <w:pPr>
        <w:pStyle w:val="Prrafodelista"/>
        <w:spacing w:line="360" w:lineRule="auto"/>
        <w:ind w:left="0"/>
        <w:jc w:val="both"/>
        <w:rPr>
          <w:rFonts w:ascii="Palatino Linotype" w:hAnsi="Palatino Linotype"/>
          <w:b/>
          <w:i/>
        </w:rPr>
      </w:pPr>
    </w:p>
    <w:p w14:paraId="73653E1F" w14:textId="4275E504" w:rsidR="007F1EE5" w:rsidRPr="00E33B53" w:rsidRDefault="007F1EE5" w:rsidP="007F1EE5">
      <w:pPr>
        <w:pStyle w:val="Prrafodelista"/>
        <w:numPr>
          <w:ilvl w:val="0"/>
          <w:numId w:val="1"/>
        </w:numPr>
        <w:spacing w:line="360" w:lineRule="auto"/>
        <w:ind w:left="0" w:firstLine="0"/>
        <w:jc w:val="both"/>
        <w:rPr>
          <w:rFonts w:ascii="Palatino Linotype" w:hAnsi="Palatino Linotype"/>
          <w:b/>
          <w:i/>
        </w:rPr>
      </w:pPr>
      <w:r w:rsidRPr="00E33B53">
        <w:rPr>
          <w:rFonts w:ascii="Palatino Linotype" w:hAnsi="Palatino Linotype"/>
        </w:rPr>
        <w:lastRenderedPageBreak/>
        <w:t xml:space="preserve">Adjuntando para tales efectos un archivo de nombre </w:t>
      </w:r>
      <w:r w:rsidRPr="00E33B53">
        <w:rPr>
          <w:rFonts w:ascii="Palatino Linotype" w:hAnsi="Palatino Linotype"/>
          <w:b/>
        </w:rPr>
        <w:t xml:space="preserve">RESPUESTA SOLICITUD 14.pdf. </w:t>
      </w:r>
      <w:r w:rsidRPr="00E33B53">
        <w:rPr>
          <w:rFonts w:ascii="Palatino Linotype" w:hAnsi="Palatino Linotype"/>
        </w:rPr>
        <w:t xml:space="preserve">el cual contiene lo siguiente: </w:t>
      </w:r>
    </w:p>
    <w:p w14:paraId="3FDF9083" w14:textId="77777777" w:rsidR="007F1EE5" w:rsidRPr="00E33B53" w:rsidRDefault="007F1EE5" w:rsidP="007F1EE5">
      <w:pPr>
        <w:pStyle w:val="Prrafodelista"/>
        <w:spacing w:line="360" w:lineRule="auto"/>
        <w:ind w:left="0"/>
        <w:jc w:val="both"/>
        <w:rPr>
          <w:rFonts w:ascii="Palatino Linotype" w:hAnsi="Palatino Linotype"/>
          <w:b/>
          <w:i/>
        </w:rPr>
      </w:pPr>
    </w:p>
    <w:p w14:paraId="653EA06E" w14:textId="780D0DE6"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RESPUESTA SOLICITUD 14.pdf. </w:t>
      </w:r>
      <w:r w:rsidRPr="00E33B53">
        <w:rPr>
          <w:rFonts w:ascii="Palatino Linotype" w:hAnsi="Palatino Linotype"/>
          <w:sz w:val="22"/>
        </w:rPr>
        <w:t xml:space="preserve">Archivo en formato PDF, cuyo contenido versa en un dos (02) oficios, de los cuales se desprende: </w:t>
      </w:r>
    </w:p>
    <w:p w14:paraId="2E9D7F3E" w14:textId="77777777" w:rsidR="007F1EE5" w:rsidRPr="00E33B53" w:rsidRDefault="007F1EE5" w:rsidP="007F1EE5">
      <w:pPr>
        <w:pStyle w:val="Prrafodelista"/>
        <w:spacing w:line="360" w:lineRule="auto"/>
        <w:ind w:left="567" w:right="616"/>
        <w:jc w:val="both"/>
        <w:rPr>
          <w:rFonts w:ascii="Palatino Linotype" w:hAnsi="Palatino Linotype"/>
          <w:sz w:val="22"/>
        </w:rPr>
      </w:pPr>
    </w:p>
    <w:p w14:paraId="6B273AD9" w14:textId="0102D991"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UTSMDNR/184/2019 </w:t>
      </w:r>
      <w:r w:rsidRPr="00E33B53">
        <w:rPr>
          <w:rFonts w:ascii="Palatino Linotype" w:hAnsi="Palatino Linotype"/>
          <w:sz w:val="22"/>
        </w:rPr>
        <w:t xml:space="preserve">de fecha siete (07) de noviembre de dos mil diecinueve, signado por el Titular de la Unidad de Transparencia dirigido al particular, mediante el cual le hace de conocimiento que se anexa a la presente solicitud la respuesta proporcionada por el servidor público habilitado. </w:t>
      </w:r>
    </w:p>
    <w:p w14:paraId="5B09820E" w14:textId="77777777"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sz w:val="22"/>
        </w:rPr>
        <w:t xml:space="preserve"> </w:t>
      </w:r>
    </w:p>
    <w:p w14:paraId="16CF2A3B" w14:textId="06510DD3" w:rsidR="007F1EE5" w:rsidRPr="00E33B53" w:rsidRDefault="007F1EE5" w:rsidP="007F1EE5">
      <w:pPr>
        <w:pStyle w:val="Prrafodelista"/>
        <w:spacing w:line="360" w:lineRule="auto"/>
        <w:ind w:left="567" w:right="616"/>
        <w:jc w:val="both"/>
        <w:rPr>
          <w:rFonts w:ascii="Palatino Linotype" w:hAnsi="Palatino Linotype"/>
          <w:sz w:val="22"/>
        </w:rPr>
      </w:pPr>
      <w:r w:rsidRPr="00E33B53">
        <w:rPr>
          <w:rFonts w:ascii="Palatino Linotype" w:hAnsi="Palatino Linotype"/>
          <w:b/>
          <w:sz w:val="22"/>
        </w:rPr>
        <w:t xml:space="preserve">Oficio de número SMDIF/TES/403/2019 </w:t>
      </w:r>
      <w:r w:rsidRPr="00E33B53">
        <w:rPr>
          <w:rFonts w:ascii="Palatino Linotype" w:hAnsi="Palatino Linotype"/>
          <w:sz w:val="22"/>
        </w:rPr>
        <w:t xml:space="preserve">de fecha seis (06) de noviembre de dos mil diecinueve, signado por la Tesorera de SMDIF Nicolás Romero dirigido al Titular de la Unidad de Transparencia, mediante el cual le hace del conocimiento que </w:t>
      </w:r>
      <w:r w:rsidRPr="00E33B53">
        <w:rPr>
          <w:rFonts w:ascii="Palatino Linotype" w:hAnsi="Palatino Linotype"/>
          <w:b/>
          <w:sz w:val="22"/>
        </w:rPr>
        <w:t xml:space="preserve">el presupuesto anual para el Ejercicio Fiscal 2019, asignado a la Contraloría Interna es por un monto de $505,738.86 (Quinientos cinco mil setecientos treinta y ocho pesos 89/100 M.N) </w:t>
      </w:r>
      <w:r w:rsidRPr="00E33B53">
        <w:rPr>
          <w:rFonts w:ascii="Palatino Linotype" w:hAnsi="Palatino Linotype"/>
          <w:sz w:val="22"/>
        </w:rPr>
        <w:t xml:space="preserve">distribuidos de la siguiente manera: </w:t>
      </w:r>
    </w:p>
    <w:p w14:paraId="1C8E187C" w14:textId="77777777" w:rsidR="004C6B25" w:rsidRPr="00E33B53" w:rsidRDefault="004C6B25" w:rsidP="004C6B25">
      <w:pPr>
        <w:pStyle w:val="Prrafodelista"/>
        <w:spacing w:line="360" w:lineRule="auto"/>
        <w:ind w:left="567" w:right="616"/>
        <w:jc w:val="both"/>
        <w:rPr>
          <w:noProof/>
          <w:lang w:val="es-MX" w:eastAsia="es-MX"/>
        </w:rPr>
      </w:pPr>
    </w:p>
    <w:p w14:paraId="0BB36F4F" w14:textId="6A781A19" w:rsidR="007F1EE5" w:rsidRPr="00E33B53" w:rsidRDefault="007F1EE5" w:rsidP="004C6B25">
      <w:pPr>
        <w:pStyle w:val="Prrafodelista"/>
        <w:spacing w:line="360" w:lineRule="auto"/>
        <w:ind w:left="567" w:right="616"/>
        <w:jc w:val="center"/>
        <w:rPr>
          <w:rFonts w:ascii="Palatino Linotype" w:hAnsi="Palatino Linotype"/>
          <w:sz w:val="22"/>
        </w:rPr>
      </w:pPr>
      <w:r w:rsidRPr="00E33B53">
        <w:rPr>
          <w:noProof/>
          <w:lang w:val="es-MX" w:eastAsia="es-MX"/>
        </w:rPr>
        <w:lastRenderedPageBreak/>
        <w:drawing>
          <wp:inline distT="0" distB="0" distL="0" distR="0" wp14:anchorId="1B6D9B0E" wp14:editId="4299B9D7">
            <wp:extent cx="4705350" cy="1238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95" t="54441" r="37259" b="31630"/>
                    <a:stretch/>
                  </pic:blipFill>
                  <pic:spPr bwMode="auto">
                    <a:xfrm>
                      <a:off x="0" y="0"/>
                      <a:ext cx="4705350" cy="1238250"/>
                    </a:xfrm>
                    <a:prstGeom prst="rect">
                      <a:avLst/>
                    </a:prstGeom>
                    <a:ln>
                      <a:noFill/>
                    </a:ln>
                    <a:extLst>
                      <a:ext uri="{53640926-AAD7-44D8-BBD7-CCE9431645EC}">
                        <a14:shadowObscured xmlns:a14="http://schemas.microsoft.com/office/drawing/2010/main"/>
                      </a:ext>
                    </a:extLst>
                  </pic:spPr>
                </pic:pic>
              </a:graphicData>
            </a:graphic>
          </wp:inline>
        </w:drawing>
      </w:r>
    </w:p>
    <w:p w14:paraId="124E1A00" w14:textId="77777777" w:rsidR="004C6B25" w:rsidRPr="00E33B53" w:rsidRDefault="004C6B25" w:rsidP="004C6B25">
      <w:pPr>
        <w:pStyle w:val="Prrafodelista"/>
        <w:spacing w:line="360" w:lineRule="auto"/>
        <w:ind w:left="567" w:right="616"/>
        <w:jc w:val="both"/>
        <w:rPr>
          <w:rFonts w:ascii="Palatino Linotype" w:hAnsi="Palatino Linotype"/>
          <w:sz w:val="22"/>
        </w:rPr>
      </w:pPr>
    </w:p>
    <w:p w14:paraId="4E6F73A7" w14:textId="3C811AA7" w:rsidR="00585F00" w:rsidRPr="00E33B53" w:rsidRDefault="00585F00" w:rsidP="00F53F18">
      <w:pPr>
        <w:pStyle w:val="Prrafodelista"/>
        <w:numPr>
          <w:ilvl w:val="0"/>
          <w:numId w:val="1"/>
        </w:numPr>
        <w:spacing w:line="360" w:lineRule="auto"/>
        <w:ind w:left="0" w:firstLine="0"/>
        <w:jc w:val="both"/>
        <w:rPr>
          <w:rFonts w:ascii="Palatino Linotype" w:hAnsi="Palatino Linotype"/>
          <w:b/>
          <w:i/>
        </w:rPr>
      </w:pPr>
      <w:r w:rsidRPr="00E33B53">
        <w:rPr>
          <w:rFonts w:ascii="Palatino Linotype" w:eastAsia="Times New Roman" w:hAnsi="Palatino Linotype" w:cs="Arial"/>
          <w:lang w:val="es-ES"/>
        </w:rPr>
        <w:t>E</w:t>
      </w:r>
      <w:r w:rsidR="001A023E" w:rsidRPr="00E33B53">
        <w:rPr>
          <w:rFonts w:ascii="Palatino Linotype" w:eastAsia="Times New Roman" w:hAnsi="Palatino Linotype" w:cs="Arial"/>
          <w:lang w:val="es-ES"/>
        </w:rPr>
        <w:t xml:space="preserve">l día </w:t>
      </w:r>
      <w:r w:rsidR="004C6B25" w:rsidRPr="00E33B53">
        <w:rPr>
          <w:rFonts w:ascii="Palatino Linotype" w:eastAsia="Times New Roman" w:hAnsi="Palatino Linotype" w:cs="Arial"/>
          <w:lang w:val="es-ES"/>
        </w:rPr>
        <w:t>doce</w:t>
      </w:r>
      <w:r w:rsidR="00D03A00" w:rsidRPr="00E33B53">
        <w:rPr>
          <w:rFonts w:ascii="Palatino Linotype" w:eastAsia="Times New Roman" w:hAnsi="Palatino Linotype" w:cs="Arial"/>
          <w:lang w:val="es-ES"/>
        </w:rPr>
        <w:t xml:space="preserve"> </w:t>
      </w:r>
      <w:r w:rsidRPr="00E33B53">
        <w:rPr>
          <w:rFonts w:ascii="Palatino Linotype" w:eastAsia="Times New Roman" w:hAnsi="Palatino Linotype" w:cs="Arial"/>
          <w:lang w:val="es-ES"/>
        </w:rPr>
        <w:t>(</w:t>
      </w:r>
      <w:r w:rsidR="004C6B25" w:rsidRPr="00E33B53">
        <w:rPr>
          <w:rFonts w:ascii="Palatino Linotype" w:eastAsia="Times New Roman" w:hAnsi="Palatino Linotype" w:cs="Arial"/>
          <w:lang w:val="es-ES"/>
        </w:rPr>
        <w:t>12</w:t>
      </w:r>
      <w:r w:rsidR="001A023E" w:rsidRPr="00E33B53">
        <w:rPr>
          <w:rFonts w:ascii="Palatino Linotype" w:eastAsia="Times New Roman" w:hAnsi="Palatino Linotype" w:cs="Arial"/>
          <w:lang w:val="es-ES"/>
        </w:rPr>
        <w:t xml:space="preserve">) de </w:t>
      </w:r>
      <w:r w:rsidR="004C6B25" w:rsidRPr="00E33B53">
        <w:rPr>
          <w:rFonts w:ascii="Palatino Linotype" w:eastAsia="Times New Roman" w:hAnsi="Palatino Linotype" w:cs="Arial"/>
          <w:lang w:val="es-ES"/>
        </w:rPr>
        <w:t>noviembre de</w:t>
      </w:r>
      <w:r w:rsidRPr="00E33B53">
        <w:rPr>
          <w:rFonts w:ascii="Palatino Linotype" w:eastAsia="Times New Roman" w:hAnsi="Palatino Linotype" w:cs="Arial"/>
          <w:lang w:val="es-ES"/>
        </w:rPr>
        <w:t xml:space="preserve"> dos mil dieci</w:t>
      </w:r>
      <w:r w:rsidR="00866817" w:rsidRPr="00E33B53">
        <w:rPr>
          <w:rFonts w:ascii="Palatino Linotype" w:eastAsia="Times New Roman" w:hAnsi="Palatino Linotype" w:cs="Arial"/>
          <w:lang w:val="es-ES"/>
        </w:rPr>
        <w:t>nueve</w:t>
      </w:r>
      <w:r w:rsidRPr="00E33B53">
        <w:rPr>
          <w:rFonts w:ascii="Palatino Linotype" w:eastAsia="Times New Roman" w:hAnsi="Palatino Linotype" w:cs="Arial"/>
          <w:lang w:val="es-ES"/>
        </w:rPr>
        <w:t xml:space="preserve"> </w:t>
      </w:r>
      <w:r w:rsidR="00866817" w:rsidRPr="00E33B53">
        <w:rPr>
          <w:rFonts w:ascii="Palatino Linotype" w:eastAsia="Times New Roman" w:hAnsi="Palatino Linotype" w:cs="Arial"/>
          <w:lang w:val="es-ES"/>
        </w:rPr>
        <w:t>el</w:t>
      </w:r>
      <w:r w:rsidR="007E4E68" w:rsidRPr="00E33B53">
        <w:rPr>
          <w:rFonts w:ascii="Palatino Linotype" w:hAnsi="Palatino Linotype" w:cs="Arial"/>
        </w:rPr>
        <w:t xml:space="preserve"> particular</w:t>
      </w:r>
      <w:r w:rsidR="000D5CAD" w:rsidRPr="00E33B53">
        <w:rPr>
          <w:rFonts w:ascii="Palatino Linotype" w:eastAsia="Times New Roman" w:hAnsi="Palatino Linotype" w:cs="Arial"/>
          <w:lang w:val="es-ES"/>
        </w:rPr>
        <w:t xml:space="preserve"> interpuso </w:t>
      </w:r>
      <w:r w:rsidRPr="00E33B53">
        <w:rPr>
          <w:rFonts w:ascii="Palatino Linotype" w:eastAsia="Times New Roman" w:hAnsi="Palatino Linotype" w:cs="Arial"/>
          <w:lang w:val="es-ES"/>
        </w:rPr>
        <w:t>recurso</w:t>
      </w:r>
      <w:r w:rsidR="004C6B25" w:rsidRPr="00E33B53">
        <w:rPr>
          <w:rFonts w:ascii="Palatino Linotype" w:eastAsia="Times New Roman" w:hAnsi="Palatino Linotype" w:cs="Arial"/>
          <w:lang w:val="es-ES"/>
        </w:rPr>
        <w:t>s</w:t>
      </w:r>
      <w:r w:rsidRPr="00E33B53">
        <w:rPr>
          <w:rFonts w:ascii="Palatino Linotype" w:eastAsia="Times New Roman" w:hAnsi="Palatino Linotype" w:cs="Arial"/>
          <w:lang w:val="es-ES"/>
        </w:rPr>
        <w:t xml:space="preserve"> de revisión, en contra de la</w:t>
      </w:r>
      <w:r w:rsidR="004C6B25" w:rsidRPr="00E33B53">
        <w:rPr>
          <w:rFonts w:ascii="Palatino Linotype" w:eastAsia="Times New Roman" w:hAnsi="Palatino Linotype" w:cs="Arial"/>
          <w:lang w:val="es-ES"/>
        </w:rPr>
        <w:t>s</w:t>
      </w:r>
      <w:r w:rsidRPr="00E33B53">
        <w:rPr>
          <w:rFonts w:ascii="Palatino Linotype" w:eastAsia="Times New Roman" w:hAnsi="Palatino Linotype" w:cs="Arial"/>
          <w:lang w:val="es-ES"/>
        </w:rPr>
        <w:t xml:space="preserve"> respuest</w:t>
      </w:r>
      <w:r w:rsidR="004C6B25" w:rsidRPr="00E33B53">
        <w:rPr>
          <w:rFonts w:ascii="Palatino Linotype" w:eastAsia="Times New Roman" w:hAnsi="Palatino Linotype" w:cs="Arial"/>
          <w:lang w:val="es-ES"/>
        </w:rPr>
        <w:t>as</w:t>
      </w:r>
      <w:r w:rsidRPr="00E33B53">
        <w:rPr>
          <w:rFonts w:ascii="Palatino Linotype" w:eastAsia="Times New Roman" w:hAnsi="Palatino Linotype" w:cs="Arial"/>
          <w:lang w:val="es-ES"/>
        </w:rPr>
        <w:t xml:space="preserve"> </w:t>
      </w:r>
      <w:r w:rsidR="004C6B25" w:rsidRPr="00E33B53">
        <w:rPr>
          <w:rFonts w:ascii="Palatino Linotype" w:eastAsia="Times New Roman" w:hAnsi="Palatino Linotype" w:cs="Arial"/>
          <w:lang w:val="es-ES"/>
        </w:rPr>
        <w:t>en ambos recursos</w:t>
      </w:r>
      <w:r w:rsidRPr="00E33B53">
        <w:rPr>
          <w:rFonts w:ascii="Palatino Linotype" w:eastAsia="Times New Roman" w:hAnsi="Palatino Linotype" w:cs="Arial"/>
          <w:lang w:val="es-ES"/>
        </w:rPr>
        <w:t>, señalando como:</w:t>
      </w:r>
    </w:p>
    <w:p w14:paraId="18C88377" w14:textId="77777777" w:rsidR="005363F0" w:rsidRPr="00E33B53" w:rsidRDefault="005363F0" w:rsidP="005363F0">
      <w:pPr>
        <w:pStyle w:val="Prrafodelista"/>
        <w:spacing w:line="360" w:lineRule="auto"/>
        <w:ind w:left="0"/>
        <w:jc w:val="both"/>
        <w:rPr>
          <w:rFonts w:ascii="Palatino Linotype" w:hAnsi="Palatino Linotype"/>
          <w:b/>
          <w:i/>
        </w:rPr>
      </w:pPr>
    </w:p>
    <w:p w14:paraId="0CBE4950" w14:textId="77777777" w:rsidR="004C6B25" w:rsidRPr="00E33B53" w:rsidRDefault="004C6B25" w:rsidP="005363F0">
      <w:pPr>
        <w:pStyle w:val="Prrafodelista"/>
        <w:spacing w:line="360" w:lineRule="auto"/>
        <w:ind w:left="0"/>
        <w:jc w:val="both"/>
        <w:rPr>
          <w:rFonts w:ascii="Palatino Linotype" w:hAnsi="Palatino Linotype" w:cs="Arial"/>
          <w:b/>
          <w:bCs/>
        </w:rPr>
      </w:pPr>
      <w:r w:rsidRPr="00E33B53">
        <w:rPr>
          <w:rFonts w:ascii="Palatino Linotype" w:hAnsi="Palatino Linotype" w:cs="Arial"/>
          <w:b/>
          <w:bCs/>
        </w:rPr>
        <w:t xml:space="preserve">08648/INFOEM/IP/RR/2019 </w:t>
      </w:r>
    </w:p>
    <w:p w14:paraId="28EC1EEB" w14:textId="77777777" w:rsidR="004C6B25" w:rsidRPr="00E33B53" w:rsidRDefault="004C6B25" w:rsidP="005363F0">
      <w:pPr>
        <w:pStyle w:val="Prrafodelista"/>
        <w:spacing w:line="360" w:lineRule="auto"/>
        <w:ind w:left="0"/>
        <w:jc w:val="both"/>
        <w:rPr>
          <w:rFonts w:ascii="Palatino Linotype" w:hAnsi="Palatino Linotype" w:cs="Arial"/>
          <w:b/>
          <w:bCs/>
        </w:rPr>
      </w:pPr>
    </w:p>
    <w:p w14:paraId="69AC2F3C" w14:textId="33D588C7" w:rsidR="004C6B25" w:rsidRPr="00E33B53" w:rsidRDefault="004C6B25" w:rsidP="004C6B25">
      <w:pPr>
        <w:spacing w:line="360" w:lineRule="auto"/>
        <w:ind w:left="567" w:right="567"/>
        <w:jc w:val="both"/>
        <w:rPr>
          <w:rFonts w:ascii="Palatino Linotype" w:eastAsiaTheme="majorEastAsia" w:hAnsi="Palatino Linotype" w:cstheme="majorBidi"/>
          <w:b/>
          <w:i/>
          <w:lang w:val="es-ES"/>
        </w:rPr>
      </w:pPr>
      <w:r w:rsidRPr="00E33B53">
        <w:rPr>
          <w:rFonts w:ascii="Palatino Linotype" w:eastAsiaTheme="majorEastAsia" w:hAnsi="Palatino Linotype" w:cstheme="majorBidi"/>
          <w:b/>
          <w:lang w:val="es-ES"/>
        </w:rPr>
        <w:t>Acto impugnado</w:t>
      </w:r>
      <w:r w:rsidRPr="00E33B53">
        <w:rPr>
          <w:rFonts w:ascii="Palatino Linotype" w:eastAsiaTheme="majorEastAsia" w:hAnsi="Palatino Linotype" w:cstheme="majorBidi"/>
          <w:b/>
          <w:i/>
          <w:lang w:val="es-ES"/>
        </w:rPr>
        <w:t xml:space="preserve">: </w:t>
      </w:r>
      <w:r w:rsidRPr="00E33B53">
        <w:rPr>
          <w:rFonts w:ascii="Palatino Linotype" w:eastAsiaTheme="majorEastAsia" w:hAnsi="Palatino Linotype" w:cstheme="majorBidi"/>
          <w:i/>
          <w:sz w:val="22"/>
          <w:szCs w:val="22"/>
        </w:rPr>
        <w:t>“</w:t>
      </w:r>
      <w:r w:rsidRPr="00E33B53">
        <w:rPr>
          <w:rFonts w:ascii="Palatino Linotype" w:hAnsi="Palatino Linotype"/>
          <w:i/>
          <w:color w:val="000000"/>
          <w:sz w:val="22"/>
          <w:szCs w:val="22"/>
        </w:rPr>
        <w:t>NEGATIVA DE INFORMACIÓN” (Sic)</w:t>
      </w:r>
    </w:p>
    <w:p w14:paraId="0D9D096F" w14:textId="77777777" w:rsidR="004C6B25" w:rsidRPr="00E33B53" w:rsidRDefault="004C6B25" w:rsidP="004C6B25">
      <w:pPr>
        <w:spacing w:line="360" w:lineRule="auto"/>
        <w:ind w:left="567" w:right="34"/>
        <w:contextualSpacing/>
        <w:jc w:val="both"/>
        <w:rPr>
          <w:rFonts w:ascii="Palatino Linotype" w:hAnsi="Palatino Linotype" w:cs="Arial"/>
          <w:i/>
        </w:rPr>
      </w:pPr>
    </w:p>
    <w:p w14:paraId="5C7FABBB" w14:textId="72DFE0AB" w:rsidR="004C6B25" w:rsidRPr="00E33B53" w:rsidRDefault="004C6B25" w:rsidP="004C6B25">
      <w:pPr>
        <w:spacing w:line="360" w:lineRule="auto"/>
        <w:ind w:left="567" w:right="616"/>
        <w:jc w:val="both"/>
        <w:rPr>
          <w:rFonts w:ascii="Palatino Linotype" w:hAnsi="Palatino Linotype" w:cs="Arial"/>
          <w:i/>
        </w:rPr>
      </w:pPr>
      <w:r w:rsidRPr="00E33B53">
        <w:rPr>
          <w:rFonts w:ascii="Palatino Linotype" w:eastAsiaTheme="majorEastAsia" w:hAnsi="Palatino Linotype" w:cstheme="majorBidi"/>
          <w:b/>
          <w:lang w:val="es-ES"/>
        </w:rPr>
        <w:t xml:space="preserve">Razones o Motivos de inconformidad: </w:t>
      </w:r>
      <w:r w:rsidRPr="00E33B53">
        <w:rPr>
          <w:rFonts w:ascii="Palatino Linotype" w:eastAsiaTheme="majorEastAsia" w:hAnsi="Palatino Linotype" w:cstheme="majorBidi"/>
          <w:i/>
          <w:sz w:val="22"/>
          <w:szCs w:val="22"/>
          <w:lang w:val="es-ES"/>
        </w:rPr>
        <w:t>“</w:t>
      </w:r>
      <w:r w:rsidRPr="00E33B53">
        <w:rPr>
          <w:rFonts w:ascii="Palatino Linotype" w:hAnsi="Palatino Linotype"/>
          <w:i/>
          <w:color w:val="000000"/>
          <w:sz w:val="22"/>
          <w:szCs w:val="22"/>
        </w:rPr>
        <w:t>ES MUY ILÓGICA SU RESPUESTA YA QUE SIMPLEMENTE HAY PRESUPUESTO ASIGNADO PARA EL SUELDO DE LOS INTEGRANTES DE LA UNIDAD, PAPELERÍA Y ETC.......” (Sic)</w:t>
      </w:r>
    </w:p>
    <w:p w14:paraId="13B92776" w14:textId="77777777" w:rsidR="004C6B25" w:rsidRPr="00E33B53" w:rsidRDefault="004C6B25" w:rsidP="005363F0">
      <w:pPr>
        <w:pStyle w:val="Prrafodelista"/>
        <w:spacing w:line="360" w:lineRule="auto"/>
        <w:ind w:left="0"/>
        <w:jc w:val="both"/>
        <w:rPr>
          <w:rFonts w:ascii="Palatino Linotype" w:hAnsi="Palatino Linotype" w:cs="Arial"/>
          <w:b/>
          <w:bCs/>
        </w:rPr>
      </w:pPr>
    </w:p>
    <w:p w14:paraId="2CCCE18B" w14:textId="412B8AF2" w:rsidR="004C6B25" w:rsidRPr="00E33B53" w:rsidRDefault="004C6B25" w:rsidP="005363F0">
      <w:pPr>
        <w:pStyle w:val="Prrafodelista"/>
        <w:spacing w:line="360" w:lineRule="auto"/>
        <w:ind w:left="0"/>
        <w:jc w:val="both"/>
        <w:rPr>
          <w:rFonts w:ascii="Palatino Linotype" w:hAnsi="Palatino Linotype"/>
          <w:b/>
          <w:i/>
        </w:rPr>
      </w:pPr>
      <w:r w:rsidRPr="00E33B53">
        <w:rPr>
          <w:rFonts w:ascii="Palatino Linotype" w:hAnsi="Palatino Linotype" w:cs="Arial"/>
          <w:b/>
          <w:bCs/>
        </w:rPr>
        <w:t>08649/INFOEM/IP/RR/2019</w:t>
      </w:r>
    </w:p>
    <w:p w14:paraId="7F0FC7A8" w14:textId="77777777" w:rsidR="001A0E06" w:rsidRPr="00E33B53" w:rsidRDefault="001A0E06" w:rsidP="00F53F18">
      <w:pPr>
        <w:pStyle w:val="Prrafodelista"/>
        <w:spacing w:line="360" w:lineRule="auto"/>
        <w:ind w:left="0"/>
        <w:jc w:val="both"/>
        <w:rPr>
          <w:rFonts w:ascii="Palatino Linotype" w:hAnsi="Palatino Linotype"/>
          <w:b/>
          <w:i/>
        </w:rPr>
      </w:pPr>
    </w:p>
    <w:p w14:paraId="509F210C" w14:textId="6FEC1486" w:rsidR="009C0E5E" w:rsidRPr="00E33B53" w:rsidRDefault="009C0E5E" w:rsidP="00F53F18">
      <w:pPr>
        <w:spacing w:line="360" w:lineRule="auto"/>
        <w:ind w:left="567" w:right="567"/>
        <w:jc w:val="both"/>
        <w:rPr>
          <w:rFonts w:ascii="Palatino Linotype" w:eastAsiaTheme="majorEastAsia" w:hAnsi="Palatino Linotype" w:cstheme="majorBidi"/>
          <w:b/>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r w:rsidRPr="00E33B53">
        <w:rPr>
          <w:rFonts w:ascii="Palatino Linotype" w:eastAsiaTheme="majorEastAsia" w:hAnsi="Palatino Linotype" w:cstheme="majorBidi"/>
          <w:b/>
          <w:lang w:val="es-ES"/>
        </w:rPr>
        <w:t>Acto impugnado</w:t>
      </w:r>
      <w:r w:rsidRPr="00E33B53">
        <w:rPr>
          <w:rFonts w:ascii="Palatino Linotype" w:eastAsiaTheme="majorEastAsia" w:hAnsi="Palatino Linotype" w:cstheme="majorBidi"/>
          <w:b/>
          <w:i/>
          <w:lang w:val="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4C6B25" w:rsidRPr="00E33B53">
        <w:rPr>
          <w:rFonts w:ascii="Palatino Linotype" w:eastAsiaTheme="majorEastAsia" w:hAnsi="Palatino Linotype" w:cstheme="majorBidi"/>
          <w:i/>
          <w:sz w:val="22"/>
          <w:szCs w:val="22"/>
        </w:rPr>
        <w:t>“</w:t>
      </w:r>
      <w:r w:rsidR="004C6B25" w:rsidRPr="00E33B53">
        <w:rPr>
          <w:rFonts w:ascii="Palatino Linotype" w:hAnsi="Palatino Linotype"/>
          <w:i/>
          <w:color w:val="000000"/>
          <w:sz w:val="22"/>
          <w:szCs w:val="22"/>
        </w:rPr>
        <w:t>NEGATIVA DE LA INFORMACIÓN” (Sic)</w:t>
      </w:r>
    </w:p>
    <w:p w14:paraId="03C3B748" w14:textId="77777777" w:rsidR="009C0E5E" w:rsidRPr="00E33B53" w:rsidRDefault="009C0E5E" w:rsidP="00F53F18">
      <w:pPr>
        <w:spacing w:line="360" w:lineRule="auto"/>
        <w:ind w:left="567" w:right="34"/>
        <w:contextualSpacing/>
        <w:jc w:val="both"/>
        <w:rPr>
          <w:rFonts w:ascii="Palatino Linotype" w:hAnsi="Palatino Linotype" w:cs="Arial"/>
          <w:i/>
        </w:rPr>
      </w:pPr>
    </w:p>
    <w:p w14:paraId="065B0A8B" w14:textId="5DE50E9E" w:rsidR="009C0E5E" w:rsidRPr="00E33B53" w:rsidRDefault="009C0E5E" w:rsidP="00F53F18">
      <w:pPr>
        <w:spacing w:line="360" w:lineRule="auto"/>
        <w:ind w:left="567" w:right="616"/>
        <w:jc w:val="both"/>
        <w:rPr>
          <w:rFonts w:ascii="Palatino Linotype" w:hAnsi="Palatino Linotype" w:cs="Arial"/>
          <w:i/>
          <w:sz w:val="22"/>
          <w:szCs w:val="22"/>
        </w:rPr>
      </w:pPr>
      <w:bookmarkStart w:id="31" w:name="_Toc462307685"/>
      <w:bookmarkStart w:id="32" w:name="_Toc472427087"/>
      <w:bookmarkStart w:id="33" w:name="_Toc472500654"/>
      <w:bookmarkStart w:id="34" w:name="_Toc475015153"/>
      <w:bookmarkStart w:id="35" w:name="_Toc476078668"/>
      <w:bookmarkStart w:id="36" w:name="_Toc476675984"/>
      <w:bookmarkStart w:id="37" w:name="_Toc477345125"/>
      <w:bookmarkStart w:id="38" w:name="_Toc477345203"/>
      <w:bookmarkStart w:id="39" w:name="_Toc480987169"/>
      <w:bookmarkStart w:id="40" w:name="_Toc480996302"/>
      <w:bookmarkStart w:id="41" w:name="_Toc485145204"/>
      <w:bookmarkStart w:id="42" w:name="_Toc492489254"/>
      <w:bookmarkStart w:id="43" w:name="_Toc492590384"/>
      <w:bookmarkStart w:id="44" w:name="_Toc496807000"/>
      <w:bookmarkStart w:id="45" w:name="_Toc496807890"/>
      <w:bookmarkStart w:id="46" w:name="_Toc498528854"/>
      <w:bookmarkStart w:id="47" w:name="_Toc498528942"/>
      <w:bookmarkStart w:id="48" w:name="_Toc499059265"/>
      <w:bookmarkStart w:id="49" w:name="_Toc499658726"/>
      <w:bookmarkStart w:id="50" w:name="_Toc499659073"/>
      <w:bookmarkStart w:id="51" w:name="_Toc499810484"/>
      <w:bookmarkStart w:id="52" w:name="_Toc500414596"/>
      <w:bookmarkStart w:id="53" w:name="_Toc500414653"/>
      <w:bookmarkStart w:id="54" w:name="_Toc503366328"/>
      <w:bookmarkStart w:id="55" w:name="_Toc503891594"/>
      <w:bookmarkStart w:id="56" w:name="_Toc504069532"/>
      <w:bookmarkStart w:id="57" w:name="_Toc504500687"/>
      <w:bookmarkStart w:id="58" w:name="_Toc526438769"/>
      <w:bookmarkStart w:id="59" w:name="_Toc526438810"/>
      <w:bookmarkStart w:id="60" w:name="_Toc526438925"/>
      <w:r w:rsidRPr="00E33B53">
        <w:rPr>
          <w:rFonts w:ascii="Palatino Linotype" w:eastAsiaTheme="majorEastAsia" w:hAnsi="Palatino Linotype" w:cstheme="majorBidi"/>
          <w:b/>
          <w:lang w:val="es-ES"/>
        </w:rPr>
        <w:t>Razones o Motivos de inconformidad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6E4750" w:rsidRPr="00E33B53">
        <w:rPr>
          <w:rFonts w:ascii="Palatino Linotype" w:eastAsiaTheme="majorEastAsia" w:hAnsi="Palatino Linotype" w:cstheme="majorBidi"/>
          <w:b/>
          <w:lang w:val="es-ES"/>
        </w:rPr>
        <w:t xml:space="preserve">: </w:t>
      </w:r>
      <w:r w:rsidR="004C6B25" w:rsidRPr="00E33B53">
        <w:rPr>
          <w:rFonts w:ascii="Palatino Linotype" w:eastAsiaTheme="majorEastAsia" w:hAnsi="Palatino Linotype" w:cstheme="majorBidi"/>
          <w:i/>
          <w:sz w:val="22"/>
          <w:szCs w:val="22"/>
          <w:lang w:val="es-ES"/>
        </w:rPr>
        <w:t>“</w:t>
      </w:r>
      <w:r w:rsidR="004C6B25" w:rsidRPr="00E33B53">
        <w:rPr>
          <w:rFonts w:ascii="Palatino Linotype" w:hAnsi="Palatino Linotype"/>
          <w:i/>
          <w:color w:val="000000"/>
          <w:sz w:val="22"/>
          <w:szCs w:val="22"/>
        </w:rPr>
        <w:t xml:space="preserve">NO ENTREGAN EL DOCUMENTO OFICIAL APROBADO POR CABILDO, DAN A ENTENDER QUE ESCONDEN INFORMACIÓN” (Sic) </w:t>
      </w:r>
    </w:p>
    <w:p w14:paraId="63308AA7" w14:textId="77777777" w:rsidR="00E9074A" w:rsidRPr="00E33B53" w:rsidRDefault="00E9074A" w:rsidP="00F53F18">
      <w:pPr>
        <w:spacing w:line="360" w:lineRule="auto"/>
        <w:rPr>
          <w:lang w:val="es-MX" w:eastAsia="en-US"/>
        </w:rPr>
      </w:pPr>
    </w:p>
    <w:p w14:paraId="001C45C2" w14:textId="0C4CADE6" w:rsidR="001A023E" w:rsidRPr="00E33B53" w:rsidRDefault="00E835D6"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Times New Roman" w:hAnsi="Palatino Linotype" w:cs="Arial"/>
          <w:lang w:val="es-ES"/>
        </w:rPr>
        <w:t>Se registraron los</w:t>
      </w:r>
      <w:r w:rsidR="00585F00" w:rsidRPr="00E33B53">
        <w:rPr>
          <w:rFonts w:ascii="Palatino Linotype" w:eastAsia="Times New Roman" w:hAnsi="Palatino Linotype" w:cs="Arial"/>
          <w:lang w:val="es-ES"/>
        </w:rPr>
        <w:t xml:space="preserve"> recurso</w:t>
      </w:r>
      <w:r w:rsidR="001A0E06" w:rsidRPr="00E33B53">
        <w:rPr>
          <w:rFonts w:ascii="Palatino Linotype" w:eastAsia="Times New Roman" w:hAnsi="Palatino Linotype" w:cs="Arial"/>
          <w:lang w:val="es-ES"/>
        </w:rPr>
        <w:t>s de revisión bajo los</w:t>
      </w:r>
      <w:r w:rsidR="00585F00" w:rsidRPr="00E33B53">
        <w:rPr>
          <w:rFonts w:ascii="Palatino Linotype" w:eastAsia="Times New Roman" w:hAnsi="Palatino Linotype" w:cs="Arial"/>
          <w:lang w:val="es-ES"/>
        </w:rPr>
        <w:t xml:space="preserve"> número</w:t>
      </w:r>
      <w:r w:rsidR="001A0E06" w:rsidRPr="00E33B53">
        <w:rPr>
          <w:rFonts w:ascii="Palatino Linotype" w:eastAsia="Times New Roman" w:hAnsi="Palatino Linotype" w:cs="Arial"/>
          <w:lang w:val="es-ES"/>
        </w:rPr>
        <w:t>s</w:t>
      </w:r>
      <w:r w:rsidR="00585F00" w:rsidRPr="00E33B53">
        <w:rPr>
          <w:rFonts w:ascii="Palatino Linotype" w:eastAsia="Times New Roman" w:hAnsi="Palatino Linotype" w:cs="Arial"/>
          <w:lang w:val="es-ES"/>
        </w:rPr>
        <w:t xml:space="preserve"> de expediente </w:t>
      </w:r>
      <w:r w:rsidR="00585F00" w:rsidRPr="00E33B53">
        <w:rPr>
          <w:rFonts w:ascii="Palatino Linotype" w:hAnsi="Palatino Linotype" w:cs="Arial"/>
          <w:bCs/>
        </w:rPr>
        <w:t xml:space="preserve">al rubro indicado, asimismo con fundamento en lo dispuesto por el </w:t>
      </w:r>
      <w:r w:rsidR="00585F00" w:rsidRPr="00E33B53">
        <w:rPr>
          <w:rFonts w:ascii="Palatino Linotype" w:eastAsia="Calibri" w:hAnsi="Palatino Linotype" w:cs="Arial"/>
          <w:lang w:val="es-ES"/>
        </w:rPr>
        <w:t xml:space="preserve">artículo 185 fracción I de la Ley de Transparencia y Acceso a la Información Pública del Estado de México y Municipios </w:t>
      </w:r>
      <w:r w:rsidR="00585F00" w:rsidRPr="00E33B53">
        <w:rPr>
          <w:rFonts w:ascii="Palatino Linotype" w:eastAsia="Times New Roman" w:hAnsi="Palatino Linotype" w:cs="Arial"/>
          <w:lang w:val="es-ES"/>
        </w:rPr>
        <w:t xml:space="preserve">se turnó al Comisionado José Guadalupe Luna Hernández con el objeto de </w:t>
      </w:r>
      <w:r w:rsidR="00585F00" w:rsidRPr="00E33B53">
        <w:rPr>
          <w:rFonts w:ascii="Palatino Linotype" w:eastAsia="Times New Roman" w:hAnsi="Palatino Linotype" w:cs="Arial"/>
          <w:lang w:val="es-MX"/>
        </w:rPr>
        <w:t>su análisis.</w:t>
      </w:r>
    </w:p>
    <w:p w14:paraId="5239869B" w14:textId="77777777" w:rsidR="00585F00" w:rsidRPr="00E33B53" w:rsidRDefault="00585F00" w:rsidP="00F53F18">
      <w:pPr>
        <w:pStyle w:val="Prrafodelista"/>
        <w:spacing w:line="360" w:lineRule="auto"/>
        <w:ind w:left="0"/>
        <w:rPr>
          <w:rFonts w:ascii="Palatino Linotype" w:eastAsia="Calibri" w:hAnsi="Palatino Linotype" w:cs="Arial"/>
          <w:lang w:val="es-ES"/>
        </w:rPr>
      </w:pPr>
    </w:p>
    <w:p w14:paraId="56B355A5" w14:textId="04E6DC00" w:rsidR="00585F00" w:rsidRPr="00E33B53" w:rsidRDefault="00585F00"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E33B53">
        <w:rPr>
          <w:rFonts w:ascii="Palatino Linotype" w:eastAsia="Calibri" w:hAnsi="Palatino Linotype" w:cs="Arial"/>
          <w:lang w:val="es-ES"/>
        </w:rPr>
        <w:t>de</w:t>
      </w:r>
      <w:r w:rsidR="004C6B25" w:rsidRPr="00E33B53">
        <w:rPr>
          <w:rFonts w:ascii="Palatino Linotype" w:eastAsia="Calibri" w:hAnsi="Palatino Linotype" w:cs="Arial"/>
          <w:lang w:val="es-ES"/>
        </w:rPr>
        <w:t xml:space="preserve"> </w:t>
      </w:r>
      <w:r w:rsidR="00F76F97" w:rsidRPr="00E33B53">
        <w:rPr>
          <w:rFonts w:ascii="Palatino Linotype" w:eastAsia="Calibri" w:hAnsi="Palatino Linotype" w:cs="Arial"/>
          <w:lang w:val="es-ES"/>
        </w:rPr>
        <w:t>l</w:t>
      </w:r>
      <w:r w:rsidR="004C6B25" w:rsidRPr="00E33B53">
        <w:rPr>
          <w:rFonts w:ascii="Palatino Linotype" w:eastAsia="Calibri" w:hAnsi="Palatino Linotype" w:cs="Arial"/>
          <w:lang w:val="es-ES"/>
        </w:rPr>
        <w:t>os</w:t>
      </w:r>
      <w:r w:rsidR="00F76F97" w:rsidRPr="00E33B53">
        <w:rPr>
          <w:rFonts w:ascii="Palatino Linotype" w:eastAsia="Calibri" w:hAnsi="Palatino Linotype" w:cs="Arial"/>
          <w:lang w:val="es-ES"/>
        </w:rPr>
        <w:t xml:space="preserve"> ac</w:t>
      </w:r>
      <w:r w:rsidR="009C08E7" w:rsidRPr="00E33B53">
        <w:rPr>
          <w:rFonts w:ascii="Palatino Linotype" w:eastAsia="Calibri" w:hAnsi="Palatino Linotype" w:cs="Arial"/>
          <w:lang w:val="es-ES"/>
        </w:rPr>
        <w:t>uerdo</w:t>
      </w:r>
      <w:r w:rsidR="004C6B25" w:rsidRPr="00E33B53">
        <w:rPr>
          <w:rFonts w:ascii="Palatino Linotype" w:eastAsia="Calibri" w:hAnsi="Palatino Linotype" w:cs="Arial"/>
          <w:lang w:val="es-ES"/>
        </w:rPr>
        <w:t>s</w:t>
      </w:r>
      <w:r w:rsidR="009C08E7" w:rsidRPr="00E33B53">
        <w:rPr>
          <w:rFonts w:ascii="Palatino Linotype" w:eastAsia="Calibri" w:hAnsi="Palatino Linotype" w:cs="Arial"/>
          <w:lang w:val="es-ES"/>
        </w:rPr>
        <w:t xml:space="preserve"> de admisión de fecha </w:t>
      </w:r>
      <w:r w:rsidR="004C6B25" w:rsidRPr="00E33B53">
        <w:rPr>
          <w:rFonts w:ascii="Palatino Linotype" w:eastAsia="Calibri" w:hAnsi="Palatino Linotype" w:cs="Arial"/>
          <w:lang w:val="es-ES"/>
        </w:rPr>
        <w:t xml:space="preserve"> diecinueve </w:t>
      </w:r>
      <w:r w:rsidRPr="00E33B53">
        <w:rPr>
          <w:rFonts w:ascii="Palatino Linotype" w:eastAsia="Calibri" w:hAnsi="Palatino Linotype" w:cs="Arial"/>
          <w:lang w:val="es-ES"/>
        </w:rPr>
        <w:t>(</w:t>
      </w:r>
      <w:r w:rsidR="004C6B25" w:rsidRPr="00E33B53">
        <w:rPr>
          <w:rFonts w:ascii="Palatino Linotype" w:eastAsia="Calibri" w:hAnsi="Palatino Linotype" w:cs="Arial"/>
          <w:lang w:val="es-ES"/>
        </w:rPr>
        <w:t>19</w:t>
      </w:r>
      <w:r w:rsidRPr="00E33B53">
        <w:rPr>
          <w:rFonts w:ascii="Palatino Linotype" w:eastAsia="Calibri" w:hAnsi="Palatino Linotype" w:cs="Arial"/>
          <w:lang w:val="es-ES"/>
        </w:rPr>
        <w:t>) de</w:t>
      </w:r>
      <w:r w:rsidR="009C08E7" w:rsidRPr="00E33B53">
        <w:rPr>
          <w:rFonts w:ascii="Palatino Linotype" w:eastAsia="Calibri" w:hAnsi="Palatino Linotype" w:cs="Arial"/>
          <w:lang w:val="es-ES"/>
        </w:rPr>
        <w:t xml:space="preserve"> </w:t>
      </w:r>
      <w:r w:rsidR="004C6B25" w:rsidRPr="00E33B53">
        <w:rPr>
          <w:rFonts w:ascii="Palatino Linotype" w:eastAsia="Calibri" w:hAnsi="Palatino Linotype" w:cs="Arial"/>
          <w:lang w:val="es-ES"/>
        </w:rPr>
        <w:t>noviembre de</w:t>
      </w:r>
      <w:r w:rsidRPr="00E33B53">
        <w:rPr>
          <w:rFonts w:ascii="Palatino Linotype" w:eastAsia="Calibri" w:hAnsi="Palatino Linotype" w:cs="Arial"/>
          <w:lang w:val="es-ES"/>
        </w:rPr>
        <w:t xml:space="preserve"> dos mil dieci</w:t>
      </w:r>
      <w:r w:rsidR="005E1A9B" w:rsidRPr="00E33B53">
        <w:rPr>
          <w:rFonts w:ascii="Palatino Linotype" w:eastAsia="Calibri" w:hAnsi="Palatino Linotype" w:cs="Arial"/>
          <w:lang w:val="es-ES"/>
        </w:rPr>
        <w:t>nueve</w:t>
      </w:r>
      <w:r w:rsidRPr="00E33B53">
        <w:rPr>
          <w:rFonts w:ascii="Palatino Linotype" w:eastAsia="Calibri" w:hAnsi="Palatino Linotype" w:cs="Arial"/>
          <w:lang w:val="es-ES"/>
        </w:rPr>
        <w:t>, puso</w:t>
      </w:r>
      <w:r w:rsidR="004C6B25" w:rsidRPr="00E33B53">
        <w:rPr>
          <w:rFonts w:ascii="Palatino Linotype" w:eastAsia="Calibri" w:hAnsi="Palatino Linotype" w:cs="Arial"/>
          <w:lang w:val="es-ES"/>
        </w:rPr>
        <w:t xml:space="preserve"> a disposición de las partes los </w:t>
      </w:r>
      <w:r w:rsidRPr="00E33B53">
        <w:rPr>
          <w:rFonts w:ascii="Palatino Linotype" w:eastAsia="Calibri" w:hAnsi="Palatino Linotype" w:cs="Arial"/>
          <w:lang w:val="es-ES"/>
        </w:rPr>
        <w:t>expediente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ele</w:t>
      </w:r>
      <w:r w:rsidR="00C90C71" w:rsidRPr="00E33B53">
        <w:rPr>
          <w:rFonts w:ascii="Palatino Linotype" w:eastAsia="Calibri" w:hAnsi="Palatino Linotype" w:cs="Arial"/>
          <w:lang w:val="es-ES"/>
        </w:rPr>
        <w:t>ctrónico</w:t>
      </w:r>
      <w:r w:rsidR="004C6B25" w:rsidRPr="00E33B53">
        <w:rPr>
          <w:rFonts w:ascii="Palatino Linotype" w:eastAsia="Calibri" w:hAnsi="Palatino Linotype" w:cs="Arial"/>
          <w:lang w:val="es-ES"/>
        </w:rPr>
        <w:t>s</w:t>
      </w:r>
      <w:r w:rsidR="00C90C71" w:rsidRPr="00E33B53">
        <w:rPr>
          <w:rFonts w:ascii="Palatino Linotype" w:eastAsia="Calibri" w:hAnsi="Palatino Linotype" w:cs="Arial"/>
          <w:lang w:val="es-ES"/>
        </w:rPr>
        <w:t xml:space="preserve"> </w:t>
      </w:r>
      <w:r w:rsidRPr="00E33B53">
        <w:rPr>
          <w:rFonts w:ascii="Palatino Linotype" w:eastAsia="Calibri" w:hAnsi="Palatino Linotype" w:cs="Arial"/>
        </w:rPr>
        <w:t xml:space="preserve">vía </w:t>
      </w:r>
      <w:r w:rsidRPr="00E33B53">
        <w:rPr>
          <w:rFonts w:ascii="Palatino Linotype" w:eastAsia="Calibri" w:hAnsi="Palatino Linotype" w:cs="Arial"/>
          <w:lang w:val="es-ES"/>
        </w:rPr>
        <w:t xml:space="preserve">Sistema de Acceso a la Información Mexiquense </w:t>
      </w:r>
      <w:r w:rsidR="009C08E7" w:rsidRPr="00E33B53">
        <w:rPr>
          <w:rFonts w:ascii="Palatino Linotype" w:eastAsia="Calibri" w:hAnsi="Palatino Linotype" w:cs="Arial"/>
          <w:b/>
          <w:lang w:val="es-ES"/>
        </w:rPr>
        <w:t>(</w:t>
      </w:r>
      <w:r w:rsidRPr="00E33B53">
        <w:rPr>
          <w:rFonts w:ascii="Palatino Linotype" w:eastAsia="Calibri" w:hAnsi="Palatino Linotype" w:cs="Arial"/>
          <w:b/>
          <w:lang w:val="es-ES"/>
        </w:rPr>
        <w:t>SAIMEX</w:t>
      </w:r>
      <w:r w:rsidR="009C08E7" w:rsidRPr="00E33B53">
        <w:rPr>
          <w:rFonts w:ascii="Palatino Linotype" w:eastAsia="Calibri" w:hAnsi="Palatino Linotype" w:cs="Arial"/>
          <w:b/>
          <w:lang w:val="es-ES"/>
        </w:rPr>
        <w:t>)</w:t>
      </w:r>
      <w:r w:rsidRPr="00E33B53">
        <w:rPr>
          <w:rFonts w:ascii="Palatino Linotype" w:eastAsia="Calibri" w:hAnsi="Palatino Linotype" w:cs="Arial"/>
          <w:b/>
          <w:lang w:val="es-ES"/>
        </w:rPr>
        <w:t xml:space="preserve"> </w:t>
      </w:r>
      <w:r w:rsidRPr="00E33B53">
        <w:rPr>
          <w:rFonts w:ascii="Palatino Linotype" w:eastAsia="Calibri" w:hAnsi="Palatino Linotype" w:cs="Arial"/>
          <w:lang w:val="es-ES"/>
        </w:rPr>
        <w:t>a efecto de que en un plazo máximo de siete días manifestaran lo que a derecho convinieran, ofrecieran pruebas</w:t>
      </w:r>
      <w:r w:rsidR="004C6B25" w:rsidRPr="00E33B53">
        <w:rPr>
          <w:rFonts w:ascii="Palatino Linotype" w:eastAsia="Calibri" w:hAnsi="Palatino Linotype" w:cs="Arial"/>
          <w:lang w:val="es-ES"/>
        </w:rPr>
        <w:t xml:space="preserve"> y alegatos según corresponda a los</w:t>
      </w:r>
      <w:r w:rsidRPr="00E33B53">
        <w:rPr>
          <w:rFonts w:ascii="Palatino Linotype" w:eastAsia="Calibri" w:hAnsi="Palatino Linotype" w:cs="Arial"/>
          <w:lang w:val="es-ES"/>
        </w:rPr>
        <w:t xml:space="preserve"> caso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concreto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de esta forma para que el </w:t>
      </w:r>
      <w:r w:rsidR="005E1A9B" w:rsidRPr="00E33B53">
        <w:rPr>
          <w:rFonts w:ascii="Palatino Linotype" w:eastAsia="Calibri" w:hAnsi="Palatino Linotype" w:cs="Arial"/>
          <w:b/>
          <w:lang w:val="es-ES"/>
        </w:rPr>
        <w:t>Sujeto Obligado</w:t>
      </w:r>
      <w:r w:rsidR="005E1A9B" w:rsidRPr="00E33B53">
        <w:rPr>
          <w:rFonts w:ascii="Palatino Linotype" w:eastAsia="Calibri" w:hAnsi="Palatino Linotype" w:cs="Arial"/>
          <w:lang w:val="es-ES"/>
        </w:rPr>
        <w:t xml:space="preserve"> </w:t>
      </w:r>
      <w:r w:rsidR="009C08E7" w:rsidRPr="00E33B53">
        <w:rPr>
          <w:rFonts w:ascii="Palatino Linotype" w:eastAsia="Calibri" w:hAnsi="Palatino Linotype" w:cs="Arial"/>
          <w:lang w:val="es-ES"/>
        </w:rPr>
        <w:t>presentara</w:t>
      </w:r>
      <w:r w:rsidR="004C6B25" w:rsidRPr="00E33B53">
        <w:rPr>
          <w:rFonts w:ascii="Palatino Linotype" w:eastAsia="Calibri" w:hAnsi="Palatino Linotype" w:cs="Arial"/>
          <w:lang w:val="es-ES"/>
        </w:rPr>
        <w:t xml:space="preserve"> sus</w:t>
      </w:r>
      <w:r w:rsidRPr="00E33B53">
        <w:rPr>
          <w:rFonts w:ascii="Palatino Linotype" w:eastAsia="Calibri" w:hAnsi="Palatino Linotype" w:cs="Arial"/>
          <w:lang w:val="es-ES"/>
        </w:rPr>
        <w:t xml:space="preserve"> Informe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Justificado</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procedente</w:t>
      </w:r>
      <w:r w:rsidR="004C6B25" w:rsidRPr="00E33B53">
        <w:rPr>
          <w:rFonts w:ascii="Palatino Linotype" w:eastAsia="Calibri" w:hAnsi="Palatino Linotype" w:cs="Arial"/>
          <w:lang w:val="es-ES"/>
        </w:rPr>
        <w:t>s</w:t>
      </w:r>
      <w:r w:rsidRPr="00E33B53">
        <w:rPr>
          <w:rFonts w:ascii="Palatino Linotype" w:eastAsia="Calibri" w:hAnsi="Palatino Linotype" w:cs="Arial"/>
          <w:lang w:val="es-ES"/>
        </w:rPr>
        <w:t xml:space="preserve">.    </w:t>
      </w:r>
    </w:p>
    <w:p w14:paraId="345B4596" w14:textId="77777777" w:rsidR="00293D6D" w:rsidRPr="00E33B53" w:rsidRDefault="00293D6D" w:rsidP="00F53F18">
      <w:pPr>
        <w:pStyle w:val="Prrafodelista"/>
        <w:spacing w:line="360" w:lineRule="auto"/>
        <w:ind w:left="0"/>
        <w:jc w:val="both"/>
        <w:rPr>
          <w:rFonts w:ascii="Palatino Linotype" w:hAnsi="Palatino Linotype"/>
          <w:i/>
          <w:color w:val="000000"/>
        </w:rPr>
      </w:pPr>
    </w:p>
    <w:p w14:paraId="0FDE72F3" w14:textId="396976D5" w:rsidR="00434B23" w:rsidRPr="00E33B53" w:rsidRDefault="004C6B25" w:rsidP="00F53F18">
      <w:pPr>
        <w:pStyle w:val="Prrafodelista"/>
        <w:numPr>
          <w:ilvl w:val="0"/>
          <w:numId w:val="1"/>
        </w:numPr>
        <w:spacing w:line="360" w:lineRule="auto"/>
        <w:ind w:left="0" w:firstLine="0"/>
        <w:jc w:val="both"/>
        <w:rPr>
          <w:rFonts w:ascii="Palatino Linotype" w:hAnsi="Palatino Linotype"/>
          <w:i/>
          <w:color w:val="000000"/>
        </w:rPr>
      </w:pPr>
      <w:r w:rsidRPr="00E33B53">
        <w:rPr>
          <w:rFonts w:ascii="Palatino Linotype" w:eastAsia="Calibri" w:hAnsi="Palatino Linotype" w:cs="Arial"/>
          <w:lang w:val="es-ES"/>
        </w:rPr>
        <w:lastRenderedPageBreak/>
        <w:t xml:space="preserve">Derivado de lo anterior, se tiene que  para ambos recursos, el particular no presentó sus alegatos, por su parte el </w:t>
      </w:r>
      <w:r w:rsidRPr="00E33B53">
        <w:rPr>
          <w:rFonts w:ascii="Palatino Linotype" w:eastAsia="Calibri" w:hAnsi="Palatino Linotype" w:cs="Arial"/>
          <w:b/>
          <w:lang w:val="es-ES"/>
        </w:rPr>
        <w:t xml:space="preserve">Sujeto Obligado </w:t>
      </w:r>
      <w:r w:rsidRPr="00E33B53">
        <w:rPr>
          <w:rFonts w:ascii="Palatino Linotype" w:eastAsia="Calibri" w:hAnsi="Palatino Linotype" w:cs="Arial"/>
          <w:lang w:val="es-ES"/>
        </w:rPr>
        <w:t>si rindió sus informes justificados, manifestando lo siguiente:</w:t>
      </w:r>
    </w:p>
    <w:p w14:paraId="60DCF7EF" w14:textId="77777777" w:rsidR="004C6B25" w:rsidRPr="00E33B53" w:rsidRDefault="004C6B25" w:rsidP="004C6B25">
      <w:pPr>
        <w:pStyle w:val="Prrafodelista"/>
        <w:spacing w:line="360" w:lineRule="auto"/>
        <w:ind w:left="0"/>
        <w:jc w:val="both"/>
        <w:rPr>
          <w:rFonts w:ascii="Palatino Linotype" w:hAnsi="Palatino Linotype"/>
          <w:i/>
          <w:color w:val="000000"/>
        </w:rPr>
      </w:pPr>
    </w:p>
    <w:p w14:paraId="17797C65" w14:textId="3C6334F2" w:rsidR="004C6B25" w:rsidRPr="00E33B53" w:rsidRDefault="004C6B25" w:rsidP="004C6B25">
      <w:pPr>
        <w:pStyle w:val="Prrafodelista"/>
        <w:spacing w:line="360" w:lineRule="auto"/>
        <w:ind w:left="0"/>
        <w:jc w:val="both"/>
        <w:rPr>
          <w:rFonts w:ascii="Palatino Linotype" w:hAnsi="Palatino Linotype" w:cs="Arial"/>
          <w:b/>
          <w:bCs/>
        </w:rPr>
      </w:pPr>
      <w:r w:rsidRPr="00E33B53">
        <w:rPr>
          <w:rFonts w:ascii="Palatino Linotype" w:hAnsi="Palatino Linotype" w:cs="Arial"/>
          <w:b/>
          <w:bCs/>
        </w:rPr>
        <w:t>08648/INFOEM/IP/RR/2019</w:t>
      </w:r>
    </w:p>
    <w:p w14:paraId="1D7B3943" w14:textId="77777777" w:rsidR="004C6B25" w:rsidRPr="00E33B53" w:rsidRDefault="004C6B25" w:rsidP="004C6B25">
      <w:pPr>
        <w:pStyle w:val="Prrafodelista"/>
        <w:spacing w:line="360" w:lineRule="auto"/>
        <w:ind w:left="0"/>
        <w:jc w:val="both"/>
        <w:rPr>
          <w:rFonts w:ascii="Palatino Linotype" w:hAnsi="Palatino Linotype" w:cs="Arial"/>
          <w:b/>
          <w:bCs/>
        </w:rPr>
      </w:pPr>
    </w:p>
    <w:p w14:paraId="1551BDCE" w14:textId="77777777" w:rsidR="00933B44" w:rsidRPr="00E33B53" w:rsidRDefault="004C6B25" w:rsidP="00933B44">
      <w:pPr>
        <w:pStyle w:val="Prrafodelista"/>
        <w:spacing w:line="360" w:lineRule="auto"/>
        <w:ind w:left="567" w:right="616"/>
        <w:jc w:val="both"/>
        <w:rPr>
          <w:rFonts w:ascii="Palatino Linotype" w:hAnsi="Palatino Linotype" w:cs="Arial"/>
          <w:bCs/>
          <w:sz w:val="22"/>
        </w:rPr>
      </w:pPr>
      <w:r w:rsidRPr="00E33B53">
        <w:rPr>
          <w:rFonts w:ascii="Palatino Linotype" w:hAnsi="Palatino Linotype" w:cs="Arial"/>
          <w:b/>
          <w:bCs/>
          <w:sz w:val="22"/>
        </w:rPr>
        <w:t xml:space="preserve">RECURSO SOLICITUD 13.pdf. </w:t>
      </w:r>
      <w:r w:rsidRPr="00E33B53">
        <w:rPr>
          <w:rFonts w:ascii="Palatino Linotype" w:hAnsi="Palatino Linotype" w:cs="Arial"/>
          <w:bCs/>
          <w:sz w:val="22"/>
        </w:rPr>
        <w:t xml:space="preserve">Archivo en formato PDF, mediante el cual se rinde informe justificado y en el que se informa que atendiendo a lo argüido por el solicitante en su recurso de revisión, la Tesorería proporciona nuevamente la información respecto al presupuesto mensual de la Unidad de Transparencia, </w:t>
      </w:r>
      <w:r w:rsidR="00933B44" w:rsidRPr="00E33B53">
        <w:rPr>
          <w:rFonts w:ascii="Palatino Linotype" w:hAnsi="Palatino Linotype" w:cs="Arial"/>
          <w:bCs/>
          <w:sz w:val="22"/>
        </w:rPr>
        <w:t xml:space="preserve">el cual únicamente es relativo al capítulo 1000 por la cantidad anual de $178,604.04 (ciento setenta y ocho mil seiscientos cuatro pesos 04/100 M.N.) distribuidos de la siguiente manera: </w:t>
      </w:r>
    </w:p>
    <w:p w14:paraId="423DE220" w14:textId="77777777" w:rsidR="00933B44" w:rsidRPr="00E33B53" w:rsidRDefault="00933B44" w:rsidP="004C6B25">
      <w:pPr>
        <w:pStyle w:val="Prrafodelista"/>
        <w:spacing w:line="360" w:lineRule="auto"/>
        <w:ind w:left="0"/>
        <w:jc w:val="both"/>
        <w:rPr>
          <w:rFonts w:ascii="Palatino Linotype" w:hAnsi="Palatino Linotype" w:cs="Arial"/>
          <w:bCs/>
        </w:rPr>
      </w:pPr>
    </w:p>
    <w:p w14:paraId="44F2ED86" w14:textId="3BF624BC" w:rsidR="004C6B25" w:rsidRPr="00E33B53" w:rsidRDefault="00933B44" w:rsidP="00933B44">
      <w:pPr>
        <w:pStyle w:val="Prrafodelista"/>
        <w:spacing w:line="360" w:lineRule="auto"/>
        <w:ind w:left="567" w:right="616"/>
        <w:jc w:val="center"/>
        <w:rPr>
          <w:rFonts w:ascii="Palatino Linotype" w:hAnsi="Palatino Linotype" w:cs="Arial"/>
          <w:bCs/>
        </w:rPr>
      </w:pPr>
      <w:r w:rsidRPr="00E33B53">
        <w:rPr>
          <w:noProof/>
          <w:lang w:val="es-MX" w:eastAsia="es-MX"/>
        </w:rPr>
        <w:drawing>
          <wp:inline distT="0" distB="0" distL="0" distR="0" wp14:anchorId="73D0EF65" wp14:editId="48E64D31">
            <wp:extent cx="4791075" cy="1943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33" t="41340" r="41501" b="36633"/>
                    <a:stretch/>
                  </pic:blipFill>
                  <pic:spPr bwMode="auto">
                    <a:xfrm>
                      <a:off x="0" y="0"/>
                      <a:ext cx="4791075" cy="1943100"/>
                    </a:xfrm>
                    <a:prstGeom prst="rect">
                      <a:avLst/>
                    </a:prstGeom>
                    <a:ln>
                      <a:noFill/>
                    </a:ln>
                    <a:extLst>
                      <a:ext uri="{53640926-AAD7-44D8-BBD7-CCE9431645EC}">
                        <a14:shadowObscured xmlns:a14="http://schemas.microsoft.com/office/drawing/2010/main"/>
                      </a:ext>
                    </a:extLst>
                  </pic:spPr>
                </pic:pic>
              </a:graphicData>
            </a:graphic>
          </wp:inline>
        </w:drawing>
      </w:r>
    </w:p>
    <w:p w14:paraId="3E5D5A64" w14:textId="2CFF124C" w:rsidR="004C6B25" w:rsidRPr="00E33B53" w:rsidRDefault="00933B44" w:rsidP="00933B44">
      <w:pPr>
        <w:pStyle w:val="Prrafodelista"/>
        <w:spacing w:line="360" w:lineRule="auto"/>
        <w:ind w:left="567" w:right="616"/>
        <w:jc w:val="both"/>
        <w:rPr>
          <w:rFonts w:ascii="Palatino Linotype" w:hAnsi="Palatino Linotype" w:cs="Arial"/>
          <w:bCs/>
          <w:sz w:val="22"/>
        </w:rPr>
      </w:pPr>
      <w:r w:rsidRPr="00E33B53">
        <w:rPr>
          <w:rFonts w:ascii="Palatino Linotype" w:hAnsi="Palatino Linotype" w:cs="Arial"/>
          <w:bCs/>
          <w:sz w:val="22"/>
        </w:rPr>
        <w:lastRenderedPageBreak/>
        <w:t xml:space="preserve">Asimismo refirió que el presupuesto fue aprobado en la Primer Junta de Gobierno Extraordinaria, lo anterior con fundamento en el artículo 11 de la Ley que Crea los Organismos Públicos Descentralizados de Asistencia Social, de Carácter Municipal, Denominados “Sistemas Municipales para el Desarrollo Integral de la Familia”, fracciones I, II y III, artículo 12 y 13 fracción V. </w:t>
      </w:r>
    </w:p>
    <w:p w14:paraId="3887A7AA" w14:textId="77777777" w:rsidR="00933B44" w:rsidRPr="00E33B53" w:rsidRDefault="00933B44" w:rsidP="00933B44">
      <w:pPr>
        <w:pStyle w:val="Prrafodelista"/>
        <w:spacing w:line="360" w:lineRule="auto"/>
        <w:ind w:left="567" w:right="616"/>
        <w:jc w:val="both"/>
        <w:rPr>
          <w:rFonts w:ascii="Palatino Linotype" w:hAnsi="Palatino Linotype" w:cs="Arial"/>
          <w:bCs/>
          <w:sz w:val="22"/>
        </w:rPr>
      </w:pPr>
    </w:p>
    <w:p w14:paraId="26A7BBEF" w14:textId="54C519A3" w:rsidR="004C6B25" w:rsidRPr="00E33B53" w:rsidRDefault="00142FBC" w:rsidP="004C6B25">
      <w:pPr>
        <w:pStyle w:val="Prrafodelista"/>
        <w:spacing w:line="360" w:lineRule="auto"/>
        <w:ind w:left="0"/>
        <w:jc w:val="both"/>
        <w:rPr>
          <w:rFonts w:ascii="Palatino Linotype" w:hAnsi="Palatino Linotype"/>
          <w:b/>
          <w:i/>
        </w:rPr>
      </w:pPr>
      <w:r w:rsidRPr="00E33B53">
        <w:rPr>
          <w:rFonts w:ascii="Palatino Linotype" w:hAnsi="Palatino Linotype" w:cs="Arial"/>
          <w:b/>
          <w:bCs/>
        </w:rPr>
        <w:t>08649</w:t>
      </w:r>
      <w:r w:rsidR="004C6B25" w:rsidRPr="00E33B53">
        <w:rPr>
          <w:rFonts w:ascii="Palatino Linotype" w:hAnsi="Palatino Linotype" w:cs="Arial"/>
          <w:b/>
          <w:bCs/>
        </w:rPr>
        <w:t>/INFOEM/IP/RR/2019</w:t>
      </w:r>
    </w:p>
    <w:p w14:paraId="368EFDB4" w14:textId="77777777" w:rsidR="004C6B25" w:rsidRPr="00E33B53" w:rsidRDefault="004C6B25" w:rsidP="004C6B25">
      <w:pPr>
        <w:pStyle w:val="Prrafodelista"/>
        <w:spacing w:line="360" w:lineRule="auto"/>
        <w:ind w:left="0"/>
        <w:jc w:val="both"/>
        <w:rPr>
          <w:rFonts w:ascii="Palatino Linotype" w:hAnsi="Palatino Linotype"/>
          <w:b/>
          <w:i/>
        </w:rPr>
      </w:pPr>
    </w:p>
    <w:p w14:paraId="462C2C4A" w14:textId="2ECCA418" w:rsidR="00933B44" w:rsidRPr="00E33B53" w:rsidRDefault="00933B44" w:rsidP="00284AA6">
      <w:pPr>
        <w:pStyle w:val="Prrafodelista"/>
        <w:spacing w:line="360" w:lineRule="auto"/>
        <w:ind w:left="567" w:right="616"/>
        <w:jc w:val="both"/>
        <w:rPr>
          <w:rFonts w:ascii="Palatino Linotype" w:hAnsi="Palatino Linotype" w:cs="Arial"/>
          <w:bCs/>
          <w:sz w:val="22"/>
          <w:szCs w:val="22"/>
        </w:rPr>
      </w:pPr>
      <w:r w:rsidRPr="00E33B53">
        <w:rPr>
          <w:rFonts w:ascii="Palatino Linotype" w:hAnsi="Palatino Linotype"/>
          <w:b/>
          <w:sz w:val="22"/>
          <w:szCs w:val="22"/>
        </w:rPr>
        <w:t xml:space="preserve"> RECURSO COLICITUD 14.pdf.  </w:t>
      </w:r>
      <w:r w:rsidRPr="00E33B53">
        <w:rPr>
          <w:rFonts w:ascii="Palatino Linotype" w:hAnsi="Palatino Linotype" w:cs="Arial"/>
          <w:bCs/>
          <w:sz w:val="22"/>
          <w:szCs w:val="22"/>
        </w:rPr>
        <w:t xml:space="preserve">Archivo en formato PDF, mediante el cual se rinde informe justificado y en el que se informa que atendiendo a lo argüido por el solicitante en su recurso de revisión, la Tesorería señala que el presupuesto de la contraloría interna fue aprobado en la Primera Junta de Gobierno Extraordinaria, en el punto número 12, lo anterior con fundamento en el artículo 11 de la Ley que Crea los Organismos Públicos Descentralizados de Asistencia Social, de Carácter Municipal, denominados “Sistemas Municipales para el Desarrollo Integral de la Familia”, fracciones I, II y III, artículo 12 y 13 fracción V. </w:t>
      </w:r>
    </w:p>
    <w:p w14:paraId="7BBFF35F" w14:textId="577AC3BF" w:rsidR="00933B44" w:rsidRPr="00E33B53" w:rsidRDefault="00933B44" w:rsidP="00284AA6">
      <w:pPr>
        <w:pStyle w:val="Prrafodelista"/>
        <w:spacing w:line="360" w:lineRule="auto"/>
        <w:ind w:left="567" w:right="616"/>
        <w:jc w:val="both"/>
        <w:rPr>
          <w:rFonts w:ascii="Palatino Linotype" w:hAnsi="Palatino Linotype"/>
          <w:b/>
          <w:sz w:val="22"/>
          <w:szCs w:val="22"/>
        </w:rPr>
      </w:pPr>
      <w:r w:rsidRPr="00E33B53">
        <w:rPr>
          <w:rFonts w:ascii="Palatino Linotype" w:hAnsi="Palatino Linotype" w:cs="Arial"/>
          <w:bCs/>
          <w:sz w:val="22"/>
          <w:szCs w:val="22"/>
        </w:rPr>
        <w:t xml:space="preserve">Asimismo da a conocer la página web </w:t>
      </w:r>
      <w:r w:rsidRPr="00E33B53">
        <w:rPr>
          <w:rFonts w:ascii="Palatino Linotype" w:hAnsi="Palatino Linotype" w:cs="Arial"/>
          <w:b/>
          <w:bCs/>
          <w:sz w:val="22"/>
          <w:szCs w:val="22"/>
        </w:rPr>
        <w:t xml:space="preserve">dif.nicolasromero.gob.mx/documentos </w:t>
      </w:r>
      <w:r w:rsidRPr="00E33B53">
        <w:rPr>
          <w:rFonts w:ascii="Palatino Linotype" w:hAnsi="Palatino Linotype" w:cs="Arial"/>
          <w:bCs/>
          <w:sz w:val="22"/>
          <w:szCs w:val="22"/>
        </w:rPr>
        <w:t xml:space="preserve">en donde la información fue publicada, apegado a la normatividad vigente. </w:t>
      </w:r>
    </w:p>
    <w:p w14:paraId="6B100026" w14:textId="77777777" w:rsidR="00F36999" w:rsidRPr="00E33B53" w:rsidRDefault="00F36999" w:rsidP="00F36999">
      <w:pPr>
        <w:pStyle w:val="Prrafodelista"/>
        <w:spacing w:line="360" w:lineRule="auto"/>
        <w:ind w:left="0"/>
        <w:jc w:val="both"/>
        <w:rPr>
          <w:rFonts w:ascii="Palatino Linotype" w:hAnsi="Palatino Linotype"/>
          <w:i/>
          <w:color w:val="000000"/>
        </w:rPr>
      </w:pPr>
    </w:p>
    <w:p w14:paraId="0EC7F05C" w14:textId="225684F8" w:rsidR="009D7EB8" w:rsidRPr="00E33B53" w:rsidRDefault="00585F00" w:rsidP="00F53F18">
      <w:pPr>
        <w:pStyle w:val="Prrafodelista"/>
        <w:numPr>
          <w:ilvl w:val="0"/>
          <w:numId w:val="1"/>
        </w:numPr>
        <w:spacing w:line="360" w:lineRule="auto"/>
        <w:ind w:left="0" w:firstLine="0"/>
        <w:jc w:val="both"/>
        <w:rPr>
          <w:rFonts w:ascii="Palatino Linotype" w:hAnsi="Palatino Linotype"/>
          <w:b/>
        </w:rPr>
      </w:pPr>
      <w:r w:rsidRPr="00E33B53">
        <w:rPr>
          <w:rFonts w:ascii="Palatino Linotype" w:hAnsi="Palatino Linotype"/>
        </w:rPr>
        <w:t xml:space="preserve">El Comisionado Ponente decretó </w:t>
      </w:r>
      <w:r w:rsidR="001A20A2" w:rsidRPr="00E33B53">
        <w:rPr>
          <w:rFonts w:ascii="Palatino Linotype" w:hAnsi="Palatino Linotype"/>
        </w:rPr>
        <w:t>los</w:t>
      </w:r>
      <w:r w:rsidRPr="00E33B53">
        <w:rPr>
          <w:rFonts w:ascii="Palatino Linotype" w:hAnsi="Palatino Linotype"/>
        </w:rPr>
        <w:t xml:space="preserve"> cierre</w:t>
      </w:r>
      <w:r w:rsidR="001A20A2" w:rsidRPr="00E33B53">
        <w:rPr>
          <w:rFonts w:ascii="Palatino Linotype" w:hAnsi="Palatino Linotype"/>
        </w:rPr>
        <w:t>s</w:t>
      </w:r>
      <w:r w:rsidRPr="00E33B53">
        <w:rPr>
          <w:rFonts w:ascii="Palatino Linotype" w:hAnsi="Palatino Linotype"/>
        </w:rPr>
        <w:t xml:space="preserve"> de instrucción</w:t>
      </w:r>
      <w:r w:rsidRPr="00E33B53">
        <w:rPr>
          <w:rFonts w:ascii="Palatino Linotype" w:hAnsi="Palatino Linotype" w:cs="Arial"/>
        </w:rPr>
        <w:t xml:space="preserve"> </w:t>
      </w:r>
      <w:r w:rsidR="001A0E06" w:rsidRPr="00E33B53">
        <w:rPr>
          <w:rFonts w:ascii="Palatino Linotype" w:hAnsi="Palatino Linotype" w:cs="Arial"/>
        </w:rPr>
        <w:t xml:space="preserve">para </w:t>
      </w:r>
      <w:r w:rsidR="001A20A2" w:rsidRPr="00E33B53">
        <w:rPr>
          <w:rFonts w:ascii="Palatino Linotype" w:hAnsi="Palatino Linotype" w:cs="Arial"/>
        </w:rPr>
        <w:t>los recursos</w:t>
      </w:r>
      <w:r w:rsidR="001A0E06" w:rsidRPr="00E33B53">
        <w:rPr>
          <w:rFonts w:ascii="Palatino Linotype" w:hAnsi="Palatino Linotype" w:cs="Arial"/>
        </w:rPr>
        <w:t xml:space="preserve"> </w:t>
      </w:r>
      <w:r w:rsidR="001A20A2" w:rsidRPr="00E33B53">
        <w:rPr>
          <w:rFonts w:ascii="Palatino Linotype" w:hAnsi="Palatino Linotype" w:cs="Arial"/>
          <w:b/>
          <w:bCs/>
        </w:rPr>
        <w:t>08648</w:t>
      </w:r>
      <w:r w:rsidR="001A0E06" w:rsidRPr="00E33B53">
        <w:rPr>
          <w:rFonts w:ascii="Palatino Linotype" w:hAnsi="Palatino Linotype" w:cs="Arial"/>
          <w:b/>
          <w:bCs/>
        </w:rPr>
        <w:t>/INFOEM/IP/RR/2019</w:t>
      </w:r>
      <w:r w:rsidR="001A20A2" w:rsidRPr="00E33B53">
        <w:rPr>
          <w:rFonts w:ascii="Palatino Linotype" w:hAnsi="Palatino Linotype" w:cs="Arial"/>
          <w:b/>
          <w:bCs/>
        </w:rPr>
        <w:t xml:space="preserve"> y 08649/INFOEM/IP/RR/2019</w:t>
      </w:r>
      <w:r w:rsidR="001A0E06" w:rsidRPr="00E33B53">
        <w:rPr>
          <w:rFonts w:ascii="Palatino Linotype" w:hAnsi="Palatino Linotype" w:cs="Arial"/>
          <w:b/>
          <w:bCs/>
        </w:rPr>
        <w:t xml:space="preserve"> </w:t>
      </w:r>
      <w:r w:rsidR="009D7EB8" w:rsidRPr="00E33B53">
        <w:rPr>
          <w:rFonts w:ascii="Palatino Linotype" w:hAnsi="Palatino Linotype"/>
        </w:rPr>
        <w:t>mediante acuerdo</w:t>
      </w:r>
      <w:r w:rsidR="001A20A2" w:rsidRPr="00E33B53">
        <w:rPr>
          <w:rFonts w:ascii="Palatino Linotype" w:hAnsi="Palatino Linotype"/>
        </w:rPr>
        <w:t>s</w:t>
      </w:r>
      <w:r w:rsidR="009D7EB8" w:rsidRPr="00E33B53">
        <w:rPr>
          <w:rFonts w:ascii="Palatino Linotype" w:hAnsi="Palatino Linotype"/>
        </w:rPr>
        <w:t xml:space="preserve"> de </w:t>
      </w:r>
      <w:r w:rsidR="009D7EB8" w:rsidRPr="00E33B53">
        <w:rPr>
          <w:rFonts w:ascii="Palatino Linotype" w:hAnsi="Palatino Linotype"/>
        </w:rPr>
        <w:lastRenderedPageBreak/>
        <w:t xml:space="preserve">fecha </w:t>
      </w:r>
      <w:r w:rsidR="001A20A2" w:rsidRPr="00E33B53">
        <w:rPr>
          <w:rFonts w:ascii="Palatino Linotype" w:hAnsi="Palatino Linotype"/>
        </w:rPr>
        <w:t>seis (06) de febrero, para turnar los expedientes a resolución,</w:t>
      </w:r>
      <w:r w:rsidR="00434B23" w:rsidRPr="00E33B53">
        <w:rPr>
          <w:rFonts w:ascii="Palatino Linotype" w:hAnsi="Palatino Linotype" w:cs="Arial"/>
        </w:rPr>
        <w:t xml:space="preserve"> </w:t>
      </w:r>
      <w:r w:rsidR="001A20A2" w:rsidRPr="00E33B53">
        <w:rPr>
          <w:rFonts w:ascii="Palatino Linotype" w:hAnsi="Palatino Linotype" w:cs="Arial"/>
        </w:rPr>
        <w:t>en misma fecha se</w:t>
      </w:r>
      <w:r w:rsidR="00E947DF" w:rsidRPr="00E33B53">
        <w:rPr>
          <w:rFonts w:ascii="Palatino Linotype" w:hAnsi="Palatino Linotype" w:cs="Arial"/>
        </w:rPr>
        <w:t xml:space="preserve"> determinó la ampliación de </w:t>
      </w:r>
      <w:r w:rsidR="001A20A2" w:rsidRPr="00E33B53">
        <w:rPr>
          <w:rFonts w:ascii="Palatino Linotype" w:hAnsi="Palatino Linotype" w:cs="Arial"/>
        </w:rPr>
        <w:t xml:space="preserve">plazo en ambos recursos. </w:t>
      </w:r>
    </w:p>
    <w:p w14:paraId="3E692299" w14:textId="77777777" w:rsidR="005363F0" w:rsidRPr="00E33B53" w:rsidRDefault="005363F0" w:rsidP="00F53F18">
      <w:pPr>
        <w:pStyle w:val="Prrafodelista"/>
        <w:spacing w:line="360" w:lineRule="auto"/>
        <w:ind w:left="0"/>
        <w:jc w:val="both"/>
        <w:rPr>
          <w:rFonts w:ascii="Palatino Linotype" w:hAnsi="Palatino Linotype" w:cs="Arial"/>
        </w:rPr>
      </w:pPr>
    </w:p>
    <w:p w14:paraId="51E91971" w14:textId="3C9245D9" w:rsidR="00585F00" w:rsidRPr="00E33B53" w:rsidRDefault="00585F00" w:rsidP="00F53F18">
      <w:pPr>
        <w:pStyle w:val="Ttulo1"/>
        <w:spacing w:before="0" w:line="360" w:lineRule="auto"/>
        <w:jc w:val="center"/>
        <w:rPr>
          <w:b/>
          <w:szCs w:val="24"/>
        </w:rPr>
      </w:pPr>
      <w:bookmarkStart w:id="61" w:name="_Toc491791302"/>
      <w:bookmarkStart w:id="62" w:name="_Toc31372636"/>
      <w:r w:rsidRPr="00E33B53">
        <w:rPr>
          <w:b/>
          <w:szCs w:val="24"/>
        </w:rPr>
        <w:t>CONSIDERANDO</w:t>
      </w:r>
      <w:bookmarkEnd w:id="61"/>
      <w:bookmarkEnd w:id="62"/>
    </w:p>
    <w:p w14:paraId="7681ED66" w14:textId="77777777" w:rsidR="00585F00" w:rsidRPr="00E33B53" w:rsidRDefault="00585F00" w:rsidP="00F53F18">
      <w:pPr>
        <w:spacing w:line="360" w:lineRule="auto"/>
        <w:rPr>
          <w:rFonts w:ascii="Palatino Linotype" w:hAnsi="Palatino Linotype"/>
          <w:lang w:val="es-MX" w:eastAsia="en-US"/>
        </w:rPr>
      </w:pPr>
    </w:p>
    <w:p w14:paraId="717D4ABA" w14:textId="30EA7072" w:rsidR="00585F00" w:rsidRPr="00E33B53" w:rsidRDefault="00585F00" w:rsidP="00F53F18">
      <w:pPr>
        <w:pStyle w:val="Ttulo2"/>
        <w:spacing w:before="0" w:line="360" w:lineRule="auto"/>
        <w:rPr>
          <w:rFonts w:ascii="Palatino Linotype" w:hAnsi="Palatino Linotype"/>
          <w:b/>
          <w:color w:val="auto"/>
          <w:sz w:val="24"/>
          <w:szCs w:val="24"/>
        </w:rPr>
      </w:pPr>
      <w:bookmarkStart w:id="63" w:name="_Toc491791303"/>
      <w:bookmarkStart w:id="64" w:name="_Toc31372637"/>
      <w:r w:rsidRPr="00E33B53">
        <w:rPr>
          <w:rFonts w:ascii="Palatino Linotype" w:hAnsi="Palatino Linotype"/>
          <w:b/>
          <w:color w:val="auto"/>
          <w:sz w:val="24"/>
          <w:szCs w:val="24"/>
        </w:rPr>
        <w:t>PRIMERO. De la competencia</w:t>
      </w:r>
      <w:bookmarkEnd w:id="63"/>
      <w:r w:rsidR="00293D6D" w:rsidRPr="00E33B53">
        <w:rPr>
          <w:rFonts w:ascii="Palatino Linotype" w:hAnsi="Palatino Linotype"/>
          <w:b/>
          <w:color w:val="auto"/>
          <w:sz w:val="24"/>
          <w:szCs w:val="24"/>
        </w:rPr>
        <w:t>.</w:t>
      </w:r>
      <w:bookmarkEnd w:id="64"/>
    </w:p>
    <w:p w14:paraId="6EA8B854" w14:textId="77777777" w:rsidR="00585F00" w:rsidRPr="00E33B53" w:rsidRDefault="00585F00" w:rsidP="00F53F18">
      <w:pPr>
        <w:spacing w:line="360" w:lineRule="auto"/>
        <w:rPr>
          <w:rFonts w:ascii="Palatino Linotype" w:hAnsi="Palatino Linotype"/>
          <w:lang w:val="es-MX" w:eastAsia="en-US"/>
        </w:rPr>
      </w:pPr>
    </w:p>
    <w:p w14:paraId="15A5F746" w14:textId="36E3ECBC" w:rsidR="00357253" w:rsidRPr="00E33B53" w:rsidRDefault="00357253" w:rsidP="00F53F18">
      <w:pPr>
        <w:pStyle w:val="Prrafodelista"/>
        <w:numPr>
          <w:ilvl w:val="0"/>
          <w:numId w:val="1"/>
        </w:numPr>
        <w:spacing w:line="360" w:lineRule="auto"/>
        <w:ind w:left="0" w:firstLine="0"/>
        <w:jc w:val="both"/>
        <w:rPr>
          <w:rFonts w:ascii="Palatino Linotype" w:eastAsia="Calibri" w:hAnsi="Palatino Linotype" w:cs="Times New Roman"/>
          <w:lang w:val="es-ES"/>
        </w:rPr>
      </w:pPr>
      <w:r w:rsidRPr="00E33B5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w:t>
      </w:r>
      <w:r w:rsidRPr="00E33B53">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E33B53" w:rsidRDefault="001F5AF8" w:rsidP="00F53F18">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E33B53" w:rsidRDefault="00585F00" w:rsidP="00F53F18">
      <w:pPr>
        <w:pStyle w:val="Ttulo2"/>
        <w:spacing w:before="0" w:line="360" w:lineRule="auto"/>
        <w:rPr>
          <w:rFonts w:ascii="Palatino Linotype" w:hAnsi="Palatino Linotype"/>
          <w:b/>
          <w:color w:val="auto"/>
          <w:sz w:val="24"/>
          <w:szCs w:val="24"/>
        </w:rPr>
      </w:pPr>
      <w:bookmarkStart w:id="65" w:name="_Toc491791304"/>
      <w:bookmarkStart w:id="66" w:name="_Toc31372638"/>
      <w:r w:rsidRPr="00E33B53">
        <w:rPr>
          <w:rFonts w:ascii="Palatino Linotype" w:hAnsi="Palatino Linotype"/>
          <w:b/>
          <w:color w:val="auto"/>
          <w:sz w:val="24"/>
          <w:szCs w:val="24"/>
        </w:rPr>
        <w:lastRenderedPageBreak/>
        <w:t>SEGUNDO. De la oportunidad y procedencia.</w:t>
      </w:r>
      <w:bookmarkEnd w:id="65"/>
      <w:bookmarkEnd w:id="66"/>
    </w:p>
    <w:p w14:paraId="46BC18EE" w14:textId="77777777" w:rsidR="00361A0C" w:rsidRPr="00E33B53" w:rsidRDefault="00361A0C" w:rsidP="00F53F18">
      <w:pPr>
        <w:spacing w:line="360" w:lineRule="auto"/>
        <w:rPr>
          <w:rFonts w:ascii="Palatino Linotype" w:hAnsi="Palatino Linotype"/>
          <w:lang w:val="es-MX" w:eastAsia="en-US"/>
        </w:rPr>
      </w:pPr>
    </w:p>
    <w:p w14:paraId="1D8150C8" w14:textId="77777777" w:rsidR="001A20A2" w:rsidRPr="00E33B53" w:rsidRDefault="00361A0C" w:rsidP="001A20A2">
      <w:pPr>
        <w:pStyle w:val="Prrafodelista"/>
        <w:numPr>
          <w:ilvl w:val="0"/>
          <w:numId w:val="1"/>
        </w:numPr>
        <w:spacing w:line="360" w:lineRule="auto"/>
        <w:ind w:left="0" w:right="49" w:firstLine="0"/>
        <w:jc w:val="both"/>
        <w:rPr>
          <w:rFonts w:ascii="Palatino Linotype" w:eastAsia="Calibri" w:hAnsi="Palatino Linotype" w:cs="Arial"/>
          <w:b/>
        </w:rPr>
      </w:pPr>
      <w:r w:rsidRPr="00E33B53">
        <w:rPr>
          <w:rFonts w:ascii="Palatino Linotype" w:eastAsia="Calibri" w:hAnsi="Palatino Linotype" w:cs="Arial"/>
        </w:rPr>
        <w:t>El medio de impugnación fue presentado a través del Sistema de Acceso a la Información Mexiquense (SAIMEX)</w:t>
      </w:r>
      <w:r w:rsidRPr="00E33B53">
        <w:rPr>
          <w:rFonts w:ascii="Palatino Linotype" w:eastAsia="Calibri" w:hAnsi="Palatino Linotype" w:cs="Arial"/>
          <w:b/>
        </w:rPr>
        <w:t>,</w:t>
      </w:r>
      <w:r w:rsidRPr="00E33B53">
        <w:rPr>
          <w:rFonts w:ascii="Palatino Linotype" w:eastAsia="Calibri" w:hAnsi="Palatino Linotype" w:cs="Arial"/>
        </w:rPr>
        <w:t xml:space="preserve"> en el formato previamente aprobado y dentro del plazo legal de quince días hábiles otorgados para tal efecto; para el caso en particular es de señalar que</w:t>
      </w:r>
      <w:r w:rsidR="001A20A2" w:rsidRPr="00E33B53">
        <w:rPr>
          <w:rFonts w:ascii="Palatino Linotype" w:eastAsia="Calibri" w:hAnsi="Palatino Linotype" w:cs="Arial"/>
        </w:rPr>
        <w:t>:</w:t>
      </w:r>
    </w:p>
    <w:p w14:paraId="22E5C830" w14:textId="77777777" w:rsidR="001A20A2" w:rsidRPr="00E33B53" w:rsidRDefault="001A20A2" w:rsidP="001A20A2">
      <w:pPr>
        <w:pStyle w:val="Prrafodelista"/>
        <w:spacing w:line="360" w:lineRule="auto"/>
        <w:ind w:left="0" w:right="49"/>
        <w:jc w:val="both"/>
        <w:rPr>
          <w:rFonts w:ascii="Palatino Linotype" w:eastAsia="Calibri" w:hAnsi="Palatino Linotype" w:cs="Arial"/>
          <w:b/>
        </w:rPr>
      </w:pPr>
    </w:p>
    <w:p w14:paraId="732B01C2" w14:textId="1C1AA83B" w:rsidR="00B4723B" w:rsidRPr="00E33B53" w:rsidRDefault="001A20A2" w:rsidP="001D6CCE">
      <w:pPr>
        <w:pStyle w:val="Prrafodelista"/>
        <w:spacing w:line="360" w:lineRule="auto"/>
        <w:ind w:left="567" w:right="616"/>
        <w:jc w:val="both"/>
        <w:rPr>
          <w:rFonts w:ascii="Palatino Linotype" w:eastAsia="Calibri" w:hAnsi="Palatino Linotype" w:cs="Arial"/>
          <w:sz w:val="22"/>
        </w:rPr>
      </w:pPr>
      <w:r w:rsidRPr="00E33B53">
        <w:rPr>
          <w:rFonts w:ascii="Palatino Linotype" w:eastAsia="Calibri" w:hAnsi="Palatino Linotype" w:cs="Arial"/>
          <w:sz w:val="22"/>
        </w:rPr>
        <w:t xml:space="preserve">Para la solicitud </w:t>
      </w:r>
      <w:r w:rsidRPr="00E33B53">
        <w:rPr>
          <w:rFonts w:ascii="Palatino Linotype" w:eastAsia="Calibri" w:hAnsi="Palatino Linotype" w:cs="Arial"/>
          <w:b/>
          <w:sz w:val="22"/>
        </w:rPr>
        <w:t>0013/DIFNICOROM/IP/2019</w:t>
      </w:r>
      <w:r w:rsidRPr="00E33B53">
        <w:rPr>
          <w:rFonts w:ascii="Palatino Linotype" w:eastAsia="Calibri" w:hAnsi="Palatino Linotype" w:cs="Arial"/>
          <w:sz w:val="22"/>
        </w:rPr>
        <w:t>,</w:t>
      </w:r>
      <w:r w:rsidR="00361A0C" w:rsidRPr="00E33B53">
        <w:rPr>
          <w:rFonts w:ascii="Palatino Linotype" w:eastAsia="Calibri" w:hAnsi="Palatino Linotype" w:cs="Arial"/>
          <w:sz w:val="22"/>
        </w:rPr>
        <w:t xml:space="preserve"> el </w:t>
      </w:r>
      <w:r w:rsidR="005E1A9B" w:rsidRPr="00E33B53">
        <w:rPr>
          <w:rFonts w:ascii="Palatino Linotype" w:eastAsia="Calibri" w:hAnsi="Palatino Linotype" w:cs="Arial"/>
          <w:b/>
          <w:sz w:val="22"/>
        </w:rPr>
        <w:t>Sujeto Obligado</w:t>
      </w:r>
      <w:r w:rsidR="005E1A9B" w:rsidRPr="00E33B53">
        <w:rPr>
          <w:rFonts w:ascii="Palatino Linotype" w:eastAsia="Calibri" w:hAnsi="Palatino Linotype" w:cs="Arial"/>
          <w:sz w:val="22"/>
        </w:rPr>
        <w:t xml:space="preserve"> </w:t>
      </w:r>
      <w:r w:rsidR="005E6957" w:rsidRPr="00E33B53">
        <w:rPr>
          <w:rFonts w:ascii="Palatino Linotype" w:eastAsia="Calibri" w:hAnsi="Palatino Linotype" w:cs="Arial"/>
          <w:sz w:val="22"/>
        </w:rPr>
        <w:t xml:space="preserve">emitió respuesta </w:t>
      </w:r>
      <w:r w:rsidR="00357253" w:rsidRPr="00E33B53">
        <w:rPr>
          <w:rFonts w:ascii="Palatino Linotype" w:eastAsia="Calibri" w:hAnsi="Palatino Linotype" w:cs="Arial"/>
          <w:sz w:val="22"/>
        </w:rPr>
        <w:t xml:space="preserve">el día </w:t>
      </w:r>
      <w:r w:rsidR="001D6CCE" w:rsidRPr="00E33B53">
        <w:rPr>
          <w:rFonts w:ascii="Palatino Linotype" w:eastAsia="Calibri" w:hAnsi="Palatino Linotype" w:cs="Arial"/>
          <w:sz w:val="22"/>
        </w:rPr>
        <w:t xml:space="preserve"> once</w:t>
      </w:r>
      <w:r w:rsidR="00361A0C"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11</w:t>
      </w:r>
      <w:r w:rsidR="006F57FD" w:rsidRPr="00E33B53">
        <w:rPr>
          <w:rFonts w:ascii="Palatino Linotype" w:eastAsia="Calibri" w:hAnsi="Palatino Linotype" w:cs="Arial"/>
          <w:sz w:val="22"/>
        </w:rPr>
        <w:t>) de</w:t>
      </w:r>
      <w:r w:rsidR="00357253"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noviembre</w:t>
      </w:r>
      <w:r w:rsidR="00357253"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 xml:space="preserve">de </w:t>
      </w:r>
      <w:r w:rsidR="006F57FD" w:rsidRPr="00E33B53">
        <w:rPr>
          <w:rFonts w:ascii="Palatino Linotype" w:eastAsia="Calibri" w:hAnsi="Palatino Linotype" w:cs="Arial"/>
          <w:sz w:val="22"/>
        </w:rPr>
        <w:t>dos mil dieci</w:t>
      </w:r>
      <w:r w:rsidR="00473677" w:rsidRPr="00E33B53">
        <w:rPr>
          <w:rFonts w:ascii="Palatino Linotype" w:eastAsia="Calibri" w:hAnsi="Palatino Linotype" w:cs="Arial"/>
          <w:sz w:val="22"/>
        </w:rPr>
        <w:t>nueve,</w:t>
      </w:r>
      <w:r w:rsidR="00361A0C" w:rsidRPr="00E33B53">
        <w:rPr>
          <w:rFonts w:ascii="Palatino Linotype" w:eastAsia="Calibri" w:hAnsi="Palatino Linotype" w:cs="Arial"/>
          <w:sz w:val="22"/>
        </w:rPr>
        <w:t xml:space="preserve"> de tal forma que el plazo para interponer</w:t>
      </w:r>
      <w:r w:rsidR="005E6957"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el recurso transcurrió</w:t>
      </w:r>
      <w:r w:rsidR="00357253" w:rsidRPr="00E33B53">
        <w:rPr>
          <w:rFonts w:ascii="Palatino Linotype" w:eastAsia="Calibri" w:hAnsi="Palatino Linotype" w:cs="Arial"/>
          <w:sz w:val="22"/>
        </w:rPr>
        <w:t xml:space="preserve"> del día </w:t>
      </w:r>
      <w:r w:rsidR="001D6CCE" w:rsidRPr="00E33B53">
        <w:rPr>
          <w:rFonts w:ascii="Palatino Linotype" w:eastAsia="Calibri" w:hAnsi="Palatino Linotype" w:cs="Arial"/>
          <w:sz w:val="22"/>
        </w:rPr>
        <w:t>doce</w:t>
      </w:r>
      <w:r w:rsidR="00BA0E64"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12</w:t>
      </w:r>
      <w:r w:rsidR="00357253" w:rsidRPr="00E33B53">
        <w:rPr>
          <w:rFonts w:ascii="Palatino Linotype" w:eastAsia="Calibri" w:hAnsi="Palatino Linotype" w:cs="Arial"/>
          <w:sz w:val="22"/>
        </w:rPr>
        <w:t xml:space="preserve">) de </w:t>
      </w:r>
      <w:r w:rsidR="001D6CCE" w:rsidRPr="00E33B53">
        <w:rPr>
          <w:rFonts w:ascii="Palatino Linotype" w:eastAsia="Calibri" w:hAnsi="Palatino Linotype" w:cs="Arial"/>
          <w:sz w:val="22"/>
        </w:rPr>
        <w:t>noviembre</w:t>
      </w:r>
      <w:r w:rsidR="00293D6D"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 xml:space="preserve">al </w:t>
      </w:r>
      <w:r w:rsidR="001D6CCE" w:rsidRPr="00E33B53">
        <w:rPr>
          <w:rFonts w:ascii="Palatino Linotype" w:eastAsia="Calibri" w:hAnsi="Palatino Linotype" w:cs="Arial"/>
          <w:sz w:val="22"/>
        </w:rPr>
        <w:t xml:space="preserve">tres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03</w:t>
      </w:r>
      <w:r w:rsidR="00357253" w:rsidRPr="00E33B53">
        <w:rPr>
          <w:rFonts w:ascii="Palatino Linotype" w:eastAsia="Calibri" w:hAnsi="Palatino Linotype" w:cs="Arial"/>
          <w:sz w:val="22"/>
        </w:rPr>
        <w:t xml:space="preserve">) de </w:t>
      </w:r>
      <w:r w:rsidR="00BA0E64"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diciembre</w:t>
      </w:r>
      <w:r w:rsidR="00BA0E64" w:rsidRPr="00E33B53">
        <w:rPr>
          <w:rFonts w:ascii="Palatino Linotype" w:eastAsia="Calibri" w:hAnsi="Palatino Linotype" w:cs="Arial"/>
          <w:sz w:val="22"/>
        </w:rPr>
        <w:t xml:space="preserve"> </w:t>
      </w:r>
      <w:r w:rsidR="001D6CCE" w:rsidRPr="00E33B53">
        <w:rPr>
          <w:rFonts w:ascii="Palatino Linotype" w:eastAsia="Calibri" w:hAnsi="Palatino Linotype" w:cs="Arial"/>
          <w:sz w:val="22"/>
        </w:rPr>
        <w:t>de</w:t>
      </w:r>
      <w:r w:rsidR="006F57FD" w:rsidRPr="00E33B53">
        <w:rPr>
          <w:rFonts w:ascii="Palatino Linotype" w:eastAsia="Calibri" w:hAnsi="Palatino Linotype" w:cs="Arial"/>
          <w:sz w:val="22"/>
        </w:rPr>
        <w:t xml:space="preserve"> dos mil dieci</w:t>
      </w:r>
      <w:r w:rsidR="00BA0E64" w:rsidRPr="00E33B53">
        <w:rPr>
          <w:rFonts w:ascii="Palatino Linotype" w:eastAsia="Calibri" w:hAnsi="Palatino Linotype" w:cs="Arial"/>
          <w:sz w:val="22"/>
        </w:rPr>
        <w:t>nueve</w:t>
      </w:r>
      <w:r w:rsidR="00361A0C" w:rsidRPr="00E33B53">
        <w:rPr>
          <w:rFonts w:ascii="Palatino Linotype" w:eastAsia="Calibri" w:hAnsi="Palatino Linotype" w:cs="Arial"/>
          <w:sz w:val="22"/>
        </w:rPr>
        <w:t>; en consecuencia, si</w:t>
      </w:r>
      <w:r w:rsidR="00357253" w:rsidRPr="00E33B53">
        <w:rPr>
          <w:rFonts w:ascii="Palatino Linotype" w:eastAsia="Calibri" w:hAnsi="Palatino Linotype" w:cs="Arial"/>
          <w:sz w:val="22"/>
        </w:rPr>
        <w:t xml:space="preserve"> la hoy </w:t>
      </w:r>
      <w:r w:rsidR="00357253" w:rsidRPr="00E33B53">
        <w:rPr>
          <w:rFonts w:ascii="Palatino Linotype" w:eastAsia="Calibri" w:hAnsi="Palatino Linotype" w:cs="Arial"/>
          <w:b/>
          <w:sz w:val="22"/>
        </w:rPr>
        <w:t>RECURRENTE</w:t>
      </w:r>
      <w:r w:rsidR="00357253" w:rsidRPr="00E33B53">
        <w:rPr>
          <w:rFonts w:ascii="Palatino Linotype" w:eastAsia="Calibri" w:hAnsi="Palatino Linotype" w:cs="Arial"/>
          <w:sz w:val="22"/>
        </w:rPr>
        <w:t xml:space="preserve"> </w:t>
      </w:r>
      <w:r w:rsidR="00361A0C" w:rsidRPr="00E33B53">
        <w:rPr>
          <w:rFonts w:ascii="Palatino Linotype" w:eastAsia="Calibri" w:hAnsi="Palatino Linotype" w:cs="Arial"/>
          <w:sz w:val="22"/>
        </w:rPr>
        <w:t xml:space="preserve"> p</w:t>
      </w:r>
      <w:r w:rsidR="001D6CCE" w:rsidRPr="00E33B53">
        <w:rPr>
          <w:rFonts w:ascii="Palatino Linotype" w:eastAsia="Calibri" w:hAnsi="Palatino Linotype" w:cs="Arial"/>
          <w:sz w:val="22"/>
        </w:rPr>
        <w:t xml:space="preserve">resentó su inconformidad el día </w:t>
      </w:r>
      <w:r w:rsidR="00361A0C" w:rsidRPr="00E33B53">
        <w:rPr>
          <w:rFonts w:ascii="Palatino Linotype" w:eastAsia="Calibri" w:hAnsi="Palatino Linotype" w:cs="Arial"/>
          <w:sz w:val="22"/>
        </w:rPr>
        <w:t>(</w:t>
      </w:r>
      <w:r w:rsidR="001D6CCE" w:rsidRPr="00E33B53">
        <w:rPr>
          <w:rFonts w:ascii="Palatino Linotype" w:eastAsia="Calibri" w:hAnsi="Palatino Linotype" w:cs="Arial"/>
          <w:sz w:val="22"/>
        </w:rPr>
        <w:t>12</w:t>
      </w:r>
      <w:r w:rsidR="00BA0E64" w:rsidRPr="00E33B53">
        <w:rPr>
          <w:rFonts w:ascii="Palatino Linotype" w:eastAsia="Calibri" w:hAnsi="Palatino Linotype" w:cs="Arial"/>
          <w:sz w:val="22"/>
        </w:rPr>
        <w:t>)</w:t>
      </w:r>
      <w:r w:rsidR="00357253" w:rsidRPr="00E33B53">
        <w:rPr>
          <w:rFonts w:ascii="Palatino Linotype" w:eastAsia="Calibri" w:hAnsi="Palatino Linotype" w:cs="Arial"/>
          <w:sz w:val="22"/>
        </w:rPr>
        <w:t xml:space="preserve"> de </w:t>
      </w:r>
      <w:r w:rsidR="001D6CCE" w:rsidRPr="00E33B53">
        <w:rPr>
          <w:rFonts w:ascii="Palatino Linotype" w:eastAsia="Calibri" w:hAnsi="Palatino Linotype" w:cs="Arial"/>
          <w:sz w:val="22"/>
        </w:rPr>
        <w:t>noviembre</w:t>
      </w:r>
      <w:r w:rsidR="00B4723B" w:rsidRPr="00E33B53">
        <w:rPr>
          <w:rFonts w:ascii="Palatino Linotype" w:eastAsia="Calibri" w:hAnsi="Palatino Linotype" w:cs="Arial"/>
          <w:sz w:val="22"/>
        </w:rPr>
        <w:t xml:space="preserve"> </w:t>
      </w:r>
      <w:r w:rsidR="006F57FD" w:rsidRPr="00E33B53">
        <w:rPr>
          <w:rFonts w:ascii="Palatino Linotype" w:eastAsia="Calibri" w:hAnsi="Palatino Linotype" w:cs="Arial"/>
          <w:sz w:val="22"/>
        </w:rPr>
        <w:t>de</w:t>
      </w:r>
      <w:r w:rsidR="00293D6D" w:rsidRPr="00E33B53">
        <w:rPr>
          <w:rFonts w:ascii="Palatino Linotype" w:eastAsia="Calibri" w:hAnsi="Palatino Linotype" w:cs="Arial"/>
          <w:sz w:val="22"/>
        </w:rPr>
        <w:t>l</w:t>
      </w:r>
      <w:r w:rsidR="001D6CCE" w:rsidRPr="00E33B53">
        <w:rPr>
          <w:rFonts w:ascii="Palatino Linotype" w:eastAsia="Calibri" w:hAnsi="Palatino Linotype" w:cs="Arial"/>
          <w:sz w:val="22"/>
        </w:rPr>
        <w:t xml:space="preserve"> dos mil diecinueve</w:t>
      </w:r>
      <w:r w:rsidR="005E6957" w:rsidRPr="00E33B53">
        <w:rPr>
          <w:rFonts w:ascii="Palatino Linotype" w:eastAsia="Calibri" w:hAnsi="Palatino Linotype" w:cs="Arial"/>
          <w:sz w:val="22"/>
        </w:rPr>
        <w:t xml:space="preserve">, se encuentra dentro del margen establecido por la ley. </w:t>
      </w:r>
    </w:p>
    <w:p w14:paraId="276D2F56" w14:textId="77777777" w:rsidR="001D6CCE" w:rsidRPr="00E33B53" w:rsidRDefault="001D6CCE" w:rsidP="001D6CCE">
      <w:pPr>
        <w:pStyle w:val="Prrafodelista"/>
        <w:spacing w:line="360" w:lineRule="auto"/>
        <w:ind w:left="567" w:right="616"/>
        <w:jc w:val="both"/>
        <w:rPr>
          <w:rFonts w:ascii="Palatino Linotype" w:eastAsia="Calibri" w:hAnsi="Palatino Linotype" w:cs="Arial"/>
          <w:sz w:val="22"/>
        </w:rPr>
      </w:pPr>
    </w:p>
    <w:p w14:paraId="22BDC5E5" w14:textId="48DDD3E6" w:rsidR="001D6CCE" w:rsidRPr="00E33B53" w:rsidRDefault="001D6CCE" w:rsidP="001D6CCE">
      <w:pPr>
        <w:pStyle w:val="Prrafodelista"/>
        <w:spacing w:line="360" w:lineRule="auto"/>
        <w:ind w:left="567" w:right="616"/>
        <w:jc w:val="both"/>
        <w:rPr>
          <w:rFonts w:ascii="Palatino Linotype" w:eastAsia="Calibri" w:hAnsi="Palatino Linotype" w:cs="Arial"/>
          <w:sz w:val="22"/>
        </w:rPr>
      </w:pPr>
      <w:r w:rsidRPr="00E33B53">
        <w:rPr>
          <w:rFonts w:ascii="Palatino Linotype" w:eastAsia="Calibri" w:hAnsi="Palatino Linotype" w:cs="Arial"/>
          <w:sz w:val="22"/>
        </w:rPr>
        <w:t xml:space="preserve">Para la solicitud </w:t>
      </w:r>
      <w:r w:rsidRPr="00E33B53">
        <w:rPr>
          <w:rFonts w:ascii="Palatino Linotype" w:eastAsia="Calibri" w:hAnsi="Palatino Linotype" w:cs="Arial"/>
          <w:b/>
          <w:sz w:val="22"/>
        </w:rPr>
        <w:t>0014/DIFNICOROM/IP/2019</w:t>
      </w:r>
      <w:r w:rsidRPr="00E33B53">
        <w:rPr>
          <w:rFonts w:ascii="Palatino Linotype" w:eastAsia="Calibri" w:hAnsi="Palatino Linotype" w:cs="Arial"/>
          <w:sz w:val="22"/>
        </w:rPr>
        <w:t xml:space="preserve">, el </w:t>
      </w:r>
      <w:r w:rsidRPr="00E33B53">
        <w:rPr>
          <w:rFonts w:ascii="Palatino Linotype" w:eastAsia="Calibri" w:hAnsi="Palatino Linotype" w:cs="Arial"/>
          <w:b/>
          <w:sz w:val="22"/>
        </w:rPr>
        <w:t>Sujeto Obligado</w:t>
      </w:r>
      <w:r w:rsidRPr="00E33B53">
        <w:rPr>
          <w:rFonts w:ascii="Palatino Linotype" w:eastAsia="Calibri" w:hAnsi="Palatino Linotype" w:cs="Arial"/>
          <w:sz w:val="22"/>
        </w:rPr>
        <w:t xml:space="preserve"> emitió respuesta el día  siete (07) de noviembre de dos mil diecinueve, de tal forma que el plazo para interponer el recurso transcurrió del día ocho (08) de noviembre al veintinueve (29) de noviembre de dos mil diecinueve; en consecuencia, si la hoy </w:t>
      </w:r>
      <w:r w:rsidRPr="00E33B53">
        <w:rPr>
          <w:rFonts w:ascii="Palatino Linotype" w:eastAsia="Calibri" w:hAnsi="Palatino Linotype" w:cs="Arial"/>
          <w:b/>
          <w:sz w:val="22"/>
        </w:rPr>
        <w:t>RECURRENTE</w:t>
      </w:r>
      <w:r w:rsidRPr="00E33B53">
        <w:rPr>
          <w:rFonts w:ascii="Palatino Linotype" w:eastAsia="Calibri" w:hAnsi="Palatino Linotype" w:cs="Arial"/>
          <w:sz w:val="22"/>
        </w:rPr>
        <w:t xml:space="preserve">  presentó su inconformidad el día (12) de noviembre del dos mil diecinueve, se encuentra dentro del margen establecido por la ley.</w:t>
      </w:r>
    </w:p>
    <w:p w14:paraId="56B34E29" w14:textId="77777777" w:rsidR="00143CDA" w:rsidRPr="00E33B53" w:rsidRDefault="00143CDA" w:rsidP="00F53F18">
      <w:pPr>
        <w:pStyle w:val="Prrafodelista"/>
        <w:spacing w:line="360" w:lineRule="auto"/>
        <w:ind w:left="0" w:right="49"/>
        <w:jc w:val="both"/>
        <w:rPr>
          <w:rFonts w:ascii="Palatino Linotype" w:eastAsia="Calibri" w:hAnsi="Palatino Linotype" w:cs="Arial"/>
          <w:b/>
        </w:rPr>
      </w:pPr>
    </w:p>
    <w:p w14:paraId="2F2BD251" w14:textId="5DCB02C4" w:rsidR="001D6CCE" w:rsidRPr="00E33B53" w:rsidRDefault="001D6CCE" w:rsidP="001D6CCE">
      <w:pPr>
        <w:numPr>
          <w:ilvl w:val="0"/>
          <w:numId w:val="1"/>
        </w:numPr>
        <w:tabs>
          <w:tab w:val="left" w:pos="0"/>
        </w:tabs>
        <w:spacing w:line="360" w:lineRule="auto"/>
        <w:ind w:left="0" w:firstLine="0"/>
        <w:contextualSpacing/>
        <w:jc w:val="both"/>
        <w:rPr>
          <w:rFonts w:ascii="Palatino Linotype" w:eastAsia="Calibri" w:hAnsi="Palatino Linotype" w:cs="Arial"/>
          <w:b/>
        </w:rPr>
      </w:pPr>
      <w:r w:rsidRPr="00E33B53">
        <w:rPr>
          <w:rFonts w:ascii="Palatino Linotype" w:hAnsi="Palatino Linotype"/>
        </w:rPr>
        <w:lastRenderedPageBreak/>
        <w:t xml:space="preserve">Cabe mencionar que el recurrente no indicó su nombre o utilizó un seudónimo, no obstante, esto no es motivo para desechar las solicitudes de acceso a la información pública, conforme a lo previsto en el artículo 155, penúltimo párrafo de la Ley </w:t>
      </w:r>
      <w:r w:rsidRPr="00E33B53">
        <w:rPr>
          <w:rFonts w:ascii="Palatino Linotype" w:eastAsia="Calibri" w:hAnsi="Palatino Linotype" w:cs="Arial"/>
        </w:rPr>
        <w:t xml:space="preserve">de Transparencia y Acceso a la Información Pública del Estado de México y Municipios que señala lo siguiente: </w:t>
      </w:r>
    </w:p>
    <w:p w14:paraId="3F302DCA" w14:textId="77777777" w:rsidR="001D6CCE" w:rsidRPr="00E33B53" w:rsidRDefault="001D6CCE" w:rsidP="001D6CCE">
      <w:pPr>
        <w:pStyle w:val="Prrafodelista"/>
        <w:spacing w:line="360" w:lineRule="auto"/>
        <w:rPr>
          <w:rFonts w:ascii="Palatino Linotype" w:eastAsia="Calibri" w:hAnsi="Palatino Linotype" w:cs="Arial"/>
          <w:b/>
          <w:iCs/>
        </w:rPr>
      </w:pPr>
    </w:p>
    <w:p w14:paraId="36597959" w14:textId="77777777" w:rsidR="001D6CCE" w:rsidRPr="00E33B53" w:rsidRDefault="001D6CCE" w:rsidP="001D6CCE">
      <w:pPr>
        <w:tabs>
          <w:tab w:val="left" w:pos="567"/>
        </w:tabs>
        <w:spacing w:line="360" w:lineRule="auto"/>
        <w:ind w:left="567" w:right="616"/>
        <w:jc w:val="both"/>
        <w:rPr>
          <w:rFonts w:ascii="Palatino Linotype" w:eastAsia="Calibri" w:hAnsi="Palatino Linotype" w:cs="Arial"/>
          <w:i/>
          <w:iCs/>
          <w:sz w:val="22"/>
          <w:lang w:val="es-ES"/>
        </w:rPr>
      </w:pPr>
      <w:r w:rsidRPr="00E33B53">
        <w:rPr>
          <w:rFonts w:ascii="Palatino Linotype" w:eastAsia="Calibri" w:hAnsi="Palatino Linotype" w:cs="Arial"/>
          <w:i/>
          <w:iCs/>
          <w:sz w:val="22"/>
          <w:lang w:val="es-ES"/>
        </w:rPr>
        <w:t>“</w:t>
      </w:r>
      <w:r w:rsidRPr="00E33B53">
        <w:rPr>
          <w:rFonts w:ascii="Palatino Linotype" w:eastAsia="Calibri" w:hAnsi="Palatino Linotype" w:cs="Arial"/>
          <w:b/>
          <w:i/>
          <w:iCs/>
          <w:sz w:val="22"/>
          <w:lang w:val="es-ES"/>
        </w:rPr>
        <w:t>Artículo 155</w:t>
      </w:r>
      <w:r w:rsidRPr="00E33B53">
        <w:rPr>
          <w:rFonts w:ascii="Palatino Linotype" w:eastAsia="Calibri" w:hAnsi="Palatino Linotype" w:cs="Arial"/>
          <w:i/>
          <w:iCs/>
          <w:sz w:val="22"/>
          <w:lang w:val="es-ES"/>
        </w:rPr>
        <w:t>. (…) “Las solicitudes anónimas, con</w:t>
      </w:r>
      <w:r w:rsidRPr="00E33B53">
        <w:rPr>
          <w:rFonts w:ascii="Palatino Linotype" w:eastAsia="Calibri" w:hAnsi="Palatino Linotype" w:cs="Arial"/>
          <w:b/>
          <w:i/>
          <w:iCs/>
          <w:sz w:val="22"/>
          <w:lang w:val="es-ES"/>
        </w:rPr>
        <w:t xml:space="preserve"> nombre incompleto</w:t>
      </w:r>
      <w:r w:rsidRPr="00E33B53">
        <w:rPr>
          <w:rFonts w:ascii="Palatino Linotype" w:eastAsia="Calibri" w:hAnsi="Palatino Linotype" w:cs="Arial"/>
          <w:i/>
          <w:iCs/>
          <w:sz w:val="22"/>
          <w:lang w:val="es-ES"/>
        </w:rPr>
        <w:t xml:space="preserve"> o seudónimo serán procedentes para su trámite por parte del sujeto obligado ante quien se presente. No podrá requerirse información adicional con motivo del nombre proporcionado por el solicitante”.</w:t>
      </w:r>
    </w:p>
    <w:p w14:paraId="7BE5A4DF" w14:textId="6E32D53F" w:rsidR="001D6CCE" w:rsidRPr="00E33B53" w:rsidRDefault="001D6CCE" w:rsidP="001D6CCE">
      <w:pPr>
        <w:pStyle w:val="Prrafodelista"/>
        <w:spacing w:line="360" w:lineRule="auto"/>
        <w:ind w:left="0"/>
        <w:jc w:val="both"/>
        <w:rPr>
          <w:rFonts w:ascii="Palatino Linotype" w:hAnsi="Palatino Linotype"/>
        </w:rPr>
      </w:pPr>
    </w:p>
    <w:p w14:paraId="44D24816" w14:textId="077399AF" w:rsidR="003347EA" w:rsidRPr="00E33B53" w:rsidRDefault="003347EA" w:rsidP="00F53F18">
      <w:pPr>
        <w:pStyle w:val="Prrafodelista"/>
        <w:numPr>
          <w:ilvl w:val="0"/>
          <w:numId w:val="1"/>
        </w:numPr>
        <w:spacing w:line="360" w:lineRule="auto"/>
        <w:ind w:left="0" w:firstLine="0"/>
        <w:jc w:val="both"/>
        <w:rPr>
          <w:rFonts w:ascii="Palatino Linotype" w:hAnsi="Palatino Linotype"/>
        </w:rPr>
      </w:pPr>
      <w:r w:rsidRPr="00E33B53">
        <w:rPr>
          <w:rFonts w:ascii="Palatino Linotype" w:eastAsia="Calibri" w:hAnsi="Palatino Linotype" w:cs="Arial"/>
        </w:rPr>
        <w:t>Por otro lado, el</w:t>
      </w:r>
      <w:r w:rsidR="000540ED" w:rsidRPr="00E33B53">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6F7472" w14:textId="77777777" w:rsidR="00B10312" w:rsidRPr="00E33B53" w:rsidRDefault="00B10312" w:rsidP="00F53F18">
      <w:pPr>
        <w:pStyle w:val="Prrafodelista"/>
        <w:spacing w:line="360" w:lineRule="auto"/>
        <w:ind w:left="0"/>
        <w:jc w:val="both"/>
        <w:rPr>
          <w:rFonts w:ascii="Palatino Linotype" w:hAnsi="Palatino Linotype"/>
        </w:rPr>
      </w:pPr>
    </w:p>
    <w:p w14:paraId="4D675EC6" w14:textId="44125821" w:rsidR="00361A0C" w:rsidRPr="00E33B53" w:rsidRDefault="00361A0C" w:rsidP="00F53F18">
      <w:pPr>
        <w:pStyle w:val="Ttulo1"/>
        <w:spacing w:before="0" w:line="360" w:lineRule="auto"/>
        <w:rPr>
          <w:b/>
          <w:szCs w:val="24"/>
        </w:rPr>
      </w:pPr>
      <w:bookmarkStart w:id="67" w:name="_Toc495427545"/>
      <w:bookmarkStart w:id="68" w:name="_Toc31372639"/>
      <w:r w:rsidRPr="00E33B53">
        <w:rPr>
          <w:b/>
          <w:color w:val="000000" w:themeColor="text1"/>
          <w:szCs w:val="24"/>
        </w:rPr>
        <w:t xml:space="preserve">TERCERO. </w:t>
      </w:r>
      <w:r w:rsidRPr="00E33B53">
        <w:rPr>
          <w:b/>
          <w:szCs w:val="24"/>
        </w:rPr>
        <w:t>De</w:t>
      </w:r>
      <w:bookmarkEnd w:id="67"/>
      <w:r w:rsidR="00722DA1" w:rsidRPr="00E33B53">
        <w:rPr>
          <w:b/>
          <w:szCs w:val="24"/>
        </w:rPr>
        <w:t xml:space="preserve">l planteamiento de la </w:t>
      </w:r>
      <w:r w:rsidR="00722DA1" w:rsidRPr="00E33B53">
        <w:rPr>
          <w:b/>
          <w:i/>
          <w:szCs w:val="24"/>
        </w:rPr>
        <w:t>“</w:t>
      </w:r>
      <w:r w:rsidR="001D6CCE" w:rsidRPr="00E33B53">
        <w:rPr>
          <w:b/>
          <w:i/>
          <w:szCs w:val="24"/>
        </w:rPr>
        <w:t>Litis</w:t>
      </w:r>
      <w:r w:rsidR="00722DA1" w:rsidRPr="00E33B53">
        <w:rPr>
          <w:b/>
          <w:i/>
          <w:szCs w:val="24"/>
        </w:rPr>
        <w:t>”</w:t>
      </w:r>
      <w:bookmarkEnd w:id="68"/>
    </w:p>
    <w:p w14:paraId="26FA0F34" w14:textId="77777777" w:rsidR="00722DA1" w:rsidRPr="00E33B53" w:rsidRDefault="00722DA1" w:rsidP="00F53F18">
      <w:pPr>
        <w:spacing w:line="360" w:lineRule="auto"/>
        <w:rPr>
          <w:lang w:val="es-MX" w:eastAsia="en-US"/>
        </w:rPr>
      </w:pPr>
    </w:p>
    <w:p w14:paraId="59C34AB4" w14:textId="4E61C2A3" w:rsidR="00722DA1" w:rsidRPr="00E33B53" w:rsidRDefault="00A55862" w:rsidP="00F53F18">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E33B53">
        <w:rPr>
          <w:color w:val="000000"/>
          <w:sz w:val="14"/>
          <w:szCs w:val="14"/>
          <w:shd w:val="clear" w:color="auto" w:fill="FFFFFF"/>
        </w:rPr>
        <w:t>  </w:t>
      </w:r>
      <w:r w:rsidRPr="00E33B53">
        <w:rPr>
          <w:rFonts w:ascii="Palatino Linotype" w:hAnsi="Palatino Linotype"/>
          <w:color w:val="222222"/>
          <w:shd w:val="clear" w:color="auto" w:fill="FFFFFF"/>
        </w:rPr>
        <w:t xml:space="preserve">Es oportuno establecer que el  Recurso Revisión tiene como finalidad reparar cualquier posible afectación al derecho de acceso a la información pública en </w:t>
      </w:r>
      <w:r w:rsidRPr="00E33B53">
        <w:rPr>
          <w:rFonts w:ascii="Palatino Linotype" w:hAnsi="Palatino Linotype"/>
          <w:color w:val="222222"/>
          <w:shd w:val="clear" w:color="auto" w:fill="FFFFFF"/>
        </w:rPr>
        <w:lastRenderedPageBreak/>
        <w:t>términos del Título Octavo de la </w:t>
      </w:r>
      <w:r w:rsidRPr="00E33B53">
        <w:rPr>
          <w:rFonts w:ascii="Palatino Linotype" w:hAnsi="Palatino Linotype"/>
          <w:b/>
          <w:bCs/>
          <w:color w:val="222222"/>
          <w:shd w:val="clear" w:color="auto" w:fill="FFFFFF"/>
          <w:lang w:val="es-ES"/>
        </w:rPr>
        <w:t>Ley de Transparencia y Acceso a la Información Pública del Estado de México y Municipios</w:t>
      </w:r>
      <w:r w:rsidRPr="00E33B53">
        <w:rPr>
          <w:rFonts w:ascii="Palatino Linotype" w:hAnsi="Palatino Linotype"/>
          <w:color w:val="222222"/>
          <w:shd w:val="clear" w:color="auto" w:fill="FFFFFF"/>
        </w:rPr>
        <w:t xml:space="preserve"> y determinar la confirmación; revocación o modificación; desechamiento o sobreseimiento; y en su caso ordenar la entrega de la información, respecto a las respuestas o falta de ellas por parte de los </w:t>
      </w:r>
      <w:r w:rsidRPr="00E33B53">
        <w:rPr>
          <w:rFonts w:ascii="Palatino Linotype" w:hAnsi="Palatino Linotype"/>
          <w:b/>
          <w:color w:val="222222"/>
          <w:shd w:val="clear" w:color="auto" w:fill="FFFFFF"/>
        </w:rPr>
        <w:t>Sujetos Obligados</w:t>
      </w:r>
      <w:r w:rsidRPr="00E33B53">
        <w:rPr>
          <w:rFonts w:ascii="Palatino Linotype" w:hAnsi="Palatino Linotype"/>
          <w:color w:val="222222"/>
          <w:shd w:val="clear" w:color="auto" w:fill="FFFFFF"/>
        </w:rPr>
        <w:t>.</w:t>
      </w:r>
    </w:p>
    <w:p w14:paraId="168A4F7C" w14:textId="77777777" w:rsidR="00BA0E64" w:rsidRPr="00E33B53" w:rsidRDefault="00BA0E64" w:rsidP="00F53F18">
      <w:pPr>
        <w:pStyle w:val="Prrafodelista"/>
        <w:tabs>
          <w:tab w:val="left" w:pos="142"/>
        </w:tabs>
        <w:spacing w:line="360" w:lineRule="auto"/>
        <w:ind w:left="0" w:right="49"/>
        <w:jc w:val="both"/>
        <w:rPr>
          <w:rFonts w:ascii="Palatino Linotype" w:eastAsia="MS Mincho" w:hAnsi="Palatino Linotype" w:cs="Times New Roman"/>
        </w:rPr>
      </w:pPr>
    </w:p>
    <w:p w14:paraId="757B039E" w14:textId="3C2210F9" w:rsidR="00A55862" w:rsidRPr="00E33B53" w:rsidRDefault="00BA0E64" w:rsidP="00F53F18">
      <w:pPr>
        <w:pStyle w:val="Prrafodelista"/>
        <w:numPr>
          <w:ilvl w:val="0"/>
          <w:numId w:val="1"/>
        </w:numPr>
        <w:tabs>
          <w:tab w:val="left" w:pos="142"/>
        </w:tabs>
        <w:spacing w:line="360" w:lineRule="auto"/>
        <w:ind w:left="0" w:right="49" w:firstLine="0"/>
        <w:jc w:val="both"/>
        <w:rPr>
          <w:rFonts w:ascii="Palatino Linotype" w:eastAsia="MS Mincho" w:hAnsi="Palatino Linotype" w:cs="Times New Roman"/>
        </w:rPr>
      </w:pPr>
      <w:r w:rsidRPr="00E33B53">
        <w:rPr>
          <w:rFonts w:ascii="Palatino Linotype" w:eastAsia="MS Mincho" w:hAnsi="Palatino Linotype" w:cs="Times New Roman"/>
        </w:rPr>
        <w:t xml:space="preserve">Así, </w:t>
      </w:r>
      <w:r w:rsidR="00A55862" w:rsidRPr="00E33B53">
        <w:rPr>
          <w:rFonts w:ascii="Palatino Linotype" w:eastAsia="MS Mincho" w:hAnsi="Palatino Linotype" w:cs="Times New Roman"/>
        </w:rPr>
        <w:t>de las constancias qu</w:t>
      </w:r>
      <w:r w:rsidR="00713071" w:rsidRPr="00E33B53">
        <w:rPr>
          <w:rFonts w:ascii="Palatino Linotype" w:eastAsia="MS Mincho" w:hAnsi="Palatino Linotype" w:cs="Times New Roman"/>
        </w:rPr>
        <w:t>e obran en los</w:t>
      </w:r>
      <w:r w:rsidR="00A55862" w:rsidRPr="00E33B53">
        <w:rPr>
          <w:rFonts w:ascii="Palatino Linotype" w:eastAsia="MS Mincho" w:hAnsi="Palatino Linotype" w:cs="Times New Roman"/>
        </w:rPr>
        <w:t xml:space="preserve"> expediente</w:t>
      </w:r>
      <w:r w:rsidR="00713071" w:rsidRPr="00E33B53">
        <w:rPr>
          <w:rFonts w:ascii="Palatino Linotype" w:eastAsia="MS Mincho" w:hAnsi="Palatino Linotype" w:cs="Times New Roman"/>
        </w:rPr>
        <w:t>s</w:t>
      </w:r>
      <w:r w:rsidR="00A55862" w:rsidRPr="00E33B53">
        <w:rPr>
          <w:rFonts w:ascii="Palatino Linotype" w:eastAsia="MS Mincho" w:hAnsi="Palatino Linotype" w:cs="Times New Roman"/>
        </w:rPr>
        <w:t xml:space="preserve"> electrónico</w:t>
      </w:r>
      <w:r w:rsidR="00713071" w:rsidRPr="00E33B53">
        <w:rPr>
          <w:rFonts w:ascii="Palatino Linotype" w:eastAsia="MS Mincho" w:hAnsi="Palatino Linotype" w:cs="Times New Roman"/>
        </w:rPr>
        <w:t>s</w:t>
      </w:r>
      <w:r w:rsidR="00A55862" w:rsidRPr="00E33B53">
        <w:rPr>
          <w:rFonts w:ascii="Palatino Linotype" w:eastAsia="MS Mincho" w:hAnsi="Palatino Linotype" w:cs="Times New Roman"/>
        </w:rPr>
        <w:t xml:space="preserve">, se advierte que </w:t>
      </w:r>
      <w:r w:rsidR="00713071" w:rsidRPr="00E33B53">
        <w:rPr>
          <w:rFonts w:ascii="Palatino Linotype" w:eastAsia="MS Mincho" w:hAnsi="Palatino Linotype" w:cs="Times New Roman"/>
        </w:rPr>
        <w:t>el particular</w:t>
      </w:r>
      <w:r w:rsidR="00A55862" w:rsidRPr="00E33B53">
        <w:rPr>
          <w:rFonts w:ascii="Palatino Linotype" w:eastAsia="MS Mincho" w:hAnsi="Palatino Linotype" w:cs="Times New Roman"/>
        </w:rPr>
        <w:t xml:space="preserve"> mediante diversas solicitudes de información vía de acceso SAIMEX, pidió se le proporcionara la información relativa a</w:t>
      </w:r>
      <w:r w:rsidR="002E1210" w:rsidRPr="00E33B53">
        <w:rPr>
          <w:rFonts w:ascii="Palatino Linotype" w:eastAsia="MS Mincho" w:hAnsi="Palatino Linotype" w:cs="Times New Roman"/>
        </w:rPr>
        <w:t xml:space="preserve"> la</w:t>
      </w:r>
      <w:r w:rsidR="00A55862" w:rsidRPr="00E33B53">
        <w:rPr>
          <w:rFonts w:ascii="Palatino Linotype" w:eastAsia="MS Mincho" w:hAnsi="Palatino Linotype" w:cs="Times New Roman"/>
        </w:rPr>
        <w:t>:</w:t>
      </w:r>
    </w:p>
    <w:p w14:paraId="1774C374" w14:textId="77777777" w:rsidR="00A55862" w:rsidRPr="00E33B53" w:rsidRDefault="00A55862" w:rsidP="00F53F18">
      <w:pPr>
        <w:pStyle w:val="Prrafodelista"/>
        <w:tabs>
          <w:tab w:val="left" w:pos="142"/>
        </w:tabs>
        <w:spacing w:line="360" w:lineRule="auto"/>
        <w:ind w:left="0" w:right="49"/>
        <w:jc w:val="both"/>
        <w:rPr>
          <w:rFonts w:ascii="Palatino Linotype" w:eastAsia="MS Mincho" w:hAnsi="Palatino Linotype" w:cs="Times New Roman"/>
        </w:rPr>
      </w:pPr>
    </w:p>
    <w:p w14:paraId="2334B09B" w14:textId="6B2A217F" w:rsidR="00A121D7" w:rsidRPr="00E33B53" w:rsidRDefault="00A121D7" w:rsidP="00B50760">
      <w:pPr>
        <w:pStyle w:val="Prrafodelista"/>
        <w:numPr>
          <w:ilvl w:val="3"/>
          <w:numId w:val="1"/>
        </w:numPr>
        <w:spacing w:line="360" w:lineRule="auto"/>
        <w:ind w:left="1276" w:right="616"/>
        <w:jc w:val="both"/>
        <w:rPr>
          <w:rFonts w:ascii="Palatino Linotype" w:hAnsi="Palatino Linotype"/>
          <w:b/>
          <w:color w:val="000000"/>
          <w:sz w:val="22"/>
          <w:szCs w:val="22"/>
        </w:rPr>
      </w:pPr>
      <w:r w:rsidRPr="00E33B53">
        <w:rPr>
          <w:rFonts w:ascii="Palatino Linotype" w:hAnsi="Palatino Linotype"/>
          <w:b/>
          <w:color w:val="000000"/>
          <w:sz w:val="22"/>
        </w:rPr>
        <w:t>P</w:t>
      </w:r>
      <w:r w:rsidRPr="00E33B53">
        <w:rPr>
          <w:rFonts w:ascii="Palatino Linotype" w:hAnsi="Palatino Linotype"/>
          <w:b/>
          <w:color w:val="000000"/>
          <w:sz w:val="22"/>
          <w:szCs w:val="22"/>
        </w:rPr>
        <w:t>re</w:t>
      </w:r>
      <w:r w:rsidRPr="00E33B53">
        <w:rPr>
          <w:rFonts w:ascii="Palatino Linotype" w:hAnsi="Palatino Linotype"/>
          <w:b/>
          <w:color w:val="000000"/>
          <w:sz w:val="22"/>
        </w:rPr>
        <w:t>supuesto anual y mensual de la Unidad de T</w:t>
      </w:r>
      <w:r w:rsidRPr="00E33B53">
        <w:rPr>
          <w:rFonts w:ascii="Palatino Linotype" w:hAnsi="Palatino Linotype"/>
          <w:b/>
          <w:color w:val="000000"/>
          <w:sz w:val="22"/>
          <w:szCs w:val="22"/>
        </w:rPr>
        <w:t>ransparencia.</w:t>
      </w:r>
    </w:p>
    <w:p w14:paraId="4395EBBA" w14:textId="77777777" w:rsidR="00A121D7" w:rsidRPr="00E33B53" w:rsidRDefault="00A121D7" w:rsidP="00B50760">
      <w:pPr>
        <w:spacing w:line="360" w:lineRule="auto"/>
        <w:ind w:left="1276" w:right="616"/>
        <w:jc w:val="both"/>
        <w:rPr>
          <w:rFonts w:ascii="Palatino Linotype" w:hAnsi="Palatino Linotype"/>
          <w:b/>
          <w:color w:val="000000"/>
          <w:sz w:val="22"/>
          <w:szCs w:val="22"/>
        </w:rPr>
      </w:pPr>
    </w:p>
    <w:p w14:paraId="3767DC83" w14:textId="67BAAB1A" w:rsidR="00A121D7" w:rsidRPr="00E33B53" w:rsidRDefault="00A121D7" w:rsidP="00B50760">
      <w:pPr>
        <w:pStyle w:val="Prrafodelista"/>
        <w:numPr>
          <w:ilvl w:val="3"/>
          <w:numId w:val="1"/>
        </w:numPr>
        <w:spacing w:line="360" w:lineRule="auto"/>
        <w:ind w:left="1276" w:right="616"/>
        <w:jc w:val="both"/>
        <w:rPr>
          <w:rFonts w:ascii="Palatino Linotype" w:hAnsi="Palatino Linotype"/>
          <w:b/>
          <w:color w:val="000000"/>
          <w:sz w:val="22"/>
          <w:szCs w:val="22"/>
        </w:rPr>
      </w:pPr>
      <w:r w:rsidRPr="00E33B53">
        <w:rPr>
          <w:rFonts w:ascii="Palatino Linotype" w:hAnsi="Palatino Linotype"/>
          <w:b/>
          <w:color w:val="000000"/>
          <w:sz w:val="22"/>
        </w:rPr>
        <w:t>P</w:t>
      </w:r>
      <w:r w:rsidRPr="00E33B53">
        <w:rPr>
          <w:rFonts w:ascii="Palatino Linotype" w:hAnsi="Palatino Linotype"/>
          <w:b/>
          <w:color w:val="000000"/>
          <w:sz w:val="22"/>
          <w:szCs w:val="22"/>
        </w:rPr>
        <w:t>re</w:t>
      </w:r>
      <w:r w:rsidRPr="00E33B53">
        <w:rPr>
          <w:rFonts w:ascii="Palatino Linotype" w:hAnsi="Palatino Linotype"/>
          <w:b/>
          <w:color w:val="000000"/>
          <w:sz w:val="22"/>
        </w:rPr>
        <w:t>supuesto anual y mensual de la Contraloría Interna.</w:t>
      </w:r>
    </w:p>
    <w:p w14:paraId="3415B0FF" w14:textId="77777777" w:rsidR="00722DA1" w:rsidRPr="00E33B53" w:rsidRDefault="00722DA1" w:rsidP="00F53F18">
      <w:pPr>
        <w:pStyle w:val="Prrafodelista"/>
        <w:spacing w:line="360" w:lineRule="auto"/>
        <w:ind w:left="567" w:right="616"/>
        <w:jc w:val="both"/>
        <w:rPr>
          <w:b/>
          <w:lang w:val="es-MX" w:eastAsia="en-US"/>
        </w:rPr>
      </w:pPr>
    </w:p>
    <w:p w14:paraId="27D0BFC5" w14:textId="4F9FDACE" w:rsidR="002E1210" w:rsidRPr="00E33B53" w:rsidRDefault="00722DA1"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En acto</w:t>
      </w:r>
      <w:r w:rsidR="005E6957" w:rsidRPr="00E33B53">
        <w:rPr>
          <w:rFonts w:ascii="Palatino Linotype" w:hAnsi="Palatino Linotype"/>
          <w:lang w:val="es-MX" w:eastAsia="en-US"/>
        </w:rPr>
        <w:t>s</w:t>
      </w:r>
      <w:r w:rsidRPr="00E33B53">
        <w:rPr>
          <w:rFonts w:ascii="Palatino Linotype" w:hAnsi="Palatino Linotype"/>
          <w:lang w:val="es-MX" w:eastAsia="en-US"/>
        </w:rPr>
        <w:t xml:space="preserve"> posterior</w:t>
      </w:r>
      <w:r w:rsidR="005E6957" w:rsidRPr="00E33B53">
        <w:rPr>
          <w:rFonts w:ascii="Palatino Linotype" w:hAnsi="Palatino Linotype"/>
          <w:lang w:val="es-MX" w:eastAsia="en-US"/>
        </w:rPr>
        <w:t>es</w:t>
      </w:r>
      <w:r w:rsidRPr="00E33B53">
        <w:rPr>
          <w:rFonts w:ascii="Palatino Linotype" w:hAnsi="Palatino Linotype"/>
          <w:lang w:val="es-MX" w:eastAsia="en-US"/>
        </w:rPr>
        <w:t xml:space="preserve">, el </w:t>
      </w:r>
      <w:r w:rsidR="002E1210" w:rsidRPr="00E33B53">
        <w:rPr>
          <w:rFonts w:ascii="Palatino Linotype" w:hAnsi="Palatino Linotype"/>
          <w:b/>
          <w:lang w:val="es-MX" w:eastAsia="en-US"/>
        </w:rPr>
        <w:t>Sujeto Obligado</w:t>
      </w:r>
      <w:r w:rsidR="002E1210" w:rsidRPr="00E33B53">
        <w:rPr>
          <w:rFonts w:ascii="Palatino Linotype" w:hAnsi="Palatino Linotype"/>
          <w:lang w:val="es-MX" w:eastAsia="en-US"/>
        </w:rPr>
        <w:t xml:space="preserve"> </w:t>
      </w:r>
      <w:r w:rsidRPr="00E33B53">
        <w:rPr>
          <w:rFonts w:ascii="Palatino Linotype" w:hAnsi="Palatino Linotype"/>
          <w:lang w:val="es-MX" w:eastAsia="en-US"/>
        </w:rPr>
        <w:t>dando atención a la</w:t>
      </w:r>
      <w:r w:rsidR="005E6957" w:rsidRPr="00E33B53">
        <w:rPr>
          <w:rFonts w:ascii="Palatino Linotype" w:hAnsi="Palatino Linotype"/>
          <w:lang w:val="es-MX" w:eastAsia="en-US"/>
        </w:rPr>
        <w:t xml:space="preserve">s solicitudes </w:t>
      </w:r>
      <w:r w:rsidR="00A121D7" w:rsidRPr="00E33B53">
        <w:rPr>
          <w:rFonts w:ascii="Palatino Linotype" w:hAnsi="Palatino Linotype"/>
          <w:lang w:val="es-MX" w:eastAsia="en-US"/>
        </w:rPr>
        <w:t xml:space="preserve">de información, por un lado señaló que el área de transparencia no contaba con presupuesto para el ejercicio fiscal 2019, y en cuanto hace para la contraloría interna, indicó que el montó era de $505,738.86 y refirió la distribución mensual. </w:t>
      </w:r>
      <w:r w:rsidR="003E3F99" w:rsidRPr="00E33B53">
        <w:rPr>
          <w:rFonts w:ascii="Palatino Linotype" w:hAnsi="Palatino Linotype"/>
          <w:lang w:val="es-MX" w:eastAsia="en-US"/>
        </w:rPr>
        <w:t xml:space="preserve"> </w:t>
      </w:r>
    </w:p>
    <w:p w14:paraId="25A48255" w14:textId="77777777" w:rsidR="00A121D7" w:rsidRPr="00E33B53" w:rsidRDefault="00A121D7" w:rsidP="00A121D7">
      <w:pPr>
        <w:pStyle w:val="Prrafodelista"/>
        <w:spacing w:line="360" w:lineRule="auto"/>
        <w:ind w:left="0"/>
        <w:jc w:val="both"/>
        <w:rPr>
          <w:rFonts w:ascii="Palatino Linotype" w:hAnsi="Palatino Linotype"/>
          <w:lang w:val="es-MX" w:eastAsia="en-US"/>
        </w:rPr>
      </w:pPr>
    </w:p>
    <w:p w14:paraId="4299E9A0" w14:textId="110DC151" w:rsidR="00A121D7" w:rsidRPr="00E33B53" w:rsidRDefault="00A121D7"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Sin embargo, el particular interpuso sus recursos de revisión señalando en sus motivos de inconformidad que “</w:t>
      </w:r>
      <w:r w:rsidRPr="00E33B53">
        <w:rPr>
          <w:rFonts w:ascii="Palatino Linotype" w:hAnsi="Palatino Linotype"/>
          <w:i/>
          <w:lang w:val="es-MX" w:eastAsia="en-US"/>
        </w:rPr>
        <w:t xml:space="preserve">es muy ilógica su respuesta ya que simplemente hay </w:t>
      </w:r>
      <w:r w:rsidRPr="00E33B53">
        <w:rPr>
          <w:rFonts w:ascii="Palatino Linotype" w:hAnsi="Palatino Linotype"/>
          <w:i/>
          <w:lang w:val="es-MX" w:eastAsia="en-US"/>
        </w:rPr>
        <w:lastRenderedPageBreak/>
        <w:t xml:space="preserve">presupuesto asignado para el sueldo de los integrantes de la unidad…” </w:t>
      </w:r>
      <w:r w:rsidRPr="00E33B53">
        <w:rPr>
          <w:rFonts w:ascii="Palatino Linotype" w:hAnsi="Palatino Linotype"/>
          <w:lang w:val="es-MX" w:eastAsia="en-US"/>
        </w:rPr>
        <w:t xml:space="preserve">y </w:t>
      </w:r>
      <w:r w:rsidRPr="00E33B53">
        <w:rPr>
          <w:rFonts w:ascii="Palatino Linotype" w:hAnsi="Palatino Linotype"/>
          <w:i/>
          <w:lang w:val="es-MX" w:eastAsia="en-US"/>
        </w:rPr>
        <w:t xml:space="preserve">“No entregan el documento oficial aprobado por cabildo, dan a entender que esconden información”. </w:t>
      </w:r>
    </w:p>
    <w:p w14:paraId="765480E8" w14:textId="77777777" w:rsidR="00D26A9B" w:rsidRPr="00E33B53" w:rsidRDefault="00D26A9B" w:rsidP="00F53F18">
      <w:pPr>
        <w:pStyle w:val="Prrafodelista"/>
        <w:spacing w:line="360" w:lineRule="auto"/>
        <w:ind w:left="0"/>
        <w:jc w:val="both"/>
        <w:rPr>
          <w:rFonts w:ascii="Palatino Linotype" w:hAnsi="Palatino Linotype"/>
          <w:lang w:val="es-MX" w:eastAsia="en-US"/>
        </w:rPr>
      </w:pPr>
    </w:p>
    <w:p w14:paraId="4F72885D" w14:textId="29D4113C" w:rsidR="00722DA1" w:rsidRPr="00E33B53" w:rsidRDefault="00D26A9B" w:rsidP="00F53F18">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 xml:space="preserve">En actos posteriores, como lo es la etapa de manifestación el </w:t>
      </w:r>
      <w:r w:rsidRPr="00E33B53">
        <w:rPr>
          <w:rFonts w:ascii="Palatino Linotype" w:hAnsi="Palatino Linotype"/>
          <w:b/>
          <w:lang w:val="es-MX" w:eastAsia="en-US"/>
        </w:rPr>
        <w:t>Sujeto Obligado</w:t>
      </w:r>
      <w:r w:rsidRPr="00E33B53">
        <w:rPr>
          <w:rFonts w:ascii="Palatino Linotype" w:hAnsi="Palatino Linotype"/>
          <w:lang w:val="es-MX" w:eastAsia="en-US"/>
        </w:rPr>
        <w:t xml:space="preserve"> </w:t>
      </w:r>
      <w:r w:rsidR="00713071" w:rsidRPr="00E33B53">
        <w:rPr>
          <w:rFonts w:ascii="Palatino Linotype" w:hAnsi="Palatino Linotype"/>
          <w:lang w:val="es-MX" w:eastAsia="en-US"/>
        </w:rPr>
        <w:t xml:space="preserve">a través de su informe justificado remitió información que se hizo del conocimiento del particular, toda vez que modificaba su respuesta primigenia y aportaba elementos novedosos. </w:t>
      </w:r>
    </w:p>
    <w:p w14:paraId="2B08184E" w14:textId="77777777" w:rsidR="00722DA1" w:rsidRPr="00E33B53" w:rsidRDefault="00722DA1" w:rsidP="00F53F18">
      <w:pPr>
        <w:pStyle w:val="Prrafodelista"/>
        <w:spacing w:line="360" w:lineRule="auto"/>
        <w:rPr>
          <w:rFonts w:ascii="Palatino Linotype" w:hAnsi="Palatino Linotype"/>
          <w:lang w:val="es-MX" w:eastAsia="en-US"/>
        </w:rPr>
      </w:pPr>
    </w:p>
    <w:p w14:paraId="1FDCAFFB" w14:textId="50F8EE7A" w:rsidR="009D20A2" w:rsidRPr="00E33B53" w:rsidRDefault="00713071" w:rsidP="00656161">
      <w:pPr>
        <w:pStyle w:val="Prrafodelista"/>
        <w:numPr>
          <w:ilvl w:val="0"/>
          <w:numId w:val="1"/>
        </w:numPr>
        <w:spacing w:line="360" w:lineRule="auto"/>
        <w:ind w:left="0" w:firstLine="0"/>
        <w:jc w:val="both"/>
        <w:rPr>
          <w:rFonts w:ascii="Palatino Linotype" w:hAnsi="Palatino Linotype"/>
          <w:lang w:val="es-MX" w:eastAsia="en-US"/>
        </w:rPr>
      </w:pPr>
      <w:r w:rsidRPr="00E33B53">
        <w:rPr>
          <w:rFonts w:ascii="Palatino Linotype" w:hAnsi="Palatino Linotype"/>
          <w:lang w:val="es-MX" w:eastAsia="en-US"/>
        </w:rPr>
        <w:t xml:space="preserve">Es por lo anterior, que esta Ponencia procede al estudio y resolución del asunto, derivado de la información contenida en cada uno de los expedientes electrónicos. </w:t>
      </w:r>
    </w:p>
    <w:p w14:paraId="670A4BD2" w14:textId="77777777" w:rsidR="00713071" w:rsidRPr="00E33B53" w:rsidRDefault="00713071" w:rsidP="00713071">
      <w:pPr>
        <w:pStyle w:val="Prrafodelista"/>
        <w:spacing w:line="360" w:lineRule="auto"/>
        <w:ind w:left="0"/>
        <w:jc w:val="both"/>
        <w:rPr>
          <w:rFonts w:ascii="Palatino Linotype" w:hAnsi="Palatino Linotype"/>
          <w:lang w:val="es-MX" w:eastAsia="en-US"/>
        </w:rPr>
      </w:pPr>
    </w:p>
    <w:p w14:paraId="3E16B142" w14:textId="44AEA830" w:rsidR="00E45A82" w:rsidRPr="00E33B53" w:rsidRDefault="00E45A82" w:rsidP="00F53F18">
      <w:pPr>
        <w:pStyle w:val="Ttulo1"/>
        <w:spacing w:before="0" w:line="360" w:lineRule="auto"/>
        <w:rPr>
          <w:b/>
          <w:szCs w:val="24"/>
        </w:rPr>
      </w:pPr>
      <w:bookmarkStart w:id="69" w:name="_Toc31372640"/>
      <w:r w:rsidRPr="00E33B53">
        <w:rPr>
          <w:b/>
          <w:color w:val="000000" w:themeColor="text1"/>
          <w:szCs w:val="24"/>
        </w:rPr>
        <w:t xml:space="preserve">CUARTO. </w:t>
      </w:r>
      <w:r w:rsidRPr="00E33B53">
        <w:rPr>
          <w:b/>
          <w:szCs w:val="24"/>
        </w:rPr>
        <w:t>Del estudio y resolución del asunto.</w:t>
      </w:r>
      <w:bookmarkEnd w:id="69"/>
      <w:r w:rsidRPr="00E33B53">
        <w:rPr>
          <w:b/>
          <w:szCs w:val="24"/>
        </w:rPr>
        <w:t xml:space="preserve"> </w:t>
      </w:r>
    </w:p>
    <w:p w14:paraId="2855C7C7" w14:textId="77777777" w:rsidR="00E45A82" w:rsidRPr="00E33B53" w:rsidRDefault="00E45A82" w:rsidP="00F53F18">
      <w:pPr>
        <w:spacing w:line="360" w:lineRule="auto"/>
        <w:rPr>
          <w:lang w:val="es-MX" w:eastAsia="en-US"/>
        </w:rPr>
      </w:pPr>
    </w:p>
    <w:p w14:paraId="78EEF6EF" w14:textId="6B707990" w:rsidR="005363F0" w:rsidRPr="00E33B53" w:rsidRDefault="00A55862" w:rsidP="00F53F18">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E33B53">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E33B53">
        <w:rPr>
          <w:rFonts w:ascii="Palatino Linotype" w:eastAsia="Calibri" w:hAnsi="Palatino Linotype" w:cs="Arial"/>
          <w:lang w:val="es-ES"/>
        </w:rPr>
        <w:t>Ley de Transparencia y Acceso a la Información Pública del Estado de México y Municipios</w:t>
      </w:r>
      <w:r w:rsidRPr="00E33B53">
        <w:rPr>
          <w:rFonts w:ascii="Palatino Linotype" w:eastAsia="Times New Roman" w:hAnsi="Palatino Linotype" w:cs="Arial"/>
          <w:lang w:val="es-ES" w:eastAsia="es-MX"/>
        </w:rPr>
        <w:t>.</w:t>
      </w:r>
    </w:p>
    <w:p w14:paraId="375B2EFE" w14:textId="5A5BF731" w:rsidR="000631E5" w:rsidRPr="00E33B53" w:rsidRDefault="000631E5" w:rsidP="00F53F18">
      <w:pPr>
        <w:pStyle w:val="Ttulo1"/>
        <w:numPr>
          <w:ilvl w:val="0"/>
          <w:numId w:val="9"/>
        </w:numPr>
        <w:spacing w:before="0" w:line="360" w:lineRule="auto"/>
        <w:ind w:left="709"/>
        <w:rPr>
          <w:b/>
          <w:szCs w:val="24"/>
        </w:rPr>
      </w:pPr>
      <w:bookmarkStart w:id="70" w:name="_Toc31372641"/>
      <w:r w:rsidRPr="00E33B53">
        <w:rPr>
          <w:b/>
          <w:color w:val="000000" w:themeColor="text1"/>
          <w:szCs w:val="24"/>
        </w:rPr>
        <w:lastRenderedPageBreak/>
        <w:t>Fuente Obligacional.</w:t>
      </w:r>
      <w:bookmarkEnd w:id="70"/>
      <w:r w:rsidRPr="00E33B53">
        <w:rPr>
          <w:b/>
          <w:color w:val="000000" w:themeColor="text1"/>
          <w:szCs w:val="24"/>
        </w:rPr>
        <w:t xml:space="preserve"> </w:t>
      </w:r>
    </w:p>
    <w:p w14:paraId="3EB197E9" w14:textId="77777777" w:rsidR="00A55862" w:rsidRPr="00E33B53" w:rsidRDefault="00A55862" w:rsidP="00F53F18">
      <w:pPr>
        <w:spacing w:line="360" w:lineRule="auto"/>
        <w:ind w:right="49"/>
        <w:jc w:val="both"/>
        <w:rPr>
          <w:rFonts w:ascii="Palatino Linotype" w:eastAsia="MS Mincho" w:hAnsi="Palatino Linotype" w:cs="Times New Roman"/>
          <w:b/>
        </w:rPr>
      </w:pPr>
    </w:p>
    <w:p w14:paraId="0F5CE22A" w14:textId="494F2C50" w:rsidR="00A55862" w:rsidRPr="00E33B53" w:rsidRDefault="00A55862" w:rsidP="00F53F18">
      <w:pPr>
        <w:pStyle w:val="Prrafodelista"/>
        <w:numPr>
          <w:ilvl w:val="0"/>
          <w:numId w:val="1"/>
        </w:numPr>
        <w:spacing w:line="360" w:lineRule="auto"/>
        <w:ind w:left="0" w:right="49" w:firstLine="0"/>
        <w:jc w:val="both"/>
        <w:rPr>
          <w:rFonts w:ascii="Palatino Linotype" w:eastAsia="MS Mincho" w:hAnsi="Palatino Linotype" w:cs="Times New Roman"/>
        </w:rPr>
      </w:pPr>
      <w:r w:rsidRPr="00E33B53">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E33B53">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034B553D" w14:textId="77777777" w:rsidR="00A55862" w:rsidRPr="00E33B53" w:rsidRDefault="00A55862" w:rsidP="00F53F18">
      <w:pPr>
        <w:spacing w:line="360" w:lineRule="auto"/>
        <w:ind w:right="49"/>
        <w:jc w:val="both"/>
        <w:rPr>
          <w:rFonts w:ascii="Palatino Linotype" w:eastAsia="MS Mincho" w:hAnsi="Palatino Linotype" w:cs="Times New Roman"/>
        </w:rPr>
      </w:pPr>
    </w:p>
    <w:p w14:paraId="77F506BE" w14:textId="79686A5D"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El </w:t>
      </w:r>
      <w:r w:rsidR="009D20A2" w:rsidRPr="00E33B53">
        <w:rPr>
          <w:rFonts w:ascii="Palatino Linotype" w:eastAsia="MS Mincho" w:hAnsi="Palatino Linotype" w:cs="Times New Roman"/>
          <w:b/>
        </w:rPr>
        <w:t>Sujeto Obligado</w:t>
      </w:r>
      <w:r w:rsidR="009D20A2" w:rsidRPr="00E33B53">
        <w:rPr>
          <w:rFonts w:ascii="Palatino Linotype" w:eastAsia="MS Mincho" w:hAnsi="Palatino Linotype" w:cs="Times New Roman"/>
        </w:rPr>
        <w:t xml:space="preserve"> </w:t>
      </w:r>
      <w:r w:rsidRPr="00E33B53">
        <w:rPr>
          <w:rFonts w:ascii="Palatino Linotype" w:eastAsia="MS Mincho" w:hAnsi="Palatino Linotype" w:cs="Times New Roman"/>
        </w:rPr>
        <w:t xml:space="preserve">debe ser cuidadoso del debido cumplimiento de las obligaciones constitucionales que se le imponen </w:t>
      </w:r>
      <w:r w:rsidRPr="00E33B53">
        <w:rPr>
          <w:rFonts w:ascii="Palatino Linotype" w:eastAsia="MS Mincho" w:hAnsi="Palatino Linotype" w:cstheme="majorBidi"/>
        </w:rPr>
        <w:t>según lo dispone el tercer párrafo del artículo primero de la Constitución Política de los Estados Unidos Mexicanos</w:t>
      </w:r>
      <w:r w:rsidRPr="00E33B53">
        <w:rPr>
          <w:rFonts w:ascii="Palatino Linotype" w:eastAsia="MS Mincho" w:hAnsi="Palatino Linotype" w:cstheme="majorBidi"/>
          <w:b/>
        </w:rPr>
        <w:t xml:space="preserve"> </w:t>
      </w:r>
      <w:r w:rsidRPr="00E33B53">
        <w:rPr>
          <w:rFonts w:ascii="Palatino Linotype" w:eastAsia="MS Mincho" w:hAnsi="Palatino Linotype" w:cstheme="majorBidi"/>
        </w:rPr>
        <w:t xml:space="preserve">al señalar la obligación de </w:t>
      </w:r>
      <w:r w:rsidRPr="00E33B53">
        <w:rPr>
          <w:rFonts w:ascii="Palatino Linotype" w:eastAsia="MS Mincho" w:hAnsi="Palatino Linotype" w:cstheme="majorBidi"/>
          <w:i/>
        </w:rPr>
        <w:t xml:space="preserve">“promover, respetar, proteger y garantizar los derechos humanos”, </w:t>
      </w:r>
      <w:r w:rsidRPr="00E33B53">
        <w:rPr>
          <w:rFonts w:ascii="Palatino Linotype" w:eastAsia="MS Mincho" w:hAnsi="Palatino Linotype" w:cstheme="majorBidi"/>
        </w:rPr>
        <w:t>entre los cuales se encuentra dicho derecho.</w:t>
      </w:r>
    </w:p>
    <w:p w14:paraId="54F47595" w14:textId="77777777" w:rsidR="00713071" w:rsidRPr="00E33B53" w:rsidRDefault="00713071" w:rsidP="00713071">
      <w:pPr>
        <w:spacing w:line="360" w:lineRule="auto"/>
        <w:ind w:right="49"/>
        <w:contextualSpacing/>
        <w:jc w:val="both"/>
        <w:rPr>
          <w:rFonts w:ascii="Palatino Linotype" w:eastAsia="MS Mincho" w:hAnsi="Palatino Linotype" w:cs="Times New Roman"/>
        </w:rPr>
      </w:pPr>
    </w:p>
    <w:p w14:paraId="5BB201FF" w14:textId="5C72822B"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E33B53">
        <w:rPr>
          <w:rFonts w:ascii="Palatino Linotype" w:eastAsia="MS Mincho" w:hAnsi="Palatino Linotype" w:cstheme="majorBidi"/>
        </w:rPr>
        <w:t xml:space="preserve">Por cuanto hace al contenido del artículo 6 segundo párrafo, apartado A. fracción I </w:t>
      </w:r>
      <w:r w:rsidRPr="00E33B53">
        <w:rPr>
          <w:rFonts w:ascii="Palatino Linotype" w:eastAsia="MS Mincho" w:hAnsi="Palatino Linotype" w:cstheme="majorBidi"/>
          <w:lang w:val="es-ES"/>
        </w:rPr>
        <w:t xml:space="preserve">de la Constitución Política de los Estados Unidos Mexicanos el cual establece </w:t>
      </w:r>
      <w:r w:rsidRPr="00E33B53">
        <w:rPr>
          <w:rFonts w:ascii="Palatino Linotype" w:eastAsia="MS Mincho" w:hAnsi="Palatino Linotype" w:cstheme="majorBidi"/>
        </w:rPr>
        <w:t xml:space="preserve">que </w:t>
      </w:r>
      <w:r w:rsidRPr="00E33B53">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E33B53">
        <w:rPr>
          <w:rFonts w:ascii="Palatino Linotype" w:eastAsia="MS Mincho" w:hAnsi="Palatino Linotype" w:cstheme="majorBidi"/>
          <w:b/>
          <w:i/>
          <w:lang w:val="es-ES"/>
        </w:rPr>
        <w:t>es pública</w:t>
      </w:r>
      <w:r w:rsidRPr="00E33B53">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E33B53">
        <w:rPr>
          <w:rFonts w:ascii="Palatino Linotype" w:eastAsia="MS Mincho" w:hAnsi="Palatino Linotype" w:cstheme="majorBidi"/>
          <w:i/>
          <w:lang w:val="es-ES"/>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w:t>
      </w:r>
      <w:r w:rsidR="00670F66" w:rsidRPr="00E33B53">
        <w:rPr>
          <w:rFonts w:ascii="Palatino Linotype" w:eastAsia="MS Mincho" w:hAnsi="Palatino Linotype" w:cstheme="majorBidi"/>
          <w:i/>
          <w:lang w:val="es-ES"/>
        </w:rPr>
        <w:t>ia de la información.”</w:t>
      </w:r>
    </w:p>
    <w:p w14:paraId="1B4FB8D5" w14:textId="77777777" w:rsidR="00670F66" w:rsidRPr="00E33B53" w:rsidRDefault="00670F66" w:rsidP="00F53F18">
      <w:pPr>
        <w:spacing w:line="360" w:lineRule="auto"/>
        <w:ind w:right="49"/>
        <w:contextualSpacing/>
        <w:jc w:val="both"/>
        <w:rPr>
          <w:rFonts w:ascii="Palatino Linotype" w:eastAsia="MS Mincho" w:hAnsi="Palatino Linotype" w:cstheme="majorBidi"/>
          <w:lang w:val="es-ES"/>
        </w:rPr>
      </w:pPr>
    </w:p>
    <w:p w14:paraId="3D2F0917" w14:textId="77777777"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heme="majorBidi"/>
          <w:i/>
        </w:rPr>
      </w:pPr>
      <w:r w:rsidRPr="00E33B53">
        <w:rPr>
          <w:rFonts w:ascii="Palatino Linotype" w:eastAsia="MS Mincho" w:hAnsi="Palatino Linotype" w:cstheme="majorBidi"/>
        </w:rPr>
        <w:t xml:space="preserve">Luego entonces, el acceso a la información pública es el derecho humano por medio del cual se puede solicitar información pública que </w:t>
      </w:r>
      <w:r w:rsidRPr="00E33B53">
        <w:rPr>
          <w:rFonts w:ascii="Palatino Linotype" w:eastAsia="MS Mincho" w:hAnsi="Palatino Linotype" w:cstheme="majorBidi"/>
          <w:i/>
        </w:rPr>
        <w:t>generen, administren o posean las autoridades</w:t>
      </w:r>
      <w:r w:rsidRPr="00E33B53">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56E930AE" w14:textId="77777777" w:rsidR="00A55862" w:rsidRPr="00E33B53" w:rsidRDefault="00A55862" w:rsidP="00F53F18">
      <w:pPr>
        <w:spacing w:line="360" w:lineRule="auto"/>
        <w:rPr>
          <w:rFonts w:ascii="Palatino Linotype" w:eastAsia="MS Mincho" w:hAnsi="Palatino Linotype" w:cstheme="majorBidi"/>
        </w:rPr>
      </w:pPr>
    </w:p>
    <w:p w14:paraId="744694A2" w14:textId="7A2F627B"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En términos generales, la Ley de Transparencia</w:t>
      </w:r>
      <w:r w:rsidR="00BA7C5D" w:rsidRPr="00E33B53">
        <w:rPr>
          <w:rFonts w:ascii="Palatino Linotype" w:eastAsia="MS Mincho" w:hAnsi="Palatino Linotype" w:cs="Times New Roman"/>
        </w:rPr>
        <w:t xml:space="preserve"> del Estado de México</w:t>
      </w:r>
      <w:r w:rsidRPr="00E33B53">
        <w:rPr>
          <w:rFonts w:ascii="Palatino Linotype" w:eastAsia="MS Mincho" w:hAnsi="Palatino Linotype" w:cs="Times New Roman"/>
        </w:rPr>
        <w:t xml:space="preserve">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36914485" w14:textId="77777777" w:rsidR="00A55862" w:rsidRPr="00E33B53" w:rsidRDefault="00A55862" w:rsidP="00F53F18">
      <w:pPr>
        <w:spacing w:line="360" w:lineRule="auto"/>
        <w:ind w:right="49"/>
        <w:contextualSpacing/>
        <w:jc w:val="both"/>
        <w:rPr>
          <w:rFonts w:ascii="Palatino Linotype" w:eastAsia="MS Mincho" w:hAnsi="Palatino Linotype" w:cs="Times New Roman"/>
        </w:rPr>
      </w:pPr>
    </w:p>
    <w:p w14:paraId="7DFE6D2B" w14:textId="06E1FFD3"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i/>
        </w:rPr>
      </w:pPr>
      <w:r w:rsidRPr="00E33B53">
        <w:rPr>
          <w:rFonts w:ascii="Palatino Linotype" w:eastAsia="MS Mincho" w:hAnsi="Palatino Linotype" w:cs="Times New Roman"/>
        </w:rPr>
        <w:lastRenderedPageBreak/>
        <w:t>De acuerdo con el artículo 4 de la Ley en la materia</w:t>
      </w:r>
      <w:r w:rsidR="00BA7C5D" w:rsidRPr="00E33B53">
        <w:rPr>
          <w:rFonts w:ascii="Palatino Linotype" w:eastAsia="MS Mincho" w:hAnsi="Palatino Linotype" w:cs="Times New Roman"/>
        </w:rPr>
        <w:t xml:space="preserve"> estatal</w:t>
      </w:r>
      <w:r w:rsidRPr="00E33B53">
        <w:rPr>
          <w:rFonts w:ascii="Palatino Linotype" w:eastAsia="MS Mincho" w:hAnsi="Palatino Linotype" w:cs="Times New Roman"/>
        </w:rPr>
        <w:t xml:space="preserve">, señala que </w:t>
      </w:r>
      <w:r w:rsidRPr="00E33B53">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24AEF612" w14:textId="77777777" w:rsidR="00A55862" w:rsidRPr="00E33B53" w:rsidRDefault="00A55862" w:rsidP="00F53F18">
      <w:pPr>
        <w:spacing w:line="360" w:lineRule="auto"/>
        <w:ind w:right="49"/>
        <w:contextualSpacing/>
        <w:jc w:val="both"/>
        <w:rPr>
          <w:rFonts w:ascii="Palatino Linotype" w:eastAsia="MS Mincho" w:hAnsi="Palatino Linotype" w:cs="Times New Roman"/>
          <w:i/>
        </w:rPr>
      </w:pPr>
    </w:p>
    <w:p w14:paraId="2CA1E022" w14:textId="77777777"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14:paraId="59204886" w14:textId="77777777" w:rsidR="00A55862" w:rsidRPr="00E33B53" w:rsidRDefault="00A55862" w:rsidP="00F53F18">
      <w:pPr>
        <w:spacing w:line="360" w:lineRule="auto"/>
        <w:ind w:right="49"/>
        <w:contextualSpacing/>
        <w:jc w:val="both"/>
        <w:rPr>
          <w:rFonts w:ascii="Palatino Linotype" w:eastAsia="MS Mincho" w:hAnsi="Palatino Linotype" w:cs="Times New Roman"/>
        </w:rPr>
      </w:pPr>
    </w:p>
    <w:p w14:paraId="0ED8D405" w14:textId="1E9CD399"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Por lo que, toda la información que sea generada, poseída y administrada por el</w:t>
      </w:r>
      <w:r w:rsidRPr="00E33B53">
        <w:rPr>
          <w:rFonts w:ascii="Palatino Linotype" w:eastAsia="MS Mincho" w:hAnsi="Palatino Linotype" w:cs="Times New Roman"/>
          <w:b/>
        </w:rPr>
        <w:t xml:space="preserve"> </w:t>
      </w:r>
      <w:r w:rsidR="009D20A2" w:rsidRPr="00E33B53">
        <w:rPr>
          <w:rFonts w:ascii="Palatino Linotype" w:eastAsia="MS Mincho" w:hAnsi="Palatino Linotype" w:cs="Times New Roman"/>
          <w:b/>
        </w:rPr>
        <w:t>Sujeto Obligado,</w:t>
      </w:r>
      <w:r w:rsidR="009D20A2" w:rsidRPr="00E33B53">
        <w:rPr>
          <w:rFonts w:ascii="Palatino Linotype" w:eastAsia="MS Mincho" w:hAnsi="Palatino Linotype" w:cs="Times New Roman"/>
        </w:rPr>
        <w:t xml:space="preserve"> </w:t>
      </w:r>
      <w:r w:rsidRPr="00E33B53">
        <w:rPr>
          <w:rFonts w:ascii="Palatino Linotype" w:eastAsia="MS Mincho" w:hAnsi="Palatino Linotype" w:cs="Times New Roman"/>
        </w:rPr>
        <w:t xml:space="preserve">es pública y accesible de manera permanente a cualquier persona, privilegiando en todo momento el principio de “máxima publicidad” de la misma. </w:t>
      </w:r>
    </w:p>
    <w:p w14:paraId="1855DEC9" w14:textId="77777777" w:rsidR="00A55862" w:rsidRPr="00E33B53" w:rsidRDefault="00A55862" w:rsidP="00F53F18">
      <w:pPr>
        <w:pStyle w:val="Prrafodelista"/>
        <w:spacing w:line="360" w:lineRule="auto"/>
        <w:rPr>
          <w:rFonts w:ascii="Palatino Linotype" w:eastAsia="MS Mincho" w:hAnsi="Palatino Linotype" w:cs="Times New Roman"/>
        </w:rPr>
      </w:pPr>
    </w:p>
    <w:p w14:paraId="2E65F432" w14:textId="7A504D98" w:rsidR="00A55862" w:rsidRPr="00E33B53" w:rsidRDefault="00A55862"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Al tenor de lo anterior, la información debe ser proporcionada, siempre y cuando se halle en los archivos documentales de los sujeto obligados y en las condiciones que se encuentre, la cual no podrá sufrir modificaciones o </w:t>
      </w:r>
      <w:r w:rsidRPr="00E33B53">
        <w:rPr>
          <w:rFonts w:ascii="Palatino Linotype" w:eastAsia="MS Mincho" w:hAnsi="Palatino Linotype" w:cs="Times New Roman"/>
        </w:rPr>
        <w:lastRenderedPageBreak/>
        <w:t>procesamiento y no deberá ser presentada conforme a los intereses de los particulares, así como, los Sujeto Obligados no deberán de generar, resumir o efectuar cálculos o practicar investigaciones.</w:t>
      </w:r>
    </w:p>
    <w:p w14:paraId="02842DAF" w14:textId="77777777" w:rsidR="005363F0" w:rsidRPr="00E33B53" w:rsidRDefault="005363F0" w:rsidP="00DE11F3">
      <w:pPr>
        <w:spacing w:line="360" w:lineRule="auto"/>
        <w:rPr>
          <w:rFonts w:ascii="Palatino Linotype" w:eastAsia="MS Mincho" w:hAnsi="Palatino Linotype" w:cs="Times New Roman"/>
        </w:rPr>
      </w:pPr>
    </w:p>
    <w:p w14:paraId="33354EFD" w14:textId="03AEA4A3" w:rsidR="00713071" w:rsidRPr="00E33B53" w:rsidRDefault="000631E5" w:rsidP="00713071">
      <w:pPr>
        <w:pStyle w:val="Ttulo1"/>
        <w:numPr>
          <w:ilvl w:val="0"/>
          <w:numId w:val="9"/>
        </w:numPr>
        <w:spacing w:before="0" w:line="360" w:lineRule="auto"/>
        <w:ind w:left="709"/>
        <w:rPr>
          <w:b/>
          <w:color w:val="000000" w:themeColor="text1"/>
          <w:szCs w:val="24"/>
        </w:rPr>
      </w:pPr>
      <w:bookmarkStart w:id="71" w:name="_Toc31372642"/>
      <w:r w:rsidRPr="00E33B53">
        <w:rPr>
          <w:b/>
          <w:color w:val="000000" w:themeColor="text1"/>
          <w:szCs w:val="24"/>
        </w:rPr>
        <w:t xml:space="preserve">De </w:t>
      </w:r>
      <w:r w:rsidR="00713071" w:rsidRPr="00E33B53">
        <w:rPr>
          <w:b/>
          <w:color w:val="000000" w:themeColor="text1"/>
          <w:szCs w:val="24"/>
        </w:rPr>
        <w:t>la información remitida en respuesta e informe justificado y de las causales del Sobreseimiento.</w:t>
      </w:r>
      <w:bookmarkEnd w:id="71"/>
      <w:r w:rsidR="00713071" w:rsidRPr="00E33B53">
        <w:rPr>
          <w:b/>
          <w:color w:val="000000" w:themeColor="text1"/>
          <w:szCs w:val="24"/>
        </w:rPr>
        <w:t xml:space="preserve"> </w:t>
      </w:r>
    </w:p>
    <w:p w14:paraId="7A2BB712" w14:textId="77777777" w:rsidR="00713071" w:rsidRPr="00E33B53" w:rsidRDefault="00713071" w:rsidP="00713071">
      <w:pPr>
        <w:rPr>
          <w:lang w:val="es-MX" w:eastAsia="en-US"/>
        </w:rPr>
      </w:pPr>
    </w:p>
    <w:p w14:paraId="75BDBCF9" w14:textId="7382783C" w:rsidR="00A55862" w:rsidRPr="00E33B53" w:rsidRDefault="00415B6F" w:rsidP="00F53F18">
      <w:pPr>
        <w:numPr>
          <w:ilvl w:val="0"/>
          <w:numId w:val="1"/>
        </w:numPr>
        <w:spacing w:line="360" w:lineRule="auto"/>
        <w:ind w:left="0" w:right="49" w:firstLine="0"/>
        <w:contextualSpacing/>
        <w:jc w:val="both"/>
        <w:rPr>
          <w:rFonts w:ascii="Palatino Linotype" w:eastAsia="MS Mincho" w:hAnsi="Palatino Linotype" w:cs="Times New Roman"/>
        </w:rPr>
      </w:pPr>
      <w:r w:rsidRPr="00E33B53">
        <w:rPr>
          <w:rFonts w:ascii="Palatino Linotype" w:eastAsia="MS Mincho" w:hAnsi="Palatino Linotype" w:cs="Times New Roman"/>
        </w:rPr>
        <w:t xml:space="preserve">Para proceder al análisis del presente asunto, es necesario </w:t>
      </w:r>
      <w:r w:rsidR="00DE11F3" w:rsidRPr="00E33B53">
        <w:rPr>
          <w:rFonts w:ascii="Palatino Linotype" w:eastAsia="MS Mincho" w:hAnsi="Palatino Linotype" w:cs="Times New Roman"/>
        </w:rPr>
        <w:t xml:space="preserve">recapitular la información que requirió del </w:t>
      </w:r>
      <w:r w:rsidR="00DE11F3" w:rsidRPr="00E33B53">
        <w:rPr>
          <w:rFonts w:ascii="Palatino Linotype" w:eastAsia="MS Mincho" w:hAnsi="Palatino Linotype" w:cs="Times New Roman"/>
          <w:b/>
        </w:rPr>
        <w:t xml:space="preserve">Sujeto Obligado </w:t>
      </w:r>
      <w:r w:rsidR="00DE11F3" w:rsidRPr="00E33B53">
        <w:rPr>
          <w:rFonts w:ascii="Palatino Linotype" w:eastAsia="MS Mincho" w:hAnsi="Palatino Linotype" w:cs="Times New Roman"/>
        </w:rPr>
        <w:t xml:space="preserve">así como, lo que éste puso a disposición del mismo, lo cual por cuestiones de técnica jurídica y para mayor comprensión se resume en la siguiente tabla: </w:t>
      </w:r>
    </w:p>
    <w:p w14:paraId="5C603C01" w14:textId="77777777" w:rsidR="00DE11F3" w:rsidRPr="00E33B53" w:rsidRDefault="00DE11F3" w:rsidP="00DE11F3">
      <w:pPr>
        <w:spacing w:line="360" w:lineRule="auto"/>
        <w:ind w:right="49"/>
        <w:contextualSpacing/>
        <w:jc w:val="both"/>
        <w:rPr>
          <w:rFonts w:ascii="Palatino Linotype" w:eastAsia="MS Mincho" w:hAnsi="Palatino Linotype" w:cs="Times New Roman"/>
        </w:rPr>
      </w:pPr>
    </w:p>
    <w:tbl>
      <w:tblPr>
        <w:tblStyle w:val="Tablaconcuadrcula"/>
        <w:tblW w:w="9209" w:type="dxa"/>
        <w:tblInd w:w="5" w:type="dxa"/>
        <w:tblLayout w:type="fixed"/>
        <w:tblLook w:val="04A0" w:firstRow="1" w:lastRow="0" w:firstColumn="1" w:lastColumn="0" w:noHBand="0" w:noVBand="1"/>
      </w:tblPr>
      <w:tblGrid>
        <w:gridCol w:w="421"/>
        <w:gridCol w:w="1275"/>
        <w:gridCol w:w="1560"/>
        <w:gridCol w:w="2126"/>
        <w:gridCol w:w="2126"/>
        <w:gridCol w:w="1701"/>
      </w:tblGrid>
      <w:tr w:rsidR="00B50760" w:rsidRPr="00E33B53" w14:paraId="2D1E42C4" w14:textId="77777777" w:rsidTr="00B50760">
        <w:trPr>
          <w:trHeight w:val="814"/>
        </w:trPr>
        <w:tc>
          <w:tcPr>
            <w:tcW w:w="421" w:type="dxa"/>
            <w:tcBorders>
              <w:top w:val="nil"/>
              <w:left w:val="nil"/>
            </w:tcBorders>
          </w:tcPr>
          <w:p w14:paraId="49107BAF" w14:textId="77777777" w:rsidR="00B50760" w:rsidRPr="00E33B53" w:rsidRDefault="00B50760" w:rsidP="000C5065">
            <w:pPr>
              <w:spacing w:line="360" w:lineRule="auto"/>
              <w:jc w:val="center"/>
              <w:rPr>
                <w:rFonts w:ascii="Palatino Linotype" w:hAnsi="Palatino Linotype"/>
                <w:b/>
                <w:sz w:val="20"/>
              </w:rPr>
            </w:pPr>
          </w:p>
        </w:tc>
        <w:tc>
          <w:tcPr>
            <w:tcW w:w="1275" w:type="dxa"/>
            <w:shd w:val="clear" w:color="auto" w:fill="D9D9D9" w:themeFill="background1" w:themeFillShade="D9"/>
          </w:tcPr>
          <w:p w14:paraId="2B77F999" w14:textId="79FBED51" w:rsidR="00B50760" w:rsidRPr="00E33B53" w:rsidRDefault="00B50760" w:rsidP="00B50760">
            <w:pPr>
              <w:spacing w:line="360" w:lineRule="auto"/>
              <w:jc w:val="center"/>
              <w:rPr>
                <w:rFonts w:ascii="Palatino Linotype" w:hAnsi="Palatino Linotype"/>
                <w:b/>
                <w:sz w:val="20"/>
              </w:rPr>
            </w:pPr>
            <w:r w:rsidRPr="00E33B53">
              <w:rPr>
                <w:rFonts w:ascii="Palatino Linotype" w:hAnsi="Palatino Linotype"/>
                <w:b/>
                <w:sz w:val="20"/>
              </w:rPr>
              <w:t>Número de Recurso</w:t>
            </w:r>
          </w:p>
        </w:tc>
        <w:tc>
          <w:tcPr>
            <w:tcW w:w="1560" w:type="dxa"/>
            <w:shd w:val="clear" w:color="auto" w:fill="D9D9D9" w:themeFill="background1" w:themeFillShade="D9"/>
          </w:tcPr>
          <w:p w14:paraId="24A3361B" w14:textId="2AEEEFF3" w:rsidR="00B50760" w:rsidRPr="00E33B53" w:rsidRDefault="00B50760" w:rsidP="00B50760">
            <w:pPr>
              <w:spacing w:line="360" w:lineRule="auto"/>
              <w:jc w:val="center"/>
              <w:rPr>
                <w:rFonts w:ascii="Palatino Linotype" w:hAnsi="Palatino Linotype"/>
                <w:b/>
                <w:sz w:val="20"/>
              </w:rPr>
            </w:pPr>
            <w:r w:rsidRPr="00E33B53">
              <w:rPr>
                <w:rFonts w:ascii="Palatino Linotype" w:hAnsi="Palatino Linotype"/>
                <w:b/>
                <w:sz w:val="20"/>
              </w:rPr>
              <w:t>Información solicitada</w:t>
            </w:r>
          </w:p>
        </w:tc>
        <w:tc>
          <w:tcPr>
            <w:tcW w:w="2126" w:type="dxa"/>
            <w:shd w:val="clear" w:color="auto" w:fill="D9D9D9" w:themeFill="background1" w:themeFillShade="D9"/>
          </w:tcPr>
          <w:p w14:paraId="245F67DA"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Respuesta a la solicitud</w:t>
            </w:r>
          </w:p>
        </w:tc>
        <w:tc>
          <w:tcPr>
            <w:tcW w:w="2126" w:type="dxa"/>
            <w:shd w:val="clear" w:color="auto" w:fill="D9D9D9" w:themeFill="background1" w:themeFillShade="D9"/>
          </w:tcPr>
          <w:p w14:paraId="7B1FD8F4"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Informe Justificado</w:t>
            </w:r>
          </w:p>
        </w:tc>
        <w:tc>
          <w:tcPr>
            <w:tcW w:w="1701" w:type="dxa"/>
            <w:shd w:val="clear" w:color="auto" w:fill="D9D9D9" w:themeFill="background1" w:themeFillShade="D9"/>
          </w:tcPr>
          <w:p w14:paraId="0FD302C7" w14:textId="77777777" w:rsidR="00B50760" w:rsidRPr="00E33B53" w:rsidRDefault="00B50760" w:rsidP="000C5065">
            <w:pPr>
              <w:spacing w:line="360" w:lineRule="auto"/>
              <w:jc w:val="center"/>
              <w:rPr>
                <w:rFonts w:ascii="Palatino Linotype" w:hAnsi="Palatino Linotype"/>
                <w:b/>
                <w:sz w:val="20"/>
              </w:rPr>
            </w:pPr>
            <w:r w:rsidRPr="00E33B53">
              <w:rPr>
                <w:rFonts w:ascii="Palatino Linotype" w:hAnsi="Palatino Linotype"/>
                <w:b/>
                <w:sz w:val="20"/>
              </w:rPr>
              <w:t>¿Si colmó?</w:t>
            </w:r>
          </w:p>
        </w:tc>
      </w:tr>
      <w:tr w:rsidR="00B50760" w:rsidRPr="00E33B53" w14:paraId="7DBA780A" w14:textId="77777777" w:rsidTr="00B50760">
        <w:trPr>
          <w:trHeight w:val="2969"/>
        </w:trPr>
        <w:tc>
          <w:tcPr>
            <w:tcW w:w="421" w:type="dxa"/>
            <w:shd w:val="clear" w:color="auto" w:fill="D9D9D9" w:themeFill="background1" w:themeFillShade="D9"/>
          </w:tcPr>
          <w:p w14:paraId="04669799" w14:textId="77777777" w:rsidR="00B50760" w:rsidRPr="00E33B53" w:rsidRDefault="00B50760" w:rsidP="00B50760">
            <w:pPr>
              <w:jc w:val="both"/>
              <w:rPr>
                <w:rFonts w:ascii="Palatino Linotype" w:hAnsi="Palatino Linotype" w:cs="Arial"/>
                <w:b/>
                <w:bCs/>
                <w:sz w:val="32"/>
              </w:rPr>
            </w:pPr>
          </w:p>
          <w:p w14:paraId="54EC7616" w14:textId="77777777" w:rsidR="00B50760" w:rsidRPr="00E33B53" w:rsidRDefault="00B50760" w:rsidP="00B50760">
            <w:pPr>
              <w:jc w:val="both"/>
              <w:rPr>
                <w:rFonts w:ascii="Palatino Linotype" w:hAnsi="Palatino Linotype" w:cs="Arial"/>
                <w:b/>
                <w:bCs/>
                <w:sz w:val="32"/>
              </w:rPr>
            </w:pPr>
          </w:p>
          <w:p w14:paraId="14951A86" w14:textId="61169E44" w:rsidR="00B50760" w:rsidRPr="00E33B53" w:rsidRDefault="00B50760" w:rsidP="00B50760">
            <w:pPr>
              <w:jc w:val="both"/>
              <w:rPr>
                <w:rFonts w:ascii="Palatino Linotype" w:hAnsi="Palatino Linotype" w:cs="Arial"/>
                <w:b/>
                <w:bCs/>
                <w:sz w:val="32"/>
              </w:rPr>
            </w:pPr>
            <w:r w:rsidRPr="00E33B53">
              <w:rPr>
                <w:rFonts w:ascii="Palatino Linotype" w:hAnsi="Palatino Linotype" w:cs="Arial"/>
                <w:b/>
                <w:bCs/>
                <w:sz w:val="32"/>
              </w:rPr>
              <w:t>1</w:t>
            </w:r>
          </w:p>
        </w:tc>
        <w:tc>
          <w:tcPr>
            <w:tcW w:w="1275" w:type="dxa"/>
          </w:tcPr>
          <w:p w14:paraId="3D32E082" w14:textId="3521A3E1" w:rsidR="00B50760" w:rsidRPr="00E33B53" w:rsidRDefault="00B50760" w:rsidP="00B50760">
            <w:pPr>
              <w:jc w:val="both"/>
              <w:rPr>
                <w:rFonts w:ascii="Palatino Linotype" w:hAnsi="Palatino Linotype"/>
                <w:color w:val="000000"/>
                <w:sz w:val="20"/>
              </w:rPr>
            </w:pPr>
            <w:r w:rsidRPr="00E33B53">
              <w:rPr>
                <w:rFonts w:ascii="Palatino Linotype" w:hAnsi="Palatino Linotype" w:cs="Arial"/>
                <w:b/>
                <w:bCs/>
                <w:sz w:val="16"/>
              </w:rPr>
              <w:t>08648/INFOEM/IP/RR/2019</w:t>
            </w:r>
          </w:p>
        </w:tc>
        <w:tc>
          <w:tcPr>
            <w:tcW w:w="1560" w:type="dxa"/>
          </w:tcPr>
          <w:p w14:paraId="3FA49B2D" w14:textId="34AF1E87" w:rsidR="00B50760" w:rsidRPr="00E33B53" w:rsidRDefault="00B50760" w:rsidP="00B50760">
            <w:pPr>
              <w:jc w:val="both"/>
              <w:rPr>
                <w:rFonts w:ascii="Palatino Linotype" w:hAnsi="Palatino Linotype"/>
                <w:color w:val="000000"/>
                <w:sz w:val="20"/>
                <w:szCs w:val="22"/>
              </w:rPr>
            </w:pPr>
            <w:r w:rsidRPr="00E33B53">
              <w:rPr>
                <w:rFonts w:ascii="Palatino Linotype" w:hAnsi="Palatino Linotype"/>
                <w:color w:val="000000"/>
                <w:sz w:val="20"/>
              </w:rPr>
              <w:t>P</w:t>
            </w:r>
            <w:r w:rsidRPr="00E33B53">
              <w:rPr>
                <w:rFonts w:ascii="Palatino Linotype" w:hAnsi="Palatino Linotype"/>
                <w:color w:val="000000"/>
                <w:sz w:val="20"/>
                <w:szCs w:val="22"/>
              </w:rPr>
              <w:t>re</w:t>
            </w:r>
            <w:r w:rsidRPr="00E33B53">
              <w:rPr>
                <w:rFonts w:ascii="Palatino Linotype" w:hAnsi="Palatino Linotype"/>
                <w:color w:val="000000"/>
                <w:sz w:val="20"/>
              </w:rPr>
              <w:t>supuesto anual y mensual de la Unidad de T</w:t>
            </w:r>
            <w:r w:rsidRPr="00E33B53">
              <w:rPr>
                <w:rFonts w:ascii="Palatino Linotype" w:hAnsi="Palatino Linotype"/>
                <w:color w:val="000000"/>
                <w:sz w:val="20"/>
                <w:szCs w:val="22"/>
              </w:rPr>
              <w:t>ransparencia</w:t>
            </w:r>
          </w:p>
          <w:p w14:paraId="28E1EAA3" w14:textId="77777777" w:rsidR="00B50760" w:rsidRPr="00E33B53" w:rsidRDefault="00B50760" w:rsidP="00B50760">
            <w:pPr>
              <w:jc w:val="both"/>
              <w:rPr>
                <w:rFonts w:ascii="Palatino Linotype" w:hAnsi="Palatino Linotype"/>
                <w:sz w:val="20"/>
              </w:rPr>
            </w:pPr>
          </w:p>
        </w:tc>
        <w:tc>
          <w:tcPr>
            <w:tcW w:w="2126" w:type="dxa"/>
          </w:tcPr>
          <w:p w14:paraId="7DF32828" w14:textId="77777777" w:rsidR="00B50760" w:rsidRPr="00E33B53" w:rsidRDefault="00B50760" w:rsidP="00B50760">
            <w:pPr>
              <w:jc w:val="both"/>
              <w:rPr>
                <w:rFonts w:ascii="Palatino Linotype" w:hAnsi="Palatino Linotype"/>
                <w:b/>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área de transparencia </w:t>
            </w:r>
            <w:r w:rsidRPr="00E33B53">
              <w:rPr>
                <w:rFonts w:ascii="Palatino Linotype" w:hAnsi="Palatino Linotype"/>
                <w:b/>
                <w:sz w:val="20"/>
              </w:rPr>
              <w:t xml:space="preserve">no cuenta con presupuesto para el ejercicio fiscal 2019. </w:t>
            </w:r>
          </w:p>
        </w:tc>
        <w:tc>
          <w:tcPr>
            <w:tcW w:w="2126" w:type="dxa"/>
          </w:tcPr>
          <w:p w14:paraId="74588887" w14:textId="77777777" w:rsidR="00B50760" w:rsidRPr="00E33B53" w:rsidRDefault="00B50760" w:rsidP="00B50760">
            <w:pPr>
              <w:jc w:val="both"/>
              <w:rPr>
                <w:rFonts w:ascii="Palatino Linotype" w:hAnsi="Palatino Linotype"/>
                <w:bCs/>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presupuesto es el relativo al capítulo 1000 por cantidad anual de </w:t>
            </w:r>
            <w:r w:rsidRPr="00E33B53">
              <w:rPr>
                <w:rFonts w:ascii="Palatino Linotype" w:hAnsi="Palatino Linotype"/>
                <w:bCs/>
                <w:sz w:val="20"/>
              </w:rPr>
              <w:t xml:space="preserve">$178,604.04 e indicó la distribución mensual de dicho monto. </w:t>
            </w:r>
          </w:p>
          <w:p w14:paraId="037AA8F2" w14:textId="77777777" w:rsidR="00B50760" w:rsidRPr="00E33B53" w:rsidRDefault="00B50760" w:rsidP="00B50760">
            <w:pPr>
              <w:jc w:val="both"/>
              <w:rPr>
                <w:rFonts w:ascii="Palatino Linotype" w:hAnsi="Palatino Linotype"/>
                <w:sz w:val="20"/>
              </w:rPr>
            </w:pPr>
            <w:r w:rsidRPr="00E33B53">
              <w:rPr>
                <w:rFonts w:ascii="Palatino Linotype" w:hAnsi="Palatino Linotype"/>
                <w:bCs/>
                <w:sz w:val="20"/>
              </w:rPr>
              <w:t xml:space="preserve">Asimismo señaló que el presupuesto fue aprobado en la </w:t>
            </w:r>
            <w:r w:rsidRPr="00E33B53">
              <w:rPr>
                <w:rFonts w:ascii="Palatino Linotype" w:hAnsi="Palatino Linotype"/>
                <w:bCs/>
                <w:sz w:val="20"/>
              </w:rPr>
              <w:lastRenderedPageBreak/>
              <w:t xml:space="preserve">Primera Junta de Gobierno Extraordinaria. </w:t>
            </w:r>
          </w:p>
        </w:tc>
        <w:tc>
          <w:tcPr>
            <w:tcW w:w="1701" w:type="dxa"/>
          </w:tcPr>
          <w:p w14:paraId="13AFEFCF" w14:textId="77777777" w:rsidR="00B50760" w:rsidRPr="00E33B53" w:rsidRDefault="00B50760" w:rsidP="00B50760">
            <w:pPr>
              <w:jc w:val="center"/>
              <w:rPr>
                <w:rFonts w:ascii="Palatino Linotype" w:hAnsi="Palatino Linotype"/>
                <w:b/>
                <w:sz w:val="20"/>
              </w:rPr>
            </w:pPr>
          </w:p>
          <w:p w14:paraId="5F8F8BE6" w14:textId="77777777" w:rsidR="00B50760" w:rsidRPr="00E33B53" w:rsidRDefault="00B50760" w:rsidP="00B50760">
            <w:pPr>
              <w:jc w:val="center"/>
              <w:rPr>
                <w:rFonts w:ascii="Palatino Linotype" w:hAnsi="Palatino Linotype"/>
                <w:b/>
                <w:sz w:val="20"/>
              </w:rPr>
            </w:pPr>
          </w:p>
          <w:p w14:paraId="20F6DD22" w14:textId="77777777" w:rsidR="00B50760" w:rsidRPr="00E33B53" w:rsidRDefault="00B50760" w:rsidP="00B50760">
            <w:pPr>
              <w:jc w:val="center"/>
              <w:rPr>
                <w:rFonts w:ascii="Palatino Linotype" w:hAnsi="Palatino Linotype"/>
                <w:b/>
                <w:sz w:val="20"/>
              </w:rPr>
            </w:pPr>
          </w:p>
          <w:p w14:paraId="398E2E61" w14:textId="77777777" w:rsidR="00B50760" w:rsidRPr="00E33B53" w:rsidRDefault="00B50760" w:rsidP="00B50760">
            <w:pPr>
              <w:jc w:val="center"/>
              <w:rPr>
                <w:rFonts w:ascii="Palatino Linotype" w:hAnsi="Palatino Linotype"/>
                <w:b/>
                <w:sz w:val="20"/>
              </w:rPr>
            </w:pPr>
          </w:p>
          <w:p w14:paraId="1E960E97" w14:textId="77777777" w:rsidR="00B50760" w:rsidRPr="00E33B53" w:rsidRDefault="00B50760" w:rsidP="00B50760">
            <w:pPr>
              <w:jc w:val="center"/>
              <w:rPr>
                <w:rFonts w:ascii="Palatino Linotype" w:hAnsi="Palatino Linotype"/>
                <w:b/>
                <w:sz w:val="20"/>
              </w:rPr>
            </w:pPr>
            <w:r w:rsidRPr="00E33B53">
              <w:rPr>
                <w:rFonts w:ascii="Palatino Linotype" w:hAnsi="Palatino Linotype"/>
                <w:b/>
                <w:sz w:val="20"/>
              </w:rPr>
              <w:t xml:space="preserve">SOBRESEE </w:t>
            </w:r>
          </w:p>
        </w:tc>
      </w:tr>
      <w:tr w:rsidR="00B50760" w:rsidRPr="00E33B53" w14:paraId="5E17C774" w14:textId="77777777" w:rsidTr="00B50760">
        <w:trPr>
          <w:trHeight w:val="2155"/>
        </w:trPr>
        <w:tc>
          <w:tcPr>
            <w:tcW w:w="421" w:type="dxa"/>
            <w:shd w:val="clear" w:color="auto" w:fill="D9D9D9" w:themeFill="background1" w:themeFillShade="D9"/>
          </w:tcPr>
          <w:p w14:paraId="21519F6B" w14:textId="77777777" w:rsidR="00B50760" w:rsidRPr="00E33B53" w:rsidRDefault="00B50760" w:rsidP="00B50760">
            <w:pPr>
              <w:jc w:val="both"/>
              <w:rPr>
                <w:rFonts w:ascii="Palatino Linotype" w:hAnsi="Palatino Linotype" w:cs="Arial"/>
                <w:b/>
                <w:bCs/>
                <w:sz w:val="32"/>
              </w:rPr>
            </w:pPr>
          </w:p>
          <w:p w14:paraId="00A5C807" w14:textId="77777777" w:rsidR="00B50760" w:rsidRPr="00E33B53" w:rsidRDefault="00B50760" w:rsidP="00B50760">
            <w:pPr>
              <w:jc w:val="both"/>
              <w:rPr>
                <w:rFonts w:ascii="Palatino Linotype" w:hAnsi="Palatino Linotype" w:cs="Arial"/>
                <w:b/>
                <w:bCs/>
                <w:sz w:val="20"/>
              </w:rPr>
            </w:pPr>
          </w:p>
          <w:p w14:paraId="7ABA767D" w14:textId="3BC28EBD" w:rsidR="00B50760" w:rsidRPr="00E33B53" w:rsidRDefault="00B50760" w:rsidP="00B50760">
            <w:pPr>
              <w:jc w:val="both"/>
              <w:rPr>
                <w:rFonts w:ascii="Palatino Linotype" w:hAnsi="Palatino Linotype" w:cs="Arial"/>
                <w:b/>
                <w:bCs/>
                <w:sz w:val="32"/>
              </w:rPr>
            </w:pPr>
            <w:r w:rsidRPr="00E33B53">
              <w:rPr>
                <w:rFonts w:ascii="Palatino Linotype" w:hAnsi="Palatino Linotype" w:cs="Arial"/>
                <w:b/>
                <w:bCs/>
                <w:sz w:val="32"/>
              </w:rPr>
              <w:t>2</w:t>
            </w:r>
          </w:p>
        </w:tc>
        <w:tc>
          <w:tcPr>
            <w:tcW w:w="1275" w:type="dxa"/>
          </w:tcPr>
          <w:p w14:paraId="7DE0C8CD" w14:textId="446952EE" w:rsidR="00B50760" w:rsidRPr="00E33B53" w:rsidRDefault="00B50760" w:rsidP="00B50760">
            <w:pPr>
              <w:jc w:val="both"/>
              <w:rPr>
                <w:rFonts w:ascii="Palatino Linotype" w:hAnsi="Palatino Linotype"/>
                <w:color w:val="000000"/>
                <w:sz w:val="20"/>
              </w:rPr>
            </w:pPr>
            <w:r w:rsidRPr="00E33B53">
              <w:rPr>
                <w:rFonts w:ascii="Palatino Linotype" w:hAnsi="Palatino Linotype" w:cs="Arial"/>
                <w:b/>
                <w:bCs/>
                <w:sz w:val="16"/>
              </w:rPr>
              <w:t>08649/INFOEM/IP/RR/2019</w:t>
            </w:r>
          </w:p>
        </w:tc>
        <w:tc>
          <w:tcPr>
            <w:tcW w:w="1560" w:type="dxa"/>
          </w:tcPr>
          <w:p w14:paraId="00737CAF" w14:textId="63DBAF4B" w:rsidR="00B50760" w:rsidRPr="00E33B53" w:rsidRDefault="00B50760" w:rsidP="00B50760">
            <w:pPr>
              <w:jc w:val="both"/>
              <w:rPr>
                <w:rFonts w:ascii="Palatino Linotype" w:hAnsi="Palatino Linotype"/>
                <w:sz w:val="20"/>
              </w:rPr>
            </w:pPr>
            <w:r w:rsidRPr="00E33B53">
              <w:rPr>
                <w:rFonts w:ascii="Palatino Linotype" w:hAnsi="Palatino Linotype"/>
                <w:color w:val="000000"/>
                <w:sz w:val="20"/>
              </w:rPr>
              <w:t>P</w:t>
            </w:r>
            <w:r w:rsidRPr="00E33B53">
              <w:rPr>
                <w:rFonts w:ascii="Palatino Linotype" w:hAnsi="Palatino Linotype"/>
                <w:color w:val="000000"/>
                <w:sz w:val="20"/>
                <w:szCs w:val="22"/>
              </w:rPr>
              <w:t>re</w:t>
            </w:r>
            <w:r w:rsidRPr="00E33B53">
              <w:rPr>
                <w:rFonts w:ascii="Palatino Linotype" w:hAnsi="Palatino Linotype"/>
                <w:color w:val="000000"/>
                <w:sz w:val="20"/>
              </w:rPr>
              <w:t xml:space="preserve">supuesto anual y mensual de la Contraloría Interna. </w:t>
            </w:r>
          </w:p>
        </w:tc>
        <w:tc>
          <w:tcPr>
            <w:tcW w:w="2126" w:type="dxa"/>
          </w:tcPr>
          <w:p w14:paraId="6982EC4F" w14:textId="77777777" w:rsidR="00B50760" w:rsidRPr="00E33B53" w:rsidRDefault="00B50760" w:rsidP="00B50760">
            <w:pPr>
              <w:jc w:val="both"/>
              <w:rPr>
                <w:rFonts w:ascii="Palatino Linotype" w:hAnsi="Palatino Linotype"/>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w:t>
            </w:r>
            <w:r w:rsidRPr="00E33B53">
              <w:rPr>
                <w:rFonts w:ascii="Palatino Linotype" w:hAnsi="Palatino Linotype"/>
                <w:b/>
                <w:sz w:val="20"/>
              </w:rPr>
              <w:t xml:space="preserve">presupuesto anual para el ejercicio fiscal 2019 asignado a la Contraloría Interna es por un monto de $505,738.86 </w:t>
            </w:r>
            <w:r w:rsidRPr="00E33B53">
              <w:rPr>
                <w:rFonts w:ascii="Palatino Linotype" w:hAnsi="Palatino Linotype"/>
                <w:sz w:val="20"/>
              </w:rPr>
              <w:t xml:space="preserve">e indicó la distribución mensual del monto. </w:t>
            </w:r>
          </w:p>
        </w:tc>
        <w:tc>
          <w:tcPr>
            <w:tcW w:w="2126" w:type="dxa"/>
          </w:tcPr>
          <w:p w14:paraId="5EB08F61" w14:textId="77777777" w:rsidR="00B50760" w:rsidRPr="00E33B53" w:rsidRDefault="00B50760" w:rsidP="00B50760">
            <w:pPr>
              <w:jc w:val="both"/>
              <w:rPr>
                <w:rFonts w:ascii="Palatino Linotype" w:hAnsi="Palatino Linotype"/>
                <w:sz w:val="20"/>
              </w:rPr>
            </w:pPr>
            <w:r w:rsidRPr="00E33B53">
              <w:rPr>
                <w:rFonts w:ascii="Palatino Linotype" w:hAnsi="Palatino Linotype"/>
                <w:sz w:val="20"/>
              </w:rPr>
              <w:t xml:space="preserve">El </w:t>
            </w:r>
            <w:r w:rsidRPr="00E33B53">
              <w:rPr>
                <w:rFonts w:ascii="Palatino Linotype" w:hAnsi="Palatino Linotype"/>
                <w:b/>
                <w:sz w:val="20"/>
              </w:rPr>
              <w:t xml:space="preserve">Sujeto Obligado </w:t>
            </w:r>
            <w:r w:rsidRPr="00E33B53">
              <w:rPr>
                <w:rFonts w:ascii="Palatino Linotype" w:hAnsi="Palatino Linotype"/>
                <w:sz w:val="20"/>
              </w:rPr>
              <w:t xml:space="preserve">refirió que el presupuesto de Contraloría Interna fue aprobado en la Primera Junta de Gobierno Extraordinaria e indicó una página electrónica para su consulta. </w:t>
            </w:r>
          </w:p>
        </w:tc>
        <w:tc>
          <w:tcPr>
            <w:tcW w:w="1701" w:type="dxa"/>
          </w:tcPr>
          <w:p w14:paraId="36796B22" w14:textId="77777777" w:rsidR="00B50760" w:rsidRPr="00E33B53" w:rsidRDefault="00B50760" w:rsidP="00B50760">
            <w:pPr>
              <w:jc w:val="center"/>
              <w:rPr>
                <w:rFonts w:ascii="Palatino Linotype" w:hAnsi="Palatino Linotype"/>
                <w:b/>
                <w:sz w:val="20"/>
              </w:rPr>
            </w:pPr>
          </w:p>
          <w:p w14:paraId="6B0FCA98" w14:textId="77777777" w:rsidR="00B50760" w:rsidRPr="00E33B53" w:rsidRDefault="00B50760" w:rsidP="00B50760">
            <w:pPr>
              <w:rPr>
                <w:rFonts w:ascii="Palatino Linotype" w:hAnsi="Palatino Linotype"/>
                <w:b/>
                <w:sz w:val="20"/>
              </w:rPr>
            </w:pPr>
          </w:p>
          <w:p w14:paraId="57DC21DA" w14:textId="77777777" w:rsidR="00B50760" w:rsidRPr="00E33B53" w:rsidRDefault="00B50760" w:rsidP="00B50760">
            <w:pPr>
              <w:jc w:val="center"/>
              <w:rPr>
                <w:rFonts w:ascii="Palatino Linotype" w:hAnsi="Palatino Linotype"/>
                <w:b/>
                <w:sz w:val="20"/>
              </w:rPr>
            </w:pPr>
          </w:p>
          <w:p w14:paraId="330B931E" w14:textId="77777777" w:rsidR="00B50760" w:rsidRPr="00E33B53" w:rsidRDefault="00B50760" w:rsidP="00B50760">
            <w:pPr>
              <w:jc w:val="center"/>
              <w:rPr>
                <w:rFonts w:ascii="Palatino Linotype" w:hAnsi="Palatino Linotype"/>
                <w:b/>
                <w:sz w:val="20"/>
              </w:rPr>
            </w:pPr>
            <w:r w:rsidRPr="00E33B53">
              <w:rPr>
                <w:rFonts w:ascii="Palatino Linotype" w:hAnsi="Palatino Linotype"/>
                <w:b/>
                <w:sz w:val="20"/>
              </w:rPr>
              <w:t>CONFIRMA</w:t>
            </w:r>
          </w:p>
        </w:tc>
      </w:tr>
    </w:tbl>
    <w:p w14:paraId="7C608FAE" w14:textId="77777777" w:rsidR="00415B6F" w:rsidRPr="00E33B53" w:rsidRDefault="00415B6F" w:rsidP="00B50760">
      <w:pPr>
        <w:spacing w:line="360" w:lineRule="auto"/>
        <w:ind w:right="616"/>
        <w:contextualSpacing/>
        <w:jc w:val="both"/>
        <w:rPr>
          <w:rFonts w:ascii="Palatino Linotype" w:eastAsia="MS Mincho" w:hAnsi="Palatino Linotype" w:cs="Times New Roman"/>
          <w:b/>
        </w:rPr>
      </w:pPr>
    </w:p>
    <w:p w14:paraId="113F3230" w14:textId="77777777" w:rsidR="00D04A7A" w:rsidRPr="00E33B53" w:rsidRDefault="00D04A7A" w:rsidP="00D04A7A">
      <w:pPr>
        <w:pStyle w:val="Prrafodelista"/>
        <w:numPr>
          <w:ilvl w:val="0"/>
          <w:numId w:val="1"/>
        </w:numPr>
        <w:spacing w:line="360" w:lineRule="auto"/>
        <w:ind w:left="0" w:firstLine="0"/>
        <w:jc w:val="both"/>
        <w:rPr>
          <w:rFonts w:ascii="Palatino Linotype" w:eastAsia="Times New Roman" w:hAnsi="Palatino Linotype" w:cs="Arial"/>
          <w:b/>
          <w:lang w:val="es-ES"/>
        </w:rPr>
      </w:pPr>
      <w:bookmarkStart w:id="72" w:name="_Toc2852163"/>
      <w:bookmarkStart w:id="73" w:name="_Toc3405146"/>
      <w:bookmarkStart w:id="74" w:name="_Toc466371865"/>
      <w:bookmarkStart w:id="75" w:name="_Toc466377653"/>
      <w:r w:rsidRPr="00E33B53">
        <w:rPr>
          <w:rFonts w:ascii="Palatino Linotype" w:hAnsi="Palatino Linotype" w:cs="Arial"/>
          <w:color w:val="000000" w:themeColor="text1"/>
        </w:rPr>
        <w:t xml:space="preserve">En primer momento, cabe precisar que bajo un estricto apego al principio de eficacia y con fundamento en los artículos </w:t>
      </w:r>
      <w:r w:rsidRPr="00E33B53">
        <w:rPr>
          <w:rFonts w:ascii="Palatino Linotype" w:hAnsi="Palatino Linotype"/>
          <w:lang w:val="es-ES"/>
        </w:rPr>
        <w:t>13</w:t>
      </w:r>
      <w:r w:rsidRPr="00E33B53">
        <w:rPr>
          <w:rStyle w:val="Refdenotaalpie"/>
          <w:rFonts w:ascii="Palatino Linotype" w:hAnsi="Palatino Linotype"/>
          <w:lang w:val="es-ES"/>
        </w:rPr>
        <w:footnoteReference w:id="1"/>
      </w:r>
      <w:r w:rsidRPr="00E33B53">
        <w:rPr>
          <w:rFonts w:ascii="Palatino Linotype" w:hAnsi="Palatino Linotype"/>
          <w:lang w:val="es-ES"/>
        </w:rPr>
        <w:t xml:space="preserve"> y 181</w:t>
      </w:r>
      <w:r w:rsidRPr="00E33B53">
        <w:rPr>
          <w:rStyle w:val="Refdenotaalpie"/>
          <w:rFonts w:ascii="Palatino Linotype" w:hAnsi="Palatino Linotype"/>
          <w:lang w:val="es-ES"/>
        </w:rPr>
        <w:footnoteReference w:id="2"/>
      </w:r>
      <w:r w:rsidRPr="00E33B53">
        <w:rPr>
          <w:rFonts w:ascii="Palatino Linotype" w:hAnsi="Palatino Linotype"/>
          <w:lang w:val="es-ES"/>
        </w:rPr>
        <w:t xml:space="preserve"> penúltimo párrafo de la Ley de </w:t>
      </w:r>
      <w:r w:rsidRPr="00E33B53">
        <w:rPr>
          <w:rFonts w:ascii="Palatino Linotype" w:hAnsi="Palatino Linotype"/>
          <w:lang w:val="es-ES"/>
        </w:rPr>
        <w:lastRenderedPageBreak/>
        <w:t>Transparencia y Acceso a la Información Pública del Estado de México y Municipios deberá suplir dicha deficiencia a favor del recurrente.</w:t>
      </w:r>
    </w:p>
    <w:p w14:paraId="2EBB519D" w14:textId="77777777" w:rsidR="00D04A7A" w:rsidRPr="00E33B53" w:rsidRDefault="00D04A7A" w:rsidP="00D04A7A">
      <w:pPr>
        <w:pStyle w:val="Prrafodelista"/>
        <w:spacing w:line="360" w:lineRule="auto"/>
        <w:ind w:left="0"/>
        <w:jc w:val="both"/>
        <w:rPr>
          <w:rFonts w:ascii="Palatino Linotype" w:eastAsia="Times New Roman" w:hAnsi="Palatino Linotype" w:cs="Arial"/>
          <w:b/>
          <w:lang w:val="es-ES"/>
        </w:rPr>
      </w:pPr>
    </w:p>
    <w:p w14:paraId="2520B7AF" w14:textId="6D564045" w:rsidR="00D04A7A" w:rsidRPr="00E33B53" w:rsidRDefault="00D04A7A" w:rsidP="00F53F18">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 xml:space="preserve">De tal manera que, en aras de tutelar la correcta aplicación de la Ley, se tiene que el particular al señalar que requiere el presupuesto anual y mensual de la Unidad de Transparencia y de la Contraloría Interna, se colige que es el relativo al año fiscal 2019. </w:t>
      </w:r>
    </w:p>
    <w:p w14:paraId="7EFA8F3E" w14:textId="77777777" w:rsidR="00D04A7A" w:rsidRPr="00E33B53" w:rsidRDefault="00D04A7A" w:rsidP="00D04A7A">
      <w:pPr>
        <w:spacing w:line="360" w:lineRule="auto"/>
        <w:contextualSpacing/>
        <w:jc w:val="both"/>
        <w:rPr>
          <w:rFonts w:ascii="Palatino Linotype" w:hAnsi="Palatino Linotype" w:cs="Arial"/>
          <w:color w:val="000000" w:themeColor="text1"/>
        </w:rPr>
      </w:pPr>
    </w:p>
    <w:p w14:paraId="19906114" w14:textId="700F80DA" w:rsidR="00D04A7A" w:rsidRPr="00E33B53" w:rsidRDefault="00D04A7A" w:rsidP="00D04A7A">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Ahora bien, e</w:t>
      </w:r>
      <w:r w:rsidR="00B50760" w:rsidRPr="00E33B53">
        <w:rPr>
          <w:rFonts w:ascii="Palatino Linotype" w:hAnsi="Palatino Linotype" w:cs="Arial"/>
          <w:color w:val="000000" w:themeColor="text1"/>
        </w:rPr>
        <w:t xml:space="preserve">n cuanto hace </w:t>
      </w:r>
      <w:r w:rsidRPr="00E33B53">
        <w:rPr>
          <w:rFonts w:ascii="Palatino Linotype" w:hAnsi="Palatino Linotype" w:cs="Arial"/>
          <w:color w:val="000000" w:themeColor="text1"/>
        </w:rPr>
        <w:t>a lo solicitado</w:t>
      </w:r>
      <w:r w:rsidR="00B50760" w:rsidRPr="00E33B53">
        <w:rPr>
          <w:rFonts w:ascii="Palatino Linotype" w:hAnsi="Palatino Linotype" w:cs="Arial"/>
          <w:color w:val="000000" w:themeColor="text1"/>
        </w:rPr>
        <w:t xml:space="preserve"> referido con el </w:t>
      </w:r>
      <w:r w:rsidR="00B50760" w:rsidRPr="00E33B53">
        <w:rPr>
          <w:rFonts w:ascii="Palatino Linotype" w:hAnsi="Palatino Linotype" w:cs="Arial"/>
          <w:b/>
          <w:color w:val="000000" w:themeColor="text1"/>
        </w:rPr>
        <w:t>numeral 1) Presupuesto anual y mensual de la Unidad de Trans</w:t>
      </w:r>
      <w:r w:rsidRPr="00E33B53">
        <w:rPr>
          <w:rFonts w:ascii="Palatino Linotype" w:hAnsi="Palatino Linotype" w:cs="Arial"/>
          <w:b/>
          <w:color w:val="000000" w:themeColor="text1"/>
        </w:rPr>
        <w:t>parencia del año fiscal 2019</w:t>
      </w:r>
      <w:r w:rsidRPr="00E33B53">
        <w:rPr>
          <w:rFonts w:ascii="Palatino Linotype" w:hAnsi="Palatino Linotype" w:cs="Arial"/>
          <w:color w:val="000000" w:themeColor="text1"/>
        </w:rPr>
        <w:t>,</w:t>
      </w:r>
      <w:r w:rsidRPr="00E33B53">
        <w:rPr>
          <w:rFonts w:ascii="Palatino Linotype" w:hAnsi="Palatino Linotype" w:cs="Arial"/>
          <w:b/>
          <w:color w:val="000000" w:themeColor="text1"/>
        </w:rPr>
        <w:t xml:space="preserve"> </w:t>
      </w:r>
      <w:r w:rsidRPr="00E33B53">
        <w:rPr>
          <w:rFonts w:ascii="Palatino Linotype" w:hAnsi="Palatino Linotype" w:cs="Arial"/>
          <w:color w:val="000000" w:themeColor="text1"/>
        </w:rPr>
        <w:t xml:space="preserve">relativo al recurso de revisión </w:t>
      </w:r>
      <w:r w:rsidRPr="00E33B53">
        <w:rPr>
          <w:rFonts w:ascii="Palatino Linotype" w:hAnsi="Palatino Linotype" w:cs="Arial"/>
          <w:b/>
          <w:bCs/>
          <w:color w:val="000000" w:themeColor="text1"/>
          <w:lang w:val="es-MX"/>
        </w:rPr>
        <w:t>08648/INFOEM/IP/RR/2019</w:t>
      </w:r>
      <w:r w:rsidRPr="00E33B53">
        <w:rPr>
          <w:rFonts w:ascii="Palatino Linotype" w:hAnsi="Palatino Linotype" w:cs="Arial"/>
          <w:bCs/>
          <w:color w:val="000000" w:themeColor="text1"/>
          <w:lang w:val="es-MX"/>
        </w:rPr>
        <w:t xml:space="preserve">, se tiene que en respuesta el </w:t>
      </w:r>
      <w:r w:rsidRPr="00E33B53">
        <w:rPr>
          <w:rFonts w:ascii="Palatino Linotype" w:hAnsi="Palatino Linotype" w:cs="Arial"/>
          <w:b/>
          <w:bCs/>
          <w:color w:val="000000" w:themeColor="text1"/>
          <w:lang w:val="es-MX"/>
        </w:rPr>
        <w:t xml:space="preserve">Sujeto Obligado </w:t>
      </w:r>
      <w:r w:rsidRPr="00E33B53">
        <w:rPr>
          <w:rFonts w:ascii="Palatino Linotype" w:hAnsi="Palatino Linotype" w:cs="Arial"/>
          <w:bCs/>
          <w:color w:val="000000" w:themeColor="text1"/>
          <w:lang w:val="es-MX"/>
        </w:rPr>
        <w:t xml:space="preserve">precisó que el área de transparencia no contaba con un presupuesto para dicho ejercicio, situación por la cual el particular se inconformó, de  tal forma que atendiendo a su queja, el </w:t>
      </w:r>
      <w:r w:rsidRPr="00E33B53">
        <w:rPr>
          <w:rFonts w:ascii="Palatino Linotype" w:hAnsi="Palatino Linotype" w:cs="Arial"/>
          <w:b/>
          <w:bCs/>
          <w:color w:val="000000" w:themeColor="text1"/>
          <w:lang w:val="es-MX"/>
        </w:rPr>
        <w:t xml:space="preserve">Sujeto Obligado </w:t>
      </w:r>
      <w:r w:rsidRPr="00E33B53">
        <w:rPr>
          <w:rFonts w:ascii="Palatino Linotype" w:hAnsi="Palatino Linotype" w:cs="Arial"/>
          <w:bCs/>
          <w:color w:val="000000" w:themeColor="text1"/>
          <w:lang w:val="es-MX"/>
        </w:rPr>
        <w:t xml:space="preserve">a través de su informe justificado indicó lo siguiente: </w:t>
      </w:r>
    </w:p>
    <w:p w14:paraId="0DF44BE0" w14:textId="77777777" w:rsidR="00D04A7A" w:rsidRPr="00E33B53" w:rsidRDefault="00D04A7A" w:rsidP="00D04A7A">
      <w:pPr>
        <w:spacing w:line="360" w:lineRule="auto"/>
        <w:contextualSpacing/>
        <w:jc w:val="both"/>
        <w:rPr>
          <w:rFonts w:ascii="Palatino Linotype" w:hAnsi="Palatino Linotype" w:cs="Arial"/>
          <w:bCs/>
          <w:color w:val="000000" w:themeColor="text1"/>
          <w:lang w:val="es-MX"/>
        </w:rPr>
      </w:pPr>
    </w:p>
    <w:p w14:paraId="1DCF190B" w14:textId="2FA08CF4" w:rsidR="00D04A7A" w:rsidRPr="00E33B53" w:rsidRDefault="00D04A7A" w:rsidP="00D04A7A">
      <w:pPr>
        <w:spacing w:line="360" w:lineRule="auto"/>
        <w:ind w:left="567"/>
        <w:contextualSpacing/>
        <w:jc w:val="both"/>
        <w:rPr>
          <w:rFonts w:ascii="Palatino Linotype" w:hAnsi="Palatino Linotype" w:cs="Arial"/>
          <w:color w:val="000000" w:themeColor="text1"/>
        </w:rPr>
      </w:pPr>
      <w:r w:rsidRPr="00E33B53">
        <w:rPr>
          <w:noProof/>
          <w:lang w:val="es-MX" w:eastAsia="es-MX"/>
        </w:rPr>
        <w:lastRenderedPageBreak/>
        <w:drawing>
          <wp:inline distT="0" distB="0" distL="0" distR="0" wp14:anchorId="3D4C479B" wp14:editId="658B1501">
            <wp:extent cx="522922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34" t="44659" r="32282" b="25619"/>
                    <a:stretch/>
                  </pic:blipFill>
                  <pic:spPr bwMode="auto">
                    <a:xfrm>
                      <a:off x="0" y="0"/>
                      <a:ext cx="5229225" cy="3152775"/>
                    </a:xfrm>
                    <a:prstGeom prst="rect">
                      <a:avLst/>
                    </a:prstGeom>
                    <a:ln>
                      <a:noFill/>
                    </a:ln>
                    <a:extLst>
                      <a:ext uri="{53640926-AAD7-44D8-BBD7-CCE9431645EC}">
                        <a14:shadowObscured xmlns:a14="http://schemas.microsoft.com/office/drawing/2010/main"/>
                      </a:ext>
                    </a:extLst>
                  </pic:spPr>
                </pic:pic>
              </a:graphicData>
            </a:graphic>
          </wp:inline>
        </w:drawing>
      </w:r>
    </w:p>
    <w:p w14:paraId="115979CC" w14:textId="77777777" w:rsidR="00D04A7A" w:rsidRPr="00E33B53" w:rsidRDefault="00D04A7A" w:rsidP="00D04A7A">
      <w:pPr>
        <w:spacing w:line="360" w:lineRule="auto"/>
        <w:contextualSpacing/>
        <w:jc w:val="both"/>
        <w:rPr>
          <w:rFonts w:ascii="Palatino Linotype" w:hAnsi="Palatino Linotype" w:cs="Arial"/>
          <w:color w:val="000000" w:themeColor="text1"/>
        </w:rPr>
      </w:pPr>
    </w:p>
    <w:p w14:paraId="2A023DAD" w14:textId="0022CC09" w:rsidR="00B50760" w:rsidRPr="00E33B53" w:rsidRDefault="00C16503" w:rsidP="00F53F18">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De lo anterior se advierte el monto total anual asignado a la Unidad de Transparencia  y el desglose mensual del mismo, por lo que, esta Po</w:t>
      </w:r>
      <w:r w:rsidR="000C5065" w:rsidRPr="00E33B53">
        <w:rPr>
          <w:rFonts w:ascii="Palatino Linotype" w:hAnsi="Palatino Linotype" w:cs="Arial"/>
          <w:color w:val="000000" w:themeColor="text1"/>
        </w:rPr>
        <w:t xml:space="preserve">nencia </w:t>
      </w:r>
      <w:r w:rsidR="00C42309" w:rsidRPr="00E33B53">
        <w:rPr>
          <w:rFonts w:ascii="Palatino Linotype" w:hAnsi="Palatino Linotype" w:cs="Arial"/>
          <w:color w:val="000000" w:themeColor="text1"/>
        </w:rPr>
        <w:t xml:space="preserve">determina </w:t>
      </w:r>
      <w:r w:rsidR="000C5065" w:rsidRPr="00E33B53">
        <w:rPr>
          <w:rFonts w:ascii="Palatino Linotype" w:hAnsi="Palatino Linotype" w:cs="Arial"/>
          <w:color w:val="000000" w:themeColor="text1"/>
        </w:rPr>
        <w:t xml:space="preserve">que el </w:t>
      </w:r>
      <w:r w:rsidR="000C5065" w:rsidRPr="00E33B53">
        <w:rPr>
          <w:rFonts w:ascii="Palatino Linotype" w:hAnsi="Palatino Linotype" w:cs="Arial"/>
          <w:b/>
          <w:color w:val="000000" w:themeColor="text1"/>
        </w:rPr>
        <w:t xml:space="preserve">Sujeto Obligado </w:t>
      </w:r>
      <w:r w:rsidR="000C5065" w:rsidRPr="00E33B53">
        <w:rPr>
          <w:rFonts w:ascii="Palatino Linotype" w:hAnsi="Palatino Linotype" w:cs="Arial"/>
          <w:color w:val="000000" w:themeColor="text1"/>
        </w:rPr>
        <w:t xml:space="preserve">colmó lo solicitado por el recurrente, por lo que se tiene por atendido. </w:t>
      </w:r>
    </w:p>
    <w:p w14:paraId="3304EEF0" w14:textId="77777777" w:rsidR="00B50760" w:rsidRPr="00E33B53" w:rsidRDefault="00B50760" w:rsidP="00C16503">
      <w:pPr>
        <w:spacing w:line="360" w:lineRule="auto"/>
        <w:contextualSpacing/>
        <w:jc w:val="both"/>
        <w:rPr>
          <w:rFonts w:ascii="Palatino Linotype" w:hAnsi="Palatino Linotype" w:cs="Arial"/>
          <w:color w:val="000000" w:themeColor="text1"/>
        </w:rPr>
      </w:pPr>
    </w:p>
    <w:p w14:paraId="7F380C85" w14:textId="2B1C4997" w:rsidR="000C5065" w:rsidRPr="00E33B53" w:rsidRDefault="000C5065" w:rsidP="000C5065">
      <w:pPr>
        <w:pStyle w:val="Prrafodelista"/>
        <w:numPr>
          <w:ilvl w:val="0"/>
          <w:numId w:val="1"/>
        </w:numPr>
        <w:spacing w:line="360" w:lineRule="auto"/>
        <w:ind w:left="0" w:firstLine="0"/>
        <w:jc w:val="both"/>
        <w:rPr>
          <w:rFonts w:ascii="Palatino Linotype" w:hAnsi="Palatino Linotype" w:cs="Arial"/>
          <w:i/>
        </w:rPr>
      </w:pPr>
      <w:r w:rsidRPr="00E33B53">
        <w:rPr>
          <w:rFonts w:ascii="Palatino Linotype" w:hAnsi="Palatino Linotype" w:cs="Arial"/>
          <w:color w:val="000000" w:themeColor="text1"/>
        </w:rPr>
        <w:t xml:space="preserve">Aunado a ello, es pertinente mencionar que este Instituto no está facultado para pronunciarse sobre </w:t>
      </w:r>
      <w:r w:rsidRPr="00E33B53">
        <w:rPr>
          <w:rFonts w:ascii="Palatino Linotype" w:eastAsia="Times New Roman" w:hAnsi="Palatino Linotype" w:cs="Arial"/>
          <w:lang w:val="es-ES"/>
        </w:rPr>
        <w:t xml:space="preserve">la veracidad de la información proporcionada por el </w:t>
      </w:r>
      <w:r w:rsidRPr="00E33B53">
        <w:rPr>
          <w:rFonts w:ascii="Palatino Linotype" w:eastAsia="Times New Roman" w:hAnsi="Palatino Linotype" w:cs="Arial"/>
          <w:b/>
          <w:lang w:val="es-ES"/>
        </w:rPr>
        <w:t>Sujeto Obligado</w:t>
      </w:r>
      <w:r w:rsidRPr="00E33B53">
        <w:rPr>
          <w:rFonts w:ascii="Palatino Linotype" w:eastAsia="Times New Roman" w:hAnsi="Palatino Linotype" w:cs="Arial"/>
          <w:lang w:val="es-ES"/>
        </w:rPr>
        <w:t xml:space="preserve">, ello en virtud de que no existe precepto legal alaguno que en la Ley de la materia permita que, vía recurso de revisión, se pronuncie al respecto. Sirve de </w:t>
      </w:r>
      <w:r w:rsidRPr="00E33B53">
        <w:rPr>
          <w:rFonts w:ascii="Palatino Linotype" w:eastAsia="Times New Roman" w:hAnsi="Palatino Linotype" w:cs="Arial"/>
          <w:lang w:val="es-ES"/>
        </w:rPr>
        <w:lastRenderedPageBreak/>
        <w:t xml:space="preserve">apoyo a lo anterior por analogía de criterio 31/10 emitido por el entonces Instituto Federal de Acceso a la Información y Protección de Datos Personales (IFAI), actualmente Instituto Nacional de Trasparencia, Acceso a la Información y Protección de Datos Personales (INAI) que a la letra dice: </w:t>
      </w:r>
    </w:p>
    <w:p w14:paraId="24454A25" w14:textId="77777777" w:rsidR="000C5065" w:rsidRPr="00E33B53" w:rsidRDefault="000C5065" w:rsidP="000C5065">
      <w:pPr>
        <w:spacing w:line="360" w:lineRule="auto"/>
        <w:ind w:left="720"/>
        <w:contextualSpacing/>
        <w:rPr>
          <w:rFonts w:ascii="Palatino Linotype" w:eastAsia="Times New Roman" w:hAnsi="Palatino Linotype" w:cs="Arial"/>
          <w:sz w:val="22"/>
          <w:lang w:val="es-ES"/>
        </w:rPr>
      </w:pPr>
    </w:p>
    <w:p w14:paraId="113A42CA"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w:t>
      </w:r>
      <w:r w:rsidRPr="00E33B53">
        <w:rPr>
          <w:rFonts w:ascii="Palatino Linotype" w:eastAsia="MS Mincho" w:hAnsi="Palatino Linotype" w:cs="Times New Roman"/>
          <w:b/>
          <w:i/>
          <w:sz w:val="22"/>
        </w:rPr>
        <w:t>El Instituto Federal de Acceso a la Información y Protección de Datos no cuenta con facultades para pronunciarse respecto de la veracidad de los documentos proporcionados por los Sujetos Obligados.</w:t>
      </w:r>
      <w:r w:rsidRPr="00E33B53">
        <w:rPr>
          <w:rFonts w:ascii="Palatino Linotype" w:eastAsia="MS Mincho" w:hAnsi="Palatino Linotype" w:cs="Times New Roman"/>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20EE97"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p>
    <w:p w14:paraId="216DDAF8"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Expedientes:</w:t>
      </w:r>
    </w:p>
    <w:p w14:paraId="0E7613D9"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2440/07 Comisión Federal de Electricidad - Alonso Lujambio Irazábal</w:t>
      </w:r>
    </w:p>
    <w:p w14:paraId="62E41557"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lastRenderedPageBreak/>
        <w:t>0113/09 Instituto de Seguridad y Servicios Sociales de los Trabajadores del Estado – Alonso Lujambio Irazábal</w:t>
      </w:r>
    </w:p>
    <w:p w14:paraId="63139C92"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1624/09 Instituto Nacional para la Educación de los Adultos - María Marván Laborde</w:t>
      </w:r>
    </w:p>
    <w:p w14:paraId="026A7172"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2395/09 Secretaría de Economía - María Marván Laborde</w:t>
      </w:r>
    </w:p>
    <w:p w14:paraId="488EE52D" w14:textId="77777777" w:rsidR="000C5065" w:rsidRPr="00E33B53" w:rsidRDefault="000C5065" w:rsidP="000C5065">
      <w:pPr>
        <w:spacing w:line="360" w:lineRule="auto"/>
        <w:ind w:left="567" w:right="567"/>
        <w:contextualSpacing/>
        <w:jc w:val="both"/>
        <w:rPr>
          <w:rFonts w:ascii="Palatino Linotype" w:eastAsia="MS Mincho" w:hAnsi="Palatino Linotype" w:cs="Times New Roman"/>
          <w:i/>
          <w:sz w:val="22"/>
        </w:rPr>
      </w:pPr>
      <w:r w:rsidRPr="00E33B53">
        <w:rPr>
          <w:rFonts w:ascii="Palatino Linotype" w:eastAsia="MS Mincho" w:hAnsi="Palatino Linotype" w:cs="Times New Roman"/>
          <w:i/>
          <w:sz w:val="22"/>
        </w:rPr>
        <w:t>0837/10 Administración Portuaria Integral de Veracruz, S.A. de C.V. – María Marván Laborde”</w:t>
      </w:r>
    </w:p>
    <w:p w14:paraId="115B18D7" w14:textId="77777777" w:rsidR="00B811D3" w:rsidRPr="00E33B53" w:rsidRDefault="00B811D3" w:rsidP="000C5065">
      <w:pPr>
        <w:spacing w:line="360" w:lineRule="auto"/>
        <w:ind w:left="567" w:right="567"/>
        <w:contextualSpacing/>
        <w:jc w:val="both"/>
        <w:rPr>
          <w:rFonts w:ascii="Palatino Linotype" w:eastAsia="MS Mincho" w:hAnsi="Palatino Linotype" w:cs="Times New Roman"/>
          <w:i/>
          <w:sz w:val="22"/>
        </w:rPr>
      </w:pPr>
    </w:p>
    <w:p w14:paraId="484F7BF5" w14:textId="449060C8"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Por lo expuesto, se advierte que, por lo que hace a las causales de sobreseimiento contenidas en el artículo 192 de la Ley de Transparencia y Acceso a la Información Pública del Estado de México y Municipios, es oportuno señalar que éstas contemplan la existencia de elementos de fondo, tales como el desistimiento o fallecimiento del </w:t>
      </w:r>
      <w:r w:rsidRPr="00E33B53">
        <w:rPr>
          <w:rFonts w:ascii="Palatino Linotype" w:hAnsi="Palatino Linotype"/>
          <w:b/>
          <w:color w:val="000000" w:themeColor="text1"/>
        </w:rPr>
        <w:t>RECURRENTE</w:t>
      </w:r>
      <w:r w:rsidRPr="00E33B53">
        <w:rPr>
          <w:rFonts w:ascii="Palatino Linotype" w:hAnsi="Palatino Linotype"/>
          <w:color w:val="000000" w:themeColor="text1"/>
        </w:rPr>
        <w:t xml:space="preserve">, que el </w:t>
      </w:r>
      <w:r w:rsidRPr="00E33B53">
        <w:rPr>
          <w:rFonts w:ascii="Palatino Linotype" w:hAnsi="Palatino Linotype"/>
          <w:b/>
          <w:color w:val="000000" w:themeColor="text1"/>
        </w:rPr>
        <w:t xml:space="preserve">Sujeto Obligado </w:t>
      </w:r>
      <w:r w:rsidRPr="00E33B53">
        <w:rPr>
          <w:rFonts w:ascii="Palatino Linotype" w:hAnsi="Palatino Linotype"/>
          <w:color w:val="000000" w:themeColor="text1"/>
        </w:rPr>
        <w:t xml:space="preserve">modifique o revoque el acto o el que el </w:t>
      </w:r>
      <w:r w:rsidRPr="00E33B53">
        <w:rPr>
          <w:rFonts w:ascii="Palatino Linotype" w:hAnsi="Palatino Linotype"/>
          <w:b/>
          <w:color w:val="000000" w:themeColor="text1"/>
        </w:rPr>
        <w:t xml:space="preserve">recurso de revisión se quede sin materia; </w:t>
      </w:r>
      <w:r w:rsidRPr="00E33B53">
        <w:rPr>
          <w:rFonts w:ascii="Palatino Linotype" w:hAnsi="Palatino Linotype"/>
          <w:color w:val="000000" w:themeColor="text1"/>
        </w:rPr>
        <w:t xml:space="preserve">de ahí que la actualización de alguno de éstos trae como consecuencia que el medio de impugnación concluya sin que se analice el objeto de estudio planteado, es decir se </w:t>
      </w:r>
      <w:r w:rsidRPr="00E33B53">
        <w:rPr>
          <w:rFonts w:ascii="Palatino Linotype" w:hAnsi="Palatino Linotype"/>
          <w:b/>
          <w:color w:val="000000" w:themeColor="text1"/>
        </w:rPr>
        <w:t xml:space="preserve">sobresea. </w:t>
      </w:r>
    </w:p>
    <w:p w14:paraId="4C3912BB" w14:textId="77777777" w:rsidR="00B811D3" w:rsidRPr="00E33B53" w:rsidRDefault="00B811D3" w:rsidP="00B811D3">
      <w:pPr>
        <w:spacing w:line="360" w:lineRule="auto"/>
        <w:contextualSpacing/>
        <w:jc w:val="both"/>
        <w:rPr>
          <w:rFonts w:ascii="Palatino Linotype" w:hAnsi="Palatino Linotype"/>
          <w:color w:val="000000" w:themeColor="text1"/>
        </w:rPr>
      </w:pPr>
    </w:p>
    <w:p w14:paraId="2C533BF3" w14:textId="4B2BAC28"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En el presente recurso, resulta evidente que la fracción III, del artículo 192 de la Ley de Transparencia y Acceso a la Información Pública del Estado de México y Municipios; </w:t>
      </w:r>
      <w:r w:rsidRPr="00E33B53">
        <w:rPr>
          <w:rFonts w:ascii="Palatino Linotype" w:hAnsi="Palatino Linotype" w:cs="Arial"/>
          <w:i/>
        </w:rPr>
        <w:t>“[…] III. El sujeto obligado responsable del acto lo modifique o revoque de tal manera que el recurso de revisión quede sin materia […];</w:t>
      </w:r>
      <w:r w:rsidRPr="00E33B53">
        <w:rPr>
          <w:rFonts w:ascii="Palatino Linotype" w:hAnsi="Palatino Linotype" w:cs="Arial"/>
          <w:i/>
          <w:iCs/>
        </w:rPr>
        <w:t>”</w:t>
      </w:r>
      <w:r w:rsidRPr="00E33B53">
        <w:rPr>
          <w:rFonts w:ascii="Palatino Linotype" w:hAnsi="Palatino Linotype" w:cs="Arial"/>
        </w:rPr>
        <w:t xml:space="preserve"> en el presente caso se actualiza, ya que el acto impugnado que dio origen al presente recurso quedó son materia por </w:t>
      </w:r>
      <w:r w:rsidRPr="00E33B53">
        <w:rPr>
          <w:rFonts w:ascii="Palatino Linotype" w:hAnsi="Palatino Linotype" w:cs="Arial"/>
        </w:rPr>
        <w:lastRenderedPageBreak/>
        <w:t xml:space="preserve">las razones anteriores expuestas, pues se insiste que derivado de la información remitida a través del informe justificado, el </w:t>
      </w:r>
      <w:r w:rsidRPr="00E33B53">
        <w:rPr>
          <w:rFonts w:ascii="Palatino Linotype" w:hAnsi="Palatino Linotype" w:cs="Arial"/>
          <w:b/>
        </w:rPr>
        <w:t xml:space="preserve">Sujeto Obligado </w:t>
      </w:r>
      <w:r w:rsidRPr="00E33B53">
        <w:rPr>
          <w:rFonts w:ascii="Palatino Linotype" w:hAnsi="Palatino Linotype" w:cs="Arial"/>
        </w:rPr>
        <w:t xml:space="preserve">modificó su respuesta inicial y colmó el requerimiento del recurrente. </w:t>
      </w:r>
    </w:p>
    <w:p w14:paraId="4C4D43B7" w14:textId="77777777" w:rsidR="00B811D3" w:rsidRPr="00E33B53" w:rsidRDefault="00B811D3" w:rsidP="00B811D3">
      <w:pPr>
        <w:spacing w:line="360" w:lineRule="auto"/>
        <w:contextualSpacing/>
        <w:jc w:val="both"/>
        <w:rPr>
          <w:rFonts w:ascii="Palatino Linotype" w:hAnsi="Palatino Linotype"/>
          <w:color w:val="000000" w:themeColor="text1"/>
        </w:rPr>
      </w:pPr>
    </w:p>
    <w:p w14:paraId="102F99DE" w14:textId="16A83EA7"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Bajo este tenor, el términos del artículo 186 fracción I de la Ley de Transparencia y Acceso a la Información Pública del Estado de México y Municipios, este Pleno determina el </w:t>
      </w:r>
      <w:r w:rsidRPr="00E33B53">
        <w:rPr>
          <w:rFonts w:ascii="Palatino Linotype" w:hAnsi="Palatino Linotype"/>
          <w:b/>
          <w:color w:val="000000" w:themeColor="text1"/>
        </w:rPr>
        <w:t xml:space="preserve">SOBRESEIMIENTO </w:t>
      </w:r>
      <w:r w:rsidRPr="00E33B53">
        <w:rPr>
          <w:rFonts w:ascii="Palatino Linotype" w:hAnsi="Palatino Linotype"/>
          <w:color w:val="000000" w:themeColor="text1"/>
        </w:rPr>
        <w:t xml:space="preserve">del recurso </w:t>
      </w:r>
      <w:r w:rsidRPr="00E33B53">
        <w:rPr>
          <w:rFonts w:ascii="Palatino Linotype" w:hAnsi="Palatino Linotype"/>
          <w:b/>
          <w:bCs/>
          <w:color w:val="000000" w:themeColor="text1"/>
          <w:lang w:val="es-MX"/>
        </w:rPr>
        <w:t>08648/INFOEM/IP/RR/2019</w:t>
      </w:r>
      <w:r w:rsidRPr="00E33B53">
        <w:rPr>
          <w:rFonts w:ascii="Palatino Linotype" w:hAnsi="Palatino Linotype"/>
          <w:bCs/>
          <w:color w:val="000000" w:themeColor="text1"/>
          <w:lang w:val="es-MX"/>
        </w:rPr>
        <w:t xml:space="preserve">, toda vez que el </w:t>
      </w:r>
      <w:r w:rsidRPr="00E33B53">
        <w:rPr>
          <w:rFonts w:ascii="Palatino Linotype" w:hAnsi="Palatino Linotype"/>
          <w:b/>
          <w:bCs/>
          <w:color w:val="000000" w:themeColor="text1"/>
          <w:lang w:val="es-MX"/>
        </w:rPr>
        <w:t xml:space="preserve">Sujeto Obligado </w:t>
      </w:r>
      <w:r w:rsidRPr="00E33B53">
        <w:rPr>
          <w:rFonts w:ascii="Palatino Linotype" w:hAnsi="Palatino Linotype"/>
          <w:bCs/>
          <w:color w:val="000000" w:themeColor="text1"/>
          <w:lang w:val="es-MX"/>
        </w:rPr>
        <w:t xml:space="preserve">al subsanar las inconsistencias de su respuesta primigenia, este medio de impugnación quedó sin materia en términos de la fracción II del artículo 192 de la Ley de la materia. </w:t>
      </w:r>
    </w:p>
    <w:p w14:paraId="1D4F96DB" w14:textId="77777777" w:rsidR="00B811D3" w:rsidRPr="00E33B53" w:rsidRDefault="00B811D3" w:rsidP="00B811D3">
      <w:pPr>
        <w:spacing w:line="360" w:lineRule="auto"/>
        <w:contextualSpacing/>
        <w:jc w:val="both"/>
        <w:rPr>
          <w:rFonts w:ascii="Palatino Linotype" w:hAnsi="Palatino Linotype"/>
          <w:color w:val="000000" w:themeColor="text1"/>
        </w:rPr>
      </w:pPr>
    </w:p>
    <w:p w14:paraId="7F9C063D" w14:textId="6C281732" w:rsidR="00B811D3" w:rsidRPr="00E33B53" w:rsidRDefault="00B811D3"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En otro rubro, en cuanto hace a lo solicitado referido con el </w:t>
      </w:r>
      <w:r w:rsidRPr="00E33B53">
        <w:rPr>
          <w:rFonts w:ascii="Palatino Linotype" w:hAnsi="Palatino Linotype"/>
          <w:b/>
          <w:color w:val="000000" w:themeColor="text1"/>
        </w:rPr>
        <w:t>numeral 2) Presupuesto anual y mensual</w:t>
      </w:r>
      <w:r w:rsidRPr="00E33B53">
        <w:rPr>
          <w:rFonts w:ascii="Palatino Linotype" w:hAnsi="Palatino Linotype"/>
          <w:color w:val="000000" w:themeColor="text1"/>
        </w:rPr>
        <w:t xml:space="preserve">, relativo al recurso de revisión </w:t>
      </w:r>
      <w:r w:rsidRPr="00E33B53">
        <w:rPr>
          <w:rFonts w:ascii="Palatino Linotype" w:hAnsi="Palatino Linotype"/>
          <w:b/>
          <w:bCs/>
          <w:color w:val="000000" w:themeColor="text1"/>
          <w:lang w:val="es-MX"/>
        </w:rPr>
        <w:t>08649/INFOEM/IP/RR/2019</w:t>
      </w:r>
      <w:r w:rsidRPr="00E33B53">
        <w:rPr>
          <w:rFonts w:ascii="Palatino Linotype" w:hAnsi="Palatino Linotype"/>
          <w:bCs/>
          <w:color w:val="000000" w:themeColor="text1"/>
          <w:lang w:val="es-MX"/>
        </w:rPr>
        <w:t xml:space="preserve">, el </w:t>
      </w:r>
      <w:r w:rsidR="00C42309" w:rsidRPr="00E33B53">
        <w:rPr>
          <w:rFonts w:ascii="Palatino Linotype" w:hAnsi="Palatino Linotype"/>
          <w:b/>
          <w:bCs/>
          <w:color w:val="000000" w:themeColor="text1"/>
          <w:lang w:val="es-MX"/>
        </w:rPr>
        <w:t xml:space="preserve">Sujeto Obligado </w:t>
      </w:r>
      <w:r w:rsidR="00C42309" w:rsidRPr="00E33B53">
        <w:rPr>
          <w:rFonts w:ascii="Palatino Linotype" w:hAnsi="Palatino Linotype"/>
          <w:bCs/>
          <w:color w:val="000000" w:themeColor="text1"/>
          <w:lang w:val="es-MX"/>
        </w:rPr>
        <w:t xml:space="preserve">en atención a lo solicitado, remitió la siguiente información: </w:t>
      </w:r>
    </w:p>
    <w:p w14:paraId="286CACA6" w14:textId="5C19EF4A" w:rsidR="00C42309" w:rsidRPr="00E33B53" w:rsidRDefault="00C42309" w:rsidP="00C42309">
      <w:pPr>
        <w:spacing w:line="360" w:lineRule="auto"/>
        <w:ind w:left="567" w:right="616"/>
        <w:contextualSpacing/>
        <w:jc w:val="center"/>
        <w:rPr>
          <w:rFonts w:ascii="Palatino Linotype" w:hAnsi="Palatino Linotype"/>
          <w:color w:val="000000" w:themeColor="text1"/>
        </w:rPr>
      </w:pPr>
      <w:r w:rsidRPr="00E33B53">
        <w:rPr>
          <w:noProof/>
          <w:lang w:val="es-MX" w:eastAsia="es-MX"/>
        </w:rPr>
        <w:lastRenderedPageBreak/>
        <w:drawing>
          <wp:inline distT="0" distB="0" distL="0" distR="0" wp14:anchorId="69FDD314" wp14:editId="03A79DCF">
            <wp:extent cx="4962525" cy="20383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3" t="50090" r="33808" b="27279"/>
                    <a:stretch/>
                  </pic:blipFill>
                  <pic:spPr bwMode="auto">
                    <a:xfrm>
                      <a:off x="0" y="0"/>
                      <a:ext cx="4962525" cy="2038350"/>
                    </a:xfrm>
                    <a:prstGeom prst="rect">
                      <a:avLst/>
                    </a:prstGeom>
                    <a:ln>
                      <a:noFill/>
                    </a:ln>
                    <a:extLst>
                      <a:ext uri="{53640926-AAD7-44D8-BBD7-CCE9431645EC}">
                        <a14:shadowObscured xmlns:a14="http://schemas.microsoft.com/office/drawing/2010/main"/>
                      </a:ext>
                    </a:extLst>
                  </pic:spPr>
                </pic:pic>
              </a:graphicData>
            </a:graphic>
          </wp:inline>
        </w:drawing>
      </w:r>
    </w:p>
    <w:p w14:paraId="0B9063CD" w14:textId="77777777" w:rsidR="00C42309" w:rsidRPr="00E33B53" w:rsidRDefault="00C42309" w:rsidP="00C42309">
      <w:pPr>
        <w:spacing w:line="360" w:lineRule="auto"/>
        <w:contextualSpacing/>
        <w:jc w:val="both"/>
        <w:rPr>
          <w:rFonts w:ascii="Palatino Linotype" w:hAnsi="Palatino Linotype"/>
          <w:color w:val="000000" w:themeColor="text1"/>
        </w:rPr>
      </w:pPr>
    </w:p>
    <w:p w14:paraId="7AF2E00B" w14:textId="37506AB3" w:rsidR="00C42309" w:rsidRPr="00E33B53" w:rsidRDefault="00C42309" w:rsidP="00C42309">
      <w:pPr>
        <w:numPr>
          <w:ilvl w:val="0"/>
          <w:numId w:val="2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 xml:space="preserve">De la respuesta proporcionada por el </w:t>
      </w:r>
      <w:r w:rsidRPr="00E33B53">
        <w:rPr>
          <w:rFonts w:ascii="Palatino Linotype" w:hAnsi="Palatino Linotype" w:cs="Arial"/>
          <w:b/>
          <w:color w:val="000000" w:themeColor="text1"/>
        </w:rPr>
        <w:t>Sujeto Obligado</w:t>
      </w:r>
      <w:r w:rsidRPr="00E33B53">
        <w:rPr>
          <w:rFonts w:ascii="Palatino Linotype" w:hAnsi="Palatino Linotype" w:cs="Arial"/>
          <w:color w:val="000000" w:themeColor="text1"/>
        </w:rPr>
        <w:t xml:space="preserve">, se advierte el monto total anual asignado a la Contraloría Interna  y el desglose mensual del mismo, por lo que, esta Ponencia determina que el </w:t>
      </w:r>
      <w:r w:rsidRPr="00E33B53">
        <w:rPr>
          <w:rFonts w:ascii="Palatino Linotype" w:hAnsi="Palatino Linotype" w:cs="Arial"/>
          <w:b/>
          <w:color w:val="000000" w:themeColor="text1"/>
        </w:rPr>
        <w:t xml:space="preserve">Sujeto Obligado </w:t>
      </w:r>
      <w:r w:rsidRPr="00E33B53">
        <w:rPr>
          <w:rFonts w:ascii="Palatino Linotype" w:hAnsi="Palatino Linotype" w:cs="Arial"/>
          <w:color w:val="000000" w:themeColor="text1"/>
        </w:rPr>
        <w:t xml:space="preserve">colmó lo solicitado por el recurrente, por lo que se tiene por atendido. </w:t>
      </w:r>
    </w:p>
    <w:p w14:paraId="51FA1B8F" w14:textId="77777777" w:rsidR="00C42309" w:rsidRPr="00E33B53" w:rsidRDefault="00C42309" w:rsidP="00C42309">
      <w:pPr>
        <w:spacing w:line="360" w:lineRule="auto"/>
        <w:contextualSpacing/>
        <w:jc w:val="both"/>
        <w:rPr>
          <w:rFonts w:ascii="Palatino Linotype" w:hAnsi="Palatino Linotype" w:cs="Arial"/>
          <w:color w:val="000000" w:themeColor="text1"/>
        </w:rPr>
      </w:pPr>
    </w:p>
    <w:p w14:paraId="7686A549" w14:textId="68D981F6" w:rsidR="00C42309" w:rsidRPr="00E33B53" w:rsidRDefault="00C42309" w:rsidP="00C42309">
      <w:pPr>
        <w:numPr>
          <w:ilvl w:val="0"/>
          <w:numId w:val="1"/>
        </w:numPr>
        <w:spacing w:line="360" w:lineRule="auto"/>
        <w:ind w:left="0" w:firstLine="0"/>
        <w:contextualSpacing/>
        <w:jc w:val="both"/>
        <w:rPr>
          <w:rFonts w:ascii="Palatino Linotype" w:hAnsi="Palatino Linotype" w:cs="Arial"/>
          <w:color w:val="000000" w:themeColor="text1"/>
        </w:rPr>
      </w:pPr>
      <w:r w:rsidRPr="00E33B53">
        <w:rPr>
          <w:rFonts w:ascii="Palatino Linotype" w:hAnsi="Palatino Linotype" w:cs="Arial"/>
          <w:color w:val="000000" w:themeColor="text1"/>
        </w:rPr>
        <w:t>Por otro lado, en atención a lo manifestado por el solicitante en su recurso de inconformidad, relativo a este punto, se tiene que éste señaló que “</w:t>
      </w:r>
      <w:r w:rsidRPr="00E33B53">
        <w:rPr>
          <w:rFonts w:ascii="Palatino Linotype" w:hAnsi="Palatino Linotype" w:cs="Arial"/>
          <w:i/>
          <w:color w:val="000000" w:themeColor="text1"/>
        </w:rPr>
        <w:t>no estregan el documento oficial aprobado por cabildo, dan a entender que esconden información”</w:t>
      </w:r>
      <w:r w:rsidRPr="00E33B53">
        <w:rPr>
          <w:rFonts w:ascii="Palatino Linotype" w:hAnsi="Palatino Linotype" w:cs="Arial"/>
          <w:color w:val="000000" w:themeColor="text1"/>
        </w:rPr>
        <w:t xml:space="preserve">, resulta necesario precisar que el </w:t>
      </w:r>
      <w:r w:rsidRPr="00E33B53">
        <w:rPr>
          <w:rFonts w:ascii="Palatino Linotype" w:hAnsi="Palatino Linotype" w:cs="Arial"/>
          <w:b/>
          <w:color w:val="000000" w:themeColor="text1"/>
        </w:rPr>
        <w:t xml:space="preserve">Sujeto Obligado </w:t>
      </w:r>
      <w:r w:rsidRPr="00E33B53">
        <w:rPr>
          <w:rFonts w:ascii="Palatino Linotype" w:hAnsi="Palatino Linotype" w:cs="Arial"/>
          <w:color w:val="000000" w:themeColor="text1"/>
        </w:rPr>
        <w:t xml:space="preserve">para atender su solicitud elaboró un documento “ad hoc”, esto está permitido, siempre y cuando con el mismo se dé cabal cumplimiento a los requerimientos planteados, aún y cuando no es una obligación </w:t>
      </w:r>
      <w:r w:rsidRPr="00E33B53">
        <w:rPr>
          <w:rFonts w:ascii="Palatino Linotype" w:hAnsi="Palatino Linotype" w:cs="Arial"/>
          <w:color w:val="000000" w:themeColor="text1"/>
        </w:rPr>
        <w:lastRenderedPageBreak/>
        <w:t xml:space="preserve">de las autoridades tal y como lo señala el Criterio 09-10, emitido por el Pleno del entonces IFAI que a la letra dice: </w:t>
      </w:r>
    </w:p>
    <w:p w14:paraId="1367E381" w14:textId="77777777" w:rsidR="00C42309" w:rsidRPr="00E33B53" w:rsidRDefault="00C42309" w:rsidP="00C42309">
      <w:pPr>
        <w:spacing w:line="360" w:lineRule="auto"/>
        <w:contextualSpacing/>
        <w:jc w:val="both"/>
        <w:rPr>
          <w:rFonts w:ascii="Palatino Linotype" w:eastAsia="Times New Roman" w:hAnsi="Palatino Linotype" w:cs="Arial"/>
          <w:i/>
          <w:color w:val="000000"/>
          <w:lang w:val="es-ES"/>
        </w:rPr>
      </w:pPr>
    </w:p>
    <w:p w14:paraId="138F960C" w14:textId="77777777" w:rsidR="00C42309" w:rsidRPr="00E33B53" w:rsidRDefault="00C42309" w:rsidP="00C42309">
      <w:pPr>
        <w:pStyle w:val="Prrafodelista"/>
        <w:spacing w:line="360" w:lineRule="auto"/>
        <w:ind w:right="851"/>
        <w:jc w:val="both"/>
        <w:rPr>
          <w:rFonts w:ascii="Palatino Linotype" w:hAnsi="Palatino Linotype" w:cs="Arial"/>
          <w:i/>
          <w:sz w:val="22"/>
        </w:rPr>
      </w:pPr>
      <w:r w:rsidRPr="00E33B53">
        <w:rPr>
          <w:rFonts w:ascii="Palatino Linotype" w:hAnsi="Palatino Linotype" w:cs="Arial"/>
          <w:b/>
          <w:i/>
          <w:sz w:val="22"/>
        </w:rPr>
        <w:t>Las dependencias y entidades no están obligadas a generar documentos ad hoc para responder una solicitud de acceso a la información.</w:t>
      </w:r>
      <w:r w:rsidRPr="00E33B53">
        <w:rPr>
          <w:rFonts w:ascii="Palatino Linotype" w:hAnsi="Palatino Linotype" w:cs="Arial"/>
          <w:i/>
          <w:sz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67BF718" w14:textId="77777777" w:rsidR="00C42309" w:rsidRPr="00E33B53" w:rsidRDefault="00C42309" w:rsidP="00C42309">
      <w:pPr>
        <w:pStyle w:val="Prrafodelista"/>
        <w:spacing w:line="360" w:lineRule="auto"/>
        <w:ind w:right="851"/>
        <w:jc w:val="both"/>
        <w:rPr>
          <w:rFonts w:ascii="Palatino Linotype" w:hAnsi="Palatino Linotype" w:cs="Arial"/>
          <w:i/>
          <w:sz w:val="22"/>
        </w:rPr>
      </w:pPr>
    </w:p>
    <w:p w14:paraId="5CC3180D" w14:textId="77777777" w:rsidR="00C42309" w:rsidRPr="00E33B53" w:rsidRDefault="00C42309" w:rsidP="00C42309">
      <w:pPr>
        <w:pStyle w:val="Prrafodelista"/>
        <w:spacing w:line="360" w:lineRule="auto"/>
        <w:ind w:right="851"/>
        <w:jc w:val="both"/>
        <w:rPr>
          <w:rFonts w:ascii="Palatino Linotype" w:hAnsi="Palatino Linotype" w:cs="Arial"/>
          <w:i/>
          <w:sz w:val="22"/>
        </w:rPr>
      </w:pPr>
      <w:r w:rsidRPr="00E33B53">
        <w:rPr>
          <w:rFonts w:ascii="Palatino Linotype" w:hAnsi="Palatino Linotype" w:cs="Arial"/>
          <w:i/>
          <w:sz w:val="22"/>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p w14:paraId="437E9DBD" w14:textId="77777777" w:rsidR="00C42309" w:rsidRPr="00E33B53" w:rsidRDefault="00C42309" w:rsidP="00C42309">
      <w:pPr>
        <w:shd w:val="clear" w:color="auto" w:fill="FFFFFF"/>
        <w:tabs>
          <w:tab w:val="left" w:pos="284"/>
          <w:tab w:val="left" w:pos="426"/>
        </w:tabs>
        <w:spacing w:line="360" w:lineRule="auto"/>
        <w:ind w:right="49"/>
        <w:contextualSpacing/>
        <w:jc w:val="both"/>
        <w:rPr>
          <w:rFonts w:ascii="Palatino Linotype" w:hAnsi="Palatino Linotype" w:cs="Times New Roman"/>
          <w:lang w:eastAsia="es-ES_tradnl"/>
        </w:rPr>
      </w:pPr>
    </w:p>
    <w:p w14:paraId="6B762E87" w14:textId="77777777"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Es entonces, dado a que el criterio en mención establece que las autoridades no están obligadas a generar documentos </w:t>
      </w:r>
      <w:r w:rsidRPr="00E33B53">
        <w:rPr>
          <w:rFonts w:ascii="Palatino Linotype" w:hAnsi="Palatino Linotype"/>
          <w:i/>
          <w:color w:val="000000" w:themeColor="text1"/>
        </w:rPr>
        <w:t>ad hoc</w:t>
      </w:r>
      <w:r w:rsidRPr="00E33B53">
        <w:rPr>
          <w:rFonts w:ascii="Palatino Linotype" w:hAnsi="Palatino Linotype"/>
          <w:color w:val="000000" w:themeColor="text1"/>
        </w:rPr>
        <w:t xml:space="preserve">, tampoco están impedidas para </w:t>
      </w:r>
      <w:r w:rsidRPr="00E33B53">
        <w:rPr>
          <w:rFonts w:ascii="Palatino Linotype" w:hAnsi="Palatino Linotype"/>
          <w:color w:val="000000" w:themeColor="text1"/>
        </w:rPr>
        <w:lastRenderedPageBreak/>
        <w:t xml:space="preserve">generarlos, esto siempre que con dicho documento se dé cabal cumplimiento a lo solicitado, situación que en el presente caso, </w:t>
      </w:r>
      <w:r w:rsidRPr="00E33B53">
        <w:rPr>
          <w:rFonts w:ascii="Palatino Linotype" w:hAnsi="Palatino Linotype"/>
          <w:b/>
          <w:color w:val="000000" w:themeColor="text1"/>
        </w:rPr>
        <w:t>si ocurrió</w:t>
      </w:r>
      <w:r w:rsidRPr="00E33B53">
        <w:rPr>
          <w:rFonts w:ascii="Palatino Linotype" w:hAnsi="Palatino Linotype"/>
          <w:color w:val="000000" w:themeColor="text1"/>
        </w:rPr>
        <w:t xml:space="preserve">, pues inicialmente el particular únicamente solicitó el presupuesto anual y mensual de la Unidad de Transparencia, más no requirió el acta de cabildo por el cual se aprobara dicho presupuesto, entendiendo incluso que sus manifestaciones pudieran configurar una </w:t>
      </w:r>
      <w:r w:rsidRPr="00E33B53">
        <w:rPr>
          <w:rFonts w:ascii="Palatino Linotype" w:hAnsi="Palatino Linotype"/>
          <w:b/>
          <w:i/>
          <w:color w:val="000000" w:themeColor="text1"/>
        </w:rPr>
        <w:t xml:space="preserve">Plus Petitio </w:t>
      </w:r>
      <w:r w:rsidRPr="00E33B53">
        <w:rPr>
          <w:rFonts w:ascii="Palatino Linotype" w:hAnsi="Palatino Linotype"/>
          <w:color w:val="000000" w:themeColor="text1"/>
        </w:rPr>
        <w:t xml:space="preserve">a su petición inicial, la cual no puede abordarse.  </w:t>
      </w:r>
    </w:p>
    <w:p w14:paraId="2FE3ED33" w14:textId="77777777" w:rsidR="00C42309" w:rsidRPr="00E33B53" w:rsidRDefault="00C42309" w:rsidP="00C42309">
      <w:pPr>
        <w:spacing w:line="360" w:lineRule="auto"/>
        <w:contextualSpacing/>
        <w:jc w:val="both"/>
        <w:rPr>
          <w:rFonts w:ascii="Palatino Linotype" w:hAnsi="Palatino Linotype"/>
          <w:color w:val="000000" w:themeColor="text1"/>
        </w:rPr>
      </w:pPr>
    </w:p>
    <w:p w14:paraId="560F969E" w14:textId="77777777"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Sirve de sustento el criterio del Instituto Nacional de Transparencia, Acceso a la Información y Protección de Datos Personales bajo el número 27/10 que señala que resulta improcedente ampliar las solicitudes de información pública o de datos personales a través de la interposición del recurso de revisión, como se estima acontece en el presente asunto, al requerir ahora el documento oficial aprobado por cabildo, es decir; el acta de cabildo, criterio que es de la literalidad siguiente: </w:t>
      </w:r>
    </w:p>
    <w:p w14:paraId="2F12041D" w14:textId="77777777" w:rsidR="00C42309" w:rsidRPr="00E33B53" w:rsidRDefault="00C42309" w:rsidP="00C42309">
      <w:pPr>
        <w:spacing w:line="360" w:lineRule="auto"/>
        <w:contextualSpacing/>
        <w:jc w:val="both"/>
        <w:rPr>
          <w:rFonts w:ascii="Palatino Linotype" w:hAnsi="Palatino Linotype"/>
          <w:color w:val="000000" w:themeColor="text1"/>
        </w:rPr>
      </w:pPr>
    </w:p>
    <w:p w14:paraId="6134A8C5" w14:textId="77777777" w:rsidR="00C42309" w:rsidRPr="00E33B53" w:rsidRDefault="00C42309" w:rsidP="00C42309">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E33B53">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E33B53">
        <w:rPr>
          <w:rFonts w:ascii="Palatino Linotype" w:eastAsia="Times New Roman" w:hAnsi="Palatino Linotype" w:cs="Arial"/>
          <w:i/>
          <w:iCs/>
          <w:color w:val="000000" w:themeColor="text1"/>
          <w:sz w:val="22"/>
          <w:szCs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w:t>
      </w:r>
      <w:r w:rsidRPr="00E33B53">
        <w:rPr>
          <w:rFonts w:ascii="Palatino Linotype" w:eastAsia="Times New Roman" w:hAnsi="Palatino Linotype" w:cs="Arial"/>
          <w:i/>
          <w:iCs/>
          <w:color w:val="000000" w:themeColor="text1"/>
          <w:sz w:val="22"/>
          <w:szCs w:val="22"/>
          <w:lang w:val="es-ES"/>
        </w:rPr>
        <w:lastRenderedPageBreak/>
        <w:t>perjuicio de que los recurrentes puedan ejercer su derecho a realizar una nueva solicitud en términos de la Ley de la materia.</w:t>
      </w:r>
    </w:p>
    <w:p w14:paraId="3C3B7E69" w14:textId="77777777" w:rsidR="00C42309" w:rsidRPr="00E33B53" w:rsidRDefault="00C42309" w:rsidP="00C42309">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E33B53">
        <w:rPr>
          <w:rFonts w:ascii="Palatino Linotype" w:eastAsia="Times New Roman" w:hAnsi="Palatino Linotype" w:cs="Arial"/>
          <w:i/>
          <w:iCs/>
          <w:color w:val="000000" w:themeColor="text1"/>
          <w:sz w:val="22"/>
          <w:szCs w:val="22"/>
          <w:lang w:val="es-E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14:paraId="516D4AC0" w14:textId="77777777" w:rsidR="00C42309" w:rsidRPr="00E33B53" w:rsidRDefault="00C42309" w:rsidP="00C42309"/>
    <w:p w14:paraId="10A3DDA6" w14:textId="1B8FDA1C" w:rsidR="00C42309" w:rsidRPr="00E33B53" w:rsidRDefault="00C42309" w:rsidP="00C42309">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rPr>
        <w:t xml:space="preserve">Bajo este tenor, el términos del artículo 186 fracción II de la Ley de Transparencia y Acceso a la Información Pública del Estado de México y Municipios, este Pleno determina </w:t>
      </w:r>
      <w:r w:rsidRPr="00E33B53">
        <w:rPr>
          <w:rFonts w:ascii="Palatino Linotype" w:hAnsi="Palatino Linotype"/>
          <w:b/>
          <w:color w:val="000000" w:themeColor="text1"/>
        </w:rPr>
        <w:t xml:space="preserve">CONFIRMAR </w:t>
      </w:r>
      <w:r w:rsidRPr="00E33B53">
        <w:rPr>
          <w:rFonts w:ascii="Palatino Linotype" w:hAnsi="Palatino Linotype"/>
          <w:color w:val="000000" w:themeColor="text1"/>
        </w:rPr>
        <w:t xml:space="preserve">la respuesta proporcionada al recurso de revisión </w:t>
      </w:r>
      <w:r w:rsidRPr="00E33B53">
        <w:rPr>
          <w:rFonts w:ascii="Palatino Linotype" w:hAnsi="Palatino Linotype"/>
          <w:b/>
          <w:bCs/>
          <w:color w:val="000000" w:themeColor="text1"/>
          <w:lang w:val="es-MX"/>
        </w:rPr>
        <w:t>08649/INFOEM/IP/RR/2019</w:t>
      </w:r>
      <w:r w:rsidRPr="00E33B53">
        <w:rPr>
          <w:rFonts w:ascii="Palatino Linotype" w:hAnsi="Palatino Linotype"/>
          <w:bCs/>
          <w:color w:val="000000" w:themeColor="text1"/>
          <w:lang w:val="es-MX"/>
        </w:rPr>
        <w:t xml:space="preserve">, toda vez que el </w:t>
      </w:r>
      <w:r w:rsidRPr="00E33B53">
        <w:rPr>
          <w:rFonts w:ascii="Palatino Linotype" w:hAnsi="Palatino Linotype"/>
          <w:b/>
          <w:bCs/>
          <w:color w:val="000000" w:themeColor="text1"/>
          <w:lang w:val="es-MX"/>
        </w:rPr>
        <w:t xml:space="preserve">Sujeto Obligado </w:t>
      </w:r>
      <w:r w:rsidRPr="00E33B53">
        <w:rPr>
          <w:rFonts w:ascii="Palatino Linotype" w:hAnsi="Palatino Linotype"/>
          <w:bCs/>
          <w:color w:val="000000" w:themeColor="text1"/>
          <w:lang w:val="es-MX"/>
        </w:rPr>
        <w:t xml:space="preserve">colmó lo solicitado por el particular desde su respuesta primigenia.  </w:t>
      </w:r>
    </w:p>
    <w:p w14:paraId="6A8DB900" w14:textId="77777777" w:rsidR="00B811D3" w:rsidRPr="00E33B53" w:rsidRDefault="00B811D3" w:rsidP="00C42309">
      <w:pPr>
        <w:spacing w:line="360" w:lineRule="auto"/>
        <w:contextualSpacing/>
        <w:jc w:val="both"/>
        <w:rPr>
          <w:rFonts w:ascii="Palatino Linotype" w:hAnsi="Palatino Linotype"/>
          <w:color w:val="000000" w:themeColor="text1"/>
        </w:rPr>
      </w:pPr>
    </w:p>
    <w:p w14:paraId="3F4E74FE" w14:textId="4D0F8E68" w:rsidR="00D61B74" w:rsidRPr="00E33B53" w:rsidRDefault="00E71E68" w:rsidP="00D61B74">
      <w:pPr>
        <w:numPr>
          <w:ilvl w:val="0"/>
          <w:numId w:val="21"/>
        </w:numPr>
        <w:spacing w:line="360" w:lineRule="auto"/>
        <w:ind w:left="0" w:firstLine="0"/>
        <w:contextualSpacing/>
        <w:jc w:val="both"/>
        <w:rPr>
          <w:rFonts w:ascii="Palatino Linotype" w:hAnsi="Palatino Linotype"/>
          <w:color w:val="000000" w:themeColor="text1"/>
        </w:rPr>
      </w:pPr>
      <w:r w:rsidRPr="00E33B53">
        <w:rPr>
          <w:rFonts w:ascii="Palatino Linotype" w:hAnsi="Palatino Linotype"/>
          <w:color w:val="000000" w:themeColor="text1"/>
          <w:lang w:val="es-ES" w:eastAsia="es-MX"/>
        </w:rPr>
        <w:t xml:space="preserve">Por lo anteriormente expuesto y fundado, este </w:t>
      </w:r>
      <w:r w:rsidRPr="00E33B53">
        <w:rPr>
          <w:rFonts w:ascii="Palatino Linotype" w:hAnsi="Palatino Linotype"/>
          <w:b/>
          <w:bCs/>
          <w:color w:val="000000" w:themeColor="text1"/>
          <w:lang w:val="es-ES" w:eastAsia="es-MX"/>
        </w:rPr>
        <w:t>ÓRGANO GARANTE</w:t>
      </w:r>
      <w:r w:rsidRPr="00E33B53">
        <w:rPr>
          <w:rFonts w:ascii="Palatino Linotype" w:hAnsi="Palatino Linotype"/>
          <w:color w:val="000000" w:themeColor="text1"/>
          <w:lang w:val="es-ES" w:eastAsia="es-MX"/>
        </w:rPr>
        <w:t xml:space="preserve"> emite los siguientes:</w:t>
      </w:r>
      <w:bookmarkStart w:id="76" w:name="_Toc495427547"/>
      <w:bookmarkEnd w:id="72"/>
      <w:bookmarkEnd w:id="73"/>
    </w:p>
    <w:p w14:paraId="42659BD9" w14:textId="224848C8" w:rsidR="009E1039" w:rsidRPr="00E33B53" w:rsidRDefault="009E1039" w:rsidP="009E1039">
      <w:pPr>
        <w:spacing w:line="360" w:lineRule="auto"/>
        <w:contextualSpacing/>
        <w:jc w:val="both"/>
        <w:rPr>
          <w:rFonts w:ascii="Palatino Linotype" w:hAnsi="Palatino Linotype"/>
          <w:color w:val="000000" w:themeColor="text1"/>
          <w:lang w:val="es-ES" w:eastAsia="es-MX"/>
        </w:rPr>
      </w:pPr>
    </w:p>
    <w:p w14:paraId="430EA5CD" w14:textId="77777777" w:rsidR="00E71E68" w:rsidRPr="00E33B53" w:rsidRDefault="00E71E68" w:rsidP="00F53F18">
      <w:pPr>
        <w:spacing w:line="360" w:lineRule="auto"/>
        <w:rPr>
          <w:rFonts w:ascii="Palatino Linotype" w:hAnsi="Palatino Linotype"/>
          <w:color w:val="000000" w:themeColor="text1"/>
          <w:lang w:val="es-ES" w:eastAsia="es-MX"/>
        </w:rPr>
      </w:pPr>
    </w:p>
    <w:p w14:paraId="78AF2608" w14:textId="77777777" w:rsidR="00C42309" w:rsidRPr="00E33B53" w:rsidRDefault="00C42309" w:rsidP="00F53F18">
      <w:pPr>
        <w:spacing w:line="360" w:lineRule="auto"/>
        <w:rPr>
          <w:lang w:val="es-MX" w:eastAsia="en-US"/>
        </w:rPr>
      </w:pPr>
    </w:p>
    <w:p w14:paraId="5ABAE947" w14:textId="6EE1FCF2" w:rsidR="00713071" w:rsidRPr="00E33B53" w:rsidRDefault="008A59AC" w:rsidP="00713071">
      <w:pPr>
        <w:pStyle w:val="Ttulo1"/>
        <w:spacing w:before="0" w:line="360" w:lineRule="auto"/>
        <w:jc w:val="center"/>
        <w:rPr>
          <w:b/>
          <w:color w:val="000000" w:themeColor="text1"/>
          <w:szCs w:val="24"/>
        </w:rPr>
      </w:pPr>
      <w:bookmarkStart w:id="77" w:name="_Toc31372643"/>
      <w:r w:rsidRPr="00E33B53">
        <w:rPr>
          <w:b/>
          <w:color w:val="000000" w:themeColor="text1"/>
          <w:szCs w:val="24"/>
        </w:rPr>
        <w:lastRenderedPageBreak/>
        <w:t>R E S O L U T I V O S</w:t>
      </w:r>
      <w:bookmarkEnd w:id="74"/>
      <w:bookmarkEnd w:id="75"/>
      <w:bookmarkEnd w:id="76"/>
      <w:bookmarkEnd w:id="77"/>
    </w:p>
    <w:p w14:paraId="163D7778" w14:textId="77777777" w:rsidR="00C42309" w:rsidRPr="00E33B53" w:rsidRDefault="00C42309" w:rsidP="0063768A">
      <w:pPr>
        <w:spacing w:line="360" w:lineRule="auto"/>
        <w:jc w:val="both"/>
        <w:rPr>
          <w:rFonts w:ascii="Palatino Linotype" w:hAnsi="Palatino Linotype" w:cs="Arial"/>
          <w:bCs/>
          <w:color w:val="000000" w:themeColor="text1"/>
        </w:rPr>
      </w:pPr>
    </w:p>
    <w:p w14:paraId="14627195" w14:textId="3C744515" w:rsidR="00713071" w:rsidRPr="00E33B53" w:rsidRDefault="00713071" w:rsidP="00713071">
      <w:pPr>
        <w:spacing w:line="360" w:lineRule="auto"/>
        <w:jc w:val="both"/>
        <w:rPr>
          <w:rFonts w:ascii="Palatino Linotype" w:hAnsi="Palatino Linotype"/>
          <w:color w:val="000000" w:themeColor="text1"/>
        </w:rPr>
      </w:pPr>
      <w:bookmarkStart w:id="78" w:name="_Toc477891768"/>
      <w:bookmarkStart w:id="79" w:name="_Toc477891858"/>
      <w:bookmarkStart w:id="80" w:name="_Toc481576259"/>
      <w:bookmarkStart w:id="81" w:name="_Toc492590391"/>
      <w:bookmarkStart w:id="82" w:name="_Toc462653937"/>
      <w:bookmarkStart w:id="83" w:name="_Toc453696502"/>
      <w:bookmarkStart w:id="84" w:name="_Toc454301155"/>
      <w:r w:rsidRPr="00E33B53">
        <w:rPr>
          <w:rFonts w:ascii="Palatino Linotype" w:hAnsi="Palatino Linotype"/>
          <w:b/>
          <w:color w:val="000000" w:themeColor="text1"/>
        </w:rPr>
        <w:t xml:space="preserve">PRIMERO. Se SOBRESEE </w:t>
      </w:r>
      <w:r w:rsidRPr="00E33B53">
        <w:rPr>
          <w:rFonts w:ascii="Palatino Linotype" w:hAnsi="Palatino Linotype"/>
          <w:color w:val="000000" w:themeColor="text1"/>
        </w:rPr>
        <w:t xml:space="preserve">el recurso de revisión de número </w:t>
      </w:r>
      <w:r w:rsidRPr="00E33B53">
        <w:rPr>
          <w:rFonts w:ascii="Palatino Linotype" w:hAnsi="Palatino Linotype"/>
          <w:b/>
          <w:color w:val="000000" w:themeColor="text1"/>
        </w:rPr>
        <w:t>08648/INFOEM/IP/RR/2019</w:t>
      </w:r>
      <w:r w:rsidRPr="00E33B53">
        <w:rPr>
          <w:rFonts w:ascii="Palatino Linotype" w:hAnsi="Palatino Linotype"/>
          <w:color w:val="000000" w:themeColor="text1"/>
        </w:rPr>
        <w:t xml:space="preserve">, porque al </w:t>
      </w:r>
      <w:r w:rsidRPr="00E33B53">
        <w:rPr>
          <w:rFonts w:ascii="Palatino Linotype" w:hAnsi="Palatino Linotype"/>
          <w:b/>
          <w:color w:val="000000" w:themeColor="text1"/>
        </w:rPr>
        <w:t>modificar la respuesta a través del informe justificado y atender lo solicitado</w:t>
      </w:r>
      <w:r w:rsidRPr="00E33B53">
        <w:rPr>
          <w:rFonts w:ascii="Palatino Linotype" w:hAnsi="Palatino Linotype"/>
          <w:color w:val="000000" w:themeColor="text1"/>
        </w:rPr>
        <w:t xml:space="preserve">, el recurso de revisión quedó sin materia en términos del Considerando </w:t>
      </w:r>
      <w:r w:rsidRPr="00E33B53">
        <w:rPr>
          <w:rFonts w:ascii="Palatino Linotype" w:hAnsi="Palatino Linotype"/>
          <w:b/>
          <w:color w:val="000000" w:themeColor="text1"/>
        </w:rPr>
        <w:t>CUARTO</w:t>
      </w:r>
      <w:r w:rsidRPr="00E33B53">
        <w:rPr>
          <w:rFonts w:ascii="Palatino Linotype" w:hAnsi="Palatino Linotype"/>
          <w:color w:val="000000" w:themeColor="text1"/>
        </w:rPr>
        <w:t xml:space="preserve"> de la presente resolución.</w:t>
      </w:r>
    </w:p>
    <w:p w14:paraId="5B6FE646" w14:textId="77777777" w:rsidR="00713071" w:rsidRPr="00E33B53" w:rsidRDefault="00713071" w:rsidP="00713071">
      <w:pPr>
        <w:spacing w:line="360" w:lineRule="auto"/>
        <w:jc w:val="both"/>
        <w:rPr>
          <w:rFonts w:ascii="Palatino Linotype" w:hAnsi="Palatino Linotype"/>
          <w:b/>
          <w:color w:val="000000" w:themeColor="text1"/>
        </w:rPr>
      </w:pPr>
    </w:p>
    <w:p w14:paraId="3C32CBF1" w14:textId="69D76EE8" w:rsidR="00713071" w:rsidRPr="00E33B53" w:rsidRDefault="00D61B74" w:rsidP="00713071">
      <w:pPr>
        <w:spacing w:line="360" w:lineRule="auto"/>
        <w:jc w:val="both"/>
        <w:rPr>
          <w:rFonts w:ascii="Palatino Linotype" w:hAnsi="Palatino Linotype" w:cs="Arial"/>
          <w:bCs/>
        </w:rPr>
      </w:pPr>
      <w:r w:rsidRPr="00E33B53">
        <w:rPr>
          <w:rFonts w:ascii="Palatino Linotype" w:hAnsi="Palatino Linotype"/>
          <w:b/>
          <w:color w:val="000000" w:themeColor="text1"/>
        </w:rPr>
        <w:t>SEGUNDO.</w:t>
      </w:r>
      <w:r w:rsidRPr="00E33B53">
        <w:rPr>
          <w:rFonts w:ascii="Palatino Linotype" w:eastAsiaTheme="majorEastAsia" w:hAnsi="Palatino Linotype" w:cstheme="majorBidi"/>
          <w:b/>
          <w:color w:val="000000" w:themeColor="text1"/>
          <w:lang w:val="es-MX" w:eastAsia="en-US"/>
        </w:rPr>
        <w:t xml:space="preserve"> </w:t>
      </w:r>
      <w:bookmarkEnd w:id="78"/>
      <w:bookmarkEnd w:id="79"/>
      <w:bookmarkEnd w:id="80"/>
      <w:bookmarkEnd w:id="81"/>
      <w:bookmarkEnd w:id="82"/>
      <w:bookmarkEnd w:id="83"/>
      <w:bookmarkEnd w:id="84"/>
      <w:r w:rsidR="00713071" w:rsidRPr="00E33B53">
        <w:rPr>
          <w:rFonts w:ascii="Palatino Linotype" w:eastAsia="Times New Roman" w:hAnsi="Palatino Linotype" w:cs="Arial"/>
        </w:rPr>
        <w:t>Resultan infundadas las</w:t>
      </w:r>
      <w:r w:rsidR="00713071" w:rsidRPr="00E33B53">
        <w:rPr>
          <w:rFonts w:ascii="Palatino Linotype" w:eastAsia="Times New Roman" w:hAnsi="Palatino Linotype" w:cs="Arial"/>
          <w:b/>
        </w:rPr>
        <w:t xml:space="preserve"> </w:t>
      </w:r>
      <w:r w:rsidR="00713071" w:rsidRPr="00E33B53">
        <w:rPr>
          <w:rFonts w:ascii="Palatino Linotype" w:eastAsia="Times New Roman" w:hAnsi="Palatino Linotype" w:cs="Arial"/>
          <w:lang w:val="es-ES"/>
        </w:rPr>
        <w:t xml:space="preserve">razones o motivos de inconformidad hechos valer </w:t>
      </w:r>
      <w:r w:rsidR="00713071" w:rsidRPr="00E33B53">
        <w:rPr>
          <w:rFonts w:ascii="Palatino Linotype" w:eastAsia="Calibri" w:hAnsi="Palatino Linotype" w:cs="Arial"/>
          <w:lang w:val="es-ES"/>
        </w:rPr>
        <w:t xml:space="preserve">en el recurso de revisión </w:t>
      </w:r>
      <w:r w:rsidR="00713071" w:rsidRPr="00E33B53">
        <w:rPr>
          <w:rFonts w:ascii="Palatino Linotype" w:hAnsi="Palatino Linotype" w:cs="Arial"/>
          <w:b/>
          <w:bCs/>
        </w:rPr>
        <w:t>08649/INFOEM/IP/RR/2019</w:t>
      </w:r>
      <w:r w:rsidR="00713071" w:rsidRPr="00E33B53">
        <w:rPr>
          <w:rFonts w:ascii="Palatino Linotype" w:hAnsi="Palatino Linotype" w:cs="Arial"/>
          <w:bCs/>
        </w:rPr>
        <w:t xml:space="preserve">, en términos del </w:t>
      </w:r>
      <w:r w:rsidR="00713071" w:rsidRPr="00E33B53">
        <w:rPr>
          <w:rFonts w:ascii="Palatino Linotype" w:hAnsi="Palatino Linotype" w:cs="Arial"/>
          <w:b/>
          <w:bCs/>
        </w:rPr>
        <w:t>Considerando</w:t>
      </w:r>
      <w:r w:rsidR="00713071" w:rsidRPr="00E33B53">
        <w:rPr>
          <w:rFonts w:ascii="Palatino Linotype" w:hAnsi="Palatino Linotype" w:cs="Arial"/>
          <w:bCs/>
        </w:rPr>
        <w:t xml:space="preserve"> </w:t>
      </w:r>
      <w:r w:rsidR="00713071" w:rsidRPr="00E33B53">
        <w:rPr>
          <w:rFonts w:ascii="Palatino Linotype" w:hAnsi="Palatino Linotype" w:cs="Arial"/>
          <w:b/>
          <w:bCs/>
        </w:rPr>
        <w:t>CUARTO</w:t>
      </w:r>
      <w:r w:rsidR="00713071" w:rsidRPr="00E33B53">
        <w:rPr>
          <w:rFonts w:ascii="Palatino Linotype" w:hAnsi="Palatino Linotype" w:cs="Arial"/>
          <w:bCs/>
        </w:rPr>
        <w:t xml:space="preserve"> de la presente resolución.</w:t>
      </w:r>
    </w:p>
    <w:p w14:paraId="7F757708" w14:textId="77777777" w:rsidR="00713071" w:rsidRPr="00E33B53" w:rsidRDefault="00713071" w:rsidP="00713071">
      <w:pPr>
        <w:spacing w:line="360" w:lineRule="auto"/>
        <w:jc w:val="both"/>
        <w:rPr>
          <w:rFonts w:ascii="Palatino Linotype" w:hAnsi="Palatino Linotype"/>
          <w:b/>
        </w:rPr>
      </w:pPr>
    </w:p>
    <w:p w14:paraId="1866EB6B" w14:textId="2EFDF410" w:rsidR="00713071" w:rsidRPr="00E33B53" w:rsidRDefault="00713071" w:rsidP="00713071">
      <w:pPr>
        <w:spacing w:line="360" w:lineRule="auto"/>
        <w:jc w:val="both"/>
        <w:rPr>
          <w:rFonts w:ascii="Palatino Linotype" w:eastAsia="Calibri" w:hAnsi="Palatino Linotype" w:cs="Arial"/>
          <w:lang w:val="es-ES"/>
        </w:rPr>
      </w:pPr>
      <w:r w:rsidRPr="00E33B53">
        <w:rPr>
          <w:rFonts w:ascii="Palatino Linotype" w:hAnsi="Palatino Linotype"/>
          <w:b/>
        </w:rPr>
        <w:t>TERCERO.</w:t>
      </w:r>
      <w:r w:rsidRPr="00E33B53">
        <w:rPr>
          <w:rStyle w:val="Ttulo2Car"/>
          <w:rFonts w:ascii="Palatino Linotype" w:hAnsi="Palatino Linotype"/>
          <w:sz w:val="28"/>
          <w:szCs w:val="28"/>
        </w:rPr>
        <w:t xml:space="preserve"> </w:t>
      </w:r>
      <w:r w:rsidRPr="00E33B53">
        <w:rPr>
          <w:rFonts w:ascii="Palatino Linotype" w:eastAsia="Calibri" w:hAnsi="Palatino Linotype" w:cs="Arial"/>
          <w:lang w:val="es-ES"/>
        </w:rPr>
        <w:t>Se</w:t>
      </w:r>
      <w:r w:rsidRPr="00E33B53">
        <w:rPr>
          <w:rFonts w:ascii="Palatino Linotype" w:eastAsia="Calibri" w:hAnsi="Palatino Linotype" w:cs="Arial"/>
          <w:b/>
          <w:lang w:val="es-ES"/>
        </w:rPr>
        <w:t xml:space="preserve"> CONFIRMA </w:t>
      </w:r>
      <w:r w:rsidRPr="00E33B53">
        <w:rPr>
          <w:rFonts w:ascii="Palatino Linotype" w:eastAsia="Calibri" w:hAnsi="Palatino Linotype" w:cs="Arial"/>
          <w:lang w:val="es-ES"/>
        </w:rPr>
        <w:t xml:space="preserve">la respuesta emitida por el </w:t>
      </w:r>
      <w:r w:rsidRPr="00E33B53">
        <w:rPr>
          <w:rFonts w:ascii="Palatino Linotype" w:eastAsia="Calibri" w:hAnsi="Palatino Linotype" w:cs="Arial"/>
          <w:b/>
          <w:bCs/>
        </w:rPr>
        <w:t>Sistema Municipal Para el Desarrollo Integral de la Familia de Nicolás Romero</w:t>
      </w:r>
      <w:r w:rsidRPr="00E33B53">
        <w:rPr>
          <w:rFonts w:ascii="Palatino Linotype" w:eastAsia="Calibri" w:hAnsi="Palatino Linotype" w:cs="Arial"/>
          <w:lang w:val="es-ES"/>
        </w:rPr>
        <w:t xml:space="preserve"> a la solicitud </w:t>
      </w:r>
      <w:r w:rsidRPr="00E33B53">
        <w:rPr>
          <w:rFonts w:ascii="Palatino Linotype" w:eastAsia="Calibri" w:hAnsi="Palatino Linotype" w:cs="Arial"/>
          <w:b/>
          <w:lang w:val="es-ES"/>
        </w:rPr>
        <w:t xml:space="preserve">00014/DIFNICOROM/IP/2019. </w:t>
      </w:r>
      <w:r w:rsidRPr="00E33B53">
        <w:rPr>
          <w:rFonts w:ascii="Palatino Linotype" w:eastAsia="Calibri" w:hAnsi="Palatino Linotype" w:cs="Arial"/>
          <w:lang w:val="es-ES"/>
        </w:rPr>
        <w:t xml:space="preserve"> </w:t>
      </w:r>
    </w:p>
    <w:p w14:paraId="3CF1513B" w14:textId="77777777" w:rsidR="00D61B74" w:rsidRPr="00E33B53" w:rsidRDefault="00D61B74" w:rsidP="0063768A">
      <w:pPr>
        <w:shd w:val="clear" w:color="auto" w:fill="FFFFFF"/>
        <w:spacing w:line="360" w:lineRule="auto"/>
        <w:jc w:val="both"/>
        <w:rPr>
          <w:rFonts w:ascii="Palatino Linotype" w:eastAsia="Palatino Linotype" w:hAnsi="Palatino Linotype" w:cs="Palatino Linotype"/>
          <w:b/>
          <w:color w:val="000000" w:themeColor="text1"/>
        </w:rPr>
      </w:pPr>
      <w:bookmarkStart w:id="85" w:name="_Toc460947013"/>
    </w:p>
    <w:p w14:paraId="106C618C" w14:textId="77777777" w:rsidR="00713071" w:rsidRPr="00E33B53" w:rsidRDefault="00713071" w:rsidP="00713071">
      <w:pPr>
        <w:shd w:val="clear" w:color="auto" w:fill="FFFFFF"/>
        <w:spacing w:line="360" w:lineRule="auto"/>
        <w:jc w:val="both"/>
        <w:rPr>
          <w:rFonts w:ascii="Palatino Linotype" w:hAnsi="Palatino Linotype"/>
        </w:rPr>
      </w:pPr>
      <w:r w:rsidRPr="00E33B53">
        <w:rPr>
          <w:rFonts w:ascii="Palatino Linotype" w:eastAsia="Times New Roman" w:hAnsi="Palatino Linotype" w:cs="Arial"/>
          <w:b/>
        </w:rPr>
        <w:t xml:space="preserve">CUARTO. </w:t>
      </w:r>
      <w:r w:rsidRPr="00E33B53">
        <w:rPr>
          <w:rFonts w:ascii="Palatino Linotype" w:eastAsia="Times New Roman" w:hAnsi="Palatino Linotype" w:cs="Times New Roman"/>
          <w:b/>
          <w:bCs/>
          <w:color w:val="222222"/>
          <w:lang w:val="es-ES"/>
        </w:rPr>
        <w:t>Notifíquese a</w:t>
      </w:r>
      <w:r w:rsidRPr="00E33B53">
        <w:rPr>
          <w:rFonts w:ascii="Palatino Linotype" w:hAnsi="Palatino Linotype"/>
          <w:b/>
        </w:rPr>
        <w:t xml:space="preserve">l RECURRENTE </w:t>
      </w:r>
      <w:r w:rsidRPr="00E33B53">
        <w:rPr>
          <w:rFonts w:ascii="Palatino Linotype" w:hAnsi="Palatino Linotype"/>
        </w:rPr>
        <w:t xml:space="preserve">la presente resolución. </w:t>
      </w:r>
    </w:p>
    <w:p w14:paraId="235EC2CF" w14:textId="77777777" w:rsidR="0063768A" w:rsidRPr="00E33B53" w:rsidRDefault="0063768A" w:rsidP="0063768A">
      <w:pPr>
        <w:shd w:val="clear" w:color="auto" w:fill="FFFFFF"/>
        <w:spacing w:line="360" w:lineRule="auto"/>
        <w:jc w:val="both"/>
        <w:rPr>
          <w:rFonts w:ascii="Palatino Linotype" w:hAnsi="Palatino Linotype"/>
          <w:color w:val="000000" w:themeColor="text1"/>
        </w:rPr>
      </w:pPr>
    </w:p>
    <w:bookmarkEnd w:id="85"/>
    <w:p w14:paraId="306BAE94" w14:textId="732B9A32" w:rsidR="001C53E9" w:rsidRPr="00E33B53" w:rsidRDefault="00D61B74" w:rsidP="0063768A">
      <w:pPr>
        <w:spacing w:line="360" w:lineRule="auto"/>
        <w:jc w:val="both"/>
        <w:rPr>
          <w:rFonts w:ascii="Palatino Linotype" w:eastAsia="MS Mincho" w:hAnsi="Palatino Linotype" w:cs="Times New Roman"/>
          <w:color w:val="000000" w:themeColor="text1"/>
        </w:rPr>
      </w:pPr>
      <w:r w:rsidRPr="00E33B53">
        <w:rPr>
          <w:rFonts w:ascii="Palatino Linotype" w:eastAsia="MS Mincho" w:hAnsi="Palatino Linotype" w:cs="Times New Roman"/>
          <w:b/>
          <w:color w:val="000000" w:themeColor="text1"/>
          <w:lang w:val="es-MX"/>
        </w:rPr>
        <w:t>QUINTO.</w:t>
      </w:r>
      <w:r w:rsidRPr="00E33B53">
        <w:rPr>
          <w:rFonts w:ascii="Palatino Linotype" w:eastAsia="MS Mincho" w:hAnsi="Palatino Linotype" w:cs="Times New Roman"/>
          <w:color w:val="000000" w:themeColor="text1"/>
          <w:lang w:val="es-MX"/>
        </w:rPr>
        <w:t xml:space="preserve"> </w:t>
      </w:r>
      <w:r w:rsidRPr="00E33B53">
        <w:rPr>
          <w:rFonts w:ascii="Palatino Linotype" w:eastAsia="MS Mincho" w:hAnsi="Palatino Linotype" w:cs="Times New Roman"/>
          <w:color w:val="000000" w:themeColor="text1"/>
          <w:lang w:val="es-ES"/>
        </w:rPr>
        <w:t>Se hace del conocimiento de</w:t>
      </w:r>
      <w:r w:rsidR="00713071" w:rsidRPr="00E33B53">
        <w:rPr>
          <w:rFonts w:ascii="Palatino Linotype" w:eastAsia="MS Mincho" w:hAnsi="Palatino Linotype" w:cs="Times New Roman"/>
          <w:color w:val="000000" w:themeColor="text1"/>
          <w:lang w:val="es-ES"/>
        </w:rPr>
        <w:t>l</w:t>
      </w:r>
      <w:r w:rsidRPr="00E33B53">
        <w:rPr>
          <w:rFonts w:ascii="Palatino Linotype" w:eastAsia="Calibri" w:hAnsi="Palatino Linotype" w:cs="Arial"/>
          <w:color w:val="000000" w:themeColor="text1"/>
        </w:rPr>
        <w:t xml:space="preserve"> </w:t>
      </w:r>
      <w:r w:rsidR="00713071" w:rsidRPr="00E33B53">
        <w:rPr>
          <w:rFonts w:ascii="Palatino Linotype" w:eastAsia="Calibri" w:hAnsi="Palatino Linotype" w:cs="Arial"/>
          <w:b/>
          <w:color w:val="000000" w:themeColor="text1"/>
        </w:rPr>
        <w:t>RECURRENTE</w:t>
      </w:r>
      <w:r w:rsidR="00570C3F" w:rsidRPr="00E33B53">
        <w:rPr>
          <w:rFonts w:ascii="Palatino Linotype" w:eastAsia="MS Mincho" w:hAnsi="Palatino Linotype" w:cs="Times New Roman"/>
          <w:color w:val="000000" w:themeColor="text1"/>
          <w:lang w:val="es-ES"/>
        </w:rPr>
        <w:t xml:space="preserve"> </w:t>
      </w:r>
      <w:r w:rsidRPr="00E33B53">
        <w:rPr>
          <w:rFonts w:ascii="Palatino Linotype" w:eastAsia="MS Mincho" w:hAnsi="Palatino Linotype" w:cs="Times New Roman"/>
          <w:color w:val="000000" w:themeColor="text1"/>
          <w:lang w:val="es-ES"/>
        </w:rPr>
        <w:t xml:space="preserve">que, de conformidad con lo establecido en el artículo 196 de la Ley de Transparencia y Acceso a la Información Pública del Estado de México y Municipios, en caso de que considere que la </w:t>
      </w:r>
      <w:r w:rsidRPr="00E33B53">
        <w:rPr>
          <w:rFonts w:ascii="Palatino Linotype" w:eastAsia="MS Mincho" w:hAnsi="Palatino Linotype" w:cs="Times New Roman"/>
          <w:color w:val="000000" w:themeColor="text1"/>
          <w:lang w:val="es-ES"/>
        </w:rPr>
        <w:lastRenderedPageBreak/>
        <w:t>resolución le cause algún perjuicio podrá impugnarla </w:t>
      </w:r>
      <w:r w:rsidRPr="00E33B53">
        <w:rPr>
          <w:rFonts w:ascii="Palatino Linotype" w:eastAsia="MS Mincho" w:hAnsi="Palatino Linotype" w:cs="Times New Roman"/>
          <w:bCs/>
          <w:color w:val="000000" w:themeColor="text1"/>
          <w:lang w:val="es-ES"/>
        </w:rPr>
        <w:t>vía juicio de amparo</w:t>
      </w:r>
      <w:r w:rsidRPr="00E33B53">
        <w:rPr>
          <w:rFonts w:ascii="Palatino Linotype" w:eastAsia="MS Mincho" w:hAnsi="Palatino Linotype" w:cs="Times New Roman"/>
          <w:color w:val="000000" w:themeColor="text1"/>
          <w:lang w:val="es-ES"/>
        </w:rPr>
        <w:t> en los términos de las leyes aplicables.</w:t>
      </w:r>
    </w:p>
    <w:p w14:paraId="44CA1D08" w14:textId="77777777" w:rsidR="005363F0" w:rsidRDefault="005363F0" w:rsidP="0063768A">
      <w:pPr>
        <w:spacing w:line="360" w:lineRule="auto"/>
        <w:jc w:val="both"/>
        <w:rPr>
          <w:rFonts w:ascii="Palatino Linotype" w:eastAsia="MS Mincho" w:hAnsi="Palatino Linotype" w:cs="Times New Roman"/>
          <w:color w:val="000000" w:themeColor="text1"/>
        </w:rPr>
      </w:pPr>
    </w:p>
    <w:p w14:paraId="4662E058" w14:textId="77777777" w:rsidR="00E33B53" w:rsidRDefault="00E33B53" w:rsidP="00E33B53">
      <w:pPr>
        <w:shd w:val="clear" w:color="auto" w:fill="FFFFFF"/>
        <w:spacing w:line="360" w:lineRule="auto"/>
        <w:jc w:val="both"/>
        <w:rPr>
          <w:rFonts w:ascii="Palatino Linotype" w:hAnsi="Palatino Linotype"/>
        </w:rPr>
      </w:pPr>
      <w:r w:rsidRPr="001D73B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14:paraId="29A17167" w14:textId="77777777" w:rsidR="00E33B53" w:rsidRDefault="00E33B53" w:rsidP="00E33B53">
      <w:pPr>
        <w:shd w:val="clear" w:color="auto" w:fill="FFFFFF"/>
        <w:spacing w:line="360" w:lineRule="auto"/>
        <w:jc w:val="both"/>
        <w:rPr>
          <w:rFonts w:ascii="Palatino Linotype" w:hAnsi="Palatino Linotype"/>
        </w:rPr>
      </w:pPr>
    </w:p>
    <w:p w14:paraId="318856C8" w14:textId="77777777" w:rsidR="00E33B53" w:rsidRDefault="00E33B53" w:rsidP="00E33B53">
      <w:pPr>
        <w:shd w:val="clear" w:color="auto" w:fill="FFFFFF"/>
        <w:spacing w:line="360" w:lineRule="auto"/>
        <w:jc w:val="both"/>
        <w:rPr>
          <w:rFonts w:ascii="Palatino Linotype" w:hAnsi="Palatino Linotype"/>
        </w:rPr>
      </w:pPr>
    </w:p>
    <w:p w14:paraId="567612BE" w14:textId="77777777" w:rsidR="00E33B53" w:rsidRDefault="00E33B53" w:rsidP="00E33B53">
      <w:pPr>
        <w:shd w:val="clear" w:color="auto" w:fill="FFFFFF"/>
        <w:spacing w:line="360" w:lineRule="auto"/>
        <w:jc w:val="both"/>
        <w:rPr>
          <w:rFonts w:ascii="Palatino Linotype" w:hAnsi="Palatino Linotype"/>
        </w:rPr>
      </w:pPr>
    </w:p>
    <w:p w14:paraId="0AB9E5EF" w14:textId="77777777" w:rsidR="00E33B53" w:rsidRDefault="00E33B53" w:rsidP="00E33B53">
      <w:pPr>
        <w:shd w:val="clear" w:color="auto" w:fill="FFFFFF"/>
        <w:spacing w:line="360" w:lineRule="auto"/>
        <w:jc w:val="both"/>
        <w:rPr>
          <w:rFonts w:ascii="Palatino Linotype" w:hAnsi="Palatino Linotype"/>
        </w:rPr>
      </w:pPr>
    </w:p>
    <w:p w14:paraId="18B6AC50" w14:textId="77777777" w:rsidR="00E33B53" w:rsidRDefault="00E33B53" w:rsidP="00E33B53">
      <w:pPr>
        <w:shd w:val="clear" w:color="auto" w:fill="FFFFFF"/>
        <w:spacing w:line="360" w:lineRule="auto"/>
        <w:jc w:val="both"/>
        <w:rPr>
          <w:rFonts w:ascii="Palatino Linotype" w:hAnsi="Palatino Linotype"/>
        </w:rPr>
      </w:pPr>
    </w:p>
    <w:p w14:paraId="32FD2C2A" w14:textId="77777777" w:rsidR="00E33B53" w:rsidRDefault="00E33B53" w:rsidP="00E33B53">
      <w:pPr>
        <w:shd w:val="clear" w:color="auto" w:fill="FFFFFF"/>
        <w:spacing w:line="360" w:lineRule="auto"/>
        <w:jc w:val="both"/>
        <w:rPr>
          <w:rFonts w:ascii="Palatino Linotype" w:hAnsi="Palatino Linotype"/>
        </w:rPr>
      </w:pPr>
    </w:p>
    <w:p w14:paraId="35941C74" w14:textId="77777777" w:rsidR="00E33B53" w:rsidRDefault="00E33B53" w:rsidP="00E33B53">
      <w:pPr>
        <w:shd w:val="clear" w:color="auto" w:fill="FFFFFF"/>
        <w:spacing w:line="360" w:lineRule="auto"/>
        <w:jc w:val="both"/>
        <w:rPr>
          <w:rFonts w:ascii="Palatino Linotype" w:hAnsi="Palatino Linotype"/>
        </w:rPr>
      </w:pPr>
    </w:p>
    <w:p w14:paraId="0E1455C7" w14:textId="77777777" w:rsidR="00E33B53" w:rsidRDefault="00E33B53" w:rsidP="00E33B53">
      <w:pPr>
        <w:shd w:val="clear" w:color="auto" w:fill="FFFFFF"/>
        <w:spacing w:line="360" w:lineRule="auto"/>
        <w:jc w:val="both"/>
        <w:rPr>
          <w:rFonts w:ascii="Palatino Linotype" w:hAnsi="Palatino Linotype"/>
        </w:rPr>
      </w:pPr>
    </w:p>
    <w:p w14:paraId="3D2B5948" w14:textId="77777777" w:rsidR="00E33B53" w:rsidRDefault="00E33B53" w:rsidP="00E33B53">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E33B53" w:rsidRPr="001D73B7" w14:paraId="3B4DA5D2" w14:textId="77777777" w:rsidTr="00300E76">
        <w:trPr>
          <w:jc w:val="center"/>
        </w:trPr>
        <w:tc>
          <w:tcPr>
            <w:tcW w:w="10368" w:type="dxa"/>
          </w:tcPr>
          <w:p w14:paraId="0F9D891A" w14:textId="77777777" w:rsidR="00E33B53" w:rsidRDefault="00E33B53"/>
          <w:tbl>
            <w:tblPr>
              <w:tblW w:w="10365" w:type="dxa"/>
              <w:jc w:val="center"/>
              <w:tblLayout w:type="fixed"/>
              <w:tblLook w:val="04A0" w:firstRow="1" w:lastRow="0" w:firstColumn="1" w:lastColumn="0" w:noHBand="0" w:noVBand="1"/>
            </w:tblPr>
            <w:tblGrid>
              <w:gridCol w:w="5182"/>
              <w:gridCol w:w="5183"/>
            </w:tblGrid>
            <w:tr w:rsidR="00E33B53" w:rsidRPr="001D73B7" w14:paraId="290B2ADA" w14:textId="77777777" w:rsidTr="00300E76">
              <w:trPr>
                <w:jc w:val="center"/>
              </w:trPr>
              <w:tc>
                <w:tcPr>
                  <w:tcW w:w="10365" w:type="dxa"/>
                  <w:gridSpan w:val="2"/>
                  <w:shd w:val="clear" w:color="auto" w:fill="auto"/>
                </w:tcPr>
                <w:p w14:paraId="0F82D653"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Zulema Martínez Sánchez</w:t>
                  </w:r>
                </w:p>
                <w:p w14:paraId="2964EB85"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rPr>
                    <w:t>Comisionada Presidenta</w:t>
                  </w:r>
                </w:p>
                <w:p w14:paraId="1FAC1E17"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 xml:space="preserve">(RÚBRICA) </w:t>
                  </w:r>
                </w:p>
              </w:tc>
            </w:tr>
            <w:tr w:rsidR="00E33B53" w:rsidRPr="001D73B7" w14:paraId="34A09391" w14:textId="77777777" w:rsidTr="00300E76">
              <w:trPr>
                <w:jc w:val="center"/>
              </w:trPr>
              <w:tc>
                <w:tcPr>
                  <w:tcW w:w="5182" w:type="dxa"/>
                  <w:shd w:val="clear" w:color="auto" w:fill="auto"/>
                </w:tcPr>
                <w:p w14:paraId="2C77C683" w14:textId="77777777" w:rsidR="00E33B53" w:rsidRDefault="00E33B53" w:rsidP="00E33B53">
                  <w:pPr>
                    <w:rPr>
                      <w:rFonts w:ascii="Palatino Linotype" w:hAnsi="Palatino Linotype" w:cs="Arial"/>
                      <w:b/>
                    </w:rPr>
                  </w:pPr>
                </w:p>
                <w:p w14:paraId="0A0756DA" w14:textId="77777777" w:rsidR="00E33B53" w:rsidRDefault="00E33B53" w:rsidP="00E33B53">
                  <w:pPr>
                    <w:rPr>
                      <w:rFonts w:ascii="Palatino Linotype" w:hAnsi="Palatino Linotype" w:cs="Arial"/>
                      <w:b/>
                    </w:rPr>
                  </w:pPr>
                </w:p>
                <w:p w14:paraId="37646121" w14:textId="77777777" w:rsidR="00E33B53" w:rsidRDefault="00E33B53" w:rsidP="00E33B53">
                  <w:pPr>
                    <w:jc w:val="center"/>
                    <w:rPr>
                      <w:rFonts w:ascii="Palatino Linotype" w:hAnsi="Palatino Linotype" w:cs="Arial"/>
                      <w:b/>
                    </w:rPr>
                  </w:pPr>
                </w:p>
                <w:p w14:paraId="0E5AD7BE" w14:textId="77777777" w:rsidR="00E33B53" w:rsidRDefault="00E33B53" w:rsidP="00E33B53">
                  <w:pPr>
                    <w:jc w:val="center"/>
                    <w:rPr>
                      <w:rFonts w:ascii="Palatino Linotype" w:hAnsi="Palatino Linotype" w:cs="Arial"/>
                      <w:b/>
                    </w:rPr>
                  </w:pPr>
                </w:p>
                <w:p w14:paraId="4E133D3C" w14:textId="77777777" w:rsidR="00E33B53" w:rsidRDefault="00E33B53" w:rsidP="00E33B53">
                  <w:pPr>
                    <w:jc w:val="center"/>
                    <w:rPr>
                      <w:rFonts w:ascii="Palatino Linotype" w:hAnsi="Palatino Linotype" w:cs="Arial"/>
                      <w:b/>
                    </w:rPr>
                  </w:pPr>
                </w:p>
                <w:p w14:paraId="2957F55C"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Eva Abaid Yapur</w:t>
                  </w:r>
                </w:p>
                <w:p w14:paraId="2E6C8877"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Comisionada</w:t>
                  </w:r>
                </w:p>
                <w:p w14:paraId="14BBFFFF"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c>
                <w:tcPr>
                  <w:tcW w:w="5183" w:type="dxa"/>
                  <w:shd w:val="clear" w:color="auto" w:fill="auto"/>
                </w:tcPr>
                <w:p w14:paraId="0B58870C" w14:textId="77777777" w:rsidR="00E33B53" w:rsidRDefault="00E33B53" w:rsidP="00E33B53">
                  <w:pPr>
                    <w:rPr>
                      <w:rFonts w:ascii="Palatino Linotype" w:hAnsi="Palatino Linotype" w:cs="Arial"/>
                      <w:b/>
                    </w:rPr>
                  </w:pPr>
                </w:p>
                <w:p w14:paraId="13E54081" w14:textId="77777777" w:rsidR="00E33B53" w:rsidRPr="001D73B7" w:rsidRDefault="00E33B53" w:rsidP="00E33B53">
                  <w:pPr>
                    <w:rPr>
                      <w:rFonts w:ascii="Palatino Linotype" w:hAnsi="Palatino Linotype" w:cs="Arial"/>
                      <w:b/>
                    </w:rPr>
                  </w:pPr>
                </w:p>
                <w:p w14:paraId="20EF10C6" w14:textId="77777777" w:rsidR="00E33B53" w:rsidRDefault="00E33B53" w:rsidP="00E33B53">
                  <w:pPr>
                    <w:jc w:val="center"/>
                    <w:rPr>
                      <w:rFonts w:ascii="Palatino Linotype" w:hAnsi="Palatino Linotype" w:cs="Arial"/>
                      <w:b/>
                    </w:rPr>
                  </w:pPr>
                </w:p>
                <w:p w14:paraId="0E6330FB" w14:textId="77777777" w:rsidR="00E33B53" w:rsidRDefault="00E33B53" w:rsidP="00E33B53">
                  <w:pPr>
                    <w:jc w:val="center"/>
                    <w:rPr>
                      <w:rFonts w:ascii="Palatino Linotype" w:hAnsi="Palatino Linotype" w:cs="Arial"/>
                      <w:b/>
                    </w:rPr>
                  </w:pPr>
                </w:p>
                <w:p w14:paraId="27FD5853" w14:textId="77777777" w:rsidR="00E33B53" w:rsidRDefault="00E33B53" w:rsidP="00E33B53">
                  <w:pPr>
                    <w:jc w:val="center"/>
                    <w:rPr>
                      <w:rFonts w:ascii="Palatino Linotype" w:hAnsi="Palatino Linotype" w:cs="Arial"/>
                      <w:b/>
                    </w:rPr>
                  </w:pPr>
                </w:p>
                <w:p w14:paraId="5CE844BE"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José Guadalupe Luna Hernández</w:t>
                  </w:r>
                </w:p>
                <w:p w14:paraId="55A2097C"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4452B96E"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r>
            <w:tr w:rsidR="00E33B53" w:rsidRPr="001D73B7" w14:paraId="7394A083" w14:textId="77777777" w:rsidTr="00300E76">
              <w:trPr>
                <w:jc w:val="center"/>
              </w:trPr>
              <w:tc>
                <w:tcPr>
                  <w:tcW w:w="5182" w:type="dxa"/>
                  <w:shd w:val="clear" w:color="auto" w:fill="auto"/>
                </w:tcPr>
                <w:p w14:paraId="247C460A" w14:textId="77777777" w:rsidR="00E33B53" w:rsidRDefault="00E33B53" w:rsidP="00E33B53">
                  <w:pPr>
                    <w:rPr>
                      <w:rFonts w:ascii="Palatino Linotype" w:hAnsi="Palatino Linotype" w:cs="Arial"/>
                      <w:b/>
                    </w:rPr>
                  </w:pPr>
                </w:p>
                <w:p w14:paraId="4E97C154" w14:textId="77777777" w:rsidR="00E33B53" w:rsidRDefault="00E33B53" w:rsidP="00E33B53">
                  <w:pPr>
                    <w:rPr>
                      <w:rFonts w:ascii="Palatino Linotype" w:hAnsi="Palatino Linotype" w:cs="Arial"/>
                      <w:b/>
                    </w:rPr>
                  </w:pPr>
                </w:p>
                <w:p w14:paraId="5320FCE3" w14:textId="77777777" w:rsidR="00E33B53" w:rsidRDefault="00E33B53" w:rsidP="00E33B53">
                  <w:pPr>
                    <w:jc w:val="center"/>
                    <w:rPr>
                      <w:rFonts w:ascii="Palatino Linotype" w:hAnsi="Palatino Linotype" w:cs="Arial"/>
                      <w:b/>
                    </w:rPr>
                  </w:pPr>
                </w:p>
                <w:p w14:paraId="3392855B" w14:textId="77777777" w:rsidR="00E33B53" w:rsidRDefault="00E33B53" w:rsidP="00E33B53">
                  <w:pPr>
                    <w:jc w:val="center"/>
                    <w:rPr>
                      <w:rFonts w:ascii="Palatino Linotype" w:hAnsi="Palatino Linotype" w:cs="Arial"/>
                      <w:b/>
                    </w:rPr>
                  </w:pPr>
                </w:p>
                <w:p w14:paraId="7943F855"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Javier Martínez Cruz</w:t>
                  </w:r>
                </w:p>
                <w:p w14:paraId="3F9ADB60"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32DECD83" w14:textId="77777777" w:rsidR="00E33B53" w:rsidRPr="001D73B7" w:rsidRDefault="00E33B53" w:rsidP="00E33B53">
                  <w:pPr>
                    <w:jc w:val="center"/>
                    <w:rPr>
                      <w:rFonts w:ascii="Palatino Linotype" w:hAnsi="Palatino Linotype" w:cs="Arial"/>
                    </w:rPr>
                  </w:pPr>
                  <w:r w:rsidRPr="001D73B7">
                    <w:rPr>
                      <w:rFonts w:ascii="Palatino Linotype" w:hAnsi="Palatino Linotype" w:cs="Arial"/>
                      <w:b/>
                    </w:rPr>
                    <w:t>(RÚBRICA)</w:t>
                  </w:r>
                </w:p>
              </w:tc>
              <w:tc>
                <w:tcPr>
                  <w:tcW w:w="5183" w:type="dxa"/>
                  <w:shd w:val="clear" w:color="auto" w:fill="auto"/>
                </w:tcPr>
                <w:p w14:paraId="287EFA0D" w14:textId="77777777" w:rsidR="00E33B53" w:rsidRPr="001D73B7" w:rsidRDefault="00E33B53" w:rsidP="00E33B53">
                  <w:pPr>
                    <w:rPr>
                      <w:rFonts w:ascii="Palatino Linotype" w:hAnsi="Palatino Linotype" w:cs="Arial"/>
                      <w:b/>
                    </w:rPr>
                  </w:pPr>
                </w:p>
                <w:p w14:paraId="4A31372D" w14:textId="77777777" w:rsidR="00E33B53" w:rsidRPr="001D73B7" w:rsidRDefault="00E33B53" w:rsidP="00E33B53">
                  <w:pPr>
                    <w:rPr>
                      <w:rFonts w:ascii="Palatino Linotype" w:hAnsi="Palatino Linotype" w:cs="Arial"/>
                      <w:b/>
                    </w:rPr>
                  </w:pPr>
                </w:p>
                <w:p w14:paraId="1712B553" w14:textId="77777777" w:rsidR="00E33B53" w:rsidRDefault="00E33B53" w:rsidP="00E33B53">
                  <w:pPr>
                    <w:jc w:val="center"/>
                    <w:rPr>
                      <w:rFonts w:ascii="Palatino Linotype" w:hAnsi="Palatino Linotype" w:cs="Arial"/>
                      <w:b/>
                    </w:rPr>
                  </w:pPr>
                </w:p>
                <w:p w14:paraId="43C2ECA5" w14:textId="77777777" w:rsidR="00E33B53" w:rsidRDefault="00E33B53" w:rsidP="00E33B53">
                  <w:pPr>
                    <w:jc w:val="center"/>
                    <w:rPr>
                      <w:rFonts w:ascii="Palatino Linotype" w:hAnsi="Palatino Linotype" w:cs="Arial"/>
                      <w:b/>
                    </w:rPr>
                  </w:pPr>
                </w:p>
                <w:p w14:paraId="5D1EA0D2"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Luis Gustavo Parra Noriega</w:t>
                  </w:r>
                </w:p>
                <w:p w14:paraId="7B0C9292"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Comisionado</w:t>
                  </w:r>
                </w:p>
                <w:p w14:paraId="2C5FD5AA"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(RÚBRICA)</w:t>
                  </w:r>
                </w:p>
              </w:tc>
            </w:tr>
            <w:tr w:rsidR="00E33B53" w:rsidRPr="001D73B7" w14:paraId="02C1B362" w14:textId="77777777" w:rsidTr="00300E76">
              <w:trPr>
                <w:jc w:val="center"/>
              </w:trPr>
              <w:tc>
                <w:tcPr>
                  <w:tcW w:w="10365" w:type="dxa"/>
                  <w:gridSpan w:val="2"/>
                  <w:shd w:val="clear" w:color="auto" w:fill="auto"/>
                </w:tcPr>
                <w:p w14:paraId="27DEC5EA" w14:textId="77777777" w:rsidR="00E33B53" w:rsidRPr="001D73B7" w:rsidRDefault="00E33B53" w:rsidP="00300E76">
                  <w:pPr>
                    <w:tabs>
                      <w:tab w:val="left" w:pos="3720"/>
                    </w:tabs>
                    <w:spacing w:line="360" w:lineRule="auto"/>
                    <w:rPr>
                      <w:rFonts w:ascii="Palatino Linotype" w:hAnsi="Palatino Linotype" w:cs="Arial"/>
                      <w:b/>
                    </w:rPr>
                  </w:pPr>
                </w:p>
                <w:p w14:paraId="3D322E96" w14:textId="77777777" w:rsidR="00E33B53" w:rsidRDefault="00E33B53" w:rsidP="00300E76">
                  <w:pPr>
                    <w:spacing w:line="360" w:lineRule="auto"/>
                    <w:jc w:val="center"/>
                    <w:rPr>
                      <w:rFonts w:ascii="Palatino Linotype" w:hAnsi="Palatino Linotype" w:cs="Arial"/>
                      <w:b/>
                    </w:rPr>
                  </w:pPr>
                </w:p>
                <w:p w14:paraId="42C1696D" w14:textId="77777777" w:rsidR="00E33B53" w:rsidRDefault="00E33B53" w:rsidP="00300E76">
                  <w:pPr>
                    <w:spacing w:line="360" w:lineRule="auto"/>
                    <w:jc w:val="center"/>
                    <w:rPr>
                      <w:rFonts w:ascii="Palatino Linotype" w:hAnsi="Palatino Linotype" w:cs="Arial"/>
                      <w:b/>
                    </w:rPr>
                  </w:pPr>
                </w:p>
                <w:p w14:paraId="7530AB7F" w14:textId="77777777" w:rsidR="00E33B53" w:rsidRPr="001D73B7" w:rsidRDefault="00E33B53" w:rsidP="00E33B53">
                  <w:pPr>
                    <w:jc w:val="center"/>
                    <w:rPr>
                      <w:rFonts w:ascii="Palatino Linotype" w:hAnsi="Palatino Linotype" w:cs="Arial"/>
                      <w:b/>
                    </w:rPr>
                  </w:pPr>
                  <w:r w:rsidRPr="001D73B7">
                    <w:rPr>
                      <w:rFonts w:ascii="Palatino Linotype" w:hAnsi="Palatino Linotype" w:cs="Arial"/>
                      <w:b/>
                    </w:rPr>
                    <w:t>Alexis Tapia Ramírez</w:t>
                  </w:r>
                </w:p>
                <w:p w14:paraId="67301820" w14:textId="77777777" w:rsidR="00E33B53" w:rsidRPr="001D73B7" w:rsidRDefault="00E33B53" w:rsidP="00E33B53">
                  <w:pPr>
                    <w:jc w:val="center"/>
                    <w:rPr>
                      <w:rFonts w:ascii="Palatino Linotype" w:hAnsi="Palatino Linotype" w:cs="Arial"/>
                    </w:rPr>
                  </w:pPr>
                  <w:r w:rsidRPr="001D73B7">
                    <w:rPr>
                      <w:rFonts w:ascii="Palatino Linotype" w:hAnsi="Palatino Linotype" w:cs="Arial"/>
                    </w:rPr>
                    <w:t>Secretario Técnico del Pleno</w:t>
                  </w:r>
                </w:p>
                <w:p w14:paraId="3B1A8088" w14:textId="77777777" w:rsidR="00E33B53" w:rsidRPr="001D73B7" w:rsidRDefault="00E33B53" w:rsidP="00E33B53">
                  <w:pPr>
                    <w:jc w:val="center"/>
                    <w:rPr>
                      <w:rFonts w:ascii="Palatino Linotype" w:hAnsi="Palatino Linotype" w:cs="Arial"/>
                    </w:rPr>
                  </w:pPr>
                  <w:r w:rsidRPr="001D73B7">
                    <w:rPr>
                      <w:rFonts w:ascii="Palatino Linotype" w:hAnsi="Palatino Linotype" w:cs="Arial"/>
                      <w:b/>
                    </w:rPr>
                    <w:t>(RÚBRICA)</w:t>
                  </w:r>
                  <w:r w:rsidRPr="001D73B7">
                    <w:rPr>
                      <w:rFonts w:ascii="Palatino Linotype" w:hAnsi="Palatino Linotype" w:cs="Arial"/>
                    </w:rPr>
                    <w:t xml:space="preserve"> </w:t>
                  </w:r>
                </w:p>
              </w:tc>
            </w:tr>
          </w:tbl>
          <w:p w14:paraId="5C0B5F23" w14:textId="77777777" w:rsidR="00E33B53" w:rsidRPr="001D73B7" w:rsidRDefault="00E33B53" w:rsidP="00300E76">
            <w:pPr>
              <w:spacing w:line="360" w:lineRule="auto"/>
              <w:jc w:val="both"/>
              <w:rPr>
                <w:rFonts w:ascii="Palatino Linotype" w:hAnsi="Palatino Linotype" w:cs="Arial"/>
                <w:lang w:val="es-ES"/>
              </w:rPr>
            </w:pPr>
          </w:p>
        </w:tc>
      </w:tr>
    </w:tbl>
    <w:p w14:paraId="11CED234" w14:textId="54B079C2" w:rsidR="00E33B53" w:rsidRPr="00E33B53" w:rsidRDefault="00E33B53" w:rsidP="00E33B53">
      <w:pPr>
        <w:tabs>
          <w:tab w:val="left" w:pos="0"/>
        </w:tabs>
        <w:spacing w:line="360" w:lineRule="auto"/>
        <w:jc w:val="both"/>
        <w:rPr>
          <w:rFonts w:ascii="Palatino Linotype" w:hAnsi="Palatino Linotype"/>
        </w:rPr>
      </w:pPr>
      <w:r w:rsidRPr="001D73B7">
        <w:rPr>
          <w:rFonts w:ascii="Palatino Linotype" w:hAnsi="Palatino Linotype" w:cs="Arial"/>
        </w:rPr>
        <w:t xml:space="preserve">Esta hoja corresponde a la resolución de fecha </w:t>
      </w:r>
      <w:r>
        <w:rPr>
          <w:rFonts w:ascii="Palatino Linotype" w:hAnsi="Palatino Linotype" w:cs="Arial"/>
        </w:rPr>
        <w:t>seis</w:t>
      </w:r>
      <w:r w:rsidRPr="001D73B7">
        <w:rPr>
          <w:rFonts w:ascii="Palatino Linotype" w:hAnsi="Palatino Linotype" w:cs="Arial"/>
        </w:rPr>
        <w:t xml:space="preserve"> (</w:t>
      </w:r>
      <w:r>
        <w:rPr>
          <w:rFonts w:ascii="Palatino Linotype" w:hAnsi="Palatino Linotype" w:cs="Arial"/>
        </w:rPr>
        <w:t>06</w:t>
      </w:r>
      <w:r w:rsidRPr="001D73B7">
        <w:rPr>
          <w:rFonts w:ascii="Palatino Linotype" w:hAnsi="Palatino Linotype" w:cs="Arial"/>
        </w:rPr>
        <w:t xml:space="preserve">) de </w:t>
      </w:r>
      <w:r>
        <w:rPr>
          <w:rFonts w:ascii="Palatino Linotype" w:hAnsi="Palatino Linotype" w:cs="Arial"/>
        </w:rPr>
        <w:t>febrero</w:t>
      </w:r>
      <w:r w:rsidRPr="001D73B7">
        <w:rPr>
          <w:rFonts w:ascii="Palatino Linotype" w:hAnsi="Palatino Linotype" w:cs="Arial"/>
        </w:rPr>
        <w:t xml:space="preserve"> de dos mil </w:t>
      </w:r>
      <w:r>
        <w:rPr>
          <w:rFonts w:ascii="Palatino Linotype" w:hAnsi="Palatino Linotype" w:cs="Arial"/>
        </w:rPr>
        <w:t>veinte</w:t>
      </w:r>
      <w:r w:rsidRPr="001D73B7">
        <w:rPr>
          <w:rFonts w:ascii="Palatino Linotype" w:hAnsi="Palatino Linotype" w:cs="Arial"/>
        </w:rPr>
        <w:t xml:space="preserve">, emitida en el recurso de revisión </w:t>
      </w:r>
      <w:r>
        <w:rPr>
          <w:rFonts w:ascii="Palatino Linotype" w:hAnsi="Palatino Linotype" w:cs="Arial"/>
          <w:bCs/>
        </w:rPr>
        <w:t>08648/INFOEM/IP/RR/2019.</w:t>
      </w:r>
    </w:p>
    <w:sectPr w:rsidR="00E33B53" w:rsidRPr="00E33B53" w:rsidSect="001E2054">
      <w:headerReference w:type="default" r:id="rId12"/>
      <w:footerReference w:type="default" r:id="rId13"/>
      <w:headerReference w:type="first" r:id="rId14"/>
      <w:footerReference w:type="first" r:id="rId15"/>
      <w:pgSz w:w="12240" w:h="15840"/>
      <w:pgMar w:top="2268" w:right="1701" w:bottom="22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DF22E" w14:textId="77777777" w:rsidR="00E014DA" w:rsidRDefault="00E014DA" w:rsidP="00587366">
      <w:r>
        <w:separator/>
      </w:r>
    </w:p>
  </w:endnote>
  <w:endnote w:type="continuationSeparator" w:id="0">
    <w:p w14:paraId="00EE44A7" w14:textId="77777777" w:rsidR="00E014DA" w:rsidRDefault="00E014D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20000A87" w:usb1="5000A1FF" w:usb2="00000000" w:usb3="00000000" w:csb0="000001B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0C5065" w:rsidRPr="00883450" w:rsidRDefault="000C506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47FFC">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47FFC">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0C5065" w:rsidRDefault="000C50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C5065" w:rsidRPr="00883450" w:rsidRDefault="000C506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47FFC" w:rsidRPr="00047FF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47FFC" w:rsidRPr="00047FFC">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77777777" w:rsidR="000C5065" w:rsidRPr="00883450" w:rsidRDefault="000C506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777E3" w14:textId="77777777" w:rsidR="00E014DA" w:rsidRDefault="00E014DA" w:rsidP="00587366">
      <w:r>
        <w:separator/>
      </w:r>
    </w:p>
  </w:footnote>
  <w:footnote w:type="continuationSeparator" w:id="0">
    <w:p w14:paraId="21C4507D" w14:textId="77777777" w:rsidR="00E014DA" w:rsidRDefault="00E014DA" w:rsidP="00587366">
      <w:r>
        <w:continuationSeparator/>
      </w:r>
    </w:p>
  </w:footnote>
  <w:footnote w:id="1">
    <w:p w14:paraId="407521F2" w14:textId="77777777" w:rsidR="000C5065" w:rsidRPr="00547FFB" w:rsidRDefault="000C5065" w:rsidP="00D04A7A">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68A417D4" w14:textId="77777777" w:rsidR="000C5065" w:rsidRPr="00547FFB" w:rsidRDefault="000C5065" w:rsidP="00D04A7A">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7A3314D3" w14:textId="77777777" w:rsidR="000C5065" w:rsidRPr="00547FFB" w:rsidRDefault="000C5065" w:rsidP="00D04A7A">
      <w:pPr>
        <w:autoSpaceDE w:val="0"/>
        <w:autoSpaceDN w:val="0"/>
        <w:adjustRightInd w:val="0"/>
        <w:jc w:val="both"/>
        <w:rPr>
          <w:sz w:val="20"/>
          <w:szCs w:val="20"/>
        </w:rPr>
      </w:pPr>
      <w:r w:rsidRPr="00547FFB">
        <w:rPr>
          <w:sz w:val="20"/>
          <w:szCs w:val="20"/>
        </w:rPr>
        <w:t>…</w:t>
      </w:r>
    </w:p>
    <w:p w14:paraId="14B2E9AD" w14:textId="77777777" w:rsidR="000C5065" w:rsidRDefault="000C5065" w:rsidP="00D04A7A">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C5065" w:rsidRDefault="000C5065" w:rsidP="001C6012">
    <w:pPr>
      <w:pStyle w:val="Encabezado"/>
      <w:tabs>
        <w:tab w:val="clear" w:pos="4252"/>
        <w:tab w:val="clear" w:pos="8504"/>
        <w:tab w:val="left" w:pos="8460"/>
      </w:tabs>
    </w:pPr>
    <w:r>
      <w:tab/>
    </w:r>
  </w:p>
  <w:p w14:paraId="64F5F23E" w14:textId="390690E5" w:rsidR="000C5065" w:rsidRDefault="000C5065">
    <w:pPr>
      <w:pStyle w:val="Encabezado"/>
    </w:pPr>
  </w:p>
  <w:tbl>
    <w:tblPr>
      <w:tblStyle w:val="Tablaconcuadrcula"/>
      <w:tblW w:w="5865" w:type="dxa"/>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313"/>
    </w:tblGrid>
    <w:tr w:rsidR="000C5065" w:rsidRPr="00674A46" w14:paraId="07F2896E" w14:textId="77777777" w:rsidTr="00F31602">
      <w:trPr>
        <w:trHeight w:val="138"/>
      </w:trPr>
      <w:tc>
        <w:tcPr>
          <w:tcW w:w="2552" w:type="dxa"/>
          <w:vAlign w:val="center"/>
        </w:tcPr>
        <w:p w14:paraId="4A5B1974" w14:textId="66F4C70B" w:rsidR="000C5065" w:rsidRPr="00674A46" w:rsidRDefault="000C5065" w:rsidP="00F31602">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313" w:type="dxa"/>
          <w:vAlign w:val="center"/>
        </w:tcPr>
        <w:p w14:paraId="3A05B4B6" w14:textId="593FBAD7" w:rsidR="000C5065" w:rsidRPr="00674A46" w:rsidRDefault="000C5065" w:rsidP="00F3160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08648/INFOEM/IP/RR/2019 y acumulado. </w:t>
          </w:r>
        </w:p>
      </w:tc>
    </w:tr>
    <w:tr w:rsidR="000C5065" w:rsidRPr="00674A46" w14:paraId="1B5D8690" w14:textId="77777777" w:rsidTr="00F31602">
      <w:trPr>
        <w:trHeight w:val="233"/>
      </w:trPr>
      <w:tc>
        <w:tcPr>
          <w:tcW w:w="2552" w:type="dxa"/>
          <w:vAlign w:val="center"/>
        </w:tcPr>
        <w:p w14:paraId="0C107539" w14:textId="77777777" w:rsidR="000C5065" w:rsidRDefault="000C5065" w:rsidP="006F57FD">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p w14:paraId="3903F2C6" w14:textId="59903364" w:rsidR="000C5065" w:rsidRPr="00674A46" w:rsidRDefault="000C5065" w:rsidP="006F57FD">
          <w:pPr>
            <w:ind w:right="34"/>
            <w:rPr>
              <w:rFonts w:ascii="Palatino Linotype" w:hAnsi="Palatino Linotype"/>
              <w:b/>
              <w:sz w:val="22"/>
              <w:szCs w:val="22"/>
            </w:rPr>
          </w:pPr>
        </w:p>
      </w:tc>
      <w:tc>
        <w:tcPr>
          <w:tcW w:w="3313" w:type="dxa"/>
          <w:vAlign w:val="center"/>
        </w:tcPr>
        <w:p w14:paraId="03C799A2" w14:textId="41A29B3D" w:rsidR="000C5065" w:rsidRPr="00B75F20" w:rsidRDefault="000C5065" w:rsidP="00F31602">
          <w:pPr>
            <w:pStyle w:val="Encabezado"/>
            <w:jc w:val="right"/>
            <w:rPr>
              <w:rFonts w:ascii="Palatino Linotype" w:hAnsi="Palatino Linotype"/>
              <w:b/>
              <w:sz w:val="22"/>
              <w:szCs w:val="22"/>
            </w:rPr>
          </w:pPr>
          <w:r>
            <w:rPr>
              <w:rFonts w:ascii="Palatino Linotype" w:hAnsi="Palatino Linotype"/>
              <w:b/>
              <w:bCs/>
              <w:color w:val="000000"/>
              <w:sz w:val="22"/>
              <w:szCs w:val="22"/>
            </w:rPr>
            <w:t xml:space="preserve">Sistema Municipal Para el Desarrollo Integral de la Familia de Nicolás Romero   </w:t>
          </w:r>
        </w:p>
      </w:tc>
    </w:tr>
    <w:tr w:rsidR="000C5065" w:rsidRPr="00674A46" w14:paraId="095EB01B" w14:textId="77777777" w:rsidTr="00F31602">
      <w:trPr>
        <w:trHeight w:val="321"/>
      </w:trPr>
      <w:tc>
        <w:tcPr>
          <w:tcW w:w="2552" w:type="dxa"/>
          <w:vAlign w:val="center"/>
        </w:tcPr>
        <w:p w14:paraId="6E000A51" w14:textId="21C078FF" w:rsidR="000C5065" w:rsidRPr="00674A46" w:rsidRDefault="000C5065" w:rsidP="00F31602">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313" w:type="dxa"/>
          <w:vAlign w:val="center"/>
        </w:tcPr>
        <w:p w14:paraId="07560085" w14:textId="05E7D8A2" w:rsidR="000C5065" w:rsidRPr="00674A46" w:rsidRDefault="000C5065" w:rsidP="00F31602">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C5065" w:rsidRDefault="000C506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C5065" w:rsidRDefault="000C5065" w:rsidP="00472C41">
    <w:pPr>
      <w:pStyle w:val="Encabezado"/>
      <w:tabs>
        <w:tab w:val="clear" w:pos="4252"/>
        <w:tab w:val="clear" w:pos="8504"/>
        <w:tab w:val="left" w:pos="3103"/>
      </w:tabs>
    </w:pPr>
    <w:r>
      <w:tab/>
    </w:r>
  </w:p>
  <w:tbl>
    <w:tblPr>
      <w:tblStyle w:val="Tablaconcuadrcula"/>
      <w:tblW w:w="6181" w:type="dxa"/>
      <w:tblInd w:w="2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3624"/>
    </w:tblGrid>
    <w:tr w:rsidR="000C5065" w:rsidRPr="00674A46" w14:paraId="0A3256F2" w14:textId="77777777" w:rsidTr="00F31602">
      <w:trPr>
        <w:trHeight w:val="138"/>
      </w:trPr>
      <w:tc>
        <w:tcPr>
          <w:tcW w:w="2557" w:type="dxa"/>
          <w:vAlign w:val="center"/>
        </w:tcPr>
        <w:p w14:paraId="3D80769D" w14:textId="623C8B64" w:rsidR="000C5065" w:rsidRPr="00674A46" w:rsidRDefault="000C5065"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24" w:type="dxa"/>
          <w:vAlign w:val="center"/>
        </w:tcPr>
        <w:p w14:paraId="0453495E" w14:textId="1A2D634A" w:rsidR="000C5065" w:rsidRPr="00674A46" w:rsidRDefault="000C5065" w:rsidP="00F3160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08648/INFOEM/IP/RR/2019 y acumulado. </w:t>
          </w:r>
        </w:p>
      </w:tc>
    </w:tr>
    <w:tr w:rsidR="000C5065" w:rsidRPr="00B75F20" w14:paraId="128C8B3C" w14:textId="77777777" w:rsidTr="00F31602">
      <w:trPr>
        <w:trHeight w:val="233"/>
      </w:trPr>
      <w:tc>
        <w:tcPr>
          <w:tcW w:w="2557" w:type="dxa"/>
          <w:vAlign w:val="center"/>
        </w:tcPr>
        <w:p w14:paraId="483E3371" w14:textId="5999DE5F" w:rsidR="000C5065" w:rsidRPr="00674A46" w:rsidRDefault="000C5065" w:rsidP="001A0A78">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3624" w:type="dxa"/>
        </w:tcPr>
        <w:p w14:paraId="1548525E" w14:textId="6999BF64" w:rsidR="000C5065" w:rsidRPr="00B75F20" w:rsidRDefault="000C5065" w:rsidP="00F31602">
          <w:pPr>
            <w:pStyle w:val="Encabezado"/>
            <w:jc w:val="right"/>
            <w:rPr>
              <w:rFonts w:ascii="Palatino Linotype" w:hAnsi="Palatino Linotype"/>
              <w:b/>
              <w:sz w:val="22"/>
              <w:szCs w:val="22"/>
            </w:rPr>
          </w:pPr>
          <w:r>
            <w:rPr>
              <w:rFonts w:ascii="Palatino Linotype" w:hAnsi="Palatino Linotype"/>
              <w:b/>
              <w:sz w:val="22"/>
              <w:szCs w:val="22"/>
            </w:rPr>
            <w:t xml:space="preserve"> </w:t>
          </w:r>
        </w:p>
      </w:tc>
    </w:tr>
    <w:tr w:rsidR="000C5065" w:rsidRPr="00674A46" w14:paraId="41BE0704" w14:textId="77777777" w:rsidTr="00F31602">
      <w:trPr>
        <w:trHeight w:val="321"/>
      </w:trPr>
      <w:tc>
        <w:tcPr>
          <w:tcW w:w="2557" w:type="dxa"/>
          <w:vAlign w:val="center"/>
        </w:tcPr>
        <w:p w14:paraId="34C64148" w14:textId="62F121EB" w:rsidR="000C5065" w:rsidRPr="00674A46" w:rsidRDefault="000C5065" w:rsidP="001A0A78">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3624" w:type="dxa"/>
          <w:vAlign w:val="center"/>
        </w:tcPr>
        <w:p w14:paraId="34C341BF" w14:textId="521E5563" w:rsidR="000C5065" w:rsidRPr="00674A46" w:rsidRDefault="000C5065" w:rsidP="00F31602">
          <w:pPr>
            <w:pStyle w:val="Encabezado"/>
            <w:ind w:right="-46"/>
            <w:jc w:val="right"/>
            <w:rPr>
              <w:rFonts w:ascii="Palatino Linotype" w:hAnsi="Palatino Linotype"/>
              <w:b/>
              <w:sz w:val="22"/>
              <w:szCs w:val="22"/>
            </w:rPr>
          </w:pPr>
          <w:r>
            <w:rPr>
              <w:rFonts w:ascii="Palatino Linotype" w:hAnsi="Palatino Linotype"/>
              <w:b/>
              <w:bCs/>
              <w:color w:val="000000"/>
              <w:sz w:val="22"/>
              <w:szCs w:val="22"/>
            </w:rPr>
            <w:t xml:space="preserve">Sistema Municipal Para el Desarrollo Integral de la Familia de Nicolás Romero </w:t>
          </w:r>
        </w:p>
      </w:tc>
    </w:tr>
    <w:tr w:rsidR="000C5065" w:rsidRPr="00674A46" w14:paraId="0C8B6193" w14:textId="77777777" w:rsidTr="00F31602">
      <w:trPr>
        <w:trHeight w:val="321"/>
      </w:trPr>
      <w:tc>
        <w:tcPr>
          <w:tcW w:w="2557" w:type="dxa"/>
          <w:vAlign w:val="center"/>
        </w:tcPr>
        <w:p w14:paraId="321FFAFF" w14:textId="73D4C75C" w:rsidR="000C5065" w:rsidRPr="00674A46" w:rsidRDefault="000C5065"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24" w:type="dxa"/>
          <w:vAlign w:val="center"/>
        </w:tcPr>
        <w:p w14:paraId="0FECDA9D" w14:textId="77777777" w:rsidR="000C5065" w:rsidRPr="00674A46" w:rsidRDefault="000C5065" w:rsidP="00F31602">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C5065" w:rsidRDefault="000C506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5pt;height:10.55pt" o:bullet="t">
        <v:imagedata r:id="rId1" o:title="msoAD2"/>
      </v:shape>
    </w:pict>
  </w:numPicBullet>
  <w:abstractNum w:abstractNumId="0" w15:restartNumberingAfterBreak="0">
    <w:nsid w:val="00E32498"/>
    <w:multiLevelType w:val="hybridMultilevel"/>
    <w:tmpl w:val="64B866F6"/>
    <w:lvl w:ilvl="0" w:tplc="F2C65D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F0C5E"/>
    <w:multiLevelType w:val="hybridMultilevel"/>
    <w:tmpl w:val="536CC1A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9A5721E"/>
    <w:multiLevelType w:val="hybridMultilevel"/>
    <w:tmpl w:val="938CF9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39E19F6"/>
    <w:multiLevelType w:val="hybridMultilevel"/>
    <w:tmpl w:val="775A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10A97"/>
    <w:multiLevelType w:val="hybridMultilevel"/>
    <w:tmpl w:val="C7E8C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7D1BFD"/>
    <w:multiLevelType w:val="hybridMultilevel"/>
    <w:tmpl w:val="02B2E5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B8843DB"/>
    <w:multiLevelType w:val="hybridMultilevel"/>
    <w:tmpl w:val="A9D61D88"/>
    <w:lvl w:ilvl="0" w:tplc="1CCC059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0C35FB5"/>
    <w:multiLevelType w:val="hybridMultilevel"/>
    <w:tmpl w:val="63C28626"/>
    <w:lvl w:ilvl="0" w:tplc="B76AEFF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B3010B"/>
    <w:multiLevelType w:val="hybridMultilevel"/>
    <w:tmpl w:val="2DD843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E90500"/>
    <w:multiLevelType w:val="hybridMultilevel"/>
    <w:tmpl w:val="E0EAEC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5E193D"/>
    <w:multiLevelType w:val="hybridMultilevel"/>
    <w:tmpl w:val="CC22F0DC"/>
    <w:lvl w:ilvl="0" w:tplc="98A47A14">
      <w:start w:val="1"/>
      <w:numFmt w:val="lowerLetter"/>
      <w:lvlText w:val="%1)"/>
      <w:lvlJc w:val="left"/>
      <w:pPr>
        <w:ind w:left="720" w:hanging="360"/>
      </w:pPr>
      <w:rPr>
        <w:rFonts w:ascii="Palatino Linotype" w:hAnsi="Palatino Linotype" w:cs="Aria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D27ED2"/>
    <w:multiLevelType w:val="hybridMultilevel"/>
    <w:tmpl w:val="B66AB848"/>
    <w:lvl w:ilvl="0" w:tplc="53461602">
      <w:start w:val="1"/>
      <w:numFmt w:val="upperRoman"/>
      <w:lvlText w:val="%1."/>
      <w:lvlJc w:val="left"/>
      <w:pPr>
        <w:ind w:left="1430" w:hanging="720"/>
      </w:pPr>
      <w:rPr>
        <w:rFonts w:cs="Bookman Old Style"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26E4880"/>
    <w:multiLevelType w:val="hybridMultilevel"/>
    <w:tmpl w:val="1B3649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0C1774"/>
    <w:multiLevelType w:val="hybridMultilevel"/>
    <w:tmpl w:val="69729A1C"/>
    <w:lvl w:ilvl="0" w:tplc="DE4E17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346C9F"/>
    <w:multiLevelType w:val="hybridMultilevel"/>
    <w:tmpl w:val="CD12E88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0409C"/>
    <w:multiLevelType w:val="hybridMultilevel"/>
    <w:tmpl w:val="A7C23DE6"/>
    <w:lvl w:ilvl="0" w:tplc="A60A5134">
      <w:start w:val="1"/>
      <w:numFmt w:val="lowerLetter"/>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3" w15:restartNumberingAfterBreak="0">
    <w:nsid w:val="5CA8510D"/>
    <w:multiLevelType w:val="hybridMultilevel"/>
    <w:tmpl w:val="A422466A"/>
    <w:lvl w:ilvl="0" w:tplc="86E45356">
      <w:start w:val="1"/>
      <w:numFmt w:val="upperRoman"/>
      <w:lvlText w:val="%1."/>
      <w:lvlJc w:val="left"/>
      <w:pPr>
        <w:ind w:left="1080" w:hanging="72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A06990"/>
    <w:multiLevelType w:val="hybridMultilevel"/>
    <w:tmpl w:val="23E09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72E24BB"/>
    <w:multiLevelType w:val="hybridMultilevel"/>
    <w:tmpl w:val="ED5ED8FC"/>
    <w:lvl w:ilvl="0" w:tplc="06928BB4">
      <w:start w:val="1"/>
      <w:numFmt w:val="upperRoman"/>
      <w:lvlText w:val="%1."/>
      <w:lvlJc w:val="left"/>
      <w:pPr>
        <w:ind w:left="1440" w:hanging="720"/>
      </w:pPr>
      <w:rPr>
        <w:rFonts w:cs="Bookman Old Style"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87757C7"/>
    <w:multiLevelType w:val="hybridMultilevel"/>
    <w:tmpl w:val="A9D61D88"/>
    <w:lvl w:ilvl="0" w:tplc="1CCC059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8C771F6"/>
    <w:multiLevelType w:val="hybridMultilevel"/>
    <w:tmpl w:val="58D665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9035F4E"/>
    <w:multiLevelType w:val="hybridMultilevel"/>
    <w:tmpl w:val="85DCAE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754F65"/>
    <w:multiLevelType w:val="hybridMultilevel"/>
    <w:tmpl w:val="485A092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0136A0"/>
    <w:multiLevelType w:val="hybridMultilevel"/>
    <w:tmpl w:val="C0586988"/>
    <w:lvl w:ilvl="0" w:tplc="080A000F">
      <w:start w:val="1"/>
      <w:numFmt w:val="decimal"/>
      <w:lvlText w:val="%1."/>
      <w:lvlJc w:val="left"/>
      <w:pPr>
        <w:ind w:left="4897"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B11C95"/>
    <w:multiLevelType w:val="hybridMultilevel"/>
    <w:tmpl w:val="54B6260E"/>
    <w:lvl w:ilvl="0" w:tplc="73BEC75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18"/>
  </w:num>
  <w:num w:numId="5">
    <w:abstractNumId w:val="22"/>
  </w:num>
  <w:num w:numId="6">
    <w:abstractNumId w:val="8"/>
  </w:num>
  <w:num w:numId="7">
    <w:abstractNumId w:val="29"/>
  </w:num>
  <w:num w:numId="8">
    <w:abstractNumId w:val="16"/>
  </w:num>
  <w:num w:numId="9">
    <w:abstractNumId w:val="2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1"/>
  </w:num>
  <w:num w:numId="13">
    <w:abstractNumId w:val="7"/>
  </w:num>
  <w:num w:numId="14">
    <w:abstractNumId w:val="27"/>
  </w:num>
  <w:num w:numId="15">
    <w:abstractNumId w:val="19"/>
  </w:num>
  <w:num w:numId="16">
    <w:abstractNumId w:val="15"/>
  </w:num>
  <w:num w:numId="17">
    <w:abstractNumId w:val="13"/>
  </w:num>
  <w:num w:numId="18">
    <w:abstractNumId w:val="33"/>
  </w:num>
  <w:num w:numId="19">
    <w:abstractNumId w:val="30"/>
  </w:num>
  <w:num w:numId="20">
    <w:abstractNumId w:val="6"/>
  </w:num>
  <w:num w:numId="21">
    <w:abstractNumId w:val="25"/>
  </w:num>
  <w:num w:numId="22">
    <w:abstractNumId w:val="17"/>
  </w:num>
  <w:num w:numId="23">
    <w:abstractNumId w:val="26"/>
  </w:num>
  <w:num w:numId="24">
    <w:abstractNumId w:val="20"/>
  </w:num>
  <w:num w:numId="25">
    <w:abstractNumId w:val="2"/>
  </w:num>
  <w:num w:numId="26">
    <w:abstractNumId w:val="21"/>
  </w:num>
  <w:num w:numId="27">
    <w:abstractNumId w:val="3"/>
  </w:num>
  <w:num w:numId="28">
    <w:abstractNumId w:val="1"/>
  </w:num>
  <w:num w:numId="29">
    <w:abstractNumId w:val="10"/>
  </w:num>
  <w:num w:numId="30">
    <w:abstractNumId w:val="24"/>
  </w:num>
  <w:num w:numId="31">
    <w:abstractNumId w:val="28"/>
  </w:num>
  <w:num w:numId="32">
    <w:abstractNumId w:val="9"/>
  </w:num>
  <w:num w:numId="33">
    <w:abstractNumId w:val="14"/>
  </w:num>
  <w:num w:numId="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203D3"/>
    <w:rsid w:val="000211F8"/>
    <w:rsid w:val="00024F35"/>
    <w:rsid w:val="0003063D"/>
    <w:rsid w:val="000319FD"/>
    <w:rsid w:val="00031F10"/>
    <w:rsid w:val="00032493"/>
    <w:rsid w:val="0004072A"/>
    <w:rsid w:val="00040E6E"/>
    <w:rsid w:val="0004193F"/>
    <w:rsid w:val="00042380"/>
    <w:rsid w:val="000439C9"/>
    <w:rsid w:val="000444FF"/>
    <w:rsid w:val="0004686A"/>
    <w:rsid w:val="000468E2"/>
    <w:rsid w:val="00047FFC"/>
    <w:rsid w:val="0005237C"/>
    <w:rsid w:val="00052A3C"/>
    <w:rsid w:val="00053ABC"/>
    <w:rsid w:val="00053CE6"/>
    <w:rsid w:val="000540ED"/>
    <w:rsid w:val="00054A03"/>
    <w:rsid w:val="00056A79"/>
    <w:rsid w:val="00061344"/>
    <w:rsid w:val="00061C19"/>
    <w:rsid w:val="00061DB4"/>
    <w:rsid w:val="00062648"/>
    <w:rsid w:val="000631D9"/>
    <w:rsid w:val="000631E5"/>
    <w:rsid w:val="0006407E"/>
    <w:rsid w:val="00064A37"/>
    <w:rsid w:val="00064B95"/>
    <w:rsid w:val="0006594F"/>
    <w:rsid w:val="000679A0"/>
    <w:rsid w:val="0007192E"/>
    <w:rsid w:val="00072930"/>
    <w:rsid w:val="00074475"/>
    <w:rsid w:val="000800AC"/>
    <w:rsid w:val="0008230A"/>
    <w:rsid w:val="00082D11"/>
    <w:rsid w:val="00082F81"/>
    <w:rsid w:val="000849E0"/>
    <w:rsid w:val="00084E04"/>
    <w:rsid w:val="0008542A"/>
    <w:rsid w:val="00086D80"/>
    <w:rsid w:val="00087311"/>
    <w:rsid w:val="00090D6F"/>
    <w:rsid w:val="000A24C0"/>
    <w:rsid w:val="000A3F90"/>
    <w:rsid w:val="000A45C7"/>
    <w:rsid w:val="000A4E44"/>
    <w:rsid w:val="000A5CBA"/>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065"/>
    <w:rsid w:val="000C5A04"/>
    <w:rsid w:val="000C5AF7"/>
    <w:rsid w:val="000D009C"/>
    <w:rsid w:val="000D0855"/>
    <w:rsid w:val="000D1E0F"/>
    <w:rsid w:val="000D3275"/>
    <w:rsid w:val="000D5A1D"/>
    <w:rsid w:val="000D5CAD"/>
    <w:rsid w:val="000D7369"/>
    <w:rsid w:val="000E07DC"/>
    <w:rsid w:val="000E088B"/>
    <w:rsid w:val="000E2665"/>
    <w:rsid w:val="000E573C"/>
    <w:rsid w:val="000E6436"/>
    <w:rsid w:val="000E77B8"/>
    <w:rsid w:val="000F021D"/>
    <w:rsid w:val="000F0CEB"/>
    <w:rsid w:val="000F191E"/>
    <w:rsid w:val="000F2DE0"/>
    <w:rsid w:val="000F2EDD"/>
    <w:rsid w:val="000F34CB"/>
    <w:rsid w:val="000F37A8"/>
    <w:rsid w:val="000F475C"/>
    <w:rsid w:val="000F5D21"/>
    <w:rsid w:val="000F6D7E"/>
    <w:rsid w:val="00100187"/>
    <w:rsid w:val="00100DDD"/>
    <w:rsid w:val="0010268C"/>
    <w:rsid w:val="00102D65"/>
    <w:rsid w:val="00103888"/>
    <w:rsid w:val="001063E9"/>
    <w:rsid w:val="00107499"/>
    <w:rsid w:val="00107557"/>
    <w:rsid w:val="0011001E"/>
    <w:rsid w:val="0011167C"/>
    <w:rsid w:val="00112B02"/>
    <w:rsid w:val="001133D2"/>
    <w:rsid w:val="00113BD3"/>
    <w:rsid w:val="00114A21"/>
    <w:rsid w:val="0012006D"/>
    <w:rsid w:val="001250B4"/>
    <w:rsid w:val="001253D1"/>
    <w:rsid w:val="001269B2"/>
    <w:rsid w:val="001318D2"/>
    <w:rsid w:val="00132C06"/>
    <w:rsid w:val="00133B79"/>
    <w:rsid w:val="00133CE5"/>
    <w:rsid w:val="001352E5"/>
    <w:rsid w:val="0013673A"/>
    <w:rsid w:val="00137846"/>
    <w:rsid w:val="00140D44"/>
    <w:rsid w:val="00142FBC"/>
    <w:rsid w:val="001436BB"/>
    <w:rsid w:val="00143CDA"/>
    <w:rsid w:val="0014481A"/>
    <w:rsid w:val="001448AA"/>
    <w:rsid w:val="001459C8"/>
    <w:rsid w:val="00147864"/>
    <w:rsid w:val="00152ADF"/>
    <w:rsid w:val="00152F29"/>
    <w:rsid w:val="00153833"/>
    <w:rsid w:val="00154304"/>
    <w:rsid w:val="0015466E"/>
    <w:rsid w:val="00154765"/>
    <w:rsid w:val="00154EF0"/>
    <w:rsid w:val="00155E0F"/>
    <w:rsid w:val="00156A23"/>
    <w:rsid w:val="00163780"/>
    <w:rsid w:val="00163B1F"/>
    <w:rsid w:val="001648EE"/>
    <w:rsid w:val="00164B65"/>
    <w:rsid w:val="00165AF2"/>
    <w:rsid w:val="00166794"/>
    <w:rsid w:val="00170D28"/>
    <w:rsid w:val="00173DDB"/>
    <w:rsid w:val="00175E81"/>
    <w:rsid w:val="0017653A"/>
    <w:rsid w:val="001775DF"/>
    <w:rsid w:val="0018435D"/>
    <w:rsid w:val="00184881"/>
    <w:rsid w:val="001854E7"/>
    <w:rsid w:val="0018629C"/>
    <w:rsid w:val="00187F6C"/>
    <w:rsid w:val="00190999"/>
    <w:rsid w:val="0019160F"/>
    <w:rsid w:val="00192E4B"/>
    <w:rsid w:val="001972CC"/>
    <w:rsid w:val="001A023E"/>
    <w:rsid w:val="001A0A78"/>
    <w:rsid w:val="001A0E06"/>
    <w:rsid w:val="001A1188"/>
    <w:rsid w:val="001A138D"/>
    <w:rsid w:val="001A1C40"/>
    <w:rsid w:val="001A20A2"/>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3E9"/>
    <w:rsid w:val="001C54A9"/>
    <w:rsid w:val="001C6012"/>
    <w:rsid w:val="001C67B0"/>
    <w:rsid w:val="001C79FA"/>
    <w:rsid w:val="001D07C9"/>
    <w:rsid w:val="001D393C"/>
    <w:rsid w:val="001D3AB5"/>
    <w:rsid w:val="001D6CCE"/>
    <w:rsid w:val="001D7E82"/>
    <w:rsid w:val="001E0AD2"/>
    <w:rsid w:val="001E2054"/>
    <w:rsid w:val="001E3F91"/>
    <w:rsid w:val="001E6822"/>
    <w:rsid w:val="001E74A5"/>
    <w:rsid w:val="001E7B9E"/>
    <w:rsid w:val="001F025B"/>
    <w:rsid w:val="001F1169"/>
    <w:rsid w:val="001F4299"/>
    <w:rsid w:val="001F50CB"/>
    <w:rsid w:val="001F5AF8"/>
    <w:rsid w:val="001F783F"/>
    <w:rsid w:val="001F7DE2"/>
    <w:rsid w:val="002031F3"/>
    <w:rsid w:val="00207415"/>
    <w:rsid w:val="002111FF"/>
    <w:rsid w:val="00211229"/>
    <w:rsid w:val="00212C9C"/>
    <w:rsid w:val="00213108"/>
    <w:rsid w:val="0021331A"/>
    <w:rsid w:val="002140A6"/>
    <w:rsid w:val="0021453E"/>
    <w:rsid w:val="0021475E"/>
    <w:rsid w:val="00215841"/>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52A20"/>
    <w:rsid w:val="00252B41"/>
    <w:rsid w:val="0025524F"/>
    <w:rsid w:val="00260C1D"/>
    <w:rsid w:val="00261001"/>
    <w:rsid w:val="00261D84"/>
    <w:rsid w:val="00264D02"/>
    <w:rsid w:val="0026500D"/>
    <w:rsid w:val="00265CD7"/>
    <w:rsid w:val="002665BD"/>
    <w:rsid w:val="00267B10"/>
    <w:rsid w:val="0027190A"/>
    <w:rsid w:val="00271B06"/>
    <w:rsid w:val="0027224B"/>
    <w:rsid w:val="00273013"/>
    <w:rsid w:val="00273C37"/>
    <w:rsid w:val="0027430D"/>
    <w:rsid w:val="00274F7F"/>
    <w:rsid w:val="00277A35"/>
    <w:rsid w:val="00280994"/>
    <w:rsid w:val="00284AA6"/>
    <w:rsid w:val="002871EB"/>
    <w:rsid w:val="002879B1"/>
    <w:rsid w:val="00290631"/>
    <w:rsid w:val="00292F5E"/>
    <w:rsid w:val="00293AAD"/>
    <w:rsid w:val="00293D6D"/>
    <w:rsid w:val="002A07F4"/>
    <w:rsid w:val="002A229B"/>
    <w:rsid w:val="002A2974"/>
    <w:rsid w:val="002A35B6"/>
    <w:rsid w:val="002A61A7"/>
    <w:rsid w:val="002A7537"/>
    <w:rsid w:val="002B085C"/>
    <w:rsid w:val="002B284F"/>
    <w:rsid w:val="002B2A2E"/>
    <w:rsid w:val="002B2F59"/>
    <w:rsid w:val="002B4D21"/>
    <w:rsid w:val="002B4EDD"/>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59F1"/>
    <w:rsid w:val="002E1210"/>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3895"/>
    <w:rsid w:val="0032464F"/>
    <w:rsid w:val="00324DC2"/>
    <w:rsid w:val="00325208"/>
    <w:rsid w:val="00327D79"/>
    <w:rsid w:val="00327D97"/>
    <w:rsid w:val="0033170B"/>
    <w:rsid w:val="00332E6B"/>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1CBC"/>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CC8"/>
    <w:rsid w:val="00380198"/>
    <w:rsid w:val="0038145C"/>
    <w:rsid w:val="00383E66"/>
    <w:rsid w:val="00386DD9"/>
    <w:rsid w:val="00387DC9"/>
    <w:rsid w:val="00390B97"/>
    <w:rsid w:val="0039193E"/>
    <w:rsid w:val="00391ADA"/>
    <w:rsid w:val="00391F80"/>
    <w:rsid w:val="00392CDB"/>
    <w:rsid w:val="00392FB4"/>
    <w:rsid w:val="0039380F"/>
    <w:rsid w:val="00393B71"/>
    <w:rsid w:val="00394095"/>
    <w:rsid w:val="003940F6"/>
    <w:rsid w:val="00396545"/>
    <w:rsid w:val="00396F71"/>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66F9"/>
    <w:rsid w:val="003C69B4"/>
    <w:rsid w:val="003C7282"/>
    <w:rsid w:val="003D00D5"/>
    <w:rsid w:val="003D181D"/>
    <w:rsid w:val="003D20C4"/>
    <w:rsid w:val="003D3C1A"/>
    <w:rsid w:val="003D4188"/>
    <w:rsid w:val="003D46D0"/>
    <w:rsid w:val="003D5C82"/>
    <w:rsid w:val="003E3F99"/>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2E24"/>
    <w:rsid w:val="00413903"/>
    <w:rsid w:val="00413DAD"/>
    <w:rsid w:val="00414836"/>
    <w:rsid w:val="00415B6F"/>
    <w:rsid w:val="00416727"/>
    <w:rsid w:val="0042068A"/>
    <w:rsid w:val="0042437A"/>
    <w:rsid w:val="00424E72"/>
    <w:rsid w:val="00426D7C"/>
    <w:rsid w:val="004300ED"/>
    <w:rsid w:val="00431687"/>
    <w:rsid w:val="00432615"/>
    <w:rsid w:val="00432B72"/>
    <w:rsid w:val="00433016"/>
    <w:rsid w:val="004342F1"/>
    <w:rsid w:val="00434396"/>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3E0"/>
    <w:rsid w:val="00461513"/>
    <w:rsid w:val="0046231E"/>
    <w:rsid w:val="004635E2"/>
    <w:rsid w:val="00464CB6"/>
    <w:rsid w:val="0046566E"/>
    <w:rsid w:val="0047025A"/>
    <w:rsid w:val="0047081C"/>
    <w:rsid w:val="00470D94"/>
    <w:rsid w:val="00472C41"/>
    <w:rsid w:val="00473115"/>
    <w:rsid w:val="00473677"/>
    <w:rsid w:val="00474477"/>
    <w:rsid w:val="004764CB"/>
    <w:rsid w:val="00476730"/>
    <w:rsid w:val="004769A5"/>
    <w:rsid w:val="004803A2"/>
    <w:rsid w:val="00481A7B"/>
    <w:rsid w:val="004821D6"/>
    <w:rsid w:val="00482BFE"/>
    <w:rsid w:val="00482C95"/>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6B25"/>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0123"/>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F22"/>
    <w:rsid w:val="00513F7F"/>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63F0"/>
    <w:rsid w:val="00537E2C"/>
    <w:rsid w:val="005407F0"/>
    <w:rsid w:val="00542797"/>
    <w:rsid w:val="00542B3A"/>
    <w:rsid w:val="005434E0"/>
    <w:rsid w:val="00544AB9"/>
    <w:rsid w:val="00544EC9"/>
    <w:rsid w:val="00546FBD"/>
    <w:rsid w:val="00551A9B"/>
    <w:rsid w:val="005520BF"/>
    <w:rsid w:val="00552213"/>
    <w:rsid w:val="005534B3"/>
    <w:rsid w:val="00553801"/>
    <w:rsid w:val="0055544F"/>
    <w:rsid w:val="00556B04"/>
    <w:rsid w:val="00562B0A"/>
    <w:rsid w:val="00562CCE"/>
    <w:rsid w:val="00565D93"/>
    <w:rsid w:val="005661C1"/>
    <w:rsid w:val="005669D6"/>
    <w:rsid w:val="00566C3D"/>
    <w:rsid w:val="00567998"/>
    <w:rsid w:val="005706EA"/>
    <w:rsid w:val="00570C3F"/>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BAB"/>
    <w:rsid w:val="005C6F55"/>
    <w:rsid w:val="005C6FD9"/>
    <w:rsid w:val="005D11DD"/>
    <w:rsid w:val="005D27DD"/>
    <w:rsid w:val="005D3493"/>
    <w:rsid w:val="005D3DD3"/>
    <w:rsid w:val="005D622E"/>
    <w:rsid w:val="005D6D0C"/>
    <w:rsid w:val="005E0318"/>
    <w:rsid w:val="005E11D5"/>
    <w:rsid w:val="005E1A9B"/>
    <w:rsid w:val="005E2296"/>
    <w:rsid w:val="005E34D4"/>
    <w:rsid w:val="005E3AE2"/>
    <w:rsid w:val="005E3FDE"/>
    <w:rsid w:val="005E55F2"/>
    <w:rsid w:val="005E5F08"/>
    <w:rsid w:val="005E68FC"/>
    <w:rsid w:val="005E6957"/>
    <w:rsid w:val="005F487C"/>
    <w:rsid w:val="005F53A4"/>
    <w:rsid w:val="005F57CA"/>
    <w:rsid w:val="005F5FE1"/>
    <w:rsid w:val="005F62B2"/>
    <w:rsid w:val="005F715E"/>
    <w:rsid w:val="005F777C"/>
    <w:rsid w:val="00600B4B"/>
    <w:rsid w:val="006010DA"/>
    <w:rsid w:val="006017AB"/>
    <w:rsid w:val="00604AC3"/>
    <w:rsid w:val="00605865"/>
    <w:rsid w:val="00611A94"/>
    <w:rsid w:val="00614DFF"/>
    <w:rsid w:val="00615FE9"/>
    <w:rsid w:val="00617125"/>
    <w:rsid w:val="00617813"/>
    <w:rsid w:val="00620176"/>
    <w:rsid w:val="006206CC"/>
    <w:rsid w:val="00622B06"/>
    <w:rsid w:val="006245BE"/>
    <w:rsid w:val="00627163"/>
    <w:rsid w:val="0062768A"/>
    <w:rsid w:val="0063265C"/>
    <w:rsid w:val="0063278F"/>
    <w:rsid w:val="00633EA7"/>
    <w:rsid w:val="00634476"/>
    <w:rsid w:val="006349FE"/>
    <w:rsid w:val="0063768A"/>
    <w:rsid w:val="0064393B"/>
    <w:rsid w:val="00644375"/>
    <w:rsid w:val="00644A5C"/>
    <w:rsid w:val="00646A08"/>
    <w:rsid w:val="00650392"/>
    <w:rsid w:val="0065061D"/>
    <w:rsid w:val="00651F9E"/>
    <w:rsid w:val="00653E8D"/>
    <w:rsid w:val="0065715E"/>
    <w:rsid w:val="00657670"/>
    <w:rsid w:val="00657DBF"/>
    <w:rsid w:val="00657DE0"/>
    <w:rsid w:val="006613EB"/>
    <w:rsid w:val="00662C69"/>
    <w:rsid w:val="00663CC7"/>
    <w:rsid w:val="0066458B"/>
    <w:rsid w:val="00664805"/>
    <w:rsid w:val="00667261"/>
    <w:rsid w:val="00670F66"/>
    <w:rsid w:val="006718FB"/>
    <w:rsid w:val="006720F3"/>
    <w:rsid w:val="00672CF5"/>
    <w:rsid w:val="00673695"/>
    <w:rsid w:val="00674701"/>
    <w:rsid w:val="00674A46"/>
    <w:rsid w:val="006752B0"/>
    <w:rsid w:val="00676959"/>
    <w:rsid w:val="00676C6B"/>
    <w:rsid w:val="0067772D"/>
    <w:rsid w:val="00680F25"/>
    <w:rsid w:val="00685689"/>
    <w:rsid w:val="0068594B"/>
    <w:rsid w:val="0068628C"/>
    <w:rsid w:val="00686B04"/>
    <w:rsid w:val="00687D53"/>
    <w:rsid w:val="00687DDB"/>
    <w:rsid w:val="006901FA"/>
    <w:rsid w:val="00690ED0"/>
    <w:rsid w:val="00691384"/>
    <w:rsid w:val="00693427"/>
    <w:rsid w:val="00694C00"/>
    <w:rsid w:val="006953B2"/>
    <w:rsid w:val="006958A7"/>
    <w:rsid w:val="00695F94"/>
    <w:rsid w:val="006964F5"/>
    <w:rsid w:val="00696EF8"/>
    <w:rsid w:val="006A068E"/>
    <w:rsid w:val="006A1047"/>
    <w:rsid w:val="006A1982"/>
    <w:rsid w:val="006A1DB5"/>
    <w:rsid w:val="006A2A2F"/>
    <w:rsid w:val="006A2CF3"/>
    <w:rsid w:val="006A2D34"/>
    <w:rsid w:val="006A2EDE"/>
    <w:rsid w:val="006A3D7A"/>
    <w:rsid w:val="006A438E"/>
    <w:rsid w:val="006A4543"/>
    <w:rsid w:val="006A53A9"/>
    <w:rsid w:val="006B004E"/>
    <w:rsid w:val="006B0198"/>
    <w:rsid w:val="006B10C6"/>
    <w:rsid w:val="006B12E8"/>
    <w:rsid w:val="006B13FB"/>
    <w:rsid w:val="006B1607"/>
    <w:rsid w:val="006B1C19"/>
    <w:rsid w:val="006B3588"/>
    <w:rsid w:val="006B5FE4"/>
    <w:rsid w:val="006B7A58"/>
    <w:rsid w:val="006C26B3"/>
    <w:rsid w:val="006C2FEE"/>
    <w:rsid w:val="006C50C2"/>
    <w:rsid w:val="006C563A"/>
    <w:rsid w:val="006C6E1A"/>
    <w:rsid w:val="006D27EF"/>
    <w:rsid w:val="006D52D1"/>
    <w:rsid w:val="006D6B49"/>
    <w:rsid w:val="006E013D"/>
    <w:rsid w:val="006E1056"/>
    <w:rsid w:val="006E3985"/>
    <w:rsid w:val="006E3A2A"/>
    <w:rsid w:val="006E3C4C"/>
    <w:rsid w:val="006E4750"/>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071"/>
    <w:rsid w:val="007136BC"/>
    <w:rsid w:val="00714576"/>
    <w:rsid w:val="00715A04"/>
    <w:rsid w:val="00721335"/>
    <w:rsid w:val="00721924"/>
    <w:rsid w:val="00721F66"/>
    <w:rsid w:val="007222C4"/>
    <w:rsid w:val="00722B93"/>
    <w:rsid w:val="00722DA1"/>
    <w:rsid w:val="0073073A"/>
    <w:rsid w:val="00731F1F"/>
    <w:rsid w:val="007365AD"/>
    <w:rsid w:val="00741DC7"/>
    <w:rsid w:val="00742486"/>
    <w:rsid w:val="0074433B"/>
    <w:rsid w:val="0074628D"/>
    <w:rsid w:val="007473D2"/>
    <w:rsid w:val="007479C2"/>
    <w:rsid w:val="00750A80"/>
    <w:rsid w:val="00750AB5"/>
    <w:rsid w:val="0075151E"/>
    <w:rsid w:val="007518DD"/>
    <w:rsid w:val="0075265E"/>
    <w:rsid w:val="0075440D"/>
    <w:rsid w:val="00754EF8"/>
    <w:rsid w:val="0075604A"/>
    <w:rsid w:val="0075650E"/>
    <w:rsid w:val="00757995"/>
    <w:rsid w:val="007612B3"/>
    <w:rsid w:val="007644E6"/>
    <w:rsid w:val="007652EA"/>
    <w:rsid w:val="00766517"/>
    <w:rsid w:val="007665D7"/>
    <w:rsid w:val="007674F3"/>
    <w:rsid w:val="00767CD2"/>
    <w:rsid w:val="00770859"/>
    <w:rsid w:val="0077109F"/>
    <w:rsid w:val="007721A1"/>
    <w:rsid w:val="0077273D"/>
    <w:rsid w:val="00774A5F"/>
    <w:rsid w:val="00774DFD"/>
    <w:rsid w:val="007753FA"/>
    <w:rsid w:val="0077544D"/>
    <w:rsid w:val="007764C8"/>
    <w:rsid w:val="0078079A"/>
    <w:rsid w:val="00785980"/>
    <w:rsid w:val="007860B9"/>
    <w:rsid w:val="007914E4"/>
    <w:rsid w:val="00791E58"/>
    <w:rsid w:val="007944AA"/>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5E7C"/>
    <w:rsid w:val="007B694D"/>
    <w:rsid w:val="007B73C8"/>
    <w:rsid w:val="007C0013"/>
    <w:rsid w:val="007C0CBC"/>
    <w:rsid w:val="007C255D"/>
    <w:rsid w:val="007C2706"/>
    <w:rsid w:val="007C37D2"/>
    <w:rsid w:val="007C3985"/>
    <w:rsid w:val="007C6110"/>
    <w:rsid w:val="007D0C01"/>
    <w:rsid w:val="007D3FBD"/>
    <w:rsid w:val="007D49A0"/>
    <w:rsid w:val="007D7B38"/>
    <w:rsid w:val="007D7EF3"/>
    <w:rsid w:val="007E4E68"/>
    <w:rsid w:val="007E5125"/>
    <w:rsid w:val="007E5DB4"/>
    <w:rsid w:val="007F0617"/>
    <w:rsid w:val="007F1EE5"/>
    <w:rsid w:val="007F3CB7"/>
    <w:rsid w:val="007F67A6"/>
    <w:rsid w:val="007F729E"/>
    <w:rsid w:val="00800E69"/>
    <w:rsid w:val="008039C2"/>
    <w:rsid w:val="008046E4"/>
    <w:rsid w:val="008055FF"/>
    <w:rsid w:val="008058EB"/>
    <w:rsid w:val="00810F94"/>
    <w:rsid w:val="00814FB0"/>
    <w:rsid w:val="008167F5"/>
    <w:rsid w:val="00817541"/>
    <w:rsid w:val="0081794B"/>
    <w:rsid w:val="00817D8E"/>
    <w:rsid w:val="008200A3"/>
    <w:rsid w:val="00820BF2"/>
    <w:rsid w:val="00824C4E"/>
    <w:rsid w:val="008257E8"/>
    <w:rsid w:val="008264EE"/>
    <w:rsid w:val="008318CE"/>
    <w:rsid w:val="00833E4C"/>
    <w:rsid w:val="0083555F"/>
    <w:rsid w:val="00835574"/>
    <w:rsid w:val="00836224"/>
    <w:rsid w:val="00837BE4"/>
    <w:rsid w:val="00840559"/>
    <w:rsid w:val="00841B6A"/>
    <w:rsid w:val="008421F7"/>
    <w:rsid w:val="00843153"/>
    <w:rsid w:val="00843908"/>
    <w:rsid w:val="00845D12"/>
    <w:rsid w:val="00846713"/>
    <w:rsid w:val="008473FA"/>
    <w:rsid w:val="00847830"/>
    <w:rsid w:val="00851A81"/>
    <w:rsid w:val="00851F4C"/>
    <w:rsid w:val="008523BA"/>
    <w:rsid w:val="00852B26"/>
    <w:rsid w:val="00853477"/>
    <w:rsid w:val="0085480B"/>
    <w:rsid w:val="0085594F"/>
    <w:rsid w:val="008560F4"/>
    <w:rsid w:val="00856B0A"/>
    <w:rsid w:val="00860A1E"/>
    <w:rsid w:val="00860FE6"/>
    <w:rsid w:val="00861622"/>
    <w:rsid w:val="0086256E"/>
    <w:rsid w:val="00863B54"/>
    <w:rsid w:val="008662C0"/>
    <w:rsid w:val="00866817"/>
    <w:rsid w:val="00870EAB"/>
    <w:rsid w:val="0087153F"/>
    <w:rsid w:val="0087459A"/>
    <w:rsid w:val="00875167"/>
    <w:rsid w:val="00877086"/>
    <w:rsid w:val="00881572"/>
    <w:rsid w:val="00882FEA"/>
    <w:rsid w:val="00883450"/>
    <w:rsid w:val="0088398C"/>
    <w:rsid w:val="00885439"/>
    <w:rsid w:val="00885C6E"/>
    <w:rsid w:val="0089031E"/>
    <w:rsid w:val="0089067B"/>
    <w:rsid w:val="00891381"/>
    <w:rsid w:val="0089412A"/>
    <w:rsid w:val="00894979"/>
    <w:rsid w:val="00896AD4"/>
    <w:rsid w:val="008A2F75"/>
    <w:rsid w:val="008A45D9"/>
    <w:rsid w:val="008A460C"/>
    <w:rsid w:val="008A4966"/>
    <w:rsid w:val="008A52F3"/>
    <w:rsid w:val="008A5456"/>
    <w:rsid w:val="008A560C"/>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4F2E"/>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436F"/>
    <w:rsid w:val="00905B9A"/>
    <w:rsid w:val="009071FE"/>
    <w:rsid w:val="00907761"/>
    <w:rsid w:val="00910E40"/>
    <w:rsid w:val="0091242A"/>
    <w:rsid w:val="00913AA4"/>
    <w:rsid w:val="00915778"/>
    <w:rsid w:val="009164DD"/>
    <w:rsid w:val="00917A9D"/>
    <w:rsid w:val="009210C9"/>
    <w:rsid w:val="0092130A"/>
    <w:rsid w:val="00924F14"/>
    <w:rsid w:val="00925C68"/>
    <w:rsid w:val="0092695F"/>
    <w:rsid w:val="009315B0"/>
    <w:rsid w:val="009316E9"/>
    <w:rsid w:val="00931924"/>
    <w:rsid w:val="00933B44"/>
    <w:rsid w:val="0093416D"/>
    <w:rsid w:val="00934B8C"/>
    <w:rsid w:val="00935346"/>
    <w:rsid w:val="00941D44"/>
    <w:rsid w:val="00942D58"/>
    <w:rsid w:val="00945A61"/>
    <w:rsid w:val="00950154"/>
    <w:rsid w:val="00953054"/>
    <w:rsid w:val="009548C1"/>
    <w:rsid w:val="009563A5"/>
    <w:rsid w:val="00956868"/>
    <w:rsid w:val="0095765F"/>
    <w:rsid w:val="00957AEB"/>
    <w:rsid w:val="009606E6"/>
    <w:rsid w:val="00961B83"/>
    <w:rsid w:val="00962F40"/>
    <w:rsid w:val="00963968"/>
    <w:rsid w:val="00970F70"/>
    <w:rsid w:val="00971056"/>
    <w:rsid w:val="00972260"/>
    <w:rsid w:val="0097252B"/>
    <w:rsid w:val="00972668"/>
    <w:rsid w:val="009727B4"/>
    <w:rsid w:val="00972C36"/>
    <w:rsid w:val="00977C8B"/>
    <w:rsid w:val="00980CB2"/>
    <w:rsid w:val="009830D3"/>
    <w:rsid w:val="00983B8F"/>
    <w:rsid w:val="009849F0"/>
    <w:rsid w:val="0098595E"/>
    <w:rsid w:val="00986073"/>
    <w:rsid w:val="009909DD"/>
    <w:rsid w:val="00990EE2"/>
    <w:rsid w:val="009916D2"/>
    <w:rsid w:val="0099229C"/>
    <w:rsid w:val="0099342E"/>
    <w:rsid w:val="009943C4"/>
    <w:rsid w:val="00995C9F"/>
    <w:rsid w:val="00996436"/>
    <w:rsid w:val="0099752D"/>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0A2"/>
    <w:rsid w:val="009D2384"/>
    <w:rsid w:val="009D3240"/>
    <w:rsid w:val="009D3A6E"/>
    <w:rsid w:val="009D595D"/>
    <w:rsid w:val="009D61D9"/>
    <w:rsid w:val="009D624D"/>
    <w:rsid w:val="009D7380"/>
    <w:rsid w:val="009D7EB8"/>
    <w:rsid w:val="009E0AB4"/>
    <w:rsid w:val="009E1039"/>
    <w:rsid w:val="009E1774"/>
    <w:rsid w:val="009E21FE"/>
    <w:rsid w:val="009E28A2"/>
    <w:rsid w:val="009E35D8"/>
    <w:rsid w:val="009E4814"/>
    <w:rsid w:val="009E4942"/>
    <w:rsid w:val="009F0529"/>
    <w:rsid w:val="009F0B67"/>
    <w:rsid w:val="009F113A"/>
    <w:rsid w:val="009F19C2"/>
    <w:rsid w:val="009F1E4B"/>
    <w:rsid w:val="009F307E"/>
    <w:rsid w:val="009F50DE"/>
    <w:rsid w:val="009F54F9"/>
    <w:rsid w:val="009F6D34"/>
    <w:rsid w:val="009F7BB0"/>
    <w:rsid w:val="00A00D50"/>
    <w:rsid w:val="00A02B5C"/>
    <w:rsid w:val="00A036C5"/>
    <w:rsid w:val="00A03A5E"/>
    <w:rsid w:val="00A03AD2"/>
    <w:rsid w:val="00A0557E"/>
    <w:rsid w:val="00A07D84"/>
    <w:rsid w:val="00A10336"/>
    <w:rsid w:val="00A10CE2"/>
    <w:rsid w:val="00A121D7"/>
    <w:rsid w:val="00A12870"/>
    <w:rsid w:val="00A133FA"/>
    <w:rsid w:val="00A13811"/>
    <w:rsid w:val="00A15D01"/>
    <w:rsid w:val="00A16DF1"/>
    <w:rsid w:val="00A17A17"/>
    <w:rsid w:val="00A20B1F"/>
    <w:rsid w:val="00A20CFD"/>
    <w:rsid w:val="00A22C88"/>
    <w:rsid w:val="00A235D0"/>
    <w:rsid w:val="00A26902"/>
    <w:rsid w:val="00A27A7F"/>
    <w:rsid w:val="00A3276A"/>
    <w:rsid w:val="00A33D3A"/>
    <w:rsid w:val="00A349D2"/>
    <w:rsid w:val="00A35492"/>
    <w:rsid w:val="00A4044E"/>
    <w:rsid w:val="00A42105"/>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862"/>
    <w:rsid w:val="00A572BC"/>
    <w:rsid w:val="00A61049"/>
    <w:rsid w:val="00A67428"/>
    <w:rsid w:val="00A67A5A"/>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993"/>
    <w:rsid w:val="00A95A15"/>
    <w:rsid w:val="00A9772B"/>
    <w:rsid w:val="00AA0660"/>
    <w:rsid w:val="00AA3875"/>
    <w:rsid w:val="00AA404A"/>
    <w:rsid w:val="00AA40DC"/>
    <w:rsid w:val="00AA6228"/>
    <w:rsid w:val="00AA69A4"/>
    <w:rsid w:val="00AA7D9C"/>
    <w:rsid w:val="00AB2744"/>
    <w:rsid w:val="00AB274F"/>
    <w:rsid w:val="00AB5F30"/>
    <w:rsid w:val="00AB6BE3"/>
    <w:rsid w:val="00AB7D1E"/>
    <w:rsid w:val="00AC1EA1"/>
    <w:rsid w:val="00AC37C3"/>
    <w:rsid w:val="00AC4C81"/>
    <w:rsid w:val="00AC535B"/>
    <w:rsid w:val="00AC5F6A"/>
    <w:rsid w:val="00AD0B3C"/>
    <w:rsid w:val="00AD1CC0"/>
    <w:rsid w:val="00AD22B5"/>
    <w:rsid w:val="00AD3A83"/>
    <w:rsid w:val="00AD3DB4"/>
    <w:rsid w:val="00AD42B7"/>
    <w:rsid w:val="00AD6F04"/>
    <w:rsid w:val="00AE02FC"/>
    <w:rsid w:val="00AE2490"/>
    <w:rsid w:val="00AF1F04"/>
    <w:rsid w:val="00AF312A"/>
    <w:rsid w:val="00AF3D59"/>
    <w:rsid w:val="00AF6794"/>
    <w:rsid w:val="00B016F7"/>
    <w:rsid w:val="00B02BDD"/>
    <w:rsid w:val="00B055B9"/>
    <w:rsid w:val="00B10312"/>
    <w:rsid w:val="00B12503"/>
    <w:rsid w:val="00B13D85"/>
    <w:rsid w:val="00B14443"/>
    <w:rsid w:val="00B16296"/>
    <w:rsid w:val="00B1786A"/>
    <w:rsid w:val="00B17F10"/>
    <w:rsid w:val="00B206D8"/>
    <w:rsid w:val="00B312C7"/>
    <w:rsid w:val="00B316B9"/>
    <w:rsid w:val="00B32E58"/>
    <w:rsid w:val="00B335A2"/>
    <w:rsid w:val="00B338D2"/>
    <w:rsid w:val="00B34371"/>
    <w:rsid w:val="00B37104"/>
    <w:rsid w:val="00B447D7"/>
    <w:rsid w:val="00B4723B"/>
    <w:rsid w:val="00B47D0D"/>
    <w:rsid w:val="00B50760"/>
    <w:rsid w:val="00B52B7D"/>
    <w:rsid w:val="00B531D2"/>
    <w:rsid w:val="00B53616"/>
    <w:rsid w:val="00B53CCA"/>
    <w:rsid w:val="00B54441"/>
    <w:rsid w:val="00B54A5F"/>
    <w:rsid w:val="00B560C2"/>
    <w:rsid w:val="00B56409"/>
    <w:rsid w:val="00B56F9B"/>
    <w:rsid w:val="00B57C15"/>
    <w:rsid w:val="00B62944"/>
    <w:rsid w:val="00B633A4"/>
    <w:rsid w:val="00B64919"/>
    <w:rsid w:val="00B6497F"/>
    <w:rsid w:val="00B65C34"/>
    <w:rsid w:val="00B667C6"/>
    <w:rsid w:val="00B72594"/>
    <w:rsid w:val="00B733F9"/>
    <w:rsid w:val="00B73838"/>
    <w:rsid w:val="00B7421A"/>
    <w:rsid w:val="00B75267"/>
    <w:rsid w:val="00B75473"/>
    <w:rsid w:val="00B75E76"/>
    <w:rsid w:val="00B75F20"/>
    <w:rsid w:val="00B762FD"/>
    <w:rsid w:val="00B808A4"/>
    <w:rsid w:val="00B811D3"/>
    <w:rsid w:val="00B81371"/>
    <w:rsid w:val="00B82F9E"/>
    <w:rsid w:val="00B83E2E"/>
    <w:rsid w:val="00B84B6C"/>
    <w:rsid w:val="00B87F42"/>
    <w:rsid w:val="00B902E7"/>
    <w:rsid w:val="00B922D9"/>
    <w:rsid w:val="00B926D6"/>
    <w:rsid w:val="00B94C17"/>
    <w:rsid w:val="00B966BF"/>
    <w:rsid w:val="00B974B4"/>
    <w:rsid w:val="00BA0012"/>
    <w:rsid w:val="00BA0E64"/>
    <w:rsid w:val="00BA1FEF"/>
    <w:rsid w:val="00BA3DCE"/>
    <w:rsid w:val="00BA4EEA"/>
    <w:rsid w:val="00BA4F66"/>
    <w:rsid w:val="00BA70AD"/>
    <w:rsid w:val="00BA7987"/>
    <w:rsid w:val="00BA7C5D"/>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ECD"/>
    <w:rsid w:val="00BF0F1C"/>
    <w:rsid w:val="00BF1B7F"/>
    <w:rsid w:val="00BF5FEC"/>
    <w:rsid w:val="00BF6747"/>
    <w:rsid w:val="00BF6B5B"/>
    <w:rsid w:val="00BF6D83"/>
    <w:rsid w:val="00BF704D"/>
    <w:rsid w:val="00BF7824"/>
    <w:rsid w:val="00C020F8"/>
    <w:rsid w:val="00C02535"/>
    <w:rsid w:val="00C04666"/>
    <w:rsid w:val="00C04D22"/>
    <w:rsid w:val="00C067EF"/>
    <w:rsid w:val="00C074A4"/>
    <w:rsid w:val="00C11482"/>
    <w:rsid w:val="00C12085"/>
    <w:rsid w:val="00C149E0"/>
    <w:rsid w:val="00C14CDF"/>
    <w:rsid w:val="00C150E0"/>
    <w:rsid w:val="00C150F6"/>
    <w:rsid w:val="00C15419"/>
    <w:rsid w:val="00C16503"/>
    <w:rsid w:val="00C16762"/>
    <w:rsid w:val="00C17637"/>
    <w:rsid w:val="00C179FC"/>
    <w:rsid w:val="00C2038C"/>
    <w:rsid w:val="00C20EB1"/>
    <w:rsid w:val="00C2139F"/>
    <w:rsid w:val="00C230A3"/>
    <w:rsid w:val="00C252F4"/>
    <w:rsid w:val="00C25ABE"/>
    <w:rsid w:val="00C27ABF"/>
    <w:rsid w:val="00C315FB"/>
    <w:rsid w:val="00C317BD"/>
    <w:rsid w:val="00C32E86"/>
    <w:rsid w:val="00C33279"/>
    <w:rsid w:val="00C33537"/>
    <w:rsid w:val="00C37DED"/>
    <w:rsid w:val="00C41015"/>
    <w:rsid w:val="00C42309"/>
    <w:rsid w:val="00C42D8D"/>
    <w:rsid w:val="00C43EDF"/>
    <w:rsid w:val="00C45BF0"/>
    <w:rsid w:val="00C46A22"/>
    <w:rsid w:val="00C47468"/>
    <w:rsid w:val="00C519E8"/>
    <w:rsid w:val="00C55FE8"/>
    <w:rsid w:val="00C6220B"/>
    <w:rsid w:val="00C63CF2"/>
    <w:rsid w:val="00C648FC"/>
    <w:rsid w:val="00C663BE"/>
    <w:rsid w:val="00C71858"/>
    <w:rsid w:val="00C722C5"/>
    <w:rsid w:val="00C72EEB"/>
    <w:rsid w:val="00C73C34"/>
    <w:rsid w:val="00C744AE"/>
    <w:rsid w:val="00C74781"/>
    <w:rsid w:val="00C7635A"/>
    <w:rsid w:val="00C77C19"/>
    <w:rsid w:val="00C80034"/>
    <w:rsid w:val="00C80BA5"/>
    <w:rsid w:val="00C81AFB"/>
    <w:rsid w:val="00C81F2E"/>
    <w:rsid w:val="00C83EA7"/>
    <w:rsid w:val="00C84559"/>
    <w:rsid w:val="00C85EC8"/>
    <w:rsid w:val="00C862C4"/>
    <w:rsid w:val="00C86B34"/>
    <w:rsid w:val="00C90C71"/>
    <w:rsid w:val="00C94989"/>
    <w:rsid w:val="00C95593"/>
    <w:rsid w:val="00C962F1"/>
    <w:rsid w:val="00C96A63"/>
    <w:rsid w:val="00C97602"/>
    <w:rsid w:val="00CA2022"/>
    <w:rsid w:val="00CA6623"/>
    <w:rsid w:val="00CB0101"/>
    <w:rsid w:val="00CB12C8"/>
    <w:rsid w:val="00CB3C69"/>
    <w:rsid w:val="00CB3C89"/>
    <w:rsid w:val="00CB57BF"/>
    <w:rsid w:val="00CB6470"/>
    <w:rsid w:val="00CB7A06"/>
    <w:rsid w:val="00CC1989"/>
    <w:rsid w:val="00CC2DE4"/>
    <w:rsid w:val="00CC360E"/>
    <w:rsid w:val="00CC4246"/>
    <w:rsid w:val="00CC48D6"/>
    <w:rsid w:val="00CD0A20"/>
    <w:rsid w:val="00CD1856"/>
    <w:rsid w:val="00CD2C98"/>
    <w:rsid w:val="00CD6866"/>
    <w:rsid w:val="00CD76D4"/>
    <w:rsid w:val="00CD7893"/>
    <w:rsid w:val="00CE03CC"/>
    <w:rsid w:val="00CE670C"/>
    <w:rsid w:val="00CE7E6A"/>
    <w:rsid w:val="00CF030B"/>
    <w:rsid w:val="00CF23A2"/>
    <w:rsid w:val="00CF5F6B"/>
    <w:rsid w:val="00CF6EB2"/>
    <w:rsid w:val="00D01487"/>
    <w:rsid w:val="00D02D0F"/>
    <w:rsid w:val="00D03A00"/>
    <w:rsid w:val="00D04A7A"/>
    <w:rsid w:val="00D055AC"/>
    <w:rsid w:val="00D07FFA"/>
    <w:rsid w:val="00D12D70"/>
    <w:rsid w:val="00D12EE7"/>
    <w:rsid w:val="00D1373C"/>
    <w:rsid w:val="00D14C83"/>
    <w:rsid w:val="00D15EC8"/>
    <w:rsid w:val="00D17464"/>
    <w:rsid w:val="00D17702"/>
    <w:rsid w:val="00D17C3D"/>
    <w:rsid w:val="00D225CB"/>
    <w:rsid w:val="00D228E9"/>
    <w:rsid w:val="00D246BA"/>
    <w:rsid w:val="00D25A9F"/>
    <w:rsid w:val="00D26A9B"/>
    <w:rsid w:val="00D2734A"/>
    <w:rsid w:val="00D276CF"/>
    <w:rsid w:val="00D30003"/>
    <w:rsid w:val="00D300EA"/>
    <w:rsid w:val="00D306AB"/>
    <w:rsid w:val="00D31B93"/>
    <w:rsid w:val="00D33323"/>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7265"/>
    <w:rsid w:val="00D4793C"/>
    <w:rsid w:val="00D54A15"/>
    <w:rsid w:val="00D61B74"/>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87741"/>
    <w:rsid w:val="00D92D08"/>
    <w:rsid w:val="00D9372E"/>
    <w:rsid w:val="00D9392E"/>
    <w:rsid w:val="00D947F0"/>
    <w:rsid w:val="00D95EBB"/>
    <w:rsid w:val="00D963CC"/>
    <w:rsid w:val="00D97F59"/>
    <w:rsid w:val="00DA199A"/>
    <w:rsid w:val="00DA3A4F"/>
    <w:rsid w:val="00DA42C0"/>
    <w:rsid w:val="00DA52A2"/>
    <w:rsid w:val="00DA7E2F"/>
    <w:rsid w:val="00DB09A2"/>
    <w:rsid w:val="00DB0C0B"/>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11F3"/>
    <w:rsid w:val="00DE3A31"/>
    <w:rsid w:val="00DE44FE"/>
    <w:rsid w:val="00DE53D0"/>
    <w:rsid w:val="00DE7E44"/>
    <w:rsid w:val="00DF13A5"/>
    <w:rsid w:val="00DF1C93"/>
    <w:rsid w:val="00DF1E5D"/>
    <w:rsid w:val="00DF2ABA"/>
    <w:rsid w:val="00DF419C"/>
    <w:rsid w:val="00DF51C5"/>
    <w:rsid w:val="00DF72C7"/>
    <w:rsid w:val="00DF7EF8"/>
    <w:rsid w:val="00E014DA"/>
    <w:rsid w:val="00E01E64"/>
    <w:rsid w:val="00E03246"/>
    <w:rsid w:val="00E03508"/>
    <w:rsid w:val="00E03C0E"/>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04F"/>
    <w:rsid w:val="00E2713B"/>
    <w:rsid w:val="00E32DDF"/>
    <w:rsid w:val="00E33108"/>
    <w:rsid w:val="00E33B53"/>
    <w:rsid w:val="00E3445A"/>
    <w:rsid w:val="00E34706"/>
    <w:rsid w:val="00E3683E"/>
    <w:rsid w:val="00E37290"/>
    <w:rsid w:val="00E37917"/>
    <w:rsid w:val="00E43ABE"/>
    <w:rsid w:val="00E445BD"/>
    <w:rsid w:val="00E45A82"/>
    <w:rsid w:val="00E47A5F"/>
    <w:rsid w:val="00E47F2B"/>
    <w:rsid w:val="00E507A5"/>
    <w:rsid w:val="00E51951"/>
    <w:rsid w:val="00E528D2"/>
    <w:rsid w:val="00E540D7"/>
    <w:rsid w:val="00E54E89"/>
    <w:rsid w:val="00E6002A"/>
    <w:rsid w:val="00E601CE"/>
    <w:rsid w:val="00E602CF"/>
    <w:rsid w:val="00E61EE8"/>
    <w:rsid w:val="00E62441"/>
    <w:rsid w:val="00E62493"/>
    <w:rsid w:val="00E63879"/>
    <w:rsid w:val="00E66EE6"/>
    <w:rsid w:val="00E70BDE"/>
    <w:rsid w:val="00E71633"/>
    <w:rsid w:val="00E71E68"/>
    <w:rsid w:val="00E72689"/>
    <w:rsid w:val="00E730AA"/>
    <w:rsid w:val="00E7406B"/>
    <w:rsid w:val="00E750D4"/>
    <w:rsid w:val="00E76AB6"/>
    <w:rsid w:val="00E76F52"/>
    <w:rsid w:val="00E817DC"/>
    <w:rsid w:val="00E82B54"/>
    <w:rsid w:val="00E835D6"/>
    <w:rsid w:val="00E838B2"/>
    <w:rsid w:val="00E84521"/>
    <w:rsid w:val="00E85048"/>
    <w:rsid w:val="00E856B0"/>
    <w:rsid w:val="00E86AE6"/>
    <w:rsid w:val="00E86C2A"/>
    <w:rsid w:val="00E86CA1"/>
    <w:rsid w:val="00E902A0"/>
    <w:rsid w:val="00E90413"/>
    <w:rsid w:val="00E906C3"/>
    <w:rsid w:val="00E9074A"/>
    <w:rsid w:val="00E90A65"/>
    <w:rsid w:val="00E91E35"/>
    <w:rsid w:val="00E937B5"/>
    <w:rsid w:val="00E9442F"/>
    <w:rsid w:val="00E947DF"/>
    <w:rsid w:val="00E9655E"/>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60F2"/>
    <w:rsid w:val="00EC7352"/>
    <w:rsid w:val="00ED2270"/>
    <w:rsid w:val="00ED512E"/>
    <w:rsid w:val="00ED5AF4"/>
    <w:rsid w:val="00ED763F"/>
    <w:rsid w:val="00EE0293"/>
    <w:rsid w:val="00EE048D"/>
    <w:rsid w:val="00EE0ACB"/>
    <w:rsid w:val="00EE107C"/>
    <w:rsid w:val="00EE280E"/>
    <w:rsid w:val="00EE3E9C"/>
    <w:rsid w:val="00EE4D4C"/>
    <w:rsid w:val="00EE4FBE"/>
    <w:rsid w:val="00EF1AD7"/>
    <w:rsid w:val="00EF2E2B"/>
    <w:rsid w:val="00EF34D2"/>
    <w:rsid w:val="00EF4C26"/>
    <w:rsid w:val="00EF5CC0"/>
    <w:rsid w:val="00F02E9D"/>
    <w:rsid w:val="00F03F2E"/>
    <w:rsid w:val="00F04044"/>
    <w:rsid w:val="00F04143"/>
    <w:rsid w:val="00F046C8"/>
    <w:rsid w:val="00F047AB"/>
    <w:rsid w:val="00F05DE1"/>
    <w:rsid w:val="00F07200"/>
    <w:rsid w:val="00F07353"/>
    <w:rsid w:val="00F10D6B"/>
    <w:rsid w:val="00F12CDC"/>
    <w:rsid w:val="00F13E45"/>
    <w:rsid w:val="00F147C6"/>
    <w:rsid w:val="00F160E5"/>
    <w:rsid w:val="00F21705"/>
    <w:rsid w:val="00F21ECE"/>
    <w:rsid w:val="00F231FC"/>
    <w:rsid w:val="00F23AEF"/>
    <w:rsid w:val="00F256FA"/>
    <w:rsid w:val="00F25E84"/>
    <w:rsid w:val="00F2706D"/>
    <w:rsid w:val="00F27818"/>
    <w:rsid w:val="00F27ADB"/>
    <w:rsid w:val="00F27C69"/>
    <w:rsid w:val="00F31039"/>
    <w:rsid w:val="00F31178"/>
    <w:rsid w:val="00F31602"/>
    <w:rsid w:val="00F31D0B"/>
    <w:rsid w:val="00F32971"/>
    <w:rsid w:val="00F3400B"/>
    <w:rsid w:val="00F3458B"/>
    <w:rsid w:val="00F35C44"/>
    <w:rsid w:val="00F36999"/>
    <w:rsid w:val="00F36C7A"/>
    <w:rsid w:val="00F40C05"/>
    <w:rsid w:val="00F40E86"/>
    <w:rsid w:val="00F42168"/>
    <w:rsid w:val="00F425B3"/>
    <w:rsid w:val="00F44C78"/>
    <w:rsid w:val="00F452C0"/>
    <w:rsid w:val="00F459E6"/>
    <w:rsid w:val="00F46070"/>
    <w:rsid w:val="00F53C70"/>
    <w:rsid w:val="00F53F18"/>
    <w:rsid w:val="00F55D7B"/>
    <w:rsid w:val="00F60C62"/>
    <w:rsid w:val="00F63F1D"/>
    <w:rsid w:val="00F645AF"/>
    <w:rsid w:val="00F66BC9"/>
    <w:rsid w:val="00F67946"/>
    <w:rsid w:val="00F722DD"/>
    <w:rsid w:val="00F72B99"/>
    <w:rsid w:val="00F72CCD"/>
    <w:rsid w:val="00F72E9F"/>
    <w:rsid w:val="00F732B1"/>
    <w:rsid w:val="00F739E9"/>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5C7F"/>
    <w:rsid w:val="00FA73DD"/>
    <w:rsid w:val="00FB13C2"/>
    <w:rsid w:val="00FB2975"/>
    <w:rsid w:val="00FB380D"/>
    <w:rsid w:val="00FB76C5"/>
    <w:rsid w:val="00FC1661"/>
    <w:rsid w:val="00FC2414"/>
    <w:rsid w:val="00FC2479"/>
    <w:rsid w:val="00FC2C4D"/>
    <w:rsid w:val="00FC44A1"/>
    <w:rsid w:val="00FC4DEB"/>
    <w:rsid w:val="00FC77FF"/>
    <w:rsid w:val="00FC7E40"/>
    <w:rsid w:val="00FD1351"/>
    <w:rsid w:val="00FD22AA"/>
    <w:rsid w:val="00FD38A5"/>
    <w:rsid w:val="00FD4B65"/>
    <w:rsid w:val="00FD4D3E"/>
    <w:rsid w:val="00FD6729"/>
    <w:rsid w:val="00FD7EFE"/>
    <w:rsid w:val="00FE2025"/>
    <w:rsid w:val="00FE2D9D"/>
    <w:rsid w:val="00FE3280"/>
    <w:rsid w:val="00FE4790"/>
    <w:rsid w:val="00FE49E3"/>
    <w:rsid w:val="00FE4E1B"/>
    <w:rsid w:val="00FE77C9"/>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D6"/>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61B74"/>
    <w:pPr>
      <w:tabs>
        <w:tab w:val="left" w:pos="440"/>
        <w:tab w:val="right" w:leader="dot" w:pos="8828"/>
      </w:tabs>
      <w:spacing w:after="100" w:line="276" w:lineRule="auto"/>
      <w:ind w:left="708"/>
      <w:jc w:val="both"/>
    </w:pPr>
  </w:style>
  <w:style w:type="paragraph" w:styleId="TDC2">
    <w:name w:val="toc 2"/>
    <w:basedOn w:val="Normal"/>
    <w:next w:val="Normal"/>
    <w:autoRedefine/>
    <w:uiPriority w:val="39"/>
    <w:unhideWhenUsed/>
    <w:rsid w:val="00D61B74"/>
    <w:pPr>
      <w:tabs>
        <w:tab w:val="left" w:pos="426"/>
        <w:tab w:val="right" w:leader="dot" w:pos="9676"/>
      </w:tabs>
      <w:spacing w:after="100" w:line="48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2">
    <w:name w:val="Tabla con cuadrícula2"/>
    <w:basedOn w:val="Tablanormal"/>
    <w:next w:val="Tablaconcuadrcula"/>
    <w:uiPriority w:val="39"/>
    <w:rsid w:val="00E71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71E68"/>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D61B74"/>
    <w:pPr>
      <w:tabs>
        <w:tab w:val="left" w:pos="426"/>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633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18646178">
      <w:bodyDiv w:val="1"/>
      <w:marLeft w:val="0"/>
      <w:marRight w:val="0"/>
      <w:marTop w:val="0"/>
      <w:marBottom w:val="0"/>
      <w:divBdr>
        <w:top w:val="none" w:sz="0" w:space="0" w:color="auto"/>
        <w:left w:val="none" w:sz="0" w:space="0" w:color="auto"/>
        <w:bottom w:val="none" w:sz="0" w:space="0" w:color="auto"/>
        <w:right w:val="none" w:sz="0" w:space="0" w:color="auto"/>
      </w:divBdr>
    </w:div>
    <w:div w:id="420180810">
      <w:bodyDiv w:val="1"/>
      <w:marLeft w:val="0"/>
      <w:marRight w:val="0"/>
      <w:marTop w:val="0"/>
      <w:marBottom w:val="0"/>
      <w:divBdr>
        <w:top w:val="none" w:sz="0" w:space="0" w:color="auto"/>
        <w:left w:val="none" w:sz="0" w:space="0" w:color="auto"/>
        <w:bottom w:val="none" w:sz="0" w:space="0" w:color="auto"/>
        <w:right w:val="none" w:sz="0" w:space="0" w:color="auto"/>
      </w:divBdr>
    </w:div>
    <w:div w:id="51905256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6135862">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408139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482066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6705830">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547447532">
      <w:bodyDiv w:val="1"/>
      <w:marLeft w:val="0"/>
      <w:marRight w:val="0"/>
      <w:marTop w:val="0"/>
      <w:marBottom w:val="0"/>
      <w:divBdr>
        <w:top w:val="none" w:sz="0" w:space="0" w:color="auto"/>
        <w:left w:val="none" w:sz="0" w:space="0" w:color="auto"/>
        <w:bottom w:val="none" w:sz="0" w:space="0" w:color="auto"/>
        <w:right w:val="none" w:sz="0" w:space="0" w:color="auto"/>
      </w:divBdr>
    </w:div>
    <w:div w:id="161193788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955945362">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38462928">
      <w:bodyDiv w:val="1"/>
      <w:marLeft w:val="0"/>
      <w:marRight w:val="0"/>
      <w:marTop w:val="0"/>
      <w:marBottom w:val="0"/>
      <w:divBdr>
        <w:top w:val="none" w:sz="0" w:space="0" w:color="auto"/>
        <w:left w:val="none" w:sz="0" w:space="0" w:color="auto"/>
        <w:bottom w:val="none" w:sz="0" w:space="0" w:color="auto"/>
        <w:right w:val="none" w:sz="0" w:space="0" w:color="auto"/>
      </w:divBdr>
    </w:div>
    <w:div w:id="208525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3FB7B-7237-480D-8F8B-7ADAFCE6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5156</Words>
  <Characters>28358</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2019-03-22T02:03:00Z</cp:lastPrinted>
  <dcterms:created xsi:type="dcterms:W3CDTF">2020-01-31T20:19:00Z</dcterms:created>
  <dcterms:modified xsi:type="dcterms:W3CDTF">2020-03-31T18:42:00Z</dcterms:modified>
</cp:coreProperties>
</file>