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21B3DD27"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5D0118">
        <w:rPr>
          <w:rFonts w:ascii="Palatino Linotype" w:eastAsia="Times New Roman" w:hAnsi="Palatino Linotype" w:cs="Arial"/>
          <w:color w:val="000000"/>
          <w:sz w:val="24"/>
          <w:szCs w:val="24"/>
          <w:lang w:eastAsia="es-MX"/>
        </w:rPr>
        <w:t xml:space="preserve">a </w:t>
      </w:r>
      <w:r w:rsidR="006A0DF8">
        <w:rPr>
          <w:rFonts w:ascii="Palatino Linotype" w:eastAsia="Times New Roman" w:hAnsi="Palatino Linotype" w:cs="Arial"/>
          <w:color w:val="000000"/>
          <w:sz w:val="24"/>
          <w:szCs w:val="24"/>
          <w:lang w:eastAsia="es-MX"/>
        </w:rPr>
        <w:t>nuev</w:t>
      </w:r>
      <w:r w:rsidR="00FD36E8">
        <w:rPr>
          <w:rFonts w:ascii="Palatino Linotype" w:eastAsia="Times New Roman" w:hAnsi="Palatino Linotype" w:cs="Arial"/>
          <w:color w:val="000000"/>
          <w:sz w:val="24"/>
          <w:szCs w:val="24"/>
          <w:lang w:eastAsia="es-MX"/>
        </w:rPr>
        <w:t>e de octubre</w:t>
      </w:r>
      <w:r w:rsidR="00ED1247">
        <w:rPr>
          <w:rFonts w:ascii="Palatino Linotype" w:eastAsia="Times New Roman" w:hAnsi="Palatino Linotype" w:cs="Arial"/>
          <w:color w:val="000000"/>
          <w:sz w:val="24"/>
          <w:szCs w:val="24"/>
          <w:lang w:eastAsia="es-MX"/>
        </w:rPr>
        <w:t xml:space="preserve">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2329BF7D"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602803">
        <w:rPr>
          <w:rFonts w:ascii="Palatino Linotype" w:hAnsi="Palatino Linotype" w:cs="Arial"/>
          <w:b/>
          <w:bCs/>
          <w:sz w:val="24"/>
          <w:lang w:eastAsia="es-MX"/>
        </w:rPr>
        <w:t>06460</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EC6B29">
        <w:rPr>
          <w:rFonts w:ascii="Palatino Linotype" w:hAnsi="Palatino Linotype" w:cs="Arial"/>
          <w:sz w:val="24"/>
        </w:rPr>
        <w:t>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893879">
        <w:rPr>
          <w:rFonts w:ascii="Palatino Linotype" w:hAnsi="Palatino Linotype" w:cs="Arial"/>
          <w:b/>
          <w:sz w:val="24"/>
          <w:szCs w:val="24"/>
        </w:rPr>
        <w:t>xxxxxxxxxxxx</w:t>
      </w:r>
      <w:r w:rsidR="00EC6B29">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FD36E8">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494EA2">
        <w:rPr>
          <w:rFonts w:ascii="Palatino Linotype" w:hAnsi="Palatino Linotype" w:cs="Arial"/>
          <w:sz w:val="24"/>
          <w:szCs w:val="24"/>
        </w:rPr>
        <w:t>de</w:t>
      </w:r>
      <w:r w:rsidR="00EC6B29">
        <w:rPr>
          <w:rFonts w:ascii="Palatino Linotype" w:hAnsi="Palatino Linotype" w:cs="Arial"/>
          <w:sz w:val="24"/>
          <w:szCs w:val="24"/>
        </w:rPr>
        <w:t xml:space="preserve"> la</w:t>
      </w:r>
      <w:r w:rsidR="006515DF">
        <w:rPr>
          <w:rFonts w:ascii="Palatino Linotype" w:hAnsi="Palatino Linotype" w:cs="Arial"/>
          <w:sz w:val="24"/>
          <w:szCs w:val="24"/>
        </w:rPr>
        <w:t xml:space="preserve"> </w:t>
      </w:r>
      <w:r w:rsidR="00EC6B29" w:rsidRPr="00EC6B29">
        <w:rPr>
          <w:rFonts w:ascii="Palatino Linotype" w:hAnsi="Palatino Linotype" w:cs="Arial"/>
          <w:b/>
          <w:sz w:val="24"/>
          <w:szCs w:val="24"/>
        </w:rPr>
        <w:t>Secretaría de Educación</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44B1D1EA"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EC6B29">
        <w:rPr>
          <w:rFonts w:ascii="Palatino Linotype" w:hAnsi="Palatino Linotype" w:cs="Arial"/>
          <w:sz w:val="24"/>
        </w:rPr>
        <w:t xml:space="preserve"> fecha primero de julio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w:t>
      </w:r>
      <w:r w:rsidR="006515DF">
        <w:rPr>
          <w:rFonts w:ascii="Palatino Linotype" w:hAnsi="Palatino Linotype" w:cs="Arial"/>
          <w:sz w:val="24"/>
        </w:rPr>
        <w:t xml:space="preserve">l Sistema de Acceso a la Información Mexiquense </w:t>
      </w:r>
      <w:r w:rsidR="00F17D9F">
        <w:rPr>
          <w:rFonts w:ascii="Palatino Linotype" w:hAnsi="Palatino Linotype" w:cs="Arial"/>
          <w:sz w:val="24"/>
        </w:rPr>
        <w:t>(SAIMEX)</w:t>
      </w:r>
      <w:r w:rsidR="00660CF1">
        <w:rPr>
          <w:rFonts w:ascii="Palatino Linotype" w:hAnsi="Palatino Linotype" w:cs="Arial"/>
          <w:sz w:val="24"/>
        </w:rPr>
        <w:t xml:space="preserve"> </w:t>
      </w:r>
      <w:r w:rsidR="00E3099C">
        <w:rPr>
          <w:rFonts w:ascii="Palatino Linotype" w:hAnsi="Palatino Linotype" w:cs="Arial"/>
          <w:sz w:val="24"/>
        </w:rPr>
        <w:t xml:space="preserve">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EC6B29" w:rsidRPr="00EC6B29">
        <w:rPr>
          <w:rFonts w:ascii="Palatino Linotype" w:hAnsi="Palatino Linotype" w:cs="Arial"/>
          <w:b/>
          <w:sz w:val="24"/>
        </w:rPr>
        <w:t>00820/SE/IP/2019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210385FE" w:rsidR="0051301F" w:rsidRPr="00B6218A" w:rsidRDefault="00F17D9F" w:rsidP="00B6218A">
      <w:pPr>
        <w:spacing w:line="240" w:lineRule="auto"/>
        <w:ind w:left="851" w:right="850"/>
        <w:jc w:val="both"/>
        <w:rPr>
          <w:rFonts w:ascii="Palatino Linotype" w:hAnsi="Palatino Linotype"/>
          <w:i/>
          <w:lang w:val="es-ES_tradnl"/>
        </w:rPr>
      </w:pPr>
      <w:r>
        <w:rPr>
          <w:rFonts w:ascii="Palatino Linotype" w:hAnsi="Palatino Linotype"/>
          <w:i/>
          <w:lang w:val="es-ES_tradnl"/>
        </w:rPr>
        <w:t>“</w:t>
      </w:r>
      <w:r w:rsidR="00EC6B29" w:rsidRPr="00EC6B29">
        <w:rPr>
          <w:rFonts w:ascii="Palatino Linotype" w:hAnsi="Palatino Linotype"/>
          <w:i/>
          <w:lang w:val="es-ES_tradnl"/>
        </w:rPr>
        <w:t>Solicito el número total de horas de vacancia real, sea por nueva creación, por jubilación, por separación o por cualquier motivo por el que no tengan titular definitivo, de todos los Centros de Bachillerato Tecnológico del Estado de México. Así mismo solicito la relación de horas por asignatura y su estatus de vacancia real o de asignación definitiva de cada plantel o CCT de Centro de Bachillerato Tecnológico del estado de México para el ciclo escolar 2019-2020.</w:t>
      </w:r>
      <w:r w:rsidR="00E3099C" w:rsidRPr="00C87F01">
        <w:rPr>
          <w:rFonts w:ascii="Palatino Linotype" w:hAnsi="Palatino Linotype"/>
          <w:i/>
          <w:lang w:val="es-ES_tradnl"/>
        </w:rPr>
        <w:t>”</w:t>
      </w:r>
      <w:r w:rsidR="00E3099C" w:rsidRPr="007175C5">
        <w:rPr>
          <w:rFonts w:ascii="Palatino Linotype" w:hAnsi="Palatino Linotype"/>
          <w:i/>
          <w:lang w:val="es-ES_tradnl"/>
        </w:rPr>
        <w:t xml:space="preserve"> [Sic]</w:t>
      </w:r>
    </w:p>
    <w:p w14:paraId="7BDFB9E9" w14:textId="77777777"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658F3D41"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F17D9F">
        <w:rPr>
          <w:rFonts w:ascii="Palatino Linotype" w:hAnsi="Palatino Linotype" w:cs="Arial"/>
          <w:b/>
          <w:sz w:val="28"/>
          <w:szCs w:val="20"/>
        </w:rPr>
        <w:t>De la respuesta del sujeto obligado</w:t>
      </w:r>
      <w:r w:rsidR="00E3099C" w:rsidRPr="00CD6DED">
        <w:rPr>
          <w:rFonts w:ascii="Palatino Linotype" w:hAnsi="Palatino Linotype" w:cs="Arial"/>
          <w:b/>
          <w:sz w:val="28"/>
          <w:szCs w:val="20"/>
        </w:rPr>
        <w:t>.</w:t>
      </w:r>
    </w:p>
    <w:p w14:paraId="47401345" w14:textId="1D769C47" w:rsidR="007E133C" w:rsidRDefault="00A443F5" w:rsidP="007E133C">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EC6B29">
        <w:rPr>
          <w:rFonts w:ascii="Palatino Linotype" w:hAnsi="Palatino Linotype" w:cs="Arial"/>
          <w:sz w:val="24"/>
        </w:rPr>
        <w:t>que en fecha veintinueve de julio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F17D9F">
        <w:rPr>
          <w:rFonts w:ascii="Palatino Linotype" w:hAnsi="Palatino Linotype" w:cs="Arial"/>
          <w:sz w:val="24"/>
        </w:rPr>
        <w:t xml:space="preserve"> a través de </w:t>
      </w:r>
      <w:r w:rsidR="00EC6B29">
        <w:rPr>
          <w:rFonts w:ascii="Palatino Linotype" w:hAnsi="Palatino Linotype" w:cs="Arial"/>
          <w:sz w:val="24"/>
        </w:rPr>
        <w:t xml:space="preserve">un archivo electrónico </w:t>
      </w:r>
      <w:r w:rsidR="00F17D9F">
        <w:rPr>
          <w:rFonts w:ascii="Palatino Linotype" w:hAnsi="Palatino Linotype" w:cs="Arial"/>
          <w:sz w:val="24"/>
        </w:rPr>
        <w:t>en donde medularmente se refiere lo siguiente:</w:t>
      </w:r>
    </w:p>
    <w:p w14:paraId="637CB550" w14:textId="712C4B22" w:rsidR="00F17D9F" w:rsidRDefault="00EC6B29" w:rsidP="00F17D9F">
      <w:pPr>
        <w:spacing w:before="240" w:line="360" w:lineRule="auto"/>
        <w:jc w:val="center"/>
        <w:rPr>
          <w:rFonts w:ascii="Palatino Linotype" w:hAnsi="Palatino Linotype" w:cs="Arial"/>
          <w:sz w:val="24"/>
        </w:rPr>
      </w:pPr>
      <w:r>
        <w:rPr>
          <w:noProof/>
          <w:lang w:eastAsia="es-MX"/>
        </w:rPr>
        <mc:AlternateContent>
          <mc:Choice Requires="wps">
            <w:drawing>
              <wp:anchor distT="0" distB="0" distL="114300" distR="114300" simplePos="0" relativeHeight="251679744" behindDoc="0" locked="0" layoutInCell="1" allowOverlap="1" wp14:anchorId="4996895D" wp14:editId="20294546">
                <wp:simplePos x="0" y="0"/>
                <wp:positionH relativeFrom="column">
                  <wp:posOffset>510540</wp:posOffset>
                </wp:positionH>
                <wp:positionV relativeFrom="paragraph">
                  <wp:posOffset>2856230</wp:posOffset>
                </wp:positionV>
                <wp:extent cx="4800600" cy="57150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4800600" cy="571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6BCFE" id="Rectángulo 3" o:spid="_x0000_s1026" style="position:absolute;margin-left:40.2pt;margin-top:224.9pt;width:378pt;height: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" filled="f" strokecolor="red" strokeweight="3pt"/>
            </w:pict>
          </mc:Fallback>
        </mc:AlternateContent>
      </w:r>
      <w:r>
        <w:rPr>
          <w:noProof/>
          <w:lang w:eastAsia="es-MX"/>
        </w:rPr>
        <w:drawing>
          <wp:inline distT="0" distB="0" distL="0" distR="0" wp14:anchorId="34A5E94D" wp14:editId="64EFCC62">
            <wp:extent cx="5600700" cy="3486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68" t="32922" r="56515" b="33274"/>
                    <a:stretch/>
                  </pic:blipFill>
                  <pic:spPr bwMode="auto">
                    <a:xfrm>
                      <a:off x="0" y="0"/>
                      <a:ext cx="5600700" cy="3486150"/>
                    </a:xfrm>
                    <a:prstGeom prst="rect">
                      <a:avLst/>
                    </a:prstGeom>
                    <a:ln>
                      <a:noFill/>
                    </a:ln>
                    <a:extLst>
                      <a:ext uri="{53640926-AAD7-44D8-BBD7-CCE9431645EC}">
                        <a14:shadowObscured xmlns:a14="http://schemas.microsoft.com/office/drawing/2010/main"/>
                      </a:ext>
                    </a:extLst>
                  </pic:spPr>
                </pic:pic>
              </a:graphicData>
            </a:graphic>
          </wp:inline>
        </w:drawing>
      </w:r>
    </w:p>
    <w:p w14:paraId="03ED0327" w14:textId="437B982E" w:rsidR="00EC6B29" w:rsidRDefault="00EC6B29" w:rsidP="00F17D9F">
      <w:pPr>
        <w:spacing w:before="240" w:line="360" w:lineRule="auto"/>
        <w:jc w:val="center"/>
        <w:rPr>
          <w:rFonts w:ascii="Palatino Linotype" w:hAnsi="Palatino Linotype" w:cs="Arial"/>
          <w:sz w:val="24"/>
        </w:rPr>
      </w:pPr>
    </w:p>
    <w:p w14:paraId="5E53EE76" w14:textId="7789F0DA" w:rsidR="00EC6B29" w:rsidRDefault="00255D76" w:rsidP="00F17D9F">
      <w:pPr>
        <w:spacing w:before="240" w:line="360" w:lineRule="auto"/>
        <w:jc w:val="center"/>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81792" behindDoc="0" locked="0" layoutInCell="1" allowOverlap="1" wp14:anchorId="7E43A5A3" wp14:editId="62C15EB1">
                <wp:simplePos x="0" y="0"/>
                <wp:positionH relativeFrom="column">
                  <wp:posOffset>348615</wp:posOffset>
                </wp:positionH>
                <wp:positionV relativeFrom="paragraph">
                  <wp:posOffset>26035</wp:posOffset>
                </wp:positionV>
                <wp:extent cx="5076825" cy="7810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5076825" cy="781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F4EFA" id="Rectángulo 4" o:spid="_x0000_s1026" style="position:absolute;margin-left:27.45pt;margin-top:2.05pt;width:399.75pt;height: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" filled="f" strokecolor="red" strokeweight="3pt"/>
            </w:pict>
          </mc:Fallback>
        </mc:AlternateContent>
      </w:r>
      <w:r w:rsidR="00EC6B29">
        <w:rPr>
          <w:noProof/>
          <w:lang w:eastAsia="es-MX"/>
        </w:rPr>
        <w:drawing>
          <wp:inline distT="0" distB="0" distL="0" distR="0" wp14:anchorId="1F29D210" wp14:editId="3721C591">
            <wp:extent cx="5654675" cy="257175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99" t="39683" r="56680" b="14462"/>
                    <a:stretch/>
                  </pic:blipFill>
                  <pic:spPr bwMode="auto">
                    <a:xfrm>
                      <a:off x="0" y="0"/>
                      <a:ext cx="5662729" cy="2575413"/>
                    </a:xfrm>
                    <a:prstGeom prst="rect">
                      <a:avLst/>
                    </a:prstGeom>
                    <a:ln>
                      <a:noFill/>
                    </a:ln>
                    <a:extLst>
                      <a:ext uri="{53640926-AAD7-44D8-BBD7-CCE9431645EC}">
                        <a14:shadowObscured xmlns:a14="http://schemas.microsoft.com/office/drawing/2010/main"/>
                      </a:ext>
                    </a:extLst>
                  </pic:spPr>
                </pic:pic>
              </a:graphicData>
            </a:graphic>
          </wp:inline>
        </w:drawing>
      </w:r>
    </w:p>
    <w:p w14:paraId="4EAD80FD" w14:textId="77777777" w:rsidR="007E133C" w:rsidRPr="007E133C" w:rsidRDefault="007E133C" w:rsidP="007E133C">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13303464"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255D76">
        <w:rPr>
          <w:rFonts w:ascii="Palatino Linotype" w:hAnsi="Palatino Linotype" w:cs="Arial"/>
          <w:sz w:val="24"/>
          <w:szCs w:val="24"/>
        </w:rPr>
        <w:t>la</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255D76">
        <w:rPr>
          <w:rFonts w:ascii="Palatino Linotype" w:hAnsi="Palatino Linotype" w:cs="Arial"/>
          <w:sz w:val="24"/>
          <w:szCs w:val="24"/>
        </w:rPr>
        <w:t>primero de agosto</w:t>
      </w:r>
      <w:r w:rsidR="00C37771">
        <w:rPr>
          <w:rFonts w:ascii="Palatino Linotype" w:hAnsi="Palatino Linotype" w:cs="Arial"/>
          <w:sz w:val="24"/>
          <w:szCs w:val="24"/>
        </w:rPr>
        <w:t xml:space="preserve"> </w:t>
      </w:r>
      <w:r w:rsidR="00D25025">
        <w:rPr>
          <w:rFonts w:ascii="Palatino Linotype" w:hAnsi="Palatino Linotype" w:cs="Arial"/>
          <w:sz w:val="24"/>
          <w:szCs w:val="24"/>
        </w:rPr>
        <w:t>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255D76">
        <w:rPr>
          <w:rFonts w:ascii="Palatino Linotype" w:hAnsi="Palatino Linotype" w:cs="Arial"/>
          <w:b/>
          <w:sz w:val="24"/>
          <w:szCs w:val="24"/>
        </w:rPr>
        <w:t>06460</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500A809" w14:textId="77777777" w:rsidR="00BE3DAF" w:rsidRDefault="00BE3DAF" w:rsidP="00E3099C">
      <w:pPr>
        <w:spacing w:before="240"/>
        <w:jc w:val="both"/>
        <w:rPr>
          <w:rFonts w:ascii="Palatino Linotype" w:hAnsi="Palatino Linotype" w:cs="Arial"/>
          <w:b/>
          <w:sz w:val="24"/>
        </w:rPr>
      </w:pPr>
    </w:p>
    <w:p w14:paraId="374CFA2D" w14:textId="2F6FF9BB"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255D76" w:rsidRPr="00255D76">
        <w:rPr>
          <w:rFonts w:ascii="Palatino Linotype" w:hAnsi="Palatino Linotype"/>
          <w:i/>
          <w:color w:val="000000"/>
        </w:rPr>
        <w:t>En fecha 1 de julio del 2019 presente solicitud de información vía electrónica mediante la plataforma SAIMEX ante la Secretaría de Educación, con folio de solicitud 00820/SE/IP/2019. De dicha solicitud recibí respuesta mediante oficio No. 20531A000/2934/UT/209 el 29 de julio del presente año. Por tanto impugno la respuesta recibida, debido a que la información no corresponde a lo solicitado, pues no se me entregaron la rel</w:t>
      </w:r>
      <w:r w:rsidR="00255D76">
        <w:rPr>
          <w:rFonts w:ascii="Palatino Linotype" w:hAnsi="Palatino Linotype"/>
          <w:i/>
          <w:color w:val="000000"/>
        </w:rPr>
        <w:t>ación de horas de vacancia real</w:t>
      </w:r>
      <w:r w:rsidR="009B633F" w:rsidRPr="009B633F">
        <w:rPr>
          <w:rFonts w:ascii="Palatino Linotype" w:hAnsi="Palatino Linotype"/>
          <w:i/>
          <w:color w:val="000000"/>
        </w:rPr>
        <w:t>.</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051BAC09"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255D76" w:rsidRPr="00255D76">
        <w:rPr>
          <w:rFonts w:ascii="Palatino Linotype" w:hAnsi="Palatino Linotype" w:cs="Arial"/>
          <w:i/>
        </w:rPr>
        <w:t xml:space="preserve">En términos de los artículos 178 y 179 de la Ley de Transparencia y Acceso a la Información Pública del Estado de México y Municipios interpongo recurso de revisión bajo los siguientes motivos: El artículo 4 de la Ley de Transparencia y acceso a la información pública del Estado de México y municipios establece que: “ El derecho humano de acceso a la información pública es la prerrogativa de las personas para buscar, difundir, investigar, recabar, recibir y solicitar información pública, sin necesidad de acreditar personalidad ni interés jurídico.” Considerando que la vacancia real de Bachillerato Tecnológico debe ser reportada por las escuelas de Bachillerato Tecnológico con mucho tiempo de anticipación, ya que así lo marcaron los procedimientos del proceso de ingreso, procedimientos que son anteriores a los cambios realizados a la normatividad del servicio profesional docente. En la convocatoria de ingreso a la docencia para el ciclo 20919-2020 se tenía una relación de horas de vacancia y se estaba en espera de actualización por causas de licencias o jubilaciones. Por tanto esa información debe estar ya en manos de la Subdirección de Bachillerato Tecnológico. Considerando que en el oficio 20531A000/2934/UT/20 se menciona la respuesta del servidor público habilitado de la Subdirección de Bachillerato Tecnológico, que a la letra dice “la información solicitada se encuentra en análisis para su validación, por parte de la Coordinación Estatal de Servició Profesional Docente. Cabe señalar, que una vez validada dicha información, se dará a conocer atrevés de un sistema para su consulta pública”(SIC). Por tanto La misma respuesta del titular de la Subdirección de Bachillerato Tecnológico, reafirma que ya cuentan con la información. Independientemente del procedimiento que hagan de “análisis” o “validación”, la dependencia posee la información y por tanto tiene la vacancia real de las horas, es decir las horas que no son ocupadas por titular con base, dentro de las escuelas de bachillerato tecnológico. Inclusive la asignación a idóneos terminó el 31 de mayo, por lo que asignaciones posteriores no generan base, ni asignación definitiva, por lo que a la fecha de mi solicitud, la información ya debe estar en manos del sujeto obligado, por tanto se niega a dar la información argumentando cuestiones de análisis y validación, que no tienen que ver con el estatus real de las horas de vacancia, es decir no ocupadas por algún titular. Además, la respuesta por parte del servidor habilitado de Bachillerato tecnológico no es clara, ya que argumenta que se dará a conocer en un sistema de consulta pública; sin embargo no proporciona fechas, mecanismos o sistemas para dar a conocer la información solicitada, siendo </w:t>
      </w:r>
      <w:r w:rsidR="00255D76" w:rsidRPr="00255D76">
        <w:rPr>
          <w:rFonts w:ascii="Palatino Linotype" w:hAnsi="Palatino Linotype" w:cs="Arial"/>
          <w:i/>
        </w:rPr>
        <w:lastRenderedPageBreak/>
        <w:t>que a la fecha de respuesta (29 de julio del 2019) ya debería ser información disponible, por tanto carece de toda certeza y trasparencia de la información que debe ser proporcionada, vulnerando el derecho constitucional a la información pública. Confirmo la afectación a la que he sido expuesto, por la violación a mis derechos constitucionales por el acto u omisión del Sujeto Obligado y solicito reparación a la brevedad de la solicitud, toda vez que la realice en tiempo y forma.</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5468871C"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563FC9">
        <w:rPr>
          <w:rFonts w:ascii="Palatino Linotype" w:hAnsi="Palatino Linotype" w:cs="Arial"/>
          <w:sz w:val="24"/>
          <w:szCs w:val="24"/>
        </w:rPr>
        <w:t xml:space="preserve">ón en fecha </w:t>
      </w:r>
      <w:r w:rsidR="00255D76">
        <w:rPr>
          <w:rFonts w:ascii="Palatino Linotype" w:hAnsi="Palatino Linotype" w:cs="Arial"/>
          <w:sz w:val="24"/>
          <w:szCs w:val="24"/>
        </w:rPr>
        <w:t>siete de agosto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4B99C7C1" w:rsidR="00B52B7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5E1FD0">
        <w:rPr>
          <w:rFonts w:ascii="Palatino Linotype" w:hAnsi="Palatino Linotype" w:cs="Arial"/>
          <w:sz w:val="24"/>
          <w:szCs w:val="24"/>
        </w:rPr>
        <w:t xml:space="preserve"> rindió el informe justificado correspondiente en fecha </w:t>
      </w:r>
      <w:r w:rsidR="00255D76">
        <w:rPr>
          <w:rFonts w:ascii="Palatino Linotype" w:hAnsi="Palatino Linotype" w:cs="Arial"/>
          <w:sz w:val="24"/>
          <w:szCs w:val="24"/>
        </w:rPr>
        <w:t>dieciséis</w:t>
      </w:r>
      <w:r w:rsidR="00C37771">
        <w:rPr>
          <w:rFonts w:ascii="Palatino Linotype" w:hAnsi="Palatino Linotype" w:cs="Arial"/>
          <w:sz w:val="24"/>
          <w:szCs w:val="24"/>
        </w:rPr>
        <w:t xml:space="preserve"> de agosto</w:t>
      </w:r>
      <w:r w:rsidR="005E1FD0">
        <w:rPr>
          <w:rFonts w:ascii="Palatino Linotype" w:hAnsi="Palatino Linotype" w:cs="Arial"/>
          <w:sz w:val="24"/>
          <w:szCs w:val="24"/>
        </w:rPr>
        <w:t xml:space="preserve"> del año en curso,</w:t>
      </w:r>
      <w:r w:rsidR="009B633F">
        <w:rPr>
          <w:rFonts w:ascii="Palatino Linotype" w:hAnsi="Palatino Linotype" w:cs="Arial"/>
          <w:sz w:val="24"/>
          <w:szCs w:val="24"/>
        </w:rPr>
        <w:t xml:space="preserve"> </w:t>
      </w:r>
      <w:r w:rsidR="00BE3DAF">
        <w:rPr>
          <w:rFonts w:ascii="Palatino Linotype" w:hAnsi="Palatino Linotype" w:cs="Arial"/>
          <w:sz w:val="24"/>
          <w:szCs w:val="24"/>
        </w:rPr>
        <w:t>en donde medularmente, dicha autoridad</w:t>
      </w:r>
      <w:r w:rsidR="00C37771">
        <w:rPr>
          <w:rFonts w:ascii="Palatino Linotype" w:hAnsi="Palatino Linotype" w:cs="Arial"/>
          <w:sz w:val="24"/>
          <w:szCs w:val="24"/>
        </w:rPr>
        <w:t xml:space="preserve"> proporciona</w:t>
      </w:r>
      <w:r w:rsidR="00255D76">
        <w:rPr>
          <w:rFonts w:ascii="Palatino Linotype" w:hAnsi="Palatino Linotype" w:cs="Arial"/>
          <w:sz w:val="24"/>
          <w:szCs w:val="24"/>
        </w:rPr>
        <w:t xml:space="preserve"> la información solicitada por la recurrente</w:t>
      </w:r>
      <w:r w:rsidR="004656F5">
        <w:rPr>
          <w:rFonts w:ascii="Palatino Linotype" w:hAnsi="Palatino Linotype" w:cs="Arial"/>
          <w:sz w:val="24"/>
          <w:szCs w:val="24"/>
        </w:rPr>
        <w:t xml:space="preserve">. </w:t>
      </w:r>
      <w:r w:rsidR="00BE3DAF">
        <w:rPr>
          <w:rFonts w:ascii="Palatino Linotype" w:hAnsi="Palatino Linotype" w:cs="Arial"/>
          <w:sz w:val="24"/>
          <w:szCs w:val="24"/>
        </w:rPr>
        <w:t>P</w:t>
      </w:r>
      <w:r w:rsidR="00255D76">
        <w:rPr>
          <w:rFonts w:ascii="Palatino Linotype" w:hAnsi="Palatino Linotype" w:cs="Arial"/>
          <w:sz w:val="24"/>
          <w:szCs w:val="24"/>
        </w:rPr>
        <w:t xml:space="preserve">or su parte la </w:t>
      </w:r>
      <w:r w:rsidR="00C37771">
        <w:rPr>
          <w:rFonts w:ascii="Palatino Linotype" w:hAnsi="Palatino Linotype" w:cs="Arial"/>
          <w:sz w:val="24"/>
          <w:szCs w:val="24"/>
        </w:rPr>
        <w:t>recurrente</w:t>
      </w:r>
      <w:r w:rsidR="009B633F">
        <w:rPr>
          <w:rFonts w:ascii="Palatino Linotype" w:hAnsi="Palatino Linotype" w:cs="Arial"/>
          <w:sz w:val="24"/>
          <w:szCs w:val="24"/>
        </w:rPr>
        <w:t xml:space="preserve"> </w:t>
      </w:r>
      <w:r w:rsidR="00255D76">
        <w:rPr>
          <w:rFonts w:ascii="Palatino Linotype" w:hAnsi="Palatino Linotype" w:cs="Arial"/>
          <w:sz w:val="24"/>
          <w:szCs w:val="24"/>
        </w:rPr>
        <w:t>fue omisa</w:t>
      </w:r>
      <w:r w:rsidR="00BE3DAF">
        <w:rPr>
          <w:rFonts w:ascii="Palatino Linotype" w:hAnsi="Palatino Linotype" w:cs="Arial"/>
          <w:sz w:val="24"/>
          <w:szCs w:val="24"/>
        </w:rPr>
        <w:t xml:space="preserve"> en realizar manifestaciones o en ofrecer medio de prueba alguno.</w:t>
      </w:r>
    </w:p>
    <w:p w14:paraId="412ECE45" w14:textId="08725BC2"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lastRenderedPageBreak/>
        <w:t>Por lo que se decretó el cierre de instruc</w:t>
      </w:r>
      <w:r w:rsidR="00C37771">
        <w:rPr>
          <w:rFonts w:ascii="Palatino Linotype" w:hAnsi="Palatino Linotype" w:cs="Arial"/>
          <w:sz w:val="24"/>
          <w:szCs w:val="24"/>
        </w:rPr>
        <w:t>ción m</w:t>
      </w:r>
      <w:r w:rsidR="00255D76">
        <w:rPr>
          <w:rFonts w:ascii="Palatino Linotype" w:hAnsi="Palatino Linotype" w:cs="Arial"/>
          <w:sz w:val="24"/>
          <w:szCs w:val="24"/>
        </w:rPr>
        <w:t>ediante proveído de fecha veintisiete</w:t>
      </w:r>
      <w:r w:rsidR="00C37771">
        <w:rPr>
          <w:rFonts w:ascii="Palatino Linotype" w:hAnsi="Palatino Linotype" w:cs="Arial"/>
          <w:sz w:val="24"/>
          <w:szCs w:val="24"/>
        </w:rPr>
        <w:t xml:space="preserve"> de septiembre</w:t>
      </w:r>
      <w:r w:rsidRPr="00BC2E60">
        <w:rPr>
          <w:rFonts w:ascii="Palatino Linotype" w:hAnsi="Palatino Linotype" w:cs="Arial"/>
          <w:sz w:val="24"/>
          <w:szCs w:val="24"/>
        </w:rPr>
        <w:t xml:space="preserve"> dos mil diecinueve.</w:t>
      </w:r>
    </w:p>
    <w:p w14:paraId="4AD86E4F" w14:textId="79F29687"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en fech</w:t>
      </w:r>
      <w:r w:rsidR="00602803">
        <w:rPr>
          <w:rFonts w:ascii="Palatino Linotype" w:hAnsi="Palatino Linotype" w:cs="Arial"/>
          <w:sz w:val="24"/>
          <w:szCs w:val="24"/>
        </w:rPr>
        <w:t>a diecinueve de</w:t>
      </w:r>
      <w:r w:rsidR="00255D76">
        <w:rPr>
          <w:rFonts w:ascii="Palatino Linotype" w:hAnsi="Palatino Linotype" w:cs="Arial"/>
          <w:sz w:val="24"/>
          <w:szCs w:val="24"/>
        </w:rPr>
        <w:t xml:space="preserve"> septiembre</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a</w:t>
      </w:r>
      <w:bookmarkStart w:id="0" w:name="_GoBack"/>
      <w:bookmarkEnd w:id="0"/>
      <w:r w:rsidR="00434DA0" w:rsidRPr="00434DA0">
        <w:rPr>
          <w:rFonts w:ascii="Palatino Linotype" w:hAnsi="Palatino Linotype" w:cs="Arial"/>
          <w:sz w:val="24"/>
          <w:szCs w:val="24"/>
        </w:rPr>
        <w:t>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0DBCADD"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A30A9B">
        <w:rPr>
          <w:rFonts w:ascii="Palatino Linotype" w:hAnsi="Palatino Linotype" w:cs="Arial"/>
          <w:sz w:val="24"/>
        </w:rPr>
        <w:t>,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8B157B7" w14:textId="77777777" w:rsidR="00A557A3"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SEGUNDO</w:t>
      </w:r>
      <w:r w:rsidR="00B52B70" w:rsidRPr="00D24A52">
        <w:rPr>
          <w:rFonts w:ascii="Palatino Linotype" w:hAnsi="Palatino Linotype" w:cs="Arial"/>
          <w:b/>
        </w:rPr>
        <w:t xml:space="preserve">. </w:t>
      </w:r>
      <w:r w:rsidR="00B52B70" w:rsidRPr="0087163A">
        <w:rPr>
          <w:rFonts w:ascii="Palatino Linotype" w:hAnsi="Palatino Linotype" w:cs="Arial"/>
          <w:b/>
          <w:sz w:val="28"/>
          <w:szCs w:val="28"/>
        </w:rPr>
        <w:t>Sobre los alcances del recurso de revisión.</w:t>
      </w:r>
      <w:r w:rsidR="00B52B70">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6DC7F7A7" w14:textId="77777777" w:rsidR="00CD4822" w:rsidRDefault="00CD4822" w:rsidP="00CD482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w:t>
      </w:r>
      <w:r w:rsidRPr="0007610F">
        <w:rPr>
          <w:rFonts w:ascii="Palatino Linotype" w:hAnsi="Palatino Linotype" w:cs="Arial"/>
          <w:b/>
          <w:sz w:val="28"/>
        </w:rPr>
        <w:t>. Del estudio de las causas de improcedencia y sobreseimiento.</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análisis previo al estudio de fondo del asunto; presupuestos procesales de inicio o </w:t>
      </w:r>
      <w:r>
        <w:rPr>
          <w:rFonts w:ascii="Palatino Linotype" w:hAnsi="Palatino Linotype" w:cs="Arial"/>
        </w:rPr>
        <w:lastRenderedPageBreak/>
        <w:t>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4FFB1ACB" w14:textId="77777777" w:rsidR="009F5C84" w:rsidRDefault="009F5C84"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39263DD9" w14:textId="77777777" w:rsidR="00ED2077" w:rsidRDefault="00ED2077" w:rsidP="00E5244D">
      <w:pPr>
        <w:pStyle w:val="Prrafodelista"/>
        <w:autoSpaceDE w:val="0"/>
        <w:autoSpaceDN w:val="0"/>
        <w:adjustRightInd w:val="0"/>
        <w:spacing w:line="360" w:lineRule="auto"/>
        <w:ind w:left="0"/>
        <w:jc w:val="both"/>
        <w:rPr>
          <w:rFonts w:ascii="Palatino Linotype" w:hAnsi="Palatino Linotype" w:cs="Arial"/>
        </w:rPr>
      </w:pPr>
    </w:p>
    <w:p w14:paraId="61DDFB15" w14:textId="77777777" w:rsidR="00F953D8" w:rsidRDefault="00F953D8" w:rsidP="00F953D8">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w:t>
      </w:r>
      <w:r w:rsidRPr="001F5671">
        <w:rPr>
          <w:rFonts w:ascii="Palatino Linotype" w:hAnsi="Palatino Linotype" w:cs="Arial"/>
          <w:sz w:val="24"/>
          <w:szCs w:val="24"/>
        </w:rPr>
        <w:lastRenderedPageBreak/>
        <w:t>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1BF62D92" w14:textId="77777777" w:rsidR="00F953D8" w:rsidRPr="001F5671" w:rsidRDefault="00F953D8" w:rsidP="00F953D8">
      <w:pPr>
        <w:autoSpaceDE w:val="0"/>
        <w:autoSpaceDN w:val="0"/>
        <w:adjustRightInd w:val="0"/>
        <w:spacing w:after="0" w:line="360" w:lineRule="auto"/>
        <w:jc w:val="both"/>
        <w:rPr>
          <w:rFonts w:ascii="Palatino Linotype" w:hAnsi="Palatino Linotype" w:cs="Arial"/>
          <w:sz w:val="24"/>
          <w:szCs w:val="24"/>
        </w:rPr>
      </w:pPr>
    </w:p>
    <w:p w14:paraId="4E3F04D1" w14:textId="77777777" w:rsidR="00F953D8" w:rsidRPr="001F5671" w:rsidRDefault="00F953D8" w:rsidP="00F953D8">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w:t>
      </w:r>
      <w:r>
        <w:rPr>
          <w:rFonts w:ascii="Palatino Linotype" w:hAnsi="Palatino Linotype" w:cs="Arial"/>
        </w:rPr>
        <w:t>inar la intención o voluntad de la</w:t>
      </w:r>
      <w:r w:rsidRPr="001F5671">
        <w:rPr>
          <w:rFonts w:ascii="Palatino Linotype" w:hAnsi="Palatino Linotype" w:cs="Arial"/>
        </w:rPr>
        <w:t xml:space="preserve"> recurrente a la luz de la interpretación de las solicitudes de información, y que puede generar de forma objetiva y material el sujeto obligado que se relacione con esa intención, respecto del presente asunto se realiza a continuación.</w:t>
      </w:r>
    </w:p>
    <w:p w14:paraId="62A8AA67" w14:textId="77777777" w:rsidR="00F953D8" w:rsidRPr="001F5671" w:rsidRDefault="00F953D8" w:rsidP="00F953D8">
      <w:pPr>
        <w:pStyle w:val="Sinespaciado"/>
      </w:pPr>
    </w:p>
    <w:p w14:paraId="7B9E2182" w14:textId="77777777" w:rsidR="00F953D8" w:rsidRPr="001F5671" w:rsidRDefault="00F953D8" w:rsidP="00F953D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La Ley de Transparencia de la entidad, en su artículo 192 contempla la figura jurídica del sobreseimiento, y específicamente en sus hipótesis inm</w:t>
      </w:r>
      <w:r>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refieren que se sobreseerá el asunto cuando </w:t>
      </w:r>
      <w:r>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7C786E3C" w14:textId="77777777" w:rsidR="00F953D8" w:rsidRPr="001F5671" w:rsidRDefault="00F953D8" w:rsidP="00F953D8">
      <w:pPr>
        <w:pStyle w:val="Sinespaciado"/>
        <w:rPr>
          <w:rFonts w:ascii="Palatino Linotype" w:hAnsi="Palatino Linotype" w:cs="Arial"/>
          <w:sz w:val="18"/>
        </w:rPr>
      </w:pPr>
    </w:p>
    <w:p w14:paraId="3329F74C" w14:textId="77777777" w:rsidR="00F953D8" w:rsidRDefault="00F953D8" w:rsidP="00F953D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w:t>
      </w:r>
      <w:r w:rsidRPr="001F5671">
        <w:rPr>
          <w:rFonts w:ascii="Palatino Linotype" w:hAnsi="Palatino Linotype" w:cs="Arial"/>
          <w:sz w:val="24"/>
          <w:szCs w:val="24"/>
        </w:rPr>
        <w:lastRenderedPageBreak/>
        <w:t>a la Información Pública del Estado de México y Municipios, a efecto de generar certeza jurídica sobre la satisfacción del derecho de acceso a la información accionado por el particular, sirviendo para tales efectos las siguientes líneas argumentativas.</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7C075BBC" w14:textId="550188CC" w:rsidR="002B2A8F" w:rsidRDefault="00F07A15" w:rsidP="00A9668A">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sidR="00BC4C3E">
        <w:rPr>
          <w:rFonts w:ascii="Palatino Linotype" w:hAnsi="Palatino Linotype"/>
          <w:sz w:val="24"/>
          <w:szCs w:val="24"/>
        </w:rPr>
        <w:t>la</w:t>
      </w:r>
      <w:r w:rsidRPr="0053687A">
        <w:rPr>
          <w:rFonts w:ascii="Palatino Linotype" w:hAnsi="Palatino Linotype"/>
          <w:sz w:val="24"/>
          <w:szCs w:val="24"/>
        </w:rPr>
        <w:t xml:space="preserve"> </w:t>
      </w:r>
      <w:r w:rsidRPr="00F07A15">
        <w:rPr>
          <w:rFonts w:ascii="Palatino Linotype" w:hAnsi="Palatino Linotype"/>
          <w:sz w:val="24"/>
          <w:szCs w:val="24"/>
        </w:rPr>
        <w:t>recurrente</w:t>
      </w:r>
      <w:r w:rsidR="00D45559">
        <w:rPr>
          <w:rFonts w:ascii="Palatino Linotype" w:hAnsi="Palatino Linotype"/>
          <w:sz w:val="24"/>
          <w:szCs w:val="24"/>
        </w:rPr>
        <w:t xml:space="preserve"> a través de los siguientes requerimientos:</w:t>
      </w:r>
    </w:p>
    <w:p w14:paraId="318A6468" w14:textId="77777777" w:rsidR="004656F5" w:rsidRDefault="004656F5" w:rsidP="004656F5">
      <w:pPr>
        <w:tabs>
          <w:tab w:val="left" w:pos="709"/>
        </w:tabs>
        <w:spacing w:line="360" w:lineRule="auto"/>
        <w:ind w:left="851" w:right="850"/>
        <w:jc w:val="both"/>
        <w:rPr>
          <w:rFonts w:ascii="Palatino Linotype" w:hAnsi="Palatino Linotype"/>
          <w:sz w:val="24"/>
          <w:szCs w:val="24"/>
        </w:rPr>
      </w:pPr>
    </w:p>
    <w:p w14:paraId="3884613B" w14:textId="275B251F" w:rsidR="007F66A2" w:rsidRPr="009F5C84" w:rsidRDefault="00257BA0" w:rsidP="009F5C84">
      <w:pPr>
        <w:spacing w:line="240" w:lineRule="auto"/>
        <w:ind w:left="851" w:right="850"/>
        <w:jc w:val="both"/>
        <w:rPr>
          <w:rFonts w:ascii="Palatino Linotype" w:hAnsi="Palatino Linotype"/>
          <w:i/>
          <w:lang w:val="es-ES_tradnl"/>
        </w:rPr>
      </w:pPr>
      <w:r>
        <w:rPr>
          <w:rFonts w:ascii="Palatino Linotype" w:hAnsi="Palatino Linotype"/>
          <w:i/>
          <w:lang w:val="es-ES_tradnl"/>
        </w:rPr>
        <w:t>“</w:t>
      </w:r>
      <w:r w:rsidR="00BC4C3E" w:rsidRPr="00BC4C3E">
        <w:rPr>
          <w:rFonts w:ascii="Palatino Linotype" w:hAnsi="Palatino Linotype"/>
          <w:i/>
          <w:lang w:val="es-ES_tradnl"/>
        </w:rPr>
        <w:t xml:space="preserve">Solicito el </w:t>
      </w:r>
      <w:r w:rsidR="00BC4C3E" w:rsidRPr="00BC4C3E">
        <w:rPr>
          <w:rFonts w:ascii="Palatino Linotype" w:hAnsi="Palatino Linotype"/>
          <w:b/>
          <w:i/>
          <w:u w:val="single"/>
          <w:lang w:val="es-ES_tradnl"/>
        </w:rPr>
        <w:t>número total de horas de vacancia real</w:t>
      </w:r>
      <w:r w:rsidR="00BC4C3E" w:rsidRPr="00BC4C3E">
        <w:rPr>
          <w:rFonts w:ascii="Palatino Linotype" w:hAnsi="Palatino Linotype"/>
          <w:i/>
          <w:lang w:val="es-ES_tradnl"/>
        </w:rPr>
        <w:t xml:space="preserve">, sea por nueva creación, por jubilación, por separación o por cualquier motivo por el que no tengan titular definitivo, de todos los Centros de Bachillerato Tecnológico del Estado de México. Así mismo solicito la </w:t>
      </w:r>
      <w:r w:rsidR="00BC4C3E" w:rsidRPr="00BC4C3E">
        <w:rPr>
          <w:rFonts w:ascii="Palatino Linotype" w:hAnsi="Palatino Linotype"/>
          <w:b/>
          <w:i/>
          <w:u w:val="single"/>
          <w:lang w:val="es-ES_tradnl"/>
        </w:rPr>
        <w:t>relación de horas por asignatura y su estatus de vacancia real</w:t>
      </w:r>
      <w:r w:rsidR="00BC4C3E" w:rsidRPr="00BC4C3E">
        <w:rPr>
          <w:rFonts w:ascii="Palatino Linotype" w:hAnsi="Palatino Linotype"/>
          <w:i/>
          <w:lang w:val="es-ES_tradnl"/>
        </w:rPr>
        <w:t xml:space="preserve"> o de asignación definitiva </w:t>
      </w:r>
      <w:r w:rsidR="00BC4C3E" w:rsidRPr="001F463A">
        <w:rPr>
          <w:rFonts w:ascii="Palatino Linotype" w:hAnsi="Palatino Linotype"/>
          <w:b/>
          <w:i/>
          <w:u w:val="single"/>
          <w:lang w:val="es-ES_tradnl"/>
        </w:rPr>
        <w:t>de cada plantel o CCT</w:t>
      </w:r>
      <w:r w:rsidR="00BC4C3E" w:rsidRPr="00BC4C3E">
        <w:rPr>
          <w:rFonts w:ascii="Palatino Linotype" w:hAnsi="Palatino Linotype"/>
          <w:i/>
          <w:lang w:val="es-ES_tradnl"/>
        </w:rPr>
        <w:t xml:space="preserve"> de Centro de Bachillerato Tecnológico del estado de México para el ciclo escolar 2019-2020.</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7A9DE539" w14:textId="77777777" w:rsidR="009F5C84" w:rsidRDefault="009F5C84" w:rsidP="007F66A2">
      <w:pPr>
        <w:tabs>
          <w:tab w:val="left" w:pos="709"/>
        </w:tabs>
        <w:spacing w:line="360" w:lineRule="auto"/>
        <w:jc w:val="both"/>
        <w:rPr>
          <w:rFonts w:ascii="Palatino Linotype" w:hAnsi="Palatino Linotype"/>
          <w:sz w:val="24"/>
        </w:rPr>
      </w:pPr>
    </w:p>
    <w:p w14:paraId="73586348" w14:textId="4AEC13F1" w:rsidR="00257BA0" w:rsidRPr="00257BA0" w:rsidRDefault="007F66A2" w:rsidP="001F463A">
      <w:pPr>
        <w:tabs>
          <w:tab w:val="left" w:pos="709"/>
        </w:tabs>
        <w:spacing w:line="360" w:lineRule="auto"/>
        <w:jc w:val="both"/>
        <w:rPr>
          <w:rFonts w:ascii="Palatino Linotype" w:hAnsi="Palatino Linotype"/>
        </w:rPr>
      </w:pPr>
      <w:r>
        <w:rPr>
          <w:rFonts w:ascii="Palatino Linotype" w:hAnsi="Palatino Linotype"/>
          <w:sz w:val="24"/>
        </w:rPr>
        <w:t>En ese orden de ideas y ante los requerimientos planteados por el entonces solicitante, el sujeto obligado, adjuntó a través de</w:t>
      </w:r>
      <w:r w:rsidR="005A3EF8">
        <w:rPr>
          <w:rFonts w:ascii="Palatino Linotype" w:hAnsi="Palatino Linotype"/>
          <w:sz w:val="24"/>
        </w:rPr>
        <w:t xml:space="preserve">l sistema electrónico del SAIMEX, </w:t>
      </w:r>
      <w:r w:rsidR="00BC4C3E">
        <w:rPr>
          <w:rFonts w:ascii="Palatino Linotype" w:hAnsi="Palatino Linotype"/>
          <w:sz w:val="24"/>
        </w:rPr>
        <w:t xml:space="preserve">un archivo electrónico referido en el antecedente segundo de la presente resolución, en donde medularmente dicha autoridad refiere que la información solicita se encuentra en validación y revisión, por lo que una vez que esta sea confirmada se </w:t>
      </w:r>
      <w:r w:rsidR="001F463A">
        <w:rPr>
          <w:rFonts w:ascii="Palatino Linotype" w:hAnsi="Palatino Linotype"/>
          <w:sz w:val="24"/>
        </w:rPr>
        <w:t>dará</w:t>
      </w:r>
      <w:r w:rsidR="00BC4C3E">
        <w:rPr>
          <w:rFonts w:ascii="Palatino Linotype" w:hAnsi="Palatino Linotype"/>
          <w:sz w:val="24"/>
        </w:rPr>
        <w:t xml:space="preserve"> a conocer a través de los medios </w:t>
      </w:r>
      <w:r w:rsidR="00BC4C3E" w:rsidRPr="001F463A">
        <w:rPr>
          <w:rFonts w:ascii="Palatino Linotype" w:hAnsi="Palatino Linotype"/>
          <w:sz w:val="24"/>
        </w:rPr>
        <w:t xml:space="preserve">electrónicos </w:t>
      </w:r>
    </w:p>
    <w:p w14:paraId="3D334BF0" w14:textId="77777777" w:rsidR="00A9668A" w:rsidRDefault="00A9668A" w:rsidP="00A9668A">
      <w:pPr>
        <w:tabs>
          <w:tab w:val="left" w:pos="709"/>
        </w:tabs>
        <w:spacing w:after="0" w:line="360" w:lineRule="auto"/>
        <w:jc w:val="both"/>
        <w:rPr>
          <w:rFonts w:ascii="Palatino Linotype" w:hAnsi="Palatino Linotype"/>
          <w:sz w:val="24"/>
          <w:szCs w:val="24"/>
        </w:rPr>
      </w:pPr>
    </w:p>
    <w:p w14:paraId="73F5005D" w14:textId="1E32279D" w:rsidR="00A9668A"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Así las cosas, la respuesta proporcionada por el sujeto obligado le resulto desfavorable</w:t>
      </w:r>
      <w:r w:rsidR="001F463A">
        <w:rPr>
          <w:rFonts w:ascii="Palatino Linotype" w:hAnsi="Palatino Linotype"/>
          <w:sz w:val="24"/>
          <w:szCs w:val="24"/>
        </w:rPr>
        <w:t xml:space="preserve"> la recurrente</w:t>
      </w:r>
      <w:r>
        <w:rPr>
          <w:rFonts w:ascii="Palatino Linotype" w:hAnsi="Palatino Linotype"/>
          <w:sz w:val="24"/>
          <w:szCs w:val="24"/>
        </w:rPr>
        <w:t>, por lo tanto, en medio de defensa respectivo, promovió el medio de impugnación que hoy nos ocupa, argumentando como razones o motivos de inconformidad lo siguiente:</w:t>
      </w:r>
    </w:p>
    <w:p w14:paraId="693CA1D8" w14:textId="77777777" w:rsidR="00836DED" w:rsidRDefault="00836DED" w:rsidP="00A9668A">
      <w:pPr>
        <w:tabs>
          <w:tab w:val="left" w:pos="709"/>
        </w:tabs>
        <w:spacing w:after="0" w:line="360" w:lineRule="auto"/>
        <w:jc w:val="both"/>
        <w:rPr>
          <w:rFonts w:ascii="Palatino Linotype" w:hAnsi="Palatino Linotype"/>
          <w:sz w:val="24"/>
          <w:szCs w:val="24"/>
        </w:rPr>
      </w:pPr>
    </w:p>
    <w:p w14:paraId="003B0D09" w14:textId="3EA4C37F" w:rsidR="00245698" w:rsidRPr="00245698" w:rsidRDefault="00245698" w:rsidP="00245698">
      <w:pPr>
        <w:tabs>
          <w:tab w:val="left" w:pos="709"/>
        </w:tabs>
        <w:spacing w:after="0" w:line="360" w:lineRule="auto"/>
        <w:ind w:left="851" w:right="850"/>
        <w:jc w:val="both"/>
        <w:rPr>
          <w:rFonts w:ascii="Palatino Linotype" w:hAnsi="Palatino Linotype"/>
          <w:i/>
          <w:szCs w:val="24"/>
        </w:rPr>
      </w:pPr>
      <w:r w:rsidRPr="00245698">
        <w:rPr>
          <w:rFonts w:ascii="Palatino Linotype" w:hAnsi="Palatino Linotype"/>
          <w:i/>
          <w:szCs w:val="24"/>
        </w:rPr>
        <w:t>“</w:t>
      </w:r>
      <w:r w:rsidR="001F463A" w:rsidRPr="001F463A">
        <w:rPr>
          <w:rFonts w:ascii="Palatino Linotype" w:hAnsi="Palatino Linotype"/>
          <w:i/>
          <w:szCs w:val="24"/>
        </w:rPr>
        <w:t xml:space="preserve">En términos de los artículos 178 y 179 de la Ley de Transparencia y Acceso a la Información Pública del Estado de México y Municipios interpongo recurso de revisión bajo los siguientes motivos: El artículo 4 de la Ley de Transparencia y acceso a la información pública del Estado de México y municipios establece que: “ El derecho humano de acceso a la información pública es la prerrogativa de las personas para buscar, difundir, investigar, recabar, recibir y solicitar información pública, sin necesidad de acreditar personalidad ni interés jurídico.” Considerando que la vacancia real de Bachillerato Tecnológico debe ser reportada por las escuelas de Bachillerato Tecnológico con mucho tiempo de anticipación, ya que así lo marcaron los procedimientos del proceso de ingreso, procedimientos que son anteriores a los cambios realizados a la normatividad del servicio profesional docente. En la convocatoria de ingreso a la docencia para el ciclo 20919-2020 se tenía una relación de horas de vacancia y se estaba en espera de actualización por causas de licencias o jubilaciones. Por tanto esa información debe estar ya en manos de la Subdirección de Bachillerato Tecnológico. Considerando que en el oficio 20531A000/2934/UT/20 se menciona la respuesta del servidor público habilitado de la Subdirección de Bachillerato Tecnológico, que a la letra dice “la información solicitada se encuentra en análisis para su validación, por parte de la Coordinación Estatal de Servició Profesional Docente. Cabe señalar, que una vez validada dicha información, se dará a conocer atrevés de un sistema para su consulta pública”(SIC). Por tanto La misma respuesta del titular de la Subdirección de Bachillerato Tecnológico, reafirma que ya cuentan con la información. Independientemente del procedimiento que hagan de “análisis” o “validación”, la dependencia posee la información y por tanto tiene la vacancia real de las horas, es decir las horas que no son ocupadas por titular con base, dentro de las escuelas de bachillerato tecnológico. Inclusive la asignación a idóneos </w:t>
      </w:r>
      <w:r w:rsidR="001F463A" w:rsidRPr="001F463A">
        <w:rPr>
          <w:rFonts w:ascii="Palatino Linotype" w:hAnsi="Palatino Linotype"/>
          <w:i/>
          <w:szCs w:val="24"/>
        </w:rPr>
        <w:lastRenderedPageBreak/>
        <w:t>terminó el 31 de mayo, por lo que asignaciones posteriores no generan base, ni asignación definitiva, por lo que a la fecha de mi solicitud, la información ya debe estar en manos del sujeto obligado, por tanto se niega a dar la información argumentando cuestiones de análisis y validación, que no tienen que ver con el estatus real de las horas de vacancia, es decir no ocupadas por algún titular. Además, la respuesta por parte del servidor habilitado de Bachillerato tecnológico no es clara, ya que argumenta que se dará a conocer en un sistema de consulta pública; sin embargo no proporciona fechas, mecanismos o sistemas para dar a conocer la información solicitada, siendo que a la fecha de respuesta (29 de julio del 2019) ya debería ser información disponible, por tanto carece de toda certeza y trasparencia de la información que debe ser proporcionada, vulnerando el derecho constitucional a la información pública. Confirmo la afectación a la que he sido expuesto, por la violación a mis derechos constitucionales por el acto u omisión del Sujeto Obligado y solicito reparación a la brevedad de la solicitud, toda vez que la realice en tiempo y forma.</w:t>
      </w:r>
      <w:r w:rsidRPr="00245698">
        <w:rPr>
          <w:rFonts w:ascii="Palatino Linotype" w:hAnsi="Palatino Linotype"/>
          <w:i/>
          <w:szCs w:val="24"/>
        </w:rPr>
        <w:t>”</w:t>
      </w:r>
    </w:p>
    <w:p w14:paraId="10C013E0" w14:textId="77777777" w:rsidR="007B2E0A" w:rsidRDefault="007B2E0A" w:rsidP="00A9668A">
      <w:pPr>
        <w:tabs>
          <w:tab w:val="left" w:pos="709"/>
        </w:tabs>
        <w:spacing w:after="0" w:line="360" w:lineRule="auto"/>
        <w:jc w:val="both"/>
        <w:rPr>
          <w:rFonts w:ascii="Palatino Linotype" w:hAnsi="Palatino Linotype"/>
          <w:sz w:val="24"/>
          <w:szCs w:val="24"/>
        </w:rPr>
      </w:pPr>
    </w:p>
    <w:p w14:paraId="66F58380" w14:textId="65FE7069" w:rsidR="0046701F" w:rsidRDefault="00245698" w:rsidP="001F463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Ante la promoción de dicho medio de impugnación, el sujeto obligado remitió a través de la etapa de manifestaciones, el informe justificado correspondiente,</w:t>
      </w:r>
      <w:r w:rsidR="007B2E0A">
        <w:rPr>
          <w:rFonts w:ascii="Palatino Linotype" w:hAnsi="Palatino Linotype"/>
          <w:sz w:val="24"/>
          <w:szCs w:val="24"/>
        </w:rPr>
        <w:t xml:space="preserve"> en donde</w:t>
      </w:r>
      <w:r w:rsidR="001F463A">
        <w:rPr>
          <w:rFonts w:ascii="Palatino Linotype" w:hAnsi="Palatino Linotype"/>
          <w:sz w:val="24"/>
          <w:szCs w:val="24"/>
        </w:rPr>
        <w:t xml:space="preserve"> se le proporciona a la recurrente la información peticionada, ello a través de una relación de diversos datos en un documento de formato Excel.</w:t>
      </w:r>
    </w:p>
    <w:p w14:paraId="0C4B6B22" w14:textId="77777777" w:rsidR="00E96882" w:rsidRDefault="00E96882" w:rsidP="00A9668A">
      <w:pPr>
        <w:tabs>
          <w:tab w:val="left" w:pos="709"/>
        </w:tabs>
        <w:spacing w:after="0" w:line="360" w:lineRule="auto"/>
        <w:jc w:val="both"/>
        <w:rPr>
          <w:rFonts w:ascii="Palatino Linotype" w:hAnsi="Palatino Linotype"/>
          <w:sz w:val="24"/>
          <w:szCs w:val="24"/>
        </w:rPr>
      </w:pPr>
    </w:p>
    <w:p w14:paraId="7D79FB78" w14:textId="4B672A14" w:rsidR="00E96882"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Por tal situación, resulta necesario precisar </w:t>
      </w:r>
      <w:r w:rsidR="00A93E48">
        <w:rPr>
          <w:rFonts w:ascii="Palatino Linotype" w:hAnsi="Palatino Linotype"/>
          <w:sz w:val="24"/>
          <w:szCs w:val="24"/>
        </w:rPr>
        <w:t xml:space="preserve">en el cuerpo del estudio, </w:t>
      </w:r>
      <w:r w:rsidR="00E96882">
        <w:rPr>
          <w:rFonts w:ascii="Palatino Linotype" w:hAnsi="Palatino Linotype"/>
          <w:sz w:val="24"/>
          <w:szCs w:val="24"/>
        </w:rPr>
        <w:t>si la información remitida mediante respuesta, en conjunto con la proporcionada en el informe justificado,</w:t>
      </w:r>
      <w:r w:rsidR="001F463A">
        <w:rPr>
          <w:rFonts w:ascii="Palatino Linotype" w:hAnsi="Palatino Linotype"/>
          <w:sz w:val="24"/>
          <w:szCs w:val="24"/>
        </w:rPr>
        <w:t xml:space="preserve"> colman con las pretensiones de la</w:t>
      </w:r>
      <w:r w:rsidR="00E96882">
        <w:rPr>
          <w:rFonts w:ascii="Palatino Linotype" w:hAnsi="Palatino Linotype"/>
          <w:sz w:val="24"/>
          <w:szCs w:val="24"/>
        </w:rPr>
        <w:t xml:space="preserve"> recurrente, ello, apegándose en todo momento a los principios de máxima publicidad, certeza e imparcialidad, consagrados </w:t>
      </w:r>
      <w:r w:rsidR="00E96882">
        <w:rPr>
          <w:rFonts w:ascii="Palatino Linotype" w:hAnsi="Palatino Linotype"/>
          <w:sz w:val="24"/>
          <w:szCs w:val="24"/>
        </w:rPr>
        <w:lastRenderedPageBreak/>
        <w:t>en el artículo 9 de la Ley de Transparencia y Acceso a la Información Pública del Estado de México y Municipios.</w:t>
      </w:r>
    </w:p>
    <w:p w14:paraId="259AB55F" w14:textId="77777777" w:rsidR="00245698"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6010FE" w:rsidRDefault="00245698" w:rsidP="00927043">
      <w:pPr>
        <w:pStyle w:val="Sinespaciado"/>
        <w:spacing w:line="360" w:lineRule="auto"/>
        <w:jc w:val="both"/>
        <w:rPr>
          <w:rFonts w:ascii="Palatino Linotype" w:hAnsi="Palatino Linotype"/>
        </w:rPr>
      </w:pPr>
      <w:r>
        <w:rPr>
          <w:rFonts w:ascii="Palatino Linotype" w:hAnsi="Palatino Linotype"/>
        </w:rPr>
        <w:t xml:space="preserve">En primer punto tenemos que </w:t>
      </w:r>
      <w:r w:rsidR="00927043" w:rsidRPr="006010FE">
        <w:rPr>
          <w:rFonts w:ascii="Palatino Linotype" w:hAnsi="Palatino Linotype"/>
        </w:rPr>
        <w:t>la Ley de Transparencia y Acceso a la Información Pública del Estado de México y Municipios, prevé en su artículo 23, lo siguiente:</w:t>
      </w:r>
    </w:p>
    <w:p w14:paraId="5839E1E8" w14:textId="77777777" w:rsidR="00927043" w:rsidRPr="006010FE" w:rsidRDefault="00927043" w:rsidP="00927043">
      <w:pPr>
        <w:pStyle w:val="Sinespaciado"/>
      </w:pPr>
    </w:p>
    <w:p w14:paraId="3F9C622A"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6010FE" w:rsidRDefault="00927043" w:rsidP="00927043">
      <w:pPr>
        <w:pStyle w:val="Sinespaciado"/>
        <w:ind w:left="567" w:right="567"/>
        <w:jc w:val="both"/>
        <w:rPr>
          <w:rFonts w:ascii="Palatino Linotype" w:hAnsi="Palatino Linotype"/>
          <w:i/>
          <w:sz w:val="22"/>
          <w:szCs w:val="22"/>
        </w:rPr>
      </w:pPr>
    </w:p>
    <w:p w14:paraId="4BD9DCF0" w14:textId="77777777" w:rsidR="00927043" w:rsidRPr="001F463A" w:rsidRDefault="00927043" w:rsidP="00927043">
      <w:pPr>
        <w:pStyle w:val="Sinespaciado"/>
        <w:ind w:left="567" w:right="567"/>
        <w:jc w:val="both"/>
        <w:rPr>
          <w:rFonts w:ascii="Palatino Linotype" w:hAnsi="Palatino Linotype"/>
          <w:b/>
          <w:i/>
          <w:sz w:val="22"/>
          <w:szCs w:val="22"/>
          <w:u w:val="single"/>
        </w:rPr>
      </w:pPr>
      <w:r w:rsidRPr="00E96882">
        <w:rPr>
          <w:rFonts w:ascii="Palatino Linotype" w:hAnsi="Palatino Linotype"/>
          <w:i/>
          <w:sz w:val="22"/>
          <w:szCs w:val="22"/>
        </w:rPr>
        <w:t xml:space="preserve">I. </w:t>
      </w:r>
      <w:r w:rsidRPr="001F463A">
        <w:rPr>
          <w:rFonts w:ascii="Palatino Linotype" w:hAnsi="Palatino Linotype"/>
          <w:b/>
          <w:i/>
          <w:sz w:val="22"/>
          <w:szCs w:val="22"/>
          <w:u w:val="single"/>
        </w:rPr>
        <w:t>El Poder Ejecutivo del Estado de México, las dependencias, organismos auxiliares, órganos, entidades, fideicomisos y fondos públicos, así como la Procuraduría General de Justicia;</w:t>
      </w:r>
    </w:p>
    <w:p w14:paraId="7FFDAE56"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42162090"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65EC0FF3" w14:textId="77777777" w:rsidR="00927043" w:rsidRPr="001F463A" w:rsidRDefault="00927043" w:rsidP="00927043">
      <w:pPr>
        <w:pStyle w:val="Sinespaciado"/>
        <w:ind w:left="567" w:right="567"/>
        <w:jc w:val="both"/>
        <w:rPr>
          <w:rFonts w:ascii="Palatino Linotype" w:hAnsi="Palatino Linotype"/>
          <w:i/>
          <w:sz w:val="22"/>
          <w:szCs w:val="22"/>
        </w:rPr>
      </w:pPr>
      <w:r w:rsidRPr="001F463A">
        <w:rPr>
          <w:rFonts w:ascii="Palatino Linotype" w:hAnsi="Palatino Linotype"/>
          <w:i/>
          <w:sz w:val="22"/>
          <w:szCs w:val="22"/>
        </w:rPr>
        <w:t>IV. Los ayuntamientos y las dependencias, organismos, órganos y entidades de la administración municipal;</w:t>
      </w:r>
    </w:p>
    <w:p w14:paraId="2C2CBCBD" w14:textId="77777777" w:rsidR="00927043" w:rsidRPr="001F463A" w:rsidRDefault="00927043" w:rsidP="00927043">
      <w:pPr>
        <w:pStyle w:val="Sinespaciado"/>
        <w:ind w:left="567" w:right="567"/>
        <w:jc w:val="both"/>
        <w:rPr>
          <w:rFonts w:ascii="Palatino Linotype" w:hAnsi="Palatino Linotype"/>
          <w:i/>
          <w:sz w:val="22"/>
          <w:szCs w:val="22"/>
        </w:rPr>
      </w:pPr>
      <w:r w:rsidRPr="001F463A">
        <w:rPr>
          <w:rFonts w:ascii="Palatino Linotype" w:hAnsi="Palatino Linotype"/>
          <w:i/>
          <w:sz w:val="22"/>
          <w:szCs w:val="22"/>
        </w:rPr>
        <w:t>V. Los órganos autónomos;</w:t>
      </w:r>
    </w:p>
    <w:p w14:paraId="4B5161DF"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0C247F3B"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6F31BE64"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63951DE9"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056D21" w:rsidRDefault="00927043" w:rsidP="00927043">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186D82"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186D82" w:rsidRDefault="00927043" w:rsidP="00927043">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186D82" w:rsidRDefault="00927043" w:rsidP="00927043">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lastRenderedPageBreak/>
        <w:t>Los servidores públicos deberán transparentar sus acciones así como garantizar y respetar el derecho de acceso a la información pública.</w:t>
      </w:r>
    </w:p>
    <w:p w14:paraId="2573796B" w14:textId="77777777" w:rsidR="00927043" w:rsidRDefault="00927043" w:rsidP="00927043">
      <w:pPr>
        <w:pStyle w:val="Sinespaciado"/>
        <w:spacing w:line="360" w:lineRule="auto"/>
        <w:jc w:val="both"/>
        <w:rPr>
          <w:rFonts w:ascii="Palatino Linotype" w:hAnsi="Palatino Linotype"/>
        </w:rPr>
      </w:pPr>
    </w:p>
    <w:p w14:paraId="5A05B7CA" w14:textId="77777777" w:rsidR="00927043" w:rsidRDefault="00927043" w:rsidP="00927043">
      <w:pPr>
        <w:pStyle w:val="Sinespaciado"/>
        <w:spacing w:line="360" w:lineRule="auto"/>
        <w:jc w:val="both"/>
        <w:rPr>
          <w:rFonts w:ascii="Palatino Linotype" w:hAnsi="Palatino Linotype"/>
        </w:rPr>
      </w:pPr>
      <w:r w:rsidRPr="006010FE">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00A825A" w14:textId="77777777" w:rsidR="00E96882" w:rsidRDefault="00E96882" w:rsidP="00927043">
      <w:pPr>
        <w:pStyle w:val="Sinespaciado"/>
        <w:spacing w:line="360" w:lineRule="auto"/>
        <w:jc w:val="both"/>
        <w:rPr>
          <w:rFonts w:ascii="Palatino Linotype" w:hAnsi="Palatino Linotype"/>
        </w:rPr>
      </w:pPr>
    </w:p>
    <w:p w14:paraId="7B8D82EC" w14:textId="7F4FF1A5" w:rsidR="009F5C84" w:rsidRDefault="009F5C84" w:rsidP="00927043">
      <w:pPr>
        <w:pStyle w:val="Sinespaciado"/>
        <w:spacing w:line="360" w:lineRule="auto"/>
        <w:jc w:val="both"/>
        <w:rPr>
          <w:rFonts w:ascii="Palatino Linotype" w:hAnsi="Palatino Linotype"/>
        </w:rPr>
      </w:pPr>
      <w:r>
        <w:rPr>
          <w:rFonts w:ascii="Palatino Linotype" w:hAnsi="Palatino Linotype"/>
        </w:rPr>
        <w:t>Ahora bien, en primer punto tenemos que el sujeto obligado remitió a través de la respuesta correspondiente, la siguiente información:</w:t>
      </w:r>
    </w:p>
    <w:p w14:paraId="625F5BC1" w14:textId="159FB21B" w:rsidR="009F5C84" w:rsidRDefault="0015351C" w:rsidP="00927043">
      <w:pPr>
        <w:pStyle w:val="Sinespaciado"/>
        <w:spacing w:line="360" w:lineRule="auto"/>
        <w:jc w:val="both"/>
        <w:rPr>
          <w:rFonts w:ascii="Palatino Linotype" w:hAnsi="Palatino Linotype"/>
        </w:rPr>
      </w:pPr>
      <w:r>
        <w:rPr>
          <w:noProof/>
          <w:lang w:eastAsia="es-MX"/>
        </w:rPr>
        <w:drawing>
          <wp:inline distT="0" distB="0" distL="0" distR="0" wp14:anchorId="2A806491" wp14:editId="1A9ECF57">
            <wp:extent cx="5600700" cy="3486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68" t="32922" r="56515" b="33274"/>
                    <a:stretch/>
                  </pic:blipFill>
                  <pic:spPr bwMode="auto">
                    <a:xfrm>
                      <a:off x="0" y="0"/>
                      <a:ext cx="5600700" cy="3486150"/>
                    </a:xfrm>
                    <a:prstGeom prst="rect">
                      <a:avLst/>
                    </a:prstGeom>
                    <a:ln>
                      <a:noFill/>
                    </a:ln>
                    <a:extLst>
                      <a:ext uri="{53640926-AAD7-44D8-BBD7-CCE9431645EC}">
                        <a14:shadowObscured xmlns:a14="http://schemas.microsoft.com/office/drawing/2010/main"/>
                      </a:ext>
                    </a:extLst>
                  </pic:spPr>
                </pic:pic>
              </a:graphicData>
            </a:graphic>
          </wp:inline>
        </w:drawing>
      </w:r>
    </w:p>
    <w:p w14:paraId="348FCC6A" w14:textId="0BA1DA60" w:rsidR="0015351C" w:rsidRDefault="0015351C" w:rsidP="00927043">
      <w:pPr>
        <w:pStyle w:val="Sinespaciado"/>
        <w:spacing w:line="360" w:lineRule="auto"/>
        <w:jc w:val="both"/>
        <w:rPr>
          <w:rFonts w:ascii="Palatino Linotype" w:hAnsi="Palatino Linotype"/>
        </w:rPr>
      </w:pPr>
      <w:r>
        <w:rPr>
          <w:noProof/>
          <w:lang w:eastAsia="es-MX"/>
        </w:rPr>
        <w:lastRenderedPageBreak/>
        <w:drawing>
          <wp:inline distT="0" distB="0" distL="0" distR="0" wp14:anchorId="5B434AE6" wp14:editId="3F9D31F8">
            <wp:extent cx="5654675" cy="257175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99" t="39683" r="56680" b="14462"/>
                    <a:stretch/>
                  </pic:blipFill>
                  <pic:spPr bwMode="auto">
                    <a:xfrm>
                      <a:off x="0" y="0"/>
                      <a:ext cx="5662729" cy="2575413"/>
                    </a:xfrm>
                    <a:prstGeom prst="rect">
                      <a:avLst/>
                    </a:prstGeom>
                    <a:ln>
                      <a:noFill/>
                    </a:ln>
                    <a:extLst>
                      <a:ext uri="{53640926-AAD7-44D8-BBD7-CCE9431645EC}">
                        <a14:shadowObscured xmlns:a14="http://schemas.microsoft.com/office/drawing/2010/main"/>
                      </a:ext>
                    </a:extLst>
                  </pic:spPr>
                </pic:pic>
              </a:graphicData>
            </a:graphic>
          </wp:inline>
        </w:drawing>
      </w:r>
    </w:p>
    <w:p w14:paraId="2832843B" w14:textId="77777777" w:rsidR="00451285" w:rsidRDefault="00451285" w:rsidP="00D13764">
      <w:pPr>
        <w:shd w:val="clear" w:color="auto" w:fill="FFFFFF"/>
        <w:spacing w:after="0" w:line="360" w:lineRule="auto"/>
        <w:ind w:right="51"/>
        <w:contextualSpacing/>
        <w:jc w:val="both"/>
        <w:rPr>
          <w:rFonts w:ascii="Palatino Linotype" w:hAnsi="Palatino Linotype"/>
          <w:sz w:val="24"/>
          <w:szCs w:val="24"/>
        </w:rPr>
      </w:pPr>
    </w:p>
    <w:p w14:paraId="77E1DD96" w14:textId="200A642E" w:rsidR="0015351C" w:rsidRDefault="0015351C"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En ese sentido tenemos que el sujeto obligado a través del Subdirector de Bachillerato Tecnológico, hizo del conocimiento a la impetrante de derechos que, la información solicitada se encontraba en análisis para su validación por parte de la Coordinación Estatal del Servicio Profesional Docente, que a su vez cuando dicho periodo haya culminado esta se dará a conocer a través de los medios respectivos.</w:t>
      </w:r>
    </w:p>
    <w:p w14:paraId="49B1F3AE" w14:textId="77777777" w:rsidR="0015351C" w:rsidRDefault="0015351C" w:rsidP="00D13764">
      <w:pPr>
        <w:shd w:val="clear" w:color="auto" w:fill="FFFFFF"/>
        <w:spacing w:after="0" w:line="360" w:lineRule="auto"/>
        <w:ind w:right="51"/>
        <w:contextualSpacing/>
        <w:jc w:val="both"/>
        <w:rPr>
          <w:rFonts w:ascii="Palatino Linotype" w:hAnsi="Palatino Linotype"/>
          <w:sz w:val="24"/>
          <w:szCs w:val="24"/>
        </w:rPr>
      </w:pPr>
    </w:p>
    <w:p w14:paraId="4ADE322D" w14:textId="6A15D5C4" w:rsidR="0015351C" w:rsidRDefault="0015351C"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Así las cosas cabe señalar que efectivamente, desde un inicio no fue remitida la información solicitada por la recurrente, debido a que esta, en su momento, se encontraba en una etapa de validación por parte de la Coordinación Estatal del Servicio Profesional Docente</w:t>
      </w:r>
      <w:r w:rsidR="002065A4">
        <w:rPr>
          <w:rFonts w:ascii="Palatino Linotype" w:hAnsi="Palatino Linotype"/>
          <w:sz w:val="24"/>
          <w:szCs w:val="24"/>
        </w:rPr>
        <w:t>, por lo que en cierto punto resultaban fundadas las razones o motivos de inconformidad vertidas por la recurrente en su medio de impugnación.</w:t>
      </w:r>
    </w:p>
    <w:p w14:paraId="213ADBFA" w14:textId="77777777" w:rsidR="002065A4" w:rsidRDefault="002065A4" w:rsidP="00D13764">
      <w:pPr>
        <w:shd w:val="clear" w:color="auto" w:fill="FFFFFF"/>
        <w:spacing w:after="0" w:line="360" w:lineRule="auto"/>
        <w:ind w:right="51"/>
        <w:contextualSpacing/>
        <w:jc w:val="both"/>
        <w:rPr>
          <w:rFonts w:ascii="Palatino Linotype" w:hAnsi="Palatino Linotype"/>
          <w:sz w:val="24"/>
          <w:szCs w:val="24"/>
        </w:rPr>
      </w:pPr>
    </w:p>
    <w:p w14:paraId="62B6B923" w14:textId="58CF79A1" w:rsidR="002065A4" w:rsidRDefault="002065A4"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 xml:space="preserve">Aunado a lo anterior, de las actuaciones que obran en el expediente electrónico del SAIMEX, es posible visualizar que el sujeto obligado, en aras de garantizar el derecho </w:t>
      </w:r>
      <w:r>
        <w:rPr>
          <w:rFonts w:ascii="Palatino Linotype" w:hAnsi="Palatino Linotype"/>
          <w:sz w:val="24"/>
          <w:szCs w:val="24"/>
        </w:rPr>
        <w:lastRenderedPageBreak/>
        <w:t>de acceso a la información de la recurrente, proporcionó a través del informe justificado lo requerido por la particular, ello en el sentido siguiente:</w:t>
      </w:r>
    </w:p>
    <w:p w14:paraId="4850A4CF" w14:textId="77777777" w:rsidR="002065A4" w:rsidRDefault="002065A4" w:rsidP="00D13764">
      <w:pPr>
        <w:shd w:val="clear" w:color="auto" w:fill="FFFFFF"/>
        <w:spacing w:after="0" w:line="360" w:lineRule="auto"/>
        <w:ind w:right="51"/>
        <w:contextualSpacing/>
        <w:jc w:val="both"/>
        <w:rPr>
          <w:rFonts w:ascii="Palatino Linotype" w:hAnsi="Palatino Linotype"/>
          <w:sz w:val="24"/>
          <w:szCs w:val="24"/>
        </w:rPr>
      </w:pPr>
    </w:p>
    <w:p w14:paraId="2A7A0CED" w14:textId="7E33BA64" w:rsidR="002065A4" w:rsidRDefault="002065A4" w:rsidP="00D13764">
      <w:pPr>
        <w:shd w:val="clear" w:color="auto" w:fill="FFFFFF"/>
        <w:spacing w:after="0" w:line="360" w:lineRule="auto"/>
        <w:ind w:right="51"/>
        <w:contextualSpacing/>
        <w:jc w:val="both"/>
        <w:rPr>
          <w:rFonts w:ascii="Palatino Linotype" w:hAnsi="Palatino Linotype"/>
          <w:sz w:val="24"/>
          <w:szCs w:val="24"/>
        </w:rPr>
      </w:pPr>
      <w:r>
        <w:rPr>
          <w:noProof/>
          <w:lang w:eastAsia="es-MX"/>
        </w:rPr>
        <w:drawing>
          <wp:inline distT="0" distB="0" distL="0" distR="0" wp14:anchorId="2182907B" wp14:editId="5D13AC53">
            <wp:extent cx="5743575" cy="6172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57" t="19400" r="57010" b="27689"/>
                    <a:stretch/>
                  </pic:blipFill>
                  <pic:spPr bwMode="auto">
                    <a:xfrm>
                      <a:off x="0" y="0"/>
                      <a:ext cx="5743575" cy="6172200"/>
                    </a:xfrm>
                    <a:prstGeom prst="rect">
                      <a:avLst/>
                    </a:prstGeom>
                    <a:ln>
                      <a:noFill/>
                    </a:ln>
                    <a:extLst>
                      <a:ext uri="{53640926-AAD7-44D8-BBD7-CCE9431645EC}">
                        <a14:shadowObscured xmlns:a14="http://schemas.microsoft.com/office/drawing/2010/main"/>
                      </a:ext>
                    </a:extLst>
                  </pic:spPr>
                </pic:pic>
              </a:graphicData>
            </a:graphic>
          </wp:inline>
        </w:drawing>
      </w:r>
    </w:p>
    <w:p w14:paraId="2EFEB0DA" w14:textId="77777777" w:rsidR="0015351C" w:rsidRDefault="0015351C" w:rsidP="00D13764">
      <w:pPr>
        <w:shd w:val="clear" w:color="auto" w:fill="FFFFFF"/>
        <w:spacing w:after="0" w:line="360" w:lineRule="auto"/>
        <w:ind w:right="51"/>
        <w:contextualSpacing/>
        <w:jc w:val="both"/>
        <w:rPr>
          <w:rFonts w:ascii="Palatino Linotype" w:hAnsi="Palatino Linotype"/>
          <w:sz w:val="24"/>
          <w:szCs w:val="24"/>
        </w:rPr>
      </w:pPr>
    </w:p>
    <w:p w14:paraId="7BD365E5" w14:textId="5ED457A0" w:rsidR="0015351C" w:rsidRDefault="006742DF"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lastRenderedPageBreak/>
        <w:t>En ese sentido tenemos que el servidor público habilitado de la Subdirección de Bachillerato Tecnológico, argumento que dentro de sus atribuciones no se encontraba generar la información solicitada, sino que el área competente resulta ser la Coordinación Estatal de Servicio Profesional Docente, por lo que se remitía la información peticionada por la recurrente a través del siguiente formato:</w:t>
      </w:r>
    </w:p>
    <w:p w14:paraId="5902E33C" w14:textId="77777777" w:rsidR="006742DF" w:rsidRDefault="006742DF" w:rsidP="00D13764">
      <w:pPr>
        <w:shd w:val="clear" w:color="auto" w:fill="FFFFFF"/>
        <w:spacing w:after="0" w:line="360" w:lineRule="auto"/>
        <w:ind w:right="51"/>
        <w:contextualSpacing/>
        <w:jc w:val="both"/>
        <w:rPr>
          <w:rFonts w:ascii="Palatino Linotype" w:hAnsi="Palatino Linotype"/>
          <w:sz w:val="24"/>
          <w:szCs w:val="24"/>
        </w:rPr>
      </w:pPr>
    </w:p>
    <w:p w14:paraId="1332855F" w14:textId="683C1997" w:rsidR="006742DF" w:rsidRDefault="0073251E" w:rsidP="00D13764">
      <w:pPr>
        <w:shd w:val="clear" w:color="auto" w:fill="FFFFFF"/>
        <w:spacing w:after="0" w:line="360" w:lineRule="auto"/>
        <w:ind w:right="51"/>
        <w:contextualSpacing/>
        <w:jc w:val="both"/>
        <w:rPr>
          <w:rFonts w:ascii="Palatino Linotype" w:hAnsi="Palatino Linotype"/>
          <w:sz w:val="24"/>
          <w:szCs w:val="24"/>
        </w:rPr>
      </w:pPr>
      <w:r>
        <w:rPr>
          <w:noProof/>
          <w:lang w:eastAsia="es-MX"/>
        </w:rPr>
        <mc:AlternateContent>
          <mc:Choice Requires="wps">
            <w:drawing>
              <wp:anchor distT="0" distB="0" distL="114300" distR="114300" simplePos="0" relativeHeight="251683840" behindDoc="0" locked="0" layoutInCell="1" allowOverlap="1" wp14:anchorId="64AE9DEE" wp14:editId="198BCEA6">
                <wp:simplePos x="0" y="0"/>
                <wp:positionH relativeFrom="column">
                  <wp:posOffset>4168140</wp:posOffset>
                </wp:positionH>
                <wp:positionV relativeFrom="paragraph">
                  <wp:posOffset>23495</wp:posOffset>
                </wp:positionV>
                <wp:extent cx="1162050" cy="200025"/>
                <wp:effectExtent l="19050" t="19050" r="19050" b="28575"/>
                <wp:wrapNone/>
                <wp:docPr id="13" name="Rectángulo 13"/>
                <wp:cNvGraphicFramePr/>
                <a:graphic xmlns:a="http://schemas.openxmlformats.org/drawingml/2006/main">
                  <a:graphicData uri="http://schemas.microsoft.com/office/word/2010/wordprocessingShape">
                    <wps:wsp>
                      <wps:cNvSpPr/>
                      <wps:spPr>
                        <a:xfrm>
                          <a:off x="0" y="0"/>
                          <a:ext cx="116205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A7B50" id="Rectángulo 13" o:spid="_x0000_s1026" style="position:absolute;margin-left:328.2pt;margin-top:1.85pt;width:91.5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" filled="f" strokecolor="red" strokeweight="2.25pt"/>
            </w:pict>
          </mc:Fallback>
        </mc:AlternateContent>
      </w:r>
      <w:r>
        <w:rPr>
          <w:noProof/>
          <w:lang w:eastAsia="es-MX"/>
        </w:rPr>
        <mc:AlternateContent>
          <mc:Choice Requires="wps">
            <w:drawing>
              <wp:anchor distT="0" distB="0" distL="114300" distR="114300" simplePos="0" relativeHeight="251682816" behindDoc="0" locked="0" layoutInCell="1" allowOverlap="1" wp14:anchorId="6D45350E" wp14:editId="61E327C4">
                <wp:simplePos x="0" y="0"/>
                <wp:positionH relativeFrom="column">
                  <wp:posOffset>1072515</wp:posOffset>
                </wp:positionH>
                <wp:positionV relativeFrom="paragraph">
                  <wp:posOffset>23495</wp:posOffset>
                </wp:positionV>
                <wp:extent cx="1724025" cy="171450"/>
                <wp:effectExtent l="19050" t="19050" r="28575" b="19050"/>
                <wp:wrapNone/>
                <wp:docPr id="10" name="Rectángulo 10"/>
                <wp:cNvGraphicFramePr/>
                <a:graphic xmlns:a="http://schemas.openxmlformats.org/drawingml/2006/main">
                  <a:graphicData uri="http://schemas.microsoft.com/office/word/2010/wordprocessingShape">
                    <wps:wsp>
                      <wps:cNvSpPr/>
                      <wps:spPr>
                        <a:xfrm>
                          <a:off x="0" y="0"/>
                          <a:ext cx="17240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2F4E3" id="Rectángulo 10" o:spid="_x0000_s1026" style="position:absolute;margin-left:84.45pt;margin-top:1.85pt;width:135.75pt;height:1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" filled="f" strokecolor="red" strokeweight="2.25pt"/>
            </w:pict>
          </mc:Fallback>
        </mc:AlternateContent>
      </w:r>
      <w:r w:rsidR="006742DF">
        <w:rPr>
          <w:noProof/>
          <w:lang w:eastAsia="es-MX"/>
        </w:rPr>
        <w:drawing>
          <wp:inline distT="0" distB="0" distL="0" distR="0" wp14:anchorId="56D1EC74" wp14:editId="64232B59">
            <wp:extent cx="5810250" cy="50577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54" t="18813" r="34193" b="19165"/>
                    <a:stretch/>
                  </pic:blipFill>
                  <pic:spPr bwMode="auto">
                    <a:xfrm>
                      <a:off x="0" y="0"/>
                      <a:ext cx="5810250" cy="5057775"/>
                    </a:xfrm>
                    <a:prstGeom prst="rect">
                      <a:avLst/>
                    </a:prstGeom>
                    <a:ln>
                      <a:noFill/>
                    </a:ln>
                    <a:extLst>
                      <a:ext uri="{53640926-AAD7-44D8-BBD7-CCE9431645EC}">
                        <a14:shadowObscured xmlns:a14="http://schemas.microsoft.com/office/drawing/2010/main"/>
                      </a:ext>
                    </a:extLst>
                  </pic:spPr>
                </pic:pic>
              </a:graphicData>
            </a:graphic>
          </wp:inline>
        </w:drawing>
      </w:r>
    </w:p>
    <w:p w14:paraId="77F90610" w14:textId="77777777" w:rsidR="0015351C" w:rsidRDefault="0015351C" w:rsidP="00D13764">
      <w:pPr>
        <w:shd w:val="clear" w:color="auto" w:fill="FFFFFF"/>
        <w:spacing w:after="0" w:line="360" w:lineRule="auto"/>
        <w:ind w:right="51"/>
        <w:contextualSpacing/>
        <w:jc w:val="both"/>
        <w:rPr>
          <w:rFonts w:ascii="Palatino Linotype" w:hAnsi="Palatino Linotype"/>
          <w:sz w:val="24"/>
          <w:szCs w:val="24"/>
        </w:rPr>
      </w:pPr>
    </w:p>
    <w:p w14:paraId="276A8807" w14:textId="77777777" w:rsidR="0015351C" w:rsidRDefault="0015351C" w:rsidP="00D13764">
      <w:pPr>
        <w:shd w:val="clear" w:color="auto" w:fill="FFFFFF"/>
        <w:spacing w:after="0" w:line="360" w:lineRule="auto"/>
        <w:ind w:right="51"/>
        <w:contextualSpacing/>
        <w:jc w:val="both"/>
        <w:rPr>
          <w:rFonts w:ascii="Palatino Linotype" w:hAnsi="Palatino Linotype"/>
          <w:sz w:val="24"/>
          <w:szCs w:val="24"/>
        </w:rPr>
      </w:pPr>
    </w:p>
    <w:p w14:paraId="3CF143E4" w14:textId="2CF56085" w:rsidR="0015351C" w:rsidRDefault="006742DF"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 xml:space="preserve">Así las cosas, el sujeto obligado privilegiando el principio de máxima publicidad, remitió a través del informe justificado la relación solicitada por la particular </w:t>
      </w:r>
      <w:r w:rsidR="0073251E">
        <w:rPr>
          <w:rFonts w:ascii="Palatino Linotype" w:hAnsi="Palatino Linotype"/>
          <w:sz w:val="24"/>
          <w:szCs w:val="24"/>
        </w:rPr>
        <w:t xml:space="preserve">el cual consta de un total de 1603 registros, </w:t>
      </w:r>
      <w:r>
        <w:rPr>
          <w:rFonts w:ascii="Palatino Linotype" w:hAnsi="Palatino Linotype"/>
          <w:sz w:val="24"/>
          <w:szCs w:val="24"/>
        </w:rPr>
        <w:t>en donde es posible visualizar el número de horas de cada asignatura, la fecha de inicio y de terminó (ciclo escolar 2019-2020) y el número del CCT de cada plantel, así como el nombre de cada asignatu</w:t>
      </w:r>
      <w:r w:rsidR="0073251E">
        <w:rPr>
          <w:rFonts w:ascii="Palatino Linotype" w:hAnsi="Palatino Linotype"/>
          <w:sz w:val="24"/>
          <w:szCs w:val="24"/>
        </w:rPr>
        <w:t>ra.</w:t>
      </w:r>
    </w:p>
    <w:p w14:paraId="04AEA1A0" w14:textId="77777777" w:rsidR="0073251E" w:rsidRDefault="0073251E" w:rsidP="00D13764">
      <w:pPr>
        <w:shd w:val="clear" w:color="auto" w:fill="FFFFFF"/>
        <w:spacing w:after="0" w:line="360" w:lineRule="auto"/>
        <w:ind w:right="51"/>
        <w:contextualSpacing/>
        <w:jc w:val="both"/>
        <w:rPr>
          <w:rFonts w:ascii="Palatino Linotype" w:hAnsi="Palatino Linotype"/>
          <w:sz w:val="24"/>
          <w:szCs w:val="24"/>
        </w:rPr>
      </w:pPr>
    </w:p>
    <w:p w14:paraId="1FD3C200" w14:textId="19327D82" w:rsidR="0073251E" w:rsidRDefault="0073251E"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Por lo anterior este Órgano Garante considera que del documento remitido por el sujeto obligado colma con los requerimientos expuestos por la solicitante, ya que con este se colma cada punto referente a la relación de horas por asignatura de las vacantes reales o de asignación definitiva, de igual forma cabe señalar que aunado a que el sujeto obligado no remitió el total de horas de vacancia real, la recurrente de una operación aritmética sobre las horas de cada asignatura puede obtener el dato en referencia, ya que este Instituto concluye en que el sujeto obligado no está constreñido a realizar o practicar cálculos, así como a procesar información para atender de manera específica a los requerimientos de los particulares.</w:t>
      </w:r>
    </w:p>
    <w:p w14:paraId="30A71A10" w14:textId="77777777" w:rsidR="0015351C" w:rsidRDefault="0015351C" w:rsidP="00D13764">
      <w:pPr>
        <w:shd w:val="clear" w:color="auto" w:fill="FFFFFF"/>
        <w:spacing w:after="0" w:line="360" w:lineRule="auto"/>
        <w:ind w:right="51"/>
        <w:contextualSpacing/>
        <w:jc w:val="both"/>
        <w:rPr>
          <w:rFonts w:ascii="Palatino Linotype" w:hAnsi="Palatino Linotype"/>
          <w:sz w:val="24"/>
          <w:szCs w:val="24"/>
        </w:rPr>
      </w:pPr>
    </w:p>
    <w:p w14:paraId="677604BA" w14:textId="35A0404B" w:rsidR="00133A1C" w:rsidRPr="00133A1C" w:rsidRDefault="00133A1C" w:rsidP="00496796">
      <w:pPr>
        <w:shd w:val="clear" w:color="auto" w:fill="FFFFFF"/>
        <w:spacing w:after="0" w:line="360" w:lineRule="auto"/>
        <w:ind w:right="51"/>
        <w:contextualSpacing/>
        <w:jc w:val="both"/>
        <w:rPr>
          <w:rFonts w:ascii="Palatino Linotype" w:hAnsi="Palatino Linotype"/>
          <w:sz w:val="24"/>
        </w:rPr>
      </w:pPr>
      <w:r>
        <w:rPr>
          <w:rFonts w:ascii="Palatino Linotype" w:hAnsi="Palatino Linotype"/>
          <w:sz w:val="24"/>
          <w:szCs w:val="24"/>
        </w:rPr>
        <w:t>En ese sentido</w:t>
      </w:r>
      <w:r w:rsidR="00FC6751" w:rsidRPr="00F47BA2">
        <w:rPr>
          <w:rFonts w:ascii="Palatino Linotype" w:hAnsi="Palatino Linotype"/>
          <w:sz w:val="24"/>
        </w:rPr>
        <w:t xml:space="preserve">, </w:t>
      </w:r>
      <w:r w:rsidR="002631CD" w:rsidRPr="00F47BA2">
        <w:rPr>
          <w:rFonts w:ascii="Palatino Linotype" w:hAnsi="Palatino Linotype"/>
          <w:sz w:val="24"/>
        </w:rPr>
        <w:t>es posible dilucidar que el presente medio de impugnación ha quedado sin materia, con base a la información proporcionada mediante el</w:t>
      </w:r>
      <w:r w:rsidR="00F47BA2">
        <w:rPr>
          <w:rFonts w:ascii="Palatino Linotype" w:hAnsi="Palatino Linotype"/>
          <w:sz w:val="24"/>
        </w:rPr>
        <w:t xml:space="preserve"> </w:t>
      </w:r>
      <w:r w:rsidR="002631CD" w:rsidRPr="00F47BA2">
        <w:rPr>
          <w:rFonts w:ascii="Palatino Linotype" w:hAnsi="Palatino Linotype"/>
          <w:sz w:val="24"/>
        </w:rPr>
        <w:t>informe justificado, propor</w:t>
      </w:r>
      <w:r w:rsidR="00496796" w:rsidRPr="00F47BA2">
        <w:rPr>
          <w:rFonts w:ascii="Palatino Linotype" w:hAnsi="Palatino Linotype"/>
          <w:sz w:val="24"/>
        </w:rPr>
        <w:t>cionado por el sujeto obligado.</w:t>
      </w:r>
    </w:p>
    <w:p w14:paraId="3C4B90AC" w14:textId="77777777" w:rsidR="00496796" w:rsidRDefault="00496796" w:rsidP="00496796">
      <w:pPr>
        <w:shd w:val="clear" w:color="auto" w:fill="FFFFFF"/>
        <w:spacing w:after="0" w:line="360" w:lineRule="auto"/>
        <w:ind w:right="51"/>
        <w:contextualSpacing/>
        <w:jc w:val="both"/>
        <w:rPr>
          <w:rFonts w:ascii="Palatino Linotype" w:hAnsi="Palatino Linotype"/>
        </w:rPr>
      </w:pPr>
    </w:p>
    <w:p w14:paraId="2838C1BA" w14:textId="217262F8" w:rsidR="00496796" w:rsidRPr="00496796" w:rsidRDefault="00496796" w:rsidP="00496796">
      <w:pPr>
        <w:shd w:val="clear" w:color="auto" w:fill="FFFFFF"/>
        <w:spacing w:after="0" w:line="360" w:lineRule="auto"/>
        <w:ind w:right="51"/>
        <w:contextualSpacing/>
        <w:jc w:val="both"/>
        <w:rPr>
          <w:rFonts w:ascii="Palatino Linotype" w:hAnsi="Palatino Linotype"/>
        </w:rPr>
      </w:pPr>
      <w:r w:rsidRPr="00133A1C">
        <w:rPr>
          <w:rFonts w:ascii="Palatino Linotype" w:hAnsi="Palatino Linotype" w:cs="Arial"/>
          <w:sz w:val="24"/>
          <w:szCs w:val="24"/>
        </w:rPr>
        <w:t>De igual forma resulta congruente invocar lo que establece</w:t>
      </w:r>
      <w:r>
        <w:rPr>
          <w:rFonts w:ascii="Palatino Linotype" w:hAnsi="Palatino Linotype" w:cs="Arial"/>
        </w:rPr>
        <w:t xml:space="preserve"> </w:t>
      </w:r>
      <w:r>
        <w:rPr>
          <w:rFonts w:ascii="Palatino Linotype" w:hAnsi="Palatino Linotype"/>
          <w:sz w:val="24"/>
          <w:szCs w:val="24"/>
        </w:rPr>
        <w:t>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w:t>
      </w:r>
      <w:r w:rsidRPr="00982075">
        <w:rPr>
          <w:rFonts w:ascii="Palatino Linotype" w:hAnsi="Palatino Linotype"/>
          <w:bCs/>
          <w:sz w:val="24"/>
          <w:szCs w:val="24"/>
        </w:rPr>
        <w:lastRenderedPageBreak/>
        <w:t>Nacional de Transparencia, Acceso a la Información y Protección de Datos Personales</w:t>
      </w:r>
      <w:r>
        <w:rPr>
          <w:rFonts w:ascii="Palatino Linotype" w:hAnsi="Palatino Linotype"/>
          <w:bCs/>
          <w:sz w:val="24"/>
          <w:szCs w:val="24"/>
        </w:rPr>
        <w:t xml:space="preserve"> que a la letra dice:</w:t>
      </w:r>
    </w:p>
    <w:p w14:paraId="246CD284" w14:textId="77777777" w:rsidR="00496796" w:rsidRPr="00982075" w:rsidRDefault="00496796" w:rsidP="00496796">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14:paraId="432E6AA8"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0BA579F2" w14:textId="4AE8AB5E" w:rsidR="00F21E79" w:rsidRDefault="009634D3" w:rsidP="002B2A8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49BAEC0F" w14:textId="77777777" w:rsidR="00FD36E8" w:rsidRPr="002B2A8F" w:rsidRDefault="00FD36E8" w:rsidP="002B2A8F">
      <w:pPr>
        <w:tabs>
          <w:tab w:val="left" w:pos="8931"/>
        </w:tabs>
        <w:spacing w:before="240" w:line="360" w:lineRule="auto"/>
        <w:ind w:right="51"/>
        <w:jc w:val="both"/>
        <w:rPr>
          <w:rFonts w:ascii="Palatino Linotype" w:hAnsi="Palatino Linotype"/>
          <w:sz w:val="24"/>
          <w:szCs w:val="24"/>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44F34CF" w14:textId="77777777" w:rsidR="00FD36E8" w:rsidRDefault="00FD36E8" w:rsidP="006A2B44">
      <w:pPr>
        <w:spacing w:before="240" w:line="360" w:lineRule="auto"/>
        <w:jc w:val="center"/>
        <w:rPr>
          <w:rFonts w:ascii="Palatino Linotype" w:eastAsia="Times New Roman" w:hAnsi="Palatino Linotype"/>
          <w:b/>
          <w:bCs/>
          <w:spacing w:val="60"/>
          <w:sz w:val="28"/>
          <w:lang w:val="es-ES_tradnl"/>
        </w:rPr>
      </w:pPr>
    </w:p>
    <w:p w14:paraId="19A95DAF" w14:textId="4A0E0075" w:rsidR="00FC6751" w:rsidRPr="000953FE" w:rsidRDefault="006A2B44" w:rsidP="00496796">
      <w:pPr>
        <w:spacing w:before="240" w:after="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496796" w:rsidRPr="00835647">
        <w:rPr>
          <w:rFonts w:ascii="Palatino Linotype" w:hAnsi="Palatino Linotype" w:cs="Arial"/>
          <w:sz w:val="24"/>
          <w:szCs w:val="24"/>
          <w:lang w:val="es-ES_tradnl"/>
        </w:rPr>
        <w:t xml:space="preserve">Se </w:t>
      </w:r>
      <w:r w:rsidR="00496796" w:rsidRPr="00835647">
        <w:rPr>
          <w:rFonts w:ascii="Palatino Linotype" w:hAnsi="Palatino Linotype" w:cs="Arial"/>
          <w:b/>
          <w:sz w:val="24"/>
          <w:szCs w:val="24"/>
          <w:lang w:val="es-ES_tradnl"/>
        </w:rPr>
        <w:t>SOBRESEE</w:t>
      </w:r>
      <w:r w:rsidR="00496796" w:rsidRPr="00835647">
        <w:rPr>
          <w:rFonts w:ascii="Palatino Linotype" w:hAnsi="Palatino Linotype" w:cs="Arial"/>
          <w:sz w:val="24"/>
          <w:szCs w:val="24"/>
          <w:lang w:val="es-ES_tradnl"/>
        </w:rPr>
        <w:t xml:space="preserve"> el recurso de revisión número </w:t>
      </w:r>
      <w:r w:rsidR="00133A1C">
        <w:rPr>
          <w:rFonts w:ascii="Palatino Linotype" w:eastAsiaTheme="minorEastAsia" w:hAnsi="Palatino Linotype"/>
          <w:b/>
          <w:sz w:val="24"/>
          <w:szCs w:val="24"/>
          <w:lang w:val="es-ES_tradnl"/>
        </w:rPr>
        <w:t>06460</w:t>
      </w:r>
      <w:r w:rsidR="00496796">
        <w:rPr>
          <w:rFonts w:ascii="Palatino Linotype" w:eastAsiaTheme="minorEastAsia" w:hAnsi="Palatino Linotype"/>
          <w:b/>
          <w:sz w:val="24"/>
          <w:szCs w:val="24"/>
          <w:lang w:val="es-ES_tradnl"/>
        </w:rPr>
        <w:t>/INFOEM/IP/RR/2019</w:t>
      </w:r>
      <w:r w:rsidR="00496796" w:rsidRPr="00835647">
        <w:rPr>
          <w:rFonts w:ascii="Palatino Linotype" w:eastAsiaTheme="minorEastAsia" w:hAnsi="Palatino Linotype"/>
          <w:sz w:val="24"/>
          <w:szCs w:val="24"/>
          <w:lang w:val="es-ES_tradnl"/>
        </w:rPr>
        <w:t xml:space="preserve">, </w:t>
      </w:r>
      <w:r w:rsidR="00496796" w:rsidRPr="00835647">
        <w:rPr>
          <w:rFonts w:ascii="Palatino Linotype" w:eastAsiaTheme="minorEastAsia" w:hAnsi="Palatino Linotype"/>
          <w:b/>
          <w:sz w:val="24"/>
          <w:szCs w:val="24"/>
          <w:lang w:val="es-ES_tradnl"/>
        </w:rPr>
        <w:t xml:space="preserve">porque al modificar la respuesta el recurso </w:t>
      </w:r>
      <w:r w:rsidR="00496796">
        <w:rPr>
          <w:rFonts w:ascii="Palatino Linotype" w:eastAsiaTheme="minorEastAsia" w:hAnsi="Palatino Linotype"/>
          <w:b/>
          <w:sz w:val="24"/>
          <w:szCs w:val="24"/>
          <w:lang w:val="es-ES_tradnl"/>
        </w:rPr>
        <w:t xml:space="preserve">de revisión </w:t>
      </w:r>
      <w:r w:rsidR="00496796" w:rsidRPr="00835647">
        <w:rPr>
          <w:rFonts w:ascii="Palatino Linotype" w:eastAsiaTheme="minorEastAsia" w:hAnsi="Palatino Linotype"/>
          <w:b/>
          <w:sz w:val="24"/>
          <w:szCs w:val="24"/>
          <w:lang w:val="es-ES_tradnl"/>
        </w:rPr>
        <w:t>quedó sin materia</w:t>
      </w:r>
      <w:r w:rsidR="00496796" w:rsidRPr="00835647">
        <w:rPr>
          <w:rFonts w:ascii="Palatino Linotype" w:eastAsiaTheme="minorEastAsia" w:hAnsi="Palatino Linotype"/>
          <w:sz w:val="24"/>
          <w:szCs w:val="24"/>
          <w:lang w:val="es-ES_tradnl"/>
        </w:rPr>
        <w:t xml:space="preserve"> en términos del Considerando </w:t>
      </w:r>
      <w:r w:rsidR="00496796">
        <w:rPr>
          <w:rFonts w:ascii="Palatino Linotype" w:eastAsiaTheme="minorEastAsia" w:hAnsi="Palatino Linotype"/>
          <w:b/>
          <w:sz w:val="24"/>
          <w:szCs w:val="24"/>
          <w:lang w:val="es-ES_tradnl"/>
        </w:rPr>
        <w:t>TERCERO</w:t>
      </w:r>
      <w:r w:rsidR="00496796" w:rsidRPr="00835647">
        <w:rPr>
          <w:rFonts w:ascii="Palatino Linotype" w:eastAsiaTheme="minorEastAsia" w:hAnsi="Palatino Linotype"/>
          <w:b/>
          <w:sz w:val="24"/>
          <w:szCs w:val="24"/>
          <w:lang w:val="es-ES_tradnl"/>
        </w:rPr>
        <w:t xml:space="preserve"> </w:t>
      </w:r>
      <w:r w:rsidR="00496796" w:rsidRPr="00835647">
        <w:rPr>
          <w:rFonts w:ascii="Palatino Linotype" w:eastAsiaTheme="minorEastAsia" w:hAnsi="Palatino Linotype"/>
          <w:sz w:val="24"/>
          <w:szCs w:val="24"/>
          <w:lang w:val="es-ES_tradnl"/>
        </w:rPr>
        <w:t>de la presente resolución.</w:t>
      </w:r>
    </w:p>
    <w:p w14:paraId="22FECEC6" w14:textId="77777777" w:rsidR="00FD36E8" w:rsidRDefault="00FD36E8" w:rsidP="00496796">
      <w:pPr>
        <w:autoSpaceDE w:val="0"/>
        <w:autoSpaceDN w:val="0"/>
        <w:adjustRightInd w:val="0"/>
        <w:spacing w:before="240" w:line="360" w:lineRule="auto"/>
        <w:ind w:right="49"/>
        <w:jc w:val="both"/>
        <w:rPr>
          <w:rFonts w:ascii="Palatino Linotype" w:hAnsi="Palatino Linotype" w:cs="Arial"/>
          <w:b/>
          <w:sz w:val="28"/>
          <w:szCs w:val="28"/>
          <w:lang w:val="es-ES_tradnl"/>
        </w:rPr>
      </w:pPr>
    </w:p>
    <w:p w14:paraId="117BC7A9" w14:textId="7E8390FC" w:rsidR="00FC6751" w:rsidRDefault="006A2B44" w:rsidP="00496796">
      <w:pPr>
        <w:autoSpaceDE w:val="0"/>
        <w:autoSpaceDN w:val="0"/>
        <w:adjustRightInd w:val="0"/>
        <w:spacing w:before="240" w:line="360" w:lineRule="auto"/>
        <w:ind w:right="49"/>
        <w:jc w:val="both"/>
        <w:rPr>
          <w:rFonts w:ascii="Palatino Linotype" w:hAnsi="Palatino Linotype" w:cs="Arial"/>
        </w:rPr>
      </w:pPr>
      <w:r w:rsidRPr="00921CA9">
        <w:rPr>
          <w:rFonts w:ascii="Palatino Linotype" w:hAnsi="Palatino Linotype" w:cs="Arial"/>
          <w:b/>
          <w:sz w:val="28"/>
          <w:szCs w:val="28"/>
          <w:lang w:val="es-ES_tradnl"/>
        </w:rPr>
        <w:lastRenderedPageBreak/>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FC6751" w:rsidRPr="00FC6751">
        <w:rPr>
          <w:rFonts w:ascii="Palatino Linotype" w:hAnsi="Palatino Linotype" w:cs="Arial"/>
        </w:rPr>
        <w:t>Notifíquese, vía SAIMEX, la presente resolución al Titular de la Unidad de Transparencia del sujeto obligado, para su conocimiento.</w:t>
      </w:r>
    </w:p>
    <w:p w14:paraId="0DA9A97E" w14:textId="77777777" w:rsidR="00FD36E8" w:rsidRPr="00FC6751" w:rsidRDefault="00FD36E8" w:rsidP="00496796">
      <w:pPr>
        <w:autoSpaceDE w:val="0"/>
        <w:autoSpaceDN w:val="0"/>
        <w:adjustRightInd w:val="0"/>
        <w:spacing w:before="240" w:line="360" w:lineRule="auto"/>
        <w:ind w:right="49"/>
        <w:jc w:val="both"/>
        <w:rPr>
          <w:rFonts w:ascii="Palatino Linotype" w:hAnsi="Palatino Linotype" w:cs="Arial"/>
        </w:rPr>
      </w:pPr>
    </w:p>
    <w:p w14:paraId="6C61513D" w14:textId="04876F7E" w:rsidR="00496796" w:rsidRDefault="00B978FC" w:rsidP="00496796">
      <w:pPr>
        <w:spacing w:line="360" w:lineRule="auto"/>
        <w:jc w:val="both"/>
        <w:rPr>
          <w:rFonts w:ascii="Palatino Linotype" w:hAnsi="Palatino Linotype"/>
          <w:color w:val="222222"/>
          <w:sz w:val="24"/>
          <w:szCs w:val="24"/>
          <w:shd w:val="clear" w:color="auto" w:fill="FFFFFF"/>
          <w:lang w:val="es-ES"/>
        </w:rPr>
      </w:pPr>
      <w:r>
        <w:rPr>
          <w:rFonts w:ascii="Palatino Linotype" w:hAnsi="Palatino Linotype" w:cs="Arial"/>
          <w:b/>
          <w:sz w:val="28"/>
          <w:szCs w:val="28"/>
        </w:rPr>
        <w:t>TERCERO</w:t>
      </w:r>
      <w:r w:rsidR="00496796">
        <w:rPr>
          <w:rFonts w:ascii="Palatino Linotype" w:hAnsi="Palatino Linotype" w:cs="Arial"/>
          <w:b/>
          <w:sz w:val="28"/>
          <w:szCs w:val="28"/>
        </w:rPr>
        <w:t>.</w:t>
      </w:r>
      <w:r w:rsidR="00496796">
        <w:rPr>
          <w:rFonts w:ascii="Palatino Linotype" w:hAnsi="Palatino Linotype" w:cs="Arial"/>
          <w:sz w:val="24"/>
          <w:szCs w:val="24"/>
        </w:rPr>
        <w:t xml:space="preserve"> </w:t>
      </w:r>
      <w:r w:rsidR="00F47BA2" w:rsidRPr="00C608E1">
        <w:rPr>
          <w:rFonts w:ascii="Palatino Linotype" w:hAnsi="Palatino Linotype" w:cs="Arial"/>
          <w:b/>
          <w:sz w:val="24"/>
          <w:szCs w:val="24"/>
        </w:rPr>
        <w:t xml:space="preserve">Notifíquese </w:t>
      </w:r>
      <w:r w:rsidR="00F47BA2" w:rsidRPr="00C608E1">
        <w:rPr>
          <w:rFonts w:ascii="Palatino Linotype" w:hAnsi="Palatino Linotype" w:cs="Arial"/>
          <w:sz w:val="24"/>
          <w:szCs w:val="24"/>
        </w:rPr>
        <w:t>la presente resolución</w:t>
      </w:r>
      <w:r w:rsidR="00F47BA2">
        <w:rPr>
          <w:rFonts w:ascii="Palatino Linotype" w:hAnsi="Palatino Linotype" w:cs="Arial"/>
          <w:b/>
          <w:sz w:val="24"/>
          <w:szCs w:val="24"/>
        </w:rPr>
        <w:t xml:space="preserve"> </w:t>
      </w:r>
      <w:r w:rsidR="00F47BA2" w:rsidRPr="00C608E1">
        <w:rPr>
          <w:rFonts w:ascii="Palatino Linotype" w:hAnsi="Palatino Linotype" w:cs="Arial"/>
          <w:sz w:val="24"/>
          <w:szCs w:val="24"/>
        </w:rPr>
        <w:t>al</w:t>
      </w:r>
      <w:r w:rsidR="00F47BA2" w:rsidRPr="00CE3DB6">
        <w:rPr>
          <w:rFonts w:ascii="Palatino Linotype" w:hAnsi="Palatino Linotype" w:cs="Arial"/>
          <w:sz w:val="24"/>
          <w:szCs w:val="24"/>
        </w:rPr>
        <w:t xml:space="preserve"> recurrente</w:t>
      </w:r>
      <w:r w:rsidR="00F47BA2">
        <w:rPr>
          <w:rFonts w:ascii="Palatino Linotype" w:hAnsi="Palatino Linotype" w:cs="Arial"/>
          <w:sz w:val="24"/>
          <w:szCs w:val="24"/>
        </w:rPr>
        <w:t xml:space="preserve"> y h</w:t>
      </w:r>
      <w:r w:rsidR="00496796">
        <w:rPr>
          <w:rFonts w:ascii="Palatino Linotype" w:hAnsi="Palatino Linotype" w:cs="Arial"/>
          <w:sz w:val="24"/>
          <w:szCs w:val="24"/>
        </w:rPr>
        <w:t xml:space="preserve">ágase </w:t>
      </w:r>
      <w:r w:rsidR="00F47BA2">
        <w:rPr>
          <w:rFonts w:ascii="Palatino Linotype" w:hAnsi="Palatino Linotype" w:cs="Arial"/>
          <w:sz w:val="24"/>
          <w:szCs w:val="24"/>
        </w:rPr>
        <w:t xml:space="preserve">de su </w:t>
      </w:r>
      <w:r w:rsidR="00496796">
        <w:rPr>
          <w:rFonts w:ascii="Palatino Linotype" w:hAnsi="Palatino Linotype" w:cs="Arial"/>
          <w:sz w:val="24"/>
          <w:szCs w:val="24"/>
        </w:rPr>
        <w:t xml:space="preserve">conocimiento </w:t>
      </w:r>
      <w:r w:rsidR="003D1314" w:rsidRPr="00C608E1">
        <w:rPr>
          <w:rFonts w:ascii="Palatino Linotype" w:hAnsi="Palatino Linotype" w:cs="Arial"/>
          <w:sz w:val="24"/>
          <w:szCs w:val="24"/>
          <w:lang w:val="es-ES_tradnl"/>
        </w:rPr>
        <w:t xml:space="preserve">que </w:t>
      </w:r>
      <w:r w:rsidR="003D1314" w:rsidRPr="00C608E1">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003D1314" w:rsidRPr="00C608E1">
        <w:rPr>
          <w:rStyle w:val="apple-converted-space"/>
          <w:rFonts w:ascii="Palatino Linotype" w:hAnsi="Palatino Linotype"/>
          <w:color w:val="222222"/>
          <w:sz w:val="24"/>
          <w:szCs w:val="24"/>
          <w:shd w:val="clear" w:color="auto" w:fill="FFFFFF"/>
          <w:lang w:val="es-ES"/>
        </w:rPr>
        <w:t xml:space="preserve"> </w:t>
      </w:r>
      <w:r w:rsidR="003D1314" w:rsidRPr="00C608E1">
        <w:rPr>
          <w:rFonts w:ascii="Palatino Linotype" w:hAnsi="Palatino Linotype"/>
          <w:color w:val="222222"/>
          <w:sz w:val="24"/>
          <w:szCs w:val="24"/>
          <w:shd w:val="clear" w:color="auto" w:fill="FFFFFF"/>
          <w:lang w:val="es-ES"/>
        </w:rPr>
        <w:t>podrá promover el Juicio de Amparo en los términos de las leyes aplicables.</w:t>
      </w:r>
    </w:p>
    <w:p w14:paraId="40D7F468" w14:textId="77777777" w:rsidR="00FD36E8" w:rsidRPr="00496796" w:rsidRDefault="00FD36E8" w:rsidP="00496796">
      <w:pPr>
        <w:spacing w:line="360" w:lineRule="auto"/>
        <w:jc w:val="both"/>
        <w:rPr>
          <w:rFonts w:ascii="Palatino Linotype" w:hAnsi="Palatino Linotype"/>
          <w:color w:val="222222"/>
          <w:sz w:val="24"/>
          <w:szCs w:val="24"/>
          <w:shd w:val="clear" w:color="auto" w:fill="FFFFFF"/>
          <w:lang w:val="es-ES"/>
        </w:rPr>
      </w:pPr>
    </w:p>
    <w:p w14:paraId="76007EA4" w14:textId="2FDCC292" w:rsidR="00A02C27" w:rsidRPr="00133A1C" w:rsidRDefault="00E3099C" w:rsidP="00FD36E8">
      <w:pPr>
        <w:spacing w:before="240" w:line="360" w:lineRule="auto"/>
        <w:jc w:val="both"/>
        <w:rPr>
          <w:rFonts w:ascii="Palatino Linotype" w:hAnsi="Palatino Linotype" w:cs="Arial"/>
          <w:sz w:val="20"/>
        </w:rPr>
      </w:pPr>
      <w:r w:rsidRPr="0088371D">
        <w:rPr>
          <w:rFonts w:ascii="Palatino Linotype" w:hAnsi="Palatino Linotype" w:cs="Arial"/>
          <w:sz w:val="20"/>
        </w:rPr>
        <w:t>ASÍ LO RESUELVE, POR UNANIMIDAD DE VOTOS EL PLENO DEL</w:t>
      </w:r>
      <w:r w:rsidRPr="0088371D">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88371D">
        <w:rPr>
          <w:rFonts w:ascii="Palatino Linotype" w:hAnsi="Palatino Linotype" w:cs="Arial"/>
          <w:sz w:val="20"/>
        </w:rPr>
        <w:t>, CONFORMADO POR LOS COMISIONADOS ZULEMA MARTÍNEZ SÁNCHEZ, EVA ABAID YAPUR,</w:t>
      </w:r>
      <w:r w:rsidR="002453E4" w:rsidRPr="0088371D">
        <w:rPr>
          <w:rFonts w:ascii="Palatino Linotype" w:hAnsi="Palatino Linotype" w:cs="Arial"/>
          <w:sz w:val="20"/>
        </w:rPr>
        <w:t xml:space="preserve"> JOSÉ GUADALUPE LUNA HERNÁNDEZ</w:t>
      </w:r>
      <w:r w:rsidR="00660CA6" w:rsidRPr="0088371D">
        <w:rPr>
          <w:rFonts w:ascii="Palatino Linotype" w:hAnsi="Palatino Linotype" w:cs="Arial"/>
          <w:sz w:val="20"/>
        </w:rPr>
        <w:t>,</w:t>
      </w:r>
      <w:r w:rsidR="00E4369D" w:rsidRPr="0088371D">
        <w:rPr>
          <w:rFonts w:ascii="Palatino Linotype" w:hAnsi="Palatino Linotype" w:cs="Arial"/>
          <w:sz w:val="20"/>
        </w:rPr>
        <w:t xml:space="preserve"> </w:t>
      </w:r>
      <w:r w:rsidR="00660CA6" w:rsidRPr="0088371D">
        <w:rPr>
          <w:rFonts w:ascii="Palatino Linotype" w:hAnsi="Palatino Linotype" w:cs="Arial"/>
          <w:sz w:val="20"/>
        </w:rPr>
        <w:t>JAVIER MARTÍNEZ CRUZ</w:t>
      </w:r>
      <w:r w:rsidR="004D530C" w:rsidRPr="0088371D">
        <w:rPr>
          <w:rFonts w:ascii="Palatino Linotype" w:hAnsi="Palatino Linotype" w:cs="Arial"/>
          <w:sz w:val="20"/>
        </w:rPr>
        <w:t xml:space="preserve"> </w:t>
      </w:r>
      <w:r w:rsidR="00660CA6" w:rsidRPr="0088371D">
        <w:rPr>
          <w:rFonts w:ascii="Palatino Linotype" w:hAnsi="Palatino Linotype" w:cs="Arial"/>
          <w:szCs w:val="24"/>
        </w:rPr>
        <w:t xml:space="preserve">Y </w:t>
      </w:r>
      <w:r w:rsidR="00660CA6" w:rsidRPr="0088371D">
        <w:rPr>
          <w:rFonts w:ascii="Palatino Linotype" w:hAnsi="Palatino Linotype" w:cs="Arial"/>
          <w:sz w:val="20"/>
          <w:szCs w:val="24"/>
        </w:rPr>
        <w:t>LUIS GUSTAVO PARRA NORIEGA</w:t>
      </w:r>
      <w:r w:rsidR="00566993" w:rsidRPr="0088371D">
        <w:rPr>
          <w:rFonts w:ascii="Palatino Linotype" w:hAnsi="Palatino Linotype" w:cs="Arial"/>
          <w:sz w:val="20"/>
        </w:rPr>
        <w:t>,</w:t>
      </w:r>
      <w:r w:rsidR="00057C41" w:rsidRPr="0088371D">
        <w:rPr>
          <w:rFonts w:ascii="Palatino Linotype" w:hAnsi="Palatino Linotype" w:cs="Arial"/>
          <w:sz w:val="20"/>
        </w:rPr>
        <w:t xml:space="preserve"> </w:t>
      </w:r>
      <w:r w:rsidR="00487682">
        <w:rPr>
          <w:rFonts w:ascii="Palatino Linotype" w:hAnsi="Palatino Linotype" w:cs="Arial"/>
          <w:sz w:val="20"/>
        </w:rPr>
        <w:t>EN LA TRIGÉSIMA SÉPTIMA</w:t>
      </w:r>
      <w:r w:rsidRPr="0088371D">
        <w:rPr>
          <w:rFonts w:ascii="Palatino Linotype" w:hAnsi="Palatino Linotype" w:cs="Arial"/>
          <w:sz w:val="20"/>
        </w:rPr>
        <w:t xml:space="preserve"> SESIÓN ORDINARIA CELEBRADA EL </w:t>
      </w:r>
      <w:r w:rsidR="00487682">
        <w:rPr>
          <w:rFonts w:ascii="Palatino Linotype" w:hAnsi="Palatino Linotype" w:cs="Arial"/>
          <w:sz w:val="20"/>
        </w:rPr>
        <w:t>NUEVE DE OCTUBRE</w:t>
      </w:r>
      <w:r w:rsidR="00923D1D" w:rsidRPr="0088371D">
        <w:rPr>
          <w:rFonts w:ascii="Palatino Linotype" w:hAnsi="Palatino Linotype" w:cs="Arial"/>
          <w:sz w:val="20"/>
        </w:rPr>
        <w:t xml:space="preserve"> DE DOS MIL DIECINUEVE</w:t>
      </w:r>
      <w:r w:rsidR="006B7634" w:rsidRPr="0088371D">
        <w:rPr>
          <w:rFonts w:ascii="Palatino Linotype" w:hAnsi="Palatino Linotype" w:cs="Arial"/>
          <w:sz w:val="20"/>
        </w:rPr>
        <w:t>, ANTE EL</w:t>
      </w:r>
      <w:r w:rsidR="001746FE" w:rsidRPr="0088371D">
        <w:rPr>
          <w:rFonts w:ascii="Palatino Linotype" w:hAnsi="Palatino Linotype" w:cs="Arial"/>
          <w:sz w:val="20"/>
        </w:rPr>
        <w:t xml:space="preserve"> SECRETARIO TÉCNICO</w:t>
      </w:r>
      <w:r w:rsidRPr="0088371D">
        <w:rPr>
          <w:rFonts w:ascii="Palatino Linotype" w:hAnsi="Palatino Linotype" w:cs="Arial"/>
          <w:sz w:val="20"/>
        </w:rPr>
        <w:t xml:space="preserve"> DEL PLENO, </w:t>
      </w:r>
      <w:r w:rsidR="00715CD7" w:rsidRPr="0088371D">
        <w:rPr>
          <w:rFonts w:ascii="Palatino Linotype" w:hAnsi="Palatino Linotype" w:cs="Arial"/>
          <w:sz w:val="20"/>
        </w:rPr>
        <w:t>ALEXIS TAPIA RAMÍREZ</w:t>
      </w:r>
      <w:r w:rsidR="00487682">
        <w:rPr>
          <w:rFonts w:ascii="Palatino Linotype" w:hAnsi="Palatino Linotype" w:cs="Arial"/>
          <w:sz w:val="20"/>
        </w:rPr>
        <w:t>.</w:t>
      </w:r>
      <w:r w:rsidR="00487682" w:rsidRPr="00487682">
        <w:rPr>
          <w:rFonts w:ascii="Palatino Linotype" w:hAnsi="Palatino Linotype" w:cs="Arial"/>
        </w:rPr>
        <w:t xml:space="preserve"> </w:t>
      </w:r>
      <w:r w:rsidR="00487682">
        <w:rPr>
          <w:rFonts w:ascii="Palatino Linotype" w:hAnsi="Palatino Linotype" w:cs="Arial"/>
        </w:rPr>
        <w:t>--------------------------------------------------------------------------------------------------------------------------------------------------------------------------------------------------------------------------------------------------------------------------------------------------------------------------------------------------------------------------------------------------------------------------------------------------------------------------------------------------------------------------------------------------------------------------------------------------------------------------------------------------------------------------------------------------------------------------------------------------------------------------------------------------------------------------------------------------------------------------------------------------------------------------------------------------------------------------------------------------------------------------------------------------------------------------------------------------------------------------------------------------------------</w:t>
      </w:r>
    </w:p>
    <w:p w14:paraId="43212598" w14:textId="77777777" w:rsidR="00487682" w:rsidRDefault="00487682" w:rsidP="00E3099C">
      <w:pPr>
        <w:spacing w:before="240"/>
        <w:jc w:val="both"/>
        <w:rPr>
          <w:rFonts w:ascii="Palatino Linotype" w:hAnsi="Palatino Linotype"/>
          <w:b/>
        </w:rPr>
      </w:pPr>
    </w:p>
    <w:p w14:paraId="69AC07CA" w14:textId="77777777" w:rsidR="00487682" w:rsidRDefault="00487682"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07B3CCD8" w14:textId="77777777" w:rsidR="00487682" w:rsidRDefault="00487682"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Eva Abaid Yapur</w:t>
                            </w:r>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17C622A2" w14:textId="77777777" w:rsidR="00487682" w:rsidRDefault="00487682"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20FECD8F" w:rsidR="002E0F3A" w:rsidRDefault="00FD543D" w:rsidP="00660CA6">
                            <w:pPr>
                              <w:jc w:val="center"/>
                              <w:rPr>
                                <w:rFonts w:ascii="Palatino Linotype" w:hAnsi="Palatino Linotype"/>
                                <w:b/>
                              </w:rPr>
                            </w:pPr>
                            <w:r>
                              <w:rPr>
                                <w:rFonts w:ascii="Palatino Linotype" w:hAnsi="Palatino Linotype"/>
                                <w:b/>
                              </w:rPr>
                              <w:t>(</w:t>
                            </w:r>
                            <w:r w:rsidR="00487682">
                              <w:rPr>
                                <w:rFonts w:ascii="Palatino Linotype" w:hAnsi="Palatino Linotype"/>
                                <w:b/>
                              </w:rPr>
                              <w:t>Rúbrica</w:t>
                            </w:r>
                            <w:r w:rsidR="002E0F3A">
                              <w:rPr>
                                <w:rFonts w:ascii="Palatino Linotype" w:hAnsi="Palatino Linotype"/>
                                <w:b/>
                              </w:rPr>
                              <w:t>).</w:t>
                            </w:r>
                          </w:p>
                          <w:p w14:paraId="3743329D" w14:textId="77777777" w:rsidR="002E0F3A" w:rsidRDefault="002E0F3A"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20FECD8F" w:rsidR="002E0F3A" w:rsidRDefault="00FD543D" w:rsidP="00660CA6">
                      <w:pPr>
                        <w:jc w:val="center"/>
                        <w:rPr>
                          <w:rFonts w:ascii="Palatino Linotype" w:hAnsi="Palatino Linotype"/>
                          <w:b/>
                        </w:rPr>
                      </w:pPr>
                      <w:r>
                        <w:rPr>
                          <w:rFonts w:ascii="Palatino Linotype" w:hAnsi="Palatino Linotype"/>
                          <w:b/>
                        </w:rPr>
                        <w:t>(</w:t>
                      </w:r>
                      <w:r w:rsidR="00487682">
                        <w:rPr>
                          <w:rFonts w:ascii="Palatino Linotype" w:hAnsi="Palatino Linotype"/>
                          <w:b/>
                        </w:rPr>
                        <w:t>Rúbrica</w:t>
                      </w:r>
                      <w:r w:rsidR="002E0F3A">
                        <w:rPr>
                          <w:rFonts w:ascii="Palatino Linotype" w:hAnsi="Palatino Linotype"/>
                          <w:b/>
                        </w:rPr>
                        <w:t>).</w:t>
                      </w:r>
                    </w:p>
                    <w:p w14:paraId="3743329D" w14:textId="77777777" w:rsidR="002E0F3A" w:rsidRDefault="002E0F3A"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7908ED1" w:rsidR="002E0F3A" w:rsidRDefault="007F71F7"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7908ED1" w:rsidR="002E0F3A" w:rsidRDefault="007F71F7"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465FD464" w14:textId="77777777" w:rsidR="00487682" w:rsidRDefault="00487682" w:rsidP="00133A1C">
      <w:pPr>
        <w:spacing w:before="240"/>
        <w:rPr>
          <w:rFonts w:ascii="Palatino Linotype" w:hAnsi="Palatino Linotype"/>
          <w:b/>
        </w:rPr>
      </w:pPr>
    </w:p>
    <w:p w14:paraId="6563E2B5" w14:textId="77777777" w:rsidR="00487682" w:rsidRDefault="00487682" w:rsidP="00133A1C">
      <w:pPr>
        <w:spacing w:before="240"/>
        <w:rPr>
          <w:rFonts w:ascii="Palatino Linotype" w:hAnsi="Palatino Linotype"/>
          <w:b/>
        </w:rPr>
      </w:pPr>
    </w:p>
    <w:p w14:paraId="4642F657" w14:textId="7D33D20C" w:rsidR="00F34364" w:rsidRPr="00133A1C" w:rsidRDefault="00E3099C" w:rsidP="00133A1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v:textbox>
                <w10:wrap anchorx="page"/>
              </v:shape>
            </w:pict>
          </mc:Fallback>
        </mc:AlternateContent>
      </w:r>
    </w:p>
    <w:p w14:paraId="272B621E" w14:textId="77777777" w:rsidR="00487682" w:rsidRDefault="00487682" w:rsidP="00666963">
      <w:pPr>
        <w:spacing w:before="240" w:line="240" w:lineRule="auto"/>
        <w:jc w:val="both"/>
        <w:rPr>
          <w:rFonts w:ascii="Palatino Linotype" w:hAnsi="Palatino Linotype" w:cs="Arial"/>
          <w:sz w:val="16"/>
          <w:szCs w:val="16"/>
        </w:rPr>
      </w:pPr>
    </w:p>
    <w:p w14:paraId="51BCED5E" w14:textId="77777777" w:rsidR="00133A1C" w:rsidRDefault="00133A1C" w:rsidP="00666963">
      <w:pPr>
        <w:spacing w:before="240" w:line="240" w:lineRule="auto"/>
        <w:jc w:val="both"/>
        <w:rPr>
          <w:rFonts w:ascii="Palatino Linotype" w:hAnsi="Palatino Linotype" w:cs="Arial"/>
          <w:sz w:val="16"/>
          <w:szCs w:val="16"/>
        </w:rPr>
      </w:pPr>
    </w:p>
    <w:p w14:paraId="57EB2157" w14:textId="77777777" w:rsidR="00133A1C" w:rsidRDefault="00133A1C" w:rsidP="00666963">
      <w:pPr>
        <w:spacing w:before="240" w:line="240" w:lineRule="auto"/>
        <w:jc w:val="both"/>
        <w:rPr>
          <w:rFonts w:ascii="Palatino Linotype" w:hAnsi="Palatino Linotype" w:cs="Arial"/>
          <w:sz w:val="16"/>
          <w:szCs w:val="16"/>
        </w:rPr>
      </w:pPr>
    </w:p>
    <w:p w14:paraId="0D7FAB7C" w14:textId="593CA1EC"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487682">
        <w:rPr>
          <w:rFonts w:ascii="Palatino Linotype" w:hAnsi="Palatino Linotype" w:cs="Arial"/>
          <w:sz w:val="16"/>
          <w:szCs w:val="16"/>
        </w:rPr>
        <w:t>nueve de octubre</w:t>
      </w:r>
      <w:r w:rsidR="007F71F7" w:rsidRPr="007F71F7">
        <w:rPr>
          <w:rFonts w:ascii="Palatino Linotype" w:hAnsi="Palatino Linotype" w:cs="Arial"/>
          <w:sz w:val="16"/>
          <w:szCs w:val="16"/>
        </w:rPr>
        <w:t xml:space="preserve"> de dos mil diecinueve</w:t>
      </w:r>
      <w:r w:rsidRPr="00861BBC">
        <w:rPr>
          <w:rFonts w:ascii="Palatino Linotype" w:hAnsi="Palatino Linotype" w:cs="Arial"/>
          <w:sz w:val="16"/>
          <w:szCs w:val="16"/>
        </w:rPr>
        <w:t xml:space="preserve">, emitida en el recurso de revisión </w:t>
      </w:r>
      <w:r w:rsidR="00487682">
        <w:rPr>
          <w:rFonts w:ascii="Palatino Linotype" w:hAnsi="Palatino Linotype" w:cs="Arial"/>
          <w:bCs/>
          <w:sz w:val="16"/>
          <w:szCs w:val="16"/>
          <w:lang w:eastAsia="es-MX"/>
        </w:rPr>
        <w:t>06460</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42D31" w14:textId="77777777" w:rsidR="00F279C2" w:rsidRDefault="00F279C2" w:rsidP="00E3099C">
      <w:pPr>
        <w:spacing w:after="0" w:line="240" w:lineRule="auto"/>
      </w:pPr>
      <w:r>
        <w:separator/>
      </w:r>
    </w:p>
  </w:endnote>
  <w:endnote w:type="continuationSeparator" w:id="0">
    <w:p w14:paraId="5B94EDE7" w14:textId="77777777" w:rsidR="00F279C2" w:rsidRDefault="00F279C2"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76D8F">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76D8F">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76D8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76D8F">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A6C09" w14:textId="77777777" w:rsidR="00F279C2" w:rsidRDefault="00F279C2" w:rsidP="00E3099C">
      <w:pPr>
        <w:spacing w:after="0" w:line="240" w:lineRule="auto"/>
      </w:pPr>
      <w:r>
        <w:separator/>
      </w:r>
    </w:p>
  </w:footnote>
  <w:footnote w:type="continuationSeparator" w:id="0">
    <w:p w14:paraId="5B266765" w14:textId="77777777" w:rsidR="00F279C2" w:rsidRDefault="00F279C2" w:rsidP="00E3099C">
      <w:pPr>
        <w:spacing w:after="0" w:line="240" w:lineRule="auto"/>
      </w:pPr>
      <w:r>
        <w:continuationSeparator/>
      </w:r>
    </w:p>
  </w:footnote>
  <w:footnote w:id="1">
    <w:p w14:paraId="2D3AFA49" w14:textId="77777777" w:rsidR="002E0F3A" w:rsidRPr="00911081" w:rsidRDefault="002E0F3A"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2E0F3A" w:rsidRPr="00911081" w:rsidRDefault="002E0F3A"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2E0F3A" w:rsidRDefault="002E0F3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0F3A" w14:paraId="525BDB6A" w14:textId="77777777" w:rsidTr="00581590">
      <w:trPr>
        <w:trHeight w:val="227"/>
      </w:trPr>
      <w:tc>
        <w:tcPr>
          <w:tcW w:w="5529" w:type="dxa"/>
          <w:hideMark/>
        </w:tcPr>
        <w:p w14:paraId="6650764C"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09D0F968" w:rsidR="002E0F3A" w:rsidRDefault="00EC6B29"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06460</w:t>
          </w:r>
          <w:r w:rsidR="002E0F3A">
            <w:rPr>
              <w:rFonts w:ascii="Palatino Linotype" w:hAnsi="Palatino Linotype" w:cs="Arial"/>
              <w:bCs/>
              <w:sz w:val="24"/>
              <w:lang w:eastAsia="es-MX"/>
            </w:rPr>
            <w:t>/INFOEM/IP/RR/2019</w:t>
          </w:r>
        </w:p>
      </w:tc>
    </w:tr>
    <w:tr w:rsidR="002E0F3A" w14:paraId="67E3B789" w14:textId="77777777" w:rsidTr="00581590">
      <w:trPr>
        <w:trHeight w:val="242"/>
      </w:trPr>
      <w:tc>
        <w:tcPr>
          <w:tcW w:w="5529" w:type="dxa"/>
          <w:hideMark/>
        </w:tcPr>
        <w:p w14:paraId="28FD504B"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1B65FEDA" w:rsidR="002E0F3A" w:rsidRPr="007070A4" w:rsidRDefault="00EC6B29" w:rsidP="007070A4">
          <w:pPr>
            <w:spacing w:after="120" w:line="256" w:lineRule="auto"/>
            <w:ind w:left="-486" w:right="214" w:firstLine="558"/>
            <w:jc w:val="right"/>
            <w:rPr>
              <w:rFonts w:ascii="Palatino Linotype" w:hAnsi="Palatino Linotype" w:cs="Arial"/>
              <w:sz w:val="24"/>
              <w:szCs w:val="24"/>
            </w:rPr>
          </w:pPr>
          <w:r w:rsidRPr="00EC6B29">
            <w:rPr>
              <w:rFonts w:ascii="Palatino Linotype" w:hAnsi="Palatino Linotype" w:cs="Arial"/>
              <w:szCs w:val="20"/>
            </w:rPr>
            <w:t>Secretaría de Educación</w:t>
          </w:r>
        </w:p>
      </w:tc>
    </w:tr>
    <w:tr w:rsidR="002E0F3A" w14:paraId="4D0B5239" w14:textId="77777777" w:rsidTr="00581590">
      <w:trPr>
        <w:trHeight w:val="342"/>
      </w:trPr>
      <w:tc>
        <w:tcPr>
          <w:tcW w:w="5529" w:type="dxa"/>
          <w:hideMark/>
        </w:tcPr>
        <w:p w14:paraId="2604E9B9"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2E0F3A" w:rsidRDefault="002E0F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0F3A" w14:paraId="506F740B" w14:textId="77777777" w:rsidTr="00581590">
      <w:trPr>
        <w:trHeight w:val="227"/>
      </w:trPr>
      <w:tc>
        <w:tcPr>
          <w:tcW w:w="5529" w:type="dxa"/>
          <w:hideMark/>
        </w:tcPr>
        <w:p w14:paraId="12219FC0"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4FBA0776" w:rsidR="002E0F3A" w:rsidRPr="00B4142F" w:rsidRDefault="00EC6B29"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06460</w:t>
          </w:r>
          <w:r w:rsidR="002E0F3A">
            <w:rPr>
              <w:rFonts w:ascii="Palatino Linotype" w:hAnsi="Palatino Linotype" w:cs="Arial"/>
              <w:bCs/>
              <w:sz w:val="24"/>
              <w:lang w:eastAsia="es-MX"/>
            </w:rPr>
            <w:t>/INFOEM/IP/RR/2019</w:t>
          </w:r>
        </w:p>
      </w:tc>
    </w:tr>
    <w:tr w:rsidR="002E0F3A" w14:paraId="2D5851EC" w14:textId="77777777" w:rsidTr="00581590">
      <w:trPr>
        <w:trHeight w:val="196"/>
      </w:trPr>
      <w:tc>
        <w:tcPr>
          <w:tcW w:w="5529" w:type="dxa"/>
          <w:hideMark/>
        </w:tcPr>
        <w:p w14:paraId="5EC3B2E5"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330FAC52" w:rsidR="002E0F3A" w:rsidRPr="00F06FED" w:rsidRDefault="00893879"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p>
      </w:tc>
    </w:tr>
    <w:tr w:rsidR="002E0F3A" w14:paraId="4E8A5251" w14:textId="77777777" w:rsidTr="00581590">
      <w:trPr>
        <w:trHeight w:val="242"/>
      </w:trPr>
      <w:tc>
        <w:tcPr>
          <w:tcW w:w="5529" w:type="dxa"/>
          <w:hideMark/>
        </w:tcPr>
        <w:p w14:paraId="304B978A"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36DE92FF" w:rsidR="002E0F3A" w:rsidRDefault="00EC6B29" w:rsidP="00581590">
          <w:pPr>
            <w:spacing w:after="120" w:line="256" w:lineRule="auto"/>
            <w:ind w:left="-495" w:right="214" w:firstLine="567"/>
            <w:jc w:val="right"/>
            <w:rPr>
              <w:rFonts w:ascii="Palatino Linotype" w:hAnsi="Palatino Linotype" w:cs="Arial"/>
              <w:szCs w:val="20"/>
            </w:rPr>
          </w:pPr>
          <w:r w:rsidRPr="00EC6B29">
            <w:rPr>
              <w:rFonts w:ascii="Palatino Linotype" w:hAnsi="Palatino Linotype" w:cs="Arial"/>
              <w:szCs w:val="20"/>
            </w:rPr>
            <w:t>Secretaría de Educación</w:t>
          </w:r>
        </w:p>
      </w:tc>
    </w:tr>
    <w:tr w:rsidR="002E0F3A" w14:paraId="19A7CB60" w14:textId="77777777" w:rsidTr="00581590">
      <w:trPr>
        <w:trHeight w:val="342"/>
      </w:trPr>
      <w:tc>
        <w:tcPr>
          <w:tcW w:w="5529" w:type="dxa"/>
          <w:hideMark/>
        </w:tcPr>
        <w:p w14:paraId="2B84C731"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2E0F3A" w:rsidRDefault="002E0F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1D963CBE"/>
    <w:multiLevelType w:val="hybridMultilevel"/>
    <w:tmpl w:val="0DD02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8">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BD57B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D98182A"/>
    <w:multiLevelType w:val="hybridMultilevel"/>
    <w:tmpl w:val="6DD6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nsid w:val="72753603"/>
    <w:multiLevelType w:val="hybridMultilevel"/>
    <w:tmpl w:val="B93CE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11"/>
  </w:num>
  <w:num w:numId="4">
    <w:abstractNumId w:val="14"/>
  </w:num>
  <w:num w:numId="5">
    <w:abstractNumId w:val="19"/>
  </w:num>
  <w:num w:numId="6">
    <w:abstractNumId w:val="7"/>
  </w:num>
  <w:num w:numId="7">
    <w:abstractNumId w:val="13"/>
  </w:num>
  <w:num w:numId="8">
    <w:abstractNumId w:val="3"/>
  </w:num>
  <w:num w:numId="9">
    <w:abstractNumId w:val="18"/>
  </w:num>
  <w:num w:numId="10">
    <w:abstractNumId w:val="4"/>
  </w:num>
  <w:num w:numId="11">
    <w:abstractNumId w:val="21"/>
  </w:num>
  <w:num w:numId="12">
    <w:abstractNumId w:val="10"/>
  </w:num>
  <w:num w:numId="13">
    <w:abstractNumId w:val="1"/>
  </w:num>
  <w:num w:numId="14">
    <w:abstractNumId w:val="8"/>
  </w:num>
  <w:num w:numId="15">
    <w:abstractNumId w:val="24"/>
  </w:num>
  <w:num w:numId="16">
    <w:abstractNumId w:val="27"/>
  </w:num>
  <w:num w:numId="17">
    <w:abstractNumId w:val="29"/>
  </w:num>
  <w:num w:numId="18">
    <w:abstractNumId w:val="0"/>
  </w:num>
  <w:num w:numId="19">
    <w:abstractNumId w:val="26"/>
  </w:num>
  <w:num w:numId="20">
    <w:abstractNumId w:val="28"/>
  </w:num>
  <w:num w:numId="21">
    <w:abstractNumId w:val="22"/>
  </w:num>
  <w:num w:numId="22">
    <w:abstractNumId w:val="5"/>
  </w:num>
  <w:num w:numId="23">
    <w:abstractNumId w:val="16"/>
  </w:num>
  <w:num w:numId="24">
    <w:abstractNumId w:val="12"/>
  </w:num>
  <w:num w:numId="25">
    <w:abstractNumId w:val="2"/>
  </w:num>
  <w:num w:numId="26">
    <w:abstractNumId w:val="25"/>
  </w:num>
  <w:num w:numId="27">
    <w:abstractNumId w:val="17"/>
  </w:num>
  <w:num w:numId="28">
    <w:abstractNumId w:val="30"/>
  </w:num>
  <w:num w:numId="29">
    <w:abstractNumId w:val="15"/>
  </w:num>
  <w:num w:numId="30">
    <w:abstractNumId w:val="23"/>
  </w:num>
  <w:num w:numId="31">
    <w:abstractNumId w:val="9"/>
  </w:num>
  <w:num w:numId="32">
    <w:abstractNumId w:val="20"/>
  </w:num>
  <w:num w:numId="33">
    <w:abstractNumId w:val="32"/>
  </w:num>
  <w:num w:numId="3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2334"/>
    <w:rsid w:val="000179B3"/>
    <w:rsid w:val="0002145A"/>
    <w:rsid w:val="00022EDF"/>
    <w:rsid w:val="000234E8"/>
    <w:rsid w:val="000238DF"/>
    <w:rsid w:val="00024124"/>
    <w:rsid w:val="00024DCE"/>
    <w:rsid w:val="00026B0C"/>
    <w:rsid w:val="000332BF"/>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4869"/>
    <w:rsid w:val="000953FE"/>
    <w:rsid w:val="00096D8B"/>
    <w:rsid w:val="00096EB9"/>
    <w:rsid w:val="000A5192"/>
    <w:rsid w:val="000A5B36"/>
    <w:rsid w:val="000A734C"/>
    <w:rsid w:val="000C0FE8"/>
    <w:rsid w:val="000C59E9"/>
    <w:rsid w:val="000D70FF"/>
    <w:rsid w:val="000E415C"/>
    <w:rsid w:val="000E4AFB"/>
    <w:rsid w:val="000E7421"/>
    <w:rsid w:val="000F0F1C"/>
    <w:rsid w:val="000F2B2B"/>
    <w:rsid w:val="000F2C14"/>
    <w:rsid w:val="00103B89"/>
    <w:rsid w:val="0010437A"/>
    <w:rsid w:val="0010466B"/>
    <w:rsid w:val="00111643"/>
    <w:rsid w:val="00111847"/>
    <w:rsid w:val="001129FA"/>
    <w:rsid w:val="00112AC9"/>
    <w:rsid w:val="00114073"/>
    <w:rsid w:val="0011499C"/>
    <w:rsid w:val="001158E6"/>
    <w:rsid w:val="00116280"/>
    <w:rsid w:val="001206EF"/>
    <w:rsid w:val="00120886"/>
    <w:rsid w:val="001237D6"/>
    <w:rsid w:val="0012791A"/>
    <w:rsid w:val="0013219E"/>
    <w:rsid w:val="00133A1C"/>
    <w:rsid w:val="00137751"/>
    <w:rsid w:val="00140D7D"/>
    <w:rsid w:val="00143365"/>
    <w:rsid w:val="0014668C"/>
    <w:rsid w:val="0015351C"/>
    <w:rsid w:val="00153D54"/>
    <w:rsid w:val="00166F43"/>
    <w:rsid w:val="0016748D"/>
    <w:rsid w:val="001723F4"/>
    <w:rsid w:val="001746FE"/>
    <w:rsid w:val="00177E5C"/>
    <w:rsid w:val="0018221A"/>
    <w:rsid w:val="001823FC"/>
    <w:rsid w:val="00185B42"/>
    <w:rsid w:val="001862E6"/>
    <w:rsid w:val="0018683F"/>
    <w:rsid w:val="00191BD9"/>
    <w:rsid w:val="0019326F"/>
    <w:rsid w:val="00193EBC"/>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5BD4"/>
    <w:rsid w:val="001C728B"/>
    <w:rsid w:val="001D0A94"/>
    <w:rsid w:val="001D5897"/>
    <w:rsid w:val="001E39C7"/>
    <w:rsid w:val="001E7C2B"/>
    <w:rsid w:val="001F33A1"/>
    <w:rsid w:val="001F463A"/>
    <w:rsid w:val="001F5456"/>
    <w:rsid w:val="001F7378"/>
    <w:rsid w:val="001F7A91"/>
    <w:rsid w:val="0020093C"/>
    <w:rsid w:val="00203755"/>
    <w:rsid w:val="0020492F"/>
    <w:rsid w:val="002065A4"/>
    <w:rsid w:val="0021206D"/>
    <w:rsid w:val="002168C2"/>
    <w:rsid w:val="0021712D"/>
    <w:rsid w:val="00217B59"/>
    <w:rsid w:val="00222F74"/>
    <w:rsid w:val="00223839"/>
    <w:rsid w:val="00223C9B"/>
    <w:rsid w:val="002262A4"/>
    <w:rsid w:val="00230923"/>
    <w:rsid w:val="00242369"/>
    <w:rsid w:val="0024257F"/>
    <w:rsid w:val="00243AA7"/>
    <w:rsid w:val="002441E8"/>
    <w:rsid w:val="002453E4"/>
    <w:rsid w:val="00245698"/>
    <w:rsid w:val="00246EED"/>
    <w:rsid w:val="0025037D"/>
    <w:rsid w:val="00255D76"/>
    <w:rsid w:val="00257BA0"/>
    <w:rsid w:val="00257E0A"/>
    <w:rsid w:val="00261492"/>
    <w:rsid w:val="002631CD"/>
    <w:rsid w:val="002644D0"/>
    <w:rsid w:val="0026670E"/>
    <w:rsid w:val="00271557"/>
    <w:rsid w:val="00271FF7"/>
    <w:rsid w:val="00273A01"/>
    <w:rsid w:val="00275806"/>
    <w:rsid w:val="00276D8F"/>
    <w:rsid w:val="00280CE6"/>
    <w:rsid w:val="00280F43"/>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421B"/>
    <w:rsid w:val="002D729A"/>
    <w:rsid w:val="002E0F3A"/>
    <w:rsid w:val="002E1008"/>
    <w:rsid w:val="002E234B"/>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35CC7"/>
    <w:rsid w:val="003378E1"/>
    <w:rsid w:val="00340872"/>
    <w:rsid w:val="00351CF8"/>
    <w:rsid w:val="00352D6E"/>
    <w:rsid w:val="00353D9A"/>
    <w:rsid w:val="00353EFD"/>
    <w:rsid w:val="00363F26"/>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4FB4"/>
    <w:rsid w:val="003A7155"/>
    <w:rsid w:val="003B302A"/>
    <w:rsid w:val="003C5827"/>
    <w:rsid w:val="003C5DD5"/>
    <w:rsid w:val="003C710F"/>
    <w:rsid w:val="003D06E7"/>
    <w:rsid w:val="003D0981"/>
    <w:rsid w:val="003D1314"/>
    <w:rsid w:val="003D1C65"/>
    <w:rsid w:val="003D56D4"/>
    <w:rsid w:val="003D580D"/>
    <w:rsid w:val="003D7981"/>
    <w:rsid w:val="003E0761"/>
    <w:rsid w:val="003E5DA1"/>
    <w:rsid w:val="003E6ACB"/>
    <w:rsid w:val="003E7521"/>
    <w:rsid w:val="003F23E4"/>
    <w:rsid w:val="003F4D8F"/>
    <w:rsid w:val="004005FD"/>
    <w:rsid w:val="00400D28"/>
    <w:rsid w:val="00410A3F"/>
    <w:rsid w:val="00413F19"/>
    <w:rsid w:val="0041620D"/>
    <w:rsid w:val="004202DF"/>
    <w:rsid w:val="004235B7"/>
    <w:rsid w:val="00425587"/>
    <w:rsid w:val="00427A18"/>
    <w:rsid w:val="00434DA0"/>
    <w:rsid w:val="00435462"/>
    <w:rsid w:val="00440704"/>
    <w:rsid w:val="00444924"/>
    <w:rsid w:val="0044778A"/>
    <w:rsid w:val="00447D10"/>
    <w:rsid w:val="004502DA"/>
    <w:rsid w:val="00451285"/>
    <w:rsid w:val="0045369F"/>
    <w:rsid w:val="00456140"/>
    <w:rsid w:val="00457A40"/>
    <w:rsid w:val="00457B3D"/>
    <w:rsid w:val="0046017B"/>
    <w:rsid w:val="0046021E"/>
    <w:rsid w:val="00460C4A"/>
    <w:rsid w:val="004656F5"/>
    <w:rsid w:val="0046633D"/>
    <w:rsid w:val="0046654E"/>
    <w:rsid w:val="0046701F"/>
    <w:rsid w:val="00467C08"/>
    <w:rsid w:val="00467F8B"/>
    <w:rsid w:val="00481E8A"/>
    <w:rsid w:val="00482A78"/>
    <w:rsid w:val="00484202"/>
    <w:rsid w:val="004865AB"/>
    <w:rsid w:val="00486FA4"/>
    <w:rsid w:val="00487682"/>
    <w:rsid w:val="00487979"/>
    <w:rsid w:val="00494A86"/>
    <w:rsid w:val="00494EA2"/>
    <w:rsid w:val="004962C2"/>
    <w:rsid w:val="00496796"/>
    <w:rsid w:val="004A1094"/>
    <w:rsid w:val="004A1222"/>
    <w:rsid w:val="004A5F19"/>
    <w:rsid w:val="004A6CAF"/>
    <w:rsid w:val="004A794A"/>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E0A09"/>
    <w:rsid w:val="004E2FBF"/>
    <w:rsid w:val="004E599A"/>
    <w:rsid w:val="004F1546"/>
    <w:rsid w:val="004F3D64"/>
    <w:rsid w:val="004F6357"/>
    <w:rsid w:val="004F7FF6"/>
    <w:rsid w:val="00501B85"/>
    <w:rsid w:val="00502BBF"/>
    <w:rsid w:val="00504926"/>
    <w:rsid w:val="00505A11"/>
    <w:rsid w:val="00506E39"/>
    <w:rsid w:val="00507F41"/>
    <w:rsid w:val="005100EE"/>
    <w:rsid w:val="00511E73"/>
    <w:rsid w:val="0051301F"/>
    <w:rsid w:val="00525E9D"/>
    <w:rsid w:val="00526982"/>
    <w:rsid w:val="00526ABC"/>
    <w:rsid w:val="005344B1"/>
    <w:rsid w:val="005346A1"/>
    <w:rsid w:val="00535633"/>
    <w:rsid w:val="00540999"/>
    <w:rsid w:val="00544600"/>
    <w:rsid w:val="005508DB"/>
    <w:rsid w:val="0055227A"/>
    <w:rsid w:val="00552654"/>
    <w:rsid w:val="0055602E"/>
    <w:rsid w:val="00563FC9"/>
    <w:rsid w:val="00564E96"/>
    <w:rsid w:val="00565D37"/>
    <w:rsid w:val="00566993"/>
    <w:rsid w:val="00566FBC"/>
    <w:rsid w:val="00570C3F"/>
    <w:rsid w:val="0057288D"/>
    <w:rsid w:val="005745A8"/>
    <w:rsid w:val="005755E4"/>
    <w:rsid w:val="00577C06"/>
    <w:rsid w:val="00580097"/>
    <w:rsid w:val="00581590"/>
    <w:rsid w:val="00581E00"/>
    <w:rsid w:val="0058788A"/>
    <w:rsid w:val="005902F7"/>
    <w:rsid w:val="00590340"/>
    <w:rsid w:val="00591D08"/>
    <w:rsid w:val="00591F64"/>
    <w:rsid w:val="00592492"/>
    <w:rsid w:val="005938F4"/>
    <w:rsid w:val="0059440A"/>
    <w:rsid w:val="00594870"/>
    <w:rsid w:val="00595D18"/>
    <w:rsid w:val="00596220"/>
    <w:rsid w:val="00597637"/>
    <w:rsid w:val="005A0663"/>
    <w:rsid w:val="005A2FD9"/>
    <w:rsid w:val="005A3EF8"/>
    <w:rsid w:val="005A67BE"/>
    <w:rsid w:val="005B17AB"/>
    <w:rsid w:val="005B3086"/>
    <w:rsid w:val="005B315A"/>
    <w:rsid w:val="005B6FDF"/>
    <w:rsid w:val="005C20C8"/>
    <w:rsid w:val="005C4EAE"/>
    <w:rsid w:val="005C5BCF"/>
    <w:rsid w:val="005D0118"/>
    <w:rsid w:val="005D0A58"/>
    <w:rsid w:val="005D258B"/>
    <w:rsid w:val="005D5E29"/>
    <w:rsid w:val="005E1646"/>
    <w:rsid w:val="005E1FD0"/>
    <w:rsid w:val="005E6BF2"/>
    <w:rsid w:val="005F027E"/>
    <w:rsid w:val="005F60DD"/>
    <w:rsid w:val="005F7935"/>
    <w:rsid w:val="006027D2"/>
    <w:rsid w:val="00602803"/>
    <w:rsid w:val="00602B7E"/>
    <w:rsid w:val="006033D4"/>
    <w:rsid w:val="00604FD0"/>
    <w:rsid w:val="00605501"/>
    <w:rsid w:val="00606E14"/>
    <w:rsid w:val="0061038C"/>
    <w:rsid w:val="00610E29"/>
    <w:rsid w:val="00611887"/>
    <w:rsid w:val="0061382B"/>
    <w:rsid w:val="00614542"/>
    <w:rsid w:val="00621A73"/>
    <w:rsid w:val="00636577"/>
    <w:rsid w:val="00637320"/>
    <w:rsid w:val="00641D26"/>
    <w:rsid w:val="006426D1"/>
    <w:rsid w:val="00644A2F"/>
    <w:rsid w:val="00646625"/>
    <w:rsid w:val="006467CF"/>
    <w:rsid w:val="00646EEA"/>
    <w:rsid w:val="00651208"/>
    <w:rsid w:val="006515DF"/>
    <w:rsid w:val="00651F44"/>
    <w:rsid w:val="00655158"/>
    <w:rsid w:val="006571A1"/>
    <w:rsid w:val="00660CA6"/>
    <w:rsid w:val="00660CF1"/>
    <w:rsid w:val="0066447B"/>
    <w:rsid w:val="00666963"/>
    <w:rsid w:val="0067226E"/>
    <w:rsid w:val="006742DF"/>
    <w:rsid w:val="00674614"/>
    <w:rsid w:val="0067554C"/>
    <w:rsid w:val="0068244B"/>
    <w:rsid w:val="00683E61"/>
    <w:rsid w:val="00691409"/>
    <w:rsid w:val="006914D3"/>
    <w:rsid w:val="00695C6F"/>
    <w:rsid w:val="006966E9"/>
    <w:rsid w:val="006A011F"/>
    <w:rsid w:val="006A0DF8"/>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259A"/>
    <w:rsid w:val="006D39C3"/>
    <w:rsid w:val="006D7700"/>
    <w:rsid w:val="006D7AAC"/>
    <w:rsid w:val="006E16AB"/>
    <w:rsid w:val="006E1E1A"/>
    <w:rsid w:val="006E24D8"/>
    <w:rsid w:val="006E3127"/>
    <w:rsid w:val="006E3FCA"/>
    <w:rsid w:val="006E6D8B"/>
    <w:rsid w:val="006E6F77"/>
    <w:rsid w:val="006F33D6"/>
    <w:rsid w:val="006F35D9"/>
    <w:rsid w:val="006F537E"/>
    <w:rsid w:val="006F5751"/>
    <w:rsid w:val="006F5DAF"/>
    <w:rsid w:val="006F693C"/>
    <w:rsid w:val="007033F5"/>
    <w:rsid w:val="007036E1"/>
    <w:rsid w:val="007070A4"/>
    <w:rsid w:val="00711966"/>
    <w:rsid w:val="00712000"/>
    <w:rsid w:val="00714627"/>
    <w:rsid w:val="00715CD7"/>
    <w:rsid w:val="007164D8"/>
    <w:rsid w:val="007177EF"/>
    <w:rsid w:val="007212E8"/>
    <w:rsid w:val="0072474D"/>
    <w:rsid w:val="00724F4D"/>
    <w:rsid w:val="00724FB9"/>
    <w:rsid w:val="0072696C"/>
    <w:rsid w:val="0073251E"/>
    <w:rsid w:val="00733F93"/>
    <w:rsid w:val="00735033"/>
    <w:rsid w:val="007355DC"/>
    <w:rsid w:val="007377C7"/>
    <w:rsid w:val="00743A04"/>
    <w:rsid w:val="00743FD8"/>
    <w:rsid w:val="00751225"/>
    <w:rsid w:val="00751349"/>
    <w:rsid w:val="00751C56"/>
    <w:rsid w:val="00756F92"/>
    <w:rsid w:val="007577AB"/>
    <w:rsid w:val="00764AD8"/>
    <w:rsid w:val="007658E3"/>
    <w:rsid w:val="00770E0A"/>
    <w:rsid w:val="00772A21"/>
    <w:rsid w:val="00772CBE"/>
    <w:rsid w:val="00776707"/>
    <w:rsid w:val="00777027"/>
    <w:rsid w:val="00780A5D"/>
    <w:rsid w:val="007836DD"/>
    <w:rsid w:val="00783860"/>
    <w:rsid w:val="00784062"/>
    <w:rsid w:val="0078657C"/>
    <w:rsid w:val="00786666"/>
    <w:rsid w:val="00792539"/>
    <w:rsid w:val="00796B5B"/>
    <w:rsid w:val="007A14C5"/>
    <w:rsid w:val="007A3559"/>
    <w:rsid w:val="007A4272"/>
    <w:rsid w:val="007A58EF"/>
    <w:rsid w:val="007A69CD"/>
    <w:rsid w:val="007A7522"/>
    <w:rsid w:val="007B06CF"/>
    <w:rsid w:val="007B2E0A"/>
    <w:rsid w:val="007B52E8"/>
    <w:rsid w:val="007C1F06"/>
    <w:rsid w:val="007D045B"/>
    <w:rsid w:val="007D7C95"/>
    <w:rsid w:val="007E133C"/>
    <w:rsid w:val="007E26E0"/>
    <w:rsid w:val="007E32B8"/>
    <w:rsid w:val="007E4274"/>
    <w:rsid w:val="007E6549"/>
    <w:rsid w:val="007E6674"/>
    <w:rsid w:val="007E76FC"/>
    <w:rsid w:val="007F10A4"/>
    <w:rsid w:val="007F421B"/>
    <w:rsid w:val="007F66A2"/>
    <w:rsid w:val="007F71F7"/>
    <w:rsid w:val="008076AC"/>
    <w:rsid w:val="00807B88"/>
    <w:rsid w:val="008128F0"/>
    <w:rsid w:val="00812F2A"/>
    <w:rsid w:val="008139D2"/>
    <w:rsid w:val="00815C28"/>
    <w:rsid w:val="008203B4"/>
    <w:rsid w:val="008244B2"/>
    <w:rsid w:val="00824BAC"/>
    <w:rsid w:val="00836DED"/>
    <w:rsid w:val="008374B6"/>
    <w:rsid w:val="00840B49"/>
    <w:rsid w:val="00841D8A"/>
    <w:rsid w:val="00842630"/>
    <w:rsid w:val="0085193B"/>
    <w:rsid w:val="008557F6"/>
    <w:rsid w:val="0085620C"/>
    <w:rsid w:val="008566D3"/>
    <w:rsid w:val="00857209"/>
    <w:rsid w:val="0086650C"/>
    <w:rsid w:val="0087222E"/>
    <w:rsid w:val="0087293F"/>
    <w:rsid w:val="00880047"/>
    <w:rsid w:val="0088371D"/>
    <w:rsid w:val="0088459B"/>
    <w:rsid w:val="00891256"/>
    <w:rsid w:val="00893879"/>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4433"/>
    <w:rsid w:val="009058BA"/>
    <w:rsid w:val="0090735D"/>
    <w:rsid w:val="0091025F"/>
    <w:rsid w:val="00910E6B"/>
    <w:rsid w:val="00912841"/>
    <w:rsid w:val="0091321D"/>
    <w:rsid w:val="009132C6"/>
    <w:rsid w:val="009150EB"/>
    <w:rsid w:val="00916E85"/>
    <w:rsid w:val="00923D1D"/>
    <w:rsid w:val="00927043"/>
    <w:rsid w:val="00941FF3"/>
    <w:rsid w:val="00942D98"/>
    <w:rsid w:val="00942E6F"/>
    <w:rsid w:val="00944AD4"/>
    <w:rsid w:val="00947242"/>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63E7"/>
    <w:rsid w:val="00997032"/>
    <w:rsid w:val="0099752C"/>
    <w:rsid w:val="009A3E6B"/>
    <w:rsid w:val="009A5A37"/>
    <w:rsid w:val="009B1AA1"/>
    <w:rsid w:val="009B1C32"/>
    <w:rsid w:val="009B4328"/>
    <w:rsid w:val="009B633F"/>
    <w:rsid w:val="009C0798"/>
    <w:rsid w:val="009C2B98"/>
    <w:rsid w:val="009C2EF0"/>
    <w:rsid w:val="009C4A86"/>
    <w:rsid w:val="009C75E0"/>
    <w:rsid w:val="009D1A25"/>
    <w:rsid w:val="009D2263"/>
    <w:rsid w:val="009D28D7"/>
    <w:rsid w:val="009D5CF5"/>
    <w:rsid w:val="009D6306"/>
    <w:rsid w:val="009D7904"/>
    <w:rsid w:val="009D7EBB"/>
    <w:rsid w:val="009E09C8"/>
    <w:rsid w:val="009E45E2"/>
    <w:rsid w:val="009F22C8"/>
    <w:rsid w:val="009F2ADB"/>
    <w:rsid w:val="009F4967"/>
    <w:rsid w:val="009F534B"/>
    <w:rsid w:val="009F5C84"/>
    <w:rsid w:val="00A02C27"/>
    <w:rsid w:val="00A05F91"/>
    <w:rsid w:val="00A066DF"/>
    <w:rsid w:val="00A07475"/>
    <w:rsid w:val="00A12C3F"/>
    <w:rsid w:val="00A130C6"/>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7A3"/>
    <w:rsid w:val="00A56F65"/>
    <w:rsid w:val="00A628B3"/>
    <w:rsid w:val="00A62F5D"/>
    <w:rsid w:val="00A64887"/>
    <w:rsid w:val="00A7160D"/>
    <w:rsid w:val="00A731F0"/>
    <w:rsid w:val="00A75CE6"/>
    <w:rsid w:val="00A7699A"/>
    <w:rsid w:val="00A81557"/>
    <w:rsid w:val="00A84B81"/>
    <w:rsid w:val="00A91296"/>
    <w:rsid w:val="00A91D2E"/>
    <w:rsid w:val="00A9241D"/>
    <w:rsid w:val="00A93E48"/>
    <w:rsid w:val="00A9668A"/>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E4A49"/>
    <w:rsid w:val="00AF0109"/>
    <w:rsid w:val="00AF2398"/>
    <w:rsid w:val="00AF4B73"/>
    <w:rsid w:val="00AF5CEF"/>
    <w:rsid w:val="00AF63EF"/>
    <w:rsid w:val="00AF7682"/>
    <w:rsid w:val="00B00B52"/>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7598"/>
    <w:rsid w:val="00B52883"/>
    <w:rsid w:val="00B52B70"/>
    <w:rsid w:val="00B54731"/>
    <w:rsid w:val="00B54B8F"/>
    <w:rsid w:val="00B5504A"/>
    <w:rsid w:val="00B55585"/>
    <w:rsid w:val="00B6218A"/>
    <w:rsid w:val="00B62E87"/>
    <w:rsid w:val="00B64638"/>
    <w:rsid w:val="00B6651E"/>
    <w:rsid w:val="00B66B6D"/>
    <w:rsid w:val="00B75BCB"/>
    <w:rsid w:val="00B77CB0"/>
    <w:rsid w:val="00B8111D"/>
    <w:rsid w:val="00B82C97"/>
    <w:rsid w:val="00B8499D"/>
    <w:rsid w:val="00B86B42"/>
    <w:rsid w:val="00B87F2E"/>
    <w:rsid w:val="00B91490"/>
    <w:rsid w:val="00B91C85"/>
    <w:rsid w:val="00B92E52"/>
    <w:rsid w:val="00B951CC"/>
    <w:rsid w:val="00B978FC"/>
    <w:rsid w:val="00BA01EF"/>
    <w:rsid w:val="00BA1F99"/>
    <w:rsid w:val="00BA35F0"/>
    <w:rsid w:val="00BA7C97"/>
    <w:rsid w:val="00BB2278"/>
    <w:rsid w:val="00BB53C8"/>
    <w:rsid w:val="00BB7261"/>
    <w:rsid w:val="00BB780C"/>
    <w:rsid w:val="00BC2E60"/>
    <w:rsid w:val="00BC2F9D"/>
    <w:rsid w:val="00BC4C3E"/>
    <w:rsid w:val="00BC7EDE"/>
    <w:rsid w:val="00BD0F41"/>
    <w:rsid w:val="00BD1E60"/>
    <w:rsid w:val="00BD5D2F"/>
    <w:rsid w:val="00BD5FA1"/>
    <w:rsid w:val="00BD7921"/>
    <w:rsid w:val="00BE246D"/>
    <w:rsid w:val="00BE2480"/>
    <w:rsid w:val="00BE3DAF"/>
    <w:rsid w:val="00BE546F"/>
    <w:rsid w:val="00BF20C9"/>
    <w:rsid w:val="00BF245A"/>
    <w:rsid w:val="00BF679F"/>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771"/>
    <w:rsid w:val="00C37CC0"/>
    <w:rsid w:val="00C400FB"/>
    <w:rsid w:val="00C43B98"/>
    <w:rsid w:val="00C44CED"/>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698F"/>
    <w:rsid w:val="00C77523"/>
    <w:rsid w:val="00C816BB"/>
    <w:rsid w:val="00C8328F"/>
    <w:rsid w:val="00C83539"/>
    <w:rsid w:val="00C83F63"/>
    <w:rsid w:val="00C95427"/>
    <w:rsid w:val="00C97579"/>
    <w:rsid w:val="00CA30EE"/>
    <w:rsid w:val="00CB1CC6"/>
    <w:rsid w:val="00CC0E0F"/>
    <w:rsid w:val="00CC5F9E"/>
    <w:rsid w:val="00CC6339"/>
    <w:rsid w:val="00CD4822"/>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3764"/>
    <w:rsid w:val="00D151D3"/>
    <w:rsid w:val="00D25025"/>
    <w:rsid w:val="00D26593"/>
    <w:rsid w:val="00D27E33"/>
    <w:rsid w:val="00D346D3"/>
    <w:rsid w:val="00D36762"/>
    <w:rsid w:val="00D37A4D"/>
    <w:rsid w:val="00D45010"/>
    <w:rsid w:val="00D45559"/>
    <w:rsid w:val="00D470F8"/>
    <w:rsid w:val="00D47D28"/>
    <w:rsid w:val="00D53AAE"/>
    <w:rsid w:val="00D55875"/>
    <w:rsid w:val="00D568D5"/>
    <w:rsid w:val="00D573A5"/>
    <w:rsid w:val="00D6105F"/>
    <w:rsid w:val="00D621DF"/>
    <w:rsid w:val="00D66E98"/>
    <w:rsid w:val="00D700FF"/>
    <w:rsid w:val="00D71D62"/>
    <w:rsid w:val="00D74F23"/>
    <w:rsid w:val="00D7698B"/>
    <w:rsid w:val="00D80D1D"/>
    <w:rsid w:val="00D848F2"/>
    <w:rsid w:val="00D958C2"/>
    <w:rsid w:val="00D95DE1"/>
    <w:rsid w:val="00D96E7A"/>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F4E"/>
    <w:rsid w:val="00DD1F02"/>
    <w:rsid w:val="00DD233D"/>
    <w:rsid w:val="00DD2C40"/>
    <w:rsid w:val="00DD3B5A"/>
    <w:rsid w:val="00DD5CEB"/>
    <w:rsid w:val="00DD5FE9"/>
    <w:rsid w:val="00DD7A82"/>
    <w:rsid w:val="00DE0990"/>
    <w:rsid w:val="00DE124C"/>
    <w:rsid w:val="00DE71BF"/>
    <w:rsid w:val="00DF0796"/>
    <w:rsid w:val="00DF34CE"/>
    <w:rsid w:val="00E014C0"/>
    <w:rsid w:val="00E01FED"/>
    <w:rsid w:val="00E07CE2"/>
    <w:rsid w:val="00E07E1C"/>
    <w:rsid w:val="00E10C8E"/>
    <w:rsid w:val="00E12C26"/>
    <w:rsid w:val="00E13FC7"/>
    <w:rsid w:val="00E14875"/>
    <w:rsid w:val="00E16A5D"/>
    <w:rsid w:val="00E204DA"/>
    <w:rsid w:val="00E23B3C"/>
    <w:rsid w:val="00E23D24"/>
    <w:rsid w:val="00E24B64"/>
    <w:rsid w:val="00E25A20"/>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6882"/>
    <w:rsid w:val="00E9725C"/>
    <w:rsid w:val="00E972D9"/>
    <w:rsid w:val="00EB245C"/>
    <w:rsid w:val="00EB3264"/>
    <w:rsid w:val="00EB52E6"/>
    <w:rsid w:val="00EB6948"/>
    <w:rsid w:val="00EB71D1"/>
    <w:rsid w:val="00EB7C09"/>
    <w:rsid w:val="00EC0323"/>
    <w:rsid w:val="00EC0C0B"/>
    <w:rsid w:val="00EC0F97"/>
    <w:rsid w:val="00EC5772"/>
    <w:rsid w:val="00EC6767"/>
    <w:rsid w:val="00EC6B29"/>
    <w:rsid w:val="00ED1247"/>
    <w:rsid w:val="00ED2077"/>
    <w:rsid w:val="00ED52AD"/>
    <w:rsid w:val="00ED79F4"/>
    <w:rsid w:val="00EE11CA"/>
    <w:rsid w:val="00EE275A"/>
    <w:rsid w:val="00EE723D"/>
    <w:rsid w:val="00EF04FC"/>
    <w:rsid w:val="00EF488E"/>
    <w:rsid w:val="00F0336F"/>
    <w:rsid w:val="00F03771"/>
    <w:rsid w:val="00F07A15"/>
    <w:rsid w:val="00F11514"/>
    <w:rsid w:val="00F12160"/>
    <w:rsid w:val="00F138CD"/>
    <w:rsid w:val="00F17D9F"/>
    <w:rsid w:val="00F21E79"/>
    <w:rsid w:val="00F23C8E"/>
    <w:rsid w:val="00F26864"/>
    <w:rsid w:val="00F276A4"/>
    <w:rsid w:val="00F279C2"/>
    <w:rsid w:val="00F30506"/>
    <w:rsid w:val="00F32252"/>
    <w:rsid w:val="00F34214"/>
    <w:rsid w:val="00F34364"/>
    <w:rsid w:val="00F3602D"/>
    <w:rsid w:val="00F3702E"/>
    <w:rsid w:val="00F415B0"/>
    <w:rsid w:val="00F44424"/>
    <w:rsid w:val="00F45311"/>
    <w:rsid w:val="00F47BA2"/>
    <w:rsid w:val="00F52705"/>
    <w:rsid w:val="00F54624"/>
    <w:rsid w:val="00F546CB"/>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953D8"/>
    <w:rsid w:val="00FA2802"/>
    <w:rsid w:val="00FA763F"/>
    <w:rsid w:val="00FB0137"/>
    <w:rsid w:val="00FB180A"/>
    <w:rsid w:val="00FB23E6"/>
    <w:rsid w:val="00FC410F"/>
    <w:rsid w:val="00FC4526"/>
    <w:rsid w:val="00FC4BB3"/>
    <w:rsid w:val="00FC6751"/>
    <w:rsid w:val="00FC6D63"/>
    <w:rsid w:val="00FD26BC"/>
    <w:rsid w:val="00FD36E8"/>
    <w:rsid w:val="00FD543D"/>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348202">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81858125">
      <w:bodyDiv w:val="1"/>
      <w:marLeft w:val="0"/>
      <w:marRight w:val="0"/>
      <w:marTop w:val="0"/>
      <w:marBottom w:val="0"/>
      <w:divBdr>
        <w:top w:val="none" w:sz="0" w:space="0" w:color="auto"/>
        <w:left w:val="none" w:sz="0" w:space="0" w:color="auto"/>
        <w:bottom w:val="none" w:sz="0" w:space="0" w:color="auto"/>
        <w:right w:val="none" w:sz="0" w:space="0" w:color="auto"/>
      </w:divBdr>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774905097">
      <w:bodyDiv w:val="1"/>
      <w:marLeft w:val="0"/>
      <w:marRight w:val="0"/>
      <w:marTop w:val="0"/>
      <w:marBottom w:val="0"/>
      <w:divBdr>
        <w:top w:val="none" w:sz="0" w:space="0" w:color="auto"/>
        <w:left w:val="none" w:sz="0" w:space="0" w:color="auto"/>
        <w:bottom w:val="none" w:sz="0" w:space="0" w:color="auto"/>
        <w:right w:val="none" w:sz="0" w:space="0" w:color="auto"/>
      </w:divBdr>
    </w:div>
    <w:div w:id="79182242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874469088">
      <w:bodyDiv w:val="1"/>
      <w:marLeft w:val="0"/>
      <w:marRight w:val="0"/>
      <w:marTop w:val="0"/>
      <w:marBottom w:val="0"/>
      <w:divBdr>
        <w:top w:val="none" w:sz="0" w:space="0" w:color="auto"/>
        <w:left w:val="none" w:sz="0" w:space="0" w:color="auto"/>
        <w:bottom w:val="none" w:sz="0" w:space="0" w:color="auto"/>
        <w:right w:val="none" w:sz="0" w:space="0" w:color="auto"/>
      </w:divBdr>
    </w:div>
    <w:div w:id="893126558">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7541438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11357961">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60305-6FF3-468E-989F-5175AC1B5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4226</Words>
  <Characters>23249</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USUARIO-INFOEM</cp:lastModifiedBy>
  <cp:revision>2</cp:revision>
  <cp:lastPrinted>2019-10-10T22:01:00Z</cp:lastPrinted>
  <dcterms:created xsi:type="dcterms:W3CDTF">2019-11-05T17:38:00Z</dcterms:created>
  <dcterms:modified xsi:type="dcterms:W3CDTF">2019-11-05T17:38:00Z</dcterms:modified>
</cp:coreProperties>
</file>