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A85B8" w14:textId="57E7904D" w:rsidR="00994396" w:rsidRDefault="00994396" w:rsidP="00624C2D">
      <w:pPr>
        <w:spacing w:line="360" w:lineRule="auto"/>
        <w:jc w:val="both"/>
        <w:rPr>
          <w:rFonts w:ascii="Palatino Linotype" w:hAnsi="Palatino Linotype" w:cs="Tahoma"/>
          <w:bCs/>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B03E52">
        <w:rPr>
          <w:rFonts w:ascii="Palatino Linotype" w:hAnsi="Palatino Linotype" w:cs="Tahoma"/>
          <w:bCs/>
          <w:sz w:val="22"/>
          <w:szCs w:val="22"/>
        </w:rPr>
        <w:t>dos de octubre</w:t>
      </w:r>
      <w:r w:rsidR="00F86997" w:rsidRPr="00D20613">
        <w:rPr>
          <w:rFonts w:ascii="Palatino Linotype" w:hAnsi="Palatino Linotype" w:cs="Tahoma"/>
          <w:bCs/>
          <w:sz w:val="22"/>
          <w:szCs w:val="22"/>
        </w:rPr>
        <w:t xml:space="preserve"> </w:t>
      </w:r>
      <w:r w:rsidRPr="00D20613">
        <w:rPr>
          <w:rFonts w:ascii="Palatino Linotype" w:hAnsi="Palatino Linotype" w:cs="Tahoma"/>
          <w:bCs/>
          <w:sz w:val="22"/>
          <w:szCs w:val="22"/>
        </w:rPr>
        <w:t>de dos</w:t>
      </w:r>
      <w:r w:rsidRPr="00AD50F9">
        <w:rPr>
          <w:rFonts w:ascii="Palatino Linotype" w:hAnsi="Palatino Linotype" w:cs="Tahoma"/>
          <w:bCs/>
          <w:sz w:val="22"/>
          <w:szCs w:val="22"/>
        </w:rPr>
        <w:t xml:space="preserve">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39B0FB7D" w14:textId="77777777" w:rsidR="00E57A76" w:rsidRPr="00B03E52" w:rsidRDefault="00E57A76" w:rsidP="00624C2D">
      <w:pPr>
        <w:spacing w:line="360" w:lineRule="auto"/>
        <w:jc w:val="both"/>
        <w:rPr>
          <w:rFonts w:ascii="Palatino Linotype" w:hAnsi="Palatino Linotype" w:cs="Tahoma"/>
          <w:bCs/>
          <w:sz w:val="22"/>
          <w:szCs w:val="22"/>
        </w:rPr>
      </w:pPr>
    </w:p>
    <w:p w14:paraId="2A5AAAE1" w14:textId="5617D6DC" w:rsidR="00735915" w:rsidRDefault="00994396" w:rsidP="00624C2D">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w:t>
      </w:r>
      <w:r w:rsidR="006F0A11" w:rsidRPr="00AD50F9">
        <w:rPr>
          <w:rFonts w:ascii="Palatino Linotype" w:hAnsi="Palatino Linotype" w:cs="Tahoma"/>
          <w:bCs/>
          <w:color w:val="0D0D0D" w:themeColor="text1" w:themeTint="F2"/>
          <w:sz w:val="22"/>
          <w:szCs w:val="22"/>
        </w:rPr>
        <w:t xml:space="preserve">Revisión </w:t>
      </w:r>
      <w:r w:rsidR="00A87999">
        <w:rPr>
          <w:rFonts w:ascii="Palatino Linotype" w:hAnsi="Palatino Linotype" w:cs="Tahoma"/>
          <w:b/>
          <w:bCs/>
          <w:color w:val="0D0D0D" w:themeColor="text1" w:themeTint="F2"/>
          <w:sz w:val="22"/>
          <w:szCs w:val="22"/>
        </w:rPr>
        <w:t>0</w:t>
      </w:r>
      <w:r w:rsidR="00B03E52">
        <w:rPr>
          <w:rFonts w:ascii="Palatino Linotype" w:hAnsi="Palatino Linotype" w:cs="Tahoma"/>
          <w:b/>
          <w:bCs/>
          <w:color w:val="0D0D0D" w:themeColor="text1" w:themeTint="F2"/>
          <w:sz w:val="22"/>
          <w:szCs w:val="22"/>
        </w:rPr>
        <w:t>64</w:t>
      </w:r>
      <w:r w:rsidR="00A87999">
        <w:rPr>
          <w:rFonts w:ascii="Palatino Linotype" w:hAnsi="Palatino Linotype" w:cs="Tahoma"/>
          <w:b/>
          <w:bCs/>
          <w:color w:val="0D0D0D" w:themeColor="text1" w:themeTint="F2"/>
          <w:sz w:val="22"/>
          <w:szCs w:val="22"/>
        </w:rPr>
        <w:t>3</w:t>
      </w:r>
      <w:r w:rsidR="00E45C9A">
        <w:rPr>
          <w:rFonts w:ascii="Palatino Linotype" w:hAnsi="Palatino Linotype" w:cs="Tahoma"/>
          <w:b/>
          <w:bCs/>
          <w:color w:val="0D0D0D" w:themeColor="text1" w:themeTint="F2"/>
          <w:sz w:val="22"/>
          <w:szCs w:val="22"/>
        </w:rPr>
        <w:t>6</w:t>
      </w:r>
      <w:r w:rsidR="00A60F2A" w:rsidRPr="00A60F2A">
        <w:rPr>
          <w:rFonts w:ascii="Palatino Linotype" w:hAnsi="Palatino Linotype" w:cs="Tahoma"/>
          <w:b/>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F82C29" w:rsidRPr="00130586">
        <w:rPr>
          <w:rFonts w:ascii="Palatino Linotype" w:hAnsi="Palatino Linotype" w:cs="Tahoma"/>
          <w:b/>
          <w:bCs/>
          <w:color w:val="0D0D0D" w:themeColor="text1" w:themeTint="F2"/>
          <w:sz w:val="22"/>
          <w:szCs w:val="22"/>
          <w:highlight w:val="black"/>
        </w:rPr>
        <w:t xml:space="preserve">WILVER FRANKI ORTEGA </w:t>
      </w:r>
      <w:proofErr w:type="spellStart"/>
      <w:r w:rsidR="00F82C29" w:rsidRPr="00130586">
        <w:rPr>
          <w:rFonts w:ascii="Palatino Linotype" w:hAnsi="Palatino Linotype" w:cs="Tahoma"/>
          <w:b/>
          <w:bCs/>
          <w:color w:val="0D0D0D" w:themeColor="text1" w:themeTint="F2"/>
          <w:sz w:val="22"/>
          <w:szCs w:val="22"/>
          <w:highlight w:val="black"/>
        </w:rPr>
        <w:t>ORTEGA</w:t>
      </w:r>
      <w:proofErr w:type="spellEnd"/>
      <w:r w:rsidRPr="00AD50F9">
        <w:rPr>
          <w:rFonts w:ascii="Palatino Linotype" w:hAnsi="Palatino Linotype" w:cs="Tahoma"/>
          <w:bCs/>
          <w:color w:val="0D0D0D" w:themeColor="text1" w:themeTint="F2"/>
          <w:sz w:val="22"/>
          <w:szCs w:val="22"/>
        </w:rPr>
        <w:t xml:space="preserve">, en lo sucesivo </w:t>
      </w:r>
      <w:r w:rsidR="00D34402" w:rsidRPr="00F86997">
        <w:rPr>
          <w:rFonts w:ascii="Palatino Linotype" w:hAnsi="Palatino Linotype" w:cs="Tahoma"/>
          <w:b/>
          <w:bCs/>
          <w:color w:val="0D0D0D" w:themeColor="text1" w:themeTint="F2"/>
          <w:sz w:val="22"/>
          <w:szCs w:val="22"/>
        </w:rPr>
        <w:t>R</w:t>
      </w:r>
      <w:r w:rsidRPr="00F86997">
        <w:rPr>
          <w:rFonts w:ascii="Palatino Linotype" w:hAnsi="Palatino Linotype" w:cs="Tahoma"/>
          <w:b/>
          <w:bCs/>
          <w:color w:val="0D0D0D" w:themeColor="text1" w:themeTint="F2"/>
          <w:sz w:val="22"/>
          <w:szCs w:val="22"/>
        </w:rPr>
        <w:t>ecurrente</w:t>
      </w:r>
      <w:r w:rsidRPr="00AD50F9">
        <w:rPr>
          <w:rFonts w:ascii="Palatino Linotype" w:hAnsi="Palatino Linotype" w:cs="Tahoma"/>
          <w:bCs/>
          <w:color w:val="0D0D0D" w:themeColor="text1" w:themeTint="F2"/>
          <w:sz w:val="22"/>
          <w:szCs w:val="22"/>
        </w:rPr>
        <w:t xml:space="preserve"> o </w:t>
      </w:r>
      <w:r w:rsidR="00D34402" w:rsidRPr="00F86997">
        <w:rPr>
          <w:rFonts w:ascii="Palatino Linotype" w:hAnsi="Palatino Linotype" w:cs="Tahoma"/>
          <w:b/>
          <w:bCs/>
          <w:color w:val="0D0D0D" w:themeColor="text1" w:themeTint="F2"/>
          <w:sz w:val="22"/>
          <w:szCs w:val="22"/>
        </w:rPr>
        <w:t>P</w:t>
      </w:r>
      <w:r w:rsidRPr="00F86997">
        <w:rPr>
          <w:rFonts w:ascii="Palatino Linotype" w:hAnsi="Palatino Linotype" w:cs="Tahoma"/>
          <w:b/>
          <w:bCs/>
          <w:color w:val="0D0D0D" w:themeColor="text1" w:themeTint="F2"/>
          <w:sz w:val="22"/>
          <w:szCs w:val="22"/>
        </w:rPr>
        <w:t>articular</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B03E52">
        <w:rPr>
          <w:rFonts w:ascii="Palatino Linotype" w:hAnsi="Palatino Linotype" w:cs="Tahoma"/>
          <w:b/>
          <w:bCs/>
          <w:color w:val="0D0D0D" w:themeColor="text1" w:themeTint="F2"/>
          <w:sz w:val="22"/>
          <w:szCs w:val="22"/>
        </w:rPr>
        <w:t>Ayuntamiento de Tenango del Valle</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14:paraId="7F79C0EB" w14:textId="77777777" w:rsidR="001267D5" w:rsidRDefault="001267D5" w:rsidP="00624C2D">
      <w:pPr>
        <w:tabs>
          <w:tab w:val="center" w:pos="4522"/>
          <w:tab w:val="left" w:pos="7245"/>
        </w:tabs>
        <w:spacing w:line="360" w:lineRule="auto"/>
        <w:jc w:val="center"/>
        <w:rPr>
          <w:rFonts w:ascii="Palatino Linotype" w:hAnsi="Palatino Linotype" w:cs="Tahoma"/>
          <w:b/>
          <w:sz w:val="22"/>
          <w:szCs w:val="22"/>
        </w:rPr>
      </w:pPr>
    </w:p>
    <w:p w14:paraId="6A0BD488" w14:textId="7CEAEEF4" w:rsidR="00B31222" w:rsidRDefault="00F86997" w:rsidP="00624C2D">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5BDE02F2" w14:textId="77777777" w:rsidR="001267D5" w:rsidRPr="00AD50F9" w:rsidRDefault="001267D5" w:rsidP="00624C2D">
      <w:pPr>
        <w:tabs>
          <w:tab w:val="center" w:pos="4522"/>
          <w:tab w:val="left" w:pos="7245"/>
        </w:tabs>
        <w:spacing w:line="360" w:lineRule="auto"/>
        <w:jc w:val="center"/>
        <w:rPr>
          <w:rFonts w:ascii="Palatino Linotype" w:hAnsi="Palatino Linotype" w:cs="Tahoma"/>
          <w:b/>
          <w:sz w:val="22"/>
          <w:szCs w:val="22"/>
        </w:rPr>
      </w:pPr>
    </w:p>
    <w:p w14:paraId="13BD3743" w14:textId="6F23E4F0" w:rsidR="00DC1594" w:rsidRDefault="00B31222" w:rsidP="00624C2D">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 xml:space="preserve">I. Presentación de la solicitud de información. </w:t>
      </w:r>
    </w:p>
    <w:p w14:paraId="4F12C206" w14:textId="77777777" w:rsidR="001267D5" w:rsidRPr="00AD50F9" w:rsidRDefault="001267D5" w:rsidP="00624C2D">
      <w:pPr>
        <w:pStyle w:val="Prrafodelista"/>
        <w:tabs>
          <w:tab w:val="left" w:pos="567"/>
        </w:tabs>
        <w:spacing w:line="360" w:lineRule="auto"/>
        <w:ind w:left="0"/>
        <w:contextualSpacing w:val="0"/>
        <w:jc w:val="both"/>
        <w:rPr>
          <w:rFonts w:ascii="Palatino Linotype" w:hAnsi="Palatino Linotype" w:cs="Tahoma"/>
          <w:b/>
          <w:szCs w:val="22"/>
        </w:rPr>
      </w:pPr>
    </w:p>
    <w:p w14:paraId="0FB5D86D" w14:textId="1531D6F2" w:rsidR="00B31222" w:rsidRDefault="00A3242B" w:rsidP="00624C2D">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El</w:t>
      </w:r>
      <w:r w:rsidR="00796C9B">
        <w:rPr>
          <w:rFonts w:ascii="Palatino Linotype" w:hAnsi="Palatino Linotype" w:cs="Tahoma"/>
          <w:szCs w:val="22"/>
        </w:rPr>
        <w:t xml:space="preserve"> </w:t>
      </w:r>
      <w:r w:rsidR="00B03E52">
        <w:rPr>
          <w:rFonts w:ascii="Palatino Linotype" w:hAnsi="Palatino Linotype" w:cs="Tahoma"/>
          <w:szCs w:val="22"/>
        </w:rPr>
        <w:t>ocho de julio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0A60ED">
        <w:rPr>
          <w:rFonts w:ascii="Palatino Linotype" w:hAnsi="Palatino Linotype" w:cs="Tahoma"/>
          <w:szCs w:val="22"/>
        </w:rPr>
        <w:t>el</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w:t>
      </w:r>
      <w:r>
        <w:rPr>
          <w:rFonts w:ascii="Palatino Linotype" w:hAnsi="Palatino Linotype" w:cs="Tahoma"/>
          <w:szCs w:val="22"/>
        </w:rPr>
        <w:t xml:space="preserve">una </w:t>
      </w:r>
      <w:r w:rsidR="001171BD" w:rsidRPr="00AD50F9">
        <w:rPr>
          <w:rFonts w:ascii="Palatino Linotype" w:hAnsi="Palatino Linotype" w:cs="Tahoma"/>
          <w:szCs w:val="22"/>
        </w:rPr>
        <w:t xml:space="preserve">solicitud de acceso a la </w:t>
      </w:r>
      <w:proofErr w:type="gramStart"/>
      <w:r w:rsidR="001171BD" w:rsidRPr="00AD50F9">
        <w:rPr>
          <w:rFonts w:ascii="Palatino Linotype" w:hAnsi="Palatino Linotype" w:cs="Tahoma"/>
          <w:szCs w:val="22"/>
        </w:rPr>
        <w:t>información</w:t>
      </w:r>
      <w:proofErr w:type="gramEnd"/>
      <w:r w:rsidR="001171BD" w:rsidRPr="00AD50F9">
        <w:rPr>
          <w:rFonts w:ascii="Palatino Linotype" w:hAnsi="Palatino Linotype" w:cs="Tahoma"/>
          <w:szCs w:val="22"/>
        </w:rPr>
        <w:t xml:space="preserve">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B03E52">
        <w:rPr>
          <w:rFonts w:ascii="Palatino Linotype" w:hAnsi="Palatino Linotype" w:cs="Tahoma"/>
          <w:b/>
          <w:szCs w:val="22"/>
        </w:rPr>
        <w:t>Ayuntamiento de Tenango del Valle</w:t>
      </w:r>
      <w:r w:rsidR="00B31222" w:rsidRPr="00AD50F9">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00B03E52" w:rsidRPr="00B03E52">
        <w:rPr>
          <w:rFonts w:ascii="Palatino Linotype" w:hAnsi="Palatino Linotype"/>
          <w:b/>
          <w:bCs/>
        </w:rPr>
        <w:t>00063/TENAVALL/IP/2019</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340FB371" w14:textId="77777777" w:rsidR="001267D5" w:rsidRPr="00AD50F9" w:rsidRDefault="001267D5" w:rsidP="00624C2D">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D43E69" w:rsidRDefault="00D01F75" w:rsidP="00624C2D">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14:paraId="63AEA10B" w14:textId="713261D9" w:rsidR="009D5C33" w:rsidRPr="00B03E52" w:rsidRDefault="00B03E52" w:rsidP="00624C2D">
      <w:pPr>
        <w:tabs>
          <w:tab w:val="left" w:pos="4667"/>
        </w:tabs>
        <w:spacing w:line="360" w:lineRule="auto"/>
        <w:ind w:left="567" w:right="1531"/>
        <w:jc w:val="both"/>
        <w:rPr>
          <w:rFonts w:ascii="Palatino Linotype" w:hAnsi="Palatino Linotype"/>
          <w:i/>
          <w:color w:val="000000"/>
        </w:rPr>
      </w:pPr>
      <w:r w:rsidRPr="00B03E52">
        <w:rPr>
          <w:rFonts w:ascii="Palatino Linotype" w:hAnsi="Palatino Linotype"/>
          <w:i/>
          <w:color w:val="000000"/>
        </w:rPr>
        <w:t xml:space="preserve">Solicitud en referencia el AYUNTAMIENTO DE TENANGO DEL VALLE, ESTADO DE MÉXICO. Solicito se me informe </w:t>
      </w:r>
      <w:proofErr w:type="spellStart"/>
      <w:r w:rsidRPr="00B03E52">
        <w:rPr>
          <w:rFonts w:ascii="Palatino Linotype" w:hAnsi="Palatino Linotype"/>
          <w:i/>
          <w:color w:val="000000"/>
        </w:rPr>
        <w:t>aparir</w:t>
      </w:r>
      <w:proofErr w:type="spellEnd"/>
      <w:r w:rsidRPr="00B03E52">
        <w:rPr>
          <w:rFonts w:ascii="Palatino Linotype" w:hAnsi="Palatino Linotype"/>
          <w:i/>
          <w:color w:val="000000"/>
        </w:rPr>
        <w:t xml:space="preserve"> de cuando se encuentra de incapacidad por lactancia la Sindica Municipal ¿Cuantos días va a gozar de dicha incapacidad? </w:t>
      </w:r>
      <w:proofErr w:type="gramStart"/>
      <w:r w:rsidRPr="00B03E52">
        <w:rPr>
          <w:rFonts w:ascii="Palatino Linotype" w:hAnsi="Palatino Linotype"/>
          <w:i/>
          <w:color w:val="000000"/>
        </w:rPr>
        <w:t>¡</w:t>
      </w:r>
      <w:proofErr w:type="spellStart"/>
      <w:proofErr w:type="gramEnd"/>
      <w:r w:rsidRPr="00B03E52">
        <w:rPr>
          <w:rFonts w:ascii="Palatino Linotype" w:hAnsi="Palatino Linotype"/>
          <w:i/>
          <w:color w:val="000000"/>
        </w:rPr>
        <w:t>Quien</w:t>
      </w:r>
      <w:proofErr w:type="spellEnd"/>
      <w:r w:rsidRPr="00B03E52">
        <w:rPr>
          <w:rFonts w:ascii="Palatino Linotype" w:hAnsi="Palatino Linotype"/>
          <w:i/>
          <w:color w:val="000000"/>
        </w:rPr>
        <w:t xml:space="preserve"> es el Edil que la suple? Y para el caso de que no se encuentre de incapacidad. Se me proporcione la información de a partir de </w:t>
      </w:r>
      <w:proofErr w:type="spellStart"/>
      <w:r w:rsidRPr="00B03E52">
        <w:rPr>
          <w:rFonts w:ascii="Palatino Linotype" w:hAnsi="Palatino Linotype"/>
          <w:i/>
          <w:color w:val="000000"/>
        </w:rPr>
        <w:t>cuando</w:t>
      </w:r>
      <w:proofErr w:type="spellEnd"/>
      <w:r w:rsidRPr="00B03E52">
        <w:rPr>
          <w:rFonts w:ascii="Palatino Linotype" w:hAnsi="Palatino Linotype"/>
          <w:i/>
          <w:color w:val="000000"/>
        </w:rPr>
        <w:t xml:space="preserve"> comienza el pedido en el cual inicia su incapacidad. Del mismo modo se me informe el horario de atención al </w:t>
      </w:r>
      <w:proofErr w:type="spellStart"/>
      <w:r w:rsidRPr="00B03E52">
        <w:rPr>
          <w:rFonts w:ascii="Palatino Linotype" w:hAnsi="Palatino Linotype"/>
          <w:i/>
          <w:color w:val="000000"/>
        </w:rPr>
        <w:t>publico</w:t>
      </w:r>
      <w:proofErr w:type="spellEnd"/>
      <w:r w:rsidRPr="00B03E52">
        <w:rPr>
          <w:rFonts w:ascii="Palatino Linotype" w:hAnsi="Palatino Linotype"/>
          <w:i/>
          <w:color w:val="000000"/>
        </w:rPr>
        <w:t xml:space="preserve"> y días que se encuentra la antes ya mencionada debido a que nunca se le puede </w:t>
      </w:r>
      <w:r w:rsidRPr="00B03E52">
        <w:rPr>
          <w:rFonts w:ascii="Palatino Linotype" w:hAnsi="Palatino Linotype"/>
          <w:i/>
          <w:color w:val="000000"/>
        </w:rPr>
        <w:lastRenderedPageBreak/>
        <w:t xml:space="preserve">encontrar en su oficina y en el mismo ayuntamiento no saben dar el dato de </w:t>
      </w:r>
      <w:proofErr w:type="spellStart"/>
      <w:r w:rsidRPr="00B03E52">
        <w:rPr>
          <w:rFonts w:ascii="Palatino Linotype" w:hAnsi="Palatino Linotype"/>
          <w:i/>
          <w:color w:val="000000"/>
        </w:rPr>
        <w:t>cuando</w:t>
      </w:r>
      <w:proofErr w:type="spellEnd"/>
      <w:r w:rsidRPr="00B03E52">
        <w:rPr>
          <w:rFonts w:ascii="Palatino Linotype" w:hAnsi="Palatino Linotype"/>
          <w:i/>
          <w:color w:val="000000"/>
        </w:rPr>
        <w:t xml:space="preserve"> o a </w:t>
      </w:r>
      <w:proofErr w:type="spellStart"/>
      <w:r w:rsidRPr="00B03E52">
        <w:rPr>
          <w:rFonts w:ascii="Palatino Linotype" w:hAnsi="Palatino Linotype"/>
          <w:i/>
          <w:color w:val="000000"/>
        </w:rPr>
        <w:t>que</w:t>
      </w:r>
      <w:proofErr w:type="spellEnd"/>
      <w:r w:rsidRPr="00B03E52">
        <w:rPr>
          <w:rFonts w:ascii="Palatino Linotype" w:hAnsi="Palatino Linotype"/>
          <w:i/>
          <w:color w:val="000000"/>
        </w:rPr>
        <w:t xml:space="preserve"> hora se puede encontrar.</w:t>
      </w:r>
      <w:r>
        <w:rPr>
          <w:rFonts w:ascii="Palatino Linotype" w:hAnsi="Palatino Linotype"/>
          <w:i/>
          <w:color w:val="000000"/>
        </w:rPr>
        <w:t xml:space="preserve"> (Sic) </w:t>
      </w:r>
    </w:p>
    <w:p w14:paraId="658A0B3B" w14:textId="77777777" w:rsidR="001267D5" w:rsidRDefault="001267D5" w:rsidP="00624C2D">
      <w:pPr>
        <w:tabs>
          <w:tab w:val="left" w:pos="4667"/>
        </w:tabs>
        <w:spacing w:line="360" w:lineRule="auto"/>
        <w:ind w:left="567" w:right="567"/>
        <w:jc w:val="both"/>
        <w:rPr>
          <w:rFonts w:ascii="Palatino Linotype" w:hAnsi="Palatino Linotype" w:cs="Tahoma"/>
          <w:b/>
          <w:bCs/>
          <w:szCs w:val="22"/>
        </w:rPr>
      </w:pPr>
    </w:p>
    <w:p w14:paraId="3D651A22" w14:textId="5963D25C" w:rsidR="00D01F75" w:rsidRPr="00D43E69" w:rsidRDefault="00D01F75" w:rsidP="00624C2D">
      <w:pPr>
        <w:tabs>
          <w:tab w:val="left" w:pos="4667"/>
        </w:tabs>
        <w:spacing w:line="360" w:lineRule="auto"/>
        <w:ind w:left="567" w:right="567"/>
        <w:jc w:val="both"/>
        <w:rPr>
          <w:rFonts w:ascii="Palatino Linotype" w:hAnsi="Palatino Linotype" w:cs="Tahoma"/>
          <w:bCs/>
          <w:szCs w:val="22"/>
        </w:rPr>
      </w:pPr>
      <w:r w:rsidRPr="00D43E69">
        <w:rPr>
          <w:rFonts w:ascii="Palatino Linotype" w:hAnsi="Palatino Linotype" w:cs="Tahoma"/>
          <w:b/>
          <w:bCs/>
          <w:szCs w:val="22"/>
        </w:rPr>
        <w:t>MODALIDAD DE ENTREGA</w:t>
      </w:r>
    </w:p>
    <w:p w14:paraId="753ED354" w14:textId="7BDDC147" w:rsidR="000527B4" w:rsidRDefault="006E477D" w:rsidP="00624C2D">
      <w:pPr>
        <w:spacing w:line="360" w:lineRule="auto"/>
        <w:jc w:val="both"/>
        <w:rPr>
          <w:rFonts w:ascii="Palatino Linotype" w:hAnsi="Palatino Linotype" w:cs="Tahoma"/>
          <w:bCs/>
          <w:i/>
          <w:szCs w:val="22"/>
        </w:rPr>
      </w:pPr>
      <w:r>
        <w:rPr>
          <w:rFonts w:ascii="Palatino Linotype" w:hAnsi="Palatino Linotype" w:cs="Tahoma"/>
          <w:bCs/>
          <w:i/>
          <w:szCs w:val="22"/>
        </w:rPr>
        <w:t xml:space="preserve">           </w:t>
      </w:r>
      <w:r w:rsidRPr="006E477D">
        <w:rPr>
          <w:rFonts w:ascii="Palatino Linotype" w:hAnsi="Palatino Linotype" w:cs="Tahoma"/>
          <w:bCs/>
          <w:i/>
          <w:szCs w:val="22"/>
        </w:rPr>
        <w:t>A través del SAIMEX</w:t>
      </w:r>
    </w:p>
    <w:p w14:paraId="054CC1C0" w14:textId="77777777" w:rsidR="001267D5" w:rsidRDefault="001267D5" w:rsidP="00624C2D">
      <w:pPr>
        <w:spacing w:line="360" w:lineRule="auto"/>
        <w:jc w:val="both"/>
        <w:rPr>
          <w:rFonts w:ascii="Palatino Linotype" w:hAnsi="Palatino Linotype" w:cs="Tahoma"/>
          <w:bCs/>
          <w:i/>
          <w:szCs w:val="22"/>
        </w:rPr>
      </w:pPr>
    </w:p>
    <w:p w14:paraId="063E4058" w14:textId="6CB18716" w:rsidR="000527B4" w:rsidRDefault="000527B4" w:rsidP="00624C2D">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w:t>
      </w:r>
      <w:r w:rsidRPr="003E4E33">
        <w:rPr>
          <w:rFonts w:ascii="Palatino Linotype" w:eastAsia="Calibri" w:hAnsi="Palatino Linotype" w:cs="Tahoma"/>
          <w:b/>
          <w:bCs/>
          <w:sz w:val="22"/>
          <w:szCs w:val="22"/>
          <w:lang w:eastAsia="en-US"/>
        </w:rPr>
        <w:t xml:space="preserve">I. </w:t>
      </w:r>
      <w:r w:rsidRPr="00A3242B">
        <w:rPr>
          <w:rFonts w:ascii="Palatino Linotype" w:eastAsia="Calibri" w:hAnsi="Palatino Linotype" w:cs="Tahoma"/>
          <w:b/>
          <w:sz w:val="22"/>
          <w:szCs w:val="22"/>
          <w:lang w:eastAsia="en-US"/>
        </w:rPr>
        <w:t>Respuesta</w:t>
      </w:r>
      <w:r w:rsidRPr="003E4E33">
        <w:rPr>
          <w:rFonts w:ascii="Palatino Linotype" w:eastAsia="Calibri" w:hAnsi="Palatino Linotype" w:cs="Tahoma"/>
          <w:b/>
          <w:bCs/>
          <w:sz w:val="22"/>
          <w:szCs w:val="22"/>
          <w:lang w:eastAsia="en-US"/>
        </w:rPr>
        <w:t xml:space="preserve"> del Sujeto Obligado.</w:t>
      </w:r>
    </w:p>
    <w:p w14:paraId="71985ADD" w14:textId="77777777" w:rsidR="001267D5" w:rsidRDefault="001267D5" w:rsidP="00624C2D">
      <w:pPr>
        <w:spacing w:line="360" w:lineRule="auto"/>
        <w:jc w:val="both"/>
        <w:rPr>
          <w:rFonts w:ascii="Palatino Linotype" w:eastAsia="Calibri" w:hAnsi="Palatino Linotype" w:cs="Tahoma"/>
          <w:b/>
          <w:bCs/>
          <w:sz w:val="22"/>
          <w:szCs w:val="22"/>
          <w:lang w:eastAsia="en-US"/>
        </w:rPr>
      </w:pPr>
    </w:p>
    <w:p w14:paraId="7E4C03CB" w14:textId="547AA9D7" w:rsidR="001D45E8" w:rsidRDefault="00F4455E" w:rsidP="00624C2D">
      <w:pPr>
        <w:pStyle w:val="Prrafodelista"/>
        <w:autoSpaceDE w:val="0"/>
        <w:autoSpaceDN w:val="0"/>
        <w:adjustRightInd w:val="0"/>
        <w:spacing w:line="360" w:lineRule="auto"/>
        <w:ind w:left="0" w:right="-28"/>
        <w:jc w:val="both"/>
        <w:rPr>
          <w:rFonts w:ascii="Palatino Linotype" w:hAnsi="Palatino Linotype" w:cs="Tahoma"/>
          <w:szCs w:val="22"/>
          <w:lang w:val="es-ES"/>
        </w:rPr>
      </w:pPr>
      <w:bookmarkStart w:id="0" w:name="_Hlk13219331"/>
      <w:r>
        <w:rPr>
          <w:rFonts w:ascii="Palatino Linotype" w:hAnsi="Palatino Linotype" w:cs="Tahoma"/>
          <w:szCs w:val="22"/>
        </w:rPr>
        <w:t xml:space="preserve">El </w:t>
      </w:r>
      <w:r w:rsidR="00B03E52">
        <w:rPr>
          <w:rFonts w:ascii="Palatino Linotype" w:hAnsi="Palatino Linotype" w:cs="Tahoma"/>
          <w:szCs w:val="22"/>
        </w:rPr>
        <w:t>nueve</w:t>
      </w:r>
      <w:r>
        <w:rPr>
          <w:rFonts w:ascii="Palatino Linotype" w:hAnsi="Palatino Linotype" w:cs="Tahoma"/>
          <w:szCs w:val="22"/>
        </w:rPr>
        <w:t xml:space="preserve"> de ju</w:t>
      </w:r>
      <w:r w:rsidR="00B03E52">
        <w:rPr>
          <w:rFonts w:ascii="Palatino Linotype" w:hAnsi="Palatino Linotype" w:cs="Tahoma"/>
          <w:szCs w:val="22"/>
        </w:rPr>
        <w:t>l</w:t>
      </w:r>
      <w:r>
        <w:rPr>
          <w:rFonts w:ascii="Palatino Linotype" w:hAnsi="Palatino Linotype" w:cs="Tahoma"/>
          <w:szCs w:val="22"/>
        </w:rPr>
        <w:t xml:space="preserve">io de la anualidad en curso, el Sujeto Obligado notificó la respuesta a la solicitud de información al Particular a través del  </w:t>
      </w:r>
      <w:r w:rsidRPr="00AD50F9">
        <w:rPr>
          <w:rFonts w:ascii="Palatino Linotype" w:hAnsi="Palatino Linotype" w:cs="Tahoma"/>
          <w:szCs w:val="22"/>
          <w:lang w:val="es-ES"/>
        </w:rPr>
        <w:t>Sistema de Acceso a la Información Mexiquense (SAIMEX)</w:t>
      </w:r>
      <w:r>
        <w:rPr>
          <w:rFonts w:ascii="Palatino Linotype" w:hAnsi="Palatino Linotype" w:cs="Tahoma"/>
          <w:szCs w:val="22"/>
          <w:lang w:val="es-ES"/>
        </w:rPr>
        <w:t xml:space="preserve">, en los términos siguientes: </w:t>
      </w:r>
    </w:p>
    <w:p w14:paraId="14FDDBF5" w14:textId="77777777" w:rsidR="00F4455E" w:rsidRDefault="00F4455E" w:rsidP="00624C2D">
      <w:pPr>
        <w:pStyle w:val="Prrafodelista"/>
        <w:autoSpaceDE w:val="0"/>
        <w:autoSpaceDN w:val="0"/>
        <w:adjustRightInd w:val="0"/>
        <w:spacing w:line="360" w:lineRule="auto"/>
        <w:ind w:left="0" w:right="-28"/>
        <w:jc w:val="both"/>
        <w:rPr>
          <w:rFonts w:ascii="Palatino Linotype" w:hAnsi="Palatino Linotype" w:cs="Tahoma"/>
          <w:szCs w:val="22"/>
          <w:lang w:val="es-ES"/>
        </w:rPr>
      </w:pPr>
    </w:p>
    <w:p w14:paraId="4DB53DDD" w14:textId="04EF692A" w:rsidR="00590C41" w:rsidRDefault="00590C41" w:rsidP="00624C2D">
      <w:pPr>
        <w:pStyle w:val="Prrafodelista"/>
        <w:autoSpaceDE w:val="0"/>
        <w:autoSpaceDN w:val="0"/>
        <w:adjustRightInd w:val="0"/>
        <w:spacing w:line="360" w:lineRule="auto"/>
        <w:ind w:left="1134" w:right="539"/>
        <w:jc w:val="both"/>
        <w:rPr>
          <w:rFonts w:ascii="Palatino Linotype" w:hAnsi="Palatino Linotype"/>
          <w:i/>
          <w:color w:val="000000"/>
          <w:sz w:val="20"/>
          <w:szCs w:val="18"/>
        </w:rPr>
      </w:pPr>
      <w:r>
        <w:rPr>
          <w:rFonts w:ascii="Palatino Linotype" w:hAnsi="Palatino Linotype"/>
          <w:i/>
          <w:color w:val="000000"/>
          <w:sz w:val="20"/>
          <w:szCs w:val="18"/>
        </w:rPr>
        <w:t>…</w:t>
      </w:r>
    </w:p>
    <w:p w14:paraId="1E83A1B3" w14:textId="64947E37" w:rsidR="00F4455E" w:rsidRDefault="00B03E52" w:rsidP="00624C2D">
      <w:pPr>
        <w:pStyle w:val="Prrafodelista"/>
        <w:autoSpaceDE w:val="0"/>
        <w:autoSpaceDN w:val="0"/>
        <w:adjustRightInd w:val="0"/>
        <w:spacing w:line="360" w:lineRule="auto"/>
        <w:ind w:left="1134" w:right="539"/>
        <w:jc w:val="both"/>
        <w:rPr>
          <w:rFonts w:ascii="Palatino Linotype" w:hAnsi="Palatino Linotype"/>
          <w:i/>
          <w:color w:val="000000"/>
          <w:sz w:val="20"/>
          <w:szCs w:val="18"/>
        </w:rPr>
      </w:pPr>
      <w:r>
        <w:rPr>
          <w:rFonts w:ascii="Palatino Linotype" w:hAnsi="Palatino Linotype"/>
          <w:i/>
          <w:color w:val="000000"/>
          <w:sz w:val="20"/>
          <w:szCs w:val="18"/>
        </w:rPr>
        <w:t xml:space="preserve">La información que ha sido solicitada no se considera como Información Pública; reiterando que en esta Unidad de Transparencia solo podrá atender </w:t>
      </w:r>
      <w:r w:rsidR="00590C41">
        <w:rPr>
          <w:rFonts w:ascii="Palatino Linotype" w:hAnsi="Palatino Linotype"/>
          <w:i/>
          <w:color w:val="000000"/>
          <w:sz w:val="20"/>
          <w:szCs w:val="18"/>
        </w:rPr>
        <w:t xml:space="preserve">solicitudes de conformidad con las facultades y funciones establecidas por la Ley de Transparencia y Acceso a la Información Pública del Estado de México y Municipios. </w:t>
      </w:r>
    </w:p>
    <w:p w14:paraId="62CCC453" w14:textId="77777777" w:rsidR="00590C41" w:rsidRDefault="00590C41" w:rsidP="00624C2D">
      <w:pPr>
        <w:pStyle w:val="Prrafodelista"/>
        <w:autoSpaceDE w:val="0"/>
        <w:autoSpaceDN w:val="0"/>
        <w:adjustRightInd w:val="0"/>
        <w:spacing w:line="360" w:lineRule="auto"/>
        <w:ind w:left="1134" w:right="539"/>
        <w:jc w:val="both"/>
        <w:rPr>
          <w:rFonts w:ascii="Palatino Linotype" w:hAnsi="Palatino Linotype"/>
          <w:i/>
          <w:color w:val="000000"/>
          <w:sz w:val="20"/>
          <w:szCs w:val="18"/>
        </w:rPr>
      </w:pPr>
    </w:p>
    <w:p w14:paraId="2FBAEA8F" w14:textId="60A6059B" w:rsidR="00590C41" w:rsidRDefault="00590C41" w:rsidP="00624C2D">
      <w:pPr>
        <w:pStyle w:val="Prrafodelista"/>
        <w:autoSpaceDE w:val="0"/>
        <w:autoSpaceDN w:val="0"/>
        <w:adjustRightInd w:val="0"/>
        <w:spacing w:line="360" w:lineRule="auto"/>
        <w:ind w:left="1134" w:right="539"/>
        <w:jc w:val="both"/>
        <w:rPr>
          <w:rFonts w:ascii="Palatino Linotype" w:hAnsi="Palatino Linotype"/>
          <w:i/>
          <w:color w:val="000000"/>
          <w:sz w:val="20"/>
          <w:szCs w:val="18"/>
        </w:rPr>
      </w:pPr>
      <w:r>
        <w:rPr>
          <w:rFonts w:ascii="Palatino Linotype" w:hAnsi="Palatino Linotype"/>
          <w:i/>
          <w:color w:val="000000"/>
          <w:sz w:val="20"/>
          <w:szCs w:val="18"/>
        </w:rPr>
        <w:t xml:space="preserve">En ese orden de ideas se le proporciona el </w:t>
      </w:r>
      <w:proofErr w:type="spellStart"/>
      <w:r>
        <w:rPr>
          <w:rFonts w:ascii="Palatino Linotype" w:hAnsi="Palatino Linotype"/>
          <w:i/>
          <w:color w:val="000000"/>
          <w:sz w:val="20"/>
          <w:szCs w:val="18"/>
        </w:rPr>
        <w:t>numero</w:t>
      </w:r>
      <w:proofErr w:type="spellEnd"/>
      <w:r>
        <w:rPr>
          <w:rFonts w:ascii="Palatino Linotype" w:hAnsi="Palatino Linotype"/>
          <w:i/>
          <w:color w:val="000000"/>
          <w:sz w:val="20"/>
          <w:szCs w:val="18"/>
        </w:rPr>
        <w:t xml:space="preserve"> telefónico de las oficinas de la Presidencia Municipal de Tenango del Valle, Estado de México mediante las cuales le podrán brindar la información que ha requerido por este Sistema </w:t>
      </w:r>
      <w:proofErr w:type="spellStart"/>
      <w:r>
        <w:rPr>
          <w:rFonts w:ascii="Palatino Linotype" w:hAnsi="Palatino Linotype"/>
          <w:i/>
          <w:color w:val="000000"/>
          <w:sz w:val="20"/>
          <w:szCs w:val="18"/>
        </w:rPr>
        <w:t>asi</w:t>
      </w:r>
      <w:proofErr w:type="spellEnd"/>
      <w:r>
        <w:rPr>
          <w:rFonts w:ascii="Palatino Linotype" w:hAnsi="Palatino Linotype"/>
          <w:i/>
          <w:color w:val="000000"/>
          <w:sz w:val="20"/>
          <w:szCs w:val="18"/>
        </w:rPr>
        <w:t xml:space="preserve"> mismo su </w:t>
      </w:r>
      <w:proofErr w:type="spellStart"/>
      <w:r>
        <w:rPr>
          <w:rFonts w:ascii="Palatino Linotype" w:hAnsi="Palatino Linotype"/>
          <w:i/>
          <w:color w:val="000000"/>
          <w:sz w:val="20"/>
          <w:szCs w:val="18"/>
        </w:rPr>
        <w:t>direccon</w:t>
      </w:r>
      <w:proofErr w:type="spellEnd"/>
      <w:r>
        <w:rPr>
          <w:rFonts w:ascii="Palatino Linotype" w:hAnsi="Palatino Linotype"/>
          <w:i/>
          <w:color w:val="000000"/>
          <w:sz w:val="20"/>
          <w:szCs w:val="18"/>
        </w:rPr>
        <w:t xml:space="preserve"> de las instalaciones en donde podrán brindar </w:t>
      </w:r>
      <w:proofErr w:type="spellStart"/>
      <w:r>
        <w:rPr>
          <w:rFonts w:ascii="Palatino Linotype" w:hAnsi="Palatino Linotype"/>
          <w:i/>
          <w:color w:val="000000"/>
          <w:sz w:val="20"/>
          <w:szCs w:val="18"/>
        </w:rPr>
        <w:t>mas</w:t>
      </w:r>
      <w:proofErr w:type="spellEnd"/>
      <w:r>
        <w:rPr>
          <w:rFonts w:ascii="Palatino Linotype" w:hAnsi="Palatino Linotype"/>
          <w:i/>
          <w:color w:val="000000"/>
          <w:sz w:val="20"/>
          <w:szCs w:val="18"/>
        </w:rPr>
        <w:t xml:space="preserve"> información (Sic). </w:t>
      </w:r>
    </w:p>
    <w:p w14:paraId="6D293368" w14:textId="1D095727" w:rsidR="00590C41" w:rsidRDefault="00590C41" w:rsidP="00624C2D">
      <w:pPr>
        <w:pStyle w:val="Prrafodelista"/>
        <w:autoSpaceDE w:val="0"/>
        <w:autoSpaceDN w:val="0"/>
        <w:adjustRightInd w:val="0"/>
        <w:spacing w:line="360" w:lineRule="auto"/>
        <w:ind w:left="1134" w:right="539"/>
        <w:jc w:val="both"/>
        <w:rPr>
          <w:rFonts w:ascii="Palatino Linotype" w:hAnsi="Palatino Linotype"/>
          <w:i/>
          <w:color w:val="000000"/>
          <w:sz w:val="20"/>
          <w:szCs w:val="18"/>
        </w:rPr>
      </w:pPr>
      <w:r>
        <w:rPr>
          <w:rFonts w:ascii="Palatino Linotype" w:hAnsi="Palatino Linotype"/>
          <w:i/>
          <w:color w:val="000000"/>
          <w:sz w:val="20"/>
          <w:szCs w:val="18"/>
        </w:rPr>
        <w:t>…</w:t>
      </w:r>
    </w:p>
    <w:p w14:paraId="469C11C4" w14:textId="7CE2C47F" w:rsidR="00587F23" w:rsidRDefault="001D45E8" w:rsidP="00624C2D">
      <w:pPr>
        <w:autoSpaceDE w:val="0"/>
        <w:autoSpaceDN w:val="0"/>
        <w:adjustRightInd w:val="0"/>
        <w:spacing w:line="360" w:lineRule="auto"/>
        <w:ind w:right="567"/>
        <w:jc w:val="both"/>
        <w:rPr>
          <w:rFonts w:ascii="Palatino Linotype" w:hAnsi="Palatino Linotype" w:cs="Tahoma"/>
          <w:b/>
          <w:sz w:val="22"/>
          <w:szCs w:val="22"/>
        </w:rPr>
      </w:pPr>
      <w:r w:rsidRPr="001D45E8">
        <w:rPr>
          <w:rFonts w:ascii="Palatino Linotype" w:hAnsi="Palatino Linotype" w:cs="Tahoma"/>
          <w:bCs/>
          <w:szCs w:val="22"/>
        </w:rPr>
        <w:t xml:space="preserve"> </w:t>
      </w:r>
      <w:bookmarkEnd w:id="0"/>
      <w:r w:rsidR="001D00D6">
        <w:rPr>
          <w:rFonts w:ascii="Palatino Linotype" w:hAnsi="Palatino Linotype" w:cs="Tahoma"/>
          <w:b/>
          <w:sz w:val="22"/>
          <w:szCs w:val="22"/>
        </w:rPr>
        <w:t>I</w:t>
      </w:r>
      <w:r w:rsidR="00433645">
        <w:rPr>
          <w:rFonts w:ascii="Palatino Linotype" w:hAnsi="Palatino Linotype" w:cs="Tahoma"/>
          <w:b/>
          <w:sz w:val="22"/>
          <w:szCs w:val="22"/>
        </w:rPr>
        <w:t>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229931DA" w14:textId="77777777" w:rsidR="001267D5" w:rsidRPr="00AD50F9" w:rsidRDefault="001267D5" w:rsidP="00624C2D">
      <w:pPr>
        <w:autoSpaceDE w:val="0"/>
        <w:autoSpaceDN w:val="0"/>
        <w:adjustRightInd w:val="0"/>
        <w:spacing w:line="360" w:lineRule="auto"/>
        <w:ind w:right="567"/>
        <w:jc w:val="both"/>
        <w:rPr>
          <w:rFonts w:ascii="Palatino Linotype" w:hAnsi="Palatino Linotype" w:cs="Tahoma"/>
          <w:b/>
          <w:sz w:val="22"/>
          <w:szCs w:val="22"/>
        </w:rPr>
      </w:pPr>
    </w:p>
    <w:p w14:paraId="6C627600" w14:textId="1545EA6E" w:rsidR="00BE4843" w:rsidRDefault="00A3242B" w:rsidP="00624C2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w:t>
      </w:r>
      <w:r w:rsidR="004E401B" w:rsidRPr="00AD50F9">
        <w:rPr>
          <w:rFonts w:ascii="Palatino Linotype" w:hAnsi="Palatino Linotype" w:cs="Tahoma"/>
          <w:sz w:val="22"/>
          <w:szCs w:val="22"/>
        </w:rPr>
        <w:t xml:space="preserve"> </w:t>
      </w:r>
      <w:r w:rsidR="00941D14">
        <w:rPr>
          <w:rFonts w:ascii="Palatino Linotype" w:hAnsi="Palatino Linotype" w:cs="Tahoma"/>
          <w:sz w:val="22"/>
          <w:szCs w:val="22"/>
        </w:rPr>
        <w:t>treinta</w:t>
      </w:r>
      <w:r w:rsidR="00306B5F">
        <w:rPr>
          <w:rFonts w:ascii="Palatino Linotype" w:hAnsi="Palatino Linotype" w:cs="Tahoma"/>
          <w:sz w:val="22"/>
          <w:szCs w:val="22"/>
        </w:rPr>
        <w:t xml:space="preserve"> de julio</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lastRenderedPageBreak/>
        <w:t>R</w:t>
      </w:r>
      <w:r w:rsidR="00BE4843" w:rsidRPr="00AD50F9">
        <w:rPr>
          <w:rFonts w:ascii="Palatino Linotype" w:hAnsi="Palatino Linotype" w:cs="Tahoma"/>
          <w:sz w:val="22"/>
          <w:szCs w:val="22"/>
        </w:rPr>
        <w:t xml:space="preserve">ecurrente, en contra de la respuesta </w:t>
      </w:r>
      <w:r w:rsidR="006F32A2">
        <w:rPr>
          <w:rFonts w:ascii="Palatino Linotype" w:hAnsi="Palatino Linotype" w:cs="Tahoma"/>
          <w:sz w:val="22"/>
          <w:szCs w:val="22"/>
        </w:rPr>
        <w:t>d</w:t>
      </w:r>
      <w:r w:rsidR="00BE4843" w:rsidRPr="00AD50F9">
        <w:rPr>
          <w:rFonts w:ascii="Palatino Linotype" w:hAnsi="Palatino Linotype" w:cs="Tahoma"/>
          <w:sz w:val="22"/>
          <w:szCs w:val="22"/>
        </w:rPr>
        <w:t xml:space="preserve">el Sujeto Obligado a la solicitud de información, en los </w:t>
      </w:r>
      <w:r w:rsidR="001D00D6"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14:paraId="363F3855" w14:textId="77777777" w:rsidR="00320DB2" w:rsidRPr="00AD50F9" w:rsidRDefault="00320DB2" w:rsidP="00624C2D">
      <w:pPr>
        <w:autoSpaceDE w:val="0"/>
        <w:autoSpaceDN w:val="0"/>
        <w:adjustRightInd w:val="0"/>
        <w:spacing w:line="360" w:lineRule="auto"/>
        <w:jc w:val="both"/>
        <w:rPr>
          <w:rFonts w:ascii="Palatino Linotype" w:hAnsi="Palatino Linotype" w:cs="Tahoma"/>
          <w:sz w:val="22"/>
          <w:szCs w:val="22"/>
        </w:rPr>
      </w:pPr>
    </w:p>
    <w:p w14:paraId="2E37E54C" w14:textId="77777777" w:rsidR="00C25238" w:rsidRPr="001D00D6" w:rsidRDefault="00C25238" w:rsidP="00624C2D">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14:paraId="74B1A62A" w14:textId="72320E50" w:rsidR="000313A7" w:rsidRPr="00941D14" w:rsidRDefault="00941D14" w:rsidP="00624C2D">
      <w:pPr>
        <w:autoSpaceDE w:val="0"/>
        <w:autoSpaceDN w:val="0"/>
        <w:adjustRightInd w:val="0"/>
        <w:spacing w:line="360" w:lineRule="auto"/>
        <w:ind w:left="567" w:right="567"/>
        <w:jc w:val="both"/>
        <w:rPr>
          <w:rFonts w:ascii="Palatino Linotype" w:hAnsi="Palatino Linotype"/>
          <w:i/>
          <w:color w:val="000000"/>
        </w:rPr>
      </w:pPr>
      <w:r w:rsidRPr="00941D14">
        <w:rPr>
          <w:rFonts w:ascii="Palatino Linotype" w:hAnsi="Palatino Linotype"/>
          <w:i/>
          <w:color w:val="000000"/>
        </w:rPr>
        <w:t xml:space="preserve">Folio de la solicitud: 00063/TENAVALL/IP/2019. INTERPONGO RECURSO DE REVISIÓN. </w:t>
      </w:r>
      <w:proofErr w:type="gramStart"/>
      <w:r w:rsidRPr="00941D14">
        <w:rPr>
          <w:rFonts w:ascii="Palatino Linotype" w:hAnsi="Palatino Linotype"/>
          <w:i/>
          <w:color w:val="000000"/>
        </w:rPr>
        <w:t>vengo</w:t>
      </w:r>
      <w:proofErr w:type="gramEnd"/>
      <w:r w:rsidRPr="00941D14">
        <w:rPr>
          <w:rFonts w:ascii="Palatino Linotype" w:hAnsi="Palatino Linotype"/>
          <w:i/>
          <w:color w:val="000000"/>
        </w:rPr>
        <w:t xml:space="preserve"> a interponer recurso de revisión en contra de la respuesta emitida por MIGUEL ANGEL AGUILAR ZARZA Titular de transparencia de Tenango del Valle, </w:t>
      </w:r>
      <w:proofErr w:type="spellStart"/>
      <w:r w:rsidRPr="00941D14">
        <w:rPr>
          <w:rFonts w:ascii="Palatino Linotype" w:hAnsi="Palatino Linotype"/>
          <w:i/>
          <w:color w:val="000000"/>
        </w:rPr>
        <w:t>Méx</w:t>
      </w:r>
      <w:proofErr w:type="spellEnd"/>
      <w:r w:rsidRPr="00941D14">
        <w:rPr>
          <w:rFonts w:ascii="Palatino Linotype" w:hAnsi="Palatino Linotype"/>
          <w:i/>
          <w:color w:val="000000"/>
        </w:rPr>
        <w:t xml:space="preserve">. , en fecha 09 de julio 2019, notificada el mismo día en el portal de transparencia, por lo que en términos del artículo 180, fracción IV de Ley de Transparencia y Acceso a la Información Pública del Estado de México y Municipios, en relación con el 26 bis del Código de Procedimientos Administrativos del Estado de México, expongo que me hago sabedor de la notificación correspondiente precisamente el día 09 de julio 2019, en que estuvo publicada en el portal de internet de transparencia. </w:t>
      </w:r>
      <w:proofErr w:type="spellStart"/>
      <w:r w:rsidRPr="00941D14">
        <w:rPr>
          <w:rFonts w:ascii="Palatino Linotype" w:hAnsi="Palatino Linotype"/>
          <w:i/>
          <w:color w:val="000000"/>
        </w:rPr>
        <w:t>Expondiendo</w:t>
      </w:r>
      <w:proofErr w:type="spellEnd"/>
      <w:r w:rsidRPr="00941D14">
        <w:rPr>
          <w:rFonts w:ascii="Palatino Linotype" w:hAnsi="Palatino Linotype"/>
          <w:i/>
          <w:color w:val="000000"/>
        </w:rPr>
        <w:t xml:space="preserve"> a continuación los agravios que me causa: ACTO IMPUGNADO: La respuesta emitida por MIGUEL ANGEL AGUILAR ZARZA, en fecha 09 de julio 2019, a mi solicitud de transparencia siguiente: “Solicitud en referencia el AYUNTAMIENTO DE TENANGO DEL VALLE, ESTADO DE MÉXICO. Solicito se me informe </w:t>
      </w:r>
      <w:proofErr w:type="spellStart"/>
      <w:r w:rsidRPr="00941D14">
        <w:rPr>
          <w:rFonts w:ascii="Palatino Linotype" w:hAnsi="Palatino Linotype"/>
          <w:i/>
          <w:color w:val="000000"/>
        </w:rPr>
        <w:t>aparir</w:t>
      </w:r>
      <w:proofErr w:type="spellEnd"/>
      <w:r w:rsidRPr="00941D14">
        <w:rPr>
          <w:rFonts w:ascii="Palatino Linotype" w:hAnsi="Palatino Linotype"/>
          <w:i/>
          <w:color w:val="000000"/>
        </w:rPr>
        <w:t xml:space="preserve"> de cuando se encuentra de incapacidad por lactancia la Sindica Municipal ¿Cuantos días va a gozar de dicha incapacidad? </w:t>
      </w:r>
      <w:proofErr w:type="gramStart"/>
      <w:r w:rsidRPr="00941D14">
        <w:rPr>
          <w:rFonts w:ascii="Palatino Linotype" w:hAnsi="Palatino Linotype"/>
          <w:i/>
          <w:color w:val="000000"/>
        </w:rPr>
        <w:t>¡</w:t>
      </w:r>
      <w:proofErr w:type="spellStart"/>
      <w:proofErr w:type="gramEnd"/>
      <w:r w:rsidRPr="00941D14">
        <w:rPr>
          <w:rFonts w:ascii="Palatino Linotype" w:hAnsi="Palatino Linotype"/>
          <w:i/>
          <w:color w:val="000000"/>
        </w:rPr>
        <w:t>Quien</w:t>
      </w:r>
      <w:proofErr w:type="spellEnd"/>
      <w:r w:rsidRPr="00941D14">
        <w:rPr>
          <w:rFonts w:ascii="Palatino Linotype" w:hAnsi="Palatino Linotype"/>
          <w:i/>
          <w:color w:val="000000"/>
        </w:rPr>
        <w:t xml:space="preserve"> es el Edil que la suple? Y para el caso de que no se encuentre de incapacidad. Se me proporcione la información de a partir de </w:t>
      </w:r>
      <w:proofErr w:type="spellStart"/>
      <w:r w:rsidRPr="00941D14">
        <w:rPr>
          <w:rFonts w:ascii="Palatino Linotype" w:hAnsi="Palatino Linotype"/>
          <w:i/>
          <w:color w:val="000000"/>
        </w:rPr>
        <w:t>cuando</w:t>
      </w:r>
      <w:proofErr w:type="spellEnd"/>
      <w:r w:rsidRPr="00941D14">
        <w:rPr>
          <w:rFonts w:ascii="Palatino Linotype" w:hAnsi="Palatino Linotype"/>
          <w:i/>
          <w:color w:val="000000"/>
        </w:rPr>
        <w:t xml:space="preserve"> comienza el pedido en el cual inicia su incapacidad. Del mismo modo se me informe el horario de atención al </w:t>
      </w:r>
      <w:proofErr w:type="spellStart"/>
      <w:r w:rsidRPr="00941D14">
        <w:rPr>
          <w:rFonts w:ascii="Palatino Linotype" w:hAnsi="Palatino Linotype"/>
          <w:i/>
          <w:color w:val="000000"/>
        </w:rPr>
        <w:t>publico</w:t>
      </w:r>
      <w:proofErr w:type="spellEnd"/>
      <w:r w:rsidRPr="00941D14">
        <w:rPr>
          <w:rFonts w:ascii="Palatino Linotype" w:hAnsi="Palatino Linotype"/>
          <w:i/>
          <w:color w:val="000000"/>
        </w:rPr>
        <w:t xml:space="preserve"> y días que se encuentra la antes ya mencionada debido a que nunca se le puede encontrar en su oficina y en el mismo ayuntamiento no saben dar el dato de </w:t>
      </w:r>
      <w:proofErr w:type="spellStart"/>
      <w:r w:rsidRPr="00941D14">
        <w:rPr>
          <w:rFonts w:ascii="Palatino Linotype" w:hAnsi="Palatino Linotype"/>
          <w:i/>
          <w:color w:val="000000"/>
        </w:rPr>
        <w:t>cuando</w:t>
      </w:r>
      <w:proofErr w:type="spellEnd"/>
      <w:r w:rsidRPr="00941D14">
        <w:rPr>
          <w:rFonts w:ascii="Palatino Linotype" w:hAnsi="Palatino Linotype"/>
          <w:i/>
          <w:color w:val="000000"/>
        </w:rPr>
        <w:t xml:space="preserve"> o a </w:t>
      </w:r>
      <w:proofErr w:type="spellStart"/>
      <w:r w:rsidRPr="00941D14">
        <w:rPr>
          <w:rFonts w:ascii="Palatino Linotype" w:hAnsi="Palatino Linotype"/>
          <w:i/>
          <w:color w:val="000000"/>
        </w:rPr>
        <w:t>que</w:t>
      </w:r>
      <w:proofErr w:type="spellEnd"/>
      <w:r w:rsidRPr="00941D14">
        <w:rPr>
          <w:rFonts w:ascii="Palatino Linotype" w:hAnsi="Palatino Linotype"/>
          <w:i/>
          <w:color w:val="000000"/>
        </w:rPr>
        <w:t xml:space="preserve"> hora se puede encontrar.”</w:t>
      </w:r>
      <w:r>
        <w:rPr>
          <w:rFonts w:ascii="Palatino Linotype" w:hAnsi="Palatino Linotype"/>
          <w:i/>
          <w:color w:val="000000"/>
        </w:rPr>
        <w:t xml:space="preserve"> (Sic). </w:t>
      </w:r>
    </w:p>
    <w:p w14:paraId="74CCAE5C" w14:textId="77777777" w:rsidR="00AA0D15" w:rsidRDefault="00AA0D15" w:rsidP="00624C2D">
      <w:pPr>
        <w:autoSpaceDE w:val="0"/>
        <w:autoSpaceDN w:val="0"/>
        <w:adjustRightInd w:val="0"/>
        <w:spacing w:line="360" w:lineRule="auto"/>
        <w:ind w:left="567" w:right="567"/>
        <w:jc w:val="both"/>
        <w:rPr>
          <w:rFonts w:ascii="Palatino Linotype" w:hAnsi="Palatino Linotype" w:cs="Tahoma"/>
          <w:b/>
        </w:rPr>
      </w:pPr>
    </w:p>
    <w:p w14:paraId="5E407C76" w14:textId="3260DB76" w:rsidR="00C25238" w:rsidRDefault="00C25238" w:rsidP="00624C2D">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14:paraId="48D01BC1" w14:textId="77777777" w:rsidR="00320DB2" w:rsidRDefault="00320DB2" w:rsidP="00624C2D">
      <w:pPr>
        <w:autoSpaceDE w:val="0"/>
        <w:autoSpaceDN w:val="0"/>
        <w:adjustRightInd w:val="0"/>
        <w:spacing w:line="360" w:lineRule="auto"/>
        <w:ind w:left="567" w:right="567"/>
        <w:jc w:val="both"/>
        <w:rPr>
          <w:rFonts w:ascii="Palatino Linotype" w:hAnsi="Palatino Linotype" w:cs="Tahoma"/>
          <w:b/>
        </w:rPr>
      </w:pPr>
    </w:p>
    <w:p w14:paraId="5B816A84" w14:textId="66C37B00" w:rsidR="006F32A2" w:rsidRPr="00814F31" w:rsidRDefault="00814F31" w:rsidP="00624C2D">
      <w:pPr>
        <w:spacing w:line="360" w:lineRule="auto"/>
        <w:ind w:left="567" w:right="539"/>
        <w:jc w:val="both"/>
        <w:rPr>
          <w:rFonts w:ascii="Palatino Linotype" w:hAnsi="Palatino Linotype" w:cs="Tahoma"/>
          <w:b/>
          <w:i/>
        </w:rPr>
      </w:pPr>
      <w:r w:rsidRPr="00814F31">
        <w:rPr>
          <w:rFonts w:ascii="Palatino Linotype" w:hAnsi="Palatino Linotype"/>
          <w:i/>
          <w:color w:val="000000"/>
        </w:rPr>
        <w:t xml:space="preserve">VI. Las razones o motivos de inconformidad; AGRAVIOS: La determinación que se recurre cusa agravios al suscrito en razón de la omisión en dar respuesta a mi petición, de manera fundada y motivada, siendo congruente y exhaustiva con todo lo solicitado y emitiendo el acto administrativo de forma legal en día hábil, por lo siguiente: 1. Por principio de cuentas el servidor público Titular </w:t>
      </w:r>
      <w:r w:rsidRPr="00814F31">
        <w:rPr>
          <w:rFonts w:ascii="Palatino Linotype" w:hAnsi="Palatino Linotype"/>
          <w:i/>
          <w:color w:val="000000"/>
        </w:rPr>
        <w:lastRenderedPageBreak/>
        <w:t xml:space="preserve">de la Unidad de Transparencia, emite el acto que hoy se recurre en un día inhábil, en virtud de lo cual se encuentra afectado de validez según lo dispuesto por los artículos 12 del Código de Procedimientos Administrativos del Estado de México y 1.8, fracciones II y III y 1.11, fracciones I y III del Código Administrativo del Estado de México, esto es razón de que el día que se emitió el acto administrativo en fecha 09 de julio 2019, consistente en la respuesta a la petición Folio de la solicitud: 00063/TENAVALL/IP/2019, por parte de MIGUEL ANGEL AGUILAR ZARZA, era un día inhábil en el Ayuntamiento de Tenango del Valle, en razón de ello no podían actuar legalmente el servidor público. En consecuencia es un acto doloso, sobre el que medie error sobre el objeto y fin del acto, pero sobre todo incurre por tal razón en arbitrariedad, desproporción, desigualdad, injusticia manifiesta y desvío de poder. Ahora bien, para el caso de que el servidor público Titular de la Unidad de Transparencia, alegue que el periodo vacacional no corrió para la unidad de transparencia, deberá en todo caso acreditar su publicación en Gaceta y del mismo modo solicito acredite el tiraje de tal publicación porque en su página de internet de IPOMEX no aparece, violentando con ello además lo dispuesto por el artículo 92, fracción I de la Ley de Transparencia y Acceso a la Información Pública del Estado de México y Municipios. Haciendo desde este momento la denuncia correspondiente a este H. Instituto por tal omisión y violación al artículo 94, fracción II, inciso “a” de la Ley de Transparencia y Acceso a la Información Pública del Estado de México y Municipios, según lo determina el artículo 111 de la propia ley en mención. 2. De la misma forma el Titular de Transparencia del Sujeto Obligado, violenta mis garantías de acceso a la información pública, así como de debida fundamentación y motivación legales, donde además en todo caso las autoridades administrativas se encuentran obligadas a ser congruentes y exhaustivas en las resoluciones que emitan, según los artículos 22 y 13 del Código de Procedimientos Administrativos del Estado de México y los artículos 14 y 16 de la Constitución Política de los Estados Unidos Mexicanos. Se afirma esto, en virtud de que de la simple lectura de la respuesta que se combate no se aprecia ningún argumento de razón sustentando en dispositivo legal alguno para negar la información que se solicita; máxime que contrario a lo expuesto por aquella autoridad Titular de Transparencia, el horario de atención de los servidores públicos en las dependencias municipales debe ser del conocimiento de la ciudadanía, en términos del artículo 92, fracciones III, VII y LII de la Ley de Transparencia y Acceso a la Información Pública del Estado de México y Municipios, </w:t>
      </w:r>
      <w:r w:rsidRPr="00814F31">
        <w:rPr>
          <w:rFonts w:ascii="Palatino Linotype" w:hAnsi="Palatino Linotype"/>
          <w:i/>
          <w:color w:val="000000"/>
        </w:rPr>
        <w:lastRenderedPageBreak/>
        <w:t xml:space="preserve">resulta indispensable para los particulares conocer el tiempo en que los servidores púbicos dan atención a la ciudadanía, que incluso ese horario es el del desempeño de sus funciones como servidor público. Y aún en el particular, toda vez que la motivación de la solicitud de transparencia que realicé surgió porque al acudir en el pasado mes de junio, sin recordar el día exacto, a la Oficina de la Síndico Municipal en el horario hábil que determina el artículo 12 del Código de Procedimientos Administrativos del Estado de México, se me informó por el personal de su adscripción que la síndica municipal no se encontraba porque </w:t>
      </w:r>
      <w:r w:rsidR="00A560A2">
        <w:rPr>
          <w:rFonts w:ascii="Palatino Linotype" w:hAnsi="Palatino Linotype"/>
          <w:i/>
          <w:color w:val="000000"/>
        </w:rPr>
        <w:t>(……………….)</w:t>
      </w:r>
      <w:r w:rsidRPr="00814F31">
        <w:rPr>
          <w:rFonts w:ascii="Palatino Linotype" w:hAnsi="Palatino Linotype"/>
          <w:i/>
          <w:color w:val="000000"/>
        </w:rPr>
        <w:t xml:space="preserve"> y no sabían cuando volvería… Aunado a lo antes expuesto, es de expresar como agravio, que contrario a lo resuelto por el Titular de la Unidad de Transparencia, si es de interés público y objeto de transparencia, conocer </w:t>
      </w:r>
      <w:proofErr w:type="spellStart"/>
      <w:r w:rsidRPr="00814F31">
        <w:rPr>
          <w:rFonts w:ascii="Palatino Linotype" w:hAnsi="Palatino Linotype"/>
          <w:i/>
          <w:color w:val="000000"/>
        </w:rPr>
        <w:t>quien</w:t>
      </w:r>
      <w:proofErr w:type="spellEnd"/>
      <w:r w:rsidRPr="00814F31">
        <w:rPr>
          <w:rFonts w:ascii="Palatino Linotype" w:hAnsi="Palatino Linotype"/>
          <w:i/>
          <w:color w:val="000000"/>
        </w:rPr>
        <w:t xml:space="preserve"> es el servidor público que suple al síndico municipal de Tenango del Valle que haya gozado de licencia </w:t>
      </w:r>
      <w:r w:rsidR="00FD3075">
        <w:rPr>
          <w:rFonts w:ascii="Palatino Linotype" w:hAnsi="Palatino Linotype"/>
          <w:i/>
          <w:color w:val="000000"/>
        </w:rPr>
        <w:t>(……………….)</w:t>
      </w:r>
      <w:r w:rsidRPr="00814F31">
        <w:rPr>
          <w:rFonts w:ascii="Palatino Linotype" w:hAnsi="Palatino Linotype"/>
          <w:i/>
          <w:color w:val="000000"/>
        </w:rPr>
        <w:t xml:space="preserve">, en términos de lo dispuesto por los artículos 65 de la Ley del Trabajo de los Servidores Públicos del Estado y Municipios en relación con el artículo 41 de la Ley Orgánica Municipal del Estado de México, que determinan: ARTÍCULO 65.- Las servidoras públicas embarazadas disfrutarán para el parto, de licencia con goce de sueldo íntegro por un período de 90 días naturales y de un período de lactancia, que no excederá de nueve meses, en el cual tendrán dos descansos extraordinarios por día, de media hora cada uno para alimentar a sus hijos, o el tiempo equivalente que la servidora pública convenga con el titular de la institución pública o dependencia o su representante. Artículo 41.- Las faltas temporales del presidente municipal, que no excedan de quince días, las cubrirá el secretario del ayuntamiento, como encargado del despacho; las que excedan de este plazo y hasta por 100 días serán cubiertas por un regidor del propio ayuntamiento que se designe por acuerdo del cabildo, a propuesta del presidente municipal, quien fungirá como presidente municipal por ministerio de ley. Las faltas temporales de los síndicos serán suplidas por el miembro del ayuntamiento que éste designe, cuando sólo haya un síndico; y cuando haya más de uno, la ausencia será cubierta por el que le siga en número. 3. Del mismo modo resulta carente de toda fundamentación y motivación legales e incluso violatorio de las funciones del Titular de la Unidad de Transparencia conforme al artículo 7, primer párrafo y fracciones I y II y 50 de la Ley de Responsabilidades Administrativas del Estado de México y Municipios, que aquél servidor proporcione, en lugar de proporcionar la respuesta solicitada, proporcione al suscrito el teléfono de la Presidencia Municipal de Tenango del Valle en la cual, según su dicho, me “podrán brindar la </w:t>
      </w:r>
      <w:r w:rsidRPr="00814F31">
        <w:rPr>
          <w:rFonts w:ascii="Palatino Linotype" w:hAnsi="Palatino Linotype"/>
          <w:i/>
          <w:color w:val="000000"/>
        </w:rPr>
        <w:lastRenderedPageBreak/>
        <w:t xml:space="preserve">información que he requerido” (sic) incluso la dirección de las instalaciones donde podrán brindar más información (sic). Es decir tengo que volver a realizar mi solicitud de transparencia pero ahora en el número telefónico 7171440160 proporcionado por el Titular de la Unidad de Transparencia, situación que resulta en un absurdo jurídico e incluso se podría considerar como un acto de sometimiento al mismo proceso de solicitud de transparencia pero ahora en un número telefónico de atención al público, dicho de otra forma un proceso burocrático no previsto en la ley, determinado por el Titular de la Unidad de Transparencia, sin ningún fundamento legal, pero sobre todo que lo realizado por el Titular de la Unidad de Transparencia, es causa directa de responsabilidad en términos de lo dispuesto por el artículo 222, fracciones I, III y XVI de la Ley de Transparencia y Acceso a la Información Pública del Estado de México y Municipios. Haciendo desde este momento la denuncia correspondiente a este H. Instituto por tal conducta, solicitando se </w:t>
      </w:r>
      <w:proofErr w:type="spellStart"/>
      <w:r w:rsidRPr="00814F31">
        <w:rPr>
          <w:rFonts w:ascii="Palatino Linotype" w:hAnsi="Palatino Linotype"/>
          <w:i/>
          <w:color w:val="000000"/>
        </w:rPr>
        <w:t>de</w:t>
      </w:r>
      <w:proofErr w:type="spellEnd"/>
      <w:r w:rsidRPr="00814F31">
        <w:rPr>
          <w:rFonts w:ascii="Palatino Linotype" w:hAnsi="Palatino Linotype"/>
          <w:i/>
          <w:color w:val="000000"/>
        </w:rPr>
        <w:t xml:space="preserve"> la intervención correspondiente a la Contraloría Interna Municipal de Tenango del Valle, </w:t>
      </w:r>
      <w:proofErr w:type="spellStart"/>
      <w:r w:rsidRPr="00814F31">
        <w:rPr>
          <w:rFonts w:ascii="Palatino Linotype" w:hAnsi="Palatino Linotype"/>
          <w:i/>
          <w:color w:val="000000"/>
        </w:rPr>
        <w:t>Méx</w:t>
      </w:r>
      <w:proofErr w:type="spellEnd"/>
      <w:r w:rsidRPr="00814F31">
        <w:rPr>
          <w:rFonts w:ascii="Palatino Linotype" w:hAnsi="Palatino Linotype"/>
          <w:i/>
          <w:color w:val="000000"/>
        </w:rPr>
        <w:t>. Según lo determinado por el artículo 223 de la Ley de Transparencia y Acceso a la Información Pública del Estado de México y Municipios, con motivo de la conducta desplegada por el servidor público Titular de la Unidad de Transparencia. Por lo anteriormente expuesto y fundado, atentamente solicito: ÚNICO: Tenerme por presente, interponiendo en tiempo y forma recurso de revisión en contra de la respuesta emitida por MIGUEL ANGEL AGUILAR ZARZA, en fecha 09 de julio 2019, en el Folio de la solicitud: 00063/TENAVALL/IP/2019, así como por rendidos los agravios que se me causan, mismos que deberán ser considerados en la resolución del recurso</w:t>
      </w:r>
    </w:p>
    <w:p w14:paraId="19185F30" w14:textId="77777777" w:rsidR="00FD3075" w:rsidRDefault="00FD3075" w:rsidP="00624C2D">
      <w:pPr>
        <w:spacing w:line="360" w:lineRule="auto"/>
        <w:jc w:val="both"/>
        <w:rPr>
          <w:rFonts w:ascii="Palatino Linotype" w:hAnsi="Palatino Linotype" w:cs="Tahoma"/>
          <w:b/>
          <w:sz w:val="22"/>
          <w:szCs w:val="22"/>
        </w:rPr>
      </w:pPr>
    </w:p>
    <w:p w14:paraId="155A0967" w14:textId="72C58570" w:rsidR="00B31222" w:rsidRDefault="00BE4843" w:rsidP="00624C2D">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1E9D2116" w14:textId="77777777" w:rsidR="00320DB2" w:rsidRPr="00AD50F9" w:rsidRDefault="00320DB2" w:rsidP="00624C2D">
      <w:pPr>
        <w:spacing w:line="360" w:lineRule="auto"/>
        <w:jc w:val="both"/>
        <w:rPr>
          <w:rFonts w:ascii="Palatino Linotype" w:eastAsia="Batang" w:hAnsi="Palatino Linotype" w:cs="Tahoma"/>
          <w:b/>
          <w:bCs/>
          <w:sz w:val="22"/>
          <w:szCs w:val="22"/>
        </w:rPr>
      </w:pPr>
    </w:p>
    <w:p w14:paraId="1689F9B1" w14:textId="3074E78E" w:rsidR="00BE4843" w:rsidRPr="00AD50F9" w:rsidRDefault="00A90F9B" w:rsidP="00624C2D">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814F31">
        <w:rPr>
          <w:rFonts w:ascii="Palatino Linotype" w:eastAsia="Batang" w:hAnsi="Palatino Linotype" w:cs="Tahoma"/>
          <w:bCs/>
          <w:sz w:val="22"/>
          <w:szCs w:val="22"/>
        </w:rPr>
        <w:t>treinta de julio</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A33113" w:rsidRPr="00A33113">
        <w:rPr>
          <w:rFonts w:ascii="Palatino Linotype" w:eastAsia="Batang" w:hAnsi="Palatino Linotype" w:cs="Tahoma"/>
          <w:b/>
          <w:bCs/>
          <w:sz w:val="22"/>
          <w:szCs w:val="22"/>
        </w:rPr>
        <w:t>0</w:t>
      </w:r>
      <w:r w:rsidR="00814F31">
        <w:rPr>
          <w:rFonts w:ascii="Palatino Linotype" w:eastAsia="Batang" w:hAnsi="Palatino Linotype" w:cs="Tahoma"/>
          <w:b/>
          <w:bCs/>
          <w:sz w:val="22"/>
          <w:szCs w:val="22"/>
        </w:rPr>
        <w:t>6436</w:t>
      </w:r>
      <w:r w:rsidR="00A33113" w:rsidRPr="00A33113">
        <w:rPr>
          <w:rFonts w:ascii="Palatino Linotype" w:eastAsia="Batang" w:hAnsi="Palatino Linotype" w:cs="Tahoma"/>
          <w:b/>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25D0AB5" w14:textId="482B033B" w:rsidR="00B31222" w:rsidRDefault="00625DFB" w:rsidP="00624C2D">
      <w:pPr>
        <w:spacing w:line="360" w:lineRule="auto"/>
        <w:jc w:val="both"/>
        <w:rPr>
          <w:rFonts w:ascii="Palatino Linotype" w:eastAsia="Batang" w:hAnsi="Palatino Linotype" w:cs="Tahoma"/>
          <w:bCs/>
          <w:sz w:val="22"/>
          <w:szCs w:val="22"/>
          <w:lang w:val="es-ES_tradnl"/>
        </w:rPr>
      </w:pPr>
      <w:r w:rsidRPr="00AD50F9">
        <w:rPr>
          <w:rFonts w:ascii="Palatino Linotype" w:eastAsia="Batang" w:hAnsi="Palatino Linotype" w:cs="Tahoma"/>
          <w:b/>
          <w:bCs/>
          <w:sz w:val="22"/>
          <w:szCs w:val="22"/>
        </w:rPr>
        <w:lastRenderedPageBreak/>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AF5F46">
        <w:rPr>
          <w:rFonts w:ascii="Palatino Linotype" w:eastAsia="Batang" w:hAnsi="Palatino Linotype" w:cs="Tahoma"/>
          <w:bCs/>
          <w:sz w:val="22"/>
          <w:szCs w:val="22"/>
          <w:lang w:val="es-ES_tradnl"/>
        </w:rPr>
        <w:t>cinco</w:t>
      </w:r>
      <w:r w:rsidR="005330DF">
        <w:rPr>
          <w:rFonts w:ascii="Palatino Linotype" w:eastAsia="Batang" w:hAnsi="Palatino Linotype" w:cs="Tahoma"/>
          <w:bCs/>
          <w:sz w:val="22"/>
          <w:szCs w:val="22"/>
          <w:lang w:val="es-ES_tradnl"/>
        </w:rPr>
        <w:t xml:space="preserve"> de </w:t>
      </w:r>
      <w:r w:rsidR="00814F31">
        <w:rPr>
          <w:rFonts w:ascii="Palatino Linotype" w:eastAsia="Batang" w:hAnsi="Palatino Linotype" w:cs="Tahoma"/>
          <w:bCs/>
          <w:sz w:val="22"/>
          <w:szCs w:val="22"/>
          <w:lang w:val="es-ES_tradnl"/>
        </w:rPr>
        <w:t>agosto</w:t>
      </w:r>
      <w:r w:rsidR="002E4F9B">
        <w:rPr>
          <w:rFonts w:ascii="Palatino Linotype" w:eastAsia="Batang" w:hAnsi="Palatino Linotype" w:cs="Tahoma"/>
          <w:bCs/>
          <w:sz w:val="22"/>
          <w:szCs w:val="22"/>
          <w:lang w:val="es-ES_tradnl"/>
        </w:rPr>
        <w:t xml:space="preserve">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1C2F9F">
        <w:rPr>
          <w:rFonts w:ascii="Palatino Linotype" w:eastAsia="Batang" w:hAnsi="Palatino Linotype" w:cs="Tahoma"/>
          <w:bCs/>
          <w:sz w:val="22"/>
          <w:szCs w:val="22"/>
          <w:lang w:val="es-ES_tradnl"/>
        </w:rPr>
        <w:t>el</w:t>
      </w:r>
      <w:r w:rsidR="00BE4843" w:rsidRPr="00AD50F9">
        <w:rPr>
          <w:rFonts w:ascii="Palatino Linotype" w:eastAsia="Batang" w:hAnsi="Palatino Linotype" w:cs="Tahoma"/>
          <w:bCs/>
          <w:sz w:val="22"/>
          <w:szCs w:val="22"/>
          <w:lang w:val="es-ES_tradnl"/>
        </w:rPr>
        <w:t xml:space="preserve">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527C26E" w14:textId="77777777" w:rsidR="00284690" w:rsidRPr="00AD50F9" w:rsidRDefault="00284690" w:rsidP="00624C2D">
      <w:pPr>
        <w:spacing w:line="360" w:lineRule="auto"/>
        <w:jc w:val="both"/>
        <w:rPr>
          <w:rFonts w:ascii="Palatino Linotype" w:hAnsi="Palatino Linotype" w:cs="Tahoma"/>
          <w:bCs/>
          <w:sz w:val="22"/>
          <w:szCs w:val="22"/>
        </w:rPr>
      </w:pPr>
    </w:p>
    <w:p w14:paraId="1299B102" w14:textId="3A4B6AA7" w:rsidR="00AF5F46" w:rsidRDefault="004406CF" w:rsidP="00624C2D">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Informe justificado del Sujeto Obligado</w:t>
      </w:r>
      <w:r w:rsidR="00AF5F46">
        <w:rPr>
          <w:rFonts w:ascii="Palatino Linotype" w:hAnsi="Palatino Linotype" w:cs="Tahoma"/>
          <w:b/>
          <w:sz w:val="22"/>
          <w:szCs w:val="22"/>
        </w:rPr>
        <w:t xml:space="preserve">. </w:t>
      </w:r>
      <w:r w:rsidR="00AF5F46">
        <w:rPr>
          <w:rFonts w:ascii="Palatino Linotype" w:hAnsi="Palatino Linotype" w:cs="Tahoma"/>
          <w:sz w:val="22"/>
          <w:szCs w:val="22"/>
        </w:rPr>
        <w:t xml:space="preserve">El </w:t>
      </w:r>
      <w:r w:rsidR="00814F31">
        <w:rPr>
          <w:rFonts w:ascii="Palatino Linotype" w:hAnsi="Palatino Linotype" w:cs="Tahoma"/>
          <w:sz w:val="22"/>
          <w:szCs w:val="22"/>
        </w:rPr>
        <w:t>seis</w:t>
      </w:r>
      <w:r w:rsidR="00AF5F46">
        <w:rPr>
          <w:rFonts w:ascii="Palatino Linotype" w:hAnsi="Palatino Linotype" w:cs="Tahoma"/>
          <w:sz w:val="22"/>
          <w:szCs w:val="22"/>
        </w:rPr>
        <w:t xml:space="preserve"> de agosto de la presente anualidad, el Sujeto Obligado, a través del </w:t>
      </w:r>
      <w:r w:rsidR="00AF5F46" w:rsidRPr="00AD50F9">
        <w:rPr>
          <w:rFonts w:ascii="Palatino Linotype" w:eastAsia="Batang" w:hAnsi="Palatino Linotype" w:cs="Tahoma"/>
          <w:bCs/>
          <w:sz w:val="22"/>
          <w:szCs w:val="22"/>
          <w:lang w:val="es-ES_tradnl"/>
        </w:rPr>
        <w:t>Sistema de Acceso a la Información Mexiquense (SAIMEX)</w:t>
      </w:r>
      <w:r w:rsidR="00AF5F46">
        <w:rPr>
          <w:rFonts w:ascii="Palatino Linotype" w:eastAsia="Batang" w:hAnsi="Palatino Linotype" w:cs="Tahoma"/>
          <w:bCs/>
          <w:sz w:val="22"/>
          <w:szCs w:val="22"/>
          <w:lang w:val="es-ES_tradnl"/>
        </w:rPr>
        <w:t>,</w:t>
      </w:r>
      <w:r w:rsidR="00AF5F46">
        <w:rPr>
          <w:rFonts w:ascii="Palatino Linotype" w:hAnsi="Palatino Linotype" w:cs="Tahoma"/>
          <w:sz w:val="22"/>
          <w:szCs w:val="22"/>
        </w:rPr>
        <w:t xml:space="preserve"> rindió su Informe Justificado en los términos siguientes: </w:t>
      </w:r>
    </w:p>
    <w:p w14:paraId="2BD52AB6" w14:textId="77777777" w:rsidR="00A72A21" w:rsidRDefault="00A72A21" w:rsidP="00624C2D">
      <w:pPr>
        <w:spacing w:line="360" w:lineRule="auto"/>
        <w:ind w:left="1134" w:right="539"/>
        <w:jc w:val="both"/>
        <w:rPr>
          <w:rFonts w:ascii="Palatino Linotype" w:hAnsi="Palatino Linotype" w:cs="Arial"/>
          <w:i/>
        </w:rPr>
      </w:pPr>
      <w:r>
        <w:rPr>
          <w:rFonts w:ascii="Palatino Linotype" w:hAnsi="Palatino Linotype" w:cs="Arial"/>
          <w:i/>
        </w:rPr>
        <w:t>…</w:t>
      </w:r>
    </w:p>
    <w:p w14:paraId="1C640C63" w14:textId="2634C5B6" w:rsidR="00A72A21" w:rsidRDefault="00A72A21" w:rsidP="00624C2D">
      <w:pPr>
        <w:spacing w:line="360" w:lineRule="auto"/>
        <w:ind w:left="1134" w:right="539"/>
        <w:jc w:val="both"/>
        <w:rPr>
          <w:rFonts w:ascii="Palatino Linotype" w:hAnsi="Palatino Linotype" w:cs="Arial"/>
          <w:i/>
        </w:rPr>
      </w:pPr>
      <w:r>
        <w:rPr>
          <w:rFonts w:ascii="Palatino Linotype" w:hAnsi="Palatino Linotype" w:cs="Arial"/>
          <w:i/>
        </w:rPr>
        <w:t>Se remite copia simple en formato PDF de las respuestas emitidas por el Servidor Público Habilitado como Síndico Municipal, dando así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p>
    <w:p w14:paraId="02567EEA" w14:textId="77777777" w:rsidR="00A72A21" w:rsidRDefault="00A72A21" w:rsidP="00624C2D">
      <w:pPr>
        <w:spacing w:line="360" w:lineRule="auto"/>
        <w:ind w:left="1134" w:right="539"/>
        <w:jc w:val="both"/>
        <w:rPr>
          <w:rFonts w:ascii="Palatino Linotype" w:hAnsi="Palatino Linotype" w:cs="Arial"/>
          <w:i/>
        </w:rPr>
      </w:pPr>
      <w:r>
        <w:rPr>
          <w:rFonts w:ascii="Palatino Linotype" w:hAnsi="Palatino Linotype" w:cs="Arial"/>
          <w:i/>
        </w:rPr>
        <w:t xml:space="preserve">Se le notifica que la información con la que cuenta este Sujeto Obligado y quedó debidamente descrita en líneas anteriores le será enviada por medio electrónico a través del Sistema de Acceso a la Información Mexiquense (SAIMEX), la cual tendrá a su disposición en el mismo sistema electrónico, así como en la plataforma Nacional de Transparencia, ya que la solicitud fue generada en dicho sistema </w:t>
      </w:r>
    </w:p>
    <w:p w14:paraId="65AD07F6" w14:textId="4EE18B28" w:rsidR="00A72A21" w:rsidRDefault="00A72A21" w:rsidP="00624C2D">
      <w:pPr>
        <w:spacing w:line="360" w:lineRule="auto"/>
        <w:ind w:left="1134" w:right="539"/>
        <w:jc w:val="both"/>
        <w:rPr>
          <w:rFonts w:ascii="Palatino Linotype" w:hAnsi="Palatino Linotype" w:cs="Arial"/>
          <w:i/>
        </w:rPr>
      </w:pPr>
      <w:r>
        <w:rPr>
          <w:rFonts w:ascii="Palatino Linotype" w:hAnsi="Palatino Linotype" w:cs="Arial"/>
          <w:i/>
        </w:rPr>
        <w:t>…</w:t>
      </w:r>
    </w:p>
    <w:p w14:paraId="3DA44E4E" w14:textId="6E73AAF3" w:rsidR="00A72A21" w:rsidRDefault="00A72A21" w:rsidP="00624C2D">
      <w:pPr>
        <w:spacing w:line="360" w:lineRule="auto"/>
        <w:ind w:left="1134" w:right="539"/>
        <w:jc w:val="both"/>
        <w:rPr>
          <w:rFonts w:ascii="Palatino Linotype" w:hAnsi="Palatino Linotype" w:cs="Arial"/>
          <w:i/>
        </w:rPr>
      </w:pPr>
      <w:r w:rsidRPr="00A72A21">
        <w:rPr>
          <w:rFonts w:ascii="Palatino Linotype" w:hAnsi="Palatino Linotype" w:cs="Arial"/>
          <w:i/>
          <w:noProof/>
          <w:lang w:val="es-ES"/>
        </w:rPr>
        <w:lastRenderedPageBreak/>
        <w:drawing>
          <wp:inline distT="0" distB="0" distL="0" distR="0" wp14:anchorId="740110AE" wp14:editId="4533D9C8">
            <wp:extent cx="4382214" cy="2200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6205" cy="2202279"/>
                    </a:xfrm>
                    <a:prstGeom prst="rect">
                      <a:avLst/>
                    </a:prstGeom>
                    <a:noFill/>
                    <a:ln>
                      <a:noFill/>
                    </a:ln>
                  </pic:spPr>
                </pic:pic>
              </a:graphicData>
            </a:graphic>
          </wp:inline>
        </w:drawing>
      </w:r>
    </w:p>
    <w:p w14:paraId="63D7D556" w14:textId="515AC130" w:rsidR="00AF5F46" w:rsidRDefault="00A72A21" w:rsidP="00624C2D">
      <w:pPr>
        <w:spacing w:line="360" w:lineRule="auto"/>
        <w:ind w:left="1134" w:right="539"/>
        <w:jc w:val="both"/>
        <w:rPr>
          <w:rFonts w:ascii="Palatino Linotype" w:hAnsi="Palatino Linotype" w:cs="Arial"/>
          <w:i/>
          <w:lang w:val="es-ES"/>
        </w:rPr>
      </w:pPr>
      <w:r>
        <w:rPr>
          <w:rFonts w:ascii="Palatino Linotype" w:hAnsi="Palatino Linotype" w:cs="Arial"/>
          <w:i/>
        </w:rPr>
        <w:t>…</w:t>
      </w:r>
      <w:r w:rsidR="00AF5F46">
        <w:rPr>
          <w:rFonts w:ascii="Palatino Linotype" w:hAnsi="Palatino Linotype" w:cs="Arial"/>
          <w:i/>
          <w:lang w:val="es-ES"/>
        </w:rPr>
        <w:t xml:space="preserve"> (Sic)</w:t>
      </w:r>
    </w:p>
    <w:p w14:paraId="21B2365D" w14:textId="77777777" w:rsidR="00284690" w:rsidRPr="00A72A21" w:rsidRDefault="00284690" w:rsidP="00624C2D">
      <w:pPr>
        <w:spacing w:line="360" w:lineRule="auto"/>
        <w:ind w:left="1134" w:right="539"/>
        <w:jc w:val="both"/>
        <w:rPr>
          <w:rFonts w:ascii="Palatino Linotype" w:hAnsi="Palatino Linotype" w:cs="Arial"/>
          <w:i/>
        </w:rPr>
      </w:pPr>
    </w:p>
    <w:p w14:paraId="013FF1DF" w14:textId="4CDC6527" w:rsidR="00AF5F46" w:rsidRDefault="00AF5F46" w:rsidP="00624C2D">
      <w:pPr>
        <w:spacing w:line="360" w:lineRule="auto"/>
        <w:jc w:val="both"/>
        <w:rPr>
          <w:rFonts w:ascii="Palatino Linotype" w:hAnsi="Palatino Linotype" w:cs="Tahoma"/>
          <w:sz w:val="22"/>
          <w:szCs w:val="22"/>
        </w:rPr>
      </w:pPr>
      <w:r w:rsidRPr="00AF5F46">
        <w:rPr>
          <w:rFonts w:ascii="Palatino Linotype" w:hAnsi="Palatino Linotype" w:cs="Tahoma"/>
          <w:sz w:val="22"/>
          <w:szCs w:val="22"/>
        </w:rPr>
        <w:t xml:space="preserve">Cabe precisar que el Informe Justificado fue puesto a la vista del Particular a través del acuerdo de fecha </w:t>
      </w:r>
      <w:r w:rsidR="00A72A21">
        <w:rPr>
          <w:rFonts w:ascii="Palatino Linotype" w:hAnsi="Palatino Linotype" w:cs="Tahoma"/>
          <w:sz w:val="22"/>
          <w:szCs w:val="22"/>
        </w:rPr>
        <w:t>diecisiete</w:t>
      </w:r>
      <w:r w:rsidRPr="00AF5F46">
        <w:rPr>
          <w:rFonts w:ascii="Palatino Linotype" w:hAnsi="Palatino Linotype" w:cs="Tahoma"/>
          <w:sz w:val="22"/>
          <w:szCs w:val="22"/>
        </w:rPr>
        <w:t xml:space="preserve"> de septiembre del año en curso. </w:t>
      </w:r>
    </w:p>
    <w:p w14:paraId="3E215B11" w14:textId="77777777" w:rsidR="00284690" w:rsidRPr="00AF5F46" w:rsidRDefault="00284690" w:rsidP="00624C2D">
      <w:pPr>
        <w:spacing w:line="360" w:lineRule="auto"/>
        <w:jc w:val="both"/>
        <w:rPr>
          <w:rFonts w:ascii="Palatino Linotype" w:hAnsi="Palatino Linotype" w:cs="Tahoma"/>
          <w:sz w:val="22"/>
          <w:szCs w:val="22"/>
        </w:rPr>
      </w:pPr>
    </w:p>
    <w:p w14:paraId="46B93FF0" w14:textId="20AF631C" w:rsidR="00A33113" w:rsidRDefault="00AF5F46" w:rsidP="00624C2D">
      <w:pPr>
        <w:spacing w:line="360" w:lineRule="auto"/>
        <w:jc w:val="both"/>
        <w:rPr>
          <w:rFonts w:ascii="Palatino Linotype" w:hAnsi="Palatino Linotype" w:cs="Tahoma"/>
          <w:bCs/>
          <w:sz w:val="22"/>
          <w:szCs w:val="22"/>
        </w:rPr>
      </w:pPr>
      <w:r>
        <w:rPr>
          <w:rFonts w:ascii="Palatino Linotype" w:hAnsi="Palatino Linotype" w:cs="Tahoma"/>
          <w:b/>
          <w:sz w:val="22"/>
          <w:szCs w:val="22"/>
        </w:rPr>
        <w:t xml:space="preserve">d) </w:t>
      </w:r>
      <w:r w:rsidR="005330DF">
        <w:rPr>
          <w:rFonts w:ascii="Palatino Linotype" w:hAnsi="Palatino Linotype" w:cs="Tahoma"/>
          <w:b/>
          <w:sz w:val="22"/>
          <w:szCs w:val="22"/>
        </w:rPr>
        <w:t>Manifestaciones del Recurrente</w:t>
      </w:r>
      <w:r w:rsidR="00BE4843" w:rsidRPr="00AD50F9">
        <w:rPr>
          <w:rFonts w:ascii="Palatino Linotype" w:hAnsi="Palatino Linotype" w:cs="Tahoma"/>
          <w:b/>
          <w:sz w:val="22"/>
          <w:szCs w:val="22"/>
        </w:rPr>
        <w:t>.</w:t>
      </w:r>
      <w:r w:rsidR="00341DA8" w:rsidRPr="00341DA8">
        <w:rPr>
          <w:rFonts w:ascii="Palatino Linotype" w:hAnsi="Palatino Linotype" w:cs="Tahoma"/>
          <w:b/>
          <w:sz w:val="22"/>
          <w:szCs w:val="22"/>
        </w:rPr>
        <w:t xml:space="preserve"> </w:t>
      </w:r>
      <w:r w:rsidR="005330DF">
        <w:rPr>
          <w:rFonts w:ascii="Palatino Linotype" w:hAnsi="Palatino Linotype" w:cs="Tahoma"/>
          <w:sz w:val="22"/>
          <w:szCs w:val="22"/>
        </w:rPr>
        <w:t>De las constancias que obran agregadas a los autos del expediente en que se actúa, se desprende que el Recurrente fue omiso en presentar m</w:t>
      </w:r>
      <w:r w:rsidR="00BA5BC4">
        <w:rPr>
          <w:rFonts w:ascii="Palatino Linotype" w:hAnsi="Palatino Linotype" w:cs="Tahoma"/>
          <w:bCs/>
          <w:sz w:val="22"/>
          <w:szCs w:val="22"/>
        </w:rPr>
        <w:t>anifestaciones</w:t>
      </w:r>
      <w:r w:rsidR="00BA5BC4" w:rsidRPr="00BA5BC4">
        <w:rPr>
          <w:rFonts w:ascii="Palatino Linotype" w:hAnsi="Palatino Linotype" w:cs="Tahoma"/>
          <w:bCs/>
          <w:sz w:val="22"/>
          <w:szCs w:val="22"/>
        </w:rPr>
        <w:t xml:space="preserve"> respecto al</w:t>
      </w:r>
      <w:r w:rsidR="00BA5BC4">
        <w:rPr>
          <w:rFonts w:ascii="Palatino Linotype" w:hAnsi="Palatino Linotype" w:cs="Tahoma"/>
          <w:bCs/>
          <w:sz w:val="22"/>
          <w:szCs w:val="22"/>
        </w:rPr>
        <w:t xml:space="preserve"> presente</w:t>
      </w:r>
      <w:r w:rsidR="00BA5BC4" w:rsidRPr="00BA5BC4">
        <w:rPr>
          <w:rFonts w:ascii="Palatino Linotype" w:hAnsi="Palatino Linotype" w:cs="Tahoma"/>
          <w:bCs/>
          <w:sz w:val="22"/>
          <w:szCs w:val="22"/>
        </w:rPr>
        <w:t xml:space="preserve"> Recurso</w:t>
      </w:r>
      <w:r w:rsidR="00BA5BC4">
        <w:rPr>
          <w:rFonts w:ascii="Palatino Linotype" w:hAnsi="Palatino Linotype" w:cs="Tahoma"/>
          <w:bCs/>
          <w:sz w:val="22"/>
          <w:szCs w:val="22"/>
        </w:rPr>
        <w:t xml:space="preserve"> de </w:t>
      </w:r>
      <w:r w:rsidR="004B68DA">
        <w:rPr>
          <w:rFonts w:ascii="Palatino Linotype" w:hAnsi="Palatino Linotype" w:cs="Tahoma"/>
          <w:bCs/>
          <w:sz w:val="22"/>
          <w:szCs w:val="22"/>
        </w:rPr>
        <w:t xml:space="preserve">Revisión. </w:t>
      </w:r>
    </w:p>
    <w:p w14:paraId="0379EB0A" w14:textId="77777777" w:rsidR="00284690" w:rsidRPr="005330DF" w:rsidRDefault="00284690" w:rsidP="00624C2D">
      <w:pPr>
        <w:spacing w:line="360" w:lineRule="auto"/>
        <w:jc w:val="both"/>
        <w:rPr>
          <w:rFonts w:ascii="Palatino Linotype" w:hAnsi="Palatino Linotype" w:cs="Tahoma"/>
          <w:sz w:val="22"/>
          <w:szCs w:val="22"/>
        </w:rPr>
      </w:pPr>
    </w:p>
    <w:p w14:paraId="6FA8D3AE" w14:textId="44AFA307" w:rsidR="00B31222" w:rsidRDefault="003A6D26" w:rsidP="00624C2D">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991FA0" w:rsidRPr="003A6D26">
        <w:rPr>
          <w:rFonts w:ascii="Palatino Linotype" w:hAnsi="Palatino Linotype" w:cs="Tahoma"/>
          <w:b/>
          <w:sz w:val="22"/>
          <w:szCs w:val="22"/>
        </w:rPr>
        <w:t xml:space="preserve">) </w:t>
      </w:r>
      <w:r w:rsidR="00B31222" w:rsidRPr="003A6D26">
        <w:rPr>
          <w:rFonts w:ascii="Palatino Linotype" w:hAnsi="Palatino Linotype" w:cs="Tahoma"/>
          <w:b/>
          <w:sz w:val="22"/>
          <w:szCs w:val="22"/>
        </w:rPr>
        <w:t>Cierre de instrucción</w:t>
      </w:r>
      <w:r w:rsidR="008E5077" w:rsidRPr="003A6D26">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A72A21">
        <w:rPr>
          <w:rFonts w:ascii="Palatino Linotype" w:hAnsi="Palatino Linotype" w:cs="Tahoma"/>
          <w:sz w:val="22"/>
          <w:szCs w:val="22"/>
        </w:rPr>
        <w:t xml:space="preserve">veintitrés </w:t>
      </w:r>
      <w:r>
        <w:rPr>
          <w:rFonts w:ascii="Palatino Linotype" w:hAnsi="Palatino Linotype" w:cs="Tahoma"/>
          <w:sz w:val="22"/>
          <w:szCs w:val="22"/>
        </w:rPr>
        <w:t>de septiembre</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21985E4C" w14:textId="77777777" w:rsidR="00AF5F46" w:rsidRPr="00AD50F9" w:rsidRDefault="00AF5F46" w:rsidP="00624C2D">
      <w:pPr>
        <w:spacing w:line="360" w:lineRule="auto"/>
        <w:jc w:val="both"/>
        <w:rPr>
          <w:rFonts w:ascii="Palatino Linotype" w:hAnsi="Palatino Linotype" w:cs="Tahoma"/>
          <w:sz w:val="22"/>
          <w:szCs w:val="22"/>
        </w:rPr>
      </w:pPr>
    </w:p>
    <w:p w14:paraId="01640709" w14:textId="77777777" w:rsidR="004F2D88" w:rsidRPr="00AD50F9" w:rsidRDefault="004F2D88" w:rsidP="00624C2D">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lastRenderedPageBreak/>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482BFBF7" w14:textId="77777777" w:rsidR="00624C2D" w:rsidRDefault="00624C2D" w:rsidP="00624C2D">
      <w:pPr>
        <w:spacing w:line="360" w:lineRule="auto"/>
        <w:jc w:val="center"/>
        <w:rPr>
          <w:rFonts w:ascii="Palatino Linotype" w:hAnsi="Palatino Linotype" w:cs="Tahoma"/>
          <w:b/>
          <w:sz w:val="22"/>
          <w:szCs w:val="22"/>
          <w:lang w:val="es-ES"/>
        </w:rPr>
      </w:pPr>
    </w:p>
    <w:p w14:paraId="2DAF3859" w14:textId="773A8525" w:rsidR="004F2D88" w:rsidRDefault="009A620E" w:rsidP="00624C2D">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p>
    <w:p w14:paraId="1B12C438" w14:textId="77777777" w:rsidR="00284690" w:rsidRPr="00AD50F9" w:rsidRDefault="00284690" w:rsidP="00624C2D">
      <w:pPr>
        <w:spacing w:line="360" w:lineRule="auto"/>
        <w:jc w:val="center"/>
        <w:rPr>
          <w:rFonts w:ascii="Palatino Linotype" w:hAnsi="Palatino Linotype" w:cs="Tahoma"/>
          <w:b/>
          <w:sz w:val="22"/>
          <w:szCs w:val="22"/>
          <w:lang w:val="es-ES"/>
        </w:rPr>
      </w:pPr>
    </w:p>
    <w:p w14:paraId="56BC3305" w14:textId="39FE61D9" w:rsidR="00B64641" w:rsidRDefault="00B64641" w:rsidP="00624C2D">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6EFCA2F0" w14:textId="77777777" w:rsidR="00284690" w:rsidRPr="00AD50F9" w:rsidRDefault="00284690" w:rsidP="00624C2D">
      <w:pPr>
        <w:autoSpaceDE w:val="0"/>
        <w:autoSpaceDN w:val="0"/>
        <w:adjustRightInd w:val="0"/>
        <w:spacing w:line="360" w:lineRule="auto"/>
        <w:jc w:val="both"/>
        <w:rPr>
          <w:rFonts w:ascii="Palatino Linotype" w:hAnsi="Palatino Linotype" w:cs="Tahoma"/>
          <w:b/>
          <w:sz w:val="22"/>
          <w:szCs w:val="22"/>
          <w:lang w:val="es-ES"/>
        </w:rPr>
      </w:pPr>
    </w:p>
    <w:p w14:paraId="10427026" w14:textId="7AC47767" w:rsidR="00CD1770" w:rsidRDefault="00CD1770" w:rsidP="00624C2D">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 vigésimo segundo,</w:t>
      </w:r>
      <w:r w:rsidR="00A83026">
        <w:rPr>
          <w:rFonts w:ascii="Palatino Linotype" w:hAnsi="Palatino Linotype" w:cs="Tahoma"/>
          <w:sz w:val="22"/>
          <w:szCs w:val="22"/>
          <w:shd w:val="clear" w:color="auto" w:fill="FFFFFF"/>
        </w:rPr>
        <w:t xml:space="preserve"> vigésimo tercero y vigésimo cuarto</w:t>
      </w:r>
      <w:r w:rsidRPr="00AD50F9">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E25B256" w14:textId="77777777" w:rsidR="006A3BEC" w:rsidRDefault="006A3BEC" w:rsidP="00624C2D">
      <w:pPr>
        <w:spacing w:line="360" w:lineRule="auto"/>
        <w:jc w:val="both"/>
        <w:rPr>
          <w:rFonts w:ascii="Palatino Linotype" w:hAnsi="Palatino Linotype" w:cs="Tahoma"/>
          <w:sz w:val="22"/>
          <w:szCs w:val="22"/>
          <w:shd w:val="clear" w:color="auto" w:fill="FFFFFF"/>
        </w:rPr>
      </w:pPr>
    </w:p>
    <w:p w14:paraId="565A4131" w14:textId="77777777" w:rsidR="006A3BEC" w:rsidRDefault="00655D93" w:rsidP="00624C2D">
      <w:pPr>
        <w:autoSpaceDE w:val="0"/>
        <w:autoSpaceDN w:val="0"/>
        <w:adjustRightInd w:val="0"/>
        <w:spacing w:line="360" w:lineRule="auto"/>
        <w:jc w:val="both"/>
        <w:rPr>
          <w:rFonts w:ascii="Palatino Linotype" w:hAnsi="Palatino Linotype" w:cs="Tahoma"/>
          <w:b/>
          <w:sz w:val="22"/>
          <w:szCs w:val="24"/>
          <w:lang w:val="es-ES"/>
        </w:rPr>
      </w:pPr>
      <w:r w:rsidRPr="00AF221F">
        <w:rPr>
          <w:rFonts w:ascii="Palatino Linotype" w:eastAsia="Calibri" w:hAnsi="Palatino Linotype" w:cs="Tahoma"/>
          <w:b/>
          <w:color w:val="000000"/>
          <w:sz w:val="22"/>
          <w:szCs w:val="24"/>
          <w:lang w:val="es-ES" w:eastAsia="es-MX"/>
        </w:rPr>
        <w:t>SEGUNDO</w:t>
      </w:r>
      <w:r w:rsidRPr="00AF221F">
        <w:rPr>
          <w:rFonts w:ascii="Palatino Linotype" w:eastAsia="Calibri" w:hAnsi="Palatino Linotype" w:cs="Tahoma"/>
          <w:color w:val="000000"/>
          <w:sz w:val="22"/>
          <w:szCs w:val="24"/>
          <w:lang w:val="es-ES" w:eastAsia="es-MX"/>
        </w:rPr>
        <w:t xml:space="preserve">. </w:t>
      </w:r>
      <w:r w:rsidRPr="00AF221F">
        <w:rPr>
          <w:rFonts w:ascii="Palatino Linotype" w:hAnsi="Palatino Linotype" w:cs="Tahoma"/>
          <w:b/>
          <w:sz w:val="22"/>
          <w:szCs w:val="24"/>
          <w:lang w:val="es-ES"/>
        </w:rPr>
        <w:t>Metodología de estudio.</w:t>
      </w:r>
    </w:p>
    <w:p w14:paraId="7CB604D9" w14:textId="67377A43" w:rsidR="00655D93" w:rsidRPr="00AF221F" w:rsidRDefault="00655D93" w:rsidP="00624C2D">
      <w:pPr>
        <w:autoSpaceDE w:val="0"/>
        <w:autoSpaceDN w:val="0"/>
        <w:adjustRightInd w:val="0"/>
        <w:spacing w:line="360" w:lineRule="auto"/>
        <w:jc w:val="both"/>
        <w:rPr>
          <w:rFonts w:ascii="Palatino Linotype" w:hAnsi="Palatino Linotype" w:cs="Tahoma"/>
          <w:sz w:val="22"/>
          <w:szCs w:val="24"/>
          <w:lang w:val="es-ES"/>
        </w:rPr>
      </w:pPr>
      <w:r w:rsidRPr="00AF221F">
        <w:rPr>
          <w:rFonts w:ascii="Palatino Linotype" w:hAnsi="Palatino Linotype" w:cs="Tahoma"/>
          <w:sz w:val="22"/>
          <w:szCs w:val="24"/>
          <w:lang w:val="es-ES"/>
        </w:rPr>
        <w:t xml:space="preserve"> </w:t>
      </w:r>
    </w:p>
    <w:p w14:paraId="0404A217" w14:textId="77777777" w:rsidR="00655D93" w:rsidRPr="00AF221F" w:rsidRDefault="00655D93" w:rsidP="00624C2D">
      <w:pPr>
        <w:autoSpaceDE w:val="0"/>
        <w:autoSpaceDN w:val="0"/>
        <w:adjustRightInd w:val="0"/>
        <w:spacing w:line="360" w:lineRule="auto"/>
        <w:jc w:val="both"/>
        <w:rPr>
          <w:rFonts w:ascii="Palatino Linotype" w:hAnsi="Palatino Linotype" w:cs="Tahoma"/>
          <w:sz w:val="22"/>
          <w:szCs w:val="24"/>
          <w:lang w:val="es-ES"/>
        </w:rPr>
      </w:pPr>
      <w:r w:rsidRPr="00AF221F">
        <w:rPr>
          <w:rFonts w:ascii="Palatino Linotype" w:hAnsi="Palatino Linotype" w:cs="Tahoma"/>
          <w:sz w:val="22"/>
          <w:szCs w:val="24"/>
          <w:lang w:val="es-ES"/>
        </w:rPr>
        <w:t xml:space="preserve">De las constancias que forman parte del Recurso de Revisión que se analiza, se advierte que previo al estudio del fondo de la </w:t>
      </w:r>
      <w:proofErr w:type="spellStart"/>
      <w:r w:rsidRPr="00AF221F">
        <w:rPr>
          <w:rFonts w:ascii="Palatino Linotype" w:hAnsi="Palatino Linotype" w:cs="Tahoma"/>
          <w:i/>
          <w:sz w:val="22"/>
          <w:szCs w:val="24"/>
          <w:lang w:val="es-ES"/>
        </w:rPr>
        <w:t>litis</w:t>
      </w:r>
      <w:proofErr w:type="spellEnd"/>
      <w:r w:rsidRPr="00AF221F">
        <w:rPr>
          <w:rFonts w:ascii="Palatino Linotype" w:hAnsi="Palatino Linotype" w:cs="Tahoma"/>
          <w:sz w:val="22"/>
          <w:szCs w:val="24"/>
          <w:lang w:val="es-ES"/>
        </w:rPr>
        <w:t>, es necesario estudiar las causales de improcedencia y sobreseimiento, para determinar lo que en Derecho proceda.</w:t>
      </w:r>
    </w:p>
    <w:p w14:paraId="4624674B" w14:textId="5600C1F9" w:rsidR="00655D93" w:rsidRPr="003D6881" w:rsidRDefault="00655D93" w:rsidP="00624C2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D6881">
        <w:rPr>
          <w:rFonts w:ascii="Palatino Linotype" w:eastAsia="Calibri" w:hAnsi="Palatino Linotype" w:cs="Tahoma"/>
          <w:color w:val="000000"/>
          <w:sz w:val="22"/>
          <w:szCs w:val="22"/>
          <w:lang w:val="es-ES" w:eastAsia="es-MX"/>
        </w:rPr>
        <w:lastRenderedPageBreak/>
        <w:t>En el presente caso, no se actualiza ninguna de las causales de improcedencia establecidas por el artículo 191, de la Ley de Transparencia y Acceso a la Información Pública del Estado de México y Municipios, toda vez que</w:t>
      </w:r>
      <w:r>
        <w:rPr>
          <w:rFonts w:ascii="Palatino Linotype" w:eastAsia="Calibri" w:hAnsi="Palatino Linotype" w:cs="Tahoma"/>
          <w:color w:val="000000"/>
          <w:sz w:val="22"/>
          <w:szCs w:val="22"/>
          <w:lang w:val="es-ES" w:eastAsia="es-MX"/>
        </w:rPr>
        <w:t>, se advirtió que,</w:t>
      </w:r>
      <w:r w:rsidRPr="003D6881">
        <w:rPr>
          <w:rFonts w:ascii="Palatino Linotype" w:eastAsia="Calibri" w:hAnsi="Palatino Linotype" w:cs="Tahoma"/>
          <w:color w:val="000000"/>
          <w:sz w:val="22"/>
          <w:szCs w:val="22"/>
          <w:lang w:val="es-ES" w:eastAsia="es-MX"/>
        </w:rPr>
        <w:t xml:space="preserve"> el recurso de revisión fue interpuesto dentro de los quince días que marca la norma; este Instituto no tiene conocimiento </w:t>
      </w:r>
      <w:r w:rsidRPr="003D6881">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no se está ante una consulta o trámite en específico; y, el Recurrente no amplió su solicitud en el recurso de revisión</w:t>
      </w:r>
      <w:r w:rsidRPr="003D6881">
        <w:rPr>
          <w:rFonts w:ascii="Palatino Linotype" w:eastAsia="Calibri" w:hAnsi="Palatino Linotype" w:cs="Tahoma"/>
          <w:color w:val="000000"/>
          <w:sz w:val="22"/>
          <w:szCs w:val="22"/>
          <w:lang w:val="es-ES" w:eastAsia="es-MX"/>
        </w:rPr>
        <w:t xml:space="preserve">. </w:t>
      </w:r>
    </w:p>
    <w:p w14:paraId="7D9B823B" w14:textId="77777777" w:rsidR="00655D93" w:rsidRPr="00527491" w:rsidRDefault="00655D93" w:rsidP="00624C2D">
      <w:pPr>
        <w:autoSpaceDE w:val="0"/>
        <w:autoSpaceDN w:val="0"/>
        <w:adjustRightInd w:val="0"/>
        <w:spacing w:line="360" w:lineRule="auto"/>
        <w:jc w:val="both"/>
        <w:rPr>
          <w:rFonts w:ascii="Palatino Linotype" w:eastAsia="Calibri" w:hAnsi="Palatino Linotype" w:cs="Tahoma"/>
          <w:color w:val="000000"/>
          <w:sz w:val="16"/>
          <w:szCs w:val="22"/>
          <w:lang w:val="es-ES" w:eastAsia="es-MX"/>
        </w:rPr>
      </w:pPr>
    </w:p>
    <w:p w14:paraId="51E01768" w14:textId="77777777" w:rsidR="00655D93" w:rsidRPr="003D6881" w:rsidRDefault="00655D93" w:rsidP="00624C2D">
      <w:pPr>
        <w:pStyle w:val="Prrafodelista"/>
        <w:numPr>
          <w:ilvl w:val="0"/>
          <w:numId w:val="29"/>
        </w:numPr>
        <w:spacing w:line="276" w:lineRule="auto"/>
        <w:jc w:val="both"/>
        <w:rPr>
          <w:rFonts w:ascii="Palatino Linotype" w:eastAsia="Calibri" w:hAnsi="Palatino Linotype" w:cs="Tahoma"/>
          <w:bCs/>
          <w:szCs w:val="22"/>
          <w:lang w:val="es-ES" w:eastAsia="en-US"/>
        </w:rPr>
      </w:pPr>
      <w:r w:rsidRPr="003D6881">
        <w:rPr>
          <w:rFonts w:ascii="Palatino Linotype" w:eastAsia="Calibri" w:hAnsi="Palatino Linotype" w:cs="Tahoma"/>
          <w:b/>
          <w:bCs/>
          <w:szCs w:val="22"/>
          <w:lang w:val="es-ES" w:eastAsia="en-US"/>
        </w:rPr>
        <w:t>Causales de sobreseimiento</w:t>
      </w:r>
      <w:r w:rsidRPr="003D6881">
        <w:rPr>
          <w:rFonts w:ascii="Palatino Linotype" w:eastAsia="Calibri" w:hAnsi="Palatino Linotype" w:cs="Tahoma"/>
          <w:bCs/>
          <w:szCs w:val="22"/>
          <w:lang w:val="es-ES" w:eastAsia="en-US"/>
        </w:rPr>
        <w:t>.</w:t>
      </w:r>
    </w:p>
    <w:p w14:paraId="1CEEC1EE" w14:textId="77777777" w:rsidR="00655D93" w:rsidRPr="003D6881" w:rsidRDefault="00655D93" w:rsidP="00624C2D">
      <w:pPr>
        <w:spacing w:line="276" w:lineRule="auto"/>
        <w:jc w:val="both"/>
        <w:rPr>
          <w:rFonts w:ascii="Palatino Linotype" w:eastAsia="Calibri" w:hAnsi="Palatino Linotype" w:cs="Tahoma"/>
          <w:bCs/>
          <w:sz w:val="22"/>
          <w:szCs w:val="22"/>
          <w:lang w:val="es-ES" w:eastAsia="en-US"/>
        </w:rPr>
      </w:pPr>
    </w:p>
    <w:p w14:paraId="0E929670" w14:textId="5F83E15F" w:rsidR="00655D93" w:rsidRDefault="00655D93" w:rsidP="00624C2D">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E</w:t>
      </w:r>
      <w:r w:rsidRPr="00CE05C3">
        <w:rPr>
          <w:rFonts w:ascii="Palatino Linotype" w:hAnsi="Palatino Linotype" w:cs="Tahoma"/>
          <w:sz w:val="22"/>
          <w:szCs w:val="22"/>
        </w:rPr>
        <w:t xml:space="preserve">l artículo 192 de la </w:t>
      </w:r>
      <w:r w:rsidRPr="00CE05C3">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evisión será sobreseído en todo o en parte, cuando, una vez admitido, se actualice alguno de los siguientes supuestos:</w:t>
      </w:r>
    </w:p>
    <w:p w14:paraId="6169DAEB" w14:textId="77777777" w:rsidR="006A3BEC" w:rsidRDefault="006A3BEC" w:rsidP="00624C2D">
      <w:pPr>
        <w:spacing w:line="360" w:lineRule="auto"/>
        <w:jc w:val="both"/>
        <w:rPr>
          <w:rFonts w:ascii="Palatino Linotype" w:eastAsia="Calibri" w:hAnsi="Palatino Linotype" w:cs="Tahoma"/>
          <w:bCs/>
          <w:color w:val="000000"/>
          <w:sz w:val="22"/>
          <w:szCs w:val="22"/>
          <w:lang w:eastAsia="es-ES_tradnl"/>
        </w:rPr>
      </w:pPr>
    </w:p>
    <w:p w14:paraId="6B9C112F" w14:textId="77777777" w:rsidR="00655D93" w:rsidRPr="00CE05C3" w:rsidRDefault="00655D93" w:rsidP="00624C2D">
      <w:pPr>
        <w:numPr>
          <w:ilvl w:val="0"/>
          <w:numId w:val="9"/>
        </w:num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El R</w:t>
      </w:r>
      <w:r w:rsidRPr="00CE05C3">
        <w:rPr>
          <w:rFonts w:ascii="Palatino Linotype" w:eastAsia="Calibri" w:hAnsi="Palatino Linotype" w:cs="Tahoma"/>
          <w:bCs/>
          <w:color w:val="000000"/>
          <w:sz w:val="22"/>
          <w:szCs w:val="22"/>
          <w:lang w:eastAsia="es-ES_tradnl"/>
        </w:rPr>
        <w:t>ecurrente se desista expresamente;</w:t>
      </w:r>
    </w:p>
    <w:p w14:paraId="5D4C1CB4" w14:textId="77777777" w:rsidR="00655D93" w:rsidRPr="00CE05C3" w:rsidRDefault="00655D93" w:rsidP="00624C2D">
      <w:pPr>
        <w:numPr>
          <w:ilvl w:val="0"/>
          <w:numId w:val="9"/>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 xml:space="preserve">El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ecurrente fallezca o, tratándose de personas jurídicas colectivas, se disuelva;</w:t>
      </w:r>
    </w:p>
    <w:p w14:paraId="4BF5FD22" w14:textId="77777777" w:rsidR="00655D93" w:rsidRPr="00CE05C3" w:rsidRDefault="00655D93" w:rsidP="00624C2D">
      <w:pPr>
        <w:numPr>
          <w:ilvl w:val="0"/>
          <w:numId w:val="9"/>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36FCCFBA" w14:textId="77777777" w:rsidR="00655D93" w:rsidRPr="00CE05C3" w:rsidRDefault="00655D93" w:rsidP="00624C2D">
      <w:pPr>
        <w:numPr>
          <w:ilvl w:val="0"/>
          <w:numId w:val="9"/>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Admitido el recurso de revisión, aparezca alguna causal de improcedencia; y,</w:t>
      </w:r>
    </w:p>
    <w:p w14:paraId="1BB9EC43" w14:textId="77777777" w:rsidR="00655D93" w:rsidRPr="00E30CA4" w:rsidRDefault="00655D93" w:rsidP="00624C2D">
      <w:pPr>
        <w:numPr>
          <w:ilvl w:val="0"/>
          <w:numId w:val="9"/>
        </w:numPr>
        <w:spacing w:line="360" w:lineRule="auto"/>
        <w:jc w:val="both"/>
        <w:rPr>
          <w:rFonts w:ascii="Palatino Linotype" w:eastAsia="Calibri" w:hAnsi="Palatino Linotype" w:cs="Tahoma"/>
          <w:bCs/>
          <w:color w:val="000000"/>
          <w:sz w:val="22"/>
          <w:szCs w:val="22"/>
          <w:lang w:eastAsia="es-ES_tradnl"/>
        </w:rPr>
      </w:pPr>
      <w:r w:rsidRPr="00E30CA4">
        <w:rPr>
          <w:rFonts w:ascii="Palatino Linotype" w:eastAsia="Calibri" w:hAnsi="Palatino Linotype" w:cs="Tahoma"/>
          <w:bCs/>
          <w:color w:val="000000"/>
          <w:sz w:val="22"/>
          <w:szCs w:val="22"/>
          <w:lang w:eastAsia="es-ES_tradnl"/>
        </w:rPr>
        <w:t>Cuando por cualquier motivo quede sin materia el recurso de revisión.</w:t>
      </w:r>
    </w:p>
    <w:p w14:paraId="46A98A13" w14:textId="77777777" w:rsidR="00655D93" w:rsidRPr="00527491" w:rsidRDefault="00655D93" w:rsidP="00624C2D">
      <w:pPr>
        <w:spacing w:line="360" w:lineRule="auto"/>
        <w:jc w:val="both"/>
        <w:rPr>
          <w:rFonts w:ascii="Palatino Linotype" w:eastAsia="Calibri" w:hAnsi="Palatino Linotype" w:cs="Tahoma"/>
          <w:bCs/>
          <w:color w:val="000000"/>
          <w:sz w:val="16"/>
          <w:szCs w:val="22"/>
          <w:lang w:eastAsia="es-ES_tradnl"/>
        </w:rPr>
      </w:pPr>
    </w:p>
    <w:p w14:paraId="2B97B46B" w14:textId="5BBFA935" w:rsidR="007C6D62" w:rsidRDefault="007C6D62" w:rsidP="00624C2D">
      <w:pPr>
        <w:spacing w:line="360" w:lineRule="auto"/>
        <w:jc w:val="both"/>
        <w:rPr>
          <w:rFonts w:ascii="Palatino Linotype" w:hAnsi="Palatino Linotype" w:cs="Tahoma"/>
          <w:sz w:val="22"/>
          <w:szCs w:val="22"/>
        </w:rPr>
      </w:pPr>
      <w:r>
        <w:rPr>
          <w:rFonts w:ascii="Palatino Linotype" w:hAnsi="Palatino Linotype" w:cs="Tahoma"/>
          <w:sz w:val="22"/>
          <w:szCs w:val="22"/>
        </w:rPr>
        <w:t>En ese sentido</w:t>
      </w:r>
      <w:r w:rsidRPr="00CE05C3">
        <w:rPr>
          <w:rFonts w:ascii="Palatino Linotype" w:hAnsi="Palatino Linotype" w:cs="Tahoma"/>
          <w:sz w:val="22"/>
          <w:szCs w:val="22"/>
        </w:rPr>
        <w:t xml:space="preserve">, de los autos que corren agregados al expediente en el que se actúa, </w:t>
      </w:r>
      <w:r>
        <w:rPr>
          <w:rFonts w:ascii="Palatino Linotype" w:hAnsi="Palatino Linotype" w:cs="Tahoma"/>
          <w:sz w:val="22"/>
          <w:szCs w:val="22"/>
        </w:rPr>
        <w:t>no fue posible advertir que el R</w:t>
      </w:r>
      <w:r w:rsidRPr="00CE05C3">
        <w:rPr>
          <w:rFonts w:ascii="Palatino Linotype" w:hAnsi="Palatino Linotype" w:cs="Tahoma"/>
          <w:sz w:val="22"/>
          <w:szCs w:val="22"/>
        </w:rPr>
        <w:t xml:space="preserve">ecurrente se hubiera desistido, que hubiera fallecido o que </w:t>
      </w:r>
      <w:r>
        <w:rPr>
          <w:rFonts w:ascii="Palatino Linotype" w:hAnsi="Palatino Linotype" w:cs="Tahoma"/>
          <w:sz w:val="22"/>
          <w:szCs w:val="22"/>
        </w:rPr>
        <w:t xml:space="preserve">admitido el recurso de revisión sobreviniera una causal de improcedencia. </w:t>
      </w:r>
    </w:p>
    <w:p w14:paraId="62CB47C5" w14:textId="32A75A3F" w:rsidR="007C6D62" w:rsidRDefault="007C6D62" w:rsidP="00624C2D">
      <w:pPr>
        <w:spacing w:line="360" w:lineRule="auto"/>
        <w:jc w:val="both"/>
        <w:rPr>
          <w:rFonts w:ascii="Palatino Linotype" w:hAnsi="Palatino Linotype" w:cs="Tahoma"/>
          <w:sz w:val="22"/>
          <w:szCs w:val="22"/>
        </w:rPr>
      </w:pPr>
      <w:r>
        <w:rPr>
          <w:rFonts w:ascii="Palatino Linotype" w:hAnsi="Palatino Linotype" w:cs="Tahoma"/>
          <w:sz w:val="22"/>
          <w:szCs w:val="22"/>
        </w:rPr>
        <w:t>Sin embargo, se advierte que el recurso quedo sin materia, en atención a las consideraciones que se expondrán en el apartado siguiente</w:t>
      </w:r>
      <w:r w:rsidR="00DB2DE2">
        <w:rPr>
          <w:rFonts w:ascii="Palatino Linotype" w:hAnsi="Palatino Linotype" w:cs="Tahoma"/>
          <w:sz w:val="22"/>
          <w:szCs w:val="22"/>
        </w:rPr>
        <w:t>.</w:t>
      </w:r>
    </w:p>
    <w:p w14:paraId="1F9825C7" w14:textId="3A153D3E" w:rsidR="007C10DA" w:rsidRDefault="007C10DA" w:rsidP="00624C2D">
      <w:pPr>
        <w:tabs>
          <w:tab w:val="left" w:pos="4962"/>
        </w:tabs>
        <w:spacing w:line="360" w:lineRule="auto"/>
        <w:jc w:val="both"/>
        <w:rPr>
          <w:rFonts w:ascii="Palatino Linotype" w:eastAsia="Calibri" w:hAnsi="Palatino Linotype" w:cs="Tahoma"/>
          <w:b/>
          <w:iCs/>
          <w:sz w:val="22"/>
          <w:szCs w:val="22"/>
          <w:lang w:val="es-ES" w:eastAsia="es-ES_tradnl"/>
        </w:rPr>
      </w:pPr>
      <w:r w:rsidRPr="00646BBA">
        <w:rPr>
          <w:rFonts w:ascii="Palatino Linotype" w:eastAsia="Calibri" w:hAnsi="Palatino Linotype" w:cs="Tahoma"/>
          <w:b/>
          <w:iCs/>
          <w:sz w:val="22"/>
          <w:szCs w:val="22"/>
          <w:lang w:val="es-ES" w:eastAsia="es-ES_tradnl"/>
        </w:rPr>
        <w:lastRenderedPageBreak/>
        <w:t xml:space="preserve">TERCERO. </w:t>
      </w:r>
      <w:r w:rsidR="00D5472B">
        <w:rPr>
          <w:rFonts w:ascii="Palatino Linotype" w:eastAsia="Calibri" w:hAnsi="Palatino Linotype" w:cs="Tahoma"/>
          <w:b/>
          <w:iCs/>
          <w:sz w:val="22"/>
          <w:szCs w:val="22"/>
          <w:lang w:val="es-ES" w:eastAsia="es-ES_tradnl"/>
        </w:rPr>
        <w:t>Sobreseimiento</w:t>
      </w:r>
      <w:r w:rsidRPr="00646BBA">
        <w:rPr>
          <w:rFonts w:ascii="Palatino Linotype" w:eastAsia="Calibri" w:hAnsi="Palatino Linotype" w:cs="Tahoma"/>
          <w:b/>
          <w:iCs/>
          <w:sz w:val="22"/>
          <w:szCs w:val="22"/>
          <w:lang w:val="es-ES" w:eastAsia="es-ES_tradnl"/>
        </w:rPr>
        <w:t xml:space="preserve">. </w:t>
      </w:r>
    </w:p>
    <w:p w14:paraId="5BDB4CE9" w14:textId="77777777" w:rsidR="00DB2DE2" w:rsidRDefault="00DB2DE2" w:rsidP="00624C2D">
      <w:pPr>
        <w:tabs>
          <w:tab w:val="left" w:pos="4962"/>
        </w:tabs>
        <w:spacing w:line="360" w:lineRule="auto"/>
        <w:jc w:val="both"/>
        <w:rPr>
          <w:rFonts w:ascii="Palatino Linotype" w:eastAsia="Calibri" w:hAnsi="Palatino Linotype" w:cs="Tahoma"/>
          <w:b/>
          <w:iCs/>
          <w:sz w:val="22"/>
          <w:szCs w:val="22"/>
          <w:lang w:val="es-ES" w:eastAsia="es-ES_tradnl"/>
        </w:rPr>
      </w:pPr>
    </w:p>
    <w:p w14:paraId="54EA1985" w14:textId="07227B3D" w:rsidR="007C6D62" w:rsidRDefault="007C6D62" w:rsidP="00624C2D">
      <w:pPr>
        <w:spacing w:line="360" w:lineRule="auto"/>
        <w:jc w:val="both"/>
        <w:rPr>
          <w:rFonts w:ascii="Palatino Linotype" w:eastAsia="Calibri" w:hAnsi="Palatino Linotype" w:cs="Tahoma"/>
          <w:bCs/>
          <w:color w:val="000000"/>
          <w:sz w:val="22"/>
          <w:szCs w:val="22"/>
          <w:lang w:eastAsia="es-ES_tradnl"/>
        </w:rPr>
      </w:pPr>
      <w:r w:rsidRPr="00E03F09">
        <w:rPr>
          <w:rFonts w:ascii="Palatino Linotype" w:hAnsi="Palatino Linotype" w:cs="Tahoma"/>
          <w:sz w:val="22"/>
          <w:szCs w:val="22"/>
        </w:rPr>
        <w:t xml:space="preserve">Ahora bien, es susceptible de análisis la actualización del supuesto jurídico previsto en la fracción </w:t>
      </w:r>
      <w:r w:rsidR="00E30CA4">
        <w:rPr>
          <w:rFonts w:ascii="Palatino Linotype" w:hAnsi="Palatino Linotype" w:cs="Tahoma"/>
          <w:sz w:val="22"/>
          <w:szCs w:val="22"/>
        </w:rPr>
        <w:t>III</w:t>
      </w:r>
      <w:r w:rsidRPr="00E03F09">
        <w:rPr>
          <w:rFonts w:ascii="Palatino Linotype" w:hAnsi="Palatino Linotype" w:cs="Tahoma"/>
          <w:sz w:val="22"/>
          <w:szCs w:val="22"/>
        </w:rPr>
        <w:t xml:space="preserve">, del artículo 192 de la Ley en cita, mismo que dispone que el </w:t>
      </w:r>
      <w:r w:rsidRPr="00E03F09">
        <w:rPr>
          <w:rFonts w:ascii="Palatino Linotype" w:eastAsia="Calibri" w:hAnsi="Palatino Linotype" w:cs="Tahoma"/>
          <w:bCs/>
          <w:color w:val="000000"/>
          <w:sz w:val="22"/>
          <w:szCs w:val="22"/>
          <w:lang w:eastAsia="es-ES_tradnl"/>
        </w:rPr>
        <w:t xml:space="preserve">Recurso de Revisión </w:t>
      </w:r>
      <w:r>
        <w:rPr>
          <w:rFonts w:ascii="Palatino Linotype" w:hAnsi="Palatino Linotype" w:cs="Tahoma"/>
          <w:sz w:val="22"/>
          <w:szCs w:val="22"/>
        </w:rPr>
        <w:t xml:space="preserve">será sobreseído </w:t>
      </w:r>
      <w:r w:rsidRPr="00655D93">
        <w:rPr>
          <w:rFonts w:ascii="Palatino Linotype" w:hAnsi="Palatino Linotype" w:cs="Tahoma"/>
          <w:b/>
          <w:sz w:val="22"/>
          <w:szCs w:val="22"/>
        </w:rPr>
        <w:t xml:space="preserve">cuando </w:t>
      </w:r>
      <w:r w:rsidR="00E30CA4">
        <w:rPr>
          <w:rFonts w:ascii="Palatino Linotype" w:hAnsi="Palatino Linotype" w:cs="Tahoma"/>
          <w:b/>
          <w:sz w:val="22"/>
          <w:szCs w:val="22"/>
        </w:rPr>
        <w:t>el Sujeto Obligado modifique la respuesta o la revoque de tal manera que el recurso de revisión queda sin materia</w:t>
      </w:r>
      <w:r w:rsidRPr="00E03F09">
        <w:rPr>
          <w:rFonts w:ascii="Palatino Linotype" w:eastAsia="Calibri" w:hAnsi="Palatino Linotype" w:cs="Tahoma"/>
          <w:bCs/>
          <w:color w:val="000000"/>
          <w:sz w:val="22"/>
          <w:szCs w:val="22"/>
          <w:lang w:eastAsia="es-ES_tradnl"/>
        </w:rPr>
        <w:t xml:space="preserve">. </w:t>
      </w:r>
    </w:p>
    <w:p w14:paraId="50DE788C" w14:textId="77777777" w:rsidR="00DB2DE2" w:rsidRPr="00CE05C3" w:rsidRDefault="00DB2DE2" w:rsidP="00624C2D">
      <w:pPr>
        <w:spacing w:line="360" w:lineRule="auto"/>
        <w:jc w:val="both"/>
        <w:rPr>
          <w:rFonts w:ascii="Palatino Linotype" w:eastAsia="Calibri" w:hAnsi="Palatino Linotype" w:cs="Tahoma"/>
          <w:bCs/>
          <w:color w:val="000000"/>
          <w:sz w:val="22"/>
          <w:szCs w:val="22"/>
          <w:lang w:eastAsia="es-ES_tradnl"/>
        </w:rPr>
      </w:pPr>
    </w:p>
    <w:p w14:paraId="7F2F882F" w14:textId="77777777" w:rsidR="007C6D62" w:rsidRPr="00CE05C3" w:rsidRDefault="007C6D62" w:rsidP="00624C2D">
      <w:pPr>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bCs/>
          <w:color w:val="000000"/>
          <w:sz w:val="22"/>
          <w:szCs w:val="22"/>
          <w:lang w:eastAsia="es-ES_tradnl"/>
        </w:rPr>
        <w:t xml:space="preserve">Así, con la finalidad de </w:t>
      </w:r>
      <w:r>
        <w:rPr>
          <w:rFonts w:ascii="Palatino Linotype" w:eastAsia="Calibri" w:hAnsi="Palatino Linotype" w:cs="Tahoma"/>
          <w:bCs/>
          <w:color w:val="000000"/>
          <w:sz w:val="22"/>
          <w:szCs w:val="22"/>
          <w:lang w:eastAsia="es-ES_tradnl"/>
        </w:rPr>
        <w:t>verificar</w:t>
      </w:r>
      <w:r w:rsidRPr="00CE05C3">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si</w:t>
      </w:r>
      <w:r w:rsidRPr="00CE05C3">
        <w:rPr>
          <w:rFonts w:ascii="Palatino Linotype" w:eastAsia="Calibri" w:hAnsi="Palatino Linotype" w:cs="Tahoma"/>
          <w:bCs/>
          <w:color w:val="000000"/>
          <w:sz w:val="22"/>
          <w:szCs w:val="22"/>
          <w:lang w:eastAsia="es-ES_tradnl"/>
        </w:rPr>
        <w:t xml:space="preserve"> el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ecurso</w:t>
      </w:r>
      <w:r>
        <w:rPr>
          <w:rFonts w:ascii="Palatino Linotype" w:eastAsia="Calibri" w:hAnsi="Palatino Linotype" w:cs="Tahoma"/>
          <w:bCs/>
          <w:color w:val="000000"/>
          <w:sz w:val="22"/>
          <w:szCs w:val="22"/>
          <w:lang w:eastAsia="es-ES_tradnl"/>
        </w:rPr>
        <w:t xml:space="preserve"> de R</w:t>
      </w:r>
      <w:r w:rsidRPr="00CE05C3">
        <w:rPr>
          <w:rFonts w:ascii="Palatino Linotype" w:eastAsia="Calibri" w:hAnsi="Palatino Linotype" w:cs="Tahoma"/>
          <w:bCs/>
          <w:color w:val="000000"/>
          <w:sz w:val="22"/>
          <w:szCs w:val="22"/>
          <w:lang w:eastAsia="es-ES_tradnl"/>
        </w:rPr>
        <w:t xml:space="preserve">evisión </w:t>
      </w:r>
      <w:r>
        <w:rPr>
          <w:rFonts w:ascii="Palatino Linotype" w:eastAsia="Calibri" w:hAnsi="Palatino Linotype" w:cs="Tahoma"/>
          <w:bCs/>
          <w:color w:val="000000"/>
          <w:sz w:val="22"/>
          <w:szCs w:val="22"/>
          <w:lang w:eastAsia="es-ES_tradnl"/>
        </w:rPr>
        <w:t xml:space="preserve">ha quedado sin </w:t>
      </w:r>
      <w:r w:rsidRPr="00CE05C3">
        <w:rPr>
          <w:rFonts w:ascii="Palatino Linotype" w:eastAsia="Calibri" w:hAnsi="Palatino Linotype" w:cs="Tahoma"/>
          <w:bCs/>
          <w:color w:val="000000"/>
          <w:sz w:val="22"/>
          <w:szCs w:val="22"/>
          <w:lang w:eastAsia="es-ES_tradnl"/>
        </w:rPr>
        <w:t xml:space="preserve">materia, </w:t>
      </w:r>
      <w:r w:rsidRPr="00CE05C3">
        <w:rPr>
          <w:rFonts w:ascii="Palatino Linotype" w:hAnsi="Palatino Linotype" w:cs="Tahoma"/>
          <w:sz w:val="22"/>
          <w:szCs w:val="22"/>
        </w:rPr>
        <w:t xml:space="preserve">se realizará la relatoría de las actuaciones efectuadas por las partes durante el procedimiento de acceso a la información pública </w:t>
      </w:r>
      <w:r w:rsidRPr="00CE05C3">
        <w:rPr>
          <w:rFonts w:ascii="Palatino Linotype" w:eastAsia="Calibri" w:hAnsi="Palatino Linotype" w:cs="Tahoma"/>
          <w:iCs/>
          <w:sz w:val="22"/>
          <w:szCs w:val="22"/>
          <w:lang w:eastAsia="es-ES_tradnl"/>
        </w:rPr>
        <w:t xml:space="preserve">con el propósito de dar claridad en el tratamiento del tema en estudio. </w:t>
      </w:r>
    </w:p>
    <w:p w14:paraId="7A857D6E" w14:textId="01C38534" w:rsidR="007C6D62" w:rsidRDefault="007C6D62" w:rsidP="00624C2D">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Es menester precisar que, del análisis al requerimiento de información se advierte que el Particular solicitó de la Síndico Municipal </w:t>
      </w:r>
      <w:r w:rsidR="00F106AA">
        <w:rPr>
          <w:rFonts w:ascii="Palatino Linotype" w:eastAsia="Calibri" w:hAnsi="Palatino Linotype" w:cs="Tahoma"/>
          <w:iCs/>
          <w:sz w:val="22"/>
          <w:szCs w:val="22"/>
          <w:lang w:val="es-ES" w:eastAsia="es-ES_tradnl"/>
        </w:rPr>
        <w:t xml:space="preserve">lo siguiente: </w:t>
      </w:r>
    </w:p>
    <w:p w14:paraId="44D9D669" w14:textId="77777777" w:rsidR="00DB2DE2" w:rsidRDefault="00DB2DE2" w:rsidP="00624C2D">
      <w:pPr>
        <w:tabs>
          <w:tab w:val="left" w:pos="4962"/>
        </w:tabs>
        <w:spacing w:line="360" w:lineRule="auto"/>
        <w:jc w:val="both"/>
        <w:rPr>
          <w:rFonts w:ascii="Palatino Linotype" w:eastAsia="Calibri" w:hAnsi="Palatino Linotype" w:cs="Tahoma"/>
          <w:iCs/>
          <w:sz w:val="22"/>
          <w:szCs w:val="22"/>
          <w:lang w:val="es-ES" w:eastAsia="es-ES_tradnl"/>
        </w:rPr>
      </w:pPr>
    </w:p>
    <w:p w14:paraId="191964E1" w14:textId="782DE40C" w:rsidR="00F106AA" w:rsidRDefault="00F106AA" w:rsidP="00624C2D">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A partir de cuándo se encuentra de incapacidad por lactancia </w:t>
      </w:r>
    </w:p>
    <w:p w14:paraId="7B26860E" w14:textId="14DD17FC" w:rsidR="00F106AA" w:rsidRDefault="00F106AA" w:rsidP="00624C2D">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¿Cuántos días va a gozar de dicha incapacidad?</w:t>
      </w:r>
    </w:p>
    <w:p w14:paraId="00EDDB9E" w14:textId="48396F83" w:rsidR="00F106AA" w:rsidRDefault="00F106AA" w:rsidP="00624C2D">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¿Quién es el edil que la suple?</w:t>
      </w:r>
    </w:p>
    <w:p w14:paraId="5E77CD01" w14:textId="2C2968A0" w:rsidR="00F106AA" w:rsidRDefault="00F106AA" w:rsidP="00624C2D">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Para el caso de que no se encuentre de incapacidad, se indique a partir de cuándo comienza el periodo en el cual iniciará su incapacidad</w:t>
      </w:r>
    </w:p>
    <w:p w14:paraId="2B0EC17E" w14:textId="57E9778C" w:rsidR="00F106AA" w:rsidRPr="00F106AA" w:rsidRDefault="00F106AA" w:rsidP="00624C2D">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Horario de atención al público y días que se encuentra en su oficina. </w:t>
      </w:r>
    </w:p>
    <w:p w14:paraId="05DD7D20" w14:textId="77777777" w:rsidR="007C6D62" w:rsidRDefault="007C6D62" w:rsidP="00624C2D">
      <w:pPr>
        <w:tabs>
          <w:tab w:val="left" w:pos="4962"/>
        </w:tabs>
        <w:spacing w:line="360" w:lineRule="auto"/>
        <w:jc w:val="both"/>
        <w:rPr>
          <w:rFonts w:ascii="Palatino Linotype" w:eastAsia="Calibri" w:hAnsi="Palatino Linotype" w:cs="Tahoma"/>
          <w:b/>
          <w:iCs/>
          <w:sz w:val="22"/>
          <w:szCs w:val="22"/>
          <w:lang w:val="es-ES" w:eastAsia="es-ES_tradnl"/>
        </w:rPr>
      </w:pPr>
    </w:p>
    <w:p w14:paraId="1D15E09C" w14:textId="74034EAA" w:rsidR="007C6D62" w:rsidRDefault="00C469B6" w:rsidP="00624C2D">
      <w:pPr>
        <w:tabs>
          <w:tab w:val="left" w:pos="4962"/>
        </w:tabs>
        <w:spacing w:line="360" w:lineRule="auto"/>
        <w:jc w:val="both"/>
        <w:rPr>
          <w:rFonts w:ascii="Palatino Linotype" w:eastAsia="Calibri" w:hAnsi="Palatino Linotype" w:cs="Tahoma"/>
          <w:iCs/>
          <w:sz w:val="22"/>
          <w:szCs w:val="22"/>
          <w:lang w:val="es-ES" w:eastAsia="es-ES_tradnl"/>
        </w:rPr>
      </w:pPr>
      <w:r w:rsidRPr="00C469B6">
        <w:rPr>
          <w:rFonts w:ascii="Palatino Linotype" w:eastAsia="Calibri" w:hAnsi="Palatino Linotype" w:cs="Tahoma"/>
          <w:iCs/>
          <w:sz w:val="22"/>
          <w:szCs w:val="22"/>
          <w:lang w:val="es-ES" w:eastAsia="es-ES_tradnl"/>
        </w:rPr>
        <w:t xml:space="preserve">En respuesta, el Sujeto Obligado, manifestó que </w:t>
      </w:r>
      <w:r>
        <w:rPr>
          <w:rFonts w:ascii="Palatino Linotype" w:eastAsia="Calibri" w:hAnsi="Palatino Linotype" w:cs="Tahoma"/>
          <w:iCs/>
          <w:sz w:val="22"/>
          <w:szCs w:val="22"/>
          <w:lang w:val="es-ES" w:eastAsia="es-ES_tradnl"/>
        </w:rPr>
        <w:t xml:space="preserve">la información solicitada no se consideraba pública y respecto al horario en el que se encuentra la Síndico Municipal en su oficina para atender al público, le proporcionó el número de teléfono, así como la dirección en donde podrían rendirle información al respecto. </w:t>
      </w:r>
    </w:p>
    <w:p w14:paraId="3DEDBC68" w14:textId="77777777" w:rsidR="00DB2DE2" w:rsidRDefault="00DB2DE2" w:rsidP="00624C2D">
      <w:pPr>
        <w:tabs>
          <w:tab w:val="left" w:pos="4962"/>
        </w:tabs>
        <w:spacing w:line="360" w:lineRule="auto"/>
        <w:jc w:val="both"/>
        <w:rPr>
          <w:rFonts w:ascii="Palatino Linotype" w:eastAsia="Calibri" w:hAnsi="Palatino Linotype" w:cs="Tahoma"/>
          <w:iCs/>
          <w:sz w:val="22"/>
          <w:szCs w:val="22"/>
          <w:lang w:val="es-ES" w:eastAsia="es-ES_tradnl"/>
        </w:rPr>
      </w:pPr>
    </w:p>
    <w:p w14:paraId="62200710" w14:textId="1100DD59" w:rsidR="00305885" w:rsidRDefault="00140177" w:rsidP="00DB2DE2">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 xml:space="preserve">De lo anterior, se advierte que, el Sujeto Obligado </w:t>
      </w:r>
      <w:r w:rsidR="00205A80">
        <w:rPr>
          <w:rFonts w:ascii="Palatino Linotype" w:eastAsia="Calibri" w:hAnsi="Palatino Linotype" w:cs="Tahoma"/>
          <w:iCs/>
          <w:sz w:val="22"/>
          <w:szCs w:val="22"/>
          <w:lang w:val="es-ES" w:eastAsia="es-ES_tradnl"/>
        </w:rPr>
        <w:t xml:space="preserve">en su respuesta </w:t>
      </w:r>
      <w:r>
        <w:rPr>
          <w:rFonts w:ascii="Palatino Linotype" w:eastAsia="Calibri" w:hAnsi="Palatino Linotype" w:cs="Tahoma"/>
          <w:iCs/>
          <w:sz w:val="22"/>
          <w:szCs w:val="22"/>
          <w:lang w:val="es-ES" w:eastAsia="es-ES_tradnl"/>
        </w:rPr>
        <w:t>no satisfizo lo requerido por el particular;</w:t>
      </w:r>
      <w:r w:rsidR="00305885">
        <w:rPr>
          <w:rFonts w:ascii="Palatino Linotype" w:eastAsia="Calibri" w:hAnsi="Palatino Linotype" w:cs="Tahoma"/>
          <w:iCs/>
          <w:sz w:val="22"/>
          <w:szCs w:val="22"/>
          <w:lang w:val="es-ES" w:eastAsia="es-ES_tradnl"/>
        </w:rPr>
        <w:t xml:space="preserve"> ahora bien, respecto del tema que requiere información relativa a la “incapacidad por lactancia”</w:t>
      </w:r>
      <w:r w:rsidR="00DB2DE2">
        <w:rPr>
          <w:rFonts w:ascii="Palatino Linotype" w:eastAsia="Calibri" w:hAnsi="Palatino Linotype" w:cs="Tahoma"/>
          <w:iCs/>
          <w:sz w:val="22"/>
          <w:szCs w:val="22"/>
          <w:lang w:val="es-ES" w:eastAsia="es-ES_tradnl"/>
        </w:rPr>
        <w:t>.</w:t>
      </w:r>
    </w:p>
    <w:p w14:paraId="69384AB7" w14:textId="7EE0459C" w:rsidR="00DB2DE2" w:rsidRDefault="00DB2DE2" w:rsidP="00DB2DE2">
      <w:pPr>
        <w:tabs>
          <w:tab w:val="left" w:pos="4962"/>
        </w:tabs>
        <w:spacing w:line="360" w:lineRule="auto"/>
        <w:jc w:val="both"/>
        <w:rPr>
          <w:rFonts w:ascii="Palatino Linotype" w:eastAsia="Calibri" w:hAnsi="Palatino Linotype" w:cs="Tahoma"/>
          <w:iCs/>
          <w:sz w:val="22"/>
          <w:szCs w:val="22"/>
          <w:lang w:val="es-ES" w:eastAsia="es-ES_tradnl"/>
        </w:rPr>
      </w:pPr>
    </w:p>
    <w:p w14:paraId="7CDB5D0A" w14:textId="19135760" w:rsidR="003541B5" w:rsidRDefault="003541B5" w:rsidP="00DB2DE2">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Es de señalar que, en todos los casos en que un servidor público, sea quien fuere, presenta una licencia médica (incapacidad) para ausentarse de su empleo de manera justificada, al tratarse de un dato relacionado con la salud, se trata de un dato personal, además de carácter sensible, por lo que, como lo indicó el Sujeto Obligado, no es dable informar cuestiones de carácter privado a particulares.</w:t>
      </w:r>
    </w:p>
    <w:p w14:paraId="160BB866" w14:textId="77777777" w:rsidR="003541B5" w:rsidRDefault="003541B5" w:rsidP="00DB2DE2">
      <w:pPr>
        <w:tabs>
          <w:tab w:val="left" w:pos="4962"/>
        </w:tabs>
        <w:spacing w:line="360" w:lineRule="auto"/>
        <w:jc w:val="both"/>
        <w:rPr>
          <w:rFonts w:ascii="Palatino Linotype" w:hAnsi="Palatino Linotype" w:cs="Tahoma"/>
          <w:b/>
          <w:sz w:val="22"/>
          <w:szCs w:val="24"/>
          <w:u w:val="single"/>
        </w:rPr>
      </w:pPr>
    </w:p>
    <w:p w14:paraId="2E68875F" w14:textId="69D651BE" w:rsidR="001135D0" w:rsidRDefault="00C05548" w:rsidP="00624C2D">
      <w:pPr>
        <w:spacing w:line="360" w:lineRule="auto"/>
        <w:ind w:right="-93"/>
        <w:jc w:val="both"/>
        <w:rPr>
          <w:rFonts w:ascii="Palatino Linotype" w:hAnsi="Palatino Linotype" w:cs="Tahoma"/>
          <w:sz w:val="22"/>
          <w:szCs w:val="22"/>
        </w:rPr>
      </w:pPr>
      <w:r>
        <w:rPr>
          <w:rFonts w:ascii="Palatino Linotype" w:hAnsi="Palatino Linotype" w:cs="Tahoma"/>
          <w:sz w:val="22"/>
          <w:szCs w:val="24"/>
        </w:rPr>
        <w:t xml:space="preserve">Ahora bien, </w:t>
      </w:r>
      <w:r w:rsidR="00FA5FA2">
        <w:rPr>
          <w:rFonts w:ascii="Palatino Linotype" w:hAnsi="Palatino Linotype" w:cs="Tahoma"/>
          <w:sz w:val="22"/>
          <w:szCs w:val="24"/>
        </w:rPr>
        <w:t>lo solicitado por el Particular son cuestionamientos</w:t>
      </w:r>
      <w:r w:rsidR="001135D0">
        <w:rPr>
          <w:rFonts w:ascii="Palatino Linotype" w:hAnsi="Palatino Linotype" w:cs="Tahoma"/>
          <w:sz w:val="22"/>
          <w:szCs w:val="24"/>
        </w:rPr>
        <w:t xml:space="preserve"> específicos</w:t>
      </w:r>
      <w:r w:rsidR="00FA5FA2">
        <w:rPr>
          <w:rFonts w:ascii="Palatino Linotype" w:hAnsi="Palatino Linotype" w:cs="Tahoma"/>
          <w:sz w:val="22"/>
          <w:szCs w:val="24"/>
        </w:rPr>
        <w:t xml:space="preserve"> en torno </w:t>
      </w:r>
      <w:r w:rsidR="001135D0">
        <w:rPr>
          <w:rFonts w:ascii="Palatino Linotype" w:hAnsi="Palatino Linotype" w:cs="Tahoma"/>
          <w:sz w:val="22"/>
          <w:szCs w:val="24"/>
        </w:rPr>
        <w:t xml:space="preserve">al derecho que puede o no ejercer </w:t>
      </w:r>
      <w:r w:rsidR="00E41930">
        <w:rPr>
          <w:rFonts w:ascii="Palatino Linotype" w:hAnsi="Palatino Linotype" w:cs="Tahoma"/>
          <w:sz w:val="22"/>
          <w:szCs w:val="24"/>
        </w:rPr>
        <w:t>una</w:t>
      </w:r>
      <w:r w:rsidR="001135D0">
        <w:rPr>
          <w:rFonts w:ascii="Palatino Linotype" w:hAnsi="Palatino Linotype" w:cs="Tahoma"/>
          <w:sz w:val="22"/>
          <w:szCs w:val="24"/>
        </w:rPr>
        <w:t xml:space="preserve"> servidora pública</w:t>
      </w:r>
      <w:r w:rsidR="00E41930">
        <w:rPr>
          <w:rFonts w:ascii="Palatino Linotype" w:hAnsi="Palatino Linotype" w:cs="Tahoma"/>
          <w:sz w:val="22"/>
          <w:szCs w:val="24"/>
        </w:rPr>
        <w:t>, en una situación específica de su vida privada</w:t>
      </w:r>
      <w:r w:rsidR="001135D0">
        <w:rPr>
          <w:rFonts w:ascii="Palatino Linotype" w:hAnsi="Palatino Linotype" w:cs="Tahoma"/>
          <w:sz w:val="22"/>
          <w:szCs w:val="24"/>
        </w:rPr>
        <w:t xml:space="preserve">; por lo que </w:t>
      </w:r>
      <w:r w:rsidR="001135D0" w:rsidRPr="006863BE">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ésta se encuentre; </w:t>
      </w:r>
      <w:r w:rsidR="001135D0">
        <w:rPr>
          <w:rFonts w:ascii="Palatino Linotype" w:hAnsi="Palatino Linotype" w:cs="Tahoma"/>
          <w:sz w:val="22"/>
          <w:szCs w:val="22"/>
        </w:rPr>
        <w:t>en consecuencia</w:t>
      </w:r>
      <w:r w:rsidR="001135D0" w:rsidRPr="006863BE">
        <w:rPr>
          <w:rFonts w:ascii="Palatino Linotype" w:hAnsi="Palatino Linotype" w:cs="Tahoma"/>
          <w:sz w:val="22"/>
          <w:szCs w:val="22"/>
        </w:rPr>
        <w:t>, la entrega no comprende el procesamiento de la misma, ni presentarla conforme al interés del solicitante, además, que tampoco deberá generarla, resumirla, efectuar cálculos o practicar investigaciones.</w:t>
      </w:r>
    </w:p>
    <w:p w14:paraId="5E0AE433" w14:textId="77777777" w:rsidR="00E41930" w:rsidRPr="006863BE" w:rsidRDefault="00E41930" w:rsidP="00624C2D">
      <w:pPr>
        <w:spacing w:line="360" w:lineRule="auto"/>
        <w:ind w:right="-93"/>
        <w:jc w:val="both"/>
        <w:rPr>
          <w:rFonts w:ascii="Palatino Linotype" w:hAnsi="Palatino Linotype" w:cs="Tahoma"/>
          <w:sz w:val="22"/>
          <w:szCs w:val="22"/>
        </w:rPr>
      </w:pPr>
    </w:p>
    <w:p w14:paraId="5291AAB1" w14:textId="62E1743B" w:rsidR="001135D0" w:rsidRDefault="001135D0" w:rsidP="00624C2D">
      <w:pPr>
        <w:tabs>
          <w:tab w:val="left" w:pos="4962"/>
        </w:tabs>
        <w:spacing w:line="360" w:lineRule="auto"/>
        <w:jc w:val="both"/>
        <w:rPr>
          <w:rFonts w:ascii="Palatino Linotype" w:eastAsia="Calibri" w:hAnsi="Palatino Linotype" w:cs="Tahoma"/>
          <w:iCs/>
          <w:sz w:val="22"/>
          <w:szCs w:val="22"/>
          <w:lang w:val="es-ES" w:eastAsia="es-ES_tradnl"/>
        </w:rPr>
      </w:pPr>
      <w:r w:rsidRPr="006863BE">
        <w:rPr>
          <w:rFonts w:ascii="Palatino Linotype" w:hAnsi="Palatino Linotype" w:cs="Tahoma"/>
          <w:sz w:val="22"/>
          <w:szCs w:val="22"/>
        </w:rPr>
        <w:t xml:space="preserve">De esta manera, </w:t>
      </w:r>
      <w:r w:rsidRPr="006863BE">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6863BE">
        <w:rPr>
          <w:rFonts w:ascii="Palatino Linotype" w:hAnsi="Palatino Linotype" w:cs="Tahoma"/>
          <w:i/>
          <w:sz w:val="22"/>
          <w:szCs w:val="22"/>
        </w:rPr>
        <w:t>ad hoc</w:t>
      </w:r>
      <w:r w:rsidRPr="006863BE">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6863BE">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040AE191" w14:textId="77777777" w:rsidR="001135D0" w:rsidRPr="006863BE" w:rsidRDefault="001135D0" w:rsidP="00624C2D">
      <w:pPr>
        <w:spacing w:line="360" w:lineRule="auto"/>
        <w:ind w:left="567" w:right="567"/>
        <w:jc w:val="both"/>
        <w:rPr>
          <w:rFonts w:ascii="Palatino Linotype" w:eastAsia="Arial" w:hAnsi="Palatino Linotype" w:cs="Arial"/>
        </w:rPr>
      </w:pPr>
      <w:r w:rsidRPr="006863BE">
        <w:rPr>
          <w:rFonts w:ascii="Palatino Linotype" w:eastAsia="Arial" w:hAnsi="Palatino Linotype" w:cs="Arial"/>
          <w:b/>
        </w:rPr>
        <w:lastRenderedPageBreak/>
        <w:t xml:space="preserve">“No existe obligación de elaborar </w:t>
      </w:r>
      <w:r w:rsidRPr="006863BE">
        <w:rPr>
          <w:rFonts w:ascii="Palatino Linotype" w:eastAsia="Arial" w:hAnsi="Palatino Linotype" w:cs="Arial"/>
          <w:b/>
          <w:spacing w:val="-3"/>
        </w:rPr>
        <w:t>d</w:t>
      </w:r>
      <w:r w:rsidRPr="006863BE">
        <w:rPr>
          <w:rFonts w:ascii="Palatino Linotype" w:eastAsia="Arial" w:hAnsi="Palatino Linotype" w:cs="Arial"/>
          <w:b/>
        </w:rPr>
        <w:t>ocum</w:t>
      </w:r>
      <w:r w:rsidRPr="006863BE">
        <w:rPr>
          <w:rFonts w:ascii="Palatino Linotype" w:eastAsia="Arial" w:hAnsi="Palatino Linotype" w:cs="Arial"/>
          <w:b/>
          <w:spacing w:val="1"/>
        </w:rPr>
        <w:t>e</w:t>
      </w:r>
      <w:r w:rsidRPr="006863BE">
        <w:rPr>
          <w:rFonts w:ascii="Palatino Linotype" w:eastAsia="Arial" w:hAnsi="Palatino Linotype" w:cs="Arial"/>
          <w:b/>
        </w:rPr>
        <w:t>n</w:t>
      </w:r>
      <w:r w:rsidRPr="006863BE">
        <w:rPr>
          <w:rFonts w:ascii="Palatino Linotype" w:eastAsia="Arial" w:hAnsi="Palatino Linotype" w:cs="Arial"/>
          <w:b/>
          <w:spacing w:val="-1"/>
        </w:rPr>
        <w:t>t</w:t>
      </w:r>
      <w:r w:rsidRPr="006863BE">
        <w:rPr>
          <w:rFonts w:ascii="Palatino Linotype" w:eastAsia="Arial" w:hAnsi="Palatino Linotype" w:cs="Arial"/>
          <w:b/>
        </w:rPr>
        <w:t xml:space="preserve">os </w:t>
      </w:r>
      <w:r w:rsidRPr="006863BE">
        <w:rPr>
          <w:rFonts w:ascii="Palatino Linotype" w:eastAsia="Arial" w:hAnsi="Palatino Linotype" w:cs="Arial"/>
          <w:b/>
          <w:i/>
          <w:spacing w:val="-1"/>
        </w:rPr>
        <w:t xml:space="preserve">ad </w:t>
      </w:r>
      <w:r w:rsidRPr="006863BE">
        <w:rPr>
          <w:rFonts w:ascii="Palatino Linotype" w:eastAsia="Arial" w:hAnsi="Palatino Linotype" w:cs="Arial"/>
          <w:b/>
          <w:i/>
        </w:rPr>
        <w:t xml:space="preserve">hoc </w:t>
      </w:r>
      <w:r w:rsidRPr="006863BE">
        <w:rPr>
          <w:rFonts w:ascii="Palatino Linotype" w:eastAsia="Arial" w:hAnsi="Palatino Linotype" w:cs="Arial"/>
          <w:b/>
        </w:rPr>
        <w:t>para atender las sol</w:t>
      </w:r>
      <w:r w:rsidRPr="006863BE">
        <w:rPr>
          <w:rFonts w:ascii="Palatino Linotype" w:eastAsia="Arial" w:hAnsi="Palatino Linotype" w:cs="Arial"/>
          <w:b/>
          <w:spacing w:val="-2"/>
        </w:rPr>
        <w:t>i</w:t>
      </w:r>
      <w:r w:rsidRPr="006863BE">
        <w:rPr>
          <w:rFonts w:ascii="Palatino Linotype" w:eastAsia="Arial" w:hAnsi="Palatino Linotype" w:cs="Arial"/>
          <w:b/>
          <w:spacing w:val="1"/>
        </w:rPr>
        <w:t>c</w:t>
      </w:r>
      <w:r w:rsidRPr="006863BE">
        <w:rPr>
          <w:rFonts w:ascii="Palatino Linotype" w:eastAsia="Arial" w:hAnsi="Palatino Linotype" w:cs="Arial"/>
          <w:b/>
        </w:rPr>
        <w:t xml:space="preserve">itudes de </w:t>
      </w:r>
      <w:r w:rsidRPr="006863BE">
        <w:rPr>
          <w:rFonts w:ascii="Palatino Linotype" w:eastAsia="Arial" w:hAnsi="Palatino Linotype" w:cs="Arial"/>
          <w:b/>
          <w:spacing w:val="1"/>
        </w:rPr>
        <w:t>ac</w:t>
      </w:r>
      <w:r w:rsidRPr="006863BE">
        <w:rPr>
          <w:rFonts w:ascii="Palatino Linotype" w:eastAsia="Arial" w:hAnsi="Palatino Linotype" w:cs="Arial"/>
          <w:b/>
          <w:spacing w:val="-1"/>
        </w:rPr>
        <w:t>c</w:t>
      </w:r>
      <w:r w:rsidRPr="006863BE">
        <w:rPr>
          <w:rFonts w:ascii="Palatino Linotype" w:eastAsia="Arial" w:hAnsi="Palatino Linotype" w:cs="Arial"/>
          <w:b/>
          <w:spacing w:val="1"/>
        </w:rPr>
        <w:t>es</w:t>
      </w:r>
      <w:r w:rsidRPr="006863BE">
        <w:rPr>
          <w:rFonts w:ascii="Palatino Linotype" w:eastAsia="Arial" w:hAnsi="Palatino Linotype" w:cs="Arial"/>
          <w:b/>
        </w:rPr>
        <w:t>o a la informa</w:t>
      </w:r>
      <w:r w:rsidRPr="006863BE">
        <w:rPr>
          <w:rFonts w:ascii="Palatino Linotype" w:eastAsia="Arial" w:hAnsi="Palatino Linotype" w:cs="Arial"/>
          <w:b/>
          <w:spacing w:val="1"/>
        </w:rPr>
        <w:t>c</w:t>
      </w:r>
      <w:r w:rsidRPr="006863BE">
        <w:rPr>
          <w:rFonts w:ascii="Palatino Linotype" w:eastAsia="Arial" w:hAnsi="Palatino Linotype" w:cs="Arial"/>
          <w:b/>
        </w:rPr>
        <w:t>ió</w:t>
      </w:r>
      <w:r w:rsidRPr="006863BE">
        <w:rPr>
          <w:rFonts w:ascii="Palatino Linotype" w:eastAsia="Arial" w:hAnsi="Palatino Linotype" w:cs="Arial"/>
          <w:b/>
          <w:spacing w:val="-2"/>
        </w:rPr>
        <w:t>n</w:t>
      </w:r>
      <w:r w:rsidRPr="006863BE">
        <w:rPr>
          <w:rFonts w:ascii="Palatino Linotype" w:eastAsia="Arial" w:hAnsi="Palatino Linotype" w:cs="Arial"/>
          <w:b/>
        </w:rPr>
        <w:t xml:space="preserve">. </w:t>
      </w:r>
      <w:r w:rsidRPr="006863BE">
        <w:rPr>
          <w:rFonts w:ascii="Palatino Linotype" w:eastAsia="Arial" w:hAnsi="Palatino Linotype" w:cs="Arial"/>
          <w:spacing w:val="18"/>
        </w:rPr>
        <w:t>L</w:t>
      </w:r>
      <w:r w:rsidRPr="006863BE">
        <w:rPr>
          <w:rFonts w:ascii="Palatino Linotype" w:eastAsia="Arial" w:hAnsi="Palatino Linotype" w:cs="Arial"/>
          <w:spacing w:val="-1"/>
        </w:rPr>
        <w:t xml:space="preserve">os </w:t>
      </w:r>
      <w:r w:rsidRPr="006863BE">
        <w:rPr>
          <w:rFonts w:ascii="Palatino Linotype" w:eastAsia="Arial" w:hAnsi="Palatino Linotype" w:cs="Arial"/>
          <w:spacing w:val="1"/>
        </w:rPr>
        <w:t>a</w:t>
      </w:r>
      <w:r w:rsidRPr="006863BE">
        <w:rPr>
          <w:rFonts w:ascii="Palatino Linotype" w:eastAsia="Arial" w:hAnsi="Palatino Linotype" w:cs="Arial"/>
        </w:rPr>
        <w:t>rt</w:t>
      </w:r>
      <w:r w:rsidRPr="006863BE">
        <w:rPr>
          <w:rFonts w:ascii="Palatino Linotype" w:eastAsia="Arial" w:hAnsi="Palatino Linotype" w:cs="Arial"/>
          <w:spacing w:val="-2"/>
        </w:rPr>
        <w:t>í</w:t>
      </w:r>
      <w:r w:rsidRPr="006863BE">
        <w:rPr>
          <w:rFonts w:ascii="Palatino Linotype" w:eastAsia="Arial" w:hAnsi="Palatino Linotype" w:cs="Arial"/>
        </w:rPr>
        <w:t>c</w:t>
      </w:r>
      <w:r w:rsidRPr="006863BE">
        <w:rPr>
          <w:rFonts w:ascii="Palatino Linotype" w:eastAsia="Arial" w:hAnsi="Palatino Linotype" w:cs="Arial"/>
          <w:spacing w:val="1"/>
        </w:rPr>
        <w:t>u</w:t>
      </w:r>
      <w:r w:rsidRPr="006863BE">
        <w:rPr>
          <w:rFonts w:ascii="Palatino Linotype" w:eastAsia="Arial" w:hAnsi="Palatino Linotype" w:cs="Arial"/>
        </w:rPr>
        <w:t>los</w:t>
      </w:r>
      <w:r w:rsidRPr="006863BE">
        <w:rPr>
          <w:rFonts w:ascii="Palatino Linotype" w:eastAsia="Arial" w:hAnsi="Palatino Linotype" w:cs="Arial"/>
          <w:spacing w:val="8"/>
        </w:rPr>
        <w:t xml:space="preserve"> 129 </w:t>
      </w:r>
      <w:r w:rsidRPr="006863BE">
        <w:rPr>
          <w:rFonts w:ascii="Palatino Linotype" w:eastAsia="Arial" w:hAnsi="Palatino Linotype" w:cs="Arial"/>
          <w:spacing w:val="1"/>
        </w:rPr>
        <w:t>d</w:t>
      </w:r>
      <w:r w:rsidRPr="006863BE">
        <w:rPr>
          <w:rFonts w:ascii="Palatino Linotype" w:eastAsia="Arial" w:hAnsi="Palatino Linotype" w:cs="Arial"/>
        </w:rPr>
        <w:t xml:space="preserve">e la </w:t>
      </w:r>
      <w:r w:rsidRPr="006863BE">
        <w:rPr>
          <w:rFonts w:ascii="Palatino Linotype" w:eastAsia="Arial" w:hAnsi="Palatino Linotype" w:cs="Arial"/>
          <w:spacing w:val="-1"/>
        </w:rPr>
        <w:t>L</w:t>
      </w:r>
      <w:r w:rsidRPr="006863BE">
        <w:rPr>
          <w:rFonts w:ascii="Palatino Linotype" w:eastAsia="Arial" w:hAnsi="Palatino Linotype" w:cs="Arial"/>
          <w:spacing w:val="1"/>
        </w:rPr>
        <w:t>e</w:t>
      </w:r>
      <w:r w:rsidRPr="006863BE">
        <w:rPr>
          <w:rFonts w:ascii="Palatino Linotype" w:eastAsia="Arial" w:hAnsi="Palatino Linotype" w:cs="Arial"/>
        </w:rPr>
        <w:t xml:space="preserve">y General </w:t>
      </w:r>
      <w:r w:rsidRPr="006863BE">
        <w:rPr>
          <w:rFonts w:ascii="Palatino Linotype" w:eastAsia="Arial" w:hAnsi="Palatino Linotype" w:cs="Arial"/>
          <w:spacing w:val="-1"/>
        </w:rPr>
        <w:t>d</w:t>
      </w:r>
      <w:r w:rsidRPr="006863BE">
        <w:rPr>
          <w:rFonts w:ascii="Palatino Linotype" w:eastAsia="Arial" w:hAnsi="Palatino Linotype" w:cs="Arial"/>
        </w:rPr>
        <w:t xml:space="preserve">e </w:t>
      </w:r>
      <w:r w:rsidRPr="006863BE">
        <w:rPr>
          <w:rFonts w:ascii="Palatino Linotype" w:eastAsia="Arial" w:hAnsi="Palatino Linotype" w:cs="Arial"/>
          <w:spacing w:val="2"/>
        </w:rPr>
        <w:t>T</w:t>
      </w:r>
      <w:r w:rsidRPr="006863BE">
        <w:rPr>
          <w:rFonts w:ascii="Palatino Linotype" w:eastAsia="Arial" w:hAnsi="Palatino Linotype" w:cs="Arial"/>
        </w:rPr>
        <w:t>r</w:t>
      </w:r>
      <w:r w:rsidRPr="006863BE">
        <w:rPr>
          <w:rFonts w:ascii="Palatino Linotype" w:eastAsia="Arial" w:hAnsi="Palatino Linotype" w:cs="Arial"/>
          <w:spacing w:val="-2"/>
        </w:rPr>
        <w:t>a</w:t>
      </w:r>
      <w:r w:rsidRPr="006863BE">
        <w:rPr>
          <w:rFonts w:ascii="Palatino Linotype" w:eastAsia="Arial" w:hAnsi="Palatino Linotype" w:cs="Arial"/>
          <w:spacing w:val="1"/>
        </w:rPr>
        <w:t>n</w:t>
      </w:r>
      <w:r w:rsidRPr="006863BE">
        <w:rPr>
          <w:rFonts w:ascii="Palatino Linotype" w:eastAsia="Arial" w:hAnsi="Palatino Linotype" w:cs="Arial"/>
        </w:rPr>
        <w:t>s</w:t>
      </w:r>
      <w:r w:rsidRPr="006863BE">
        <w:rPr>
          <w:rFonts w:ascii="Palatino Linotype" w:eastAsia="Arial" w:hAnsi="Palatino Linotype" w:cs="Arial"/>
          <w:spacing w:val="1"/>
        </w:rPr>
        <w:t>pa</w:t>
      </w:r>
      <w:r w:rsidRPr="006863BE">
        <w:rPr>
          <w:rFonts w:ascii="Palatino Linotype" w:eastAsia="Arial" w:hAnsi="Palatino Linotype" w:cs="Arial"/>
        </w:rPr>
        <w:t>r</w:t>
      </w:r>
      <w:r w:rsidRPr="006863BE">
        <w:rPr>
          <w:rFonts w:ascii="Palatino Linotype" w:eastAsia="Arial" w:hAnsi="Palatino Linotype" w:cs="Arial"/>
          <w:spacing w:val="-2"/>
        </w:rPr>
        <w:t>e</w:t>
      </w:r>
      <w:r w:rsidRPr="006863BE">
        <w:rPr>
          <w:rFonts w:ascii="Palatino Linotype" w:eastAsia="Arial" w:hAnsi="Palatino Linotype" w:cs="Arial"/>
          <w:spacing w:val="1"/>
        </w:rPr>
        <w:t>n</w:t>
      </w:r>
      <w:r w:rsidRPr="006863BE">
        <w:rPr>
          <w:rFonts w:ascii="Palatino Linotype" w:eastAsia="Arial" w:hAnsi="Palatino Linotype" w:cs="Arial"/>
        </w:rPr>
        <w:t>cia y Acc</w:t>
      </w:r>
      <w:r w:rsidRPr="006863BE">
        <w:rPr>
          <w:rFonts w:ascii="Palatino Linotype" w:eastAsia="Arial" w:hAnsi="Palatino Linotype" w:cs="Arial"/>
          <w:spacing w:val="1"/>
        </w:rPr>
        <w:t>e</w:t>
      </w:r>
      <w:r w:rsidRPr="006863BE">
        <w:rPr>
          <w:rFonts w:ascii="Palatino Linotype" w:eastAsia="Arial" w:hAnsi="Palatino Linotype" w:cs="Arial"/>
        </w:rPr>
        <w:t>so a la I</w:t>
      </w:r>
      <w:r w:rsidRPr="006863BE">
        <w:rPr>
          <w:rFonts w:ascii="Palatino Linotype" w:eastAsia="Arial" w:hAnsi="Palatino Linotype" w:cs="Arial"/>
          <w:spacing w:val="-1"/>
        </w:rPr>
        <w:t>n</w:t>
      </w:r>
      <w:r w:rsidRPr="006863BE">
        <w:rPr>
          <w:rFonts w:ascii="Palatino Linotype" w:eastAsia="Arial" w:hAnsi="Palatino Linotype" w:cs="Arial"/>
        </w:rPr>
        <w:t>f</w:t>
      </w:r>
      <w:r w:rsidRPr="006863BE">
        <w:rPr>
          <w:rFonts w:ascii="Palatino Linotype" w:eastAsia="Arial" w:hAnsi="Palatino Linotype" w:cs="Arial"/>
          <w:spacing w:val="1"/>
        </w:rPr>
        <w:t>o</w:t>
      </w:r>
      <w:r w:rsidRPr="006863BE">
        <w:rPr>
          <w:rFonts w:ascii="Palatino Linotype" w:eastAsia="Arial" w:hAnsi="Palatino Linotype" w:cs="Arial"/>
          <w:spacing w:val="-3"/>
        </w:rPr>
        <w:t>r</w:t>
      </w:r>
      <w:r w:rsidRPr="006863BE">
        <w:rPr>
          <w:rFonts w:ascii="Palatino Linotype" w:eastAsia="Arial" w:hAnsi="Palatino Linotype" w:cs="Arial"/>
          <w:spacing w:val="1"/>
        </w:rPr>
        <w:t>ma</w:t>
      </w:r>
      <w:r w:rsidRPr="006863BE">
        <w:rPr>
          <w:rFonts w:ascii="Palatino Linotype" w:eastAsia="Arial" w:hAnsi="Palatino Linotype" w:cs="Arial"/>
        </w:rPr>
        <w:t>ci</w:t>
      </w:r>
      <w:r w:rsidRPr="006863BE">
        <w:rPr>
          <w:rFonts w:ascii="Palatino Linotype" w:eastAsia="Arial" w:hAnsi="Palatino Linotype" w:cs="Arial"/>
          <w:spacing w:val="-2"/>
        </w:rPr>
        <w:t>ó</w:t>
      </w:r>
      <w:r w:rsidRPr="006863BE">
        <w:rPr>
          <w:rFonts w:ascii="Palatino Linotype" w:eastAsia="Arial" w:hAnsi="Palatino Linotype" w:cs="Arial"/>
        </w:rPr>
        <w:t xml:space="preserve">n </w:t>
      </w:r>
      <w:r w:rsidRPr="006863BE">
        <w:rPr>
          <w:rFonts w:ascii="Palatino Linotype" w:eastAsia="Arial" w:hAnsi="Palatino Linotype" w:cs="Arial"/>
          <w:spacing w:val="-2"/>
        </w:rPr>
        <w:t>P</w:t>
      </w:r>
      <w:r w:rsidRPr="006863BE">
        <w:rPr>
          <w:rFonts w:ascii="Palatino Linotype" w:eastAsia="Arial" w:hAnsi="Palatino Linotype" w:cs="Arial"/>
          <w:spacing w:val="1"/>
        </w:rPr>
        <w:t>úb</w:t>
      </w:r>
      <w:r w:rsidRPr="006863BE">
        <w:rPr>
          <w:rFonts w:ascii="Palatino Linotype" w:eastAsia="Arial" w:hAnsi="Palatino Linotype" w:cs="Arial"/>
        </w:rPr>
        <w:t>l</w:t>
      </w:r>
      <w:r w:rsidRPr="006863BE">
        <w:rPr>
          <w:rFonts w:ascii="Palatino Linotype" w:eastAsia="Arial" w:hAnsi="Palatino Linotype" w:cs="Arial"/>
          <w:spacing w:val="-1"/>
        </w:rPr>
        <w:t>i</w:t>
      </w:r>
      <w:r w:rsidRPr="006863BE">
        <w:rPr>
          <w:rFonts w:ascii="Palatino Linotype" w:eastAsia="Arial" w:hAnsi="Palatino Linotype" w:cs="Arial"/>
        </w:rPr>
        <w:t xml:space="preserve">ca y </w:t>
      </w:r>
      <w:r w:rsidRPr="006863BE">
        <w:rPr>
          <w:rFonts w:ascii="Palatino Linotype" w:eastAsia="Arial" w:hAnsi="Palatino Linotype" w:cs="Arial"/>
          <w:spacing w:val="8"/>
        </w:rPr>
        <w:t xml:space="preserve">130, párrafo cuarto, </w:t>
      </w:r>
      <w:r w:rsidRPr="006863BE">
        <w:rPr>
          <w:rFonts w:ascii="Palatino Linotype" w:eastAsia="Arial" w:hAnsi="Palatino Linotype" w:cs="Arial"/>
          <w:spacing w:val="1"/>
        </w:rPr>
        <w:t>d</w:t>
      </w:r>
      <w:r w:rsidRPr="006863BE">
        <w:rPr>
          <w:rFonts w:ascii="Palatino Linotype" w:eastAsia="Arial" w:hAnsi="Palatino Linotype" w:cs="Arial"/>
        </w:rPr>
        <w:t xml:space="preserve">e la </w:t>
      </w:r>
      <w:r w:rsidRPr="006863BE">
        <w:rPr>
          <w:rFonts w:ascii="Palatino Linotype" w:eastAsia="Arial" w:hAnsi="Palatino Linotype" w:cs="Arial"/>
          <w:spacing w:val="-1"/>
        </w:rPr>
        <w:t>L</w:t>
      </w:r>
      <w:r w:rsidRPr="006863BE">
        <w:rPr>
          <w:rFonts w:ascii="Palatino Linotype" w:eastAsia="Arial" w:hAnsi="Palatino Linotype" w:cs="Arial"/>
          <w:spacing w:val="1"/>
        </w:rPr>
        <w:t>e</w:t>
      </w:r>
      <w:r w:rsidRPr="006863BE">
        <w:rPr>
          <w:rFonts w:ascii="Palatino Linotype" w:eastAsia="Arial" w:hAnsi="Palatino Linotype" w:cs="Arial"/>
        </w:rPr>
        <w:t>y Fe</w:t>
      </w:r>
      <w:r w:rsidRPr="006863BE">
        <w:rPr>
          <w:rFonts w:ascii="Palatino Linotype" w:eastAsia="Arial" w:hAnsi="Palatino Linotype" w:cs="Arial"/>
          <w:spacing w:val="1"/>
        </w:rPr>
        <w:t>de</w:t>
      </w:r>
      <w:r w:rsidRPr="006863BE">
        <w:rPr>
          <w:rFonts w:ascii="Palatino Linotype" w:eastAsia="Arial" w:hAnsi="Palatino Linotype" w:cs="Arial"/>
        </w:rPr>
        <w:t xml:space="preserve">ral </w:t>
      </w:r>
      <w:r w:rsidRPr="006863BE">
        <w:rPr>
          <w:rFonts w:ascii="Palatino Linotype" w:eastAsia="Arial" w:hAnsi="Palatino Linotype" w:cs="Arial"/>
          <w:spacing w:val="-1"/>
        </w:rPr>
        <w:t>d</w:t>
      </w:r>
      <w:r w:rsidRPr="006863BE">
        <w:rPr>
          <w:rFonts w:ascii="Palatino Linotype" w:eastAsia="Arial" w:hAnsi="Palatino Linotype" w:cs="Arial"/>
        </w:rPr>
        <w:t xml:space="preserve">e </w:t>
      </w:r>
      <w:r w:rsidRPr="006863BE">
        <w:rPr>
          <w:rFonts w:ascii="Palatino Linotype" w:eastAsia="Arial" w:hAnsi="Palatino Linotype" w:cs="Arial"/>
          <w:spacing w:val="2"/>
        </w:rPr>
        <w:t>T</w:t>
      </w:r>
      <w:r w:rsidRPr="006863BE">
        <w:rPr>
          <w:rFonts w:ascii="Palatino Linotype" w:eastAsia="Arial" w:hAnsi="Palatino Linotype" w:cs="Arial"/>
        </w:rPr>
        <w:t>r</w:t>
      </w:r>
      <w:r w:rsidRPr="006863BE">
        <w:rPr>
          <w:rFonts w:ascii="Palatino Linotype" w:eastAsia="Arial" w:hAnsi="Palatino Linotype" w:cs="Arial"/>
          <w:spacing w:val="-2"/>
        </w:rPr>
        <w:t>a</w:t>
      </w:r>
      <w:r w:rsidRPr="006863BE">
        <w:rPr>
          <w:rFonts w:ascii="Palatino Linotype" w:eastAsia="Arial" w:hAnsi="Palatino Linotype" w:cs="Arial"/>
          <w:spacing w:val="1"/>
        </w:rPr>
        <w:t>n</w:t>
      </w:r>
      <w:r w:rsidRPr="006863BE">
        <w:rPr>
          <w:rFonts w:ascii="Palatino Linotype" w:eastAsia="Arial" w:hAnsi="Palatino Linotype" w:cs="Arial"/>
        </w:rPr>
        <w:t>s</w:t>
      </w:r>
      <w:r w:rsidRPr="006863BE">
        <w:rPr>
          <w:rFonts w:ascii="Palatino Linotype" w:eastAsia="Arial" w:hAnsi="Palatino Linotype" w:cs="Arial"/>
          <w:spacing w:val="1"/>
        </w:rPr>
        <w:t>pa</w:t>
      </w:r>
      <w:r w:rsidRPr="006863BE">
        <w:rPr>
          <w:rFonts w:ascii="Palatino Linotype" w:eastAsia="Arial" w:hAnsi="Palatino Linotype" w:cs="Arial"/>
        </w:rPr>
        <w:t>r</w:t>
      </w:r>
      <w:r w:rsidRPr="006863BE">
        <w:rPr>
          <w:rFonts w:ascii="Palatino Linotype" w:eastAsia="Arial" w:hAnsi="Palatino Linotype" w:cs="Arial"/>
          <w:spacing w:val="-2"/>
        </w:rPr>
        <w:t>e</w:t>
      </w:r>
      <w:r w:rsidRPr="006863BE">
        <w:rPr>
          <w:rFonts w:ascii="Palatino Linotype" w:eastAsia="Arial" w:hAnsi="Palatino Linotype" w:cs="Arial"/>
          <w:spacing w:val="1"/>
        </w:rPr>
        <w:t>n</w:t>
      </w:r>
      <w:r w:rsidRPr="006863BE">
        <w:rPr>
          <w:rFonts w:ascii="Palatino Linotype" w:eastAsia="Arial" w:hAnsi="Palatino Linotype" w:cs="Arial"/>
        </w:rPr>
        <w:t>cia y Acc</w:t>
      </w:r>
      <w:r w:rsidRPr="006863BE">
        <w:rPr>
          <w:rFonts w:ascii="Palatino Linotype" w:eastAsia="Arial" w:hAnsi="Palatino Linotype" w:cs="Arial"/>
          <w:spacing w:val="1"/>
        </w:rPr>
        <w:t>e</w:t>
      </w:r>
      <w:r w:rsidRPr="006863BE">
        <w:rPr>
          <w:rFonts w:ascii="Palatino Linotype" w:eastAsia="Arial" w:hAnsi="Palatino Linotype" w:cs="Arial"/>
        </w:rPr>
        <w:t>so a la I</w:t>
      </w:r>
      <w:r w:rsidRPr="006863BE">
        <w:rPr>
          <w:rFonts w:ascii="Palatino Linotype" w:eastAsia="Arial" w:hAnsi="Palatino Linotype" w:cs="Arial"/>
          <w:spacing w:val="-1"/>
        </w:rPr>
        <w:t>n</w:t>
      </w:r>
      <w:r w:rsidRPr="006863BE">
        <w:rPr>
          <w:rFonts w:ascii="Palatino Linotype" w:eastAsia="Arial" w:hAnsi="Palatino Linotype" w:cs="Arial"/>
        </w:rPr>
        <w:t>f</w:t>
      </w:r>
      <w:r w:rsidRPr="006863BE">
        <w:rPr>
          <w:rFonts w:ascii="Palatino Linotype" w:eastAsia="Arial" w:hAnsi="Palatino Linotype" w:cs="Arial"/>
          <w:spacing w:val="1"/>
        </w:rPr>
        <w:t>o</w:t>
      </w:r>
      <w:r w:rsidRPr="006863BE">
        <w:rPr>
          <w:rFonts w:ascii="Palatino Linotype" w:eastAsia="Arial" w:hAnsi="Palatino Linotype" w:cs="Arial"/>
          <w:spacing w:val="-3"/>
        </w:rPr>
        <w:t>r</w:t>
      </w:r>
      <w:r w:rsidRPr="006863BE">
        <w:rPr>
          <w:rFonts w:ascii="Palatino Linotype" w:eastAsia="Arial" w:hAnsi="Palatino Linotype" w:cs="Arial"/>
          <w:spacing w:val="1"/>
        </w:rPr>
        <w:t>ma</w:t>
      </w:r>
      <w:r w:rsidRPr="006863BE">
        <w:rPr>
          <w:rFonts w:ascii="Palatino Linotype" w:eastAsia="Arial" w:hAnsi="Palatino Linotype" w:cs="Arial"/>
        </w:rPr>
        <w:t>ci</w:t>
      </w:r>
      <w:r w:rsidRPr="006863BE">
        <w:rPr>
          <w:rFonts w:ascii="Palatino Linotype" w:eastAsia="Arial" w:hAnsi="Palatino Linotype" w:cs="Arial"/>
          <w:spacing w:val="-2"/>
        </w:rPr>
        <w:t>ó</w:t>
      </w:r>
      <w:r w:rsidRPr="006863BE">
        <w:rPr>
          <w:rFonts w:ascii="Palatino Linotype" w:eastAsia="Arial" w:hAnsi="Palatino Linotype" w:cs="Arial"/>
        </w:rPr>
        <w:t xml:space="preserve">n </w:t>
      </w:r>
      <w:r w:rsidRPr="006863BE">
        <w:rPr>
          <w:rFonts w:ascii="Palatino Linotype" w:eastAsia="Arial" w:hAnsi="Palatino Linotype" w:cs="Arial"/>
          <w:spacing w:val="-2"/>
        </w:rPr>
        <w:t>P</w:t>
      </w:r>
      <w:r w:rsidRPr="006863BE">
        <w:rPr>
          <w:rFonts w:ascii="Palatino Linotype" w:eastAsia="Arial" w:hAnsi="Palatino Linotype" w:cs="Arial"/>
          <w:spacing w:val="1"/>
        </w:rPr>
        <w:t>úb</w:t>
      </w:r>
      <w:r w:rsidRPr="006863BE">
        <w:rPr>
          <w:rFonts w:ascii="Palatino Linotype" w:eastAsia="Arial" w:hAnsi="Palatino Linotype" w:cs="Arial"/>
        </w:rPr>
        <w:t>l</w:t>
      </w:r>
      <w:r w:rsidRPr="006863BE">
        <w:rPr>
          <w:rFonts w:ascii="Palatino Linotype" w:eastAsia="Arial" w:hAnsi="Palatino Linotype" w:cs="Arial"/>
          <w:spacing w:val="-1"/>
        </w:rPr>
        <w:t>i</w:t>
      </w:r>
      <w:r w:rsidRPr="006863BE">
        <w:rPr>
          <w:rFonts w:ascii="Palatino Linotype" w:eastAsia="Arial" w:hAnsi="Palatino Linotype" w:cs="Arial"/>
        </w:rPr>
        <w:t xml:space="preserve">ca, </w:t>
      </w:r>
      <w:r w:rsidRPr="006863BE">
        <w:rPr>
          <w:rFonts w:ascii="Palatino Linotype" w:eastAsia="Arial" w:hAnsi="Palatino Linotype" w:cs="Arial"/>
          <w:spacing w:val="-1"/>
        </w:rPr>
        <w:t>señalan q</w:t>
      </w:r>
      <w:r w:rsidRPr="006863BE">
        <w:rPr>
          <w:rFonts w:ascii="Palatino Linotype" w:eastAsia="Arial" w:hAnsi="Palatino Linotype" w:cs="Arial"/>
          <w:spacing w:val="1"/>
        </w:rPr>
        <w:t>u</w:t>
      </w:r>
      <w:r w:rsidRPr="006863BE">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863BE">
        <w:rPr>
          <w:rFonts w:ascii="Palatino Linotype" w:eastAsia="Arial" w:hAnsi="Palatino Linotype" w:cs="Arial"/>
          <w:spacing w:val="-1"/>
        </w:rPr>
        <w:t xml:space="preserve"> sin necesidad de</w:t>
      </w:r>
      <w:r w:rsidRPr="006863BE">
        <w:rPr>
          <w:rFonts w:ascii="Palatino Linotype" w:eastAsia="Arial" w:hAnsi="Palatino Linotype" w:cs="Arial"/>
          <w:spacing w:val="1"/>
        </w:rPr>
        <w:t xml:space="preserve"> e</w:t>
      </w:r>
      <w:r w:rsidRPr="006863BE">
        <w:rPr>
          <w:rFonts w:ascii="Palatino Linotype" w:eastAsia="Arial" w:hAnsi="Palatino Linotype" w:cs="Arial"/>
        </w:rPr>
        <w:t>la</w:t>
      </w:r>
      <w:r w:rsidRPr="006863BE">
        <w:rPr>
          <w:rFonts w:ascii="Palatino Linotype" w:eastAsia="Arial" w:hAnsi="Palatino Linotype" w:cs="Arial"/>
          <w:spacing w:val="1"/>
        </w:rPr>
        <w:t>bo</w:t>
      </w:r>
      <w:r w:rsidRPr="006863BE">
        <w:rPr>
          <w:rFonts w:ascii="Palatino Linotype" w:eastAsia="Arial" w:hAnsi="Palatino Linotype" w:cs="Arial"/>
        </w:rPr>
        <w:t xml:space="preserve">rar </w:t>
      </w:r>
      <w:r w:rsidRPr="006863BE">
        <w:rPr>
          <w:rFonts w:ascii="Palatino Linotype" w:eastAsia="Arial" w:hAnsi="Palatino Linotype" w:cs="Arial"/>
          <w:spacing w:val="1"/>
        </w:rPr>
        <w:t>do</w:t>
      </w:r>
      <w:r w:rsidRPr="006863BE">
        <w:rPr>
          <w:rFonts w:ascii="Palatino Linotype" w:eastAsia="Arial" w:hAnsi="Palatino Linotype" w:cs="Arial"/>
          <w:spacing w:val="-2"/>
        </w:rPr>
        <w:t>c</w:t>
      </w:r>
      <w:r w:rsidRPr="006863BE">
        <w:rPr>
          <w:rFonts w:ascii="Palatino Linotype" w:eastAsia="Arial" w:hAnsi="Palatino Linotype" w:cs="Arial"/>
          <w:spacing w:val="1"/>
        </w:rPr>
        <w:t>u</w:t>
      </w:r>
      <w:r w:rsidRPr="006863BE">
        <w:rPr>
          <w:rFonts w:ascii="Palatino Linotype" w:eastAsia="Arial" w:hAnsi="Palatino Linotype" w:cs="Arial"/>
          <w:spacing w:val="-1"/>
        </w:rPr>
        <w:t>m</w:t>
      </w:r>
      <w:r w:rsidRPr="006863BE">
        <w:rPr>
          <w:rFonts w:ascii="Palatino Linotype" w:eastAsia="Arial" w:hAnsi="Palatino Linotype" w:cs="Arial"/>
          <w:spacing w:val="1"/>
        </w:rPr>
        <w:t>en</w:t>
      </w:r>
      <w:r w:rsidRPr="006863BE">
        <w:rPr>
          <w:rFonts w:ascii="Palatino Linotype" w:eastAsia="Arial" w:hAnsi="Palatino Linotype" w:cs="Arial"/>
          <w:spacing w:val="-2"/>
        </w:rPr>
        <w:t>t</w:t>
      </w:r>
      <w:r w:rsidRPr="006863BE">
        <w:rPr>
          <w:rFonts w:ascii="Palatino Linotype" w:eastAsia="Arial" w:hAnsi="Palatino Linotype" w:cs="Arial"/>
          <w:spacing w:val="1"/>
        </w:rPr>
        <w:t>o</w:t>
      </w:r>
      <w:r w:rsidRPr="006863BE">
        <w:rPr>
          <w:rFonts w:ascii="Palatino Linotype" w:eastAsia="Arial" w:hAnsi="Palatino Linotype" w:cs="Arial"/>
        </w:rPr>
        <w:t xml:space="preserve">s </w:t>
      </w:r>
      <w:r w:rsidRPr="006863BE">
        <w:rPr>
          <w:rFonts w:ascii="Palatino Linotype" w:eastAsia="Arial" w:hAnsi="Palatino Linotype" w:cs="Arial"/>
          <w:i/>
          <w:spacing w:val="1"/>
        </w:rPr>
        <w:t>a</w:t>
      </w:r>
      <w:r w:rsidRPr="006863BE">
        <w:rPr>
          <w:rFonts w:ascii="Palatino Linotype" w:eastAsia="Arial" w:hAnsi="Palatino Linotype" w:cs="Arial"/>
          <w:i/>
        </w:rPr>
        <w:t>d</w:t>
      </w:r>
      <w:r w:rsidRPr="006863BE">
        <w:rPr>
          <w:rFonts w:ascii="Palatino Linotype" w:eastAsia="Arial" w:hAnsi="Palatino Linotype" w:cs="Arial"/>
          <w:i/>
          <w:spacing w:val="1"/>
        </w:rPr>
        <w:t xml:space="preserve"> ho</w:t>
      </w:r>
      <w:r w:rsidRPr="006863BE">
        <w:rPr>
          <w:rFonts w:ascii="Palatino Linotype" w:eastAsia="Arial" w:hAnsi="Palatino Linotype" w:cs="Arial"/>
          <w:i/>
        </w:rPr>
        <w:t xml:space="preserve">c </w:t>
      </w:r>
      <w:r w:rsidRPr="006863BE">
        <w:rPr>
          <w:rFonts w:ascii="Palatino Linotype" w:eastAsia="Arial" w:hAnsi="Palatino Linotype" w:cs="Arial"/>
          <w:spacing w:val="1"/>
        </w:rPr>
        <w:t>pa</w:t>
      </w:r>
      <w:r w:rsidRPr="006863BE">
        <w:rPr>
          <w:rFonts w:ascii="Palatino Linotype" w:eastAsia="Arial" w:hAnsi="Palatino Linotype" w:cs="Arial"/>
        </w:rPr>
        <w:t xml:space="preserve">ra </w:t>
      </w:r>
      <w:r w:rsidRPr="006863BE">
        <w:rPr>
          <w:rFonts w:ascii="Palatino Linotype" w:eastAsia="Arial" w:hAnsi="Palatino Linotype" w:cs="Arial"/>
          <w:spacing w:val="1"/>
        </w:rPr>
        <w:t>a</w:t>
      </w:r>
      <w:r w:rsidRPr="006863BE">
        <w:rPr>
          <w:rFonts w:ascii="Palatino Linotype" w:eastAsia="Arial" w:hAnsi="Palatino Linotype" w:cs="Arial"/>
        </w:rPr>
        <w:t>t</w:t>
      </w:r>
      <w:r w:rsidRPr="006863BE">
        <w:rPr>
          <w:rFonts w:ascii="Palatino Linotype" w:eastAsia="Arial" w:hAnsi="Palatino Linotype" w:cs="Arial"/>
          <w:spacing w:val="-1"/>
        </w:rPr>
        <w:t>e</w:t>
      </w:r>
      <w:r w:rsidRPr="006863BE">
        <w:rPr>
          <w:rFonts w:ascii="Palatino Linotype" w:eastAsia="Arial" w:hAnsi="Palatino Linotype" w:cs="Arial"/>
          <w:spacing w:val="1"/>
        </w:rPr>
        <w:t>n</w:t>
      </w:r>
      <w:r w:rsidRPr="006863BE">
        <w:rPr>
          <w:rFonts w:ascii="Palatino Linotype" w:eastAsia="Arial" w:hAnsi="Palatino Linotype" w:cs="Arial"/>
          <w:spacing w:val="-1"/>
        </w:rPr>
        <w:t>d</w:t>
      </w:r>
      <w:r w:rsidRPr="006863BE">
        <w:rPr>
          <w:rFonts w:ascii="Palatino Linotype" w:eastAsia="Arial" w:hAnsi="Palatino Linotype" w:cs="Arial"/>
          <w:spacing w:val="1"/>
        </w:rPr>
        <w:t>e</w:t>
      </w:r>
      <w:r w:rsidRPr="006863BE">
        <w:rPr>
          <w:rFonts w:ascii="Palatino Linotype" w:eastAsia="Arial" w:hAnsi="Palatino Linotype" w:cs="Arial"/>
        </w:rPr>
        <w:t>r l</w:t>
      </w:r>
      <w:r w:rsidRPr="006863BE">
        <w:rPr>
          <w:rFonts w:ascii="Palatino Linotype" w:eastAsia="Arial" w:hAnsi="Palatino Linotype" w:cs="Arial"/>
          <w:spacing w:val="-2"/>
        </w:rPr>
        <w:t>a</w:t>
      </w:r>
      <w:r w:rsidRPr="006863BE">
        <w:rPr>
          <w:rFonts w:ascii="Palatino Linotype" w:eastAsia="Arial" w:hAnsi="Palatino Linotype" w:cs="Arial"/>
        </w:rPr>
        <w:t>s s</w:t>
      </w:r>
      <w:r w:rsidRPr="006863BE">
        <w:rPr>
          <w:rFonts w:ascii="Palatino Linotype" w:eastAsia="Arial" w:hAnsi="Palatino Linotype" w:cs="Arial"/>
          <w:spacing w:val="1"/>
        </w:rPr>
        <w:t>o</w:t>
      </w:r>
      <w:r w:rsidRPr="006863BE">
        <w:rPr>
          <w:rFonts w:ascii="Palatino Linotype" w:eastAsia="Arial" w:hAnsi="Palatino Linotype" w:cs="Arial"/>
        </w:rPr>
        <w:t>l</w:t>
      </w:r>
      <w:r w:rsidRPr="006863BE">
        <w:rPr>
          <w:rFonts w:ascii="Palatino Linotype" w:eastAsia="Arial" w:hAnsi="Palatino Linotype" w:cs="Arial"/>
          <w:spacing w:val="-1"/>
        </w:rPr>
        <w:t>i</w:t>
      </w:r>
      <w:r w:rsidRPr="006863BE">
        <w:rPr>
          <w:rFonts w:ascii="Palatino Linotype" w:eastAsia="Arial" w:hAnsi="Palatino Linotype" w:cs="Arial"/>
        </w:rPr>
        <w:t>cit</w:t>
      </w:r>
      <w:r w:rsidRPr="006863BE">
        <w:rPr>
          <w:rFonts w:ascii="Palatino Linotype" w:eastAsia="Arial" w:hAnsi="Palatino Linotype" w:cs="Arial"/>
          <w:spacing w:val="1"/>
        </w:rPr>
        <w:t>ude</w:t>
      </w:r>
      <w:r w:rsidRPr="006863BE">
        <w:rPr>
          <w:rFonts w:ascii="Palatino Linotype" w:eastAsia="Arial" w:hAnsi="Palatino Linotype" w:cs="Arial"/>
        </w:rPr>
        <w:t xml:space="preserve">s </w:t>
      </w:r>
      <w:r w:rsidRPr="006863BE">
        <w:rPr>
          <w:rFonts w:ascii="Palatino Linotype" w:eastAsia="Arial" w:hAnsi="Palatino Linotype" w:cs="Arial"/>
          <w:spacing w:val="-1"/>
        </w:rPr>
        <w:t>d</w:t>
      </w:r>
      <w:r w:rsidRPr="006863BE">
        <w:rPr>
          <w:rFonts w:ascii="Palatino Linotype" w:eastAsia="Arial" w:hAnsi="Palatino Linotype" w:cs="Arial"/>
        </w:rPr>
        <w:t>e i</w:t>
      </w:r>
      <w:r w:rsidRPr="006863BE">
        <w:rPr>
          <w:rFonts w:ascii="Palatino Linotype" w:eastAsia="Arial" w:hAnsi="Palatino Linotype" w:cs="Arial"/>
          <w:spacing w:val="-2"/>
        </w:rPr>
        <w:t>n</w:t>
      </w:r>
      <w:r w:rsidRPr="006863BE">
        <w:rPr>
          <w:rFonts w:ascii="Palatino Linotype" w:eastAsia="Arial" w:hAnsi="Palatino Linotype" w:cs="Arial"/>
        </w:rPr>
        <w:t>f</w:t>
      </w:r>
      <w:r w:rsidRPr="006863BE">
        <w:rPr>
          <w:rFonts w:ascii="Palatino Linotype" w:eastAsia="Arial" w:hAnsi="Palatino Linotype" w:cs="Arial"/>
          <w:spacing w:val="1"/>
        </w:rPr>
        <w:t>o</w:t>
      </w:r>
      <w:r w:rsidRPr="006863BE">
        <w:rPr>
          <w:rFonts w:ascii="Palatino Linotype" w:eastAsia="Arial" w:hAnsi="Palatino Linotype" w:cs="Arial"/>
        </w:rPr>
        <w:t>r</w:t>
      </w:r>
      <w:r w:rsidRPr="006863BE">
        <w:rPr>
          <w:rFonts w:ascii="Palatino Linotype" w:eastAsia="Arial" w:hAnsi="Palatino Linotype" w:cs="Arial"/>
          <w:spacing w:val="-1"/>
        </w:rPr>
        <w:t>m</w:t>
      </w:r>
      <w:r w:rsidRPr="006863BE">
        <w:rPr>
          <w:rFonts w:ascii="Palatino Linotype" w:eastAsia="Arial" w:hAnsi="Palatino Linotype" w:cs="Arial"/>
          <w:spacing w:val="1"/>
        </w:rPr>
        <w:t>a</w:t>
      </w:r>
      <w:r w:rsidRPr="006863BE">
        <w:rPr>
          <w:rFonts w:ascii="Palatino Linotype" w:eastAsia="Arial" w:hAnsi="Palatino Linotype" w:cs="Arial"/>
        </w:rPr>
        <w:t>ció</w:t>
      </w:r>
      <w:r w:rsidRPr="006863BE">
        <w:rPr>
          <w:rFonts w:ascii="Palatino Linotype" w:eastAsia="Arial" w:hAnsi="Palatino Linotype" w:cs="Arial"/>
          <w:spacing w:val="1"/>
        </w:rPr>
        <w:t>n</w:t>
      </w:r>
      <w:r w:rsidRPr="006863BE">
        <w:rPr>
          <w:rFonts w:ascii="Palatino Linotype" w:eastAsia="Arial" w:hAnsi="Palatino Linotype" w:cs="Arial"/>
        </w:rPr>
        <w:t>.”</w:t>
      </w:r>
    </w:p>
    <w:p w14:paraId="6B24E329" w14:textId="77777777" w:rsidR="00E41930" w:rsidRDefault="00E41930" w:rsidP="00624C2D">
      <w:pPr>
        <w:spacing w:line="360" w:lineRule="auto"/>
        <w:jc w:val="both"/>
        <w:rPr>
          <w:rFonts w:ascii="Palatino Linotype" w:hAnsi="Palatino Linotype" w:cs="Tahoma"/>
          <w:sz w:val="22"/>
          <w:szCs w:val="24"/>
          <w:lang w:val="es-ES"/>
        </w:rPr>
      </w:pPr>
    </w:p>
    <w:p w14:paraId="264B4BF2" w14:textId="012B821A" w:rsidR="001135D0" w:rsidRDefault="001135D0" w:rsidP="00624C2D">
      <w:pPr>
        <w:spacing w:line="360" w:lineRule="auto"/>
        <w:jc w:val="both"/>
        <w:rPr>
          <w:rFonts w:ascii="Palatino Linotype" w:hAnsi="Palatino Linotype" w:cs="Tahoma"/>
          <w:sz w:val="22"/>
          <w:szCs w:val="24"/>
          <w:lang w:val="es-ES"/>
        </w:rPr>
      </w:pPr>
      <w:r w:rsidRPr="006863BE">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7D2AC9A0" w14:textId="77777777" w:rsidR="00E41930" w:rsidRPr="006863BE" w:rsidRDefault="00E41930" w:rsidP="00624C2D">
      <w:pPr>
        <w:spacing w:line="360" w:lineRule="auto"/>
        <w:jc w:val="both"/>
        <w:rPr>
          <w:rFonts w:ascii="Palatino Linotype" w:hAnsi="Palatino Linotype" w:cs="Tahoma"/>
          <w:sz w:val="22"/>
          <w:szCs w:val="24"/>
          <w:lang w:val="es-ES"/>
        </w:rPr>
      </w:pPr>
    </w:p>
    <w:p w14:paraId="31AD4C1F" w14:textId="7EDB31C3" w:rsidR="001135D0" w:rsidRDefault="001135D0" w:rsidP="00624C2D">
      <w:pPr>
        <w:spacing w:line="360" w:lineRule="auto"/>
        <w:ind w:right="-93"/>
        <w:jc w:val="both"/>
        <w:rPr>
          <w:rFonts w:ascii="Palatino Linotype" w:hAnsi="Palatino Linotype" w:cs="Tahoma"/>
          <w:sz w:val="22"/>
          <w:szCs w:val="22"/>
        </w:rPr>
      </w:pPr>
      <w:r>
        <w:rPr>
          <w:rFonts w:ascii="Palatino Linotype" w:hAnsi="Palatino Linotype" w:cs="Tahoma"/>
          <w:sz w:val="22"/>
          <w:szCs w:val="24"/>
        </w:rPr>
        <w:t xml:space="preserve">Ahora bien, es menester precisar que el criterio de este Órgano Colegiado ha sido garantista en el tenor de que, aun y cuando el Particular no </w:t>
      </w:r>
      <w:r w:rsidR="004D6EBB">
        <w:rPr>
          <w:rFonts w:ascii="Palatino Linotype" w:hAnsi="Palatino Linotype" w:cs="Tahoma"/>
          <w:sz w:val="22"/>
          <w:szCs w:val="24"/>
        </w:rPr>
        <w:t>precise</w:t>
      </w:r>
      <w:r>
        <w:rPr>
          <w:rFonts w:ascii="Palatino Linotype" w:hAnsi="Palatino Linotype" w:cs="Tahoma"/>
          <w:sz w:val="22"/>
          <w:szCs w:val="24"/>
        </w:rPr>
        <w:t xml:space="preserve"> el documento fuente de lo solicitado, el Sujeto Obligado deber</w:t>
      </w:r>
      <w:r w:rsidR="004D6EBB">
        <w:rPr>
          <w:rFonts w:ascii="Palatino Linotype" w:hAnsi="Palatino Linotype" w:cs="Tahoma"/>
          <w:sz w:val="22"/>
          <w:szCs w:val="24"/>
        </w:rPr>
        <w:t xml:space="preserve">á identificar el instrumento que dé cuenta de la información requerida; sin embargo, en el caso que nos ocupa, lo pretendido versa sobre una decisión personal </w:t>
      </w:r>
      <w:r w:rsidR="004D6EBB" w:rsidRPr="006863BE">
        <w:rPr>
          <w:rFonts w:ascii="Palatino Linotype" w:hAnsi="Palatino Linotype" w:cs="Tahoma"/>
          <w:sz w:val="22"/>
          <w:szCs w:val="22"/>
        </w:rPr>
        <w:t>y privada de las trabajadoras del sector público del Estado de México, que si bien, inciden en su trabajo, lo cierto es que se trata de derechos adquiridos, por lo que conviene analizar si se trata de información que deba ser de acceso público.</w:t>
      </w:r>
    </w:p>
    <w:p w14:paraId="2DA84C93" w14:textId="3F9C9EA9" w:rsidR="004D6EBB" w:rsidRDefault="004D6EBB" w:rsidP="00624C2D">
      <w:pPr>
        <w:spacing w:line="360" w:lineRule="auto"/>
        <w:jc w:val="both"/>
        <w:rPr>
          <w:rFonts w:ascii="Palatino Linotype" w:hAnsi="Palatino Linotype" w:cs="Tahoma"/>
          <w:sz w:val="22"/>
          <w:szCs w:val="22"/>
        </w:rPr>
      </w:pPr>
      <w:r w:rsidRPr="006863BE">
        <w:rPr>
          <w:rFonts w:ascii="Palatino Linotype" w:hAnsi="Palatino Linotype" w:cs="Tahoma"/>
          <w:sz w:val="22"/>
          <w:szCs w:val="22"/>
        </w:rPr>
        <w:t xml:space="preserve">En principio, cabe mencionar que el artículo 6°, Apartado A), fracción II, de la Constitución Política de los Estados Unidos Mexicanos, prevé que </w:t>
      </w:r>
      <w:r w:rsidRPr="006863BE">
        <w:rPr>
          <w:rFonts w:ascii="Palatino Linotype" w:hAnsi="Palatino Linotype" w:cs="Tahoma"/>
          <w:b/>
          <w:sz w:val="22"/>
          <w:szCs w:val="22"/>
        </w:rPr>
        <w:t xml:space="preserve">la información que se refiere a la vida privada y los datos personales, </w:t>
      </w:r>
      <w:r w:rsidRPr="006863BE">
        <w:rPr>
          <w:rFonts w:ascii="Palatino Linotype" w:hAnsi="Palatino Linotype" w:cs="Tahoma"/>
          <w:sz w:val="22"/>
          <w:szCs w:val="22"/>
        </w:rPr>
        <w:t xml:space="preserve">será protegida en los términos y con las excepciones que fijen las leyes. </w:t>
      </w:r>
      <w:r w:rsidRPr="006863BE">
        <w:rPr>
          <w:rFonts w:ascii="Palatino Linotype" w:hAnsi="Palatino Linotype" w:cs="Tahoma"/>
          <w:bCs/>
          <w:sz w:val="22"/>
          <w:szCs w:val="22"/>
        </w:rPr>
        <w:t xml:space="preserve">Igualmente, el segundo párrafo del artículo 16 de la </w:t>
      </w:r>
      <w:r w:rsidRPr="006863BE">
        <w:rPr>
          <w:rFonts w:ascii="Palatino Linotype" w:hAnsi="Palatino Linotype" w:cs="Tahoma"/>
          <w:sz w:val="22"/>
          <w:szCs w:val="22"/>
        </w:rPr>
        <w:t xml:space="preserve">Carta Magna </w:t>
      </w:r>
      <w:r w:rsidRPr="006863BE">
        <w:rPr>
          <w:rFonts w:ascii="Palatino Linotype" w:hAnsi="Palatino Linotype" w:cs="Tahoma"/>
          <w:bCs/>
          <w:sz w:val="22"/>
          <w:szCs w:val="22"/>
        </w:rPr>
        <w:t>dispone que t</w:t>
      </w:r>
      <w:r w:rsidRPr="006863BE">
        <w:rPr>
          <w:rFonts w:ascii="Palatino Linotype" w:hAnsi="Palatino Linotype" w:cs="Tahoma"/>
          <w:sz w:val="22"/>
          <w:szCs w:val="22"/>
        </w:rPr>
        <w:t xml:space="preserve">oda persona tiene derecho a la protección de sus datos personales, al acceso, rectificación y </w:t>
      </w:r>
      <w:r w:rsidRPr="006863BE">
        <w:rPr>
          <w:rFonts w:ascii="Palatino Linotype" w:hAnsi="Palatino Linotype" w:cs="Tahoma"/>
          <w:sz w:val="22"/>
          <w:szCs w:val="22"/>
        </w:rPr>
        <w:lastRenderedPageBreak/>
        <w:t>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67F9720" w14:textId="77777777" w:rsidR="00E41930" w:rsidRPr="006863BE" w:rsidRDefault="00E41930" w:rsidP="00624C2D">
      <w:pPr>
        <w:spacing w:line="360" w:lineRule="auto"/>
        <w:jc w:val="both"/>
        <w:rPr>
          <w:rFonts w:ascii="Palatino Linotype" w:hAnsi="Palatino Linotype" w:cs="Tahoma"/>
          <w:sz w:val="22"/>
          <w:szCs w:val="22"/>
        </w:rPr>
      </w:pPr>
    </w:p>
    <w:p w14:paraId="6CF25889" w14:textId="17D5AFBF" w:rsidR="004D6EBB" w:rsidRDefault="004D6EBB" w:rsidP="00624C2D">
      <w:pPr>
        <w:spacing w:line="360" w:lineRule="auto"/>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7BC3F572" w14:textId="77777777" w:rsidR="00E41930" w:rsidRPr="006863BE" w:rsidRDefault="00E41930" w:rsidP="00624C2D">
      <w:pPr>
        <w:spacing w:line="360" w:lineRule="auto"/>
        <w:jc w:val="both"/>
        <w:rPr>
          <w:rFonts w:ascii="Palatino Linotype" w:eastAsia="Calibri" w:hAnsi="Palatino Linotype" w:cs="Tahoma"/>
          <w:bCs/>
          <w:sz w:val="22"/>
          <w:szCs w:val="22"/>
          <w:lang w:eastAsia="en-US"/>
        </w:rPr>
      </w:pPr>
    </w:p>
    <w:p w14:paraId="0B8FBD51" w14:textId="27AC060F" w:rsidR="004D6EBB" w:rsidRDefault="004D6EBB" w:rsidP="00624C2D">
      <w:pPr>
        <w:spacing w:line="360" w:lineRule="auto"/>
        <w:jc w:val="both"/>
        <w:rPr>
          <w:rFonts w:ascii="Palatino Linotype" w:hAnsi="Palatino Linotype" w:cs="Tahoma"/>
          <w:sz w:val="22"/>
          <w:szCs w:val="22"/>
        </w:rPr>
      </w:pPr>
      <w:r w:rsidRPr="006863BE">
        <w:rPr>
          <w:rFonts w:ascii="Palatino Linotype" w:hAnsi="Palatino Linotype" w:cs="Tahoma"/>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D7139CE" w14:textId="77777777" w:rsidR="00E41930" w:rsidRPr="006863BE" w:rsidRDefault="00E41930" w:rsidP="00624C2D">
      <w:pPr>
        <w:spacing w:line="360" w:lineRule="auto"/>
        <w:jc w:val="both"/>
        <w:rPr>
          <w:rFonts w:ascii="Palatino Linotype" w:hAnsi="Palatino Linotype" w:cs="Tahoma"/>
          <w:sz w:val="22"/>
          <w:szCs w:val="22"/>
        </w:rPr>
      </w:pPr>
    </w:p>
    <w:p w14:paraId="58CDAD8B" w14:textId="4BC34AD5" w:rsidR="004D6EBB" w:rsidRDefault="004D6EBB" w:rsidP="00624C2D">
      <w:pPr>
        <w:spacing w:line="360" w:lineRule="auto"/>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E1AB3A9" w14:textId="77777777" w:rsidR="00E41930" w:rsidRPr="006863BE" w:rsidRDefault="00E41930" w:rsidP="00624C2D">
      <w:pPr>
        <w:spacing w:line="360" w:lineRule="auto"/>
        <w:jc w:val="both"/>
        <w:rPr>
          <w:rFonts w:ascii="Palatino Linotype" w:eastAsia="Calibri" w:hAnsi="Palatino Linotype" w:cs="Tahoma"/>
          <w:bCs/>
          <w:sz w:val="22"/>
          <w:szCs w:val="22"/>
          <w:lang w:eastAsia="en-US"/>
        </w:rPr>
      </w:pPr>
    </w:p>
    <w:p w14:paraId="1FF76B06" w14:textId="016B0B8D" w:rsidR="004D6EBB" w:rsidRDefault="004D6EBB" w:rsidP="00624C2D">
      <w:pPr>
        <w:spacing w:line="360" w:lineRule="auto"/>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identificada o identificable son confidenciales.</w:t>
      </w:r>
    </w:p>
    <w:p w14:paraId="02A6D9B2" w14:textId="77777777" w:rsidR="00E41930" w:rsidRPr="006863BE" w:rsidRDefault="00E41930" w:rsidP="00624C2D">
      <w:pPr>
        <w:spacing w:line="360" w:lineRule="auto"/>
        <w:jc w:val="both"/>
        <w:rPr>
          <w:rFonts w:ascii="Palatino Linotype" w:eastAsia="Calibri" w:hAnsi="Palatino Linotype" w:cs="Tahoma"/>
          <w:bCs/>
          <w:sz w:val="22"/>
          <w:szCs w:val="22"/>
          <w:lang w:eastAsia="en-US"/>
        </w:rPr>
      </w:pPr>
    </w:p>
    <w:p w14:paraId="0C5C3337" w14:textId="77777777" w:rsidR="004D6EBB" w:rsidRPr="006863BE" w:rsidRDefault="004D6EBB" w:rsidP="00624C2D">
      <w:pPr>
        <w:spacing w:line="360" w:lineRule="auto"/>
        <w:jc w:val="both"/>
        <w:rPr>
          <w:rFonts w:ascii="Palatino Linotype" w:eastAsia="Calibri" w:hAnsi="Palatino Linotype" w:cs="Tahoma"/>
          <w:bCs/>
          <w:sz w:val="22"/>
          <w:szCs w:val="22"/>
          <w:lang w:val="es-ES" w:eastAsia="en-US"/>
        </w:rPr>
      </w:pPr>
      <w:r w:rsidRPr="006863BE">
        <w:rPr>
          <w:rFonts w:ascii="Palatino Linotype" w:eastAsia="Calibri" w:hAnsi="Palatino Linotype" w:cs="Tahoma"/>
          <w:bCs/>
          <w:sz w:val="22"/>
          <w:szCs w:val="22"/>
          <w:lang w:eastAsia="en-US"/>
        </w:rPr>
        <w:t xml:space="preserve">Asimismo, en el artículo 145 de la Ley de Transparencia y Acceso a la Información Pública del Estado de México y Municipios, prevé que para que los Sujetos Obligados </w:t>
      </w:r>
      <w:r w:rsidRPr="006863BE">
        <w:rPr>
          <w:rFonts w:ascii="Palatino Linotype" w:eastAsia="Calibri" w:hAnsi="Palatino Linotype" w:cs="Tahoma"/>
          <w:bCs/>
          <w:sz w:val="22"/>
          <w:szCs w:val="22"/>
          <w:lang w:val="es-ES" w:eastAsia="en-US"/>
        </w:rPr>
        <w:t xml:space="preserve">puedan permitir el </w:t>
      </w:r>
      <w:r w:rsidRPr="006863BE">
        <w:rPr>
          <w:rFonts w:ascii="Palatino Linotype" w:eastAsia="Calibri" w:hAnsi="Palatino Linotype" w:cs="Tahoma"/>
          <w:bCs/>
          <w:sz w:val="22"/>
          <w:szCs w:val="22"/>
          <w:lang w:val="es-ES" w:eastAsia="en-US"/>
        </w:rPr>
        <w:lastRenderedPageBreak/>
        <w:t xml:space="preserve">acceso a la información confidencial, requieren obtener el consentimiento de los particulares titulares de la información, excepto cuando </w:t>
      </w:r>
      <w:r w:rsidRPr="006863BE">
        <w:rPr>
          <w:rFonts w:ascii="Palatino Linotype" w:eastAsia="Calibri" w:hAnsi="Palatino Linotype" w:cs="Tahoma"/>
          <w:b/>
          <w:bCs/>
          <w:sz w:val="22"/>
          <w:szCs w:val="22"/>
          <w:lang w:val="es-ES" w:eastAsia="en-US"/>
        </w:rPr>
        <w:t xml:space="preserve">i) </w:t>
      </w:r>
      <w:r w:rsidRPr="006863BE">
        <w:rPr>
          <w:rFonts w:ascii="Palatino Linotype" w:eastAsia="Calibri" w:hAnsi="Palatino Linotype" w:cs="Tahoma"/>
          <w:bCs/>
          <w:sz w:val="22"/>
          <w:szCs w:val="22"/>
          <w:lang w:val="es-ES" w:eastAsia="en-US"/>
        </w:rPr>
        <w:t xml:space="preserve">la información se encuentre en registros públicos o fuentes de acceso público, </w:t>
      </w:r>
      <w:r w:rsidRPr="006863BE">
        <w:rPr>
          <w:rFonts w:ascii="Palatino Linotype" w:eastAsia="Calibri" w:hAnsi="Palatino Linotype" w:cs="Tahoma"/>
          <w:b/>
          <w:bCs/>
          <w:sz w:val="22"/>
          <w:szCs w:val="22"/>
          <w:lang w:val="es-ES" w:eastAsia="en-US"/>
        </w:rPr>
        <w:t>ii)</w:t>
      </w:r>
      <w:r w:rsidRPr="006863BE">
        <w:rPr>
          <w:rFonts w:ascii="Palatino Linotype" w:eastAsia="Calibri" w:hAnsi="Palatino Linotype" w:cs="Tahoma"/>
          <w:bCs/>
          <w:sz w:val="22"/>
          <w:szCs w:val="22"/>
          <w:lang w:val="es-ES" w:eastAsia="en-US"/>
        </w:rPr>
        <w:t xml:space="preserve"> por ley tenga el carácter de pública, </w:t>
      </w:r>
      <w:r w:rsidRPr="006863BE">
        <w:rPr>
          <w:rFonts w:ascii="Palatino Linotype" w:eastAsia="Calibri" w:hAnsi="Palatino Linotype" w:cs="Tahoma"/>
          <w:b/>
          <w:bCs/>
          <w:sz w:val="22"/>
          <w:szCs w:val="22"/>
          <w:lang w:val="es-ES" w:eastAsia="en-US"/>
        </w:rPr>
        <w:t>iii)</w:t>
      </w:r>
      <w:r w:rsidRPr="006863BE">
        <w:rPr>
          <w:rFonts w:ascii="Palatino Linotype" w:eastAsia="Calibri" w:hAnsi="Palatino Linotype" w:cs="Tahoma"/>
          <w:bCs/>
          <w:sz w:val="22"/>
          <w:szCs w:val="22"/>
          <w:lang w:val="es-ES" w:eastAsia="en-US"/>
        </w:rPr>
        <w:t xml:space="preserve"> exista una orden judicial, </w:t>
      </w:r>
      <w:r w:rsidRPr="006863BE">
        <w:rPr>
          <w:rFonts w:ascii="Palatino Linotype" w:eastAsia="Calibri" w:hAnsi="Palatino Linotype" w:cs="Tahoma"/>
          <w:b/>
          <w:bCs/>
          <w:sz w:val="22"/>
          <w:szCs w:val="22"/>
          <w:lang w:val="es-ES" w:eastAsia="en-US"/>
        </w:rPr>
        <w:t>iv)</w:t>
      </w:r>
      <w:r w:rsidRPr="006863BE">
        <w:rPr>
          <w:rFonts w:ascii="Palatino Linotype" w:eastAsia="Calibri" w:hAnsi="Palatino Linotype" w:cs="Tahoma"/>
          <w:bCs/>
          <w:sz w:val="22"/>
          <w:szCs w:val="22"/>
          <w:lang w:val="es-ES" w:eastAsia="en-US"/>
        </w:rPr>
        <w:t xml:space="preserve"> por razones de seguridad nacional y salubridad general o </w:t>
      </w:r>
      <w:r w:rsidRPr="006863BE">
        <w:rPr>
          <w:rFonts w:ascii="Palatino Linotype" w:eastAsia="Calibri" w:hAnsi="Palatino Linotype" w:cs="Tahoma"/>
          <w:b/>
          <w:bCs/>
          <w:sz w:val="22"/>
          <w:szCs w:val="22"/>
          <w:lang w:val="es-ES" w:eastAsia="en-US"/>
        </w:rPr>
        <w:t>v)</w:t>
      </w:r>
      <w:r w:rsidRPr="006863BE">
        <w:rPr>
          <w:rFonts w:ascii="Palatino Linotype" w:eastAsia="Calibri" w:hAnsi="Palatino Linotype" w:cs="Tahoma"/>
          <w:bCs/>
          <w:sz w:val="22"/>
          <w:szCs w:val="22"/>
          <w:lang w:val="es-ES" w:eastAsia="en-US"/>
        </w:rPr>
        <w:t xml:space="preserve"> para proteger los derechos de terceros o cuando se transmita entre sujetos obligados en términos de los tratados y los acuerdos interinstitucionales.</w:t>
      </w:r>
    </w:p>
    <w:p w14:paraId="48257BE7" w14:textId="77777777" w:rsidR="004D6EBB" w:rsidRPr="006863BE" w:rsidRDefault="004D6EBB" w:rsidP="00624C2D">
      <w:pPr>
        <w:spacing w:line="360" w:lineRule="auto"/>
        <w:jc w:val="both"/>
        <w:rPr>
          <w:rFonts w:ascii="Palatino Linotype" w:eastAsia="Calibri" w:hAnsi="Palatino Linotype" w:cs="Tahoma"/>
          <w:bCs/>
          <w:sz w:val="22"/>
          <w:szCs w:val="22"/>
          <w:lang w:eastAsia="en-US"/>
        </w:rPr>
      </w:pPr>
    </w:p>
    <w:p w14:paraId="610F2C3A" w14:textId="55FA415A" w:rsidR="004D6EBB" w:rsidRDefault="004D6EBB" w:rsidP="00624C2D">
      <w:pPr>
        <w:spacing w:line="360" w:lineRule="auto"/>
        <w:jc w:val="both"/>
        <w:rPr>
          <w:rFonts w:ascii="Palatino Linotype" w:eastAsia="Calibri" w:hAnsi="Palatino Linotype" w:cs="Tahoma"/>
          <w:bCs/>
          <w:sz w:val="22"/>
          <w:szCs w:val="22"/>
          <w:lang w:val="es-ES" w:eastAsia="en-US"/>
        </w:rPr>
      </w:pPr>
      <w:r w:rsidRPr="006863BE">
        <w:rPr>
          <w:rFonts w:ascii="Palatino Linotype" w:eastAsia="Calibri" w:hAnsi="Palatino Linotype" w:cs="Tahoma"/>
          <w:bCs/>
          <w:sz w:val="22"/>
          <w:szCs w:val="22"/>
          <w:lang w:val="es-ES" w:eastAsia="en-US"/>
        </w:rPr>
        <w:t>En términos de lo expuesto, la documentación y aquellos datos que se consideren confidenciales, serán una limitante del derecho de acceso a la información, siempre y cuando:</w:t>
      </w:r>
    </w:p>
    <w:p w14:paraId="7CAA0E2A" w14:textId="77777777" w:rsidR="00E41930" w:rsidRPr="006863BE" w:rsidRDefault="00E41930" w:rsidP="00624C2D">
      <w:pPr>
        <w:spacing w:line="360" w:lineRule="auto"/>
        <w:jc w:val="both"/>
        <w:rPr>
          <w:rFonts w:ascii="Palatino Linotype" w:eastAsia="Calibri" w:hAnsi="Palatino Linotype" w:cs="Tahoma"/>
          <w:bCs/>
          <w:sz w:val="22"/>
          <w:szCs w:val="22"/>
          <w:lang w:val="es-ES" w:eastAsia="en-US"/>
        </w:rPr>
      </w:pPr>
    </w:p>
    <w:p w14:paraId="61296736" w14:textId="77777777" w:rsidR="004D6EBB" w:rsidRPr="006863BE" w:rsidRDefault="004D6EBB" w:rsidP="00624C2D">
      <w:pPr>
        <w:numPr>
          <w:ilvl w:val="0"/>
          <w:numId w:val="47"/>
        </w:numPr>
        <w:spacing w:line="360" w:lineRule="auto"/>
        <w:jc w:val="both"/>
        <w:rPr>
          <w:rFonts w:ascii="Palatino Linotype" w:eastAsia="Calibri" w:hAnsi="Palatino Linotype" w:cs="Tahoma"/>
          <w:b/>
          <w:bCs/>
          <w:sz w:val="22"/>
          <w:szCs w:val="22"/>
          <w:lang w:val="es-ES" w:eastAsia="en-US"/>
        </w:rPr>
      </w:pPr>
      <w:r w:rsidRPr="006863BE">
        <w:rPr>
          <w:rFonts w:ascii="Palatino Linotype" w:eastAsia="Calibri" w:hAnsi="Palatino Linotype" w:cs="Tahoma"/>
          <w:bCs/>
          <w:sz w:val="22"/>
          <w:szCs w:val="22"/>
          <w:lang w:val="es-ES" w:eastAsia="en-US"/>
        </w:rPr>
        <w:t>Se trate de</w:t>
      </w:r>
      <w:r w:rsidRPr="006863BE">
        <w:rPr>
          <w:rFonts w:ascii="Palatino Linotype" w:eastAsia="Calibri" w:hAnsi="Palatino Linotype" w:cs="Tahoma"/>
          <w:b/>
          <w:bCs/>
          <w:sz w:val="22"/>
          <w:szCs w:val="22"/>
          <w:lang w:val="es-ES" w:eastAsia="en-US"/>
        </w:rPr>
        <w:t xml:space="preserve"> datos personales</w:t>
      </w:r>
      <w:r w:rsidRPr="006863BE">
        <w:rPr>
          <w:rFonts w:ascii="Palatino Linotype" w:eastAsia="Calibri" w:hAnsi="Palatino Linotype" w:cs="Tahoma"/>
          <w:bCs/>
          <w:sz w:val="22"/>
          <w:szCs w:val="22"/>
          <w:lang w:val="es-ES" w:eastAsia="en-US"/>
        </w:rPr>
        <w:t xml:space="preserve">; esto es, información concerniente a una </w:t>
      </w:r>
      <w:r w:rsidRPr="006863BE">
        <w:rPr>
          <w:rFonts w:ascii="Palatino Linotype" w:eastAsia="Calibri" w:hAnsi="Palatino Linotype" w:cs="Tahoma"/>
          <w:b/>
          <w:bCs/>
          <w:sz w:val="22"/>
          <w:szCs w:val="22"/>
          <w:lang w:val="es-ES" w:eastAsia="en-US"/>
        </w:rPr>
        <w:t>persona</w:t>
      </w:r>
      <w:r w:rsidRPr="006863BE">
        <w:rPr>
          <w:rFonts w:ascii="Palatino Linotype" w:eastAsia="Calibri" w:hAnsi="Palatino Linotype" w:cs="Tahoma"/>
          <w:bCs/>
          <w:sz w:val="22"/>
          <w:szCs w:val="22"/>
          <w:lang w:val="es-ES" w:eastAsia="en-US"/>
        </w:rPr>
        <w:t xml:space="preserve"> </w:t>
      </w:r>
      <w:r w:rsidRPr="006863BE">
        <w:rPr>
          <w:rFonts w:ascii="Palatino Linotype" w:eastAsia="Calibri" w:hAnsi="Palatino Linotype" w:cs="Tahoma"/>
          <w:b/>
          <w:bCs/>
          <w:sz w:val="22"/>
          <w:szCs w:val="22"/>
          <w:lang w:val="es-ES" w:eastAsia="en-US"/>
        </w:rPr>
        <w:t>física</w:t>
      </w:r>
      <w:r w:rsidRPr="006863BE">
        <w:rPr>
          <w:rFonts w:ascii="Palatino Linotype" w:eastAsia="Calibri" w:hAnsi="Palatino Linotype" w:cs="Tahoma"/>
          <w:bCs/>
          <w:sz w:val="22"/>
          <w:szCs w:val="22"/>
          <w:lang w:val="es-ES" w:eastAsia="en-US"/>
        </w:rPr>
        <w:t xml:space="preserve"> y que ésta sea identificada o identificable. </w:t>
      </w:r>
    </w:p>
    <w:p w14:paraId="43686B04" w14:textId="22EE6B81" w:rsidR="004D6EBB" w:rsidRDefault="004D6EBB" w:rsidP="00624C2D">
      <w:pPr>
        <w:numPr>
          <w:ilvl w:val="0"/>
          <w:numId w:val="47"/>
        </w:numPr>
        <w:spacing w:line="360" w:lineRule="auto"/>
        <w:jc w:val="both"/>
        <w:rPr>
          <w:rFonts w:ascii="Palatino Linotype" w:eastAsia="Calibri" w:hAnsi="Palatino Linotype" w:cs="Tahoma"/>
          <w:bCs/>
          <w:sz w:val="22"/>
          <w:szCs w:val="22"/>
          <w:lang w:val="es-ES" w:eastAsia="en-US"/>
        </w:rPr>
      </w:pPr>
      <w:r w:rsidRPr="006863BE">
        <w:rPr>
          <w:rFonts w:ascii="Palatino Linotype" w:eastAsia="Calibri" w:hAnsi="Palatino Linotype" w:cs="Tahoma"/>
          <w:bCs/>
          <w:sz w:val="22"/>
          <w:szCs w:val="22"/>
          <w:lang w:val="es-ES" w:eastAsia="en-US"/>
        </w:rPr>
        <w:t xml:space="preserve">Para la difusión de los datos, </w:t>
      </w:r>
      <w:r w:rsidRPr="006863BE">
        <w:rPr>
          <w:rFonts w:ascii="Palatino Linotype" w:eastAsia="Calibri" w:hAnsi="Palatino Linotype" w:cs="Tahoma"/>
          <w:b/>
          <w:bCs/>
          <w:sz w:val="22"/>
          <w:szCs w:val="22"/>
          <w:lang w:val="es-ES" w:eastAsia="en-US"/>
        </w:rPr>
        <w:t>se requiera el consentimiento del titular</w:t>
      </w:r>
      <w:r w:rsidRPr="006863BE">
        <w:rPr>
          <w:rFonts w:ascii="Palatino Linotype" w:eastAsia="Calibri" w:hAnsi="Palatino Linotype" w:cs="Tahoma"/>
          <w:bCs/>
          <w:sz w:val="22"/>
          <w:szCs w:val="22"/>
          <w:lang w:val="es-ES" w:eastAsia="en-US"/>
        </w:rPr>
        <w:t xml:space="preserve">. </w:t>
      </w:r>
    </w:p>
    <w:p w14:paraId="2F9EEC49" w14:textId="77777777" w:rsidR="00E41930" w:rsidRPr="006863BE" w:rsidRDefault="00E41930" w:rsidP="00E41930">
      <w:pPr>
        <w:spacing w:line="360" w:lineRule="auto"/>
        <w:ind w:left="720"/>
        <w:jc w:val="both"/>
        <w:rPr>
          <w:rFonts w:ascii="Palatino Linotype" w:eastAsia="Calibri" w:hAnsi="Palatino Linotype" w:cs="Tahoma"/>
          <w:bCs/>
          <w:sz w:val="22"/>
          <w:szCs w:val="22"/>
          <w:lang w:val="es-ES" w:eastAsia="en-US"/>
        </w:rPr>
      </w:pPr>
    </w:p>
    <w:p w14:paraId="49803C77" w14:textId="77777777" w:rsidR="004D6EBB" w:rsidRPr="006863BE" w:rsidRDefault="004D6EBB" w:rsidP="00624C2D">
      <w:pPr>
        <w:spacing w:line="360" w:lineRule="auto"/>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2B355BAD" w14:textId="77777777" w:rsidR="004D6EBB" w:rsidRPr="006863BE" w:rsidRDefault="004D6EBB" w:rsidP="00624C2D">
      <w:pPr>
        <w:spacing w:line="360" w:lineRule="auto"/>
        <w:contextualSpacing/>
        <w:jc w:val="both"/>
        <w:rPr>
          <w:rFonts w:ascii="Palatino Linotype" w:hAnsi="Palatino Linotype" w:cs="Tahoma"/>
          <w:b/>
          <w:sz w:val="22"/>
          <w:szCs w:val="22"/>
          <w:lang w:eastAsia="es-MX"/>
        </w:rPr>
      </w:pPr>
      <w:r w:rsidRPr="006863BE">
        <w:rPr>
          <w:rFonts w:ascii="Palatino Linotype" w:eastAsia="Calibri" w:hAnsi="Palatino Linotype" w:cs="Tahoma"/>
          <w:bCs/>
          <w:sz w:val="22"/>
          <w:szCs w:val="22"/>
          <w:lang w:eastAsia="en-US"/>
        </w:rPr>
        <w:t xml:space="preserve">Además, en el artículo 5° de dicho ordenamiento jurídico, </w:t>
      </w:r>
      <w:r w:rsidRPr="006863BE">
        <w:rPr>
          <w:rFonts w:ascii="Palatino Linotype" w:eastAsia="Calibri" w:hAnsi="Palatino Linotype" w:cs="Tahoma"/>
          <w:b/>
          <w:bCs/>
          <w:sz w:val="22"/>
          <w:szCs w:val="22"/>
          <w:lang w:eastAsia="en-US"/>
        </w:rPr>
        <w:t>establece que es la Ley aplicable para todo tratamiento de datos personales.</w:t>
      </w:r>
    </w:p>
    <w:p w14:paraId="3CDE0D12" w14:textId="77777777" w:rsidR="004D6EBB" w:rsidRDefault="004D6EBB" w:rsidP="00624C2D">
      <w:pPr>
        <w:spacing w:line="360" w:lineRule="auto"/>
        <w:ind w:right="-93"/>
        <w:jc w:val="both"/>
        <w:rPr>
          <w:rFonts w:ascii="Palatino Linotype" w:hAnsi="Palatino Linotype" w:cs="Tahoma"/>
          <w:sz w:val="22"/>
          <w:szCs w:val="24"/>
        </w:rPr>
      </w:pPr>
    </w:p>
    <w:p w14:paraId="145A6D6B" w14:textId="77777777" w:rsidR="004D6EBB" w:rsidRPr="006863BE" w:rsidRDefault="004D6EBB" w:rsidP="00624C2D">
      <w:pPr>
        <w:spacing w:line="360" w:lineRule="auto"/>
        <w:contextualSpacing/>
        <w:jc w:val="both"/>
        <w:rPr>
          <w:rFonts w:ascii="Palatino Linotype" w:hAnsi="Palatino Linotype" w:cs="Tahoma"/>
          <w:sz w:val="22"/>
          <w:szCs w:val="22"/>
          <w:lang w:eastAsia="es-MX"/>
        </w:rPr>
      </w:pPr>
      <w:r w:rsidRPr="006863BE">
        <w:rPr>
          <w:rFonts w:ascii="Palatino Linotype" w:hAnsi="Palatino Linotype" w:cs="Tahoma"/>
          <w:sz w:val="22"/>
          <w:szCs w:val="22"/>
          <w:lang w:eastAsia="es-MX"/>
        </w:rPr>
        <w:t xml:space="preserve">En ese orden de ideas, los artículos 6°, 7°, 8° y 14 de la </w:t>
      </w:r>
      <w:r w:rsidRPr="006863BE">
        <w:rPr>
          <w:rFonts w:ascii="Palatino Linotype" w:eastAsia="Calibri" w:hAnsi="Palatino Linotype" w:cs="Tahoma"/>
          <w:bCs/>
          <w:sz w:val="22"/>
          <w:szCs w:val="22"/>
          <w:lang w:eastAsia="en-US"/>
        </w:rPr>
        <w:t>Ley de Protección de Datos Personales en Posesión de Sujetos Obligados del Estado de México y Municipios</w:t>
      </w:r>
      <w:r w:rsidRPr="006863BE">
        <w:rPr>
          <w:rFonts w:ascii="Palatino Linotype" w:hAnsi="Palatino Linotype" w:cs="Tahoma"/>
          <w:sz w:val="22"/>
          <w:szCs w:val="22"/>
          <w:lang w:eastAsia="es-MX"/>
        </w:rPr>
        <w:t xml:space="preserve"> disponen que los </w:t>
      </w:r>
      <w:r w:rsidRPr="006863BE">
        <w:rPr>
          <w:rFonts w:ascii="Palatino Linotype" w:hAnsi="Palatino Linotype" w:cs="Tahoma"/>
          <w:sz w:val="22"/>
          <w:szCs w:val="22"/>
          <w:lang w:eastAsia="es-MX"/>
        </w:rPr>
        <w:lastRenderedPageBreak/>
        <w:t>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C246767" w14:textId="77777777" w:rsidR="004D6EBB" w:rsidRPr="006863BE" w:rsidRDefault="004D6EBB" w:rsidP="00624C2D">
      <w:pPr>
        <w:spacing w:line="360" w:lineRule="auto"/>
        <w:contextualSpacing/>
        <w:jc w:val="both"/>
        <w:rPr>
          <w:rFonts w:ascii="Palatino Linotype" w:hAnsi="Palatino Linotype" w:cs="Tahoma"/>
          <w:sz w:val="22"/>
          <w:szCs w:val="22"/>
          <w:lang w:eastAsia="es-MX"/>
        </w:rPr>
      </w:pPr>
    </w:p>
    <w:p w14:paraId="4B9FD834" w14:textId="77777777" w:rsidR="004D6EBB" w:rsidRPr="006863BE" w:rsidRDefault="004D6EBB" w:rsidP="00624C2D">
      <w:pPr>
        <w:spacing w:line="360" w:lineRule="auto"/>
        <w:jc w:val="both"/>
        <w:rPr>
          <w:rFonts w:ascii="Palatino Linotype" w:hAnsi="Palatino Linotype" w:cs="Tahoma"/>
          <w:sz w:val="22"/>
          <w:szCs w:val="22"/>
        </w:rPr>
      </w:pPr>
      <w:r w:rsidRPr="006863BE">
        <w:rPr>
          <w:rFonts w:ascii="Palatino Linotype" w:hAnsi="Palatino Linotype" w:cs="Tahoma"/>
          <w:sz w:val="22"/>
          <w:szCs w:val="22"/>
        </w:rPr>
        <w:t>En este sentido,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E0177B6" w14:textId="77777777" w:rsidR="004D6EBB" w:rsidRPr="006863BE" w:rsidRDefault="004D6EBB" w:rsidP="00624C2D">
      <w:pPr>
        <w:spacing w:line="360" w:lineRule="auto"/>
        <w:jc w:val="both"/>
        <w:rPr>
          <w:rFonts w:ascii="Palatino Linotype" w:hAnsi="Palatino Linotype" w:cs="Tahoma"/>
          <w:sz w:val="22"/>
          <w:szCs w:val="22"/>
        </w:rPr>
      </w:pPr>
      <w:r w:rsidRPr="006863BE">
        <w:rPr>
          <w:rFonts w:ascii="Palatino Linotype" w:hAnsi="Palatino Linotype" w:cs="Tahoma"/>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6863BE">
        <w:rPr>
          <w:rFonts w:ascii="Palatino Linotype" w:hAnsi="Palatino Linotype" w:cs="Tahoma"/>
          <w:i/>
          <w:sz w:val="22"/>
          <w:szCs w:val="22"/>
        </w:rPr>
        <w:t>versus</w:t>
      </w:r>
      <w:r w:rsidRPr="006863BE">
        <w:rPr>
          <w:rFonts w:ascii="Palatino Linotype" w:hAnsi="Palatino Linotype" w:cs="Tahoma"/>
          <w:sz w:val="22"/>
          <w:szCs w:val="22"/>
        </w:rPr>
        <w:t xml:space="preserve"> el interés público de conocer el ejercicio de atribuciones y de recursos públicos de las instituciones y es a partir de ahí, en donde las instituciones públicas deben determinar la publicidad de su información.</w:t>
      </w:r>
    </w:p>
    <w:p w14:paraId="453BB5E8" w14:textId="7EDB7DBD" w:rsidR="004D6EBB" w:rsidRDefault="004D6EBB" w:rsidP="00624C2D">
      <w:pPr>
        <w:spacing w:line="360" w:lineRule="auto"/>
        <w:jc w:val="both"/>
        <w:rPr>
          <w:rFonts w:ascii="Palatino Linotype" w:hAnsi="Palatino Linotype" w:cs="Tahoma"/>
          <w:sz w:val="22"/>
          <w:szCs w:val="22"/>
        </w:rPr>
      </w:pPr>
      <w:r w:rsidRPr="006863BE">
        <w:rPr>
          <w:rFonts w:ascii="Palatino Linotype" w:hAnsi="Palatino Linotype" w:cs="Tahoma"/>
          <w:sz w:val="22"/>
          <w:szCs w:val="22"/>
        </w:rPr>
        <w:t>De tal suerte, las instituciones públicas tienen la doble responsabilidad, por un lado de proteger los datos personales y por otro, darles publicidad cuando la relevancia de esos datos sea de interés público.</w:t>
      </w:r>
    </w:p>
    <w:p w14:paraId="4573B7F7" w14:textId="77777777" w:rsidR="00E41930" w:rsidRPr="006863BE" w:rsidRDefault="00E41930" w:rsidP="00624C2D">
      <w:pPr>
        <w:spacing w:line="360" w:lineRule="auto"/>
        <w:jc w:val="both"/>
        <w:rPr>
          <w:rFonts w:ascii="Palatino Linotype" w:hAnsi="Palatino Linotype" w:cs="Tahoma"/>
          <w:sz w:val="22"/>
          <w:szCs w:val="22"/>
        </w:rPr>
      </w:pPr>
    </w:p>
    <w:p w14:paraId="0967ED86" w14:textId="77777777" w:rsidR="004D6EBB" w:rsidRPr="006863BE" w:rsidRDefault="004D6EBB" w:rsidP="00624C2D">
      <w:pPr>
        <w:spacing w:line="360" w:lineRule="auto"/>
        <w:jc w:val="both"/>
        <w:rPr>
          <w:rFonts w:ascii="Palatino Linotype" w:hAnsi="Palatino Linotype" w:cs="Tahoma"/>
          <w:sz w:val="22"/>
          <w:szCs w:val="22"/>
        </w:rPr>
      </w:pPr>
      <w:r w:rsidRPr="006863BE">
        <w:rPr>
          <w:rFonts w:ascii="Palatino Linotype" w:hAnsi="Palatino Linotype" w:cs="Tahoma"/>
          <w:sz w:val="22"/>
          <w:szCs w:val="22"/>
        </w:rPr>
        <w:t xml:space="preserve">Ahora bien, como se mencionó anteriormente, la decisión de tener un hijo y su alimentación (lactancia materna) forma parte única y exclusivamente de la vida privada de las mujeres; esto es, no guarda relación con el ejercicio de recursos públicos, ni las decisiones que en </w:t>
      </w:r>
      <w:r w:rsidRPr="006863BE">
        <w:rPr>
          <w:rFonts w:ascii="Palatino Linotype" w:hAnsi="Palatino Linotype" w:cs="Tahoma"/>
          <w:sz w:val="22"/>
          <w:szCs w:val="22"/>
        </w:rPr>
        <w:lastRenderedPageBreak/>
        <w:t>cumplimiento de sus funciones realice, tienen injerencia con esta condición temporal de las servidoras públicas; sin embargo, sí implica una afectación a su horario laboral, motivo por el cual es necesario realizar una prueba de interés público para determinar la procedencia de su publicidad o clasificación.</w:t>
      </w:r>
    </w:p>
    <w:p w14:paraId="730FD4B7" w14:textId="77777777" w:rsidR="004D6EBB" w:rsidRPr="006863BE" w:rsidRDefault="004D6EBB" w:rsidP="00624C2D">
      <w:pPr>
        <w:spacing w:line="360" w:lineRule="auto"/>
        <w:jc w:val="both"/>
        <w:rPr>
          <w:rFonts w:ascii="Palatino Linotype" w:hAnsi="Palatino Linotype" w:cs="Tahoma"/>
          <w:sz w:val="22"/>
          <w:szCs w:val="22"/>
        </w:rPr>
      </w:pPr>
    </w:p>
    <w:p w14:paraId="416062AC" w14:textId="036565C3" w:rsidR="004D6EBB" w:rsidRDefault="004D6EBB" w:rsidP="00624C2D">
      <w:pPr>
        <w:spacing w:line="360" w:lineRule="auto"/>
        <w:jc w:val="both"/>
        <w:rPr>
          <w:rFonts w:ascii="Palatino Linotype" w:hAnsi="Palatino Linotype" w:cs="Tahoma"/>
          <w:bCs/>
          <w:iCs/>
          <w:sz w:val="22"/>
          <w:szCs w:val="22"/>
        </w:rPr>
      </w:pPr>
      <w:r w:rsidRPr="006863BE">
        <w:rPr>
          <w:rFonts w:ascii="Palatino Linotype" w:hAnsi="Palatino Linotype" w:cs="Tahoma"/>
          <w:sz w:val="22"/>
          <w:szCs w:val="22"/>
        </w:rPr>
        <w:t>En efecto, de conformidad con</w:t>
      </w:r>
      <w:r w:rsidRPr="006863BE">
        <w:rPr>
          <w:rFonts w:ascii="Palatino Linotype" w:hAnsi="Palatino Linotype" w:cs="Tahoma"/>
          <w:bCs/>
          <w:iCs/>
          <w:sz w:val="22"/>
          <w:szCs w:val="22"/>
        </w:rPr>
        <w:t xml:space="preserve"> el artículo </w:t>
      </w:r>
      <w:r w:rsidRPr="006863BE">
        <w:rPr>
          <w:rFonts w:ascii="Palatino Linotype" w:eastAsia="Calibri" w:hAnsi="Palatino Linotype" w:cs="Tahoma"/>
          <w:bCs/>
          <w:sz w:val="22"/>
          <w:szCs w:val="22"/>
          <w:lang w:eastAsia="en-US"/>
        </w:rPr>
        <w:t>184 de la Ley de Transparencia y Acceso a la Información Pública del Estado de México y Municipios,</w:t>
      </w:r>
      <w:r w:rsidRPr="006863BE">
        <w:rPr>
          <w:rFonts w:ascii="Palatino Linotype" w:hAnsi="Palatino Linotype" w:cs="Tahoma"/>
          <w:bCs/>
          <w:iCs/>
          <w:sz w:val="22"/>
          <w:szCs w:val="22"/>
        </w:rPr>
        <w:t xml:space="preserve"> cuando exista una colisión de derechos, este Instituto, al resolver el Recurso de Revisión, debe aplicar una prueba de interés público con base en elementos de idoneidad, necesidad y proporcionalidad. Para estos efectos, se entenderá por:</w:t>
      </w:r>
    </w:p>
    <w:p w14:paraId="63FD93F3" w14:textId="77777777" w:rsidR="00E41930" w:rsidRPr="006863BE" w:rsidRDefault="00E41930" w:rsidP="00624C2D">
      <w:pPr>
        <w:spacing w:line="360" w:lineRule="auto"/>
        <w:jc w:val="both"/>
        <w:rPr>
          <w:rFonts w:ascii="Palatino Linotype" w:hAnsi="Palatino Linotype" w:cs="Tahoma"/>
          <w:bCs/>
          <w:iCs/>
          <w:sz w:val="22"/>
          <w:szCs w:val="22"/>
        </w:rPr>
      </w:pPr>
    </w:p>
    <w:p w14:paraId="4DDFDFB9" w14:textId="77777777" w:rsidR="004D6EBB" w:rsidRPr="006863BE" w:rsidRDefault="004D6EBB" w:rsidP="00624C2D">
      <w:pPr>
        <w:numPr>
          <w:ilvl w:val="0"/>
          <w:numId w:val="48"/>
        </w:numPr>
        <w:spacing w:line="360" w:lineRule="auto"/>
        <w:ind w:left="426" w:right="49" w:hanging="426"/>
        <w:contextualSpacing/>
        <w:jc w:val="both"/>
        <w:rPr>
          <w:rFonts w:ascii="Palatino Linotype" w:hAnsi="Palatino Linotype" w:cs="Tahoma"/>
          <w:bCs/>
          <w:iCs/>
          <w:sz w:val="22"/>
          <w:szCs w:val="22"/>
        </w:rPr>
      </w:pPr>
      <w:r w:rsidRPr="006863BE">
        <w:rPr>
          <w:rFonts w:ascii="Palatino Linotype" w:hAnsi="Palatino Linotype" w:cs="Tahoma"/>
          <w:b/>
          <w:bCs/>
          <w:iCs/>
          <w:sz w:val="22"/>
          <w:szCs w:val="22"/>
        </w:rPr>
        <w:t>Idoneidad:</w:t>
      </w:r>
      <w:r w:rsidRPr="006863BE">
        <w:rPr>
          <w:rFonts w:ascii="Palatino Linotype" w:hAnsi="Palatino Linotype" w:cs="Tahoma"/>
          <w:bCs/>
          <w:iCs/>
          <w:sz w:val="22"/>
          <w:szCs w:val="22"/>
        </w:rPr>
        <w:t xml:space="preserve"> La legitimidad del derecho adoptado como preferente, que sea el adecuado para el logro de un fin constitucionalmente válido o apto para conseguir el fin pretendido;</w:t>
      </w:r>
    </w:p>
    <w:p w14:paraId="2096911A" w14:textId="77777777" w:rsidR="004D6EBB" w:rsidRPr="006863BE" w:rsidRDefault="004D6EBB" w:rsidP="00624C2D">
      <w:pPr>
        <w:spacing w:line="360" w:lineRule="auto"/>
        <w:ind w:left="426" w:right="49"/>
        <w:contextualSpacing/>
        <w:jc w:val="both"/>
        <w:rPr>
          <w:rFonts w:ascii="Palatino Linotype" w:hAnsi="Palatino Linotype" w:cs="Tahoma"/>
          <w:bCs/>
          <w:iCs/>
          <w:sz w:val="22"/>
          <w:szCs w:val="22"/>
        </w:rPr>
      </w:pPr>
    </w:p>
    <w:p w14:paraId="4B496491" w14:textId="77777777" w:rsidR="004D6EBB" w:rsidRPr="006863BE" w:rsidRDefault="004D6EBB" w:rsidP="00624C2D">
      <w:pPr>
        <w:numPr>
          <w:ilvl w:val="0"/>
          <w:numId w:val="48"/>
        </w:numPr>
        <w:spacing w:line="360" w:lineRule="auto"/>
        <w:ind w:left="426" w:right="49" w:hanging="426"/>
        <w:contextualSpacing/>
        <w:jc w:val="both"/>
        <w:rPr>
          <w:rFonts w:ascii="Palatino Linotype" w:hAnsi="Palatino Linotype" w:cs="Tahoma"/>
          <w:bCs/>
          <w:iCs/>
          <w:sz w:val="22"/>
          <w:szCs w:val="22"/>
        </w:rPr>
      </w:pPr>
      <w:r w:rsidRPr="006863BE">
        <w:rPr>
          <w:rFonts w:ascii="Palatino Linotype" w:hAnsi="Palatino Linotype" w:cs="Tahoma"/>
          <w:b/>
          <w:bCs/>
          <w:iCs/>
          <w:sz w:val="22"/>
          <w:szCs w:val="22"/>
        </w:rPr>
        <w:t>Necesidad:</w:t>
      </w:r>
      <w:r w:rsidRPr="006863BE">
        <w:rPr>
          <w:rFonts w:ascii="Palatino Linotype" w:hAnsi="Palatino Linotype" w:cs="Tahoma"/>
          <w:bCs/>
          <w:iCs/>
          <w:sz w:val="22"/>
          <w:szCs w:val="22"/>
        </w:rPr>
        <w:t xml:space="preserve"> La falta de un medio alternativo menos lesivo a la apertura de la información, para satisfacer el interés público, y</w:t>
      </w:r>
    </w:p>
    <w:p w14:paraId="59A3EB83" w14:textId="77777777" w:rsidR="004D6EBB" w:rsidRPr="006863BE" w:rsidRDefault="004D6EBB" w:rsidP="00624C2D">
      <w:pPr>
        <w:spacing w:line="360" w:lineRule="auto"/>
        <w:ind w:left="426" w:right="49"/>
        <w:contextualSpacing/>
        <w:jc w:val="both"/>
        <w:rPr>
          <w:rFonts w:ascii="Palatino Linotype" w:hAnsi="Palatino Linotype" w:cs="Tahoma"/>
          <w:bCs/>
          <w:iCs/>
          <w:sz w:val="22"/>
          <w:szCs w:val="22"/>
        </w:rPr>
      </w:pPr>
    </w:p>
    <w:p w14:paraId="008EDC75" w14:textId="77777777" w:rsidR="004D6EBB" w:rsidRPr="006863BE" w:rsidRDefault="004D6EBB" w:rsidP="00624C2D">
      <w:pPr>
        <w:numPr>
          <w:ilvl w:val="0"/>
          <w:numId w:val="48"/>
        </w:numPr>
        <w:spacing w:line="360" w:lineRule="auto"/>
        <w:ind w:left="426" w:right="49" w:hanging="426"/>
        <w:contextualSpacing/>
        <w:jc w:val="both"/>
        <w:rPr>
          <w:rFonts w:ascii="Palatino Linotype" w:hAnsi="Palatino Linotype" w:cs="Tahoma"/>
          <w:bCs/>
          <w:iCs/>
          <w:sz w:val="22"/>
          <w:szCs w:val="22"/>
        </w:rPr>
      </w:pPr>
      <w:r w:rsidRPr="006863BE">
        <w:rPr>
          <w:rFonts w:ascii="Palatino Linotype" w:hAnsi="Palatino Linotype" w:cs="Tahoma"/>
          <w:b/>
          <w:bCs/>
          <w:iCs/>
          <w:sz w:val="22"/>
          <w:szCs w:val="22"/>
        </w:rPr>
        <w:t>Proporcionalidad:</w:t>
      </w:r>
      <w:r w:rsidRPr="006863BE">
        <w:rPr>
          <w:rFonts w:ascii="Palatino Linotype"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14:paraId="03AC1C25" w14:textId="77777777" w:rsidR="004D6EBB" w:rsidRPr="006863BE" w:rsidRDefault="004D6EBB" w:rsidP="00624C2D">
      <w:pPr>
        <w:spacing w:line="360" w:lineRule="auto"/>
        <w:ind w:right="-93"/>
        <w:jc w:val="both"/>
        <w:rPr>
          <w:rFonts w:ascii="Palatino Linotype" w:eastAsia="Calibri" w:hAnsi="Palatino Linotype" w:cs="Tahoma"/>
          <w:bCs/>
          <w:sz w:val="22"/>
          <w:szCs w:val="22"/>
          <w:lang w:eastAsia="en-US"/>
        </w:rPr>
      </w:pPr>
    </w:p>
    <w:p w14:paraId="7CC06E49" w14:textId="1221AE44" w:rsidR="004D6EBB" w:rsidRDefault="004D6EBB" w:rsidP="00624C2D">
      <w:pPr>
        <w:spacing w:line="360" w:lineRule="auto"/>
        <w:ind w:right="-1"/>
        <w:jc w:val="both"/>
        <w:rPr>
          <w:rFonts w:ascii="Palatino Linotype" w:eastAsia="Calibri" w:hAnsi="Palatino Linotype" w:cs="Tahoma"/>
          <w:sz w:val="22"/>
          <w:szCs w:val="22"/>
        </w:rPr>
      </w:pPr>
      <w:r w:rsidRPr="006863BE">
        <w:rPr>
          <w:rFonts w:ascii="Palatino Linotype" w:eastAsia="Calibri" w:hAnsi="Palatino Linotype" w:cs="Tahoma"/>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14:paraId="31272A24" w14:textId="77777777" w:rsidR="00E41930" w:rsidRPr="006863BE" w:rsidRDefault="00E41930" w:rsidP="00624C2D">
      <w:pPr>
        <w:spacing w:line="360" w:lineRule="auto"/>
        <w:ind w:right="-1"/>
        <w:jc w:val="both"/>
        <w:rPr>
          <w:rFonts w:ascii="Palatino Linotype" w:eastAsia="Calibri" w:hAnsi="Palatino Linotype" w:cs="Tahoma"/>
          <w:sz w:val="22"/>
          <w:szCs w:val="22"/>
        </w:rPr>
      </w:pPr>
    </w:p>
    <w:p w14:paraId="1846A9B9" w14:textId="46886CD6" w:rsidR="004D6EBB" w:rsidRDefault="004D6EBB" w:rsidP="00624C2D">
      <w:pPr>
        <w:pStyle w:val="Prrafodelista"/>
        <w:numPr>
          <w:ilvl w:val="0"/>
          <w:numId w:val="49"/>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
          <w:bCs/>
          <w:iCs/>
          <w:szCs w:val="22"/>
        </w:rPr>
        <w:lastRenderedPageBreak/>
        <w:t>Idoneidad</w:t>
      </w:r>
      <w:r w:rsidRPr="006863BE">
        <w:rPr>
          <w:rFonts w:ascii="Palatino Linotype" w:eastAsia="Calibri" w:hAnsi="Palatino Linotype" w:cs="Tahoma"/>
          <w:bCs/>
          <w:szCs w:val="22"/>
          <w:lang w:eastAsia="en-US"/>
        </w:rPr>
        <w:t>. Existe un fin constitucionalmente válido para dar a conocer el nombre de aquellos servidores públicos a quienes por motivos de salud se les concede una licencia médica; esto es, se debe justificar con el documento correspondiente que un servidor público no se presentó a trabajar, porque cuenta con la autorización debida; sin embargo, el motivo que dio origen a la incapacidad médica, constituye un dato personal incluso de tipo sensible.</w:t>
      </w:r>
    </w:p>
    <w:p w14:paraId="7AC42BB3" w14:textId="77777777" w:rsidR="00E41930" w:rsidRPr="006863BE" w:rsidRDefault="00E41930" w:rsidP="00E41930">
      <w:pPr>
        <w:pStyle w:val="Prrafodelista"/>
        <w:spacing w:line="360" w:lineRule="auto"/>
        <w:ind w:right="-93"/>
        <w:jc w:val="both"/>
        <w:rPr>
          <w:rFonts w:ascii="Palatino Linotype" w:eastAsia="Calibri" w:hAnsi="Palatino Linotype" w:cs="Tahoma"/>
          <w:bCs/>
          <w:szCs w:val="22"/>
          <w:lang w:eastAsia="en-US"/>
        </w:rPr>
      </w:pPr>
    </w:p>
    <w:p w14:paraId="4C629E1F" w14:textId="52CD69B0" w:rsidR="004D6EBB" w:rsidRDefault="004D6EBB" w:rsidP="00624C2D">
      <w:pPr>
        <w:spacing w:line="360" w:lineRule="auto"/>
        <w:ind w:right="-93"/>
        <w:jc w:val="both"/>
        <w:rPr>
          <w:rFonts w:ascii="Palatino Linotype" w:eastAsia="Calibri" w:hAnsi="Palatino Linotype" w:cs="Tahoma"/>
          <w:bCs/>
          <w:sz w:val="22"/>
          <w:szCs w:val="22"/>
          <w:lang w:eastAsia="en-US"/>
        </w:rPr>
      </w:pPr>
      <w:r w:rsidRPr="004D6EBB">
        <w:rPr>
          <w:rFonts w:ascii="Palatino Linotype" w:eastAsia="Calibri" w:hAnsi="Palatino Linotype" w:cs="Tahoma"/>
          <w:bCs/>
          <w:sz w:val="22"/>
          <w:szCs w:val="22"/>
          <w:lang w:eastAsia="en-US"/>
        </w:rPr>
        <w:t>El artículo 4°, fracción XII, de la Ley de Protección de Datos Personales en Posesión del Sujetos Obligados del Estado de México y Municipios, establece que los datos personales sensibles son aquellos referentes a la esfera de su titular  cuya utilización indebida pueda dar origen a discriminación o conlleve un riesgo grave para este y, de manera enunciativa señala los estados de salud físicos y metales, entre otros.</w:t>
      </w:r>
    </w:p>
    <w:p w14:paraId="2D5C61ED" w14:textId="77777777" w:rsidR="00E41930" w:rsidRPr="004D6EBB" w:rsidRDefault="00E41930" w:rsidP="00624C2D">
      <w:pPr>
        <w:spacing w:line="360" w:lineRule="auto"/>
        <w:ind w:right="-93"/>
        <w:jc w:val="both"/>
        <w:rPr>
          <w:rFonts w:ascii="Palatino Linotype" w:eastAsia="Calibri" w:hAnsi="Palatino Linotype" w:cs="Tahoma"/>
          <w:bCs/>
          <w:sz w:val="22"/>
          <w:szCs w:val="22"/>
          <w:lang w:eastAsia="en-US"/>
        </w:rPr>
      </w:pPr>
    </w:p>
    <w:p w14:paraId="6FA0272B" w14:textId="4C258488" w:rsidR="004D6EBB" w:rsidRDefault="004D6EBB" w:rsidP="00624C2D">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Bajo este orden de ideas, sería dable transparentar el nombre de aquellos servidores públicos que han gozado de licencias médicas, no así el motivo de la licencia médica, motivo por el cual no se considera idóneo transparentar el documento en el que conste la solicitud de gozar de horario de lactancia; esto quiere decir que, amamantar a un bebé es una decisión personal que sólo involucra a la madre trabajadora y este hecho no tiene repercusiones directas en el ejercicio de recursos públicos ni de atribuciones, por lo que, al ser una tema que forma parte de la vida privada de las trabajadoras, constituye un dato personal confidencial.</w:t>
      </w:r>
    </w:p>
    <w:p w14:paraId="565A4187" w14:textId="77777777" w:rsidR="00E41930" w:rsidRPr="006863BE" w:rsidRDefault="00E41930" w:rsidP="00624C2D">
      <w:pPr>
        <w:spacing w:line="360" w:lineRule="auto"/>
        <w:ind w:right="-93"/>
        <w:jc w:val="both"/>
        <w:rPr>
          <w:rFonts w:ascii="Palatino Linotype" w:eastAsia="Calibri" w:hAnsi="Palatino Linotype" w:cs="Tahoma"/>
          <w:bCs/>
          <w:sz w:val="22"/>
          <w:szCs w:val="22"/>
          <w:lang w:eastAsia="en-US"/>
        </w:rPr>
      </w:pPr>
    </w:p>
    <w:p w14:paraId="4EA03B91" w14:textId="5F90B600" w:rsidR="004D6EBB" w:rsidRDefault="004D6EBB" w:rsidP="00624C2D">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En conclusión, la transparencia no guarda ninguna relación con las decisiones personales de las mujeres trabajadoras que deciden ser madres y/o amamantar a sus hijos, por lo que esta información no es idónea para la rendición de cuentas, ni para transparentar ejercicio de recursos públicos o facultades.</w:t>
      </w:r>
    </w:p>
    <w:p w14:paraId="4DA315A9" w14:textId="77777777" w:rsidR="00E41930" w:rsidRPr="006863BE" w:rsidRDefault="00E41930" w:rsidP="00624C2D">
      <w:pPr>
        <w:spacing w:line="360" w:lineRule="auto"/>
        <w:ind w:right="-93"/>
        <w:jc w:val="both"/>
        <w:rPr>
          <w:rFonts w:ascii="Palatino Linotype" w:eastAsia="Calibri" w:hAnsi="Palatino Linotype" w:cs="Tahoma"/>
          <w:bCs/>
          <w:sz w:val="22"/>
          <w:szCs w:val="22"/>
          <w:lang w:eastAsia="en-US"/>
        </w:rPr>
      </w:pPr>
    </w:p>
    <w:p w14:paraId="7B10AB5E" w14:textId="51A2FB26" w:rsidR="004D6EBB" w:rsidRPr="006863BE" w:rsidRDefault="004D6EBB" w:rsidP="00624C2D">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
          <w:sz w:val="22"/>
          <w:szCs w:val="22"/>
        </w:rPr>
        <w:lastRenderedPageBreak/>
        <w:t>b) Necesidad.</w:t>
      </w:r>
      <w:r w:rsidRPr="006863BE">
        <w:rPr>
          <w:rFonts w:ascii="Palatino Linotype" w:eastAsia="Calibri" w:hAnsi="Palatino Linotype" w:cs="Tahoma"/>
          <w:bCs/>
          <w:sz w:val="22"/>
          <w:szCs w:val="22"/>
          <w:lang w:eastAsia="en-US"/>
        </w:rPr>
        <w:t xml:space="preserve"> Para el caso que nos ocupa, no se considera que exista una necesidad de conocer </w:t>
      </w:r>
      <w:r>
        <w:rPr>
          <w:rFonts w:ascii="Palatino Linotype" w:eastAsia="Calibri" w:hAnsi="Palatino Linotype" w:cs="Tahoma"/>
          <w:bCs/>
          <w:sz w:val="22"/>
          <w:szCs w:val="22"/>
          <w:lang w:eastAsia="en-US"/>
        </w:rPr>
        <w:t xml:space="preserve">si la servidora pública </w:t>
      </w:r>
      <w:r w:rsidRPr="006863BE">
        <w:rPr>
          <w:rFonts w:ascii="Palatino Linotype" w:eastAsia="Calibri" w:hAnsi="Palatino Linotype" w:cs="Tahoma"/>
          <w:bCs/>
          <w:sz w:val="22"/>
          <w:szCs w:val="22"/>
          <w:lang w:eastAsia="en-US"/>
        </w:rPr>
        <w:t>ejerc</w:t>
      </w:r>
      <w:r>
        <w:rPr>
          <w:rFonts w:ascii="Palatino Linotype" w:eastAsia="Calibri" w:hAnsi="Palatino Linotype" w:cs="Tahoma"/>
          <w:bCs/>
          <w:sz w:val="22"/>
          <w:szCs w:val="22"/>
          <w:lang w:eastAsia="en-US"/>
        </w:rPr>
        <w:t>ió</w:t>
      </w:r>
      <w:r w:rsidRPr="006863BE">
        <w:rPr>
          <w:rFonts w:ascii="Palatino Linotype" w:eastAsia="Calibri" w:hAnsi="Palatino Linotype" w:cs="Tahoma"/>
          <w:bCs/>
          <w:sz w:val="22"/>
          <w:szCs w:val="22"/>
          <w:lang w:eastAsia="en-US"/>
        </w:rPr>
        <w:t xml:space="preserve"> su horario de lactancia para amamantar, ya que ello corresponde a un aspecto de la vida íntima de cada persona, por ello, se considera que no existe elemento de interés público que exista o deba prevalecer en la solicitud de acceso que nos ocupa. Así, tampoco se advierte la existencia de un medio menos lesivo para el solicitante, en virtud de que la información solicitada forma parte de la vida privada de las servidoras públicas.</w:t>
      </w:r>
    </w:p>
    <w:p w14:paraId="498B3AE5" w14:textId="77777777" w:rsidR="004D6EBB" w:rsidRPr="006863BE" w:rsidRDefault="004D6EBB" w:rsidP="00624C2D">
      <w:pPr>
        <w:spacing w:line="360" w:lineRule="auto"/>
        <w:ind w:right="-93"/>
        <w:jc w:val="both"/>
        <w:rPr>
          <w:rFonts w:ascii="Palatino Linotype" w:eastAsia="Calibri" w:hAnsi="Palatino Linotype" w:cs="Tahoma"/>
          <w:bCs/>
          <w:sz w:val="22"/>
          <w:szCs w:val="22"/>
          <w:lang w:eastAsia="en-US"/>
        </w:rPr>
      </w:pPr>
    </w:p>
    <w:p w14:paraId="7D5F45DE" w14:textId="0482D14F" w:rsidR="004D6EBB" w:rsidRDefault="004D6EBB" w:rsidP="00624C2D">
      <w:pPr>
        <w:spacing w:line="360" w:lineRule="auto"/>
        <w:ind w:right="-93"/>
        <w:jc w:val="both"/>
        <w:rPr>
          <w:rFonts w:ascii="Palatino Linotype" w:hAnsi="Palatino Linotype" w:cs="Tahoma"/>
          <w:sz w:val="22"/>
          <w:szCs w:val="22"/>
        </w:rPr>
      </w:pPr>
      <w:r w:rsidRPr="006863BE">
        <w:rPr>
          <w:rFonts w:ascii="Palatino Linotype" w:hAnsi="Palatino Linotype" w:cs="Tahoma"/>
          <w:b/>
          <w:sz w:val="22"/>
          <w:szCs w:val="22"/>
        </w:rPr>
        <w:t>c) Proporcionalidad en sentido estricto</w:t>
      </w:r>
      <w:r w:rsidRPr="006863BE">
        <w:rPr>
          <w:rFonts w:ascii="Palatino Linotype" w:hAnsi="Palatino Linotype" w:cs="Tahoma"/>
          <w:sz w:val="22"/>
          <w:szCs w:val="22"/>
        </w:rPr>
        <w:t xml:space="preserve">. Para el caso que nos ocupa, se advierte de manera clara que entregar </w:t>
      </w:r>
      <w:r w:rsidR="003B597B">
        <w:rPr>
          <w:rFonts w:ascii="Palatino Linotype" w:hAnsi="Palatino Linotype" w:cs="Tahoma"/>
          <w:sz w:val="22"/>
          <w:szCs w:val="22"/>
        </w:rPr>
        <w:t xml:space="preserve">lo requerido respecto a la lactancia materna de la servidora pública, </w:t>
      </w:r>
      <w:r w:rsidRPr="006863BE">
        <w:rPr>
          <w:rFonts w:ascii="Palatino Linotype" w:hAnsi="Palatino Linotype" w:cs="Tahoma"/>
          <w:sz w:val="22"/>
          <w:szCs w:val="22"/>
        </w:rPr>
        <w:t>no encuentra justificación ni en la transparencia, ni en la rendición de cuentas, en virtud de que la solicitud se centra en</w:t>
      </w:r>
      <w:r w:rsidR="003B597B">
        <w:rPr>
          <w:rFonts w:ascii="Palatino Linotype" w:hAnsi="Palatino Linotype" w:cs="Tahoma"/>
          <w:sz w:val="22"/>
          <w:szCs w:val="22"/>
        </w:rPr>
        <w:t xml:space="preserve"> cuestionamientos específicos del ejercicio de dicho derecho</w:t>
      </w:r>
      <w:r w:rsidRPr="006863BE">
        <w:rPr>
          <w:rFonts w:ascii="Palatino Linotype" w:hAnsi="Palatino Linotype" w:cs="Tahoma"/>
          <w:sz w:val="22"/>
          <w:szCs w:val="22"/>
        </w:rPr>
        <w:t>, de tal suerte que si se ordenara la entrega de esta información el perjuicio a las titulares de los datos personales sería mucho más amplio que el beneficio de su entrega, ya que estos derechos constituyen decisiones personales y no encuentran una justificación en la transparencia y por ende en el derecho de acceso a la información.</w:t>
      </w:r>
    </w:p>
    <w:p w14:paraId="29A4802B" w14:textId="77777777" w:rsidR="00E41930" w:rsidRPr="006863BE" w:rsidRDefault="00E41930" w:rsidP="00624C2D">
      <w:pPr>
        <w:spacing w:line="360" w:lineRule="auto"/>
        <w:ind w:right="-93"/>
        <w:jc w:val="both"/>
        <w:rPr>
          <w:rFonts w:ascii="Palatino Linotype" w:hAnsi="Palatino Linotype" w:cs="Tahoma"/>
          <w:sz w:val="22"/>
          <w:szCs w:val="22"/>
        </w:rPr>
      </w:pPr>
    </w:p>
    <w:p w14:paraId="1B172F42" w14:textId="2EF035DF" w:rsidR="004D6EBB" w:rsidRDefault="004D6EBB" w:rsidP="00624C2D">
      <w:pPr>
        <w:spacing w:line="360" w:lineRule="auto"/>
        <w:ind w:right="-93"/>
        <w:jc w:val="both"/>
        <w:rPr>
          <w:rFonts w:ascii="Palatino Linotype" w:hAnsi="Palatino Linotype" w:cs="Tahoma"/>
          <w:sz w:val="22"/>
          <w:szCs w:val="22"/>
          <w:lang w:val="es-ES_tradnl"/>
        </w:rPr>
      </w:pPr>
      <w:r w:rsidRPr="006863BE">
        <w:rPr>
          <w:rFonts w:ascii="Palatino Linotype" w:eastAsia="Calibri" w:hAnsi="Palatino Linotype" w:cs="Tahoma"/>
          <w:bCs/>
          <w:sz w:val="22"/>
          <w:szCs w:val="22"/>
          <w:lang w:eastAsia="en-US"/>
        </w:rPr>
        <w:t xml:space="preserve">Conforme a lo anterior, el </w:t>
      </w:r>
      <w:r w:rsidRPr="006863BE">
        <w:rPr>
          <w:rFonts w:ascii="Palatino Linotype" w:hAnsi="Palatino Linotype" w:cs="Tahoma"/>
          <w:sz w:val="22"/>
          <w:szCs w:val="22"/>
          <w:lang w:val="es-ES_tradnl"/>
        </w:rPr>
        <w:t>bien jurídico tutelado por el supuesto de confidencialidad previsto en el artículo 143, fracción I de la Ley de la materia, prevalece frente al derecho de la sociedad de obtener información, en tanto que es mayor el beneficio que representa su protección al tratarse de información de la vida privada de la</w:t>
      </w:r>
      <w:r w:rsidR="003B597B">
        <w:rPr>
          <w:rFonts w:ascii="Palatino Linotype" w:hAnsi="Palatino Linotype" w:cs="Tahoma"/>
          <w:sz w:val="22"/>
          <w:szCs w:val="22"/>
          <w:lang w:val="es-ES_tradnl"/>
        </w:rPr>
        <w:t xml:space="preserve"> servidora pública. </w:t>
      </w:r>
    </w:p>
    <w:p w14:paraId="504F66E8" w14:textId="77777777" w:rsidR="00F96C6E" w:rsidRPr="006863BE" w:rsidRDefault="00F96C6E" w:rsidP="00624C2D">
      <w:pPr>
        <w:spacing w:line="360" w:lineRule="auto"/>
        <w:ind w:right="-93"/>
        <w:jc w:val="both"/>
        <w:rPr>
          <w:rFonts w:ascii="Palatino Linotype" w:eastAsia="Calibri" w:hAnsi="Palatino Linotype" w:cs="Tahoma"/>
          <w:bCs/>
          <w:sz w:val="22"/>
          <w:szCs w:val="22"/>
          <w:lang w:eastAsia="en-US"/>
        </w:rPr>
      </w:pPr>
    </w:p>
    <w:p w14:paraId="3FC69FC5" w14:textId="112BA348" w:rsidR="004D6EBB" w:rsidRDefault="004D6EBB" w:rsidP="00624C2D">
      <w:pPr>
        <w:spacing w:line="360" w:lineRule="auto"/>
        <w:jc w:val="both"/>
        <w:rPr>
          <w:rFonts w:ascii="Palatino Linotype" w:eastAsia="Calibri" w:hAnsi="Palatino Linotype" w:cs="Tahoma"/>
          <w:bCs/>
          <w:sz w:val="22"/>
          <w:szCs w:val="22"/>
          <w:lang w:eastAsia="en-US"/>
        </w:rPr>
      </w:pPr>
      <w:r w:rsidRPr="006863BE">
        <w:rPr>
          <w:rFonts w:ascii="Palatino Linotype" w:hAnsi="Palatino Linotype" w:cs="Tahoma"/>
          <w:sz w:val="22"/>
          <w:szCs w:val="22"/>
        </w:rPr>
        <w:t xml:space="preserve">Bajo este contexto, </w:t>
      </w:r>
      <w:r w:rsidR="003B597B">
        <w:rPr>
          <w:rFonts w:ascii="Palatino Linotype" w:eastAsia="Calibri" w:hAnsi="Palatino Linotype" w:cs="Tahoma"/>
          <w:bCs/>
          <w:sz w:val="22"/>
          <w:szCs w:val="22"/>
          <w:lang w:eastAsia="en-US"/>
        </w:rPr>
        <w:t>el periodo de</w:t>
      </w:r>
      <w:r w:rsidRPr="006863BE">
        <w:rPr>
          <w:rFonts w:ascii="Palatino Linotype" w:eastAsia="Calibri" w:hAnsi="Palatino Linotype" w:cs="Tahoma"/>
          <w:bCs/>
          <w:sz w:val="22"/>
          <w:szCs w:val="22"/>
          <w:lang w:eastAsia="en-US"/>
        </w:rPr>
        <w:t xml:space="preserve"> lactancia materna</w:t>
      </w:r>
      <w:r w:rsidR="003B597B">
        <w:rPr>
          <w:rFonts w:ascii="Palatino Linotype" w:eastAsia="Calibri" w:hAnsi="Palatino Linotype" w:cs="Tahoma"/>
          <w:bCs/>
          <w:sz w:val="22"/>
          <w:szCs w:val="22"/>
          <w:lang w:eastAsia="en-US"/>
        </w:rPr>
        <w:t>, que en su caso pudo haber ejercido la servidora pública</w:t>
      </w:r>
      <w:r w:rsidRPr="006863BE">
        <w:rPr>
          <w:rFonts w:ascii="Palatino Linotype" w:eastAsia="Calibri" w:hAnsi="Palatino Linotype" w:cs="Tahoma"/>
          <w:bCs/>
          <w:sz w:val="22"/>
          <w:szCs w:val="22"/>
          <w:lang w:eastAsia="en-US"/>
        </w:rPr>
        <w:t xml:space="preserve">, </w:t>
      </w:r>
      <w:r w:rsidR="003B597B">
        <w:rPr>
          <w:rFonts w:ascii="Palatino Linotype" w:eastAsia="Calibri" w:hAnsi="Palatino Linotype" w:cs="Tahoma"/>
          <w:bCs/>
          <w:sz w:val="22"/>
          <w:szCs w:val="22"/>
          <w:lang w:eastAsia="en-US"/>
        </w:rPr>
        <w:t>misma que</w:t>
      </w:r>
      <w:r w:rsidRPr="006863BE">
        <w:rPr>
          <w:rFonts w:ascii="Palatino Linotype" w:eastAsia="Calibri" w:hAnsi="Palatino Linotype" w:cs="Tahoma"/>
          <w:bCs/>
          <w:sz w:val="22"/>
          <w:szCs w:val="22"/>
          <w:lang w:eastAsia="en-US"/>
        </w:rPr>
        <w:t xml:space="preserve"> se puede realizar dentro del centro de trabajo, es información confidencial, ya que constituye datos personales, que no guardan relación con la transparencia de los recursos públicos, así como tampoco con el desempeño laboral que pueda tener una </w:t>
      </w:r>
      <w:r w:rsidRPr="006863BE">
        <w:rPr>
          <w:rFonts w:ascii="Palatino Linotype" w:eastAsia="Calibri" w:hAnsi="Palatino Linotype" w:cs="Tahoma"/>
          <w:bCs/>
          <w:sz w:val="22"/>
          <w:szCs w:val="22"/>
          <w:lang w:eastAsia="en-US"/>
        </w:rPr>
        <w:lastRenderedPageBreak/>
        <w:t>persona y, actualiza el supuesto normativo del artículo 143, fracción I de la Ley de Transparencia y Acceso a la Información Pública del Estado de México y Municipio.</w:t>
      </w:r>
    </w:p>
    <w:p w14:paraId="5223C231" w14:textId="77777777" w:rsidR="00F96C6E" w:rsidRPr="006863BE" w:rsidRDefault="00F96C6E" w:rsidP="00624C2D">
      <w:pPr>
        <w:spacing w:line="360" w:lineRule="auto"/>
        <w:jc w:val="both"/>
        <w:rPr>
          <w:rFonts w:ascii="Palatino Linotype" w:eastAsia="Calibri" w:hAnsi="Palatino Linotype" w:cs="Tahoma"/>
          <w:bCs/>
          <w:sz w:val="22"/>
          <w:szCs w:val="22"/>
          <w:lang w:eastAsia="en-US"/>
        </w:rPr>
      </w:pPr>
    </w:p>
    <w:p w14:paraId="1C6F1041" w14:textId="40DDC51E" w:rsidR="004D6EBB" w:rsidRDefault="004D6EBB" w:rsidP="00624C2D">
      <w:pPr>
        <w:spacing w:line="360" w:lineRule="auto"/>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16DFD848" w14:textId="77777777" w:rsidR="00F96C6E" w:rsidRPr="006863BE" w:rsidRDefault="00F96C6E" w:rsidP="00624C2D">
      <w:pPr>
        <w:spacing w:line="360" w:lineRule="auto"/>
        <w:jc w:val="both"/>
        <w:rPr>
          <w:rFonts w:ascii="Palatino Linotype" w:eastAsia="Calibri" w:hAnsi="Palatino Linotype" w:cs="Tahoma"/>
          <w:bCs/>
          <w:sz w:val="22"/>
          <w:szCs w:val="22"/>
          <w:lang w:eastAsia="en-US"/>
        </w:rPr>
      </w:pPr>
    </w:p>
    <w:p w14:paraId="0D08D29A" w14:textId="6668739E" w:rsidR="004D6EBB" w:rsidRPr="006863BE" w:rsidRDefault="004D6EBB" w:rsidP="00624C2D">
      <w:pPr>
        <w:spacing w:line="360" w:lineRule="auto"/>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 xml:space="preserve">En atención a lo anterior, se considera que </w:t>
      </w:r>
      <w:r w:rsidR="003B597B">
        <w:rPr>
          <w:rFonts w:ascii="Palatino Linotype" w:eastAsia="Calibri" w:hAnsi="Palatino Linotype" w:cs="Tahoma"/>
          <w:bCs/>
          <w:sz w:val="22"/>
          <w:szCs w:val="22"/>
          <w:lang w:eastAsia="en-US"/>
        </w:rPr>
        <w:t>e</w:t>
      </w:r>
      <w:r w:rsidRPr="006863BE">
        <w:rPr>
          <w:rFonts w:ascii="Palatino Linotype" w:eastAsia="Calibri" w:hAnsi="Palatino Linotype" w:cs="Tahoma"/>
          <w:bCs/>
          <w:sz w:val="22"/>
          <w:szCs w:val="22"/>
          <w:lang w:eastAsia="en-US"/>
        </w:rPr>
        <w:t>l documento que en su caso obren en los archivos del Suje</w:t>
      </w:r>
      <w:r w:rsidR="003B597B">
        <w:rPr>
          <w:rFonts w:ascii="Palatino Linotype" w:eastAsia="Calibri" w:hAnsi="Palatino Linotype" w:cs="Tahoma"/>
          <w:bCs/>
          <w:sz w:val="22"/>
          <w:szCs w:val="22"/>
          <w:lang w:eastAsia="en-US"/>
        </w:rPr>
        <w:t>to Obligado con los datos de la</w:t>
      </w:r>
      <w:r w:rsidRPr="006863BE">
        <w:rPr>
          <w:rFonts w:ascii="Palatino Linotype" w:eastAsia="Calibri" w:hAnsi="Palatino Linotype" w:cs="Tahoma"/>
          <w:bCs/>
          <w:sz w:val="22"/>
          <w:szCs w:val="22"/>
          <w:lang w:eastAsia="en-US"/>
        </w:rPr>
        <w:t xml:space="preserve"> servidora pública que</w:t>
      </w:r>
      <w:r w:rsidR="003B597B">
        <w:rPr>
          <w:rFonts w:ascii="Palatino Linotype" w:eastAsia="Calibri" w:hAnsi="Palatino Linotype" w:cs="Tahoma"/>
          <w:bCs/>
          <w:sz w:val="22"/>
          <w:szCs w:val="22"/>
          <w:lang w:eastAsia="en-US"/>
        </w:rPr>
        <w:t xml:space="preserve"> pudo o no haber </w:t>
      </w:r>
      <w:r w:rsidRPr="006863BE">
        <w:rPr>
          <w:rFonts w:ascii="Palatino Linotype" w:eastAsia="Calibri" w:hAnsi="Palatino Linotype" w:cs="Tahoma"/>
          <w:bCs/>
          <w:sz w:val="22"/>
          <w:szCs w:val="22"/>
          <w:lang w:eastAsia="en-US"/>
        </w:rPr>
        <w:t>solicita</w:t>
      </w:r>
      <w:r w:rsidR="003B597B">
        <w:rPr>
          <w:rFonts w:ascii="Palatino Linotype" w:eastAsia="Calibri" w:hAnsi="Palatino Linotype" w:cs="Tahoma"/>
          <w:bCs/>
          <w:sz w:val="22"/>
          <w:szCs w:val="22"/>
          <w:lang w:eastAsia="en-US"/>
        </w:rPr>
        <w:t>do el</w:t>
      </w:r>
      <w:r w:rsidRPr="006863BE">
        <w:rPr>
          <w:rFonts w:ascii="Palatino Linotype" w:eastAsia="Calibri" w:hAnsi="Palatino Linotype" w:cs="Tahoma"/>
          <w:bCs/>
          <w:sz w:val="22"/>
          <w:szCs w:val="22"/>
          <w:lang w:eastAsia="en-US"/>
        </w:rPr>
        <w:t xml:space="preserve"> horario de lactancia son información íntima, pues corresponden a actos de su vida privada, lo cual únicamente atañe a esta, por lo que se considera que es un dato confidencial.</w:t>
      </w:r>
    </w:p>
    <w:p w14:paraId="2F164583" w14:textId="24790778" w:rsidR="00305885" w:rsidRDefault="00305885" w:rsidP="00624C2D">
      <w:pPr>
        <w:spacing w:line="360" w:lineRule="auto"/>
        <w:ind w:right="-93"/>
        <w:jc w:val="both"/>
        <w:rPr>
          <w:rFonts w:ascii="Palatino Linotype" w:hAnsi="Palatino Linotype" w:cs="Tahoma"/>
          <w:sz w:val="22"/>
          <w:szCs w:val="24"/>
        </w:rPr>
      </w:pPr>
      <w:r w:rsidRPr="006863BE">
        <w:rPr>
          <w:rFonts w:ascii="Palatino Linotype" w:hAnsi="Palatino Linotype" w:cs="Tahoma"/>
          <w:sz w:val="22"/>
          <w:szCs w:val="24"/>
        </w:rPr>
        <w:t xml:space="preserve"> </w:t>
      </w:r>
      <w:r w:rsidR="00504370">
        <w:rPr>
          <w:rFonts w:ascii="Palatino Linotype" w:hAnsi="Palatino Linotype" w:cs="Tahoma"/>
          <w:sz w:val="22"/>
          <w:szCs w:val="24"/>
        </w:rPr>
        <w:t xml:space="preserve">No obstante las consideraciones vertidas en el cuerpo del presente asunto, se observó que el Sujeto Obligado, a través de su informe justificado pretendió satisfacer lo requerido por el Particular, toda vez que, entregó un documento </w:t>
      </w:r>
      <w:r w:rsidR="00504370" w:rsidRPr="00504370">
        <w:rPr>
          <w:rFonts w:ascii="Palatino Linotype" w:hAnsi="Palatino Linotype" w:cs="Tahoma"/>
          <w:i/>
          <w:sz w:val="22"/>
          <w:szCs w:val="24"/>
        </w:rPr>
        <w:t>ad hoc</w:t>
      </w:r>
      <w:r w:rsidR="00504370">
        <w:rPr>
          <w:rFonts w:ascii="Palatino Linotype" w:hAnsi="Palatino Linotype" w:cs="Tahoma"/>
          <w:i/>
          <w:sz w:val="22"/>
          <w:szCs w:val="24"/>
        </w:rPr>
        <w:t xml:space="preserve"> </w:t>
      </w:r>
      <w:r w:rsidR="00504370">
        <w:rPr>
          <w:rFonts w:ascii="Palatino Linotype" w:hAnsi="Palatino Linotype" w:cs="Tahoma"/>
          <w:sz w:val="22"/>
          <w:szCs w:val="24"/>
        </w:rPr>
        <w:t xml:space="preserve"> en el cual la Síndico Municipal contesta uno a uno los cuestionamientos solicitados, tal y como se advierte a continuación: </w:t>
      </w:r>
    </w:p>
    <w:p w14:paraId="52203ABE" w14:textId="77777777" w:rsidR="00F96C6E" w:rsidRDefault="00F96C6E" w:rsidP="00624C2D">
      <w:pPr>
        <w:spacing w:line="360" w:lineRule="auto"/>
        <w:ind w:right="-93"/>
        <w:jc w:val="both"/>
        <w:rPr>
          <w:rFonts w:ascii="Palatino Linotype" w:hAnsi="Palatino Linotype" w:cs="Tahoma"/>
          <w:sz w:val="22"/>
          <w:szCs w:val="24"/>
        </w:rPr>
      </w:pPr>
    </w:p>
    <w:p w14:paraId="77B0C127" w14:textId="3AE8F029" w:rsidR="00305885" w:rsidRPr="00C469B6" w:rsidRDefault="00504370" w:rsidP="00624C2D">
      <w:pPr>
        <w:tabs>
          <w:tab w:val="left" w:pos="4962"/>
        </w:tabs>
        <w:spacing w:line="360" w:lineRule="auto"/>
        <w:jc w:val="center"/>
        <w:rPr>
          <w:rFonts w:ascii="Palatino Linotype" w:eastAsia="Calibri" w:hAnsi="Palatino Linotype" w:cs="Tahoma"/>
          <w:iCs/>
          <w:sz w:val="22"/>
          <w:szCs w:val="22"/>
          <w:lang w:val="es-ES" w:eastAsia="es-ES_tradnl"/>
        </w:rPr>
      </w:pPr>
      <w:r w:rsidRPr="00504370">
        <w:rPr>
          <w:rFonts w:ascii="Palatino Linotype" w:eastAsia="Calibri" w:hAnsi="Palatino Linotype" w:cs="Tahoma"/>
          <w:iCs/>
          <w:noProof/>
          <w:sz w:val="22"/>
          <w:szCs w:val="22"/>
          <w:lang w:val="es-ES"/>
        </w:rPr>
        <w:lastRenderedPageBreak/>
        <w:drawing>
          <wp:inline distT="0" distB="0" distL="0" distR="0" wp14:anchorId="0BCFD018" wp14:editId="3B6D0E83">
            <wp:extent cx="4894010" cy="419100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3276" cy="4216062"/>
                    </a:xfrm>
                    <a:prstGeom prst="rect">
                      <a:avLst/>
                    </a:prstGeom>
                    <a:noFill/>
                    <a:ln>
                      <a:noFill/>
                    </a:ln>
                  </pic:spPr>
                </pic:pic>
              </a:graphicData>
            </a:graphic>
          </wp:inline>
        </w:drawing>
      </w:r>
    </w:p>
    <w:p w14:paraId="63F73397" w14:textId="77777777" w:rsidR="00F96C6E" w:rsidRDefault="00F96C6E" w:rsidP="00624C2D">
      <w:pPr>
        <w:tabs>
          <w:tab w:val="left" w:pos="4962"/>
        </w:tabs>
        <w:spacing w:line="360" w:lineRule="auto"/>
        <w:jc w:val="both"/>
        <w:rPr>
          <w:rFonts w:ascii="Palatino Linotype" w:eastAsia="Calibri" w:hAnsi="Palatino Linotype" w:cs="Tahoma"/>
          <w:iCs/>
          <w:sz w:val="22"/>
          <w:szCs w:val="22"/>
          <w:lang w:val="es-ES" w:eastAsia="es-ES_tradnl"/>
        </w:rPr>
      </w:pPr>
    </w:p>
    <w:p w14:paraId="408DBFE8" w14:textId="1D831D58" w:rsidR="007C6D62" w:rsidRDefault="00504370" w:rsidP="00624C2D">
      <w:pPr>
        <w:tabs>
          <w:tab w:val="left" w:pos="4962"/>
        </w:tabs>
        <w:spacing w:line="360" w:lineRule="auto"/>
        <w:jc w:val="both"/>
        <w:rPr>
          <w:rFonts w:ascii="Palatino Linotype" w:eastAsia="Calibri" w:hAnsi="Palatino Linotype" w:cs="Tahoma"/>
          <w:iCs/>
          <w:sz w:val="22"/>
          <w:szCs w:val="22"/>
          <w:lang w:val="es-ES" w:eastAsia="es-ES_tradnl"/>
        </w:rPr>
      </w:pPr>
      <w:r w:rsidRPr="00504370">
        <w:rPr>
          <w:rFonts w:ascii="Palatino Linotype" w:eastAsia="Calibri" w:hAnsi="Palatino Linotype" w:cs="Tahoma"/>
          <w:iCs/>
          <w:sz w:val="22"/>
          <w:szCs w:val="22"/>
          <w:lang w:val="es-ES" w:eastAsia="es-ES_tradnl"/>
        </w:rPr>
        <w:t xml:space="preserve">De lo anterior, </w:t>
      </w:r>
      <w:r>
        <w:rPr>
          <w:rFonts w:ascii="Palatino Linotype" w:eastAsia="Calibri" w:hAnsi="Palatino Linotype" w:cs="Tahoma"/>
          <w:iCs/>
          <w:sz w:val="22"/>
          <w:szCs w:val="22"/>
          <w:lang w:val="es-ES" w:eastAsia="es-ES_tradnl"/>
        </w:rPr>
        <w:t>se evidencia que el Sujeto Obligado aun y cuando no tenía el deber</w:t>
      </w:r>
      <w:r w:rsidR="00CA04B5">
        <w:rPr>
          <w:rFonts w:ascii="Palatino Linotype" w:eastAsia="Calibri" w:hAnsi="Palatino Linotype" w:cs="Tahoma"/>
          <w:iCs/>
          <w:sz w:val="22"/>
          <w:szCs w:val="22"/>
          <w:lang w:val="es-ES" w:eastAsia="es-ES_tradnl"/>
        </w:rPr>
        <w:t xml:space="preserve"> jurídico</w:t>
      </w:r>
      <w:r>
        <w:rPr>
          <w:rFonts w:ascii="Palatino Linotype" w:eastAsia="Calibri" w:hAnsi="Palatino Linotype" w:cs="Tahoma"/>
          <w:iCs/>
          <w:sz w:val="22"/>
          <w:szCs w:val="22"/>
          <w:lang w:val="es-ES" w:eastAsia="es-ES_tradnl"/>
        </w:rPr>
        <w:t xml:space="preserve"> de </w:t>
      </w:r>
      <w:r w:rsidR="00CA04B5">
        <w:rPr>
          <w:rFonts w:ascii="Palatino Linotype" w:eastAsia="Calibri" w:hAnsi="Palatino Linotype" w:cs="Tahoma"/>
          <w:iCs/>
          <w:sz w:val="22"/>
          <w:szCs w:val="22"/>
          <w:lang w:val="es-ES" w:eastAsia="es-ES_tradnl"/>
        </w:rPr>
        <w:t xml:space="preserve">proporcionar lo solicitado respecto a la lactancia materna de la servidora pública; este lo entregó al Particular. </w:t>
      </w:r>
    </w:p>
    <w:p w14:paraId="4A098B9D" w14:textId="77777777" w:rsidR="00F96C6E" w:rsidRDefault="00F96C6E" w:rsidP="00624C2D">
      <w:pPr>
        <w:tabs>
          <w:tab w:val="left" w:pos="4962"/>
        </w:tabs>
        <w:spacing w:line="360" w:lineRule="auto"/>
        <w:jc w:val="both"/>
        <w:rPr>
          <w:rFonts w:ascii="Palatino Linotype" w:eastAsia="Calibri" w:hAnsi="Palatino Linotype" w:cs="Tahoma"/>
          <w:iCs/>
          <w:sz w:val="22"/>
          <w:szCs w:val="22"/>
          <w:lang w:val="es-ES" w:eastAsia="es-ES_tradnl"/>
        </w:rPr>
      </w:pPr>
    </w:p>
    <w:p w14:paraId="06E5D210" w14:textId="6B3DED49" w:rsidR="00686E21" w:rsidRDefault="00686E21" w:rsidP="00624C2D">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Ahora bien, no pasa desapercibido que, si bien es cierto el Sujeto Obligado en respuesta, no había proporcionado los horarios de atención al público y los días en que se encontraba en su oficina la Síndico Municipal, toda vez que, únicamente refirió el teléfono y la dirección de la Presidencia Municipal, de la cual manifestó que era el área encargada de brindarle dicha información; también lo es que, la servidora pública a través de la respuesta a los cuestionamientos planteados por el Particular, refirió su horario de atención al público y los </w:t>
      </w:r>
      <w:r>
        <w:rPr>
          <w:rFonts w:ascii="Palatino Linotype" w:eastAsia="Calibri" w:hAnsi="Palatino Linotype" w:cs="Tahoma"/>
          <w:iCs/>
          <w:sz w:val="22"/>
          <w:szCs w:val="22"/>
          <w:lang w:val="es-ES" w:eastAsia="es-ES_tradnl"/>
        </w:rPr>
        <w:lastRenderedPageBreak/>
        <w:t xml:space="preserve">días en los que se encontraba en su oficina, tal y como ha quedado evidenciado en la imagen inserta con antelación. </w:t>
      </w:r>
    </w:p>
    <w:p w14:paraId="41C4EEE6" w14:textId="77777777" w:rsidR="00F96C6E" w:rsidRDefault="00F96C6E" w:rsidP="00624C2D">
      <w:pPr>
        <w:tabs>
          <w:tab w:val="left" w:pos="4962"/>
        </w:tabs>
        <w:spacing w:line="360" w:lineRule="auto"/>
        <w:jc w:val="both"/>
        <w:rPr>
          <w:rFonts w:ascii="Palatino Linotype" w:eastAsia="Calibri" w:hAnsi="Palatino Linotype" w:cs="Tahoma"/>
          <w:iCs/>
          <w:sz w:val="22"/>
          <w:szCs w:val="22"/>
          <w:lang w:val="es-ES" w:eastAsia="es-ES_tradnl"/>
        </w:rPr>
      </w:pPr>
    </w:p>
    <w:p w14:paraId="59A530CA" w14:textId="3B0DBE41" w:rsidR="00686E21" w:rsidRDefault="00686E21" w:rsidP="00624C2D">
      <w:pPr>
        <w:tabs>
          <w:tab w:val="left" w:pos="4667"/>
        </w:tabs>
        <w:spacing w:line="360" w:lineRule="auto"/>
        <w:jc w:val="both"/>
        <w:rPr>
          <w:rFonts w:ascii="Palatino Linotype" w:hAnsi="Palatino Linotype" w:cs="Tahoma"/>
          <w:sz w:val="22"/>
        </w:rPr>
      </w:pPr>
      <w:r>
        <w:rPr>
          <w:rFonts w:ascii="Palatino Linotype" w:eastAsia="Calibri" w:hAnsi="Palatino Linotype" w:cs="Tahoma"/>
          <w:iCs/>
          <w:sz w:val="22"/>
          <w:szCs w:val="22"/>
          <w:lang w:eastAsia="es-ES_tradnl"/>
        </w:rPr>
        <w:t xml:space="preserve">Por lo anterior, resulta dable considerar que el Sujeto Obligado atendió el requerimiento de información realizado por el Particular. Asimismo, </w:t>
      </w:r>
      <w:r w:rsidRPr="00C3081B">
        <w:rPr>
          <w:rFonts w:ascii="Palatino Linotype" w:eastAsia="Calibri" w:hAnsi="Palatino Linotype" w:cs="Tahoma"/>
          <w:bCs/>
          <w:sz w:val="22"/>
        </w:rPr>
        <w:t xml:space="preserve">es de señalar que este Instituto no tiene atribuciones para </w:t>
      </w:r>
      <w:r w:rsidRPr="00C3081B">
        <w:rPr>
          <w:rFonts w:ascii="Palatino Linotype" w:hAnsi="Palatino Linotype" w:cs="Tahoma"/>
          <w:sz w:val="22"/>
        </w:rPr>
        <w:t>pronunciarse respecto a la veracidad de la información ni para verificar la autenticidad de la misma, toda vez que en términos del artículo 29 de la Ley de Transparencia y Acceso a la Información Pública del Estado de México y Municipios, es responsable de garantizar el ejercicio de los derechos de acceso a la información pública y la protección de datos personales en posesión de los sujetos obligados.</w:t>
      </w:r>
    </w:p>
    <w:p w14:paraId="19488F25" w14:textId="77777777" w:rsidR="00F96C6E" w:rsidRPr="00B87E4F" w:rsidRDefault="00F96C6E" w:rsidP="00624C2D">
      <w:pPr>
        <w:tabs>
          <w:tab w:val="left" w:pos="4667"/>
        </w:tabs>
        <w:spacing w:line="360" w:lineRule="auto"/>
        <w:jc w:val="both"/>
        <w:rPr>
          <w:rFonts w:ascii="Palatino Linotype" w:eastAsia="Calibri" w:hAnsi="Palatino Linotype" w:cs="Tahoma"/>
          <w:bCs/>
          <w:sz w:val="22"/>
        </w:rPr>
      </w:pPr>
    </w:p>
    <w:p w14:paraId="07E0EADB" w14:textId="0FA83584" w:rsidR="00686E21" w:rsidRDefault="00686E21" w:rsidP="00624C2D">
      <w:pPr>
        <w:tabs>
          <w:tab w:val="left" w:pos="4962"/>
        </w:tabs>
        <w:spacing w:line="360" w:lineRule="auto"/>
        <w:jc w:val="both"/>
        <w:rPr>
          <w:rFonts w:ascii="Palatino Linotype" w:hAnsi="Palatino Linotype" w:cs="Tahoma"/>
          <w:sz w:val="22"/>
        </w:rPr>
      </w:pPr>
      <w:r w:rsidRPr="00C3081B">
        <w:rPr>
          <w:rFonts w:ascii="Palatino Linotype" w:hAnsi="Palatino Linotype" w:cs="Tahoma"/>
          <w:sz w:val="22"/>
        </w:rPr>
        <w:t xml:space="preserve">A manera de referencia, resulta oportuno citar el Criterio 31/10, del ahora </w:t>
      </w:r>
      <w:r w:rsidRPr="00C3081B">
        <w:rPr>
          <w:rFonts w:ascii="Palatino Linotype" w:eastAsia="Calibri" w:hAnsi="Palatino Linotype" w:cs="Tahoma"/>
          <w:bCs/>
          <w:iCs/>
          <w:sz w:val="22"/>
          <w:lang w:eastAsia="es-ES_tradnl"/>
        </w:rPr>
        <w:t>Instituto Nacional de Transparencia, Acceso a la Información y Protección de Datos Personales (INAI)</w:t>
      </w:r>
      <w:r w:rsidRPr="00C3081B">
        <w:rPr>
          <w:rFonts w:ascii="Palatino Linotype" w:hAnsi="Palatino Linotype" w:cs="Tahoma"/>
          <w:sz w:val="22"/>
        </w:rPr>
        <w:t xml:space="preserve">, mismo que se cita a continuación: </w:t>
      </w:r>
    </w:p>
    <w:p w14:paraId="4319CFD6" w14:textId="77777777" w:rsidR="00F96C6E" w:rsidRPr="00C3081B" w:rsidRDefault="00F96C6E" w:rsidP="00624C2D">
      <w:pPr>
        <w:tabs>
          <w:tab w:val="left" w:pos="4962"/>
        </w:tabs>
        <w:spacing w:line="360" w:lineRule="auto"/>
        <w:jc w:val="both"/>
        <w:rPr>
          <w:rFonts w:ascii="Palatino Linotype" w:hAnsi="Palatino Linotype" w:cs="Tahoma"/>
          <w:sz w:val="22"/>
        </w:rPr>
      </w:pPr>
    </w:p>
    <w:p w14:paraId="0FFF86D0" w14:textId="50471823" w:rsidR="00686E21" w:rsidRDefault="00686E21" w:rsidP="00624C2D">
      <w:pPr>
        <w:tabs>
          <w:tab w:val="left" w:pos="4962"/>
        </w:tabs>
        <w:spacing w:line="360" w:lineRule="auto"/>
        <w:ind w:left="567" w:right="567"/>
        <w:jc w:val="both"/>
        <w:rPr>
          <w:rFonts w:ascii="Palatino Linotype" w:hAnsi="Palatino Linotype" w:cs="Tahoma"/>
          <w:i/>
        </w:rPr>
      </w:pPr>
      <w:r w:rsidRPr="00C3081B">
        <w:rPr>
          <w:rFonts w:ascii="Palatino Linotype" w:hAnsi="Palatino Linotype" w:cs="Tahoma"/>
          <w:b/>
          <w:i/>
        </w:rPr>
        <w:t xml:space="preserve">El Instituto Federal de Acceso a la Información y Protección de Datos no cuenta con facultades para pronunciarse respecto de la veracidad de los documentos proporcionados por los sujetos obligados. </w:t>
      </w:r>
      <w:r w:rsidRPr="00C3081B">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0E86243" w14:textId="120E8784" w:rsidR="00686E21" w:rsidRDefault="00686E21" w:rsidP="00624C2D">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Así, d</w:t>
      </w:r>
      <w:r w:rsidRPr="00002E06">
        <w:rPr>
          <w:rFonts w:ascii="Palatino Linotype" w:eastAsia="Calibri" w:hAnsi="Palatino Linotype" w:cs="Tahoma"/>
          <w:iCs/>
          <w:sz w:val="22"/>
          <w:szCs w:val="22"/>
          <w:lang w:eastAsia="es-ES_tradnl"/>
        </w:rPr>
        <w:t xml:space="preserve">e acuerdo con lo expuesto, la </w:t>
      </w:r>
      <w:r>
        <w:rPr>
          <w:rFonts w:ascii="Palatino Linotype" w:eastAsia="Calibri" w:hAnsi="Palatino Linotype" w:cs="Tahoma"/>
          <w:iCs/>
          <w:sz w:val="22"/>
          <w:szCs w:val="22"/>
          <w:lang w:eastAsia="es-ES_tradnl"/>
        </w:rPr>
        <w:t>información proporcionada por el Sujeto Obligado</w:t>
      </w:r>
      <w:r w:rsidRPr="00002E06">
        <w:rPr>
          <w:rFonts w:ascii="Palatino Linotype" w:eastAsia="Calibri" w:hAnsi="Palatino Linotype" w:cs="Tahoma"/>
          <w:iCs/>
          <w:sz w:val="22"/>
          <w:szCs w:val="22"/>
          <w:lang w:eastAsia="es-ES_tradnl"/>
        </w:rPr>
        <w:t xml:space="preserve"> cumple con la solicitud original.</w:t>
      </w:r>
    </w:p>
    <w:p w14:paraId="5271933E" w14:textId="77777777" w:rsidR="00F96C6E" w:rsidRDefault="00F96C6E" w:rsidP="00624C2D">
      <w:pPr>
        <w:tabs>
          <w:tab w:val="left" w:pos="4667"/>
        </w:tabs>
        <w:spacing w:line="360" w:lineRule="auto"/>
        <w:jc w:val="both"/>
        <w:rPr>
          <w:rFonts w:ascii="Palatino Linotype" w:eastAsia="Calibri" w:hAnsi="Palatino Linotype" w:cs="Tahoma"/>
          <w:iCs/>
          <w:sz w:val="22"/>
          <w:szCs w:val="22"/>
          <w:lang w:eastAsia="es-ES_tradnl"/>
        </w:rPr>
      </w:pPr>
    </w:p>
    <w:p w14:paraId="585FB22E" w14:textId="6A2A8584" w:rsidR="00686E21" w:rsidRDefault="00686E21" w:rsidP="00624C2D">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Bajo este contexto</w:t>
      </w:r>
      <w:r w:rsidRPr="00CE05C3">
        <w:rPr>
          <w:rFonts w:ascii="Palatino Linotype" w:eastAsia="Calibri" w:hAnsi="Palatino Linotype" w:cs="Tahoma"/>
          <w:bCs/>
          <w:sz w:val="22"/>
          <w:szCs w:val="22"/>
          <w:lang w:eastAsia="en-US"/>
        </w:rPr>
        <w:t xml:space="preserve">, se estima que se actualiza el supuesto establecido en la fracción III del </w:t>
      </w:r>
      <w:r>
        <w:rPr>
          <w:rFonts w:ascii="Palatino Linotype" w:eastAsia="Calibri" w:hAnsi="Palatino Linotype" w:cs="Tahoma"/>
          <w:bCs/>
          <w:sz w:val="22"/>
          <w:szCs w:val="22"/>
          <w:lang w:eastAsia="en-US"/>
        </w:rPr>
        <w:t>a</w:t>
      </w:r>
      <w:r w:rsidRPr="00CE05C3">
        <w:rPr>
          <w:rFonts w:ascii="Palatino Linotype" w:eastAsia="Calibri" w:hAnsi="Palatino Linotype" w:cs="Tahoma"/>
          <w:bCs/>
          <w:sz w:val="22"/>
          <w:szCs w:val="22"/>
          <w:lang w:eastAsia="en-US"/>
        </w:rPr>
        <w:t xml:space="preserve">rtículo 192 de la Ley </w:t>
      </w:r>
      <w:r>
        <w:rPr>
          <w:rFonts w:ascii="Palatino Linotype" w:eastAsia="Calibri" w:hAnsi="Palatino Linotype" w:cs="Tahoma"/>
          <w:bCs/>
          <w:sz w:val="22"/>
          <w:szCs w:val="22"/>
          <w:lang w:eastAsia="en-US"/>
        </w:rPr>
        <w:t xml:space="preserve">de </w:t>
      </w:r>
      <w:r w:rsidRPr="00CE05C3">
        <w:rPr>
          <w:rFonts w:ascii="Palatino Linotype" w:hAnsi="Palatino Linotype" w:cs="Arial"/>
          <w:sz w:val="22"/>
          <w:szCs w:val="22"/>
        </w:rPr>
        <w:t>Transparencia y Acceso a la Información Pública del Estado de México y Municipios</w:t>
      </w:r>
      <w:r w:rsidRPr="00CE05C3">
        <w:rPr>
          <w:rFonts w:ascii="Palatino Linotype" w:eastAsia="Calibri" w:hAnsi="Palatino Linotype" w:cs="Tahoma"/>
          <w:bCs/>
          <w:sz w:val="22"/>
          <w:szCs w:val="22"/>
          <w:lang w:eastAsia="en-US"/>
        </w:rPr>
        <w:t xml:space="preserve">, que determina que el recurso será sobreseído </w:t>
      </w:r>
      <w:r>
        <w:rPr>
          <w:rFonts w:ascii="Palatino Linotype" w:eastAsia="Calibri" w:hAnsi="Palatino Linotype" w:cs="Tahoma"/>
          <w:b/>
          <w:bCs/>
          <w:sz w:val="22"/>
          <w:szCs w:val="22"/>
          <w:lang w:eastAsia="en-US"/>
        </w:rPr>
        <w:t>cuando el Sujeto O</w:t>
      </w:r>
      <w:r w:rsidRPr="00CE05C3">
        <w:rPr>
          <w:rFonts w:ascii="Palatino Linotype" w:eastAsia="Calibri" w:hAnsi="Palatino Linotype" w:cs="Tahoma"/>
          <w:b/>
          <w:bCs/>
          <w:sz w:val="22"/>
          <w:szCs w:val="22"/>
          <w:lang w:eastAsia="en-US"/>
        </w:rPr>
        <w:t>bligado</w:t>
      </w:r>
      <w:r w:rsidRPr="00CE05C3">
        <w:rPr>
          <w:rFonts w:ascii="Palatino Linotype" w:eastAsia="Calibri" w:hAnsi="Palatino Linotype" w:cs="Tahoma"/>
          <w:bCs/>
          <w:sz w:val="22"/>
          <w:szCs w:val="22"/>
          <w:lang w:eastAsia="en-US"/>
        </w:rPr>
        <w:t xml:space="preserve"> </w:t>
      </w:r>
      <w:r w:rsidRPr="00CE05C3">
        <w:rPr>
          <w:rFonts w:ascii="Palatino Linotype" w:eastAsia="Calibri" w:hAnsi="Palatino Linotype" w:cs="Tahoma"/>
          <w:b/>
          <w:bCs/>
          <w:sz w:val="22"/>
          <w:szCs w:val="22"/>
          <w:lang w:eastAsia="en-US"/>
        </w:rPr>
        <w:t>responsable del acto lo modifique</w:t>
      </w:r>
      <w:r w:rsidRPr="00CE05C3">
        <w:rPr>
          <w:rFonts w:ascii="Palatino Linotype" w:eastAsia="Calibri" w:hAnsi="Palatino Linotype" w:cs="Tahoma"/>
          <w:bCs/>
          <w:sz w:val="22"/>
          <w:szCs w:val="22"/>
          <w:lang w:eastAsia="en-US"/>
        </w:rPr>
        <w:t xml:space="preserve"> o revoque </w:t>
      </w:r>
      <w:r>
        <w:rPr>
          <w:rFonts w:ascii="Palatino Linotype" w:eastAsia="Calibri" w:hAnsi="Palatino Linotype" w:cs="Tahoma"/>
          <w:b/>
          <w:bCs/>
          <w:sz w:val="22"/>
          <w:szCs w:val="22"/>
          <w:lang w:eastAsia="en-US"/>
        </w:rPr>
        <w:t>de tal manera que el Recurso de R</w:t>
      </w:r>
      <w:r w:rsidRPr="00CE05C3">
        <w:rPr>
          <w:rFonts w:ascii="Palatino Linotype" w:eastAsia="Calibri" w:hAnsi="Palatino Linotype" w:cs="Tahoma"/>
          <w:b/>
          <w:bCs/>
          <w:sz w:val="22"/>
          <w:szCs w:val="22"/>
          <w:lang w:eastAsia="en-US"/>
        </w:rPr>
        <w:t>evisión quede sin materia</w:t>
      </w:r>
      <w:r w:rsidRPr="00CE05C3">
        <w:rPr>
          <w:rFonts w:ascii="Palatino Linotype" w:eastAsia="Calibri" w:hAnsi="Palatino Linotype" w:cs="Tahoma"/>
          <w:bCs/>
          <w:sz w:val="22"/>
          <w:szCs w:val="22"/>
          <w:lang w:eastAsia="en-US"/>
        </w:rPr>
        <w:t>.</w:t>
      </w:r>
    </w:p>
    <w:p w14:paraId="7C510A8B" w14:textId="77777777" w:rsidR="00F96C6E" w:rsidRPr="00CE05C3" w:rsidRDefault="00F96C6E" w:rsidP="00624C2D">
      <w:pPr>
        <w:spacing w:line="360" w:lineRule="auto"/>
        <w:ind w:right="-28"/>
        <w:jc w:val="both"/>
        <w:rPr>
          <w:rFonts w:ascii="Palatino Linotype" w:eastAsia="Calibri" w:hAnsi="Palatino Linotype" w:cs="Tahoma"/>
          <w:bCs/>
          <w:sz w:val="22"/>
          <w:szCs w:val="22"/>
          <w:lang w:eastAsia="en-US"/>
        </w:rPr>
      </w:pPr>
    </w:p>
    <w:p w14:paraId="3AF14E26" w14:textId="77777777" w:rsidR="00686E21" w:rsidRPr="00097CF4" w:rsidRDefault="00686E21" w:rsidP="00624C2D">
      <w:pPr>
        <w:spacing w:line="360" w:lineRule="auto"/>
        <w:ind w:right="-28"/>
        <w:jc w:val="both"/>
        <w:rPr>
          <w:rFonts w:ascii="Palatino Linotype" w:hAnsi="Palatino Linotype" w:cs="Arial"/>
          <w:sz w:val="22"/>
          <w:szCs w:val="22"/>
        </w:rPr>
      </w:pPr>
      <w:r w:rsidRPr="00CE05C3">
        <w:rPr>
          <w:rFonts w:ascii="Palatino Linotype" w:eastAsia="Calibri" w:hAnsi="Palatino Linotype" w:cs="Tahoma"/>
          <w:bCs/>
          <w:sz w:val="22"/>
          <w:szCs w:val="22"/>
          <w:lang w:eastAsia="en-US"/>
        </w:rPr>
        <w:t xml:space="preserve">En este sentido, vía Informe Justificado el Sujeto Obligado hizo entrega de la información solicitada, acto que deja sin materia el Recurso de Revisión que nos ocupa. </w:t>
      </w:r>
      <w:r w:rsidRPr="00CE05C3">
        <w:rPr>
          <w:rFonts w:ascii="Palatino Linotype" w:hAnsi="Palatino Linotype" w:cs="Arial"/>
          <w:sz w:val="22"/>
          <w:szCs w:val="22"/>
        </w:rPr>
        <w:t>Por lo tanto, toda vez que la existencia y subsistencia de un litigo, implica un conflicto u oposición de intereses entre las partes, lo cual constituye la materia del proceso, cuando dicha circunstancia desaparece, en virtud de que, como en el presente caso, este Instituto como máxima autoridad en la materia dentro de la Entidad, ha corroborado la entrega del Sujeto Obligado de la información solicitada por el Recurrente, la controversia queda sin materia.</w:t>
      </w:r>
    </w:p>
    <w:p w14:paraId="564FDAC0" w14:textId="77777777" w:rsidR="00686E21" w:rsidRPr="00CE05C3" w:rsidRDefault="00686E21" w:rsidP="00624C2D">
      <w:pPr>
        <w:autoSpaceDE w:val="0"/>
        <w:autoSpaceDN w:val="0"/>
        <w:adjustRightInd w:val="0"/>
        <w:spacing w:line="360" w:lineRule="auto"/>
        <w:ind w:right="-28"/>
        <w:jc w:val="both"/>
        <w:rPr>
          <w:rFonts w:ascii="Palatino Linotype" w:hAnsi="Palatino Linotype" w:cs="Arial"/>
          <w:sz w:val="22"/>
          <w:szCs w:val="22"/>
        </w:rPr>
      </w:pPr>
    </w:p>
    <w:p w14:paraId="5087D483" w14:textId="4C0E5E6C" w:rsidR="00686E21" w:rsidRDefault="00686E21" w:rsidP="00624C2D">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CUARTO.</w:t>
      </w:r>
      <w:r w:rsidRPr="00CE05C3">
        <w:rPr>
          <w:rFonts w:ascii="Palatino Linotype" w:hAnsi="Palatino Linotype" w:cs="Tahoma"/>
          <w:b/>
          <w:sz w:val="22"/>
          <w:szCs w:val="22"/>
        </w:rPr>
        <w:t xml:space="preserve"> Decisión. </w:t>
      </w:r>
    </w:p>
    <w:p w14:paraId="5E492CAD" w14:textId="77777777" w:rsidR="00F96C6E" w:rsidRPr="00CE05C3" w:rsidRDefault="00F96C6E" w:rsidP="00624C2D">
      <w:pPr>
        <w:spacing w:line="360" w:lineRule="auto"/>
        <w:ind w:right="-93"/>
        <w:jc w:val="both"/>
        <w:rPr>
          <w:rFonts w:ascii="Palatino Linotype" w:hAnsi="Palatino Linotype" w:cs="Tahoma"/>
          <w:b/>
          <w:sz w:val="22"/>
          <w:szCs w:val="22"/>
        </w:rPr>
      </w:pPr>
    </w:p>
    <w:p w14:paraId="7597B92A" w14:textId="7E63FEE8" w:rsidR="00686E21" w:rsidRPr="00CE05C3" w:rsidRDefault="00686E21" w:rsidP="00624C2D">
      <w:pPr>
        <w:autoSpaceDE w:val="0"/>
        <w:autoSpaceDN w:val="0"/>
        <w:adjustRightInd w:val="0"/>
        <w:spacing w:line="360" w:lineRule="auto"/>
        <w:jc w:val="both"/>
        <w:rPr>
          <w:rFonts w:ascii="Palatino Linotype" w:hAnsi="Palatino Linotype" w:cs="Arial"/>
          <w:sz w:val="22"/>
          <w:szCs w:val="22"/>
        </w:rPr>
      </w:pPr>
      <w:r w:rsidRPr="00CE05C3">
        <w:rPr>
          <w:rFonts w:ascii="Palatino Linotype" w:hAnsi="Palatino Linotype" w:cs="Tahoma"/>
          <w:sz w:val="22"/>
          <w:szCs w:val="22"/>
        </w:rPr>
        <w:t xml:space="preserve">Con fundamento </w:t>
      </w:r>
      <w:r w:rsidRPr="00CE05C3">
        <w:rPr>
          <w:rFonts w:ascii="Palatino Linotype" w:hAnsi="Palatino Linotype" w:cs="Arial"/>
          <w:sz w:val="22"/>
          <w:szCs w:val="22"/>
        </w:rPr>
        <w:t xml:space="preserve">en los artículos 186, fracción I y 192, fracción III, de la Ley de Transparencia y Acceso a la Información Pública del Estado de México y Municipios, se </w:t>
      </w:r>
      <w:r w:rsidRPr="00CE05C3">
        <w:rPr>
          <w:rFonts w:ascii="Palatino Linotype" w:hAnsi="Palatino Linotype" w:cs="Arial"/>
          <w:b/>
          <w:sz w:val="22"/>
          <w:szCs w:val="22"/>
        </w:rPr>
        <w:t xml:space="preserve">SOBRESEE </w:t>
      </w:r>
      <w:r w:rsidRPr="00CE05C3">
        <w:rPr>
          <w:rFonts w:ascii="Palatino Linotype" w:hAnsi="Palatino Linotype" w:cs="Arial"/>
          <w:sz w:val="22"/>
          <w:szCs w:val="22"/>
        </w:rPr>
        <w:t xml:space="preserve"> </w:t>
      </w:r>
      <w:r>
        <w:rPr>
          <w:rFonts w:ascii="Palatino Linotype" w:hAnsi="Palatino Linotype" w:cs="Arial"/>
          <w:sz w:val="22"/>
          <w:szCs w:val="22"/>
        </w:rPr>
        <w:t xml:space="preserve">el </w:t>
      </w:r>
      <w:r w:rsidRPr="00CE05C3">
        <w:rPr>
          <w:rFonts w:ascii="Palatino Linotype" w:hAnsi="Palatino Linotype" w:cs="Arial"/>
          <w:sz w:val="22"/>
          <w:szCs w:val="22"/>
        </w:rPr>
        <w:t xml:space="preserve"> </w:t>
      </w:r>
      <w:r>
        <w:rPr>
          <w:rFonts w:ascii="Palatino Linotype" w:hAnsi="Palatino Linotype" w:cs="Arial"/>
          <w:sz w:val="22"/>
          <w:szCs w:val="22"/>
        </w:rPr>
        <w:t>R</w:t>
      </w:r>
      <w:r w:rsidRPr="00CE05C3">
        <w:rPr>
          <w:rFonts w:ascii="Palatino Linotype" w:hAnsi="Palatino Linotype" w:cs="Arial"/>
          <w:sz w:val="22"/>
          <w:szCs w:val="22"/>
        </w:rPr>
        <w:t xml:space="preserve">ecurso de </w:t>
      </w:r>
      <w:r>
        <w:rPr>
          <w:rFonts w:ascii="Palatino Linotype" w:hAnsi="Palatino Linotype" w:cs="Arial"/>
          <w:sz w:val="22"/>
          <w:szCs w:val="22"/>
        </w:rPr>
        <w:t>R</w:t>
      </w:r>
      <w:r w:rsidRPr="00CE05C3">
        <w:rPr>
          <w:rFonts w:ascii="Palatino Linotype" w:hAnsi="Palatino Linotype" w:cs="Arial"/>
          <w:sz w:val="22"/>
          <w:szCs w:val="22"/>
        </w:rPr>
        <w:t>evisión 0</w:t>
      </w:r>
      <w:r w:rsidR="00E30CA4">
        <w:rPr>
          <w:rFonts w:ascii="Palatino Linotype" w:hAnsi="Palatino Linotype" w:cs="Arial"/>
          <w:sz w:val="22"/>
          <w:szCs w:val="22"/>
        </w:rPr>
        <w:t>6436</w:t>
      </w:r>
      <w:r w:rsidRPr="00CE05C3">
        <w:rPr>
          <w:rFonts w:ascii="Palatino Linotype" w:hAnsi="Palatino Linotype" w:cs="Arial"/>
          <w:sz w:val="22"/>
          <w:szCs w:val="22"/>
        </w:rPr>
        <w:t>/INFOEM/IP/RR/2019</w:t>
      </w:r>
      <w:r>
        <w:rPr>
          <w:rFonts w:ascii="Palatino Linotype" w:hAnsi="Palatino Linotype" w:cs="Arial"/>
          <w:sz w:val="22"/>
          <w:szCs w:val="22"/>
        </w:rPr>
        <w:t>, toda vez que, el Sujeto Obligado modificó el acto; por lo que, el Recurso de Revisión quedó</w:t>
      </w:r>
      <w:r w:rsidRPr="00CE05C3">
        <w:rPr>
          <w:rFonts w:ascii="Palatino Linotype" w:hAnsi="Palatino Linotype" w:cs="Arial"/>
          <w:sz w:val="22"/>
          <w:szCs w:val="22"/>
        </w:rPr>
        <w:t xml:space="preserve"> sin materia. </w:t>
      </w:r>
    </w:p>
    <w:p w14:paraId="3F226037" w14:textId="77777777" w:rsidR="004D231A" w:rsidRDefault="004D231A" w:rsidP="00624C2D">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Por lo expuesto y fundado, este Pleno:</w:t>
      </w:r>
    </w:p>
    <w:p w14:paraId="1C986697" w14:textId="77777777" w:rsidR="00293260" w:rsidRDefault="00293260" w:rsidP="00624C2D">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55ACBD0E" w14:textId="77777777" w:rsidR="00E57A76" w:rsidRDefault="00E57A76" w:rsidP="00624C2D">
      <w:pPr>
        <w:spacing w:line="360" w:lineRule="auto"/>
        <w:ind w:right="-91"/>
        <w:jc w:val="center"/>
        <w:rPr>
          <w:rFonts w:ascii="Palatino Linotype" w:eastAsia="Calibri" w:hAnsi="Palatino Linotype" w:cs="Tahoma"/>
          <w:b/>
          <w:bCs/>
          <w:sz w:val="22"/>
          <w:szCs w:val="22"/>
          <w:lang w:eastAsia="en-US"/>
        </w:rPr>
      </w:pPr>
    </w:p>
    <w:p w14:paraId="23EAF62E" w14:textId="3843C1B7" w:rsidR="004D231A" w:rsidRDefault="004D231A" w:rsidP="00624C2D">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lastRenderedPageBreak/>
        <w:t>RESUELVE</w:t>
      </w:r>
    </w:p>
    <w:p w14:paraId="1A6B4D4B" w14:textId="77777777" w:rsidR="00F96C6E" w:rsidRPr="00AD50F9" w:rsidRDefault="00F96C6E" w:rsidP="00624C2D">
      <w:pPr>
        <w:spacing w:line="360" w:lineRule="auto"/>
        <w:ind w:right="-91"/>
        <w:jc w:val="center"/>
        <w:rPr>
          <w:rFonts w:ascii="Palatino Linotype" w:eastAsia="Calibri" w:hAnsi="Palatino Linotype" w:cs="Tahoma"/>
          <w:b/>
          <w:bCs/>
          <w:sz w:val="22"/>
          <w:szCs w:val="22"/>
          <w:lang w:eastAsia="en-US"/>
        </w:rPr>
      </w:pPr>
    </w:p>
    <w:p w14:paraId="7C9B94CC" w14:textId="02E9CE35" w:rsidR="007E2555" w:rsidRDefault="007E2555" w:rsidP="00624C2D">
      <w:pPr>
        <w:spacing w:line="360" w:lineRule="auto"/>
        <w:jc w:val="both"/>
        <w:rPr>
          <w:rFonts w:ascii="Palatino Linotype" w:hAnsi="Palatino Linotype" w:cs="Tahoma"/>
          <w:bCs/>
          <w:iCs/>
          <w:sz w:val="22"/>
          <w:szCs w:val="24"/>
          <w:lang w:val="es-ES_tradnl"/>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Pr="00F143B3">
        <w:rPr>
          <w:rFonts w:ascii="Palatino Linotype" w:hAnsi="Palatino Linotype" w:cs="Arial"/>
          <w:bCs/>
          <w:color w:val="000000" w:themeColor="text1"/>
          <w:sz w:val="22"/>
          <w:szCs w:val="22"/>
          <w:lang w:val="es-ES"/>
        </w:rPr>
        <w:t xml:space="preserve"> el </w:t>
      </w:r>
      <w:r>
        <w:rPr>
          <w:rFonts w:ascii="Palatino Linotype" w:hAnsi="Palatino Linotype" w:cs="Arial"/>
          <w:bCs/>
          <w:color w:val="000000" w:themeColor="text1"/>
          <w:sz w:val="22"/>
          <w:szCs w:val="22"/>
          <w:lang w:val="es-ES"/>
        </w:rPr>
        <w:t>Recurso de Revisión número 06436/INFOEM/IP/RR/2019</w:t>
      </w:r>
      <w:r w:rsidRPr="00F143B3">
        <w:rPr>
          <w:rFonts w:ascii="Palatino Linotype" w:hAnsi="Palatino Linotype" w:cs="Arial"/>
          <w:bCs/>
          <w:color w:val="000000" w:themeColor="text1"/>
          <w:sz w:val="22"/>
          <w:szCs w:val="22"/>
          <w:lang w:val="es-ES"/>
        </w:rPr>
        <w:t xml:space="preserve">, </w:t>
      </w:r>
      <w:r w:rsidR="005B7215">
        <w:rPr>
          <w:rFonts w:ascii="Palatino Linotype" w:hAnsi="Palatino Linotype" w:cs="Arial"/>
          <w:bCs/>
          <w:color w:val="000000" w:themeColor="text1"/>
          <w:sz w:val="22"/>
          <w:szCs w:val="22"/>
          <w:lang w:val="es-ES"/>
        </w:rPr>
        <w:t xml:space="preserve">porque al modificar la respuesta </w:t>
      </w:r>
      <w:r>
        <w:rPr>
          <w:rFonts w:ascii="Palatino Linotype" w:hAnsi="Palatino Linotype" w:cs="Tahoma"/>
          <w:bCs/>
          <w:iCs/>
          <w:sz w:val="22"/>
          <w:szCs w:val="24"/>
          <w:lang w:val="es-ES_tradnl"/>
        </w:rPr>
        <w:t>el Sujeto Obligado modificó</w:t>
      </w:r>
      <w:r w:rsidRPr="004E591C">
        <w:rPr>
          <w:rFonts w:ascii="Palatino Linotype" w:hAnsi="Palatino Linotype" w:cs="Tahoma"/>
          <w:bCs/>
          <w:iCs/>
          <w:sz w:val="22"/>
          <w:szCs w:val="24"/>
          <w:lang w:val="es-ES_tradnl"/>
        </w:rPr>
        <w:t xml:space="preserve"> la respuesta</w:t>
      </w:r>
      <w:r w:rsidR="00DB5340">
        <w:rPr>
          <w:rFonts w:ascii="Palatino Linotype" w:hAnsi="Palatino Linotype" w:cs="Tahoma"/>
          <w:bCs/>
          <w:iCs/>
          <w:sz w:val="22"/>
          <w:szCs w:val="24"/>
          <w:lang w:val="es-ES_tradnl"/>
        </w:rPr>
        <w:t>,</w:t>
      </w:r>
      <w:r>
        <w:rPr>
          <w:rFonts w:ascii="Palatino Linotype" w:hAnsi="Palatino Linotype" w:cs="Tahoma"/>
          <w:bCs/>
          <w:iCs/>
          <w:sz w:val="22"/>
          <w:szCs w:val="24"/>
          <w:lang w:val="es-ES_tradnl"/>
        </w:rPr>
        <w:t xml:space="preserve"> </w:t>
      </w:r>
      <w:r w:rsidR="00DB5340">
        <w:rPr>
          <w:rFonts w:ascii="Palatino Linotype" w:hAnsi="Palatino Linotype" w:cs="Tahoma"/>
          <w:bCs/>
          <w:iCs/>
          <w:sz w:val="22"/>
          <w:szCs w:val="24"/>
          <w:lang w:val="es-ES_tradnl"/>
        </w:rPr>
        <w:t>el</w:t>
      </w:r>
      <w:r>
        <w:rPr>
          <w:rFonts w:ascii="Palatino Linotype" w:hAnsi="Palatino Linotype" w:cs="Tahoma"/>
          <w:bCs/>
          <w:iCs/>
          <w:sz w:val="22"/>
          <w:szCs w:val="24"/>
          <w:lang w:val="es-ES_tradnl"/>
        </w:rPr>
        <w:t xml:space="preserve"> Recurso de Revisión quedó sin </w:t>
      </w:r>
      <w:r w:rsidRPr="004E591C">
        <w:rPr>
          <w:rFonts w:ascii="Palatino Linotype" w:hAnsi="Palatino Linotype" w:cs="Tahoma"/>
          <w:bCs/>
          <w:iCs/>
          <w:sz w:val="22"/>
          <w:szCs w:val="24"/>
          <w:lang w:val="es-ES_tradnl"/>
        </w:rPr>
        <w:t xml:space="preserve"> materia, en términos de</w:t>
      </w:r>
      <w:r>
        <w:rPr>
          <w:rFonts w:ascii="Palatino Linotype" w:hAnsi="Palatino Linotype" w:cs="Tahoma"/>
          <w:bCs/>
          <w:iCs/>
          <w:sz w:val="22"/>
          <w:szCs w:val="24"/>
          <w:lang w:val="es-ES_tradnl"/>
        </w:rPr>
        <w:t xml:space="preserve"> los</w:t>
      </w:r>
      <w:r w:rsidRPr="004E591C">
        <w:rPr>
          <w:rFonts w:ascii="Palatino Linotype" w:hAnsi="Palatino Linotype" w:cs="Tahoma"/>
          <w:bCs/>
          <w:iCs/>
          <w:sz w:val="22"/>
          <w:szCs w:val="24"/>
          <w:lang w:val="es-ES_tradnl"/>
        </w:rPr>
        <w:t xml:space="preserve"> Considerando</w:t>
      </w:r>
      <w:r>
        <w:rPr>
          <w:rFonts w:ascii="Palatino Linotype" w:hAnsi="Palatino Linotype" w:cs="Tahoma"/>
          <w:bCs/>
          <w:iCs/>
          <w:sz w:val="22"/>
          <w:szCs w:val="24"/>
          <w:lang w:val="es-ES_tradnl"/>
        </w:rPr>
        <w:t>s</w:t>
      </w:r>
      <w:r w:rsidRPr="004E591C">
        <w:rPr>
          <w:rFonts w:ascii="Palatino Linotype" w:hAnsi="Palatino Linotype" w:cs="Tahoma"/>
          <w:bCs/>
          <w:iCs/>
          <w:sz w:val="22"/>
          <w:szCs w:val="24"/>
          <w:lang w:val="es-ES_tradnl"/>
        </w:rPr>
        <w:t xml:space="preserve"> </w:t>
      </w:r>
      <w:r>
        <w:rPr>
          <w:rFonts w:ascii="Palatino Linotype" w:hAnsi="Palatino Linotype" w:cs="Tahoma"/>
          <w:b/>
          <w:bCs/>
          <w:iCs/>
          <w:sz w:val="22"/>
          <w:szCs w:val="24"/>
          <w:lang w:val="es-ES_tradnl"/>
        </w:rPr>
        <w:t xml:space="preserve">TERCERO y </w:t>
      </w:r>
      <w:r w:rsidR="00CA633D">
        <w:rPr>
          <w:rFonts w:ascii="Palatino Linotype" w:hAnsi="Palatino Linotype" w:cs="Tahoma"/>
          <w:b/>
          <w:bCs/>
          <w:iCs/>
          <w:sz w:val="22"/>
          <w:szCs w:val="24"/>
          <w:lang w:val="es-ES_tradnl"/>
        </w:rPr>
        <w:t>CUARTO</w:t>
      </w:r>
      <w:r>
        <w:rPr>
          <w:rFonts w:ascii="Palatino Linotype" w:hAnsi="Palatino Linotype" w:cs="Tahoma"/>
          <w:bCs/>
          <w:iCs/>
          <w:sz w:val="22"/>
          <w:szCs w:val="24"/>
          <w:lang w:val="es-ES_tradnl"/>
        </w:rPr>
        <w:t xml:space="preserve"> </w:t>
      </w:r>
      <w:r w:rsidRPr="004E591C">
        <w:rPr>
          <w:rFonts w:ascii="Palatino Linotype" w:hAnsi="Palatino Linotype" w:cs="Tahoma"/>
          <w:bCs/>
          <w:iCs/>
          <w:sz w:val="22"/>
          <w:szCs w:val="24"/>
          <w:lang w:val="es-ES_tradnl"/>
        </w:rPr>
        <w:t xml:space="preserve">de la presente </w:t>
      </w:r>
      <w:r>
        <w:rPr>
          <w:rFonts w:ascii="Palatino Linotype" w:hAnsi="Palatino Linotype" w:cs="Tahoma"/>
          <w:bCs/>
          <w:iCs/>
          <w:sz w:val="22"/>
          <w:szCs w:val="24"/>
          <w:lang w:val="es-ES_tradnl"/>
        </w:rPr>
        <w:t>R</w:t>
      </w:r>
      <w:r w:rsidRPr="004E591C">
        <w:rPr>
          <w:rFonts w:ascii="Palatino Linotype" w:hAnsi="Palatino Linotype" w:cs="Tahoma"/>
          <w:bCs/>
          <w:iCs/>
          <w:sz w:val="22"/>
          <w:szCs w:val="24"/>
          <w:lang w:val="es-ES_tradnl"/>
        </w:rPr>
        <w:t>esolución.</w:t>
      </w:r>
    </w:p>
    <w:p w14:paraId="1512B197" w14:textId="0933A42F" w:rsidR="004845C0" w:rsidRDefault="004845C0" w:rsidP="00624C2D">
      <w:pPr>
        <w:spacing w:line="360" w:lineRule="auto"/>
        <w:jc w:val="both"/>
        <w:rPr>
          <w:rFonts w:ascii="Palatino Linotype" w:hAnsi="Palatino Linotype" w:cs="Tahoma"/>
          <w:bCs/>
          <w:iCs/>
          <w:sz w:val="22"/>
          <w:szCs w:val="24"/>
          <w:lang w:val="es-ES_tradnl"/>
        </w:rPr>
      </w:pPr>
    </w:p>
    <w:p w14:paraId="11881B6E" w14:textId="3264301E" w:rsidR="007E2555" w:rsidRDefault="007E2555" w:rsidP="00624C2D">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 xml:space="preserve">la presente </w:t>
      </w:r>
      <w:r>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4896AB24" w14:textId="77777777" w:rsidR="004845C0" w:rsidRPr="00F143B3" w:rsidRDefault="004845C0" w:rsidP="00624C2D">
      <w:pPr>
        <w:spacing w:line="360" w:lineRule="auto"/>
        <w:jc w:val="both"/>
        <w:rPr>
          <w:rFonts w:ascii="Palatino Linotype" w:hAnsi="Palatino Linotype" w:cs="Arial"/>
          <w:b/>
          <w:bCs/>
          <w:color w:val="000000" w:themeColor="text1"/>
          <w:sz w:val="22"/>
          <w:szCs w:val="22"/>
          <w:lang w:val="es-ES"/>
        </w:rPr>
      </w:pPr>
    </w:p>
    <w:p w14:paraId="2DA36A31" w14:textId="57305F6A" w:rsidR="007E2555" w:rsidRDefault="007E2555" w:rsidP="00624C2D">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5C94F74" w14:textId="77777777" w:rsidR="004845C0" w:rsidRDefault="004845C0" w:rsidP="00624C2D">
      <w:pPr>
        <w:spacing w:line="360" w:lineRule="auto"/>
        <w:jc w:val="both"/>
        <w:rPr>
          <w:rFonts w:ascii="Palatino Linotype" w:hAnsi="Palatino Linotype" w:cs="Tahoma"/>
          <w:sz w:val="22"/>
          <w:szCs w:val="22"/>
        </w:rPr>
      </w:pPr>
    </w:p>
    <w:p w14:paraId="1DA681BC" w14:textId="77777777" w:rsidR="00E57A76" w:rsidRPr="00F012DF" w:rsidRDefault="00E57A76" w:rsidP="00E57A76">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17CBC218" w14:textId="77777777" w:rsidR="00E57A76" w:rsidRPr="00F012DF" w:rsidRDefault="00E57A76" w:rsidP="00E57A76">
      <w:pPr>
        <w:spacing w:line="360" w:lineRule="auto"/>
        <w:ind w:right="-93"/>
        <w:jc w:val="both"/>
        <w:rPr>
          <w:rFonts w:ascii="Palatino Linotype" w:eastAsia="Calibri" w:hAnsi="Palatino Linotype" w:cs="Tahoma"/>
          <w:bCs/>
          <w:sz w:val="22"/>
          <w:szCs w:val="22"/>
          <w:lang w:eastAsia="en-US"/>
        </w:rPr>
      </w:pPr>
    </w:p>
    <w:p w14:paraId="3A6B5093" w14:textId="77777777" w:rsidR="00E57A76" w:rsidRDefault="00E57A76" w:rsidP="00E57A76">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6F78643F" wp14:editId="78AAACA9">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B62D9E"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000FD64"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1058386" w14:textId="77777777" w:rsidR="00E57A76" w:rsidRPr="00DA1AD1" w:rsidRDefault="00E57A76" w:rsidP="00E57A76">
                            <w:pPr>
                              <w:jc w:val="center"/>
                              <w:rPr>
                                <w:rFonts w:ascii="Palatino Linotype" w:hAnsi="Palatino Linotype"/>
                                <w:b/>
                                <w:sz w:val="22"/>
                                <w:szCs w:val="24"/>
                              </w:rPr>
                            </w:pPr>
                            <w:r w:rsidRPr="00DA1AD1">
                              <w:rPr>
                                <w:rFonts w:ascii="Palatino Linotype" w:hAnsi="Palatino Linotype"/>
                                <w:b/>
                                <w:sz w:val="22"/>
                                <w:szCs w:val="24"/>
                              </w:rPr>
                              <w:t>(Rúbrica)</w:t>
                            </w:r>
                          </w:p>
                          <w:p w14:paraId="0B938D3E" w14:textId="77777777" w:rsidR="00E57A76" w:rsidRPr="00016AF3" w:rsidRDefault="00E57A76" w:rsidP="00E57A76">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8643F"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78B62D9E"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000FD64"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1058386" w14:textId="77777777" w:rsidR="00E57A76" w:rsidRPr="00DA1AD1" w:rsidRDefault="00E57A76" w:rsidP="00E57A76">
                      <w:pPr>
                        <w:jc w:val="center"/>
                        <w:rPr>
                          <w:rFonts w:ascii="Palatino Linotype" w:hAnsi="Palatino Linotype"/>
                          <w:b/>
                          <w:sz w:val="22"/>
                          <w:szCs w:val="24"/>
                        </w:rPr>
                      </w:pPr>
                      <w:r w:rsidRPr="00DA1AD1">
                        <w:rPr>
                          <w:rFonts w:ascii="Palatino Linotype" w:hAnsi="Palatino Linotype"/>
                          <w:b/>
                          <w:sz w:val="22"/>
                          <w:szCs w:val="24"/>
                        </w:rPr>
                        <w:t>(Rúbrica)</w:t>
                      </w:r>
                    </w:p>
                    <w:p w14:paraId="0B938D3E" w14:textId="77777777" w:rsidR="00E57A76" w:rsidRPr="00016AF3" w:rsidRDefault="00E57A76" w:rsidP="00E57A76">
                      <w:pPr>
                        <w:jc w:val="center"/>
                        <w:rPr>
                          <w:rFonts w:ascii="Palatino Linotype" w:hAnsi="Palatino Linotype"/>
                          <w:b/>
                          <w:sz w:val="24"/>
                          <w:szCs w:val="24"/>
                        </w:rPr>
                      </w:pPr>
                    </w:p>
                  </w:txbxContent>
                </v:textbox>
                <w10:wrap anchorx="margin"/>
              </v:shape>
            </w:pict>
          </mc:Fallback>
        </mc:AlternateContent>
      </w:r>
    </w:p>
    <w:p w14:paraId="41FED9DD" w14:textId="77777777" w:rsidR="00E57A76" w:rsidRDefault="00E57A76" w:rsidP="00E57A76">
      <w:pPr>
        <w:spacing w:line="360" w:lineRule="auto"/>
        <w:ind w:right="-93"/>
        <w:jc w:val="both"/>
        <w:rPr>
          <w:rFonts w:ascii="Palatino Linotype" w:eastAsia="Calibri" w:hAnsi="Palatino Linotype" w:cs="Tahoma"/>
          <w:b/>
          <w:bCs/>
          <w:sz w:val="22"/>
          <w:szCs w:val="22"/>
          <w:lang w:eastAsia="en-US"/>
        </w:rPr>
      </w:pPr>
    </w:p>
    <w:p w14:paraId="68F8D18B" w14:textId="77777777" w:rsidR="00E57A76" w:rsidRDefault="00E57A76" w:rsidP="00E57A76">
      <w:pPr>
        <w:spacing w:line="360" w:lineRule="auto"/>
        <w:ind w:right="-93"/>
        <w:jc w:val="both"/>
        <w:rPr>
          <w:rFonts w:ascii="Palatino Linotype" w:eastAsia="Calibri" w:hAnsi="Palatino Linotype" w:cs="Tahoma"/>
          <w:b/>
          <w:bCs/>
          <w:sz w:val="22"/>
          <w:szCs w:val="22"/>
          <w:lang w:eastAsia="en-US"/>
        </w:rPr>
      </w:pPr>
    </w:p>
    <w:p w14:paraId="2C8BAEAB" w14:textId="77777777" w:rsidR="00E57A76" w:rsidRDefault="00E57A76" w:rsidP="00E57A76">
      <w:pPr>
        <w:spacing w:line="360" w:lineRule="auto"/>
        <w:ind w:right="-93"/>
        <w:jc w:val="both"/>
        <w:rPr>
          <w:rFonts w:ascii="Palatino Linotype" w:eastAsia="Calibri" w:hAnsi="Palatino Linotype" w:cs="Tahoma"/>
          <w:b/>
          <w:bCs/>
          <w:sz w:val="22"/>
          <w:szCs w:val="22"/>
          <w:lang w:eastAsia="en-US"/>
        </w:rPr>
      </w:pPr>
    </w:p>
    <w:p w14:paraId="05B8A28D" w14:textId="77777777" w:rsidR="00E57A76" w:rsidRDefault="00E57A76" w:rsidP="00E57A76">
      <w:pPr>
        <w:spacing w:line="360" w:lineRule="auto"/>
        <w:ind w:right="-93"/>
        <w:jc w:val="both"/>
        <w:rPr>
          <w:rFonts w:ascii="Palatino Linotype" w:eastAsia="Calibri" w:hAnsi="Palatino Linotype" w:cs="Tahoma"/>
          <w:b/>
          <w:bCs/>
          <w:sz w:val="22"/>
          <w:szCs w:val="22"/>
          <w:lang w:eastAsia="en-US"/>
        </w:rPr>
      </w:pPr>
    </w:p>
    <w:p w14:paraId="1740B931" w14:textId="77777777" w:rsidR="00E57A76" w:rsidRDefault="00E57A76" w:rsidP="00E57A76">
      <w:pPr>
        <w:spacing w:line="360" w:lineRule="auto"/>
        <w:ind w:right="-93"/>
        <w:jc w:val="both"/>
        <w:rPr>
          <w:rFonts w:ascii="Palatino Linotype" w:eastAsia="Calibri" w:hAnsi="Palatino Linotype" w:cs="Tahoma"/>
          <w:b/>
          <w:bCs/>
          <w:sz w:val="22"/>
          <w:szCs w:val="22"/>
          <w:lang w:eastAsia="en-US"/>
        </w:rPr>
      </w:pPr>
    </w:p>
    <w:p w14:paraId="19B93CAB" w14:textId="77777777" w:rsidR="00E57A76" w:rsidRPr="00F012DF" w:rsidRDefault="00E57A76" w:rsidP="00E57A76">
      <w:pPr>
        <w:spacing w:line="360" w:lineRule="auto"/>
        <w:ind w:right="-93"/>
        <w:jc w:val="both"/>
        <w:rPr>
          <w:rFonts w:ascii="Palatino Linotype" w:eastAsia="Calibri" w:hAnsi="Palatino Linotype" w:cs="Tahoma"/>
          <w:b/>
          <w:bCs/>
          <w:sz w:val="22"/>
          <w:szCs w:val="22"/>
          <w:lang w:eastAsia="en-US"/>
        </w:rPr>
      </w:pPr>
    </w:p>
    <w:p w14:paraId="290D4898" w14:textId="77777777" w:rsidR="00E57A76" w:rsidRPr="00F012DF" w:rsidRDefault="00E57A76" w:rsidP="00E57A76">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46AEBF43" wp14:editId="38EC4E86">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DEF61C"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D9489DC"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6796FCC" w14:textId="77777777" w:rsidR="00E57A76" w:rsidRPr="00DA1AD1" w:rsidRDefault="00E57A76" w:rsidP="00E57A76">
                            <w:pPr>
                              <w:jc w:val="center"/>
                              <w:rPr>
                                <w:rFonts w:ascii="Palatino Linotype" w:hAnsi="Palatino Linotype"/>
                                <w:b/>
                                <w:sz w:val="22"/>
                                <w:szCs w:val="24"/>
                              </w:rPr>
                            </w:pPr>
                            <w:r w:rsidRPr="00DA1AD1">
                              <w:rPr>
                                <w:rFonts w:ascii="Palatino Linotype" w:hAnsi="Palatino Linotype"/>
                                <w:b/>
                                <w:sz w:val="22"/>
                                <w:szCs w:val="24"/>
                              </w:rPr>
                              <w:t>(Rúbrica)</w:t>
                            </w:r>
                          </w:p>
                          <w:p w14:paraId="5BC2CBC2" w14:textId="77777777" w:rsidR="00E57A76" w:rsidRPr="00DA1AD1" w:rsidRDefault="00E57A76" w:rsidP="00E57A76">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EBF43"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6DDEF61C"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D9489DC"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6796FCC" w14:textId="77777777" w:rsidR="00E57A76" w:rsidRPr="00DA1AD1" w:rsidRDefault="00E57A76" w:rsidP="00E57A76">
                      <w:pPr>
                        <w:jc w:val="center"/>
                        <w:rPr>
                          <w:rFonts w:ascii="Palatino Linotype" w:hAnsi="Palatino Linotype"/>
                          <w:b/>
                          <w:sz w:val="22"/>
                          <w:szCs w:val="24"/>
                        </w:rPr>
                      </w:pPr>
                      <w:r w:rsidRPr="00DA1AD1">
                        <w:rPr>
                          <w:rFonts w:ascii="Palatino Linotype" w:hAnsi="Palatino Linotype"/>
                          <w:b/>
                          <w:sz w:val="22"/>
                          <w:szCs w:val="24"/>
                        </w:rPr>
                        <w:t>(Rúbrica)</w:t>
                      </w:r>
                    </w:p>
                    <w:p w14:paraId="5BC2CBC2" w14:textId="77777777" w:rsidR="00E57A76" w:rsidRPr="00DA1AD1" w:rsidRDefault="00E57A76" w:rsidP="00E57A76">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5C8D34B5" wp14:editId="302BEF47">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80B9BF9" w14:textId="77777777" w:rsidR="00E57A76" w:rsidRPr="00DA1AD1" w:rsidRDefault="00E57A76" w:rsidP="00E57A76">
                            <w:pPr>
                              <w:jc w:val="center"/>
                              <w:rPr>
                                <w:rFonts w:ascii="Palatino Linotype" w:hAnsi="Palatino Linotype" w:cs="Tahoma"/>
                                <w:b/>
                                <w:sz w:val="22"/>
                                <w:szCs w:val="24"/>
                              </w:rPr>
                            </w:pPr>
                            <w:r w:rsidRPr="00DA1AD1">
                              <w:rPr>
                                <w:rFonts w:ascii="Palatino Linotype" w:hAnsi="Palatino Linotype" w:cs="Tahoma"/>
                                <w:b/>
                                <w:sz w:val="22"/>
                                <w:szCs w:val="24"/>
                              </w:rPr>
                              <w:t xml:space="preserve">Eva </w:t>
                            </w:r>
                            <w:proofErr w:type="spellStart"/>
                            <w:r w:rsidRPr="00DA1AD1">
                              <w:rPr>
                                <w:rFonts w:ascii="Palatino Linotype" w:hAnsi="Palatino Linotype" w:cs="Tahoma"/>
                                <w:b/>
                                <w:sz w:val="22"/>
                                <w:szCs w:val="24"/>
                              </w:rPr>
                              <w:t>Abaid</w:t>
                            </w:r>
                            <w:proofErr w:type="spellEnd"/>
                            <w:r w:rsidRPr="00DA1AD1">
                              <w:rPr>
                                <w:rFonts w:ascii="Palatino Linotype" w:hAnsi="Palatino Linotype" w:cs="Tahoma"/>
                                <w:b/>
                                <w:sz w:val="22"/>
                                <w:szCs w:val="24"/>
                              </w:rPr>
                              <w:t xml:space="preserve"> </w:t>
                            </w:r>
                            <w:proofErr w:type="spellStart"/>
                            <w:r w:rsidRPr="00DA1AD1">
                              <w:rPr>
                                <w:rFonts w:ascii="Palatino Linotype" w:hAnsi="Palatino Linotype" w:cs="Tahoma"/>
                                <w:b/>
                                <w:sz w:val="22"/>
                                <w:szCs w:val="24"/>
                              </w:rPr>
                              <w:t>Yapur</w:t>
                            </w:r>
                            <w:proofErr w:type="spellEnd"/>
                          </w:p>
                          <w:p w14:paraId="406B6105"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275D42E" w14:textId="77777777" w:rsidR="00E57A76" w:rsidRPr="00DA1AD1" w:rsidRDefault="00E57A76" w:rsidP="00E57A76">
                            <w:pPr>
                              <w:jc w:val="center"/>
                              <w:rPr>
                                <w:rFonts w:ascii="Palatino Linotype" w:hAnsi="Palatino Linotype"/>
                                <w:b/>
                                <w:sz w:val="22"/>
                                <w:szCs w:val="24"/>
                              </w:rPr>
                            </w:pPr>
                            <w:r w:rsidRPr="00DA1AD1">
                              <w:rPr>
                                <w:rFonts w:ascii="Palatino Linotype" w:hAnsi="Palatino Linotype"/>
                                <w:b/>
                                <w:sz w:val="22"/>
                                <w:szCs w:val="24"/>
                              </w:rPr>
                              <w:t>(Rúbrica)</w:t>
                            </w:r>
                          </w:p>
                          <w:p w14:paraId="2D59E0F9" w14:textId="77777777" w:rsidR="00E57A76" w:rsidRPr="00DA1AD1" w:rsidRDefault="00E57A76" w:rsidP="00E57A76">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D34B5"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080B9BF9" w14:textId="77777777" w:rsidR="00E57A76" w:rsidRPr="00DA1AD1" w:rsidRDefault="00E57A76" w:rsidP="00E57A76">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06B6105"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275D42E" w14:textId="77777777" w:rsidR="00E57A76" w:rsidRPr="00DA1AD1" w:rsidRDefault="00E57A76" w:rsidP="00E57A76">
                      <w:pPr>
                        <w:jc w:val="center"/>
                        <w:rPr>
                          <w:rFonts w:ascii="Palatino Linotype" w:hAnsi="Palatino Linotype"/>
                          <w:b/>
                          <w:sz w:val="22"/>
                          <w:szCs w:val="24"/>
                        </w:rPr>
                      </w:pPr>
                      <w:r w:rsidRPr="00DA1AD1">
                        <w:rPr>
                          <w:rFonts w:ascii="Palatino Linotype" w:hAnsi="Palatino Linotype"/>
                          <w:b/>
                          <w:sz w:val="22"/>
                          <w:szCs w:val="24"/>
                        </w:rPr>
                        <w:t>(Rúbrica)</w:t>
                      </w:r>
                    </w:p>
                    <w:p w14:paraId="2D59E0F9" w14:textId="77777777" w:rsidR="00E57A76" w:rsidRPr="00DA1AD1" w:rsidRDefault="00E57A76" w:rsidP="00E57A76">
                      <w:pPr>
                        <w:jc w:val="center"/>
                        <w:rPr>
                          <w:sz w:val="18"/>
                        </w:rPr>
                      </w:pPr>
                    </w:p>
                  </w:txbxContent>
                </v:textbox>
                <w10:wrap anchorx="margin"/>
              </v:shape>
            </w:pict>
          </mc:Fallback>
        </mc:AlternateContent>
      </w:r>
    </w:p>
    <w:p w14:paraId="7DA6C71B" w14:textId="77777777" w:rsidR="00E57A76" w:rsidRPr="00F012DF" w:rsidRDefault="00E57A76" w:rsidP="00E57A76">
      <w:pPr>
        <w:spacing w:line="360" w:lineRule="auto"/>
        <w:ind w:right="-93"/>
        <w:jc w:val="both"/>
        <w:rPr>
          <w:rFonts w:ascii="Palatino Linotype" w:eastAsia="Calibri" w:hAnsi="Palatino Linotype" w:cs="Tahoma"/>
          <w:b/>
          <w:bCs/>
          <w:sz w:val="22"/>
          <w:szCs w:val="22"/>
          <w:lang w:eastAsia="en-US"/>
        </w:rPr>
      </w:pPr>
    </w:p>
    <w:p w14:paraId="0231597D" w14:textId="77777777" w:rsidR="00E57A76" w:rsidRPr="00F012DF" w:rsidRDefault="00E57A76" w:rsidP="00E57A76">
      <w:pPr>
        <w:spacing w:line="360" w:lineRule="auto"/>
        <w:ind w:right="-93"/>
        <w:jc w:val="both"/>
        <w:rPr>
          <w:rFonts w:ascii="Palatino Linotype" w:eastAsia="Calibri" w:hAnsi="Palatino Linotype" w:cs="Tahoma"/>
          <w:b/>
          <w:bCs/>
          <w:sz w:val="22"/>
          <w:szCs w:val="22"/>
          <w:lang w:eastAsia="en-US"/>
        </w:rPr>
      </w:pPr>
    </w:p>
    <w:p w14:paraId="3A42BB7F" w14:textId="77777777" w:rsidR="00E57A76" w:rsidRDefault="00E57A76" w:rsidP="00E57A76">
      <w:pPr>
        <w:spacing w:line="360" w:lineRule="auto"/>
        <w:ind w:right="-93"/>
        <w:jc w:val="both"/>
        <w:rPr>
          <w:rFonts w:ascii="Palatino Linotype" w:eastAsia="Calibri" w:hAnsi="Palatino Linotype" w:cs="Tahoma"/>
          <w:b/>
          <w:bCs/>
          <w:sz w:val="22"/>
          <w:szCs w:val="22"/>
          <w:lang w:eastAsia="en-US"/>
        </w:rPr>
      </w:pPr>
    </w:p>
    <w:p w14:paraId="2D1FBBA0" w14:textId="77777777" w:rsidR="00E57A76" w:rsidRDefault="00E57A76" w:rsidP="00E57A76">
      <w:pPr>
        <w:spacing w:line="360" w:lineRule="auto"/>
        <w:ind w:right="-93"/>
        <w:jc w:val="both"/>
        <w:rPr>
          <w:rFonts w:ascii="Palatino Linotype" w:eastAsia="Calibri" w:hAnsi="Palatino Linotype" w:cs="Tahoma"/>
          <w:b/>
          <w:bCs/>
          <w:sz w:val="22"/>
          <w:szCs w:val="22"/>
          <w:lang w:eastAsia="en-US"/>
        </w:rPr>
      </w:pPr>
    </w:p>
    <w:p w14:paraId="5C7E6F58" w14:textId="77777777" w:rsidR="00E57A76" w:rsidRDefault="00E57A76" w:rsidP="00E57A76">
      <w:pPr>
        <w:spacing w:line="360" w:lineRule="auto"/>
        <w:ind w:right="-93"/>
        <w:jc w:val="both"/>
        <w:rPr>
          <w:rFonts w:ascii="Palatino Linotype" w:eastAsia="Calibri" w:hAnsi="Palatino Linotype" w:cs="Tahoma"/>
          <w:b/>
          <w:bCs/>
          <w:sz w:val="22"/>
          <w:szCs w:val="22"/>
          <w:lang w:eastAsia="en-US"/>
        </w:rPr>
      </w:pPr>
    </w:p>
    <w:p w14:paraId="79826067" w14:textId="77777777" w:rsidR="00E57A76" w:rsidRDefault="00E57A76" w:rsidP="00E57A76">
      <w:pPr>
        <w:spacing w:line="360" w:lineRule="auto"/>
        <w:ind w:right="-93"/>
        <w:jc w:val="both"/>
        <w:rPr>
          <w:rFonts w:ascii="Palatino Linotype" w:eastAsia="Calibri" w:hAnsi="Palatino Linotype" w:cs="Tahoma"/>
          <w:b/>
          <w:bCs/>
          <w:sz w:val="22"/>
          <w:szCs w:val="22"/>
          <w:lang w:eastAsia="en-US"/>
        </w:rPr>
      </w:pPr>
    </w:p>
    <w:p w14:paraId="356DB45B" w14:textId="77777777" w:rsidR="00E57A76" w:rsidRPr="00F012DF" w:rsidRDefault="00E57A76" w:rsidP="00E57A76">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2087435F" wp14:editId="00305F6B">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D23611" w14:textId="77777777" w:rsidR="00E57A76" w:rsidRPr="00DA1AD1" w:rsidRDefault="00E57A76" w:rsidP="00E57A76">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870CC91"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A64BED5" w14:textId="77777777" w:rsidR="00E57A76" w:rsidRPr="00DA1AD1" w:rsidRDefault="00E57A76" w:rsidP="00E57A76">
                            <w:pPr>
                              <w:jc w:val="center"/>
                              <w:rPr>
                                <w:rFonts w:ascii="Palatino Linotype" w:hAnsi="Palatino Linotype"/>
                                <w:b/>
                                <w:sz w:val="18"/>
                              </w:rPr>
                            </w:pPr>
                            <w:r w:rsidRPr="00DA1AD1">
                              <w:rPr>
                                <w:rFonts w:ascii="Palatino Linotype" w:hAnsi="Palatino Linotype"/>
                                <w:b/>
                                <w:sz w:val="22"/>
                                <w:szCs w:val="24"/>
                              </w:rPr>
                              <w:t>(Rúbrica)</w:t>
                            </w:r>
                          </w:p>
                          <w:p w14:paraId="25F9A801" w14:textId="77777777" w:rsidR="00E57A76" w:rsidRDefault="00E57A76" w:rsidP="00E57A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7435F"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1D23611" w14:textId="77777777" w:rsidR="00E57A76" w:rsidRPr="00DA1AD1" w:rsidRDefault="00E57A76" w:rsidP="00E57A76">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870CC91"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A64BED5" w14:textId="77777777" w:rsidR="00E57A76" w:rsidRPr="00DA1AD1" w:rsidRDefault="00E57A76" w:rsidP="00E57A76">
                      <w:pPr>
                        <w:jc w:val="center"/>
                        <w:rPr>
                          <w:rFonts w:ascii="Palatino Linotype" w:hAnsi="Palatino Linotype"/>
                          <w:b/>
                          <w:sz w:val="18"/>
                        </w:rPr>
                      </w:pPr>
                      <w:r w:rsidRPr="00DA1AD1">
                        <w:rPr>
                          <w:rFonts w:ascii="Palatino Linotype" w:hAnsi="Palatino Linotype"/>
                          <w:b/>
                          <w:sz w:val="22"/>
                          <w:szCs w:val="24"/>
                        </w:rPr>
                        <w:t>(Rúbrica)</w:t>
                      </w:r>
                    </w:p>
                    <w:p w14:paraId="25F9A801" w14:textId="77777777" w:rsidR="00E57A76" w:rsidRDefault="00E57A76" w:rsidP="00E57A76"/>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5AC93F6C" wp14:editId="7592EAE0">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7F0B3B"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BDEB478"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9BE37DC" w14:textId="77777777" w:rsidR="00E57A76" w:rsidRPr="00DA1AD1" w:rsidRDefault="00E57A76" w:rsidP="00E57A76">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93F6C"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537F0B3B"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BDEB478"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9BE37DC" w14:textId="77777777" w:rsidR="00E57A76" w:rsidRPr="00DA1AD1" w:rsidRDefault="00E57A76" w:rsidP="00E57A76">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4CACC89F" w14:textId="77777777" w:rsidR="00E57A76" w:rsidRPr="00F012DF" w:rsidRDefault="00E57A76" w:rsidP="00E57A76">
      <w:pPr>
        <w:spacing w:line="360" w:lineRule="auto"/>
        <w:ind w:right="-93"/>
        <w:jc w:val="both"/>
        <w:rPr>
          <w:rFonts w:ascii="Palatino Linotype" w:eastAsia="Calibri" w:hAnsi="Palatino Linotype" w:cs="Tahoma"/>
          <w:bCs/>
          <w:sz w:val="22"/>
          <w:szCs w:val="22"/>
          <w:lang w:eastAsia="en-US"/>
        </w:rPr>
      </w:pPr>
    </w:p>
    <w:p w14:paraId="1B995321" w14:textId="77777777" w:rsidR="00E57A76" w:rsidRDefault="00E57A76" w:rsidP="00E57A76">
      <w:pPr>
        <w:spacing w:line="360" w:lineRule="auto"/>
        <w:ind w:right="-93"/>
        <w:jc w:val="both"/>
        <w:rPr>
          <w:rFonts w:ascii="Palatino Linotype" w:eastAsia="Calibri" w:hAnsi="Palatino Linotype" w:cs="Tahoma"/>
          <w:bCs/>
          <w:sz w:val="22"/>
          <w:szCs w:val="22"/>
          <w:lang w:eastAsia="en-US"/>
        </w:rPr>
      </w:pPr>
    </w:p>
    <w:p w14:paraId="7259194D" w14:textId="77777777" w:rsidR="00E57A76" w:rsidRDefault="00E57A76" w:rsidP="00E57A76">
      <w:pPr>
        <w:spacing w:line="360" w:lineRule="auto"/>
        <w:ind w:right="-93"/>
        <w:jc w:val="both"/>
        <w:rPr>
          <w:rFonts w:ascii="Palatino Linotype" w:eastAsia="Calibri" w:hAnsi="Palatino Linotype" w:cs="Tahoma"/>
          <w:bCs/>
          <w:sz w:val="22"/>
          <w:szCs w:val="22"/>
          <w:lang w:eastAsia="en-US"/>
        </w:rPr>
      </w:pPr>
    </w:p>
    <w:p w14:paraId="5F2C8D1E" w14:textId="77777777" w:rsidR="00E57A76" w:rsidRDefault="00E57A76" w:rsidP="00E57A76">
      <w:pPr>
        <w:spacing w:line="360" w:lineRule="auto"/>
        <w:ind w:right="-93"/>
        <w:jc w:val="both"/>
        <w:rPr>
          <w:rFonts w:ascii="Palatino Linotype" w:eastAsia="Calibri" w:hAnsi="Palatino Linotype" w:cs="Tahoma"/>
          <w:bCs/>
          <w:sz w:val="22"/>
          <w:szCs w:val="22"/>
          <w:lang w:eastAsia="en-US"/>
        </w:rPr>
      </w:pPr>
    </w:p>
    <w:p w14:paraId="6416EAE2" w14:textId="77777777" w:rsidR="00E57A76" w:rsidRDefault="00E57A76" w:rsidP="00E57A76">
      <w:pPr>
        <w:spacing w:line="360" w:lineRule="auto"/>
        <w:ind w:right="-93"/>
        <w:jc w:val="both"/>
        <w:rPr>
          <w:rFonts w:ascii="Palatino Linotype" w:eastAsia="Calibri" w:hAnsi="Palatino Linotype" w:cs="Tahoma"/>
          <w:bCs/>
          <w:sz w:val="22"/>
          <w:szCs w:val="22"/>
          <w:lang w:eastAsia="en-US"/>
        </w:rPr>
      </w:pPr>
    </w:p>
    <w:p w14:paraId="5E3DCE65" w14:textId="77777777" w:rsidR="00E57A76" w:rsidRDefault="00E57A76" w:rsidP="00E57A76">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20497708" wp14:editId="3D6837DC">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A0E853" w14:textId="77777777" w:rsidR="00E57A76" w:rsidRPr="00DA1AD1" w:rsidRDefault="00E57A76" w:rsidP="00E57A76">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8FD7E82"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FEB3093" w14:textId="77777777" w:rsidR="00E57A76" w:rsidRDefault="00E57A76" w:rsidP="00E57A76">
                            <w:pPr>
                              <w:jc w:val="center"/>
                              <w:rPr>
                                <w:rFonts w:ascii="Palatino Linotype" w:hAnsi="Palatino Linotype"/>
                                <w:b/>
                                <w:sz w:val="22"/>
                                <w:szCs w:val="24"/>
                              </w:rPr>
                            </w:pPr>
                            <w:r w:rsidRPr="00DA1AD1">
                              <w:rPr>
                                <w:rFonts w:ascii="Palatino Linotype" w:hAnsi="Palatino Linotype"/>
                                <w:b/>
                                <w:sz w:val="22"/>
                                <w:szCs w:val="24"/>
                              </w:rPr>
                              <w:t>(Rúbrica)</w:t>
                            </w:r>
                          </w:p>
                          <w:p w14:paraId="4CB327BB" w14:textId="77777777" w:rsidR="00E57A76" w:rsidRDefault="00E57A76" w:rsidP="00E57A76">
                            <w:pPr>
                              <w:jc w:val="center"/>
                              <w:rPr>
                                <w:rFonts w:ascii="Palatino Linotype" w:hAnsi="Palatino Linotype"/>
                                <w:b/>
                                <w:sz w:val="22"/>
                                <w:szCs w:val="24"/>
                              </w:rPr>
                            </w:pPr>
                          </w:p>
                          <w:p w14:paraId="100810D8" w14:textId="77777777" w:rsidR="00E57A76" w:rsidRPr="00DA1AD1" w:rsidRDefault="00E57A76" w:rsidP="00E57A76">
                            <w:pPr>
                              <w:jc w:val="center"/>
                              <w:rPr>
                                <w:rFonts w:ascii="Palatino Linotype" w:hAnsi="Palatino Linotype"/>
                                <w:b/>
                                <w:sz w:val="22"/>
                                <w:szCs w:val="24"/>
                              </w:rPr>
                            </w:pPr>
                          </w:p>
                          <w:p w14:paraId="207AF521" w14:textId="77777777" w:rsidR="00E57A76" w:rsidRPr="00DA1AD1" w:rsidRDefault="00E57A76" w:rsidP="00E57A76">
                            <w:pPr>
                              <w:jc w:val="center"/>
                              <w:rPr>
                                <w:rFonts w:ascii="Palatino Linotype" w:hAnsi="Palatino Linotype"/>
                                <w:sz w:val="22"/>
                                <w:szCs w:val="24"/>
                              </w:rPr>
                            </w:pPr>
                          </w:p>
                          <w:p w14:paraId="281AB17B" w14:textId="77777777" w:rsidR="00E57A76" w:rsidRPr="00EF2FC0" w:rsidRDefault="00E57A76" w:rsidP="00E57A76">
                            <w:pPr>
                              <w:jc w:val="center"/>
                              <w:rPr>
                                <w:rFonts w:ascii="Palatino Linotype" w:hAnsi="Palatino Linotype"/>
                                <w:sz w:val="24"/>
                                <w:szCs w:val="24"/>
                              </w:rPr>
                            </w:pPr>
                          </w:p>
                          <w:p w14:paraId="231781E5" w14:textId="77777777" w:rsidR="00E57A76" w:rsidRDefault="00E57A76" w:rsidP="00E57A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97708"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15A0E853" w14:textId="77777777" w:rsidR="00E57A76" w:rsidRPr="00DA1AD1" w:rsidRDefault="00E57A76" w:rsidP="00E57A76">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8FD7E82" w14:textId="77777777" w:rsidR="00E57A76" w:rsidRPr="00DA1AD1" w:rsidRDefault="00E57A76" w:rsidP="00E57A76">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FEB3093" w14:textId="77777777" w:rsidR="00E57A76" w:rsidRDefault="00E57A76" w:rsidP="00E57A76">
                      <w:pPr>
                        <w:jc w:val="center"/>
                        <w:rPr>
                          <w:rFonts w:ascii="Palatino Linotype" w:hAnsi="Palatino Linotype"/>
                          <w:b/>
                          <w:sz w:val="22"/>
                          <w:szCs w:val="24"/>
                        </w:rPr>
                      </w:pPr>
                      <w:r w:rsidRPr="00DA1AD1">
                        <w:rPr>
                          <w:rFonts w:ascii="Palatino Linotype" w:hAnsi="Palatino Linotype"/>
                          <w:b/>
                          <w:sz w:val="22"/>
                          <w:szCs w:val="24"/>
                        </w:rPr>
                        <w:t>(Rúbrica)</w:t>
                      </w:r>
                    </w:p>
                    <w:p w14:paraId="4CB327BB" w14:textId="77777777" w:rsidR="00E57A76" w:rsidRDefault="00E57A76" w:rsidP="00E57A76">
                      <w:pPr>
                        <w:jc w:val="center"/>
                        <w:rPr>
                          <w:rFonts w:ascii="Palatino Linotype" w:hAnsi="Palatino Linotype"/>
                          <w:b/>
                          <w:sz w:val="22"/>
                          <w:szCs w:val="24"/>
                        </w:rPr>
                      </w:pPr>
                    </w:p>
                    <w:p w14:paraId="100810D8" w14:textId="77777777" w:rsidR="00E57A76" w:rsidRPr="00DA1AD1" w:rsidRDefault="00E57A76" w:rsidP="00E57A76">
                      <w:pPr>
                        <w:jc w:val="center"/>
                        <w:rPr>
                          <w:rFonts w:ascii="Palatino Linotype" w:hAnsi="Palatino Linotype"/>
                          <w:b/>
                          <w:sz w:val="22"/>
                          <w:szCs w:val="24"/>
                        </w:rPr>
                      </w:pPr>
                    </w:p>
                    <w:p w14:paraId="207AF521" w14:textId="77777777" w:rsidR="00E57A76" w:rsidRPr="00DA1AD1" w:rsidRDefault="00E57A76" w:rsidP="00E57A76">
                      <w:pPr>
                        <w:jc w:val="center"/>
                        <w:rPr>
                          <w:rFonts w:ascii="Palatino Linotype" w:hAnsi="Palatino Linotype"/>
                          <w:sz w:val="22"/>
                          <w:szCs w:val="24"/>
                        </w:rPr>
                      </w:pPr>
                    </w:p>
                    <w:p w14:paraId="281AB17B" w14:textId="77777777" w:rsidR="00E57A76" w:rsidRPr="00EF2FC0" w:rsidRDefault="00E57A76" w:rsidP="00E57A76">
                      <w:pPr>
                        <w:jc w:val="center"/>
                        <w:rPr>
                          <w:rFonts w:ascii="Palatino Linotype" w:hAnsi="Palatino Linotype"/>
                          <w:sz w:val="24"/>
                          <w:szCs w:val="24"/>
                        </w:rPr>
                      </w:pPr>
                    </w:p>
                    <w:p w14:paraId="231781E5" w14:textId="77777777" w:rsidR="00E57A76" w:rsidRDefault="00E57A76" w:rsidP="00E57A76"/>
                  </w:txbxContent>
                </v:textbox>
                <w10:wrap anchorx="page"/>
              </v:shape>
            </w:pict>
          </mc:Fallback>
        </mc:AlternateContent>
      </w:r>
    </w:p>
    <w:p w14:paraId="0423E0EC" w14:textId="77777777" w:rsidR="00E57A76" w:rsidRDefault="00E57A76" w:rsidP="00E57A76">
      <w:pPr>
        <w:tabs>
          <w:tab w:val="left" w:pos="8931"/>
        </w:tabs>
        <w:spacing w:line="360" w:lineRule="auto"/>
        <w:ind w:right="-93"/>
        <w:jc w:val="both"/>
        <w:rPr>
          <w:rFonts w:ascii="Palatino Linotype" w:eastAsia="Calibri" w:hAnsi="Palatino Linotype" w:cs="Tahoma"/>
          <w:sz w:val="22"/>
          <w:szCs w:val="22"/>
          <w:lang w:eastAsia="en-US"/>
        </w:rPr>
      </w:pPr>
    </w:p>
    <w:p w14:paraId="79DE3404" w14:textId="77777777" w:rsidR="00E57A76" w:rsidRDefault="00E57A76" w:rsidP="00624C2D">
      <w:pPr>
        <w:tabs>
          <w:tab w:val="left" w:pos="8931"/>
        </w:tabs>
        <w:spacing w:line="360" w:lineRule="auto"/>
        <w:ind w:right="-93"/>
        <w:jc w:val="both"/>
        <w:rPr>
          <w:rFonts w:ascii="Palatino Linotype" w:eastAsia="Calibri" w:hAnsi="Palatino Linotype" w:cs="Tahoma"/>
          <w:sz w:val="22"/>
          <w:szCs w:val="22"/>
          <w:lang w:eastAsia="en-US"/>
        </w:rPr>
      </w:pPr>
    </w:p>
    <w:p w14:paraId="405E5AD8" w14:textId="54B0D04C" w:rsidR="00536006" w:rsidRPr="00AD50F9" w:rsidRDefault="009D5C33" w:rsidP="00624C2D">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 xml:space="preserve">Esta foja corresponde a la </w:t>
      </w:r>
      <w:r w:rsidR="00E57A76">
        <w:rPr>
          <w:rFonts w:ascii="Palatino Linotype" w:eastAsia="Calibri" w:hAnsi="Palatino Linotype" w:cs="Tahoma"/>
          <w:sz w:val="22"/>
          <w:szCs w:val="22"/>
          <w:lang w:eastAsia="en-US"/>
        </w:rPr>
        <w:t>r</w:t>
      </w:r>
      <w:r w:rsidR="00536006" w:rsidRPr="00AD50F9">
        <w:rPr>
          <w:rFonts w:ascii="Palatino Linotype" w:eastAsia="Calibri" w:hAnsi="Palatino Linotype" w:cs="Tahoma"/>
          <w:sz w:val="22"/>
          <w:szCs w:val="22"/>
          <w:lang w:eastAsia="en-US"/>
        </w:rPr>
        <w:t xml:space="preserve">esolución de fecha </w:t>
      </w:r>
      <w:r w:rsidR="007E2555">
        <w:rPr>
          <w:rFonts w:ascii="Palatino Linotype" w:eastAsia="Calibri" w:hAnsi="Palatino Linotype" w:cs="Tahoma"/>
          <w:sz w:val="22"/>
          <w:szCs w:val="22"/>
          <w:lang w:eastAsia="en-US"/>
        </w:rPr>
        <w:t>dos de octubre</w:t>
      </w:r>
      <w:r>
        <w:rPr>
          <w:rFonts w:ascii="Palatino Linotype" w:eastAsia="Calibri" w:hAnsi="Palatino Linotype" w:cs="Tahoma"/>
          <w:sz w:val="22"/>
          <w:szCs w:val="22"/>
          <w:lang w:eastAsia="en-US"/>
        </w:rPr>
        <w:t xml:space="preserve"> </w:t>
      </w:r>
      <w:r w:rsidR="00536006" w:rsidRPr="00AD50F9">
        <w:rPr>
          <w:rFonts w:ascii="Palatino Linotype" w:eastAsia="Calibri" w:hAnsi="Palatino Linotype" w:cs="Tahoma"/>
          <w:sz w:val="22"/>
          <w:szCs w:val="22"/>
          <w:lang w:eastAsia="en-US"/>
        </w:rPr>
        <w:t>de dos</w:t>
      </w:r>
      <w:r>
        <w:rPr>
          <w:rFonts w:ascii="Palatino Linotype" w:eastAsia="Calibri" w:hAnsi="Palatino Linotype" w:cs="Tahoma"/>
          <w:sz w:val="22"/>
          <w:szCs w:val="22"/>
          <w:lang w:eastAsia="en-US"/>
        </w:rPr>
        <w:t xml:space="preserve"> mil diecinueve, emitida en el Recurso de R</w:t>
      </w:r>
      <w:r w:rsidR="00536006" w:rsidRPr="00AD50F9">
        <w:rPr>
          <w:rFonts w:ascii="Palatino Linotype" w:eastAsia="Calibri" w:hAnsi="Palatino Linotype" w:cs="Tahoma"/>
          <w:sz w:val="22"/>
          <w:szCs w:val="22"/>
          <w:lang w:eastAsia="en-US"/>
        </w:rPr>
        <w:t xml:space="preserve">evisión número </w:t>
      </w:r>
      <w:bookmarkStart w:id="1" w:name="_GoBack"/>
      <w:r w:rsidR="00536006" w:rsidRPr="00AD50F9">
        <w:rPr>
          <w:rFonts w:ascii="Palatino Linotype" w:eastAsia="Calibri" w:hAnsi="Palatino Linotype" w:cs="Tahoma"/>
          <w:b/>
          <w:bCs/>
          <w:sz w:val="22"/>
          <w:szCs w:val="22"/>
          <w:lang w:eastAsia="en-US"/>
        </w:rPr>
        <w:t>0</w:t>
      </w:r>
      <w:r w:rsidR="007E2555">
        <w:rPr>
          <w:rFonts w:ascii="Palatino Linotype" w:eastAsia="Calibri" w:hAnsi="Palatino Linotype" w:cs="Tahoma"/>
          <w:b/>
          <w:bCs/>
          <w:sz w:val="22"/>
          <w:szCs w:val="22"/>
          <w:lang w:eastAsia="en-US"/>
        </w:rPr>
        <w:t>64</w:t>
      </w:r>
      <w:r w:rsidR="00665D64">
        <w:rPr>
          <w:rFonts w:ascii="Palatino Linotype" w:eastAsia="Calibri" w:hAnsi="Palatino Linotype" w:cs="Tahoma"/>
          <w:b/>
          <w:bCs/>
          <w:sz w:val="22"/>
          <w:szCs w:val="22"/>
          <w:lang w:eastAsia="en-US"/>
        </w:rPr>
        <w:t>3</w:t>
      </w:r>
      <w:r w:rsidR="004D231A">
        <w:rPr>
          <w:rFonts w:ascii="Palatino Linotype" w:eastAsia="Calibri" w:hAnsi="Palatino Linotype" w:cs="Tahoma"/>
          <w:b/>
          <w:bCs/>
          <w:sz w:val="22"/>
          <w:szCs w:val="22"/>
          <w:lang w:eastAsia="en-US"/>
        </w:rPr>
        <w:t>6</w:t>
      </w:r>
      <w:r w:rsidR="00536006" w:rsidRPr="00AD50F9">
        <w:rPr>
          <w:rFonts w:ascii="Palatino Linotype" w:eastAsia="Calibri" w:hAnsi="Palatino Linotype" w:cs="Tahoma"/>
          <w:b/>
          <w:bCs/>
          <w:sz w:val="22"/>
          <w:szCs w:val="22"/>
          <w:lang w:eastAsia="en-US"/>
        </w:rPr>
        <w:t>/INFOEM/IP/RR/2019</w:t>
      </w:r>
      <w:bookmarkEnd w:id="1"/>
      <w:r w:rsidR="00536006" w:rsidRPr="00AD50F9">
        <w:rPr>
          <w:rFonts w:ascii="Palatino Linotype" w:eastAsia="Calibri" w:hAnsi="Palatino Linotype" w:cs="Tahoma"/>
          <w:bCs/>
          <w:sz w:val="22"/>
          <w:szCs w:val="22"/>
          <w:lang w:eastAsia="en-US"/>
        </w:rPr>
        <w:t>.</w:t>
      </w:r>
    </w:p>
    <w:sectPr w:rsidR="00536006" w:rsidRPr="00AD50F9" w:rsidSect="009D5C33">
      <w:headerReference w:type="default" r:id="rId10"/>
      <w:footerReference w:type="default" r:id="rId11"/>
      <w:headerReference w:type="first" r:id="rId12"/>
      <w:footerReference w:type="first" r:id="rId13"/>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DA8B1" w14:textId="77777777" w:rsidR="00867EFC" w:rsidRDefault="00867EFC" w:rsidP="00B31222">
      <w:r>
        <w:separator/>
      </w:r>
    </w:p>
  </w:endnote>
  <w:endnote w:type="continuationSeparator" w:id="0">
    <w:p w14:paraId="3055AF08" w14:textId="77777777" w:rsidR="00867EFC" w:rsidRDefault="00867EF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5C4EAA" w:rsidRDefault="005C4EAA">
            <w:pPr>
              <w:pStyle w:val="Piedepgina"/>
              <w:jc w:val="right"/>
            </w:pPr>
          </w:p>
          <w:p w14:paraId="58BFAB62" w14:textId="77777777" w:rsidR="005C4EAA" w:rsidRDefault="005C4EA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30586">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30586">
              <w:rPr>
                <w:b/>
                <w:bCs/>
                <w:noProof/>
              </w:rPr>
              <w:t>25</w:t>
            </w:r>
            <w:r>
              <w:rPr>
                <w:b/>
                <w:bCs/>
                <w:sz w:val="24"/>
                <w:szCs w:val="24"/>
              </w:rPr>
              <w:fldChar w:fldCharType="end"/>
            </w:r>
          </w:p>
        </w:sdtContent>
      </w:sdt>
    </w:sdtContent>
  </w:sdt>
  <w:p w14:paraId="4C1EBC12" w14:textId="77777777" w:rsidR="005C4EAA" w:rsidRDefault="005C4E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77777777" w:rsidR="005C4EAA" w:rsidRDefault="005C4EA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3058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30586">
              <w:rPr>
                <w:b/>
                <w:bCs/>
                <w:noProof/>
              </w:rPr>
              <w:t>25</w:t>
            </w:r>
            <w:r>
              <w:rPr>
                <w:b/>
                <w:bCs/>
                <w:sz w:val="24"/>
                <w:szCs w:val="24"/>
              </w:rPr>
              <w:fldChar w:fldCharType="end"/>
            </w:r>
          </w:p>
        </w:sdtContent>
      </w:sdt>
    </w:sdtContent>
  </w:sdt>
  <w:p w14:paraId="15BD444E" w14:textId="77777777" w:rsidR="005C4EAA" w:rsidRDefault="005C4E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C3D88" w14:textId="77777777" w:rsidR="00867EFC" w:rsidRDefault="00867EFC" w:rsidP="00B31222">
      <w:r>
        <w:separator/>
      </w:r>
    </w:p>
  </w:footnote>
  <w:footnote w:type="continuationSeparator" w:id="0">
    <w:p w14:paraId="3B725FCD" w14:textId="77777777" w:rsidR="00867EFC" w:rsidRDefault="00867EF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C4EAA" w:rsidRPr="005C106F" w14:paraId="717A868E" w14:textId="77777777" w:rsidTr="00202DB8">
      <w:trPr>
        <w:trHeight w:val="1435"/>
      </w:trPr>
      <w:tc>
        <w:tcPr>
          <w:tcW w:w="2835" w:type="dxa"/>
          <w:shd w:val="clear" w:color="auto" w:fill="auto"/>
        </w:tcPr>
        <w:p w14:paraId="4289BF87" w14:textId="77777777" w:rsidR="005C4EAA" w:rsidRPr="005C106F" w:rsidRDefault="005C4EAA"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5C4EAA" w:rsidRDefault="005C4EAA"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5C4EAA" w14:paraId="39F88D19" w14:textId="77777777" w:rsidTr="00FF46FD">
            <w:trPr>
              <w:trHeight w:val="144"/>
            </w:trPr>
            <w:tc>
              <w:tcPr>
                <w:tcW w:w="2727" w:type="dxa"/>
              </w:tcPr>
              <w:p w14:paraId="4E3B62F5" w14:textId="77777777" w:rsidR="005C4EAA" w:rsidRPr="00FF46FD" w:rsidRDefault="005C4EA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57502DC4" w14:textId="45CBC632" w:rsidR="005C4EAA" w:rsidRPr="00FF46FD" w:rsidRDefault="005C4EAA" w:rsidP="00D5472B">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06436</w:t>
                </w:r>
                <w:r w:rsidRPr="00A60F2A">
                  <w:rPr>
                    <w:rFonts w:ascii="Palatino Linotype" w:eastAsia="Calibri" w:hAnsi="Palatino Linotype" w:cs="Tahoma"/>
                    <w:bCs/>
                    <w:sz w:val="24"/>
                    <w:szCs w:val="24"/>
                    <w:lang w:eastAsia="en-US"/>
                  </w:rPr>
                  <w:t>/INFOEM/IP/RR/2019</w:t>
                </w:r>
              </w:p>
            </w:tc>
          </w:tr>
          <w:tr w:rsidR="005C4EAA" w14:paraId="3385006F" w14:textId="77777777" w:rsidTr="00FF46FD">
            <w:trPr>
              <w:trHeight w:val="283"/>
            </w:trPr>
            <w:tc>
              <w:tcPr>
                <w:tcW w:w="2727" w:type="dxa"/>
              </w:tcPr>
              <w:p w14:paraId="0F49CA35" w14:textId="77777777" w:rsidR="005C4EAA" w:rsidRPr="00FF46FD" w:rsidRDefault="005C4EA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1CDF09BB" w14:textId="44FBB626" w:rsidR="005C4EAA" w:rsidRPr="00FF46FD" w:rsidRDefault="005C4EAA" w:rsidP="00A87999">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sz w:val="22"/>
                    <w:szCs w:val="22"/>
                    <w:lang w:val="es-MX" w:eastAsia="en-US"/>
                  </w:rPr>
                  <w:t>Ayuntamiento de Tenango del Valle</w:t>
                </w:r>
              </w:p>
            </w:tc>
          </w:tr>
          <w:tr w:rsidR="005C4EAA" w14:paraId="341FB120" w14:textId="77777777" w:rsidTr="00FF46FD">
            <w:trPr>
              <w:trHeight w:val="283"/>
            </w:trPr>
            <w:tc>
              <w:tcPr>
                <w:tcW w:w="2727" w:type="dxa"/>
              </w:tcPr>
              <w:p w14:paraId="106E7054" w14:textId="77777777" w:rsidR="005C4EAA" w:rsidRPr="00FF46FD" w:rsidRDefault="005C4EA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77D7FD5C" w14:textId="77777777" w:rsidR="005C4EAA" w:rsidRPr="00FF46FD" w:rsidRDefault="005C4EAA"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3EDAF875" w14:textId="77777777" w:rsidR="005C4EAA" w:rsidRPr="005C106F" w:rsidRDefault="005C4EAA" w:rsidP="005743D2">
          <w:pPr>
            <w:tabs>
              <w:tab w:val="right" w:pos="8838"/>
            </w:tabs>
            <w:ind w:left="-28"/>
            <w:jc w:val="both"/>
            <w:rPr>
              <w:rFonts w:ascii="Arial" w:eastAsia="Calibri" w:hAnsi="Arial" w:cs="Arial"/>
              <w:b/>
              <w:sz w:val="22"/>
              <w:szCs w:val="22"/>
              <w:lang w:eastAsia="en-US"/>
            </w:rPr>
          </w:pPr>
        </w:p>
      </w:tc>
    </w:tr>
  </w:tbl>
  <w:p w14:paraId="0488DE90" w14:textId="77777777" w:rsidR="005C4EAA" w:rsidRDefault="005C4EAA" w:rsidP="00EF4A64">
    <w:pPr>
      <w:pStyle w:val="Encabezado"/>
      <w:rPr>
        <w:sz w:val="14"/>
      </w:rPr>
    </w:pPr>
  </w:p>
  <w:p w14:paraId="11CF0039" w14:textId="77777777" w:rsidR="005C4EAA" w:rsidRDefault="005C4EAA" w:rsidP="00EF4A64">
    <w:pPr>
      <w:pStyle w:val="Encabezado"/>
      <w:rPr>
        <w:sz w:val="14"/>
      </w:rPr>
    </w:pPr>
  </w:p>
  <w:p w14:paraId="4D48503D" w14:textId="77777777" w:rsidR="005C4EAA" w:rsidRPr="00443C6B" w:rsidRDefault="005C4EAA"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C4EAA" w:rsidRPr="00330DA7" w14:paraId="0756BAA3" w14:textId="77777777" w:rsidTr="003B165A">
      <w:trPr>
        <w:trHeight w:val="1435"/>
      </w:trPr>
      <w:tc>
        <w:tcPr>
          <w:tcW w:w="2835" w:type="dxa"/>
          <w:shd w:val="clear" w:color="auto" w:fill="auto"/>
        </w:tcPr>
        <w:p w14:paraId="79A199F2" w14:textId="77777777" w:rsidR="005C4EAA" w:rsidRPr="00330DA7" w:rsidRDefault="005C4EAA"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C4EAA" w:rsidRPr="00330DA7" w14:paraId="1FED1AD9" w14:textId="77777777" w:rsidTr="001171BD">
            <w:trPr>
              <w:trHeight w:val="144"/>
            </w:trPr>
            <w:tc>
              <w:tcPr>
                <w:tcW w:w="2727" w:type="dxa"/>
              </w:tcPr>
              <w:p w14:paraId="479BE2EF" w14:textId="77777777" w:rsidR="005C4EAA" w:rsidRPr="00330DA7" w:rsidRDefault="005C4EAA" w:rsidP="00844CB5">
                <w:pPr>
                  <w:tabs>
                    <w:tab w:val="right" w:pos="8838"/>
                  </w:tabs>
                  <w:ind w:left="-74" w:right="-105"/>
                  <w:rPr>
                    <w:rFonts w:ascii="Palatino Linotype" w:eastAsia="Calibri" w:hAnsi="Palatino Linotype" w:cs="Tahoma"/>
                    <w:b/>
                    <w:sz w:val="22"/>
                    <w:szCs w:val="22"/>
                    <w:lang w:val="es-MX" w:eastAsia="en-US"/>
                  </w:rPr>
                </w:pPr>
                <w:bookmarkStart w:id="2" w:name="_Hlk12526980"/>
                <w:r w:rsidRPr="00330DA7">
                  <w:rPr>
                    <w:rFonts w:ascii="Palatino Linotype" w:eastAsia="Calibri" w:hAnsi="Palatino Linotype" w:cs="Tahoma"/>
                    <w:b/>
                    <w:sz w:val="22"/>
                    <w:szCs w:val="22"/>
                    <w:lang w:val="es-MX" w:eastAsia="en-US"/>
                  </w:rPr>
                  <w:t>Recurso de Revisión:</w:t>
                </w:r>
              </w:p>
            </w:tc>
            <w:tc>
              <w:tcPr>
                <w:tcW w:w="3402" w:type="dxa"/>
              </w:tcPr>
              <w:p w14:paraId="425DB4C7" w14:textId="65105A35" w:rsidR="005C4EAA" w:rsidRPr="00330DA7" w:rsidRDefault="005C4EAA" w:rsidP="00A25083">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06436</w:t>
                </w:r>
                <w:r w:rsidRPr="00A60F2A">
                  <w:rPr>
                    <w:rFonts w:ascii="Palatino Linotype" w:eastAsia="Calibri" w:hAnsi="Palatino Linotype" w:cs="Tahoma"/>
                    <w:bCs/>
                    <w:sz w:val="22"/>
                    <w:szCs w:val="22"/>
                    <w:lang w:eastAsia="en-US"/>
                  </w:rPr>
                  <w:t>/INFOEM/IP/RR/2019</w:t>
                </w:r>
              </w:p>
            </w:tc>
          </w:tr>
          <w:tr w:rsidR="005C4EAA" w:rsidRPr="00330DA7" w14:paraId="660FE942" w14:textId="77777777" w:rsidTr="001171BD">
            <w:trPr>
              <w:trHeight w:val="144"/>
            </w:trPr>
            <w:tc>
              <w:tcPr>
                <w:tcW w:w="2727" w:type="dxa"/>
              </w:tcPr>
              <w:p w14:paraId="662BC787" w14:textId="77777777" w:rsidR="005C4EAA" w:rsidRPr="00330DA7" w:rsidRDefault="005C4EAA" w:rsidP="00844CB5">
                <w:pPr>
                  <w:tabs>
                    <w:tab w:val="right" w:pos="8838"/>
                  </w:tabs>
                  <w:ind w:left="-74" w:right="-105"/>
                  <w:rPr>
                    <w:rFonts w:ascii="Palatino Linotype" w:eastAsia="Calibri" w:hAnsi="Palatino Linotype" w:cs="Tahoma"/>
                    <w:b/>
                    <w:sz w:val="22"/>
                    <w:szCs w:val="22"/>
                    <w:lang w:val="es-MX" w:eastAsia="en-US"/>
                  </w:rPr>
                </w:pPr>
                <w:bookmarkStart w:id="3" w:name="_Hlk10641523"/>
                <w:bookmarkEnd w:id="2"/>
                <w:r w:rsidRPr="00330DA7">
                  <w:rPr>
                    <w:rFonts w:ascii="Palatino Linotype" w:eastAsia="Calibri" w:hAnsi="Palatino Linotype" w:cs="Tahoma"/>
                    <w:b/>
                    <w:sz w:val="22"/>
                    <w:szCs w:val="22"/>
                    <w:lang w:val="es-MX" w:eastAsia="en-US"/>
                  </w:rPr>
                  <w:t>Recurrente:</w:t>
                </w:r>
              </w:p>
            </w:tc>
            <w:tc>
              <w:tcPr>
                <w:tcW w:w="3402" w:type="dxa"/>
              </w:tcPr>
              <w:p w14:paraId="389277EF" w14:textId="5416082A" w:rsidR="005C4EAA" w:rsidRPr="00330DA7" w:rsidRDefault="00130586" w:rsidP="00F82C29">
                <w:pPr>
                  <w:tabs>
                    <w:tab w:val="left" w:pos="3122"/>
                    <w:tab w:val="right" w:pos="8838"/>
                  </w:tabs>
                  <w:ind w:left="-74" w:right="-105"/>
                  <w:jc w:val="both"/>
                  <w:rPr>
                    <w:rFonts w:ascii="Palatino Linotype" w:eastAsia="Calibri" w:hAnsi="Palatino Linotype" w:cs="Tahoma"/>
                    <w:sz w:val="22"/>
                    <w:szCs w:val="22"/>
                    <w:lang w:val="es-MX" w:eastAsia="en-US"/>
                  </w:rPr>
                </w:pPr>
                <w:r w:rsidRPr="00130586">
                  <w:rPr>
                    <w:rFonts w:ascii="Palatino Linotype" w:eastAsia="Calibri" w:hAnsi="Palatino Linotype" w:cs="Tahoma"/>
                    <w:sz w:val="22"/>
                    <w:szCs w:val="22"/>
                    <w:highlight w:val="black"/>
                    <w:lang w:val="es-MX" w:eastAsia="en-US"/>
                  </w:rPr>
                  <w:t>XXXXXXXXXXXXXXXXXXXXXXXXXXXX</w:t>
                </w:r>
              </w:p>
            </w:tc>
          </w:tr>
          <w:bookmarkEnd w:id="3"/>
          <w:tr w:rsidR="005C4EAA" w:rsidRPr="00330DA7" w14:paraId="215691A8" w14:textId="77777777" w:rsidTr="001171BD">
            <w:trPr>
              <w:trHeight w:val="283"/>
            </w:trPr>
            <w:tc>
              <w:tcPr>
                <w:tcW w:w="2727" w:type="dxa"/>
              </w:tcPr>
              <w:p w14:paraId="0B74763A" w14:textId="77777777" w:rsidR="005C4EAA" w:rsidRPr="00330DA7" w:rsidRDefault="005C4EA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DE83C1B" w14:textId="0C2E3E92" w:rsidR="005C4EAA" w:rsidRPr="00330DA7" w:rsidRDefault="005C4EAA" w:rsidP="00A87999">
                <w:pPr>
                  <w:tabs>
                    <w:tab w:val="left" w:pos="2834"/>
                    <w:tab w:val="right" w:pos="8838"/>
                  </w:tabs>
                  <w:ind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Tenango del Valle</w:t>
                </w:r>
              </w:p>
            </w:tc>
          </w:tr>
          <w:tr w:rsidR="005C4EAA" w:rsidRPr="00330DA7" w14:paraId="6B309D42" w14:textId="77777777" w:rsidTr="001171BD">
            <w:trPr>
              <w:trHeight w:val="283"/>
            </w:trPr>
            <w:tc>
              <w:tcPr>
                <w:tcW w:w="2727" w:type="dxa"/>
              </w:tcPr>
              <w:p w14:paraId="111E9634" w14:textId="77777777" w:rsidR="005C4EAA" w:rsidRPr="00330DA7" w:rsidRDefault="005C4EA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5D74F6E5" w14:textId="77777777" w:rsidR="005C4EAA" w:rsidRPr="00330DA7" w:rsidRDefault="005C4EAA"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430DE6A9" w14:textId="77777777" w:rsidR="005C4EAA" w:rsidRPr="00330DA7" w:rsidRDefault="005C4EAA" w:rsidP="00DB7E5F">
          <w:pPr>
            <w:tabs>
              <w:tab w:val="right" w:pos="8838"/>
            </w:tabs>
            <w:ind w:left="-28"/>
            <w:jc w:val="both"/>
            <w:rPr>
              <w:rFonts w:ascii="Arial" w:eastAsia="Calibri" w:hAnsi="Arial" w:cs="Arial"/>
              <w:b/>
              <w:sz w:val="22"/>
              <w:szCs w:val="22"/>
              <w:lang w:eastAsia="en-US"/>
            </w:rPr>
          </w:pPr>
        </w:p>
      </w:tc>
    </w:tr>
  </w:tbl>
  <w:p w14:paraId="2542BF81" w14:textId="77777777" w:rsidR="005C4EAA" w:rsidRDefault="005C4EAA"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E6D2A"/>
    <w:multiLevelType w:val="hybridMultilevel"/>
    <w:tmpl w:val="F1308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6"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7" w15:restartNumberingAfterBreak="0">
    <w:nsid w:val="1384750C"/>
    <w:multiLevelType w:val="hybridMultilevel"/>
    <w:tmpl w:val="C7522040"/>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9C59E3"/>
    <w:multiLevelType w:val="hybridMultilevel"/>
    <w:tmpl w:val="D75EB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794EB7"/>
    <w:multiLevelType w:val="hybridMultilevel"/>
    <w:tmpl w:val="A47A44E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1" w15:restartNumberingAfterBreak="0">
    <w:nsid w:val="19C137E2"/>
    <w:multiLevelType w:val="hybridMultilevel"/>
    <w:tmpl w:val="D75EB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3"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8006B3"/>
    <w:multiLevelType w:val="hybridMultilevel"/>
    <w:tmpl w:val="AA0AAB2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25697228"/>
    <w:multiLevelType w:val="hybridMultilevel"/>
    <w:tmpl w:val="64B4E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76B7592"/>
    <w:multiLevelType w:val="hybridMultilevel"/>
    <w:tmpl w:val="66D6AFAA"/>
    <w:lvl w:ilvl="0" w:tplc="377265DA">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DE1ADE"/>
    <w:multiLevelType w:val="hybridMultilevel"/>
    <w:tmpl w:val="D9589126"/>
    <w:lvl w:ilvl="0" w:tplc="377265DA">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2D5F53A0"/>
    <w:multiLevelType w:val="hybridMultilevel"/>
    <w:tmpl w:val="F45E6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A77533"/>
    <w:multiLevelType w:val="hybridMultilevel"/>
    <w:tmpl w:val="F280AC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3DE0F00"/>
    <w:multiLevelType w:val="hybridMultilevel"/>
    <w:tmpl w:val="D75EB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35FA6E95"/>
    <w:multiLevelType w:val="hybridMultilevel"/>
    <w:tmpl w:val="48B48780"/>
    <w:lvl w:ilvl="0" w:tplc="AC549F58">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BF146B0"/>
    <w:multiLevelType w:val="hybridMultilevel"/>
    <w:tmpl w:val="6ACA67C8"/>
    <w:lvl w:ilvl="0" w:tplc="377265DA">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6" w15:restartNumberingAfterBreak="0">
    <w:nsid w:val="3C014492"/>
    <w:multiLevelType w:val="hybridMultilevel"/>
    <w:tmpl w:val="6054D8F4"/>
    <w:lvl w:ilvl="0" w:tplc="377265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30" w15:restartNumberingAfterBreak="0">
    <w:nsid w:val="425039C7"/>
    <w:multiLevelType w:val="hybridMultilevel"/>
    <w:tmpl w:val="F280AC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DAA29FC"/>
    <w:multiLevelType w:val="hybridMultilevel"/>
    <w:tmpl w:val="D75EB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E75BDB"/>
    <w:multiLevelType w:val="hybridMultilevel"/>
    <w:tmpl w:val="45B8F8C6"/>
    <w:lvl w:ilvl="0" w:tplc="377265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555EFA"/>
    <w:multiLevelType w:val="hybridMultilevel"/>
    <w:tmpl w:val="AA3090CC"/>
    <w:lvl w:ilvl="0" w:tplc="377265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7"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8" w15:restartNumberingAfterBreak="0">
    <w:nsid w:val="602114DC"/>
    <w:multiLevelType w:val="hybridMultilevel"/>
    <w:tmpl w:val="F60A72D4"/>
    <w:lvl w:ilvl="0" w:tplc="377265DA">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9"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3A112C"/>
    <w:multiLevelType w:val="hybridMultilevel"/>
    <w:tmpl w:val="98D0DE6C"/>
    <w:lvl w:ilvl="0" w:tplc="2EF85A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6EC715C3"/>
    <w:multiLevelType w:val="hybridMultilevel"/>
    <w:tmpl w:val="0270C3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3142148"/>
    <w:multiLevelType w:val="hybridMultilevel"/>
    <w:tmpl w:val="D75EB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6BE1F7C"/>
    <w:multiLevelType w:val="hybridMultilevel"/>
    <w:tmpl w:val="3ACC2808"/>
    <w:lvl w:ilvl="0" w:tplc="377265DA">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48" w15:restartNumberingAfterBreak="0">
    <w:nsid w:val="7B5953E3"/>
    <w:multiLevelType w:val="hybridMultilevel"/>
    <w:tmpl w:val="C70EE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46"/>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2"/>
  </w:num>
  <w:num w:numId="8">
    <w:abstractNumId w:val="39"/>
  </w:num>
  <w:num w:numId="9">
    <w:abstractNumId w:val="24"/>
  </w:num>
  <w:num w:numId="10">
    <w:abstractNumId w:val="41"/>
  </w:num>
  <w:num w:numId="11">
    <w:abstractNumId w:val="45"/>
  </w:num>
  <w:num w:numId="12">
    <w:abstractNumId w:val="28"/>
  </w:num>
  <w:num w:numId="13">
    <w:abstractNumId w:val="31"/>
  </w:num>
  <w:num w:numId="14">
    <w:abstractNumId w:val="9"/>
  </w:num>
  <w:num w:numId="15">
    <w:abstractNumId w:val="35"/>
  </w:num>
  <w:num w:numId="16">
    <w:abstractNumId w:val="7"/>
  </w:num>
  <w:num w:numId="17">
    <w:abstractNumId w:val="15"/>
  </w:num>
  <w:num w:numId="18">
    <w:abstractNumId w:val="29"/>
  </w:num>
  <w:num w:numId="19">
    <w:abstractNumId w:val="12"/>
  </w:num>
  <w:num w:numId="20">
    <w:abstractNumId w:val="6"/>
  </w:num>
  <w:num w:numId="21">
    <w:abstractNumId w:val="5"/>
  </w:num>
  <w:num w:numId="22">
    <w:abstractNumId w:val="1"/>
  </w:num>
  <w:num w:numId="23">
    <w:abstractNumId w:val="36"/>
  </w:num>
  <w:num w:numId="24">
    <w:abstractNumId w:val="37"/>
  </w:num>
  <w:num w:numId="25">
    <w:abstractNumId w:val="10"/>
  </w:num>
  <w:num w:numId="26">
    <w:abstractNumId w:val="48"/>
  </w:num>
  <w:num w:numId="27">
    <w:abstractNumId w:val="21"/>
  </w:num>
  <w:num w:numId="28">
    <w:abstractNumId w:val="30"/>
  </w:num>
  <w:num w:numId="29">
    <w:abstractNumId w:val="4"/>
  </w:num>
  <w:num w:numId="30">
    <w:abstractNumId w:val="32"/>
  </w:num>
  <w:num w:numId="31">
    <w:abstractNumId w:val="11"/>
  </w:num>
  <w:num w:numId="32">
    <w:abstractNumId w:val="14"/>
  </w:num>
  <w:num w:numId="33">
    <w:abstractNumId w:val="19"/>
  </w:num>
  <w:num w:numId="34">
    <w:abstractNumId w:val="47"/>
  </w:num>
  <w:num w:numId="35">
    <w:abstractNumId w:val="17"/>
  </w:num>
  <w:num w:numId="36">
    <w:abstractNumId w:val="25"/>
  </w:num>
  <w:num w:numId="37">
    <w:abstractNumId w:val="34"/>
  </w:num>
  <w:num w:numId="38">
    <w:abstractNumId w:val="38"/>
  </w:num>
  <w:num w:numId="39">
    <w:abstractNumId w:val="44"/>
  </w:num>
  <w:num w:numId="40">
    <w:abstractNumId w:val="26"/>
  </w:num>
  <w:num w:numId="41">
    <w:abstractNumId w:val="33"/>
  </w:num>
  <w:num w:numId="42">
    <w:abstractNumId w:val="22"/>
  </w:num>
  <w:num w:numId="43">
    <w:abstractNumId w:val="16"/>
  </w:num>
  <w:num w:numId="44">
    <w:abstractNumId w:val="8"/>
  </w:num>
  <w:num w:numId="45">
    <w:abstractNumId w:val="43"/>
  </w:num>
  <w:num w:numId="46">
    <w:abstractNumId w:val="20"/>
  </w:num>
  <w:num w:numId="47">
    <w:abstractNumId w:val="27"/>
  </w:num>
  <w:num w:numId="48">
    <w:abstractNumId w:val="23"/>
  </w:num>
  <w:num w:numId="49">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485A"/>
    <w:rsid w:val="00004C67"/>
    <w:rsid w:val="00006543"/>
    <w:rsid w:val="00013A19"/>
    <w:rsid w:val="000143FA"/>
    <w:rsid w:val="00014465"/>
    <w:rsid w:val="00017858"/>
    <w:rsid w:val="00017D26"/>
    <w:rsid w:val="00020818"/>
    <w:rsid w:val="000212E5"/>
    <w:rsid w:val="00021C64"/>
    <w:rsid w:val="000221F4"/>
    <w:rsid w:val="000241C5"/>
    <w:rsid w:val="00024D74"/>
    <w:rsid w:val="00025F5D"/>
    <w:rsid w:val="000313A7"/>
    <w:rsid w:val="00031444"/>
    <w:rsid w:val="00032F5B"/>
    <w:rsid w:val="00033433"/>
    <w:rsid w:val="00033BE7"/>
    <w:rsid w:val="00034E9D"/>
    <w:rsid w:val="00035F9E"/>
    <w:rsid w:val="0003734A"/>
    <w:rsid w:val="000373BC"/>
    <w:rsid w:val="000378BC"/>
    <w:rsid w:val="00037B34"/>
    <w:rsid w:val="00037F4B"/>
    <w:rsid w:val="000415F1"/>
    <w:rsid w:val="00043C4B"/>
    <w:rsid w:val="0004646B"/>
    <w:rsid w:val="000527B4"/>
    <w:rsid w:val="000528E6"/>
    <w:rsid w:val="00057250"/>
    <w:rsid w:val="0006017B"/>
    <w:rsid w:val="000620E1"/>
    <w:rsid w:val="00064855"/>
    <w:rsid w:val="00071A4A"/>
    <w:rsid w:val="000758B2"/>
    <w:rsid w:val="000813B0"/>
    <w:rsid w:val="0008148B"/>
    <w:rsid w:val="00092475"/>
    <w:rsid w:val="00095E4F"/>
    <w:rsid w:val="00097211"/>
    <w:rsid w:val="000A0518"/>
    <w:rsid w:val="000A0861"/>
    <w:rsid w:val="000A20A4"/>
    <w:rsid w:val="000A5058"/>
    <w:rsid w:val="000A5A1D"/>
    <w:rsid w:val="000A5C6A"/>
    <w:rsid w:val="000A60ED"/>
    <w:rsid w:val="000A7211"/>
    <w:rsid w:val="000B1D37"/>
    <w:rsid w:val="000B2C93"/>
    <w:rsid w:val="000B36DD"/>
    <w:rsid w:val="000B5711"/>
    <w:rsid w:val="000B6020"/>
    <w:rsid w:val="000C2283"/>
    <w:rsid w:val="000C27CA"/>
    <w:rsid w:val="000C2F4C"/>
    <w:rsid w:val="000C59CB"/>
    <w:rsid w:val="000D0B08"/>
    <w:rsid w:val="000D1DDF"/>
    <w:rsid w:val="000D2A27"/>
    <w:rsid w:val="000D62EF"/>
    <w:rsid w:val="000D6CF8"/>
    <w:rsid w:val="000E0BEA"/>
    <w:rsid w:val="000E6F80"/>
    <w:rsid w:val="000F178F"/>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35D0"/>
    <w:rsid w:val="001139FD"/>
    <w:rsid w:val="00114068"/>
    <w:rsid w:val="001142C7"/>
    <w:rsid w:val="001150E9"/>
    <w:rsid w:val="001166C8"/>
    <w:rsid w:val="001171BD"/>
    <w:rsid w:val="00120F70"/>
    <w:rsid w:val="001221B8"/>
    <w:rsid w:val="001267D5"/>
    <w:rsid w:val="00127757"/>
    <w:rsid w:val="001279BF"/>
    <w:rsid w:val="00130586"/>
    <w:rsid w:val="00132A80"/>
    <w:rsid w:val="00132F95"/>
    <w:rsid w:val="00134409"/>
    <w:rsid w:val="0013647C"/>
    <w:rsid w:val="0013791C"/>
    <w:rsid w:val="00137B8F"/>
    <w:rsid w:val="00140177"/>
    <w:rsid w:val="00140350"/>
    <w:rsid w:val="00141895"/>
    <w:rsid w:val="0014307A"/>
    <w:rsid w:val="00143189"/>
    <w:rsid w:val="00144747"/>
    <w:rsid w:val="00144D0B"/>
    <w:rsid w:val="00147566"/>
    <w:rsid w:val="00147666"/>
    <w:rsid w:val="00147887"/>
    <w:rsid w:val="00150E21"/>
    <w:rsid w:val="00151053"/>
    <w:rsid w:val="001519CC"/>
    <w:rsid w:val="00151FBB"/>
    <w:rsid w:val="0015381E"/>
    <w:rsid w:val="00154127"/>
    <w:rsid w:val="00154FD0"/>
    <w:rsid w:val="00155F96"/>
    <w:rsid w:val="00156408"/>
    <w:rsid w:val="00156A6B"/>
    <w:rsid w:val="00161DF9"/>
    <w:rsid w:val="00162383"/>
    <w:rsid w:val="00162CCE"/>
    <w:rsid w:val="00165891"/>
    <w:rsid w:val="00170545"/>
    <w:rsid w:val="00171ADD"/>
    <w:rsid w:val="0017459B"/>
    <w:rsid w:val="00175CEB"/>
    <w:rsid w:val="00176367"/>
    <w:rsid w:val="00176773"/>
    <w:rsid w:val="00176E8E"/>
    <w:rsid w:val="001807FF"/>
    <w:rsid w:val="00182D6C"/>
    <w:rsid w:val="00182DCE"/>
    <w:rsid w:val="00182F0F"/>
    <w:rsid w:val="00183D24"/>
    <w:rsid w:val="001851A6"/>
    <w:rsid w:val="001875A7"/>
    <w:rsid w:val="001879E1"/>
    <w:rsid w:val="0019151D"/>
    <w:rsid w:val="0019389B"/>
    <w:rsid w:val="00195BA5"/>
    <w:rsid w:val="00196522"/>
    <w:rsid w:val="001A1B94"/>
    <w:rsid w:val="001A22F5"/>
    <w:rsid w:val="001A4A7B"/>
    <w:rsid w:val="001A4B83"/>
    <w:rsid w:val="001A7FD2"/>
    <w:rsid w:val="001B107D"/>
    <w:rsid w:val="001B2CD9"/>
    <w:rsid w:val="001B38FF"/>
    <w:rsid w:val="001B62A0"/>
    <w:rsid w:val="001C17B0"/>
    <w:rsid w:val="001C282F"/>
    <w:rsid w:val="001C2F9F"/>
    <w:rsid w:val="001D0086"/>
    <w:rsid w:val="001D0094"/>
    <w:rsid w:val="001D00D6"/>
    <w:rsid w:val="001D45E8"/>
    <w:rsid w:val="001D67AC"/>
    <w:rsid w:val="001D6F69"/>
    <w:rsid w:val="001D7012"/>
    <w:rsid w:val="001D7BD2"/>
    <w:rsid w:val="001E0A65"/>
    <w:rsid w:val="001E2A4D"/>
    <w:rsid w:val="001E53C2"/>
    <w:rsid w:val="001E6927"/>
    <w:rsid w:val="001E6FC5"/>
    <w:rsid w:val="001F0E9C"/>
    <w:rsid w:val="001F0EB8"/>
    <w:rsid w:val="001F1540"/>
    <w:rsid w:val="001F652C"/>
    <w:rsid w:val="001F6FF5"/>
    <w:rsid w:val="001F7711"/>
    <w:rsid w:val="001F78D9"/>
    <w:rsid w:val="00202DB8"/>
    <w:rsid w:val="00205A80"/>
    <w:rsid w:val="002060B4"/>
    <w:rsid w:val="00207736"/>
    <w:rsid w:val="002108DE"/>
    <w:rsid w:val="00210A50"/>
    <w:rsid w:val="00212460"/>
    <w:rsid w:val="00215D0D"/>
    <w:rsid w:val="00217AEF"/>
    <w:rsid w:val="00221EC9"/>
    <w:rsid w:val="00222731"/>
    <w:rsid w:val="002229C6"/>
    <w:rsid w:val="00223C6D"/>
    <w:rsid w:val="00223ECD"/>
    <w:rsid w:val="002241A6"/>
    <w:rsid w:val="002241E8"/>
    <w:rsid w:val="00224774"/>
    <w:rsid w:val="002247B0"/>
    <w:rsid w:val="00224F7A"/>
    <w:rsid w:val="00225152"/>
    <w:rsid w:val="00230E81"/>
    <w:rsid w:val="002312EA"/>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892"/>
    <w:rsid w:val="002579CE"/>
    <w:rsid w:val="00260FEC"/>
    <w:rsid w:val="00261DD6"/>
    <w:rsid w:val="002657E2"/>
    <w:rsid w:val="00271E0B"/>
    <w:rsid w:val="002727CC"/>
    <w:rsid w:val="00273679"/>
    <w:rsid w:val="00275268"/>
    <w:rsid w:val="00275CC4"/>
    <w:rsid w:val="00281A35"/>
    <w:rsid w:val="00281AD9"/>
    <w:rsid w:val="00284486"/>
    <w:rsid w:val="00284690"/>
    <w:rsid w:val="00285118"/>
    <w:rsid w:val="00285644"/>
    <w:rsid w:val="0028581E"/>
    <w:rsid w:val="00287034"/>
    <w:rsid w:val="002911F2"/>
    <w:rsid w:val="00293260"/>
    <w:rsid w:val="00293491"/>
    <w:rsid w:val="002934DF"/>
    <w:rsid w:val="00294301"/>
    <w:rsid w:val="00295F53"/>
    <w:rsid w:val="00296AE5"/>
    <w:rsid w:val="002A0FB8"/>
    <w:rsid w:val="002A1B97"/>
    <w:rsid w:val="002A57D2"/>
    <w:rsid w:val="002A6193"/>
    <w:rsid w:val="002A66CD"/>
    <w:rsid w:val="002A7BD4"/>
    <w:rsid w:val="002A7F32"/>
    <w:rsid w:val="002B20A1"/>
    <w:rsid w:val="002B226E"/>
    <w:rsid w:val="002B3E72"/>
    <w:rsid w:val="002B46D4"/>
    <w:rsid w:val="002B54CF"/>
    <w:rsid w:val="002C02B9"/>
    <w:rsid w:val="002C06E4"/>
    <w:rsid w:val="002C0DC2"/>
    <w:rsid w:val="002C4046"/>
    <w:rsid w:val="002C458A"/>
    <w:rsid w:val="002D1BE4"/>
    <w:rsid w:val="002D1D6C"/>
    <w:rsid w:val="002D245E"/>
    <w:rsid w:val="002E2418"/>
    <w:rsid w:val="002E3D7F"/>
    <w:rsid w:val="002E4F9B"/>
    <w:rsid w:val="002E5015"/>
    <w:rsid w:val="002E7ACF"/>
    <w:rsid w:val="002F0C1A"/>
    <w:rsid w:val="002F0CE9"/>
    <w:rsid w:val="002F3BD0"/>
    <w:rsid w:val="002F58D8"/>
    <w:rsid w:val="0030032A"/>
    <w:rsid w:val="00300A0B"/>
    <w:rsid w:val="00301F46"/>
    <w:rsid w:val="00303CAD"/>
    <w:rsid w:val="00303E71"/>
    <w:rsid w:val="00304E7C"/>
    <w:rsid w:val="00305885"/>
    <w:rsid w:val="00306418"/>
    <w:rsid w:val="00306B5F"/>
    <w:rsid w:val="003100F3"/>
    <w:rsid w:val="00310C11"/>
    <w:rsid w:val="00311D8B"/>
    <w:rsid w:val="00312456"/>
    <w:rsid w:val="00315651"/>
    <w:rsid w:val="00316600"/>
    <w:rsid w:val="003172EC"/>
    <w:rsid w:val="00320DB2"/>
    <w:rsid w:val="0032170B"/>
    <w:rsid w:val="00323325"/>
    <w:rsid w:val="003243B0"/>
    <w:rsid w:val="00325EC0"/>
    <w:rsid w:val="00330729"/>
    <w:rsid w:val="00330DA7"/>
    <w:rsid w:val="003340EC"/>
    <w:rsid w:val="003350FF"/>
    <w:rsid w:val="0034057C"/>
    <w:rsid w:val="00341DA8"/>
    <w:rsid w:val="00343422"/>
    <w:rsid w:val="00345880"/>
    <w:rsid w:val="00350142"/>
    <w:rsid w:val="00350D3D"/>
    <w:rsid w:val="00353B6D"/>
    <w:rsid w:val="003541B5"/>
    <w:rsid w:val="00354920"/>
    <w:rsid w:val="00355DC6"/>
    <w:rsid w:val="00357700"/>
    <w:rsid w:val="003604D7"/>
    <w:rsid w:val="00361176"/>
    <w:rsid w:val="0036164E"/>
    <w:rsid w:val="003627C6"/>
    <w:rsid w:val="0036351E"/>
    <w:rsid w:val="00363615"/>
    <w:rsid w:val="00364521"/>
    <w:rsid w:val="00365026"/>
    <w:rsid w:val="00367F16"/>
    <w:rsid w:val="00367F82"/>
    <w:rsid w:val="00370CB0"/>
    <w:rsid w:val="00372798"/>
    <w:rsid w:val="00372803"/>
    <w:rsid w:val="00373387"/>
    <w:rsid w:val="003749EC"/>
    <w:rsid w:val="0037560D"/>
    <w:rsid w:val="003756AF"/>
    <w:rsid w:val="00375815"/>
    <w:rsid w:val="00377383"/>
    <w:rsid w:val="00380441"/>
    <w:rsid w:val="00381447"/>
    <w:rsid w:val="00382696"/>
    <w:rsid w:val="0038358D"/>
    <w:rsid w:val="0038438A"/>
    <w:rsid w:val="003864D2"/>
    <w:rsid w:val="0038725F"/>
    <w:rsid w:val="00390249"/>
    <w:rsid w:val="00390BF8"/>
    <w:rsid w:val="0039109D"/>
    <w:rsid w:val="00392877"/>
    <w:rsid w:val="00392E12"/>
    <w:rsid w:val="00394D7E"/>
    <w:rsid w:val="003956E9"/>
    <w:rsid w:val="003965EC"/>
    <w:rsid w:val="00396BA0"/>
    <w:rsid w:val="003A0E17"/>
    <w:rsid w:val="003A24F5"/>
    <w:rsid w:val="003A357E"/>
    <w:rsid w:val="003A461D"/>
    <w:rsid w:val="003A6D26"/>
    <w:rsid w:val="003A6E62"/>
    <w:rsid w:val="003A78B5"/>
    <w:rsid w:val="003A7BE8"/>
    <w:rsid w:val="003A7C85"/>
    <w:rsid w:val="003A7FBE"/>
    <w:rsid w:val="003B0D09"/>
    <w:rsid w:val="003B165A"/>
    <w:rsid w:val="003B1A7B"/>
    <w:rsid w:val="003B2140"/>
    <w:rsid w:val="003B597B"/>
    <w:rsid w:val="003B5AD4"/>
    <w:rsid w:val="003B5D41"/>
    <w:rsid w:val="003B6BEF"/>
    <w:rsid w:val="003C0AFA"/>
    <w:rsid w:val="003C1B21"/>
    <w:rsid w:val="003C28B8"/>
    <w:rsid w:val="003C5C01"/>
    <w:rsid w:val="003C6934"/>
    <w:rsid w:val="003C6E6B"/>
    <w:rsid w:val="003C7FD0"/>
    <w:rsid w:val="003D0268"/>
    <w:rsid w:val="003D1A43"/>
    <w:rsid w:val="003D1A64"/>
    <w:rsid w:val="003D5FF4"/>
    <w:rsid w:val="003D624F"/>
    <w:rsid w:val="003D75E8"/>
    <w:rsid w:val="003E31E5"/>
    <w:rsid w:val="003E32ED"/>
    <w:rsid w:val="003E3A39"/>
    <w:rsid w:val="003E42D7"/>
    <w:rsid w:val="003E58C9"/>
    <w:rsid w:val="003E68B5"/>
    <w:rsid w:val="003F0DFC"/>
    <w:rsid w:val="003F164F"/>
    <w:rsid w:val="003F650B"/>
    <w:rsid w:val="004004E9"/>
    <w:rsid w:val="004052C5"/>
    <w:rsid w:val="004059FB"/>
    <w:rsid w:val="00407A93"/>
    <w:rsid w:val="004100AA"/>
    <w:rsid w:val="00410CD2"/>
    <w:rsid w:val="004112AE"/>
    <w:rsid w:val="00412203"/>
    <w:rsid w:val="00412B81"/>
    <w:rsid w:val="00413D17"/>
    <w:rsid w:val="00414F9B"/>
    <w:rsid w:val="00417DE3"/>
    <w:rsid w:val="00420B07"/>
    <w:rsid w:val="00422869"/>
    <w:rsid w:val="00423D2F"/>
    <w:rsid w:val="00423F48"/>
    <w:rsid w:val="0042519C"/>
    <w:rsid w:val="00426448"/>
    <w:rsid w:val="00426613"/>
    <w:rsid w:val="00427457"/>
    <w:rsid w:val="00431CE3"/>
    <w:rsid w:val="004321C5"/>
    <w:rsid w:val="0043257A"/>
    <w:rsid w:val="00433645"/>
    <w:rsid w:val="004339FC"/>
    <w:rsid w:val="00434202"/>
    <w:rsid w:val="00436FD3"/>
    <w:rsid w:val="004406CF"/>
    <w:rsid w:val="00441804"/>
    <w:rsid w:val="00442DE9"/>
    <w:rsid w:val="004435B4"/>
    <w:rsid w:val="004448AE"/>
    <w:rsid w:val="00444B20"/>
    <w:rsid w:val="0044550A"/>
    <w:rsid w:val="00447F7D"/>
    <w:rsid w:val="00460032"/>
    <w:rsid w:val="0046048A"/>
    <w:rsid w:val="00466346"/>
    <w:rsid w:val="004702B0"/>
    <w:rsid w:val="004751D6"/>
    <w:rsid w:val="00475E6B"/>
    <w:rsid w:val="00477DBA"/>
    <w:rsid w:val="00477E20"/>
    <w:rsid w:val="0048076D"/>
    <w:rsid w:val="00480BB8"/>
    <w:rsid w:val="00481D51"/>
    <w:rsid w:val="004845C0"/>
    <w:rsid w:val="0048519E"/>
    <w:rsid w:val="00485C4A"/>
    <w:rsid w:val="00485EC7"/>
    <w:rsid w:val="004860BD"/>
    <w:rsid w:val="00487430"/>
    <w:rsid w:val="00496768"/>
    <w:rsid w:val="004A0A7B"/>
    <w:rsid w:val="004A0BB0"/>
    <w:rsid w:val="004A260B"/>
    <w:rsid w:val="004A26CD"/>
    <w:rsid w:val="004A2C97"/>
    <w:rsid w:val="004A3584"/>
    <w:rsid w:val="004A466C"/>
    <w:rsid w:val="004A5121"/>
    <w:rsid w:val="004A577A"/>
    <w:rsid w:val="004A5780"/>
    <w:rsid w:val="004A6ECB"/>
    <w:rsid w:val="004A7990"/>
    <w:rsid w:val="004B1796"/>
    <w:rsid w:val="004B591D"/>
    <w:rsid w:val="004B5FE6"/>
    <w:rsid w:val="004B68DA"/>
    <w:rsid w:val="004B7542"/>
    <w:rsid w:val="004B769A"/>
    <w:rsid w:val="004B7DB2"/>
    <w:rsid w:val="004C14AC"/>
    <w:rsid w:val="004C4ACC"/>
    <w:rsid w:val="004C50EC"/>
    <w:rsid w:val="004C6F68"/>
    <w:rsid w:val="004C7E83"/>
    <w:rsid w:val="004D0A3B"/>
    <w:rsid w:val="004D231A"/>
    <w:rsid w:val="004D2B43"/>
    <w:rsid w:val="004D2F08"/>
    <w:rsid w:val="004D583C"/>
    <w:rsid w:val="004D5DB3"/>
    <w:rsid w:val="004D6EBB"/>
    <w:rsid w:val="004E345F"/>
    <w:rsid w:val="004E3BBA"/>
    <w:rsid w:val="004E401B"/>
    <w:rsid w:val="004E41C7"/>
    <w:rsid w:val="004E59B8"/>
    <w:rsid w:val="004E7DB7"/>
    <w:rsid w:val="004F2D88"/>
    <w:rsid w:val="004F3D21"/>
    <w:rsid w:val="004F60EF"/>
    <w:rsid w:val="004F6F0B"/>
    <w:rsid w:val="0050129D"/>
    <w:rsid w:val="00504370"/>
    <w:rsid w:val="00504F97"/>
    <w:rsid w:val="005070C3"/>
    <w:rsid w:val="0051276F"/>
    <w:rsid w:val="005130AC"/>
    <w:rsid w:val="00516378"/>
    <w:rsid w:val="005220BE"/>
    <w:rsid w:val="00526575"/>
    <w:rsid w:val="00527491"/>
    <w:rsid w:val="00527771"/>
    <w:rsid w:val="005330DF"/>
    <w:rsid w:val="00533175"/>
    <w:rsid w:val="00533B79"/>
    <w:rsid w:val="00533E9C"/>
    <w:rsid w:val="00533FD4"/>
    <w:rsid w:val="00534258"/>
    <w:rsid w:val="00536006"/>
    <w:rsid w:val="00541135"/>
    <w:rsid w:val="00542D5F"/>
    <w:rsid w:val="005435DE"/>
    <w:rsid w:val="00543AD3"/>
    <w:rsid w:val="005441AD"/>
    <w:rsid w:val="00544C28"/>
    <w:rsid w:val="00546769"/>
    <w:rsid w:val="00546BAE"/>
    <w:rsid w:val="00546C4E"/>
    <w:rsid w:val="00552EBD"/>
    <w:rsid w:val="00553827"/>
    <w:rsid w:val="00555F71"/>
    <w:rsid w:val="00561750"/>
    <w:rsid w:val="00563BEB"/>
    <w:rsid w:val="00566849"/>
    <w:rsid w:val="00570981"/>
    <w:rsid w:val="005740F6"/>
    <w:rsid w:val="005743D2"/>
    <w:rsid w:val="00575905"/>
    <w:rsid w:val="005802BD"/>
    <w:rsid w:val="00580BBC"/>
    <w:rsid w:val="00586FA8"/>
    <w:rsid w:val="00587F23"/>
    <w:rsid w:val="00590C41"/>
    <w:rsid w:val="00591E3A"/>
    <w:rsid w:val="00593CB4"/>
    <w:rsid w:val="00593E68"/>
    <w:rsid w:val="00594652"/>
    <w:rsid w:val="00595DC7"/>
    <w:rsid w:val="00595EA8"/>
    <w:rsid w:val="005A52AC"/>
    <w:rsid w:val="005A62BE"/>
    <w:rsid w:val="005B08E6"/>
    <w:rsid w:val="005B0D7C"/>
    <w:rsid w:val="005B0E86"/>
    <w:rsid w:val="005B1ADD"/>
    <w:rsid w:val="005B290B"/>
    <w:rsid w:val="005B5CB1"/>
    <w:rsid w:val="005B6854"/>
    <w:rsid w:val="005B7215"/>
    <w:rsid w:val="005C1943"/>
    <w:rsid w:val="005C37A0"/>
    <w:rsid w:val="005C3851"/>
    <w:rsid w:val="005C4034"/>
    <w:rsid w:val="005C483A"/>
    <w:rsid w:val="005C4EAA"/>
    <w:rsid w:val="005C651C"/>
    <w:rsid w:val="005C656A"/>
    <w:rsid w:val="005D1427"/>
    <w:rsid w:val="005D22D3"/>
    <w:rsid w:val="005D457F"/>
    <w:rsid w:val="005D49C8"/>
    <w:rsid w:val="005D5607"/>
    <w:rsid w:val="005D6A2B"/>
    <w:rsid w:val="005D6AD9"/>
    <w:rsid w:val="005E1993"/>
    <w:rsid w:val="005E1EE5"/>
    <w:rsid w:val="005E37E9"/>
    <w:rsid w:val="005E50A8"/>
    <w:rsid w:val="005E750A"/>
    <w:rsid w:val="005F03DB"/>
    <w:rsid w:val="005F48F1"/>
    <w:rsid w:val="0060077A"/>
    <w:rsid w:val="00601E59"/>
    <w:rsid w:val="00603A46"/>
    <w:rsid w:val="00606194"/>
    <w:rsid w:val="00607F45"/>
    <w:rsid w:val="0061115C"/>
    <w:rsid w:val="00611A49"/>
    <w:rsid w:val="00613017"/>
    <w:rsid w:val="00613A54"/>
    <w:rsid w:val="00616189"/>
    <w:rsid w:val="006172A0"/>
    <w:rsid w:val="006204C0"/>
    <w:rsid w:val="0062078C"/>
    <w:rsid w:val="00620E8F"/>
    <w:rsid w:val="00621760"/>
    <w:rsid w:val="006217BB"/>
    <w:rsid w:val="00624C2D"/>
    <w:rsid w:val="00625BD5"/>
    <w:rsid w:val="00625DFB"/>
    <w:rsid w:val="006277B7"/>
    <w:rsid w:val="00634639"/>
    <w:rsid w:val="00634D1A"/>
    <w:rsid w:val="00637179"/>
    <w:rsid w:val="00641804"/>
    <w:rsid w:val="006418ED"/>
    <w:rsid w:val="00642B13"/>
    <w:rsid w:val="006431FF"/>
    <w:rsid w:val="00645F7D"/>
    <w:rsid w:val="00646100"/>
    <w:rsid w:val="006476CA"/>
    <w:rsid w:val="006552AE"/>
    <w:rsid w:val="00655773"/>
    <w:rsid w:val="00655D93"/>
    <w:rsid w:val="006563CA"/>
    <w:rsid w:val="006578FC"/>
    <w:rsid w:val="006608AB"/>
    <w:rsid w:val="006620DA"/>
    <w:rsid w:val="00663591"/>
    <w:rsid w:val="00664587"/>
    <w:rsid w:val="00665D64"/>
    <w:rsid w:val="00666F25"/>
    <w:rsid w:val="00667AC8"/>
    <w:rsid w:val="00667C1C"/>
    <w:rsid w:val="0067001F"/>
    <w:rsid w:val="00670A43"/>
    <w:rsid w:val="00673DD4"/>
    <w:rsid w:val="00674AEB"/>
    <w:rsid w:val="00676489"/>
    <w:rsid w:val="0067655A"/>
    <w:rsid w:val="006811F2"/>
    <w:rsid w:val="006828D8"/>
    <w:rsid w:val="0068455C"/>
    <w:rsid w:val="00684887"/>
    <w:rsid w:val="006867FA"/>
    <w:rsid w:val="00686E21"/>
    <w:rsid w:val="00693C8E"/>
    <w:rsid w:val="006956F8"/>
    <w:rsid w:val="006969BA"/>
    <w:rsid w:val="00697FF1"/>
    <w:rsid w:val="006A026A"/>
    <w:rsid w:val="006A0425"/>
    <w:rsid w:val="006A1D62"/>
    <w:rsid w:val="006A3BEC"/>
    <w:rsid w:val="006A4EAE"/>
    <w:rsid w:val="006A56C3"/>
    <w:rsid w:val="006A59BC"/>
    <w:rsid w:val="006A6B88"/>
    <w:rsid w:val="006A6D7F"/>
    <w:rsid w:val="006B0298"/>
    <w:rsid w:val="006B0841"/>
    <w:rsid w:val="006B0E83"/>
    <w:rsid w:val="006B5493"/>
    <w:rsid w:val="006B77E2"/>
    <w:rsid w:val="006C10C0"/>
    <w:rsid w:val="006C1136"/>
    <w:rsid w:val="006C1B1D"/>
    <w:rsid w:val="006C32BB"/>
    <w:rsid w:val="006C3747"/>
    <w:rsid w:val="006C7760"/>
    <w:rsid w:val="006C7EEA"/>
    <w:rsid w:val="006D233A"/>
    <w:rsid w:val="006D3563"/>
    <w:rsid w:val="006D522C"/>
    <w:rsid w:val="006D56AA"/>
    <w:rsid w:val="006D7795"/>
    <w:rsid w:val="006D7ACB"/>
    <w:rsid w:val="006E00EF"/>
    <w:rsid w:val="006E06BB"/>
    <w:rsid w:val="006E1A7A"/>
    <w:rsid w:val="006E4723"/>
    <w:rsid w:val="006E477D"/>
    <w:rsid w:val="006E716F"/>
    <w:rsid w:val="006E7DA9"/>
    <w:rsid w:val="006E7DEE"/>
    <w:rsid w:val="006F01E7"/>
    <w:rsid w:val="006F0A11"/>
    <w:rsid w:val="006F1F3A"/>
    <w:rsid w:val="006F32A2"/>
    <w:rsid w:val="006F7EB8"/>
    <w:rsid w:val="0070094A"/>
    <w:rsid w:val="00702DD7"/>
    <w:rsid w:val="007047D3"/>
    <w:rsid w:val="00705663"/>
    <w:rsid w:val="00705C40"/>
    <w:rsid w:val="0071087E"/>
    <w:rsid w:val="007147C2"/>
    <w:rsid w:val="007169A8"/>
    <w:rsid w:val="0072107A"/>
    <w:rsid w:val="00721648"/>
    <w:rsid w:val="007229A1"/>
    <w:rsid w:val="00722F18"/>
    <w:rsid w:val="0072347B"/>
    <w:rsid w:val="007235AA"/>
    <w:rsid w:val="00725E35"/>
    <w:rsid w:val="00730D35"/>
    <w:rsid w:val="00732289"/>
    <w:rsid w:val="007329FF"/>
    <w:rsid w:val="007330B9"/>
    <w:rsid w:val="007343FD"/>
    <w:rsid w:val="00735915"/>
    <w:rsid w:val="00735C21"/>
    <w:rsid w:val="0073614A"/>
    <w:rsid w:val="00736FF2"/>
    <w:rsid w:val="00740C8C"/>
    <w:rsid w:val="00741AC4"/>
    <w:rsid w:val="00742CA5"/>
    <w:rsid w:val="007460D7"/>
    <w:rsid w:val="007513F0"/>
    <w:rsid w:val="007515BC"/>
    <w:rsid w:val="00752606"/>
    <w:rsid w:val="0075402E"/>
    <w:rsid w:val="00756D3D"/>
    <w:rsid w:val="007573B2"/>
    <w:rsid w:val="007574BB"/>
    <w:rsid w:val="0075764C"/>
    <w:rsid w:val="00762198"/>
    <w:rsid w:val="00763CE8"/>
    <w:rsid w:val="007702B2"/>
    <w:rsid w:val="007705F9"/>
    <w:rsid w:val="00770792"/>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0463"/>
    <w:rsid w:val="00793090"/>
    <w:rsid w:val="00796C9B"/>
    <w:rsid w:val="00796F2A"/>
    <w:rsid w:val="007A0176"/>
    <w:rsid w:val="007A0314"/>
    <w:rsid w:val="007A0F2A"/>
    <w:rsid w:val="007A2F67"/>
    <w:rsid w:val="007A3918"/>
    <w:rsid w:val="007A5398"/>
    <w:rsid w:val="007A75DF"/>
    <w:rsid w:val="007B0E89"/>
    <w:rsid w:val="007B2247"/>
    <w:rsid w:val="007B2C38"/>
    <w:rsid w:val="007B2E54"/>
    <w:rsid w:val="007B3166"/>
    <w:rsid w:val="007B56A8"/>
    <w:rsid w:val="007B7498"/>
    <w:rsid w:val="007B7AEE"/>
    <w:rsid w:val="007C10DA"/>
    <w:rsid w:val="007C5C9B"/>
    <w:rsid w:val="007C6C24"/>
    <w:rsid w:val="007C6D62"/>
    <w:rsid w:val="007C7EB6"/>
    <w:rsid w:val="007D2F75"/>
    <w:rsid w:val="007D710E"/>
    <w:rsid w:val="007D7E3A"/>
    <w:rsid w:val="007E1177"/>
    <w:rsid w:val="007E22E7"/>
    <w:rsid w:val="007E2555"/>
    <w:rsid w:val="007E2893"/>
    <w:rsid w:val="007E4232"/>
    <w:rsid w:val="007E5C74"/>
    <w:rsid w:val="007E69BB"/>
    <w:rsid w:val="007E6AB8"/>
    <w:rsid w:val="007E7E96"/>
    <w:rsid w:val="007F2109"/>
    <w:rsid w:val="007F21C5"/>
    <w:rsid w:val="007F26EE"/>
    <w:rsid w:val="007F3EF1"/>
    <w:rsid w:val="0080056E"/>
    <w:rsid w:val="00800BB7"/>
    <w:rsid w:val="00801457"/>
    <w:rsid w:val="00801BCE"/>
    <w:rsid w:val="00801E7D"/>
    <w:rsid w:val="00802515"/>
    <w:rsid w:val="00807232"/>
    <w:rsid w:val="0081283F"/>
    <w:rsid w:val="00812C0C"/>
    <w:rsid w:val="0081480A"/>
    <w:rsid w:val="00814F31"/>
    <w:rsid w:val="00820246"/>
    <w:rsid w:val="008202EB"/>
    <w:rsid w:val="00820F86"/>
    <w:rsid w:val="008242C5"/>
    <w:rsid w:val="00827F88"/>
    <w:rsid w:val="008315CE"/>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2771"/>
    <w:rsid w:val="00863A1C"/>
    <w:rsid w:val="0086682F"/>
    <w:rsid w:val="00867687"/>
    <w:rsid w:val="00867EFC"/>
    <w:rsid w:val="008704DF"/>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765"/>
    <w:rsid w:val="008B6848"/>
    <w:rsid w:val="008C0C53"/>
    <w:rsid w:val="008C2FA1"/>
    <w:rsid w:val="008C58DF"/>
    <w:rsid w:val="008D0090"/>
    <w:rsid w:val="008D1369"/>
    <w:rsid w:val="008D2C4C"/>
    <w:rsid w:val="008D5A07"/>
    <w:rsid w:val="008D7E0D"/>
    <w:rsid w:val="008D7EDB"/>
    <w:rsid w:val="008E1829"/>
    <w:rsid w:val="008E1A61"/>
    <w:rsid w:val="008E2327"/>
    <w:rsid w:val="008E2D66"/>
    <w:rsid w:val="008E5077"/>
    <w:rsid w:val="008E54AD"/>
    <w:rsid w:val="008E64F0"/>
    <w:rsid w:val="008E69F1"/>
    <w:rsid w:val="008E6FF3"/>
    <w:rsid w:val="008E7B05"/>
    <w:rsid w:val="008F18ED"/>
    <w:rsid w:val="008F46C2"/>
    <w:rsid w:val="008F7068"/>
    <w:rsid w:val="009012D0"/>
    <w:rsid w:val="0090360E"/>
    <w:rsid w:val="00903D37"/>
    <w:rsid w:val="009079D1"/>
    <w:rsid w:val="0091055D"/>
    <w:rsid w:val="00914C61"/>
    <w:rsid w:val="00917D6F"/>
    <w:rsid w:val="0092073B"/>
    <w:rsid w:val="00921B1A"/>
    <w:rsid w:val="00921B7F"/>
    <w:rsid w:val="00921DDA"/>
    <w:rsid w:val="00922DE1"/>
    <w:rsid w:val="0092600D"/>
    <w:rsid w:val="00930345"/>
    <w:rsid w:val="0093039D"/>
    <w:rsid w:val="00931E4F"/>
    <w:rsid w:val="0093364D"/>
    <w:rsid w:val="00933F64"/>
    <w:rsid w:val="0093429F"/>
    <w:rsid w:val="00936574"/>
    <w:rsid w:val="00937EE1"/>
    <w:rsid w:val="00941D14"/>
    <w:rsid w:val="00943BCE"/>
    <w:rsid w:val="009508A0"/>
    <w:rsid w:val="00953FF0"/>
    <w:rsid w:val="00956711"/>
    <w:rsid w:val="00957FA8"/>
    <w:rsid w:val="00960346"/>
    <w:rsid w:val="009617D3"/>
    <w:rsid w:val="0096463B"/>
    <w:rsid w:val="00967869"/>
    <w:rsid w:val="0096796E"/>
    <w:rsid w:val="00971F54"/>
    <w:rsid w:val="009725C5"/>
    <w:rsid w:val="00972AEA"/>
    <w:rsid w:val="00972B4E"/>
    <w:rsid w:val="00973F40"/>
    <w:rsid w:val="00974F49"/>
    <w:rsid w:val="0097736F"/>
    <w:rsid w:val="0098056C"/>
    <w:rsid w:val="00980900"/>
    <w:rsid w:val="0098341C"/>
    <w:rsid w:val="00983EDC"/>
    <w:rsid w:val="00983EED"/>
    <w:rsid w:val="009849EF"/>
    <w:rsid w:val="00986DB7"/>
    <w:rsid w:val="00991FA0"/>
    <w:rsid w:val="009934CF"/>
    <w:rsid w:val="00994396"/>
    <w:rsid w:val="00994FB1"/>
    <w:rsid w:val="009A0D75"/>
    <w:rsid w:val="009A2459"/>
    <w:rsid w:val="009A306D"/>
    <w:rsid w:val="009A347A"/>
    <w:rsid w:val="009A620E"/>
    <w:rsid w:val="009A6E70"/>
    <w:rsid w:val="009B1A70"/>
    <w:rsid w:val="009B6452"/>
    <w:rsid w:val="009B6A6F"/>
    <w:rsid w:val="009C1AFE"/>
    <w:rsid w:val="009C2007"/>
    <w:rsid w:val="009C295D"/>
    <w:rsid w:val="009C3E33"/>
    <w:rsid w:val="009C5F24"/>
    <w:rsid w:val="009D048B"/>
    <w:rsid w:val="009D1B5D"/>
    <w:rsid w:val="009D43FE"/>
    <w:rsid w:val="009D5C33"/>
    <w:rsid w:val="009D69C6"/>
    <w:rsid w:val="009D6F70"/>
    <w:rsid w:val="009E10E1"/>
    <w:rsid w:val="009E110C"/>
    <w:rsid w:val="009E5419"/>
    <w:rsid w:val="009E5A6E"/>
    <w:rsid w:val="009E70E7"/>
    <w:rsid w:val="009F25A8"/>
    <w:rsid w:val="009F46DC"/>
    <w:rsid w:val="009F58BE"/>
    <w:rsid w:val="009F65AF"/>
    <w:rsid w:val="00A01C00"/>
    <w:rsid w:val="00A02488"/>
    <w:rsid w:val="00A03A1B"/>
    <w:rsid w:val="00A06CC5"/>
    <w:rsid w:val="00A11CAD"/>
    <w:rsid w:val="00A15A51"/>
    <w:rsid w:val="00A1620D"/>
    <w:rsid w:val="00A16AC0"/>
    <w:rsid w:val="00A16DC1"/>
    <w:rsid w:val="00A23D31"/>
    <w:rsid w:val="00A24C9B"/>
    <w:rsid w:val="00A25083"/>
    <w:rsid w:val="00A259A9"/>
    <w:rsid w:val="00A26ECD"/>
    <w:rsid w:val="00A27D2B"/>
    <w:rsid w:val="00A301A7"/>
    <w:rsid w:val="00A30C34"/>
    <w:rsid w:val="00A30FD3"/>
    <w:rsid w:val="00A3242B"/>
    <w:rsid w:val="00A33113"/>
    <w:rsid w:val="00A34223"/>
    <w:rsid w:val="00A34F11"/>
    <w:rsid w:val="00A35E2F"/>
    <w:rsid w:val="00A36013"/>
    <w:rsid w:val="00A37891"/>
    <w:rsid w:val="00A40A51"/>
    <w:rsid w:val="00A415BA"/>
    <w:rsid w:val="00A43C4D"/>
    <w:rsid w:val="00A4594F"/>
    <w:rsid w:val="00A47916"/>
    <w:rsid w:val="00A536DA"/>
    <w:rsid w:val="00A5406C"/>
    <w:rsid w:val="00A54801"/>
    <w:rsid w:val="00A5596D"/>
    <w:rsid w:val="00A560A2"/>
    <w:rsid w:val="00A56F39"/>
    <w:rsid w:val="00A571CD"/>
    <w:rsid w:val="00A57C3D"/>
    <w:rsid w:val="00A60A2E"/>
    <w:rsid w:val="00A60F2A"/>
    <w:rsid w:val="00A6697B"/>
    <w:rsid w:val="00A66980"/>
    <w:rsid w:val="00A67022"/>
    <w:rsid w:val="00A719AA"/>
    <w:rsid w:val="00A72A21"/>
    <w:rsid w:val="00A73DE3"/>
    <w:rsid w:val="00A74C2D"/>
    <w:rsid w:val="00A76B34"/>
    <w:rsid w:val="00A83026"/>
    <w:rsid w:val="00A83487"/>
    <w:rsid w:val="00A84A8E"/>
    <w:rsid w:val="00A854FF"/>
    <w:rsid w:val="00A86E30"/>
    <w:rsid w:val="00A87035"/>
    <w:rsid w:val="00A8745D"/>
    <w:rsid w:val="00A87999"/>
    <w:rsid w:val="00A87E81"/>
    <w:rsid w:val="00A908DA"/>
    <w:rsid w:val="00A90F9B"/>
    <w:rsid w:val="00A92694"/>
    <w:rsid w:val="00A93072"/>
    <w:rsid w:val="00A9629C"/>
    <w:rsid w:val="00A96E80"/>
    <w:rsid w:val="00A97044"/>
    <w:rsid w:val="00AA0D15"/>
    <w:rsid w:val="00AA2289"/>
    <w:rsid w:val="00AA2AFF"/>
    <w:rsid w:val="00AA35D5"/>
    <w:rsid w:val="00AA417B"/>
    <w:rsid w:val="00AA533F"/>
    <w:rsid w:val="00AA5A86"/>
    <w:rsid w:val="00AA60C0"/>
    <w:rsid w:val="00AA7B74"/>
    <w:rsid w:val="00AA7F48"/>
    <w:rsid w:val="00AB010D"/>
    <w:rsid w:val="00AB0749"/>
    <w:rsid w:val="00AB75E2"/>
    <w:rsid w:val="00AB76D8"/>
    <w:rsid w:val="00AB7A1A"/>
    <w:rsid w:val="00AB7E6A"/>
    <w:rsid w:val="00AC0052"/>
    <w:rsid w:val="00AC1B50"/>
    <w:rsid w:val="00AC1B61"/>
    <w:rsid w:val="00AC2C6E"/>
    <w:rsid w:val="00AC5EE6"/>
    <w:rsid w:val="00AD0D24"/>
    <w:rsid w:val="00AD1923"/>
    <w:rsid w:val="00AD2611"/>
    <w:rsid w:val="00AD3AC5"/>
    <w:rsid w:val="00AD3D57"/>
    <w:rsid w:val="00AD43A4"/>
    <w:rsid w:val="00AD497C"/>
    <w:rsid w:val="00AD50F9"/>
    <w:rsid w:val="00AE0B4B"/>
    <w:rsid w:val="00AE3C47"/>
    <w:rsid w:val="00AE47BF"/>
    <w:rsid w:val="00AE489D"/>
    <w:rsid w:val="00AE4A5D"/>
    <w:rsid w:val="00AE552E"/>
    <w:rsid w:val="00AF08DA"/>
    <w:rsid w:val="00AF0A77"/>
    <w:rsid w:val="00AF4C29"/>
    <w:rsid w:val="00AF5F46"/>
    <w:rsid w:val="00AF6432"/>
    <w:rsid w:val="00AF6DED"/>
    <w:rsid w:val="00AF79BD"/>
    <w:rsid w:val="00B01191"/>
    <w:rsid w:val="00B03E52"/>
    <w:rsid w:val="00B07F12"/>
    <w:rsid w:val="00B07FE3"/>
    <w:rsid w:val="00B10BAE"/>
    <w:rsid w:val="00B12157"/>
    <w:rsid w:val="00B14154"/>
    <w:rsid w:val="00B1415B"/>
    <w:rsid w:val="00B15278"/>
    <w:rsid w:val="00B222A2"/>
    <w:rsid w:val="00B234EC"/>
    <w:rsid w:val="00B274AE"/>
    <w:rsid w:val="00B274BF"/>
    <w:rsid w:val="00B31222"/>
    <w:rsid w:val="00B318C9"/>
    <w:rsid w:val="00B31FDB"/>
    <w:rsid w:val="00B330C9"/>
    <w:rsid w:val="00B37DE4"/>
    <w:rsid w:val="00B41DF3"/>
    <w:rsid w:val="00B42C7F"/>
    <w:rsid w:val="00B42E81"/>
    <w:rsid w:val="00B4329D"/>
    <w:rsid w:val="00B45BEE"/>
    <w:rsid w:val="00B520F9"/>
    <w:rsid w:val="00B52812"/>
    <w:rsid w:val="00B5491F"/>
    <w:rsid w:val="00B5495A"/>
    <w:rsid w:val="00B568D8"/>
    <w:rsid w:val="00B577A3"/>
    <w:rsid w:val="00B5793B"/>
    <w:rsid w:val="00B6144B"/>
    <w:rsid w:val="00B6170F"/>
    <w:rsid w:val="00B64641"/>
    <w:rsid w:val="00B71A1A"/>
    <w:rsid w:val="00B7262F"/>
    <w:rsid w:val="00B727C5"/>
    <w:rsid w:val="00B73FD4"/>
    <w:rsid w:val="00B74FC5"/>
    <w:rsid w:val="00B75A6C"/>
    <w:rsid w:val="00B77ACB"/>
    <w:rsid w:val="00B803A5"/>
    <w:rsid w:val="00B82F2D"/>
    <w:rsid w:val="00B83E2A"/>
    <w:rsid w:val="00B83E38"/>
    <w:rsid w:val="00B85DF3"/>
    <w:rsid w:val="00B86C19"/>
    <w:rsid w:val="00B9027B"/>
    <w:rsid w:val="00B92171"/>
    <w:rsid w:val="00B92EDF"/>
    <w:rsid w:val="00B93510"/>
    <w:rsid w:val="00B93640"/>
    <w:rsid w:val="00B93E33"/>
    <w:rsid w:val="00B93FFB"/>
    <w:rsid w:val="00B954F3"/>
    <w:rsid w:val="00B95BCD"/>
    <w:rsid w:val="00B95CDC"/>
    <w:rsid w:val="00B95CE5"/>
    <w:rsid w:val="00B96107"/>
    <w:rsid w:val="00BA0D0B"/>
    <w:rsid w:val="00BA4CE5"/>
    <w:rsid w:val="00BA5BC4"/>
    <w:rsid w:val="00BA5BFC"/>
    <w:rsid w:val="00BB375D"/>
    <w:rsid w:val="00BB49A0"/>
    <w:rsid w:val="00BB515F"/>
    <w:rsid w:val="00BB532B"/>
    <w:rsid w:val="00BB545D"/>
    <w:rsid w:val="00BC0924"/>
    <w:rsid w:val="00BC1FA5"/>
    <w:rsid w:val="00BC2C0C"/>
    <w:rsid w:val="00BC732A"/>
    <w:rsid w:val="00BC758B"/>
    <w:rsid w:val="00BD2EAC"/>
    <w:rsid w:val="00BD455F"/>
    <w:rsid w:val="00BD4BB3"/>
    <w:rsid w:val="00BD782A"/>
    <w:rsid w:val="00BE17C6"/>
    <w:rsid w:val="00BE2BD3"/>
    <w:rsid w:val="00BE4843"/>
    <w:rsid w:val="00BE4865"/>
    <w:rsid w:val="00BE5595"/>
    <w:rsid w:val="00BE69BF"/>
    <w:rsid w:val="00BE725A"/>
    <w:rsid w:val="00BE73C1"/>
    <w:rsid w:val="00BE7430"/>
    <w:rsid w:val="00BE7B48"/>
    <w:rsid w:val="00BF03EB"/>
    <w:rsid w:val="00BF3381"/>
    <w:rsid w:val="00BF45F2"/>
    <w:rsid w:val="00BF667D"/>
    <w:rsid w:val="00C05548"/>
    <w:rsid w:val="00C076CE"/>
    <w:rsid w:val="00C10FCF"/>
    <w:rsid w:val="00C12810"/>
    <w:rsid w:val="00C16B4B"/>
    <w:rsid w:val="00C17427"/>
    <w:rsid w:val="00C20C00"/>
    <w:rsid w:val="00C210FD"/>
    <w:rsid w:val="00C22901"/>
    <w:rsid w:val="00C25011"/>
    <w:rsid w:val="00C25238"/>
    <w:rsid w:val="00C305F2"/>
    <w:rsid w:val="00C3345C"/>
    <w:rsid w:val="00C36647"/>
    <w:rsid w:val="00C407E5"/>
    <w:rsid w:val="00C42DAC"/>
    <w:rsid w:val="00C4342B"/>
    <w:rsid w:val="00C436E3"/>
    <w:rsid w:val="00C459A9"/>
    <w:rsid w:val="00C469B6"/>
    <w:rsid w:val="00C4704E"/>
    <w:rsid w:val="00C477E7"/>
    <w:rsid w:val="00C502A5"/>
    <w:rsid w:val="00C521F7"/>
    <w:rsid w:val="00C53008"/>
    <w:rsid w:val="00C55151"/>
    <w:rsid w:val="00C5575D"/>
    <w:rsid w:val="00C558FF"/>
    <w:rsid w:val="00C560FA"/>
    <w:rsid w:val="00C56772"/>
    <w:rsid w:val="00C57660"/>
    <w:rsid w:val="00C57FF9"/>
    <w:rsid w:val="00C64434"/>
    <w:rsid w:val="00C64A51"/>
    <w:rsid w:val="00C64B27"/>
    <w:rsid w:val="00C65C4D"/>
    <w:rsid w:val="00C7063C"/>
    <w:rsid w:val="00C72C2C"/>
    <w:rsid w:val="00C73C57"/>
    <w:rsid w:val="00C746D9"/>
    <w:rsid w:val="00C74D43"/>
    <w:rsid w:val="00C75CA7"/>
    <w:rsid w:val="00C7683D"/>
    <w:rsid w:val="00C83752"/>
    <w:rsid w:val="00C83CDA"/>
    <w:rsid w:val="00C86432"/>
    <w:rsid w:val="00C86FC6"/>
    <w:rsid w:val="00C901BB"/>
    <w:rsid w:val="00C90CD3"/>
    <w:rsid w:val="00C92552"/>
    <w:rsid w:val="00C92C27"/>
    <w:rsid w:val="00C93F1B"/>
    <w:rsid w:val="00C95093"/>
    <w:rsid w:val="00C96DFE"/>
    <w:rsid w:val="00C976D1"/>
    <w:rsid w:val="00CA04B5"/>
    <w:rsid w:val="00CA308F"/>
    <w:rsid w:val="00CA633D"/>
    <w:rsid w:val="00CA6F0D"/>
    <w:rsid w:val="00CA71D4"/>
    <w:rsid w:val="00CB4B43"/>
    <w:rsid w:val="00CB5D29"/>
    <w:rsid w:val="00CB675A"/>
    <w:rsid w:val="00CB6EC8"/>
    <w:rsid w:val="00CB782B"/>
    <w:rsid w:val="00CC082B"/>
    <w:rsid w:val="00CC0E77"/>
    <w:rsid w:val="00CC2092"/>
    <w:rsid w:val="00CC285C"/>
    <w:rsid w:val="00CC34C5"/>
    <w:rsid w:val="00CC5595"/>
    <w:rsid w:val="00CC5E76"/>
    <w:rsid w:val="00CC7E2F"/>
    <w:rsid w:val="00CD038C"/>
    <w:rsid w:val="00CD049D"/>
    <w:rsid w:val="00CD1770"/>
    <w:rsid w:val="00CD3A5D"/>
    <w:rsid w:val="00CD5FD4"/>
    <w:rsid w:val="00CE0DCE"/>
    <w:rsid w:val="00CE1BC9"/>
    <w:rsid w:val="00CE33C1"/>
    <w:rsid w:val="00CE4DD6"/>
    <w:rsid w:val="00CE76FF"/>
    <w:rsid w:val="00CF1CF7"/>
    <w:rsid w:val="00CF4012"/>
    <w:rsid w:val="00CF43D5"/>
    <w:rsid w:val="00D01F75"/>
    <w:rsid w:val="00D02BC6"/>
    <w:rsid w:val="00D0310D"/>
    <w:rsid w:val="00D04B54"/>
    <w:rsid w:val="00D05803"/>
    <w:rsid w:val="00D05C7C"/>
    <w:rsid w:val="00D06906"/>
    <w:rsid w:val="00D07742"/>
    <w:rsid w:val="00D1276A"/>
    <w:rsid w:val="00D132F9"/>
    <w:rsid w:val="00D14DB7"/>
    <w:rsid w:val="00D15ED5"/>
    <w:rsid w:val="00D16656"/>
    <w:rsid w:val="00D200AB"/>
    <w:rsid w:val="00D20613"/>
    <w:rsid w:val="00D20B81"/>
    <w:rsid w:val="00D244BD"/>
    <w:rsid w:val="00D31CD5"/>
    <w:rsid w:val="00D34402"/>
    <w:rsid w:val="00D348F7"/>
    <w:rsid w:val="00D3564E"/>
    <w:rsid w:val="00D36EF4"/>
    <w:rsid w:val="00D371D0"/>
    <w:rsid w:val="00D4062A"/>
    <w:rsid w:val="00D407D3"/>
    <w:rsid w:val="00D40BC3"/>
    <w:rsid w:val="00D434EC"/>
    <w:rsid w:val="00D43E69"/>
    <w:rsid w:val="00D44E9D"/>
    <w:rsid w:val="00D466D0"/>
    <w:rsid w:val="00D472A7"/>
    <w:rsid w:val="00D51515"/>
    <w:rsid w:val="00D5472B"/>
    <w:rsid w:val="00D54BD5"/>
    <w:rsid w:val="00D575F0"/>
    <w:rsid w:val="00D60578"/>
    <w:rsid w:val="00D61A0E"/>
    <w:rsid w:val="00D71CF9"/>
    <w:rsid w:val="00D72264"/>
    <w:rsid w:val="00D7675E"/>
    <w:rsid w:val="00D80080"/>
    <w:rsid w:val="00D809E2"/>
    <w:rsid w:val="00D80F9D"/>
    <w:rsid w:val="00D80FFB"/>
    <w:rsid w:val="00D81BAE"/>
    <w:rsid w:val="00D8250A"/>
    <w:rsid w:val="00D848E9"/>
    <w:rsid w:val="00D84B17"/>
    <w:rsid w:val="00D8507D"/>
    <w:rsid w:val="00D86735"/>
    <w:rsid w:val="00D8718E"/>
    <w:rsid w:val="00D871FB"/>
    <w:rsid w:val="00D87AA2"/>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2DE2"/>
    <w:rsid w:val="00DB42F5"/>
    <w:rsid w:val="00DB469A"/>
    <w:rsid w:val="00DB52C3"/>
    <w:rsid w:val="00DB5340"/>
    <w:rsid w:val="00DB5454"/>
    <w:rsid w:val="00DB5DA3"/>
    <w:rsid w:val="00DB635D"/>
    <w:rsid w:val="00DB7E5F"/>
    <w:rsid w:val="00DC10B0"/>
    <w:rsid w:val="00DC1246"/>
    <w:rsid w:val="00DC1594"/>
    <w:rsid w:val="00DC4BCD"/>
    <w:rsid w:val="00DC68C0"/>
    <w:rsid w:val="00DD1107"/>
    <w:rsid w:val="00DD178F"/>
    <w:rsid w:val="00DD1FE4"/>
    <w:rsid w:val="00DE0C3A"/>
    <w:rsid w:val="00DE2966"/>
    <w:rsid w:val="00DE40E0"/>
    <w:rsid w:val="00DE4107"/>
    <w:rsid w:val="00DE5CA8"/>
    <w:rsid w:val="00DF04ED"/>
    <w:rsid w:val="00DF0B5E"/>
    <w:rsid w:val="00DF0ED5"/>
    <w:rsid w:val="00DF72D9"/>
    <w:rsid w:val="00DF7DF3"/>
    <w:rsid w:val="00DF7EC8"/>
    <w:rsid w:val="00E028ED"/>
    <w:rsid w:val="00E0499F"/>
    <w:rsid w:val="00E065E0"/>
    <w:rsid w:val="00E104F6"/>
    <w:rsid w:val="00E10748"/>
    <w:rsid w:val="00E12F57"/>
    <w:rsid w:val="00E14282"/>
    <w:rsid w:val="00E156F2"/>
    <w:rsid w:val="00E17FA7"/>
    <w:rsid w:val="00E2250E"/>
    <w:rsid w:val="00E24BF5"/>
    <w:rsid w:val="00E27DDF"/>
    <w:rsid w:val="00E27E01"/>
    <w:rsid w:val="00E30A90"/>
    <w:rsid w:val="00E30CA4"/>
    <w:rsid w:val="00E32DBA"/>
    <w:rsid w:val="00E33AD4"/>
    <w:rsid w:val="00E37186"/>
    <w:rsid w:val="00E41930"/>
    <w:rsid w:val="00E43469"/>
    <w:rsid w:val="00E4369C"/>
    <w:rsid w:val="00E43A0F"/>
    <w:rsid w:val="00E445DA"/>
    <w:rsid w:val="00E45379"/>
    <w:rsid w:val="00E45C9A"/>
    <w:rsid w:val="00E465CB"/>
    <w:rsid w:val="00E47C0D"/>
    <w:rsid w:val="00E47D4C"/>
    <w:rsid w:val="00E50B22"/>
    <w:rsid w:val="00E51E18"/>
    <w:rsid w:val="00E533BD"/>
    <w:rsid w:val="00E53706"/>
    <w:rsid w:val="00E57A76"/>
    <w:rsid w:val="00E57CE2"/>
    <w:rsid w:val="00E617BD"/>
    <w:rsid w:val="00E61E05"/>
    <w:rsid w:val="00E64BD9"/>
    <w:rsid w:val="00E6519C"/>
    <w:rsid w:val="00E65E8D"/>
    <w:rsid w:val="00E661F3"/>
    <w:rsid w:val="00E668A4"/>
    <w:rsid w:val="00E67E50"/>
    <w:rsid w:val="00E705B4"/>
    <w:rsid w:val="00E72967"/>
    <w:rsid w:val="00E7356B"/>
    <w:rsid w:val="00E8155D"/>
    <w:rsid w:val="00E84AD7"/>
    <w:rsid w:val="00E85CC0"/>
    <w:rsid w:val="00E93E33"/>
    <w:rsid w:val="00E96E1A"/>
    <w:rsid w:val="00EA0E04"/>
    <w:rsid w:val="00EA220D"/>
    <w:rsid w:val="00EA24AF"/>
    <w:rsid w:val="00EA3156"/>
    <w:rsid w:val="00EA40A2"/>
    <w:rsid w:val="00EA4CD5"/>
    <w:rsid w:val="00EA5D2C"/>
    <w:rsid w:val="00EA5D8E"/>
    <w:rsid w:val="00EB07CF"/>
    <w:rsid w:val="00EB3B88"/>
    <w:rsid w:val="00EC0C14"/>
    <w:rsid w:val="00EC2B42"/>
    <w:rsid w:val="00EC3B8F"/>
    <w:rsid w:val="00EC55B7"/>
    <w:rsid w:val="00EC5CA0"/>
    <w:rsid w:val="00EC7372"/>
    <w:rsid w:val="00ED19D1"/>
    <w:rsid w:val="00ED2AC0"/>
    <w:rsid w:val="00ED30E8"/>
    <w:rsid w:val="00ED3B69"/>
    <w:rsid w:val="00ED3ECA"/>
    <w:rsid w:val="00ED3F39"/>
    <w:rsid w:val="00ED63AE"/>
    <w:rsid w:val="00ED6CD1"/>
    <w:rsid w:val="00ED7A42"/>
    <w:rsid w:val="00EE5F2E"/>
    <w:rsid w:val="00EF2C2D"/>
    <w:rsid w:val="00EF4A64"/>
    <w:rsid w:val="00EF4D52"/>
    <w:rsid w:val="00F02171"/>
    <w:rsid w:val="00F033EF"/>
    <w:rsid w:val="00F0528B"/>
    <w:rsid w:val="00F061A6"/>
    <w:rsid w:val="00F0710C"/>
    <w:rsid w:val="00F106AA"/>
    <w:rsid w:val="00F11AB3"/>
    <w:rsid w:val="00F14017"/>
    <w:rsid w:val="00F1684C"/>
    <w:rsid w:val="00F20633"/>
    <w:rsid w:val="00F21DD6"/>
    <w:rsid w:val="00F25CFE"/>
    <w:rsid w:val="00F35243"/>
    <w:rsid w:val="00F35289"/>
    <w:rsid w:val="00F36E9F"/>
    <w:rsid w:val="00F41B19"/>
    <w:rsid w:val="00F42970"/>
    <w:rsid w:val="00F42AB5"/>
    <w:rsid w:val="00F43E6E"/>
    <w:rsid w:val="00F43EBF"/>
    <w:rsid w:val="00F44423"/>
    <w:rsid w:val="00F4455E"/>
    <w:rsid w:val="00F50BE6"/>
    <w:rsid w:val="00F51236"/>
    <w:rsid w:val="00F51438"/>
    <w:rsid w:val="00F5374C"/>
    <w:rsid w:val="00F541B8"/>
    <w:rsid w:val="00F56B6D"/>
    <w:rsid w:val="00F56CC2"/>
    <w:rsid w:val="00F60BC0"/>
    <w:rsid w:val="00F615A8"/>
    <w:rsid w:val="00F61B7F"/>
    <w:rsid w:val="00F62370"/>
    <w:rsid w:val="00F628D3"/>
    <w:rsid w:val="00F62EF2"/>
    <w:rsid w:val="00F638C3"/>
    <w:rsid w:val="00F6497E"/>
    <w:rsid w:val="00F677E2"/>
    <w:rsid w:val="00F717E6"/>
    <w:rsid w:val="00F73751"/>
    <w:rsid w:val="00F73DC5"/>
    <w:rsid w:val="00F75EAD"/>
    <w:rsid w:val="00F77154"/>
    <w:rsid w:val="00F80F33"/>
    <w:rsid w:val="00F81AA2"/>
    <w:rsid w:val="00F82C29"/>
    <w:rsid w:val="00F846D6"/>
    <w:rsid w:val="00F8523E"/>
    <w:rsid w:val="00F86997"/>
    <w:rsid w:val="00F871D7"/>
    <w:rsid w:val="00F9173A"/>
    <w:rsid w:val="00F91800"/>
    <w:rsid w:val="00F93469"/>
    <w:rsid w:val="00F93BB2"/>
    <w:rsid w:val="00F94E99"/>
    <w:rsid w:val="00F9650A"/>
    <w:rsid w:val="00F967C7"/>
    <w:rsid w:val="00F96C6E"/>
    <w:rsid w:val="00FA0437"/>
    <w:rsid w:val="00FA233F"/>
    <w:rsid w:val="00FA2E05"/>
    <w:rsid w:val="00FA3DF0"/>
    <w:rsid w:val="00FA5FA2"/>
    <w:rsid w:val="00FA7547"/>
    <w:rsid w:val="00FA7D57"/>
    <w:rsid w:val="00FB0008"/>
    <w:rsid w:val="00FB071C"/>
    <w:rsid w:val="00FB1ACE"/>
    <w:rsid w:val="00FB2A36"/>
    <w:rsid w:val="00FB3EA0"/>
    <w:rsid w:val="00FB55F4"/>
    <w:rsid w:val="00FB58D8"/>
    <w:rsid w:val="00FB7140"/>
    <w:rsid w:val="00FC0B63"/>
    <w:rsid w:val="00FC12ED"/>
    <w:rsid w:val="00FC2209"/>
    <w:rsid w:val="00FC3332"/>
    <w:rsid w:val="00FC7531"/>
    <w:rsid w:val="00FC7EAA"/>
    <w:rsid w:val="00FD3075"/>
    <w:rsid w:val="00FD4FA5"/>
    <w:rsid w:val="00FD5166"/>
    <w:rsid w:val="00FD758C"/>
    <w:rsid w:val="00FE4B06"/>
    <w:rsid w:val="00FF05B9"/>
    <w:rsid w:val="00FF0EB1"/>
    <w:rsid w:val="00FF456A"/>
    <w:rsid w:val="00FF46FD"/>
    <w:rsid w:val="00FF6204"/>
    <w:rsid w:val="00FF634D"/>
    <w:rsid w:val="00FF767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19D92"/>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7702B2"/>
    <w:pPr>
      <w:spacing w:before="100" w:beforeAutospacing="1" w:after="100" w:afterAutospacing="1"/>
    </w:pPr>
    <w:rPr>
      <w:sz w:val="24"/>
      <w:szCs w:val="24"/>
      <w:lang w:eastAsia="es-MX"/>
    </w:rPr>
  </w:style>
  <w:style w:type="paragraph" w:customStyle="1" w:styleId="texto">
    <w:name w:val="texto"/>
    <w:basedOn w:val="Normal"/>
    <w:rsid w:val="00293260"/>
    <w:pPr>
      <w:spacing w:before="100" w:beforeAutospacing="1" w:after="100" w:afterAutospacing="1"/>
    </w:pPr>
    <w:rPr>
      <w:sz w:val="24"/>
      <w:szCs w:val="24"/>
      <w:lang w:eastAsia="es-MX"/>
    </w:rPr>
  </w:style>
  <w:style w:type="paragraph" w:styleId="Textosinformato">
    <w:name w:val="Plain Text"/>
    <w:basedOn w:val="Normal"/>
    <w:link w:val="TextosinformatoCar"/>
    <w:uiPriority w:val="99"/>
    <w:semiHidden/>
    <w:unhideWhenUsed/>
    <w:rsid w:val="00293260"/>
    <w:pPr>
      <w:spacing w:before="100" w:beforeAutospacing="1" w:after="100" w:afterAutospacing="1"/>
    </w:pPr>
    <w:rPr>
      <w:sz w:val="24"/>
      <w:szCs w:val="24"/>
      <w:lang w:eastAsia="es-MX"/>
    </w:rPr>
  </w:style>
  <w:style w:type="character" w:customStyle="1" w:styleId="TextosinformatoCar">
    <w:name w:val="Texto sin formato Car"/>
    <w:basedOn w:val="Fuentedeprrafopredeter"/>
    <w:link w:val="Textosinformato"/>
    <w:uiPriority w:val="99"/>
    <w:semiHidden/>
    <w:rsid w:val="00293260"/>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1926887">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3E623-C156-456D-A4FE-1EA747C5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6586</Words>
  <Characters>36226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Ivette Razo De La Paz</dc:creator>
  <cp:lastModifiedBy>USUARIO</cp:lastModifiedBy>
  <cp:revision>5</cp:revision>
  <cp:lastPrinted>2019-10-07T18:14:00Z</cp:lastPrinted>
  <dcterms:created xsi:type="dcterms:W3CDTF">2019-09-30T16:05:00Z</dcterms:created>
  <dcterms:modified xsi:type="dcterms:W3CDTF">2020-01-30T23:30:00Z</dcterms:modified>
</cp:coreProperties>
</file>