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B42021" w:rsidRDefault="00474477" w:rsidP="00B42021">
      <w:pPr>
        <w:spacing w:before="240" w:after="240" w:line="360" w:lineRule="auto"/>
        <w:jc w:val="center"/>
        <w:rPr>
          <w:rFonts w:ascii="Palatino Linotype" w:hAnsi="Palatino Linotype"/>
          <w:b/>
        </w:rPr>
      </w:pPr>
      <w:r w:rsidRPr="00B42021">
        <w:rPr>
          <w:rFonts w:ascii="Palatino Linotype" w:hAnsi="Palatino Linotype"/>
          <w:b/>
        </w:rPr>
        <w:t>LÍNEAS ARGUMENTATIVAS.</w:t>
      </w:r>
    </w:p>
    <w:p w14:paraId="1F93FB22" w14:textId="77777777" w:rsidR="008765E3" w:rsidRPr="00B42021" w:rsidRDefault="008765E3" w:rsidP="00B42021">
      <w:pPr>
        <w:spacing w:before="240" w:after="240" w:line="360" w:lineRule="auto"/>
        <w:jc w:val="both"/>
        <w:rPr>
          <w:rFonts w:ascii="Palatino Linotype" w:eastAsia="Times New Roman" w:hAnsi="Palatino Linotype"/>
        </w:rPr>
      </w:pPr>
      <w:r w:rsidRPr="00B42021">
        <w:rPr>
          <w:rFonts w:ascii="Palatino Linotype" w:eastAsia="Times New Roman" w:hAnsi="Palatino Linotype"/>
          <w:b/>
        </w:rPr>
        <w:t>DEBERES DE LAS AUTORIDADES.</w:t>
      </w:r>
      <w:r w:rsidRPr="00B42021">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8BD0BB8" w14:textId="00C25109" w:rsidR="00F01801" w:rsidRPr="00B42021" w:rsidRDefault="00F01801" w:rsidP="00B42021">
      <w:pPr>
        <w:spacing w:before="240" w:after="240" w:line="360" w:lineRule="auto"/>
        <w:jc w:val="both"/>
        <w:rPr>
          <w:rFonts w:ascii="Palatino Linotype" w:hAnsi="Palatino Linotype"/>
        </w:rPr>
      </w:pPr>
      <w:r w:rsidRPr="00B42021">
        <w:rPr>
          <w:rFonts w:ascii="Palatino Linotype" w:hAnsi="Palatino Linotype"/>
          <w:b/>
        </w:rPr>
        <w:t xml:space="preserve">DE LA INFORMACIÓN INEXISTENTE POR RAZONES AJENAS A LOS SUJETOS OBLIGADOS. </w:t>
      </w:r>
      <w:r w:rsidRPr="00B42021">
        <w:rPr>
          <w:rFonts w:ascii="Palatino Linotype" w:hAnsi="Palatino Linotype"/>
        </w:rPr>
        <w:t>Los Sujetos Obligados deberán entregar la información que se les requiera y que obre en sus archivos, no se les puede obligar a hacer entrega de información que nunca fue generada, poseída o administrada, como en el caso del otorgamiento de permisos ajenos a su esfera jurídica de competencias, obligaciones y atribuciones.</w:t>
      </w:r>
    </w:p>
    <w:p w14:paraId="0FF11ECF" w14:textId="035EFE7C" w:rsidR="00043793" w:rsidRPr="00B42021" w:rsidRDefault="00043793" w:rsidP="00B42021">
      <w:pPr>
        <w:spacing w:line="360" w:lineRule="auto"/>
        <w:jc w:val="both"/>
        <w:rPr>
          <w:rFonts w:ascii="Palatino Linotype" w:eastAsia="Times New Roman" w:hAnsi="Palatino Linotype"/>
        </w:rPr>
      </w:pPr>
      <w:r w:rsidRPr="00B42021">
        <w:rPr>
          <w:rFonts w:ascii="Palatino Linotype" w:eastAsia="Times New Roman" w:hAnsi="Palatino Linotype"/>
          <w:b/>
        </w:rPr>
        <w:t>DEL SOBRESEIMIENTO DEL RECURSO DE REVISIÓN DERIVADO DE LA MODIFICACIÓN DEL ACTO IMPUGNADO</w:t>
      </w:r>
      <w:r w:rsidRPr="00B42021">
        <w:rPr>
          <w:rFonts w:ascii="Palatino Linotype" w:eastAsia="Times New Roman" w:hAnsi="Palatino Linotype"/>
        </w:rPr>
        <w:t>. En los casos en que el Sujeto Obligado modifique o revoque su respuesta a una solicitud de información a la que recayó un recurso de revisión, y deje al acto combatido sin efectos o materia, es decir, se emita una respuesta diversa o agregue información a la inicialmente presentada, y en ésta se subsanen las deficiencias que se hubieran presentado en la respuesta, se tendrá por satisfecho de modo exhaustivo el derecho promovido por el particular.</w:t>
      </w:r>
    </w:p>
    <w:p w14:paraId="31137936" w14:textId="73668CBD" w:rsidR="00BC61B2" w:rsidRPr="00B42021" w:rsidRDefault="00A20B1F" w:rsidP="00B42021">
      <w:pPr>
        <w:spacing w:line="360" w:lineRule="auto"/>
        <w:jc w:val="center"/>
        <w:rPr>
          <w:rFonts w:ascii="Palatino Linotype" w:eastAsia="Times New Roman" w:hAnsi="Palatino Linotype"/>
        </w:rPr>
      </w:pPr>
      <w:r w:rsidRPr="00B42021">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B42021" w:rsidRDefault="00DA7E2F" w:rsidP="00B42021">
          <w:pPr>
            <w:pStyle w:val="TtulodeTDC"/>
            <w:spacing w:before="0" w:line="360" w:lineRule="auto"/>
            <w:rPr>
              <w:b/>
              <w:szCs w:val="24"/>
            </w:rPr>
          </w:pPr>
        </w:p>
        <w:p w14:paraId="48B70C40" w14:textId="77777777" w:rsidR="008D67E8" w:rsidRPr="00B42021" w:rsidRDefault="00DA7E2F" w:rsidP="00B42021">
          <w:pPr>
            <w:pStyle w:val="TDC1"/>
            <w:spacing w:line="360" w:lineRule="auto"/>
            <w:rPr>
              <w:rFonts w:ascii="Palatino Linotype" w:hAnsi="Palatino Linotype"/>
              <w:b/>
              <w:noProof/>
              <w:lang w:val="es-MX" w:eastAsia="es-MX"/>
            </w:rPr>
          </w:pPr>
          <w:r w:rsidRPr="00B42021">
            <w:rPr>
              <w:rFonts w:ascii="Palatino Linotype" w:hAnsi="Palatino Linotype"/>
              <w:b/>
            </w:rPr>
            <w:fldChar w:fldCharType="begin"/>
          </w:r>
          <w:r w:rsidRPr="00B42021">
            <w:rPr>
              <w:rFonts w:ascii="Palatino Linotype" w:hAnsi="Palatino Linotype"/>
              <w:b/>
            </w:rPr>
            <w:instrText xml:space="preserve"> TOC \o "1-3" \h \z \u </w:instrText>
          </w:r>
          <w:r w:rsidRPr="00B42021">
            <w:rPr>
              <w:rFonts w:ascii="Palatino Linotype" w:hAnsi="Palatino Linotype"/>
              <w:b/>
            </w:rPr>
            <w:fldChar w:fldCharType="separate"/>
          </w:r>
          <w:hyperlink w:anchor="_Toc16190770" w:history="1">
            <w:r w:rsidR="008D67E8" w:rsidRPr="00B42021">
              <w:rPr>
                <w:rStyle w:val="Hipervnculo"/>
                <w:rFonts w:ascii="Palatino Linotype" w:hAnsi="Palatino Linotype"/>
                <w:b/>
                <w:noProof/>
              </w:rPr>
              <w:t>ANTECEDENTES</w:t>
            </w:r>
            <w:r w:rsidR="008D67E8" w:rsidRPr="00B42021">
              <w:rPr>
                <w:rFonts w:ascii="Palatino Linotype" w:hAnsi="Palatino Linotype"/>
                <w:b/>
                <w:noProof/>
                <w:webHidden/>
              </w:rPr>
              <w:tab/>
            </w:r>
            <w:r w:rsidR="008D67E8" w:rsidRPr="00B42021">
              <w:rPr>
                <w:rFonts w:ascii="Palatino Linotype" w:hAnsi="Palatino Linotype"/>
                <w:b/>
                <w:noProof/>
                <w:webHidden/>
              </w:rPr>
              <w:fldChar w:fldCharType="begin"/>
            </w:r>
            <w:r w:rsidR="008D67E8" w:rsidRPr="00B42021">
              <w:rPr>
                <w:rFonts w:ascii="Palatino Linotype" w:hAnsi="Palatino Linotype"/>
                <w:b/>
                <w:noProof/>
                <w:webHidden/>
              </w:rPr>
              <w:instrText xml:space="preserve"> PAGEREF _Toc16190770 \h </w:instrText>
            </w:r>
            <w:r w:rsidR="008D67E8" w:rsidRPr="00B42021">
              <w:rPr>
                <w:rFonts w:ascii="Palatino Linotype" w:hAnsi="Palatino Linotype"/>
                <w:b/>
                <w:noProof/>
                <w:webHidden/>
              </w:rPr>
            </w:r>
            <w:r w:rsidR="008D67E8" w:rsidRPr="00B42021">
              <w:rPr>
                <w:rFonts w:ascii="Palatino Linotype" w:hAnsi="Palatino Linotype"/>
                <w:b/>
                <w:noProof/>
                <w:webHidden/>
              </w:rPr>
              <w:fldChar w:fldCharType="separate"/>
            </w:r>
            <w:r w:rsidR="006701F1">
              <w:rPr>
                <w:rFonts w:ascii="Palatino Linotype" w:hAnsi="Palatino Linotype"/>
                <w:b/>
                <w:noProof/>
                <w:webHidden/>
              </w:rPr>
              <w:t>3</w:t>
            </w:r>
            <w:r w:rsidR="008D67E8" w:rsidRPr="00B42021">
              <w:rPr>
                <w:rFonts w:ascii="Palatino Linotype" w:hAnsi="Palatino Linotype"/>
                <w:b/>
                <w:noProof/>
                <w:webHidden/>
              </w:rPr>
              <w:fldChar w:fldCharType="end"/>
            </w:r>
          </w:hyperlink>
        </w:p>
        <w:p w14:paraId="315DC67F" w14:textId="77777777" w:rsidR="008D67E8" w:rsidRPr="00B42021" w:rsidRDefault="008D79B0" w:rsidP="00B42021">
          <w:pPr>
            <w:pStyle w:val="TDC1"/>
            <w:spacing w:line="360" w:lineRule="auto"/>
            <w:rPr>
              <w:rFonts w:ascii="Palatino Linotype" w:hAnsi="Palatino Linotype"/>
              <w:b/>
              <w:noProof/>
              <w:lang w:val="es-MX" w:eastAsia="es-MX"/>
            </w:rPr>
          </w:pPr>
          <w:hyperlink w:anchor="_Toc16190771" w:history="1">
            <w:r w:rsidR="008D67E8" w:rsidRPr="00B42021">
              <w:rPr>
                <w:rStyle w:val="Hipervnculo"/>
                <w:rFonts w:ascii="Palatino Linotype" w:hAnsi="Palatino Linotype"/>
                <w:b/>
                <w:noProof/>
              </w:rPr>
              <w:t>CONSIDERANDO</w:t>
            </w:r>
            <w:r w:rsidR="008D67E8" w:rsidRPr="00B42021">
              <w:rPr>
                <w:rFonts w:ascii="Palatino Linotype" w:hAnsi="Palatino Linotype"/>
                <w:b/>
                <w:noProof/>
                <w:webHidden/>
              </w:rPr>
              <w:tab/>
            </w:r>
            <w:r w:rsidR="008D67E8" w:rsidRPr="00B42021">
              <w:rPr>
                <w:rFonts w:ascii="Palatino Linotype" w:hAnsi="Palatino Linotype"/>
                <w:b/>
                <w:noProof/>
                <w:webHidden/>
              </w:rPr>
              <w:fldChar w:fldCharType="begin"/>
            </w:r>
            <w:r w:rsidR="008D67E8" w:rsidRPr="00B42021">
              <w:rPr>
                <w:rFonts w:ascii="Palatino Linotype" w:hAnsi="Palatino Linotype"/>
                <w:b/>
                <w:noProof/>
                <w:webHidden/>
              </w:rPr>
              <w:instrText xml:space="preserve"> PAGEREF _Toc16190771 \h </w:instrText>
            </w:r>
            <w:r w:rsidR="008D67E8" w:rsidRPr="00B42021">
              <w:rPr>
                <w:rFonts w:ascii="Palatino Linotype" w:hAnsi="Palatino Linotype"/>
                <w:b/>
                <w:noProof/>
                <w:webHidden/>
              </w:rPr>
            </w:r>
            <w:r w:rsidR="008D67E8" w:rsidRPr="00B42021">
              <w:rPr>
                <w:rFonts w:ascii="Palatino Linotype" w:hAnsi="Palatino Linotype"/>
                <w:b/>
                <w:noProof/>
                <w:webHidden/>
              </w:rPr>
              <w:fldChar w:fldCharType="separate"/>
            </w:r>
            <w:r w:rsidR="006701F1">
              <w:rPr>
                <w:rFonts w:ascii="Palatino Linotype" w:hAnsi="Palatino Linotype"/>
                <w:b/>
                <w:noProof/>
                <w:webHidden/>
              </w:rPr>
              <w:t>7</w:t>
            </w:r>
            <w:r w:rsidR="008D67E8" w:rsidRPr="00B42021">
              <w:rPr>
                <w:rFonts w:ascii="Palatino Linotype" w:hAnsi="Palatino Linotype"/>
                <w:b/>
                <w:noProof/>
                <w:webHidden/>
              </w:rPr>
              <w:fldChar w:fldCharType="end"/>
            </w:r>
          </w:hyperlink>
        </w:p>
        <w:p w14:paraId="7594C868" w14:textId="77777777" w:rsidR="008D67E8" w:rsidRPr="00B42021" w:rsidRDefault="008D79B0" w:rsidP="00B42021">
          <w:pPr>
            <w:pStyle w:val="TDC2"/>
            <w:spacing w:line="360" w:lineRule="auto"/>
            <w:rPr>
              <w:rFonts w:ascii="Palatino Linotype" w:hAnsi="Palatino Linotype"/>
              <w:b/>
              <w:noProof/>
              <w:lang w:val="es-MX" w:eastAsia="es-MX"/>
            </w:rPr>
          </w:pPr>
          <w:hyperlink w:anchor="_Toc16190772" w:history="1">
            <w:r w:rsidR="008D67E8" w:rsidRPr="00B42021">
              <w:rPr>
                <w:rStyle w:val="Hipervnculo"/>
                <w:rFonts w:ascii="Palatino Linotype" w:hAnsi="Palatino Linotype"/>
                <w:b/>
                <w:noProof/>
              </w:rPr>
              <w:t>PRIMERO. De la competencia</w:t>
            </w:r>
            <w:r w:rsidR="008D67E8" w:rsidRPr="00B42021">
              <w:rPr>
                <w:rFonts w:ascii="Palatino Linotype" w:hAnsi="Palatino Linotype"/>
                <w:b/>
                <w:noProof/>
                <w:webHidden/>
              </w:rPr>
              <w:tab/>
            </w:r>
            <w:r w:rsidR="008D67E8" w:rsidRPr="00B42021">
              <w:rPr>
                <w:rFonts w:ascii="Palatino Linotype" w:hAnsi="Palatino Linotype"/>
                <w:b/>
                <w:noProof/>
                <w:webHidden/>
              </w:rPr>
              <w:fldChar w:fldCharType="begin"/>
            </w:r>
            <w:r w:rsidR="008D67E8" w:rsidRPr="00B42021">
              <w:rPr>
                <w:rFonts w:ascii="Palatino Linotype" w:hAnsi="Palatino Linotype"/>
                <w:b/>
                <w:noProof/>
                <w:webHidden/>
              </w:rPr>
              <w:instrText xml:space="preserve"> PAGEREF _Toc16190772 \h </w:instrText>
            </w:r>
            <w:r w:rsidR="008D67E8" w:rsidRPr="00B42021">
              <w:rPr>
                <w:rFonts w:ascii="Palatino Linotype" w:hAnsi="Palatino Linotype"/>
                <w:b/>
                <w:noProof/>
                <w:webHidden/>
              </w:rPr>
            </w:r>
            <w:r w:rsidR="008D67E8" w:rsidRPr="00B42021">
              <w:rPr>
                <w:rFonts w:ascii="Palatino Linotype" w:hAnsi="Palatino Linotype"/>
                <w:b/>
                <w:noProof/>
                <w:webHidden/>
              </w:rPr>
              <w:fldChar w:fldCharType="separate"/>
            </w:r>
            <w:r w:rsidR="006701F1">
              <w:rPr>
                <w:rFonts w:ascii="Palatino Linotype" w:hAnsi="Palatino Linotype"/>
                <w:b/>
                <w:noProof/>
                <w:webHidden/>
              </w:rPr>
              <w:t>7</w:t>
            </w:r>
            <w:r w:rsidR="008D67E8" w:rsidRPr="00B42021">
              <w:rPr>
                <w:rFonts w:ascii="Palatino Linotype" w:hAnsi="Palatino Linotype"/>
                <w:b/>
                <w:noProof/>
                <w:webHidden/>
              </w:rPr>
              <w:fldChar w:fldCharType="end"/>
            </w:r>
          </w:hyperlink>
        </w:p>
        <w:p w14:paraId="67D9288D" w14:textId="77777777" w:rsidR="008D67E8" w:rsidRPr="00B42021" w:rsidRDefault="008D79B0" w:rsidP="00B42021">
          <w:pPr>
            <w:pStyle w:val="TDC2"/>
            <w:spacing w:line="360" w:lineRule="auto"/>
            <w:rPr>
              <w:rFonts w:ascii="Palatino Linotype" w:hAnsi="Palatino Linotype"/>
              <w:b/>
              <w:noProof/>
              <w:lang w:val="es-MX" w:eastAsia="es-MX"/>
            </w:rPr>
          </w:pPr>
          <w:hyperlink w:anchor="_Toc16190773" w:history="1">
            <w:r w:rsidR="008D67E8" w:rsidRPr="00B42021">
              <w:rPr>
                <w:rStyle w:val="Hipervnculo"/>
                <w:rFonts w:ascii="Palatino Linotype" w:hAnsi="Palatino Linotype"/>
                <w:b/>
                <w:noProof/>
              </w:rPr>
              <w:t>SEGUNDO. De la oportunidad y procedencia.</w:t>
            </w:r>
            <w:r w:rsidR="008D67E8" w:rsidRPr="00B42021">
              <w:rPr>
                <w:rFonts w:ascii="Palatino Linotype" w:hAnsi="Palatino Linotype"/>
                <w:b/>
                <w:noProof/>
                <w:webHidden/>
              </w:rPr>
              <w:tab/>
            </w:r>
            <w:r w:rsidR="008D67E8" w:rsidRPr="00B42021">
              <w:rPr>
                <w:rFonts w:ascii="Palatino Linotype" w:hAnsi="Palatino Linotype"/>
                <w:b/>
                <w:noProof/>
                <w:webHidden/>
              </w:rPr>
              <w:fldChar w:fldCharType="begin"/>
            </w:r>
            <w:r w:rsidR="008D67E8" w:rsidRPr="00B42021">
              <w:rPr>
                <w:rFonts w:ascii="Palatino Linotype" w:hAnsi="Palatino Linotype"/>
                <w:b/>
                <w:noProof/>
                <w:webHidden/>
              </w:rPr>
              <w:instrText xml:space="preserve"> PAGEREF _Toc16190773 \h </w:instrText>
            </w:r>
            <w:r w:rsidR="008D67E8" w:rsidRPr="00B42021">
              <w:rPr>
                <w:rFonts w:ascii="Palatino Linotype" w:hAnsi="Palatino Linotype"/>
                <w:b/>
                <w:noProof/>
                <w:webHidden/>
              </w:rPr>
            </w:r>
            <w:r w:rsidR="008D67E8" w:rsidRPr="00B42021">
              <w:rPr>
                <w:rFonts w:ascii="Palatino Linotype" w:hAnsi="Palatino Linotype"/>
                <w:b/>
                <w:noProof/>
                <w:webHidden/>
              </w:rPr>
              <w:fldChar w:fldCharType="separate"/>
            </w:r>
            <w:r w:rsidR="006701F1">
              <w:rPr>
                <w:rFonts w:ascii="Palatino Linotype" w:hAnsi="Palatino Linotype"/>
                <w:b/>
                <w:noProof/>
                <w:webHidden/>
              </w:rPr>
              <w:t>8</w:t>
            </w:r>
            <w:r w:rsidR="008D67E8" w:rsidRPr="00B42021">
              <w:rPr>
                <w:rFonts w:ascii="Palatino Linotype" w:hAnsi="Palatino Linotype"/>
                <w:b/>
                <w:noProof/>
                <w:webHidden/>
              </w:rPr>
              <w:fldChar w:fldCharType="end"/>
            </w:r>
          </w:hyperlink>
        </w:p>
        <w:p w14:paraId="10F5A349" w14:textId="77777777" w:rsidR="008D67E8" w:rsidRPr="00B42021" w:rsidRDefault="008D79B0" w:rsidP="00B42021">
          <w:pPr>
            <w:pStyle w:val="TDC2"/>
            <w:spacing w:line="360" w:lineRule="auto"/>
            <w:rPr>
              <w:rFonts w:ascii="Palatino Linotype" w:hAnsi="Palatino Linotype"/>
              <w:b/>
              <w:noProof/>
              <w:lang w:val="es-MX" w:eastAsia="es-MX"/>
            </w:rPr>
          </w:pPr>
          <w:hyperlink w:anchor="_Toc16190774" w:history="1">
            <w:r w:rsidR="008D67E8" w:rsidRPr="00B42021">
              <w:rPr>
                <w:rStyle w:val="Hipervnculo"/>
                <w:rFonts w:ascii="Palatino Linotype" w:hAnsi="Palatino Linotype"/>
                <w:b/>
                <w:noProof/>
              </w:rPr>
              <w:t>TERCERO. De las causales de sobreseimiento.</w:t>
            </w:r>
            <w:r w:rsidR="008D67E8" w:rsidRPr="00B42021">
              <w:rPr>
                <w:rFonts w:ascii="Palatino Linotype" w:hAnsi="Palatino Linotype"/>
                <w:b/>
                <w:noProof/>
                <w:webHidden/>
              </w:rPr>
              <w:tab/>
            </w:r>
            <w:r w:rsidR="008D67E8" w:rsidRPr="00B42021">
              <w:rPr>
                <w:rFonts w:ascii="Palatino Linotype" w:hAnsi="Palatino Linotype"/>
                <w:b/>
                <w:noProof/>
                <w:webHidden/>
              </w:rPr>
              <w:fldChar w:fldCharType="begin"/>
            </w:r>
            <w:r w:rsidR="008D67E8" w:rsidRPr="00B42021">
              <w:rPr>
                <w:rFonts w:ascii="Palatino Linotype" w:hAnsi="Palatino Linotype"/>
                <w:b/>
                <w:noProof/>
                <w:webHidden/>
              </w:rPr>
              <w:instrText xml:space="preserve"> PAGEREF _Toc16190774 \h </w:instrText>
            </w:r>
            <w:r w:rsidR="008D67E8" w:rsidRPr="00B42021">
              <w:rPr>
                <w:rFonts w:ascii="Palatino Linotype" w:hAnsi="Palatino Linotype"/>
                <w:b/>
                <w:noProof/>
                <w:webHidden/>
              </w:rPr>
            </w:r>
            <w:r w:rsidR="008D67E8" w:rsidRPr="00B42021">
              <w:rPr>
                <w:rFonts w:ascii="Palatino Linotype" w:hAnsi="Palatino Linotype"/>
                <w:b/>
                <w:noProof/>
                <w:webHidden/>
              </w:rPr>
              <w:fldChar w:fldCharType="separate"/>
            </w:r>
            <w:r w:rsidR="006701F1">
              <w:rPr>
                <w:rFonts w:ascii="Palatino Linotype" w:hAnsi="Palatino Linotype"/>
                <w:b/>
                <w:noProof/>
                <w:webHidden/>
              </w:rPr>
              <w:t>11</w:t>
            </w:r>
            <w:r w:rsidR="008D67E8" w:rsidRPr="00B42021">
              <w:rPr>
                <w:rFonts w:ascii="Palatino Linotype" w:hAnsi="Palatino Linotype"/>
                <w:b/>
                <w:noProof/>
                <w:webHidden/>
              </w:rPr>
              <w:fldChar w:fldCharType="end"/>
            </w:r>
          </w:hyperlink>
        </w:p>
        <w:p w14:paraId="3A85D6E0" w14:textId="77777777" w:rsidR="008D67E8" w:rsidRPr="00B42021" w:rsidRDefault="008D79B0" w:rsidP="00B42021">
          <w:pPr>
            <w:pStyle w:val="TDC3"/>
            <w:tabs>
              <w:tab w:val="right" w:leader="dot" w:pos="8828"/>
            </w:tabs>
            <w:spacing w:line="360" w:lineRule="auto"/>
            <w:rPr>
              <w:rFonts w:ascii="Palatino Linotype" w:hAnsi="Palatino Linotype"/>
              <w:b/>
              <w:noProof/>
              <w:lang w:val="es-MX" w:eastAsia="es-MX"/>
            </w:rPr>
          </w:pPr>
          <w:hyperlink w:anchor="_Toc16190775" w:history="1">
            <w:r w:rsidR="008D67E8" w:rsidRPr="00B42021">
              <w:rPr>
                <w:rStyle w:val="Hipervnculo"/>
                <w:rFonts w:ascii="Palatino Linotype" w:hAnsi="Palatino Linotype"/>
                <w:b/>
                <w:noProof/>
                <w:lang w:val="es-MX" w:eastAsia="en-US"/>
              </w:rPr>
              <w:t>I. De la solicitud de información 00058/DIFNEZA/IP/2019, y la respuesta del SUJETO OBLIGADO.</w:t>
            </w:r>
            <w:r w:rsidR="008D67E8" w:rsidRPr="00B42021">
              <w:rPr>
                <w:rFonts w:ascii="Palatino Linotype" w:hAnsi="Palatino Linotype"/>
                <w:b/>
                <w:noProof/>
                <w:webHidden/>
              </w:rPr>
              <w:tab/>
            </w:r>
            <w:r w:rsidR="008D67E8" w:rsidRPr="00B42021">
              <w:rPr>
                <w:rFonts w:ascii="Palatino Linotype" w:hAnsi="Palatino Linotype"/>
                <w:b/>
                <w:noProof/>
                <w:webHidden/>
              </w:rPr>
              <w:fldChar w:fldCharType="begin"/>
            </w:r>
            <w:r w:rsidR="008D67E8" w:rsidRPr="00B42021">
              <w:rPr>
                <w:rFonts w:ascii="Palatino Linotype" w:hAnsi="Palatino Linotype"/>
                <w:b/>
                <w:noProof/>
                <w:webHidden/>
              </w:rPr>
              <w:instrText xml:space="preserve"> PAGEREF _Toc16190775 \h </w:instrText>
            </w:r>
            <w:r w:rsidR="008D67E8" w:rsidRPr="00B42021">
              <w:rPr>
                <w:rFonts w:ascii="Palatino Linotype" w:hAnsi="Palatino Linotype"/>
                <w:b/>
                <w:noProof/>
                <w:webHidden/>
              </w:rPr>
            </w:r>
            <w:r w:rsidR="008D67E8" w:rsidRPr="00B42021">
              <w:rPr>
                <w:rFonts w:ascii="Palatino Linotype" w:hAnsi="Palatino Linotype"/>
                <w:b/>
                <w:noProof/>
                <w:webHidden/>
              </w:rPr>
              <w:fldChar w:fldCharType="separate"/>
            </w:r>
            <w:r w:rsidR="006701F1">
              <w:rPr>
                <w:rFonts w:ascii="Palatino Linotype" w:hAnsi="Palatino Linotype"/>
                <w:b/>
                <w:noProof/>
                <w:webHidden/>
              </w:rPr>
              <w:t>11</w:t>
            </w:r>
            <w:r w:rsidR="008D67E8" w:rsidRPr="00B42021">
              <w:rPr>
                <w:rFonts w:ascii="Palatino Linotype" w:hAnsi="Palatino Linotype"/>
                <w:b/>
                <w:noProof/>
                <w:webHidden/>
              </w:rPr>
              <w:fldChar w:fldCharType="end"/>
            </w:r>
          </w:hyperlink>
        </w:p>
        <w:p w14:paraId="3B91216C" w14:textId="77777777" w:rsidR="008D67E8" w:rsidRPr="00B42021" w:rsidRDefault="008D79B0" w:rsidP="00B42021">
          <w:pPr>
            <w:pStyle w:val="TDC3"/>
            <w:tabs>
              <w:tab w:val="right" w:leader="dot" w:pos="8828"/>
            </w:tabs>
            <w:spacing w:line="360" w:lineRule="auto"/>
            <w:rPr>
              <w:rFonts w:ascii="Palatino Linotype" w:hAnsi="Palatino Linotype"/>
              <w:b/>
              <w:noProof/>
              <w:lang w:val="es-MX" w:eastAsia="es-MX"/>
            </w:rPr>
          </w:pPr>
          <w:hyperlink w:anchor="_Toc16190776" w:history="1">
            <w:r w:rsidR="008D67E8" w:rsidRPr="00B42021">
              <w:rPr>
                <w:rStyle w:val="Hipervnculo"/>
                <w:rFonts w:ascii="Palatino Linotype" w:hAnsi="Palatino Linotype" w:cs="Arial"/>
                <w:b/>
                <w:noProof/>
              </w:rPr>
              <w:t>II. Del título del acuse recaído a la respuesta del SUJETO OBLIGADO.</w:t>
            </w:r>
            <w:r w:rsidR="008D67E8" w:rsidRPr="00B42021">
              <w:rPr>
                <w:rFonts w:ascii="Palatino Linotype" w:hAnsi="Palatino Linotype"/>
                <w:b/>
                <w:noProof/>
                <w:webHidden/>
              </w:rPr>
              <w:tab/>
            </w:r>
            <w:r w:rsidR="008D67E8" w:rsidRPr="00B42021">
              <w:rPr>
                <w:rFonts w:ascii="Palatino Linotype" w:hAnsi="Palatino Linotype"/>
                <w:b/>
                <w:noProof/>
                <w:webHidden/>
              </w:rPr>
              <w:fldChar w:fldCharType="begin"/>
            </w:r>
            <w:r w:rsidR="008D67E8" w:rsidRPr="00B42021">
              <w:rPr>
                <w:rFonts w:ascii="Palatino Linotype" w:hAnsi="Palatino Linotype"/>
                <w:b/>
                <w:noProof/>
                <w:webHidden/>
              </w:rPr>
              <w:instrText xml:space="preserve"> PAGEREF _Toc16190776 \h </w:instrText>
            </w:r>
            <w:r w:rsidR="008D67E8" w:rsidRPr="00B42021">
              <w:rPr>
                <w:rFonts w:ascii="Palatino Linotype" w:hAnsi="Palatino Linotype"/>
                <w:b/>
                <w:noProof/>
                <w:webHidden/>
              </w:rPr>
            </w:r>
            <w:r w:rsidR="008D67E8" w:rsidRPr="00B42021">
              <w:rPr>
                <w:rFonts w:ascii="Palatino Linotype" w:hAnsi="Palatino Linotype"/>
                <w:b/>
                <w:noProof/>
                <w:webHidden/>
              </w:rPr>
              <w:fldChar w:fldCharType="separate"/>
            </w:r>
            <w:r w:rsidR="006701F1">
              <w:rPr>
                <w:rFonts w:ascii="Palatino Linotype" w:hAnsi="Palatino Linotype"/>
                <w:b/>
                <w:noProof/>
                <w:webHidden/>
              </w:rPr>
              <w:t>13</w:t>
            </w:r>
            <w:r w:rsidR="008D67E8" w:rsidRPr="00B42021">
              <w:rPr>
                <w:rFonts w:ascii="Palatino Linotype" w:hAnsi="Palatino Linotype"/>
                <w:b/>
                <w:noProof/>
                <w:webHidden/>
              </w:rPr>
              <w:fldChar w:fldCharType="end"/>
            </w:r>
          </w:hyperlink>
        </w:p>
        <w:p w14:paraId="49BC021A" w14:textId="77777777" w:rsidR="008D67E8" w:rsidRPr="00B42021" w:rsidRDefault="008D79B0" w:rsidP="00B42021">
          <w:pPr>
            <w:pStyle w:val="TDC3"/>
            <w:tabs>
              <w:tab w:val="right" w:leader="dot" w:pos="8828"/>
            </w:tabs>
            <w:spacing w:line="360" w:lineRule="auto"/>
            <w:rPr>
              <w:rFonts w:ascii="Palatino Linotype" w:hAnsi="Palatino Linotype"/>
              <w:b/>
              <w:noProof/>
              <w:lang w:val="es-MX" w:eastAsia="es-MX"/>
            </w:rPr>
          </w:pPr>
          <w:hyperlink w:anchor="_Toc16190777" w:history="1">
            <w:r w:rsidR="008D67E8" w:rsidRPr="00B42021">
              <w:rPr>
                <w:rStyle w:val="Hipervnculo"/>
                <w:rFonts w:ascii="Palatino Linotype" w:hAnsi="Palatino Linotype" w:cs="Arial"/>
                <w:b/>
                <w:noProof/>
              </w:rPr>
              <w:t>III. Del informe justificado.</w:t>
            </w:r>
            <w:r w:rsidR="008D67E8" w:rsidRPr="00B42021">
              <w:rPr>
                <w:rFonts w:ascii="Palatino Linotype" w:hAnsi="Palatino Linotype"/>
                <w:b/>
                <w:noProof/>
                <w:webHidden/>
              </w:rPr>
              <w:tab/>
            </w:r>
            <w:r w:rsidR="008D67E8" w:rsidRPr="00B42021">
              <w:rPr>
                <w:rFonts w:ascii="Palatino Linotype" w:hAnsi="Palatino Linotype"/>
                <w:b/>
                <w:noProof/>
                <w:webHidden/>
              </w:rPr>
              <w:fldChar w:fldCharType="begin"/>
            </w:r>
            <w:r w:rsidR="008D67E8" w:rsidRPr="00B42021">
              <w:rPr>
                <w:rFonts w:ascii="Palatino Linotype" w:hAnsi="Palatino Linotype"/>
                <w:b/>
                <w:noProof/>
                <w:webHidden/>
              </w:rPr>
              <w:instrText xml:space="preserve"> PAGEREF _Toc16190777 \h </w:instrText>
            </w:r>
            <w:r w:rsidR="008D67E8" w:rsidRPr="00B42021">
              <w:rPr>
                <w:rFonts w:ascii="Palatino Linotype" w:hAnsi="Palatino Linotype"/>
                <w:b/>
                <w:noProof/>
                <w:webHidden/>
              </w:rPr>
            </w:r>
            <w:r w:rsidR="008D67E8" w:rsidRPr="00B42021">
              <w:rPr>
                <w:rFonts w:ascii="Palatino Linotype" w:hAnsi="Palatino Linotype"/>
                <w:b/>
                <w:noProof/>
                <w:webHidden/>
              </w:rPr>
              <w:fldChar w:fldCharType="separate"/>
            </w:r>
            <w:r w:rsidR="006701F1">
              <w:rPr>
                <w:rFonts w:ascii="Palatino Linotype" w:hAnsi="Palatino Linotype"/>
                <w:b/>
                <w:noProof/>
                <w:webHidden/>
              </w:rPr>
              <w:t>17</w:t>
            </w:r>
            <w:r w:rsidR="008D67E8" w:rsidRPr="00B42021">
              <w:rPr>
                <w:rFonts w:ascii="Palatino Linotype" w:hAnsi="Palatino Linotype"/>
                <w:b/>
                <w:noProof/>
                <w:webHidden/>
              </w:rPr>
              <w:fldChar w:fldCharType="end"/>
            </w:r>
          </w:hyperlink>
        </w:p>
        <w:p w14:paraId="4CA97F6E" w14:textId="77777777" w:rsidR="008D67E8" w:rsidRPr="00B42021" w:rsidRDefault="008D79B0" w:rsidP="00B42021">
          <w:pPr>
            <w:pStyle w:val="TDC3"/>
            <w:tabs>
              <w:tab w:val="right" w:leader="dot" w:pos="8828"/>
            </w:tabs>
            <w:spacing w:line="360" w:lineRule="auto"/>
            <w:rPr>
              <w:rFonts w:ascii="Palatino Linotype" w:hAnsi="Palatino Linotype"/>
              <w:b/>
              <w:noProof/>
              <w:lang w:val="es-MX" w:eastAsia="es-MX"/>
            </w:rPr>
          </w:pPr>
          <w:hyperlink w:anchor="_Toc16190778" w:history="1">
            <w:r w:rsidR="008D67E8" w:rsidRPr="00B42021">
              <w:rPr>
                <w:rStyle w:val="Hipervnculo"/>
                <w:rFonts w:ascii="Palatino Linotype" w:hAnsi="Palatino Linotype" w:cs="Arial"/>
                <w:b/>
                <w:noProof/>
              </w:rPr>
              <w:t>IV. De la competencia del SUJETO OBLIGADO para poseer, generar o administrar la información solicitada.</w:t>
            </w:r>
            <w:r w:rsidR="008D67E8" w:rsidRPr="00B42021">
              <w:rPr>
                <w:rFonts w:ascii="Palatino Linotype" w:hAnsi="Palatino Linotype"/>
                <w:b/>
                <w:noProof/>
                <w:webHidden/>
              </w:rPr>
              <w:tab/>
            </w:r>
            <w:r w:rsidR="008D67E8" w:rsidRPr="00B42021">
              <w:rPr>
                <w:rFonts w:ascii="Palatino Linotype" w:hAnsi="Palatino Linotype"/>
                <w:b/>
                <w:noProof/>
                <w:webHidden/>
              </w:rPr>
              <w:fldChar w:fldCharType="begin"/>
            </w:r>
            <w:r w:rsidR="008D67E8" w:rsidRPr="00B42021">
              <w:rPr>
                <w:rFonts w:ascii="Palatino Linotype" w:hAnsi="Palatino Linotype"/>
                <w:b/>
                <w:noProof/>
                <w:webHidden/>
              </w:rPr>
              <w:instrText xml:space="preserve"> PAGEREF _Toc16190778 \h </w:instrText>
            </w:r>
            <w:r w:rsidR="008D67E8" w:rsidRPr="00B42021">
              <w:rPr>
                <w:rFonts w:ascii="Palatino Linotype" w:hAnsi="Palatino Linotype"/>
                <w:b/>
                <w:noProof/>
                <w:webHidden/>
              </w:rPr>
            </w:r>
            <w:r w:rsidR="008D67E8" w:rsidRPr="00B42021">
              <w:rPr>
                <w:rFonts w:ascii="Palatino Linotype" w:hAnsi="Palatino Linotype"/>
                <w:b/>
                <w:noProof/>
                <w:webHidden/>
              </w:rPr>
              <w:fldChar w:fldCharType="separate"/>
            </w:r>
            <w:r w:rsidR="006701F1">
              <w:rPr>
                <w:rFonts w:ascii="Palatino Linotype" w:hAnsi="Palatino Linotype"/>
                <w:b/>
                <w:noProof/>
                <w:webHidden/>
              </w:rPr>
              <w:t>24</w:t>
            </w:r>
            <w:r w:rsidR="008D67E8" w:rsidRPr="00B42021">
              <w:rPr>
                <w:rFonts w:ascii="Palatino Linotype" w:hAnsi="Palatino Linotype"/>
                <w:b/>
                <w:noProof/>
                <w:webHidden/>
              </w:rPr>
              <w:fldChar w:fldCharType="end"/>
            </w:r>
          </w:hyperlink>
        </w:p>
        <w:p w14:paraId="1D8A6C97" w14:textId="77777777" w:rsidR="008D67E8" w:rsidRPr="00B42021" w:rsidRDefault="008D79B0" w:rsidP="00B42021">
          <w:pPr>
            <w:pStyle w:val="TDC3"/>
            <w:tabs>
              <w:tab w:val="right" w:leader="dot" w:pos="8828"/>
            </w:tabs>
            <w:spacing w:line="360" w:lineRule="auto"/>
            <w:rPr>
              <w:rFonts w:ascii="Palatino Linotype" w:hAnsi="Palatino Linotype"/>
              <w:b/>
              <w:noProof/>
              <w:lang w:val="es-MX" w:eastAsia="es-MX"/>
            </w:rPr>
          </w:pPr>
          <w:hyperlink w:anchor="_Toc16190779" w:history="1">
            <w:r w:rsidR="008D67E8" w:rsidRPr="00B42021">
              <w:rPr>
                <w:rStyle w:val="Hipervnculo"/>
                <w:rFonts w:ascii="Palatino Linotype" w:hAnsi="Palatino Linotype" w:cs="Arial"/>
                <w:b/>
                <w:noProof/>
              </w:rPr>
              <w:t xml:space="preserve">IV. De las manifestaciones subjetivas y la </w:t>
            </w:r>
            <w:r w:rsidR="008D67E8" w:rsidRPr="00B42021">
              <w:rPr>
                <w:rStyle w:val="Hipervnculo"/>
                <w:rFonts w:ascii="Palatino Linotype" w:hAnsi="Palatino Linotype" w:cs="Arial"/>
                <w:b/>
                <w:i/>
                <w:noProof/>
              </w:rPr>
              <w:t>plus petitio</w:t>
            </w:r>
            <w:r w:rsidR="008D67E8" w:rsidRPr="00B42021">
              <w:rPr>
                <w:rStyle w:val="Hipervnculo"/>
                <w:rFonts w:ascii="Palatino Linotype" w:hAnsi="Palatino Linotype" w:cs="Arial"/>
                <w:b/>
                <w:noProof/>
              </w:rPr>
              <w:t>.</w:t>
            </w:r>
            <w:r w:rsidR="008D67E8" w:rsidRPr="00B42021">
              <w:rPr>
                <w:rFonts w:ascii="Palatino Linotype" w:hAnsi="Palatino Linotype"/>
                <w:b/>
                <w:noProof/>
                <w:webHidden/>
              </w:rPr>
              <w:tab/>
            </w:r>
            <w:r w:rsidR="008D67E8" w:rsidRPr="00B42021">
              <w:rPr>
                <w:rFonts w:ascii="Palatino Linotype" w:hAnsi="Palatino Linotype"/>
                <w:b/>
                <w:noProof/>
                <w:webHidden/>
              </w:rPr>
              <w:fldChar w:fldCharType="begin"/>
            </w:r>
            <w:r w:rsidR="008D67E8" w:rsidRPr="00B42021">
              <w:rPr>
                <w:rFonts w:ascii="Palatino Linotype" w:hAnsi="Palatino Linotype"/>
                <w:b/>
                <w:noProof/>
                <w:webHidden/>
              </w:rPr>
              <w:instrText xml:space="preserve"> PAGEREF _Toc16190779 \h </w:instrText>
            </w:r>
            <w:r w:rsidR="008D67E8" w:rsidRPr="00B42021">
              <w:rPr>
                <w:rFonts w:ascii="Palatino Linotype" w:hAnsi="Palatino Linotype"/>
                <w:b/>
                <w:noProof/>
                <w:webHidden/>
              </w:rPr>
            </w:r>
            <w:r w:rsidR="008D67E8" w:rsidRPr="00B42021">
              <w:rPr>
                <w:rFonts w:ascii="Palatino Linotype" w:hAnsi="Palatino Linotype"/>
                <w:b/>
                <w:noProof/>
                <w:webHidden/>
              </w:rPr>
              <w:fldChar w:fldCharType="separate"/>
            </w:r>
            <w:r w:rsidR="006701F1">
              <w:rPr>
                <w:rFonts w:ascii="Palatino Linotype" w:hAnsi="Palatino Linotype"/>
                <w:b/>
                <w:noProof/>
                <w:webHidden/>
              </w:rPr>
              <w:t>41</w:t>
            </w:r>
            <w:r w:rsidR="008D67E8" w:rsidRPr="00B42021">
              <w:rPr>
                <w:rFonts w:ascii="Palatino Linotype" w:hAnsi="Palatino Linotype"/>
                <w:b/>
                <w:noProof/>
                <w:webHidden/>
              </w:rPr>
              <w:fldChar w:fldCharType="end"/>
            </w:r>
          </w:hyperlink>
        </w:p>
        <w:p w14:paraId="62749739" w14:textId="651CA990" w:rsidR="008D67E8" w:rsidRPr="00B42021" w:rsidRDefault="008D79B0" w:rsidP="00B42021">
          <w:pPr>
            <w:pStyle w:val="TDC1"/>
            <w:spacing w:line="360" w:lineRule="auto"/>
            <w:rPr>
              <w:rFonts w:ascii="Palatino Linotype" w:hAnsi="Palatino Linotype"/>
              <w:b/>
              <w:noProof/>
              <w:lang w:val="es-MX" w:eastAsia="es-MX"/>
            </w:rPr>
          </w:pPr>
          <w:hyperlink w:anchor="_Toc16190780" w:history="1">
            <w:r w:rsidR="008D67E8" w:rsidRPr="00B42021">
              <w:rPr>
                <w:rStyle w:val="Hipervnculo"/>
                <w:rFonts w:ascii="Palatino Linotype" w:hAnsi="Palatino Linotype"/>
                <w:b/>
                <w:noProof/>
              </w:rPr>
              <w:t>R E S O L U T I V O S</w:t>
            </w:r>
            <w:r w:rsidR="008D67E8" w:rsidRPr="00B42021">
              <w:rPr>
                <w:rFonts w:ascii="Palatino Linotype" w:hAnsi="Palatino Linotype"/>
                <w:b/>
                <w:noProof/>
                <w:webHidden/>
              </w:rPr>
              <w:tab/>
            </w:r>
            <w:r w:rsidR="008D67E8" w:rsidRPr="00B42021">
              <w:rPr>
                <w:rFonts w:ascii="Palatino Linotype" w:hAnsi="Palatino Linotype"/>
                <w:b/>
                <w:noProof/>
                <w:webHidden/>
              </w:rPr>
              <w:fldChar w:fldCharType="begin"/>
            </w:r>
            <w:r w:rsidR="008D67E8" w:rsidRPr="00B42021">
              <w:rPr>
                <w:rFonts w:ascii="Palatino Linotype" w:hAnsi="Palatino Linotype"/>
                <w:b/>
                <w:noProof/>
                <w:webHidden/>
              </w:rPr>
              <w:instrText xml:space="preserve"> PAGEREF _Toc16190780 \h </w:instrText>
            </w:r>
            <w:r w:rsidR="008D67E8" w:rsidRPr="00B42021">
              <w:rPr>
                <w:rFonts w:ascii="Palatino Linotype" w:hAnsi="Palatino Linotype"/>
                <w:b/>
                <w:noProof/>
                <w:webHidden/>
              </w:rPr>
            </w:r>
            <w:r w:rsidR="008D67E8" w:rsidRPr="00B42021">
              <w:rPr>
                <w:rFonts w:ascii="Palatino Linotype" w:hAnsi="Palatino Linotype"/>
                <w:b/>
                <w:noProof/>
                <w:webHidden/>
              </w:rPr>
              <w:fldChar w:fldCharType="separate"/>
            </w:r>
            <w:r w:rsidR="006701F1">
              <w:rPr>
                <w:rFonts w:ascii="Palatino Linotype" w:hAnsi="Palatino Linotype"/>
                <w:b/>
                <w:noProof/>
                <w:webHidden/>
              </w:rPr>
              <w:t>47</w:t>
            </w:r>
            <w:r w:rsidR="008D67E8" w:rsidRPr="00B42021">
              <w:rPr>
                <w:rFonts w:ascii="Palatino Linotype" w:hAnsi="Palatino Linotype"/>
                <w:b/>
                <w:noProof/>
                <w:webHidden/>
              </w:rPr>
              <w:fldChar w:fldCharType="end"/>
            </w:r>
          </w:hyperlink>
        </w:p>
        <w:p w14:paraId="07A9A973" w14:textId="17A1DE78" w:rsidR="00DA7E2F" w:rsidRPr="00B42021" w:rsidRDefault="00B42021" w:rsidP="00B42021">
          <w:pPr>
            <w:tabs>
              <w:tab w:val="left" w:pos="2350"/>
            </w:tabs>
            <w:spacing w:line="360" w:lineRule="auto"/>
            <w:rPr>
              <w:rFonts w:ascii="Palatino Linotype" w:hAnsi="Palatino Linotype"/>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62336" behindDoc="0" locked="0" layoutInCell="1" allowOverlap="1" wp14:anchorId="52EC0D82" wp14:editId="6F924A0B">
                    <wp:simplePos x="0" y="0"/>
                    <wp:positionH relativeFrom="column">
                      <wp:posOffset>0</wp:posOffset>
                    </wp:positionH>
                    <wp:positionV relativeFrom="paragraph">
                      <wp:posOffset>74880</wp:posOffset>
                    </wp:positionV>
                    <wp:extent cx="5507690" cy="2022805"/>
                    <wp:effectExtent l="76200" t="57150" r="36195" b="92075"/>
                    <wp:wrapNone/>
                    <wp:docPr id="2" name="Conector recto 2"/>
                    <wp:cNvGraphicFramePr/>
                    <a:graphic xmlns:a="http://schemas.openxmlformats.org/drawingml/2006/main">
                      <a:graphicData uri="http://schemas.microsoft.com/office/word/2010/wordprocessingShape">
                        <wps:wsp>
                          <wps:cNvCnPr/>
                          <wps:spPr>
                            <a:xfrm flipH="1" flipV="1">
                              <a:off x="0" y="0"/>
                              <a:ext cx="5507690" cy="202280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9CB6A" id="Conector recto 2"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9pt" to="433.7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sN0gEAAOoDAAAOAAAAZHJzL2Uyb0RvYy54bWysU02P0zAQvSPxHyzfadKgLiVquoeugAOC&#10;igXuXmfcWPKXxqZp/z1jJxtWgEBCXJyxZ96bmTeT3e3FGnYGjNq7jq9XNWfgpO+1O3X8y+c3L7ac&#10;xSRcL4x30PErRH67f/5sN4YWGj940wMyInGxHUPHh5RCW1VRDmBFXPkAjpzKoxWJrniqehQjsVtT&#10;NXV9U40e+4BeQoz0ejc5+b7wKwUyfVQqQmKm41RbKieW8yGf1X4n2hOKMGg5lyH+oQortKOkC9Wd&#10;SIJ9Q/0LldUSffQqraS3lVdKSyg9UDfr+qdu7gcRoPRC4sSwyBT/H638cD4i033HG86csDSiAw1K&#10;Jo8M84c1WaMxxJZCD+6I8y2GI+aGLwotU0aHdzR+Xqyv2co+ao9ditbXRWu4JCbpcbOpX928ppFI&#10;8jV102zrTc5UTZQZHjCmt+Aty0bHjXZZDNGK8/uYptDHkPxsHBs7/nK7rstYq1zzVGWx0tXAFPYJ&#10;FHVMNTSFruwaHAyys6AtEVKCS+u5FuMoOsOUNmYB1n8HzvEZCmUPF/CkzR+zLoiS2bu0gK12Hn+X&#10;PV0eS1ZTPEn5pO9sPvj+WuZXHLRQRe15+fPGPr0X+I9fdP8dAAD//wMAUEsDBBQABgAIAAAAIQAN&#10;2EUu3QAAAAcBAAAPAAAAZHJzL2Rvd25yZXYueG1sTI9BS8QwEIXvgv8hjODNTdYu61KbLovgQRGh&#10;VdBj2oxNsZmUJrut/97x5B7nvcd73xT7xQ/ihFPsA2lYrxQIpDbYnjoN72+PNzsQMRmyZgiEGn4w&#10;wr68vChMbsNMFZ7q1AkuoZgbDS6lMZcytg69iaswIrH3FSZvEp9TJ+1kZi73g7xVaiu96YkXnBnx&#10;wWH7XR+9hoOdn5a+fq1emvo5uEplyX1+aH19tRzuQSRc0n8Y/vAZHUpmasKRbBSDBn4ksbpmfnZ3&#10;27sNiEZDlqkNyLKQ5/zlLwAAAP//AwBQSwECLQAUAAYACAAAACEAtoM4kv4AAADhAQAAEwAAAAAA&#10;AAAAAAAAAAAAAAAAW0NvbnRlbnRfVHlwZXNdLnhtbFBLAQItABQABgAIAAAAIQA4/SH/1gAAAJQB&#10;AAALAAAAAAAAAAAAAAAAAC8BAABfcmVscy8ucmVsc1BLAQItABQABgAIAAAAIQAxz6sN0gEAAOoD&#10;AAAOAAAAAAAAAAAAAAAAAC4CAABkcnMvZTJvRG9jLnhtbFBLAQItABQABgAIAAAAIQAN2EUu3QAA&#10;AAcBAAAPAAAAAAAAAAAAAAAAACwEAABkcnMvZG93bnJldi54bWxQSwUGAAAAAAQABADzAAAANgUA&#10;AAAA&#10;" strokecolor="#4f81bd [3204]" strokeweight="3pt">
                    <v:shadow on="t" color="black" opacity="24903f" origin=",.5" offset="0,.55556mm"/>
                  </v:line>
                </w:pict>
              </mc:Fallback>
            </mc:AlternateContent>
          </w:r>
          <w:r w:rsidR="00DA7E2F" w:rsidRPr="00B42021">
            <w:rPr>
              <w:rFonts w:ascii="Palatino Linotype" w:hAnsi="Palatino Linotype"/>
              <w:b/>
              <w:bCs/>
              <w:lang w:val="es-ES"/>
            </w:rPr>
            <w:fldChar w:fldCharType="end"/>
          </w:r>
        </w:p>
      </w:sdtContent>
    </w:sdt>
    <w:p w14:paraId="12FC464F" w14:textId="1CC57202" w:rsidR="007A0A0E" w:rsidRPr="00B42021" w:rsidRDefault="007A0A0E" w:rsidP="00B42021">
      <w:pPr>
        <w:spacing w:line="360" w:lineRule="auto"/>
        <w:rPr>
          <w:rFonts w:ascii="Palatino Linotype" w:hAnsi="Palatino Linotype"/>
          <w:b/>
        </w:rPr>
      </w:pPr>
      <w:r w:rsidRPr="00B42021">
        <w:rPr>
          <w:rFonts w:ascii="Palatino Linotype" w:hAnsi="Palatino Linotype"/>
          <w:b/>
        </w:rPr>
        <w:br w:type="page"/>
      </w:r>
    </w:p>
    <w:p w14:paraId="73F7F940" w14:textId="5A2F776A" w:rsidR="00662C69" w:rsidRPr="00B42021" w:rsidRDefault="009B11D6" w:rsidP="00B42021">
      <w:pPr>
        <w:tabs>
          <w:tab w:val="left" w:pos="3465"/>
        </w:tabs>
        <w:spacing w:before="240" w:after="360" w:line="360" w:lineRule="auto"/>
        <w:jc w:val="both"/>
        <w:rPr>
          <w:rFonts w:ascii="Palatino Linotype" w:hAnsi="Palatino Linotype"/>
        </w:rPr>
      </w:pPr>
      <w:r w:rsidRPr="00B42021">
        <w:rPr>
          <w:rFonts w:ascii="Palatino Linotype" w:hAnsi="Palatino Linotype"/>
        </w:rPr>
        <w:t>R</w:t>
      </w:r>
      <w:r w:rsidR="00662C69" w:rsidRPr="00B42021">
        <w:rPr>
          <w:rFonts w:ascii="Palatino Linotype" w:hAnsi="Palatino Linotype"/>
        </w:rPr>
        <w:t>esolución del Pleno del Instituto de Transparencia, Acceso a la Información Pública y Protección de Datos Personales del Estado de México y Mun</w:t>
      </w:r>
      <w:r w:rsidR="000D5A1D" w:rsidRPr="00B42021">
        <w:rPr>
          <w:rFonts w:ascii="Palatino Linotype" w:hAnsi="Palatino Linotype"/>
        </w:rPr>
        <w:t>icipios, con</w:t>
      </w:r>
      <w:r w:rsidR="00662C69" w:rsidRPr="00B42021">
        <w:rPr>
          <w:rFonts w:ascii="Palatino Linotype" w:hAnsi="Palatino Linotype"/>
        </w:rPr>
        <w:t xml:space="preserve"> </w:t>
      </w:r>
      <w:r w:rsidR="00485DB6" w:rsidRPr="00B42021">
        <w:rPr>
          <w:rFonts w:ascii="Palatino Linotype" w:hAnsi="Palatino Linotype"/>
        </w:rPr>
        <w:t xml:space="preserve">domicilio </w:t>
      </w:r>
      <w:r w:rsidR="00662C69" w:rsidRPr="00B42021">
        <w:rPr>
          <w:rFonts w:ascii="Palatino Linotype" w:hAnsi="Palatino Linotype"/>
        </w:rPr>
        <w:t>en Metepec, Estado de México; de</w:t>
      </w:r>
      <w:r w:rsidR="00B42021">
        <w:rPr>
          <w:rFonts w:ascii="Palatino Linotype" w:hAnsi="Palatino Linotype"/>
        </w:rPr>
        <w:t xml:space="preserve"> fecha</w:t>
      </w:r>
      <w:r w:rsidR="00662C69" w:rsidRPr="00B42021">
        <w:rPr>
          <w:rFonts w:ascii="Palatino Linotype" w:hAnsi="Palatino Linotype"/>
        </w:rPr>
        <w:t xml:space="preserve"> </w:t>
      </w:r>
      <w:r w:rsidR="005F1362" w:rsidRPr="00B42021">
        <w:rPr>
          <w:rFonts w:ascii="Palatino Linotype" w:hAnsi="Palatino Linotype"/>
          <w:lang w:val="es-MX"/>
        </w:rPr>
        <w:t>catorce (14) de agosto de dos mil diecinueve</w:t>
      </w:r>
      <w:r w:rsidR="00662C69" w:rsidRPr="00B42021">
        <w:rPr>
          <w:rFonts w:ascii="Palatino Linotype" w:hAnsi="Palatino Linotype"/>
        </w:rPr>
        <w:t>.</w:t>
      </w:r>
    </w:p>
    <w:p w14:paraId="04F87235" w14:textId="5A174D21" w:rsidR="005F0007" w:rsidRPr="00B42021" w:rsidRDefault="00662C69" w:rsidP="00B42021">
      <w:pPr>
        <w:spacing w:before="240" w:after="360" w:line="360" w:lineRule="auto"/>
        <w:jc w:val="both"/>
        <w:rPr>
          <w:rFonts w:ascii="Palatino Linotype" w:hAnsi="Palatino Linotype"/>
          <w:b/>
        </w:rPr>
      </w:pPr>
      <w:r w:rsidRPr="00B42021">
        <w:rPr>
          <w:rFonts w:ascii="Palatino Linotype" w:hAnsi="Palatino Linotype"/>
          <w:b/>
        </w:rPr>
        <w:t>VISTO</w:t>
      </w:r>
      <w:r w:rsidRPr="00B42021">
        <w:rPr>
          <w:rFonts w:ascii="Palatino Linotype" w:hAnsi="Palatino Linotype"/>
        </w:rPr>
        <w:t xml:space="preserve"> el expediente electrónico for</w:t>
      </w:r>
      <w:r w:rsidR="00D37494" w:rsidRPr="00B42021">
        <w:rPr>
          <w:rFonts w:ascii="Palatino Linotype" w:hAnsi="Palatino Linotype"/>
        </w:rPr>
        <w:t>mado con motivo del</w:t>
      </w:r>
      <w:r w:rsidRPr="00B42021">
        <w:rPr>
          <w:rFonts w:ascii="Palatino Linotype" w:hAnsi="Palatino Linotype"/>
        </w:rPr>
        <w:t xml:space="preserve"> recurso de revisión </w:t>
      </w:r>
      <w:r w:rsidR="005F1362" w:rsidRPr="00B42021">
        <w:rPr>
          <w:rFonts w:ascii="Palatino Linotype" w:hAnsi="Palatino Linotype"/>
          <w:b/>
          <w:bCs/>
          <w:color w:val="000000" w:themeColor="text1"/>
        </w:rPr>
        <w:t>04538/INFOEM/IP/RR/2019</w:t>
      </w:r>
      <w:r w:rsidR="005F1362" w:rsidRPr="00B42021">
        <w:rPr>
          <w:rFonts w:ascii="Palatino Linotype" w:eastAsia="Times New Roman" w:hAnsi="Palatino Linotype" w:cs="Arial"/>
          <w:bCs/>
        </w:rPr>
        <w:t xml:space="preserve">, </w:t>
      </w:r>
      <w:r w:rsidR="005F1362" w:rsidRPr="00B42021">
        <w:rPr>
          <w:rFonts w:ascii="Palatino Linotype" w:eastAsia="Times New Roman" w:hAnsi="Palatino Linotype" w:cs="Times New Roman"/>
        </w:rPr>
        <w:t xml:space="preserve">promovido por </w:t>
      </w:r>
      <w:r w:rsidR="00075335" w:rsidRPr="00075335">
        <w:rPr>
          <w:rFonts w:ascii="Palatino Linotype" w:hAnsi="Palatino Linotype"/>
          <w:b/>
          <w:highlight w:val="black"/>
        </w:rPr>
        <w:t>---------------------------------------------------------------------------</w:t>
      </w:r>
      <w:r w:rsidR="005F1362" w:rsidRPr="00B42021">
        <w:rPr>
          <w:rFonts w:ascii="Palatino Linotype" w:eastAsia="Times New Roman" w:hAnsi="Palatino Linotype" w:cs="Times New Roman"/>
          <w:b/>
        </w:rPr>
        <w:t xml:space="preserve">, </w:t>
      </w:r>
      <w:r w:rsidR="005F1362" w:rsidRPr="00B42021">
        <w:rPr>
          <w:rFonts w:ascii="Palatino Linotype" w:eastAsia="Times New Roman" w:hAnsi="Palatino Linotype" w:cs="Arial"/>
        </w:rPr>
        <w:t xml:space="preserve">en su calidad de </w:t>
      </w:r>
      <w:r w:rsidR="005F1362" w:rsidRPr="00B42021">
        <w:rPr>
          <w:rFonts w:ascii="Palatino Linotype" w:eastAsia="Times New Roman" w:hAnsi="Palatino Linotype" w:cs="Arial"/>
          <w:b/>
        </w:rPr>
        <w:t>RECURRENTE</w:t>
      </w:r>
      <w:r w:rsidR="005F1362" w:rsidRPr="00B42021">
        <w:rPr>
          <w:rFonts w:ascii="Palatino Linotype" w:eastAsia="Times New Roman" w:hAnsi="Palatino Linotype" w:cs="Arial"/>
        </w:rPr>
        <w:t xml:space="preserve">, en contra de la respuesta del </w:t>
      </w:r>
      <w:r w:rsidR="005F1362" w:rsidRPr="00B42021">
        <w:rPr>
          <w:rFonts w:ascii="Palatino Linotype" w:eastAsia="Times New Roman" w:hAnsi="Palatino Linotype" w:cs="Arial"/>
          <w:b/>
        </w:rPr>
        <w:t>Sistema Municipal para el Desarrollo Integral de la Familia de Nezahualcóyotl</w:t>
      </w:r>
      <w:r w:rsidR="005F1362" w:rsidRPr="00B42021">
        <w:rPr>
          <w:rFonts w:ascii="Palatino Linotype" w:eastAsia="Calibri" w:hAnsi="Palatino Linotype" w:cs="Arial"/>
          <w:lang w:val="es-ES"/>
        </w:rPr>
        <w:t xml:space="preserve">, </w:t>
      </w:r>
      <w:r w:rsidR="005F1362" w:rsidRPr="00B42021">
        <w:rPr>
          <w:rFonts w:ascii="Palatino Linotype" w:eastAsia="Times New Roman" w:hAnsi="Palatino Linotype" w:cs="Times New Roman"/>
        </w:rPr>
        <w:t>en lo sucesivo el</w:t>
      </w:r>
      <w:r w:rsidR="005F1362" w:rsidRPr="00B42021">
        <w:rPr>
          <w:rFonts w:ascii="Palatino Linotype" w:eastAsia="Times New Roman" w:hAnsi="Palatino Linotype" w:cs="Times New Roman"/>
          <w:b/>
        </w:rPr>
        <w:t xml:space="preserve"> SUJETO OBLIGADO, </w:t>
      </w:r>
      <w:r w:rsidR="005F1362" w:rsidRPr="00B42021">
        <w:rPr>
          <w:rFonts w:ascii="Palatino Linotype" w:eastAsia="Times New Roman" w:hAnsi="Palatino Linotype" w:cs="Times New Roman"/>
        </w:rPr>
        <w:t>se procede a dictar la presente resolución, con base en los siguientes:</w:t>
      </w:r>
    </w:p>
    <w:p w14:paraId="769E1410" w14:textId="5740327F" w:rsidR="00587366" w:rsidRPr="00B42021" w:rsidRDefault="00662C69" w:rsidP="00B42021">
      <w:pPr>
        <w:pStyle w:val="Ttulo1"/>
        <w:spacing w:line="360" w:lineRule="auto"/>
        <w:jc w:val="center"/>
        <w:rPr>
          <w:b/>
          <w:szCs w:val="24"/>
        </w:rPr>
      </w:pPr>
      <w:bookmarkStart w:id="0" w:name="_Toc461555884"/>
      <w:bookmarkStart w:id="1" w:name="_Toc466371847"/>
      <w:bookmarkStart w:id="2" w:name="_Toc16190770"/>
      <w:r w:rsidRPr="00B42021">
        <w:rPr>
          <w:b/>
          <w:szCs w:val="24"/>
        </w:rPr>
        <w:t>ANTECEDENTES</w:t>
      </w:r>
      <w:bookmarkEnd w:id="0"/>
      <w:bookmarkEnd w:id="1"/>
      <w:bookmarkEnd w:id="2"/>
    </w:p>
    <w:p w14:paraId="402A4C0A" w14:textId="3548CC54" w:rsidR="00D9392E" w:rsidRPr="00B42021" w:rsidRDefault="005F0007" w:rsidP="00B42021">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B42021">
        <w:rPr>
          <w:rFonts w:ascii="Palatino Linotype" w:eastAsia="Calibri" w:hAnsi="Palatino Linotype" w:cs="Arial"/>
          <w:lang w:val="es-ES"/>
        </w:rPr>
        <w:t>El</w:t>
      </w:r>
      <w:r w:rsidR="00D9392E" w:rsidRPr="00B42021">
        <w:rPr>
          <w:rFonts w:ascii="Palatino Linotype" w:eastAsia="Calibri" w:hAnsi="Palatino Linotype" w:cs="Arial"/>
          <w:lang w:val="es-ES"/>
        </w:rPr>
        <w:t xml:space="preserve"> </w:t>
      </w:r>
      <w:r w:rsidR="005F1362" w:rsidRPr="00B42021">
        <w:rPr>
          <w:rFonts w:ascii="Palatino Linotype" w:eastAsia="Calibri" w:hAnsi="Palatino Linotype" w:cs="Arial"/>
          <w:color w:val="000000" w:themeColor="text1"/>
          <w:lang w:val="es-ES"/>
        </w:rPr>
        <w:t>diecisiete (17) de mayo de dos mil diecinueve,</w:t>
      </w:r>
      <w:r w:rsidR="005F1362" w:rsidRPr="00B42021">
        <w:rPr>
          <w:rFonts w:ascii="Palatino Linotype" w:eastAsia="Calibri" w:hAnsi="Palatino Linotype" w:cs="Arial"/>
          <w:lang w:val="es-ES"/>
        </w:rPr>
        <w:t xml:space="preserve"> </w:t>
      </w:r>
      <w:r w:rsidR="005F1362" w:rsidRPr="00B42021">
        <w:rPr>
          <w:rFonts w:ascii="Palatino Linotype" w:hAnsi="Palatino Linotype"/>
        </w:rPr>
        <w:t>el particular</w:t>
      </w:r>
      <w:r w:rsidR="005F1362" w:rsidRPr="00B42021">
        <w:rPr>
          <w:rFonts w:ascii="Palatino Linotype" w:hAnsi="Palatino Linotype"/>
          <w:color w:val="000000" w:themeColor="text1"/>
        </w:rPr>
        <w:t xml:space="preserve"> presentó</w:t>
      </w:r>
      <w:r w:rsidR="005F1362" w:rsidRPr="00B42021">
        <w:rPr>
          <w:rFonts w:ascii="Palatino Linotype" w:hAnsi="Palatino Linotype"/>
          <w:b/>
          <w:color w:val="000000" w:themeColor="text1"/>
        </w:rPr>
        <w:t xml:space="preserve"> </w:t>
      </w:r>
      <w:r w:rsidR="005F1362" w:rsidRPr="00B42021">
        <w:rPr>
          <w:rFonts w:ascii="Palatino Linotype" w:eastAsia="Calibri" w:hAnsi="Palatino Linotype" w:cs="Arial"/>
          <w:color w:val="000000" w:themeColor="text1"/>
        </w:rPr>
        <w:t xml:space="preserve">vía </w:t>
      </w:r>
      <w:r w:rsidR="005F1362" w:rsidRPr="00B42021">
        <w:rPr>
          <w:rFonts w:ascii="Palatino Linotype" w:eastAsia="Calibri" w:hAnsi="Palatino Linotype" w:cs="Arial"/>
          <w:color w:val="000000" w:themeColor="text1"/>
          <w:lang w:val="es-ES"/>
        </w:rPr>
        <w:t xml:space="preserve">Sistema de Acceso a la Información Mexiquense </w:t>
      </w:r>
      <w:r w:rsidR="005F1362" w:rsidRPr="00B42021">
        <w:rPr>
          <w:rFonts w:ascii="Palatino Linotype" w:eastAsia="Calibri" w:hAnsi="Palatino Linotype" w:cs="Arial"/>
          <w:b/>
          <w:color w:val="000000" w:themeColor="text1"/>
          <w:lang w:val="es-ES"/>
        </w:rPr>
        <w:t>(SAIMEX)</w:t>
      </w:r>
      <w:r w:rsidR="005F1362" w:rsidRPr="00B42021">
        <w:rPr>
          <w:rFonts w:ascii="Palatino Linotype" w:eastAsia="Calibri" w:hAnsi="Palatino Linotype" w:cs="Arial"/>
          <w:color w:val="000000" w:themeColor="text1"/>
          <w:lang w:val="es-ES"/>
        </w:rPr>
        <w:t>, la solicitud de información pública registrada con el número</w:t>
      </w:r>
      <w:r w:rsidR="005F1362" w:rsidRPr="00B42021">
        <w:rPr>
          <w:rFonts w:ascii="Palatino Linotype" w:hAnsi="Palatino Linotype"/>
          <w:b/>
          <w:bCs/>
          <w:color w:val="000000" w:themeColor="text1"/>
        </w:rPr>
        <w:t xml:space="preserve"> 00058/DIFNEZA/IP/2019,</w:t>
      </w:r>
      <w:r w:rsidR="005F1362" w:rsidRPr="00B42021">
        <w:rPr>
          <w:rFonts w:ascii="Palatino Linotype" w:eastAsia="Calibri" w:hAnsi="Palatino Linotype" w:cs="Arial"/>
          <w:color w:val="000000" w:themeColor="text1"/>
          <w:lang w:val="es-ES"/>
        </w:rPr>
        <w:t xml:space="preserve"> mediante la cual requirió:</w:t>
      </w:r>
    </w:p>
    <w:p w14:paraId="42759BE2" w14:textId="77777777" w:rsidR="005F1362" w:rsidRPr="00B42021" w:rsidRDefault="005F1362" w:rsidP="00B42021">
      <w:pPr>
        <w:pStyle w:val="Prrafodelista"/>
        <w:tabs>
          <w:tab w:val="left" w:pos="426"/>
        </w:tabs>
        <w:spacing w:before="240" w:after="240" w:line="360" w:lineRule="auto"/>
        <w:ind w:left="0"/>
        <w:jc w:val="both"/>
        <w:rPr>
          <w:rFonts w:ascii="Palatino Linotype" w:eastAsia="Calibri" w:hAnsi="Palatino Linotype" w:cs="Arial"/>
          <w:lang w:val="es-ES"/>
        </w:rPr>
      </w:pPr>
    </w:p>
    <w:p w14:paraId="65A03C8D" w14:textId="14B3E55F" w:rsidR="005F1362" w:rsidRPr="00B42021" w:rsidRDefault="005F1362" w:rsidP="00B42021">
      <w:pPr>
        <w:pStyle w:val="Prrafodelista"/>
        <w:spacing w:line="360" w:lineRule="auto"/>
        <w:ind w:left="426" w:right="333"/>
        <w:jc w:val="both"/>
        <w:rPr>
          <w:rFonts w:ascii="Palatino Linotype" w:hAnsi="Palatino Linotype"/>
          <w:i/>
          <w:color w:val="000000"/>
        </w:rPr>
      </w:pPr>
      <w:r w:rsidRPr="00B42021">
        <w:rPr>
          <w:rFonts w:ascii="Palatino Linotype" w:hAnsi="Palatino Linotype"/>
          <w:i/>
          <w:color w:val="000000"/>
        </w:rPr>
        <w:t xml:space="preserve">“Quisiera saber </w:t>
      </w:r>
      <w:proofErr w:type="spellStart"/>
      <w:r w:rsidRPr="00B42021">
        <w:rPr>
          <w:rFonts w:ascii="Palatino Linotype" w:hAnsi="Palatino Linotype"/>
          <w:i/>
          <w:color w:val="000000"/>
        </w:rPr>
        <w:t>quien</w:t>
      </w:r>
      <w:proofErr w:type="spellEnd"/>
      <w:r w:rsidRPr="00B42021">
        <w:rPr>
          <w:rFonts w:ascii="Palatino Linotype" w:hAnsi="Palatino Linotype"/>
          <w:i/>
          <w:color w:val="000000"/>
        </w:rPr>
        <w:t xml:space="preserve"> brinda el permiso para vender dentro de sus instalaciones, </w:t>
      </w:r>
      <w:proofErr w:type="spellStart"/>
      <w:r w:rsidRPr="00B42021">
        <w:rPr>
          <w:rFonts w:ascii="Palatino Linotype" w:hAnsi="Palatino Linotype"/>
          <w:i/>
          <w:color w:val="000000"/>
        </w:rPr>
        <w:t>direccion</w:t>
      </w:r>
      <w:proofErr w:type="spellEnd"/>
      <w:r w:rsidRPr="00B42021">
        <w:rPr>
          <w:rFonts w:ascii="Palatino Linotype" w:hAnsi="Palatino Linotype"/>
          <w:i/>
          <w:color w:val="000000"/>
        </w:rPr>
        <w:t xml:space="preserve"> o presidencia, cuales son los requisitos que solicitan y </w:t>
      </w:r>
      <w:proofErr w:type="spellStart"/>
      <w:r w:rsidRPr="00B42021">
        <w:rPr>
          <w:rFonts w:ascii="Palatino Linotype" w:hAnsi="Palatino Linotype"/>
          <w:i/>
          <w:color w:val="000000"/>
        </w:rPr>
        <w:t>cuanto</w:t>
      </w:r>
      <w:proofErr w:type="spellEnd"/>
      <w:r w:rsidRPr="00B42021">
        <w:rPr>
          <w:rFonts w:ascii="Palatino Linotype" w:hAnsi="Palatino Linotype"/>
          <w:i/>
          <w:color w:val="000000"/>
        </w:rPr>
        <w:t xml:space="preserve"> dinero se tiene que pagar semanalmente por el permiso.” (Sic).</w:t>
      </w:r>
    </w:p>
    <w:p w14:paraId="5473331F" w14:textId="77777777" w:rsidR="0089763A" w:rsidRPr="00B42021" w:rsidRDefault="0089763A" w:rsidP="00B42021">
      <w:pPr>
        <w:pStyle w:val="Prrafodelista"/>
        <w:spacing w:line="360" w:lineRule="auto"/>
        <w:ind w:left="426" w:right="333"/>
        <w:jc w:val="both"/>
        <w:rPr>
          <w:rFonts w:ascii="Palatino Linotype" w:hAnsi="Palatino Linotype"/>
          <w:i/>
          <w:color w:val="000000"/>
        </w:rPr>
      </w:pPr>
    </w:p>
    <w:p w14:paraId="49C21E77" w14:textId="2D4D6F77" w:rsidR="0039142B" w:rsidRPr="00B42021" w:rsidRDefault="005F1362" w:rsidP="00B42021">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B42021">
        <w:rPr>
          <w:rFonts w:ascii="Palatino Linotype" w:hAnsi="Palatino Linotype" w:cs="Arial"/>
        </w:rPr>
        <w:t xml:space="preserve">Se hace constar que </w:t>
      </w:r>
      <w:r w:rsidRPr="00B42021">
        <w:rPr>
          <w:rFonts w:ascii="Palatino Linotype" w:eastAsia="Times New Roman" w:hAnsi="Palatino Linotype" w:cs="Arial"/>
          <w:lang w:val="es-ES"/>
        </w:rPr>
        <w:t>se señaló como modalidad de entrega de la información</w:t>
      </w:r>
      <w:r w:rsidRPr="00B42021">
        <w:rPr>
          <w:rFonts w:ascii="Palatino Linotype" w:eastAsia="Times New Roman" w:hAnsi="Palatino Linotype" w:cs="Arial"/>
          <w:b/>
          <w:lang w:val="es-ES"/>
        </w:rPr>
        <w:t>:</w:t>
      </w:r>
      <w:r w:rsidRPr="00B42021">
        <w:rPr>
          <w:rFonts w:ascii="Palatino Linotype" w:eastAsia="Times New Roman" w:hAnsi="Palatino Linotype" w:cs="Arial"/>
          <w:lang w:val="es-ES"/>
        </w:rPr>
        <w:t xml:space="preserve"> </w:t>
      </w:r>
      <w:r w:rsidRPr="00B42021">
        <w:rPr>
          <w:rFonts w:ascii="Palatino Linotype" w:eastAsia="Times New Roman" w:hAnsi="Palatino Linotype" w:cs="Arial"/>
          <w:b/>
          <w:i/>
          <w:lang w:val="es-ES"/>
        </w:rPr>
        <w:t>A través del SAIMEX</w:t>
      </w:r>
      <w:r w:rsidR="0039142B" w:rsidRPr="00B42021">
        <w:rPr>
          <w:rFonts w:ascii="Palatino Linotype" w:eastAsia="Calibri" w:hAnsi="Palatino Linotype" w:cs="Arial"/>
          <w:i/>
          <w:lang w:val="es-AR"/>
        </w:rPr>
        <w:t>.</w:t>
      </w:r>
    </w:p>
    <w:p w14:paraId="35BA18A9" w14:textId="77777777" w:rsidR="0039142B" w:rsidRPr="00B42021" w:rsidRDefault="0039142B" w:rsidP="00B42021">
      <w:pPr>
        <w:pStyle w:val="Prrafodelista"/>
        <w:spacing w:before="240" w:after="240" w:line="360" w:lineRule="auto"/>
        <w:ind w:left="284"/>
        <w:jc w:val="both"/>
        <w:rPr>
          <w:rFonts w:ascii="Palatino Linotype" w:eastAsia="MS Mincho" w:hAnsi="Palatino Linotype" w:cs="Times New Roman"/>
        </w:rPr>
      </w:pPr>
    </w:p>
    <w:p w14:paraId="60DCDA4B" w14:textId="5DE86BD5" w:rsidR="0022448D" w:rsidRPr="00B42021" w:rsidRDefault="005F1362" w:rsidP="00B42021">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B42021">
        <w:rPr>
          <w:rFonts w:ascii="Palatino Linotype" w:hAnsi="Palatino Linotype"/>
          <w:color w:val="000000"/>
        </w:rPr>
        <w:t xml:space="preserve">El veinte (20) de mayo de dos mil diecinueve, el </w:t>
      </w:r>
      <w:r w:rsidRPr="00B42021">
        <w:rPr>
          <w:rFonts w:ascii="Palatino Linotype" w:hAnsi="Palatino Linotype"/>
          <w:b/>
          <w:color w:val="000000"/>
        </w:rPr>
        <w:t>SUJETO OBLIGADO</w:t>
      </w:r>
      <w:r w:rsidRPr="00B42021">
        <w:rPr>
          <w:rFonts w:ascii="Palatino Linotype" w:hAnsi="Palatino Linotype"/>
          <w:color w:val="000000"/>
        </w:rPr>
        <w:t xml:space="preserve"> dio respuesta a la solicitud de información en los siguientes términos:</w:t>
      </w:r>
    </w:p>
    <w:p w14:paraId="70320726" w14:textId="77777777" w:rsidR="005F1362" w:rsidRPr="00B42021" w:rsidRDefault="005F1362" w:rsidP="00B42021">
      <w:pPr>
        <w:pStyle w:val="Sinespaciado"/>
        <w:spacing w:line="360" w:lineRule="auto"/>
        <w:ind w:left="851" w:right="567"/>
        <w:jc w:val="right"/>
        <w:rPr>
          <w:rFonts w:ascii="Palatino Linotype" w:hAnsi="Palatino Linotype"/>
          <w:i/>
          <w:noProof/>
          <w:lang w:val="es-MX" w:eastAsia="es-MX"/>
        </w:rPr>
      </w:pPr>
      <w:r w:rsidRPr="00B42021">
        <w:rPr>
          <w:rFonts w:ascii="Palatino Linotype" w:hAnsi="Palatino Linotype"/>
          <w:i/>
          <w:noProof/>
          <w:lang w:val="es-MX" w:eastAsia="es-MX"/>
        </w:rPr>
        <w:t>“l Para el Desarrollo Integral de la Familia de Nezahualcóyotl, México a 20 de Mayo de 2019</w:t>
      </w:r>
    </w:p>
    <w:p w14:paraId="4A493A63" w14:textId="6C239D8F" w:rsidR="005F1362" w:rsidRPr="00B42021" w:rsidRDefault="005F1362" w:rsidP="00B42021">
      <w:pPr>
        <w:pStyle w:val="Sinespaciado"/>
        <w:spacing w:line="360" w:lineRule="auto"/>
        <w:ind w:left="851" w:right="567"/>
        <w:jc w:val="right"/>
        <w:rPr>
          <w:rFonts w:ascii="Palatino Linotype" w:hAnsi="Palatino Linotype"/>
          <w:i/>
          <w:noProof/>
          <w:lang w:val="es-MX" w:eastAsia="es-MX"/>
        </w:rPr>
      </w:pPr>
      <w:r w:rsidRPr="00B42021">
        <w:rPr>
          <w:rFonts w:ascii="Palatino Linotype" w:hAnsi="Palatino Linotype"/>
          <w:i/>
          <w:noProof/>
          <w:lang w:val="es-MX" w:eastAsia="es-MX"/>
        </w:rPr>
        <w:t xml:space="preserve">Nombre del solicitante: </w:t>
      </w:r>
      <w:r w:rsidR="00075335" w:rsidRPr="00075335">
        <w:rPr>
          <w:rFonts w:ascii="Palatino Linotype" w:hAnsi="Palatino Linotype"/>
          <w:i/>
          <w:noProof/>
          <w:highlight w:val="black"/>
          <w:lang w:val="es-MX" w:eastAsia="es-MX"/>
        </w:rPr>
        <w:t>------------------------------------------------------------------------------------------------------------------------------</w:t>
      </w:r>
    </w:p>
    <w:p w14:paraId="7651C300" w14:textId="77777777" w:rsidR="005F1362" w:rsidRPr="00B42021" w:rsidRDefault="005F1362" w:rsidP="00B42021">
      <w:pPr>
        <w:pStyle w:val="Sinespaciado"/>
        <w:spacing w:line="360" w:lineRule="auto"/>
        <w:ind w:left="851" w:right="567"/>
        <w:jc w:val="right"/>
        <w:rPr>
          <w:rFonts w:ascii="Palatino Linotype" w:hAnsi="Palatino Linotype"/>
          <w:i/>
          <w:noProof/>
          <w:lang w:val="es-MX" w:eastAsia="es-MX"/>
        </w:rPr>
      </w:pPr>
      <w:r w:rsidRPr="00B42021">
        <w:rPr>
          <w:rFonts w:ascii="Palatino Linotype" w:hAnsi="Palatino Linotype"/>
          <w:i/>
          <w:noProof/>
          <w:lang w:val="es-MX" w:eastAsia="es-MX"/>
        </w:rPr>
        <w:t>Folio de la solicitud: 00058/DIFNEZA/IP/2019</w:t>
      </w:r>
    </w:p>
    <w:p w14:paraId="39B2CB70" w14:textId="77777777" w:rsidR="005F1362" w:rsidRPr="00B42021" w:rsidRDefault="005F1362" w:rsidP="00B42021">
      <w:pPr>
        <w:pStyle w:val="Sinespaciado"/>
        <w:spacing w:line="360" w:lineRule="auto"/>
        <w:ind w:left="851" w:right="567"/>
        <w:jc w:val="both"/>
        <w:rPr>
          <w:rFonts w:ascii="Palatino Linotype" w:hAnsi="Palatino Linotype"/>
          <w:i/>
          <w:noProof/>
          <w:lang w:val="es-MX" w:eastAsia="es-MX"/>
        </w:rPr>
      </w:pPr>
    </w:p>
    <w:p w14:paraId="1B336C05" w14:textId="77777777" w:rsidR="005F1362" w:rsidRPr="00B42021" w:rsidRDefault="005F1362" w:rsidP="00B42021">
      <w:pPr>
        <w:pStyle w:val="Sinespaciado"/>
        <w:spacing w:line="360" w:lineRule="auto"/>
        <w:ind w:left="851" w:right="567"/>
        <w:jc w:val="both"/>
        <w:rPr>
          <w:rFonts w:ascii="Palatino Linotype" w:hAnsi="Palatino Linotype"/>
          <w:i/>
          <w:noProof/>
          <w:lang w:val="es-MX" w:eastAsia="es-MX"/>
        </w:rPr>
      </w:pPr>
      <w:r w:rsidRPr="00B42021">
        <w:rPr>
          <w:rFonts w:ascii="Palatino Linotype" w:hAnsi="Palatino Linotype"/>
          <w:i/>
          <w:noProof/>
          <w:lang w:val="es-MX" w:eastAsia="es-MX"/>
        </w:rPr>
        <w:t>MI MUY APRECIABLE SOLICITANTE. SEA ESTE MEDIO PARA ENVIARLE UN CORDIAL SALUDO, ASI MISMO ME PERMITO COMUNICARLE QUE AQUÍ ES UN SISTEMA PARA EL DESARROLLO INTEGRAL DE LA FAMILIA Y LAS ÁREAS MENCIONADAS NO SE REALIZAN NINGÚN TIPO DE COMERCIO. QUEDAMOS A SUS ORDENES PÁRA CUALQUIER ACLARACIÓN.</w:t>
      </w:r>
    </w:p>
    <w:p w14:paraId="1EC3B79D" w14:textId="77777777" w:rsidR="005F1362" w:rsidRPr="00B42021" w:rsidRDefault="005F1362" w:rsidP="00B42021">
      <w:pPr>
        <w:pStyle w:val="Sinespaciado"/>
        <w:spacing w:line="360" w:lineRule="auto"/>
        <w:ind w:left="851" w:right="567"/>
        <w:jc w:val="both"/>
        <w:rPr>
          <w:rFonts w:ascii="Palatino Linotype" w:hAnsi="Palatino Linotype"/>
          <w:i/>
          <w:noProof/>
          <w:lang w:val="es-MX" w:eastAsia="es-MX"/>
        </w:rPr>
      </w:pPr>
    </w:p>
    <w:p w14:paraId="5567B390" w14:textId="77777777" w:rsidR="005F1362" w:rsidRPr="00B42021" w:rsidRDefault="005F1362" w:rsidP="00B42021">
      <w:pPr>
        <w:pStyle w:val="Sinespaciado"/>
        <w:spacing w:line="360" w:lineRule="auto"/>
        <w:ind w:left="851" w:right="567"/>
        <w:jc w:val="both"/>
        <w:rPr>
          <w:rFonts w:ascii="Palatino Linotype" w:hAnsi="Palatino Linotype"/>
          <w:i/>
          <w:noProof/>
          <w:lang w:val="es-MX" w:eastAsia="es-MX"/>
        </w:rPr>
      </w:pPr>
      <w:r w:rsidRPr="00B42021">
        <w:rPr>
          <w:rFonts w:ascii="Palatino Linotype" w:hAnsi="Palatino Linotype"/>
          <w:i/>
          <w:noProof/>
          <w:lang w:val="es-MX" w:eastAsia="es-MX"/>
        </w:rPr>
        <w:t>ATENTAMENTE</w:t>
      </w:r>
    </w:p>
    <w:p w14:paraId="35A36DE0" w14:textId="066077A1" w:rsidR="0039142B" w:rsidRPr="00B42021" w:rsidRDefault="005F1362" w:rsidP="00B42021">
      <w:pPr>
        <w:pStyle w:val="Sinespaciado"/>
        <w:spacing w:line="360" w:lineRule="auto"/>
        <w:ind w:left="851" w:right="567"/>
        <w:jc w:val="both"/>
        <w:rPr>
          <w:rFonts w:ascii="Palatino Linotype" w:hAnsi="Palatino Linotype"/>
          <w:noProof/>
          <w:lang w:val="es-MX" w:eastAsia="es-MX"/>
        </w:rPr>
      </w:pPr>
      <w:r w:rsidRPr="00B42021">
        <w:rPr>
          <w:rFonts w:ascii="Palatino Linotype" w:hAnsi="Palatino Linotype"/>
          <w:i/>
          <w:noProof/>
          <w:lang w:val="es-MX" w:eastAsia="es-MX"/>
        </w:rPr>
        <w:t>C. RUTH SALVADOR VALDEZ”</w:t>
      </w:r>
    </w:p>
    <w:p w14:paraId="2D68519B" w14:textId="77777777" w:rsidR="0097210F" w:rsidRPr="00B42021" w:rsidRDefault="0097210F" w:rsidP="00B42021">
      <w:pPr>
        <w:pStyle w:val="Sinespaciado"/>
        <w:spacing w:line="360" w:lineRule="auto"/>
        <w:ind w:left="851" w:right="567"/>
        <w:jc w:val="both"/>
        <w:rPr>
          <w:rFonts w:ascii="Palatino Linotype" w:hAnsi="Palatino Linotype"/>
          <w:noProof/>
          <w:lang w:val="es-MX" w:eastAsia="es-MX"/>
        </w:rPr>
      </w:pPr>
    </w:p>
    <w:p w14:paraId="272B63B3" w14:textId="08F23571" w:rsidR="000D5A1D" w:rsidRPr="00B42021" w:rsidRDefault="00561ED1" w:rsidP="00B42021">
      <w:pPr>
        <w:pStyle w:val="Prrafodelista"/>
        <w:numPr>
          <w:ilvl w:val="0"/>
          <w:numId w:val="4"/>
        </w:numPr>
        <w:tabs>
          <w:tab w:val="left" w:pos="426"/>
        </w:tabs>
        <w:spacing w:line="360" w:lineRule="auto"/>
        <w:ind w:left="284" w:hanging="284"/>
        <w:jc w:val="both"/>
        <w:rPr>
          <w:rFonts w:ascii="Palatino Linotype" w:hAnsi="Palatino Linotype"/>
        </w:rPr>
      </w:pPr>
      <w:r w:rsidRPr="00B42021">
        <w:rPr>
          <w:rFonts w:ascii="Palatino Linotype" w:eastAsia="Times New Roman" w:hAnsi="Palatino Linotype" w:cs="Arial"/>
          <w:lang w:val="es-ES"/>
        </w:rPr>
        <w:t xml:space="preserve">Derivado de la respuesta emitida por el </w:t>
      </w:r>
      <w:r w:rsidRPr="00B42021">
        <w:rPr>
          <w:rFonts w:ascii="Palatino Linotype" w:eastAsia="Times New Roman" w:hAnsi="Palatino Linotype" w:cs="Arial"/>
          <w:b/>
          <w:lang w:val="es-ES"/>
        </w:rPr>
        <w:t>SUJETO OBLIGADO</w:t>
      </w:r>
      <w:r w:rsidRPr="00B42021">
        <w:rPr>
          <w:rFonts w:ascii="Palatino Linotype" w:eastAsia="Times New Roman" w:hAnsi="Palatino Linotype" w:cs="Arial"/>
          <w:lang w:val="es-ES"/>
        </w:rPr>
        <w:t>, e</w:t>
      </w:r>
      <w:r w:rsidR="00DB4BEF" w:rsidRPr="00B42021">
        <w:rPr>
          <w:rFonts w:ascii="Palatino Linotype" w:eastAsia="Times New Roman" w:hAnsi="Palatino Linotype" w:cs="Arial"/>
          <w:lang w:val="es-ES"/>
        </w:rPr>
        <w:t xml:space="preserve">l </w:t>
      </w:r>
      <w:r w:rsidR="005F1362" w:rsidRPr="00B42021">
        <w:rPr>
          <w:rFonts w:ascii="Palatino Linotype" w:eastAsia="Times New Roman" w:hAnsi="Palatino Linotype" w:cs="Arial"/>
          <w:lang w:val="es-ES"/>
        </w:rPr>
        <w:t>veintitrés</w:t>
      </w:r>
      <w:r w:rsidR="001E3F91" w:rsidRPr="00B42021">
        <w:rPr>
          <w:rFonts w:ascii="Palatino Linotype" w:eastAsia="Times New Roman" w:hAnsi="Palatino Linotype" w:cs="Arial"/>
          <w:lang w:val="es-ES"/>
        </w:rPr>
        <w:t xml:space="preserve"> </w:t>
      </w:r>
      <w:r w:rsidR="00D85885" w:rsidRPr="00B42021">
        <w:rPr>
          <w:rFonts w:ascii="Palatino Linotype" w:eastAsia="Times New Roman" w:hAnsi="Palatino Linotype" w:cs="Arial"/>
          <w:lang w:val="es-ES"/>
        </w:rPr>
        <w:t>(</w:t>
      </w:r>
      <w:r w:rsidR="00556F72" w:rsidRPr="00B42021">
        <w:rPr>
          <w:rFonts w:ascii="Palatino Linotype" w:eastAsia="Times New Roman" w:hAnsi="Palatino Linotype" w:cs="Arial"/>
          <w:lang w:val="es-ES"/>
        </w:rPr>
        <w:t>2</w:t>
      </w:r>
      <w:r w:rsidR="005F1362" w:rsidRPr="00B42021">
        <w:rPr>
          <w:rFonts w:ascii="Palatino Linotype" w:eastAsia="Times New Roman" w:hAnsi="Palatino Linotype" w:cs="Arial"/>
          <w:lang w:val="es-ES"/>
        </w:rPr>
        <w:t>3</w:t>
      </w:r>
      <w:r w:rsidR="00D85885" w:rsidRPr="00B42021">
        <w:rPr>
          <w:rFonts w:ascii="Palatino Linotype" w:eastAsia="Times New Roman" w:hAnsi="Palatino Linotype" w:cs="Arial"/>
          <w:lang w:val="es-ES"/>
        </w:rPr>
        <w:t xml:space="preserve">) </w:t>
      </w:r>
      <w:r w:rsidR="00FE49E3" w:rsidRPr="00B42021">
        <w:rPr>
          <w:rFonts w:ascii="Palatino Linotype" w:eastAsia="Times New Roman" w:hAnsi="Palatino Linotype" w:cs="Arial"/>
          <w:lang w:val="es-ES"/>
        </w:rPr>
        <w:t xml:space="preserve">de </w:t>
      </w:r>
      <w:r w:rsidR="005F1362" w:rsidRPr="00B42021">
        <w:rPr>
          <w:rFonts w:ascii="Palatino Linotype" w:eastAsia="Times New Roman" w:hAnsi="Palatino Linotype" w:cs="Arial"/>
          <w:lang w:val="es-ES"/>
        </w:rPr>
        <w:t>mayo</w:t>
      </w:r>
      <w:r w:rsidR="00464CB6" w:rsidRPr="00B42021">
        <w:rPr>
          <w:rFonts w:ascii="Palatino Linotype" w:eastAsia="Times New Roman" w:hAnsi="Palatino Linotype" w:cs="Arial"/>
          <w:lang w:val="es-ES"/>
        </w:rPr>
        <w:t xml:space="preserve"> </w:t>
      </w:r>
      <w:r w:rsidR="00DB4BEF" w:rsidRPr="00B42021">
        <w:rPr>
          <w:rFonts w:ascii="Palatino Linotype" w:eastAsia="Times New Roman" w:hAnsi="Palatino Linotype" w:cs="Arial"/>
          <w:lang w:val="es-ES"/>
        </w:rPr>
        <w:t xml:space="preserve">de dos mil </w:t>
      </w:r>
      <w:r w:rsidR="005F1362" w:rsidRPr="00B42021">
        <w:rPr>
          <w:rFonts w:ascii="Palatino Linotype" w:eastAsia="Times New Roman" w:hAnsi="Palatino Linotype" w:cs="Arial"/>
          <w:lang w:val="es-ES"/>
        </w:rPr>
        <w:t>diecinueve</w:t>
      </w:r>
      <w:r w:rsidR="00FE49E3" w:rsidRPr="00B42021">
        <w:rPr>
          <w:rFonts w:ascii="Palatino Linotype" w:eastAsia="Times New Roman" w:hAnsi="Palatino Linotype" w:cs="Arial"/>
          <w:lang w:val="es-ES"/>
        </w:rPr>
        <w:t xml:space="preserve">, </w:t>
      </w:r>
      <w:r w:rsidR="009316E9" w:rsidRPr="00B42021">
        <w:rPr>
          <w:rFonts w:ascii="Palatino Linotype" w:eastAsia="Times New Roman" w:hAnsi="Palatino Linotype" w:cs="Arial"/>
          <w:lang w:val="es-ES"/>
        </w:rPr>
        <w:t xml:space="preserve">estando en tiempo y </w:t>
      </w:r>
      <w:r w:rsidR="00852B26" w:rsidRPr="00B42021">
        <w:rPr>
          <w:rFonts w:ascii="Palatino Linotype" w:eastAsia="Times New Roman" w:hAnsi="Palatino Linotype" w:cs="Arial"/>
          <w:lang w:val="es-ES"/>
        </w:rPr>
        <w:t>forma</w:t>
      </w:r>
      <w:r w:rsidR="005F1362" w:rsidRPr="00B42021">
        <w:rPr>
          <w:rFonts w:ascii="Palatino Linotype" w:eastAsia="Times New Roman" w:hAnsi="Palatino Linotype" w:cs="Arial"/>
          <w:lang w:val="es-ES"/>
        </w:rPr>
        <w:t>, el particular</w:t>
      </w:r>
      <w:r w:rsidR="00DB4BEF" w:rsidRPr="00B42021">
        <w:rPr>
          <w:rFonts w:ascii="Palatino Linotype" w:eastAsia="Times New Roman" w:hAnsi="Palatino Linotype" w:cs="Arial"/>
          <w:lang w:val="es-ES"/>
        </w:rPr>
        <w:t xml:space="preserve"> interpuso</w:t>
      </w:r>
      <w:r w:rsidR="009316E9" w:rsidRPr="00B42021">
        <w:rPr>
          <w:rFonts w:ascii="Palatino Linotype" w:eastAsia="Times New Roman" w:hAnsi="Palatino Linotype" w:cs="Arial"/>
          <w:lang w:val="es-ES"/>
        </w:rPr>
        <w:t xml:space="preserve"> </w:t>
      </w:r>
      <w:r w:rsidR="00102D65" w:rsidRPr="00B42021">
        <w:rPr>
          <w:rFonts w:ascii="Palatino Linotype" w:eastAsia="Times New Roman" w:hAnsi="Palatino Linotype" w:cs="Arial"/>
          <w:lang w:val="es-ES"/>
        </w:rPr>
        <w:t>el</w:t>
      </w:r>
      <w:r w:rsidR="004D68F8" w:rsidRPr="00B42021">
        <w:rPr>
          <w:rFonts w:ascii="Palatino Linotype" w:eastAsia="Times New Roman" w:hAnsi="Palatino Linotype" w:cs="Arial"/>
          <w:lang w:val="es-ES"/>
        </w:rPr>
        <w:t xml:space="preserve"> recurso de revisión </w:t>
      </w:r>
      <w:r w:rsidR="005F1362" w:rsidRPr="00B42021">
        <w:rPr>
          <w:rFonts w:ascii="Palatino Linotype" w:eastAsia="Calibri" w:hAnsi="Palatino Linotype" w:cs="Arial"/>
          <w:b/>
          <w:lang w:val="es-ES"/>
        </w:rPr>
        <w:t>04538</w:t>
      </w:r>
      <w:r w:rsidR="00C47CDC" w:rsidRPr="00B42021">
        <w:rPr>
          <w:rFonts w:ascii="Palatino Linotype" w:eastAsia="Calibri" w:hAnsi="Palatino Linotype" w:cs="Arial"/>
          <w:b/>
          <w:lang w:val="es-ES"/>
        </w:rPr>
        <w:t>/INFOEM/IP/RR/</w:t>
      </w:r>
      <w:r w:rsidR="005F1362" w:rsidRPr="00B42021">
        <w:rPr>
          <w:rFonts w:ascii="Palatino Linotype" w:eastAsia="Calibri" w:hAnsi="Palatino Linotype" w:cs="Arial"/>
          <w:b/>
          <w:lang w:val="es-ES"/>
        </w:rPr>
        <w:t>2019</w:t>
      </w:r>
      <w:r w:rsidR="009A0461" w:rsidRPr="00B42021">
        <w:rPr>
          <w:rFonts w:ascii="Palatino Linotype" w:eastAsia="Calibri" w:hAnsi="Palatino Linotype" w:cs="Arial"/>
          <w:b/>
          <w:lang w:val="es-ES"/>
        </w:rPr>
        <w:t>;</w:t>
      </w:r>
      <w:r w:rsidR="00102D65" w:rsidRPr="00B42021">
        <w:rPr>
          <w:rFonts w:ascii="Palatino Linotype" w:eastAsia="Times New Roman" w:hAnsi="Palatino Linotype" w:cs="Arial"/>
          <w:lang w:val="es-ES"/>
        </w:rPr>
        <w:t xml:space="preserve"> impugnación</w:t>
      </w:r>
      <w:r w:rsidR="004D68F8" w:rsidRPr="00B42021">
        <w:rPr>
          <w:rFonts w:ascii="Palatino Linotype" w:eastAsia="Times New Roman" w:hAnsi="Palatino Linotype" w:cs="Arial"/>
          <w:lang w:val="es-ES"/>
        </w:rPr>
        <w:t xml:space="preserve"> </w:t>
      </w:r>
      <w:r w:rsidR="00A45546" w:rsidRPr="00B42021">
        <w:rPr>
          <w:rFonts w:ascii="Palatino Linotype" w:eastAsia="Times New Roman" w:hAnsi="Palatino Linotype" w:cs="Arial"/>
          <w:lang w:val="es-ES"/>
        </w:rPr>
        <w:t xml:space="preserve">en </w:t>
      </w:r>
      <w:r w:rsidR="00977D37" w:rsidRPr="00B42021">
        <w:rPr>
          <w:rFonts w:ascii="Palatino Linotype" w:eastAsia="Times New Roman" w:hAnsi="Palatino Linotype" w:cs="Arial"/>
          <w:lang w:val="es-ES"/>
        </w:rPr>
        <w:t>la</w:t>
      </w:r>
      <w:r w:rsidR="00A45546" w:rsidRPr="00B42021">
        <w:rPr>
          <w:rFonts w:ascii="Palatino Linotype" w:eastAsia="Times New Roman" w:hAnsi="Palatino Linotype" w:cs="Arial"/>
          <w:lang w:val="es-ES"/>
        </w:rPr>
        <w:t xml:space="preserve"> que refirió </w:t>
      </w:r>
      <w:r w:rsidR="004D68F8" w:rsidRPr="00B42021">
        <w:rPr>
          <w:rFonts w:ascii="Palatino Linotype" w:eastAsia="Times New Roman" w:hAnsi="Palatino Linotype" w:cs="Arial"/>
          <w:lang w:val="es-ES"/>
        </w:rPr>
        <w:t>lo siguiente:</w:t>
      </w:r>
    </w:p>
    <w:p w14:paraId="054906C6" w14:textId="77777777" w:rsidR="00E34622" w:rsidRPr="00B42021" w:rsidRDefault="00E34622" w:rsidP="00B42021">
      <w:pPr>
        <w:pStyle w:val="Prrafodelista"/>
        <w:tabs>
          <w:tab w:val="left" w:pos="426"/>
        </w:tabs>
        <w:spacing w:line="360" w:lineRule="auto"/>
        <w:ind w:left="284"/>
        <w:jc w:val="both"/>
        <w:rPr>
          <w:rFonts w:ascii="Palatino Linotype" w:eastAsia="Times New Roman" w:hAnsi="Palatino Linotype" w:cs="Arial"/>
          <w:lang w:val="es-ES"/>
        </w:rPr>
      </w:pPr>
    </w:p>
    <w:p w14:paraId="5D958B88" w14:textId="76687849" w:rsidR="00E34622" w:rsidRPr="00B42021" w:rsidRDefault="00E34622" w:rsidP="00B42021">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B42021">
        <w:rPr>
          <w:rFonts w:ascii="Palatino Linotype" w:eastAsia="Times New Roman" w:hAnsi="Palatino Linotype" w:cs="Arial"/>
          <w:b/>
          <w:lang w:val="es-ES"/>
        </w:rPr>
        <w:t>Acto impugnado:</w:t>
      </w:r>
      <w:r w:rsidRPr="00B42021">
        <w:rPr>
          <w:rFonts w:ascii="Palatino Linotype" w:eastAsia="Times New Roman" w:hAnsi="Palatino Linotype" w:cs="Arial"/>
          <w:lang w:val="es-ES"/>
        </w:rPr>
        <w:t xml:space="preserve"> “</w:t>
      </w:r>
      <w:r w:rsidRPr="00B42021">
        <w:rPr>
          <w:rFonts w:ascii="Palatino Linotype" w:eastAsia="Times New Roman" w:hAnsi="Palatino Linotype" w:cs="Arial"/>
          <w:i/>
          <w:lang w:val="es-ES"/>
        </w:rPr>
        <w:t xml:space="preserve">Me inconformo de la respuesta, </w:t>
      </w:r>
      <w:proofErr w:type="spellStart"/>
      <w:r w:rsidRPr="00B42021">
        <w:rPr>
          <w:rFonts w:ascii="Palatino Linotype" w:eastAsia="Times New Roman" w:hAnsi="Palatino Linotype" w:cs="Arial"/>
          <w:i/>
          <w:lang w:val="es-ES"/>
        </w:rPr>
        <w:t>por que</w:t>
      </w:r>
      <w:proofErr w:type="spellEnd"/>
      <w:r w:rsidRPr="00B42021">
        <w:rPr>
          <w:rFonts w:ascii="Palatino Linotype" w:eastAsia="Times New Roman" w:hAnsi="Palatino Linotype" w:cs="Arial"/>
          <w:i/>
          <w:lang w:val="es-ES"/>
        </w:rPr>
        <w:t xml:space="preserve"> no responden lo que solicito, y si refieren que esas áreas no ejercen comercio, ¿porque hay tantas personas vendiendo a dentro de sus instalaciones? alguien tuvo que darles permiso, por tal motivo solicito me informen los requisitos que necesito para vender dentro de las instalaciones.”</w:t>
      </w:r>
      <w:r w:rsidRPr="00B42021">
        <w:rPr>
          <w:rFonts w:ascii="Palatino Linotype" w:eastAsia="Times New Roman" w:hAnsi="Palatino Linotype" w:cs="Arial"/>
          <w:lang w:val="es-ES"/>
        </w:rPr>
        <w:t xml:space="preserve"> (Sic).</w:t>
      </w:r>
    </w:p>
    <w:p w14:paraId="4E73B63B" w14:textId="71C0C6C7" w:rsidR="00E34622" w:rsidRPr="00B42021" w:rsidRDefault="00E34622" w:rsidP="00B42021">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B42021">
        <w:rPr>
          <w:rFonts w:ascii="Palatino Linotype" w:eastAsia="Times New Roman" w:hAnsi="Palatino Linotype" w:cs="Arial"/>
          <w:b/>
          <w:lang w:val="es-ES"/>
        </w:rPr>
        <w:t>Razones o motivos de inconformidad:</w:t>
      </w:r>
      <w:r w:rsidRPr="00B42021">
        <w:rPr>
          <w:rFonts w:ascii="Palatino Linotype" w:eastAsia="Times New Roman" w:hAnsi="Palatino Linotype" w:cs="Arial"/>
          <w:lang w:val="es-ES"/>
        </w:rPr>
        <w:t xml:space="preserve"> “</w:t>
      </w:r>
      <w:r w:rsidRPr="00B42021">
        <w:rPr>
          <w:rFonts w:ascii="Palatino Linotype" w:eastAsia="Times New Roman" w:hAnsi="Palatino Linotype" w:cs="Arial"/>
          <w:i/>
          <w:lang w:val="es-ES"/>
        </w:rPr>
        <w:t xml:space="preserve">Me inconformo de la respuesta, </w:t>
      </w:r>
      <w:proofErr w:type="spellStart"/>
      <w:r w:rsidRPr="00B42021">
        <w:rPr>
          <w:rFonts w:ascii="Palatino Linotype" w:eastAsia="Times New Roman" w:hAnsi="Palatino Linotype" w:cs="Arial"/>
          <w:i/>
          <w:lang w:val="es-ES"/>
        </w:rPr>
        <w:t>por que</w:t>
      </w:r>
      <w:proofErr w:type="spellEnd"/>
      <w:r w:rsidRPr="00B42021">
        <w:rPr>
          <w:rFonts w:ascii="Palatino Linotype" w:eastAsia="Times New Roman" w:hAnsi="Palatino Linotype" w:cs="Arial"/>
          <w:i/>
          <w:lang w:val="es-ES"/>
        </w:rPr>
        <w:t xml:space="preserve"> no responden lo que solicito, y si refieren que esas áreas no ejercen comercio, ¿porque hay tantas personas vendiendo a dentro de sus instalaciones? alguien tuvo que darles permiso, por tal motivo solicito me informen los requisitos que necesito para vender dentro de las instalaciones.”</w:t>
      </w:r>
      <w:r w:rsidRPr="00B42021">
        <w:rPr>
          <w:rFonts w:ascii="Palatino Linotype" w:eastAsia="Times New Roman" w:hAnsi="Palatino Linotype" w:cs="Arial"/>
          <w:lang w:val="es-ES"/>
        </w:rPr>
        <w:t xml:space="preserve"> (Sic).</w:t>
      </w:r>
    </w:p>
    <w:p w14:paraId="4D16C3B0" w14:textId="77777777" w:rsidR="00E34622" w:rsidRPr="00B42021" w:rsidRDefault="00E34622" w:rsidP="00B42021">
      <w:pPr>
        <w:pStyle w:val="Prrafodelista"/>
        <w:tabs>
          <w:tab w:val="left" w:pos="426"/>
        </w:tabs>
        <w:spacing w:line="360" w:lineRule="auto"/>
        <w:ind w:left="284"/>
        <w:jc w:val="both"/>
        <w:rPr>
          <w:rFonts w:ascii="Palatino Linotype" w:hAnsi="Palatino Linotype"/>
        </w:rPr>
      </w:pPr>
    </w:p>
    <w:p w14:paraId="65CB77BE" w14:textId="04008557" w:rsidR="005F1362" w:rsidRPr="00B42021" w:rsidRDefault="005F1362" w:rsidP="00B4202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B42021">
        <w:rPr>
          <w:rFonts w:ascii="Palatino Linotype" w:eastAsia="Times New Roman" w:hAnsi="Palatino Linotype" w:cs="Arial"/>
          <w:lang w:val="es-ES"/>
        </w:rPr>
        <w:t xml:space="preserve">Se registró el recurso de revisión bajo el número de expediente </w:t>
      </w:r>
      <w:r w:rsidRPr="00B42021">
        <w:rPr>
          <w:rFonts w:ascii="Palatino Linotype" w:hAnsi="Palatino Linotype" w:cs="Arial"/>
          <w:bCs/>
        </w:rPr>
        <w:t xml:space="preserve">al rubro indicado, así mismo, con fundamento en lo dispuesto por el </w:t>
      </w:r>
      <w:r w:rsidRPr="00B42021">
        <w:rPr>
          <w:rFonts w:ascii="Palatino Linotype" w:eastAsia="Calibri" w:hAnsi="Palatino Linotype" w:cs="Arial"/>
          <w:lang w:val="es-ES"/>
        </w:rPr>
        <w:t xml:space="preserve">artículo 185 fracción I de la </w:t>
      </w:r>
      <w:r w:rsidRPr="00B42021">
        <w:rPr>
          <w:rFonts w:ascii="Palatino Linotype" w:eastAsia="Calibri" w:hAnsi="Palatino Linotype" w:cs="Arial"/>
          <w:b/>
          <w:lang w:val="es-ES"/>
        </w:rPr>
        <w:t xml:space="preserve">Ley de Transparencia y Acceso a la Información Pública del Estado de México y Municipios </w:t>
      </w:r>
      <w:r w:rsidRPr="00B42021">
        <w:rPr>
          <w:rFonts w:ascii="Palatino Linotype" w:eastAsia="Times New Roman" w:hAnsi="Palatino Linotype" w:cs="Arial"/>
          <w:lang w:val="es-ES"/>
        </w:rPr>
        <w:t xml:space="preserve">se turnó al </w:t>
      </w:r>
      <w:r w:rsidRPr="00B42021">
        <w:rPr>
          <w:rFonts w:ascii="Palatino Linotype" w:eastAsia="Times New Roman" w:hAnsi="Palatino Linotype" w:cs="Arial"/>
          <w:b/>
          <w:lang w:val="es-ES"/>
        </w:rPr>
        <w:t xml:space="preserve">Comisionado José Guadalupe Luna Hernández, </w:t>
      </w:r>
      <w:r w:rsidRPr="00B42021">
        <w:rPr>
          <w:rFonts w:ascii="Palatino Linotype" w:eastAsia="Times New Roman" w:hAnsi="Palatino Linotype" w:cs="Arial"/>
          <w:lang w:val="es-ES"/>
        </w:rPr>
        <w:t xml:space="preserve">con el objeto de </w:t>
      </w:r>
      <w:r w:rsidRPr="00B42021">
        <w:rPr>
          <w:rFonts w:ascii="Palatino Linotype" w:eastAsia="Times New Roman" w:hAnsi="Palatino Linotype" w:cs="Arial"/>
          <w:lang w:val="es-MX"/>
        </w:rPr>
        <w:t>su análisis.</w:t>
      </w:r>
    </w:p>
    <w:p w14:paraId="2BDE682E" w14:textId="77777777" w:rsidR="005F1362" w:rsidRPr="00B42021" w:rsidRDefault="005F1362" w:rsidP="00B4202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2C469D8" w:rsidR="007446C2" w:rsidRPr="00B42021" w:rsidRDefault="005F1362" w:rsidP="00B4202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B42021">
        <w:rPr>
          <w:rFonts w:ascii="Palatino Linotype" w:eastAsia="Times New Roman" w:hAnsi="Palatino Linotype" w:cs="Arial"/>
          <w:lang w:val="es-ES"/>
        </w:rPr>
        <w:t>E</w:t>
      </w:r>
      <w:r w:rsidR="00FE49E3" w:rsidRPr="00B42021">
        <w:rPr>
          <w:rFonts w:ascii="Palatino Linotype" w:eastAsia="Times New Roman" w:hAnsi="Palatino Linotype" w:cs="Arial"/>
          <w:lang w:val="es-ES"/>
        </w:rPr>
        <w:t>l</w:t>
      </w:r>
      <w:r w:rsidR="00FE49E3" w:rsidRPr="00B42021">
        <w:rPr>
          <w:rFonts w:ascii="Palatino Linotype" w:eastAsia="Calibri" w:hAnsi="Palatino Linotype" w:cs="Arial"/>
          <w:lang w:val="es-ES"/>
        </w:rPr>
        <w:t xml:space="preserve"> </w:t>
      </w:r>
      <w:r w:rsidR="0004686A" w:rsidRPr="00B42021">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B42021">
        <w:rPr>
          <w:rFonts w:ascii="Palatino Linotype" w:eastAsia="Calibri" w:hAnsi="Palatino Linotype" w:cs="Arial"/>
          <w:lang w:val="es-ES"/>
        </w:rPr>
        <w:t>del</w:t>
      </w:r>
      <w:r w:rsidR="0004686A" w:rsidRPr="00B42021">
        <w:rPr>
          <w:rFonts w:ascii="Palatino Linotype" w:eastAsia="Calibri" w:hAnsi="Palatino Linotype" w:cs="Arial"/>
          <w:lang w:val="es-ES"/>
        </w:rPr>
        <w:t xml:space="preserve"> </w:t>
      </w:r>
      <w:r w:rsidR="00B81371" w:rsidRPr="00B42021">
        <w:rPr>
          <w:rFonts w:ascii="Palatino Linotype" w:eastAsia="Calibri" w:hAnsi="Palatino Linotype" w:cs="Arial"/>
          <w:lang w:val="es-ES"/>
        </w:rPr>
        <w:t xml:space="preserve">acuerdo </w:t>
      </w:r>
      <w:r w:rsidR="00F147C6" w:rsidRPr="00B42021">
        <w:rPr>
          <w:rFonts w:ascii="Palatino Linotype" w:eastAsia="Calibri" w:hAnsi="Palatino Linotype" w:cs="Arial"/>
          <w:lang w:val="es-ES"/>
        </w:rPr>
        <w:t xml:space="preserve">de admisión </w:t>
      </w:r>
      <w:r w:rsidR="00B81371" w:rsidRPr="00B42021">
        <w:rPr>
          <w:rFonts w:ascii="Palatino Linotype" w:eastAsia="Calibri" w:hAnsi="Palatino Linotype" w:cs="Arial"/>
          <w:lang w:val="es-ES"/>
        </w:rPr>
        <w:t xml:space="preserve">de </w:t>
      </w:r>
      <w:r w:rsidRPr="00B42021">
        <w:rPr>
          <w:rFonts w:ascii="Palatino Linotype" w:eastAsia="Calibri" w:hAnsi="Palatino Linotype" w:cs="Arial"/>
          <w:lang w:val="es-ES"/>
        </w:rPr>
        <w:t>veintinueve</w:t>
      </w:r>
      <w:r w:rsidR="001E3F91" w:rsidRPr="00B42021">
        <w:rPr>
          <w:rFonts w:ascii="Palatino Linotype" w:eastAsia="Calibri" w:hAnsi="Palatino Linotype" w:cs="Arial"/>
          <w:lang w:val="es-ES"/>
        </w:rPr>
        <w:t xml:space="preserve"> </w:t>
      </w:r>
      <w:r w:rsidR="00C862C4" w:rsidRPr="00B42021">
        <w:rPr>
          <w:rFonts w:ascii="Palatino Linotype" w:eastAsia="Calibri" w:hAnsi="Palatino Linotype" w:cs="Arial"/>
          <w:lang w:val="es-ES"/>
        </w:rPr>
        <w:t>(</w:t>
      </w:r>
      <w:r w:rsidRPr="00B42021">
        <w:rPr>
          <w:rFonts w:ascii="Palatino Linotype" w:eastAsia="Calibri" w:hAnsi="Palatino Linotype" w:cs="Arial"/>
          <w:lang w:val="es-ES"/>
        </w:rPr>
        <w:t>29</w:t>
      </w:r>
      <w:r w:rsidR="00C862C4" w:rsidRPr="00B42021">
        <w:rPr>
          <w:rFonts w:ascii="Palatino Linotype" w:eastAsia="Calibri" w:hAnsi="Palatino Linotype" w:cs="Arial"/>
          <w:lang w:val="es-ES"/>
        </w:rPr>
        <w:t xml:space="preserve">) de </w:t>
      </w:r>
      <w:r w:rsidRPr="00B42021">
        <w:rPr>
          <w:rFonts w:ascii="Palatino Linotype" w:eastAsia="Calibri" w:hAnsi="Palatino Linotype" w:cs="Arial"/>
          <w:lang w:val="es-ES"/>
        </w:rPr>
        <w:t>mayo</w:t>
      </w:r>
      <w:r w:rsidR="003762FD" w:rsidRPr="00B42021">
        <w:rPr>
          <w:rFonts w:ascii="Palatino Linotype" w:eastAsia="Calibri" w:hAnsi="Palatino Linotype" w:cs="Arial"/>
          <w:lang w:val="es-ES"/>
        </w:rPr>
        <w:t xml:space="preserve"> </w:t>
      </w:r>
      <w:r w:rsidR="003A03D0" w:rsidRPr="00B42021">
        <w:rPr>
          <w:rFonts w:ascii="Palatino Linotype" w:eastAsia="Calibri" w:hAnsi="Palatino Linotype" w:cs="Arial"/>
          <w:lang w:val="es-ES"/>
        </w:rPr>
        <w:t>d</w:t>
      </w:r>
      <w:r w:rsidR="0075650E" w:rsidRPr="00B42021">
        <w:rPr>
          <w:rFonts w:ascii="Palatino Linotype" w:eastAsia="Calibri" w:hAnsi="Palatino Linotype" w:cs="Arial"/>
          <w:lang w:val="es-ES"/>
        </w:rPr>
        <w:t xml:space="preserve">e dos mil </w:t>
      </w:r>
      <w:r w:rsidRPr="00B42021">
        <w:rPr>
          <w:rFonts w:ascii="Palatino Linotype" w:eastAsia="Calibri" w:hAnsi="Palatino Linotype" w:cs="Arial"/>
          <w:lang w:val="es-ES"/>
        </w:rPr>
        <w:t>diecinueve</w:t>
      </w:r>
      <w:r w:rsidR="006A1047" w:rsidRPr="00B42021">
        <w:rPr>
          <w:rFonts w:ascii="Palatino Linotype" w:eastAsia="Calibri" w:hAnsi="Palatino Linotype" w:cs="Arial"/>
          <w:lang w:val="es-ES"/>
        </w:rPr>
        <w:t xml:space="preserve">, </w:t>
      </w:r>
      <w:r w:rsidR="00B81371" w:rsidRPr="00B42021">
        <w:rPr>
          <w:rFonts w:ascii="Palatino Linotype" w:eastAsia="Calibri" w:hAnsi="Palatino Linotype" w:cs="Arial"/>
          <w:lang w:val="es-ES"/>
        </w:rPr>
        <w:t xml:space="preserve">puso a </w:t>
      </w:r>
      <w:r w:rsidR="00875167" w:rsidRPr="00B42021">
        <w:rPr>
          <w:rFonts w:ascii="Palatino Linotype" w:eastAsia="Calibri" w:hAnsi="Palatino Linotype" w:cs="Arial"/>
          <w:lang w:val="es-ES"/>
        </w:rPr>
        <w:t>disposición</w:t>
      </w:r>
      <w:r w:rsidR="00B81371" w:rsidRPr="00B42021">
        <w:rPr>
          <w:rFonts w:ascii="Palatino Linotype" w:eastAsia="Calibri" w:hAnsi="Palatino Linotype" w:cs="Arial"/>
          <w:lang w:val="es-ES"/>
        </w:rPr>
        <w:t xml:space="preserve"> de las partes el expediente electrónico </w:t>
      </w:r>
      <w:r w:rsidR="00B81371" w:rsidRPr="00B42021">
        <w:rPr>
          <w:rFonts w:ascii="Palatino Linotype" w:eastAsia="Calibri" w:hAnsi="Palatino Linotype" w:cs="Arial"/>
        </w:rPr>
        <w:t xml:space="preserve">vía </w:t>
      </w:r>
      <w:r w:rsidR="00B81371" w:rsidRPr="00B42021">
        <w:rPr>
          <w:rFonts w:ascii="Palatino Linotype" w:eastAsia="Calibri" w:hAnsi="Palatino Linotype" w:cs="Arial"/>
          <w:lang w:val="es-ES"/>
        </w:rPr>
        <w:t xml:space="preserve">Sistema de Acceso a la Información Mexiquense </w:t>
      </w:r>
      <w:r w:rsidR="00B81371" w:rsidRPr="00B42021">
        <w:rPr>
          <w:rFonts w:ascii="Palatino Linotype" w:eastAsia="Calibri" w:hAnsi="Palatino Linotype" w:cs="Arial"/>
          <w:b/>
          <w:lang w:val="es-ES"/>
        </w:rPr>
        <w:t xml:space="preserve">SAIMEX </w:t>
      </w:r>
      <w:r w:rsidR="00B81371" w:rsidRPr="00B42021">
        <w:rPr>
          <w:rFonts w:ascii="Palatino Linotype" w:eastAsia="Calibri" w:hAnsi="Palatino Linotype" w:cs="Arial"/>
          <w:lang w:val="es-ES"/>
        </w:rPr>
        <w:t xml:space="preserve">a efecto de que en un plazo máximo de siete días </w:t>
      </w:r>
      <w:r w:rsidR="00875167" w:rsidRPr="00B42021">
        <w:rPr>
          <w:rFonts w:ascii="Palatino Linotype" w:eastAsia="Calibri" w:hAnsi="Palatino Linotype" w:cs="Arial"/>
          <w:lang w:val="es-ES"/>
        </w:rPr>
        <w:t>manifestaran</w:t>
      </w:r>
      <w:r w:rsidR="00B81371" w:rsidRPr="00B42021">
        <w:rPr>
          <w:rFonts w:ascii="Palatino Linotype" w:eastAsia="Calibri" w:hAnsi="Palatino Linotype" w:cs="Arial"/>
          <w:lang w:val="es-ES"/>
        </w:rPr>
        <w:t xml:space="preserve"> lo que a</w:t>
      </w:r>
      <w:r w:rsidR="003A2029" w:rsidRPr="00B42021">
        <w:rPr>
          <w:rFonts w:ascii="Palatino Linotype" w:eastAsia="Calibri" w:hAnsi="Palatino Linotype" w:cs="Arial"/>
          <w:lang w:val="es-ES"/>
        </w:rPr>
        <w:t xml:space="preserve"> su</w:t>
      </w:r>
      <w:r w:rsidR="00B81371" w:rsidRPr="00B42021">
        <w:rPr>
          <w:rFonts w:ascii="Palatino Linotype" w:eastAsia="Calibri" w:hAnsi="Palatino Linotype" w:cs="Arial"/>
          <w:lang w:val="es-ES"/>
        </w:rPr>
        <w:t xml:space="preserve"> derecho conviniera</w:t>
      </w:r>
      <w:r w:rsidR="00875167" w:rsidRPr="00B42021">
        <w:rPr>
          <w:rFonts w:ascii="Palatino Linotype" w:eastAsia="Calibri" w:hAnsi="Palatino Linotype" w:cs="Arial"/>
          <w:lang w:val="es-ES"/>
        </w:rPr>
        <w:t>n</w:t>
      </w:r>
      <w:r w:rsidR="00032493" w:rsidRPr="00B42021">
        <w:rPr>
          <w:rFonts w:ascii="Palatino Linotype" w:eastAsia="Calibri" w:hAnsi="Palatino Linotype" w:cs="Arial"/>
          <w:lang w:val="es-ES"/>
        </w:rPr>
        <w:t>,</w:t>
      </w:r>
      <w:r w:rsidR="00B81371" w:rsidRPr="00B42021">
        <w:rPr>
          <w:rFonts w:ascii="Palatino Linotype" w:eastAsia="Calibri" w:hAnsi="Palatino Linotype" w:cs="Arial"/>
          <w:lang w:val="es-ES"/>
        </w:rPr>
        <w:t xml:space="preserve"> </w:t>
      </w:r>
      <w:r w:rsidR="00875167" w:rsidRPr="00B42021">
        <w:rPr>
          <w:rFonts w:ascii="Palatino Linotype" w:eastAsia="Calibri" w:hAnsi="Palatino Linotype" w:cs="Arial"/>
          <w:lang w:val="es-ES"/>
        </w:rPr>
        <w:t>ofrecieran pruebas y</w:t>
      </w:r>
      <w:r w:rsidR="00132C06" w:rsidRPr="00B42021">
        <w:rPr>
          <w:rFonts w:ascii="Palatino Linotype" w:eastAsia="Calibri" w:hAnsi="Palatino Linotype" w:cs="Arial"/>
          <w:lang w:val="es-ES"/>
        </w:rPr>
        <w:t xml:space="preserve"> </w:t>
      </w:r>
      <w:r w:rsidR="00875167" w:rsidRPr="00B42021">
        <w:rPr>
          <w:rFonts w:ascii="Palatino Linotype" w:eastAsia="Calibri" w:hAnsi="Palatino Linotype" w:cs="Arial"/>
          <w:lang w:val="es-ES"/>
        </w:rPr>
        <w:t>alegatos según corresponda a</w:t>
      </w:r>
      <w:r w:rsidR="004C20F2" w:rsidRPr="00B42021">
        <w:rPr>
          <w:rFonts w:ascii="Palatino Linotype" w:eastAsia="Calibri" w:hAnsi="Palatino Linotype" w:cs="Arial"/>
          <w:lang w:val="es-ES"/>
        </w:rPr>
        <w:t xml:space="preserve"> </w:t>
      </w:r>
      <w:r w:rsidR="00875167" w:rsidRPr="00B42021">
        <w:rPr>
          <w:rFonts w:ascii="Palatino Linotype" w:eastAsia="Calibri" w:hAnsi="Palatino Linotype" w:cs="Arial"/>
          <w:lang w:val="es-ES"/>
        </w:rPr>
        <w:t>l</w:t>
      </w:r>
      <w:r w:rsidR="004C20F2" w:rsidRPr="00B42021">
        <w:rPr>
          <w:rFonts w:ascii="Palatino Linotype" w:eastAsia="Calibri" w:hAnsi="Palatino Linotype" w:cs="Arial"/>
          <w:lang w:val="es-ES"/>
        </w:rPr>
        <w:t>os</w:t>
      </w:r>
      <w:r w:rsidR="00875167" w:rsidRPr="00B42021">
        <w:rPr>
          <w:rFonts w:ascii="Palatino Linotype" w:eastAsia="Calibri" w:hAnsi="Palatino Linotype" w:cs="Arial"/>
          <w:lang w:val="es-ES"/>
        </w:rPr>
        <w:t xml:space="preserve"> caso</w:t>
      </w:r>
      <w:r w:rsidR="004C20F2" w:rsidRPr="00B42021">
        <w:rPr>
          <w:rFonts w:ascii="Palatino Linotype" w:eastAsia="Calibri" w:hAnsi="Palatino Linotype" w:cs="Arial"/>
          <w:lang w:val="es-ES"/>
        </w:rPr>
        <w:t>s</w:t>
      </w:r>
      <w:r w:rsidR="00875167" w:rsidRPr="00B42021">
        <w:rPr>
          <w:rFonts w:ascii="Palatino Linotype" w:eastAsia="Calibri" w:hAnsi="Palatino Linotype" w:cs="Arial"/>
          <w:lang w:val="es-ES"/>
        </w:rPr>
        <w:t xml:space="preserve"> concreto</w:t>
      </w:r>
      <w:r w:rsidR="004C20F2" w:rsidRPr="00B42021">
        <w:rPr>
          <w:rFonts w:ascii="Palatino Linotype" w:eastAsia="Calibri" w:hAnsi="Palatino Linotype" w:cs="Arial"/>
          <w:lang w:val="es-ES"/>
        </w:rPr>
        <w:t>s</w:t>
      </w:r>
      <w:r w:rsidR="00875167" w:rsidRPr="00B42021">
        <w:rPr>
          <w:rFonts w:ascii="Palatino Linotype" w:eastAsia="Calibri" w:hAnsi="Palatino Linotype" w:cs="Arial"/>
          <w:lang w:val="es-ES"/>
        </w:rPr>
        <w:t xml:space="preserve">, </w:t>
      </w:r>
      <w:r w:rsidR="00F147C6" w:rsidRPr="00B42021">
        <w:rPr>
          <w:rFonts w:ascii="Palatino Linotype" w:eastAsia="Calibri" w:hAnsi="Palatino Linotype" w:cs="Arial"/>
          <w:lang w:val="es-ES"/>
        </w:rPr>
        <w:t>de esta forma</w:t>
      </w:r>
      <w:r w:rsidR="00875167" w:rsidRPr="00B42021">
        <w:rPr>
          <w:rFonts w:ascii="Palatino Linotype" w:eastAsia="Calibri" w:hAnsi="Palatino Linotype" w:cs="Arial"/>
          <w:lang w:val="es-ES"/>
        </w:rPr>
        <w:t xml:space="preserve"> para que el </w:t>
      </w:r>
      <w:r w:rsidR="00875167" w:rsidRPr="00B42021">
        <w:rPr>
          <w:rFonts w:ascii="Palatino Linotype" w:eastAsia="Calibri" w:hAnsi="Palatino Linotype" w:cs="Arial"/>
          <w:b/>
          <w:lang w:val="es-ES"/>
        </w:rPr>
        <w:t>SUJETO OBLIGADO</w:t>
      </w:r>
      <w:r w:rsidR="00875167" w:rsidRPr="00B42021">
        <w:rPr>
          <w:rFonts w:ascii="Palatino Linotype" w:eastAsia="Calibri" w:hAnsi="Palatino Linotype" w:cs="Arial"/>
          <w:lang w:val="es-ES"/>
        </w:rPr>
        <w:t xml:space="preserve"> </w:t>
      </w:r>
      <w:r w:rsidR="00B81371" w:rsidRPr="00B42021">
        <w:rPr>
          <w:rFonts w:ascii="Palatino Linotype" w:eastAsia="Calibri" w:hAnsi="Palatino Linotype" w:cs="Arial"/>
          <w:lang w:val="es-ES"/>
        </w:rPr>
        <w:t>presentar</w:t>
      </w:r>
      <w:r w:rsidR="003A03D0" w:rsidRPr="00B42021">
        <w:rPr>
          <w:rFonts w:ascii="Palatino Linotype" w:eastAsia="Calibri" w:hAnsi="Palatino Linotype" w:cs="Arial"/>
          <w:lang w:val="es-ES"/>
        </w:rPr>
        <w:t>a</w:t>
      </w:r>
      <w:r w:rsidR="00B81371" w:rsidRPr="00B42021">
        <w:rPr>
          <w:rFonts w:ascii="Palatino Linotype" w:eastAsia="Calibri" w:hAnsi="Palatino Linotype" w:cs="Arial"/>
          <w:lang w:val="es-ES"/>
        </w:rPr>
        <w:t xml:space="preserve"> el </w:t>
      </w:r>
      <w:r w:rsidR="00556F72" w:rsidRPr="00B42021">
        <w:rPr>
          <w:rFonts w:ascii="Palatino Linotype" w:eastAsia="Calibri" w:hAnsi="Palatino Linotype" w:cs="Arial"/>
          <w:lang w:val="es-ES"/>
        </w:rPr>
        <w:t xml:space="preserve">informe justificado </w:t>
      </w:r>
      <w:r w:rsidR="00875167" w:rsidRPr="00B42021">
        <w:rPr>
          <w:rFonts w:ascii="Palatino Linotype" w:eastAsia="Calibri" w:hAnsi="Palatino Linotype" w:cs="Arial"/>
          <w:lang w:val="es-ES"/>
        </w:rPr>
        <w:t>procedente</w:t>
      </w:r>
      <w:r w:rsidR="00787184" w:rsidRPr="00B42021">
        <w:rPr>
          <w:rFonts w:ascii="Palatino Linotype" w:eastAsia="Calibri" w:hAnsi="Palatino Linotype" w:cs="Arial"/>
          <w:lang w:val="es-ES"/>
        </w:rPr>
        <w:t>.</w:t>
      </w:r>
    </w:p>
    <w:p w14:paraId="3022AEC6" w14:textId="77777777" w:rsidR="007446C2" w:rsidRPr="00B42021" w:rsidRDefault="007446C2" w:rsidP="00B42021">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5784BBED" w:rsidR="007446C2" w:rsidRPr="00B42021" w:rsidRDefault="007446C2" w:rsidP="00B4202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B42021">
        <w:rPr>
          <w:rFonts w:ascii="Palatino Linotype" w:eastAsia="Calibri" w:hAnsi="Palatino Linotype" w:cs="Arial"/>
          <w:lang w:val="es-ES"/>
        </w:rPr>
        <w:t>E</w:t>
      </w:r>
      <w:r w:rsidR="003A03D0" w:rsidRPr="00B42021">
        <w:rPr>
          <w:rFonts w:ascii="Palatino Linotype" w:eastAsia="Calibri" w:hAnsi="Palatino Linotype" w:cs="Arial"/>
          <w:lang w:val="es-ES"/>
        </w:rPr>
        <w:t>l</w:t>
      </w:r>
      <w:r w:rsidRPr="00B42021">
        <w:rPr>
          <w:rFonts w:ascii="Palatino Linotype" w:eastAsia="Calibri" w:hAnsi="Palatino Linotype" w:cs="Arial"/>
          <w:lang w:val="es-ES"/>
        </w:rPr>
        <w:t xml:space="preserve"> </w:t>
      </w:r>
      <w:r w:rsidR="005F1362" w:rsidRPr="00B42021">
        <w:rPr>
          <w:rFonts w:ascii="Palatino Linotype" w:eastAsia="Calibri" w:hAnsi="Palatino Linotype" w:cs="Arial"/>
          <w:lang w:val="es-ES"/>
        </w:rPr>
        <w:t>cinco</w:t>
      </w:r>
      <w:r w:rsidR="003A03D0" w:rsidRPr="00B42021">
        <w:rPr>
          <w:rFonts w:ascii="Palatino Linotype" w:eastAsia="Calibri" w:hAnsi="Palatino Linotype" w:cs="Arial"/>
          <w:lang w:val="es-ES"/>
        </w:rPr>
        <w:t xml:space="preserve"> (</w:t>
      </w:r>
      <w:r w:rsidR="005F1362" w:rsidRPr="00B42021">
        <w:rPr>
          <w:rFonts w:ascii="Palatino Linotype" w:eastAsia="Calibri" w:hAnsi="Palatino Linotype" w:cs="Arial"/>
          <w:lang w:val="es-ES"/>
        </w:rPr>
        <w:t>05</w:t>
      </w:r>
      <w:r w:rsidR="003A03D0" w:rsidRPr="00B42021">
        <w:rPr>
          <w:rFonts w:ascii="Palatino Linotype" w:eastAsia="Calibri" w:hAnsi="Palatino Linotype" w:cs="Arial"/>
          <w:lang w:val="es-ES"/>
        </w:rPr>
        <w:t xml:space="preserve">) de </w:t>
      </w:r>
      <w:r w:rsidR="005F1362" w:rsidRPr="00B42021">
        <w:rPr>
          <w:rFonts w:ascii="Palatino Linotype" w:eastAsia="Calibri" w:hAnsi="Palatino Linotype" w:cs="Arial"/>
          <w:lang w:val="es-ES"/>
        </w:rPr>
        <w:t>junio</w:t>
      </w:r>
      <w:r w:rsidR="003A03D0" w:rsidRPr="00B42021">
        <w:rPr>
          <w:rFonts w:ascii="Palatino Linotype" w:eastAsia="Calibri" w:hAnsi="Palatino Linotype" w:cs="Arial"/>
          <w:lang w:val="es-ES"/>
        </w:rPr>
        <w:t xml:space="preserve"> de dos mil </w:t>
      </w:r>
      <w:r w:rsidR="005F1362" w:rsidRPr="00B42021">
        <w:rPr>
          <w:rFonts w:ascii="Palatino Linotype" w:eastAsia="Calibri" w:hAnsi="Palatino Linotype" w:cs="Arial"/>
          <w:lang w:val="es-ES"/>
        </w:rPr>
        <w:t>diecinueve</w:t>
      </w:r>
      <w:r w:rsidR="003A03D0" w:rsidRPr="00B42021">
        <w:rPr>
          <w:rFonts w:ascii="Palatino Linotype" w:eastAsia="Calibri" w:hAnsi="Palatino Linotype" w:cs="Arial"/>
          <w:lang w:val="es-ES"/>
        </w:rPr>
        <w:t xml:space="preserve">, el </w:t>
      </w:r>
      <w:r w:rsidR="003A03D0" w:rsidRPr="00B42021">
        <w:rPr>
          <w:rFonts w:ascii="Palatino Linotype" w:eastAsia="Calibri" w:hAnsi="Palatino Linotype" w:cs="Arial"/>
          <w:b/>
          <w:lang w:val="es-ES"/>
        </w:rPr>
        <w:t>SUJETO OBLIGADO</w:t>
      </w:r>
      <w:r w:rsidR="003A03D0" w:rsidRPr="00B42021">
        <w:rPr>
          <w:rFonts w:ascii="Palatino Linotype" w:eastAsia="Calibri" w:hAnsi="Palatino Linotype" w:cs="Arial"/>
          <w:lang w:val="es-ES"/>
        </w:rPr>
        <w:t xml:space="preserve"> </w:t>
      </w:r>
      <w:r w:rsidR="005F1362" w:rsidRPr="00B42021">
        <w:rPr>
          <w:rFonts w:ascii="Palatino Linotype" w:eastAsia="Calibri" w:hAnsi="Palatino Linotype" w:cs="Arial"/>
          <w:lang w:val="es-ES"/>
        </w:rPr>
        <w:t xml:space="preserve">subió al </w:t>
      </w:r>
      <w:r w:rsidR="005F1362" w:rsidRPr="00B42021">
        <w:rPr>
          <w:rFonts w:ascii="Palatino Linotype" w:eastAsia="Calibri" w:hAnsi="Palatino Linotype" w:cs="Arial"/>
          <w:b/>
          <w:lang w:val="es-ES"/>
        </w:rPr>
        <w:t>SAIMEX</w:t>
      </w:r>
      <w:r w:rsidR="005F1362" w:rsidRPr="00B42021">
        <w:rPr>
          <w:rFonts w:ascii="Palatino Linotype" w:eastAsia="Calibri" w:hAnsi="Palatino Linotype" w:cs="Arial"/>
          <w:lang w:val="es-ES"/>
        </w:rPr>
        <w:t xml:space="preserve">, en el apartado de </w:t>
      </w:r>
      <w:r w:rsidR="005F1362" w:rsidRPr="00B42021">
        <w:rPr>
          <w:rFonts w:ascii="Palatino Linotype" w:eastAsia="Calibri" w:hAnsi="Palatino Linotype" w:cs="Arial"/>
          <w:i/>
          <w:lang w:val="es-ES"/>
        </w:rPr>
        <w:t>Manifestaciones</w:t>
      </w:r>
      <w:r w:rsidR="005F1362" w:rsidRPr="00B42021">
        <w:rPr>
          <w:rFonts w:ascii="Palatino Linotype" w:eastAsia="Calibri" w:hAnsi="Palatino Linotype" w:cs="Arial"/>
          <w:lang w:val="es-ES"/>
        </w:rPr>
        <w:t xml:space="preserve">, el archivo denominado </w:t>
      </w:r>
      <w:r w:rsidR="005F1362" w:rsidRPr="00B42021">
        <w:rPr>
          <w:rFonts w:ascii="Palatino Linotype" w:eastAsia="Calibri" w:hAnsi="Palatino Linotype" w:cs="Arial"/>
          <w:b/>
          <w:i/>
          <w:lang w:val="es-ES"/>
        </w:rPr>
        <w:t>“DOC060519.pdf”</w:t>
      </w:r>
      <w:r w:rsidR="005F1362" w:rsidRPr="00B42021">
        <w:rPr>
          <w:rFonts w:ascii="Palatino Linotype" w:eastAsia="Calibri" w:hAnsi="Palatino Linotype" w:cs="Arial"/>
          <w:lang w:val="es-ES"/>
        </w:rPr>
        <w:t xml:space="preserve">, por medio del cual rindió su informe justificado adjuntando cuatro (04) oficios de comunicación entre la Titular de la Unidad de Transparencia y la Presidenta, la Directora General, el Contralor Interno y el Titular de Administración, todos del Sistema Municipal para el Desarrollo Integral de la Familia de Nezahualcóyotl. Razón por la cual fue puesto a la vista del </w:t>
      </w:r>
      <w:r w:rsidR="005F1362" w:rsidRPr="00B42021">
        <w:rPr>
          <w:rFonts w:ascii="Palatino Linotype" w:eastAsia="Calibri" w:hAnsi="Palatino Linotype" w:cs="Arial"/>
          <w:b/>
          <w:lang w:val="es-ES"/>
        </w:rPr>
        <w:t xml:space="preserve">RECURRENTE </w:t>
      </w:r>
      <w:r w:rsidR="005F1362" w:rsidRPr="00B42021">
        <w:rPr>
          <w:rFonts w:ascii="Palatino Linotype" w:eastAsia="Calibri" w:hAnsi="Palatino Linotype" w:cs="Arial"/>
          <w:lang w:val="es-ES"/>
        </w:rPr>
        <w:t>el doce (12) de junio de dos mil diecinueve</w:t>
      </w:r>
      <w:r w:rsidR="00561ED1" w:rsidRPr="00B42021">
        <w:rPr>
          <w:rFonts w:ascii="Palatino Linotype" w:eastAsia="Calibri" w:hAnsi="Palatino Linotype" w:cs="Arial"/>
          <w:lang w:val="es-ES"/>
        </w:rPr>
        <w:t>.</w:t>
      </w:r>
    </w:p>
    <w:p w14:paraId="0E672286" w14:textId="77777777" w:rsidR="006257C2" w:rsidRPr="00B42021" w:rsidRDefault="006257C2" w:rsidP="00B42021">
      <w:pPr>
        <w:pStyle w:val="Prrafodelista"/>
        <w:tabs>
          <w:tab w:val="left" w:pos="426"/>
        </w:tabs>
        <w:spacing w:line="360" w:lineRule="auto"/>
        <w:ind w:left="0"/>
        <w:rPr>
          <w:rFonts w:ascii="Palatino Linotype" w:eastAsia="Calibri" w:hAnsi="Palatino Linotype" w:cs="Arial"/>
          <w:lang w:val="es-ES"/>
        </w:rPr>
      </w:pPr>
    </w:p>
    <w:p w14:paraId="71713D54" w14:textId="2C93632B" w:rsidR="0073324B" w:rsidRPr="00B42021" w:rsidRDefault="00861622" w:rsidP="00B42021">
      <w:pPr>
        <w:pStyle w:val="Prrafodelista"/>
        <w:numPr>
          <w:ilvl w:val="0"/>
          <w:numId w:val="4"/>
        </w:numPr>
        <w:tabs>
          <w:tab w:val="left" w:pos="426"/>
        </w:tabs>
        <w:spacing w:line="360" w:lineRule="auto"/>
        <w:ind w:left="0" w:firstLine="0"/>
        <w:jc w:val="both"/>
        <w:rPr>
          <w:rFonts w:ascii="Palatino Linotype" w:hAnsi="Palatino Linotype"/>
        </w:rPr>
      </w:pPr>
      <w:r w:rsidRPr="00B42021">
        <w:rPr>
          <w:rFonts w:ascii="Palatino Linotype" w:eastAsia="Calibri" w:hAnsi="Palatino Linotype" w:cs="Arial"/>
          <w:lang w:val="es-ES"/>
        </w:rPr>
        <w:t>El</w:t>
      </w:r>
      <w:r w:rsidRPr="00B42021">
        <w:rPr>
          <w:rFonts w:ascii="Palatino Linotype" w:hAnsi="Palatino Linotype"/>
        </w:rPr>
        <w:t xml:space="preserve"> </w:t>
      </w:r>
      <w:bookmarkStart w:id="3" w:name="_Toc461555889"/>
      <w:bookmarkStart w:id="4" w:name="_Toc466371858"/>
      <w:r w:rsidR="005F1362" w:rsidRPr="00B42021">
        <w:rPr>
          <w:rFonts w:ascii="Palatino Linotype" w:hAnsi="Palatino Linotype"/>
        </w:rPr>
        <w:t>Comisionado Ponente decretó el cierre del periodo de instrucción</w:t>
      </w:r>
      <w:r w:rsidR="005F1362" w:rsidRPr="00B42021">
        <w:rPr>
          <w:rFonts w:ascii="Palatino Linotype" w:hAnsi="Palatino Linotype" w:cs="Arial"/>
        </w:rPr>
        <w:t xml:space="preserve"> </w:t>
      </w:r>
      <w:r w:rsidR="005F1362" w:rsidRPr="00B42021">
        <w:rPr>
          <w:rFonts w:ascii="Palatino Linotype" w:hAnsi="Palatino Linotype"/>
        </w:rPr>
        <w:t xml:space="preserve">mediante acuerdo de veinticinco (25) de junio de dos mil diecinueve; posteriormente, el </w:t>
      </w:r>
      <w:r w:rsidR="005F1362" w:rsidRPr="00B42021">
        <w:rPr>
          <w:rFonts w:ascii="Palatino Linotype" w:eastAsia="Calibri" w:hAnsi="Palatino Linotype" w:cs="Arial"/>
          <w:color w:val="000000"/>
          <w:lang w:val="es-ES"/>
        </w:rPr>
        <w:t xml:space="preserve">veintinueve (29) de julio de los corrientes, con fundamento en el artículo 181 tercer párrafo de la </w:t>
      </w:r>
      <w:r w:rsidR="005F1362" w:rsidRPr="00B42021">
        <w:rPr>
          <w:rFonts w:ascii="Palatino Linotype" w:eastAsia="Calibri" w:hAnsi="Palatino Linotype" w:cs="Arial"/>
          <w:b/>
          <w:bCs/>
          <w:color w:val="000000"/>
          <w:lang w:val="es-ES"/>
        </w:rPr>
        <w:t xml:space="preserve">Ley de Transparencia y Acceso a la Información Pública del Estado de México y Municipios, </w:t>
      </w:r>
      <w:r w:rsidR="005F1362" w:rsidRPr="00B42021">
        <w:rPr>
          <w:rFonts w:ascii="Palatino Linotype" w:eastAsia="Calibri" w:hAnsi="Palatino Linotype" w:cs="Arial"/>
          <w:color w:val="000000"/>
          <w:lang w:val="es-ES"/>
        </w:rPr>
        <w:t>se notificó que el plazo de treinta (30) días para resolver el recurso de revisión, sería ampliado por un periodo de quince (15) días hábiles adicionales</w:t>
      </w:r>
      <w:r w:rsidR="005F1362" w:rsidRPr="00B42021">
        <w:rPr>
          <w:rFonts w:ascii="Palatino Linotype" w:hAnsi="Palatino Linotype" w:cs="Arial"/>
        </w:rPr>
        <w:t>, misma que ahora se pronuncia, y -------------------------------------------------</w:t>
      </w:r>
    </w:p>
    <w:p w14:paraId="5CB47E4D" w14:textId="272D7EDF" w:rsidR="00C33279" w:rsidRPr="00B42021" w:rsidRDefault="007C0013" w:rsidP="00B42021">
      <w:pPr>
        <w:pStyle w:val="Ttulo1"/>
        <w:spacing w:line="360" w:lineRule="auto"/>
        <w:jc w:val="center"/>
        <w:rPr>
          <w:b/>
          <w:color w:val="000000" w:themeColor="text1"/>
          <w:szCs w:val="24"/>
        </w:rPr>
      </w:pPr>
      <w:bookmarkStart w:id="5" w:name="_Toc16190771"/>
      <w:r w:rsidRPr="00B42021">
        <w:rPr>
          <w:b/>
          <w:color w:val="000000" w:themeColor="text1"/>
          <w:szCs w:val="24"/>
        </w:rPr>
        <w:t>CONSIDERANDO</w:t>
      </w:r>
      <w:bookmarkEnd w:id="3"/>
      <w:bookmarkEnd w:id="4"/>
      <w:bookmarkEnd w:id="5"/>
    </w:p>
    <w:p w14:paraId="435CF9A4" w14:textId="77777777" w:rsidR="00FC1DA7" w:rsidRPr="00B42021" w:rsidRDefault="00FC1DA7" w:rsidP="00B42021">
      <w:pPr>
        <w:spacing w:line="360" w:lineRule="auto"/>
        <w:rPr>
          <w:rFonts w:ascii="Palatino Linotype" w:hAnsi="Palatino Linotype"/>
          <w:lang w:val="es-MX" w:eastAsia="en-US"/>
        </w:rPr>
      </w:pPr>
    </w:p>
    <w:p w14:paraId="629A5BE2" w14:textId="56C3E7D5" w:rsidR="007C0013" w:rsidRPr="00B42021" w:rsidRDefault="007C0013" w:rsidP="00B42021">
      <w:pPr>
        <w:pStyle w:val="Ttulo2"/>
        <w:spacing w:line="360" w:lineRule="auto"/>
        <w:rPr>
          <w:rFonts w:ascii="Palatino Linotype" w:hAnsi="Palatino Linotype"/>
          <w:b/>
          <w:color w:val="auto"/>
          <w:sz w:val="24"/>
          <w:szCs w:val="24"/>
        </w:rPr>
      </w:pPr>
      <w:bookmarkStart w:id="6" w:name="_Toc461555890"/>
      <w:bookmarkStart w:id="7" w:name="_Toc466371859"/>
      <w:bookmarkStart w:id="8" w:name="_Toc16190772"/>
      <w:r w:rsidRPr="00B42021">
        <w:rPr>
          <w:rFonts w:ascii="Palatino Linotype" w:hAnsi="Palatino Linotype"/>
          <w:b/>
          <w:color w:val="auto"/>
          <w:sz w:val="24"/>
          <w:szCs w:val="24"/>
        </w:rPr>
        <w:t>PRIMERO. De la competencia</w:t>
      </w:r>
      <w:bookmarkEnd w:id="6"/>
      <w:bookmarkEnd w:id="7"/>
      <w:bookmarkEnd w:id="8"/>
    </w:p>
    <w:p w14:paraId="60FBD8C7" w14:textId="77777777" w:rsidR="00FC1DA7" w:rsidRPr="00B42021" w:rsidRDefault="00FC1DA7" w:rsidP="00B42021">
      <w:pPr>
        <w:spacing w:line="360" w:lineRule="auto"/>
        <w:rPr>
          <w:rFonts w:ascii="Palatino Linotype" w:hAnsi="Palatino Linotype"/>
          <w:lang w:val="es-MX" w:eastAsia="en-US"/>
        </w:rPr>
      </w:pPr>
    </w:p>
    <w:p w14:paraId="0BF52B18" w14:textId="224EFD99" w:rsidR="005A228F" w:rsidRPr="00B42021" w:rsidRDefault="00A45546" w:rsidP="00B42021">
      <w:pPr>
        <w:pStyle w:val="Prrafodelista"/>
        <w:numPr>
          <w:ilvl w:val="0"/>
          <w:numId w:val="4"/>
        </w:numPr>
        <w:tabs>
          <w:tab w:val="left" w:pos="426"/>
        </w:tabs>
        <w:spacing w:line="360" w:lineRule="auto"/>
        <w:ind w:left="0" w:hanging="11"/>
        <w:jc w:val="both"/>
        <w:rPr>
          <w:rFonts w:ascii="Palatino Linotype" w:eastAsia="Calibri" w:hAnsi="Palatino Linotype" w:cs="Times New Roman"/>
          <w:b/>
          <w:lang w:val="es-ES"/>
        </w:rPr>
      </w:pPr>
      <w:r w:rsidRPr="00B42021">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B42021">
        <w:rPr>
          <w:rFonts w:ascii="Palatino Linotype" w:eastAsia="Calibri" w:hAnsi="Palatino Linotype" w:cs="Times New Roman"/>
          <w:lang w:val="es-ES"/>
        </w:rPr>
        <w:t xml:space="preserve">etente para conocer y resolver </w:t>
      </w:r>
      <w:r w:rsidRPr="00B42021">
        <w:rPr>
          <w:rFonts w:ascii="Palatino Linotype" w:eastAsia="Calibri" w:hAnsi="Palatino Linotype" w:cs="Times New Roman"/>
          <w:lang w:val="es-ES"/>
        </w:rPr>
        <w:t xml:space="preserve">el presente recurso de conformidad con el artículo: 6, apartado A, fracción IV de la </w:t>
      </w:r>
      <w:r w:rsidRPr="00B42021">
        <w:rPr>
          <w:rFonts w:ascii="Palatino Linotype" w:eastAsia="Calibri" w:hAnsi="Palatino Linotype" w:cs="Times New Roman"/>
          <w:b/>
          <w:lang w:val="es-ES"/>
        </w:rPr>
        <w:t>Constitución Política de los Estados Unidos Mexicanos</w:t>
      </w:r>
      <w:r w:rsidRPr="00B42021">
        <w:rPr>
          <w:rFonts w:ascii="Palatino Linotype" w:eastAsia="Calibri" w:hAnsi="Palatino Linotype" w:cs="Times New Roman"/>
          <w:lang w:val="es-ES"/>
        </w:rPr>
        <w:t>; 5, párrafos vigésimo</w:t>
      </w:r>
      <w:r w:rsidR="00782B26">
        <w:rPr>
          <w:rFonts w:ascii="Palatino Linotype" w:eastAsia="Calibri" w:hAnsi="Palatino Linotype" w:cs="Times New Roman"/>
          <w:lang w:val="es-ES"/>
        </w:rPr>
        <w:t xml:space="preserve"> segundo, vigésimo tercero y vigésimo cuarto,</w:t>
      </w:r>
      <w:r w:rsidRPr="00B42021">
        <w:rPr>
          <w:rFonts w:ascii="Palatino Linotype" w:eastAsia="Calibri" w:hAnsi="Palatino Linotype" w:cs="Times New Roman"/>
          <w:lang w:val="es-ES"/>
        </w:rPr>
        <w:t xml:space="preserve"> fracciones IV y V de la </w:t>
      </w:r>
      <w:r w:rsidRPr="00B42021">
        <w:rPr>
          <w:rFonts w:ascii="Palatino Linotype" w:eastAsia="Calibri" w:hAnsi="Palatino Linotype" w:cs="Times New Roman"/>
          <w:b/>
          <w:lang w:val="es-ES"/>
        </w:rPr>
        <w:t>Constitución Política del Estado Libre y Soberano de México</w:t>
      </w:r>
      <w:r w:rsidRPr="00B42021">
        <w:rPr>
          <w:rFonts w:ascii="Palatino Linotype" w:eastAsia="Calibri" w:hAnsi="Palatino Linotype" w:cs="Times New Roman"/>
          <w:lang w:val="es-ES"/>
        </w:rPr>
        <w:t xml:space="preserve">; artículos 1, 2 fracción II, 13, 29, 36 fracciones I y II, 176, 178, 179, 181 párrafo tercero y 185 </w:t>
      </w:r>
      <w:r w:rsidRPr="00B42021">
        <w:rPr>
          <w:rFonts w:ascii="Palatino Linotype" w:eastAsia="Calibri" w:hAnsi="Palatino Linotype" w:cs="Arial"/>
          <w:lang w:val="es-ES"/>
        </w:rPr>
        <w:t xml:space="preserve">de la </w:t>
      </w:r>
      <w:r w:rsidRPr="00B42021">
        <w:rPr>
          <w:rFonts w:ascii="Palatino Linotype" w:eastAsia="Calibri" w:hAnsi="Palatino Linotype" w:cs="Arial"/>
          <w:b/>
          <w:lang w:val="es-ES"/>
        </w:rPr>
        <w:t>Ley de Transparencia y Acceso a la Información Pública del Estado de México y Municipios</w:t>
      </w:r>
      <w:r w:rsidRPr="00B42021">
        <w:rPr>
          <w:rFonts w:ascii="Palatino Linotype" w:eastAsia="Calibri" w:hAnsi="Palatino Linotype" w:cs="Arial"/>
          <w:lang w:val="es-ES"/>
        </w:rPr>
        <w:t xml:space="preserve">; y 10, 7, 9 fracciones I y XXIV, y 11 del </w:t>
      </w:r>
      <w:r w:rsidRPr="00B42021">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B42021" w:rsidRDefault="00EA0CA1" w:rsidP="00B42021">
      <w:pPr>
        <w:pStyle w:val="Prrafodelista"/>
        <w:tabs>
          <w:tab w:val="left" w:pos="426"/>
        </w:tabs>
        <w:spacing w:line="360" w:lineRule="auto"/>
        <w:ind w:left="0"/>
        <w:jc w:val="both"/>
        <w:rPr>
          <w:rFonts w:ascii="Palatino Linotype" w:eastAsia="Calibri" w:hAnsi="Palatino Linotype" w:cs="Times New Roman"/>
          <w:b/>
          <w:lang w:val="es-ES"/>
        </w:rPr>
      </w:pPr>
    </w:p>
    <w:p w14:paraId="567FEBEC" w14:textId="2EB23B4B" w:rsidR="007C0013" w:rsidRPr="00B42021" w:rsidRDefault="007C0013" w:rsidP="00B42021">
      <w:pPr>
        <w:pStyle w:val="Ttulo2"/>
        <w:tabs>
          <w:tab w:val="left" w:pos="426"/>
        </w:tabs>
        <w:spacing w:line="360" w:lineRule="auto"/>
        <w:rPr>
          <w:rFonts w:ascii="Palatino Linotype" w:hAnsi="Palatino Linotype"/>
          <w:b/>
          <w:color w:val="auto"/>
          <w:sz w:val="24"/>
          <w:szCs w:val="24"/>
        </w:rPr>
      </w:pPr>
      <w:bookmarkStart w:id="9" w:name="_Toc461555891"/>
      <w:bookmarkStart w:id="10" w:name="_Toc466371860"/>
      <w:bookmarkStart w:id="11" w:name="_Toc16190773"/>
      <w:r w:rsidRPr="00B42021">
        <w:rPr>
          <w:rFonts w:ascii="Palatino Linotype" w:hAnsi="Palatino Linotype"/>
          <w:b/>
          <w:color w:val="auto"/>
          <w:sz w:val="24"/>
          <w:szCs w:val="24"/>
        </w:rPr>
        <w:t>SEGUNDO. De la oportunidad y proced</w:t>
      </w:r>
      <w:r w:rsidR="00F35C44" w:rsidRPr="00B42021">
        <w:rPr>
          <w:rFonts w:ascii="Palatino Linotype" w:hAnsi="Palatino Linotype"/>
          <w:b/>
          <w:color w:val="auto"/>
          <w:sz w:val="24"/>
          <w:szCs w:val="24"/>
        </w:rPr>
        <w:t>encia</w:t>
      </w:r>
      <w:r w:rsidRPr="00B42021">
        <w:rPr>
          <w:rFonts w:ascii="Palatino Linotype" w:hAnsi="Palatino Linotype"/>
          <w:b/>
          <w:color w:val="auto"/>
          <w:sz w:val="24"/>
          <w:szCs w:val="24"/>
        </w:rPr>
        <w:t>.</w:t>
      </w:r>
      <w:bookmarkEnd w:id="9"/>
      <w:bookmarkEnd w:id="10"/>
      <w:bookmarkEnd w:id="11"/>
    </w:p>
    <w:p w14:paraId="2A690F57" w14:textId="7E759E54" w:rsidR="00B02BDD" w:rsidRPr="00B42021" w:rsidRDefault="003E6D0F" w:rsidP="00B42021">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B42021">
        <w:rPr>
          <w:rFonts w:ascii="Palatino Linotype" w:eastAsia="Calibri" w:hAnsi="Palatino Linotype" w:cs="Arial"/>
        </w:rPr>
        <w:t xml:space="preserve">El </w:t>
      </w:r>
      <w:r w:rsidR="005F1362" w:rsidRPr="00B42021">
        <w:rPr>
          <w:rFonts w:ascii="Palatino Linotype" w:eastAsia="Calibri" w:hAnsi="Palatino Linotype" w:cs="Arial"/>
        </w:rPr>
        <w:t xml:space="preserve">medio de impugnación fue presentado a través del </w:t>
      </w:r>
      <w:r w:rsidR="005F1362" w:rsidRPr="00B42021">
        <w:rPr>
          <w:rFonts w:ascii="Palatino Linotype" w:eastAsia="Calibri" w:hAnsi="Palatino Linotype" w:cs="Arial"/>
          <w:b/>
        </w:rPr>
        <w:t>SAIMEX,</w:t>
      </w:r>
      <w:r w:rsidR="005F1362" w:rsidRPr="00B42021">
        <w:rPr>
          <w:rFonts w:ascii="Palatino Linotype" w:eastAsia="Calibri" w:hAnsi="Palatino Linotype" w:cs="Arial"/>
        </w:rPr>
        <w:t xml:space="preserve"> en el formato previamente aprobado para tal efecto y dentro del plazo legal de quince días hábiles otorgados; siendo así que el </w:t>
      </w:r>
      <w:r w:rsidR="005F1362" w:rsidRPr="00B42021">
        <w:rPr>
          <w:rFonts w:ascii="Palatino Linotype" w:eastAsia="Calibri" w:hAnsi="Palatino Linotype" w:cs="Arial"/>
          <w:b/>
        </w:rPr>
        <w:t>SUJETO OBLIGADO</w:t>
      </w:r>
      <w:r w:rsidR="005F1362" w:rsidRPr="00B42021">
        <w:rPr>
          <w:rFonts w:ascii="Palatino Linotype" w:eastAsia="Calibri" w:hAnsi="Palatino Linotype" w:cs="Arial"/>
        </w:rPr>
        <w:t xml:space="preserve"> entregó respuesta el veinte (20) de mayo de dos mil </w:t>
      </w:r>
      <w:r w:rsidR="005F1362" w:rsidRPr="00B42021">
        <w:rPr>
          <w:rFonts w:ascii="Palatino Linotype" w:eastAsia="Calibri" w:hAnsi="Palatino Linotype" w:cs="Arial"/>
          <w:lang w:val="es-ES"/>
        </w:rPr>
        <w:t>diecinueve</w:t>
      </w:r>
      <w:r w:rsidR="005F1362" w:rsidRPr="00B42021">
        <w:rPr>
          <w:rFonts w:ascii="Palatino Linotype" w:eastAsia="Calibri" w:hAnsi="Palatino Linotype" w:cs="Arial"/>
        </w:rPr>
        <w:t xml:space="preserve">, </w:t>
      </w:r>
      <w:r w:rsidR="005F1362" w:rsidRPr="00B42021">
        <w:rPr>
          <w:rFonts w:ascii="Palatino Linotype" w:hAnsi="Palatino Linotype" w:cs="Arial"/>
        </w:rPr>
        <w:t xml:space="preserve">de tal forma que el plazo para interponer el recurso de revisión transcurrió del veintiuno (21) de mayo </w:t>
      </w:r>
      <w:r w:rsidR="005F1362" w:rsidRPr="00B42021">
        <w:rPr>
          <w:rFonts w:ascii="Palatino Linotype" w:eastAsia="Calibri" w:hAnsi="Palatino Linotype" w:cs="Arial"/>
        </w:rPr>
        <w:t xml:space="preserve">al diez (10) </w:t>
      </w:r>
      <w:r w:rsidR="005F1362" w:rsidRPr="00B42021">
        <w:rPr>
          <w:rFonts w:ascii="Palatino Linotype" w:hAnsi="Palatino Linotype" w:cs="Arial"/>
        </w:rPr>
        <w:t xml:space="preserve">de junio de dos mil diecinueve, sin contemplar en el cómputo los días veinticinco (25) y veintiséis (26) de mayo, y uno (01), dos (02), ocho (08) y nueve (09) de junio por corresponder a sábados y domingos en términos del artículo 3 fracción X de la </w:t>
      </w:r>
      <w:r w:rsidR="005F1362" w:rsidRPr="00B42021">
        <w:rPr>
          <w:rFonts w:ascii="Palatino Linotype" w:hAnsi="Palatino Linotype"/>
        </w:rPr>
        <w:t>Ley de Transparencia y Acceso a la Información Pública del Estado de México y Municipios.</w:t>
      </w:r>
    </w:p>
    <w:p w14:paraId="0A335D48" w14:textId="77777777" w:rsidR="009E360A" w:rsidRPr="00B42021" w:rsidRDefault="009E360A" w:rsidP="00B42021">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3E5A495" w14:textId="00E03360" w:rsidR="009E360A" w:rsidRPr="00B42021" w:rsidRDefault="009E360A" w:rsidP="00B42021">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B42021">
        <w:rPr>
          <w:rFonts w:ascii="Palatino Linotype" w:hAnsi="Palatino Linotype"/>
        </w:rPr>
        <w:t xml:space="preserve">Luego entonces, </w:t>
      </w:r>
      <w:r w:rsidR="005F1362" w:rsidRPr="00B42021">
        <w:rPr>
          <w:rFonts w:ascii="Palatino Linotype" w:hAnsi="Palatino Linotype"/>
        </w:rPr>
        <w:t>si el presente recurso de revisión fue interpuesto el veintitrés (23) de mayo de dos mil diecinueve, éste</w:t>
      </w:r>
      <w:r w:rsidR="005F1362" w:rsidRPr="00B42021">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005F1362" w:rsidRPr="00B42021">
        <w:rPr>
          <w:rFonts w:ascii="Palatino Linotype" w:hAnsi="Palatino Linotype" w:cs="Arial"/>
          <w:b/>
        </w:rPr>
        <w:t xml:space="preserve"> </w:t>
      </w:r>
      <w:r w:rsidR="005F1362" w:rsidRPr="00B42021">
        <w:rPr>
          <w:rFonts w:ascii="Palatino Linotype" w:hAnsi="Palatino Linotype" w:cs="Arial"/>
        </w:rPr>
        <w:t>vigente</w:t>
      </w:r>
      <w:r w:rsidRPr="00B42021">
        <w:rPr>
          <w:rFonts w:ascii="Palatino Linotype" w:hAnsi="Palatino Linotype" w:cs="Arial"/>
        </w:rPr>
        <w:t>.</w:t>
      </w:r>
    </w:p>
    <w:p w14:paraId="47B1516A" w14:textId="58532DF2" w:rsidR="009E360A" w:rsidRPr="00B42021" w:rsidRDefault="009E360A" w:rsidP="00B42021">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2657C8AA" w14:textId="77777777" w:rsidR="00374CE8" w:rsidRPr="00B42021" w:rsidRDefault="00374CE8" w:rsidP="00B42021">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41F8BF8" w14:textId="7F93FA2D" w:rsidR="005F1362" w:rsidRPr="00B42021" w:rsidRDefault="00F35C44" w:rsidP="00B4202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B42021">
        <w:rPr>
          <w:rFonts w:ascii="Palatino Linotype" w:eastAsia="Calibri" w:hAnsi="Palatino Linotype" w:cs="Arial"/>
        </w:rPr>
        <w:t xml:space="preserve">Por otro lado, </w:t>
      </w:r>
      <w:r w:rsidR="005F1362" w:rsidRPr="00B42021">
        <w:rPr>
          <w:rFonts w:ascii="Palatino Linotype" w:eastAsia="Calibri" w:hAnsi="Palatino Linotype" w:cs="Times New Roman"/>
          <w:lang w:val="es-ES"/>
        </w:rPr>
        <w:t xml:space="preserve">de la revisión al expediente electrónico del SAIMEX se desprende que la parte </w:t>
      </w:r>
      <w:r w:rsidR="005F1362" w:rsidRPr="00B42021">
        <w:rPr>
          <w:rFonts w:ascii="Palatino Linotype" w:eastAsia="Calibri" w:hAnsi="Palatino Linotype" w:cs="Times New Roman"/>
          <w:b/>
          <w:lang w:val="es-ES"/>
        </w:rPr>
        <w:t>SOLICITANTE</w:t>
      </w:r>
      <w:r w:rsidR="005F1362" w:rsidRPr="00B42021">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5F1362" w:rsidRPr="00B42021">
        <w:rPr>
          <w:rFonts w:ascii="Palatino Linotype" w:eastAsia="Calibri" w:hAnsi="Palatino Linotype" w:cs="Times New Roman"/>
          <w:b/>
          <w:lang w:val="es-ES"/>
        </w:rPr>
        <w:t xml:space="preserve">no proporcionó su nombre para que sea </w:t>
      </w:r>
      <w:r w:rsidR="005F1362" w:rsidRPr="00B42021">
        <w:rPr>
          <w:rFonts w:ascii="Palatino Linotype" w:eastAsia="Calibri" w:hAnsi="Palatino Linotype" w:cs="Times New Roman"/>
          <w:b/>
          <w:u w:val="single"/>
          <w:lang w:val="es-ES"/>
        </w:rPr>
        <w:t>identificado</w:t>
      </w:r>
      <w:r w:rsidR="005F1362" w:rsidRPr="00B42021">
        <w:rPr>
          <w:rFonts w:ascii="Palatino Linotype" w:eastAsia="Calibri" w:hAnsi="Palatino Linotype" w:cs="Times New Roman"/>
          <w:b/>
          <w:lang w:val="es-ES"/>
        </w:rPr>
        <w:t>,</w:t>
      </w:r>
      <w:r w:rsidR="005F1362" w:rsidRPr="00B42021">
        <w:rPr>
          <w:rFonts w:ascii="Palatino Linotype" w:eastAsia="Calibri" w:hAnsi="Palatino Linotype" w:cs="Times New Roman"/>
          <w:lang w:val="es-ES"/>
        </w:rPr>
        <w:t xml:space="preserve"> ni se tiene la certeza sobre su identidad, lo anterior en virtud de que el particular ostenta el nombre de </w:t>
      </w:r>
      <w:r w:rsidR="009405FB" w:rsidRPr="009405FB">
        <w:rPr>
          <w:rFonts w:ascii="Palatino Linotype" w:eastAsia="Calibri" w:hAnsi="Palatino Linotype" w:cs="Times New Roman"/>
          <w:b/>
          <w:highlight w:val="black"/>
          <w:lang w:val="es-ES"/>
        </w:rPr>
        <w:t>----------------------------------------------------------</w:t>
      </w:r>
      <w:r w:rsidR="005F1362" w:rsidRPr="00B42021">
        <w:rPr>
          <w:rFonts w:ascii="Palatino Linotype" w:eastAsia="Calibri" w:hAnsi="Palatino Linotype" w:cs="Times New Roman"/>
          <w:lang w:val="es-ES"/>
        </w:rPr>
        <w:t xml:space="preserve">; sin embargo, es importante señalar también que </w:t>
      </w:r>
      <w:r w:rsidR="005F1362" w:rsidRPr="00B42021">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3728F008" w14:textId="77777777" w:rsidR="005F1362" w:rsidRPr="00B42021" w:rsidRDefault="005F1362" w:rsidP="00B42021">
      <w:pPr>
        <w:pStyle w:val="Prrafodelista"/>
        <w:tabs>
          <w:tab w:val="left" w:pos="426"/>
        </w:tabs>
        <w:spacing w:before="240" w:after="240" w:line="360" w:lineRule="auto"/>
        <w:ind w:left="0"/>
        <w:jc w:val="both"/>
        <w:rPr>
          <w:rFonts w:ascii="Palatino Linotype" w:hAnsi="Palatino Linotype"/>
        </w:rPr>
      </w:pPr>
    </w:p>
    <w:p w14:paraId="52289F68" w14:textId="33EB4623" w:rsidR="005F1362" w:rsidRPr="00B42021" w:rsidRDefault="005F1362" w:rsidP="00B4202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B42021">
        <w:rPr>
          <w:rFonts w:ascii="Palatino Linotype" w:eastAsia="Calibri" w:hAnsi="Palatino Linotype" w:cs="Arial"/>
        </w:rPr>
        <w:t xml:space="preserve">Esto </w:t>
      </w:r>
      <w:r w:rsidRPr="00B42021">
        <w:rPr>
          <w:rFonts w:ascii="Palatino Linotype" w:eastAsia="Calibri" w:hAnsi="Palatino Linotype" w:cs="Times New Roman"/>
          <w:lang w:val="es-ES"/>
        </w:rPr>
        <w:t xml:space="preserve">es así, ya que de conformidad con los artículos 6, apartado A, fracciones III y IV de la </w:t>
      </w:r>
      <w:r w:rsidRPr="00B42021">
        <w:rPr>
          <w:rFonts w:ascii="Palatino Linotype" w:eastAsia="Calibri" w:hAnsi="Palatino Linotype" w:cs="Times New Roman"/>
          <w:b/>
          <w:lang w:val="es-ES"/>
        </w:rPr>
        <w:t>Constitución Política de los Estados Unidos Mexicanos</w:t>
      </w:r>
      <w:r w:rsidRPr="00B42021">
        <w:rPr>
          <w:rFonts w:ascii="Palatino Linotype" w:eastAsia="Calibri" w:hAnsi="Palatino Linotype" w:cs="Times New Roman"/>
          <w:lang w:val="es-ES"/>
        </w:rPr>
        <w:t xml:space="preserve">; 5, párrafos vigésimo, vigésimo primero y vigésimo segundo fracciones III, IV y V de la </w:t>
      </w:r>
      <w:r w:rsidRPr="00B42021">
        <w:rPr>
          <w:rFonts w:ascii="Palatino Linotype" w:eastAsia="Calibri" w:hAnsi="Palatino Linotype" w:cs="Times New Roman"/>
          <w:b/>
          <w:lang w:val="es-ES"/>
        </w:rPr>
        <w:t>Constitución Política del Estado Libre y Soberano de México</w:t>
      </w:r>
      <w:r w:rsidRPr="00B42021">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3EE7565" w14:textId="77777777" w:rsidR="005F1362" w:rsidRPr="00B42021" w:rsidRDefault="005F1362" w:rsidP="00B42021">
      <w:pPr>
        <w:pStyle w:val="Prrafodelista"/>
        <w:tabs>
          <w:tab w:val="left" w:pos="426"/>
        </w:tabs>
        <w:spacing w:before="240" w:after="240" w:line="360" w:lineRule="auto"/>
        <w:ind w:left="0"/>
        <w:jc w:val="both"/>
        <w:rPr>
          <w:rFonts w:ascii="Palatino Linotype" w:hAnsi="Palatino Linotype"/>
        </w:rPr>
      </w:pPr>
    </w:p>
    <w:p w14:paraId="7B782B80" w14:textId="4B08F4E4" w:rsidR="005F1362" w:rsidRPr="00B42021" w:rsidRDefault="005F1362" w:rsidP="00B4202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B42021">
        <w:rPr>
          <w:rFonts w:ascii="Palatino Linotype" w:eastAsia="Calibri" w:hAnsi="Palatino Linotype" w:cs="Arial"/>
        </w:rPr>
        <w:t xml:space="preserve">Por lo cual, </w:t>
      </w:r>
      <w:r w:rsidRPr="00B42021">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B42021">
        <w:rPr>
          <w:rFonts w:ascii="Palatino Linotype" w:eastAsia="Calibri" w:hAnsi="Palatino Linotype" w:cs="Arial"/>
        </w:rPr>
        <w:t>.</w:t>
      </w:r>
    </w:p>
    <w:p w14:paraId="31A7A8BE" w14:textId="77777777" w:rsidR="005F1362" w:rsidRPr="00B42021" w:rsidRDefault="005F1362" w:rsidP="00B42021">
      <w:pPr>
        <w:pStyle w:val="Prrafodelista"/>
        <w:tabs>
          <w:tab w:val="left" w:pos="426"/>
        </w:tabs>
        <w:spacing w:before="240" w:after="240" w:line="360" w:lineRule="auto"/>
        <w:ind w:left="0"/>
        <w:jc w:val="both"/>
        <w:rPr>
          <w:rFonts w:ascii="Palatino Linotype" w:hAnsi="Palatino Linotype"/>
        </w:rPr>
      </w:pPr>
    </w:p>
    <w:p w14:paraId="7813632C" w14:textId="4D10F238" w:rsidR="005F1362" w:rsidRPr="00B42021" w:rsidRDefault="005F1362" w:rsidP="00B4202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B42021">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1E29311A" w14:textId="77777777" w:rsidR="005F1362" w:rsidRPr="00B42021" w:rsidRDefault="005F1362" w:rsidP="00B42021">
      <w:pPr>
        <w:pStyle w:val="Prrafodelista"/>
        <w:tabs>
          <w:tab w:val="left" w:pos="426"/>
        </w:tabs>
        <w:spacing w:before="240" w:after="240" w:line="360" w:lineRule="auto"/>
        <w:ind w:left="0"/>
        <w:jc w:val="both"/>
        <w:rPr>
          <w:rFonts w:ascii="Palatino Linotype" w:hAnsi="Palatino Linotype"/>
        </w:rPr>
      </w:pPr>
    </w:p>
    <w:p w14:paraId="4DCA197E" w14:textId="5127575E" w:rsidR="005F1362" w:rsidRPr="00B42021" w:rsidRDefault="00540208" w:rsidP="00B4202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B42021">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6D4F85D1" w14:textId="77777777" w:rsidR="00540208" w:rsidRPr="00B42021" w:rsidRDefault="00540208" w:rsidP="00B42021">
      <w:pPr>
        <w:pStyle w:val="Prrafodelista"/>
        <w:tabs>
          <w:tab w:val="left" w:pos="426"/>
        </w:tabs>
        <w:spacing w:before="240" w:after="240" w:line="360" w:lineRule="auto"/>
        <w:ind w:left="0"/>
        <w:jc w:val="both"/>
        <w:rPr>
          <w:rFonts w:ascii="Palatino Linotype" w:hAnsi="Palatino Linotype"/>
        </w:rPr>
      </w:pPr>
    </w:p>
    <w:p w14:paraId="1AC68641" w14:textId="2EC3B4E3" w:rsidR="005F1362" w:rsidRPr="00B42021" w:rsidRDefault="00540208" w:rsidP="00B4202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B42021">
        <w:rPr>
          <w:rFonts w:ascii="Palatino Linotype" w:eastAsia="Calibri" w:hAnsi="Palatino Linotype" w:cs="Arial"/>
        </w:rPr>
        <w:t xml:space="preserve">En </w:t>
      </w:r>
      <w:r w:rsidRPr="00B42021">
        <w:rPr>
          <w:rFonts w:ascii="Palatino Linotype" w:hAnsi="Palatino Linotype" w:cs="Arial"/>
        </w:rPr>
        <w:t xml:space="preserve">ese </w:t>
      </w:r>
      <w:r w:rsidRPr="00B42021">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24FF37AB" w14:textId="77777777" w:rsidR="00540208" w:rsidRPr="00B42021" w:rsidRDefault="00540208" w:rsidP="00B42021">
      <w:pPr>
        <w:pStyle w:val="Prrafodelista"/>
        <w:tabs>
          <w:tab w:val="left" w:pos="426"/>
        </w:tabs>
        <w:spacing w:before="240" w:after="240" w:line="360" w:lineRule="auto"/>
        <w:ind w:left="0"/>
        <w:jc w:val="both"/>
        <w:rPr>
          <w:rFonts w:ascii="Palatino Linotype" w:hAnsi="Palatino Linotype"/>
        </w:rPr>
      </w:pPr>
    </w:p>
    <w:p w14:paraId="577CEA85" w14:textId="36EEEC8B" w:rsidR="005F1362" w:rsidRPr="00B42021" w:rsidRDefault="00540208" w:rsidP="00B4202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B42021">
        <w:rPr>
          <w:rFonts w:ascii="Palatino Linotype" w:eastAsia="Calibri" w:hAnsi="Palatino Linotype" w:cs="Arial"/>
        </w:rPr>
        <w:t xml:space="preserve">Ergo, </w:t>
      </w:r>
      <w:r w:rsidRPr="00B42021">
        <w:rPr>
          <w:rFonts w:ascii="Palatino Linotype" w:eastAsia="Times New Roman" w:hAnsi="Palatino Linotype" w:cs="Arial"/>
          <w:lang w:val="es-ES"/>
        </w:rPr>
        <w:t xml:space="preserve">el nombre del </w:t>
      </w:r>
      <w:r w:rsidRPr="00B42021">
        <w:rPr>
          <w:rFonts w:ascii="Palatino Linotype" w:eastAsia="Times New Roman" w:hAnsi="Palatino Linotype" w:cs="Arial"/>
          <w:b/>
          <w:lang w:val="es-ES"/>
        </w:rPr>
        <w:t>SOLICITANTE</w:t>
      </w:r>
      <w:r w:rsidRPr="00B42021">
        <w:rPr>
          <w:rFonts w:ascii="Palatino Linotype" w:eastAsia="Times New Roman" w:hAnsi="Palatino Linotype" w:cs="Arial"/>
          <w:lang w:val="es-ES"/>
        </w:rPr>
        <w:t xml:space="preserve"> y subsecuente </w:t>
      </w:r>
      <w:r w:rsidRPr="00B42021">
        <w:rPr>
          <w:rFonts w:ascii="Palatino Linotype" w:eastAsia="Times New Roman" w:hAnsi="Palatino Linotype" w:cs="Arial"/>
          <w:b/>
          <w:lang w:val="es-ES"/>
        </w:rPr>
        <w:t>RECURRENTE</w:t>
      </w:r>
      <w:r w:rsidRPr="00B42021">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B42021">
        <w:rPr>
          <w:rFonts w:ascii="Palatino Linotype" w:eastAsia="Times New Roman" w:hAnsi="Palatino Linotype" w:cs="Arial"/>
          <w:lang w:val="es-ES"/>
        </w:rPr>
        <w:t>Resolutor</w:t>
      </w:r>
      <w:proofErr w:type="spellEnd"/>
      <w:r w:rsidRPr="00B42021">
        <w:rPr>
          <w:rFonts w:ascii="Palatino Linotype" w:eastAsia="Times New Roman" w:hAnsi="Palatino Linotype" w:cs="Arial"/>
          <w:lang w:val="es-ES"/>
        </w:rPr>
        <w:t>.</w:t>
      </w:r>
    </w:p>
    <w:p w14:paraId="06F55BE1" w14:textId="77777777" w:rsidR="00540208" w:rsidRPr="00B42021" w:rsidRDefault="00540208" w:rsidP="00B42021">
      <w:pPr>
        <w:pStyle w:val="Prrafodelista"/>
        <w:tabs>
          <w:tab w:val="left" w:pos="426"/>
        </w:tabs>
        <w:spacing w:before="240" w:after="240" w:line="360" w:lineRule="auto"/>
        <w:ind w:left="0"/>
        <w:jc w:val="both"/>
        <w:rPr>
          <w:rFonts w:ascii="Palatino Linotype" w:hAnsi="Palatino Linotype"/>
        </w:rPr>
      </w:pPr>
    </w:p>
    <w:p w14:paraId="13AC7C73" w14:textId="69157A04" w:rsidR="00AD76A1" w:rsidRPr="00B42021" w:rsidRDefault="00540208" w:rsidP="00B4202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B42021">
        <w:rPr>
          <w:rFonts w:ascii="Palatino Linotype" w:eastAsia="Calibri" w:hAnsi="Palatino Linotype" w:cs="Arial"/>
        </w:rPr>
        <w:t xml:space="preserve">Consecuencia de lo anterior, esta Ponencia </w:t>
      </w:r>
      <w:proofErr w:type="spellStart"/>
      <w:r w:rsidRPr="00B42021">
        <w:rPr>
          <w:rFonts w:ascii="Palatino Linotype" w:eastAsia="Calibri" w:hAnsi="Palatino Linotype" w:cs="Arial"/>
        </w:rPr>
        <w:t>Resolutora</w:t>
      </w:r>
      <w:proofErr w:type="spellEnd"/>
      <w:r w:rsidRPr="00B42021">
        <w:rPr>
          <w:rFonts w:ascii="Palatino Linotype" w:eastAsia="Calibri" w:hAnsi="Palatino Linotype" w:cs="Arial"/>
        </w:rPr>
        <w:t xml:space="preserve"> reconoce que el escrito contiene las formalidades previstas por el artículo 180 último párrafo de la Ley de la materia actual, por lo que es procedente que éste Instituto de Transparencia, Acceso a la Información Pública y Protección de Datos Personales del Estado de México y Municipios, conozca y resuelva el presente recurso.</w:t>
      </w:r>
    </w:p>
    <w:p w14:paraId="4231B8D5" w14:textId="77F6D22D" w:rsidR="00540208" w:rsidRDefault="00C50A2B" w:rsidP="00B42021">
      <w:pPr>
        <w:pStyle w:val="Ttulo2"/>
        <w:spacing w:line="360" w:lineRule="auto"/>
        <w:rPr>
          <w:rFonts w:ascii="Palatino Linotype" w:hAnsi="Palatino Linotype"/>
          <w:b/>
          <w:color w:val="auto"/>
          <w:sz w:val="24"/>
          <w:szCs w:val="24"/>
        </w:rPr>
      </w:pPr>
      <w:bookmarkStart w:id="12" w:name="_Toc500360400"/>
      <w:bookmarkStart w:id="13" w:name="_Toc500786931"/>
      <w:bookmarkStart w:id="14" w:name="_Toc16190774"/>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B42021">
        <w:rPr>
          <w:rFonts w:ascii="Palatino Linotype" w:hAnsi="Palatino Linotype"/>
          <w:b/>
          <w:color w:val="auto"/>
          <w:sz w:val="24"/>
          <w:szCs w:val="24"/>
        </w:rPr>
        <w:t xml:space="preserve">TERCERO. </w:t>
      </w:r>
      <w:bookmarkEnd w:id="12"/>
      <w:bookmarkEnd w:id="13"/>
      <w:r w:rsidR="00043793" w:rsidRPr="00B42021">
        <w:rPr>
          <w:rFonts w:ascii="Palatino Linotype" w:hAnsi="Palatino Linotype"/>
          <w:b/>
          <w:color w:val="auto"/>
          <w:sz w:val="24"/>
          <w:szCs w:val="24"/>
        </w:rPr>
        <w:t>De las causales de sobreseimiento.</w:t>
      </w:r>
      <w:bookmarkEnd w:id="14"/>
    </w:p>
    <w:p w14:paraId="01AA1555" w14:textId="77777777" w:rsidR="00B42021" w:rsidRPr="00B42021" w:rsidRDefault="00B42021" w:rsidP="00B42021">
      <w:pPr>
        <w:rPr>
          <w:lang w:val="es-MX" w:eastAsia="en-US"/>
        </w:rPr>
      </w:pPr>
    </w:p>
    <w:p w14:paraId="77CAE7F5" w14:textId="7501037D" w:rsidR="00043793" w:rsidRPr="00B42021" w:rsidRDefault="00043793" w:rsidP="00B42021">
      <w:pPr>
        <w:pStyle w:val="Ttulo3"/>
        <w:spacing w:line="360" w:lineRule="auto"/>
        <w:rPr>
          <w:rFonts w:ascii="Palatino Linotype" w:hAnsi="Palatino Linotype"/>
          <w:b/>
          <w:color w:val="auto"/>
          <w:lang w:val="es-MX" w:eastAsia="en-US"/>
        </w:rPr>
      </w:pPr>
      <w:bookmarkStart w:id="22" w:name="_Toc16190775"/>
      <w:r w:rsidRPr="00B42021">
        <w:rPr>
          <w:rFonts w:ascii="Palatino Linotype" w:hAnsi="Palatino Linotype"/>
          <w:b/>
          <w:color w:val="auto"/>
          <w:lang w:val="es-MX" w:eastAsia="en-US"/>
        </w:rPr>
        <w:t>I. De la solicitud de información 00058/DIFNEZA/IP/2019, y la respuesta del SUJETO OBLIGADO.</w:t>
      </w:r>
      <w:bookmarkEnd w:id="22"/>
    </w:p>
    <w:bookmarkEnd w:id="15"/>
    <w:bookmarkEnd w:id="16"/>
    <w:p w14:paraId="4F352A5F" w14:textId="281FC15A" w:rsidR="00CB58C6" w:rsidRPr="00B42021" w:rsidRDefault="00540208"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El</w:t>
      </w:r>
      <w:r w:rsidR="00AD76A1" w:rsidRPr="00B42021">
        <w:rPr>
          <w:rFonts w:ascii="Palatino Linotype" w:hAnsi="Palatino Linotype" w:cs="Arial"/>
        </w:rPr>
        <w:t xml:space="preserve"> particular, </w:t>
      </w:r>
      <w:r w:rsidRPr="00B42021">
        <w:rPr>
          <w:rFonts w:ascii="Palatino Linotype" w:hAnsi="Palatino Linotype"/>
        </w:rPr>
        <w:t xml:space="preserve">mediante la solicitud de información </w:t>
      </w:r>
      <w:r w:rsidRPr="00B42021">
        <w:rPr>
          <w:rFonts w:ascii="Palatino Linotype" w:hAnsi="Palatino Linotype"/>
          <w:b/>
        </w:rPr>
        <w:t>00058/DIFNEZA/IP/2019</w:t>
      </w:r>
      <w:r w:rsidRPr="00B42021">
        <w:rPr>
          <w:rFonts w:ascii="Palatino Linotype" w:hAnsi="Palatino Linotype"/>
        </w:rPr>
        <w:t>, requirió al Sistema Municipal para el Desarrollo Integral de la Familia de Nezahualcóyotl, la siguiente información:</w:t>
      </w:r>
    </w:p>
    <w:p w14:paraId="693B9C2C" w14:textId="77777777" w:rsidR="00943E62" w:rsidRPr="00B42021" w:rsidRDefault="00943E62" w:rsidP="00B42021">
      <w:pPr>
        <w:pStyle w:val="Prrafodelista"/>
        <w:tabs>
          <w:tab w:val="left" w:pos="426"/>
        </w:tabs>
        <w:spacing w:before="240" w:after="240" w:line="360" w:lineRule="auto"/>
        <w:ind w:left="0" w:right="49"/>
        <w:jc w:val="both"/>
        <w:rPr>
          <w:rFonts w:ascii="Palatino Linotype" w:hAnsi="Palatino Linotype" w:cs="Arial"/>
        </w:rPr>
      </w:pPr>
    </w:p>
    <w:p w14:paraId="4CAD86A8" w14:textId="4BC47D21" w:rsidR="00D10AB0" w:rsidRPr="00B42021" w:rsidRDefault="00540208" w:rsidP="00B42021">
      <w:pPr>
        <w:pStyle w:val="Prrafodelista"/>
        <w:numPr>
          <w:ilvl w:val="1"/>
          <w:numId w:val="4"/>
        </w:numPr>
        <w:tabs>
          <w:tab w:val="left" w:pos="426"/>
        </w:tabs>
        <w:spacing w:before="240" w:after="240" w:line="360" w:lineRule="auto"/>
        <w:ind w:left="851" w:right="49"/>
        <w:jc w:val="both"/>
        <w:rPr>
          <w:rFonts w:ascii="Palatino Linotype" w:hAnsi="Palatino Linotype" w:cs="Arial"/>
        </w:rPr>
      </w:pPr>
      <w:r w:rsidRPr="00B42021">
        <w:rPr>
          <w:rFonts w:ascii="Palatino Linotype" w:hAnsi="Palatino Linotype"/>
        </w:rPr>
        <w:t>Señalar los requisitos, costo y quién es el encargado de otorgar el permiso para vender dentro de las instalaciones del Sistema Municipal para el Desarrollo Integral de la Familia de Nezahualcóyotl.</w:t>
      </w:r>
    </w:p>
    <w:p w14:paraId="34867AAB" w14:textId="77777777" w:rsidR="00AD76A1" w:rsidRPr="00B42021" w:rsidRDefault="00AD76A1" w:rsidP="00B42021">
      <w:pPr>
        <w:pStyle w:val="Prrafodelista"/>
        <w:tabs>
          <w:tab w:val="left" w:pos="426"/>
        </w:tabs>
        <w:spacing w:before="240" w:after="240" w:line="360" w:lineRule="auto"/>
        <w:ind w:left="0" w:right="49"/>
        <w:jc w:val="both"/>
        <w:rPr>
          <w:rFonts w:ascii="Palatino Linotype" w:hAnsi="Palatino Linotype" w:cs="Arial"/>
        </w:rPr>
      </w:pPr>
    </w:p>
    <w:p w14:paraId="5A7708F9" w14:textId="77777777" w:rsidR="00043793" w:rsidRPr="00B42021" w:rsidRDefault="00043793"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Atendiendo al requerimiento de información realizada por el entonces </w:t>
      </w:r>
      <w:r w:rsidRPr="00B42021">
        <w:rPr>
          <w:rFonts w:ascii="Palatino Linotype" w:hAnsi="Palatino Linotype" w:cs="Arial"/>
          <w:b/>
        </w:rPr>
        <w:t>SOLICITANTE</w:t>
      </w:r>
      <w:r w:rsidRPr="00B42021">
        <w:rPr>
          <w:rFonts w:ascii="Palatino Linotype" w:hAnsi="Palatino Linotype" w:cs="Arial"/>
        </w:rPr>
        <w:t xml:space="preserve">, en su respuesta, el </w:t>
      </w:r>
      <w:r w:rsidRPr="00B42021">
        <w:rPr>
          <w:rFonts w:ascii="Palatino Linotype" w:hAnsi="Palatino Linotype" w:cs="Arial"/>
          <w:b/>
        </w:rPr>
        <w:t>SUJETO OBLIGADO</w:t>
      </w:r>
      <w:r w:rsidRPr="00B42021">
        <w:rPr>
          <w:rFonts w:ascii="Palatino Linotype" w:hAnsi="Palatino Linotype" w:cs="Arial"/>
        </w:rPr>
        <w:t>, a través de su Titular de la Unidad de Transparencia, comunicó al particular que la dependencia en la que había promovido su solicitud de información era un Sistema para el Desarrollo Integral de la Familia, donde no se realizaba ningún tipo de comercio.</w:t>
      </w:r>
    </w:p>
    <w:p w14:paraId="3AAC83D3" w14:textId="77777777" w:rsidR="00AD76A1" w:rsidRPr="00B42021" w:rsidRDefault="00AD76A1" w:rsidP="00B42021">
      <w:pPr>
        <w:pStyle w:val="Prrafodelista"/>
        <w:tabs>
          <w:tab w:val="left" w:pos="426"/>
        </w:tabs>
        <w:spacing w:before="240" w:after="240" w:line="360" w:lineRule="auto"/>
        <w:ind w:left="0" w:right="49"/>
        <w:jc w:val="both"/>
        <w:rPr>
          <w:rFonts w:ascii="Palatino Linotype" w:hAnsi="Palatino Linotype" w:cs="Arial"/>
        </w:rPr>
      </w:pPr>
    </w:p>
    <w:p w14:paraId="702BA265" w14:textId="18410976" w:rsidR="00AD76A1" w:rsidRPr="00B42021" w:rsidRDefault="00FC50CE"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Por su parte, </w:t>
      </w:r>
      <w:r w:rsidR="00943E62" w:rsidRPr="00B42021">
        <w:rPr>
          <w:rFonts w:ascii="Palatino Linotype" w:hAnsi="Palatino Linotype" w:cs="Arial"/>
        </w:rPr>
        <w:t>el</w:t>
      </w:r>
      <w:r w:rsidRPr="00B42021">
        <w:rPr>
          <w:rFonts w:ascii="Palatino Linotype" w:hAnsi="Palatino Linotype" w:cs="Arial"/>
        </w:rPr>
        <w:t xml:space="preserve"> </w:t>
      </w:r>
      <w:r w:rsidRPr="00B42021">
        <w:rPr>
          <w:rFonts w:ascii="Palatino Linotype" w:hAnsi="Palatino Linotype" w:cs="Arial"/>
          <w:b/>
        </w:rPr>
        <w:t>RECURRENTE</w:t>
      </w:r>
      <w:r w:rsidR="00A62B7B" w:rsidRPr="00B42021">
        <w:rPr>
          <w:rFonts w:ascii="Palatino Linotype" w:hAnsi="Palatino Linotype" w:cs="Arial"/>
        </w:rPr>
        <w:t xml:space="preserve"> se inconformó</w:t>
      </w:r>
      <w:r w:rsidRPr="00B42021">
        <w:rPr>
          <w:rFonts w:ascii="Palatino Linotype" w:hAnsi="Palatino Linotype" w:cs="Arial"/>
        </w:rPr>
        <w:t xml:space="preserve"> esencialmente dentro del recurso de revisión </w:t>
      </w:r>
      <w:r w:rsidR="00943E62" w:rsidRPr="00B42021">
        <w:rPr>
          <w:rFonts w:ascii="Palatino Linotype" w:hAnsi="Palatino Linotype" w:cs="Arial"/>
          <w:b/>
        </w:rPr>
        <w:t>04538</w:t>
      </w:r>
      <w:r w:rsidRPr="00B42021">
        <w:rPr>
          <w:rFonts w:ascii="Palatino Linotype" w:hAnsi="Palatino Linotype" w:cs="Arial"/>
          <w:b/>
        </w:rPr>
        <w:t>/INFOEM/IP/RR/</w:t>
      </w:r>
      <w:r w:rsidR="00943E62" w:rsidRPr="00B42021">
        <w:rPr>
          <w:rFonts w:ascii="Palatino Linotype" w:hAnsi="Palatino Linotype" w:cs="Arial"/>
          <w:b/>
        </w:rPr>
        <w:t>2019</w:t>
      </w:r>
      <w:r w:rsidR="003D4163" w:rsidRPr="00B42021">
        <w:rPr>
          <w:rFonts w:ascii="Palatino Linotype" w:hAnsi="Palatino Linotype" w:cs="Arial"/>
        </w:rPr>
        <w:t>, denunciando</w:t>
      </w:r>
      <w:r w:rsidR="00943E62" w:rsidRPr="00B42021">
        <w:rPr>
          <w:rFonts w:ascii="Palatino Linotype" w:hAnsi="Palatino Linotype" w:cs="Arial"/>
        </w:rPr>
        <w:t xml:space="preserve"> que el </w:t>
      </w:r>
      <w:r w:rsidR="00943E62" w:rsidRPr="00B42021">
        <w:rPr>
          <w:rFonts w:ascii="Palatino Linotype" w:hAnsi="Palatino Linotype" w:cs="Arial"/>
          <w:b/>
        </w:rPr>
        <w:t>SUJETO OBLIGADO</w:t>
      </w:r>
      <w:r w:rsidR="00943E62" w:rsidRPr="00B42021">
        <w:rPr>
          <w:rFonts w:ascii="Palatino Linotype" w:hAnsi="Palatino Linotype" w:cs="Arial"/>
        </w:rPr>
        <w:t xml:space="preserve"> no había respondido a lo solicitado y que, de referir que dentro de las áreas del Sistema Municipal para el Desarrollo Integral de la Familia de Nezahualcóyotl no ejercían el comercio, por qué es que hay personas vendiendo dentro de sus </w:t>
      </w:r>
      <w:r w:rsidR="00E32652" w:rsidRPr="00B42021">
        <w:rPr>
          <w:rFonts w:ascii="Palatino Linotype" w:hAnsi="Palatino Linotype" w:cs="Arial"/>
        </w:rPr>
        <w:t>instalaciones</w:t>
      </w:r>
      <w:r w:rsidR="003D4163" w:rsidRPr="00B42021">
        <w:rPr>
          <w:rFonts w:ascii="Palatino Linotype" w:hAnsi="Palatino Linotype" w:cs="Arial"/>
        </w:rPr>
        <w:t>.</w:t>
      </w:r>
    </w:p>
    <w:p w14:paraId="0749FC63" w14:textId="77777777" w:rsidR="00AD76A1" w:rsidRPr="00B42021" w:rsidRDefault="00AD76A1" w:rsidP="00B42021">
      <w:pPr>
        <w:pStyle w:val="Prrafodelista"/>
        <w:tabs>
          <w:tab w:val="left" w:pos="426"/>
        </w:tabs>
        <w:spacing w:before="240" w:after="240" w:line="360" w:lineRule="auto"/>
        <w:ind w:left="0" w:right="49"/>
        <w:jc w:val="both"/>
        <w:rPr>
          <w:rFonts w:ascii="Palatino Linotype" w:hAnsi="Palatino Linotype" w:cs="Arial"/>
        </w:rPr>
      </w:pPr>
    </w:p>
    <w:p w14:paraId="47109D38" w14:textId="658F0C8B" w:rsidR="00AD76A1" w:rsidRPr="00B42021" w:rsidRDefault="00E66A80"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Ahora bien, es necesario precisar que el </w:t>
      </w:r>
      <w:r w:rsidRPr="00B42021">
        <w:rPr>
          <w:rFonts w:ascii="Palatino Linotype" w:hAnsi="Palatino Linotype" w:cs="Arial"/>
          <w:b/>
        </w:rPr>
        <w:t>SUJETO OBLIGADO</w:t>
      </w:r>
      <w:r w:rsidRPr="00B42021">
        <w:rPr>
          <w:rFonts w:ascii="Palatino Linotype" w:hAnsi="Palatino Linotype" w:cs="Arial"/>
        </w:rPr>
        <w:t>, al momento de rendir su informe justificado, no modificó su respuest</w:t>
      </w:r>
      <w:r w:rsidR="00CB58C6" w:rsidRPr="00B42021">
        <w:rPr>
          <w:rFonts w:ascii="Palatino Linotype" w:hAnsi="Palatino Linotype" w:cs="Arial"/>
        </w:rPr>
        <w:t>a original, sino que reiteró su pronunciamiento inicial</w:t>
      </w:r>
      <w:r w:rsidR="00E32652" w:rsidRPr="00B42021">
        <w:rPr>
          <w:rFonts w:ascii="Palatino Linotype" w:hAnsi="Palatino Linotype" w:cs="Arial"/>
        </w:rPr>
        <w:t xml:space="preserve"> proporcionando cuatro oficios de comunicación interna entre la Titular de la Unidad de Transparencia y los titulares de cuatro distintas áreas administrativas.</w:t>
      </w:r>
    </w:p>
    <w:p w14:paraId="401A93E8" w14:textId="77777777" w:rsidR="009F74A2" w:rsidRPr="00B42021" w:rsidRDefault="009F74A2" w:rsidP="00B42021">
      <w:pPr>
        <w:pStyle w:val="Prrafodelista"/>
        <w:tabs>
          <w:tab w:val="left" w:pos="426"/>
        </w:tabs>
        <w:spacing w:before="240" w:after="240" w:line="360" w:lineRule="auto"/>
        <w:ind w:left="0" w:right="49"/>
        <w:jc w:val="both"/>
        <w:rPr>
          <w:rFonts w:ascii="Palatino Linotype" w:hAnsi="Palatino Linotype" w:cs="Arial"/>
        </w:rPr>
      </w:pPr>
    </w:p>
    <w:p w14:paraId="63D0958C" w14:textId="49274302" w:rsidR="00043793" w:rsidRPr="00B42021" w:rsidRDefault="00043793" w:rsidP="00B42021">
      <w:pPr>
        <w:pStyle w:val="Prrafodelista"/>
        <w:tabs>
          <w:tab w:val="left" w:pos="426"/>
        </w:tabs>
        <w:spacing w:before="240" w:after="240" w:line="360" w:lineRule="auto"/>
        <w:ind w:left="0" w:right="49"/>
        <w:jc w:val="both"/>
        <w:outlineLvl w:val="2"/>
        <w:rPr>
          <w:rFonts w:ascii="Palatino Linotype" w:hAnsi="Palatino Linotype" w:cs="Arial"/>
          <w:b/>
        </w:rPr>
      </w:pPr>
      <w:bookmarkStart w:id="23" w:name="_Toc16190776"/>
      <w:r w:rsidRPr="00B42021">
        <w:rPr>
          <w:rFonts w:ascii="Palatino Linotype" w:hAnsi="Palatino Linotype" w:cs="Arial"/>
          <w:b/>
        </w:rPr>
        <w:t>II. Del título del acuse recaído a la respuesta del SUJETO OBLIGADO.</w:t>
      </w:r>
      <w:bookmarkEnd w:id="23"/>
    </w:p>
    <w:p w14:paraId="54060E6D" w14:textId="77777777" w:rsidR="00043793" w:rsidRPr="00B42021" w:rsidRDefault="00043793" w:rsidP="00B42021">
      <w:pPr>
        <w:pStyle w:val="Prrafodelista"/>
        <w:tabs>
          <w:tab w:val="left" w:pos="426"/>
        </w:tabs>
        <w:spacing w:before="240" w:after="240" w:line="360" w:lineRule="auto"/>
        <w:ind w:left="0" w:right="49"/>
        <w:jc w:val="both"/>
        <w:rPr>
          <w:rFonts w:ascii="Palatino Linotype" w:hAnsi="Palatino Linotype" w:cs="Arial"/>
        </w:rPr>
      </w:pPr>
    </w:p>
    <w:p w14:paraId="2CC06D3D" w14:textId="0C311A35" w:rsidR="009F74A2" w:rsidRPr="00B42021" w:rsidRDefault="009405FB"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9405FB">
        <w:rPr>
          <w:rFonts w:ascii="Palatino Linotype" w:hAnsi="Palatino Linotype" w:cs="Arial"/>
          <w:noProof/>
          <w:lang w:val="es-MX" w:eastAsia="es-MX"/>
        </w:rPr>
        <w:drawing>
          <wp:anchor distT="0" distB="0" distL="114300" distR="114300" simplePos="0" relativeHeight="251664384" behindDoc="0" locked="0" layoutInCell="1" allowOverlap="1" wp14:anchorId="7DD228D1" wp14:editId="6D9DC183">
            <wp:simplePos x="0" y="0"/>
            <wp:positionH relativeFrom="column">
              <wp:posOffset>1905</wp:posOffset>
            </wp:positionH>
            <wp:positionV relativeFrom="paragraph">
              <wp:posOffset>1235075</wp:posOffset>
            </wp:positionV>
            <wp:extent cx="5283200" cy="192024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20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793" w:rsidRPr="00B42021">
        <w:rPr>
          <w:rFonts w:ascii="Palatino Linotype" w:hAnsi="Palatino Linotype" w:cs="Arial"/>
        </w:rPr>
        <w:t>E</w:t>
      </w:r>
      <w:r w:rsidR="009F74A2" w:rsidRPr="00B42021">
        <w:rPr>
          <w:rFonts w:ascii="Palatino Linotype" w:hAnsi="Palatino Linotype" w:cs="Arial"/>
        </w:rPr>
        <w:t xml:space="preserve">s necesario expresar que si bien el </w:t>
      </w:r>
      <w:r w:rsidR="009F74A2" w:rsidRPr="00B42021">
        <w:rPr>
          <w:rFonts w:ascii="Palatino Linotype" w:hAnsi="Palatino Linotype" w:cs="Arial"/>
          <w:b/>
        </w:rPr>
        <w:t>SUJETO OBLIGADO</w:t>
      </w:r>
      <w:r w:rsidR="009F74A2" w:rsidRPr="00B42021">
        <w:rPr>
          <w:rFonts w:ascii="Palatino Linotype" w:hAnsi="Palatino Linotype" w:cs="Arial"/>
        </w:rPr>
        <w:t xml:space="preserve"> atendió en tiempo la solicitud de información, </w:t>
      </w:r>
      <w:r w:rsidR="00943306" w:rsidRPr="00B42021">
        <w:rPr>
          <w:rFonts w:ascii="Palatino Linotype" w:hAnsi="Palatino Linotype" w:cs="Arial"/>
        </w:rPr>
        <w:t xml:space="preserve">éste </w:t>
      </w:r>
      <w:r w:rsidR="009F74A2" w:rsidRPr="00B42021">
        <w:rPr>
          <w:rFonts w:ascii="Palatino Linotype" w:hAnsi="Palatino Linotype" w:cs="Arial"/>
        </w:rPr>
        <w:t xml:space="preserve">señaló como título del acuse de respuesta que </w:t>
      </w:r>
      <w:r w:rsidR="009F74A2" w:rsidRPr="00B42021">
        <w:rPr>
          <w:rFonts w:ascii="Palatino Linotype" w:hAnsi="Palatino Linotype" w:cs="Arial"/>
          <w:b/>
        </w:rPr>
        <w:t>la información podía estar en poder de otro Sujeto Obligado</w:t>
      </w:r>
      <w:r w:rsidR="009F74A2" w:rsidRPr="00B42021">
        <w:rPr>
          <w:rFonts w:ascii="Palatino Linotype" w:hAnsi="Palatino Linotype" w:cs="Arial"/>
        </w:rPr>
        <w:t>, tal como se aprecia en la siguiente imagen:</w:t>
      </w:r>
    </w:p>
    <w:p w14:paraId="0FBFE23C" w14:textId="4A752C4B" w:rsidR="009F74A2" w:rsidRPr="00B42021" w:rsidRDefault="009F74A2" w:rsidP="00B42021">
      <w:pPr>
        <w:pStyle w:val="Prrafodelista"/>
        <w:tabs>
          <w:tab w:val="left" w:pos="426"/>
        </w:tabs>
        <w:spacing w:before="240" w:after="240" w:line="360" w:lineRule="auto"/>
        <w:ind w:left="0" w:right="49"/>
        <w:jc w:val="center"/>
        <w:rPr>
          <w:rFonts w:ascii="Palatino Linotype" w:hAnsi="Palatino Linotype" w:cs="Arial"/>
        </w:rPr>
      </w:pPr>
    </w:p>
    <w:p w14:paraId="4F56CA86" w14:textId="77777777" w:rsidR="009F74A2" w:rsidRPr="00B42021" w:rsidRDefault="009F74A2" w:rsidP="00B42021">
      <w:pPr>
        <w:pStyle w:val="Prrafodelista"/>
        <w:tabs>
          <w:tab w:val="left" w:pos="426"/>
        </w:tabs>
        <w:spacing w:before="240" w:after="240" w:line="360" w:lineRule="auto"/>
        <w:ind w:left="0" w:right="49"/>
        <w:jc w:val="both"/>
        <w:rPr>
          <w:rFonts w:ascii="Palatino Linotype" w:hAnsi="Palatino Linotype" w:cs="Arial"/>
        </w:rPr>
      </w:pPr>
    </w:p>
    <w:p w14:paraId="62355251" w14:textId="32A7B4AA" w:rsidR="009F74A2" w:rsidRPr="00B06F81" w:rsidRDefault="00943306"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Situación que dejó</w:t>
      </w:r>
      <w:r w:rsidR="00F0292D" w:rsidRPr="00B42021">
        <w:rPr>
          <w:rFonts w:ascii="Palatino Linotype" w:hAnsi="Palatino Linotype" w:cs="Arial"/>
        </w:rPr>
        <w:t xml:space="preserve"> en</w:t>
      </w:r>
      <w:r w:rsidRPr="00B42021">
        <w:rPr>
          <w:rFonts w:ascii="Palatino Linotype" w:hAnsi="Palatino Linotype" w:cs="Arial"/>
        </w:rPr>
        <w:t xml:space="preserve"> estado de</w:t>
      </w:r>
      <w:r w:rsidR="00F0292D" w:rsidRPr="00B42021">
        <w:rPr>
          <w:rFonts w:ascii="Palatino Linotype" w:hAnsi="Palatino Linotype" w:cs="Arial"/>
        </w:rPr>
        <w:t xml:space="preserve"> incertidumbre jurídica al entonces </w:t>
      </w:r>
      <w:r w:rsidR="00F0292D" w:rsidRPr="00B42021">
        <w:rPr>
          <w:rFonts w:ascii="Palatino Linotype" w:hAnsi="Palatino Linotype" w:cs="Arial"/>
          <w:b/>
        </w:rPr>
        <w:t>SOLICITANTE</w:t>
      </w:r>
      <w:r w:rsidR="00F0292D" w:rsidRPr="00B42021">
        <w:rPr>
          <w:rFonts w:ascii="Palatino Linotype" w:hAnsi="Palatino Linotype" w:cs="Arial"/>
        </w:rPr>
        <w:t xml:space="preserve">, toda vez que el rubro del acuse refiere y fundamenta que la información solicitada podría encontrarse en poder de una dependencia diversa, cuando el contenido de la respuesta </w:t>
      </w:r>
      <w:r w:rsidRPr="00B42021">
        <w:rPr>
          <w:rFonts w:ascii="Palatino Linotype" w:hAnsi="Palatino Linotype" w:cs="Arial"/>
        </w:rPr>
        <w:t>más bien señala</w:t>
      </w:r>
      <w:r w:rsidR="00F0292D" w:rsidRPr="00B42021">
        <w:rPr>
          <w:rFonts w:ascii="Palatino Linotype" w:hAnsi="Palatino Linotype" w:cs="Arial"/>
        </w:rPr>
        <w:t xml:space="preserve"> que lo que requirió el particular no es parte de la esfera de actividades del Sistema Municipal para el Desarrollo Integral de la Familia de Nezahualcóyotl.</w:t>
      </w:r>
    </w:p>
    <w:p w14:paraId="72B3E471" w14:textId="0EF59795" w:rsidR="00C50D8B" w:rsidRPr="00B42021" w:rsidRDefault="00943306"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Al respecto, </w:t>
      </w:r>
      <w:r w:rsidR="00C50D8B" w:rsidRPr="00B42021">
        <w:rPr>
          <w:rFonts w:ascii="Palatino Linotype" w:hAnsi="Palatino Linotype" w:cs="Arial"/>
        </w:rPr>
        <w:t>el artículo 20 de la Ley de Transparencia y Acceso a la Información Pública del Estado de México y Municipios, contempla las consideraciones que los Sujetos Obligados deberán atender en el supuesto de que reciban una solicitud de información cuyos requerimientos no sean competencia de su esfera de obligaciones o atribuciones, ni de otros Sujetos Obligados:</w:t>
      </w:r>
    </w:p>
    <w:p w14:paraId="05AC8F09" w14:textId="77777777" w:rsidR="00C50D8B" w:rsidRPr="00B42021" w:rsidRDefault="00C50D8B" w:rsidP="00B42021">
      <w:pPr>
        <w:pStyle w:val="Prrafodelista"/>
        <w:tabs>
          <w:tab w:val="left" w:pos="426"/>
        </w:tabs>
        <w:spacing w:before="240" w:after="240" w:line="360" w:lineRule="auto"/>
        <w:ind w:left="0" w:right="49"/>
        <w:jc w:val="both"/>
        <w:rPr>
          <w:rFonts w:ascii="Palatino Linotype" w:hAnsi="Palatino Linotype" w:cs="Arial"/>
        </w:rPr>
      </w:pPr>
    </w:p>
    <w:p w14:paraId="6292F0D5" w14:textId="3E5122EF" w:rsidR="00C50D8B" w:rsidRPr="00B42021" w:rsidRDefault="00C50D8B" w:rsidP="00B42021">
      <w:pPr>
        <w:pStyle w:val="Prrafodelista"/>
        <w:tabs>
          <w:tab w:val="left" w:pos="426"/>
        </w:tabs>
        <w:spacing w:before="240" w:after="240" w:line="360" w:lineRule="auto"/>
        <w:ind w:left="567" w:right="567"/>
        <w:jc w:val="both"/>
        <w:rPr>
          <w:rFonts w:ascii="Palatino Linotype" w:hAnsi="Palatino Linotype" w:cs="Arial"/>
          <w:i/>
        </w:rPr>
      </w:pPr>
      <w:r w:rsidRPr="00B42021">
        <w:rPr>
          <w:rFonts w:ascii="Palatino Linotype" w:hAnsi="Palatino Linotype"/>
          <w:i/>
        </w:rPr>
        <w:t>“</w:t>
      </w:r>
      <w:r w:rsidRPr="00B42021">
        <w:rPr>
          <w:rFonts w:ascii="Palatino Linotype" w:hAnsi="Palatino Linotype"/>
          <w:b/>
          <w:i/>
        </w:rPr>
        <w:t>Artículo 20.</w:t>
      </w:r>
      <w:r w:rsidRPr="00B42021">
        <w:rPr>
          <w:rFonts w:ascii="Palatino Linotype" w:hAnsi="Palatino Linotype"/>
          <w:i/>
        </w:rPr>
        <w:t xml:space="preserve"> </w:t>
      </w:r>
      <w:r w:rsidRPr="00B42021">
        <w:rPr>
          <w:rFonts w:ascii="Palatino Linotype" w:hAnsi="Palatino Linotype"/>
          <w:b/>
          <w:i/>
        </w:rPr>
        <w:t>Ante la</w:t>
      </w:r>
      <w:r w:rsidRPr="00B42021">
        <w:rPr>
          <w:rFonts w:ascii="Palatino Linotype" w:hAnsi="Palatino Linotype"/>
          <w:i/>
        </w:rPr>
        <w:t xml:space="preserve"> negativa del acceso a la información o su </w:t>
      </w:r>
      <w:r w:rsidRPr="00B42021">
        <w:rPr>
          <w:rFonts w:ascii="Palatino Linotype" w:hAnsi="Palatino Linotype"/>
          <w:b/>
          <w:i/>
        </w:rPr>
        <w:t>inexistencia</w:t>
      </w:r>
      <w:r w:rsidRPr="00B42021">
        <w:rPr>
          <w:rFonts w:ascii="Palatino Linotype" w:hAnsi="Palatino Linotype"/>
          <w:i/>
        </w:rPr>
        <w:t xml:space="preserve">, </w:t>
      </w:r>
      <w:r w:rsidRPr="00B42021">
        <w:rPr>
          <w:rFonts w:ascii="Palatino Linotype" w:hAnsi="Palatino Linotype"/>
          <w:b/>
          <w:i/>
        </w:rPr>
        <w:t>el sujeto obligado deberá demostrar</w:t>
      </w:r>
      <w:r w:rsidRPr="00B42021">
        <w:rPr>
          <w:rFonts w:ascii="Palatino Linotype" w:hAnsi="Palatino Linotype"/>
          <w:i/>
        </w:rPr>
        <w:t xml:space="preserve"> que la información solicitada está prevista en alguna de las excepciones contenidas en esta Ley o, en su caso, demostrar </w:t>
      </w:r>
      <w:r w:rsidRPr="00B42021">
        <w:rPr>
          <w:rFonts w:ascii="Palatino Linotype" w:hAnsi="Palatino Linotype"/>
          <w:b/>
          <w:i/>
        </w:rPr>
        <w:t>que la información no se refiere a alguna de sus facultades, competencias o funciones.</w:t>
      </w:r>
      <w:r w:rsidRPr="00B42021">
        <w:rPr>
          <w:rFonts w:ascii="Palatino Linotype" w:hAnsi="Palatino Linotype"/>
          <w:i/>
        </w:rPr>
        <w:t xml:space="preserve"> </w:t>
      </w:r>
    </w:p>
    <w:p w14:paraId="3A2E0554" w14:textId="77777777" w:rsidR="00C50D8B" w:rsidRPr="00B42021" w:rsidRDefault="00C50D8B" w:rsidP="00B42021">
      <w:pPr>
        <w:pStyle w:val="Prrafodelista"/>
        <w:tabs>
          <w:tab w:val="left" w:pos="426"/>
        </w:tabs>
        <w:spacing w:before="240" w:after="240" w:line="360" w:lineRule="auto"/>
        <w:ind w:left="0" w:right="49"/>
        <w:jc w:val="both"/>
        <w:rPr>
          <w:rFonts w:ascii="Palatino Linotype" w:hAnsi="Palatino Linotype" w:cs="Arial"/>
        </w:rPr>
      </w:pPr>
    </w:p>
    <w:p w14:paraId="49B5EDBC" w14:textId="6E767EE9" w:rsidR="00C50D8B" w:rsidRPr="00B42021" w:rsidRDefault="00C50D8B"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Por lo anterior, si el </w:t>
      </w:r>
      <w:r w:rsidRPr="00B42021">
        <w:rPr>
          <w:rFonts w:ascii="Palatino Linotype" w:hAnsi="Palatino Linotype" w:cs="Arial"/>
          <w:b/>
        </w:rPr>
        <w:t>SUJETO OBLIGADO</w:t>
      </w:r>
      <w:r w:rsidRPr="00B42021">
        <w:rPr>
          <w:rFonts w:ascii="Palatino Linotype" w:hAnsi="Palatino Linotype" w:cs="Arial"/>
        </w:rPr>
        <w:t xml:space="preserve">, una vez analizado el contenido de la solicitud </w:t>
      </w:r>
      <w:r w:rsidRPr="00B42021">
        <w:rPr>
          <w:rFonts w:ascii="Palatino Linotype" w:hAnsi="Palatino Linotype" w:cs="Arial"/>
          <w:b/>
        </w:rPr>
        <w:t>00058/DIFNEZA/IP/2019</w:t>
      </w:r>
      <w:r w:rsidRPr="00B42021">
        <w:rPr>
          <w:rFonts w:ascii="Palatino Linotype" w:hAnsi="Palatino Linotype" w:cs="Arial"/>
        </w:rPr>
        <w:t xml:space="preserve">, y concluido que la información peticionada no existía al encontrarse fuera de su esfera de atribuciones, debió </w:t>
      </w:r>
      <w:r w:rsidR="00C64D1F" w:rsidRPr="00B42021">
        <w:rPr>
          <w:rFonts w:ascii="Palatino Linotype" w:hAnsi="Palatino Linotype" w:cs="Arial"/>
        </w:rPr>
        <w:t xml:space="preserve">manifestar las razones y motivos por los que ésta no se genera, posee ni administra o, en su caso, acreditar haber realizado una búsqueda exhaustiva y razonable en sus archivos respecto de lo requerido. En cambio, únicamente refirió, textualmente, que “(…) </w:t>
      </w:r>
      <w:r w:rsidR="00C64D1F" w:rsidRPr="00B42021">
        <w:rPr>
          <w:rFonts w:ascii="Palatino Linotype" w:hAnsi="Palatino Linotype" w:cs="Arial"/>
          <w:i/>
        </w:rPr>
        <w:t>no se realizan ningún tipo de comercio.”</w:t>
      </w:r>
    </w:p>
    <w:p w14:paraId="594644DF" w14:textId="77777777" w:rsidR="00C50D8B" w:rsidRPr="00B42021" w:rsidRDefault="00C50D8B" w:rsidP="00B42021">
      <w:pPr>
        <w:pStyle w:val="Prrafodelista"/>
        <w:tabs>
          <w:tab w:val="left" w:pos="426"/>
        </w:tabs>
        <w:spacing w:before="240" w:after="240" w:line="360" w:lineRule="auto"/>
        <w:ind w:left="0" w:right="49"/>
        <w:jc w:val="both"/>
        <w:rPr>
          <w:rFonts w:ascii="Palatino Linotype" w:hAnsi="Palatino Linotype" w:cs="Arial"/>
        </w:rPr>
      </w:pPr>
    </w:p>
    <w:p w14:paraId="5CB3C841" w14:textId="01E03DA6" w:rsidR="00C64D1F" w:rsidRPr="00B42021" w:rsidRDefault="00C64D1F"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Manifestación que acredita un conflicto directo con el numeral anteriormente citado, aunado a la decisión de señalar como título del acuse de la respuesta digital en la plataforma del </w:t>
      </w:r>
      <w:r w:rsidRPr="00B42021">
        <w:rPr>
          <w:rFonts w:ascii="Palatino Linotype" w:hAnsi="Palatino Linotype" w:cs="Arial"/>
          <w:i/>
        </w:rPr>
        <w:t>SAIMEX</w:t>
      </w:r>
      <w:r w:rsidRPr="00B42021">
        <w:rPr>
          <w:rFonts w:ascii="Palatino Linotype" w:hAnsi="Palatino Linotype" w:cs="Arial"/>
        </w:rPr>
        <w:t xml:space="preserve"> que la información podía estar en posesión de otro Sujeto Obligado.</w:t>
      </w:r>
    </w:p>
    <w:p w14:paraId="3B32602B" w14:textId="77777777" w:rsidR="00C64D1F" w:rsidRPr="00B42021" w:rsidRDefault="00C64D1F" w:rsidP="00B42021">
      <w:pPr>
        <w:pStyle w:val="Prrafodelista"/>
        <w:tabs>
          <w:tab w:val="left" w:pos="426"/>
        </w:tabs>
        <w:spacing w:before="240" w:after="240" w:line="360" w:lineRule="auto"/>
        <w:ind w:left="0" w:right="49"/>
        <w:jc w:val="both"/>
        <w:rPr>
          <w:rFonts w:ascii="Palatino Linotype" w:hAnsi="Palatino Linotype" w:cs="Arial"/>
        </w:rPr>
      </w:pPr>
    </w:p>
    <w:p w14:paraId="01D8AD3E" w14:textId="7EF3E934" w:rsidR="009F74A2" w:rsidRPr="00B42021" w:rsidRDefault="00C64D1F"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No está de más</w:t>
      </w:r>
      <w:r w:rsidR="00943306" w:rsidRPr="00B42021">
        <w:rPr>
          <w:rFonts w:ascii="Palatino Linotype" w:hAnsi="Palatino Linotype" w:cs="Arial"/>
        </w:rPr>
        <w:t xml:space="preserve"> </w:t>
      </w:r>
      <w:r w:rsidRPr="00B42021">
        <w:rPr>
          <w:rFonts w:ascii="Palatino Linotype" w:hAnsi="Palatino Linotype" w:cs="Arial"/>
        </w:rPr>
        <w:t>señalar</w:t>
      </w:r>
      <w:r w:rsidR="00943306" w:rsidRPr="00B42021">
        <w:rPr>
          <w:rFonts w:ascii="Palatino Linotype" w:hAnsi="Palatino Linotype" w:cs="Arial"/>
        </w:rPr>
        <w:t xml:space="preserve"> que</w:t>
      </w:r>
      <w:r w:rsidR="00F0292D" w:rsidRPr="00B42021">
        <w:rPr>
          <w:rFonts w:ascii="Palatino Linotype" w:hAnsi="Palatino Linotype" w:cs="Arial"/>
        </w:rPr>
        <w:t xml:space="preserve"> la generación de títulos en los acuses de respuesta son gener</w:t>
      </w:r>
      <w:r w:rsidRPr="00B42021">
        <w:rPr>
          <w:rFonts w:ascii="Palatino Linotype" w:hAnsi="Palatino Linotype" w:cs="Arial"/>
        </w:rPr>
        <w:t>ados de manera automática por la plataforma del Sistema de Acceso a la Información Pública Mexiquense</w:t>
      </w:r>
      <w:r w:rsidR="00F0292D" w:rsidRPr="00B42021">
        <w:rPr>
          <w:rFonts w:ascii="Palatino Linotype" w:hAnsi="Palatino Linotype" w:cs="Arial"/>
        </w:rPr>
        <w:t xml:space="preserve">, </w:t>
      </w:r>
      <w:r w:rsidRPr="00B42021">
        <w:rPr>
          <w:rFonts w:ascii="Palatino Linotype" w:hAnsi="Palatino Linotype" w:cs="Arial"/>
        </w:rPr>
        <w:t>de tal manera que</w:t>
      </w:r>
      <w:r w:rsidR="00F0292D" w:rsidRPr="00B42021">
        <w:rPr>
          <w:rFonts w:ascii="Palatino Linotype" w:hAnsi="Palatino Linotype" w:cs="Arial"/>
        </w:rPr>
        <w:t xml:space="preserve"> los Titulares de las Unidades de Transparencia únicamente deben seleccionar el tipo de respuesta que se le está entregando al particular</w:t>
      </w:r>
      <w:r w:rsidRPr="00B42021">
        <w:rPr>
          <w:rFonts w:ascii="Palatino Linotype" w:hAnsi="Palatino Linotype" w:cs="Arial"/>
        </w:rPr>
        <w:t>, las cuales pueden ser</w:t>
      </w:r>
      <w:r w:rsidR="00931EE2" w:rsidRPr="00B42021">
        <w:rPr>
          <w:rFonts w:ascii="Palatino Linotype" w:hAnsi="Palatino Linotype" w:cs="Arial"/>
        </w:rPr>
        <w:t>:</w:t>
      </w:r>
    </w:p>
    <w:p w14:paraId="15B0781E" w14:textId="5AEC083D" w:rsidR="00931EE2" w:rsidRPr="00B42021" w:rsidRDefault="00931EE2" w:rsidP="00B42021">
      <w:pPr>
        <w:pStyle w:val="Prrafodelista"/>
        <w:numPr>
          <w:ilvl w:val="1"/>
          <w:numId w:val="4"/>
        </w:numPr>
        <w:tabs>
          <w:tab w:val="left" w:pos="426"/>
        </w:tabs>
        <w:spacing w:before="240" w:after="240" w:line="360" w:lineRule="auto"/>
        <w:ind w:left="1134" w:right="49"/>
        <w:jc w:val="both"/>
        <w:rPr>
          <w:rFonts w:ascii="Palatino Linotype" w:hAnsi="Palatino Linotype" w:cs="Arial"/>
          <w:i/>
        </w:rPr>
      </w:pPr>
      <w:r w:rsidRPr="00B42021">
        <w:rPr>
          <w:rFonts w:ascii="Palatino Linotype" w:hAnsi="Palatino Linotype" w:cs="Arial"/>
          <w:i/>
        </w:rPr>
        <w:t>Respuesta a Solicitud o Entrega de Información.</w:t>
      </w:r>
    </w:p>
    <w:p w14:paraId="7533AFCB" w14:textId="5E25971B" w:rsidR="00931EE2" w:rsidRPr="00B42021" w:rsidRDefault="00931EE2" w:rsidP="00B42021">
      <w:pPr>
        <w:pStyle w:val="Prrafodelista"/>
        <w:numPr>
          <w:ilvl w:val="1"/>
          <w:numId w:val="4"/>
        </w:numPr>
        <w:tabs>
          <w:tab w:val="left" w:pos="426"/>
        </w:tabs>
        <w:spacing w:before="240" w:after="240" w:line="360" w:lineRule="auto"/>
        <w:ind w:left="1134" w:right="49"/>
        <w:jc w:val="both"/>
        <w:rPr>
          <w:rFonts w:ascii="Palatino Linotype" w:hAnsi="Palatino Linotype" w:cs="Arial"/>
          <w:i/>
        </w:rPr>
      </w:pPr>
      <w:r w:rsidRPr="00B42021">
        <w:rPr>
          <w:rFonts w:ascii="Palatino Linotype" w:hAnsi="Palatino Linotype" w:cs="Arial"/>
          <w:i/>
        </w:rPr>
        <w:t>Información que Puede estar en Poder de Otro Sujeto Obligado.</w:t>
      </w:r>
    </w:p>
    <w:p w14:paraId="36A736C7" w14:textId="77777777" w:rsidR="00931EE2" w:rsidRPr="00B42021" w:rsidRDefault="00931EE2" w:rsidP="00B42021">
      <w:pPr>
        <w:pStyle w:val="Prrafodelista"/>
        <w:tabs>
          <w:tab w:val="left" w:pos="426"/>
        </w:tabs>
        <w:spacing w:before="240" w:after="240" w:line="360" w:lineRule="auto"/>
        <w:ind w:left="1134" w:right="49"/>
        <w:jc w:val="both"/>
        <w:rPr>
          <w:rFonts w:ascii="Palatino Linotype" w:hAnsi="Palatino Linotype" w:cs="Arial"/>
          <w:i/>
        </w:rPr>
      </w:pPr>
    </w:p>
    <w:p w14:paraId="325ABAE7" w14:textId="02271990" w:rsidR="009F74A2" w:rsidRPr="00B42021" w:rsidRDefault="00931EE2"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Por ello, la razón por la que no concuerda el título del acuse de respuesta con su contenido, </w:t>
      </w:r>
      <w:r w:rsidR="00C64D1F" w:rsidRPr="00B42021">
        <w:rPr>
          <w:rFonts w:ascii="Palatino Linotype" w:hAnsi="Palatino Linotype" w:cs="Arial"/>
        </w:rPr>
        <w:t>podría</w:t>
      </w:r>
      <w:r w:rsidRPr="00B42021">
        <w:rPr>
          <w:rFonts w:ascii="Palatino Linotype" w:hAnsi="Palatino Linotype" w:cs="Arial"/>
        </w:rPr>
        <w:t xml:space="preserve"> más bien derivar de un error humano de selección del tipo de respuesta que se habría de entregar.</w:t>
      </w:r>
    </w:p>
    <w:p w14:paraId="1B578871" w14:textId="77777777" w:rsidR="00931EE2" w:rsidRPr="00B42021" w:rsidRDefault="00931EE2" w:rsidP="00B42021">
      <w:pPr>
        <w:pStyle w:val="Prrafodelista"/>
        <w:tabs>
          <w:tab w:val="left" w:pos="426"/>
        </w:tabs>
        <w:spacing w:before="240" w:after="240" w:line="360" w:lineRule="auto"/>
        <w:ind w:left="0" w:right="49"/>
        <w:jc w:val="both"/>
        <w:rPr>
          <w:rFonts w:ascii="Palatino Linotype" w:hAnsi="Palatino Linotype" w:cs="Arial"/>
        </w:rPr>
      </w:pPr>
    </w:p>
    <w:p w14:paraId="4E365077" w14:textId="633C701D" w:rsidR="009F74A2" w:rsidRPr="00B42021" w:rsidRDefault="00931EE2"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Sin embargo, esta Ponencia </w:t>
      </w:r>
      <w:proofErr w:type="spellStart"/>
      <w:r w:rsidRPr="00B42021">
        <w:rPr>
          <w:rFonts w:ascii="Palatino Linotype" w:hAnsi="Palatino Linotype" w:cs="Arial"/>
        </w:rPr>
        <w:t>Resolutora</w:t>
      </w:r>
      <w:proofErr w:type="spellEnd"/>
      <w:r w:rsidRPr="00B42021">
        <w:rPr>
          <w:rFonts w:ascii="Palatino Linotype" w:hAnsi="Palatino Linotype" w:cs="Arial"/>
        </w:rPr>
        <w:t xml:space="preserve"> estima imperativo manifestar que la Ley de Transparencia y Acceso a la Información Pública del Estado de México y Municipios, contempla en su numeral 53, fracciones II, III, IV y VI, las siguientes atribuciones de las Unidades de Transparencia:</w:t>
      </w:r>
    </w:p>
    <w:p w14:paraId="51C6152F" w14:textId="77777777" w:rsidR="00B13243" w:rsidRPr="00B42021" w:rsidRDefault="00B13243" w:rsidP="00B42021">
      <w:pPr>
        <w:pStyle w:val="Prrafodelista"/>
        <w:tabs>
          <w:tab w:val="left" w:pos="426"/>
        </w:tabs>
        <w:spacing w:before="240" w:after="240" w:line="360" w:lineRule="auto"/>
        <w:ind w:left="0" w:right="49"/>
        <w:jc w:val="both"/>
        <w:rPr>
          <w:rFonts w:ascii="Palatino Linotype" w:hAnsi="Palatino Linotype" w:cs="Arial"/>
        </w:rPr>
      </w:pPr>
    </w:p>
    <w:p w14:paraId="1A74FCCF" w14:textId="5743FCC5" w:rsidR="00931EE2" w:rsidRPr="00B42021" w:rsidRDefault="004B05A5"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w:t>
      </w:r>
      <w:r w:rsidR="00931EE2" w:rsidRPr="00B42021">
        <w:rPr>
          <w:rFonts w:ascii="Palatino Linotype" w:hAnsi="Palatino Linotype"/>
          <w:b/>
          <w:i/>
        </w:rPr>
        <w:t>Artículo 53.</w:t>
      </w:r>
      <w:r w:rsidR="00931EE2" w:rsidRPr="00B42021">
        <w:rPr>
          <w:rFonts w:ascii="Palatino Linotype" w:hAnsi="Palatino Linotype"/>
          <w:i/>
        </w:rPr>
        <w:t xml:space="preserve"> Las Unidades de Transparencia tendrán las siguientes funciones:</w:t>
      </w:r>
    </w:p>
    <w:p w14:paraId="1A441815" w14:textId="42F51963" w:rsidR="00931EE2" w:rsidRPr="00B42021" w:rsidRDefault="00931EE2"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i/>
        </w:rPr>
        <w:t>(…)</w:t>
      </w:r>
    </w:p>
    <w:p w14:paraId="1BD5EA81" w14:textId="77777777" w:rsidR="00931EE2" w:rsidRPr="00B42021" w:rsidRDefault="00931EE2"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w:t>
      </w:r>
      <w:r w:rsidRPr="00B42021">
        <w:rPr>
          <w:rFonts w:ascii="Palatino Linotype" w:hAnsi="Palatino Linotype"/>
          <w:i/>
        </w:rPr>
        <w:t xml:space="preserve"> Recibir, tramitar y dar respuesta a las solicitudes de acceso a la información; </w:t>
      </w:r>
    </w:p>
    <w:p w14:paraId="6FB662B1" w14:textId="78920B29" w:rsidR="00931EE2" w:rsidRPr="00B42021" w:rsidRDefault="00931EE2"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III.</w:t>
      </w:r>
      <w:r w:rsidRPr="00B42021">
        <w:rPr>
          <w:rFonts w:ascii="Palatino Linotype" w:hAnsi="Palatino Linotype"/>
          <w:i/>
        </w:rPr>
        <w:t xml:space="preserve"> Auxiliar a los particulares en la elaboración de solicitudes de acceso a la información y, en su caso, orientarlos sobre los sujetos obligados competentes conforme a la normatividad aplicable;</w:t>
      </w:r>
    </w:p>
    <w:p w14:paraId="6BAE90AD" w14:textId="4C502D4E" w:rsidR="00931EE2" w:rsidRPr="00B42021" w:rsidRDefault="00931EE2"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IV.</w:t>
      </w:r>
      <w:r w:rsidRPr="00B42021">
        <w:rPr>
          <w:rFonts w:ascii="Palatino Linotype" w:hAnsi="Palatino Linotype"/>
          <w:i/>
        </w:rPr>
        <w:t xml:space="preserve"> Realizar, con efectividad, los trámites internos necesarios para la atención de las solicitudes de acceso a la información;</w:t>
      </w:r>
    </w:p>
    <w:p w14:paraId="79FA9BB8" w14:textId="55776E69" w:rsidR="00931EE2" w:rsidRPr="00B42021" w:rsidRDefault="00931EE2"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i/>
        </w:rPr>
        <w:t>VI. Efectuar las notificaciones a los solicitantes;</w:t>
      </w:r>
    </w:p>
    <w:p w14:paraId="61D38743" w14:textId="5B092A1F" w:rsidR="004B05A5" w:rsidRPr="00B42021" w:rsidRDefault="004B05A5" w:rsidP="00B42021">
      <w:pPr>
        <w:pStyle w:val="Prrafodelista"/>
        <w:tabs>
          <w:tab w:val="left" w:pos="426"/>
        </w:tabs>
        <w:spacing w:before="240" w:after="240" w:line="360" w:lineRule="auto"/>
        <w:ind w:left="567" w:right="567"/>
        <w:jc w:val="both"/>
        <w:rPr>
          <w:rFonts w:ascii="Palatino Linotype" w:hAnsi="Palatino Linotype" w:cs="Arial"/>
          <w:i/>
        </w:rPr>
      </w:pPr>
      <w:r w:rsidRPr="00B42021">
        <w:rPr>
          <w:rFonts w:ascii="Palatino Linotype" w:hAnsi="Palatino Linotype"/>
          <w:i/>
        </w:rPr>
        <w:t>(…)”</w:t>
      </w:r>
    </w:p>
    <w:p w14:paraId="15135D54" w14:textId="77777777" w:rsidR="00931EE2" w:rsidRPr="00B42021" w:rsidRDefault="00931EE2" w:rsidP="00B42021">
      <w:pPr>
        <w:pStyle w:val="Prrafodelista"/>
        <w:tabs>
          <w:tab w:val="left" w:pos="426"/>
        </w:tabs>
        <w:spacing w:before="240" w:after="240" w:line="360" w:lineRule="auto"/>
        <w:ind w:left="0" w:right="49"/>
        <w:jc w:val="both"/>
        <w:rPr>
          <w:rFonts w:ascii="Palatino Linotype" w:hAnsi="Palatino Linotype" w:cs="Arial"/>
        </w:rPr>
      </w:pPr>
    </w:p>
    <w:p w14:paraId="6899360A" w14:textId="69AD47AD" w:rsidR="009918B7" w:rsidRPr="00B42021" w:rsidRDefault="009918B7"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De los preceptos legales citados, se tiene que la Unidad de Transparencia del </w:t>
      </w:r>
      <w:r w:rsidRPr="00B42021">
        <w:rPr>
          <w:rFonts w:ascii="Palatino Linotype" w:hAnsi="Palatino Linotype" w:cs="Arial"/>
          <w:b/>
        </w:rPr>
        <w:t>SUJETO OBLIGADO</w:t>
      </w:r>
      <w:r w:rsidRPr="00B42021">
        <w:rPr>
          <w:rFonts w:ascii="Palatino Linotype" w:hAnsi="Palatino Linotype" w:cs="Arial"/>
        </w:rPr>
        <w:t xml:space="preserve"> no solo se encarga de recibir y dar trámite a las solicitudes de acceso a la información que lleguen a la dependencia remitiéndolas a las áreas competentes tenedoras de la información, sino que también deben auxiliar y orientar a los particulares para que éstos puedan promover solicitudes, o informarles sobre los Sujetos Obligados competentes que pueden tener la información a la que pretenden acceder.</w:t>
      </w:r>
    </w:p>
    <w:p w14:paraId="0CDF32D2" w14:textId="77777777" w:rsidR="009918B7" w:rsidRPr="00B42021" w:rsidRDefault="009918B7" w:rsidP="00B42021">
      <w:pPr>
        <w:pStyle w:val="Prrafodelista"/>
        <w:tabs>
          <w:tab w:val="left" w:pos="426"/>
        </w:tabs>
        <w:spacing w:before="240" w:after="240" w:line="360" w:lineRule="auto"/>
        <w:ind w:left="0" w:right="49"/>
        <w:jc w:val="both"/>
        <w:rPr>
          <w:rFonts w:ascii="Palatino Linotype" w:hAnsi="Palatino Linotype" w:cs="Arial"/>
        </w:rPr>
      </w:pPr>
    </w:p>
    <w:p w14:paraId="08C3B947" w14:textId="6B7D2A88" w:rsidR="009918B7" w:rsidRPr="00B42021" w:rsidRDefault="009918B7"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Por ello, los titulares de las Unidades de Transparencia deben ser cuidadosos con el manejo y control del SAIMEX, ya que una mala administración del sistema puede generar responsabilidades administrativas por negligencia en la adecuada atención del derecho de acceso a la información de los particulares.</w:t>
      </w:r>
    </w:p>
    <w:p w14:paraId="5A738BE4" w14:textId="77777777" w:rsidR="00943306" w:rsidRPr="00B42021" w:rsidRDefault="00943306" w:rsidP="00B42021">
      <w:pPr>
        <w:pStyle w:val="Prrafodelista"/>
        <w:tabs>
          <w:tab w:val="left" w:pos="426"/>
        </w:tabs>
        <w:spacing w:before="240" w:after="240" w:line="360" w:lineRule="auto"/>
        <w:ind w:left="0" w:right="49"/>
        <w:jc w:val="both"/>
        <w:rPr>
          <w:rFonts w:ascii="Palatino Linotype" w:hAnsi="Palatino Linotype" w:cs="Arial"/>
        </w:rPr>
      </w:pPr>
    </w:p>
    <w:p w14:paraId="52EF9F50" w14:textId="4C23B1B5" w:rsidR="00C64D1F" w:rsidRPr="00B42021" w:rsidRDefault="00C64D1F" w:rsidP="00B42021">
      <w:pPr>
        <w:pStyle w:val="Prrafodelista"/>
        <w:tabs>
          <w:tab w:val="left" w:pos="426"/>
        </w:tabs>
        <w:spacing w:before="240" w:after="240" w:line="360" w:lineRule="auto"/>
        <w:ind w:left="0" w:right="49"/>
        <w:jc w:val="both"/>
        <w:outlineLvl w:val="2"/>
        <w:rPr>
          <w:rFonts w:ascii="Palatino Linotype" w:hAnsi="Palatino Linotype" w:cs="Arial"/>
          <w:b/>
        </w:rPr>
      </w:pPr>
      <w:bookmarkStart w:id="24" w:name="_Toc16190777"/>
      <w:r w:rsidRPr="00B42021">
        <w:rPr>
          <w:rFonts w:ascii="Palatino Linotype" w:hAnsi="Palatino Linotype" w:cs="Arial"/>
          <w:b/>
        </w:rPr>
        <w:t>III. Del informe justificado.</w:t>
      </w:r>
      <w:bookmarkEnd w:id="24"/>
    </w:p>
    <w:p w14:paraId="4DBFA4D7" w14:textId="77777777" w:rsidR="00C64D1F" w:rsidRPr="00B42021" w:rsidRDefault="00C64D1F" w:rsidP="00B42021">
      <w:pPr>
        <w:pStyle w:val="Prrafodelista"/>
        <w:tabs>
          <w:tab w:val="left" w:pos="426"/>
        </w:tabs>
        <w:spacing w:before="240" w:after="240" w:line="360" w:lineRule="auto"/>
        <w:ind w:left="0" w:right="49"/>
        <w:jc w:val="both"/>
        <w:rPr>
          <w:rFonts w:ascii="Palatino Linotype" w:hAnsi="Palatino Linotype" w:cs="Arial"/>
        </w:rPr>
      </w:pPr>
    </w:p>
    <w:p w14:paraId="2FF9CF17" w14:textId="0F6E51C5" w:rsidR="00697159" w:rsidRPr="00B42021" w:rsidRDefault="009918B7"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I</w:t>
      </w:r>
      <w:r w:rsidR="00697159" w:rsidRPr="00B42021">
        <w:rPr>
          <w:rFonts w:ascii="Palatino Linotype" w:hAnsi="Palatino Linotype" w:cs="Arial"/>
        </w:rPr>
        <w:t xml:space="preserve">nconforme con la respuesta, el ahora </w:t>
      </w:r>
      <w:r w:rsidR="00697159" w:rsidRPr="00B42021">
        <w:rPr>
          <w:rFonts w:ascii="Palatino Linotype" w:hAnsi="Palatino Linotype" w:cs="Arial"/>
          <w:b/>
        </w:rPr>
        <w:t>RECURRENTE</w:t>
      </w:r>
      <w:r w:rsidR="00697159" w:rsidRPr="00B42021">
        <w:rPr>
          <w:rFonts w:ascii="Palatino Linotype" w:hAnsi="Palatino Linotype" w:cs="Arial"/>
        </w:rPr>
        <w:t xml:space="preserve"> promovió un recurso de revisión señalando como agravios que no le habían respondido a lo que había solicitado, requiriendo nuevamente se le informara de los requisitos para vender dentro de las instalaciones del </w:t>
      </w:r>
      <w:r w:rsidR="00697159" w:rsidRPr="00B42021">
        <w:rPr>
          <w:rFonts w:ascii="Palatino Linotype" w:hAnsi="Palatino Linotype" w:cs="Arial"/>
          <w:b/>
        </w:rPr>
        <w:t>SUJETO OBLIGADO</w:t>
      </w:r>
      <w:r w:rsidR="00697159" w:rsidRPr="00B42021">
        <w:rPr>
          <w:rFonts w:ascii="Palatino Linotype" w:hAnsi="Palatino Linotype" w:cs="Arial"/>
        </w:rPr>
        <w:t>.</w:t>
      </w:r>
    </w:p>
    <w:p w14:paraId="2EDF736F" w14:textId="77777777" w:rsidR="00697159" w:rsidRPr="00B42021" w:rsidRDefault="00697159" w:rsidP="00B42021">
      <w:pPr>
        <w:pStyle w:val="Prrafodelista"/>
        <w:tabs>
          <w:tab w:val="left" w:pos="426"/>
        </w:tabs>
        <w:spacing w:before="240" w:after="240" w:line="360" w:lineRule="auto"/>
        <w:ind w:left="0" w:right="49"/>
        <w:jc w:val="both"/>
        <w:rPr>
          <w:rFonts w:ascii="Palatino Linotype" w:hAnsi="Palatino Linotype" w:cs="Arial"/>
        </w:rPr>
      </w:pPr>
    </w:p>
    <w:p w14:paraId="45F40863" w14:textId="02B6D8B7" w:rsidR="00F12C08" w:rsidRPr="00B42021" w:rsidRDefault="00B42021"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3BA49F60" wp14:editId="4A9C36D5">
                <wp:simplePos x="0" y="0"/>
                <wp:positionH relativeFrom="column">
                  <wp:posOffset>-135</wp:posOffset>
                </wp:positionH>
                <wp:positionV relativeFrom="paragraph">
                  <wp:posOffset>1880785</wp:posOffset>
                </wp:positionV>
                <wp:extent cx="5508000" cy="3528000"/>
                <wp:effectExtent l="57150" t="38100" r="54610" b="92075"/>
                <wp:wrapNone/>
                <wp:docPr id="3" name="Conector recto 3"/>
                <wp:cNvGraphicFramePr/>
                <a:graphic xmlns:a="http://schemas.openxmlformats.org/drawingml/2006/main">
                  <a:graphicData uri="http://schemas.microsoft.com/office/word/2010/wordprocessingShape">
                    <wps:wsp>
                      <wps:cNvCnPr/>
                      <wps:spPr>
                        <a:xfrm flipH="1" flipV="1">
                          <a:off x="0" y="0"/>
                          <a:ext cx="5508000" cy="3528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443CB8" id="Conector recto 3"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0,148.1pt" to="433.7pt,4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UFyAEAANkDAAAOAAAAZHJzL2Uyb0RvYy54bWysU01v2zAMvQ/ofxB0X+wkyFAYcXpI0fUw&#10;bMG+7qpMxQL0BUqNnX8/Sk68oRs2YOhFFkU+ku+R3t6N1rATYNTetXy5qDkDJ32n3bHl374+vL3l&#10;LCbhOmG8g5afIfK73c2b7RAaWPnemw6QURIXmyG0vE8pNFUVZQ9WxIUP4MipPFqRyMRj1aEYKLs1&#10;1aqu31WDxy6glxAjvd5PTr4r+ZUCmT4pFSEx03LqLZUTy/mUz2q3Fc0RRei1vLQh/qMLK7SjonOq&#10;e5EEe0b9WyqrJfroVVpIbyuvlJZQOBCbZf2CzZdeBChcSJwYZpni66WVH08HZLpr+ZozJyyNaE+D&#10;kskjw/xh66zREGJDoXt3wIsVwwEz4VGhZcro8Ejj5+X2Pd+yj+ixsWh9nrWGMTFJj5tNfVvXNBJJ&#10;vvVmVQzKXU0pMzxgTO/BW5YvLTfaZTFEI04fYppCryGEyy1OTZVbOhvIwcZ9BkUEqeSqoMtqwd4g&#10;OwlaCiEluLTMJKl0ic4wpY2ZgfW/gZf4DIWydjN4kuKvVWdEqexdmsFWO49/qp7Ga8tqir8qMPHO&#10;Ejz57lzGVaSh/SkML7ueF/RXu8B//pG7HwAAAP//AwBQSwMEFAAGAAgAAAAhAL6EFe/fAAAACAEA&#10;AA8AAABkcnMvZG93bnJldi54bWxMj8FOwzAQRO9I/IO1SNyo04iGJMSpUBHigEBKQeLqxksSaq9D&#10;7Lbh71lOcJvVrGbeVOvZWXHEKQyeFCwXCQik1puBOgVvrw9XOYgQNRltPaGCbwywrs/PKl0af6IG&#10;j9vYCQ6hUGoFfYxjKWVoe3Q6LPyIxN6Hn5yOfE6dNJM+cbizMk2STDo9EDf0esRNj+1+e3AK3Etu&#10;N5/Fc/NIX/f0/rQyzT4USl1ezHe3ICLO8e8ZfvEZHWpm2vkDmSCsAh4SFaRFloJgO89urkHsWKyW&#10;Oci6kv8H1D8AAAD//wMAUEsBAi0AFAAGAAgAAAAhALaDOJL+AAAA4QEAABMAAAAAAAAAAAAAAAAA&#10;AAAAAFtDb250ZW50X1R5cGVzXS54bWxQSwECLQAUAAYACAAAACEAOP0h/9YAAACUAQAACwAAAAAA&#10;AAAAAAAAAAAvAQAAX3JlbHMvLnJlbHNQSwECLQAUAAYACAAAACEAOAgVBcgBAADZAwAADgAAAAAA&#10;AAAAAAAAAAAuAgAAZHJzL2Uyb0RvYy54bWxQSwECLQAUAAYACAAAACEAvoQV798AAAAIAQAADwAA&#10;AAAAAAAAAAAAAAAiBAAAZHJzL2Rvd25yZXYueG1sUEsFBgAAAAAEAAQA8wAAAC4FAAAAAA==&#10;" strokecolor="#4f81bd [3204]" strokeweight="2pt">
                <v:shadow on="t" color="black" opacity="24903f" origin=",.5" offset="0,.55556mm"/>
              </v:line>
            </w:pict>
          </mc:Fallback>
        </mc:AlternateContent>
      </w:r>
      <w:r w:rsidR="00697159" w:rsidRPr="00B42021">
        <w:rPr>
          <w:rFonts w:ascii="Palatino Linotype" w:hAnsi="Palatino Linotype" w:cs="Arial"/>
        </w:rPr>
        <w:t xml:space="preserve">Por lo anterior, dentro del periodo de instrucción del presente recurso de revisión, el </w:t>
      </w:r>
      <w:r w:rsidR="00697159" w:rsidRPr="00B42021">
        <w:rPr>
          <w:rFonts w:ascii="Palatino Linotype" w:hAnsi="Palatino Linotype" w:cs="Arial"/>
          <w:b/>
        </w:rPr>
        <w:t>SUJETO OBLIGADO</w:t>
      </w:r>
      <w:r w:rsidR="00697159" w:rsidRPr="00B42021">
        <w:rPr>
          <w:rFonts w:ascii="Palatino Linotype" w:hAnsi="Palatino Linotype" w:cs="Arial"/>
        </w:rPr>
        <w:t xml:space="preserve"> subió al SAIMEX, en el apartado de </w:t>
      </w:r>
      <w:r w:rsidR="00697159" w:rsidRPr="00B42021">
        <w:rPr>
          <w:rFonts w:ascii="Palatino Linotype" w:hAnsi="Palatino Linotype" w:cs="Arial"/>
          <w:i/>
        </w:rPr>
        <w:t>Manifestaciones</w:t>
      </w:r>
      <w:r w:rsidR="00697159" w:rsidRPr="00B42021">
        <w:rPr>
          <w:rFonts w:ascii="Palatino Linotype" w:hAnsi="Palatino Linotype" w:cs="Arial"/>
        </w:rPr>
        <w:t xml:space="preserve">, el archivo denominado </w:t>
      </w:r>
      <w:r w:rsidR="00697159" w:rsidRPr="00B42021">
        <w:rPr>
          <w:rFonts w:ascii="Palatino Linotype" w:hAnsi="Palatino Linotype" w:cs="Arial"/>
          <w:b/>
          <w:i/>
        </w:rPr>
        <w:t>“DOC060519.pdf”</w:t>
      </w:r>
      <w:r w:rsidR="00E35537" w:rsidRPr="00B42021">
        <w:rPr>
          <w:rFonts w:ascii="Palatino Linotype" w:hAnsi="Palatino Linotype" w:cs="Arial"/>
        </w:rPr>
        <w:t xml:space="preserve">, el cual contiene cuatro oficios de comunicación interna del Sistema Municipal para el Desarrollo Integral de la Familia de Nezahualcóyotl, mismos que se </w:t>
      </w:r>
      <w:r w:rsidR="00304CDF" w:rsidRPr="00B42021">
        <w:rPr>
          <w:rFonts w:ascii="Palatino Linotype" w:hAnsi="Palatino Linotype" w:cs="Arial"/>
        </w:rPr>
        <w:t>exhiben</w:t>
      </w:r>
      <w:r w:rsidR="00E35537" w:rsidRPr="00B42021">
        <w:rPr>
          <w:rFonts w:ascii="Palatino Linotype" w:hAnsi="Palatino Linotype" w:cs="Arial"/>
        </w:rPr>
        <w:t xml:space="preserve"> a continuación</w:t>
      </w:r>
      <w:r w:rsidR="00F12C08" w:rsidRPr="00B42021">
        <w:rPr>
          <w:rFonts w:ascii="Palatino Linotype" w:hAnsi="Palatino Linotype" w:cs="Arial"/>
        </w:rPr>
        <w:t xml:space="preserve"> para efectos </w:t>
      </w:r>
      <w:proofErr w:type="spellStart"/>
      <w:r w:rsidR="00F12C08" w:rsidRPr="00B42021">
        <w:rPr>
          <w:rFonts w:ascii="Palatino Linotype" w:hAnsi="Palatino Linotype" w:cs="Arial"/>
        </w:rPr>
        <w:t>referenciativos</w:t>
      </w:r>
      <w:proofErr w:type="spellEnd"/>
      <w:r w:rsidR="00F12C08" w:rsidRPr="00B42021">
        <w:rPr>
          <w:rFonts w:ascii="Palatino Linotype" w:hAnsi="Palatino Linotype" w:cs="Arial"/>
        </w:rPr>
        <w:t>:</w:t>
      </w:r>
    </w:p>
    <w:p w14:paraId="206DFEAD" w14:textId="6153895B" w:rsidR="00F12C08" w:rsidRPr="00B42021" w:rsidRDefault="00F12C08" w:rsidP="00B42021">
      <w:pPr>
        <w:pStyle w:val="Prrafodelista"/>
        <w:tabs>
          <w:tab w:val="left" w:pos="426"/>
        </w:tabs>
        <w:spacing w:before="240" w:after="240" w:line="360" w:lineRule="auto"/>
        <w:ind w:left="0" w:right="49"/>
        <w:jc w:val="center"/>
        <w:rPr>
          <w:rFonts w:ascii="Palatino Linotype" w:hAnsi="Palatino Linotype" w:cs="Arial"/>
        </w:rPr>
      </w:pPr>
      <w:r w:rsidRPr="00B42021">
        <w:rPr>
          <w:rFonts w:ascii="Palatino Linotype" w:hAnsi="Palatino Linotype" w:cs="Arial"/>
          <w:noProof/>
          <w:lang w:val="es-MX" w:eastAsia="es-MX"/>
        </w:rPr>
        <w:drawing>
          <wp:inline distT="0" distB="0" distL="0" distR="0" wp14:anchorId="5CC95993" wp14:editId="768883DF">
            <wp:extent cx="4999450" cy="6332561"/>
            <wp:effectExtent l="57150" t="57150" r="106045" b="1066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3247" cy="635003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CFEA12" w14:textId="77777777" w:rsidR="00F12C08" w:rsidRPr="00B42021" w:rsidRDefault="00F12C08" w:rsidP="00B42021">
      <w:pPr>
        <w:pStyle w:val="Prrafodelista"/>
        <w:tabs>
          <w:tab w:val="left" w:pos="426"/>
        </w:tabs>
        <w:spacing w:before="240" w:after="240" w:line="360" w:lineRule="auto"/>
        <w:ind w:left="0" w:right="49"/>
        <w:jc w:val="both"/>
        <w:rPr>
          <w:rFonts w:ascii="Palatino Linotype" w:hAnsi="Palatino Linotype" w:cs="Arial"/>
        </w:rPr>
      </w:pPr>
    </w:p>
    <w:p w14:paraId="6F77F65A" w14:textId="1E2A8FE6" w:rsidR="00E35537" w:rsidRPr="00B42021" w:rsidRDefault="00E35537" w:rsidP="00B42021">
      <w:pPr>
        <w:pStyle w:val="Prrafodelista"/>
        <w:tabs>
          <w:tab w:val="left" w:pos="426"/>
        </w:tabs>
        <w:spacing w:before="240" w:after="240" w:line="360" w:lineRule="auto"/>
        <w:ind w:left="0" w:right="49"/>
        <w:jc w:val="both"/>
        <w:rPr>
          <w:rFonts w:ascii="Palatino Linotype" w:hAnsi="Palatino Linotype" w:cs="Arial"/>
        </w:rPr>
      </w:pPr>
      <w:r w:rsidRPr="00B42021">
        <w:rPr>
          <w:rFonts w:ascii="Palatino Linotype" w:hAnsi="Palatino Linotype" w:cs="Arial"/>
          <w:noProof/>
          <w:lang w:val="es-MX" w:eastAsia="es-MX"/>
        </w:rPr>
        <w:drawing>
          <wp:anchor distT="0" distB="0" distL="114300" distR="114300" simplePos="0" relativeHeight="251660288" behindDoc="0" locked="0" layoutInCell="1" allowOverlap="1" wp14:anchorId="052665E1" wp14:editId="72378A86">
            <wp:simplePos x="0" y="0"/>
            <wp:positionH relativeFrom="margin">
              <wp:align>center</wp:align>
            </wp:positionH>
            <wp:positionV relativeFrom="margin">
              <wp:posOffset>-118099</wp:posOffset>
            </wp:positionV>
            <wp:extent cx="5257800" cy="6184265"/>
            <wp:effectExtent l="57150" t="57150" r="114300" b="1212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8596" cy="61857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79852B96" w14:textId="65F05C8C" w:rsidR="00F12C08" w:rsidRPr="00B42021" w:rsidRDefault="00352901" w:rsidP="00B42021">
      <w:pPr>
        <w:pStyle w:val="Prrafodelista"/>
        <w:tabs>
          <w:tab w:val="left" w:pos="426"/>
        </w:tabs>
        <w:spacing w:before="240" w:after="240" w:line="360" w:lineRule="auto"/>
        <w:ind w:left="0" w:right="49"/>
        <w:rPr>
          <w:rFonts w:ascii="Palatino Linotype" w:hAnsi="Palatino Linotype" w:cs="Arial"/>
        </w:rPr>
      </w:pPr>
      <w:r w:rsidRPr="00B42021">
        <w:rPr>
          <w:rFonts w:ascii="Palatino Linotype" w:hAnsi="Palatino Linotype" w:cs="Arial"/>
          <w:noProof/>
          <w:lang w:val="es-MX" w:eastAsia="es-MX"/>
        </w:rPr>
        <w:drawing>
          <wp:anchor distT="0" distB="0" distL="114300" distR="114300" simplePos="0" relativeHeight="251661312" behindDoc="0" locked="0" layoutInCell="1" allowOverlap="1" wp14:anchorId="6F25FC6F" wp14:editId="606B0B18">
            <wp:simplePos x="0" y="0"/>
            <wp:positionH relativeFrom="margin">
              <wp:posOffset>190500</wp:posOffset>
            </wp:positionH>
            <wp:positionV relativeFrom="margin">
              <wp:posOffset>226695</wp:posOffset>
            </wp:positionV>
            <wp:extent cx="5338445" cy="6737985"/>
            <wp:effectExtent l="57150" t="57150" r="109855" b="12001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8445" cy="67379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C32BED4" w14:textId="11CF91FA" w:rsidR="00F12C08" w:rsidRPr="00B42021" w:rsidRDefault="00F12C08" w:rsidP="00B42021">
      <w:pPr>
        <w:pStyle w:val="Prrafodelista"/>
        <w:tabs>
          <w:tab w:val="left" w:pos="426"/>
        </w:tabs>
        <w:spacing w:before="240" w:after="240" w:line="360" w:lineRule="auto"/>
        <w:ind w:left="0" w:right="49"/>
        <w:jc w:val="both"/>
        <w:rPr>
          <w:rFonts w:ascii="Palatino Linotype" w:hAnsi="Palatino Linotype" w:cs="Arial"/>
        </w:rPr>
      </w:pPr>
      <w:r w:rsidRPr="00B42021">
        <w:rPr>
          <w:rFonts w:ascii="Palatino Linotype" w:hAnsi="Palatino Linotype" w:cs="Arial"/>
          <w:noProof/>
          <w:lang w:val="es-MX" w:eastAsia="es-MX"/>
        </w:rPr>
        <w:drawing>
          <wp:inline distT="0" distB="0" distL="0" distR="0" wp14:anchorId="631FD7D2" wp14:editId="41118686">
            <wp:extent cx="5461888" cy="6862419"/>
            <wp:effectExtent l="57150" t="57150" r="120015" b="1104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0398" cy="687311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18EBA4" w14:textId="77777777" w:rsidR="00F12C08" w:rsidRPr="00B42021" w:rsidRDefault="00F12C08" w:rsidP="00B42021">
      <w:pPr>
        <w:pStyle w:val="Prrafodelista"/>
        <w:tabs>
          <w:tab w:val="left" w:pos="426"/>
        </w:tabs>
        <w:spacing w:before="240" w:after="240" w:line="360" w:lineRule="auto"/>
        <w:ind w:left="0" w:right="49"/>
        <w:jc w:val="both"/>
        <w:rPr>
          <w:rFonts w:ascii="Palatino Linotype" w:hAnsi="Palatino Linotype" w:cs="Arial"/>
        </w:rPr>
      </w:pPr>
    </w:p>
    <w:p w14:paraId="352C06BB" w14:textId="068960A0" w:rsidR="00697159" w:rsidRDefault="00F12C08"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D</w:t>
      </w:r>
      <w:r w:rsidR="00304CDF" w:rsidRPr="00B42021">
        <w:rPr>
          <w:rFonts w:ascii="Palatino Linotype" w:hAnsi="Palatino Linotype" w:cs="Arial"/>
        </w:rPr>
        <w:t>el testimonio documental expuesto, se tienen las siguientes conclusiones:</w:t>
      </w:r>
    </w:p>
    <w:p w14:paraId="511B5886" w14:textId="77777777" w:rsidR="00B42021" w:rsidRPr="00B42021" w:rsidRDefault="00B42021" w:rsidP="00B42021">
      <w:pPr>
        <w:pStyle w:val="Prrafodelista"/>
        <w:tabs>
          <w:tab w:val="left" w:pos="426"/>
        </w:tabs>
        <w:spacing w:before="240" w:after="240" w:line="360" w:lineRule="auto"/>
        <w:ind w:left="0" w:right="49"/>
        <w:jc w:val="both"/>
        <w:rPr>
          <w:rFonts w:ascii="Palatino Linotype" w:hAnsi="Palatino Linotype" w:cs="Arial"/>
        </w:rPr>
      </w:pPr>
    </w:p>
    <w:p w14:paraId="5AEF8D56" w14:textId="7AB4C3C4" w:rsidR="00304CDF" w:rsidRDefault="00304CDF" w:rsidP="00B42021">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B42021">
        <w:rPr>
          <w:rFonts w:ascii="Palatino Linotype" w:hAnsi="Palatino Linotype" w:cs="Arial"/>
        </w:rPr>
        <w:t>El veintinueve (29) de mayo del dos mil diecinueve, a través del oficio SMDIF-NEZ/CI/150/2019, la Contralora Interna del Sistema Municipal para el Desarrollo Integral de la Familia de Nezahualcóyotl, informó a la Titular de la Unidad de Transparencia que el objeto de la dependencia consistía en brindar asesoría social a la población a través de programas que dieran los servicios asistenciales de forma integral, así como el mejoramiento de la calidad de vida de la comunida</w:t>
      </w:r>
      <w:r w:rsidR="006633C0" w:rsidRPr="00B42021">
        <w:rPr>
          <w:rFonts w:ascii="Palatino Linotype" w:hAnsi="Palatino Linotype" w:cs="Arial"/>
        </w:rPr>
        <w:t xml:space="preserve">d; y que dentro del reglamento </w:t>
      </w:r>
      <w:r w:rsidRPr="00B42021">
        <w:rPr>
          <w:rFonts w:ascii="Palatino Linotype" w:hAnsi="Palatino Linotype" w:cs="Arial"/>
        </w:rPr>
        <w:t xml:space="preserve">interno, manuales de organización y/o manuales de procedimientos </w:t>
      </w:r>
      <w:r w:rsidRPr="00B42021">
        <w:rPr>
          <w:rFonts w:ascii="Palatino Linotype" w:hAnsi="Palatino Linotype" w:cs="Arial"/>
          <w:b/>
        </w:rPr>
        <w:t xml:space="preserve">no </w:t>
      </w:r>
      <w:r w:rsidR="00596514" w:rsidRPr="00B42021">
        <w:rPr>
          <w:rFonts w:ascii="Palatino Linotype" w:hAnsi="Palatino Linotype" w:cs="Arial"/>
          <w:b/>
        </w:rPr>
        <w:t>existe</w:t>
      </w:r>
      <w:r w:rsidRPr="00B42021">
        <w:rPr>
          <w:rFonts w:ascii="Palatino Linotype" w:hAnsi="Palatino Linotype" w:cs="Arial"/>
          <w:b/>
        </w:rPr>
        <w:t xml:space="preserve"> registro acerca del tr</w:t>
      </w:r>
      <w:r w:rsidR="00596514" w:rsidRPr="00B42021">
        <w:rPr>
          <w:rFonts w:ascii="Palatino Linotype" w:hAnsi="Palatino Linotype" w:cs="Arial"/>
          <w:b/>
        </w:rPr>
        <w:t>ámite que el SOLICITANTE busca realizar, por lo que el SUJETO OBLIGADO no emite ningún tipo de permiso para vender dentro de sus instalaciones</w:t>
      </w:r>
      <w:r w:rsidR="00596514" w:rsidRPr="00B42021">
        <w:rPr>
          <w:rFonts w:ascii="Palatino Linotype" w:hAnsi="Palatino Linotype" w:cs="Arial"/>
        </w:rPr>
        <w:t>.</w:t>
      </w:r>
    </w:p>
    <w:p w14:paraId="211FFB93" w14:textId="77777777" w:rsidR="00B42021" w:rsidRPr="00B42021" w:rsidRDefault="00B42021" w:rsidP="00B42021">
      <w:pPr>
        <w:pStyle w:val="Prrafodelista"/>
        <w:tabs>
          <w:tab w:val="left" w:pos="426"/>
        </w:tabs>
        <w:spacing w:before="240" w:after="240" w:line="360" w:lineRule="auto"/>
        <w:ind w:left="993" w:right="49"/>
        <w:jc w:val="both"/>
        <w:rPr>
          <w:rFonts w:ascii="Palatino Linotype" w:hAnsi="Palatino Linotype" w:cs="Arial"/>
        </w:rPr>
      </w:pPr>
    </w:p>
    <w:p w14:paraId="0B7A317C" w14:textId="0D40FC4B" w:rsidR="00B42021" w:rsidRPr="00B42021" w:rsidRDefault="00596514" w:rsidP="00B42021">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B42021">
        <w:rPr>
          <w:rFonts w:ascii="Palatino Linotype" w:hAnsi="Palatino Linotype" w:cs="Arial"/>
        </w:rPr>
        <w:t xml:space="preserve">El treinta (30) de mayo del dos mil diecinueve, a través del oficio DG/DIF-NEZA/261/2019, la Directora General del Sistema Municipal para el Desarrollo Integral de la Familia de Nezahualcóyotl, informó a la Titular de la Unidad de Transparencia que la Dirección General, dentro de las atribuciones que marca la Ley que Crea los Organismos Públicos Descentralizados de Asistencia Social, de Carácter Municipal, Denominados Sistemas Municipales para el Desarrollo Integral de la Familia, </w:t>
      </w:r>
      <w:r w:rsidRPr="00B42021">
        <w:rPr>
          <w:rFonts w:ascii="Palatino Linotype" w:hAnsi="Palatino Linotype" w:cs="Arial"/>
          <w:b/>
        </w:rPr>
        <w:t>no se encuentra facultada para otorgar permisos o cobrar cantidad alguna para ejercer comercio dentro de las instalaciones</w:t>
      </w:r>
      <w:r w:rsidRPr="00B42021">
        <w:rPr>
          <w:rFonts w:ascii="Palatino Linotype" w:hAnsi="Palatino Linotype" w:cs="Arial"/>
        </w:rPr>
        <w:t>.</w:t>
      </w:r>
    </w:p>
    <w:p w14:paraId="438A9CF8" w14:textId="391DC0FE" w:rsidR="00596514" w:rsidRDefault="00596514" w:rsidP="00B42021">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B42021">
        <w:rPr>
          <w:rFonts w:ascii="Palatino Linotype" w:hAnsi="Palatino Linotype" w:cs="Arial"/>
        </w:rPr>
        <w:t xml:space="preserve">El veintiocho (28) de mayo del dos mil diecinueve, a través del oficio P/DIF-NEZA/631/2019, la Presidenta del Sistema Municipal para el Desarrollo Integral de la Familia de Nezahualcóyotl, informó a la Titular de la Unidad de Transparencia que, luego de un análisis realizado a sus ordenamientos jurídicos, </w:t>
      </w:r>
      <w:r w:rsidRPr="00B42021">
        <w:rPr>
          <w:rFonts w:ascii="Palatino Linotype" w:hAnsi="Palatino Linotype" w:cs="Arial"/>
          <w:b/>
        </w:rPr>
        <w:t>no se encontró la existencia de un permiso o autorización para realizar actos de comercio dentro de las instalaciones del SUJETO OBLIGADO</w:t>
      </w:r>
      <w:r w:rsidRPr="00B42021">
        <w:rPr>
          <w:rFonts w:ascii="Palatino Linotype" w:hAnsi="Palatino Linotype" w:cs="Arial"/>
        </w:rPr>
        <w:t>.</w:t>
      </w:r>
    </w:p>
    <w:p w14:paraId="2FCA1B28" w14:textId="77777777" w:rsidR="00B42021" w:rsidRPr="00B42021" w:rsidRDefault="00B42021" w:rsidP="00B42021">
      <w:pPr>
        <w:pStyle w:val="Prrafodelista"/>
        <w:tabs>
          <w:tab w:val="left" w:pos="426"/>
        </w:tabs>
        <w:spacing w:before="240" w:after="240" w:line="360" w:lineRule="auto"/>
        <w:ind w:left="993" w:right="49"/>
        <w:jc w:val="both"/>
        <w:rPr>
          <w:rFonts w:ascii="Palatino Linotype" w:hAnsi="Palatino Linotype" w:cs="Arial"/>
        </w:rPr>
      </w:pPr>
    </w:p>
    <w:p w14:paraId="1636B919" w14:textId="1B03E381" w:rsidR="00596514" w:rsidRPr="00B42021" w:rsidRDefault="00596514" w:rsidP="00B42021">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B42021">
        <w:rPr>
          <w:rFonts w:ascii="Palatino Linotype" w:hAnsi="Palatino Linotype" w:cs="Arial"/>
        </w:rPr>
        <w:t xml:space="preserve">El cuatro (04) de junio del dos mil diecinueve, a través del oficio SMDIF-NEZA/ADM/685/2019, el Titular de Administración del Sistema Municipal para el Desarrollo Integral de la Familia de Nezahualcóyotl, informó a la Titular de la Unidad de Transparencia que </w:t>
      </w:r>
      <w:r w:rsidR="00C46213" w:rsidRPr="00B42021">
        <w:rPr>
          <w:rFonts w:ascii="Palatino Linotype" w:hAnsi="Palatino Linotype" w:cs="Arial"/>
        </w:rPr>
        <w:t xml:space="preserve">el proceso solicitado por el </w:t>
      </w:r>
      <w:r w:rsidR="00C46213" w:rsidRPr="00B42021">
        <w:rPr>
          <w:rFonts w:ascii="Palatino Linotype" w:hAnsi="Palatino Linotype" w:cs="Arial"/>
          <w:b/>
        </w:rPr>
        <w:t>RECURRENTE</w:t>
      </w:r>
      <w:r w:rsidR="00C46213" w:rsidRPr="00B42021">
        <w:rPr>
          <w:rFonts w:ascii="Palatino Linotype" w:hAnsi="Palatino Linotype" w:cs="Arial"/>
        </w:rPr>
        <w:t xml:space="preserve"> no forma parte de la competencia del área de Administración del </w:t>
      </w:r>
      <w:r w:rsidR="00C46213" w:rsidRPr="00B42021">
        <w:rPr>
          <w:rFonts w:ascii="Palatino Linotype" w:hAnsi="Palatino Linotype" w:cs="Arial"/>
          <w:b/>
        </w:rPr>
        <w:t>SUJETO OBLIGADO</w:t>
      </w:r>
      <w:r w:rsidR="00C46213" w:rsidRPr="00B42021">
        <w:rPr>
          <w:rFonts w:ascii="Palatino Linotype" w:hAnsi="Palatino Linotype" w:cs="Arial"/>
        </w:rPr>
        <w:t>.</w:t>
      </w:r>
    </w:p>
    <w:p w14:paraId="7F3B8900" w14:textId="77777777" w:rsidR="00C46213" w:rsidRPr="00B42021" w:rsidRDefault="00C46213" w:rsidP="00B42021">
      <w:pPr>
        <w:pStyle w:val="Prrafodelista"/>
        <w:tabs>
          <w:tab w:val="left" w:pos="426"/>
        </w:tabs>
        <w:spacing w:before="240" w:after="240" w:line="360" w:lineRule="auto"/>
        <w:ind w:left="993" w:right="49"/>
        <w:jc w:val="both"/>
        <w:rPr>
          <w:rFonts w:ascii="Palatino Linotype" w:hAnsi="Palatino Linotype" w:cs="Arial"/>
        </w:rPr>
      </w:pPr>
    </w:p>
    <w:p w14:paraId="41421773" w14:textId="1C96B521" w:rsidR="00697159" w:rsidRPr="00B42021" w:rsidRDefault="00C46213"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De tal manera que</w:t>
      </w:r>
      <w:r w:rsidR="00C50D8B" w:rsidRPr="00B42021">
        <w:rPr>
          <w:rFonts w:ascii="Palatino Linotype" w:hAnsi="Palatino Linotype" w:cs="Arial"/>
        </w:rPr>
        <w:t>,</w:t>
      </w:r>
      <w:r w:rsidRPr="00B42021">
        <w:rPr>
          <w:rFonts w:ascii="Palatino Linotype" w:hAnsi="Palatino Linotype" w:cs="Arial"/>
        </w:rPr>
        <w:t xml:space="preserve"> a manera de informe justificado, el </w:t>
      </w:r>
      <w:r w:rsidRPr="00B42021">
        <w:rPr>
          <w:rFonts w:ascii="Palatino Linotype" w:hAnsi="Palatino Linotype" w:cs="Arial"/>
          <w:b/>
        </w:rPr>
        <w:t>SUJETO OBLIGADO</w:t>
      </w:r>
      <w:r w:rsidRPr="00B42021">
        <w:rPr>
          <w:rFonts w:ascii="Palatino Linotype" w:hAnsi="Palatino Linotype" w:cs="Arial"/>
        </w:rPr>
        <w:t xml:space="preserve"> compartió al </w:t>
      </w:r>
      <w:r w:rsidRPr="00B42021">
        <w:rPr>
          <w:rFonts w:ascii="Palatino Linotype" w:hAnsi="Palatino Linotype" w:cs="Arial"/>
          <w:b/>
        </w:rPr>
        <w:t>RECURRENTE</w:t>
      </w:r>
      <w:r w:rsidRPr="00B42021">
        <w:rPr>
          <w:rFonts w:ascii="Palatino Linotype" w:hAnsi="Palatino Linotype" w:cs="Arial"/>
        </w:rPr>
        <w:t xml:space="preserve"> los oficios </w:t>
      </w:r>
      <w:r w:rsidR="00E57E0F" w:rsidRPr="00B42021">
        <w:rPr>
          <w:rFonts w:ascii="Palatino Linotype" w:hAnsi="Palatino Linotype" w:cs="Arial"/>
        </w:rPr>
        <w:t>emitidos por las áreas de Presidencia, Dirección General, Contraloría Interna y Administración, manifestando de forma unánime que la informaci</w:t>
      </w:r>
      <w:r w:rsidR="00C50D8B" w:rsidRPr="00B42021">
        <w:rPr>
          <w:rFonts w:ascii="Palatino Linotype" w:hAnsi="Palatino Linotype" w:cs="Arial"/>
        </w:rPr>
        <w:t xml:space="preserve">ón requerida en la solicitud </w:t>
      </w:r>
      <w:r w:rsidR="00E57E0F" w:rsidRPr="00B42021">
        <w:rPr>
          <w:rFonts w:ascii="Palatino Linotype" w:hAnsi="Palatino Linotype" w:cs="Arial"/>
          <w:b/>
        </w:rPr>
        <w:t>00058/DIFNEZA/IP/2019</w:t>
      </w:r>
      <w:r w:rsidR="00E57E0F" w:rsidRPr="00B42021">
        <w:rPr>
          <w:rFonts w:ascii="Palatino Linotype" w:hAnsi="Palatino Linotype" w:cs="Arial"/>
        </w:rPr>
        <w:t>, no existía</w:t>
      </w:r>
      <w:r w:rsidR="00C50D8B" w:rsidRPr="00B42021">
        <w:rPr>
          <w:rFonts w:ascii="Palatino Linotype" w:hAnsi="Palatino Linotype" w:cs="Arial"/>
        </w:rPr>
        <w:t>,</w:t>
      </w:r>
      <w:r w:rsidR="00E57E0F" w:rsidRPr="00B42021">
        <w:rPr>
          <w:rFonts w:ascii="Palatino Linotype" w:hAnsi="Palatino Linotype" w:cs="Arial"/>
        </w:rPr>
        <w:t xml:space="preserve"> en razón a que era ajeno a la esfera de atribuciones, objetivos y competencias del Sistema Municipal para el Desarrollo Integral </w:t>
      </w:r>
      <w:r w:rsidR="00C64D1F" w:rsidRPr="00B42021">
        <w:rPr>
          <w:rFonts w:ascii="Palatino Linotype" w:hAnsi="Palatino Linotype" w:cs="Arial"/>
        </w:rPr>
        <w:t>de la Familia de Nezahualcóyotl, logrando con lo anterior fundar y motivar su respuesta primigenia.</w:t>
      </w:r>
    </w:p>
    <w:p w14:paraId="0077E7F9" w14:textId="77777777" w:rsidR="00E57E0F" w:rsidRPr="00B42021" w:rsidRDefault="00E57E0F" w:rsidP="00B42021">
      <w:pPr>
        <w:pStyle w:val="Prrafodelista"/>
        <w:tabs>
          <w:tab w:val="left" w:pos="426"/>
        </w:tabs>
        <w:spacing w:before="240" w:after="240" w:line="360" w:lineRule="auto"/>
        <w:ind w:left="0" w:right="49"/>
        <w:jc w:val="both"/>
        <w:rPr>
          <w:rFonts w:ascii="Palatino Linotype" w:hAnsi="Palatino Linotype" w:cs="Arial"/>
        </w:rPr>
      </w:pPr>
    </w:p>
    <w:p w14:paraId="130AEEC9" w14:textId="19173C34" w:rsidR="00E57E0F" w:rsidRPr="00B42021" w:rsidRDefault="00C64D1F" w:rsidP="00B42021">
      <w:pPr>
        <w:pStyle w:val="Prrafodelista"/>
        <w:tabs>
          <w:tab w:val="left" w:pos="426"/>
        </w:tabs>
        <w:spacing w:before="240" w:after="240" w:line="360" w:lineRule="auto"/>
        <w:ind w:left="0" w:right="49"/>
        <w:jc w:val="both"/>
        <w:outlineLvl w:val="2"/>
        <w:rPr>
          <w:rFonts w:ascii="Palatino Linotype" w:hAnsi="Palatino Linotype" w:cs="Arial"/>
          <w:b/>
        </w:rPr>
      </w:pPr>
      <w:bookmarkStart w:id="25" w:name="_Toc16190778"/>
      <w:r w:rsidRPr="00B42021">
        <w:rPr>
          <w:rFonts w:ascii="Palatino Linotype" w:hAnsi="Palatino Linotype" w:cs="Arial"/>
          <w:b/>
        </w:rPr>
        <w:t>IV</w:t>
      </w:r>
      <w:r w:rsidR="00E57E0F" w:rsidRPr="00B42021">
        <w:rPr>
          <w:rFonts w:ascii="Palatino Linotype" w:hAnsi="Palatino Linotype" w:cs="Arial"/>
          <w:b/>
        </w:rPr>
        <w:t>. De la competencia del SUJETO OBLIGADO para poseer, generar o administrar la información solicitada.</w:t>
      </w:r>
      <w:bookmarkEnd w:id="25"/>
    </w:p>
    <w:p w14:paraId="257758C2" w14:textId="77777777" w:rsidR="00E57E0F" w:rsidRPr="00B42021" w:rsidRDefault="00E57E0F" w:rsidP="00B42021">
      <w:pPr>
        <w:pStyle w:val="Prrafodelista"/>
        <w:tabs>
          <w:tab w:val="left" w:pos="426"/>
        </w:tabs>
        <w:spacing w:before="240" w:after="240" w:line="360" w:lineRule="auto"/>
        <w:ind w:left="0" w:right="49"/>
        <w:jc w:val="both"/>
        <w:rPr>
          <w:rFonts w:ascii="Palatino Linotype" w:hAnsi="Palatino Linotype" w:cs="Arial"/>
        </w:rPr>
      </w:pPr>
    </w:p>
    <w:p w14:paraId="5D246EC6" w14:textId="12D290D4" w:rsidR="002E66CA" w:rsidRPr="00B42021" w:rsidRDefault="00F12C08"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Como ha sido expuesto, el </w:t>
      </w:r>
      <w:r w:rsidRPr="00B42021">
        <w:rPr>
          <w:rFonts w:ascii="Palatino Linotype" w:hAnsi="Palatino Linotype" w:cs="Arial"/>
          <w:b/>
        </w:rPr>
        <w:t>SUJETO OBLIGADO</w:t>
      </w:r>
      <w:r w:rsidRPr="00B42021">
        <w:rPr>
          <w:rFonts w:ascii="Palatino Linotype" w:hAnsi="Palatino Linotype" w:cs="Arial"/>
        </w:rPr>
        <w:t xml:space="preserve">, a través de su respuesta y posterior informe justificado, comunicó al </w:t>
      </w:r>
      <w:r w:rsidRPr="00B42021">
        <w:rPr>
          <w:rFonts w:ascii="Palatino Linotype" w:hAnsi="Palatino Linotype" w:cs="Arial"/>
          <w:b/>
        </w:rPr>
        <w:t>RECURRENTE</w:t>
      </w:r>
      <w:r w:rsidRPr="00B42021">
        <w:rPr>
          <w:rFonts w:ascii="Palatino Linotype" w:hAnsi="Palatino Linotype" w:cs="Arial"/>
        </w:rPr>
        <w:t xml:space="preserve"> que el Sistema Municipal para el Desarrollo Integral de la Familia de Nezahualcóyotl no contemplaba dentro de sus atribuciones el otorgar permisos a los particulares para que realicen vendim</w:t>
      </w:r>
      <w:r w:rsidR="002E66CA" w:rsidRPr="00B42021">
        <w:rPr>
          <w:rFonts w:ascii="Palatino Linotype" w:hAnsi="Palatino Linotype" w:cs="Arial"/>
        </w:rPr>
        <w:t xml:space="preserve">ias dentro de sus instalaciones, </w:t>
      </w:r>
      <w:r w:rsidR="006908F2" w:rsidRPr="00B42021">
        <w:rPr>
          <w:rFonts w:ascii="Palatino Linotype" w:hAnsi="Palatino Linotype" w:cs="Arial"/>
        </w:rPr>
        <w:t>mismo que fue reiterado por los titulares de las áreas administrativas de Contraloría Interna, Dirección General, Presidencia y Administración, a través de los oficios entregados vía informe justificado, l</w:t>
      </w:r>
      <w:r w:rsidR="002E66CA" w:rsidRPr="00B42021">
        <w:rPr>
          <w:rFonts w:ascii="Palatino Linotype" w:hAnsi="Palatino Linotype" w:cs="Arial"/>
        </w:rPr>
        <w:t xml:space="preserve">o que constituye un </w:t>
      </w:r>
      <w:r w:rsidR="002E66CA" w:rsidRPr="00B42021">
        <w:rPr>
          <w:rFonts w:ascii="Palatino Linotype" w:hAnsi="Palatino Linotype" w:cs="Arial"/>
          <w:b/>
        </w:rPr>
        <w:t>hecho negativo</w:t>
      </w:r>
      <w:r w:rsidR="002E66CA" w:rsidRPr="00B42021">
        <w:rPr>
          <w:rFonts w:ascii="Palatino Linotype" w:hAnsi="Palatino Linotype" w:cs="Arial"/>
        </w:rPr>
        <w:t xml:space="preserve">, el cual implica que el </w:t>
      </w:r>
      <w:r w:rsidR="002E66CA" w:rsidRPr="00B42021">
        <w:rPr>
          <w:rFonts w:ascii="Palatino Linotype" w:hAnsi="Palatino Linotype" w:cs="Arial"/>
          <w:b/>
        </w:rPr>
        <w:t>SUJETO OBLIGADO</w:t>
      </w:r>
      <w:r w:rsidR="002E66CA" w:rsidRPr="00B42021">
        <w:rPr>
          <w:rFonts w:ascii="Palatino Linotype" w:hAnsi="Palatino Linotype" w:cs="Arial"/>
        </w:rPr>
        <w:t xml:space="preserve"> no cuenta con la información solicitada al no formar parte de su esfera de competencia u obligaciones</w:t>
      </w:r>
      <w:r w:rsidR="00890700" w:rsidRPr="00B42021">
        <w:rPr>
          <w:rFonts w:ascii="Palatino Linotype" w:hAnsi="Palatino Linotype" w:cs="Arial"/>
        </w:rPr>
        <w:t>, resultando en un pronunciamiento expreso sobre la información solicitada, la cual tiene la presunción de ser veraz</w:t>
      </w:r>
      <w:r w:rsidR="002E66CA" w:rsidRPr="00B42021">
        <w:rPr>
          <w:rFonts w:ascii="Palatino Linotype" w:hAnsi="Palatino Linotype" w:cs="Arial"/>
        </w:rPr>
        <w:t>.</w:t>
      </w:r>
    </w:p>
    <w:p w14:paraId="4C725D35" w14:textId="77777777" w:rsidR="00890700" w:rsidRPr="00B42021" w:rsidRDefault="00890700" w:rsidP="00B42021">
      <w:pPr>
        <w:pStyle w:val="Prrafodelista"/>
        <w:tabs>
          <w:tab w:val="left" w:pos="426"/>
        </w:tabs>
        <w:spacing w:before="240" w:after="240" w:line="360" w:lineRule="auto"/>
        <w:ind w:left="0" w:right="49"/>
        <w:jc w:val="both"/>
        <w:rPr>
          <w:rFonts w:ascii="Palatino Linotype" w:hAnsi="Palatino Linotype" w:cs="Arial"/>
        </w:rPr>
      </w:pPr>
    </w:p>
    <w:p w14:paraId="5064BB95" w14:textId="1E574674" w:rsidR="00890700" w:rsidRPr="00B42021" w:rsidRDefault="00890700"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Al respecto, </w:t>
      </w:r>
      <w:r w:rsidR="006908F2" w:rsidRPr="00B42021">
        <w:rPr>
          <w:rFonts w:ascii="Palatino Linotype" w:hAnsi="Palatino Linotype"/>
        </w:rPr>
        <w:t>es</w:t>
      </w:r>
      <w:r w:rsidRPr="00B42021">
        <w:rPr>
          <w:rFonts w:ascii="Palatino Linotype" w:hAnsi="Palatino Linotype"/>
        </w:rPr>
        <w:t xml:space="preserve"> imperativo mencionar que </w:t>
      </w:r>
      <w:r w:rsidR="006908F2" w:rsidRPr="00B42021">
        <w:rPr>
          <w:rFonts w:ascii="Palatino Linotype" w:hAnsi="Palatino Linotype"/>
        </w:rPr>
        <w:t>este</w:t>
      </w:r>
      <w:r w:rsidRPr="00B42021">
        <w:rPr>
          <w:rFonts w:ascii="Palatino Linotype" w:hAnsi="Palatino Linotype"/>
        </w:rPr>
        <w:t xml:space="preserve"> Órgano Garante no tiene facultades para pronunciarse sobre la veracidad de la información que los sujetos Obligados ponen a disposición de los particulares, toda vez que se aleja de las atribuciones de éste Instituto, máxime que al momento en que el </w:t>
      </w:r>
      <w:r w:rsidRPr="00B42021">
        <w:rPr>
          <w:rFonts w:ascii="Palatino Linotype" w:hAnsi="Palatino Linotype"/>
          <w:b/>
        </w:rPr>
        <w:t>SUJETO OBLIGADO</w:t>
      </w:r>
      <w:r w:rsidRPr="00B42021">
        <w:rPr>
          <w:rFonts w:ascii="Palatino Linotype" w:hAnsi="Palatino Linotype"/>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(SAIMEX).</w:t>
      </w:r>
    </w:p>
    <w:p w14:paraId="0D2C1F51" w14:textId="77777777" w:rsidR="00890700" w:rsidRPr="00B42021" w:rsidRDefault="00890700" w:rsidP="00B42021">
      <w:pPr>
        <w:pStyle w:val="Prrafodelista"/>
        <w:tabs>
          <w:tab w:val="left" w:pos="426"/>
        </w:tabs>
        <w:spacing w:before="240" w:after="240" w:line="360" w:lineRule="auto"/>
        <w:ind w:left="0" w:right="49"/>
        <w:jc w:val="both"/>
        <w:rPr>
          <w:rFonts w:ascii="Palatino Linotype" w:hAnsi="Palatino Linotype" w:cs="Arial"/>
        </w:rPr>
      </w:pPr>
    </w:p>
    <w:p w14:paraId="437D19AC" w14:textId="283EBE77" w:rsidR="00890700" w:rsidRPr="00B42021" w:rsidRDefault="00890700"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Sirve </w:t>
      </w:r>
      <w:r w:rsidRPr="00B42021">
        <w:rPr>
          <w:rFonts w:ascii="Palatino Linotype" w:hAnsi="Palatino Linotype"/>
        </w:rPr>
        <w:t>de apoyo a lo anterior por analogía, el criterio 31-10 emitido por el entonces Instituto Federal de Acceso a la Información y Protección de Datos, mismo que dice:</w:t>
      </w:r>
    </w:p>
    <w:p w14:paraId="16AD7299" w14:textId="77777777" w:rsidR="00890700" w:rsidRPr="00B42021" w:rsidRDefault="00890700" w:rsidP="00B42021">
      <w:pPr>
        <w:pStyle w:val="Sinespaciado"/>
        <w:spacing w:line="360" w:lineRule="auto"/>
        <w:ind w:left="851" w:right="567"/>
        <w:jc w:val="both"/>
        <w:rPr>
          <w:rFonts w:ascii="Palatino Linotype" w:hAnsi="Palatino Linotype"/>
          <w:i/>
          <w:lang w:val="es-ES"/>
        </w:rPr>
      </w:pPr>
      <w:r w:rsidRPr="00B42021">
        <w:rPr>
          <w:rFonts w:ascii="Palatino Linotype" w:hAnsi="Palatino Linotype"/>
          <w:i/>
          <w:lang w:val="es-ES"/>
        </w:rPr>
        <w:t>“</w:t>
      </w:r>
      <w:r w:rsidRPr="00B42021">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B42021">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C6876E0" w14:textId="77777777" w:rsidR="00890700" w:rsidRPr="00B42021" w:rsidRDefault="00890700" w:rsidP="00B42021">
      <w:pPr>
        <w:pStyle w:val="Prrafodelista"/>
        <w:tabs>
          <w:tab w:val="left" w:pos="426"/>
        </w:tabs>
        <w:spacing w:before="240" w:after="240" w:line="360" w:lineRule="auto"/>
        <w:ind w:left="0" w:right="49"/>
        <w:jc w:val="both"/>
        <w:rPr>
          <w:rFonts w:ascii="Palatino Linotype" w:hAnsi="Palatino Linotype"/>
        </w:rPr>
      </w:pPr>
    </w:p>
    <w:p w14:paraId="1EA19CF8" w14:textId="5C854BF8" w:rsidR="00697159" w:rsidRPr="00B42021" w:rsidRDefault="00890700"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Asimismo, </w:t>
      </w:r>
      <w:r w:rsidR="00377278" w:rsidRPr="00B42021">
        <w:rPr>
          <w:rFonts w:ascii="Palatino Linotype" w:eastAsia="Times New Roman" w:hAnsi="Palatino Linotype" w:cs="Arial"/>
          <w:lang w:val="es-ES"/>
        </w:rPr>
        <w:t>el Pleno de este Órgano Garante sostiene que</w:t>
      </w:r>
      <w:r w:rsidRPr="00B42021">
        <w:rPr>
          <w:rFonts w:ascii="Palatino Linotype" w:eastAsia="Times New Roman" w:hAnsi="Palatino Linotype" w:cs="Arial"/>
          <w:lang w:val="es-ES"/>
        </w:rPr>
        <w:t>,</w:t>
      </w:r>
      <w:r w:rsidR="00377278" w:rsidRPr="00B42021">
        <w:rPr>
          <w:rFonts w:ascii="Palatino Linotype" w:eastAsia="Times New Roman" w:hAnsi="Palatino Linotype" w:cs="Arial"/>
          <w:lang w:val="es-ES"/>
        </w:rPr>
        <w:t xml:space="preserve"> cuando se está ante la presencia de un acto u hecho negativo notorio, es decir, que no se actualiza la circunstancia por la cual </w:t>
      </w:r>
      <w:r w:rsidR="00377278" w:rsidRPr="00B42021">
        <w:rPr>
          <w:rFonts w:ascii="Palatino Linotype" w:eastAsia="Times New Roman" w:hAnsi="Palatino Linotype" w:cs="Arial"/>
          <w:b/>
          <w:lang w:val="es-ES"/>
        </w:rPr>
        <w:t>EL SUJETO OBLIGADO</w:t>
      </w:r>
      <w:r w:rsidR="00377278" w:rsidRPr="00B42021">
        <w:rPr>
          <w:rFonts w:ascii="Palatino Linotype" w:eastAsia="Times New Roman" w:hAnsi="Palatino Linotype" w:cs="Arial"/>
          <w:lang w:val="es-ES"/>
        </w:rPr>
        <w:t xml:space="preserve"> en el ámbito de sus atribuciones, pudiese poseer en sus archivos la información solicitada, resultaría innecesaria una declaratoria de inexistencia, en términos de la fracción XIII del artículo 49 de la Ley de Transparencia y Acceso a la Información Pública del Estado de México y Municipios.</w:t>
      </w:r>
    </w:p>
    <w:p w14:paraId="7CB85B46" w14:textId="77777777" w:rsidR="00F12C08" w:rsidRPr="00B42021" w:rsidRDefault="00F12C08" w:rsidP="00B42021">
      <w:pPr>
        <w:pStyle w:val="Prrafodelista"/>
        <w:tabs>
          <w:tab w:val="left" w:pos="426"/>
        </w:tabs>
        <w:spacing w:before="240" w:after="240" w:line="360" w:lineRule="auto"/>
        <w:ind w:left="0" w:right="49"/>
        <w:jc w:val="both"/>
        <w:rPr>
          <w:rFonts w:ascii="Palatino Linotype" w:hAnsi="Palatino Linotype" w:cs="Arial"/>
        </w:rPr>
      </w:pPr>
    </w:p>
    <w:p w14:paraId="23D2BB13" w14:textId="6E1E0164" w:rsidR="00697159" w:rsidRPr="00B42021" w:rsidRDefault="00377278"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Lo anterior encuentra sustento con la</w:t>
      </w:r>
      <w:r w:rsidR="00AE7F20" w:rsidRPr="00B42021">
        <w:rPr>
          <w:rFonts w:ascii="Palatino Linotype" w:hAnsi="Palatino Linotype" w:cs="Arial"/>
        </w:rPr>
        <w:t xml:space="preserve"> Jurisprudencia</w:t>
      </w:r>
      <w:r w:rsidR="004C7263" w:rsidRPr="00B42021">
        <w:rPr>
          <w:rFonts w:ascii="Palatino Linotype" w:hAnsi="Palatino Linotype" w:cs="Arial"/>
        </w:rPr>
        <w:t xml:space="preserve"> 267</w:t>
      </w:r>
      <w:r w:rsidR="00AE7F20" w:rsidRPr="00B42021">
        <w:rPr>
          <w:rFonts w:ascii="Palatino Linotype" w:hAnsi="Palatino Linotype" w:cs="Arial"/>
        </w:rPr>
        <w:t>,</w:t>
      </w:r>
      <w:r w:rsidR="004C7263" w:rsidRPr="00B42021">
        <w:rPr>
          <w:rFonts w:ascii="Palatino Linotype" w:hAnsi="Palatino Linotype" w:cs="Arial"/>
        </w:rPr>
        <w:t xml:space="preserve">287 y </w:t>
      </w:r>
      <w:r w:rsidR="00AE7F20" w:rsidRPr="00B42021">
        <w:rPr>
          <w:rFonts w:ascii="Palatino Linotype" w:hAnsi="Palatino Linotype" w:cs="Arial"/>
        </w:rPr>
        <w:t>el Criterio 10/2004 emitidos</w:t>
      </w:r>
      <w:r w:rsidRPr="00B42021">
        <w:rPr>
          <w:rFonts w:ascii="Palatino Linotype" w:hAnsi="Palatino Linotype" w:cs="Arial"/>
        </w:rPr>
        <w:t xml:space="preserve"> por el Máximo Juzgador del país:</w:t>
      </w:r>
    </w:p>
    <w:p w14:paraId="47929014" w14:textId="77777777" w:rsidR="00F12C08" w:rsidRPr="00B42021" w:rsidRDefault="00F12C08" w:rsidP="00B42021">
      <w:pPr>
        <w:pStyle w:val="Prrafodelista"/>
        <w:tabs>
          <w:tab w:val="left" w:pos="426"/>
        </w:tabs>
        <w:spacing w:before="240" w:after="240" w:line="360" w:lineRule="auto"/>
        <w:ind w:left="0" w:right="49"/>
        <w:jc w:val="both"/>
        <w:rPr>
          <w:rFonts w:ascii="Palatino Linotype" w:hAnsi="Palatino Linotype" w:cs="Arial"/>
        </w:rPr>
      </w:pPr>
    </w:p>
    <w:p w14:paraId="4B2C78EB" w14:textId="18E76B0B" w:rsidR="004C7263" w:rsidRPr="00B42021" w:rsidRDefault="004C7263" w:rsidP="00B42021">
      <w:pPr>
        <w:pStyle w:val="Prrafodelista"/>
        <w:tabs>
          <w:tab w:val="left" w:pos="426"/>
        </w:tabs>
        <w:spacing w:before="240" w:after="240" w:line="360" w:lineRule="auto"/>
        <w:ind w:left="567" w:right="567"/>
        <w:jc w:val="both"/>
        <w:rPr>
          <w:rFonts w:ascii="Palatino Linotype" w:hAnsi="Palatino Linotype" w:cs="Arial"/>
          <w:i/>
        </w:rPr>
      </w:pPr>
      <w:r w:rsidRPr="00B42021">
        <w:rPr>
          <w:rFonts w:ascii="Palatino Linotype" w:hAnsi="Palatino Linotype" w:cs="Arial"/>
          <w:i/>
        </w:rPr>
        <w:t>“</w:t>
      </w:r>
      <w:r w:rsidRPr="00B42021">
        <w:rPr>
          <w:rFonts w:ascii="Palatino Linotype" w:hAnsi="Palatino Linotype" w:cs="Arial"/>
          <w:b/>
          <w:i/>
        </w:rPr>
        <w:t>HECHOS NEGATIVOS, NO SON SUSCEPTIBLES DE DEMOSTRACION.</w:t>
      </w:r>
      <w:r w:rsidRPr="00B42021">
        <w:rPr>
          <w:rFonts w:ascii="Palatino Linotype" w:hAnsi="Palatino Linotype" w:cs="Arial"/>
          <w:i/>
        </w:rPr>
        <w:t xml:space="preserve"> </w:t>
      </w:r>
      <w:r w:rsidRPr="00B42021">
        <w:rPr>
          <w:rFonts w:ascii="Palatino Linotype" w:hAnsi="Palatino Linotype" w:cs="Arial"/>
          <w:b/>
          <w:i/>
        </w:rPr>
        <w:t xml:space="preserve">Tratándose de un hecho negativo, el Juez no tiene </w:t>
      </w:r>
      <w:proofErr w:type="spellStart"/>
      <w:r w:rsidRPr="00B42021">
        <w:rPr>
          <w:rFonts w:ascii="Palatino Linotype" w:hAnsi="Palatino Linotype" w:cs="Arial"/>
          <w:b/>
          <w:i/>
        </w:rPr>
        <w:t>por que</w:t>
      </w:r>
      <w:proofErr w:type="spellEnd"/>
      <w:r w:rsidRPr="00B42021">
        <w:rPr>
          <w:rFonts w:ascii="Palatino Linotype" w:hAnsi="Palatino Linotype" w:cs="Arial"/>
          <w:b/>
          <w:i/>
        </w:rPr>
        <w:t xml:space="preserve"> invocar prueba alguna de la que se desprenda</w:t>
      </w:r>
      <w:r w:rsidRPr="00B42021">
        <w:rPr>
          <w:rFonts w:ascii="Palatino Linotype" w:hAnsi="Palatino Linotype" w:cs="Arial"/>
          <w:i/>
        </w:rPr>
        <w:t>, ya que es bien sabido que esta clase de hechos no son susceptibles de demostración.”</w:t>
      </w:r>
    </w:p>
    <w:p w14:paraId="0427A83D" w14:textId="77777777" w:rsidR="004C7263" w:rsidRPr="00B42021" w:rsidRDefault="004C7263" w:rsidP="00B42021">
      <w:pPr>
        <w:pStyle w:val="Prrafodelista"/>
        <w:tabs>
          <w:tab w:val="left" w:pos="426"/>
        </w:tabs>
        <w:spacing w:before="240" w:after="240" w:line="360" w:lineRule="auto"/>
        <w:ind w:left="567" w:right="567"/>
        <w:jc w:val="both"/>
        <w:rPr>
          <w:rFonts w:ascii="Palatino Linotype" w:hAnsi="Palatino Linotype" w:cs="Arial"/>
          <w:i/>
        </w:rPr>
      </w:pPr>
    </w:p>
    <w:p w14:paraId="149BE5B2" w14:textId="358FDC58" w:rsidR="004C7263" w:rsidRPr="00B42021" w:rsidRDefault="004C7263" w:rsidP="00B42021">
      <w:pPr>
        <w:pStyle w:val="Prrafodelista"/>
        <w:tabs>
          <w:tab w:val="left" w:pos="426"/>
        </w:tabs>
        <w:spacing w:before="240" w:after="240" w:line="360" w:lineRule="auto"/>
        <w:ind w:left="567" w:right="567"/>
        <w:jc w:val="both"/>
        <w:rPr>
          <w:rFonts w:ascii="Palatino Linotype" w:hAnsi="Palatino Linotype" w:cs="Arial"/>
          <w:i/>
        </w:rPr>
      </w:pPr>
      <w:r w:rsidRPr="00B42021">
        <w:rPr>
          <w:rFonts w:ascii="Palatino Linotype" w:hAnsi="Palatino Linotype" w:cs="Arial"/>
          <w:i/>
        </w:rPr>
        <w:t>“</w:t>
      </w:r>
      <w:r w:rsidRPr="00B42021">
        <w:rPr>
          <w:rFonts w:ascii="Palatino Linotype" w:hAnsi="Palatino Linotype" w:cs="Arial"/>
          <w:b/>
          <w:i/>
        </w:rPr>
        <w:t>INEXISTENCIA DE LA INFORMACIÓN. EL COMITÉ DE ACCESO A LA INFORMACIÓN PUEDE DECLARARLA ANTE SU EVIDENCIA, SIN NECESIDAD DE DICTAR MEDIDAS PARA SU LOCALIZACIÓN.</w:t>
      </w:r>
      <w:r w:rsidRPr="00B42021">
        <w:rPr>
          <w:rFonts w:ascii="Palatino Linotype" w:hAnsi="Palatino Linotype" w:cs="Arial"/>
          <w:i/>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B42021">
        <w:rPr>
          <w:rFonts w:ascii="Palatino Linotype" w:hAnsi="Palatino Linotype" w:cs="Arial"/>
          <w:b/>
          <w:i/>
        </w:rPr>
        <w:t>ndo la referida Unidad señala, o</w:t>
      </w:r>
      <w:r w:rsidRPr="00B42021">
        <w:rPr>
          <w:rFonts w:ascii="Palatino Linotype" w:hAnsi="Palatino Linotype" w:cs="Arial"/>
          <w:i/>
        </w:rPr>
        <w:t xml:space="preserve"> el mencionado Comité </w:t>
      </w:r>
      <w:r w:rsidRPr="00B42021">
        <w:rPr>
          <w:rFonts w:ascii="Palatino Linotype" w:hAnsi="Palatino Linotype" w:cs="Arial"/>
          <w:b/>
          <w:i/>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B42021">
        <w:rPr>
          <w:rFonts w:ascii="Palatino Linotype" w:hAnsi="Palatino Linotype" w:cs="Arial"/>
          <w:i/>
        </w:rPr>
        <w:t>”</w:t>
      </w:r>
    </w:p>
    <w:p w14:paraId="76CD58CB" w14:textId="77777777" w:rsidR="00377278" w:rsidRPr="00B42021" w:rsidRDefault="00377278" w:rsidP="00B42021">
      <w:pPr>
        <w:pStyle w:val="Prrafodelista"/>
        <w:tabs>
          <w:tab w:val="left" w:pos="426"/>
        </w:tabs>
        <w:spacing w:before="240" w:after="240" w:line="360" w:lineRule="auto"/>
        <w:ind w:left="0" w:right="49"/>
        <w:jc w:val="both"/>
        <w:rPr>
          <w:rFonts w:ascii="Palatino Linotype" w:hAnsi="Palatino Linotype" w:cs="Arial"/>
        </w:rPr>
      </w:pPr>
    </w:p>
    <w:p w14:paraId="416B5DFB" w14:textId="6A781D77" w:rsidR="00F12C08" w:rsidRPr="00B42021" w:rsidRDefault="00AE7F20"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Sin embargo</w:t>
      </w:r>
      <w:r w:rsidR="00377278" w:rsidRPr="00B42021">
        <w:rPr>
          <w:rFonts w:ascii="Palatino Linotype" w:hAnsi="Palatino Linotype" w:cs="Arial"/>
        </w:rPr>
        <w:t>, con la finalidad de buscar otorgar una m</w:t>
      </w:r>
      <w:r w:rsidRPr="00B42021">
        <w:rPr>
          <w:rFonts w:ascii="Palatino Linotype" w:hAnsi="Palatino Linotype" w:cs="Arial"/>
        </w:rPr>
        <w:t xml:space="preserve">ayor certidumbre al particular, </w:t>
      </w:r>
      <w:r w:rsidR="000E67FC" w:rsidRPr="00B42021">
        <w:rPr>
          <w:rFonts w:ascii="Palatino Linotype" w:hAnsi="Palatino Linotype" w:cs="Arial"/>
        </w:rPr>
        <w:t xml:space="preserve">se procede a delimitar la esfera de competencia y atribuciones del </w:t>
      </w:r>
      <w:r w:rsidR="000E67FC" w:rsidRPr="00B42021">
        <w:rPr>
          <w:rFonts w:ascii="Palatino Linotype" w:hAnsi="Palatino Linotype" w:cs="Arial"/>
          <w:b/>
        </w:rPr>
        <w:t>SUJETO OBLIGADO</w:t>
      </w:r>
      <w:r w:rsidR="000E67FC" w:rsidRPr="00B42021">
        <w:rPr>
          <w:rFonts w:ascii="Palatino Linotype" w:hAnsi="Palatino Linotype" w:cs="Arial"/>
        </w:rPr>
        <w:t>, siguiendo los principios de certeza, eficacia y legalidad, mismos que se encuentran descritos en el artículo 9, fracciones I, II y VI de la Ley de Transparencia y Acceso a la Información Pública del Estado de México y Municipios:</w:t>
      </w:r>
    </w:p>
    <w:p w14:paraId="0097D5FC" w14:textId="77777777" w:rsidR="00F12C08" w:rsidRPr="00B42021" w:rsidRDefault="00F12C08" w:rsidP="00B42021">
      <w:pPr>
        <w:pStyle w:val="Prrafodelista"/>
        <w:tabs>
          <w:tab w:val="left" w:pos="426"/>
        </w:tabs>
        <w:spacing w:before="240" w:after="240" w:line="360" w:lineRule="auto"/>
        <w:ind w:left="0" w:right="49"/>
        <w:jc w:val="both"/>
        <w:rPr>
          <w:rFonts w:ascii="Palatino Linotype" w:hAnsi="Palatino Linotype" w:cs="Arial"/>
        </w:rPr>
      </w:pPr>
    </w:p>
    <w:p w14:paraId="175870CE" w14:textId="21184399" w:rsidR="000E67FC" w:rsidRPr="00B42021" w:rsidRDefault="000E67F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i/>
        </w:rPr>
        <w:t>“</w:t>
      </w:r>
      <w:r w:rsidRPr="00B42021">
        <w:rPr>
          <w:rFonts w:ascii="Palatino Linotype" w:hAnsi="Palatino Linotype"/>
          <w:b/>
          <w:i/>
        </w:rPr>
        <w:t>Artículo 9.</w:t>
      </w:r>
      <w:r w:rsidRPr="00B42021">
        <w:rPr>
          <w:rFonts w:ascii="Palatino Linotype" w:hAnsi="Palatino Linotype"/>
          <w:i/>
        </w:rPr>
        <w:t xml:space="preserve"> El Instituto deberá regir su funcionamiento de acuerdo a los siguientes principios: </w:t>
      </w:r>
    </w:p>
    <w:p w14:paraId="221A58D4" w14:textId="77777777" w:rsidR="000E67FC" w:rsidRPr="00B42021" w:rsidRDefault="000E67F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 Certeza:</w:t>
      </w:r>
      <w:r w:rsidRPr="00B42021">
        <w:rPr>
          <w:rFonts w:ascii="Palatino Linotype" w:hAnsi="Palatino Linotype"/>
          <w:i/>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14:paraId="1D0F42F0" w14:textId="67CE8E3C" w:rsidR="000E67FC" w:rsidRPr="00B42021" w:rsidRDefault="000E67F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 Eficacia:</w:t>
      </w:r>
      <w:r w:rsidRPr="00B42021">
        <w:rPr>
          <w:rFonts w:ascii="Palatino Linotype" w:hAnsi="Palatino Linotype"/>
          <w:i/>
        </w:rPr>
        <w:t xml:space="preserve"> Obligación del Instituto para tutelar, de manera efectiva, el derecho de acceso a la información;</w:t>
      </w:r>
    </w:p>
    <w:p w14:paraId="7A33901A" w14:textId="499F0246" w:rsidR="000E67FC" w:rsidRPr="00B42021" w:rsidRDefault="000E67F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i/>
        </w:rPr>
        <w:t>(…)</w:t>
      </w:r>
    </w:p>
    <w:p w14:paraId="28DD374B" w14:textId="3AE79B2D" w:rsidR="000E67FC" w:rsidRPr="00B42021" w:rsidRDefault="000E67F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 Legalidad:</w:t>
      </w:r>
      <w:r w:rsidRPr="00B42021">
        <w:rPr>
          <w:rFonts w:ascii="Palatino Linotype" w:hAnsi="Palatino Linotype"/>
          <w:i/>
        </w:rPr>
        <w:t xml:space="preserve"> Obligación del Instituto de ajustar su actuación, que funde y motive sus resoluciones y actos en las normas aplicables;</w:t>
      </w:r>
    </w:p>
    <w:p w14:paraId="6238D2BB" w14:textId="1A0D7183" w:rsidR="000E67FC" w:rsidRPr="00B42021" w:rsidRDefault="000E67FC" w:rsidP="00B42021">
      <w:pPr>
        <w:pStyle w:val="Prrafodelista"/>
        <w:tabs>
          <w:tab w:val="left" w:pos="426"/>
        </w:tabs>
        <w:spacing w:before="240" w:after="240" w:line="360" w:lineRule="auto"/>
        <w:ind w:left="567" w:right="567"/>
        <w:jc w:val="both"/>
        <w:rPr>
          <w:rFonts w:ascii="Palatino Linotype" w:hAnsi="Palatino Linotype" w:cs="Arial"/>
          <w:i/>
        </w:rPr>
      </w:pPr>
      <w:r w:rsidRPr="00B42021">
        <w:rPr>
          <w:rFonts w:ascii="Palatino Linotype" w:hAnsi="Palatino Linotype"/>
          <w:i/>
        </w:rPr>
        <w:t>(…)”</w:t>
      </w:r>
    </w:p>
    <w:p w14:paraId="6D87A975" w14:textId="77777777" w:rsidR="000E67FC" w:rsidRPr="00B42021" w:rsidRDefault="000E67FC" w:rsidP="00B42021">
      <w:pPr>
        <w:pStyle w:val="Prrafodelista"/>
        <w:tabs>
          <w:tab w:val="left" w:pos="426"/>
        </w:tabs>
        <w:spacing w:before="240" w:after="240" w:line="360" w:lineRule="auto"/>
        <w:ind w:left="0" w:right="49"/>
        <w:jc w:val="both"/>
        <w:rPr>
          <w:rFonts w:ascii="Palatino Linotype" w:hAnsi="Palatino Linotype" w:cs="Arial"/>
        </w:rPr>
      </w:pPr>
    </w:p>
    <w:p w14:paraId="006BFC0D" w14:textId="7EE34AB4" w:rsidR="00F12C08" w:rsidRPr="00B42021" w:rsidRDefault="00263F23"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Así, </w:t>
      </w:r>
      <w:r w:rsidR="00EF1F30" w:rsidRPr="00B42021">
        <w:rPr>
          <w:rFonts w:ascii="Palatino Linotype" w:hAnsi="Palatino Linotype" w:cs="Arial"/>
        </w:rPr>
        <w:t>la Ley que Crea los Organismos Públicos Descentralizados de Asistencia Social, de Carácter Municipal, Denominados “Sistemas Municipales para el Desarrollo Integral de la Familia”, dentro de sus numerales 1</w:t>
      </w:r>
      <w:r w:rsidR="00311863" w:rsidRPr="00B42021">
        <w:rPr>
          <w:rFonts w:ascii="Palatino Linotype" w:hAnsi="Palatino Linotype" w:cs="Arial"/>
        </w:rPr>
        <w:t xml:space="preserve"> y 3</w:t>
      </w:r>
      <w:r w:rsidR="00EF1F30" w:rsidRPr="00B42021">
        <w:rPr>
          <w:rFonts w:ascii="Palatino Linotype" w:hAnsi="Palatino Linotype" w:cs="Arial"/>
        </w:rPr>
        <w:t xml:space="preserve"> refiere lo siguiente:</w:t>
      </w:r>
    </w:p>
    <w:p w14:paraId="5BF8E3B6" w14:textId="77777777" w:rsidR="00F12C08" w:rsidRPr="00B42021" w:rsidRDefault="00F12C08" w:rsidP="00B42021">
      <w:pPr>
        <w:pStyle w:val="Prrafodelista"/>
        <w:tabs>
          <w:tab w:val="left" w:pos="426"/>
        </w:tabs>
        <w:spacing w:before="240" w:after="240" w:line="360" w:lineRule="auto"/>
        <w:ind w:left="0" w:right="49"/>
        <w:jc w:val="both"/>
        <w:rPr>
          <w:rFonts w:ascii="Palatino Linotype" w:hAnsi="Palatino Linotype" w:cs="Arial"/>
        </w:rPr>
      </w:pPr>
    </w:p>
    <w:p w14:paraId="0F2FA07A" w14:textId="741A5BCC"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i/>
        </w:rPr>
        <w:t>“</w:t>
      </w:r>
      <w:r w:rsidRPr="00B42021">
        <w:rPr>
          <w:rFonts w:ascii="Palatino Linotype" w:hAnsi="Palatino Linotype"/>
          <w:b/>
          <w:i/>
        </w:rPr>
        <w:t>Artículo 1.</w:t>
      </w:r>
      <w:r w:rsidRPr="00B42021">
        <w:rPr>
          <w:rFonts w:ascii="Palatino Linotype" w:hAnsi="Palatino Linotype"/>
          <w:i/>
        </w:rPr>
        <w:t xml:space="preserve"> </w:t>
      </w:r>
      <w:r w:rsidRPr="00B42021">
        <w:rPr>
          <w:rFonts w:ascii="Palatino Linotype" w:hAnsi="Palatino Linotype"/>
          <w:b/>
          <w:i/>
        </w:rPr>
        <w:t>Se crean los organismos públicos descentralizados de asistencia social y protección de la infancia y adolescencia, de carácter municipal, denominados "SISTEMAS MUNICIPALES PARA EL DESARROLLO INTEGRAL DE LA FAMILIA" de los municipios de:</w:t>
      </w:r>
      <w:r w:rsidRPr="00B42021">
        <w:rPr>
          <w:rFonts w:ascii="Palatino Linotype" w:hAnsi="Palatino Linotype"/>
          <w:i/>
        </w:rPr>
        <w:t xml:space="preserve"> NAUCALPAN, TLALNEPANTLA DE BAZ, ECATEPEC, </w:t>
      </w:r>
      <w:r w:rsidRPr="00B42021">
        <w:rPr>
          <w:rFonts w:ascii="Palatino Linotype" w:hAnsi="Palatino Linotype"/>
          <w:b/>
          <w:i/>
        </w:rPr>
        <w:t>NEZAHUALCOYOTL</w:t>
      </w:r>
      <w:r w:rsidRPr="00B42021">
        <w:rPr>
          <w:rFonts w:ascii="Palatino Linotype" w:hAnsi="Palatino Linotype"/>
          <w:i/>
        </w:rPr>
        <w:t>, TOLUCA, CUAUTITLÁN IZCALLI, ATIZAPÁN DE ZARAGOZA, TULTITLÁN, HUIXQUILUCAN, LERMA, COACALCO DE BERRIOZABAL, LA PAZ, METEPEC, CUAUTITLÁN, VALLE DE BRAVO, TEXCOCO, TECAMAC, NICOLÁS ROMERO, IXTAPALUCA, ATLACOMULCO, (…).”</w:t>
      </w:r>
    </w:p>
    <w:p w14:paraId="76B908FA" w14:textId="7777777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p>
    <w:p w14:paraId="339A4300" w14:textId="23E9D13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“Artículo 3.</w:t>
      </w:r>
      <w:r w:rsidRPr="00B42021">
        <w:rPr>
          <w:rFonts w:ascii="Palatino Linotype" w:hAnsi="Palatino Linotype"/>
          <w:i/>
        </w:rPr>
        <w:t xml:space="preserve"> Los organismos a que se refiere esta Ley tendrán los siguientes objetivos de asistencia social, protección de niñas, niños y adolescentes y beneficio colectivo:</w:t>
      </w:r>
    </w:p>
    <w:p w14:paraId="260BDB32" w14:textId="7777777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w:t>
      </w:r>
      <w:r w:rsidRPr="00B42021">
        <w:rPr>
          <w:rFonts w:ascii="Palatino Linotype" w:hAnsi="Palatino Linotype"/>
          <w:i/>
        </w:rPr>
        <w:t xml:space="preserve"> </w:t>
      </w:r>
      <w:r w:rsidRPr="00B42021">
        <w:rPr>
          <w:rFonts w:ascii="Palatino Linotype" w:hAnsi="Palatino Linotype"/>
          <w:b/>
          <w:i/>
        </w:rPr>
        <w:t>Asegurar la atención permanente a la población marginada</w:t>
      </w:r>
      <w:r w:rsidRPr="00B42021">
        <w:rPr>
          <w:rFonts w:ascii="Palatino Linotype" w:hAnsi="Palatino Linotype"/>
          <w:i/>
        </w:rPr>
        <w:t xml:space="preserve">, brindando servicios integrales de asistencia social, enmarcados dentro de los Programas Básicos del Sistema para el Desarrollo Integral de la Familia en el Estado de México, conforme a las normas establecidas a nivel Nacional y Estatal; </w:t>
      </w:r>
    </w:p>
    <w:p w14:paraId="7AD82A88" w14:textId="7777777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w:t>
      </w:r>
      <w:r w:rsidRPr="00B42021">
        <w:rPr>
          <w:rFonts w:ascii="Palatino Linotype" w:hAnsi="Palatino Linotype"/>
          <w:i/>
        </w:rPr>
        <w:t xml:space="preserve"> </w:t>
      </w:r>
      <w:r w:rsidRPr="00B42021">
        <w:rPr>
          <w:rFonts w:ascii="Palatino Linotype" w:hAnsi="Palatino Linotype"/>
          <w:b/>
          <w:i/>
        </w:rPr>
        <w:t>Promover los mínimos de bienestar social y el desarrollo de la comunidad</w:t>
      </w:r>
      <w:r w:rsidRPr="00B42021">
        <w:rPr>
          <w:rFonts w:ascii="Palatino Linotype" w:hAnsi="Palatino Linotype"/>
          <w:i/>
        </w:rPr>
        <w:t xml:space="preserve">, para crear mejores condiciones de vida a los habitantes del Municipio; </w:t>
      </w:r>
    </w:p>
    <w:p w14:paraId="44FC2E96" w14:textId="7777777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III.</w:t>
      </w:r>
      <w:r w:rsidRPr="00B42021">
        <w:rPr>
          <w:rFonts w:ascii="Palatino Linotype" w:hAnsi="Palatino Linotype"/>
          <w:i/>
        </w:rPr>
        <w:t xml:space="preserve"> Fomentar la educación escolar y extra-escolar e impulsar el sano crecimiento físico y mental de la niñez; </w:t>
      </w:r>
    </w:p>
    <w:p w14:paraId="619C16AF" w14:textId="7777777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IV.</w:t>
      </w:r>
      <w:r w:rsidRPr="00B42021">
        <w:rPr>
          <w:rFonts w:ascii="Palatino Linotype" w:hAnsi="Palatino Linotype"/>
          <w:i/>
        </w:rPr>
        <w:t xml:space="preserve"> Coordinar las actividades que en materia de asistencia social realicen otras Instituciones públicas o privadas en el municipio; </w:t>
      </w:r>
    </w:p>
    <w:p w14:paraId="11D17FD1" w14:textId="7777777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w:t>
      </w:r>
      <w:r w:rsidRPr="00B42021">
        <w:rPr>
          <w:rFonts w:ascii="Palatino Linotype" w:hAnsi="Palatino Linotype"/>
          <w:i/>
        </w:rPr>
        <w:t xml:space="preserve"> </w:t>
      </w:r>
      <w:r w:rsidRPr="00B42021">
        <w:rPr>
          <w:rFonts w:ascii="Palatino Linotype" w:hAnsi="Palatino Linotype"/>
          <w:b/>
          <w:i/>
        </w:rPr>
        <w:t>Impulsar, promover o gestionar la creación de Instituciones o establecimientos de asistencia social</w:t>
      </w:r>
      <w:r w:rsidRPr="00B42021">
        <w:rPr>
          <w:rFonts w:ascii="Palatino Linotype" w:hAnsi="Palatino Linotype"/>
          <w:i/>
        </w:rPr>
        <w:t xml:space="preserve">, en beneficio de niñas, niños y adolescentes en estado de abandono, de adultos mayores y de personas con discapacidad sin recursos. </w:t>
      </w:r>
    </w:p>
    <w:p w14:paraId="6DAA36FB" w14:textId="7777777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w:t>
      </w:r>
      <w:r w:rsidRPr="00B42021">
        <w:rPr>
          <w:rFonts w:ascii="Palatino Linotype" w:hAnsi="Palatino Linotype"/>
          <w:i/>
        </w:rPr>
        <w:t xml:space="preserve"> </w:t>
      </w:r>
      <w:r w:rsidRPr="00B42021">
        <w:rPr>
          <w:rFonts w:ascii="Palatino Linotype" w:hAnsi="Palatino Linotype"/>
          <w:b/>
          <w:i/>
        </w:rPr>
        <w:t>Prestar servicios jurídicos y de orientación social</w:t>
      </w:r>
      <w:r w:rsidRPr="00B42021">
        <w:rPr>
          <w:rFonts w:ascii="Palatino Linotype" w:hAnsi="Palatino Linotype"/>
          <w:i/>
        </w:rPr>
        <w:t xml:space="preserve"> a niñas, niños adolescentes, adultos mayores y personas con discapacidad carentes de recursos económicos, </w:t>
      </w:r>
      <w:r w:rsidRPr="00B42021">
        <w:rPr>
          <w:rFonts w:ascii="Palatino Linotype" w:hAnsi="Palatino Linotype"/>
          <w:b/>
          <w:i/>
        </w:rPr>
        <w:t xml:space="preserve">así como a la familia para su integración y bienestar. </w:t>
      </w:r>
    </w:p>
    <w:p w14:paraId="0E045A14" w14:textId="7777777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VII.</w:t>
      </w:r>
      <w:r w:rsidRPr="00B42021">
        <w:rPr>
          <w:rFonts w:ascii="Palatino Linotype" w:hAnsi="Palatino Linotype"/>
          <w:i/>
        </w:rPr>
        <w:t xml:space="preserve"> </w:t>
      </w:r>
      <w:r w:rsidRPr="00B42021">
        <w:rPr>
          <w:rFonts w:ascii="Palatino Linotype" w:hAnsi="Palatino Linotype"/>
          <w:b/>
          <w:i/>
        </w:rPr>
        <w:t>Proteger de manera integral los derechos de niñas, niños y adolescentes</w:t>
      </w:r>
      <w:r w:rsidRPr="00B42021">
        <w:rPr>
          <w:rFonts w:ascii="Palatino Linotype" w:hAnsi="Palatino Linotype"/>
          <w:i/>
        </w:rPr>
        <w:t xml:space="preserve"> y restituirlos en caso de vulneración de los mismos, a través de las medidas especiales de protección que sean necesarias. </w:t>
      </w:r>
    </w:p>
    <w:p w14:paraId="21EF0128" w14:textId="7777777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VIII.</w:t>
      </w:r>
      <w:r w:rsidRPr="00B42021">
        <w:rPr>
          <w:rFonts w:ascii="Palatino Linotype" w:hAnsi="Palatino Linotype"/>
          <w:i/>
        </w:rPr>
        <w:t xml:space="preserve"> Procurar permanentemente la adecuación de los objetivos y programas del Sistema Municipal y los que lleve a cabo el Sistema para el Desarrollo Integral de la Familia del Estado de México, a través de acuerdos, convenios o cualquier figura jurídica, encaminados a la protección de la infancia y adolescencia y la obtención del bienestar social. </w:t>
      </w:r>
    </w:p>
    <w:p w14:paraId="0ED3AF76" w14:textId="7777777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IX.</w:t>
      </w:r>
      <w:r w:rsidRPr="00B42021">
        <w:rPr>
          <w:rFonts w:ascii="Palatino Linotype" w:hAnsi="Palatino Linotype"/>
          <w:i/>
        </w:rPr>
        <w:t xml:space="preserve"> </w:t>
      </w:r>
      <w:r w:rsidRPr="00B42021">
        <w:rPr>
          <w:rFonts w:ascii="Palatino Linotype" w:hAnsi="Palatino Linotype"/>
          <w:b/>
          <w:i/>
        </w:rPr>
        <w:t>Impulsar acciones para promover el desarrollo humano integral de los adultos mayores</w:t>
      </w:r>
      <w:r w:rsidRPr="00B42021">
        <w:rPr>
          <w:rFonts w:ascii="Palatino Linotype" w:hAnsi="Palatino Linotype"/>
          <w:i/>
        </w:rPr>
        <w:t xml:space="preserve">, coadyuvando para que sus distintas capacidades sean valoradas y aprovechadas en el desarrollo comunitario, económico y social. </w:t>
      </w:r>
    </w:p>
    <w:p w14:paraId="18BB8BBC" w14:textId="6145D9F7" w:rsidR="00EF1F30" w:rsidRPr="00B42021" w:rsidRDefault="00EF1F30"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w:t>
      </w:r>
      <w:r w:rsidRPr="00B42021">
        <w:rPr>
          <w:rFonts w:ascii="Palatino Linotype" w:hAnsi="Palatino Linotype"/>
          <w:i/>
        </w:rPr>
        <w:t xml:space="preserve"> Las demás que le encomienden las leyes.”</w:t>
      </w:r>
    </w:p>
    <w:p w14:paraId="1807D469"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rPr>
      </w:pPr>
      <w:r w:rsidRPr="00B42021">
        <w:rPr>
          <w:rFonts w:ascii="Palatino Linotype" w:hAnsi="Palatino Linotype"/>
        </w:rPr>
        <w:t>(Énfasis añadido)</w:t>
      </w:r>
    </w:p>
    <w:p w14:paraId="312C19D9" w14:textId="77777777" w:rsidR="00EF1F30" w:rsidRPr="00B42021" w:rsidRDefault="00EF1F30" w:rsidP="00B42021">
      <w:pPr>
        <w:pStyle w:val="Prrafodelista"/>
        <w:tabs>
          <w:tab w:val="left" w:pos="426"/>
        </w:tabs>
        <w:spacing w:before="240" w:after="240" w:line="360" w:lineRule="auto"/>
        <w:ind w:left="0" w:right="49"/>
        <w:jc w:val="both"/>
        <w:rPr>
          <w:rFonts w:ascii="Palatino Linotype" w:hAnsi="Palatino Linotype" w:cs="Arial"/>
        </w:rPr>
      </w:pPr>
    </w:p>
    <w:p w14:paraId="2D418751" w14:textId="4E7887DA" w:rsidR="00F12C08" w:rsidRPr="00B42021" w:rsidRDefault="00EF1F30"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Lo anterior ilustra que cada uno de los </w:t>
      </w:r>
      <w:r w:rsidR="000D69DF" w:rsidRPr="00B42021">
        <w:rPr>
          <w:rFonts w:ascii="Palatino Linotype" w:hAnsi="Palatino Linotype" w:cs="Arial"/>
        </w:rPr>
        <w:t>ciento veinticinco (125) municipios del Estado de México, deberá contar con un Sistema Municipal para el Desarrollo Integral de la Familia, cuyos objetivos consideran el asegurar la atención permanente a la población marginada; promover mínimos de bienestar social y el desarrollo de la comunidad; impulsar y promover la creación de instituciones y/o establecimientos de asistencia social; prestar servicios jurídicos y de orientación social; proteger los derechos de las niñas, niños y adolescentes; e impulsar acciones para promover el desarrollo humano integral de los adultos mayores; entre otros.</w:t>
      </w:r>
    </w:p>
    <w:p w14:paraId="76449BAD" w14:textId="77777777" w:rsidR="00F12C08" w:rsidRPr="00B42021" w:rsidRDefault="00F12C08" w:rsidP="00B42021">
      <w:pPr>
        <w:pStyle w:val="Prrafodelista"/>
        <w:tabs>
          <w:tab w:val="left" w:pos="426"/>
        </w:tabs>
        <w:spacing w:before="240" w:after="240" w:line="360" w:lineRule="auto"/>
        <w:ind w:left="0" w:right="49"/>
        <w:jc w:val="both"/>
        <w:rPr>
          <w:rFonts w:ascii="Palatino Linotype" w:hAnsi="Palatino Linotype" w:cs="Arial"/>
        </w:rPr>
      </w:pPr>
    </w:p>
    <w:p w14:paraId="46369FA8" w14:textId="2B3C3F02" w:rsidR="00F12C08" w:rsidRPr="00B42021" w:rsidRDefault="000D69DF"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Es así como los dispositivos 79 y 80 del Bando Municipal de Nezahualcóyotl, refieren los alcances, competencias y atribuciones del Sistema Municipal para el Desarrollo Integral de la Familia de Nezahualcóyotl y que se vierten a continuación:</w:t>
      </w:r>
    </w:p>
    <w:p w14:paraId="63F8CFB6" w14:textId="77777777" w:rsidR="00F12C08" w:rsidRPr="00B42021" w:rsidRDefault="00F12C08" w:rsidP="00B42021">
      <w:pPr>
        <w:pStyle w:val="Prrafodelista"/>
        <w:tabs>
          <w:tab w:val="left" w:pos="426"/>
        </w:tabs>
        <w:spacing w:before="240" w:after="240" w:line="360" w:lineRule="auto"/>
        <w:ind w:left="0" w:right="49"/>
        <w:jc w:val="both"/>
        <w:rPr>
          <w:rFonts w:ascii="Palatino Linotype" w:hAnsi="Palatino Linotype" w:cs="Arial"/>
        </w:rPr>
      </w:pPr>
    </w:p>
    <w:p w14:paraId="51997DA1" w14:textId="6F204DD9"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i/>
        </w:rPr>
        <w:t>“</w:t>
      </w:r>
      <w:r w:rsidR="000D69DF" w:rsidRPr="00B42021">
        <w:rPr>
          <w:rFonts w:ascii="Palatino Linotype" w:hAnsi="Palatino Linotype"/>
          <w:b/>
          <w:i/>
        </w:rPr>
        <w:t>Artículo 79.</w:t>
      </w:r>
      <w:r w:rsidR="000D69DF" w:rsidRPr="00B42021">
        <w:rPr>
          <w:rFonts w:ascii="Palatino Linotype" w:hAnsi="Palatino Linotype"/>
          <w:i/>
        </w:rPr>
        <w:t xml:space="preserve"> </w:t>
      </w:r>
      <w:r w:rsidR="000D69DF" w:rsidRPr="00B42021">
        <w:rPr>
          <w:rFonts w:ascii="Palatino Linotype" w:hAnsi="Palatino Linotype"/>
          <w:b/>
          <w:i/>
        </w:rPr>
        <w:t>El Sistema Municipal para el Desarrollo Integral de la Familia se encargará de proporcionar asistencia social dentro</w:t>
      </w:r>
      <w:r w:rsidR="000D69DF" w:rsidRPr="00B42021">
        <w:rPr>
          <w:rFonts w:ascii="Palatino Linotype" w:hAnsi="Palatino Linotype"/>
          <w:i/>
        </w:rPr>
        <w:t xml:space="preserve"> de la competencia territorial </w:t>
      </w:r>
      <w:r w:rsidR="000D69DF" w:rsidRPr="00B42021">
        <w:rPr>
          <w:rFonts w:ascii="Palatino Linotype" w:hAnsi="Palatino Linotype"/>
          <w:b/>
          <w:i/>
        </w:rPr>
        <w:t>del Municipio de Nezahualcóyotl</w:t>
      </w:r>
      <w:r w:rsidR="000D69DF" w:rsidRPr="00B42021">
        <w:rPr>
          <w:rFonts w:ascii="Palatino Linotype" w:hAnsi="Palatino Linotype"/>
          <w:i/>
        </w:rPr>
        <w:t xml:space="preserve">, Estado de México, proporcionando servicios de asistencia social a las siguientes personas: </w:t>
      </w:r>
    </w:p>
    <w:p w14:paraId="1AF4993E" w14:textId="77777777" w:rsidR="00CB5AEC" w:rsidRPr="00B42021" w:rsidRDefault="000D69DF"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w:t>
      </w:r>
      <w:r w:rsidRPr="00B42021">
        <w:rPr>
          <w:rFonts w:ascii="Palatino Linotype" w:hAnsi="Palatino Linotype"/>
          <w:i/>
        </w:rPr>
        <w:t xml:space="preserve"> Menores en estado de abandono, desamparo, desnutrición y sujetos de maltrato; </w:t>
      </w:r>
    </w:p>
    <w:p w14:paraId="1C043592" w14:textId="77777777" w:rsidR="00CB5AEC" w:rsidRPr="00B42021" w:rsidRDefault="000D69DF"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w:t>
      </w:r>
      <w:r w:rsidRPr="00B42021">
        <w:rPr>
          <w:rFonts w:ascii="Palatino Linotype" w:hAnsi="Palatino Linotype"/>
          <w:i/>
        </w:rPr>
        <w:t xml:space="preserve"> Prevención para adolescentes con el fin de evitar embarazos no deseados; </w:t>
      </w:r>
    </w:p>
    <w:p w14:paraId="40729F78" w14:textId="77777777" w:rsidR="00CB5AEC" w:rsidRPr="00B42021" w:rsidRDefault="000D69DF"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III.</w:t>
      </w:r>
      <w:r w:rsidRPr="00B42021">
        <w:rPr>
          <w:rFonts w:ascii="Palatino Linotype" w:hAnsi="Palatino Linotype"/>
          <w:i/>
        </w:rPr>
        <w:t xml:space="preserve"> Mujeres en estado de gestación, parto y lactancia; </w:t>
      </w:r>
    </w:p>
    <w:p w14:paraId="600951C2" w14:textId="77777777" w:rsidR="00CB5AEC" w:rsidRPr="00B42021" w:rsidRDefault="000D69DF"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IV.</w:t>
      </w:r>
      <w:r w:rsidRPr="00B42021">
        <w:rPr>
          <w:rFonts w:ascii="Palatino Linotype" w:hAnsi="Palatino Linotype"/>
          <w:i/>
        </w:rPr>
        <w:t xml:space="preserve"> Adultos mayores; </w:t>
      </w:r>
    </w:p>
    <w:p w14:paraId="6B84728F" w14:textId="77777777" w:rsidR="00CB5AEC" w:rsidRPr="00B42021" w:rsidRDefault="000D69DF"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w:t>
      </w:r>
      <w:r w:rsidRPr="00B42021">
        <w:rPr>
          <w:rFonts w:ascii="Palatino Linotype" w:hAnsi="Palatino Linotype"/>
          <w:i/>
        </w:rPr>
        <w:t xml:space="preserve"> Personas víctimas de maltrato; </w:t>
      </w:r>
    </w:p>
    <w:p w14:paraId="50D44729" w14:textId="77777777" w:rsidR="00CB5AEC" w:rsidRPr="00B42021" w:rsidRDefault="000D69DF"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w:t>
      </w:r>
      <w:r w:rsidRPr="00B42021">
        <w:rPr>
          <w:rFonts w:ascii="Palatino Linotype" w:hAnsi="Palatino Linotype"/>
          <w:i/>
        </w:rPr>
        <w:t xml:space="preserve"> Personas con discapacidad; </w:t>
      </w:r>
    </w:p>
    <w:p w14:paraId="6B781BDA" w14:textId="77777777" w:rsidR="00CB5AEC" w:rsidRPr="00B42021" w:rsidRDefault="000D69DF"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VII.</w:t>
      </w:r>
      <w:r w:rsidRPr="00B42021">
        <w:rPr>
          <w:rFonts w:ascii="Palatino Linotype" w:hAnsi="Palatino Linotype"/>
          <w:i/>
        </w:rPr>
        <w:t xml:space="preserve"> Personas afectadas por desastres naturales y/o siniestros;</w:t>
      </w:r>
    </w:p>
    <w:p w14:paraId="0A553451" w14:textId="77777777" w:rsidR="00CB5AEC" w:rsidRPr="00B42021" w:rsidRDefault="000D69DF"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VIII.</w:t>
      </w:r>
      <w:r w:rsidRPr="00B42021">
        <w:rPr>
          <w:rFonts w:ascii="Palatino Linotype" w:hAnsi="Palatino Linotype"/>
          <w:i/>
        </w:rPr>
        <w:t xml:space="preserve"> Habitantes del medio rural y urbano en zonas marginadas. </w:t>
      </w:r>
    </w:p>
    <w:p w14:paraId="7451356E" w14:textId="77777777" w:rsidR="00CB5AEC" w:rsidRPr="00B42021" w:rsidRDefault="000D69DF"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IX.</w:t>
      </w:r>
      <w:r w:rsidRPr="00B42021">
        <w:rPr>
          <w:rFonts w:ascii="Palatino Linotype" w:hAnsi="Palatino Linotype"/>
          <w:i/>
        </w:rPr>
        <w:t xml:space="preserve"> Personas Migrantes en tránsito; </w:t>
      </w:r>
    </w:p>
    <w:p w14:paraId="414A0778" w14:textId="6A7BB8F8" w:rsidR="000D69DF" w:rsidRPr="00B42021" w:rsidRDefault="000D69DF"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w:t>
      </w:r>
      <w:r w:rsidRPr="00B42021">
        <w:rPr>
          <w:rFonts w:ascii="Palatino Linotype" w:hAnsi="Palatino Linotype"/>
          <w:i/>
        </w:rPr>
        <w:t xml:space="preserve"> Niñas, niños y adolescentes;</w:t>
      </w:r>
    </w:p>
    <w:p w14:paraId="530A027B"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i/>
        </w:rPr>
        <w:t xml:space="preserve">Para la prestación de los servicios y acciones concurrentes, se coordinara con las dependencias municipales y entidades de los gobiernos Federal y Estatal, de acuerdo a la competencia de éstas. </w:t>
      </w:r>
    </w:p>
    <w:p w14:paraId="3254F462"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i/>
        </w:rPr>
        <w:t xml:space="preserve">El Sistema Municipal DIF, conducirá sus actividades en forma programada, de conformidad a las prioridades, políticas y estrategias contenidas en el Plan de Desarrollo Municipal, en concordancia con lo dispuesto por la Ley de Asistencia Social y otras disposiciones legales. </w:t>
      </w:r>
    </w:p>
    <w:p w14:paraId="50387D28"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p>
    <w:p w14:paraId="2226518F"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Artículo 80.</w:t>
      </w:r>
      <w:r w:rsidRPr="00B42021">
        <w:rPr>
          <w:rFonts w:ascii="Palatino Linotype" w:hAnsi="Palatino Linotype"/>
          <w:i/>
        </w:rPr>
        <w:t xml:space="preserve"> </w:t>
      </w:r>
      <w:r w:rsidRPr="00B42021">
        <w:rPr>
          <w:rFonts w:ascii="Palatino Linotype" w:hAnsi="Palatino Linotype"/>
          <w:b/>
          <w:i/>
        </w:rPr>
        <w:t>El Sistema Municipal para el Desarrollo Integral de la Familia tendrá las siguientes atribuciones:</w:t>
      </w:r>
      <w:r w:rsidRPr="00B42021">
        <w:rPr>
          <w:rFonts w:ascii="Palatino Linotype" w:hAnsi="Palatino Linotype"/>
          <w:i/>
        </w:rPr>
        <w:t xml:space="preserve"> </w:t>
      </w:r>
    </w:p>
    <w:p w14:paraId="12934305"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w:t>
      </w:r>
      <w:r w:rsidRPr="00B42021">
        <w:rPr>
          <w:rFonts w:ascii="Palatino Linotype" w:hAnsi="Palatino Linotype"/>
          <w:i/>
        </w:rPr>
        <w:t xml:space="preserve"> </w:t>
      </w:r>
      <w:r w:rsidRPr="00B42021">
        <w:rPr>
          <w:rFonts w:ascii="Palatino Linotype" w:hAnsi="Palatino Linotype"/>
          <w:b/>
          <w:i/>
        </w:rPr>
        <w:t>Asegurar la atención permanente a la población marginada</w:t>
      </w:r>
      <w:r w:rsidRPr="00B42021">
        <w:rPr>
          <w:rFonts w:ascii="Palatino Linotype" w:hAnsi="Palatino Linotype"/>
          <w:i/>
        </w:rPr>
        <w:t xml:space="preserve">, brindando servicios integrales de asistencia social, enmarcados dentro de los Programas Básicos del Sistema para el Desarrollo Integral de la Familia en el Estado de México, conforme a las normas establecidas a nivel Nacional y Estatal; </w:t>
      </w:r>
    </w:p>
    <w:p w14:paraId="3A2EC4E4"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w:t>
      </w:r>
      <w:r w:rsidRPr="00B42021">
        <w:rPr>
          <w:rFonts w:ascii="Palatino Linotype" w:hAnsi="Palatino Linotype"/>
          <w:i/>
        </w:rPr>
        <w:t xml:space="preserve"> </w:t>
      </w:r>
      <w:r w:rsidRPr="00B42021">
        <w:rPr>
          <w:rFonts w:ascii="Palatino Linotype" w:hAnsi="Palatino Linotype"/>
          <w:b/>
          <w:i/>
        </w:rPr>
        <w:t>Promover los niveles mínimos de bienestar social y el desarrollo de la comunidad</w:t>
      </w:r>
      <w:r w:rsidRPr="00B42021">
        <w:rPr>
          <w:rFonts w:ascii="Palatino Linotype" w:hAnsi="Palatino Linotype"/>
          <w:i/>
        </w:rPr>
        <w:t>, para crear mejores condiciones de vida a los habitantes del Municipio;</w:t>
      </w:r>
    </w:p>
    <w:p w14:paraId="0089E040"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 xml:space="preserve">III. </w:t>
      </w:r>
      <w:r w:rsidRPr="00B42021">
        <w:rPr>
          <w:rFonts w:ascii="Palatino Linotype" w:hAnsi="Palatino Linotype"/>
          <w:i/>
        </w:rPr>
        <w:t xml:space="preserve">Fomentar la educación escolar y extraescolar e impulsar el sano crecimiento físico y mental de la niñez; </w:t>
      </w:r>
    </w:p>
    <w:p w14:paraId="161287F0"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IV.</w:t>
      </w:r>
      <w:r w:rsidRPr="00B42021">
        <w:rPr>
          <w:rFonts w:ascii="Palatino Linotype" w:hAnsi="Palatino Linotype"/>
          <w:i/>
        </w:rPr>
        <w:t xml:space="preserve"> Detectar, diagnosticar y atender, la problemática social que se presenta y que vulnera a los individuos y familias en la entidad; </w:t>
      </w:r>
    </w:p>
    <w:p w14:paraId="73018D00"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w:t>
      </w:r>
      <w:r w:rsidRPr="00B42021">
        <w:rPr>
          <w:rFonts w:ascii="Palatino Linotype" w:hAnsi="Palatino Linotype"/>
          <w:i/>
        </w:rPr>
        <w:t xml:space="preserve"> </w:t>
      </w:r>
      <w:r w:rsidRPr="00B42021">
        <w:rPr>
          <w:rFonts w:ascii="Palatino Linotype" w:hAnsi="Palatino Linotype"/>
          <w:b/>
          <w:i/>
        </w:rPr>
        <w:t>Coordinar las actividades que en materia de asistencia social realicen otras instituciones públicas o privadas en el Municipio</w:t>
      </w:r>
      <w:r w:rsidRPr="00B42021">
        <w:rPr>
          <w:rFonts w:ascii="Palatino Linotype" w:hAnsi="Palatino Linotype"/>
          <w:i/>
        </w:rPr>
        <w:t xml:space="preserve">; </w:t>
      </w:r>
    </w:p>
    <w:p w14:paraId="0074B932"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w:t>
      </w:r>
      <w:r w:rsidRPr="00B42021">
        <w:rPr>
          <w:rFonts w:ascii="Palatino Linotype" w:hAnsi="Palatino Linotype"/>
          <w:i/>
        </w:rPr>
        <w:t xml:space="preserve"> </w:t>
      </w:r>
      <w:r w:rsidRPr="00B42021">
        <w:rPr>
          <w:rFonts w:ascii="Palatino Linotype" w:hAnsi="Palatino Linotype"/>
          <w:b/>
          <w:i/>
        </w:rPr>
        <w:t>Impulsar, promover o gestionar la creación de Instituciones o establecimientos de asistencia social</w:t>
      </w:r>
      <w:r w:rsidRPr="00B42021">
        <w:rPr>
          <w:rFonts w:ascii="Palatino Linotype" w:hAnsi="Palatino Linotype"/>
          <w:i/>
        </w:rPr>
        <w:t xml:space="preserve">, en beneficio de menores en el estado de abandono, de senescentes y de discapacitados sin recursos; </w:t>
      </w:r>
    </w:p>
    <w:p w14:paraId="01DB7DA8"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VII.</w:t>
      </w:r>
      <w:r w:rsidRPr="00B42021">
        <w:rPr>
          <w:rFonts w:ascii="Palatino Linotype" w:hAnsi="Palatino Linotype"/>
          <w:i/>
        </w:rPr>
        <w:t xml:space="preserve"> </w:t>
      </w:r>
      <w:r w:rsidRPr="00B42021">
        <w:rPr>
          <w:rFonts w:ascii="Palatino Linotype" w:hAnsi="Palatino Linotype"/>
          <w:b/>
          <w:i/>
        </w:rPr>
        <w:t>Proporcionar servicios jurídicos y de orientación social</w:t>
      </w:r>
      <w:r w:rsidRPr="00B42021">
        <w:rPr>
          <w:rFonts w:ascii="Palatino Linotype" w:hAnsi="Palatino Linotype"/>
          <w:i/>
        </w:rPr>
        <w:t xml:space="preserve"> a menores, adultos en plenitud y discapacitados carentes de recursos económicos, </w:t>
      </w:r>
      <w:r w:rsidRPr="00B42021">
        <w:rPr>
          <w:rFonts w:ascii="Palatino Linotype" w:hAnsi="Palatino Linotype"/>
          <w:b/>
          <w:i/>
        </w:rPr>
        <w:t xml:space="preserve">así como a la familia para su integración y bienestar; </w:t>
      </w:r>
    </w:p>
    <w:p w14:paraId="5CC1EAD1"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VIII.</w:t>
      </w:r>
      <w:r w:rsidRPr="00B42021">
        <w:rPr>
          <w:rFonts w:ascii="Palatino Linotype" w:hAnsi="Palatino Linotype"/>
          <w:i/>
        </w:rPr>
        <w:t xml:space="preserve"> </w:t>
      </w:r>
      <w:r w:rsidRPr="00B42021">
        <w:rPr>
          <w:rFonts w:ascii="Palatino Linotype" w:hAnsi="Palatino Linotype"/>
          <w:b/>
          <w:i/>
        </w:rPr>
        <w:t>Proporcionar a la población vulnerable servicios asistenciales médicos</w:t>
      </w:r>
      <w:r w:rsidRPr="00B42021">
        <w:rPr>
          <w:rFonts w:ascii="Palatino Linotype" w:hAnsi="Palatino Linotype"/>
          <w:i/>
        </w:rPr>
        <w:t xml:space="preserve">; </w:t>
      </w:r>
    </w:p>
    <w:p w14:paraId="1C192FB2" w14:textId="77777777"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IX.</w:t>
      </w:r>
      <w:r w:rsidRPr="00B42021">
        <w:rPr>
          <w:rFonts w:ascii="Palatino Linotype" w:hAnsi="Palatino Linotype"/>
          <w:i/>
        </w:rPr>
        <w:t xml:space="preserve"> Coordinar permanentemente la adecuación de los objetivos y programas del Sistema Municipal con los que lleve a cabo el Sistema Estatal para el Desarrollo Integral de la Familia del Estado de México, a través de acuerdos o convenios, encaminados a la obtención del bienestar social; y </w:t>
      </w:r>
    </w:p>
    <w:p w14:paraId="24056346" w14:textId="0D4792B0" w:rsidR="00CB5AEC" w:rsidRPr="00B42021" w:rsidRDefault="00CB5AEC" w:rsidP="00B42021">
      <w:pPr>
        <w:pStyle w:val="Prrafodelista"/>
        <w:tabs>
          <w:tab w:val="left" w:pos="426"/>
        </w:tabs>
        <w:spacing w:before="240" w:after="240" w:line="360" w:lineRule="auto"/>
        <w:ind w:left="567" w:right="567"/>
        <w:jc w:val="both"/>
        <w:rPr>
          <w:rFonts w:ascii="Palatino Linotype" w:hAnsi="Palatino Linotype" w:cs="Arial"/>
          <w:i/>
        </w:rPr>
      </w:pPr>
      <w:r w:rsidRPr="00B42021">
        <w:rPr>
          <w:rFonts w:ascii="Palatino Linotype" w:hAnsi="Palatino Linotype"/>
          <w:b/>
          <w:i/>
        </w:rPr>
        <w:t>X.</w:t>
      </w:r>
      <w:r w:rsidRPr="00B42021">
        <w:rPr>
          <w:rFonts w:ascii="Palatino Linotype" w:hAnsi="Palatino Linotype"/>
          <w:i/>
        </w:rPr>
        <w:t xml:space="preserve"> Las demás que señale expresamente el H. Ayuntamiento, el Presidente Municipal, las leyes, reglamentos y disposiciones jurídicas aplicables.</w:t>
      </w:r>
    </w:p>
    <w:p w14:paraId="500D54F8" w14:textId="77777777" w:rsidR="000D69DF" w:rsidRPr="00B42021" w:rsidRDefault="000D69DF" w:rsidP="00B42021">
      <w:pPr>
        <w:pStyle w:val="Prrafodelista"/>
        <w:tabs>
          <w:tab w:val="left" w:pos="426"/>
        </w:tabs>
        <w:spacing w:before="240" w:after="240" w:line="360" w:lineRule="auto"/>
        <w:ind w:left="0" w:right="49"/>
        <w:jc w:val="both"/>
        <w:rPr>
          <w:rFonts w:ascii="Palatino Linotype" w:hAnsi="Palatino Linotype" w:cs="Arial"/>
        </w:rPr>
      </w:pPr>
    </w:p>
    <w:p w14:paraId="1414CE31" w14:textId="21B5BE9D" w:rsidR="00F12C08" w:rsidRPr="00B42021" w:rsidRDefault="00CB5AEC"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Por lo anterior, se reconoce que el Bando Municipal de Nezahualcóyotl reconoce en su amplia mayoría las atribuciones del </w:t>
      </w:r>
      <w:r w:rsidRPr="00B42021">
        <w:rPr>
          <w:rFonts w:ascii="Palatino Linotype" w:hAnsi="Palatino Linotype" w:cs="Arial"/>
          <w:b/>
        </w:rPr>
        <w:t>SUJETO OBLIGADO</w:t>
      </w:r>
      <w:r w:rsidRPr="00B42021">
        <w:rPr>
          <w:rFonts w:ascii="Palatino Linotype" w:hAnsi="Palatino Linotype" w:cs="Arial"/>
        </w:rPr>
        <w:t xml:space="preserve">, vertidas inicialmente en su pertinente Ley de Creación. Concibiéndose como la dependencia pública encargada de velar por el desarrollo y bienestar social de las familia y grupos vulnerables en el municipio de Nezahualcóyotl, proveyendo de acciones que impulse el mejoramiento de las condiciones de vida como asistencia médica, asesorías jurídicas y </w:t>
      </w:r>
      <w:proofErr w:type="spellStart"/>
      <w:r w:rsidRPr="00B42021">
        <w:rPr>
          <w:rFonts w:ascii="Palatino Linotype" w:hAnsi="Palatino Linotype" w:cs="Arial"/>
        </w:rPr>
        <w:t>aperturar</w:t>
      </w:r>
      <w:proofErr w:type="spellEnd"/>
      <w:r w:rsidRPr="00B42021">
        <w:rPr>
          <w:rFonts w:ascii="Palatino Linotype" w:hAnsi="Palatino Linotype" w:cs="Arial"/>
        </w:rPr>
        <w:t xml:space="preserve"> instituciones o establecimientos de asistencia social.</w:t>
      </w:r>
    </w:p>
    <w:p w14:paraId="0EEDE2C6" w14:textId="77777777" w:rsidR="00F12C08" w:rsidRPr="00B42021" w:rsidRDefault="00F12C08" w:rsidP="00B42021">
      <w:pPr>
        <w:pStyle w:val="Prrafodelista"/>
        <w:tabs>
          <w:tab w:val="left" w:pos="426"/>
        </w:tabs>
        <w:spacing w:before="240" w:after="240" w:line="360" w:lineRule="auto"/>
        <w:ind w:left="0" w:right="49"/>
        <w:jc w:val="both"/>
        <w:rPr>
          <w:rFonts w:ascii="Palatino Linotype" w:hAnsi="Palatino Linotype" w:cs="Arial"/>
        </w:rPr>
      </w:pPr>
    </w:p>
    <w:p w14:paraId="6E35CA31" w14:textId="77777777" w:rsidR="00311863" w:rsidRPr="00B42021" w:rsidRDefault="00311863"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Toca el turno de analizar las facultades, competencia y atribuciones de los órganos superiores del </w:t>
      </w:r>
      <w:r w:rsidRPr="00B42021">
        <w:rPr>
          <w:rFonts w:ascii="Palatino Linotype" w:hAnsi="Palatino Linotype" w:cs="Arial"/>
          <w:b/>
        </w:rPr>
        <w:t>SUJETO OBLIGADO</w:t>
      </w:r>
      <w:r w:rsidRPr="00B42021">
        <w:rPr>
          <w:rFonts w:ascii="Palatino Linotype" w:hAnsi="Palatino Linotype" w:cs="Arial"/>
        </w:rPr>
        <w:t>, a efecto de buscar si la jurisdicción de alguno permite correlacionarse con la información solicitada.</w:t>
      </w:r>
    </w:p>
    <w:p w14:paraId="673E13CE" w14:textId="77777777" w:rsidR="00311863" w:rsidRPr="00B42021" w:rsidRDefault="00311863" w:rsidP="00B42021">
      <w:pPr>
        <w:pStyle w:val="Prrafodelista"/>
        <w:tabs>
          <w:tab w:val="left" w:pos="426"/>
        </w:tabs>
        <w:spacing w:before="240" w:after="240" w:line="360" w:lineRule="auto"/>
        <w:ind w:left="0" w:right="49"/>
        <w:jc w:val="both"/>
        <w:rPr>
          <w:rFonts w:ascii="Palatino Linotype" w:hAnsi="Palatino Linotype" w:cs="Arial"/>
        </w:rPr>
      </w:pPr>
    </w:p>
    <w:p w14:paraId="1CAB2663" w14:textId="4378ABB4" w:rsidR="00311863" w:rsidRPr="00B42021" w:rsidRDefault="00311863"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El artículo 11 de la Ley que Crea los Organismos Públicos Descentralizados de Asistencia Social, de Carácter Municipal, Denominados “Sistemas Municipales para el Desarrollo Integral de la Familia” refiere que el </w:t>
      </w:r>
      <w:r w:rsidRPr="00B42021">
        <w:rPr>
          <w:rFonts w:ascii="Palatino Linotype" w:hAnsi="Palatino Linotype" w:cs="Arial"/>
          <w:b/>
        </w:rPr>
        <w:t>SUJETO OBLIGADO</w:t>
      </w:r>
      <w:r w:rsidRPr="00B42021">
        <w:rPr>
          <w:rFonts w:ascii="Palatino Linotype" w:hAnsi="Palatino Linotype" w:cs="Arial"/>
        </w:rPr>
        <w:t xml:space="preserve"> se dividirá en tres órganos superiores, a saber:</w:t>
      </w:r>
    </w:p>
    <w:p w14:paraId="5D68C349"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“Artículo 11.-</w:t>
      </w:r>
      <w:r w:rsidRPr="00B42021">
        <w:rPr>
          <w:rFonts w:ascii="Palatino Linotype" w:hAnsi="Palatino Linotype"/>
          <w:i/>
        </w:rPr>
        <w:t xml:space="preserve"> Serán </w:t>
      </w:r>
      <w:proofErr w:type="spellStart"/>
      <w:r w:rsidRPr="00B42021">
        <w:rPr>
          <w:rFonts w:ascii="Palatino Linotype" w:hAnsi="Palatino Linotype"/>
          <w:i/>
        </w:rPr>
        <w:t>Organos</w:t>
      </w:r>
      <w:proofErr w:type="spellEnd"/>
      <w:r w:rsidRPr="00B42021">
        <w:rPr>
          <w:rFonts w:ascii="Palatino Linotype" w:hAnsi="Palatino Linotype"/>
          <w:i/>
        </w:rPr>
        <w:t xml:space="preserve"> Superiores de los Organismos: </w:t>
      </w:r>
    </w:p>
    <w:p w14:paraId="1718BCDC"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w:t>
      </w:r>
      <w:r w:rsidRPr="00B42021">
        <w:rPr>
          <w:rFonts w:ascii="Palatino Linotype" w:hAnsi="Palatino Linotype"/>
          <w:i/>
        </w:rPr>
        <w:t xml:space="preserve"> La Junta de Gobierno;</w:t>
      </w:r>
    </w:p>
    <w:p w14:paraId="2B1208A2"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w:t>
      </w:r>
      <w:r w:rsidRPr="00B42021">
        <w:rPr>
          <w:rFonts w:ascii="Palatino Linotype" w:hAnsi="Palatino Linotype"/>
          <w:i/>
        </w:rPr>
        <w:t xml:space="preserve"> La Presidencia; y </w:t>
      </w:r>
    </w:p>
    <w:p w14:paraId="6DE1F7FB"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rPr>
      </w:pPr>
      <w:r w:rsidRPr="00B42021">
        <w:rPr>
          <w:rFonts w:ascii="Palatino Linotype" w:hAnsi="Palatino Linotype"/>
          <w:b/>
          <w:i/>
        </w:rPr>
        <w:t>III.</w:t>
      </w:r>
      <w:r w:rsidRPr="00B42021">
        <w:rPr>
          <w:rFonts w:ascii="Palatino Linotype" w:hAnsi="Palatino Linotype"/>
          <w:i/>
        </w:rPr>
        <w:t xml:space="preserve"> La Dirección.”</w:t>
      </w:r>
    </w:p>
    <w:p w14:paraId="74B505C8" w14:textId="77777777" w:rsidR="00311863" w:rsidRPr="00B42021" w:rsidRDefault="00311863" w:rsidP="00B42021">
      <w:pPr>
        <w:pStyle w:val="Prrafodelista"/>
        <w:tabs>
          <w:tab w:val="left" w:pos="426"/>
        </w:tabs>
        <w:spacing w:before="240" w:after="240" w:line="360" w:lineRule="auto"/>
        <w:ind w:left="0" w:right="49"/>
        <w:jc w:val="both"/>
        <w:rPr>
          <w:rFonts w:ascii="Palatino Linotype" w:hAnsi="Palatino Linotype" w:cs="Arial"/>
        </w:rPr>
      </w:pPr>
    </w:p>
    <w:p w14:paraId="6C49DA49" w14:textId="67081869" w:rsidR="00311863" w:rsidRPr="00B42021" w:rsidRDefault="00311863"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En ese orden de ideas, el numeral 13 del mismo ordenamiento, señala las facultades y obligaciones que le competen a la Junta de Gobierno, que son:</w:t>
      </w:r>
    </w:p>
    <w:p w14:paraId="6CEC6034" w14:textId="77777777" w:rsidR="00311863" w:rsidRPr="00B42021" w:rsidRDefault="00311863" w:rsidP="00B42021">
      <w:pPr>
        <w:pStyle w:val="Prrafodelista"/>
        <w:tabs>
          <w:tab w:val="left" w:pos="426"/>
        </w:tabs>
        <w:spacing w:before="240" w:after="240" w:line="360" w:lineRule="auto"/>
        <w:ind w:left="0" w:right="49"/>
        <w:jc w:val="both"/>
        <w:rPr>
          <w:rFonts w:ascii="Palatino Linotype" w:hAnsi="Palatino Linotype" w:cs="Arial"/>
        </w:rPr>
      </w:pPr>
    </w:p>
    <w:p w14:paraId="6A2E81DF"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Artículo 13.-</w:t>
      </w:r>
      <w:r w:rsidRPr="00B42021">
        <w:rPr>
          <w:rFonts w:ascii="Palatino Linotype" w:hAnsi="Palatino Linotype"/>
          <w:i/>
        </w:rPr>
        <w:t xml:space="preserve"> La Junta de Gobierno tendrá las siguientes facultades y obligaciones: </w:t>
      </w:r>
    </w:p>
    <w:p w14:paraId="4D24CABC"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w:t>
      </w:r>
      <w:r w:rsidRPr="00B42021">
        <w:rPr>
          <w:rFonts w:ascii="Palatino Linotype" w:hAnsi="Palatino Linotype"/>
          <w:i/>
        </w:rPr>
        <w:t xml:space="preserve"> Representar al Sistema Municipal, con el poder más amplio que en derecho proceda, lo cual hará a través del Presidente de la propia Junta; </w:t>
      </w:r>
    </w:p>
    <w:p w14:paraId="034BDC96"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w:t>
      </w:r>
      <w:r w:rsidRPr="00B42021">
        <w:rPr>
          <w:rFonts w:ascii="Palatino Linotype" w:hAnsi="Palatino Linotype"/>
          <w:i/>
        </w:rPr>
        <w:t xml:space="preserve"> Conocer y en su caso aprobar, los Convenios que el Sistema Municipal celebre para el mejor cumplimiento de sus objetivos; </w:t>
      </w:r>
    </w:p>
    <w:p w14:paraId="6B04F7E1"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III.</w:t>
      </w:r>
      <w:r w:rsidRPr="00B42021">
        <w:rPr>
          <w:rFonts w:ascii="Palatino Linotype" w:hAnsi="Palatino Linotype"/>
          <w:i/>
        </w:rPr>
        <w:t xml:space="preserve"> Aprobar el Reglamento Interno y la Organización General del Sistema Municipal, así como los manuales de procedimientos y servicios al público; </w:t>
      </w:r>
    </w:p>
    <w:p w14:paraId="61AEBAA9"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IV.</w:t>
      </w:r>
      <w:r w:rsidRPr="00B42021">
        <w:rPr>
          <w:rFonts w:ascii="Palatino Linotype" w:hAnsi="Palatino Linotype"/>
          <w:i/>
        </w:rPr>
        <w:t xml:space="preserve"> Aprobar los planes y programas de trabajo del Sistema Municipal que en todo caso serán acordes de los planes y programas del DIFEM; </w:t>
      </w:r>
    </w:p>
    <w:p w14:paraId="1F3A57E3"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w:t>
      </w:r>
      <w:r w:rsidRPr="00B42021">
        <w:rPr>
          <w:rFonts w:ascii="Palatino Linotype" w:hAnsi="Palatino Linotype"/>
          <w:i/>
        </w:rPr>
        <w:t xml:space="preserve"> Aprobar los presupuestos, informes de actividades y estados financieros anuales; </w:t>
      </w:r>
    </w:p>
    <w:p w14:paraId="6C3CC39F"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w:t>
      </w:r>
      <w:r w:rsidRPr="00B42021">
        <w:rPr>
          <w:rFonts w:ascii="Palatino Linotype" w:hAnsi="Palatino Linotype"/>
          <w:i/>
        </w:rPr>
        <w:t xml:space="preserve"> Otorgar a personas o Instituciones Poder General Especial para representar al Sistema Municipal; </w:t>
      </w:r>
    </w:p>
    <w:p w14:paraId="43D8742B"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VII.</w:t>
      </w:r>
      <w:r w:rsidRPr="00B42021">
        <w:rPr>
          <w:rFonts w:ascii="Palatino Linotype" w:hAnsi="Palatino Linotype"/>
          <w:i/>
        </w:rPr>
        <w:t xml:space="preserve"> Proponer convenios de coordinación de Dependencias o Instituciones que consideren necesarios para el cumplimiento de los objetivos del Sistema Municipal; VIII. Extender los nombramientos del personal del Sistema Municipal de acuerdo con las disposiciones jurídicas aplicables; </w:t>
      </w:r>
    </w:p>
    <w:p w14:paraId="27A7789D"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IX.</w:t>
      </w:r>
      <w:r w:rsidRPr="00B42021">
        <w:rPr>
          <w:rFonts w:ascii="Palatino Linotype" w:hAnsi="Palatino Linotype"/>
          <w:i/>
        </w:rPr>
        <w:t xml:space="preserve"> Proponer los planes y programas de trabajo del Sistema Municipal; </w:t>
      </w:r>
    </w:p>
    <w:p w14:paraId="6E9A3F5D" w14:textId="5ECAE5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w:t>
      </w:r>
      <w:r w:rsidRPr="00B42021">
        <w:rPr>
          <w:rFonts w:ascii="Palatino Linotype" w:hAnsi="Palatino Linotype"/>
          <w:i/>
        </w:rPr>
        <w:t xml:space="preserve"> Fomentar y apoyar a las organizaciones o asociaciones privadas cuyo objeto sea la prestación de servicios de asistencia social; </w:t>
      </w:r>
    </w:p>
    <w:p w14:paraId="28D1FC8B" w14:textId="77777777"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XI.</w:t>
      </w:r>
      <w:r w:rsidRPr="00B42021">
        <w:rPr>
          <w:rFonts w:ascii="Palatino Linotype" w:hAnsi="Palatino Linotype"/>
          <w:i/>
        </w:rPr>
        <w:t xml:space="preserve"> Autorizar la contratación de créditos, así como la aceptación de herencias, legados o donaciones, cuando éstas sean condicionadas o se refieran a bienes en litigio; </w:t>
      </w:r>
    </w:p>
    <w:p w14:paraId="3C9D56FA" w14:textId="1AD23312" w:rsidR="00311863" w:rsidRPr="00B42021" w:rsidRDefault="00311863" w:rsidP="00B42021">
      <w:pPr>
        <w:pStyle w:val="Prrafodelista"/>
        <w:tabs>
          <w:tab w:val="left" w:pos="426"/>
        </w:tabs>
        <w:spacing w:before="240" w:after="240" w:line="360" w:lineRule="auto"/>
        <w:ind w:left="567" w:right="567"/>
        <w:jc w:val="both"/>
        <w:rPr>
          <w:rFonts w:ascii="Palatino Linotype" w:hAnsi="Palatino Linotype" w:cs="Arial"/>
          <w:i/>
        </w:rPr>
      </w:pPr>
      <w:r w:rsidRPr="00B42021">
        <w:rPr>
          <w:rFonts w:ascii="Palatino Linotype" w:hAnsi="Palatino Linotype"/>
          <w:b/>
          <w:i/>
        </w:rPr>
        <w:t>XII.</w:t>
      </w:r>
      <w:r w:rsidRPr="00B42021">
        <w:rPr>
          <w:rFonts w:ascii="Palatino Linotype" w:hAnsi="Palatino Linotype"/>
          <w:i/>
        </w:rPr>
        <w:t xml:space="preserve"> Todas las demás que sean necesarias para el cumplimiento de los objetivos del Sistema Municipal.</w:t>
      </w:r>
    </w:p>
    <w:p w14:paraId="7B1E7EB2" w14:textId="77777777" w:rsidR="00311863" w:rsidRPr="00B42021" w:rsidRDefault="00311863" w:rsidP="00B42021">
      <w:pPr>
        <w:pStyle w:val="Prrafodelista"/>
        <w:tabs>
          <w:tab w:val="left" w:pos="426"/>
        </w:tabs>
        <w:spacing w:before="240" w:after="240" w:line="360" w:lineRule="auto"/>
        <w:ind w:left="0" w:right="49"/>
        <w:jc w:val="both"/>
        <w:rPr>
          <w:rFonts w:ascii="Palatino Linotype" w:hAnsi="Palatino Linotype" w:cs="Arial"/>
        </w:rPr>
      </w:pPr>
    </w:p>
    <w:p w14:paraId="68481E9A" w14:textId="4BF16855" w:rsidR="00311863" w:rsidRPr="00B42021" w:rsidRDefault="008568B1"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Por otro lado, el artículo 13 Bis-E, para las atribuciones de la Presidencia refiere:</w:t>
      </w:r>
    </w:p>
    <w:p w14:paraId="4333AC97" w14:textId="77777777" w:rsidR="00311863" w:rsidRPr="00B42021" w:rsidRDefault="00311863" w:rsidP="00B42021">
      <w:pPr>
        <w:pStyle w:val="Prrafodelista"/>
        <w:tabs>
          <w:tab w:val="left" w:pos="426"/>
        </w:tabs>
        <w:spacing w:before="240" w:after="240" w:line="360" w:lineRule="auto"/>
        <w:ind w:left="0" w:right="49"/>
        <w:jc w:val="both"/>
        <w:rPr>
          <w:rFonts w:ascii="Palatino Linotype" w:hAnsi="Palatino Linotype" w:cs="Arial"/>
        </w:rPr>
      </w:pPr>
    </w:p>
    <w:p w14:paraId="0CEC524B"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 xml:space="preserve">Artículo 13 Bis-E.- </w:t>
      </w:r>
      <w:r w:rsidRPr="00B42021">
        <w:rPr>
          <w:rFonts w:ascii="Palatino Linotype" w:hAnsi="Palatino Linotype"/>
          <w:i/>
        </w:rPr>
        <w:t xml:space="preserve">La Presidencia tendrá las atribuciones y obligaciones siguientes: </w:t>
      </w:r>
    </w:p>
    <w:p w14:paraId="4DEFCD1A"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w:t>
      </w:r>
      <w:r w:rsidRPr="00B42021">
        <w:rPr>
          <w:rFonts w:ascii="Palatino Linotype" w:hAnsi="Palatino Linotype"/>
          <w:i/>
        </w:rPr>
        <w:t xml:space="preserve"> Cumplir los objetivos, funciones y labores sociales del Organismo; </w:t>
      </w:r>
    </w:p>
    <w:p w14:paraId="1A7BA1F4"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w:t>
      </w:r>
      <w:r w:rsidRPr="00B42021">
        <w:rPr>
          <w:rFonts w:ascii="Palatino Linotype" w:hAnsi="Palatino Linotype"/>
          <w:i/>
        </w:rPr>
        <w:t xml:space="preserve"> Ejecutar los acuerdos y disposiciones de la Junta de Gobierno; </w:t>
      </w:r>
    </w:p>
    <w:p w14:paraId="7E7B90DB"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III.</w:t>
      </w:r>
      <w:r w:rsidRPr="00B42021">
        <w:rPr>
          <w:rFonts w:ascii="Palatino Linotype" w:hAnsi="Palatino Linotype"/>
          <w:i/>
        </w:rPr>
        <w:t xml:space="preserve"> Dictar las medidas y acuerdos necesarios para la protección de niñas, niños y adolescentes, adultos mayores, las personas con discapacidad y para la integración de la familia, así como para cumplir con los objetivos del organismo. </w:t>
      </w:r>
    </w:p>
    <w:p w14:paraId="40F7FE47"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IV.</w:t>
      </w:r>
      <w:r w:rsidRPr="00B42021">
        <w:rPr>
          <w:rFonts w:ascii="Palatino Linotype" w:hAnsi="Palatino Linotype"/>
          <w:i/>
        </w:rPr>
        <w:t xml:space="preserve"> Proponer a la Junta de Gobierno el Reglamento Interno del Organismo y sus modificaciones; así como los manuales de organización, de procedimientos y de servicios al público; </w:t>
      </w:r>
    </w:p>
    <w:p w14:paraId="073934E7"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w:t>
      </w:r>
      <w:r w:rsidRPr="00B42021">
        <w:rPr>
          <w:rFonts w:ascii="Palatino Linotype" w:hAnsi="Palatino Linotype"/>
          <w:i/>
        </w:rPr>
        <w:t xml:space="preserve"> Proponer a la Junta de Gobierno los planes y programas de trabajo del Organismo; </w:t>
      </w:r>
      <w:r w:rsidRPr="00B42021">
        <w:rPr>
          <w:rFonts w:ascii="Palatino Linotype" w:hAnsi="Palatino Linotype"/>
          <w:b/>
          <w:i/>
        </w:rPr>
        <w:t>VI.</w:t>
      </w:r>
      <w:r w:rsidRPr="00B42021">
        <w:rPr>
          <w:rFonts w:ascii="Palatino Linotype" w:hAnsi="Palatino Linotype"/>
          <w:i/>
        </w:rPr>
        <w:t xml:space="preserve"> Celebrar los convenios necesarios con las dependencias y entidades públicas para el cumplimiento de los objetivos del Organismo; </w:t>
      </w:r>
    </w:p>
    <w:p w14:paraId="34D1132A"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VII.</w:t>
      </w:r>
      <w:r w:rsidRPr="00B42021">
        <w:rPr>
          <w:rFonts w:ascii="Palatino Linotype" w:hAnsi="Palatino Linotype"/>
          <w:i/>
        </w:rPr>
        <w:t xml:space="preserve"> Otorgar poder general o especial en nombre del organismo, previo acuerdo de la Junta de Gobierno; </w:t>
      </w:r>
    </w:p>
    <w:p w14:paraId="49A08205"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VIII.</w:t>
      </w:r>
      <w:r w:rsidRPr="00B42021">
        <w:rPr>
          <w:rFonts w:ascii="Palatino Linotype" w:hAnsi="Palatino Linotype"/>
          <w:i/>
        </w:rPr>
        <w:t xml:space="preserve"> Presidir el Patronato a que se refiere el artículo 19 de la presente Ley y proponer a la Junta de Gobierno a las personas que puedan integrarlo; </w:t>
      </w:r>
    </w:p>
    <w:p w14:paraId="413700EB"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IX.</w:t>
      </w:r>
      <w:r w:rsidRPr="00B42021">
        <w:rPr>
          <w:rFonts w:ascii="Palatino Linotype" w:hAnsi="Palatino Linotype"/>
          <w:i/>
        </w:rPr>
        <w:t xml:space="preserve"> Proponer a la Junta de Gobierno los nombramientos y remociones del personal del Organismo; </w:t>
      </w:r>
    </w:p>
    <w:p w14:paraId="6D543562"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w:t>
      </w:r>
      <w:r w:rsidRPr="00B42021">
        <w:rPr>
          <w:rFonts w:ascii="Palatino Linotype" w:hAnsi="Palatino Linotype"/>
          <w:i/>
        </w:rPr>
        <w:t xml:space="preserve"> Presentar a la Junta de Gobierno los proyectos de presupuestos, informes de actividades y de estados financieros anuales para su aprobación; </w:t>
      </w:r>
    </w:p>
    <w:p w14:paraId="1911D306"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XI</w:t>
      </w:r>
      <w:r w:rsidRPr="00B42021">
        <w:rPr>
          <w:rFonts w:ascii="Palatino Linotype" w:hAnsi="Palatino Linotype"/>
          <w:i/>
        </w:rPr>
        <w:t xml:space="preserve">. Solicitar asesoría de cualquier naturaleza a las personas o Instituciones que estime conveniente; </w:t>
      </w:r>
    </w:p>
    <w:p w14:paraId="38F11A70"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XII.</w:t>
      </w:r>
      <w:r w:rsidRPr="00B42021">
        <w:rPr>
          <w:rFonts w:ascii="Palatino Linotype" w:hAnsi="Palatino Linotype"/>
          <w:i/>
        </w:rPr>
        <w:t xml:space="preserve"> Conducir las relaciones laborales del Organismo de acuerdo con las disposiciones legales aplicables; </w:t>
      </w:r>
    </w:p>
    <w:p w14:paraId="733D1592" w14:textId="77777777"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XIII.</w:t>
      </w:r>
      <w:r w:rsidRPr="00B42021">
        <w:rPr>
          <w:rFonts w:ascii="Palatino Linotype" w:hAnsi="Palatino Linotype"/>
          <w:i/>
        </w:rPr>
        <w:t xml:space="preserve"> Rendir los informes que la Junta de Gobierno le solicite; </w:t>
      </w:r>
    </w:p>
    <w:p w14:paraId="073C5954" w14:textId="09717309" w:rsidR="008568B1" w:rsidRPr="00B42021" w:rsidRDefault="008568B1"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XIV.</w:t>
      </w:r>
      <w:r w:rsidRPr="00B42021">
        <w:rPr>
          <w:rFonts w:ascii="Palatino Linotype" w:hAnsi="Palatino Linotype"/>
          <w:i/>
        </w:rPr>
        <w:t xml:space="preserve"> Revisar y autorizar los libros de Contabilidad y de inventarios que deba llevar el Organismo;</w:t>
      </w:r>
    </w:p>
    <w:p w14:paraId="7B27EEF4"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XV.</w:t>
      </w:r>
      <w:r w:rsidRPr="00B42021">
        <w:rPr>
          <w:rFonts w:ascii="Palatino Linotype" w:hAnsi="Palatino Linotype"/>
          <w:i/>
        </w:rPr>
        <w:t xml:space="preserve"> Pedir y recibir los informes que requiera del personal del Organismo; XVI. Supervisar la administración, registro, control, uso, mantenimiento y conservación adecuados de los bienes del organismo; </w:t>
      </w:r>
    </w:p>
    <w:p w14:paraId="150ED01F"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XVII.</w:t>
      </w:r>
      <w:r w:rsidRPr="00B42021">
        <w:rPr>
          <w:rFonts w:ascii="Palatino Linotype" w:hAnsi="Palatino Linotype"/>
          <w:i/>
        </w:rPr>
        <w:t xml:space="preserve"> Vigilar que el manejo y administración de los recursos que conforman el patrimonio del organismo, se realice conforme a las disposiciones legales aplicables; </w:t>
      </w:r>
    </w:p>
    <w:p w14:paraId="2B4191A3"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XVIII.</w:t>
      </w:r>
      <w:r w:rsidRPr="00B42021">
        <w:rPr>
          <w:rFonts w:ascii="Palatino Linotype" w:hAnsi="Palatino Linotype"/>
          <w:i/>
        </w:rPr>
        <w:t xml:space="preserve"> Autorizar con su firma y presentar la documentación que deba remitirse al Órgano Superior de Fiscalización del Estado de México; y </w:t>
      </w:r>
    </w:p>
    <w:p w14:paraId="2D4504D2" w14:textId="0D7CDCD4"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cs="Arial"/>
          <w:i/>
        </w:rPr>
      </w:pPr>
      <w:r w:rsidRPr="00B42021">
        <w:rPr>
          <w:rFonts w:ascii="Palatino Linotype" w:hAnsi="Palatino Linotype"/>
          <w:b/>
          <w:i/>
        </w:rPr>
        <w:t>XIX.</w:t>
      </w:r>
      <w:r w:rsidRPr="00B42021">
        <w:rPr>
          <w:rFonts w:ascii="Palatino Linotype" w:hAnsi="Palatino Linotype"/>
          <w:i/>
        </w:rPr>
        <w:t xml:space="preserve"> Las demás que le confieran los ordenamientos legales y la Junta de Gobierno.</w:t>
      </w:r>
    </w:p>
    <w:p w14:paraId="313B93D4" w14:textId="77777777" w:rsidR="008568B1" w:rsidRPr="00B42021" w:rsidRDefault="008568B1" w:rsidP="00B42021">
      <w:pPr>
        <w:pStyle w:val="Prrafodelista"/>
        <w:tabs>
          <w:tab w:val="left" w:pos="426"/>
        </w:tabs>
        <w:spacing w:before="240" w:after="240" w:line="360" w:lineRule="auto"/>
        <w:ind w:left="0" w:right="49"/>
        <w:jc w:val="both"/>
        <w:rPr>
          <w:rFonts w:ascii="Palatino Linotype" w:hAnsi="Palatino Linotype" w:cs="Arial"/>
        </w:rPr>
      </w:pPr>
    </w:p>
    <w:p w14:paraId="4F75FD4F" w14:textId="467417F9" w:rsidR="00311863" w:rsidRPr="00B42021" w:rsidRDefault="00DD417A"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Finalmente, sobre las atribuciones y obligaciones que la Ley contempla para la Dirección del </w:t>
      </w:r>
      <w:r w:rsidRPr="00B42021">
        <w:rPr>
          <w:rFonts w:ascii="Palatino Linotype" w:hAnsi="Palatino Linotype" w:cs="Arial"/>
          <w:b/>
        </w:rPr>
        <w:t>SUJETO OBLIGADO</w:t>
      </w:r>
      <w:r w:rsidRPr="00B42021">
        <w:rPr>
          <w:rFonts w:ascii="Palatino Linotype" w:hAnsi="Palatino Linotype" w:cs="Arial"/>
        </w:rPr>
        <w:t>, el numeral 14 considera lo siguiente:</w:t>
      </w:r>
    </w:p>
    <w:p w14:paraId="307106E1" w14:textId="77777777" w:rsidR="00311863" w:rsidRPr="00B42021" w:rsidRDefault="00311863" w:rsidP="00B42021">
      <w:pPr>
        <w:pStyle w:val="Prrafodelista"/>
        <w:tabs>
          <w:tab w:val="left" w:pos="426"/>
        </w:tabs>
        <w:spacing w:before="240" w:after="240" w:line="360" w:lineRule="auto"/>
        <w:ind w:left="0" w:right="49"/>
        <w:jc w:val="both"/>
        <w:rPr>
          <w:rFonts w:ascii="Palatino Linotype" w:hAnsi="Palatino Linotype" w:cs="Arial"/>
        </w:rPr>
      </w:pPr>
    </w:p>
    <w:p w14:paraId="345CC94B"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Artículo 14.-</w:t>
      </w:r>
      <w:r w:rsidRPr="00B42021">
        <w:rPr>
          <w:rFonts w:ascii="Palatino Linotype" w:hAnsi="Palatino Linotype"/>
          <w:i/>
        </w:rPr>
        <w:t xml:space="preserve"> La Dirección tendrá las atribuciones y obligaciones siguientes: </w:t>
      </w:r>
    </w:p>
    <w:p w14:paraId="1748EE65"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w:t>
      </w:r>
      <w:r w:rsidRPr="00B42021">
        <w:rPr>
          <w:rFonts w:ascii="Palatino Linotype" w:hAnsi="Palatino Linotype"/>
          <w:i/>
        </w:rPr>
        <w:t xml:space="preserve"> Dirigir los servicios que debe prestar el Sistema Municipal con la asesoría del DIFEM; </w:t>
      </w:r>
      <w:r w:rsidRPr="00B42021">
        <w:rPr>
          <w:rFonts w:ascii="Palatino Linotype" w:hAnsi="Palatino Linotype"/>
          <w:b/>
          <w:i/>
        </w:rPr>
        <w:t>II.</w:t>
      </w:r>
      <w:r w:rsidRPr="00B42021">
        <w:rPr>
          <w:rFonts w:ascii="Palatino Linotype" w:hAnsi="Palatino Linotype"/>
          <w:i/>
        </w:rPr>
        <w:t xml:space="preserve"> Dirigir el funcionamiento del Sistema en todos sus aspectos, ejecutando los planes y programas aprobados; </w:t>
      </w:r>
    </w:p>
    <w:p w14:paraId="4AC6FE72"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III.</w:t>
      </w:r>
      <w:r w:rsidRPr="00B42021">
        <w:rPr>
          <w:rFonts w:ascii="Palatino Linotype" w:hAnsi="Palatino Linotype"/>
          <w:i/>
        </w:rPr>
        <w:t xml:space="preserve"> Rendir los informes parciales que la Junta de Gobierno o la presidencia les solicite; </w:t>
      </w:r>
      <w:r w:rsidRPr="00B42021">
        <w:rPr>
          <w:rFonts w:ascii="Palatino Linotype" w:hAnsi="Palatino Linotype"/>
          <w:b/>
          <w:i/>
        </w:rPr>
        <w:t>IV.</w:t>
      </w:r>
      <w:r w:rsidRPr="00B42021">
        <w:rPr>
          <w:rFonts w:ascii="Palatino Linotype" w:hAnsi="Palatino Linotype"/>
          <w:i/>
        </w:rPr>
        <w:t xml:space="preserve"> En coordinación con el Tesorero ejecutar y controlar el presupuesto del Sistema Municipal, en los términos aprobados; y </w:t>
      </w:r>
    </w:p>
    <w:p w14:paraId="067EE3F2"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w:t>
      </w:r>
      <w:r w:rsidRPr="00B42021">
        <w:rPr>
          <w:rFonts w:ascii="Palatino Linotype" w:hAnsi="Palatino Linotype"/>
          <w:i/>
        </w:rPr>
        <w:t xml:space="preserve"> Cuidar que la aplicación de los gastos se haga llenando los requisitos legales conforme al presupuesto respectivo; </w:t>
      </w:r>
    </w:p>
    <w:p w14:paraId="66986F0C"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w:t>
      </w:r>
      <w:r w:rsidRPr="00B42021">
        <w:rPr>
          <w:rFonts w:ascii="Palatino Linotype" w:hAnsi="Palatino Linotype"/>
          <w:i/>
        </w:rPr>
        <w:t xml:space="preserve"> Elaborar conjuntamente con el Órgano de Control Interno, el inventario general de los bienes muebles e inmuebles propiedad del organismo, haciendo que se inscriban en el libro especial, con expresión de sus valores y de todas las características de identificación como el uso y destino de los mismos; </w:t>
      </w:r>
    </w:p>
    <w:p w14:paraId="080B4468"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VII.</w:t>
      </w:r>
      <w:r w:rsidRPr="00B42021">
        <w:rPr>
          <w:rFonts w:ascii="Palatino Linotype" w:hAnsi="Palatino Linotype"/>
          <w:i/>
        </w:rPr>
        <w:t xml:space="preserve"> Regularizar la propiedad de los bienes inmuebles del organismo; </w:t>
      </w:r>
    </w:p>
    <w:p w14:paraId="03E0F9EF"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VIII.</w:t>
      </w:r>
      <w:r w:rsidRPr="00B42021">
        <w:rPr>
          <w:rFonts w:ascii="Palatino Linotype" w:hAnsi="Palatino Linotype"/>
          <w:i/>
        </w:rPr>
        <w:t xml:space="preserve"> Certificar la documentación oficial emanada de la Junta de Gobierno o de cualquiera de sus miembros y cuando se trate de documentación presentada ante el Órgano Superior de Fiscalización del Estado de México; </w:t>
      </w:r>
    </w:p>
    <w:p w14:paraId="16C5035F"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IX.</w:t>
      </w:r>
      <w:r w:rsidRPr="00B42021">
        <w:rPr>
          <w:rFonts w:ascii="Palatino Linotype" w:hAnsi="Palatino Linotype"/>
          <w:i/>
        </w:rPr>
        <w:t xml:space="preserve"> Integrar y autorizar con su firma, la documentación que deba presentarse al Órgano Superior de Fiscalización del Estado de México; </w:t>
      </w:r>
    </w:p>
    <w:p w14:paraId="0641B3BB" w14:textId="77777777"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i/>
        </w:rPr>
      </w:pPr>
      <w:r w:rsidRPr="00B42021">
        <w:rPr>
          <w:rFonts w:ascii="Palatino Linotype" w:hAnsi="Palatino Linotype"/>
          <w:b/>
          <w:i/>
        </w:rPr>
        <w:t>X.</w:t>
      </w:r>
      <w:r w:rsidRPr="00B42021">
        <w:rPr>
          <w:rFonts w:ascii="Palatino Linotype" w:hAnsi="Palatino Linotype"/>
          <w:i/>
        </w:rPr>
        <w:t xml:space="preserve"> Supervisar y vigilar que el manejo, administración, registro, control, uso, mantenimiento y conservación de los recursos que conforman el patrimonio del organismo, se realice conforme a las disposiciones legales aplicables; y </w:t>
      </w:r>
    </w:p>
    <w:p w14:paraId="6EC88897" w14:textId="2198BA0B" w:rsidR="00DD417A" w:rsidRPr="00B42021" w:rsidRDefault="00DD417A" w:rsidP="00B42021">
      <w:pPr>
        <w:pStyle w:val="Prrafodelista"/>
        <w:tabs>
          <w:tab w:val="left" w:pos="426"/>
        </w:tabs>
        <w:spacing w:before="240" w:after="240" w:line="360" w:lineRule="auto"/>
        <w:ind w:left="567" w:right="567"/>
        <w:jc w:val="both"/>
        <w:rPr>
          <w:rFonts w:ascii="Palatino Linotype" w:hAnsi="Palatino Linotype" w:cs="Arial"/>
          <w:i/>
        </w:rPr>
      </w:pPr>
      <w:r w:rsidRPr="00B42021">
        <w:rPr>
          <w:rFonts w:ascii="Palatino Linotype" w:hAnsi="Palatino Linotype"/>
          <w:b/>
          <w:i/>
        </w:rPr>
        <w:t>XI.</w:t>
      </w:r>
      <w:r w:rsidRPr="00B42021">
        <w:rPr>
          <w:rFonts w:ascii="Palatino Linotype" w:hAnsi="Palatino Linotype"/>
          <w:i/>
        </w:rPr>
        <w:t xml:space="preserve"> Las demás que sean necesarias para el ejercicio de los anteriores a juicio de la Junta de Gobierno y la Presidencia.</w:t>
      </w:r>
    </w:p>
    <w:p w14:paraId="1E2D0098" w14:textId="77777777" w:rsidR="00DD417A" w:rsidRPr="00B42021" w:rsidRDefault="00DD417A" w:rsidP="00B42021">
      <w:pPr>
        <w:pStyle w:val="Prrafodelista"/>
        <w:tabs>
          <w:tab w:val="left" w:pos="426"/>
        </w:tabs>
        <w:spacing w:before="240" w:after="240" w:line="360" w:lineRule="auto"/>
        <w:ind w:left="0" w:right="49"/>
        <w:jc w:val="both"/>
        <w:rPr>
          <w:rFonts w:ascii="Palatino Linotype" w:hAnsi="Palatino Linotype" w:cs="Arial"/>
        </w:rPr>
      </w:pPr>
    </w:p>
    <w:p w14:paraId="60134FE3" w14:textId="226F9987" w:rsidR="00311863" w:rsidRPr="00B42021" w:rsidRDefault="00DD417A"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De los preceptos legales citados, se advierte que las tres áreas superiores del </w:t>
      </w:r>
      <w:r w:rsidRPr="00B42021">
        <w:rPr>
          <w:rFonts w:ascii="Palatino Linotype" w:hAnsi="Palatino Linotype" w:cs="Arial"/>
          <w:b/>
        </w:rPr>
        <w:t>SUJETO OBLIGADO</w:t>
      </w:r>
      <w:r w:rsidRPr="00B42021">
        <w:rPr>
          <w:rFonts w:ascii="Palatino Linotype" w:hAnsi="Palatino Linotype" w:cs="Arial"/>
        </w:rPr>
        <w:t xml:space="preserve"> contemplan actividades, funciones y obligaciones específicas para desarrollar en pro del buen funcionamiento de la dependencia y los objetivos de creación que persigue y promueve.</w:t>
      </w:r>
    </w:p>
    <w:p w14:paraId="16490B07" w14:textId="77777777" w:rsidR="00DD417A" w:rsidRPr="00B42021" w:rsidRDefault="00DD417A" w:rsidP="00B42021">
      <w:pPr>
        <w:pStyle w:val="Prrafodelista"/>
        <w:tabs>
          <w:tab w:val="left" w:pos="426"/>
        </w:tabs>
        <w:spacing w:before="240" w:after="240" w:line="360" w:lineRule="auto"/>
        <w:ind w:left="0" w:right="49"/>
        <w:jc w:val="both"/>
        <w:rPr>
          <w:rFonts w:ascii="Palatino Linotype" w:hAnsi="Palatino Linotype" w:cs="Arial"/>
        </w:rPr>
      </w:pPr>
    </w:p>
    <w:p w14:paraId="5C365860" w14:textId="79D644EB" w:rsidR="00DD417A" w:rsidRPr="00B42021" w:rsidRDefault="00DD417A"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La Junta de Gobierno habrá de representar al </w:t>
      </w:r>
      <w:r w:rsidRPr="00B42021">
        <w:rPr>
          <w:rFonts w:ascii="Palatino Linotype" w:hAnsi="Palatino Linotype" w:cs="Arial"/>
          <w:b/>
        </w:rPr>
        <w:t>SUJETO OBLIGADO</w:t>
      </w:r>
      <w:r w:rsidRPr="00B42021">
        <w:rPr>
          <w:rFonts w:ascii="Palatino Linotype" w:hAnsi="Palatino Linotype" w:cs="Arial"/>
        </w:rPr>
        <w:t>, aprobará los convenios, planes y proyectos de los que el Sistema Municipal para el Desarrollo Integral de la Familia de Nezahualcóyotl sea parte, así como los presupuestos, informes de actividades y estados financieros anuales.</w:t>
      </w:r>
    </w:p>
    <w:p w14:paraId="0B38D101" w14:textId="77777777" w:rsidR="00DD417A" w:rsidRPr="00B42021" w:rsidRDefault="00DD417A" w:rsidP="00B42021">
      <w:pPr>
        <w:pStyle w:val="Prrafodelista"/>
        <w:tabs>
          <w:tab w:val="left" w:pos="426"/>
        </w:tabs>
        <w:spacing w:before="240" w:after="240" w:line="360" w:lineRule="auto"/>
        <w:ind w:left="0" w:right="49"/>
        <w:jc w:val="both"/>
        <w:rPr>
          <w:rFonts w:ascii="Palatino Linotype" w:hAnsi="Palatino Linotype" w:cs="Arial"/>
        </w:rPr>
      </w:pPr>
    </w:p>
    <w:p w14:paraId="2E619787" w14:textId="4636E9C7" w:rsidR="00DD417A" w:rsidRPr="00B42021" w:rsidRDefault="00DD417A"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La Presidencia será el área directamente encargada de ver cumplir los objetivos y funciones del Sistema Municipal para el Desarrollo Integral de la Familia de Nezahualcóyotl</w:t>
      </w:r>
      <w:r w:rsidR="00BF485E" w:rsidRPr="00B42021">
        <w:rPr>
          <w:rFonts w:ascii="Palatino Linotype" w:hAnsi="Palatino Linotype" w:cs="Arial"/>
        </w:rPr>
        <w:t>, proponiendo, para tal efecto, convenios, programas y planes de trabajo y asistencia social.</w:t>
      </w:r>
    </w:p>
    <w:p w14:paraId="1DB6D574" w14:textId="77777777" w:rsidR="00DD417A" w:rsidRPr="00B42021" w:rsidRDefault="00DD417A" w:rsidP="00B42021">
      <w:pPr>
        <w:pStyle w:val="Prrafodelista"/>
        <w:tabs>
          <w:tab w:val="left" w:pos="426"/>
        </w:tabs>
        <w:spacing w:before="240" w:after="240" w:line="360" w:lineRule="auto"/>
        <w:ind w:left="0" w:right="49"/>
        <w:jc w:val="both"/>
        <w:rPr>
          <w:rFonts w:ascii="Palatino Linotype" w:hAnsi="Palatino Linotype" w:cs="Arial"/>
        </w:rPr>
      </w:pPr>
    </w:p>
    <w:p w14:paraId="7B29721A" w14:textId="04BEFAF2" w:rsidR="00DD417A" w:rsidRPr="00B42021" w:rsidRDefault="00BF485E"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Por último, la Dirección del </w:t>
      </w:r>
      <w:r w:rsidRPr="00B42021">
        <w:rPr>
          <w:rFonts w:ascii="Palatino Linotype" w:hAnsi="Palatino Linotype" w:cs="Arial"/>
          <w:b/>
        </w:rPr>
        <w:t xml:space="preserve">SUJETO OBLIGADO </w:t>
      </w:r>
      <w:r w:rsidRPr="00B42021">
        <w:rPr>
          <w:rFonts w:ascii="Palatino Linotype" w:hAnsi="Palatino Linotype" w:cs="Arial"/>
        </w:rPr>
        <w:t>se encargará de dirigir el funcionamiento interno del Sistema Municipal para el Desarrollo Integral de la Familia de Nezahualcóyotl, rendirá informes parciales, vigilará el presupuesto de la dependencia, elaborará el inventario general de bienes, entre otras actividades.</w:t>
      </w:r>
    </w:p>
    <w:p w14:paraId="01B08779" w14:textId="77777777" w:rsidR="00311863" w:rsidRPr="00B42021" w:rsidRDefault="00311863" w:rsidP="00B42021">
      <w:pPr>
        <w:pStyle w:val="Prrafodelista"/>
        <w:tabs>
          <w:tab w:val="left" w:pos="426"/>
        </w:tabs>
        <w:spacing w:before="240" w:after="240" w:line="360" w:lineRule="auto"/>
        <w:ind w:left="0" w:right="49"/>
        <w:jc w:val="both"/>
        <w:rPr>
          <w:rFonts w:ascii="Palatino Linotype" w:hAnsi="Palatino Linotype" w:cs="Arial"/>
        </w:rPr>
      </w:pPr>
    </w:p>
    <w:p w14:paraId="7D36DE80" w14:textId="70188251" w:rsidR="00F12C08" w:rsidRPr="00B42021" w:rsidRDefault="00DD417A"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Por lo anterior, </w:t>
      </w:r>
      <w:r w:rsidR="00CB5AEC" w:rsidRPr="00B42021">
        <w:rPr>
          <w:rFonts w:ascii="Palatino Linotype" w:hAnsi="Palatino Linotype" w:cs="Arial"/>
        </w:rPr>
        <w:t xml:space="preserve">del análisis realizado a las </w:t>
      </w:r>
      <w:r w:rsidRPr="00B42021">
        <w:rPr>
          <w:rFonts w:ascii="Palatino Linotype" w:hAnsi="Palatino Linotype" w:cs="Arial"/>
        </w:rPr>
        <w:t xml:space="preserve">áreas medulares del </w:t>
      </w:r>
      <w:r w:rsidRPr="00B42021">
        <w:rPr>
          <w:rFonts w:ascii="Palatino Linotype" w:hAnsi="Palatino Linotype" w:cs="Arial"/>
          <w:b/>
        </w:rPr>
        <w:t>SUJETO OBLIGADO</w:t>
      </w:r>
      <w:r w:rsidR="00CB5AEC" w:rsidRPr="00B42021">
        <w:rPr>
          <w:rFonts w:ascii="Palatino Linotype" w:hAnsi="Palatino Linotype" w:cs="Arial"/>
        </w:rPr>
        <w:t xml:space="preserve"> anteriormente mencionadas, </w:t>
      </w:r>
      <w:r w:rsidRPr="00B42021">
        <w:rPr>
          <w:rFonts w:ascii="Palatino Linotype" w:hAnsi="Palatino Linotype" w:cs="Arial"/>
        </w:rPr>
        <w:t>se concluye que no hay</w:t>
      </w:r>
      <w:r w:rsidR="00CB5AEC" w:rsidRPr="00B42021">
        <w:rPr>
          <w:rFonts w:ascii="Palatino Linotype" w:hAnsi="Palatino Linotype" w:cs="Arial"/>
        </w:rPr>
        <w:t xml:space="preserve"> una correlación </w:t>
      </w:r>
      <w:r w:rsidRPr="00B42021">
        <w:rPr>
          <w:rFonts w:ascii="Palatino Linotype" w:hAnsi="Palatino Linotype" w:cs="Arial"/>
        </w:rPr>
        <w:t xml:space="preserve">de competencia </w:t>
      </w:r>
      <w:r w:rsidR="00CB5AEC" w:rsidRPr="00B42021">
        <w:rPr>
          <w:rFonts w:ascii="Palatino Linotype" w:hAnsi="Palatino Linotype" w:cs="Arial"/>
        </w:rPr>
        <w:t xml:space="preserve">entre las actividades y procesos que comúnmente atiene el </w:t>
      </w:r>
      <w:r w:rsidRPr="00B42021">
        <w:rPr>
          <w:rFonts w:ascii="Palatino Linotype" w:hAnsi="Palatino Linotype" w:cs="Arial"/>
        </w:rPr>
        <w:t>Sistema Municipal para el Desarrollo Integral de la Familia de Nezahualcóyotl</w:t>
      </w:r>
      <w:r w:rsidR="00CB5AEC" w:rsidRPr="00B42021">
        <w:rPr>
          <w:rFonts w:ascii="Palatino Linotype" w:hAnsi="Palatino Linotype" w:cs="Arial"/>
        </w:rPr>
        <w:t xml:space="preserve">, y la información solicitada por el </w:t>
      </w:r>
      <w:r w:rsidR="00CB5AEC" w:rsidRPr="00B42021">
        <w:rPr>
          <w:rFonts w:ascii="Palatino Linotype" w:hAnsi="Palatino Linotype" w:cs="Arial"/>
          <w:b/>
        </w:rPr>
        <w:t>RECURRENTE.</w:t>
      </w:r>
    </w:p>
    <w:p w14:paraId="572170CA" w14:textId="77777777" w:rsidR="00F12C08" w:rsidRPr="00B42021" w:rsidRDefault="00F12C08" w:rsidP="00B42021">
      <w:pPr>
        <w:pStyle w:val="Prrafodelista"/>
        <w:tabs>
          <w:tab w:val="left" w:pos="426"/>
        </w:tabs>
        <w:spacing w:before="240" w:after="240" w:line="360" w:lineRule="auto"/>
        <w:ind w:left="0" w:right="49"/>
        <w:jc w:val="both"/>
        <w:rPr>
          <w:rFonts w:ascii="Palatino Linotype" w:hAnsi="Palatino Linotype" w:cs="Arial"/>
        </w:rPr>
      </w:pPr>
    </w:p>
    <w:p w14:paraId="59483651" w14:textId="44FB2C8A" w:rsidR="00ED3818" w:rsidRPr="00B42021" w:rsidRDefault="00735A75" w:rsidP="00B42021">
      <w:pPr>
        <w:pStyle w:val="Prrafodelista"/>
        <w:tabs>
          <w:tab w:val="left" w:pos="426"/>
        </w:tabs>
        <w:spacing w:before="240" w:after="240" w:line="360" w:lineRule="auto"/>
        <w:ind w:left="0" w:right="49"/>
        <w:jc w:val="both"/>
        <w:outlineLvl w:val="2"/>
        <w:rPr>
          <w:rFonts w:ascii="Palatino Linotype" w:hAnsi="Palatino Linotype" w:cs="Arial"/>
          <w:b/>
        </w:rPr>
      </w:pPr>
      <w:bookmarkStart w:id="26" w:name="_Toc16190779"/>
      <w:r w:rsidRPr="00B42021">
        <w:rPr>
          <w:rFonts w:ascii="Palatino Linotype" w:hAnsi="Palatino Linotype" w:cs="Arial"/>
          <w:b/>
        </w:rPr>
        <w:t>IV</w:t>
      </w:r>
      <w:r w:rsidR="00ED3818" w:rsidRPr="00B42021">
        <w:rPr>
          <w:rFonts w:ascii="Palatino Linotype" w:hAnsi="Palatino Linotype" w:cs="Arial"/>
          <w:b/>
        </w:rPr>
        <w:t xml:space="preserve">. De las </w:t>
      </w:r>
      <w:r w:rsidRPr="00B42021">
        <w:rPr>
          <w:rFonts w:ascii="Palatino Linotype" w:hAnsi="Palatino Linotype" w:cs="Arial"/>
          <w:b/>
        </w:rPr>
        <w:t xml:space="preserve">manifestaciones subjetivas y la </w:t>
      </w:r>
      <w:r w:rsidRPr="00B42021">
        <w:rPr>
          <w:rFonts w:ascii="Palatino Linotype" w:hAnsi="Palatino Linotype" w:cs="Arial"/>
          <w:b/>
          <w:i/>
        </w:rPr>
        <w:t xml:space="preserve">plus </w:t>
      </w:r>
      <w:proofErr w:type="spellStart"/>
      <w:r w:rsidRPr="00B42021">
        <w:rPr>
          <w:rFonts w:ascii="Palatino Linotype" w:hAnsi="Palatino Linotype" w:cs="Arial"/>
          <w:b/>
          <w:i/>
        </w:rPr>
        <w:t>petitio</w:t>
      </w:r>
      <w:proofErr w:type="spellEnd"/>
      <w:r w:rsidR="00ED3818" w:rsidRPr="00B42021">
        <w:rPr>
          <w:rFonts w:ascii="Palatino Linotype" w:hAnsi="Palatino Linotype" w:cs="Arial"/>
          <w:b/>
        </w:rPr>
        <w:t>.</w:t>
      </w:r>
      <w:bookmarkEnd w:id="26"/>
    </w:p>
    <w:p w14:paraId="4258AE86" w14:textId="77777777" w:rsidR="00ED3818" w:rsidRPr="00B42021" w:rsidRDefault="00ED3818" w:rsidP="00B42021">
      <w:pPr>
        <w:pStyle w:val="Prrafodelista"/>
        <w:tabs>
          <w:tab w:val="left" w:pos="426"/>
        </w:tabs>
        <w:spacing w:before="240" w:after="240" w:line="360" w:lineRule="auto"/>
        <w:ind w:left="0" w:right="49"/>
        <w:jc w:val="both"/>
        <w:rPr>
          <w:rFonts w:ascii="Palatino Linotype" w:hAnsi="Palatino Linotype" w:cs="Arial"/>
        </w:rPr>
      </w:pPr>
    </w:p>
    <w:p w14:paraId="5A7EEAB9" w14:textId="4DCFA089" w:rsidR="00B13243" w:rsidRPr="00B42021" w:rsidRDefault="00BF485E"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No se omite mencionar que el particular, dentro del recurso de revisión que al rubro se indica, refirió como </w:t>
      </w:r>
      <w:r w:rsidRPr="00B42021">
        <w:rPr>
          <w:rFonts w:ascii="Palatino Linotype" w:hAnsi="Palatino Linotype" w:cs="Arial"/>
          <w:b/>
        </w:rPr>
        <w:t>Acto impugnado</w:t>
      </w:r>
      <w:r w:rsidRPr="00B42021">
        <w:rPr>
          <w:rFonts w:ascii="Palatino Linotype" w:hAnsi="Palatino Linotype" w:cs="Arial"/>
        </w:rPr>
        <w:t xml:space="preserve"> y </w:t>
      </w:r>
      <w:r w:rsidRPr="00B42021">
        <w:rPr>
          <w:rFonts w:ascii="Palatino Linotype" w:hAnsi="Palatino Linotype" w:cs="Arial"/>
          <w:b/>
        </w:rPr>
        <w:t>Razones o motivos de inconformidad</w:t>
      </w:r>
      <w:r w:rsidRPr="00B42021">
        <w:rPr>
          <w:rFonts w:ascii="Palatino Linotype" w:hAnsi="Palatino Linotype" w:cs="Arial"/>
        </w:rPr>
        <w:t xml:space="preserve"> lo siguiente:</w:t>
      </w:r>
    </w:p>
    <w:p w14:paraId="059570AA" w14:textId="32B22420" w:rsidR="004B05A5" w:rsidRPr="00B42021" w:rsidRDefault="004B05A5" w:rsidP="00B42021">
      <w:pPr>
        <w:tabs>
          <w:tab w:val="left" w:pos="426"/>
        </w:tabs>
        <w:spacing w:before="240" w:after="240" w:line="360" w:lineRule="auto"/>
        <w:ind w:left="567" w:right="567"/>
        <w:jc w:val="both"/>
        <w:rPr>
          <w:rFonts w:ascii="Palatino Linotype" w:hAnsi="Palatino Linotype" w:cs="Arial"/>
        </w:rPr>
      </w:pPr>
      <w:r w:rsidRPr="00B42021">
        <w:rPr>
          <w:rFonts w:ascii="Palatino Linotype" w:hAnsi="Palatino Linotype" w:cs="Arial"/>
          <w:i/>
        </w:rPr>
        <w:t xml:space="preserve">“Me inconformo de la respuesta, </w:t>
      </w:r>
      <w:proofErr w:type="spellStart"/>
      <w:r w:rsidRPr="00B42021">
        <w:rPr>
          <w:rFonts w:ascii="Palatino Linotype" w:hAnsi="Palatino Linotype" w:cs="Arial"/>
          <w:i/>
        </w:rPr>
        <w:t>por que</w:t>
      </w:r>
      <w:proofErr w:type="spellEnd"/>
      <w:r w:rsidRPr="00B42021">
        <w:rPr>
          <w:rFonts w:ascii="Palatino Linotype" w:hAnsi="Palatino Linotype" w:cs="Arial"/>
          <w:i/>
        </w:rPr>
        <w:t xml:space="preserve"> no responden lo que solicito, y </w:t>
      </w:r>
      <w:r w:rsidRPr="00B42021">
        <w:rPr>
          <w:rFonts w:ascii="Palatino Linotype" w:hAnsi="Palatino Linotype" w:cs="Arial"/>
          <w:b/>
          <w:i/>
        </w:rPr>
        <w:t>si refieren que esas áreas no ejercen comercio, ¿porque hay tantas personas vendiendo a dentro de sus instalaciones?</w:t>
      </w:r>
      <w:r w:rsidRPr="00B42021">
        <w:rPr>
          <w:rFonts w:ascii="Palatino Linotype" w:hAnsi="Palatino Linotype" w:cs="Arial"/>
          <w:i/>
        </w:rPr>
        <w:t xml:space="preserve"> alguien tuvo que darles permiso, por tal motivo solicito me informen los requisitos que necesito para vender dentro de las instalaciones.”</w:t>
      </w:r>
      <w:r w:rsidRPr="00B42021">
        <w:rPr>
          <w:rFonts w:ascii="Palatino Linotype" w:hAnsi="Palatino Linotype" w:cs="Arial"/>
        </w:rPr>
        <w:t>(Sic).</w:t>
      </w:r>
      <w:r w:rsidRPr="00B42021">
        <w:rPr>
          <w:rFonts w:ascii="Palatino Linotype" w:hAnsi="Palatino Linotype" w:cs="Arial"/>
        </w:rPr>
        <w:br/>
        <w:t>(Énfasis añadido)</w:t>
      </w:r>
    </w:p>
    <w:p w14:paraId="59109079" w14:textId="309EC92B" w:rsidR="00B13243" w:rsidRPr="00B42021" w:rsidRDefault="00BF485E"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eastAsia="Calibri" w:hAnsi="Palatino Linotype" w:cs="Arial"/>
        </w:rPr>
        <w:t xml:space="preserve">Es así como el </w:t>
      </w:r>
      <w:r w:rsidRPr="00B42021">
        <w:rPr>
          <w:rFonts w:ascii="Palatino Linotype" w:eastAsia="Calibri" w:hAnsi="Palatino Linotype" w:cs="Arial"/>
          <w:b/>
        </w:rPr>
        <w:t>RECURRENTE</w:t>
      </w:r>
      <w:r w:rsidRPr="00B42021">
        <w:rPr>
          <w:rFonts w:ascii="Palatino Linotype" w:eastAsia="Calibri" w:hAnsi="Palatino Linotype" w:cs="Arial"/>
        </w:rPr>
        <w:t xml:space="preserve"> </w:t>
      </w:r>
      <w:r w:rsidR="00D42588" w:rsidRPr="00B42021">
        <w:rPr>
          <w:rFonts w:ascii="Palatino Linotype" w:eastAsia="Calibri" w:hAnsi="Palatino Linotype" w:cs="Arial"/>
        </w:rPr>
        <w:t>amplió su solicitud de acceso a la in</w:t>
      </w:r>
      <w:r w:rsidR="002A7FAB" w:rsidRPr="00B42021">
        <w:rPr>
          <w:rFonts w:ascii="Palatino Linotype" w:eastAsia="Calibri" w:hAnsi="Palatino Linotype" w:cs="Arial"/>
        </w:rPr>
        <w:t>formación</w:t>
      </w:r>
      <w:r w:rsidR="00D42588" w:rsidRPr="00B42021">
        <w:rPr>
          <w:rFonts w:ascii="Palatino Linotype" w:eastAsia="Calibri" w:hAnsi="Palatino Linotype" w:cs="Arial"/>
        </w:rPr>
        <w:t xml:space="preserve"> </w:t>
      </w:r>
      <w:r w:rsidRPr="00B42021">
        <w:rPr>
          <w:rFonts w:ascii="Palatino Linotype" w:eastAsia="Calibri" w:hAnsi="Palatino Linotype" w:cs="Arial"/>
        </w:rPr>
        <w:t>den</w:t>
      </w:r>
      <w:r w:rsidR="002A7FAB" w:rsidRPr="00B42021">
        <w:rPr>
          <w:rFonts w:ascii="Palatino Linotype" w:eastAsia="Calibri" w:hAnsi="Palatino Linotype" w:cs="Arial"/>
        </w:rPr>
        <w:t>unciando</w:t>
      </w:r>
      <w:r w:rsidRPr="00B42021">
        <w:rPr>
          <w:rFonts w:ascii="Palatino Linotype" w:eastAsia="Calibri" w:hAnsi="Palatino Linotype" w:cs="Arial"/>
        </w:rPr>
        <w:t xml:space="preserve"> que, en la actualidad, </w:t>
      </w:r>
      <w:r w:rsidR="00890700" w:rsidRPr="00B42021">
        <w:rPr>
          <w:rFonts w:ascii="Palatino Linotype" w:eastAsia="Calibri" w:hAnsi="Palatino Linotype" w:cs="Arial"/>
        </w:rPr>
        <w:t>había una cantidad indeterminada de personas realizando vendimias o actos de comercio dentro de las instalaciones del Sistema Municipal para el Desarrollo Integral de la Familia de Nezahualcóyotl.</w:t>
      </w:r>
    </w:p>
    <w:p w14:paraId="0D1877C3" w14:textId="77777777" w:rsidR="00B13243" w:rsidRPr="00B42021" w:rsidRDefault="00B13243" w:rsidP="00B42021">
      <w:pPr>
        <w:pStyle w:val="Prrafodelista"/>
        <w:tabs>
          <w:tab w:val="left" w:pos="426"/>
        </w:tabs>
        <w:spacing w:before="240" w:after="240" w:line="360" w:lineRule="auto"/>
        <w:ind w:left="0" w:right="49"/>
        <w:jc w:val="both"/>
        <w:rPr>
          <w:rFonts w:ascii="Palatino Linotype" w:hAnsi="Palatino Linotype" w:cs="Arial"/>
        </w:rPr>
      </w:pPr>
    </w:p>
    <w:p w14:paraId="28D14DD5" w14:textId="569852DB" w:rsidR="00B13243" w:rsidRPr="00B42021" w:rsidRDefault="00890700"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eastAsia="Calibri" w:hAnsi="Palatino Linotype" w:cs="Arial"/>
        </w:rPr>
        <w:t xml:space="preserve">Lo cual </w:t>
      </w:r>
      <w:r w:rsidRPr="00B42021">
        <w:rPr>
          <w:rFonts w:ascii="Palatino Linotype" w:eastAsia="Times New Roman" w:hAnsi="Palatino Linotype" w:cs="Times New Roman"/>
          <w:color w:val="222222"/>
          <w:lang w:val="es-MX" w:eastAsia="es-MX"/>
        </w:rPr>
        <w:t xml:space="preserve">debe precisarse que se trata de manifestaciones unilaterales subjetivas de la parte </w:t>
      </w:r>
      <w:r w:rsidRPr="00B42021">
        <w:rPr>
          <w:rFonts w:ascii="Palatino Linotype" w:eastAsia="Times New Roman" w:hAnsi="Palatino Linotype" w:cs="Times New Roman"/>
          <w:b/>
          <w:color w:val="222222"/>
          <w:lang w:val="es-MX" w:eastAsia="es-MX"/>
        </w:rPr>
        <w:t>RECURRENTE</w:t>
      </w:r>
      <w:r w:rsidRPr="00B42021">
        <w:rPr>
          <w:rFonts w:ascii="Palatino Linotype" w:eastAsia="Times New Roman" w:hAnsi="Palatino Linotype" w:cs="Times New Roman"/>
          <w:color w:val="222222"/>
          <w:lang w:val="es-MX" w:eastAsia="es-MX"/>
        </w:rPr>
        <w:t xml:space="preserve"> en ejercicio de su derecho de libertad de expresión, las cuales resultan inatendibles, ya que este Instituto</w:t>
      </w:r>
      <w:r w:rsidR="002A7FAB" w:rsidRPr="00B42021">
        <w:rPr>
          <w:rFonts w:ascii="Palatino Linotype" w:eastAsia="Times New Roman" w:hAnsi="Palatino Linotype" w:cs="Times New Roman"/>
          <w:color w:val="222222"/>
          <w:lang w:val="es-MX" w:eastAsia="es-MX"/>
        </w:rPr>
        <w:t>,</w:t>
      </w:r>
      <w:r w:rsidRPr="00B42021">
        <w:rPr>
          <w:rFonts w:ascii="Palatino Linotype" w:eastAsia="Times New Roman" w:hAnsi="Palatino Linotype" w:cs="Times New Roman"/>
          <w:color w:val="222222"/>
          <w:lang w:val="es-MX" w:eastAsia="es-MX"/>
        </w:rPr>
        <w:t xml:space="preserve"> en términos del artículo 36 de la Ley de Transparencia y Acceso a la Información Pública del Estado de México y Municipios y de las demás disposiciones jurídicas aplicables, carece de facultades para pronunciarse sobre las mismas.</w:t>
      </w:r>
    </w:p>
    <w:p w14:paraId="7EB72D4E" w14:textId="77777777" w:rsidR="00B13243" w:rsidRPr="00B42021" w:rsidRDefault="00B13243" w:rsidP="00B42021">
      <w:pPr>
        <w:pStyle w:val="Prrafodelista"/>
        <w:tabs>
          <w:tab w:val="left" w:pos="426"/>
        </w:tabs>
        <w:spacing w:before="240" w:after="240" w:line="360" w:lineRule="auto"/>
        <w:ind w:left="0" w:right="49"/>
        <w:jc w:val="both"/>
        <w:rPr>
          <w:rFonts w:ascii="Palatino Linotype" w:hAnsi="Palatino Linotype" w:cs="Arial"/>
        </w:rPr>
      </w:pPr>
    </w:p>
    <w:p w14:paraId="2263D76F" w14:textId="5B2252DC" w:rsidR="00B13243" w:rsidRPr="00B42021" w:rsidRDefault="002A7FAB"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eastAsia="Calibri" w:hAnsi="Palatino Linotype" w:cs="Arial"/>
        </w:rPr>
        <w:t xml:space="preserve">Asimismo, </w:t>
      </w:r>
      <w:r w:rsidRPr="00B42021">
        <w:rPr>
          <w:rFonts w:ascii="Palatino Linotype" w:hAnsi="Palatino Linotype"/>
          <w:color w:val="000000" w:themeColor="text1"/>
        </w:rPr>
        <w:t xml:space="preserve">los motivos de inconformidad previamente transcritos resultan ser una ampliación a lo que inicialmente solicitó el </w:t>
      </w:r>
      <w:r w:rsidRPr="00B42021">
        <w:rPr>
          <w:rFonts w:ascii="Palatino Linotype" w:hAnsi="Palatino Linotype"/>
          <w:b/>
          <w:color w:val="000000" w:themeColor="text1"/>
        </w:rPr>
        <w:t>RECURRENTE</w:t>
      </w:r>
      <w:r w:rsidRPr="00B42021">
        <w:rPr>
          <w:rFonts w:ascii="Palatino Linotype" w:hAnsi="Palatino Linotype"/>
          <w:color w:val="000000" w:themeColor="text1"/>
        </w:rPr>
        <w:t xml:space="preserve"> en su solicitud de información primigenia</w:t>
      </w:r>
      <w:r w:rsidRPr="00B42021">
        <w:rPr>
          <w:rFonts w:ascii="Palatino Linotype" w:eastAsia="Times New Roman" w:hAnsi="Palatino Linotype" w:cs="Arial"/>
          <w:color w:val="000000" w:themeColor="text1"/>
          <w:lang w:val="es-ES"/>
        </w:rPr>
        <w:t xml:space="preserve">; lo anterior se entiende como una </w:t>
      </w:r>
      <w:r w:rsidRPr="00B42021">
        <w:rPr>
          <w:rFonts w:ascii="Palatino Linotype" w:eastAsia="Times New Roman" w:hAnsi="Palatino Linotype" w:cs="Arial"/>
          <w:b/>
          <w:bCs/>
          <w:i/>
          <w:iCs/>
          <w:color w:val="000000" w:themeColor="text1"/>
          <w:lang w:val="es-ES"/>
        </w:rPr>
        <w:t xml:space="preserve">Plus </w:t>
      </w:r>
      <w:proofErr w:type="spellStart"/>
      <w:r w:rsidRPr="00B42021">
        <w:rPr>
          <w:rFonts w:ascii="Palatino Linotype" w:eastAsia="Times New Roman" w:hAnsi="Palatino Linotype" w:cs="Arial"/>
          <w:b/>
          <w:bCs/>
          <w:i/>
          <w:iCs/>
          <w:color w:val="000000" w:themeColor="text1"/>
          <w:lang w:val="es-ES"/>
        </w:rPr>
        <w:t>Petitio</w:t>
      </w:r>
      <w:proofErr w:type="spellEnd"/>
      <w:r w:rsidRPr="00B42021">
        <w:rPr>
          <w:rFonts w:ascii="Palatino Linotype" w:eastAsia="Times New Roman" w:hAnsi="Palatino Linotype" w:cs="Arial"/>
          <w:b/>
          <w:bCs/>
          <w:i/>
          <w:iCs/>
          <w:color w:val="000000" w:themeColor="text1"/>
          <w:lang w:val="es-ES"/>
        </w:rPr>
        <w:t xml:space="preserve"> </w:t>
      </w:r>
      <w:r w:rsidRPr="00B42021">
        <w:rPr>
          <w:rFonts w:ascii="Palatino Linotype" w:eastAsia="Times New Roman" w:hAnsi="Palatino Linotype" w:cs="Arial"/>
          <w:color w:val="000000" w:themeColor="text1"/>
          <w:lang w:val="es-ES"/>
        </w:rPr>
        <w:t>a su solicitud inicial que no puede abordarse</w:t>
      </w:r>
      <w:r w:rsidRPr="00B42021">
        <w:rPr>
          <w:rFonts w:ascii="Palatino Linotype" w:eastAsia="Times New Roman" w:hAnsi="Palatino Linotype" w:cs="Arial"/>
          <w:i/>
          <w:iCs/>
          <w:color w:val="000000" w:themeColor="text1"/>
          <w:lang w:val="es-ES"/>
        </w:rPr>
        <w:t>.</w:t>
      </w:r>
    </w:p>
    <w:p w14:paraId="72F15335" w14:textId="6C194FDF" w:rsidR="00B13243" w:rsidRPr="00B42021" w:rsidRDefault="00B13243" w:rsidP="00B42021">
      <w:pPr>
        <w:pStyle w:val="Prrafodelista"/>
        <w:tabs>
          <w:tab w:val="left" w:pos="426"/>
        </w:tabs>
        <w:spacing w:before="240" w:after="240" w:line="360" w:lineRule="auto"/>
        <w:ind w:left="0" w:right="49"/>
        <w:jc w:val="both"/>
        <w:rPr>
          <w:rFonts w:ascii="Palatino Linotype" w:hAnsi="Palatino Linotype" w:cs="Arial"/>
        </w:rPr>
      </w:pPr>
    </w:p>
    <w:p w14:paraId="613EB4E9" w14:textId="1B1D1D60" w:rsidR="00B13243" w:rsidRPr="00B42021" w:rsidRDefault="002A7FAB"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hAnsi="Palatino Linotype" w:cs="Arial"/>
        </w:rPr>
        <w:t xml:space="preserve">Como sustento de lo anterior, </w:t>
      </w:r>
      <w:r w:rsidRPr="00B42021">
        <w:rPr>
          <w:rFonts w:ascii="Palatino Linotype" w:eastAsia="Times New Roman" w:hAnsi="Palatino Linotype" w:cs="Arial"/>
          <w:color w:val="000000" w:themeColor="text1"/>
          <w:lang w:val="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302D53D" w14:textId="77777777" w:rsidR="00B13243" w:rsidRPr="00B42021" w:rsidRDefault="00B13243" w:rsidP="00B42021">
      <w:pPr>
        <w:pStyle w:val="Prrafodelista"/>
        <w:tabs>
          <w:tab w:val="left" w:pos="426"/>
        </w:tabs>
        <w:spacing w:before="240" w:after="240" w:line="360" w:lineRule="auto"/>
        <w:ind w:left="0" w:right="49"/>
        <w:jc w:val="both"/>
        <w:rPr>
          <w:rFonts w:ascii="Palatino Linotype" w:hAnsi="Palatino Linotype" w:cs="Arial"/>
        </w:rPr>
      </w:pPr>
    </w:p>
    <w:p w14:paraId="6437F457" w14:textId="111B7395" w:rsidR="002A7FAB" w:rsidRPr="00B42021" w:rsidRDefault="002A7FAB" w:rsidP="00B42021">
      <w:pPr>
        <w:pStyle w:val="Sinespaciado"/>
        <w:spacing w:line="360" w:lineRule="auto"/>
        <w:ind w:left="567" w:right="567"/>
        <w:jc w:val="both"/>
        <w:rPr>
          <w:rFonts w:ascii="Palatino Linotype" w:hAnsi="Palatino Linotype"/>
          <w:i/>
          <w:lang w:val="es-ES"/>
        </w:rPr>
      </w:pPr>
      <w:r w:rsidRPr="00B42021">
        <w:rPr>
          <w:rFonts w:ascii="Palatino Linotype" w:hAnsi="Palatino Linotype"/>
          <w:b/>
          <w:i/>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sidRPr="00B42021">
        <w:rPr>
          <w:rFonts w:ascii="Palatino Linotype" w:hAnsi="Palatino Linotype"/>
          <w:i/>
          <w:lang w:val="es-ES"/>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03749170" w14:textId="7004671C" w:rsidR="00B13243" w:rsidRPr="00B42021" w:rsidRDefault="002A7FAB" w:rsidP="00B4202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B42021">
        <w:rPr>
          <w:rFonts w:ascii="Palatino Linotype" w:eastAsia="Calibri" w:hAnsi="Palatino Linotype" w:cs="Arial"/>
        </w:rPr>
        <w:t xml:space="preserve">Asimismo, </w:t>
      </w:r>
      <w:r w:rsidRPr="00B42021">
        <w:rPr>
          <w:rFonts w:ascii="Palatino Linotype" w:hAnsi="Palatino Linotype"/>
          <w:color w:val="000000" w:themeColor="text1"/>
        </w:rPr>
        <w:t xml:space="preserve">ha sido criterio del Instituto Nacional de Transparencia, Acceso a la Información y Protección de Datos Personales </w:t>
      </w:r>
      <w:r w:rsidRPr="00B42021">
        <w:rPr>
          <w:rFonts w:ascii="Palatino Linotype" w:eastAsia="Times New Roman" w:hAnsi="Palatino Linotype" w:cs="Arial"/>
          <w:color w:val="000000" w:themeColor="text1"/>
          <w:lang w:val="es-ES"/>
        </w:rPr>
        <w:t xml:space="preserve">bajo el número 27/10 que </w:t>
      </w:r>
      <w:r w:rsidRPr="00B42021">
        <w:rPr>
          <w:rFonts w:ascii="Palatino Linotype" w:eastAsia="Times New Roman" w:hAnsi="Palatino Linotype" w:cs="Arial"/>
          <w:bCs/>
          <w:color w:val="000000" w:themeColor="text1"/>
          <w:u w:val="single"/>
          <w:lang w:val="es-ES"/>
        </w:rPr>
        <w:t>resulta improcedente ampliar las solicitudes de información pública</w:t>
      </w:r>
      <w:r w:rsidRPr="00B42021">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B42021">
        <w:rPr>
          <w:rFonts w:ascii="Palatino Linotype" w:eastAsia="Times New Roman" w:hAnsi="Palatino Linotype" w:cs="Arial"/>
          <w:color w:val="000000" w:themeColor="text1"/>
          <w:lang w:val="es-ES"/>
        </w:rPr>
        <w:t xml:space="preserve">, como se estima acontece en el presente asunto, al aumentar datos a la solicitud inicial, </w:t>
      </w:r>
      <w:r w:rsidRPr="00B42021">
        <w:rPr>
          <w:rFonts w:ascii="Palatino Linotype" w:eastAsia="Times New Roman" w:hAnsi="Palatino Linotype" w:cs="Arial"/>
          <w:b/>
          <w:bCs/>
          <w:color w:val="000000" w:themeColor="text1"/>
          <w:lang w:val="es-ES"/>
        </w:rPr>
        <w:t>por lo que, se insiste, no se puede entrar al estudio de la información novedosa</w:t>
      </w:r>
      <w:r w:rsidRPr="00B42021">
        <w:rPr>
          <w:rFonts w:ascii="Palatino Linotype" w:eastAsia="Times New Roman" w:hAnsi="Palatino Linotype" w:cs="Arial"/>
          <w:color w:val="000000" w:themeColor="text1"/>
          <w:lang w:val="es-ES"/>
        </w:rPr>
        <w:t>, criterio que es de la literalidad siguiente:</w:t>
      </w:r>
    </w:p>
    <w:p w14:paraId="6D73B8AD" w14:textId="77777777" w:rsidR="002A7FAB" w:rsidRPr="00B42021" w:rsidRDefault="002A7FAB" w:rsidP="00B42021">
      <w:pPr>
        <w:pStyle w:val="Sinespaciado"/>
        <w:spacing w:line="360" w:lineRule="auto"/>
        <w:ind w:left="567" w:rightChars="100" w:right="240"/>
        <w:jc w:val="both"/>
        <w:rPr>
          <w:rFonts w:ascii="Palatino Linotype" w:hAnsi="Palatino Linotype"/>
          <w:i/>
          <w:lang w:val="es-ES"/>
        </w:rPr>
      </w:pPr>
      <w:r w:rsidRPr="00B42021">
        <w:rPr>
          <w:rFonts w:ascii="Palatino Linotype" w:hAnsi="Palatino Linotype"/>
          <w:i/>
          <w:lang w:val="es-ES"/>
        </w:rPr>
        <w:t>“Es improcedente ampliar las solicitudes de acceso a información pública o datos personales,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55D04E64" w14:textId="77777777" w:rsidR="00715B7D" w:rsidRPr="00B42021" w:rsidRDefault="00715B7D" w:rsidP="00B42021">
      <w:pPr>
        <w:pStyle w:val="Prrafodelista"/>
        <w:tabs>
          <w:tab w:val="left" w:pos="426"/>
        </w:tabs>
        <w:spacing w:before="240" w:after="240" w:line="360" w:lineRule="auto"/>
        <w:ind w:left="0" w:right="49"/>
        <w:jc w:val="both"/>
        <w:rPr>
          <w:rFonts w:ascii="Palatino Linotype" w:hAnsi="Palatino Linotype" w:cs="Arial"/>
        </w:rPr>
      </w:pPr>
    </w:p>
    <w:p w14:paraId="7AC4BA42" w14:textId="39A6261C" w:rsidR="006908F2" w:rsidRPr="00B42021" w:rsidRDefault="006908F2" w:rsidP="00B42021">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B42021">
        <w:rPr>
          <w:rFonts w:ascii="Palatino Linotype" w:hAnsi="Palatino Linotype"/>
          <w:color w:val="000000" w:themeColor="text1"/>
        </w:rPr>
        <w:t xml:space="preserve">No obstante, se dejan a salvo los derechos del particular, para que mediante una nueva solicitud de información requiera al </w:t>
      </w:r>
      <w:r w:rsidRPr="00B42021">
        <w:rPr>
          <w:rFonts w:ascii="Palatino Linotype" w:hAnsi="Palatino Linotype"/>
          <w:b/>
          <w:color w:val="000000" w:themeColor="text1"/>
        </w:rPr>
        <w:t>SUJETO OBLIGADO</w:t>
      </w:r>
      <w:r w:rsidRPr="00B42021">
        <w:rPr>
          <w:rFonts w:ascii="Palatino Linotype" w:hAnsi="Palatino Linotype"/>
          <w:color w:val="000000" w:themeColor="text1"/>
        </w:rPr>
        <w:t xml:space="preserve"> </w:t>
      </w:r>
      <w:r w:rsidR="00320EC3" w:rsidRPr="00B42021">
        <w:rPr>
          <w:rFonts w:ascii="Palatino Linotype" w:hAnsi="Palatino Linotype"/>
          <w:color w:val="000000" w:themeColor="text1"/>
        </w:rPr>
        <w:t>informe sobre el estado que guardan los individuos que manifestó en sus razones o motivos de inconformidad.</w:t>
      </w:r>
    </w:p>
    <w:p w14:paraId="0EAFF1F8" w14:textId="77777777" w:rsidR="006908F2" w:rsidRPr="00B42021" w:rsidRDefault="006908F2" w:rsidP="00B42021">
      <w:pPr>
        <w:pStyle w:val="Prrafodelista"/>
        <w:tabs>
          <w:tab w:val="left" w:pos="426"/>
        </w:tabs>
        <w:spacing w:before="240" w:after="240" w:line="360" w:lineRule="auto"/>
        <w:ind w:left="0" w:right="51"/>
        <w:jc w:val="both"/>
        <w:rPr>
          <w:rFonts w:ascii="Palatino Linotype" w:hAnsi="Palatino Linotype"/>
          <w:color w:val="000000" w:themeColor="text1"/>
        </w:rPr>
      </w:pPr>
    </w:p>
    <w:p w14:paraId="3610CE66" w14:textId="57A4131F" w:rsidR="00320EC3" w:rsidRPr="00B42021" w:rsidRDefault="006908F2" w:rsidP="00B42021">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B42021">
        <w:rPr>
          <w:rFonts w:ascii="Palatino Linotype" w:hAnsi="Palatino Linotype"/>
          <w:color w:val="000000" w:themeColor="text1"/>
          <w:lang w:val="es-ES"/>
        </w:rPr>
        <w:t>D</w:t>
      </w:r>
      <w:r w:rsidR="00320EC3" w:rsidRPr="00B42021">
        <w:rPr>
          <w:rFonts w:ascii="Palatino Linotype" w:hAnsi="Palatino Linotype"/>
          <w:color w:val="000000" w:themeColor="text1"/>
          <w:lang w:val="es-ES"/>
        </w:rPr>
        <w:t xml:space="preserve">icho lo anterior, se actualiza el dispositivo legal en comento toda vez que el </w:t>
      </w:r>
      <w:r w:rsidR="00320EC3" w:rsidRPr="00B42021">
        <w:rPr>
          <w:rFonts w:ascii="Palatino Linotype" w:hAnsi="Palatino Linotype"/>
          <w:b/>
          <w:color w:val="000000" w:themeColor="text1"/>
          <w:lang w:val="es-ES"/>
        </w:rPr>
        <w:t>SUJETO OBLIGADO</w:t>
      </w:r>
      <w:r w:rsidR="00320EC3" w:rsidRPr="00B42021">
        <w:rPr>
          <w:rFonts w:ascii="Palatino Linotype" w:hAnsi="Palatino Linotype"/>
          <w:color w:val="000000" w:themeColor="text1"/>
          <w:lang w:val="es-ES"/>
        </w:rPr>
        <w:t xml:space="preserve">, a través de un acto posterior a la entrega de la respuesta a la solicitud de información, como lo es el informe justificado, otorgó la información necesaria para dejar satisfecho el derecho accionado por el </w:t>
      </w:r>
      <w:r w:rsidR="00320EC3" w:rsidRPr="00B42021">
        <w:rPr>
          <w:rFonts w:ascii="Palatino Linotype" w:hAnsi="Palatino Linotype"/>
          <w:b/>
          <w:color w:val="000000" w:themeColor="text1"/>
          <w:lang w:val="es-ES"/>
        </w:rPr>
        <w:t>RECURRENTE</w:t>
      </w:r>
      <w:r w:rsidR="00320EC3" w:rsidRPr="00B42021">
        <w:rPr>
          <w:rFonts w:ascii="Palatino Linotype" w:hAnsi="Palatino Linotype"/>
          <w:color w:val="000000" w:themeColor="text1"/>
          <w:lang w:val="es-ES"/>
        </w:rPr>
        <w:t>, es decir, a través del informe justificado, esclareció que la información requerida no necesariamente se encontraba en poder de un Sujeto Obligado distinto, aunado a que fundó y motivó las razones por las que no genera, posee o administra la misma.</w:t>
      </w:r>
    </w:p>
    <w:p w14:paraId="09B8FE67" w14:textId="77777777" w:rsidR="00320EC3" w:rsidRPr="00B42021" w:rsidRDefault="00320EC3" w:rsidP="00B42021">
      <w:pPr>
        <w:pStyle w:val="Prrafodelista"/>
        <w:tabs>
          <w:tab w:val="left" w:pos="426"/>
        </w:tabs>
        <w:spacing w:before="240" w:after="240" w:line="360" w:lineRule="auto"/>
        <w:ind w:left="0" w:right="51"/>
        <w:jc w:val="both"/>
        <w:rPr>
          <w:rFonts w:ascii="Palatino Linotype" w:hAnsi="Palatino Linotype"/>
          <w:color w:val="000000" w:themeColor="text1"/>
        </w:rPr>
      </w:pPr>
    </w:p>
    <w:p w14:paraId="6418463A" w14:textId="2E48D2FE" w:rsidR="00320EC3" w:rsidRPr="00B42021" w:rsidRDefault="00320EC3" w:rsidP="00B42021">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B42021">
        <w:rPr>
          <w:rFonts w:ascii="Palatino Linotype" w:hAnsi="Palatino Linotype"/>
          <w:color w:val="000000" w:themeColor="text1"/>
          <w:lang w:val="es-ES"/>
        </w:rPr>
        <w:t xml:space="preserve">No resulta ocioso mencionar que un acto queda sin materia cuando ha sido satisfecha la pretensión de lo pedido y/o exigido por el </w:t>
      </w:r>
      <w:r w:rsidRPr="00B42021">
        <w:rPr>
          <w:rFonts w:ascii="Palatino Linotype" w:hAnsi="Palatino Linotype"/>
          <w:b/>
          <w:color w:val="000000" w:themeColor="text1"/>
          <w:lang w:val="es-ES"/>
        </w:rPr>
        <w:t>RECURRENTE</w:t>
      </w:r>
      <w:r w:rsidRPr="00B42021">
        <w:rPr>
          <w:rFonts w:ascii="Palatino Linotype" w:hAnsi="Palatino Linotype"/>
          <w:color w:val="000000" w:themeColor="text1"/>
          <w:lang w:val="es-ES"/>
        </w:rPr>
        <w:t xml:space="preserve">, de manera que el </w:t>
      </w:r>
      <w:r w:rsidRPr="00B42021">
        <w:rPr>
          <w:rFonts w:ascii="Palatino Linotype" w:hAnsi="Palatino Linotype"/>
          <w:b/>
          <w:color w:val="000000" w:themeColor="text1"/>
          <w:lang w:val="es-ES"/>
        </w:rPr>
        <w:t>SUJETO OBLIGADO</w:t>
      </w:r>
      <w:r w:rsidRPr="00B42021">
        <w:rPr>
          <w:rFonts w:ascii="Palatino Linotype" w:hAnsi="Palatino Linotype"/>
          <w:color w:val="000000" w:themeColor="text1"/>
          <w:lang w:val="es-ES"/>
        </w:rPr>
        <w:t>, por medio de su informe justificado, complementa la respuesta inicialmente otorgada, cubriendo todos los requisitos para dejar sin materia el recurso de revisión.</w:t>
      </w:r>
    </w:p>
    <w:p w14:paraId="19047A34" w14:textId="77777777" w:rsidR="00320EC3" w:rsidRPr="00B42021" w:rsidRDefault="00320EC3" w:rsidP="00B42021">
      <w:pPr>
        <w:pStyle w:val="Prrafodelista"/>
        <w:tabs>
          <w:tab w:val="left" w:pos="426"/>
        </w:tabs>
        <w:spacing w:before="240" w:after="240" w:line="360" w:lineRule="auto"/>
        <w:ind w:left="0" w:right="51"/>
        <w:jc w:val="both"/>
        <w:rPr>
          <w:rFonts w:ascii="Palatino Linotype" w:hAnsi="Palatino Linotype"/>
          <w:color w:val="000000" w:themeColor="text1"/>
        </w:rPr>
      </w:pPr>
    </w:p>
    <w:p w14:paraId="124B19F5" w14:textId="52C7F001" w:rsidR="00320EC3" w:rsidRPr="00B42021" w:rsidRDefault="00320EC3" w:rsidP="00B42021">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B42021">
        <w:rPr>
          <w:rFonts w:ascii="Palatino Linotype" w:hAnsi="Palatino Linotype"/>
          <w:color w:val="000000" w:themeColor="text1"/>
          <w:lang w:val="es-ES"/>
        </w:rPr>
        <w:t xml:space="preserve">Lo anterior </w:t>
      </w:r>
      <w:r w:rsidRPr="00B42021">
        <w:rPr>
          <w:rFonts w:ascii="Palatino Linotype" w:hAnsi="Palatino Linotype" w:cs="Arial"/>
          <w:color w:val="000000" w:themeColor="text1"/>
        </w:rPr>
        <w:t>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5BD0ECFD" w14:textId="77777777" w:rsidR="00320EC3" w:rsidRPr="00B42021" w:rsidRDefault="00320EC3" w:rsidP="00B42021">
      <w:pPr>
        <w:pStyle w:val="Prrafodelista"/>
        <w:tabs>
          <w:tab w:val="left" w:pos="426"/>
        </w:tabs>
        <w:spacing w:before="240" w:after="240" w:line="360" w:lineRule="auto"/>
        <w:ind w:left="0" w:right="51"/>
        <w:jc w:val="both"/>
        <w:rPr>
          <w:rFonts w:ascii="Palatino Linotype" w:hAnsi="Palatino Linotype"/>
          <w:color w:val="000000" w:themeColor="text1"/>
        </w:rPr>
      </w:pPr>
    </w:p>
    <w:p w14:paraId="09C21801" w14:textId="652DE6A8" w:rsidR="00320EC3" w:rsidRPr="00B42021" w:rsidRDefault="00320EC3" w:rsidP="00B42021">
      <w:pPr>
        <w:pStyle w:val="Sinespaciado"/>
        <w:spacing w:line="360" w:lineRule="auto"/>
        <w:ind w:left="567" w:right="567"/>
        <w:jc w:val="both"/>
        <w:rPr>
          <w:rFonts w:ascii="Palatino Linotype" w:hAnsi="Palatino Linotype"/>
          <w:i/>
        </w:rPr>
      </w:pPr>
      <w:r w:rsidRPr="00B42021">
        <w:rPr>
          <w:rFonts w:ascii="Palatino Linotype" w:hAnsi="Palatino Linotype"/>
          <w:b/>
          <w:i/>
        </w:rPr>
        <w:t>SOBRESEIMIENTO EN EL JUICIO DE AMPARO DIRECTO. IMPIDE EL ESTUDIO DE LAS VIOLACIONES PROCESALES PLANTEADAS EN LOS CONCEPTOS DE VIOLACIÓN.</w:t>
      </w:r>
      <w:r w:rsidRPr="00B42021">
        <w:rPr>
          <w:rFonts w:ascii="Palatino Linotype" w:hAnsi="Palatino Linotype"/>
          <w:i/>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46996A99" w14:textId="71551654" w:rsidR="00320EC3" w:rsidRPr="00B42021" w:rsidRDefault="00320EC3" w:rsidP="00B42021">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B42021">
        <w:rPr>
          <w:rFonts w:ascii="Palatino Linotype" w:hAnsi="Palatino Linotype"/>
          <w:color w:val="000000" w:themeColor="text1"/>
          <w:lang w:val="es-ES"/>
        </w:rPr>
        <w:t xml:space="preserve">Por </w:t>
      </w:r>
      <w:r w:rsidRPr="00B42021">
        <w:rPr>
          <w:rFonts w:ascii="Palatino Linotype" w:hAnsi="Palatino Linotype" w:cs="Arial"/>
          <w:color w:val="000000" w:themeColor="text1"/>
        </w:rPr>
        <w:t xml:space="preserve">lo que bajo esas consideraciones, se afirma que en el recurso de revisión sujeto a estudio se actualiza la hipótesis jurídica citada, toda vez que quedó probado que el </w:t>
      </w:r>
      <w:r w:rsidRPr="00B42021">
        <w:rPr>
          <w:rFonts w:ascii="Palatino Linotype" w:hAnsi="Palatino Linotype" w:cs="Arial"/>
          <w:b/>
          <w:color w:val="000000" w:themeColor="text1"/>
        </w:rPr>
        <w:t>SUJETO OBLIGADO</w:t>
      </w:r>
      <w:r w:rsidRPr="00B42021">
        <w:rPr>
          <w:rFonts w:ascii="Palatino Linotype" w:hAnsi="Palatino Linotype" w:cs="Arial"/>
          <w:color w:val="000000" w:themeColor="text1"/>
        </w:rPr>
        <w:t xml:space="preserve">, mediante un acto posterior, como lo es el informe justificado, complementó la respuesta inicial, atendiendo todos y cada uno de los requerimientos planteados en la solicitud de información </w:t>
      </w:r>
      <w:r w:rsidRPr="00B42021">
        <w:rPr>
          <w:rFonts w:ascii="Palatino Linotype" w:hAnsi="Palatino Linotype"/>
          <w:b/>
          <w:bCs/>
          <w:color w:val="000000" w:themeColor="text1"/>
        </w:rPr>
        <w:t>00058/DIFNEZA/IP/2019</w:t>
      </w:r>
    </w:p>
    <w:p w14:paraId="7920866A" w14:textId="77777777" w:rsidR="00320EC3" w:rsidRPr="00B42021" w:rsidRDefault="00320EC3" w:rsidP="00B42021">
      <w:pPr>
        <w:pStyle w:val="Prrafodelista"/>
        <w:tabs>
          <w:tab w:val="left" w:pos="426"/>
        </w:tabs>
        <w:spacing w:before="240" w:after="240" w:line="360" w:lineRule="auto"/>
        <w:ind w:left="0" w:right="51"/>
        <w:jc w:val="both"/>
        <w:rPr>
          <w:rFonts w:ascii="Palatino Linotype" w:hAnsi="Palatino Linotype"/>
          <w:color w:val="000000" w:themeColor="text1"/>
        </w:rPr>
      </w:pPr>
    </w:p>
    <w:p w14:paraId="0E6245A7" w14:textId="1AEC10A1" w:rsidR="00320EC3" w:rsidRPr="00B42021" w:rsidRDefault="00320EC3" w:rsidP="00B42021">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B42021">
        <w:rPr>
          <w:rFonts w:ascii="Palatino Linotype" w:hAnsi="Palatino Linotype"/>
          <w:color w:val="000000" w:themeColor="text1"/>
          <w:lang w:val="es-ES"/>
        </w:rPr>
        <w:t xml:space="preserve">Consecuentemente, </w:t>
      </w:r>
      <w:r w:rsidRPr="00B42021">
        <w:rPr>
          <w:rFonts w:ascii="Palatino Linotype" w:eastAsia="MS Mincho" w:hAnsi="Palatino Linotype" w:cs="Times New Roman"/>
        </w:rPr>
        <w:t xml:space="preserve">en términos del artículo </w:t>
      </w:r>
      <w:r w:rsidRPr="00B42021">
        <w:rPr>
          <w:rFonts w:ascii="Palatino Linotype" w:eastAsia="MS Mincho" w:hAnsi="Palatino Linotype" w:cs="Times New Roman"/>
          <w:b/>
        </w:rPr>
        <w:t>186 fracción I</w:t>
      </w:r>
      <w:r w:rsidRPr="00B42021">
        <w:rPr>
          <w:rFonts w:ascii="Palatino Linotype" w:eastAsia="MS Mincho" w:hAnsi="Palatino Linotype" w:cs="Times New Roman"/>
        </w:rPr>
        <w:t xml:space="preserve"> este Órgano Garante determina el </w:t>
      </w:r>
      <w:r w:rsidRPr="00B42021">
        <w:rPr>
          <w:rFonts w:ascii="Palatino Linotype" w:eastAsia="MS Mincho" w:hAnsi="Palatino Linotype" w:cs="Times New Roman"/>
          <w:b/>
        </w:rPr>
        <w:t>SOBRESEIMIENTO</w:t>
      </w:r>
      <w:r w:rsidRPr="00B42021">
        <w:rPr>
          <w:rFonts w:ascii="Palatino Linotype" w:eastAsia="MS Mincho" w:hAnsi="Palatino Linotype" w:cs="Times New Roman"/>
        </w:rPr>
        <w:t xml:space="preserve"> del presente recurso de revisión, toda vez que la afectación al derecho de acceso a la información pública establecido constitucionalmente a favor del particular, ha sido resarcida.</w:t>
      </w:r>
    </w:p>
    <w:p w14:paraId="6FD18EE9" w14:textId="77777777" w:rsidR="00320EC3" w:rsidRPr="00B42021" w:rsidRDefault="00320EC3" w:rsidP="00B42021">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27EDDF9" w:rsidR="008765E3" w:rsidRPr="00B42021" w:rsidRDefault="00F01801" w:rsidP="00B42021">
      <w:pPr>
        <w:pStyle w:val="Prrafodelista"/>
        <w:numPr>
          <w:ilvl w:val="0"/>
          <w:numId w:val="5"/>
        </w:numPr>
        <w:tabs>
          <w:tab w:val="left" w:pos="426"/>
        </w:tabs>
        <w:spacing w:before="240" w:after="240" w:line="360" w:lineRule="auto"/>
        <w:ind w:left="0" w:right="51" w:firstLine="0"/>
        <w:jc w:val="both"/>
        <w:rPr>
          <w:rFonts w:ascii="Palatino Linotype" w:hAnsi="Palatino Linotype"/>
          <w:color w:val="000000" w:themeColor="text1"/>
        </w:rPr>
      </w:pPr>
      <w:bookmarkStart w:id="27" w:name="_Toc466371865"/>
      <w:bookmarkStart w:id="28" w:name="_Toc466377653"/>
      <w:bookmarkEnd w:id="17"/>
      <w:bookmarkEnd w:id="18"/>
      <w:bookmarkEnd w:id="19"/>
      <w:bookmarkEnd w:id="20"/>
      <w:bookmarkEnd w:id="21"/>
      <w:r w:rsidRPr="00B42021">
        <w:rPr>
          <w:rFonts w:ascii="Palatino Linotype" w:hAnsi="Palatino Linotype"/>
          <w:color w:val="000000" w:themeColor="text1"/>
          <w:lang w:val="es-ES"/>
        </w:rPr>
        <w:t xml:space="preserve">Por </w:t>
      </w:r>
      <w:r w:rsidR="00B41516" w:rsidRPr="00B42021">
        <w:rPr>
          <w:rFonts w:ascii="Palatino Linotype" w:hAnsi="Palatino Linotype"/>
          <w:color w:val="000000" w:themeColor="text1"/>
        </w:rPr>
        <w:t xml:space="preserve">lo anteriormente expuesto y fundado, éste </w:t>
      </w:r>
      <w:r w:rsidR="00B41516" w:rsidRPr="00B42021">
        <w:rPr>
          <w:rFonts w:ascii="Palatino Linotype" w:hAnsi="Palatino Linotype"/>
          <w:b/>
          <w:color w:val="000000" w:themeColor="text1"/>
        </w:rPr>
        <w:t>ÓRGANO GARANTE</w:t>
      </w:r>
      <w:r w:rsidR="00B41516" w:rsidRPr="00B42021">
        <w:rPr>
          <w:rFonts w:ascii="Palatino Linotype" w:hAnsi="Palatino Linotype"/>
          <w:color w:val="000000" w:themeColor="text1"/>
        </w:rPr>
        <w:t xml:space="preserve"> emite los siguientes:</w:t>
      </w:r>
      <w:r w:rsidR="00D71057" w:rsidRPr="00B42021">
        <w:rPr>
          <w:rFonts w:ascii="Palatino Linotype" w:hAnsi="Palatino Linotype"/>
          <w:color w:val="000000" w:themeColor="text1"/>
        </w:rPr>
        <w:t>-----------------------------------------------------------------------------------------------</w:t>
      </w:r>
    </w:p>
    <w:p w14:paraId="3B24B827" w14:textId="77777777" w:rsidR="004B05A5" w:rsidRPr="00B42021" w:rsidRDefault="004B05A5" w:rsidP="00B42021">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B42021" w:rsidRDefault="009959DB" w:rsidP="00B42021">
      <w:pPr>
        <w:pStyle w:val="Ttulo1"/>
        <w:spacing w:line="360" w:lineRule="auto"/>
        <w:jc w:val="center"/>
        <w:rPr>
          <w:b/>
          <w:color w:val="000000" w:themeColor="text1"/>
          <w:szCs w:val="24"/>
        </w:rPr>
      </w:pPr>
      <w:bookmarkStart w:id="29" w:name="_Toc495427547"/>
      <w:bookmarkStart w:id="30" w:name="_Toc497905366"/>
      <w:bookmarkStart w:id="31" w:name="_Toc16190780"/>
      <w:r w:rsidRPr="00B42021">
        <w:rPr>
          <w:b/>
          <w:color w:val="000000" w:themeColor="text1"/>
          <w:szCs w:val="24"/>
        </w:rPr>
        <w:t>R E S O L U T I V O S</w:t>
      </w:r>
      <w:bookmarkEnd w:id="27"/>
      <w:bookmarkEnd w:id="28"/>
      <w:bookmarkEnd w:id="29"/>
      <w:bookmarkEnd w:id="30"/>
      <w:bookmarkEnd w:id="31"/>
    </w:p>
    <w:p w14:paraId="39783855" w14:textId="77777777" w:rsidR="00EB5616" w:rsidRPr="00B42021" w:rsidRDefault="00EB5616" w:rsidP="00B42021">
      <w:pPr>
        <w:spacing w:line="360" w:lineRule="auto"/>
        <w:rPr>
          <w:rFonts w:ascii="Palatino Linotype" w:hAnsi="Palatino Linotype"/>
          <w:lang w:val="es-MX" w:eastAsia="en-US"/>
        </w:rPr>
      </w:pPr>
    </w:p>
    <w:p w14:paraId="3148FE37" w14:textId="060A0D73" w:rsidR="00320EC3" w:rsidRPr="00B42021" w:rsidRDefault="00320EC3" w:rsidP="00B42021">
      <w:pPr>
        <w:pStyle w:val="Sinespaciado"/>
        <w:spacing w:line="360" w:lineRule="auto"/>
        <w:jc w:val="both"/>
        <w:rPr>
          <w:rFonts w:ascii="Palatino Linotype" w:hAnsi="Palatino Linotype"/>
        </w:rPr>
      </w:pPr>
      <w:r w:rsidRPr="00B42021">
        <w:rPr>
          <w:rFonts w:ascii="Palatino Linotype" w:hAnsi="Palatino Linotype"/>
          <w:b/>
        </w:rPr>
        <w:t xml:space="preserve">PRIMERO. </w:t>
      </w:r>
      <w:r w:rsidRPr="00B42021">
        <w:rPr>
          <w:rFonts w:ascii="Palatino Linotype" w:hAnsi="Palatino Linotype"/>
        </w:rPr>
        <w:t xml:space="preserve">Se </w:t>
      </w:r>
      <w:r w:rsidRPr="00B42021">
        <w:rPr>
          <w:rFonts w:ascii="Palatino Linotype" w:hAnsi="Palatino Linotype"/>
          <w:b/>
        </w:rPr>
        <w:t>SOBRESEE</w:t>
      </w:r>
      <w:r w:rsidRPr="00B42021">
        <w:rPr>
          <w:rFonts w:ascii="Palatino Linotype" w:hAnsi="Palatino Linotype"/>
        </w:rPr>
        <w:t xml:space="preserve"> el recurso de revisión número </w:t>
      </w:r>
      <w:r w:rsidR="009A511E" w:rsidRPr="00B42021">
        <w:rPr>
          <w:rFonts w:ascii="Palatino Linotype" w:hAnsi="Palatino Linotype"/>
          <w:b/>
        </w:rPr>
        <w:t>0453</w:t>
      </w:r>
      <w:r w:rsidRPr="00B42021">
        <w:rPr>
          <w:rFonts w:ascii="Palatino Linotype" w:hAnsi="Palatino Linotype"/>
          <w:b/>
        </w:rPr>
        <w:t>8/INFOEM/IP/RR/2019</w:t>
      </w:r>
      <w:r w:rsidRPr="00B42021">
        <w:rPr>
          <w:rFonts w:ascii="Palatino Linotype" w:hAnsi="Palatino Linotype"/>
        </w:rPr>
        <w:t>, porque al modificar la respuesta el recurso de revisión quedó sin materia en términos de</w:t>
      </w:r>
      <w:r w:rsidR="008D67E8" w:rsidRPr="00B42021">
        <w:rPr>
          <w:rFonts w:ascii="Palatino Linotype" w:hAnsi="Palatino Linotype"/>
        </w:rPr>
        <w:t>l</w:t>
      </w:r>
      <w:r w:rsidRPr="00B42021">
        <w:rPr>
          <w:rFonts w:ascii="Palatino Linotype" w:hAnsi="Palatino Linotype"/>
        </w:rPr>
        <w:t xml:space="preserve"> </w:t>
      </w:r>
      <w:r w:rsidRPr="00B42021">
        <w:rPr>
          <w:rFonts w:ascii="Palatino Linotype" w:hAnsi="Palatino Linotype"/>
          <w:b/>
        </w:rPr>
        <w:t>Considerando</w:t>
      </w:r>
      <w:r w:rsidRPr="00B42021">
        <w:rPr>
          <w:rFonts w:ascii="Palatino Linotype" w:hAnsi="Palatino Linotype"/>
        </w:rPr>
        <w:t xml:space="preserve"> </w:t>
      </w:r>
      <w:r w:rsidRPr="00B42021">
        <w:rPr>
          <w:rFonts w:ascii="Palatino Linotype" w:hAnsi="Palatino Linotype"/>
          <w:b/>
        </w:rPr>
        <w:t>TERCERO</w:t>
      </w:r>
      <w:r w:rsidRPr="00B42021">
        <w:rPr>
          <w:rFonts w:ascii="Palatino Linotype" w:hAnsi="Palatino Linotype"/>
        </w:rPr>
        <w:t xml:space="preserve"> de la presente resolución.</w:t>
      </w:r>
    </w:p>
    <w:p w14:paraId="584D6011" w14:textId="77777777" w:rsidR="00320EC3" w:rsidRPr="00B42021" w:rsidRDefault="00320EC3" w:rsidP="00B42021">
      <w:pPr>
        <w:pStyle w:val="Sinespaciado"/>
        <w:spacing w:line="360" w:lineRule="auto"/>
        <w:jc w:val="both"/>
        <w:rPr>
          <w:rFonts w:ascii="Palatino Linotype" w:hAnsi="Palatino Linotype"/>
        </w:rPr>
      </w:pPr>
    </w:p>
    <w:p w14:paraId="2B6B4F15" w14:textId="77777777" w:rsidR="00320EC3" w:rsidRPr="00B42021" w:rsidRDefault="00320EC3" w:rsidP="00B42021">
      <w:pPr>
        <w:pStyle w:val="Sinespaciado"/>
        <w:spacing w:line="360" w:lineRule="auto"/>
        <w:jc w:val="both"/>
        <w:rPr>
          <w:rFonts w:ascii="Palatino Linotype" w:eastAsia="Calibri" w:hAnsi="Palatino Linotype" w:cs="Arial"/>
          <w:b/>
          <w:bCs/>
          <w:lang w:val="es-ES"/>
        </w:rPr>
      </w:pPr>
      <w:r w:rsidRPr="00B42021">
        <w:rPr>
          <w:rFonts w:ascii="Palatino Linotype" w:eastAsia="Calibri" w:hAnsi="Palatino Linotype" w:cs="Arial"/>
          <w:b/>
          <w:bCs/>
          <w:lang w:val="es-ES"/>
        </w:rPr>
        <w:t xml:space="preserve">SEGUNDO. REMÍTASE </w:t>
      </w:r>
      <w:r w:rsidRPr="00B42021">
        <w:rPr>
          <w:rFonts w:ascii="Palatino Linotype" w:eastAsia="Calibri" w:hAnsi="Palatino Linotype" w:cs="Arial"/>
          <w:bCs/>
          <w:lang w:val="es-ES"/>
        </w:rPr>
        <w:t xml:space="preserve">a través del Sistema de Acceso a la Información Mexiquense </w:t>
      </w:r>
      <w:r w:rsidRPr="00B42021">
        <w:rPr>
          <w:rFonts w:ascii="Palatino Linotype" w:eastAsia="Calibri" w:hAnsi="Palatino Linotype" w:cs="Arial"/>
          <w:b/>
          <w:bCs/>
          <w:lang w:val="es-ES"/>
        </w:rPr>
        <w:t xml:space="preserve">(SAIMEX) </w:t>
      </w:r>
      <w:r w:rsidRPr="00B42021">
        <w:rPr>
          <w:rFonts w:ascii="Palatino Linotype" w:eastAsia="Calibri" w:hAnsi="Palatino Linotype" w:cs="Arial"/>
          <w:bCs/>
          <w:lang w:val="es-ES"/>
        </w:rPr>
        <w:t>la presente resolución al Titular de la Unidad de Transparencia del</w:t>
      </w:r>
      <w:r w:rsidRPr="00B42021">
        <w:rPr>
          <w:rFonts w:ascii="Palatino Linotype" w:eastAsia="Calibri" w:hAnsi="Palatino Linotype" w:cs="Arial"/>
          <w:b/>
          <w:bCs/>
          <w:lang w:val="es-ES"/>
        </w:rPr>
        <w:t xml:space="preserve"> SUJETO OBLIGADO. </w:t>
      </w:r>
    </w:p>
    <w:p w14:paraId="4EC5A97A" w14:textId="77777777" w:rsidR="00320EC3" w:rsidRPr="00B42021" w:rsidRDefault="00320EC3" w:rsidP="00B42021">
      <w:pPr>
        <w:pStyle w:val="Sinespaciado"/>
        <w:spacing w:line="360" w:lineRule="auto"/>
        <w:jc w:val="both"/>
        <w:rPr>
          <w:rFonts w:ascii="Palatino Linotype" w:eastAsia="Palatino Linotype" w:hAnsi="Palatino Linotype" w:cs="Palatino Linotype"/>
          <w:b/>
        </w:rPr>
      </w:pPr>
    </w:p>
    <w:p w14:paraId="7256A236" w14:textId="160A3CA4" w:rsidR="00320EC3" w:rsidRPr="00B42021" w:rsidRDefault="00320EC3" w:rsidP="00B42021">
      <w:pPr>
        <w:pStyle w:val="Sinespaciado"/>
        <w:spacing w:line="360" w:lineRule="auto"/>
        <w:jc w:val="both"/>
        <w:rPr>
          <w:rFonts w:ascii="Palatino Linotype" w:eastAsia="Times New Roman" w:hAnsi="Palatino Linotype" w:cs="Times New Roman"/>
          <w:color w:val="222222"/>
          <w:lang w:val="es-ES" w:eastAsia="es-MX"/>
        </w:rPr>
      </w:pPr>
      <w:r w:rsidRPr="00B42021">
        <w:rPr>
          <w:rFonts w:ascii="Palatino Linotype" w:eastAsia="Times New Roman" w:hAnsi="Palatino Linotype" w:cs="Arial"/>
          <w:b/>
        </w:rPr>
        <w:t xml:space="preserve">TERCERO. </w:t>
      </w:r>
      <w:r w:rsidRPr="00B42021">
        <w:rPr>
          <w:rFonts w:ascii="Palatino Linotype" w:eastAsia="Times New Roman" w:hAnsi="Palatino Linotype" w:cs="Times New Roman"/>
          <w:b/>
          <w:bCs/>
          <w:color w:val="222222"/>
          <w:lang w:val="es-ES"/>
        </w:rPr>
        <w:t xml:space="preserve">Notifíquese </w:t>
      </w:r>
      <w:r w:rsidRPr="00B42021">
        <w:rPr>
          <w:rFonts w:ascii="Palatino Linotype" w:eastAsia="Times New Roman" w:hAnsi="Palatino Linotype" w:cs="Times New Roman"/>
          <w:bCs/>
          <w:color w:val="222222"/>
          <w:lang w:val="es-ES"/>
        </w:rPr>
        <w:t xml:space="preserve">a </w:t>
      </w:r>
      <w:r w:rsidR="008043C4" w:rsidRPr="008043C4">
        <w:rPr>
          <w:rFonts w:ascii="Palatino Linotype" w:hAnsi="Palatino Linotype"/>
          <w:b/>
          <w:highlight w:val="black"/>
        </w:rPr>
        <w:t>--------------------------------------------------------</w:t>
      </w:r>
      <w:r w:rsidRPr="00B42021">
        <w:rPr>
          <w:rFonts w:ascii="Palatino Linotype" w:hAnsi="Palatino Linotype"/>
          <w:b/>
        </w:rPr>
        <w:t xml:space="preserve"> </w:t>
      </w:r>
      <w:r w:rsidRPr="00B42021">
        <w:rPr>
          <w:rFonts w:ascii="Palatino Linotype" w:eastAsia="Times New Roman" w:hAnsi="Palatino Linotype" w:cs="Times New Roman"/>
          <w:color w:val="222222"/>
          <w:lang w:val="es-ES" w:eastAsia="es-MX"/>
        </w:rPr>
        <w:t>la presente resolución.</w:t>
      </w:r>
    </w:p>
    <w:p w14:paraId="4029EB73" w14:textId="301E370D" w:rsidR="00F01801" w:rsidRDefault="00320EC3" w:rsidP="00B42021">
      <w:pPr>
        <w:spacing w:before="240" w:after="240" w:line="360" w:lineRule="auto"/>
        <w:jc w:val="both"/>
        <w:rPr>
          <w:rFonts w:ascii="Palatino Linotype" w:eastAsia="MS Mincho" w:hAnsi="Palatino Linotype" w:cs="Times New Roman"/>
          <w:lang w:val="es-ES"/>
        </w:rPr>
      </w:pPr>
      <w:r w:rsidRPr="00B42021">
        <w:rPr>
          <w:rFonts w:ascii="Palatino Linotype" w:eastAsia="MS Mincho" w:hAnsi="Palatino Linotype" w:cs="Times New Roman"/>
          <w:b/>
          <w:lang w:val="es-MX"/>
        </w:rPr>
        <w:t>CUARTO.</w:t>
      </w:r>
      <w:r w:rsidRPr="00B42021">
        <w:rPr>
          <w:rFonts w:ascii="Palatino Linotype" w:eastAsia="MS Mincho" w:hAnsi="Palatino Linotype" w:cs="Times New Roman"/>
          <w:lang w:val="es-MX"/>
        </w:rPr>
        <w:t xml:space="preserve"> </w:t>
      </w:r>
      <w:r w:rsidRPr="00B42021">
        <w:rPr>
          <w:rFonts w:ascii="Palatino Linotype" w:eastAsia="MS Mincho" w:hAnsi="Palatino Linotype" w:cs="Times New Roman"/>
          <w:lang w:val="es-ES"/>
        </w:rPr>
        <w:t xml:space="preserve">Se hace del conocimiento de </w:t>
      </w:r>
      <w:r w:rsidR="008043C4" w:rsidRPr="008043C4">
        <w:rPr>
          <w:rFonts w:ascii="Palatino Linotype" w:hAnsi="Palatino Linotype"/>
          <w:b/>
          <w:highlight w:val="black"/>
        </w:rPr>
        <w:t>-------------------------------------------------------------------------------</w:t>
      </w:r>
      <w:r w:rsidR="008D67E8" w:rsidRPr="00B42021">
        <w:rPr>
          <w:rFonts w:ascii="Palatino Linotype" w:hAnsi="Palatino Linotype"/>
          <w:b/>
        </w:rPr>
        <w:t xml:space="preserve"> </w:t>
      </w:r>
      <w:r w:rsidRPr="00B42021">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B42021">
        <w:rPr>
          <w:rFonts w:ascii="Palatino Linotype" w:eastAsia="MS Mincho" w:hAnsi="Palatino Linotype" w:cs="Times New Roman"/>
          <w:bCs/>
          <w:lang w:val="es-ES"/>
        </w:rPr>
        <w:t>vía juicio de amparo</w:t>
      </w:r>
      <w:r w:rsidRPr="00B42021">
        <w:rPr>
          <w:rFonts w:ascii="Palatino Linotype" w:eastAsia="MS Mincho" w:hAnsi="Palatino Linotype" w:cs="Times New Roman"/>
          <w:lang w:val="es-ES"/>
        </w:rPr>
        <w:t xml:space="preserve"> en los términos de las leyes aplicables.</w:t>
      </w:r>
    </w:p>
    <w:p w14:paraId="2CF69878" w14:textId="77777777" w:rsidR="00B42021" w:rsidRPr="00B42021" w:rsidRDefault="00B42021" w:rsidP="00B42021">
      <w:pPr>
        <w:spacing w:before="240" w:after="240" w:line="360" w:lineRule="auto"/>
        <w:jc w:val="both"/>
        <w:rPr>
          <w:rFonts w:ascii="Palatino Linotype" w:eastAsia="Calibri" w:hAnsi="Palatino Linotype" w:cs="Arial"/>
          <w:lang w:val="es-ES"/>
        </w:rPr>
      </w:pPr>
    </w:p>
    <w:p w14:paraId="326A712A" w14:textId="0B43FA7B" w:rsidR="00025266" w:rsidRPr="00B42021" w:rsidRDefault="00025266" w:rsidP="00B42021">
      <w:pPr>
        <w:pStyle w:val="Prrafodelista"/>
        <w:spacing w:line="360" w:lineRule="auto"/>
        <w:ind w:left="0"/>
        <w:jc w:val="both"/>
        <w:rPr>
          <w:rFonts w:ascii="Palatino Linotype" w:hAnsi="Palatino Linotype" w:cs="Arial"/>
          <w:color w:val="000000" w:themeColor="text1"/>
        </w:rPr>
      </w:pPr>
      <w:r w:rsidRPr="00B42021">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B42021">
        <w:rPr>
          <w:rFonts w:ascii="Palatino Linotype" w:hAnsi="Palatino Linotype"/>
          <w:color w:val="000000" w:themeColor="text1"/>
        </w:rPr>
        <w:t>,</w:t>
      </w:r>
      <w:r w:rsidRPr="00B42021">
        <w:rPr>
          <w:rFonts w:ascii="Palatino Linotype" w:hAnsi="Palatino Linotype"/>
          <w:color w:val="000000" w:themeColor="text1"/>
        </w:rPr>
        <w:t xml:space="preserve"> JAVIER MARTÍNEZ CRUZ</w:t>
      </w:r>
      <w:r w:rsidR="00D71057" w:rsidRPr="00B42021">
        <w:rPr>
          <w:rFonts w:ascii="Palatino Linotype" w:hAnsi="Palatino Linotype"/>
          <w:color w:val="000000" w:themeColor="text1"/>
        </w:rPr>
        <w:t xml:space="preserve"> Y LUIS GUSTAVO PARRA NORIEGA</w:t>
      </w:r>
      <w:r w:rsidRPr="00B42021">
        <w:rPr>
          <w:rFonts w:ascii="Palatino Linotype" w:hAnsi="Palatino Linotype"/>
          <w:color w:val="000000" w:themeColor="text1"/>
        </w:rPr>
        <w:t xml:space="preserve">; EN LA </w:t>
      </w:r>
      <w:r w:rsidR="00F01801" w:rsidRPr="00B42021">
        <w:rPr>
          <w:rFonts w:ascii="Palatino Linotype" w:hAnsi="Palatino Linotype"/>
          <w:color w:val="000000" w:themeColor="text1"/>
        </w:rPr>
        <w:t>VIGÉSIMO NOVENA</w:t>
      </w:r>
      <w:r w:rsidRPr="00B42021">
        <w:rPr>
          <w:rFonts w:ascii="Palatino Linotype" w:hAnsi="Palatino Linotype"/>
          <w:color w:val="000000" w:themeColor="text1"/>
        </w:rPr>
        <w:t xml:space="preserve"> SESIÓN ORDINARIA CELEBRADA EL </w:t>
      </w:r>
      <w:r w:rsidR="00D71057" w:rsidRPr="00B42021">
        <w:rPr>
          <w:rFonts w:ascii="Palatino Linotype" w:hAnsi="Palatino Linotype"/>
          <w:color w:val="000000" w:themeColor="text1"/>
        </w:rPr>
        <w:t>CATORCE</w:t>
      </w:r>
      <w:r w:rsidR="00D446E7" w:rsidRPr="00B42021">
        <w:rPr>
          <w:rFonts w:ascii="Palatino Linotype" w:hAnsi="Palatino Linotype"/>
          <w:color w:val="000000" w:themeColor="text1"/>
        </w:rPr>
        <w:t xml:space="preserve"> (</w:t>
      </w:r>
      <w:r w:rsidR="00D71057" w:rsidRPr="00B42021">
        <w:rPr>
          <w:rFonts w:ascii="Palatino Linotype" w:hAnsi="Palatino Linotype"/>
          <w:color w:val="000000" w:themeColor="text1"/>
        </w:rPr>
        <w:t>1</w:t>
      </w:r>
      <w:r w:rsidR="00C74346" w:rsidRPr="00B42021">
        <w:rPr>
          <w:rFonts w:ascii="Palatino Linotype" w:hAnsi="Palatino Linotype"/>
          <w:color w:val="000000" w:themeColor="text1"/>
        </w:rPr>
        <w:t>4</w:t>
      </w:r>
      <w:r w:rsidRPr="00B42021">
        <w:rPr>
          <w:rFonts w:ascii="Palatino Linotype" w:hAnsi="Palatino Linotype"/>
          <w:color w:val="000000" w:themeColor="text1"/>
        </w:rPr>
        <w:t xml:space="preserve">) DE </w:t>
      </w:r>
      <w:r w:rsidR="00F01801" w:rsidRPr="00B42021">
        <w:rPr>
          <w:rFonts w:ascii="Palatino Linotype" w:hAnsi="Palatino Linotype"/>
          <w:color w:val="000000" w:themeColor="text1"/>
        </w:rPr>
        <w:t>AGOSTO</w:t>
      </w:r>
      <w:r w:rsidRPr="00B42021">
        <w:rPr>
          <w:rFonts w:ascii="Palatino Linotype" w:hAnsi="Palatino Linotype"/>
          <w:color w:val="000000" w:themeColor="text1"/>
        </w:rPr>
        <w:t xml:space="preserve"> DE DOS MIL </w:t>
      </w:r>
      <w:r w:rsidR="00F01801" w:rsidRPr="00B42021">
        <w:rPr>
          <w:rFonts w:ascii="Palatino Linotype" w:hAnsi="Palatino Linotype"/>
          <w:color w:val="000000" w:themeColor="text1"/>
        </w:rPr>
        <w:t>DIECINUEVE</w:t>
      </w:r>
      <w:r w:rsidRPr="00B42021">
        <w:rPr>
          <w:rFonts w:ascii="Palatino Linotype" w:hAnsi="Palatino Linotype"/>
          <w:color w:val="000000" w:themeColor="text1"/>
        </w:rPr>
        <w:t>, ANTE EL SECRETARIO TÉCNICO DEL PLENO</w:t>
      </w:r>
      <w:r w:rsidR="00B42021">
        <w:rPr>
          <w:rFonts w:ascii="Palatino Linotype" w:hAnsi="Palatino Linotype"/>
          <w:color w:val="000000" w:themeColor="text1"/>
        </w:rPr>
        <w:t>,</w:t>
      </w:r>
      <w:r w:rsidRPr="00B42021">
        <w:rPr>
          <w:rFonts w:ascii="Palatino Linotype" w:hAnsi="Palatino Linotype"/>
          <w:color w:val="000000" w:themeColor="text1"/>
        </w:rPr>
        <w:t xml:space="preserve"> ALEXIS TAPIA RAMÍREZ.</w:t>
      </w:r>
      <w:r w:rsidRPr="00B42021">
        <w:rPr>
          <w:rFonts w:ascii="Palatino Linotype" w:hAnsi="Palatino Linotype" w:cs="Arial"/>
          <w:color w:val="000000" w:themeColor="text1"/>
        </w:rPr>
        <w:t xml:space="preserve"> </w:t>
      </w:r>
    </w:p>
    <w:p w14:paraId="6EBDFB4D" w14:textId="16AF82D7" w:rsidR="004B05A5" w:rsidRPr="00B42021" w:rsidRDefault="004B05A5" w:rsidP="00B42021">
      <w:pPr>
        <w:spacing w:line="360" w:lineRule="auto"/>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B42021" w14:paraId="03EB0F00" w14:textId="77777777" w:rsidTr="008E580D">
        <w:trPr>
          <w:trHeight w:val="1807"/>
        </w:trPr>
        <w:tc>
          <w:tcPr>
            <w:tcW w:w="9073" w:type="dxa"/>
            <w:gridSpan w:val="3"/>
            <w:vAlign w:val="center"/>
          </w:tcPr>
          <w:p w14:paraId="388439BE" w14:textId="77777777" w:rsidR="00025266" w:rsidRDefault="00025266" w:rsidP="00B42021">
            <w:pPr>
              <w:pStyle w:val="Prrafodelista"/>
              <w:spacing w:line="360" w:lineRule="auto"/>
              <w:ind w:left="0"/>
              <w:rPr>
                <w:rFonts w:ascii="Palatino Linotype" w:hAnsi="Palatino Linotype" w:cs="Arial"/>
                <w:color w:val="000000" w:themeColor="text1"/>
              </w:rPr>
            </w:pPr>
          </w:p>
          <w:p w14:paraId="663B2E45" w14:textId="77777777" w:rsidR="00B42021" w:rsidRPr="00B42021" w:rsidRDefault="00B42021" w:rsidP="00B42021">
            <w:pPr>
              <w:pStyle w:val="Prrafodelista"/>
              <w:spacing w:line="360" w:lineRule="auto"/>
              <w:ind w:left="0"/>
              <w:rPr>
                <w:rFonts w:ascii="Palatino Linotype" w:hAnsi="Palatino Linotype" w:cs="Arial"/>
                <w:color w:val="000000" w:themeColor="text1"/>
              </w:rPr>
            </w:pPr>
          </w:p>
          <w:p w14:paraId="76A93289" w14:textId="77777777" w:rsidR="009959DB" w:rsidRPr="00B42021" w:rsidRDefault="009959DB" w:rsidP="00B42021">
            <w:pPr>
              <w:spacing w:line="360" w:lineRule="auto"/>
              <w:jc w:val="center"/>
              <w:rPr>
                <w:rFonts w:ascii="Palatino Linotype" w:hAnsi="Palatino Linotype" w:cs="Times New Roman"/>
                <w:b/>
                <w:color w:val="000000" w:themeColor="text1"/>
              </w:rPr>
            </w:pPr>
            <w:r w:rsidRPr="00B42021">
              <w:rPr>
                <w:rFonts w:ascii="Palatino Linotype" w:hAnsi="Palatino Linotype" w:cs="Times New Roman"/>
                <w:b/>
                <w:color w:val="000000" w:themeColor="text1"/>
              </w:rPr>
              <w:t>Zulema Martínez Sánchez</w:t>
            </w:r>
          </w:p>
          <w:p w14:paraId="5404AD8D" w14:textId="77777777" w:rsidR="009959DB" w:rsidRPr="00B42021" w:rsidRDefault="009959DB" w:rsidP="00B42021">
            <w:pPr>
              <w:spacing w:line="360" w:lineRule="auto"/>
              <w:jc w:val="center"/>
              <w:rPr>
                <w:rFonts w:ascii="Palatino Linotype" w:hAnsi="Palatino Linotype"/>
                <w:color w:val="000000" w:themeColor="text1"/>
              </w:rPr>
            </w:pPr>
            <w:r w:rsidRPr="00B42021">
              <w:rPr>
                <w:rFonts w:ascii="Palatino Linotype" w:hAnsi="Palatino Linotype"/>
                <w:color w:val="000000" w:themeColor="text1"/>
              </w:rPr>
              <w:t>Comisionada Presidenta</w:t>
            </w:r>
          </w:p>
          <w:p w14:paraId="5282EDD6" w14:textId="77777777" w:rsidR="009959DB" w:rsidRPr="00B42021" w:rsidRDefault="009959DB" w:rsidP="00B42021">
            <w:pPr>
              <w:spacing w:line="360" w:lineRule="auto"/>
              <w:jc w:val="center"/>
              <w:rPr>
                <w:rFonts w:ascii="Palatino Linotype" w:hAnsi="Palatino Linotype"/>
                <w:color w:val="000000" w:themeColor="text1"/>
              </w:rPr>
            </w:pPr>
            <w:r w:rsidRPr="00B42021">
              <w:rPr>
                <w:rFonts w:ascii="Palatino Linotype" w:hAnsi="Palatino Linotype" w:cs="Times New Roman"/>
                <w:color w:val="000000" w:themeColor="text1"/>
              </w:rPr>
              <w:t>(Rúbrica)</w:t>
            </w:r>
          </w:p>
        </w:tc>
      </w:tr>
      <w:tr w:rsidR="009959DB" w:rsidRPr="00B42021" w14:paraId="6A19EF61" w14:textId="77777777" w:rsidTr="008E580D">
        <w:trPr>
          <w:trHeight w:val="2156"/>
        </w:trPr>
        <w:tc>
          <w:tcPr>
            <w:tcW w:w="4253" w:type="dxa"/>
            <w:vAlign w:val="center"/>
          </w:tcPr>
          <w:p w14:paraId="6BAB27D2" w14:textId="77777777" w:rsidR="009959DB" w:rsidRPr="00B42021" w:rsidRDefault="009959DB" w:rsidP="00B42021">
            <w:pPr>
              <w:spacing w:line="360" w:lineRule="auto"/>
              <w:jc w:val="center"/>
              <w:rPr>
                <w:rFonts w:ascii="Palatino Linotype" w:hAnsi="Palatino Linotype" w:cs="Times New Roman"/>
                <w:b/>
                <w:color w:val="000000" w:themeColor="text1"/>
              </w:rPr>
            </w:pPr>
          </w:p>
          <w:p w14:paraId="43A7ED90" w14:textId="77777777" w:rsidR="00025266" w:rsidRPr="00B42021" w:rsidRDefault="00025266" w:rsidP="00B42021">
            <w:pPr>
              <w:spacing w:line="360" w:lineRule="auto"/>
              <w:jc w:val="center"/>
              <w:rPr>
                <w:rFonts w:ascii="Palatino Linotype" w:hAnsi="Palatino Linotype" w:cs="Times New Roman"/>
                <w:b/>
                <w:color w:val="000000" w:themeColor="text1"/>
              </w:rPr>
            </w:pPr>
          </w:p>
          <w:p w14:paraId="0A902DC5" w14:textId="77777777" w:rsidR="004F39A4" w:rsidRDefault="004F39A4" w:rsidP="00B42021">
            <w:pPr>
              <w:spacing w:line="360" w:lineRule="auto"/>
              <w:jc w:val="center"/>
              <w:rPr>
                <w:rFonts w:ascii="Palatino Linotype" w:hAnsi="Palatino Linotype" w:cs="Times New Roman"/>
                <w:b/>
                <w:color w:val="000000" w:themeColor="text1"/>
              </w:rPr>
            </w:pPr>
          </w:p>
          <w:p w14:paraId="20537D2C" w14:textId="77777777" w:rsidR="00B42021" w:rsidRDefault="00B42021" w:rsidP="00B42021">
            <w:pPr>
              <w:spacing w:line="360" w:lineRule="auto"/>
              <w:jc w:val="center"/>
              <w:rPr>
                <w:rFonts w:ascii="Palatino Linotype" w:hAnsi="Palatino Linotype" w:cs="Times New Roman"/>
                <w:b/>
                <w:color w:val="000000" w:themeColor="text1"/>
              </w:rPr>
            </w:pPr>
          </w:p>
          <w:p w14:paraId="3DF5B596" w14:textId="77777777" w:rsidR="00B42021" w:rsidRDefault="00B42021" w:rsidP="00B42021">
            <w:pPr>
              <w:spacing w:line="360" w:lineRule="auto"/>
              <w:jc w:val="center"/>
              <w:rPr>
                <w:rFonts w:ascii="Palatino Linotype" w:hAnsi="Palatino Linotype" w:cs="Times New Roman"/>
                <w:b/>
                <w:color w:val="000000" w:themeColor="text1"/>
              </w:rPr>
            </w:pPr>
          </w:p>
          <w:p w14:paraId="1644029A" w14:textId="77777777" w:rsidR="00B42021" w:rsidRDefault="00B42021" w:rsidP="00B42021">
            <w:pPr>
              <w:spacing w:line="360" w:lineRule="auto"/>
              <w:jc w:val="center"/>
              <w:rPr>
                <w:rFonts w:ascii="Palatino Linotype" w:hAnsi="Palatino Linotype" w:cs="Times New Roman"/>
                <w:b/>
                <w:color w:val="000000" w:themeColor="text1"/>
              </w:rPr>
            </w:pPr>
          </w:p>
          <w:p w14:paraId="4A248FE2" w14:textId="77777777" w:rsidR="00B42021" w:rsidRDefault="00B42021" w:rsidP="00B42021">
            <w:pPr>
              <w:spacing w:line="360" w:lineRule="auto"/>
              <w:jc w:val="center"/>
              <w:rPr>
                <w:rFonts w:ascii="Palatino Linotype" w:hAnsi="Palatino Linotype" w:cs="Times New Roman"/>
                <w:b/>
                <w:color w:val="000000" w:themeColor="text1"/>
              </w:rPr>
            </w:pPr>
          </w:p>
          <w:p w14:paraId="5D950E23" w14:textId="77777777" w:rsidR="00B42021" w:rsidRDefault="00B42021" w:rsidP="00B42021">
            <w:pPr>
              <w:spacing w:line="360" w:lineRule="auto"/>
              <w:jc w:val="center"/>
              <w:rPr>
                <w:rFonts w:ascii="Palatino Linotype" w:hAnsi="Palatino Linotype" w:cs="Times New Roman"/>
                <w:b/>
                <w:color w:val="000000" w:themeColor="text1"/>
              </w:rPr>
            </w:pPr>
          </w:p>
          <w:p w14:paraId="3A4C4E79" w14:textId="77777777" w:rsidR="00B42021" w:rsidRDefault="00B42021" w:rsidP="00B42021">
            <w:pPr>
              <w:spacing w:line="360" w:lineRule="auto"/>
              <w:jc w:val="center"/>
              <w:rPr>
                <w:rFonts w:ascii="Palatino Linotype" w:hAnsi="Palatino Linotype" w:cs="Times New Roman"/>
                <w:b/>
                <w:color w:val="000000" w:themeColor="text1"/>
              </w:rPr>
            </w:pPr>
          </w:p>
          <w:p w14:paraId="1C6B582B" w14:textId="77777777" w:rsidR="00B42021" w:rsidRPr="00B42021" w:rsidRDefault="00B42021" w:rsidP="00B42021">
            <w:pPr>
              <w:spacing w:line="360" w:lineRule="auto"/>
              <w:jc w:val="center"/>
              <w:rPr>
                <w:rFonts w:ascii="Palatino Linotype" w:hAnsi="Palatino Linotype" w:cs="Times New Roman"/>
                <w:b/>
                <w:color w:val="000000" w:themeColor="text1"/>
              </w:rPr>
            </w:pPr>
          </w:p>
          <w:p w14:paraId="2023A5AB" w14:textId="77777777" w:rsidR="009959DB" w:rsidRPr="00B42021" w:rsidRDefault="009959DB" w:rsidP="00B42021">
            <w:pPr>
              <w:spacing w:line="360" w:lineRule="auto"/>
              <w:jc w:val="center"/>
              <w:rPr>
                <w:rFonts w:ascii="Palatino Linotype" w:hAnsi="Palatino Linotype" w:cs="Times New Roman"/>
                <w:b/>
                <w:color w:val="000000" w:themeColor="text1"/>
              </w:rPr>
            </w:pPr>
            <w:r w:rsidRPr="00B42021">
              <w:rPr>
                <w:rFonts w:ascii="Palatino Linotype" w:hAnsi="Palatino Linotype" w:cs="Times New Roman"/>
                <w:b/>
                <w:color w:val="000000" w:themeColor="text1"/>
              </w:rPr>
              <w:t xml:space="preserve">Eva </w:t>
            </w:r>
            <w:proofErr w:type="spellStart"/>
            <w:r w:rsidRPr="00B42021">
              <w:rPr>
                <w:rFonts w:ascii="Palatino Linotype" w:hAnsi="Palatino Linotype" w:cs="Times New Roman"/>
                <w:b/>
                <w:color w:val="000000" w:themeColor="text1"/>
              </w:rPr>
              <w:t>Abaid</w:t>
            </w:r>
            <w:proofErr w:type="spellEnd"/>
            <w:r w:rsidRPr="00B42021">
              <w:rPr>
                <w:rFonts w:ascii="Palatino Linotype" w:hAnsi="Palatino Linotype" w:cs="Times New Roman"/>
                <w:b/>
                <w:color w:val="000000" w:themeColor="text1"/>
              </w:rPr>
              <w:t xml:space="preserve"> </w:t>
            </w:r>
            <w:proofErr w:type="spellStart"/>
            <w:r w:rsidRPr="00B42021">
              <w:rPr>
                <w:rFonts w:ascii="Palatino Linotype" w:hAnsi="Palatino Linotype" w:cs="Times New Roman"/>
                <w:b/>
                <w:color w:val="000000" w:themeColor="text1"/>
              </w:rPr>
              <w:t>Yapur</w:t>
            </w:r>
            <w:proofErr w:type="spellEnd"/>
          </w:p>
          <w:p w14:paraId="129746B3" w14:textId="77777777" w:rsidR="009959DB" w:rsidRPr="00B42021" w:rsidRDefault="009959DB" w:rsidP="00B42021">
            <w:pPr>
              <w:spacing w:line="360" w:lineRule="auto"/>
              <w:jc w:val="center"/>
              <w:rPr>
                <w:rFonts w:ascii="Palatino Linotype" w:hAnsi="Palatino Linotype" w:cs="Times New Roman"/>
                <w:color w:val="000000" w:themeColor="text1"/>
              </w:rPr>
            </w:pPr>
            <w:r w:rsidRPr="00B42021">
              <w:rPr>
                <w:rFonts w:ascii="Palatino Linotype" w:hAnsi="Palatino Linotype" w:cs="Times New Roman"/>
                <w:color w:val="000000" w:themeColor="text1"/>
              </w:rPr>
              <w:t>Comisionada</w:t>
            </w:r>
          </w:p>
          <w:p w14:paraId="507FEFA2" w14:textId="77777777" w:rsidR="009959DB" w:rsidRPr="00B42021" w:rsidRDefault="009959DB" w:rsidP="00B42021">
            <w:pPr>
              <w:spacing w:line="360" w:lineRule="auto"/>
              <w:jc w:val="center"/>
              <w:rPr>
                <w:rFonts w:ascii="Palatino Linotype" w:hAnsi="Palatino Linotype" w:cs="Times New Roman"/>
                <w:color w:val="000000" w:themeColor="text1"/>
              </w:rPr>
            </w:pPr>
            <w:bookmarkStart w:id="32" w:name="_GoBack"/>
            <w:bookmarkEnd w:id="32"/>
            <w:r w:rsidRPr="00B42021">
              <w:rPr>
                <w:rFonts w:ascii="Palatino Linotype" w:hAnsi="Palatino Linotype" w:cs="Times New Roman"/>
                <w:color w:val="000000" w:themeColor="text1"/>
              </w:rPr>
              <w:t>(Rúbrica)</w:t>
            </w:r>
          </w:p>
        </w:tc>
        <w:tc>
          <w:tcPr>
            <w:tcW w:w="4820" w:type="dxa"/>
            <w:gridSpan w:val="2"/>
            <w:vAlign w:val="center"/>
          </w:tcPr>
          <w:p w14:paraId="5718F2F1" w14:textId="77777777" w:rsidR="009959DB" w:rsidRPr="00B42021" w:rsidRDefault="009959DB" w:rsidP="00B42021">
            <w:pPr>
              <w:spacing w:line="360" w:lineRule="auto"/>
              <w:jc w:val="center"/>
              <w:rPr>
                <w:rFonts w:ascii="Palatino Linotype" w:hAnsi="Palatino Linotype" w:cs="Times New Roman"/>
                <w:b/>
                <w:color w:val="000000" w:themeColor="text1"/>
              </w:rPr>
            </w:pPr>
          </w:p>
          <w:p w14:paraId="583899FC" w14:textId="77777777" w:rsidR="004F39A4" w:rsidRDefault="004F39A4" w:rsidP="00B42021">
            <w:pPr>
              <w:spacing w:line="360" w:lineRule="auto"/>
              <w:jc w:val="center"/>
              <w:rPr>
                <w:rFonts w:ascii="Palatino Linotype" w:hAnsi="Palatino Linotype" w:cs="Times New Roman"/>
                <w:b/>
                <w:color w:val="000000" w:themeColor="text1"/>
              </w:rPr>
            </w:pPr>
          </w:p>
          <w:p w14:paraId="77B0A4F1" w14:textId="77777777" w:rsidR="00B42021" w:rsidRDefault="00B42021" w:rsidP="00B42021">
            <w:pPr>
              <w:spacing w:line="360" w:lineRule="auto"/>
              <w:jc w:val="center"/>
              <w:rPr>
                <w:rFonts w:ascii="Palatino Linotype" w:hAnsi="Palatino Linotype" w:cs="Times New Roman"/>
                <w:b/>
                <w:color w:val="000000" w:themeColor="text1"/>
              </w:rPr>
            </w:pPr>
          </w:p>
          <w:p w14:paraId="4EB4BB91" w14:textId="77777777" w:rsidR="00B42021" w:rsidRDefault="00B42021" w:rsidP="00B42021">
            <w:pPr>
              <w:spacing w:line="360" w:lineRule="auto"/>
              <w:jc w:val="center"/>
              <w:rPr>
                <w:rFonts w:ascii="Palatino Linotype" w:hAnsi="Palatino Linotype" w:cs="Times New Roman"/>
                <w:b/>
                <w:color w:val="000000" w:themeColor="text1"/>
              </w:rPr>
            </w:pPr>
          </w:p>
          <w:p w14:paraId="068C99FF" w14:textId="77777777" w:rsidR="00B42021" w:rsidRDefault="00B42021" w:rsidP="00B42021">
            <w:pPr>
              <w:spacing w:line="360" w:lineRule="auto"/>
              <w:jc w:val="center"/>
              <w:rPr>
                <w:rFonts w:ascii="Palatino Linotype" w:hAnsi="Palatino Linotype" w:cs="Times New Roman"/>
                <w:b/>
                <w:color w:val="000000" w:themeColor="text1"/>
              </w:rPr>
            </w:pPr>
          </w:p>
          <w:p w14:paraId="5AFC89D3" w14:textId="77777777" w:rsidR="00B42021" w:rsidRDefault="00B42021" w:rsidP="00B42021">
            <w:pPr>
              <w:spacing w:line="360" w:lineRule="auto"/>
              <w:jc w:val="center"/>
              <w:rPr>
                <w:rFonts w:ascii="Palatino Linotype" w:hAnsi="Palatino Linotype" w:cs="Times New Roman"/>
                <w:b/>
                <w:color w:val="000000" w:themeColor="text1"/>
              </w:rPr>
            </w:pPr>
          </w:p>
          <w:p w14:paraId="25405AB7" w14:textId="77777777" w:rsidR="00B42021" w:rsidRDefault="00B42021" w:rsidP="00B42021">
            <w:pPr>
              <w:spacing w:line="360" w:lineRule="auto"/>
              <w:jc w:val="center"/>
              <w:rPr>
                <w:rFonts w:ascii="Palatino Linotype" w:hAnsi="Palatino Linotype" w:cs="Times New Roman"/>
                <w:b/>
                <w:color w:val="000000" w:themeColor="text1"/>
              </w:rPr>
            </w:pPr>
          </w:p>
          <w:p w14:paraId="30E4EA02" w14:textId="77777777" w:rsidR="00B42021" w:rsidRDefault="00B42021" w:rsidP="00B42021">
            <w:pPr>
              <w:spacing w:line="360" w:lineRule="auto"/>
              <w:jc w:val="center"/>
              <w:rPr>
                <w:rFonts w:ascii="Palatino Linotype" w:hAnsi="Palatino Linotype" w:cs="Times New Roman"/>
                <w:b/>
                <w:color w:val="000000" w:themeColor="text1"/>
              </w:rPr>
            </w:pPr>
          </w:p>
          <w:p w14:paraId="58F22C29" w14:textId="77777777" w:rsidR="00B42021" w:rsidRPr="00B42021" w:rsidRDefault="00B42021" w:rsidP="00B42021">
            <w:pPr>
              <w:spacing w:line="360" w:lineRule="auto"/>
              <w:jc w:val="center"/>
              <w:rPr>
                <w:rFonts w:ascii="Palatino Linotype" w:hAnsi="Palatino Linotype" w:cs="Times New Roman"/>
                <w:b/>
                <w:color w:val="000000" w:themeColor="text1"/>
              </w:rPr>
            </w:pPr>
          </w:p>
          <w:p w14:paraId="1C51885A" w14:textId="77777777" w:rsidR="00025266" w:rsidRPr="00B42021" w:rsidRDefault="00025266" w:rsidP="00B42021">
            <w:pPr>
              <w:spacing w:line="360" w:lineRule="auto"/>
              <w:jc w:val="center"/>
              <w:rPr>
                <w:rFonts w:ascii="Palatino Linotype" w:hAnsi="Palatino Linotype" w:cs="Times New Roman"/>
                <w:b/>
                <w:color w:val="000000" w:themeColor="text1"/>
              </w:rPr>
            </w:pPr>
          </w:p>
          <w:p w14:paraId="732CE043" w14:textId="77777777" w:rsidR="009959DB" w:rsidRPr="00B42021" w:rsidRDefault="009959DB" w:rsidP="00B42021">
            <w:pPr>
              <w:spacing w:line="360" w:lineRule="auto"/>
              <w:jc w:val="center"/>
              <w:rPr>
                <w:rFonts w:ascii="Palatino Linotype" w:hAnsi="Palatino Linotype" w:cs="Times New Roman"/>
                <w:b/>
                <w:color w:val="000000" w:themeColor="text1"/>
              </w:rPr>
            </w:pPr>
            <w:r w:rsidRPr="00B42021">
              <w:rPr>
                <w:rFonts w:ascii="Palatino Linotype" w:hAnsi="Palatino Linotype" w:cs="Times New Roman"/>
                <w:b/>
                <w:color w:val="000000" w:themeColor="text1"/>
              </w:rPr>
              <w:t>José Guadalupe Luna Hernández</w:t>
            </w:r>
          </w:p>
          <w:p w14:paraId="1BA46CF1" w14:textId="77777777" w:rsidR="009959DB" w:rsidRPr="00B42021" w:rsidRDefault="009959DB" w:rsidP="00B42021">
            <w:pPr>
              <w:spacing w:line="360" w:lineRule="auto"/>
              <w:jc w:val="center"/>
              <w:rPr>
                <w:rFonts w:ascii="Palatino Linotype" w:hAnsi="Palatino Linotype" w:cs="Times New Roman"/>
                <w:color w:val="000000" w:themeColor="text1"/>
              </w:rPr>
            </w:pPr>
            <w:r w:rsidRPr="00B42021">
              <w:rPr>
                <w:rFonts w:ascii="Palatino Linotype" w:hAnsi="Palatino Linotype" w:cs="Times New Roman"/>
                <w:color w:val="000000" w:themeColor="text1"/>
              </w:rPr>
              <w:t>Comisionado</w:t>
            </w:r>
          </w:p>
          <w:p w14:paraId="0DF4241C" w14:textId="77777777" w:rsidR="009959DB" w:rsidRPr="00B42021" w:rsidRDefault="009959DB" w:rsidP="00B42021">
            <w:pPr>
              <w:spacing w:line="360" w:lineRule="auto"/>
              <w:jc w:val="center"/>
              <w:rPr>
                <w:rFonts w:ascii="Palatino Linotype" w:hAnsi="Palatino Linotype" w:cs="Times New Roman"/>
                <w:color w:val="000000" w:themeColor="text1"/>
              </w:rPr>
            </w:pPr>
            <w:r w:rsidRPr="00B42021">
              <w:rPr>
                <w:rFonts w:ascii="Palatino Linotype" w:hAnsi="Palatino Linotype" w:cs="Times New Roman"/>
                <w:color w:val="000000" w:themeColor="text1"/>
              </w:rPr>
              <w:t>(Rúbrica)</w:t>
            </w:r>
          </w:p>
        </w:tc>
      </w:tr>
      <w:tr w:rsidR="00D71057" w:rsidRPr="00B42021" w14:paraId="4AEE3EA2" w14:textId="77777777" w:rsidTr="002E66CA">
        <w:trPr>
          <w:trHeight w:val="2244"/>
        </w:trPr>
        <w:tc>
          <w:tcPr>
            <w:tcW w:w="4536" w:type="dxa"/>
            <w:gridSpan w:val="2"/>
            <w:vAlign w:val="center"/>
          </w:tcPr>
          <w:p w14:paraId="0E7833F6" w14:textId="77777777" w:rsidR="004F39A4" w:rsidRDefault="004F39A4" w:rsidP="00B42021">
            <w:pPr>
              <w:spacing w:line="360" w:lineRule="auto"/>
              <w:rPr>
                <w:rFonts w:ascii="Palatino Linotype" w:hAnsi="Palatino Linotype" w:cs="Times New Roman"/>
                <w:b/>
                <w:color w:val="000000" w:themeColor="text1"/>
              </w:rPr>
            </w:pPr>
          </w:p>
          <w:p w14:paraId="4FA7D5D2" w14:textId="77777777" w:rsidR="00B42021" w:rsidRDefault="00B42021" w:rsidP="00B42021">
            <w:pPr>
              <w:spacing w:line="360" w:lineRule="auto"/>
              <w:rPr>
                <w:rFonts w:ascii="Palatino Linotype" w:hAnsi="Palatino Linotype" w:cs="Times New Roman"/>
                <w:b/>
                <w:color w:val="000000" w:themeColor="text1"/>
              </w:rPr>
            </w:pPr>
          </w:p>
          <w:p w14:paraId="74C2AC9C" w14:textId="77777777" w:rsidR="00B42021" w:rsidRPr="00B42021" w:rsidRDefault="00B42021" w:rsidP="00B42021">
            <w:pPr>
              <w:spacing w:line="360" w:lineRule="auto"/>
              <w:rPr>
                <w:rFonts w:ascii="Palatino Linotype" w:hAnsi="Palatino Linotype" w:cs="Times New Roman"/>
                <w:b/>
                <w:color w:val="000000" w:themeColor="text1"/>
              </w:rPr>
            </w:pPr>
          </w:p>
          <w:p w14:paraId="3F07FA4F" w14:textId="77777777" w:rsidR="00D71057" w:rsidRPr="00B42021" w:rsidRDefault="00D71057" w:rsidP="00B42021">
            <w:pPr>
              <w:spacing w:line="360" w:lineRule="auto"/>
              <w:jc w:val="center"/>
              <w:rPr>
                <w:rFonts w:ascii="Palatino Linotype" w:hAnsi="Palatino Linotype" w:cs="Times New Roman"/>
                <w:color w:val="000000" w:themeColor="text1"/>
              </w:rPr>
            </w:pPr>
            <w:r w:rsidRPr="00B42021">
              <w:rPr>
                <w:rFonts w:ascii="Palatino Linotype" w:hAnsi="Palatino Linotype" w:cs="Times New Roman"/>
                <w:b/>
                <w:color w:val="000000" w:themeColor="text1"/>
              </w:rPr>
              <w:t>Javier Martínez Cruz</w:t>
            </w:r>
            <w:r w:rsidRPr="00B42021">
              <w:rPr>
                <w:rFonts w:ascii="Palatino Linotype" w:hAnsi="Palatino Linotype" w:cs="Times New Roman"/>
                <w:color w:val="000000" w:themeColor="text1"/>
              </w:rPr>
              <w:t xml:space="preserve"> </w:t>
            </w:r>
          </w:p>
          <w:p w14:paraId="1D351E01" w14:textId="301A6DEF" w:rsidR="00D71057" w:rsidRPr="00B42021" w:rsidRDefault="00D71057" w:rsidP="00B42021">
            <w:pPr>
              <w:spacing w:line="360" w:lineRule="auto"/>
              <w:jc w:val="center"/>
              <w:rPr>
                <w:rFonts w:ascii="Palatino Linotype" w:hAnsi="Palatino Linotype" w:cs="Times New Roman"/>
                <w:color w:val="000000" w:themeColor="text1"/>
              </w:rPr>
            </w:pPr>
            <w:r w:rsidRPr="00B42021">
              <w:rPr>
                <w:rFonts w:ascii="Palatino Linotype" w:hAnsi="Palatino Linotype" w:cs="Times New Roman"/>
                <w:color w:val="000000" w:themeColor="text1"/>
              </w:rPr>
              <w:t>Comisionado</w:t>
            </w:r>
          </w:p>
          <w:p w14:paraId="3B4DD7FA" w14:textId="19CCBE0B" w:rsidR="00D71057" w:rsidRPr="00B42021" w:rsidRDefault="00D71057" w:rsidP="00B42021">
            <w:pPr>
              <w:spacing w:line="360" w:lineRule="auto"/>
              <w:jc w:val="center"/>
              <w:rPr>
                <w:rFonts w:ascii="Palatino Linotype" w:hAnsi="Palatino Linotype" w:cs="Times New Roman"/>
                <w:b/>
                <w:color w:val="000000" w:themeColor="text1"/>
              </w:rPr>
            </w:pPr>
            <w:r w:rsidRPr="00B42021">
              <w:rPr>
                <w:rFonts w:ascii="Palatino Linotype" w:hAnsi="Palatino Linotype" w:cs="Times New Roman"/>
                <w:color w:val="000000" w:themeColor="text1"/>
              </w:rPr>
              <w:t>(Rúbrica)</w:t>
            </w:r>
          </w:p>
        </w:tc>
        <w:tc>
          <w:tcPr>
            <w:tcW w:w="4537" w:type="dxa"/>
            <w:vAlign w:val="center"/>
          </w:tcPr>
          <w:p w14:paraId="00F83D60" w14:textId="77777777" w:rsidR="00D71057" w:rsidRPr="00B42021" w:rsidRDefault="00D71057" w:rsidP="00B42021">
            <w:pPr>
              <w:spacing w:line="360" w:lineRule="auto"/>
              <w:jc w:val="center"/>
              <w:rPr>
                <w:rFonts w:ascii="Palatino Linotype" w:hAnsi="Palatino Linotype" w:cs="Times New Roman"/>
                <w:color w:val="000000" w:themeColor="text1"/>
              </w:rPr>
            </w:pPr>
          </w:p>
          <w:p w14:paraId="4E572D4B" w14:textId="77777777" w:rsidR="00D71057" w:rsidRDefault="00D71057" w:rsidP="00B42021">
            <w:pPr>
              <w:spacing w:line="360" w:lineRule="auto"/>
              <w:rPr>
                <w:rFonts w:ascii="Palatino Linotype" w:hAnsi="Palatino Linotype" w:cs="Times New Roman"/>
                <w:color w:val="000000" w:themeColor="text1"/>
              </w:rPr>
            </w:pPr>
          </w:p>
          <w:p w14:paraId="6B64CCEA" w14:textId="77777777" w:rsidR="00B42021" w:rsidRPr="00B42021" w:rsidRDefault="00B42021" w:rsidP="00B42021">
            <w:pPr>
              <w:spacing w:line="360" w:lineRule="auto"/>
              <w:rPr>
                <w:rFonts w:ascii="Palatino Linotype" w:hAnsi="Palatino Linotype" w:cs="Times New Roman"/>
                <w:color w:val="000000" w:themeColor="text1"/>
              </w:rPr>
            </w:pPr>
          </w:p>
          <w:p w14:paraId="61E9973B" w14:textId="77777777" w:rsidR="00D71057" w:rsidRPr="00B42021" w:rsidRDefault="00D71057" w:rsidP="00B42021">
            <w:pPr>
              <w:spacing w:line="360" w:lineRule="auto"/>
              <w:jc w:val="center"/>
              <w:rPr>
                <w:rFonts w:ascii="Palatino Linotype" w:hAnsi="Palatino Linotype" w:cs="Times New Roman"/>
                <w:color w:val="000000" w:themeColor="text1"/>
              </w:rPr>
            </w:pPr>
            <w:r w:rsidRPr="00B42021">
              <w:rPr>
                <w:rFonts w:ascii="Palatino Linotype" w:hAnsi="Palatino Linotype" w:cs="Times New Roman"/>
                <w:b/>
                <w:color w:val="000000" w:themeColor="text1"/>
              </w:rPr>
              <w:t>Luis Gustavo Parra Noriega</w:t>
            </w:r>
          </w:p>
          <w:p w14:paraId="595B9D35" w14:textId="77777777" w:rsidR="00D71057" w:rsidRPr="00B42021" w:rsidRDefault="00D71057" w:rsidP="00B42021">
            <w:pPr>
              <w:spacing w:line="360" w:lineRule="auto"/>
              <w:jc w:val="center"/>
              <w:rPr>
                <w:rFonts w:ascii="Palatino Linotype" w:hAnsi="Palatino Linotype" w:cs="Times New Roman"/>
                <w:color w:val="000000" w:themeColor="text1"/>
              </w:rPr>
            </w:pPr>
            <w:r w:rsidRPr="00B42021">
              <w:rPr>
                <w:rFonts w:ascii="Palatino Linotype" w:hAnsi="Palatino Linotype" w:cs="Times New Roman"/>
                <w:color w:val="000000" w:themeColor="text1"/>
              </w:rPr>
              <w:t>Comisionado</w:t>
            </w:r>
          </w:p>
          <w:p w14:paraId="19E39595" w14:textId="699E76CA" w:rsidR="00D71057" w:rsidRPr="00B42021" w:rsidRDefault="00D71057" w:rsidP="00B42021">
            <w:pPr>
              <w:spacing w:line="360" w:lineRule="auto"/>
              <w:jc w:val="center"/>
              <w:rPr>
                <w:rFonts w:ascii="Palatino Linotype" w:hAnsi="Palatino Linotype" w:cs="Times New Roman"/>
                <w:color w:val="000000" w:themeColor="text1"/>
              </w:rPr>
            </w:pPr>
            <w:r w:rsidRPr="00B42021">
              <w:rPr>
                <w:rFonts w:ascii="Palatino Linotype" w:hAnsi="Palatino Linotype" w:cs="Times New Roman"/>
                <w:color w:val="000000" w:themeColor="text1"/>
              </w:rPr>
              <w:t>(Rúbrica)</w:t>
            </w:r>
          </w:p>
        </w:tc>
      </w:tr>
      <w:tr w:rsidR="009959DB" w:rsidRPr="00B42021" w14:paraId="21A689F2" w14:textId="77777777" w:rsidTr="008E580D">
        <w:trPr>
          <w:trHeight w:val="1953"/>
        </w:trPr>
        <w:tc>
          <w:tcPr>
            <w:tcW w:w="9073" w:type="dxa"/>
            <w:gridSpan w:val="3"/>
            <w:vAlign w:val="center"/>
          </w:tcPr>
          <w:p w14:paraId="020AE350" w14:textId="77777777" w:rsidR="004F39A4" w:rsidRDefault="004F39A4" w:rsidP="00B42021">
            <w:pPr>
              <w:pStyle w:val="Prrafodelista"/>
              <w:spacing w:line="360" w:lineRule="auto"/>
              <w:ind w:left="0"/>
              <w:rPr>
                <w:rFonts w:ascii="Palatino Linotype" w:hAnsi="Palatino Linotype"/>
                <w:color w:val="000000" w:themeColor="text1"/>
              </w:rPr>
            </w:pPr>
          </w:p>
          <w:p w14:paraId="02108AC2" w14:textId="77777777" w:rsidR="00B42021" w:rsidRPr="00B42021" w:rsidRDefault="00B42021" w:rsidP="00B42021">
            <w:pPr>
              <w:pStyle w:val="Prrafodelista"/>
              <w:spacing w:line="360" w:lineRule="auto"/>
              <w:ind w:left="0"/>
              <w:rPr>
                <w:rFonts w:ascii="Palatino Linotype" w:hAnsi="Palatino Linotype"/>
                <w:color w:val="000000" w:themeColor="text1"/>
              </w:rPr>
            </w:pPr>
          </w:p>
          <w:p w14:paraId="24B128E1" w14:textId="78E463D6" w:rsidR="009959DB" w:rsidRPr="00B42021" w:rsidRDefault="0034614E" w:rsidP="00B42021">
            <w:pPr>
              <w:spacing w:line="360" w:lineRule="auto"/>
              <w:jc w:val="center"/>
              <w:rPr>
                <w:rFonts w:ascii="Palatino Linotype" w:hAnsi="Palatino Linotype" w:cs="Times New Roman"/>
                <w:b/>
                <w:color w:val="000000" w:themeColor="text1"/>
              </w:rPr>
            </w:pPr>
            <w:r w:rsidRPr="00B42021">
              <w:rPr>
                <w:rFonts w:ascii="Palatino Linotype" w:hAnsi="Palatino Linotype" w:cs="Times New Roman"/>
                <w:b/>
                <w:color w:val="000000" w:themeColor="text1"/>
              </w:rPr>
              <w:t>Alexis Tapia Ramírez</w:t>
            </w:r>
          </w:p>
          <w:p w14:paraId="3B79F6BC" w14:textId="4AE470CA" w:rsidR="009959DB" w:rsidRPr="00B42021" w:rsidRDefault="0034614E" w:rsidP="00B42021">
            <w:pPr>
              <w:spacing w:line="360" w:lineRule="auto"/>
              <w:jc w:val="center"/>
              <w:rPr>
                <w:rFonts w:ascii="Palatino Linotype" w:hAnsi="Palatino Linotype" w:cs="Times New Roman"/>
                <w:color w:val="000000" w:themeColor="text1"/>
              </w:rPr>
            </w:pPr>
            <w:r w:rsidRPr="00B42021">
              <w:rPr>
                <w:rFonts w:ascii="Palatino Linotype" w:hAnsi="Palatino Linotype" w:cs="Times New Roman"/>
                <w:color w:val="000000" w:themeColor="text1"/>
              </w:rPr>
              <w:t>Secretario</w:t>
            </w:r>
            <w:r w:rsidR="009959DB" w:rsidRPr="00B42021">
              <w:rPr>
                <w:rFonts w:ascii="Palatino Linotype" w:hAnsi="Palatino Linotype" w:cs="Times New Roman"/>
                <w:color w:val="000000" w:themeColor="text1"/>
              </w:rPr>
              <w:t xml:space="preserve"> Técnic</w:t>
            </w:r>
            <w:r w:rsidRPr="00B42021">
              <w:rPr>
                <w:rFonts w:ascii="Palatino Linotype" w:hAnsi="Palatino Linotype" w:cs="Times New Roman"/>
                <w:color w:val="000000" w:themeColor="text1"/>
              </w:rPr>
              <w:t>o</w:t>
            </w:r>
            <w:r w:rsidR="009959DB" w:rsidRPr="00B42021">
              <w:rPr>
                <w:rFonts w:ascii="Palatino Linotype" w:hAnsi="Palatino Linotype" w:cs="Times New Roman"/>
                <w:color w:val="000000" w:themeColor="text1"/>
              </w:rPr>
              <w:t xml:space="preserve"> del Pleno</w:t>
            </w:r>
          </w:p>
          <w:p w14:paraId="6AE9AD34" w14:textId="2D7454BC" w:rsidR="009959DB" w:rsidRPr="00B42021" w:rsidRDefault="009959DB" w:rsidP="00B42021">
            <w:pPr>
              <w:spacing w:line="360" w:lineRule="auto"/>
              <w:jc w:val="center"/>
              <w:rPr>
                <w:rFonts w:ascii="Palatino Linotype" w:hAnsi="Palatino Linotype" w:cs="Times New Roman"/>
                <w:color w:val="000000" w:themeColor="text1"/>
              </w:rPr>
            </w:pPr>
            <w:r w:rsidRPr="00B42021">
              <w:rPr>
                <w:rFonts w:ascii="Palatino Linotype" w:hAnsi="Palatino Linotype" w:cs="Times New Roman"/>
                <w:color w:val="000000" w:themeColor="text1"/>
              </w:rPr>
              <w:t>(Rúbrica)</w:t>
            </w:r>
          </w:p>
        </w:tc>
      </w:tr>
    </w:tbl>
    <w:p w14:paraId="09D5B693" w14:textId="6A6BD307" w:rsidR="00BB5CA9" w:rsidRPr="00B42021" w:rsidRDefault="00025266" w:rsidP="00B42021">
      <w:pPr>
        <w:spacing w:before="240" w:after="240" w:line="360" w:lineRule="auto"/>
        <w:ind w:right="49"/>
        <w:jc w:val="both"/>
        <w:rPr>
          <w:rFonts w:ascii="Palatino Linotype" w:hAnsi="Palatino Linotype"/>
        </w:rPr>
      </w:pPr>
      <w:r w:rsidRPr="00B42021">
        <w:rPr>
          <w:rFonts w:ascii="Palatino Linotype" w:hAnsi="Palatino Linotype" w:cs="Arial"/>
          <w:color w:val="000000" w:themeColor="text1"/>
        </w:rPr>
        <w:t xml:space="preserve">Esta hoja corresponde a la resolución del </w:t>
      </w:r>
      <w:r w:rsidR="00F01801" w:rsidRPr="00B42021">
        <w:rPr>
          <w:rFonts w:ascii="Palatino Linotype" w:hAnsi="Palatino Linotype" w:cs="Arial"/>
          <w:color w:val="000000" w:themeColor="text1"/>
        </w:rPr>
        <w:t>catorce</w:t>
      </w:r>
      <w:r w:rsidRPr="00B42021">
        <w:rPr>
          <w:rFonts w:ascii="Palatino Linotype" w:hAnsi="Palatino Linotype" w:cs="Arial"/>
          <w:color w:val="000000" w:themeColor="text1"/>
        </w:rPr>
        <w:t xml:space="preserve"> (</w:t>
      </w:r>
      <w:r w:rsidR="00F01801" w:rsidRPr="00B42021">
        <w:rPr>
          <w:rFonts w:ascii="Palatino Linotype" w:hAnsi="Palatino Linotype" w:cs="Arial"/>
          <w:color w:val="000000" w:themeColor="text1"/>
        </w:rPr>
        <w:t>14</w:t>
      </w:r>
      <w:r w:rsidR="00782B26">
        <w:rPr>
          <w:rFonts w:ascii="Palatino Linotype" w:hAnsi="Palatino Linotype" w:cs="Arial"/>
          <w:color w:val="000000" w:themeColor="text1"/>
        </w:rPr>
        <w:t>) de agosto</w:t>
      </w:r>
      <w:r w:rsidRPr="00B42021">
        <w:rPr>
          <w:rFonts w:ascii="Palatino Linotype" w:hAnsi="Palatino Linotype" w:cs="Arial"/>
          <w:color w:val="000000" w:themeColor="text1"/>
        </w:rPr>
        <w:t xml:space="preserve"> de dos mil </w:t>
      </w:r>
      <w:r w:rsidR="00F01801" w:rsidRPr="00B42021">
        <w:rPr>
          <w:rFonts w:ascii="Palatino Linotype" w:hAnsi="Palatino Linotype" w:cs="Arial"/>
          <w:color w:val="000000" w:themeColor="text1"/>
        </w:rPr>
        <w:t>diecinueve</w:t>
      </w:r>
      <w:r w:rsidRPr="00B42021">
        <w:rPr>
          <w:rFonts w:ascii="Palatino Linotype" w:hAnsi="Palatino Linotype" w:cs="Arial"/>
          <w:color w:val="000000" w:themeColor="text1"/>
        </w:rPr>
        <w:t xml:space="preserve"> emitida en el recurso de revisión </w:t>
      </w:r>
      <w:r w:rsidR="00F01801" w:rsidRPr="00B42021">
        <w:rPr>
          <w:rFonts w:ascii="Palatino Linotype" w:hAnsi="Palatino Linotype" w:cs="Arial"/>
          <w:b/>
          <w:bCs/>
          <w:color w:val="000000" w:themeColor="text1"/>
          <w:lang w:eastAsia="es-MX"/>
        </w:rPr>
        <w:t>04538/INFOEM/IP/RR/2019</w:t>
      </w:r>
      <w:r w:rsidRPr="00B42021">
        <w:rPr>
          <w:rFonts w:ascii="Palatino Linotype" w:hAnsi="Palatino Linotype" w:cs="Arial"/>
          <w:color w:val="000000" w:themeColor="text1"/>
        </w:rPr>
        <w:t>.</w:t>
      </w:r>
    </w:p>
    <w:sectPr w:rsidR="00BB5CA9" w:rsidRPr="00B42021" w:rsidSect="00B42021">
      <w:headerReference w:type="default" r:id="rId13"/>
      <w:footerReference w:type="default" r:id="rId14"/>
      <w:headerReference w:type="first" r:id="rId15"/>
      <w:footerReference w:type="first" r:id="rId1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44B47" w14:textId="77777777" w:rsidR="00AD3DBF" w:rsidRDefault="00AD3DBF" w:rsidP="00587366">
      <w:r>
        <w:separator/>
      </w:r>
    </w:p>
  </w:endnote>
  <w:endnote w:type="continuationSeparator" w:id="0">
    <w:p w14:paraId="6743C423" w14:textId="77777777" w:rsidR="00AD3DBF" w:rsidRDefault="00AD3DB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6908F2" w:rsidRPr="00883450" w:rsidRDefault="006908F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D79B0">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D79B0">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14:paraId="6243EC1B" w14:textId="77777777" w:rsidR="006908F2" w:rsidRDefault="006908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908F2" w:rsidRPr="00883450" w:rsidRDefault="006908F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D79B0" w:rsidRPr="008D79B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D79B0" w:rsidRPr="008D79B0">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77777777" w:rsidR="006908F2" w:rsidRPr="00883450" w:rsidRDefault="006908F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6821F" w14:textId="77777777" w:rsidR="00AD3DBF" w:rsidRDefault="00AD3DBF" w:rsidP="00587366">
      <w:r>
        <w:separator/>
      </w:r>
    </w:p>
  </w:footnote>
  <w:footnote w:type="continuationSeparator" w:id="0">
    <w:p w14:paraId="699156BD" w14:textId="77777777" w:rsidR="00AD3DBF" w:rsidRDefault="00AD3DBF"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6908F2" w:rsidRDefault="006908F2" w:rsidP="001C6012">
    <w:pPr>
      <w:pStyle w:val="Encabezado"/>
      <w:tabs>
        <w:tab w:val="clear" w:pos="4252"/>
        <w:tab w:val="clear" w:pos="8504"/>
        <w:tab w:val="left" w:pos="8460"/>
      </w:tabs>
    </w:pPr>
    <w:r>
      <w:tab/>
    </w:r>
  </w:p>
  <w:p w14:paraId="64F5F23E" w14:textId="390690E5" w:rsidR="006908F2" w:rsidRDefault="006908F2">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6908F2" w:rsidRPr="00674A46" w14:paraId="07F2896E" w14:textId="77777777" w:rsidTr="006E6B65">
      <w:trPr>
        <w:trHeight w:val="138"/>
        <w:jc w:val="right"/>
      </w:trPr>
      <w:tc>
        <w:tcPr>
          <w:tcW w:w="3544" w:type="dxa"/>
          <w:vAlign w:val="center"/>
        </w:tcPr>
        <w:p w14:paraId="4A5B1974" w14:textId="3B2AB4E0" w:rsidR="006908F2" w:rsidRPr="00674A46" w:rsidRDefault="006908F2" w:rsidP="005F1362">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A78C110" w:rsidR="006908F2" w:rsidRPr="00674A46" w:rsidRDefault="006908F2" w:rsidP="005F1362">
          <w:pPr>
            <w:pStyle w:val="Encabezado"/>
            <w:jc w:val="both"/>
            <w:rPr>
              <w:rFonts w:ascii="Palatino Linotype" w:hAnsi="Palatino Linotype"/>
              <w:b/>
              <w:sz w:val="22"/>
              <w:szCs w:val="22"/>
            </w:rPr>
          </w:pPr>
          <w:r>
            <w:rPr>
              <w:rFonts w:ascii="Palatino Linotype" w:hAnsi="Palatino Linotype"/>
              <w:b/>
              <w:sz w:val="20"/>
              <w:szCs w:val="20"/>
            </w:rPr>
            <w:t>04538</w:t>
          </w:r>
          <w:r w:rsidRPr="008D220E">
            <w:rPr>
              <w:rFonts w:ascii="Palatino Linotype" w:hAnsi="Palatino Linotype"/>
              <w:b/>
              <w:sz w:val="20"/>
              <w:szCs w:val="20"/>
            </w:rPr>
            <w:t>/INFOEM/IP/RR/</w:t>
          </w:r>
          <w:r>
            <w:rPr>
              <w:rFonts w:ascii="Palatino Linotype" w:hAnsi="Palatino Linotype"/>
              <w:b/>
              <w:sz w:val="20"/>
              <w:szCs w:val="20"/>
            </w:rPr>
            <w:t>2019</w:t>
          </w:r>
        </w:p>
      </w:tc>
    </w:tr>
    <w:tr w:rsidR="006908F2" w:rsidRPr="00674A46" w14:paraId="1B5D8690" w14:textId="77777777" w:rsidTr="006E6B65">
      <w:trPr>
        <w:trHeight w:val="233"/>
        <w:jc w:val="right"/>
      </w:trPr>
      <w:tc>
        <w:tcPr>
          <w:tcW w:w="3544" w:type="dxa"/>
          <w:vAlign w:val="center"/>
        </w:tcPr>
        <w:p w14:paraId="3903F2C6" w14:textId="22D569F8" w:rsidR="006908F2" w:rsidRPr="00674A46" w:rsidRDefault="006908F2" w:rsidP="005F1362">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4678A35" w:rsidR="006908F2" w:rsidRPr="00B75F20" w:rsidRDefault="006908F2" w:rsidP="005F1362">
          <w:pPr>
            <w:pStyle w:val="Encabezado"/>
            <w:rPr>
              <w:rFonts w:ascii="Palatino Linotype" w:hAnsi="Palatino Linotype"/>
              <w:b/>
              <w:sz w:val="22"/>
              <w:szCs w:val="22"/>
            </w:rPr>
          </w:pPr>
          <w:r>
            <w:rPr>
              <w:rFonts w:ascii="Palatino Linotype" w:hAnsi="Palatino Linotype"/>
              <w:b/>
              <w:bCs/>
              <w:color w:val="000000"/>
              <w:sz w:val="20"/>
              <w:szCs w:val="20"/>
            </w:rPr>
            <w:t>Sistema Municipal para el Desarrollo Integral de la Familia de Nezahualcóyotl</w:t>
          </w:r>
        </w:p>
      </w:tc>
    </w:tr>
    <w:tr w:rsidR="006908F2" w:rsidRPr="00674A46" w14:paraId="095EB01B" w14:textId="77777777" w:rsidTr="006E6B65">
      <w:trPr>
        <w:trHeight w:val="321"/>
        <w:jc w:val="right"/>
      </w:trPr>
      <w:tc>
        <w:tcPr>
          <w:tcW w:w="3544" w:type="dxa"/>
          <w:vAlign w:val="center"/>
        </w:tcPr>
        <w:p w14:paraId="6E000A51" w14:textId="25DCC1C7" w:rsidR="006908F2" w:rsidRPr="00674A46" w:rsidRDefault="006908F2"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6908F2" w:rsidRPr="00674A46" w:rsidRDefault="006908F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6908F2" w:rsidRDefault="006908F2"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6908F2" w:rsidRDefault="006908F2"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908F2" w:rsidRPr="00674A46" w14:paraId="0A3256F2" w14:textId="77777777" w:rsidTr="006E6B65">
      <w:trPr>
        <w:trHeight w:val="138"/>
        <w:jc w:val="right"/>
      </w:trPr>
      <w:tc>
        <w:tcPr>
          <w:tcW w:w="3261" w:type="dxa"/>
          <w:vAlign w:val="center"/>
        </w:tcPr>
        <w:p w14:paraId="3D80769D" w14:textId="316F11F8" w:rsidR="006908F2" w:rsidRPr="00674A46" w:rsidRDefault="006908F2" w:rsidP="005F1362">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7FD0BB5" w:rsidR="006908F2" w:rsidRPr="00674A46" w:rsidRDefault="006908F2" w:rsidP="005F1362">
          <w:pPr>
            <w:pStyle w:val="Encabezado"/>
            <w:rPr>
              <w:rFonts w:ascii="Palatino Linotype" w:hAnsi="Palatino Linotype"/>
              <w:b/>
              <w:sz w:val="22"/>
              <w:szCs w:val="22"/>
            </w:rPr>
          </w:pPr>
          <w:r>
            <w:rPr>
              <w:rFonts w:ascii="Palatino Linotype" w:hAnsi="Palatino Linotype"/>
              <w:b/>
              <w:sz w:val="20"/>
              <w:szCs w:val="20"/>
            </w:rPr>
            <w:t>04538</w:t>
          </w:r>
          <w:r w:rsidRPr="008D220E">
            <w:rPr>
              <w:rFonts w:ascii="Palatino Linotype" w:hAnsi="Palatino Linotype"/>
              <w:b/>
              <w:sz w:val="20"/>
              <w:szCs w:val="20"/>
            </w:rPr>
            <w:t>/INFOEM/IP/RR/</w:t>
          </w:r>
          <w:r>
            <w:rPr>
              <w:rFonts w:ascii="Palatino Linotype" w:hAnsi="Palatino Linotype"/>
              <w:b/>
              <w:sz w:val="20"/>
              <w:szCs w:val="20"/>
            </w:rPr>
            <w:t>2019</w:t>
          </w:r>
        </w:p>
      </w:tc>
    </w:tr>
    <w:tr w:rsidR="006908F2" w:rsidRPr="00B75F20" w14:paraId="128C8B3C" w14:textId="77777777" w:rsidTr="006E6B65">
      <w:trPr>
        <w:trHeight w:val="233"/>
        <w:jc w:val="right"/>
      </w:trPr>
      <w:tc>
        <w:tcPr>
          <w:tcW w:w="3261" w:type="dxa"/>
          <w:vAlign w:val="center"/>
        </w:tcPr>
        <w:p w14:paraId="483E3371" w14:textId="66B1BC74" w:rsidR="006908F2" w:rsidRPr="00674A46" w:rsidRDefault="006908F2"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91B7AA0" w:rsidR="006908F2" w:rsidRPr="00075335" w:rsidRDefault="00075335" w:rsidP="0058757A">
          <w:pPr>
            <w:pStyle w:val="Encabezado"/>
            <w:rPr>
              <w:rFonts w:ascii="Palatino Linotype" w:hAnsi="Palatino Linotype"/>
              <w:b/>
              <w:sz w:val="22"/>
              <w:szCs w:val="22"/>
              <w:highlight w:val="yellow"/>
            </w:rPr>
          </w:pPr>
          <w:r w:rsidRPr="00075335">
            <w:rPr>
              <w:rFonts w:ascii="Palatino Linotype" w:hAnsi="Palatino Linotype"/>
              <w:b/>
              <w:sz w:val="20"/>
              <w:szCs w:val="20"/>
              <w:highlight w:val="black"/>
            </w:rPr>
            <w:t>----------------------------------------------------------------------------------------</w:t>
          </w:r>
        </w:p>
      </w:tc>
    </w:tr>
    <w:tr w:rsidR="006908F2" w:rsidRPr="00674A46" w14:paraId="41BE0704" w14:textId="77777777" w:rsidTr="006E6B65">
      <w:trPr>
        <w:trHeight w:val="321"/>
        <w:jc w:val="right"/>
      </w:trPr>
      <w:tc>
        <w:tcPr>
          <w:tcW w:w="3261" w:type="dxa"/>
          <w:vAlign w:val="center"/>
        </w:tcPr>
        <w:p w14:paraId="34C64148" w14:textId="10C6C8A9" w:rsidR="006908F2" w:rsidRPr="00674A46" w:rsidRDefault="006908F2" w:rsidP="005F1362">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D19E6BE" w:rsidR="006908F2" w:rsidRPr="00674A46" w:rsidRDefault="006908F2" w:rsidP="005F1362">
          <w:pPr>
            <w:pStyle w:val="Encabezado"/>
            <w:rPr>
              <w:rFonts w:ascii="Palatino Linotype" w:hAnsi="Palatino Linotype"/>
              <w:b/>
              <w:sz w:val="22"/>
              <w:szCs w:val="22"/>
            </w:rPr>
          </w:pPr>
          <w:r>
            <w:rPr>
              <w:rFonts w:ascii="Palatino Linotype" w:hAnsi="Palatino Linotype"/>
              <w:b/>
              <w:bCs/>
              <w:color w:val="000000"/>
              <w:sz w:val="20"/>
              <w:szCs w:val="20"/>
            </w:rPr>
            <w:t>Sistema Municipal para el Desarrollo Integral de la Familia de Nezahualcóyotl</w:t>
          </w:r>
        </w:p>
      </w:tc>
    </w:tr>
    <w:tr w:rsidR="006908F2" w:rsidRPr="00674A46" w14:paraId="0C8B6193" w14:textId="77777777" w:rsidTr="006E6B65">
      <w:trPr>
        <w:trHeight w:val="321"/>
        <w:jc w:val="right"/>
      </w:trPr>
      <w:tc>
        <w:tcPr>
          <w:tcW w:w="3261" w:type="dxa"/>
          <w:vAlign w:val="center"/>
        </w:tcPr>
        <w:p w14:paraId="321FFAFF" w14:textId="40E5A678" w:rsidR="006908F2" w:rsidRPr="00674A46" w:rsidRDefault="006908F2"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6908F2" w:rsidRPr="00674A46" w:rsidRDefault="006908F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6908F2" w:rsidRDefault="006908F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DF98608E"/>
    <w:lvl w:ilvl="0" w:tplc="0D2CC0C6">
      <w:start w:val="6"/>
      <w:numFmt w:val="decimal"/>
      <w:lvlText w:val="%1."/>
      <w:lvlJc w:val="left"/>
      <w:pPr>
        <w:ind w:left="720" w:hanging="360"/>
      </w:pPr>
      <w:rPr>
        <w:rFonts w:hint="default"/>
        <w:b/>
        <w:i w:val="0"/>
        <w:color w:val="000000" w:themeColor="text1"/>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14322C5A"/>
    <w:lvl w:ilvl="0" w:tplc="FB0C99F4">
      <w:start w:val="1"/>
      <w:numFmt w:val="decimal"/>
      <w:lvlText w:val="%1."/>
      <w:lvlJc w:val="left"/>
      <w:pPr>
        <w:ind w:left="72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7"/>
  </w:num>
  <w:num w:numId="3">
    <w:abstractNumId w:val="10"/>
  </w:num>
  <w:num w:numId="4">
    <w:abstractNumId w:val="9"/>
  </w:num>
  <w:num w:numId="5">
    <w:abstractNumId w:val="18"/>
  </w:num>
  <w:num w:numId="6">
    <w:abstractNumId w:val="19"/>
  </w:num>
  <w:num w:numId="7">
    <w:abstractNumId w:val="24"/>
  </w:num>
  <w:num w:numId="8">
    <w:abstractNumId w:val="16"/>
  </w:num>
  <w:num w:numId="9">
    <w:abstractNumId w:val="5"/>
  </w:num>
  <w:num w:numId="10">
    <w:abstractNumId w:val="21"/>
  </w:num>
  <w:num w:numId="11">
    <w:abstractNumId w:val="12"/>
  </w:num>
  <w:num w:numId="12">
    <w:abstractNumId w:val="23"/>
  </w:num>
  <w:num w:numId="13">
    <w:abstractNumId w:val="22"/>
  </w:num>
  <w:num w:numId="14">
    <w:abstractNumId w:val="2"/>
  </w:num>
  <w:num w:numId="15">
    <w:abstractNumId w:val="14"/>
  </w:num>
  <w:num w:numId="16">
    <w:abstractNumId w:val="11"/>
  </w:num>
  <w:num w:numId="17">
    <w:abstractNumId w:val="8"/>
  </w:num>
  <w:num w:numId="18">
    <w:abstractNumId w:val="26"/>
  </w:num>
  <w:num w:numId="19">
    <w:abstractNumId w:val="1"/>
  </w:num>
  <w:num w:numId="20">
    <w:abstractNumId w:val="13"/>
  </w:num>
  <w:num w:numId="21">
    <w:abstractNumId w:val="25"/>
  </w:num>
  <w:num w:numId="22">
    <w:abstractNumId w:val="0"/>
  </w:num>
  <w:num w:numId="23">
    <w:abstractNumId w:val="6"/>
  </w:num>
  <w:num w:numId="24">
    <w:abstractNumId w:val="20"/>
  </w:num>
  <w:num w:numId="25">
    <w:abstractNumId w:val="4"/>
  </w:num>
  <w:num w:numId="26">
    <w:abstractNumId w:val="3"/>
  </w:num>
  <w:num w:numId="2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193F"/>
    <w:rsid w:val="00042380"/>
    <w:rsid w:val="00043793"/>
    <w:rsid w:val="0004686A"/>
    <w:rsid w:val="000468E2"/>
    <w:rsid w:val="0005237C"/>
    <w:rsid w:val="00052A3C"/>
    <w:rsid w:val="00054A03"/>
    <w:rsid w:val="00056A79"/>
    <w:rsid w:val="00061344"/>
    <w:rsid w:val="0006247F"/>
    <w:rsid w:val="00062648"/>
    <w:rsid w:val="000631D9"/>
    <w:rsid w:val="0006407E"/>
    <w:rsid w:val="00064A37"/>
    <w:rsid w:val="00064B95"/>
    <w:rsid w:val="0007221E"/>
    <w:rsid w:val="00074573"/>
    <w:rsid w:val="00075335"/>
    <w:rsid w:val="000800AC"/>
    <w:rsid w:val="0008230A"/>
    <w:rsid w:val="00082D11"/>
    <w:rsid w:val="000834FE"/>
    <w:rsid w:val="00084E31"/>
    <w:rsid w:val="0008542A"/>
    <w:rsid w:val="00090D6F"/>
    <w:rsid w:val="00093FC7"/>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9DF"/>
    <w:rsid w:val="000D7369"/>
    <w:rsid w:val="000E07DC"/>
    <w:rsid w:val="000E1389"/>
    <w:rsid w:val="000E2665"/>
    <w:rsid w:val="000E5176"/>
    <w:rsid w:val="000E67FC"/>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1AF2"/>
    <w:rsid w:val="00122E4B"/>
    <w:rsid w:val="0012380D"/>
    <w:rsid w:val="001250B4"/>
    <w:rsid w:val="001253D1"/>
    <w:rsid w:val="001318D2"/>
    <w:rsid w:val="00132C06"/>
    <w:rsid w:val="00133B79"/>
    <w:rsid w:val="00133CE5"/>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1E95"/>
    <w:rsid w:val="00163780"/>
    <w:rsid w:val="00163B1F"/>
    <w:rsid w:val="001648EE"/>
    <w:rsid w:val="00164B65"/>
    <w:rsid w:val="001656F2"/>
    <w:rsid w:val="00166794"/>
    <w:rsid w:val="00174E02"/>
    <w:rsid w:val="0017653A"/>
    <w:rsid w:val="001775DF"/>
    <w:rsid w:val="00192E4B"/>
    <w:rsid w:val="00196407"/>
    <w:rsid w:val="001972CC"/>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E82"/>
    <w:rsid w:val="001E018C"/>
    <w:rsid w:val="001E0AD2"/>
    <w:rsid w:val="001E3F91"/>
    <w:rsid w:val="001E489D"/>
    <w:rsid w:val="001E5C94"/>
    <w:rsid w:val="001E6822"/>
    <w:rsid w:val="001E74A5"/>
    <w:rsid w:val="001E7B9E"/>
    <w:rsid w:val="001F025B"/>
    <w:rsid w:val="001F783F"/>
    <w:rsid w:val="001F7DE2"/>
    <w:rsid w:val="002031F3"/>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4476"/>
    <w:rsid w:val="00252A20"/>
    <w:rsid w:val="00252B41"/>
    <w:rsid w:val="0025524F"/>
    <w:rsid w:val="00260C1D"/>
    <w:rsid w:val="00261001"/>
    <w:rsid w:val="00261D84"/>
    <w:rsid w:val="00263F23"/>
    <w:rsid w:val="00264D02"/>
    <w:rsid w:val="0026500D"/>
    <w:rsid w:val="00265CD7"/>
    <w:rsid w:val="002665BD"/>
    <w:rsid w:val="00271B06"/>
    <w:rsid w:val="00273013"/>
    <w:rsid w:val="00273C37"/>
    <w:rsid w:val="0027430D"/>
    <w:rsid w:val="002765F2"/>
    <w:rsid w:val="00277A35"/>
    <w:rsid w:val="00280994"/>
    <w:rsid w:val="00280E3F"/>
    <w:rsid w:val="0028248C"/>
    <w:rsid w:val="00286DDB"/>
    <w:rsid w:val="002871EB"/>
    <w:rsid w:val="002948C4"/>
    <w:rsid w:val="002A229B"/>
    <w:rsid w:val="002A35B6"/>
    <w:rsid w:val="002A4172"/>
    <w:rsid w:val="002A54DE"/>
    <w:rsid w:val="002A7FAB"/>
    <w:rsid w:val="002B085C"/>
    <w:rsid w:val="002B284F"/>
    <w:rsid w:val="002B2A2E"/>
    <w:rsid w:val="002B2F59"/>
    <w:rsid w:val="002B4D21"/>
    <w:rsid w:val="002C0074"/>
    <w:rsid w:val="002C0804"/>
    <w:rsid w:val="002C0DC5"/>
    <w:rsid w:val="002C2D44"/>
    <w:rsid w:val="002C4715"/>
    <w:rsid w:val="002C4780"/>
    <w:rsid w:val="002C47ED"/>
    <w:rsid w:val="002C484A"/>
    <w:rsid w:val="002C570D"/>
    <w:rsid w:val="002C6DB3"/>
    <w:rsid w:val="002D0E3D"/>
    <w:rsid w:val="002D10C8"/>
    <w:rsid w:val="002D1A38"/>
    <w:rsid w:val="002D2E16"/>
    <w:rsid w:val="002D373C"/>
    <w:rsid w:val="002E482C"/>
    <w:rsid w:val="002E5399"/>
    <w:rsid w:val="002E6531"/>
    <w:rsid w:val="002E66CA"/>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0EC3"/>
    <w:rsid w:val="00321AA3"/>
    <w:rsid w:val="00321AE9"/>
    <w:rsid w:val="00323895"/>
    <w:rsid w:val="0032586C"/>
    <w:rsid w:val="00327D79"/>
    <w:rsid w:val="00332E6B"/>
    <w:rsid w:val="003337F3"/>
    <w:rsid w:val="00333BE8"/>
    <w:rsid w:val="003344DB"/>
    <w:rsid w:val="00335BFE"/>
    <w:rsid w:val="0033608B"/>
    <w:rsid w:val="00337941"/>
    <w:rsid w:val="003407D0"/>
    <w:rsid w:val="00342C51"/>
    <w:rsid w:val="00345B79"/>
    <w:rsid w:val="00345D0F"/>
    <w:rsid w:val="0034614E"/>
    <w:rsid w:val="00346885"/>
    <w:rsid w:val="003472B3"/>
    <w:rsid w:val="0035104F"/>
    <w:rsid w:val="00352901"/>
    <w:rsid w:val="00355AEE"/>
    <w:rsid w:val="00355D3B"/>
    <w:rsid w:val="0035606B"/>
    <w:rsid w:val="0036073F"/>
    <w:rsid w:val="003629EE"/>
    <w:rsid w:val="003643B3"/>
    <w:rsid w:val="00370B8E"/>
    <w:rsid w:val="00370BB1"/>
    <w:rsid w:val="003721B2"/>
    <w:rsid w:val="00372328"/>
    <w:rsid w:val="00374CE8"/>
    <w:rsid w:val="003762FD"/>
    <w:rsid w:val="00377278"/>
    <w:rsid w:val="00383E66"/>
    <w:rsid w:val="00385699"/>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6417"/>
    <w:rsid w:val="003A65FE"/>
    <w:rsid w:val="003A6A5A"/>
    <w:rsid w:val="003A7221"/>
    <w:rsid w:val="003A730E"/>
    <w:rsid w:val="003B1CEE"/>
    <w:rsid w:val="003B2856"/>
    <w:rsid w:val="003B2A0D"/>
    <w:rsid w:val="003B31FA"/>
    <w:rsid w:val="003B55AD"/>
    <w:rsid w:val="003B7EC4"/>
    <w:rsid w:val="003C7282"/>
    <w:rsid w:val="003D00D5"/>
    <w:rsid w:val="003D0A29"/>
    <w:rsid w:val="003D0BC7"/>
    <w:rsid w:val="003D181D"/>
    <w:rsid w:val="003D20C4"/>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12696"/>
    <w:rsid w:val="00412E24"/>
    <w:rsid w:val="00416727"/>
    <w:rsid w:val="0042068A"/>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E6"/>
    <w:rsid w:val="00481A7B"/>
    <w:rsid w:val="0048386B"/>
    <w:rsid w:val="00483C14"/>
    <w:rsid w:val="004858CD"/>
    <w:rsid w:val="00485DB6"/>
    <w:rsid w:val="0048628A"/>
    <w:rsid w:val="0048658E"/>
    <w:rsid w:val="00491C96"/>
    <w:rsid w:val="004923B6"/>
    <w:rsid w:val="00494294"/>
    <w:rsid w:val="00495611"/>
    <w:rsid w:val="00496359"/>
    <w:rsid w:val="004A14BE"/>
    <w:rsid w:val="004A2BF5"/>
    <w:rsid w:val="004A3085"/>
    <w:rsid w:val="004A4BD5"/>
    <w:rsid w:val="004A4CFD"/>
    <w:rsid w:val="004A677C"/>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6E3A"/>
    <w:rsid w:val="004F0C96"/>
    <w:rsid w:val="004F28A0"/>
    <w:rsid w:val="004F39A4"/>
    <w:rsid w:val="004F44C7"/>
    <w:rsid w:val="004F489F"/>
    <w:rsid w:val="004F4958"/>
    <w:rsid w:val="004F766F"/>
    <w:rsid w:val="004F78B7"/>
    <w:rsid w:val="004F7944"/>
    <w:rsid w:val="00500224"/>
    <w:rsid w:val="00501B93"/>
    <w:rsid w:val="005041C2"/>
    <w:rsid w:val="00505CA0"/>
    <w:rsid w:val="00507C08"/>
    <w:rsid w:val="00507D18"/>
    <w:rsid w:val="0051016E"/>
    <w:rsid w:val="00511A30"/>
    <w:rsid w:val="00512F22"/>
    <w:rsid w:val="005140E4"/>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E2C"/>
    <w:rsid w:val="00540208"/>
    <w:rsid w:val="00542797"/>
    <w:rsid w:val="00542B3A"/>
    <w:rsid w:val="00544B9C"/>
    <w:rsid w:val="00544EC9"/>
    <w:rsid w:val="00546FBD"/>
    <w:rsid w:val="005516E0"/>
    <w:rsid w:val="00551A9B"/>
    <w:rsid w:val="005520BF"/>
    <w:rsid w:val="00552213"/>
    <w:rsid w:val="0055544F"/>
    <w:rsid w:val="00556B04"/>
    <w:rsid w:val="00556F72"/>
    <w:rsid w:val="00556F82"/>
    <w:rsid w:val="00561ED1"/>
    <w:rsid w:val="00562B0A"/>
    <w:rsid w:val="00562CCE"/>
    <w:rsid w:val="005669D6"/>
    <w:rsid w:val="00567998"/>
    <w:rsid w:val="005759CD"/>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17125"/>
    <w:rsid w:val="00617813"/>
    <w:rsid w:val="006206CC"/>
    <w:rsid w:val="00622B06"/>
    <w:rsid w:val="006257C2"/>
    <w:rsid w:val="00627163"/>
    <w:rsid w:val="0063034E"/>
    <w:rsid w:val="00634476"/>
    <w:rsid w:val="0064393B"/>
    <w:rsid w:val="00644375"/>
    <w:rsid w:val="00644A5C"/>
    <w:rsid w:val="00646A08"/>
    <w:rsid w:val="00650392"/>
    <w:rsid w:val="0065061D"/>
    <w:rsid w:val="0065715E"/>
    <w:rsid w:val="00657670"/>
    <w:rsid w:val="00657DBF"/>
    <w:rsid w:val="00657DE0"/>
    <w:rsid w:val="00662C69"/>
    <w:rsid w:val="006633C0"/>
    <w:rsid w:val="00663470"/>
    <w:rsid w:val="00663CC7"/>
    <w:rsid w:val="0066458B"/>
    <w:rsid w:val="00664805"/>
    <w:rsid w:val="006701F1"/>
    <w:rsid w:val="006718FB"/>
    <w:rsid w:val="006720F3"/>
    <w:rsid w:val="00673695"/>
    <w:rsid w:val="00674701"/>
    <w:rsid w:val="00674A46"/>
    <w:rsid w:val="006752B0"/>
    <w:rsid w:val="00675F80"/>
    <w:rsid w:val="00676959"/>
    <w:rsid w:val="00676C6B"/>
    <w:rsid w:val="00680F25"/>
    <w:rsid w:val="00682297"/>
    <w:rsid w:val="006842C0"/>
    <w:rsid w:val="00685689"/>
    <w:rsid w:val="0068594B"/>
    <w:rsid w:val="00686B04"/>
    <w:rsid w:val="006901FA"/>
    <w:rsid w:val="006908F2"/>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12A4"/>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27BB"/>
    <w:rsid w:val="007136BC"/>
    <w:rsid w:val="00714576"/>
    <w:rsid w:val="00715A04"/>
    <w:rsid w:val="00715B7D"/>
    <w:rsid w:val="00721335"/>
    <w:rsid w:val="00721924"/>
    <w:rsid w:val="00721F66"/>
    <w:rsid w:val="00722B93"/>
    <w:rsid w:val="00731F1F"/>
    <w:rsid w:val="0073324B"/>
    <w:rsid w:val="007337E6"/>
    <w:rsid w:val="00735A75"/>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2B26"/>
    <w:rsid w:val="007860B9"/>
    <w:rsid w:val="00787184"/>
    <w:rsid w:val="007914E4"/>
    <w:rsid w:val="00791E58"/>
    <w:rsid w:val="00794D7F"/>
    <w:rsid w:val="007A0692"/>
    <w:rsid w:val="007A082B"/>
    <w:rsid w:val="007A0A0E"/>
    <w:rsid w:val="007A1303"/>
    <w:rsid w:val="007A2C90"/>
    <w:rsid w:val="007A4419"/>
    <w:rsid w:val="007A65E0"/>
    <w:rsid w:val="007A70B9"/>
    <w:rsid w:val="007A7602"/>
    <w:rsid w:val="007B02B9"/>
    <w:rsid w:val="007B1AED"/>
    <w:rsid w:val="007B233D"/>
    <w:rsid w:val="007B26B2"/>
    <w:rsid w:val="007B30F3"/>
    <w:rsid w:val="007B5AF0"/>
    <w:rsid w:val="007B6317"/>
    <w:rsid w:val="007B694D"/>
    <w:rsid w:val="007C0013"/>
    <w:rsid w:val="007C0CBC"/>
    <w:rsid w:val="007C255D"/>
    <w:rsid w:val="007C37D2"/>
    <w:rsid w:val="007C3985"/>
    <w:rsid w:val="007C6110"/>
    <w:rsid w:val="007C7154"/>
    <w:rsid w:val="007D0C01"/>
    <w:rsid w:val="007D26D2"/>
    <w:rsid w:val="007D3FBD"/>
    <w:rsid w:val="007D49A0"/>
    <w:rsid w:val="007D7EF3"/>
    <w:rsid w:val="007E5125"/>
    <w:rsid w:val="007E5DB4"/>
    <w:rsid w:val="007E72DF"/>
    <w:rsid w:val="007F0617"/>
    <w:rsid w:val="007F313E"/>
    <w:rsid w:val="007F6F57"/>
    <w:rsid w:val="007F729E"/>
    <w:rsid w:val="00800E69"/>
    <w:rsid w:val="00800EFF"/>
    <w:rsid w:val="00802BFE"/>
    <w:rsid w:val="00803827"/>
    <w:rsid w:val="008039C2"/>
    <w:rsid w:val="008043C4"/>
    <w:rsid w:val="008046E4"/>
    <w:rsid w:val="008055FF"/>
    <w:rsid w:val="00806782"/>
    <w:rsid w:val="00810F94"/>
    <w:rsid w:val="008118AF"/>
    <w:rsid w:val="00814A17"/>
    <w:rsid w:val="008167F5"/>
    <w:rsid w:val="0081794B"/>
    <w:rsid w:val="00817D8E"/>
    <w:rsid w:val="008200A3"/>
    <w:rsid w:val="00820BF2"/>
    <w:rsid w:val="008219CE"/>
    <w:rsid w:val="00824C4E"/>
    <w:rsid w:val="00826125"/>
    <w:rsid w:val="00833E4C"/>
    <w:rsid w:val="00834316"/>
    <w:rsid w:val="00836224"/>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0700"/>
    <w:rsid w:val="00893857"/>
    <w:rsid w:val="0089412A"/>
    <w:rsid w:val="00895536"/>
    <w:rsid w:val="00896AD4"/>
    <w:rsid w:val="0089763A"/>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67E8"/>
    <w:rsid w:val="008D728C"/>
    <w:rsid w:val="008D79B0"/>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95C"/>
    <w:rsid w:val="00913AA4"/>
    <w:rsid w:val="00915778"/>
    <w:rsid w:val="009164DD"/>
    <w:rsid w:val="009210C9"/>
    <w:rsid w:val="00925C68"/>
    <w:rsid w:val="009315B0"/>
    <w:rsid w:val="009316E9"/>
    <w:rsid w:val="00931C93"/>
    <w:rsid w:val="00931EE2"/>
    <w:rsid w:val="0093416D"/>
    <w:rsid w:val="00937309"/>
    <w:rsid w:val="009405FB"/>
    <w:rsid w:val="0094065A"/>
    <w:rsid w:val="00943306"/>
    <w:rsid w:val="00943E62"/>
    <w:rsid w:val="00945A61"/>
    <w:rsid w:val="00950154"/>
    <w:rsid w:val="00950C6E"/>
    <w:rsid w:val="00953054"/>
    <w:rsid w:val="009531D6"/>
    <w:rsid w:val="009548C1"/>
    <w:rsid w:val="00956219"/>
    <w:rsid w:val="009563A5"/>
    <w:rsid w:val="00956868"/>
    <w:rsid w:val="0095765F"/>
    <w:rsid w:val="009606E6"/>
    <w:rsid w:val="009609D2"/>
    <w:rsid w:val="00962F40"/>
    <w:rsid w:val="00963968"/>
    <w:rsid w:val="00970F70"/>
    <w:rsid w:val="00971056"/>
    <w:rsid w:val="0097210F"/>
    <w:rsid w:val="0097252B"/>
    <w:rsid w:val="00972668"/>
    <w:rsid w:val="009727B4"/>
    <w:rsid w:val="00972C36"/>
    <w:rsid w:val="009750AA"/>
    <w:rsid w:val="00977D37"/>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28A2"/>
    <w:rsid w:val="009A511E"/>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36C5"/>
    <w:rsid w:val="00A03AD2"/>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3875"/>
    <w:rsid w:val="00AA404A"/>
    <w:rsid w:val="00AA40DC"/>
    <w:rsid w:val="00AA6228"/>
    <w:rsid w:val="00AA69A4"/>
    <w:rsid w:val="00AB14C5"/>
    <w:rsid w:val="00AB2744"/>
    <w:rsid w:val="00AB274F"/>
    <w:rsid w:val="00AB5F30"/>
    <w:rsid w:val="00AB6BE3"/>
    <w:rsid w:val="00AC37C3"/>
    <w:rsid w:val="00AC535B"/>
    <w:rsid w:val="00AC5F6A"/>
    <w:rsid w:val="00AD0B3C"/>
    <w:rsid w:val="00AD1CC0"/>
    <w:rsid w:val="00AD22B5"/>
    <w:rsid w:val="00AD33D3"/>
    <w:rsid w:val="00AD3DB4"/>
    <w:rsid w:val="00AD3DBF"/>
    <w:rsid w:val="00AD5712"/>
    <w:rsid w:val="00AD76A1"/>
    <w:rsid w:val="00AE7F20"/>
    <w:rsid w:val="00AF1F04"/>
    <w:rsid w:val="00AF3B55"/>
    <w:rsid w:val="00AF3D59"/>
    <w:rsid w:val="00AF6794"/>
    <w:rsid w:val="00AF6F48"/>
    <w:rsid w:val="00AF717E"/>
    <w:rsid w:val="00B016F7"/>
    <w:rsid w:val="00B02BDD"/>
    <w:rsid w:val="00B055B9"/>
    <w:rsid w:val="00B06F81"/>
    <w:rsid w:val="00B13243"/>
    <w:rsid w:val="00B13D85"/>
    <w:rsid w:val="00B16296"/>
    <w:rsid w:val="00B16CC7"/>
    <w:rsid w:val="00B1786A"/>
    <w:rsid w:val="00B206D8"/>
    <w:rsid w:val="00B230E5"/>
    <w:rsid w:val="00B23E88"/>
    <w:rsid w:val="00B312C7"/>
    <w:rsid w:val="00B316B9"/>
    <w:rsid w:val="00B32E58"/>
    <w:rsid w:val="00B335A2"/>
    <w:rsid w:val="00B34371"/>
    <w:rsid w:val="00B357DD"/>
    <w:rsid w:val="00B36BEC"/>
    <w:rsid w:val="00B37104"/>
    <w:rsid w:val="00B406E3"/>
    <w:rsid w:val="00B41516"/>
    <w:rsid w:val="00B42021"/>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919"/>
    <w:rsid w:val="00B667C6"/>
    <w:rsid w:val="00B66BC8"/>
    <w:rsid w:val="00B71F08"/>
    <w:rsid w:val="00B73838"/>
    <w:rsid w:val="00B7421A"/>
    <w:rsid w:val="00B74366"/>
    <w:rsid w:val="00B75F20"/>
    <w:rsid w:val="00B762FD"/>
    <w:rsid w:val="00B808A4"/>
    <w:rsid w:val="00B81371"/>
    <w:rsid w:val="00B818B8"/>
    <w:rsid w:val="00B83E2E"/>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E41"/>
    <w:rsid w:val="00BD517B"/>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EB1"/>
    <w:rsid w:val="00C2139F"/>
    <w:rsid w:val="00C2575E"/>
    <w:rsid w:val="00C27ABF"/>
    <w:rsid w:val="00C3086E"/>
    <w:rsid w:val="00C315FB"/>
    <w:rsid w:val="00C317BD"/>
    <w:rsid w:val="00C33279"/>
    <w:rsid w:val="00C41015"/>
    <w:rsid w:val="00C41131"/>
    <w:rsid w:val="00C411C1"/>
    <w:rsid w:val="00C422BD"/>
    <w:rsid w:val="00C45BF0"/>
    <w:rsid w:val="00C46213"/>
    <w:rsid w:val="00C4712A"/>
    <w:rsid w:val="00C47468"/>
    <w:rsid w:val="00C47CDC"/>
    <w:rsid w:val="00C50A2B"/>
    <w:rsid w:val="00C50D8B"/>
    <w:rsid w:val="00C54922"/>
    <w:rsid w:val="00C55FE8"/>
    <w:rsid w:val="00C601EF"/>
    <w:rsid w:val="00C6220B"/>
    <w:rsid w:val="00C634D6"/>
    <w:rsid w:val="00C63CF2"/>
    <w:rsid w:val="00C648FC"/>
    <w:rsid w:val="00C64D1F"/>
    <w:rsid w:val="00C663BE"/>
    <w:rsid w:val="00C71858"/>
    <w:rsid w:val="00C722C5"/>
    <w:rsid w:val="00C74346"/>
    <w:rsid w:val="00C744AE"/>
    <w:rsid w:val="00C74781"/>
    <w:rsid w:val="00C80034"/>
    <w:rsid w:val="00C83EA7"/>
    <w:rsid w:val="00C84559"/>
    <w:rsid w:val="00C862C4"/>
    <w:rsid w:val="00C86B34"/>
    <w:rsid w:val="00C95593"/>
    <w:rsid w:val="00CA2022"/>
    <w:rsid w:val="00CA7F49"/>
    <w:rsid w:val="00CB3C69"/>
    <w:rsid w:val="00CB57BF"/>
    <w:rsid w:val="00CB58C6"/>
    <w:rsid w:val="00CB5AEC"/>
    <w:rsid w:val="00CB7F82"/>
    <w:rsid w:val="00CC10A6"/>
    <w:rsid w:val="00CC10B3"/>
    <w:rsid w:val="00CC2DE4"/>
    <w:rsid w:val="00CC360E"/>
    <w:rsid w:val="00CC48D6"/>
    <w:rsid w:val="00CD04FD"/>
    <w:rsid w:val="00CD32FE"/>
    <w:rsid w:val="00CD6866"/>
    <w:rsid w:val="00CD76D4"/>
    <w:rsid w:val="00CD7893"/>
    <w:rsid w:val="00CE03CC"/>
    <w:rsid w:val="00CE5486"/>
    <w:rsid w:val="00CE7E6A"/>
    <w:rsid w:val="00CF030B"/>
    <w:rsid w:val="00CF23A2"/>
    <w:rsid w:val="00CF5D77"/>
    <w:rsid w:val="00CF6EB2"/>
    <w:rsid w:val="00D10AB0"/>
    <w:rsid w:val="00D12EE7"/>
    <w:rsid w:val="00D1373C"/>
    <w:rsid w:val="00D1735B"/>
    <w:rsid w:val="00D17702"/>
    <w:rsid w:val="00D17C3D"/>
    <w:rsid w:val="00D225CB"/>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93C"/>
    <w:rsid w:val="00D60582"/>
    <w:rsid w:val="00D63990"/>
    <w:rsid w:val="00D65068"/>
    <w:rsid w:val="00D65243"/>
    <w:rsid w:val="00D658A1"/>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74A4"/>
    <w:rsid w:val="00DB78B2"/>
    <w:rsid w:val="00DC073A"/>
    <w:rsid w:val="00DC1539"/>
    <w:rsid w:val="00DC230C"/>
    <w:rsid w:val="00DC27E7"/>
    <w:rsid w:val="00DC2CE7"/>
    <w:rsid w:val="00DC301A"/>
    <w:rsid w:val="00DC5188"/>
    <w:rsid w:val="00DC6AEA"/>
    <w:rsid w:val="00DC7377"/>
    <w:rsid w:val="00DD353B"/>
    <w:rsid w:val="00DD417A"/>
    <w:rsid w:val="00DD45C1"/>
    <w:rsid w:val="00DD4849"/>
    <w:rsid w:val="00DE0FC0"/>
    <w:rsid w:val="00DE1A76"/>
    <w:rsid w:val="00DE3A31"/>
    <w:rsid w:val="00DF0DF7"/>
    <w:rsid w:val="00DF13A5"/>
    <w:rsid w:val="00DF1C93"/>
    <w:rsid w:val="00DF1E5D"/>
    <w:rsid w:val="00DF2ABA"/>
    <w:rsid w:val="00DF419C"/>
    <w:rsid w:val="00DF51C5"/>
    <w:rsid w:val="00DF72C7"/>
    <w:rsid w:val="00E03246"/>
    <w:rsid w:val="00E03508"/>
    <w:rsid w:val="00E03C0E"/>
    <w:rsid w:val="00E073C2"/>
    <w:rsid w:val="00E10C25"/>
    <w:rsid w:val="00E1123F"/>
    <w:rsid w:val="00E12D1C"/>
    <w:rsid w:val="00E14307"/>
    <w:rsid w:val="00E16412"/>
    <w:rsid w:val="00E165DD"/>
    <w:rsid w:val="00E16A98"/>
    <w:rsid w:val="00E227C3"/>
    <w:rsid w:val="00E22843"/>
    <w:rsid w:val="00E24C79"/>
    <w:rsid w:val="00E26881"/>
    <w:rsid w:val="00E26DFE"/>
    <w:rsid w:val="00E2713B"/>
    <w:rsid w:val="00E32652"/>
    <w:rsid w:val="00E32DDF"/>
    <w:rsid w:val="00E33108"/>
    <w:rsid w:val="00E34622"/>
    <w:rsid w:val="00E34657"/>
    <w:rsid w:val="00E34706"/>
    <w:rsid w:val="00E35537"/>
    <w:rsid w:val="00E43ABE"/>
    <w:rsid w:val="00E44057"/>
    <w:rsid w:val="00E445BD"/>
    <w:rsid w:val="00E47A5F"/>
    <w:rsid w:val="00E507A5"/>
    <w:rsid w:val="00E528D2"/>
    <w:rsid w:val="00E52B77"/>
    <w:rsid w:val="00E54E89"/>
    <w:rsid w:val="00E57E0F"/>
    <w:rsid w:val="00E601CE"/>
    <w:rsid w:val="00E602CF"/>
    <w:rsid w:val="00E61EE8"/>
    <w:rsid w:val="00E62441"/>
    <w:rsid w:val="00E63879"/>
    <w:rsid w:val="00E66A80"/>
    <w:rsid w:val="00E66EE6"/>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CA1"/>
    <w:rsid w:val="00EA3249"/>
    <w:rsid w:val="00EA3C59"/>
    <w:rsid w:val="00EA5118"/>
    <w:rsid w:val="00EA6C56"/>
    <w:rsid w:val="00EB02F9"/>
    <w:rsid w:val="00EB0DF0"/>
    <w:rsid w:val="00EB1A2C"/>
    <w:rsid w:val="00EB2513"/>
    <w:rsid w:val="00EB40DC"/>
    <w:rsid w:val="00EB5616"/>
    <w:rsid w:val="00EB743F"/>
    <w:rsid w:val="00EC064C"/>
    <w:rsid w:val="00EC0BFA"/>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1F30"/>
    <w:rsid w:val="00EF26CB"/>
    <w:rsid w:val="00EF2E2B"/>
    <w:rsid w:val="00EF34D2"/>
    <w:rsid w:val="00EF4C26"/>
    <w:rsid w:val="00EF5CC0"/>
    <w:rsid w:val="00F00649"/>
    <w:rsid w:val="00F01801"/>
    <w:rsid w:val="00F02412"/>
    <w:rsid w:val="00F026B4"/>
    <w:rsid w:val="00F0292D"/>
    <w:rsid w:val="00F02E9D"/>
    <w:rsid w:val="00F04044"/>
    <w:rsid w:val="00F046C8"/>
    <w:rsid w:val="00F047AB"/>
    <w:rsid w:val="00F05DE1"/>
    <w:rsid w:val="00F07353"/>
    <w:rsid w:val="00F10D6B"/>
    <w:rsid w:val="00F12C08"/>
    <w:rsid w:val="00F12CDC"/>
    <w:rsid w:val="00F13E45"/>
    <w:rsid w:val="00F147C6"/>
    <w:rsid w:val="00F21705"/>
    <w:rsid w:val="00F231FC"/>
    <w:rsid w:val="00F24AB7"/>
    <w:rsid w:val="00F25E84"/>
    <w:rsid w:val="00F26068"/>
    <w:rsid w:val="00F2706D"/>
    <w:rsid w:val="00F2723F"/>
    <w:rsid w:val="00F27ADB"/>
    <w:rsid w:val="00F31178"/>
    <w:rsid w:val="00F32971"/>
    <w:rsid w:val="00F3400B"/>
    <w:rsid w:val="00F35C44"/>
    <w:rsid w:val="00F40C05"/>
    <w:rsid w:val="00F40E86"/>
    <w:rsid w:val="00F42168"/>
    <w:rsid w:val="00F425B3"/>
    <w:rsid w:val="00F44C78"/>
    <w:rsid w:val="00F452C0"/>
    <w:rsid w:val="00F459E6"/>
    <w:rsid w:val="00F53C70"/>
    <w:rsid w:val="00F60C62"/>
    <w:rsid w:val="00F645AF"/>
    <w:rsid w:val="00F66BC9"/>
    <w:rsid w:val="00F67946"/>
    <w:rsid w:val="00F72B99"/>
    <w:rsid w:val="00F72CCD"/>
    <w:rsid w:val="00F72E9F"/>
    <w:rsid w:val="00F73166"/>
    <w:rsid w:val="00F739E9"/>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13C2"/>
    <w:rsid w:val="00FB27FA"/>
    <w:rsid w:val="00FB35D3"/>
    <w:rsid w:val="00FB380D"/>
    <w:rsid w:val="00FB76C5"/>
    <w:rsid w:val="00FB7FBE"/>
    <w:rsid w:val="00FC0C57"/>
    <w:rsid w:val="00FC1DA7"/>
    <w:rsid w:val="00FC2414"/>
    <w:rsid w:val="00FC2C4D"/>
    <w:rsid w:val="00FC2E20"/>
    <w:rsid w:val="00FC44A1"/>
    <w:rsid w:val="00FC4DEB"/>
    <w:rsid w:val="00FC50CE"/>
    <w:rsid w:val="00FC62AC"/>
    <w:rsid w:val="00FC77FF"/>
    <w:rsid w:val="00FC7E40"/>
    <w:rsid w:val="00FD1351"/>
    <w:rsid w:val="00FD4B65"/>
    <w:rsid w:val="00FD6729"/>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4:defaultImageDpi w14:val="300"/>
  <w15:docId w15:val="{487B1727-B327-4F4F-AB11-E806C01D6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04379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character" w:customStyle="1" w:styleId="Ttulo3Car">
    <w:name w:val="Título 3 Car"/>
    <w:basedOn w:val="Fuentedeprrafopredeter"/>
    <w:link w:val="Ttulo3"/>
    <w:uiPriority w:val="9"/>
    <w:rsid w:val="0004379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D269C-9906-4CFC-86BC-9BF27F4ED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49</Pages>
  <Words>8356</Words>
  <Characters>45959</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2019-08-06T16:50:00Z</cp:lastPrinted>
  <dcterms:created xsi:type="dcterms:W3CDTF">2019-08-16T19:31:00Z</dcterms:created>
  <dcterms:modified xsi:type="dcterms:W3CDTF">2019-10-08T22:58:00Z</dcterms:modified>
</cp:coreProperties>
</file>