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2B65EE" w14:textId="094D60CF" w:rsidR="001B26AA" w:rsidRPr="00974ACE" w:rsidRDefault="001B26AA" w:rsidP="00974ACE">
      <w:pPr>
        <w:tabs>
          <w:tab w:val="left" w:pos="567"/>
        </w:tabs>
        <w:spacing w:line="360" w:lineRule="auto"/>
        <w:jc w:val="center"/>
        <w:rPr>
          <w:rFonts w:ascii="Palatino Linotype" w:eastAsia="Times New Roman" w:hAnsi="Palatino Linotype" w:cs="Times New Roman"/>
          <w:b/>
        </w:rPr>
      </w:pPr>
      <w:r w:rsidRPr="00974ACE">
        <w:rPr>
          <w:rFonts w:ascii="Palatino Linotype" w:eastAsia="Times New Roman" w:hAnsi="Palatino Linotype" w:cs="Times New Roman"/>
          <w:b/>
        </w:rPr>
        <w:t>LÍNEAS ARGUMENTATIVAS</w:t>
      </w:r>
    </w:p>
    <w:p w14:paraId="7B893EAF" w14:textId="77777777" w:rsidR="0000092F" w:rsidRPr="00974ACE" w:rsidRDefault="0000092F" w:rsidP="00974ACE">
      <w:pPr>
        <w:tabs>
          <w:tab w:val="left" w:pos="567"/>
        </w:tabs>
        <w:spacing w:line="360" w:lineRule="auto"/>
        <w:jc w:val="center"/>
        <w:rPr>
          <w:rFonts w:ascii="Palatino Linotype" w:eastAsia="Times New Roman" w:hAnsi="Palatino Linotype" w:cs="Times New Roman"/>
          <w:b/>
        </w:rPr>
      </w:pPr>
    </w:p>
    <w:p w14:paraId="788E7BC3" w14:textId="0D2EDAB5" w:rsidR="007D26B9" w:rsidRPr="00974ACE" w:rsidRDefault="007D26B9" w:rsidP="00974ACE">
      <w:pPr>
        <w:tabs>
          <w:tab w:val="left" w:pos="567"/>
        </w:tabs>
        <w:spacing w:line="360" w:lineRule="auto"/>
        <w:jc w:val="both"/>
        <w:rPr>
          <w:rFonts w:ascii="Palatino Linotype" w:hAnsi="Palatino Linotype"/>
        </w:rPr>
      </w:pPr>
      <w:r w:rsidRPr="00974ACE">
        <w:rPr>
          <w:rFonts w:ascii="Palatino Linotype" w:hAnsi="Palatino Linotype"/>
          <w:b/>
        </w:rPr>
        <w:t xml:space="preserve">NEGATIVA FICTA, NO EXISTE PLAZO PERENTORIO PARA INTERPONER EL RECURSO. </w:t>
      </w:r>
      <w:r w:rsidRPr="00974ACE">
        <w:rPr>
          <w:rFonts w:ascii="Palatino Linotype" w:hAnsi="Palatino Linotype"/>
        </w:rPr>
        <w:t xml:space="preserve">Tratándose de negativa ficta no existe plazo para la interposición del recurso de revisión por tratarse de una afectación continua al Derecho de Acceso </w:t>
      </w:r>
      <w:proofErr w:type="gramStart"/>
      <w:r w:rsidRPr="00974ACE">
        <w:rPr>
          <w:rFonts w:ascii="Palatino Linotype" w:hAnsi="Palatino Linotype"/>
        </w:rPr>
        <w:t>a</w:t>
      </w:r>
      <w:proofErr w:type="gramEnd"/>
      <w:r w:rsidRPr="00974ACE">
        <w:rPr>
          <w:rFonts w:ascii="Palatino Linotype" w:hAnsi="Palatino Linotype"/>
        </w:rPr>
        <w:t xml:space="preserve"> la Información Pública.</w:t>
      </w:r>
    </w:p>
    <w:p w14:paraId="1E314B59" w14:textId="77777777" w:rsidR="007A53F1" w:rsidRPr="00974ACE" w:rsidRDefault="007A53F1" w:rsidP="00974ACE">
      <w:pPr>
        <w:spacing w:line="360" w:lineRule="auto"/>
        <w:jc w:val="both"/>
        <w:rPr>
          <w:rFonts w:ascii="Palatino Linotype" w:hAnsi="Palatino Linotype"/>
          <w:b/>
        </w:rPr>
      </w:pPr>
    </w:p>
    <w:p w14:paraId="1F68EBB0" w14:textId="77777777" w:rsidR="0029235B" w:rsidRPr="00974ACE" w:rsidRDefault="0029235B" w:rsidP="00974ACE">
      <w:pPr>
        <w:tabs>
          <w:tab w:val="left" w:pos="567"/>
        </w:tabs>
        <w:spacing w:line="360" w:lineRule="auto"/>
        <w:jc w:val="both"/>
        <w:rPr>
          <w:rFonts w:ascii="Palatino Linotype" w:hAnsi="Palatino Linotype"/>
          <w:lang w:eastAsia="es-MX"/>
        </w:rPr>
      </w:pPr>
      <w:r w:rsidRPr="00974ACE">
        <w:rPr>
          <w:rFonts w:ascii="Palatino Linotype" w:hAnsi="Palatino Linotype"/>
          <w:b/>
        </w:rPr>
        <w:t xml:space="preserve">RESPUESTAS IMPRECISAS O INCOMPLETAS, DEBER DE REPARACIÓN. </w:t>
      </w:r>
      <w:r w:rsidRPr="00974ACE">
        <w:rPr>
          <w:rFonts w:ascii="Palatino Linotype" w:hAnsi="Palatino Linotype"/>
          <w:lang w:eastAsia="es-MX"/>
        </w:rPr>
        <w:t>Es obligación de todas las autoridades, promover, respetar y garantizar los derechos humanos, entre ellos el de acceso a la información pública, por lo que las respuestas imprecisas o incompletas generan una afectación inicial susceptible de ser reparada mediante el recurso de revisión.</w:t>
      </w:r>
    </w:p>
    <w:p w14:paraId="17268BF7" w14:textId="77777777" w:rsidR="0029235B" w:rsidRPr="00974ACE" w:rsidRDefault="0029235B" w:rsidP="00974ACE">
      <w:pPr>
        <w:tabs>
          <w:tab w:val="left" w:pos="567"/>
        </w:tabs>
        <w:spacing w:line="360" w:lineRule="auto"/>
        <w:jc w:val="both"/>
        <w:rPr>
          <w:rFonts w:ascii="Palatino Linotype" w:eastAsia="Calibri" w:hAnsi="Palatino Linotype" w:cs="Times New Roman"/>
          <w:b/>
        </w:rPr>
      </w:pPr>
    </w:p>
    <w:p w14:paraId="3CD45214" w14:textId="77777777" w:rsidR="0029235B" w:rsidRPr="00974ACE" w:rsidRDefault="0029235B" w:rsidP="00974ACE">
      <w:pPr>
        <w:tabs>
          <w:tab w:val="left" w:pos="567"/>
        </w:tabs>
        <w:spacing w:line="360" w:lineRule="auto"/>
        <w:jc w:val="both"/>
        <w:rPr>
          <w:rFonts w:ascii="Palatino Linotype" w:eastAsia="Calibri" w:hAnsi="Palatino Linotype" w:cs="Times New Roman"/>
        </w:rPr>
      </w:pPr>
      <w:r w:rsidRPr="00974ACE">
        <w:rPr>
          <w:rFonts w:ascii="Palatino Linotype" w:eastAsia="Calibri" w:hAnsi="Palatino Linotype" w:cs="Times New Roman"/>
          <w:b/>
        </w:rPr>
        <w:t xml:space="preserve">SOBRESEIMIENTO, RAZONES PARA SU ACTUALIZACIÓN. </w:t>
      </w:r>
      <w:r w:rsidRPr="00974ACE">
        <w:rPr>
          <w:rFonts w:ascii="Palatino Linotype" w:eastAsia="Calibri" w:hAnsi="Palatino Linotype" w:cs="Times New Roman"/>
        </w:rPr>
        <w:t xml:space="preserve">Para que se actualice el sobreseimiento de un recurso de revisión, el </w:t>
      </w:r>
      <w:r w:rsidRPr="00974ACE">
        <w:rPr>
          <w:rFonts w:ascii="Palatino Linotype" w:eastAsia="Calibri" w:hAnsi="Palatino Linotype" w:cs="Times New Roman"/>
          <w:b/>
        </w:rPr>
        <w:t>SUJETO OBLIGADO</w:t>
      </w:r>
      <w:r w:rsidRPr="00974ACE">
        <w:rPr>
          <w:rFonts w:ascii="Palatino Linotype" w:eastAsia="Calibri" w:hAnsi="Palatino Linotype" w:cs="Times New Roman"/>
        </w:rPr>
        <w:t xml:space="preserve"> puede entregar o completar la información al momento de rendir su informe justificado o dentro de los siete días previstos para manifestar lo que a su derecho convenga, lo anterior también puede ocurrir si entrega la información después de ese lapso pero antes del cierre de instrucción, resarcido el derecho de acceso a la información pública de la persona y haciendo cesar toda controversia.</w:t>
      </w:r>
    </w:p>
    <w:p w14:paraId="16410C99" w14:textId="77777777" w:rsidR="00E00655" w:rsidRPr="00974ACE" w:rsidRDefault="00E00655" w:rsidP="00974ACE">
      <w:pPr>
        <w:tabs>
          <w:tab w:val="left" w:pos="567"/>
        </w:tabs>
        <w:spacing w:line="360" w:lineRule="auto"/>
        <w:rPr>
          <w:rFonts w:ascii="Palatino Linotype" w:eastAsia="Times New Roman" w:hAnsi="Palatino Linotype" w:cs="Times New Roman"/>
          <w:b/>
        </w:rPr>
      </w:pPr>
    </w:p>
    <w:sdt>
      <w:sdtPr>
        <w:rPr>
          <w:rFonts w:asciiTheme="minorHAnsi" w:eastAsiaTheme="minorEastAsia" w:hAnsiTheme="minorHAnsi" w:cstheme="minorBidi"/>
          <w:b w:val="0"/>
          <w:color w:val="auto"/>
          <w:szCs w:val="24"/>
          <w:lang w:val="es-ES" w:eastAsia="es-ES"/>
        </w:rPr>
        <w:id w:val="-859809631"/>
        <w:docPartObj>
          <w:docPartGallery w:val="Table of Contents"/>
          <w:docPartUnique/>
        </w:docPartObj>
      </w:sdtPr>
      <w:sdtEndPr>
        <w:rPr>
          <w:bCs/>
        </w:rPr>
      </w:sdtEndPr>
      <w:sdtContent>
        <w:p w14:paraId="54D7BD84" w14:textId="03DFAA53" w:rsidR="008826F4" w:rsidRPr="00974ACE" w:rsidRDefault="00C220D2" w:rsidP="00974ACE">
          <w:pPr>
            <w:pStyle w:val="TtulodeTDC"/>
            <w:spacing w:line="360" w:lineRule="auto"/>
            <w:jc w:val="center"/>
            <w:rPr>
              <w:rFonts w:eastAsiaTheme="minorEastAsia" w:cstheme="minorBidi"/>
              <w:color w:val="auto"/>
              <w:szCs w:val="24"/>
              <w:lang w:val="es-ES" w:eastAsia="es-ES"/>
            </w:rPr>
          </w:pPr>
          <w:r w:rsidRPr="00974ACE">
            <w:rPr>
              <w:szCs w:val="24"/>
              <w:lang w:val="es-ES"/>
            </w:rPr>
            <w:t>ÍNDICE</w:t>
          </w:r>
        </w:p>
        <w:p w14:paraId="74357D35" w14:textId="77777777" w:rsidR="00AF02C4" w:rsidRPr="00974ACE" w:rsidRDefault="0011338C" w:rsidP="00974ACE">
          <w:pPr>
            <w:pStyle w:val="TDC1"/>
            <w:rPr>
              <w:rFonts w:ascii="Palatino Linotype" w:hAnsi="Palatino Linotype"/>
              <w:b/>
              <w:noProof/>
              <w:lang w:val="es-MX" w:eastAsia="es-MX"/>
            </w:rPr>
          </w:pPr>
          <w:r w:rsidRPr="00974ACE">
            <w:rPr>
              <w:rFonts w:ascii="Palatino Linotype" w:hAnsi="Palatino Linotype"/>
              <w:b/>
            </w:rPr>
            <w:fldChar w:fldCharType="begin"/>
          </w:r>
          <w:r w:rsidRPr="00974ACE">
            <w:rPr>
              <w:rFonts w:ascii="Palatino Linotype" w:hAnsi="Palatino Linotype"/>
              <w:b/>
            </w:rPr>
            <w:instrText xml:space="preserve"> TOC \o "1-3" \h \z \u </w:instrText>
          </w:r>
          <w:r w:rsidRPr="00974ACE">
            <w:rPr>
              <w:rFonts w:ascii="Palatino Linotype" w:hAnsi="Palatino Linotype"/>
              <w:b/>
            </w:rPr>
            <w:fldChar w:fldCharType="separate"/>
          </w:r>
          <w:hyperlink w:anchor="_Toc18067570" w:history="1">
            <w:r w:rsidR="00AF02C4" w:rsidRPr="00974ACE">
              <w:rPr>
                <w:rStyle w:val="Hipervnculo"/>
                <w:rFonts w:ascii="Palatino Linotype" w:hAnsi="Palatino Linotype"/>
                <w:b/>
                <w:noProof/>
              </w:rPr>
              <w:t>ANTECEDENTES</w:t>
            </w:r>
            <w:r w:rsidR="00AF02C4" w:rsidRPr="00974ACE">
              <w:rPr>
                <w:rFonts w:ascii="Palatino Linotype" w:hAnsi="Palatino Linotype"/>
                <w:b/>
                <w:noProof/>
                <w:webHidden/>
              </w:rPr>
              <w:tab/>
            </w:r>
            <w:r w:rsidR="00AF02C4" w:rsidRPr="00974ACE">
              <w:rPr>
                <w:rFonts w:ascii="Palatino Linotype" w:hAnsi="Palatino Linotype"/>
                <w:b/>
                <w:noProof/>
                <w:webHidden/>
              </w:rPr>
              <w:fldChar w:fldCharType="begin"/>
            </w:r>
            <w:r w:rsidR="00AF02C4" w:rsidRPr="00974ACE">
              <w:rPr>
                <w:rFonts w:ascii="Palatino Linotype" w:hAnsi="Palatino Linotype"/>
                <w:b/>
                <w:noProof/>
                <w:webHidden/>
              </w:rPr>
              <w:instrText xml:space="preserve"> PAGEREF _Toc18067570 \h </w:instrText>
            </w:r>
            <w:r w:rsidR="00AF02C4" w:rsidRPr="00974ACE">
              <w:rPr>
                <w:rFonts w:ascii="Palatino Linotype" w:hAnsi="Palatino Linotype"/>
                <w:b/>
                <w:noProof/>
                <w:webHidden/>
              </w:rPr>
            </w:r>
            <w:r w:rsidR="00AF02C4" w:rsidRPr="00974ACE">
              <w:rPr>
                <w:rFonts w:ascii="Palatino Linotype" w:hAnsi="Palatino Linotype"/>
                <w:b/>
                <w:noProof/>
                <w:webHidden/>
              </w:rPr>
              <w:fldChar w:fldCharType="separate"/>
            </w:r>
            <w:r w:rsidR="00AF02C4" w:rsidRPr="00974ACE">
              <w:rPr>
                <w:rFonts w:ascii="Palatino Linotype" w:hAnsi="Palatino Linotype"/>
                <w:b/>
                <w:noProof/>
                <w:webHidden/>
              </w:rPr>
              <w:t>3</w:t>
            </w:r>
            <w:r w:rsidR="00AF02C4" w:rsidRPr="00974ACE">
              <w:rPr>
                <w:rFonts w:ascii="Palatino Linotype" w:hAnsi="Palatino Linotype"/>
                <w:b/>
                <w:noProof/>
                <w:webHidden/>
              </w:rPr>
              <w:fldChar w:fldCharType="end"/>
            </w:r>
          </w:hyperlink>
        </w:p>
        <w:p w14:paraId="43114746" w14:textId="77777777" w:rsidR="00AF02C4" w:rsidRPr="00974ACE" w:rsidRDefault="00C63CD0" w:rsidP="00974ACE">
          <w:pPr>
            <w:pStyle w:val="TDC2"/>
            <w:rPr>
              <w:rFonts w:ascii="Palatino Linotype" w:hAnsi="Palatino Linotype"/>
              <w:b/>
              <w:noProof/>
              <w:lang w:val="es-MX" w:eastAsia="es-MX"/>
            </w:rPr>
          </w:pPr>
          <w:hyperlink w:anchor="_Toc18067571" w:history="1">
            <w:r w:rsidR="00AF02C4" w:rsidRPr="00974ACE">
              <w:rPr>
                <w:rStyle w:val="Hipervnculo"/>
                <w:rFonts w:ascii="Palatino Linotype" w:hAnsi="Palatino Linotype"/>
                <w:b/>
                <w:noProof/>
                <w:lang w:val="es-ES"/>
              </w:rPr>
              <w:t>a) Acto impugnado:</w:t>
            </w:r>
            <w:r w:rsidR="00AF02C4" w:rsidRPr="00974ACE">
              <w:rPr>
                <w:rFonts w:ascii="Palatino Linotype" w:hAnsi="Palatino Linotype"/>
                <w:b/>
                <w:noProof/>
                <w:webHidden/>
              </w:rPr>
              <w:tab/>
            </w:r>
            <w:r w:rsidR="00AF02C4" w:rsidRPr="00974ACE">
              <w:rPr>
                <w:rFonts w:ascii="Palatino Linotype" w:hAnsi="Palatino Linotype"/>
                <w:b/>
                <w:noProof/>
                <w:webHidden/>
              </w:rPr>
              <w:fldChar w:fldCharType="begin"/>
            </w:r>
            <w:r w:rsidR="00AF02C4" w:rsidRPr="00974ACE">
              <w:rPr>
                <w:rFonts w:ascii="Palatino Linotype" w:hAnsi="Palatino Linotype"/>
                <w:b/>
                <w:noProof/>
                <w:webHidden/>
              </w:rPr>
              <w:instrText xml:space="preserve"> PAGEREF _Toc18067571 \h </w:instrText>
            </w:r>
            <w:r w:rsidR="00AF02C4" w:rsidRPr="00974ACE">
              <w:rPr>
                <w:rFonts w:ascii="Palatino Linotype" w:hAnsi="Palatino Linotype"/>
                <w:b/>
                <w:noProof/>
                <w:webHidden/>
              </w:rPr>
            </w:r>
            <w:r w:rsidR="00AF02C4" w:rsidRPr="00974ACE">
              <w:rPr>
                <w:rFonts w:ascii="Palatino Linotype" w:hAnsi="Palatino Linotype"/>
                <w:b/>
                <w:noProof/>
                <w:webHidden/>
              </w:rPr>
              <w:fldChar w:fldCharType="separate"/>
            </w:r>
            <w:r w:rsidR="00AF02C4" w:rsidRPr="00974ACE">
              <w:rPr>
                <w:rFonts w:ascii="Palatino Linotype" w:hAnsi="Palatino Linotype"/>
                <w:b/>
                <w:noProof/>
                <w:webHidden/>
              </w:rPr>
              <w:t>4</w:t>
            </w:r>
            <w:r w:rsidR="00AF02C4" w:rsidRPr="00974ACE">
              <w:rPr>
                <w:rFonts w:ascii="Palatino Linotype" w:hAnsi="Palatino Linotype"/>
                <w:b/>
                <w:noProof/>
                <w:webHidden/>
              </w:rPr>
              <w:fldChar w:fldCharType="end"/>
            </w:r>
          </w:hyperlink>
        </w:p>
        <w:p w14:paraId="4E20EF99" w14:textId="737E3F4B" w:rsidR="00AF02C4" w:rsidRPr="00974ACE" w:rsidRDefault="00C63CD0" w:rsidP="00974ACE">
          <w:pPr>
            <w:pStyle w:val="TDC2"/>
            <w:rPr>
              <w:rFonts w:ascii="Palatino Linotype" w:hAnsi="Palatino Linotype"/>
              <w:b/>
              <w:noProof/>
              <w:lang w:val="es-MX" w:eastAsia="es-MX"/>
            </w:rPr>
          </w:pPr>
          <w:hyperlink w:anchor="_Toc18067572" w:history="1">
            <w:r w:rsidR="00AF02C4" w:rsidRPr="00974ACE">
              <w:rPr>
                <w:rStyle w:val="Hipervnculo"/>
                <w:rFonts w:ascii="Palatino Linotype" w:hAnsi="Palatino Linotype"/>
                <w:b/>
                <w:noProof/>
                <w:lang w:val="es-ES"/>
              </w:rPr>
              <w:t>b) Razones o Motivos de inconformidad:</w:t>
            </w:r>
            <w:r w:rsidR="00AF02C4" w:rsidRPr="00974ACE">
              <w:rPr>
                <w:rFonts w:ascii="Palatino Linotype" w:hAnsi="Palatino Linotype"/>
                <w:b/>
                <w:noProof/>
                <w:webHidden/>
              </w:rPr>
              <w:tab/>
            </w:r>
            <w:r w:rsidR="00AF02C4" w:rsidRPr="00974ACE">
              <w:rPr>
                <w:rFonts w:ascii="Palatino Linotype" w:hAnsi="Palatino Linotype"/>
                <w:b/>
                <w:noProof/>
                <w:webHidden/>
              </w:rPr>
              <w:fldChar w:fldCharType="begin"/>
            </w:r>
            <w:r w:rsidR="00AF02C4" w:rsidRPr="00974ACE">
              <w:rPr>
                <w:rFonts w:ascii="Palatino Linotype" w:hAnsi="Palatino Linotype"/>
                <w:b/>
                <w:noProof/>
                <w:webHidden/>
              </w:rPr>
              <w:instrText xml:space="preserve"> PAGEREF _Toc18067572 \h </w:instrText>
            </w:r>
            <w:r w:rsidR="00AF02C4" w:rsidRPr="00974ACE">
              <w:rPr>
                <w:rFonts w:ascii="Palatino Linotype" w:hAnsi="Palatino Linotype"/>
                <w:b/>
                <w:noProof/>
                <w:webHidden/>
              </w:rPr>
            </w:r>
            <w:r w:rsidR="00AF02C4" w:rsidRPr="00974ACE">
              <w:rPr>
                <w:rFonts w:ascii="Palatino Linotype" w:hAnsi="Palatino Linotype"/>
                <w:b/>
                <w:noProof/>
                <w:webHidden/>
              </w:rPr>
              <w:fldChar w:fldCharType="separate"/>
            </w:r>
            <w:r w:rsidR="00AF02C4" w:rsidRPr="00974ACE">
              <w:rPr>
                <w:rFonts w:ascii="Palatino Linotype" w:hAnsi="Palatino Linotype"/>
                <w:b/>
                <w:noProof/>
                <w:webHidden/>
              </w:rPr>
              <w:t>4</w:t>
            </w:r>
            <w:r w:rsidR="00AF02C4" w:rsidRPr="00974ACE">
              <w:rPr>
                <w:rFonts w:ascii="Palatino Linotype" w:hAnsi="Palatino Linotype"/>
                <w:b/>
                <w:noProof/>
                <w:webHidden/>
              </w:rPr>
              <w:fldChar w:fldCharType="end"/>
            </w:r>
          </w:hyperlink>
        </w:p>
        <w:p w14:paraId="60949DDE" w14:textId="77777777" w:rsidR="00AF02C4" w:rsidRPr="00974ACE" w:rsidRDefault="00C63CD0" w:rsidP="00974ACE">
          <w:pPr>
            <w:pStyle w:val="TDC1"/>
            <w:rPr>
              <w:rFonts w:ascii="Palatino Linotype" w:hAnsi="Palatino Linotype"/>
              <w:b/>
              <w:noProof/>
              <w:lang w:val="es-MX" w:eastAsia="es-MX"/>
            </w:rPr>
          </w:pPr>
          <w:hyperlink w:anchor="_Toc18067574" w:history="1">
            <w:r w:rsidR="00AF02C4" w:rsidRPr="00974ACE">
              <w:rPr>
                <w:rStyle w:val="Hipervnculo"/>
                <w:rFonts w:ascii="Palatino Linotype" w:hAnsi="Palatino Linotype"/>
                <w:b/>
                <w:noProof/>
              </w:rPr>
              <w:t>CONSIDERANDO</w:t>
            </w:r>
            <w:r w:rsidR="00AF02C4" w:rsidRPr="00974ACE">
              <w:rPr>
                <w:rFonts w:ascii="Palatino Linotype" w:hAnsi="Palatino Linotype"/>
                <w:b/>
                <w:noProof/>
                <w:webHidden/>
              </w:rPr>
              <w:tab/>
            </w:r>
            <w:r w:rsidR="00AF02C4" w:rsidRPr="00974ACE">
              <w:rPr>
                <w:rFonts w:ascii="Palatino Linotype" w:hAnsi="Palatino Linotype"/>
                <w:b/>
                <w:noProof/>
                <w:webHidden/>
              </w:rPr>
              <w:fldChar w:fldCharType="begin"/>
            </w:r>
            <w:r w:rsidR="00AF02C4" w:rsidRPr="00974ACE">
              <w:rPr>
                <w:rFonts w:ascii="Palatino Linotype" w:hAnsi="Palatino Linotype"/>
                <w:b/>
                <w:noProof/>
                <w:webHidden/>
              </w:rPr>
              <w:instrText xml:space="preserve"> PAGEREF _Toc18067574 \h </w:instrText>
            </w:r>
            <w:r w:rsidR="00AF02C4" w:rsidRPr="00974ACE">
              <w:rPr>
                <w:rFonts w:ascii="Palatino Linotype" w:hAnsi="Palatino Linotype"/>
                <w:b/>
                <w:noProof/>
                <w:webHidden/>
              </w:rPr>
            </w:r>
            <w:r w:rsidR="00AF02C4" w:rsidRPr="00974ACE">
              <w:rPr>
                <w:rFonts w:ascii="Palatino Linotype" w:hAnsi="Palatino Linotype"/>
                <w:b/>
                <w:noProof/>
                <w:webHidden/>
              </w:rPr>
              <w:fldChar w:fldCharType="separate"/>
            </w:r>
            <w:r w:rsidR="00AF02C4" w:rsidRPr="00974ACE">
              <w:rPr>
                <w:rFonts w:ascii="Palatino Linotype" w:hAnsi="Palatino Linotype"/>
                <w:b/>
                <w:noProof/>
                <w:webHidden/>
              </w:rPr>
              <w:t>6</w:t>
            </w:r>
            <w:r w:rsidR="00AF02C4" w:rsidRPr="00974ACE">
              <w:rPr>
                <w:rFonts w:ascii="Palatino Linotype" w:hAnsi="Palatino Linotype"/>
                <w:b/>
                <w:noProof/>
                <w:webHidden/>
              </w:rPr>
              <w:fldChar w:fldCharType="end"/>
            </w:r>
          </w:hyperlink>
        </w:p>
        <w:p w14:paraId="40792CF5" w14:textId="77777777" w:rsidR="00AF02C4" w:rsidRPr="00974ACE" w:rsidRDefault="00C63CD0" w:rsidP="00974ACE">
          <w:pPr>
            <w:pStyle w:val="TDC1"/>
            <w:rPr>
              <w:rFonts w:ascii="Palatino Linotype" w:hAnsi="Palatino Linotype"/>
              <w:b/>
              <w:noProof/>
              <w:lang w:val="es-MX" w:eastAsia="es-MX"/>
            </w:rPr>
          </w:pPr>
          <w:hyperlink w:anchor="_Toc18067575" w:history="1">
            <w:r w:rsidR="00AF02C4" w:rsidRPr="00974ACE">
              <w:rPr>
                <w:rStyle w:val="Hipervnculo"/>
                <w:rFonts w:ascii="Palatino Linotype" w:hAnsi="Palatino Linotype"/>
                <w:b/>
                <w:noProof/>
              </w:rPr>
              <w:t>PRIMERO. De la competencia</w:t>
            </w:r>
            <w:r w:rsidR="00AF02C4" w:rsidRPr="00974ACE">
              <w:rPr>
                <w:rFonts w:ascii="Palatino Linotype" w:hAnsi="Palatino Linotype"/>
                <w:b/>
                <w:noProof/>
                <w:webHidden/>
              </w:rPr>
              <w:tab/>
            </w:r>
            <w:r w:rsidR="00AF02C4" w:rsidRPr="00974ACE">
              <w:rPr>
                <w:rFonts w:ascii="Palatino Linotype" w:hAnsi="Palatino Linotype"/>
                <w:b/>
                <w:noProof/>
                <w:webHidden/>
              </w:rPr>
              <w:fldChar w:fldCharType="begin"/>
            </w:r>
            <w:r w:rsidR="00AF02C4" w:rsidRPr="00974ACE">
              <w:rPr>
                <w:rFonts w:ascii="Palatino Linotype" w:hAnsi="Palatino Linotype"/>
                <w:b/>
                <w:noProof/>
                <w:webHidden/>
              </w:rPr>
              <w:instrText xml:space="preserve"> PAGEREF _Toc18067575 \h </w:instrText>
            </w:r>
            <w:r w:rsidR="00AF02C4" w:rsidRPr="00974ACE">
              <w:rPr>
                <w:rFonts w:ascii="Palatino Linotype" w:hAnsi="Palatino Linotype"/>
                <w:b/>
                <w:noProof/>
                <w:webHidden/>
              </w:rPr>
            </w:r>
            <w:r w:rsidR="00AF02C4" w:rsidRPr="00974ACE">
              <w:rPr>
                <w:rFonts w:ascii="Palatino Linotype" w:hAnsi="Palatino Linotype"/>
                <w:b/>
                <w:noProof/>
                <w:webHidden/>
              </w:rPr>
              <w:fldChar w:fldCharType="separate"/>
            </w:r>
            <w:r w:rsidR="00AF02C4" w:rsidRPr="00974ACE">
              <w:rPr>
                <w:rFonts w:ascii="Palatino Linotype" w:hAnsi="Palatino Linotype"/>
                <w:b/>
                <w:noProof/>
                <w:webHidden/>
              </w:rPr>
              <w:t>6</w:t>
            </w:r>
            <w:r w:rsidR="00AF02C4" w:rsidRPr="00974ACE">
              <w:rPr>
                <w:rFonts w:ascii="Palatino Linotype" w:hAnsi="Palatino Linotype"/>
                <w:b/>
                <w:noProof/>
                <w:webHidden/>
              </w:rPr>
              <w:fldChar w:fldCharType="end"/>
            </w:r>
          </w:hyperlink>
        </w:p>
        <w:p w14:paraId="03BE8EA5" w14:textId="77777777" w:rsidR="00AF02C4" w:rsidRPr="00974ACE" w:rsidRDefault="00C63CD0" w:rsidP="00974ACE">
          <w:pPr>
            <w:pStyle w:val="TDC1"/>
            <w:rPr>
              <w:rFonts w:ascii="Palatino Linotype" w:hAnsi="Palatino Linotype"/>
              <w:b/>
              <w:noProof/>
              <w:lang w:val="es-MX" w:eastAsia="es-MX"/>
            </w:rPr>
          </w:pPr>
          <w:hyperlink w:anchor="_Toc18067576" w:history="1">
            <w:r w:rsidR="00AF02C4" w:rsidRPr="00974ACE">
              <w:rPr>
                <w:rStyle w:val="Hipervnculo"/>
                <w:rFonts w:ascii="Palatino Linotype" w:hAnsi="Palatino Linotype"/>
                <w:b/>
                <w:noProof/>
              </w:rPr>
              <w:t>SEGUNDO. De la oportunidad y procedencia.</w:t>
            </w:r>
            <w:r w:rsidR="00AF02C4" w:rsidRPr="00974ACE">
              <w:rPr>
                <w:rFonts w:ascii="Palatino Linotype" w:hAnsi="Palatino Linotype"/>
                <w:b/>
                <w:noProof/>
                <w:webHidden/>
              </w:rPr>
              <w:tab/>
            </w:r>
            <w:r w:rsidR="00AF02C4" w:rsidRPr="00974ACE">
              <w:rPr>
                <w:rFonts w:ascii="Palatino Linotype" w:hAnsi="Palatino Linotype"/>
                <w:b/>
                <w:noProof/>
                <w:webHidden/>
              </w:rPr>
              <w:fldChar w:fldCharType="begin"/>
            </w:r>
            <w:r w:rsidR="00AF02C4" w:rsidRPr="00974ACE">
              <w:rPr>
                <w:rFonts w:ascii="Palatino Linotype" w:hAnsi="Palatino Linotype"/>
                <w:b/>
                <w:noProof/>
                <w:webHidden/>
              </w:rPr>
              <w:instrText xml:space="preserve"> PAGEREF _Toc18067576 \h </w:instrText>
            </w:r>
            <w:r w:rsidR="00AF02C4" w:rsidRPr="00974ACE">
              <w:rPr>
                <w:rFonts w:ascii="Palatino Linotype" w:hAnsi="Palatino Linotype"/>
                <w:b/>
                <w:noProof/>
                <w:webHidden/>
              </w:rPr>
            </w:r>
            <w:r w:rsidR="00AF02C4" w:rsidRPr="00974ACE">
              <w:rPr>
                <w:rFonts w:ascii="Palatino Linotype" w:hAnsi="Palatino Linotype"/>
                <w:b/>
                <w:noProof/>
                <w:webHidden/>
              </w:rPr>
              <w:fldChar w:fldCharType="separate"/>
            </w:r>
            <w:r w:rsidR="00AF02C4" w:rsidRPr="00974ACE">
              <w:rPr>
                <w:rFonts w:ascii="Palatino Linotype" w:hAnsi="Palatino Linotype"/>
                <w:b/>
                <w:noProof/>
                <w:webHidden/>
              </w:rPr>
              <w:t>6</w:t>
            </w:r>
            <w:r w:rsidR="00AF02C4" w:rsidRPr="00974ACE">
              <w:rPr>
                <w:rFonts w:ascii="Palatino Linotype" w:hAnsi="Palatino Linotype"/>
                <w:b/>
                <w:noProof/>
                <w:webHidden/>
              </w:rPr>
              <w:fldChar w:fldCharType="end"/>
            </w:r>
          </w:hyperlink>
        </w:p>
        <w:p w14:paraId="40730909" w14:textId="77777777" w:rsidR="00AF02C4" w:rsidRPr="00974ACE" w:rsidRDefault="00C63CD0" w:rsidP="00974ACE">
          <w:pPr>
            <w:pStyle w:val="TDC2"/>
            <w:rPr>
              <w:rFonts w:ascii="Palatino Linotype" w:hAnsi="Palatino Linotype"/>
              <w:b/>
              <w:noProof/>
              <w:lang w:val="es-MX" w:eastAsia="es-MX"/>
            </w:rPr>
          </w:pPr>
          <w:hyperlink w:anchor="_Toc18067577" w:history="1">
            <w:r w:rsidR="00AF02C4" w:rsidRPr="00974ACE">
              <w:rPr>
                <w:rStyle w:val="Hipervnculo"/>
                <w:rFonts w:ascii="Palatino Linotype" w:hAnsi="Palatino Linotype"/>
                <w:b/>
                <w:noProof/>
              </w:rPr>
              <w:t>TERCERO. De las causales del sobreseimiento.</w:t>
            </w:r>
            <w:r w:rsidR="00AF02C4" w:rsidRPr="00974ACE">
              <w:rPr>
                <w:rFonts w:ascii="Palatino Linotype" w:hAnsi="Palatino Linotype"/>
                <w:b/>
                <w:noProof/>
                <w:webHidden/>
              </w:rPr>
              <w:tab/>
            </w:r>
            <w:r w:rsidR="00AF02C4" w:rsidRPr="00974ACE">
              <w:rPr>
                <w:rFonts w:ascii="Palatino Linotype" w:hAnsi="Palatino Linotype"/>
                <w:b/>
                <w:noProof/>
                <w:webHidden/>
              </w:rPr>
              <w:fldChar w:fldCharType="begin"/>
            </w:r>
            <w:r w:rsidR="00AF02C4" w:rsidRPr="00974ACE">
              <w:rPr>
                <w:rFonts w:ascii="Palatino Linotype" w:hAnsi="Palatino Linotype"/>
                <w:b/>
                <w:noProof/>
                <w:webHidden/>
              </w:rPr>
              <w:instrText xml:space="preserve"> PAGEREF _Toc18067577 \h </w:instrText>
            </w:r>
            <w:r w:rsidR="00AF02C4" w:rsidRPr="00974ACE">
              <w:rPr>
                <w:rFonts w:ascii="Palatino Linotype" w:hAnsi="Palatino Linotype"/>
                <w:b/>
                <w:noProof/>
                <w:webHidden/>
              </w:rPr>
            </w:r>
            <w:r w:rsidR="00AF02C4" w:rsidRPr="00974ACE">
              <w:rPr>
                <w:rFonts w:ascii="Palatino Linotype" w:hAnsi="Palatino Linotype"/>
                <w:b/>
                <w:noProof/>
                <w:webHidden/>
              </w:rPr>
              <w:fldChar w:fldCharType="separate"/>
            </w:r>
            <w:r w:rsidR="00AF02C4" w:rsidRPr="00974ACE">
              <w:rPr>
                <w:rFonts w:ascii="Palatino Linotype" w:hAnsi="Palatino Linotype"/>
                <w:b/>
                <w:noProof/>
                <w:webHidden/>
              </w:rPr>
              <w:t>11</w:t>
            </w:r>
            <w:r w:rsidR="00AF02C4" w:rsidRPr="00974ACE">
              <w:rPr>
                <w:rFonts w:ascii="Palatino Linotype" w:hAnsi="Palatino Linotype"/>
                <w:b/>
                <w:noProof/>
                <w:webHidden/>
              </w:rPr>
              <w:fldChar w:fldCharType="end"/>
            </w:r>
          </w:hyperlink>
        </w:p>
        <w:p w14:paraId="182E87D9" w14:textId="77777777" w:rsidR="00AF02C4" w:rsidRPr="00974ACE" w:rsidRDefault="00C63CD0" w:rsidP="00974ACE">
          <w:pPr>
            <w:pStyle w:val="TDC2"/>
            <w:rPr>
              <w:rFonts w:ascii="Palatino Linotype" w:hAnsi="Palatino Linotype"/>
              <w:b/>
              <w:noProof/>
              <w:lang w:val="es-MX" w:eastAsia="es-MX"/>
            </w:rPr>
          </w:pPr>
          <w:hyperlink w:anchor="_Toc18067578" w:history="1">
            <w:r w:rsidR="00AF02C4" w:rsidRPr="00974ACE">
              <w:rPr>
                <w:rStyle w:val="Hipervnculo"/>
                <w:rFonts w:ascii="Palatino Linotype" w:eastAsia="MS Gothic" w:hAnsi="Palatino Linotype" w:cs="Times New Roman"/>
                <w:b/>
                <w:noProof/>
              </w:rPr>
              <w:t>I. Del deber de las autoridades de promover, respetar, proteger y garantizar el derecho de acceso a la información pública.</w:t>
            </w:r>
            <w:r w:rsidR="00AF02C4" w:rsidRPr="00974ACE">
              <w:rPr>
                <w:rFonts w:ascii="Palatino Linotype" w:hAnsi="Palatino Linotype"/>
                <w:b/>
                <w:noProof/>
                <w:webHidden/>
              </w:rPr>
              <w:tab/>
            </w:r>
            <w:r w:rsidR="00AF02C4" w:rsidRPr="00974ACE">
              <w:rPr>
                <w:rFonts w:ascii="Palatino Linotype" w:hAnsi="Palatino Linotype"/>
                <w:b/>
                <w:noProof/>
                <w:webHidden/>
              </w:rPr>
              <w:fldChar w:fldCharType="begin"/>
            </w:r>
            <w:r w:rsidR="00AF02C4" w:rsidRPr="00974ACE">
              <w:rPr>
                <w:rFonts w:ascii="Palatino Linotype" w:hAnsi="Palatino Linotype"/>
                <w:b/>
                <w:noProof/>
                <w:webHidden/>
              </w:rPr>
              <w:instrText xml:space="preserve"> PAGEREF _Toc18067578 \h </w:instrText>
            </w:r>
            <w:r w:rsidR="00AF02C4" w:rsidRPr="00974ACE">
              <w:rPr>
                <w:rFonts w:ascii="Palatino Linotype" w:hAnsi="Palatino Linotype"/>
                <w:b/>
                <w:noProof/>
                <w:webHidden/>
              </w:rPr>
            </w:r>
            <w:r w:rsidR="00AF02C4" w:rsidRPr="00974ACE">
              <w:rPr>
                <w:rFonts w:ascii="Palatino Linotype" w:hAnsi="Palatino Linotype"/>
                <w:b/>
                <w:noProof/>
                <w:webHidden/>
              </w:rPr>
              <w:fldChar w:fldCharType="separate"/>
            </w:r>
            <w:r w:rsidR="00AF02C4" w:rsidRPr="00974ACE">
              <w:rPr>
                <w:rFonts w:ascii="Palatino Linotype" w:hAnsi="Palatino Linotype"/>
                <w:b/>
                <w:noProof/>
                <w:webHidden/>
              </w:rPr>
              <w:t>11</w:t>
            </w:r>
            <w:r w:rsidR="00AF02C4" w:rsidRPr="00974ACE">
              <w:rPr>
                <w:rFonts w:ascii="Palatino Linotype" w:hAnsi="Palatino Linotype"/>
                <w:b/>
                <w:noProof/>
                <w:webHidden/>
              </w:rPr>
              <w:fldChar w:fldCharType="end"/>
            </w:r>
          </w:hyperlink>
        </w:p>
        <w:p w14:paraId="4C1E40AF" w14:textId="77777777" w:rsidR="00AF02C4" w:rsidRPr="00974ACE" w:rsidRDefault="00C63CD0" w:rsidP="00974ACE">
          <w:pPr>
            <w:pStyle w:val="TDC2"/>
            <w:rPr>
              <w:rFonts w:ascii="Palatino Linotype" w:hAnsi="Palatino Linotype"/>
              <w:b/>
              <w:noProof/>
              <w:lang w:val="es-MX" w:eastAsia="es-MX"/>
            </w:rPr>
          </w:pPr>
          <w:hyperlink w:anchor="_Toc18067579" w:history="1">
            <w:r w:rsidR="00AF02C4" w:rsidRPr="00974ACE">
              <w:rPr>
                <w:rStyle w:val="Hipervnculo"/>
                <w:rFonts w:ascii="Palatino Linotype" w:hAnsi="Palatino Linotype"/>
                <w:b/>
                <w:noProof/>
              </w:rPr>
              <w:t>II. De la falta de respuesta a la solicitud de información.</w:t>
            </w:r>
            <w:r w:rsidR="00AF02C4" w:rsidRPr="00974ACE">
              <w:rPr>
                <w:rFonts w:ascii="Palatino Linotype" w:hAnsi="Palatino Linotype"/>
                <w:b/>
                <w:noProof/>
                <w:webHidden/>
              </w:rPr>
              <w:tab/>
            </w:r>
            <w:r w:rsidR="00AF02C4" w:rsidRPr="00974ACE">
              <w:rPr>
                <w:rFonts w:ascii="Palatino Linotype" w:hAnsi="Palatino Linotype"/>
                <w:b/>
                <w:noProof/>
                <w:webHidden/>
              </w:rPr>
              <w:fldChar w:fldCharType="begin"/>
            </w:r>
            <w:r w:rsidR="00AF02C4" w:rsidRPr="00974ACE">
              <w:rPr>
                <w:rFonts w:ascii="Palatino Linotype" w:hAnsi="Palatino Linotype"/>
                <w:b/>
                <w:noProof/>
                <w:webHidden/>
              </w:rPr>
              <w:instrText xml:space="preserve"> PAGEREF _Toc18067579 \h </w:instrText>
            </w:r>
            <w:r w:rsidR="00AF02C4" w:rsidRPr="00974ACE">
              <w:rPr>
                <w:rFonts w:ascii="Palatino Linotype" w:hAnsi="Palatino Linotype"/>
                <w:b/>
                <w:noProof/>
                <w:webHidden/>
              </w:rPr>
            </w:r>
            <w:r w:rsidR="00AF02C4" w:rsidRPr="00974ACE">
              <w:rPr>
                <w:rFonts w:ascii="Palatino Linotype" w:hAnsi="Palatino Linotype"/>
                <w:b/>
                <w:noProof/>
                <w:webHidden/>
              </w:rPr>
              <w:fldChar w:fldCharType="separate"/>
            </w:r>
            <w:r w:rsidR="00AF02C4" w:rsidRPr="00974ACE">
              <w:rPr>
                <w:rFonts w:ascii="Palatino Linotype" w:hAnsi="Palatino Linotype"/>
                <w:b/>
                <w:noProof/>
                <w:webHidden/>
              </w:rPr>
              <w:t>14</w:t>
            </w:r>
            <w:r w:rsidR="00AF02C4" w:rsidRPr="00974ACE">
              <w:rPr>
                <w:rFonts w:ascii="Palatino Linotype" w:hAnsi="Palatino Linotype"/>
                <w:b/>
                <w:noProof/>
                <w:webHidden/>
              </w:rPr>
              <w:fldChar w:fldCharType="end"/>
            </w:r>
          </w:hyperlink>
        </w:p>
        <w:p w14:paraId="3FA463E6" w14:textId="77777777" w:rsidR="00AF02C4" w:rsidRPr="00974ACE" w:rsidRDefault="00C63CD0" w:rsidP="00974ACE">
          <w:pPr>
            <w:pStyle w:val="TDC1"/>
            <w:rPr>
              <w:rFonts w:ascii="Palatino Linotype" w:hAnsi="Palatino Linotype"/>
              <w:b/>
              <w:noProof/>
              <w:lang w:val="es-MX" w:eastAsia="es-MX"/>
            </w:rPr>
          </w:pPr>
          <w:hyperlink w:anchor="_Toc18067580" w:history="1">
            <w:r w:rsidR="00AF02C4" w:rsidRPr="00974ACE">
              <w:rPr>
                <w:rStyle w:val="Hipervnculo"/>
                <w:rFonts w:ascii="Palatino Linotype" w:eastAsia="MS Gothic" w:hAnsi="Palatino Linotype"/>
                <w:b/>
                <w:noProof/>
              </w:rPr>
              <w:t>CUARTO. Vista a los órganos de control interno.</w:t>
            </w:r>
            <w:r w:rsidR="00AF02C4" w:rsidRPr="00974ACE">
              <w:rPr>
                <w:rFonts w:ascii="Palatino Linotype" w:hAnsi="Palatino Linotype"/>
                <w:b/>
                <w:noProof/>
                <w:webHidden/>
              </w:rPr>
              <w:tab/>
            </w:r>
            <w:r w:rsidR="00AF02C4" w:rsidRPr="00974ACE">
              <w:rPr>
                <w:rFonts w:ascii="Palatino Linotype" w:hAnsi="Palatino Linotype"/>
                <w:b/>
                <w:noProof/>
                <w:webHidden/>
              </w:rPr>
              <w:fldChar w:fldCharType="begin"/>
            </w:r>
            <w:r w:rsidR="00AF02C4" w:rsidRPr="00974ACE">
              <w:rPr>
                <w:rFonts w:ascii="Palatino Linotype" w:hAnsi="Palatino Linotype"/>
                <w:b/>
                <w:noProof/>
                <w:webHidden/>
              </w:rPr>
              <w:instrText xml:space="preserve"> PAGEREF _Toc18067580 \h </w:instrText>
            </w:r>
            <w:r w:rsidR="00AF02C4" w:rsidRPr="00974ACE">
              <w:rPr>
                <w:rFonts w:ascii="Palatino Linotype" w:hAnsi="Palatino Linotype"/>
                <w:b/>
                <w:noProof/>
                <w:webHidden/>
              </w:rPr>
            </w:r>
            <w:r w:rsidR="00AF02C4" w:rsidRPr="00974ACE">
              <w:rPr>
                <w:rFonts w:ascii="Palatino Linotype" w:hAnsi="Palatino Linotype"/>
                <w:b/>
                <w:noProof/>
                <w:webHidden/>
              </w:rPr>
              <w:fldChar w:fldCharType="separate"/>
            </w:r>
            <w:r w:rsidR="00AF02C4" w:rsidRPr="00974ACE">
              <w:rPr>
                <w:rFonts w:ascii="Palatino Linotype" w:hAnsi="Palatino Linotype"/>
                <w:b/>
                <w:noProof/>
                <w:webHidden/>
              </w:rPr>
              <w:t>32</w:t>
            </w:r>
            <w:r w:rsidR="00AF02C4" w:rsidRPr="00974ACE">
              <w:rPr>
                <w:rFonts w:ascii="Palatino Linotype" w:hAnsi="Palatino Linotype"/>
                <w:b/>
                <w:noProof/>
                <w:webHidden/>
              </w:rPr>
              <w:fldChar w:fldCharType="end"/>
            </w:r>
          </w:hyperlink>
        </w:p>
        <w:p w14:paraId="20993EBB" w14:textId="77777777" w:rsidR="00AF02C4" w:rsidRPr="00974ACE" w:rsidRDefault="00C63CD0" w:rsidP="00974ACE">
          <w:pPr>
            <w:pStyle w:val="TDC1"/>
            <w:rPr>
              <w:rFonts w:ascii="Palatino Linotype" w:hAnsi="Palatino Linotype"/>
              <w:b/>
              <w:noProof/>
              <w:lang w:val="es-MX" w:eastAsia="es-MX"/>
            </w:rPr>
          </w:pPr>
          <w:hyperlink w:anchor="_Toc18067581" w:history="1">
            <w:r w:rsidR="00AF02C4" w:rsidRPr="00974ACE">
              <w:rPr>
                <w:rStyle w:val="Hipervnculo"/>
                <w:rFonts w:ascii="Palatino Linotype" w:eastAsia="Calibri" w:hAnsi="Palatino Linotype"/>
                <w:b/>
                <w:noProof/>
                <w:lang w:val="es-ES"/>
              </w:rPr>
              <w:t>R E S O L U T I V O S</w:t>
            </w:r>
            <w:r w:rsidR="00AF02C4" w:rsidRPr="00974ACE">
              <w:rPr>
                <w:rFonts w:ascii="Palatino Linotype" w:hAnsi="Palatino Linotype"/>
                <w:b/>
                <w:noProof/>
                <w:webHidden/>
              </w:rPr>
              <w:tab/>
            </w:r>
            <w:r w:rsidR="00AF02C4" w:rsidRPr="00974ACE">
              <w:rPr>
                <w:rFonts w:ascii="Palatino Linotype" w:hAnsi="Palatino Linotype"/>
                <w:b/>
                <w:noProof/>
                <w:webHidden/>
              </w:rPr>
              <w:fldChar w:fldCharType="begin"/>
            </w:r>
            <w:r w:rsidR="00AF02C4" w:rsidRPr="00974ACE">
              <w:rPr>
                <w:rFonts w:ascii="Palatino Linotype" w:hAnsi="Palatino Linotype"/>
                <w:b/>
                <w:noProof/>
                <w:webHidden/>
              </w:rPr>
              <w:instrText xml:space="preserve"> PAGEREF _Toc18067581 \h </w:instrText>
            </w:r>
            <w:r w:rsidR="00AF02C4" w:rsidRPr="00974ACE">
              <w:rPr>
                <w:rFonts w:ascii="Palatino Linotype" w:hAnsi="Palatino Linotype"/>
                <w:b/>
                <w:noProof/>
                <w:webHidden/>
              </w:rPr>
            </w:r>
            <w:r w:rsidR="00AF02C4" w:rsidRPr="00974ACE">
              <w:rPr>
                <w:rFonts w:ascii="Palatino Linotype" w:hAnsi="Palatino Linotype"/>
                <w:b/>
                <w:noProof/>
                <w:webHidden/>
              </w:rPr>
              <w:fldChar w:fldCharType="separate"/>
            </w:r>
            <w:r w:rsidR="00AF02C4" w:rsidRPr="00974ACE">
              <w:rPr>
                <w:rFonts w:ascii="Palatino Linotype" w:hAnsi="Palatino Linotype"/>
                <w:b/>
                <w:noProof/>
                <w:webHidden/>
              </w:rPr>
              <w:t>34</w:t>
            </w:r>
            <w:r w:rsidR="00AF02C4" w:rsidRPr="00974ACE">
              <w:rPr>
                <w:rFonts w:ascii="Palatino Linotype" w:hAnsi="Palatino Linotype"/>
                <w:b/>
                <w:noProof/>
                <w:webHidden/>
              </w:rPr>
              <w:fldChar w:fldCharType="end"/>
            </w:r>
          </w:hyperlink>
        </w:p>
        <w:p w14:paraId="3A22188E" w14:textId="77777777" w:rsidR="00E91A2D" w:rsidRPr="00974ACE" w:rsidRDefault="0011338C" w:rsidP="00974ACE">
          <w:pPr>
            <w:spacing w:line="360" w:lineRule="auto"/>
            <w:rPr>
              <w:rFonts w:ascii="Palatino Linotype" w:hAnsi="Palatino Linotype"/>
              <w:bCs/>
              <w:lang w:val="es-ES"/>
            </w:rPr>
          </w:pPr>
          <w:r w:rsidRPr="00974ACE">
            <w:rPr>
              <w:rFonts w:ascii="Palatino Linotype" w:hAnsi="Palatino Linotype"/>
              <w:b/>
              <w:bCs/>
              <w:lang w:val="es-ES"/>
            </w:rPr>
            <w:fldChar w:fldCharType="end"/>
          </w:r>
        </w:p>
        <w:p w14:paraId="3F398408" w14:textId="77777777" w:rsidR="00E91A2D" w:rsidRPr="00974ACE" w:rsidRDefault="00E91A2D" w:rsidP="00974ACE">
          <w:pPr>
            <w:spacing w:line="360" w:lineRule="auto"/>
            <w:rPr>
              <w:rFonts w:ascii="Palatino Linotype" w:hAnsi="Palatino Linotype"/>
              <w:bCs/>
              <w:lang w:val="es-ES"/>
            </w:rPr>
          </w:pPr>
        </w:p>
        <w:p w14:paraId="1C8AEB05" w14:textId="77777777" w:rsidR="00E91A2D" w:rsidRPr="00974ACE" w:rsidRDefault="00E91A2D" w:rsidP="00974ACE">
          <w:pPr>
            <w:spacing w:line="360" w:lineRule="auto"/>
            <w:rPr>
              <w:rFonts w:ascii="Palatino Linotype" w:hAnsi="Palatino Linotype"/>
              <w:bCs/>
              <w:lang w:val="es-ES"/>
            </w:rPr>
          </w:pPr>
        </w:p>
        <w:p w14:paraId="0FD7F062" w14:textId="77777777" w:rsidR="00405C7B" w:rsidRPr="00974ACE" w:rsidRDefault="00405C7B" w:rsidP="00974ACE">
          <w:pPr>
            <w:spacing w:line="360" w:lineRule="auto"/>
            <w:rPr>
              <w:rFonts w:ascii="Palatino Linotype" w:hAnsi="Palatino Linotype"/>
              <w:bCs/>
              <w:lang w:val="es-ES"/>
            </w:rPr>
          </w:pPr>
        </w:p>
        <w:p w14:paraId="4C8451F9" w14:textId="77777777" w:rsidR="00D26783" w:rsidRPr="00974ACE" w:rsidRDefault="00D26783" w:rsidP="00974ACE">
          <w:pPr>
            <w:spacing w:line="360" w:lineRule="auto"/>
            <w:rPr>
              <w:rFonts w:ascii="Palatino Linotype" w:hAnsi="Palatino Linotype"/>
              <w:bCs/>
              <w:lang w:val="es-ES"/>
            </w:rPr>
          </w:pPr>
        </w:p>
        <w:p w14:paraId="0B49AEAD" w14:textId="77777777" w:rsidR="00D26783" w:rsidRPr="00974ACE" w:rsidRDefault="00D26783" w:rsidP="00974ACE">
          <w:pPr>
            <w:spacing w:line="360" w:lineRule="auto"/>
            <w:rPr>
              <w:rFonts w:ascii="Palatino Linotype" w:hAnsi="Palatino Linotype"/>
              <w:bCs/>
              <w:lang w:val="es-ES"/>
            </w:rPr>
          </w:pPr>
        </w:p>
        <w:p w14:paraId="38405ACD" w14:textId="77777777" w:rsidR="00974ACE" w:rsidRDefault="00C63CD0" w:rsidP="00974ACE">
          <w:pPr>
            <w:spacing w:line="360" w:lineRule="auto"/>
            <w:rPr>
              <w:rFonts w:ascii="Palatino Linotype" w:hAnsi="Palatino Linotype"/>
              <w:bCs/>
              <w:lang w:val="es-ES"/>
            </w:rPr>
          </w:pPr>
        </w:p>
      </w:sdtContent>
    </w:sdt>
    <w:p w14:paraId="7BA9DE57" w14:textId="6FE9DCE1" w:rsidR="00EB4847" w:rsidRPr="00974ACE" w:rsidRDefault="001B26AA" w:rsidP="00974ACE">
      <w:pPr>
        <w:spacing w:line="360" w:lineRule="auto"/>
        <w:jc w:val="both"/>
        <w:rPr>
          <w:rFonts w:ascii="Palatino Linotype" w:hAnsi="Palatino Linotype"/>
          <w:bCs/>
          <w:lang w:val="es-ES"/>
        </w:rPr>
      </w:pPr>
      <w:r w:rsidRPr="00974ACE">
        <w:rPr>
          <w:rFonts w:ascii="Palatino Linotype" w:hAnsi="Palatino Linotype"/>
        </w:rPr>
        <w:lastRenderedPageBreak/>
        <w:t>R</w:t>
      </w:r>
      <w:proofErr w:type="spellStart"/>
      <w:r w:rsidR="00662C69" w:rsidRPr="00974ACE">
        <w:rPr>
          <w:rFonts w:ascii="Palatino Linotype" w:hAnsi="Palatino Linotype"/>
          <w:lang w:val="es-MX"/>
        </w:rPr>
        <w:t>esolución</w:t>
      </w:r>
      <w:proofErr w:type="spellEnd"/>
      <w:r w:rsidR="00662C69" w:rsidRPr="00974ACE">
        <w:rPr>
          <w:rFonts w:ascii="Palatino Linotype" w:hAnsi="Palatino Linotype"/>
          <w:lang w:val="es-MX"/>
        </w:rPr>
        <w:t xml:space="preserve"> del Pleno del Instituto de Transparencia, Acceso a la Información Pública y Protección de Datos Personales del Estado de México y Municipios, con domicilio en Metepec, Estado de México; de </w:t>
      </w:r>
      <w:r w:rsidR="00974ACE" w:rsidRPr="00974ACE">
        <w:rPr>
          <w:rFonts w:ascii="Palatino Linotype" w:hAnsi="Palatino Linotype"/>
          <w:lang w:val="es-MX"/>
        </w:rPr>
        <w:t>fecha cuatro</w:t>
      </w:r>
      <w:r w:rsidR="007E14CE" w:rsidRPr="00974ACE">
        <w:rPr>
          <w:rFonts w:ascii="Palatino Linotype" w:hAnsi="Palatino Linotype"/>
          <w:lang w:val="es-MX"/>
        </w:rPr>
        <w:t xml:space="preserve"> (</w:t>
      </w:r>
      <w:r w:rsidR="00974ACE" w:rsidRPr="00974ACE">
        <w:rPr>
          <w:rFonts w:ascii="Palatino Linotype" w:hAnsi="Palatino Linotype"/>
          <w:lang w:val="es-MX"/>
        </w:rPr>
        <w:t>04</w:t>
      </w:r>
      <w:r w:rsidR="007E14CE" w:rsidRPr="00974ACE">
        <w:rPr>
          <w:rFonts w:ascii="Palatino Linotype" w:hAnsi="Palatino Linotype"/>
          <w:lang w:val="es-MX"/>
        </w:rPr>
        <w:t xml:space="preserve">) </w:t>
      </w:r>
      <w:r w:rsidR="00974ACE" w:rsidRPr="00974ACE">
        <w:rPr>
          <w:rFonts w:ascii="Palatino Linotype" w:hAnsi="Palatino Linotype"/>
          <w:lang w:val="es-MX"/>
        </w:rPr>
        <w:t>de septiembre</w:t>
      </w:r>
      <w:r w:rsidR="008A334C" w:rsidRPr="00974ACE">
        <w:rPr>
          <w:rFonts w:ascii="Palatino Linotype" w:hAnsi="Palatino Linotype"/>
          <w:lang w:val="es-MX"/>
        </w:rPr>
        <w:t xml:space="preserve"> </w:t>
      </w:r>
      <w:r w:rsidR="00662C69" w:rsidRPr="00974ACE">
        <w:rPr>
          <w:rFonts w:ascii="Palatino Linotype" w:hAnsi="Palatino Linotype"/>
          <w:lang w:val="es-MX"/>
        </w:rPr>
        <w:t xml:space="preserve">de dos mil </w:t>
      </w:r>
      <w:r w:rsidR="00B10987" w:rsidRPr="00974ACE">
        <w:rPr>
          <w:rFonts w:ascii="Palatino Linotype" w:hAnsi="Palatino Linotype"/>
          <w:lang w:val="es-MX"/>
        </w:rPr>
        <w:t>dieci</w:t>
      </w:r>
      <w:r w:rsidR="008A334C" w:rsidRPr="00974ACE">
        <w:rPr>
          <w:rFonts w:ascii="Palatino Linotype" w:hAnsi="Palatino Linotype"/>
          <w:lang w:val="es-MX"/>
        </w:rPr>
        <w:t>nueve</w:t>
      </w:r>
      <w:r w:rsidR="00662C69" w:rsidRPr="00974ACE">
        <w:rPr>
          <w:rFonts w:ascii="Palatino Linotype" w:hAnsi="Palatino Linotype"/>
          <w:lang w:val="es-MX"/>
        </w:rPr>
        <w:t>.</w:t>
      </w:r>
    </w:p>
    <w:p w14:paraId="678D20AB" w14:textId="61F13344" w:rsidR="009B359D" w:rsidRPr="00974ACE" w:rsidRDefault="00924CEA" w:rsidP="00974ACE">
      <w:pPr>
        <w:pStyle w:val="Encabezado"/>
        <w:spacing w:line="360" w:lineRule="auto"/>
        <w:jc w:val="both"/>
        <w:rPr>
          <w:rFonts w:ascii="Palatino Linotype" w:eastAsia="Times New Roman" w:hAnsi="Palatino Linotype" w:cs="Times New Roman"/>
        </w:rPr>
      </w:pPr>
      <w:r w:rsidRPr="00974ACE">
        <w:rPr>
          <w:rFonts w:ascii="Palatino Linotype" w:eastAsia="Times New Roman" w:hAnsi="Palatino Linotype" w:cs="Times New Roman"/>
          <w:b/>
        </w:rPr>
        <w:t>VISTO</w:t>
      </w:r>
      <w:r w:rsidR="003122CE" w:rsidRPr="00974ACE">
        <w:rPr>
          <w:rFonts w:ascii="Palatino Linotype" w:eastAsia="Times New Roman" w:hAnsi="Palatino Linotype" w:cs="Times New Roman"/>
        </w:rPr>
        <w:t xml:space="preserve"> </w:t>
      </w:r>
      <w:r w:rsidRPr="00974ACE">
        <w:rPr>
          <w:rFonts w:ascii="Palatino Linotype" w:eastAsia="Times New Roman" w:hAnsi="Palatino Linotype" w:cs="Times New Roman"/>
        </w:rPr>
        <w:t>el expediente</w:t>
      </w:r>
      <w:r w:rsidR="003122CE" w:rsidRPr="00974ACE">
        <w:rPr>
          <w:rFonts w:ascii="Palatino Linotype" w:eastAsia="Times New Roman" w:hAnsi="Palatino Linotype" w:cs="Times New Roman"/>
        </w:rPr>
        <w:t xml:space="preserve"> electrón</w:t>
      </w:r>
      <w:r w:rsidRPr="00974ACE">
        <w:rPr>
          <w:rFonts w:ascii="Palatino Linotype" w:eastAsia="Times New Roman" w:hAnsi="Palatino Linotype" w:cs="Times New Roman"/>
        </w:rPr>
        <w:t>ico formado</w:t>
      </w:r>
      <w:r w:rsidR="00417E0F" w:rsidRPr="00974ACE">
        <w:rPr>
          <w:rFonts w:ascii="Palatino Linotype" w:eastAsia="Times New Roman" w:hAnsi="Palatino Linotype" w:cs="Times New Roman"/>
        </w:rPr>
        <w:t xml:space="preserve"> con motivo del recurso de revisión número</w:t>
      </w:r>
      <w:r w:rsidRPr="00974ACE">
        <w:rPr>
          <w:rFonts w:ascii="Palatino Linotype" w:eastAsia="Times New Roman" w:hAnsi="Palatino Linotype" w:cs="Times New Roman"/>
        </w:rPr>
        <w:t xml:space="preserve"> </w:t>
      </w:r>
      <w:r w:rsidR="00AF02C4" w:rsidRPr="00974ACE">
        <w:rPr>
          <w:rFonts w:ascii="Palatino Linotype" w:hAnsi="Palatino Linotype" w:cs="Arial"/>
          <w:b/>
          <w:bCs/>
          <w:lang w:eastAsia="es-MX"/>
        </w:rPr>
        <w:t>05553/INFOEM/IP/RR/2019</w:t>
      </w:r>
      <w:r w:rsidR="003122CE" w:rsidRPr="00974ACE">
        <w:rPr>
          <w:rFonts w:ascii="Palatino Linotype" w:eastAsia="Times New Roman" w:hAnsi="Palatino Linotype" w:cs="Arial"/>
          <w:bCs/>
        </w:rPr>
        <w:t xml:space="preserve">, </w:t>
      </w:r>
      <w:r w:rsidR="00417E0F" w:rsidRPr="00974ACE">
        <w:rPr>
          <w:rFonts w:ascii="Palatino Linotype" w:eastAsia="Times New Roman" w:hAnsi="Palatino Linotype" w:cs="Times New Roman"/>
        </w:rPr>
        <w:t>promovido</w:t>
      </w:r>
      <w:r w:rsidR="00773092" w:rsidRPr="00974ACE">
        <w:rPr>
          <w:rFonts w:ascii="Palatino Linotype" w:eastAsia="Times New Roman" w:hAnsi="Palatino Linotype" w:cs="Times New Roman"/>
        </w:rPr>
        <w:t xml:space="preserve"> por</w:t>
      </w:r>
      <w:r w:rsidR="004C2FA4" w:rsidRPr="00974ACE">
        <w:rPr>
          <w:rFonts w:ascii="Palatino Linotype" w:eastAsia="Times New Roman" w:hAnsi="Palatino Linotype" w:cs="Times New Roman"/>
        </w:rPr>
        <w:t xml:space="preserve"> </w:t>
      </w:r>
      <w:r w:rsidR="00CC4DD6" w:rsidRPr="00CC4DD6">
        <w:rPr>
          <w:rFonts w:ascii="Palatino Linotype" w:eastAsia="Times New Roman" w:hAnsi="Palatino Linotype" w:cs="Times New Roman"/>
          <w:b/>
          <w:highlight w:val="black"/>
        </w:rPr>
        <w:t>---------------------</w:t>
      </w:r>
      <w:r w:rsidR="004C2FA4" w:rsidRPr="00974ACE">
        <w:rPr>
          <w:rFonts w:ascii="Palatino Linotype" w:eastAsia="Times New Roman" w:hAnsi="Palatino Linotype" w:cs="Times New Roman"/>
        </w:rPr>
        <w:t xml:space="preserve"> </w:t>
      </w:r>
      <w:r w:rsidR="003122CE" w:rsidRPr="00974ACE">
        <w:rPr>
          <w:rFonts w:ascii="Palatino Linotype" w:eastAsia="Times New Roman" w:hAnsi="Palatino Linotype" w:cs="Arial"/>
        </w:rPr>
        <w:t xml:space="preserve">en su calidad de </w:t>
      </w:r>
      <w:r w:rsidR="003122CE" w:rsidRPr="00974ACE">
        <w:rPr>
          <w:rFonts w:ascii="Palatino Linotype" w:eastAsia="Times New Roman" w:hAnsi="Palatino Linotype" w:cs="Arial"/>
          <w:b/>
        </w:rPr>
        <w:t>RECURRENTE</w:t>
      </w:r>
      <w:r w:rsidR="003122CE" w:rsidRPr="00974ACE">
        <w:rPr>
          <w:rFonts w:ascii="Palatino Linotype" w:eastAsia="Times New Roman" w:hAnsi="Palatino Linotype" w:cs="Arial"/>
        </w:rPr>
        <w:t xml:space="preserve">, en contra de la </w:t>
      </w:r>
      <w:r w:rsidR="00D90DC4" w:rsidRPr="00974ACE">
        <w:rPr>
          <w:rFonts w:ascii="Palatino Linotype" w:eastAsia="Times New Roman" w:hAnsi="Palatino Linotype" w:cs="Arial"/>
        </w:rPr>
        <w:t xml:space="preserve">falta de </w:t>
      </w:r>
      <w:r w:rsidR="003122CE" w:rsidRPr="00974ACE">
        <w:rPr>
          <w:rFonts w:ascii="Palatino Linotype" w:eastAsia="Times New Roman" w:hAnsi="Palatino Linotype" w:cs="Arial"/>
        </w:rPr>
        <w:t>respuesta</w:t>
      </w:r>
      <w:r w:rsidRPr="00974ACE">
        <w:rPr>
          <w:rFonts w:ascii="Palatino Linotype" w:eastAsia="Times New Roman" w:hAnsi="Palatino Linotype" w:cs="Arial"/>
        </w:rPr>
        <w:t xml:space="preserve"> </w:t>
      </w:r>
      <w:r w:rsidR="00EC2D3F" w:rsidRPr="00974ACE">
        <w:rPr>
          <w:rFonts w:ascii="Palatino Linotype" w:eastAsia="Times New Roman" w:hAnsi="Palatino Linotype" w:cs="Arial"/>
        </w:rPr>
        <w:t>de</w:t>
      </w:r>
      <w:r w:rsidR="00E91A2D" w:rsidRPr="00974ACE">
        <w:rPr>
          <w:rFonts w:ascii="Palatino Linotype" w:eastAsia="Times New Roman" w:hAnsi="Palatino Linotype" w:cs="Arial"/>
        </w:rPr>
        <w:t xml:space="preserve">l </w:t>
      </w:r>
      <w:r w:rsidR="00773092" w:rsidRPr="00974ACE">
        <w:rPr>
          <w:rFonts w:ascii="Palatino Linotype" w:eastAsia="Times New Roman" w:hAnsi="Palatino Linotype" w:cs="Arial"/>
          <w:b/>
        </w:rPr>
        <w:t xml:space="preserve">Ayuntamiento de </w:t>
      </w:r>
      <w:r w:rsidR="004C2FA4" w:rsidRPr="00974ACE">
        <w:rPr>
          <w:rFonts w:ascii="Palatino Linotype" w:eastAsia="Times New Roman" w:hAnsi="Palatino Linotype" w:cs="Arial"/>
          <w:b/>
        </w:rPr>
        <w:t>Ixtapaluca</w:t>
      </w:r>
      <w:r w:rsidR="003122CE" w:rsidRPr="00974ACE">
        <w:rPr>
          <w:rFonts w:ascii="Palatino Linotype" w:eastAsia="Calibri" w:hAnsi="Palatino Linotype" w:cs="Arial"/>
          <w:lang w:val="es-ES"/>
        </w:rPr>
        <w:t xml:space="preserve">, </w:t>
      </w:r>
      <w:r w:rsidR="003122CE" w:rsidRPr="00974ACE">
        <w:rPr>
          <w:rFonts w:ascii="Palatino Linotype" w:eastAsia="Times New Roman" w:hAnsi="Palatino Linotype" w:cs="Times New Roman"/>
        </w:rPr>
        <w:t>en lo sucesivo el</w:t>
      </w:r>
      <w:r w:rsidR="003122CE" w:rsidRPr="00974ACE">
        <w:rPr>
          <w:rFonts w:ascii="Palatino Linotype" w:eastAsia="Times New Roman" w:hAnsi="Palatino Linotype" w:cs="Times New Roman"/>
          <w:b/>
        </w:rPr>
        <w:t xml:space="preserve"> SUJETO OBLIGADO, </w:t>
      </w:r>
      <w:r w:rsidR="003122CE" w:rsidRPr="00974ACE">
        <w:rPr>
          <w:rFonts w:ascii="Palatino Linotype" w:eastAsia="Times New Roman" w:hAnsi="Palatino Linotype" w:cs="Times New Roman"/>
        </w:rPr>
        <w:t>se procede a dictar la presente resolución, con base en los siguientes:</w:t>
      </w:r>
      <w:bookmarkStart w:id="0" w:name="_Toc466418172"/>
      <w:bookmarkStart w:id="1" w:name="_Toc462402153"/>
    </w:p>
    <w:p w14:paraId="02320B65" w14:textId="77777777" w:rsidR="00F34201" w:rsidRPr="00974ACE" w:rsidRDefault="00F34201" w:rsidP="00974ACE">
      <w:pPr>
        <w:pStyle w:val="Ttulo1"/>
        <w:tabs>
          <w:tab w:val="left" w:pos="567"/>
        </w:tabs>
        <w:spacing w:line="360" w:lineRule="auto"/>
        <w:jc w:val="center"/>
        <w:rPr>
          <w:b w:val="0"/>
          <w:color w:val="auto"/>
          <w:szCs w:val="24"/>
        </w:rPr>
      </w:pPr>
      <w:bookmarkStart w:id="2" w:name="_Toc473812222"/>
      <w:bookmarkStart w:id="3" w:name="_Toc495430765"/>
      <w:bookmarkStart w:id="4" w:name="_Toc18067570"/>
      <w:r w:rsidRPr="00974ACE">
        <w:rPr>
          <w:color w:val="auto"/>
          <w:szCs w:val="24"/>
        </w:rPr>
        <w:t>ANTECEDENTES</w:t>
      </w:r>
      <w:bookmarkEnd w:id="2"/>
      <w:bookmarkEnd w:id="3"/>
      <w:bookmarkEnd w:id="4"/>
    </w:p>
    <w:p w14:paraId="54EBC941" w14:textId="77777777" w:rsidR="00F34201" w:rsidRPr="00974ACE" w:rsidRDefault="00F34201" w:rsidP="00974ACE">
      <w:pPr>
        <w:tabs>
          <w:tab w:val="left" w:pos="567"/>
        </w:tabs>
        <w:spacing w:line="360" w:lineRule="auto"/>
        <w:rPr>
          <w:rFonts w:ascii="Palatino Linotype" w:hAnsi="Palatino Linotype"/>
          <w:lang w:val="es-MX" w:eastAsia="en-US"/>
        </w:rPr>
      </w:pPr>
    </w:p>
    <w:p w14:paraId="749498DB" w14:textId="0F23E9D4" w:rsidR="00F34201" w:rsidRPr="00974ACE" w:rsidRDefault="00F34201" w:rsidP="00974ACE">
      <w:pPr>
        <w:pStyle w:val="Prrafodelista"/>
        <w:numPr>
          <w:ilvl w:val="0"/>
          <w:numId w:val="1"/>
        </w:numPr>
        <w:tabs>
          <w:tab w:val="left" w:pos="426"/>
          <w:tab w:val="left" w:pos="567"/>
        </w:tabs>
        <w:spacing w:line="360" w:lineRule="auto"/>
        <w:ind w:left="0"/>
        <w:jc w:val="both"/>
        <w:rPr>
          <w:rFonts w:ascii="Palatino Linotype" w:eastAsia="Calibri" w:hAnsi="Palatino Linotype" w:cs="Arial"/>
          <w:color w:val="000000" w:themeColor="text1"/>
          <w:lang w:val="es-ES"/>
        </w:rPr>
      </w:pPr>
      <w:r w:rsidRPr="00974ACE">
        <w:rPr>
          <w:rFonts w:ascii="Palatino Linotype" w:eastAsia="Calibri" w:hAnsi="Palatino Linotype" w:cs="Arial"/>
          <w:color w:val="000000" w:themeColor="text1"/>
          <w:lang w:val="es-ES"/>
        </w:rPr>
        <w:t xml:space="preserve">El día </w:t>
      </w:r>
      <w:r w:rsidR="005F4FDA" w:rsidRPr="00974ACE">
        <w:rPr>
          <w:rFonts w:ascii="Palatino Linotype" w:eastAsia="Calibri" w:hAnsi="Palatino Linotype" w:cs="Arial"/>
          <w:color w:val="000000" w:themeColor="text1"/>
          <w:lang w:val="es-ES"/>
        </w:rPr>
        <w:t>veintisiete</w:t>
      </w:r>
      <w:r w:rsidR="00AF31A6" w:rsidRPr="00974ACE">
        <w:rPr>
          <w:rFonts w:ascii="Palatino Linotype" w:eastAsia="Calibri" w:hAnsi="Palatino Linotype" w:cs="Arial"/>
          <w:color w:val="000000" w:themeColor="text1"/>
          <w:lang w:val="es-ES"/>
        </w:rPr>
        <w:t xml:space="preserve"> </w:t>
      </w:r>
      <w:r w:rsidRPr="00974ACE">
        <w:rPr>
          <w:rFonts w:ascii="Palatino Linotype" w:eastAsia="Calibri" w:hAnsi="Palatino Linotype" w:cs="Arial"/>
          <w:color w:val="000000" w:themeColor="text1"/>
          <w:lang w:val="es-ES"/>
        </w:rPr>
        <w:t>(</w:t>
      </w:r>
      <w:r w:rsidR="005F4FDA" w:rsidRPr="00974ACE">
        <w:rPr>
          <w:rFonts w:ascii="Palatino Linotype" w:eastAsia="Calibri" w:hAnsi="Palatino Linotype" w:cs="Arial"/>
          <w:color w:val="000000" w:themeColor="text1"/>
          <w:lang w:val="es-ES"/>
        </w:rPr>
        <w:t>27</w:t>
      </w:r>
      <w:r w:rsidRPr="00974ACE">
        <w:rPr>
          <w:rFonts w:ascii="Palatino Linotype" w:eastAsia="Calibri" w:hAnsi="Palatino Linotype" w:cs="Arial"/>
          <w:color w:val="000000" w:themeColor="text1"/>
          <w:lang w:val="es-ES"/>
        </w:rPr>
        <w:t xml:space="preserve">) de </w:t>
      </w:r>
      <w:r w:rsidR="00773092" w:rsidRPr="00974ACE">
        <w:rPr>
          <w:rFonts w:ascii="Palatino Linotype" w:eastAsia="Calibri" w:hAnsi="Palatino Linotype" w:cs="Arial"/>
          <w:color w:val="000000" w:themeColor="text1"/>
          <w:lang w:val="es-ES"/>
        </w:rPr>
        <w:t>mayo</w:t>
      </w:r>
      <w:r w:rsidRPr="00974ACE">
        <w:rPr>
          <w:rFonts w:ascii="Palatino Linotype" w:eastAsia="Calibri" w:hAnsi="Palatino Linotype" w:cs="Arial"/>
          <w:color w:val="000000" w:themeColor="text1"/>
          <w:lang w:val="es-ES"/>
        </w:rPr>
        <w:t xml:space="preserve"> de dos mil </w:t>
      </w:r>
      <w:r w:rsidR="00F523D6" w:rsidRPr="00974ACE">
        <w:rPr>
          <w:rFonts w:ascii="Palatino Linotype" w:eastAsia="Calibri" w:hAnsi="Palatino Linotype" w:cs="Arial"/>
          <w:color w:val="000000" w:themeColor="text1"/>
          <w:lang w:val="es-ES"/>
        </w:rPr>
        <w:t>diecinueve</w:t>
      </w:r>
      <w:r w:rsidRPr="00974ACE">
        <w:rPr>
          <w:rFonts w:ascii="Palatino Linotype" w:eastAsia="Calibri" w:hAnsi="Palatino Linotype" w:cs="Arial"/>
          <w:color w:val="000000" w:themeColor="text1"/>
          <w:lang w:val="es-ES"/>
        </w:rPr>
        <w:t>,</w:t>
      </w:r>
      <w:r w:rsidRPr="00974ACE">
        <w:rPr>
          <w:rFonts w:ascii="Palatino Linotype" w:eastAsia="Calibri" w:hAnsi="Palatino Linotype" w:cs="Times New Roman"/>
          <w:color w:val="000000" w:themeColor="text1"/>
          <w:lang w:val="es-ES"/>
        </w:rPr>
        <w:t xml:space="preserve"> </w:t>
      </w:r>
      <w:r w:rsidR="00F523D6" w:rsidRPr="00974ACE">
        <w:rPr>
          <w:rFonts w:ascii="Palatino Linotype" w:eastAsia="Calibri" w:hAnsi="Palatino Linotype" w:cs="Arial"/>
          <w:color w:val="000000" w:themeColor="text1"/>
          <w:lang w:val="es-ES"/>
        </w:rPr>
        <w:t>se</w:t>
      </w:r>
      <w:r w:rsidR="002F768F" w:rsidRPr="00974ACE">
        <w:rPr>
          <w:rFonts w:ascii="Palatino Linotype" w:eastAsia="Calibri" w:hAnsi="Palatino Linotype" w:cs="Arial"/>
          <w:b/>
          <w:color w:val="000000" w:themeColor="text1"/>
          <w:lang w:val="es-ES"/>
        </w:rPr>
        <w:t xml:space="preserve"> </w:t>
      </w:r>
      <w:r w:rsidRPr="00974ACE">
        <w:rPr>
          <w:rFonts w:ascii="Palatino Linotype" w:hAnsi="Palatino Linotype"/>
          <w:color w:val="000000" w:themeColor="text1"/>
        </w:rPr>
        <w:t>presentó</w:t>
      </w:r>
      <w:r w:rsidRPr="00974ACE">
        <w:rPr>
          <w:rFonts w:ascii="Palatino Linotype" w:hAnsi="Palatino Linotype"/>
          <w:b/>
          <w:color w:val="000000" w:themeColor="text1"/>
        </w:rPr>
        <w:t xml:space="preserve"> </w:t>
      </w:r>
      <w:r w:rsidRPr="00974ACE">
        <w:rPr>
          <w:rFonts w:ascii="Palatino Linotype" w:eastAsia="Calibri" w:hAnsi="Palatino Linotype" w:cs="Arial"/>
          <w:color w:val="000000" w:themeColor="text1"/>
        </w:rPr>
        <w:t xml:space="preserve">vía </w:t>
      </w:r>
      <w:r w:rsidRPr="00974ACE">
        <w:rPr>
          <w:rFonts w:ascii="Palatino Linotype" w:eastAsia="Calibri" w:hAnsi="Palatino Linotype" w:cs="Arial"/>
          <w:color w:val="000000" w:themeColor="text1"/>
          <w:lang w:val="es-ES"/>
        </w:rPr>
        <w:t xml:space="preserve">Sistema de Acceso a la Información Mexiquense </w:t>
      </w:r>
      <w:r w:rsidRPr="00974ACE">
        <w:rPr>
          <w:rFonts w:ascii="Palatino Linotype" w:eastAsia="Calibri" w:hAnsi="Palatino Linotype" w:cs="Arial"/>
          <w:b/>
          <w:color w:val="000000" w:themeColor="text1"/>
          <w:lang w:val="es-ES"/>
        </w:rPr>
        <w:t>(SAIMEX)</w:t>
      </w:r>
      <w:r w:rsidRPr="00974ACE">
        <w:rPr>
          <w:rFonts w:ascii="Palatino Linotype" w:eastAsia="Calibri" w:hAnsi="Palatino Linotype" w:cs="Arial"/>
          <w:color w:val="000000" w:themeColor="text1"/>
          <w:lang w:val="es-ES"/>
        </w:rPr>
        <w:t>, la solicitud de información p</w:t>
      </w:r>
      <w:r w:rsidR="00924CEA" w:rsidRPr="00974ACE">
        <w:rPr>
          <w:rFonts w:ascii="Palatino Linotype" w:eastAsia="Calibri" w:hAnsi="Palatino Linotype" w:cs="Arial"/>
          <w:color w:val="000000" w:themeColor="text1"/>
          <w:lang w:val="es-ES"/>
        </w:rPr>
        <w:t>ública registrada con el número</w:t>
      </w:r>
      <w:r w:rsidR="00305279" w:rsidRPr="00974ACE">
        <w:rPr>
          <w:rFonts w:ascii="Palatino Linotype" w:hAnsi="Palatino Linotype"/>
          <w:b/>
          <w:bCs/>
          <w:color w:val="000000" w:themeColor="text1"/>
        </w:rPr>
        <w:t xml:space="preserve"> </w:t>
      </w:r>
      <w:r w:rsidR="007725D4" w:rsidRPr="00974ACE">
        <w:rPr>
          <w:rFonts w:ascii="Palatino Linotype" w:eastAsia="Calibri" w:hAnsi="Palatino Linotype" w:cs="Arial"/>
          <w:b/>
          <w:color w:val="000000" w:themeColor="text1"/>
          <w:lang w:val="es-ES"/>
        </w:rPr>
        <w:t>00089/IXTAPALU/IP/2019</w:t>
      </w:r>
      <w:r w:rsidRPr="00974ACE">
        <w:rPr>
          <w:rFonts w:ascii="Palatino Linotype" w:hAnsi="Palatino Linotype"/>
          <w:b/>
          <w:bCs/>
          <w:color w:val="000000" w:themeColor="text1"/>
        </w:rPr>
        <w:t>,</w:t>
      </w:r>
      <w:r w:rsidRPr="00974ACE">
        <w:rPr>
          <w:rFonts w:ascii="Palatino Linotype" w:eastAsia="Calibri" w:hAnsi="Palatino Linotype" w:cs="Arial"/>
          <w:color w:val="000000" w:themeColor="text1"/>
          <w:lang w:val="es-ES"/>
        </w:rPr>
        <w:t xml:space="preserve"> mediante la cual </w:t>
      </w:r>
      <w:r w:rsidR="00097D8A" w:rsidRPr="00974ACE">
        <w:rPr>
          <w:rFonts w:ascii="Palatino Linotype" w:eastAsia="Calibri" w:hAnsi="Palatino Linotype" w:cs="Arial"/>
          <w:color w:val="000000" w:themeColor="text1"/>
          <w:lang w:val="es-ES"/>
        </w:rPr>
        <w:t xml:space="preserve">se </w:t>
      </w:r>
      <w:r w:rsidR="00924CEA" w:rsidRPr="00974ACE">
        <w:rPr>
          <w:rFonts w:ascii="Palatino Linotype" w:eastAsia="Calibri" w:hAnsi="Palatino Linotype" w:cs="Arial"/>
          <w:color w:val="000000" w:themeColor="text1"/>
          <w:lang w:val="es-ES"/>
        </w:rPr>
        <w:t>requirió</w:t>
      </w:r>
      <w:r w:rsidRPr="00974ACE">
        <w:rPr>
          <w:rFonts w:ascii="Palatino Linotype" w:eastAsia="Calibri" w:hAnsi="Palatino Linotype" w:cs="Arial"/>
          <w:color w:val="000000" w:themeColor="text1"/>
          <w:lang w:val="es-ES"/>
        </w:rPr>
        <w:t>:</w:t>
      </w:r>
    </w:p>
    <w:p w14:paraId="6FCE24E8" w14:textId="77777777" w:rsidR="007725D4" w:rsidRPr="00974ACE" w:rsidRDefault="007725D4" w:rsidP="00974ACE">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F27FE85" w14:textId="099E2302" w:rsidR="00800647" w:rsidRPr="00974ACE" w:rsidRDefault="00252C4D" w:rsidP="00974ACE">
      <w:pPr>
        <w:spacing w:line="360" w:lineRule="auto"/>
        <w:ind w:left="567" w:right="567"/>
        <w:jc w:val="both"/>
        <w:rPr>
          <w:rFonts w:ascii="Palatino Linotype" w:hAnsi="Palatino Linotype"/>
          <w:i/>
          <w:color w:val="000000" w:themeColor="text1"/>
        </w:rPr>
      </w:pPr>
      <w:r w:rsidRPr="00974ACE">
        <w:rPr>
          <w:rFonts w:ascii="Palatino Linotype" w:hAnsi="Palatino Linotype"/>
          <w:i/>
          <w:color w:val="000000" w:themeColor="text1"/>
        </w:rPr>
        <w:t>“</w:t>
      </w:r>
      <w:r w:rsidR="005F4FDA" w:rsidRPr="00974ACE">
        <w:rPr>
          <w:rFonts w:ascii="Palatino Linotype" w:hAnsi="Palatino Linotype"/>
          <w:i/>
          <w:color w:val="000000"/>
        </w:rPr>
        <w:t xml:space="preserve">SOLICITO TABULADOR DE SUELDOS Y SALARIOS, REMUNERACIÓN DE LOS SERVIDORES PÚBLICOS, Y DECLARACIONES DE TODOS LOS QUE OCUPAN LOS SIGUIENTES CARGOS: LOS REGIDORES, SECRETARIO DEL AYUNTAMIENTO, SINDICO, TODOS LOS QUE TIENEN NIVEL DE DIRECTORES O ENCARGADOS DE DESPACHO Y PRESIDENTA </w:t>
      </w:r>
      <w:proofErr w:type="gramStart"/>
      <w:r w:rsidR="005F4FDA" w:rsidRPr="00974ACE">
        <w:rPr>
          <w:rFonts w:ascii="Palatino Linotype" w:hAnsi="Palatino Linotype"/>
          <w:i/>
          <w:color w:val="000000"/>
        </w:rPr>
        <w:t>MUNICIPAL(</w:t>
      </w:r>
      <w:proofErr w:type="gramEnd"/>
      <w:r w:rsidR="005F4FDA" w:rsidRPr="00974ACE">
        <w:rPr>
          <w:rFonts w:ascii="Palatino Linotype" w:hAnsi="Palatino Linotype"/>
          <w:i/>
          <w:color w:val="000000"/>
        </w:rPr>
        <w:t xml:space="preserve"> ESTA INFORMACION NO SE ENCUENTRA EN IPOMEX, POR FAVOR NO PONER EL VINCULO, Y CONTESTEN LA SOLICITUD)</w:t>
      </w:r>
      <w:r w:rsidR="00AF31A6" w:rsidRPr="00974ACE">
        <w:rPr>
          <w:rFonts w:ascii="Palatino Linotype" w:hAnsi="Palatino Linotype"/>
          <w:i/>
          <w:color w:val="000000" w:themeColor="text1"/>
        </w:rPr>
        <w:t>”</w:t>
      </w:r>
      <w:r w:rsidR="00F34201" w:rsidRPr="00974ACE">
        <w:rPr>
          <w:rFonts w:ascii="Palatino Linotype" w:hAnsi="Palatino Linotype"/>
          <w:i/>
          <w:color w:val="000000" w:themeColor="text1"/>
        </w:rPr>
        <w:t xml:space="preserve"> (Sic)</w:t>
      </w:r>
    </w:p>
    <w:p w14:paraId="734CA5E4" w14:textId="77777777" w:rsidR="00916840" w:rsidRPr="00974ACE" w:rsidRDefault="00916840" w:rsidP="00974ACE">
      <w:pPr>
        <w:pStyle w:val="Prrafodelista"/>
        <w:spacing w:line="360" w:lineRule="auto"/>
        <w:ind w:left="0" w:right="567"/>
        <w:jc w:val="both"/>
        <w:rPr>
          <w:rFonts w:ascii="Palatino Linotype" w:eastAsia="Calibri" w:hAnsi="Palatino Linotype" w:cs="Arial"/>
          <w:i/>
          <w:color w:val="000000" w:themeColor="text1"/>
          <w:lang w:val="es-ES"/>
        </w:rPr>
      </w:pPr>
    </w:p>
    <w:p w14:paraId="085851FE" w14:textId="77777777" w:rsidR="00824AF6" w:rsidRPr="00974ACE" w:rsidRDefault="00824AF6" w:rsidP="00974ACE">
      <w:pPr>
        <w:pStyle w:val="Prrafodelista"/>
        <w:numPr>
          <w:ilvl w:val="0"/>
          <w:numId w:val="1"/>
        </w:numPr>
        <w:tabs>
          <w:tab w:val="left" w:pos="567"/>
        </w:tabs>
        <w:spacing w:before="100" w:beforeAutospacing="1" w:after="100" w:afterAutospacing="1" w:line="360" w:lineRule="auto"/>
        <w:ind w:left="0"/>
        <w:jc w:val="both"/>
        <w:rPr>
          <w:rFonts w:ascii="Palatino Linotype" w:hAnsi="Palatino Linotype" w:cs="Arial"/>
          <w:color w:val="000000" w:themeColor="text1"/>
        </w:rPr>
      </w:pPr>
      <w:r w:rsidRPr="00974ACE">
        <w:rPr>
          <w:rFonts w:ascii="Palatino Linotype" w:hAnsi="Palatino Linotype" w:cs="Arial"/>
          <w:color w:val="000000" w:themeColor="text1"/>
        </w:rPr>
        <w:t xml:space="preserve">Se hace constar que </w:t>
      </w:r>
      <w:r w:rsidRPr="00974ACE">
        <w:rPr>
          <w:rFonts w:ascii="Palatino Linotype" w:eastAsia="Times New Roman" w:hAnsi="Palatino Linotype" w:cs="Arial"/>
          <w:color w:val="000000" w:themeColor="text1"/>
          <w:lang w:val="es-ES"/>
        </w:rPr>
        <w:t>se señaló como modalidad de entrega de la información</w:t>
      </w:r>
      <w:r w:rsidRPr="00974ACE">
        <w:rPr>
          <w:rFonts w:ascii="Palatino Linotype" w:eastAsia="Times New Roman" w:hAnsi="Palatino Linotype" w:cs="Arial"/>
          <w:b/>
          <w:color w:val="000000" w:themeColor="text1"/>
          <w:lang w:val="es-ES"/>
        </w:rPr>
        <w:t>:</w:t>
      </w:r>
      <w:r w:rsidRPr="00974ACE">
        <w:rPr>
          <w:rFonts w:ascii="Palatino Linotype" w:eastAsia="Times New Roman" w:hAnsi="Palatino Linotype" w:cs="Arial"/>
          <w:color w:val="000000" w:themeColor="text1"/>
          <w:lang w:val="es-ES"/>
        </w:rPr>
        <w:t xml:space="preserve"> a través </w:t>
      </w:r>
      <w:r w:rsidRPr="00974ACE">
        <w:rPr>
          <w:rFonts w:ascii="Palatino Linotype" w:hAnsi="Palatino Linotype"/>
          <w:color w:val="000000" w:themeColor="text1"/>
        </w:rPr>
        <w:t xml:space="preserve">del </w:t>
      </w:r>
      <w:r w:rsidRPr="00974ACE">
        <w:rPr>
          <w:rFonts w:ascii="Palatino Linotype" w:hAnsi="Palatino Linotype"/>
          <w:color w:val="000000" w:themeColor="text1"/>
          <w:shd w:val="clear" w:color="auto" w:fill="FFFFFF"/>
        </w:rPr>
        <w:t xml:space="preserve">Sistema de Acceso a la Información Mexiquense </w:t>
      </w:r>
      <w:r w:rsidRPr="00974ACE">
        <w:rPr>
          <w:rFonts w:ascii="Palatino Linotype" w:hAnsi="Palatino Linotype"/>
          <w:b/>
          <w:bCs/>
          <w:color w:val="000000" w:themeColor="text1"/>
          <w:shd w:val="clear" w:color="auto" w:fill="FFFFFF"/>
        </w:rPr>
        <w:t>(SAIMEX).</w:t>
      </w:r>
    </w:p>
    <w:p w14:paraId="34C0047D" w14:textId="77777777" w:rsidR="00812549" w:rsidRPr="00974ACE" w:rsidRDefault="00812549" w:rsidP="00974ACE">
      <w:pPr>
        <w:pStyle w:val="Prrafodelista"/>
        <w:tabs>
          <w:tab w:val="left" w:pos="567"/>
        </w:tabs>
        <w:spacing w:before="100" w:beforeAutospacing="1" w:after="100" w:afterAutospacing="1" w:line="360" w:lineRule="auto"/>
        <w:ind w:left="0"/>
        <w:jc w:val="both"/>
        <w:rPr>
          <w:rFonts w:ascii="Palatino Linotype" w:hAnsi="Palatino Linotype" w:cs="Arial"/>
          <w:color w:val="000000" w:themeColor="text1"/>
        </w:rPr>
      </w:pPr>
    </w:p>
    <w:p w14:paraId="17D69669" w14:textId="5601BAA3" w:rsidR="008609B2" w:rsidRPr="00974ACE" w:rsidRDefault="00770B33" w:rsidP="00974ACE">
      <w:pPr>
        <w:pStyle w:val="Prrafodelista"/>
        <w:numPr>
          <w:ilvl w:val="0"/>
          <w:numId w:val="1"/>
        </w:numPr>
        <w:tabs>
          <w:tab w:val="left" w:pos="567"/>
        </w:tabs>
        <w:spacing w:before="100" w:beforeAutospacing="1" w:after="100" w:afterAutospacing="1" w:line="360" w:lineRule="auto"/>
        <w:ind w:left="0"/>
        <w:jc w:val="both"/>
        <w:rPr>
          <w:rFonts w:ascii="Palatino Linotype" w:hAnsi="Palatino Linotype" w:cs="Arial"/>
          <w:color w:val="000000" w:themeColor="text1"/>
        </w:rPr>
      </w:pPr>
      <w:r w:rsidRPr="00974ACE">
        <w:rPr>
          <w:rFonts w:ascii="Palatino Linotype" w:eastAsia="Calibri" w:hAnsi="Palatino Linotype" w:cs="Arial"/>
          <w:color w:val="000000" w:themeColor="text1"/>
          <w:lang w:val="es-AR"/>
        </w:rPr>
        <w:t xml:space="preserve">El </w:t>
      </w:r>
      <w:r w:rsidRPr="00974ACE">
        <w:rPr>
          <w:rFonts w:ascii="Palatino Linotype" w:eastAsia="Times New Roman" w:hAnsi="Palatino Linotype" w:cs="Arial"/>
          <w:b/>
          <w:color w:val="000000" w:themeColor="text1"/>
          <w:lang w:val="es-ES"/>
        </w:rPr>
        <w:t xml:space="preserve">SUJETO OBLIGADO </w:t>
      </w:r>
      <w:r w:rsidR="00D90DC4" w:rsidRPr="00974ACE">
        <w:rPr>
          <w:rFonts w:ascii="Palatino Linotype" w:eastAsia="Times New Roman" w:hAnsi="Palatino Linotype" w:cs="Arial"/>
          <w:color w:val="000000" w:themeColor="text1"/>
          <w:lang w:val="es-ES"/>
        </w:rPr>
        <w:t xml:space="preserve">no </w:t>
      </w:r>
      <w:r w:rsidR="00B90D3C" w:rsidRPr="00974ACE">
        <w:rPr>
          <w:rFonts w:ascii="Palatino Linotype" w:eastAsia="Times New Roman" w:hAnsi="Palatino Linotype" w:cs="Arial"/>
          <w:color w:val="000000" w:themeColor="text1"/>
          <w:lang w:val="es-ES"/>
        </w:rPr>
        <w:t>respondió</w:t>
      </w:r>
      <w:r w:rsidR="00D90DC4" w:rsidRPr="00974ACE">
        <w:rPr>
          <w:rFonts w:ascii="Palatino Linotype" w:eastAsia="Times New Roman" w:hAnsi="Palatino Linotype" w:cs="Arial"/>
          <w:color w:val="000000" w:themeColor="text1"/>
          <w:lang w:val="es-ES"/>
        </w:rPr>
        <w:t xml:space="preserve"> a la solicitud de información.</w:t>
      </w:r>
    </w:p>
    <w:p w14:paraId="1C5DCE25" w14:textId="77777777" w:rsidR="00DB710F" w:rsidRPr="00974ACE" w:rsidRDefault="00DB710F" w:rsidP="00974ACE">
      <w:pPr>
        <w:pStyle w:val="Prrafodelista"/>
        <w:tabs>
          <w:tab w:val="left" w:pos="567"/>
        </w:tabs>
        <w:spacing w:line="360" w:lineRule="auto"/>
        <w:ind w:left="0"/>
        <w:jc w:val="both"/>
        <w:rPr>
          <w:rFonts w:ascii="Palatino Linotype" w:hAnsi="Palatino Linotype"/>
          <w:color w:val="000000" w:themeColor="text1"/>
        </w:rPr>
      </w:pPr>
    </w:p>
    <w:p w14:paraId="507E86AF" w14:textId="3891B117" w:rsidR="00F34201" w:rsidRPr="00974ACE" w:rsidRDefault="00F34201" w:rsidP="00974ACE">
      <w:pPr>
        <w:pStyle w:val="Prrafodelista"/>
        <w:numPr>
          <w:ilvl w:val="0"/>
          <w:numId w:val="1"/>
        </w:numPr>
        <w:tabs>
          <w:tab w:val="left" w:pos="567"/>
        </w:tabs>
        <w:spacing w:line="360" w:lineRule="auto"/>
        <w:ind w:left="0"/>
        <w:jc w:val="both"/>
        <w:rPr>
          <w:rFonts w:ascii="Palatino Linotype" w:hAnsi="Palatino Linotype" w:cs="Arial"/>
          <w:color w:val="000000" w:themeColor="text1"/>
        </w:rPr>
      </w:pPr>
      <w:r w:rsidRPr="00974ACE">
        <w:rPr>
          <w:rFonts w:ascii="Palatino Linotype" w:eastAsia="Times New Roman" w:hAnsi="Palatino Linotype" w:cs="Arial"/>
          <w:color w:val="000000" w:themeColor="text1"/>
          <w:lang w:val="es-ES"/>
        </w:rPr>
        <w:t xml:space="preserve">El día </w:t>
      </w:r>
      <w:r w:rsidR="00773092" w:rsidRPr="00974ACE">
        <w:rPr>
          <w:rFonts w:ascii="Palatino Linotype" w:eastAsia="Calibri" w:hAnsi="Palatino Linotype" w:cs="Arial"/>
          <w:color w:val="000000" w:themeColor="text1"/>
          <w:lang w:val="es-ES"/>
        </w:rPr>
        <w:t>diez</w:t>
      </w:r>
      <w:r w:rsidR="007A0D95" w:rsidRPr="00974ACE">
        <w:rPr>
          <w:rFonts w:ascii="Palatino Linotype" w:eastAsia="Calibri" w:hAnsi="Palatino Linotype" w:cs="Arial"/>
          <w:color w:val="000000" w:themeColor="text1"/>
          <w:lang w:val="es-ES"/>
        </w:rPr>
        <w:t xml:space="preserve"> (</w:t>
      </w:r>
      <w:r w:rsidR="00773092" w:rsidRPr="00974ACE">
        <w:rPr>
          <w:rFonts w:ascii="Palatino Linotype" w:eastAsia="Calibri" w:hAnsi="Palatino Linotype" w:cs="Arial"/>
          <w:color w:val="000000" w:themeColor="text1"/>
          <w:lang w:val="es-ES"/>
        </w:rPr>
        <w:t>10</w:t>
      </w:r>
      <w:r w:rsidR="007A0D95" w:rsidRPr="00974ACE">
        <w:rPr>
          <w:rFonts w:ascii="Palatino Linotype" w:eastAsia="Calibri" w:hAnsi="Palatino Linotype" w:cs="Arial"/>
          <w:color w:val="000000" w:themeColor="text1"/>
          <w:lang w:val="es-ES"/>
        </w:rPr>
        <w:t xml:space="preserve">) de </w:t>
      </w:r>
      <w:r w:rsidR="00773092" w:rsidRPr="00974ACE">
        <w:rPr>
          <w:rFonts w:ascii="Palatino Linotype" w:eastAsia="Calibri" w:hAnsi="Palatino Linotype" w:cs="Arial"/>
          <w:color w:val="000000" w:themeColor="text1"/>
          <w:lang w:val="es-ES"/>
        </w:rPr>
        <w:t>junio</w:t>
      </w:r>
      <w:r w:rsidR="007A0D95" w:rsidRPr="00974ACE">
        <w:rPr>
          <w:rFonts w:ascii="Palatino Linotype" w:eastAsia="Calibri" w:hAnsi="Palatino Linotype" w:cs="Arial"/>
          <w:color w:val="000000" w:themeColor="text1"/>
          <w:lang w:val="es-ES"/>
        </w:rPr>
        <w:t xml:space="preserve"> </w:t>
      </w:r>
      <w:r w:rsidR="00E239DF" w:rsidRPr="00974ACE">
        <w:rPr>
          <w:rFonts w:ascii="Palatino Linotype" w:eastAsia="Times New Roman" w:hAnsi="Palatino Linotype" w:cs="Arial"/>
          <w:color w:val="000000" w:themeColor="text1"/>
          <w:lang w:val="es-ES"/>
        </w:rPr>
        <w:t>de dos mil dieci</w:t>
      </w:r>
      <w:r w:rsidR="00A80057" w:rsidRPr="00974ACE">
        <w:rPr>
          <w:rFonts w:ascii="Palatino Linotype" w:eastAsia="Times New Roman" w:hAnsi="Palatino Linotype" w:cs="Arial"/>
          <w:color w:val="000000" w:themeColor="text1"/>
          <w:lang w:val="es-ES"/>
        </w:rPr>
        <w:t>nueve</w:t>
      </w:r>
      <w:r w:rsidRPr="00974ACE">
        <w:rPr>
          <w:rFonts w:ascii="Palatino Linotype" w:eastAsia="Times New Roman" w:hAnsi="Palatino Linotype" w:cs="Arial"/>
          <w:color w:val="000000" w:themeColor="text1"/>
          <w:lang w:val="es-ES"/>
        </w:rPr>
        <w:t xml:space="preserve">, </w:t>
      </w:r>
      <w:r w:rsidR="00797148" w:rsidRPr="00974ACE">
        <w:rPr>
          <w:rFonts w:ascii="Palatino Linotype" w:hAnsi="Palatino Linotype"/>
          <w:color w:val="000000" w:themeColor="text1"/>
        </w:rPr>
        <w:t>se</w:t>
      </w:r>
      <w:r w:rsidR="00C15336" w:rsidRPr="00974ACE">
        <w:rPr>
          <w:rFonts w:ascii="Palatino Linotype" w:hAnsi="Palatino Linotype"/>
          <w:color w:val="000000" w:themeColor="text1"/>
        </w:rPr>
        <w:t xml:space="preserve"> </w:t>
      </w:r>
      <w:r w:rsidRPr="00974ACE">
        <w:rPr>
          <w:rFonts w:ascii="Palatino Linotype" w:eastAsia="Times New Roman" w:hAnsi="Palatino Linotype" w:cs="Arial"/>
          <w:color w:val="000000" w:themeColor="text1"/>
          <w:lang w:val="es-ES"/>
        </w:rPr>
        <w:t xml:space="preserve">interpuso el recurso de revisión, en contra de la </w:t>
      </w:r>
      <w:r w:rsidR="009340AD" w:rsidRPr="00974ACE">
        <w:rPr>
          <w:rFonts w:ascii="Palatino Linotype" w:eastAsia="Times New Roman" w:hAnsi="Palatino Linotype" w:cs="Arial"/>
          <w:color w:val="000000" w:themeColor="text1"/>
          <w:lang w:val="es-ES"/>
        </w:rPr>
        <w:t xml:space="preserve">falta de </w:t>
      </w:r>
      <w:r w:rsidRPr="00974ACE">
        <w:rPr>
          <w:rFonts w:ascii="Palatino Linotype" w:eastAsia="Times New Roman" w:hAnsi="Palatino Linotype" w:cs="Arial"/>
          <w:color w:val="000000" w:themeColor="text1"/>
          <w:lang w:val="es-ES"/>
        </w:rPr>
        <w:t>respuesta, señalando como:</w:t>
      </w:r>
    </w:p>
    <w:p w14:paraId="5D195D9E" w14:textId="77777777" w:rsidR="00C15336" w:rsidRPr="00974ACE" w:rsidRDefault="00C15336" w:rsidP="00974ACE">
      <w:pPr>
        <w:spacing w:line="360" w:lineRule="auto"/>
        <w:ind w:left="567"/>
        <w:rPr>
          <w:rFonts w:ascii="Palatino Linotype" w:hAnsi="Palatino Linotype"/>
        </w:rPr>
      </w:pPr>
    </w:p>
    <w:p w14:paraId="3AD5FD22" w14:textId="3D61DDB4" w:rsidR="00490493" w:rsidRPr="00974ACE" w:rsidRDefault="00490493" w:rsidP="00974ACE">
      <w:pPr>
        <w:spacing w:line="360" w:lineRule="auto"/>
        <w:ind w:left="567"/>
        <w:rPr>
          <w:rStyle w:val="Ttulo2Car"/>
          <w:szCs w:val="24"/>
          <w:lang w:val="es-ES"/>
        </w:rPr>
      </w:pPr>
      <w:bookmarkStart w:id="5" w:name="_Toc15552790"/>
      <w:bookmarkStart w:id="6" w:name="_Toc18067571"/>
      <w:r w:rsidRPr="00974ACE">
        <w:rPr>
          <w:rStyle w:val="Ttulo2Car"/>
          <w:szCs w:val="24"/>
          <w:lang w:val="es-ES"/>
        </w:rPr>
        <w:t>a)</w:t>
      </w:r>
      <w:r w:rsidR="00D72A2D" w:rsidRPr="00974ACE">
        <w:rPr>
          <w:rStyle w:val="Ttulo2Car"/>
          <w:szCs w:val="24"/>
          <w:lang w:val="es-ES"/>
        </w:rPr>
        <w:t xml:space="preserve"> </w:t>
      </w:r>
      <w:bookmarkStart w:id="7" w:name="_Toc464139197"/>
      <w:bookmarkStart w:id="8" w:name="_Toc471981162"/>
      <w:bookmarkStart w:id="9" w:name="_Toc471981317"/>
      <w:bookmarkStart w:id="10" w:name="_Toc472780344"/>
      <w:bookmarkStart w:id="11" w:name="_Toc473229705"/>
      <w:bookmarkStart w:id="12" w:name="_Toc473651751"/>
      <w:bookmarkStart w:id="13" w:name="_Toc476135272"/>
      <w:bookmarkStart w:id="14" w:name="_Toc476135581"/>
      <w:bookmarkStart w:id="15" w:name="_Toc476765027"/>
      <w:bookmarkStart w:id="16" w:name="_Toc476766283"/>
      <w:bookmarkStart w:id="17" w:name="_Toc476766378"/>
      <w:bookmarkStart w:id="18" w:name="_Toc478584831"/>
      <w:bookmarkStart w:id="19" w:name="_Toc481092627"/>
      <w:bookmarkStart w:id="20" w:name="_Toc487053684"/>
      <w:bookmarkStart w:id="21" w:name="_Toc487053879"/>
      <w:bookmarkStart w:id="22" w:name="_Toc494915459"/>
      <w:bookmarkStart w:id="23" w:name="_Toc494920818"/>
      <w:bookmarkStart w:id="24" w:name="_Toc494920990"/>
      <w:bookmarkStart w:id="25" w:name="_Toc473812223"/>
      <w:bookmarkStart w:id="26" w:name="_Toc477277064"/>
      <w:bookmarkStart w:id="27" w:name="_Toc477279481"/>
      <w:bookmarkStart w:id="28" w:name="_Toc479274980"/>
      <w:bookmarkStart w:id="29" w:name="_Toc479275048"/>
      <w:bookmarkStart w:id="30" w:name="_Toc479275094"/>
      <w:bookmarkStart w:id="31" w:name="_Toc494998348"/>
      <w:bookmarkStart w:id="32" w:name="_Toc495430766"/>
      <w:r w:rsidR="00F34201" w:rsidRPr="00974ACE">
        <w:rPr>
          <w:rStyle w:val="Ttulo2Car"/>
          <w:szCs w:val="24"/>
          <w:lang w:val="es-ES"/>
        </w:rPr>
        <w:t>Acto impugnado:</w:t>
      </w:r>
      <w:bookmarkStart w:id="33" w:name="_Toc464139198"/>
      <w:bookmarkStart w:id="34" w:name="_Toc471981163"/>
      <w:bookmarkStart w:id="35" w:name="_Toc471981318"/>
      <w:bookmarkStart w:id="36" w:name="_Toc472780345"/>
      <w:bookmarkStart w:id="37" w:name="_Toc473229706"/>
      <w:bookmarkStart w:id="38" w:name="_Toc473651752"/>
      <w:bookmarkStart w:id="39" w:name="_Toc476135273"/>
      <w:bookmarkStart w:id="40" w:name="_Toc476135582"/>
      <w:bookmarkStart w:id="41" w:name="_Toc476765028"/>
      <w:bookmarkStart w:id="42" w:name="_Toc476766284"/>
      <w:bookmarkStart w:id="43" w:name="_Toc476766379"/>
      <w:bookmarkStart w:id="44" w:name="_Toc478584832"/>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38315E" w:rsidRPr="00974ACE">
        <w:rPr>
          <w:rStyle w:val="Ttulo2Car"/>
          <w:szCs w:val="24"/>
          <w:lang w:val="es-ES"/>
        </w:rPr>
        <w:t xml:space="preserve"> </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14:paraId="49011773" w14:textId="711D9162" w:rsidR="009F65DD" w:rsidRPr="00974ACE" w:rsidRDefault="003B0860" w:rsidP="00974ACE">
      <w:pPr>
        <w:spacing w:line="360" w:lineRule="auto"/>
        <w:ind w:left="567"/>
        <w:rPr>
          <w:rFonts w:ascii="Palatino Linotype" w:eastAsia="Calibri" w:hAnsi="Palatino Linotype" w:cs="Arial"/>
          <w:i/>
          <w:lang w:val="es-ES"/>
        </w:rPr>
      </w:pPr>
      <w:r w:rsidRPr="00974ACE">
        <w:rPr>
          <w:rFonts w:ascii="Palatino Linotype" w:hAnsi="Palatino Linotype"/>
          <w:i/>
        </w:rPr>
        <w:t>“</w:t>
      </w:r>
      <w:r w:rsidR="009317EE" w:rsidRPr="00974ACE">
        <w:rPr>
          <w:rFonts w:ascii="Palatino Linotype" w:eastAsia="Times New Roman" w:hAnsi="Palatino Linotype" w:cs="Times New Roman"/>
          <w:i/>
          <w:lang w:val="es-MX" w:eastAsia="es-MX"/>
        </w:rPr>
        <w:t>NO SE PRESENTO LA INFORMACIÓN,</w:t>
      </w:r>
      <w:r w:rsidR="00AF31A6" w:rsidRPr="00974ACE">
        <w:rPr>
          <w:rFonts w:ascii="Palatino Linotype" w:hAnsi="Palatino Linotype"/>
          <w:i/>
        </w:rPr>
        <w:t xml:space="preserve">” </w:t>
      </w:r>
      <w:r w:rsidR="00AC6585" w:rsidRPr="00974ACE">
        <w:rPr>
          <w:rFonts w:ascii="Palatino Linotype" w:eastAsia="Calibri" w:hAnsi="Palatino Linotype" w:cs="Arial"/>
          <w:i/>
          <w:lang w:val="es-ES"/>
        </w:rPr>
        <w:t>(Sic)</w:t>
      </w:r>
    </w:p>
    <w:p w14:paraId="2EC99392" w14:textId="77777777" w:rsidR="00466CC6" w:rsidRPr="00974ACE" w:rsidRDefault="00466CC6" w:rsidP="00974ACE">
      <w:pPr>
        <w:spacing w:line="360" w:lineRule="auto"/>
        <w:ind w:left="567"/>
        <w:rPr>
          <w:rStyle w:val="Ttulo2Car"/>
          <w:rFonts w:eastAsia="Times New Roman" w:cs="Times New Roman"/>
          <w:b w:val="0"/>
          <w:i/>
          <w:color w:val="auto"/>
          <w:szCs w:val="24"/>
          <w:lang w:eastAsia="es-MX"/>
        </w:rPr>
      </w:pPr>
    </w:p>
    <w:p w14:paraId="021810B5" w14:textId="77777777" w:rsidR="00490493" w:rsidRPr="00974ACE" w:rsidRDefault="006711DB" w:rsidP="00974ACE">
      <w:pPr>
        <w:spacing w:line="360" w:lineRule="auto"/>
        <w:ind w:left="567"/>
        <w:rPr>
          <w:rStyle w:val="Ttulo2Car"/>
          <w:szCs w:val="24"/>
          <w:lang w:val="es-ES"/>
        </w:rPr>
      </w:pPr>
      <w:bookmarkStart w:id="45" w:name="_Toc478584833"/>
      <w:bookmarkStart w:id="46" w:name="_Toc479274981"/>
      <w:bookmarkStart w:id="47" w:name="_Toc479275049"/>
      <w:bookmarkStart w:id="48" w:name="_Toc479275095"/>
      <w:bookmarkStart w:id="49" w:name="_Toc481092629"/>
      <w:bookmarkStart w:id="50" w:name="_Toc487053686"/>
      <w:bookmarkStart w:id="51" w:name="_Toc487053881"/>
      <w:bookmarkStart w:id="52" w:name="_Toc494915461"/>
      <w:bookmarkStart w:id="53" w:name="_Toc494920992"/>
      <w:bookmarkStart w:id="54" w:name="_Toc494998349"/>
      <w:bookmarkStart w:id="55" w:name="_Toc495430767"/>
      <w:bookmarkStart w:id="56" w:name="_Toc15552791"/>
      <w:bookmarkStart w:id="57" w:name="_Toc18067572"/>
      <w:r w:rsidRPr="00974ACE">
        <w:rPr>
          <w:rStyle w:val="Ttulo2Car"/>
          <w:szCs w:val="24"/>
          <w:lang w:val="es-ES"/>
        </w:rPr>
        <w:t xml:space="preserve">b) </w:t>
      </w:r>
      <w:r w:rsidR="00F34201" w:rsidRPr="00974ACE">
        <w:rPr>
          <w:rStyle w:val="Ttulo2Car"/>
          <w:szCs w:val="24"/>
          <w:lang w:val="es-ES"/>
        </w:rPr>
        <w:t>Razones o Motivos de inconformidad:</w:t>
      </w:r>
      <w:bookmarkEnd w:id="45"/>
      <w:bookmarkEnd w:id="46"/>
      <w:bookmarkEnd w:id="47"/>
      <w:bookmarkEnd w:id="48"/>
      <w:bookmarkEnd w:id="49"/>
      <w:bookmarkEnd w:id="50"/>
      <w:bookmarkEnd w:id="51"/>
      <w:bookmarkEnd w:id="52"/>
      <w:bookmarkEnd w:id="53"/>
      <w:bookmarkEnd w:id="54"/>
      <w:bookmarkEnd w:id="55"/>
      <w:bookmarkEnd w:id="56"/>
      <w:bookmarkEnd w:id="57"/>
      <w:r w:rsidR="00F34201" w:rsidRPr="00974ACE">
        <w:rPr>
          <w:rStyle w:val="Ttulo2Car"/>
          <w:szCs w:val="24"/>
          <w:lang w:val="es-ES"/>
        </w:rPr>
        <w:t xml:space="preserve"> </w:t>
      </w:r>
    </w:p>
    <w:p w14:paraId="363BFEF9" w14:textId="10CB0443" w:rsidR="004E642A" w:rsidRPr="00974ACE" w:rsidRDefault="009340AD" w:rsidP="00974ACE">
      <w:pPr>
        <w:spacing w:line="360" w:lineRule="auto"/>
        <w:ind w:left="567" w:right="567"/>
        <w:jc w:val="both"/>
        <w:rPr>
          <w:rStyle w:val="Ttulo2Car"/>
          <w:rFonts w:eastAsia="Times New Roman" w:cs="Times New Roman"/>
          <w:b w:val="0"/>
          <w:i/>
          <w:color w:val="auto"/>
          <w:szCs w:val="24"/>
          <w:lang w:eastAsia="es-MX"/>
        </w:rPr>
      </w:pPr>
      <w:bookmarkStart w:id="58" w:name="_Toc15552792"/>
      <w:bookmarkStart w:id="59" w:name="_Toc17116383"/>
      <w:bookmarkStart w:id="60" w:name="_Toc18067011"/>
      <w:bookmarkStart w:id="61" w:name="_Toc18067573"/>
      <w:bookmarkStart w:id="62" w:name="_Toc13186474"/>
      <w:r w:rsidRPr="00974ACE">
        <w:rPr>
          <w:rStyle w:val="Ttulo2Car"/>
          <w:b w:val="0"/>
          <w:i/>
          <w:szCs w:val="24"/>
          <w:lang w:val="es-ES"/>
        </w:rPr>
        <w:t>“</w:t>
      </w:r>
      <w:bookmarkEnd w:id="58"/>
      <w:bookmarkEnd w:id="59"/>
      <w:bookmarkEnd w:id="60"/>
      <w:bookmarkEnd w:id="61"/>
      <w:r w:rsidR="00466CC6" w:rsidRPr="00974ACE">
        <w:rPr>
          <w:rFonts w:ascii="Palatino Linotype" w:eastAsia="Times New Roman" w:hAnsi="Palatino Linotype" w:cs="Times New Roman"/>
          <w:i/>
          <w:lang w:val="es-MX" w:eastAsia="es-MX"/>
        </w:rPr>
        <w:t>CONSTANTEMENTE NO SE TIENE INFORMACIÓN SOLICITADA Y OTRA QUE CONSIDERO NO ERA TAN COMPROMETEDORA SE ENTREGO, PERO PERSISTIRÉ HASTA QUE CADA UNA GENERE UNA MULTA HABER POR NO ENTREGAR ;)</w:t>
      </w:r>
      <w:r w:rsidR="00F34201" w:rsidRPr="00974ACE">
        <w:rPr>
          <w:rStyle w:val="Ttulo2Car"/>
          <w:b w:val="0"/>
          <w:i/>
          <w:szCs w:val="24"/>
          <w:lang w:val="es-ES"/>
        </w:rPr>
        <w:t>” (Sic)</w:t>
      </w:r>
      <w:bookmarkEnd w:id="62"/>
    </w:p>
    <w:p w14:paraId="6EAD69D3" w14:textId="0EC2B52E" w:rsidR="00F34201" w:rsidRPr="00974ACE" w:rsidRDefault="00F34201" w:rsidP="00974ACE">
      <w:pPr>
        <w:pStyle w:val="Prrafodelista"/>
        <w:numPr>
          <w:ilvl w:val="0"/>
          <w:numId w:val="1"/>
        </w:numPr>
        <w:tabs>
          <w:tab w:val="left" w:pos="426"/>
          <w:tab w:val="left" w:pos="567"/>
        </w:tabs>
        <w:spacing w:before="240" w:after="240" w:line="360" w:lineRule="auto"/>
        <w:ind w:left="0"/>
        <w:jc w:val="both"/>
        <w:rPr>
          <w:rFonts w:ascii="Palatino Linotype" w:hAnsi="Palatino Linotype"/>
          <w:b/>
          <w:i/>
          <w:color w:val="000000" w:themeColor="text1"/>
        </w:rPr>
      </w:pPr>
      <w:r w:rsidRPr="00974ACE">
        <w:rPr>
          <w:rFonts w:ascii="Palatino Linotype" w:eastAsia="Times New Roman" w:hAnsi="Palatino Linotype" w:cs="Arial"/>
          <w:lang w:val="es-ES"/>
        </w:rPr>
        <w:t xml:space="preserve">Se registró el recurso de revisión bajo el número de expediente </w:t>
      </w:r>
      <w:r w:rsidRPr="00974ACE">
        <w:rPr>
          <w:rFonts w:ascii="Palatino Linotype" w:hAnsi="Palatino Linotype" w:cs="Arial"/>
          <w:bCs/>
        </w:rPr>
        <w:t xml:space="preserve">al rubro indicado, así mismo con fundamento en lo dispuesto por el </w:t>
      </w:r>
      <w:r w:rsidRPr="00974ACE">
        <w:rPr>
          <w:rFonts w:ascii="Palatino Linotype" w:eastAsia="Calibri" w:hAnsi="Palatino Linotype" w:cs="Arial"/>
          <w:lang w:val="es-ES"/>
        </w:rPr>
        <w:t xml:space="preserve">artículo 185 fracción I de la </w:t>
      </w:r>
      <w:r w:rsidRPr="00974ACE">
        <w:rPr>
          <w:rFonts w:ascii="Palatino Linotype" w:eastAsia="Calibri" w:hAnsi="Palatino Linotype" w:cs="Arial"/>
          <w:b/>
          <w:lang w:val="es-ES"/>
        </w:rPr>
        <w:t xml:space="preserve">Ley de Transparencia y Acceso a la Información Pública del Estado de México y Municipios </w:t>
      </w:r>
      <w:r w:rsidRPr="00974ACE">
        <w:rPr>
          <w:rFonts w:ascii="Palatino Linotype" w:eastAsia="Times New Roman" w:hAnsi="Palatino Linotype" w:cs="Arial"/>
          <w:lang w:val="es-ES"/>
        </w:rPr>
        <w:t xml:space="preserve">se turnó al </w:t>
      </w:r>
      <w:r w:rsidRPr="00974ACE">
        <w:rPr>
          <w:rFonts w:ascii="Palatino Linotype" w:eastAsia="Times New Roman" w:hAnsi="Palatino Linotype" w:cs="Arial"/>
          <w:b/>
          <w:lang w:val="es-ES"/>
        </w:rPr>
        <w:t xml:space="preserve">Comisionado José Guadalupe Luna Hernández, </w:t>
      </w:r>
      <w:r w:rsidRPr="00974ACE">
        <w:rPr>
          <w:rFonts w:ascii="Palatino Linotype" w:eastAsia="Times New Roman" w:hAnsi="Palatino Linotype" w:cs="Arial"/>
          <w:lang w:val="es-ES"/>
        </w:rPr>
        <w:t xml:space="preserve">con el objeto de </w:t>
      </w:r>
      <w:r w:rsidRPr="00974ACE">
        <w:rPr>
          <w:rFonts w:ascii="Palatino Linotype" w:eastAsia="Times New Roman" w:hAnsi="Palatino Linotype" w:cs="Arial"/>
          <w:lang w:val="es-MX"/>
        </w:rPr>
        <w:t>su análisis.</w:t>
      </w:r>
    </w:p>
    <w:p w14:paraId="74DCA59D" w14:textId="77777777" w:rsidR="0052081F" w:rsidRPr="00974ACE" w:rsidRDefault="0052081F" w:rsidP="00974ACE">
      <w:pPr>
        <w:pStyle w:val="Prrafodelista"/>
        <w:tabs>
          <w:tab w:val="left" w:pos="426"/>
          <w:tab w:val="left" w:pos="567"/>
        </w:tabs>
        <w:spacing w:before="240" w:after="240" w:line="360" w:lineRule="auto"/>
        <w:ind w:left="0"/>
        <w:jc w:val="both"/>
        <w:rPr>
          <w:rFonts w:ascii="Palatino Linotype" w:hAnsi="Palatino Linotype"/>
          <w:color w:val="000000"/>
        </w:rPr>
      </w:pPr>
    </w:p>
    <w:p w14:paraId="7850FD4F" w14:textId="4CE1B701" w:rsidR="00DB710F" w:rsidRPr="00974ACE" w:rsidRDefault="00F34201" w:rsidP="00974ACE">
      <w:pPr>
        <w:pStyle w:val="Prrafodelista"/>
        <w:numPr>
          <w:ilvl w:val="0"/>
          <w:numId w:val="1"/>
        </w:numPr>
        <w:tabs>
          <w:tab w:val="left" w:pos="426"/>
          <w:tab w:val="left" w:pos="567"/>
        </w:tabs>
        <w:spacing w:before="240" w:after="240" w:line="360" w:lineRule="auto"/>
        <w:ind w:left="0"/>
        <w:jc w:val="both"/>
        <w:rPr>
          <w:rFonts w:ascii="Palatino Linotype" w:hAnsi="Palatino Linotype"/>
          <w:b/>
          <w:color w:val="000000" w:themeColor="text1"/>
        </w:rPr>
      </w:pPr>
      <w:r w:rsidRPr="00974ACE">
        <w:rPr>
          <w:rFonts w:ascii="Palatino Linotype" w:eastAsia="Calibri" w:hAnsi="Palatino Linotype" w:cs="Arial"/>
          <w:color w:val="000000" w:themeColor="text1"/>
          <w:lang w:val="es-ES"/>
        </w:rPr>
        <w:t xml:space="preserve">El Comisionado Ponente con fundamento en lo dispuesto por el artículo 185 fracción II de la ley de la materia, a través del acuerdo de admisión de fecha </w:t>
      </w:r>
      <w:r w:rsidR="00466CC6" w:rsidRPr="00974ACE">
        <w:rPr>
          <w:rFonts w:ascii="Palatino Linotype" w:eastAsia="Calibri" w:hAnsi="Palatino Linotype" w:cs="Arial"/>
          <w:color w:val="000000" w:themeColor="text1"/>
          <w:lang w:val="es-ES"/>
        </w:rPr>
        <w:t>veinticuatro</w:t>
      </w:r>
      <w:r w:rsidR="00EA4F2E" w:rsidRPr="00974ACE">
        <w:rPr>
          <w:rFonts w:ascii="Palatino Linotype" w:eastAsia="Calibri" w:hAnsi="Palatino Linotype" w:cs="Arial"/>
          <w:color w:val="000000" w:themeColor="text1"/>
          <w:lang w:val="es-ES"/>
        </w:rPr>
        <w:t xml:space="preserve"> </w:t>
      </w:r>
      <w:r w:rsidRPr="00974ACE">
        <w:rPr>
          <w:rFonts w:ascii="Palatino Linotype" w:eastAsia="Calibri" w:hAnsi="Palatino Linotype" w:cs="Arial"/>
          <w:color w:val="000000" w:themeColor="text1"/>
          <w:lang w:val="es-ES"/>
        </w:rPr>
        <w:t>(</w:t>
      </w:r>
      <w:r w:rsidR="00466CC6" w:rsidRPr="00974ACE">
        <w:rPr>
          <w:rFonts w:ascii="Palatino Linotype" w:eastAsia="Calibri" w:hAnsi="Palatino Linotype" w:cs="Arial"/>
          <w:color w:val="000000" w:themeColor="text1"/>
          <w:lang w:val="es-ES"/>
        </w:rPr>
        <w:t>2</w:t>
      </w:r>
      <w:r w:rsidR="00773092" w:rsidRPr="00974ACE">
        <w:rPr>
          <w:rFonts w:ascii="Palatino Linotype" w:eastAsia="Calibri" w:hAnsi="Palatino Linotype" w:cs="Arial"/>
          <w:color w:val="000000" w:themeColor="text1"/>
          <w:lang w:val="es-ES"/>
        </w:rPr>
        <w:t>4</w:t>
      </w:r>
      <w:r w:rsidRPr="00974ACE">
        <w:rPr>
          <w:rFonts w:ascii="Palatino Linotype" w:eastAsia="Calibri" w:hAnsi="Palatino Linotype" w:cs="Arial"/>
          <w:color w:val="000000" w:themeColor="text1"/>
          <w:lang w:val="es-ES"/>
        </w:rPr>
        <w:t xml:space="preserve">) de </w:t>
      </w:r>
      <w:r w:rsidR="00773092" w:rsidRPr="00974ACE">
        <w:rPr>
          <w:rFonts w:ascii="Palatino Linotype" w:eastAsia="Calibri" w:hAnsi="Palatino Linotype" w:cs="Arial"/>
          <w:color w:val="000000" w:themeColor="text1"/>
          <w:lang w:val="es-ES"/>
        </w:rPr>
        <w:t>junio</w:t>
      </w:r>
      <w:r w:rsidR="001D64F6" w:rsidRPr="00974ACE">
        <w:rPr>
          <w:rFonts w:ascii="Palatino Linotype" w:eastAsia="Calibri" w:hAnsi="Palatino Linotype" w:cs="Arial"/>
          <w:color w:val="000000" w:themeColor="text1"/>
          <w:lang w:val="es-ES"/>
        </w:rPr>
        <w:t xml:space="preserve"> de dos mil dieci</w:t>
      </w:r>
      <w:r w:rsidR="00A80057" w:rsidRPr="00974ACE">
        <w:rPr>
          <w:rFonts w:ascii="Palatino Linotype" w:eastAsia="Calibri" w:hAnsi="Palatino Linotype" w:cs="Arial"/>
          <w:color w:val="000000" w:themeColor="text1"/>
          <w:lang w:val="es-ES"/>
        </w:rPr>
        <w:t>nueve</w:t>
      </w:r>
      <w:r w:rsidRPr="00974ACE">
        <w:rPr>
          <w:rFonts w:ascii="Palatino Linotype" w:eastAsia="Calibri" w:hAnsi="Palatino Linotype" w:cs="Arial"/>
          <w:color w:val="000000" w:themeColor="text1"/>
          <w:lang w:val="es-ES"/>
        </w:rPr>
        <w:t xml:space="preserve">, puso a disposición de las partes el expediente electrónico </w:t>
      </w:r>
      <w:r w:rsidRPr="00974ACE">
        <w:rPr>
          <w:rFonts w:ascii="Palatino Linotype" w:eastAsia="Calibri" w:hAnsi="Palatino Linotype" w:cs="Arial"/>
          <w:color w:val="000000" w:themeColor="text1"/>
        </w:rPr>
        <w:t xml:space="preserve">vía </w:t>
      </w:r>
      <w:r w:rsidRPr="00974ACE">
        <w:rPr>
          <w:rFonts w:ascii="Palatino Linotype" w:eastAsia="Calibri" w:hAnsi="Palatino Linotype" w:cs="Arial"/>
          <w:color w:val="000000" w:themeColor="text1"/>
          <w:lang w:val="es-ES"/>
        </w:rPr>
        <w:t xml:space="preserve">Sistema de Acceso a la Información Mexiquense </w:t>
      </w:r>
      <w:r w:rsidRPr="00974ACE">
        <w:rPr>
          <w:rFonts w:ascii="Palatino Linotype" w:eastAsia="Calibri" w:hAnsi="Palatino Linotype" w:cs="Arial"/>
          <w:b/>
          <w:color w:val="000000" w:themeColor="text1"/>
          <w:lang w:val="es-ES"/>
        </w:rPr>
        <w:t xml:space="preserve">(SAIMEX) </w:t>
      </w:r>
      <w:r w:rsidRPr="00974ACE">
        <w:rPr>
          <w:rFonts w:ascii="Palatino Linotype" w:eastAsia="Calibri" w:hAnsi="Palatino Linotype" w:cs="Arial"/>
          <w:color w:val="000000" w:themeColor="text1"/>
          <w:lang w:val="es-ES"/>
        </w:rPr>
        <w:t>a efecto de que en un plazo máximo de siete días manifestaran lo que a derecho convinieran, ofrecieran pruebas y alegatos según corresponda al caso concreto</w:t>
      </w:r>
      <w:r w:rsidR="00E83DCC" w:rsidRPr="00974ACE">
        <w:rPr>
          <w:rFonts w:ascii="Palatino Linotype" w:eastAsia="Calibri" w:hAnsi="Palatino Linotype" w:cs="Arial"/>
          <w:color w:val="000000" w:themeColor="text1"/>
          <w:lang w:val="es-ES"/>
        </w:rPr>
        <w:t xml:space="preserve">, </w:t>
      </w:r>
      <w:r w:rsidR="009340AD" w:rsidRPr="00974ACE">
        <w:rPr>
          <w:rFonts w:ascii="Palatino Linotype" w:eastAsia="Calibri" w:hAnsi="Palatino Linotype" w:cs="Arial"/>
          <w:color w:val="000000" w:themeColor="text1"/>
          <w:lang w:val="es-ES"/>
        </w:rPr>
        <w:t xml:space="preserve">de esta forma para que el </w:t>
      </w:r>
      <w:r w:rsidR="009340AD" w:rsidRPr="00974ACE">
        <w:rPr>
          <w:rFonts w:ascii="Palatino Linotype" w:eastAsia="Calibri" w:hAnsi="Palatino Linotype" w:cs="Arial"/>
          <w:b/>
          <w:color w:val="000000" w:themeColor="text1"/>
          <w:lang w:val="es-ES"/>
        </w:rPr>
        <w:t>SUJETO OBLIGADO</w:t>
      </w:r>
      <w:r w:rsidR="00466CC6" w:rsidRPr="00974ACE">
        <w:rPr>
          <w:rFonts w:ascii="Palatino Linotype" w:eastAsia="Calibri" w:hAnsi="Palatino Linotype" w:cs="Arial"/>
          <w:color w:val="000000" w:themeColor="text1"/>
          <w:lang w:val="es-ES"/>
        </w:rPr>
        <w:t xml:space="preserve"> presentara</w:t>
      </w:r>
      <w:r w:rsidR="009340AD" w:rsidRPr="00974ACE">
        <w:rPr>
          <w:rFonts w:ascii="Palatino Linotype" w:eastAsia="Calibri" w:hAnsi="Palatino Linotype" w:cs="Arial"/>
          <w:color w:val="000000" w:themeColor="text1"/>
          <w:lang w:val="es-ES"/>
        </w:rPr>
        <w:t xml:space="preserve"> el Informe Justificado pro</w:t>
      </w:r>
      <w:r w:rsidR="004E642A" w:rsidRPr="00974ACE">
        <w:rPr>
          <w:rFonts w:ascii="Palatino Linotype" w:eastAsia="Calibri" w:hAnsi="Palatino Linotype" w:cs="Arial"/>
          <w:color w:val="000000" w:themeColor="text1"/>
          <w:lang w:val="es-ES"/>
        </w:rPr>
        <w:t>cedente</w:t>
      </w:r>
      <w:r w:rsidR="00EA4F2E" w:rsidRPr="00974ACE">
        <w:rPr>
          <w:rFonts w:ascii="Palatino Linotype" w:eastAsia="Calibri" w:hAnsi="Palatino Linotype" w:cs="Arial"/>
          <w:color w:val="000000" w:themeColor="text1"/>
          <w:lang w:val="es-ES"/>
        </w:rPr>
        <w:t>.</w:t>
      </w:r>
    </w:p>
    <w:p w14:paraId="4C6810BC" w14:textId="77777777" w:rsidR="004E642A" w:rsidRPr="00974ACE" w:rsidRDefault="004E642A" w:rsidP="00974ACE">
      <w:pPr>
        <w:pStyle w:val="Prrafodelista"/>
        <w:tabs>
          <w:tab w:val="left" w:pos="426"/>
        </w:tabs>
        <w:spacing w:before="240" w:after="240" w:line="360" w:lineRule="auto"/>
        <w:ind w:left="0"/>
        <w:jc w:val="both"/>
        <w:rPr>
          <w:rFonts w:ascii="Palatino Linotype" w:hAnsi="Palatino Linotype"/>
          <w:b/>
          <w:color w:val="000000" w:themeColor="text1"/>
        </w:rPr>
      </w:pPr>
    </w:p>
    <w:p w14:paraId="6D5693E3" w14:textId="68BC4958" w:rsidR="00466CC6" w:rsidRPr="00974ACE" w:rsidRDefault="00466CC6" w:rsidP="00974ACE">
      <w:pPr>
        <w:pStyle w:val="Prrafodelista"/>
        <w:numPr>
          <w:ilvl w:val="0"/>
          <w:numId w:val="1"/>
        </w:numPr>
        <w:tabs>
          <w:tab w:val="left" w:pos="426"/>
          <w:tab w:val="left" w:pos="567"/>
        </w:tabs>
        <w:spacing w:before="240" w:after="240" w:line="360" w:lineRule="auto"/>
        <w:ind w:left="0"/>
        <w:jc w:val="both"/>
        <w:rPr>
          <w:rFonts w:ascii="Palatino Linotype" w:hAnsi="Palatino Linotype"/>
          <w:color w:val="000000" w:themeColor="text1"/>
        </w:rPr>
      </w:pPr>
      <w:r w:rsidRPr="00974ACE">
        <w:rPr>
          <w:rFonts w:ascii="Palatino Linotype" w:hAnsi="Palatino Linotype"/>
          <w:color w:val="000000" w:themeColor="text1"/>
        </w:rPr>
        <w:t>El día veintiséis (26)</w:t>
      </w:r>
      <w:r w:rsidR="004E642A" w:rsidRPr="00974ACE">
        <w:rPr>
          <w:rFonts w:ascii="Palatino Linotype" w:hAnsi="Palatino Linotype"/>
          <w:color w:val="000000" w:themeColor="text1"/>
        </w:rPr>
        <w:t xml:space="preserve"> </w:t>
      </w:r>
      <w:r w:rsidRPr="00974ACE">
        <w:rPr>
          <w:rFonts w:ascii="Palatino Linotype" w:hAnsi="Palatino Linotype"/>
          <w:color w:val="000000" w:themeColor="text1"/>
        </w:rPr>
        <w:t xml:space="preserve">de junio de 2019, </w:t>
      </w:r>
      <w:r w:rsidR="004E642A" w:rsidRPr="00974ACE">
        <w:rPr>
          <w:rFonts w:ascii="Palatino Linotype" w:hAnsi="Palatino Linotype"/>
          <w:color w:val="000000" w:themeColor="text1"/>
        </w:rPr>
        <w:t>el</w:t>
      </w:r>
      <w:r w:rsidR="004E642A" w:rsidRPr="00974ACE">
        <w:rPr>
          <w:rFonts w:ascii="Palatino Linotype" w:hAnsi="Palatino Linotype"/>
          <w:b/>
          <w:color w:val="000000" w:themeColor="text1"/>
        </w:rPr>
        <w:t xml:space="preserve"> SUJETO OBLIGADO </w:t>
      </w:r>
      <w:r w:rsidR="004E642A" w:rsidRPr="00974ACE">
        <w:rPr>
          <w:rFonts w:ascii="Palatino Linotype" w:hAnsi="Palatino Linotype"/>
          <w:color w:val="000000" w:themeColor="text1"/>
        </w:rPr>
        <w:t>presentó su informe justificado para manifestar lo que a su</w:t>
      </w:r>
      <w:r w:rsidR="008E3094" w:rsidRPr="00974ACE">
        <w:rPr>
          <w:rFonts w:ascii="Palatino Linotype" w:hAnsi="Palatino Linotype"/>
          <w:color w:val="000000" w:themeColor="text1"/>
        </w:rPr>
        <w:t xml:space="preserve"> </w:t>
      </w:r>
      <w:r w:rsidR="005043AB" w:rsidRPr="00974ACE">
        <w:rPr>
          <w:rFonts w:ascii="Palatino Linotype" w:hAnsi="Palatino Linotype"/>
          <w:color w:val="000000" w:themeColor="text1"/>
        </w:rPr>
        <w:t>derecho asistiera y convin</w:t>
      </w:r>
      <w:r w:rsidR="00EA4F2E" w:rsidRPr="00974ACE">
        <w:rPr>
          <w:rFonts w:ascii="Palatino Linotype" w:hAnsi="Palatino Linotype"/>
          <w:color w:val="000000" w:themeColor="text1"/>
        </w:rPr>
        <w:t>iera</w:t>
      </w:r>
      <w:r w:rsidRPr="00974ACE">
        <w:rPr>
          <w:rFonts w:ascii="Palatino Linotype" w:hAnsi="Palatino Linotype"/>
          <w:color w:val="000000" w:themeColor="text1"/>
        </w:rPr>
        <w:t xml:space="preserve"> a través de los archivos electrónicos </w:t>
      </w:r>
      <w:r w:rsidRPr="00974ACE">
        <w:rPr>
          <w:rFonts w:ascii="Palatino Linotype" w:hAnsi="Palatino Linotype"/>
          <w:b/>
          <w:color w:val="000000" w:themeColor="text1"/>
        </w:rPr>
        <w:t>“</w:t>
      </w:r>
      <w:hyperlink r:id="rId8" w:history="1">
        <w:r w:rsidRPr="00974ACE">
          <w:rPr>
            <w:rFonts w:ascii="Palatino Linotype" w:hAnsi="Palatino Linotype"/>
            <w:b/>
            <w:i/>
            <w:color w:val="000000" w:themeColor="text1"/>
          </w:rPr>
          <w:t xml:space="preserve">05553-2019 Sol. 00089-2019 </w:t>
        </w:r>
        <w:proofErr w:type="spellStart"/>
        <w:r w:rsidRPr="00974ACE">
          <w:rPr>
            <w:rFonts w:ascii="Palatino Linotype" w:hAnsi="Palatino Linotype"/>
            <w:b/>
            <w:i/>
            <w:color w:val="000000" w:themeColor="text1"/>
          </w:rPr>
          <w:t>Resp</w:t>
        </w:r>
        <w:proofErr w:type="spellEnd"/>
        <w:r w:rsidRPr="00974ACE">
          <w:rPr>
            <w:rFonts w:ascii="Palatino Linotype" w:hAnsi="Palatino Linotype"/>
            <w:b/>
            <w:i/>
            <w:color w:val="000000" w:themeColor="text1"/>
          </w:rPr>
          <w:t xml:space="preserve">. Dir. </w:t>
        </w:r>
        <w:proofErr w:type="spellStart"/>
        <w:r w:rsidRPr="00974ACE">
          <w:rPr>
            <w:rFonts w:ascii="Palatino Linotype" w:hAnsi="Palatino Linotype"/>
            <w:b/>
            <w:i/>
            <w:color w:val="000000" w:themeColor="text1"/>
          </w:rPr>
          <w:t>Admón</w:t>
        </w:r>
        <w:proofErr w:type="spellEnd"/>
        <w:r w:rsidRPr="00974ACE">
          <w:rPr>
            <w:rFonts w:ascii="Palatino Linotype" w:hAnsi="Palatino Linotype"/>
            <w:b/>
            <w:i/>
            <w:color w:val="000000" w:themeColor="text1"/>
          </w:rPr>
          <w:t xml:space="preserve"> y Finanzas.pdf</w:t>
        </w:r>
      </w:hyperlink>
      <w:r w:rsidRPr="00974ACE">
        <w:rPr>
          <w:rFonts w:ascii="Palatino Linotype" w:hAnsi="Palatino Linotype"/>
          <w:b/>
          <w:i/>
          <w:color w:val="000000" w:themeColor="text1"/>
        </w:rPr>
        <w:t xml:space="preserve">” </w:t>
      </w:r>
      <w:r w:rsidRPr="00974ACE">
        <w:rPr>
          <w:rFonts w:ascii="Palatino Linotype" w:hAnsi="Palatino Linotype"/>
          <w:color w:val="000000" w:themeColor="text1"/>
        </w:rPr>
        <w:t>constante en seis hojas</w:t>
      </w:r>
      <w:r w:rsidRPr="00974ACE">
        <w:rPr>
          <w:rFonts w:ascii="Palatino Linotype" w:hAnsi="Palatino Linotype"/>
          <w:i/>
          <w:color w:val="000000" w:themeColor="text1"/>
        </w:rPr>
        <w:t xml:space="preserve"> </w:t>
      </w:r>
      <w:r w:rsidRPr="00974ACE">
        <w:rPr>
          <w:rFonts w:ascii="Palatino Linotype" w:hAnsi="Palatino Linotype"/>
          <w:color w:val="000000" w:themeColor="text1"/>
        </w:rPr>
        <w:t>en cuyo contenido se aprecia el oficio IXTA/SDRH/149/2019</w:t>
      </w:r>
      <w:r w:rsidR="00BD6AA1" w:rsidRPr="00974ACE">
        <w:rPr>
          <w:rFonts w:ascii="Palatino Linotype" w:hAnsi="Palatino Linotype"/>
          <w:b/>
          <w:i/>
          <w:color w:val="000000" w:themeColor="text1"/>
        </w:rPr>
        <w:t xml:space="preserve"> </w:t>
      </w:r>
      <w:r w:rsidR="00BD6AA1" w:rsidRPr="00974ACE">
        <w:rPr>
          <w:rFonts w:ascii="Palatino Linotype" w:hAnsi="Palatino Linotype"/>
          <w:color w:val="000000" w:themeColor="text1"/>
        </w:rPr>
        <w:t>signado por el Subdirector de Recursos Humanos y el tabulador de sueldos del 01 de enero al 31 de diciembre de 2019</w:t>
      </w:r>
      <w:r w:rsidRPr="00974ACE">
        <w:rPr>
          <w:rFonts w:ascii="Palatino Linotype" w:hAnsi="Palatino Linotype"/>
          <w:b/>
          <w:i/>
          <w:color w:val="000000" w:themeColor="text1"/>
        </w:rPr>
        <w:t>,</w:t>
      </w:r>
      <w:r w:rsidRPr="00974ACE">
        <w:rPr>
          <w:rFonts w:ascii="Palatino Linotype" w:hAnsi="Palatino Linotype"/>
          <w:i/>
          <w:color w:val="000000" w:themeColor="text1"/>
        </w:rPr>
        <w:t xml:space="preserve"> </w:t>
      </w:r>
      <w:r w:rsidR="00BD6AA1" w:rsidRPr="00974ACE">
        <w:rPr>
          <w:rFonts w:ascii="Palatino Linotype" w:hAnsi="Palatino Linotype"/>
          <w:color w:val="000000" w:themeColor="text1"/>
        </w:rPr>
        <w:t xml:space="preserve">y </w:t>
      </w:r>
      <w:r w:rsidRPr="00974ACE">
        <w:rPr>
          <w:rFonts w:ascii="Palatino Linotype" w:hAnsi="Palatino Linotype"/>
          <w:b/>
          <w:i/>
          <w:color w:val="000000" w:themeColor="text1"/>
        </w:rPr>
        <w:t>“</w:t>
      </w:r>
      <w:hyperlink r:id="rId9" w:history="1">
        <w:r w:rsidRPr="00974ACE">
          <w:rPr>
            <w:rFonts w:ascii="Palatino Linotype" w:hAnsi="Palatino Linotype"/>
            <w:b/>
            <w:i/>
            <w:color w:val="000000" w:themeColor="text1"/>
          </w:rPr>
          <w:t xml:space="preserve">Sol. 00089 </w:t>
        </w:r>
        <w:proofErr w:type="spellStart"/>
        <w:r w:rsidRPr="00974ACE">
          <w:rPr>
            <w:rFonts w:ascii="Palatino Linotype" w:hAnsi="Palatino Linotype"/>
            <w:b/>
            <w:i/>
            <w:color w:val="000000" w:themeColor="text1"/>
          </w:rPr>
          <w:t>Resp</w:t>
        </w:r>
        <w:proofErr w:type="spellEnd"/>
        <w:r w:rsidRPr="00974ACE">
          <w:rPr>
            <w:rFonts w:ascii="Palatino Linotype" w:hAnsi="Palatino Linotype"/>
            <w:b/>
            <w:i/>
            <w:color w:val="000000" w:themeColor="text1"/>
          </w:rPr>
          <w:t>. Contraloria.pdf</w:t>
        </w:r>
      </w:hyperlink>
      <w:r w:rsidRPr="00974ACE">
        <w:rPr>
          <w:rFonts w:ascii="Palatino Linotype" w:hAnsi="Palatino Linotype"/>
          <w:b/>
          <w:i/>
          <w:color w:val="000000" w:themeColor="text1"/>
        </w:rPr>
        <w:t xml:space="preserve">” </w:t>
      </w:r>
      <w:r w:rsidR="007F7F06" w:rsidRPr="00974ACE">
        <w:rPr>
          <w:rFonts w:ascii="Palatino Linotype" w:hAnsi="Palatino Linotype"/>
          <w:color w:val="000000" w:themeColor="text1"/>
        </w:rPr>
        <w:t>con el oficio IXT/CIM/0208/2019 signado por la Contralor</w:t>
      </w:r>
      <w:r w:rsidR="00B147A1" w:rsidRPr="00974ACE">
        <w:rPr>
          <w:rFonts w:ascii="Palatino Linotype" w:hAnsi="Palatino Linotype"/>
          <w:color w:val="000000" w:themeColor="text1"/>
        </w:rPr>
        <w:t>a</w:t>
      </w:r>
      <w:r w:rsidR="00B147A1" w:rsidRPr="00974ACE">
        <w:rPr>
          <w:rStyle w:val="Refdenotaalpie"/>
          <w:rFonts w:ascii="Palatino Linotype" w:hAnsi="Palatino Linotype"/>
          <w:color w:val="000000" w:themeColor="text1"/>
        </w:rPr>
        <w:footnoteReference w:id="1"/>
      </w:r>
      <w:r w:rsidR="007F7F06" w:rsidRPr="00974ACE">
        <w:rPr>
          <w:rFonts w:ascii="Palatino Linotype" w:hAnsi="Palatino Linotype"/>
          <w:color w:val="000000" w:themeColor="text1"/>
        </w:rPr>
        <w:t xml:space="preserve"> Municipal de Ixtapaluca, mismos que no se insertan en este apartado en obviedad de repeticiones innecesarias, toda vez que ya son del conocimiento de las partes además de ser motivo de análisis en el cuerpo de la presente resolución.</w:t>
      </w:r>
    </w:p>
    <w:p w14:paraId="4453D906" w14:textId="77777777" w:rsidR="003B33CF" w:rsidRPr="00974ACE" w:rsidRDefault="003B33CF" w:rsidP="00974ACE">
      <w:pPr>
        <w:pStyle w:val="Prrafodelista"/>
        <w:tabs>
          <w:tab w:val="left" w:pos="426"/>
        </w:tabs>
        <w:spacing w:line="360" w:lineRule="auto"/>
        <w:ind w:left="0"/>
        <w:jc w:val="both"/>
        <w:rPr>
          <w:rFonts w:ascii="Palatino Linotype" w:hAnsi="Palatino Linotype"/>
          <w:b/>
          <w:color w:val="000000" w:themeColor="text1"/>
        </w:rPr>
      </w:pPr>
    </w:p>
    <w:p w14:paraId="6470CBF7" w14:textId="3D9CDFD8" w:rsidR="003B33CF" w:rsidRDefault="003B33CF" w:rsidP="00974ACE">
      <w:pPr>
        <w:pStyle w:val="Prrafodelista"/>
        <w:numPr>
          <w:ilvl w:val="0"/>
          <w:numId w:val="1"/>
        </w:numPr>
        <w:tabs>
          <w:tab w:val="clear" w:pos="567"/>
          <w:tab w:val="left" w:pos="426"/>
        </w:tabs>
        <w:spacing w:after="240" w:line="360" w:lineRule="auto"/>
        <w:ind w:left="0" w:hanging="11"/>
        <w:jc w:val="both"/>
        <w:rPr>
          <w:rFonts w:ascii="Palatino Linotype" w:hAnsi="Palatino Linotype"/>
          <w:color w:val="000000" w:themeColor="text1"/>
        </w:rPr>
      </w:pPr>
      <w:r w:rsidRPr="00974ACE">
        <w:rPr>
          <w:rFonts w:ascii="Palatino Linotype" w:hAnsi="Palatino Linotype"/>
          <w:color w:val="000000" w:themeColor="text1"/>
        </w:rPr>
        <w:t xml:space="preserve">El día </w:t>
      </w:r>
      <w:r w:rsidR="0020720B" w:rsidRPr="00974ACE">
        <w:rPr>
          <w:rFonts w:ascii="Palatino Linotype" w:hAnsi="Palatino Linotype"/>
          <w:color w:val="000000" w:themeColor="text1"/>
        </w:rPr>
        <w:t>veintiséis</w:t>
      </w:r>
      <w:r w:rsidR="00EA4F2E" w:rsidRPr="00974ACE">
        <w:rPr>
          <w:rFonts w:ascii="Palatino Linotype" w:hAnsi="Palatino Linotype"/>
          <w:color w:val="000000" w:themeColor="text1"/>
        </w:rPr>
        <w:t xml:space="preserve"> (</w:t>
      </w:r>
      <w:r w:rsidR="0020720B" w:rsidRPr="00974ACE">
        <w:rPr>
          <w:rFonts w:ascii="Palatino Linotype" w:hAnsi="Palatino Linotype"/>
          <w:color w:val="000000" w:themeColor="text1"/>
        </w:rPr>
        <w:t>26</w:t>
      </w:r>
      <w:r w:rsidR="00EA4F2E" w:rsidRPr="00974ACE">
        <w:rPr>
          <w:rFonts w:ascii="Palatino Linotype" w:hAnsi="Palatino Linotype"/>
          <w:color w:val="000000" w:themeColor="text1"/>
        </w:rPr>
        <w:t xml:space="preserve">) de </w:t>
      </w:r>
      <w:r w:rsidR="00066634" w:rsidRPr="00974ACE">
        <w:rPr>
          <w:rFonts w:ascii="Palatino Linotype" w:hAnsi="Palatino Linotype"/>
          <w:color w:val="000000" w:themeColor="text1"/>
        </w:rPr>
        <w:t>agosto</w:t>
      </w:r>
      <w:r w:rsidR="00EA4F2E" w:rsidRPr="00974ACE">
        <w:rPr>
          <w:rFonts w:ascii="Palatino Linotype" w:hAnsi="Palatino Linotype"/>
          <w:color w:val="000000" w:themeColor="text1"/>
        </w:rPr>
        <w:t xml:space="preserve"> de dos mil diecinueve </w:t>
      </w:r>
      <w:r w:rsidRPr="00974ACE">
        <w:rPr>
          <w:rFonts w:ascii="Palatino Linotype" w:hAnsi="Palatino Linotype"/>
          <w:color w:val="000000" w:themeColor="text1"/>
        </w:rPr>
        <w:t>y con fundamento en el artículo 181 tercer párrafo de la Ley de Transparencia y Acceso a la Información Pública del Estado de México y Municipios, se notificó que plazo de 30 días para resolver el recurso de revisión, sería ampliado por un periodo de 15 días hábiles adicionales; debido a la naturaleza, complejidad del asunto y para un mejor estudio.</w:t>
      </w:r>
    </w:p>
    <w:p w14:paraId="4D412E2F" w14:textId="77777777" w:rsidR="00CB71B0" w:rsidRPr="00974ACE" w:rsidRDefault="00CB71B0" w:rsidP="00CB71B0">
      <w:pPr>
        <w:pStyle w:val="Prrafodelista"/>
        <w:tabs>
          <w:tab w:val="left" w:pos="426"/>
        </w:tabs>
        <w:spacing w:after="240" w:line="360" w:lineRule="auto"/>
        <w:ind w:left="0"/>
        <w:jc w:val="both"/>
        <w:rPr>
          <w:rFonts w:ascii="Palatino Linotype" w:hAnsi="Palatino Linotype"/>
          <w:color w:val="000000" w:themeColor="text1"/>
        </w:rPr>
      </w:pPr>
    </w:p>
    <w:p w14:paraId="20F08562" w14:textId="7B3BB2DE" w:rsidR="0020720B" w:rsidRPr="00974ACE" w:rsidRDefault="0020720B" w:rsidP="00974ACE">
      <w:pPr>
        <w:pStyle w:val="Prrafodelista"/>
        <w:numPr>
          <w:ilvl w:val="0"/>
          <w:numId w:val="1"/>
        </w:numPr>
        <w:tabs>
          <w:tab w:val="left" w:pos="426"/>
        </w:tabs>
        <w:spacing w:line="360" w:lineRule="auto"/>
        <w:ind w:left="0" w:hanging="11"/>
        <w:jc w:val="both"/>
        <w:rPr>
          <w:rFonts w:ascii="Palatino Linotype" w:hAnsi="Palatino Linotype"/>
          <w:b/>
          <w:color w:val="000000" w:themeColor="text1"/>
        </w:rPr>
      </w:pPr>
      <w:r w:rsidRPr="00974ACE">
        <w:rPr>
          <w:rFonts w:ascii="Palatino Linotype" w:hAnsi="Palatino Linotype"/>
          <w:color w:val="000000" w:themeColor="text1"/>
        </w:rPr>
        <w:t>El Comisionado Ponente decretó el cierre de instrucción</w:t>
      </w:r>
      <w:r w:rsidRPr="00974ACE">
        <w:rPr>
          <w:rFonts w:ascii="Palatino Linotype" w:hAnsi="Palatino Linotype" w:cs="Arial"/>
          <w:color w:val="000000" w:themeColor="text1"/>
        </w:rPr>
        <w:t xml:space="preserve"> </w:t>
      </w:r>
      <w:r w:rsidRPr="00974ACE">
        <w:rPr>
          <w:rFonts w:ascii="Palatino Linotype" w:hAnsi="Palatino Linotype"/>
          <w:color w:val="000000" w:themeColor="text1"/>
        </w:rPr>
        <w:t xml:space="preserve">mediante acuerdo de fecha treinta (30) de agosto de dos mil diecinueve, </w:t>
      </w:r>
      <w:r w:rsidRPr="00974ACE">
        <w:rPr>
          <w:rFonts w:ascii="Palatino Linotype" w:hAnsi="Palatino Linotype" w:cs="Arial"/>
          <w:color w:val="000000" w:themeColor="text1"/>
        </w:rPr>
        <w:t>por lo que ordenó turnar el expediente a resolución, misma que ahora se pronuncia.</w:t>
      </w:r>
    </w:p>
    <w:p w14:paraId="36657E95" w14:textId="77777777" w:rsidR="00CD087F" w:rsidRPr="00974ACE" w:rsidRDefault="00CD087F" w:rsidP="00974ACE">
      <w:pPr>
        <w:pStyle w:val="Prrafodelista"/>
        <w:tabs>
          <w:tab w:val="left" w:pos="426"/>
          <w:tab w:val="left" w:pos="567"/>
        </w:tabs>
        <w:spacing w:line="360" w:lineRule="auto"/>
        <w:ind w:left="0"/>
        <w:jc w:val="both"/>
        <w:rPr>
          <w:rFonts w:ascii="Palatino Linotype" w:hAnsi="Palatino Linotype"/>
          <w:b/>
          <w:color w:val="000000" w:themeColor="text1"/>
        </w:rPr>
      </w:pPr>
    </w:p>
    <w:p w14:paraId="216E385F" w14:textId="1291F9EE" w:rsidR="00962E79" w:rsidRPr="00974ACE" w:rsidRDefault="00962E79" w:rsidP="00974ACE">
      <w:pPr>
        <w:pStyle w:val="Ttulo1"/>
        <w:tabs>
          <w:tab w:val="left" w:pos="567"/>
        </w:tabs>
        <w:spacing w:after="240" w:line="360" w:lineRule="auto"/>
        <w:jc w:val="center"/>
        <w:rPr>
          <w:b w:val="0"/>
          <w:szCs w:val="24"/>
        </w:rPr>
      </w:pPr>
      <w:bookmarkStart w:id="63" w:name="_Toc495430768"/>
      <w:bookmarkStart w:id="64" w:name="_Toc18067574"/>
      <w:r w:rsidRPr="00974ACE">
        <w:rPr>
          <w:szCs w:val="24"/>
        </w:rPr>
        <w:t>CONSIDERANDO</w:t>
      </w:r>
      <w:bookmarkEnd w:id="63"/>
      <w:bookmarkEnd w:id="64"/>
    </w:p>
    <w:p w14:paraId="1C754B23" w14:textId="77777777" w:rsidR="00962E79" w:rsidRPr="00974ACE" w:rsidRDefault="00962E79" w:rsidP="00974ACE">
      <w:pPr>
        <w:pStyle w:val="Ttulo1"/>
        <w:tabs>
          <w:tab w:val="left" w:pos="567"/>
        </w:tabs>
        <w:spacing w:line="360" w:lineRule="auto"/>
        <w:rPr>
          <w:b w:val="0"/>
          <w:bCs/>
          <w:spacing w:val="60"/>
          <w:szCs w:val="24"/>
        </w:rPr>
      </w:pPr>
      <w:bookmarkStart w:id="65" w:name="_Toc473812224"/>
      <w:bookmarkStart w:id="66" w:name="_Toc495430769"/>
      <w:bookmarkStart w:id="67" w:name="_Toc18067575"/>
      <w:r w:rsidRPr="00974ACE">
        <w:rPr>
          <w:szCs w:val="24"/>
        </w:rPr>
        <w:t>PRIMERO. De la competencia</w:t>
      </w:r>
      <w:bookmarkEnd w:id="65"/>
      <w:bookmarkEnd w:id="66"/>
      <w:bookmarkEnd w:id="67"/>
    </w:p>
    <w:p w14:paraId="5DFB4714" w14:textId="77777777" w:rsidR="00962E79" w:rsidRPr="00974ACE" w:rsidRDefault="00962E79" w:rsidP="00974ACE">
      <w:pPr>
        <w:pStyle w:val="Prrafodelista"/>
        <w:tabs>
          <w:tab w:val="left" w:pos="567"/>
        </w:tabs>
        <w:spacing w:line="360" w:lineRule="auto"/>
        <w:ind w:left="0"/>
        <w:jc w:val="both"/>
        <w:rPr>
          <w:rFonts w:ascii="Palatino Linotype" w:hAnsi="Palatino Linotype"/>
          <w:color w:val="000000"/>
        </w:rPr>
      </w:pPr>
    </w:p>
    <w:p w14:paraId="0873CBF9" w14:textId="64BFECA9" w:rsidR="00DA59C7" w:rsidRPr="00974ACE" w:rsidRDefault="00F34201" w:rsidP="00974ACE">
      <w:pPr>
        <w:pStyle w:val="Prrafodelista"/>
        <w:numPr>
          <w:ilvl w:val="0"/>
          <w:numId w:val="1"/>
        </w:numPr>
        <w:tabs>
          <w:tab w:val="left" w:pos="426"/>
        </w:tabs>
        <w:spacing w:line="360" w:lineRule="auto"/>
        <w:ind w:left="0"/>
        <w:jc w:val="both"/>
        <w:rPr>
          <w:rFonts w:ascii="Palatino Linotype" w:hAnsi="Palatino Linotype"/>
          <w:color w:val="000000"/>
        </w:rPr>
      </w:pPr>
      <w:r w:rsidRPr="00974ACE">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974ACE">
        <w:rPr>
          <w:rFonts w:ascii="Palatino Linotype" w:eastAsia="Calibri" w:hAnsi="Palatino Linotype" w:cs="Times New Roman"/>
          <w:b/>
          <w:lang w:val="es-ES"/>
        </w:rPr>
        <w:t>Constitución Política de los Estados Unidos Mexicanos</w:t>
      </w:r>
      <w:r w:rsidRPr="00974ACE">
        <w:rPr>
          <w:rFonts w:ascii="Palatino Linotype" w:eastAsia="Calibri" w:hAnsi="Palatino Linotype" w:cs="Times New Roman"/>
          <w:lang w:val="es-ES"/>
        </w:rPr>
        <w:t xml:space="preserve">; 5, párrafos </w:t>
      </w:r>
      <w:r w:rsidR="00CB71B0">
        <w:rPr>
          <w:rFonts w:ascii="Palatino Linotype" w:eastAsia="Calibri" w:hAnsi="Palatino Linotype" w:cs="Times New Roman"/>
          <w:lang w:val="es-ES"/>
        </w:rPr>
        <w:t>vigésimo segundo, vigésimo tercero y vigésimo cuarto,</w:t>
      </w:r>
      <w:r w:rsidRPr="00974ACE">
        <w:rPr>
          <w:rFonts w:ascii="Palatino Linotype" w:eastAsia="Calibri" w:hAnsi="Palatino Linotype" w:cs="Times New Roman"/>
          <w:lang w:val="es-ES"/>
        </w:rPr>
        <w:t xml:space="preserve"> fracciones IV y V de la </w:t>
      </w:r>
      <w:r w:rsidRPr="00974ACE">
        <w:rPr>
          <w:rFonts w:ascii="Palatino Linotype" w:eastAsia="Calibri" w:hAnsi="Palatino Linotype" w:cs="Times New Roman"/>
          <w:b/>
          <w:lang w:val="es-ES"/>
        </w:rPr>
        <w:t>Constitución Política del Estado Libre y Soberano de México</w:t>
      </w:r>
      <w:r w:rsidRPr="00974ACE">
        <w:rPr>
          <w:rFonts w:ascii="Palatino Linotype" w:eastAsia="Calibri" w:hAnsi="Palatino Linotype" w:cs="Times New Roman"/>
          <w:lang w:val="es-ES"/>
        </w:rPr>
        <w:t xml:space="preserve">; artículos 1, 2 fracción II, 13, 29, 36 fracciones I y II, 176, 178, 179, 181 párrafo tercero y 185 </w:t>
      </w:r>
      <w:r w:rsidRPr="00974ACE">
        <w:rPr>
          <w:rFonts w:ascii="Palatino Linotype" w:eastAsia="Calibri" w:hAnsi="Palatino Linotype" w:cs="Arial"/>
          <w:lang w:val="es-ES"/>
        </w:rPr>
        <w:t xml:space="preserve">de la </w:t>
      </w:r>
      <w:r w:rsidRPr="00974ACE">
        <w:rPr>
          <w:rFonts w:ascii="Palatino Linotype" w:eastAsia="Calibri" w:hAnsi="Palatino Linotype" w:cs="Arial"/>
          <w:b/>
          <w:lang w:val="es-ES"/>
        </w:rPr>
        <w:t>Ley de Transparencia y Acceso a la Información Pública del Estado de México y Municipios</w:t>
      </w:r>
      <w:r w:rsidRPr="00974ACE">
        <w:rPr>
          <w:rFonts w:ascii="Palatino Linotype" w:eastAsia="Calibri" w:hAnsi="Palatino Linotype" w:cs="Arial"/>
          <w:lang w:val="es-ES"/>
        </w:rPr>
        <w:t xml:space="preserve">; y </w:t>
      </w:r>
      <w:r w:rsidR="00011036" w:rsidRPr="00974ACE">
        <w:rPr>
          <w:rFonts w:ascii="Palatino Linotype" w:eastAsia="Calibri" w:hAnsi="Palatino Linotype" w:cs="Arial"/>
          <w:lang w:val="es-ES"/>
        </w:rPr>
        <w:t xml:space="preserve">10, </w:t>
      </w:r>
      <w:r w:rsidRPr="00974ACE">
        <w:rPr>
          <w:rFonts w:ascii="Palatino Linotype" w:eastAsia="Calibri" w:hAnsi="Palatino Linotype" w:cs="Arial"/>
          <w:lang w:val="es-ES"/>
        </w:rPr>
        <w:t xml:space="preserve">7, 9 fracciones I y XXIV, y 11 del </w:t>
      </w:r>
      <w:r w:rsidRPr="00974ACE">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974ACE">
        <w:rPr>
          <w:rFonts w:ascii="Palatino Linotype" w:hAnsi="Palatino Linotype"/>
        </w:rPr>
        <w:t>.</w:t>
      </w:r>
    </w:p>
    <w:p w14:paraId="522CEB67" w14:textId="77777777" w:rsidR="002E4871" w:rsidRPr="00974ACE" w:rsidRDefault="002E4871" w:rsidP="00974ACE">
      <w:pPr>
        <w:pStyle w:val="Prrafodelista"/>
        <w:tabs>
          <w:tab w:val="left" w:pos="426"/>
          <w:tab w:val="left" w:pos="567"/>
        </w:tabs>
        <w:spacing w:line="360" w:lineRule="auto"/>
        <w:ind w:left="0"/>
        <w:jc w:val="both"/>
        <w:rPr>
          <w:rFonts w:ascii="Palatino Linotype" w:hAnsi="Palatino Linotype"/>
          <w:color w:val="000000"/>
        </w:rPr>
      </w:pPr>
    </w:p>
    <w:p w14:paraId="59367621" w14:textId="20425F7F" w:rsidR="00F34201" w:rsidRPr="00974ACE" w:rsidRDefault="00F34201" w:rsidP="00974ACE">
      <w:pPr>
        <w:pStyle w:val="Ttulo1"/>
        <w:tabs>
          <w:tab w:val="left" w:pos="567"/>
        </w:tabs>
        <w:spacing w:before="0" w:line="360" w:lineRule="auto"/>
        <w:rPr>
          <w:szCs w:val="24"/>
        </w:rPr>
      </w:pPr>
      <w:bookmarkStart w:id="68" w:name="_Toc471845444"/>
      <w:bookmarkStart w:id="69" w:name="_Toc473812225"/>
      <w:bookmarkStart w:id="70" w:name="_Toc495430770"/>
      <w:bookmarkStart w:id="71" w:name="_Toc18067576"/>
      <w:r w:rsidRPr="00974ACE">
        <w:rPr>
          <w:szCs w:val="24"/>
        </w:rPr>
        <w:t>SEGUNDO. De la oportunidad y proced</w:t>
      </w:r>
      <w:r w:rsidR="00903242" w:rsidRPr="00974ACE">
        <w:rPr>
          <w:szCs w:val="24"/>
        </w:rPr>
        <w:t>encia</w:t>
      </w:r>
      <w:r w:rsidRPr="00974ACE">
        <w:rPr>
          <w:szCs w:val="24"/>
        </w:rPr>
        <w:t>.</w:t>
      </w:r>
      <w:bookmarkEnd w:id="68"/>
      <w:bookmarkEnd w:id="69"/>
      <w:bookmarkEnd w:id="70"/>
      <w:bookmarkEnd w:id="71"/>
    </w:p>
    <w:p w14:paraId="195EC81A" w14:textId="2891151F" w:rsidR="00F34201" w:rsidRPr="00974ACE" w:rsidRDefault="00F34201" w:rsidP="00974ACE">
      <w:pPr>
        <w:pStyle w:val="Prrafodelista"/>
        <w:tabs>
          <w:tab w:val="left" w:pos="567"/>
        </w:tabs>
        <w:spacing w:line="360" w:lineRule="auto"/>
        <w:ind w:left="0"/>
        <w:jc w:val="both"/>
        <w:rPr>
          <w:rFonts w:ascii="Palatino Linotype" w:hAnsi="Palatino Linotype"/>
          <w:b/>
          <w:color w:val="000000" w:themeColor="text1"/>
        </w:rPr>
      </w:pPr>
    </w:p>
    <w:p w14:paraId="44D814E4" w14:textId="77777777" w:rsidR="001926A8" w:rsidRPr="00974ACE" w:rsidRDefault="001926A8" w:rsidP="00974ACE">
      <w:pPr>
        <w:pStyle w:val="Prrafodelista"/>
        <w:numPr>
          <w:ilvl w:val="0"/>
          <w:numId w:val="1"/>
        </w:numPr>
        <w:spacing w:before="240" w:after="240" w:line="360" w:lineRule="auto"/>
        <w:ind w:left="0"/>
        <w:jc w:val="both"/>
        <w:rPr>
          <w:rFonts w:ascii="Palatino Linotype" w:eastAsia="Times New Roman" w:hAnsi="Palatino Linotype" w:cs="Arial"/>
          <w:color w:val="000000" w:themeColor="text1"/>
        </w:rPr>
      </w:pPr>
      <w:bookmarkStart w:id="72" w:name="_Toc463524052"/>
      <w:bookmarkStart w:id="73" w:name="_Toc468394898"/>
      <w:r w:rsidRPr="00974ACE">
        <w:rPr>
          <w:rFonts w:ascii="Palatino Linotype" w:eastAsia="Calibri" w:hAnsi="Palatino Linotype" w:cs="Arial"/>
          <w:color w:val="000000" w:themeColor="text1"/>
          <w:lang w:val="es-ES"/>
        </w:rPr>
        <w:t xml:space="preserve">Es de precisar, que la </w:t>
      </w:r>
      <w:r w:rsidRPr="00974ACE">
        <w:rPr>
          <w:rFonts w:ascii="Palatino Linotype" w:eastAsia="Calibri" w:hAnsi="Palatino Linotype" w:cs="Arial"/>
          <w:b/>
          <w:color w:val="000000" w:themeColor="text1"/>
          <w:lang w:val="es-ES"/>
        </w:rPr>
        <w:t>Ley de Transparencia y Acceso a la Información Pública del Estado de México y Municipios</w:t>
      </w:r>
      <w:r w:rsidRPr="00974ACE">
        <w:rPr>
          <w:rFonts w:ascii="Palatino Linotype" w:eastAsia="Calibri" w:hAnsi="Palatino Linotype" w:cs="Arial"/>
          <w:color w:val="000000" w:themeColor="text1"/>
          <w:lang w:val="es-ES"/>
        </w:rPr>
        <w:t xml:space="preserve">, en el artículo 178 describe la procedencia del recurso de revisión, así mismo señala que el plazo del </w:t>
      </w:r>
      <w:r w:rsidRPr="00974ACE">
        <w:rPr>
          <w:rFonts w:ascii="Palatino Linotype" w:eastAsia="Calibri" w:hAnsi="Palatino Linotype" w:cs="Arial"/>
          <w:b/>
          <w:color w:val="000000" w:themeColor="text1"/>
          <w:lang w:val="es-ES"/>
        </w:rPr>
        <w:t>SUJETO OBLIGADO</w:t>
      </w:r>
      <w:r w:rsidRPr="00974ACE">
        <w:rPr>
          <w:rFonts w:ascii="Palatino Linotype" w:eastAsia="Calibri" w:hAnsi="Palatino Linotype" w:cs="Arial"/>
          <w:color w:val="000000" w:themeColor="text1"/>
          <w:lang w:val="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w:t>
      </w:r>
    </w:p>
    <w:p w14:paraId="30A64419" w14:textId="77777777" w:rsidR="001926A8" w:rsidRPr="00974ACE" w:rsidRDefault="001926A8" w:rsidP="00974ACE">
      <w:pPr>
        <w:pStyle w:val="Prrafodelista"/>
        <w:spacing w:before="240" w:after="240" w:line="360" w:lineRule="auto"/>
        <w:ind w:left="0"/>
        <w:jc w:val="both"/>
        <w:rPr>
          <w:rFonts w:ascii="Palatino Linotype" w:eastAsia="Times New Roman" w:hAnsi="Palatino Linotype" w:cs="Arial"/>
          <w:color w:val="000000" w:themeColor="text1"/>
        </w:rPr>
      </w:pPr>
    </w:p>
    <w:p w14:paraId="758F41AE" w14:textId="24F612A6" w:rsidR="001926A8" w:rsidRPr="00974ACE" w:rsidRDefault="001926A8" w:rsidP="00974ACE">
      <w:pPr>
        <w:pStyle w:val="Prrafodelista"/>
        <w:numPr>
          <w:ilvl w:val="0"/>
          <w:numId w:val="1"/>
        </w:numPr>
        <w:spacing w:before="240" w:after="240" w:line="360" w:lineRule="auto"/>
        <w:ind w:left="0"/>
        <w:jc w:val="both"/>
        <w:rPr>
          <w:rFonts w:ascii="Palatino Linotype" w:eastAsia="Times New Roman" w:hAnsi="Palatino Linotype" w:cs="Arial"/>
          <w:color w:val="000000" w:themeColor="text1"/>
        </w:rPr>
      </w:pPr>
      <w:r w:rsidRPr="00974ACE">
        <w:rPr>
          <w:rFonts w:ascii="Palatino Linotype" w:eastAsia="Calibri" w:hAnsi="Palatino Linotype" w:cs="Arial"/>
          <w:color w:val="000000" w:themeColor="text1"/>
          <w:lang w:val="es-ES"/>
        </w:rPr>
        <w:t xml:space="preserve">Por ende, se constituye la figura jurídica de la </w:t>
      </w:r>
      <w:r w:rsidRPr="00974ACE">
        <w:rPr>
          <w:rFonts w:ascii="Palatino Linotype" w:eastAsia="Calibri" w:hAnsi="Palatino Linotype" w:cs="Arial"/>
          <w:i/>
          <w:color w:val="000000" w:themeColor="text1"/>
          <w:lang w:val="es-ES"/>
        </w:rPr>
        <w:t>negativa ficta</w:t>
      </w:r>
      <w:r w:rsidRPr="00974ACE">
        <w:rPr>
          <w:rFonts w:ascii="Palatino Linotype" w:eastAsia="Calibri" w:hAnsi="Palatino Linotype" w:cs="Arial"/>
          <w:color w:val="000000" w:themeColor="text1"/>
          <w:lang w:val="es-ES"/>
        </w:rPr>
        <w:t xml:space="preserve">, cuya esencia es atribuir un efecto negativo al silencio de la autoridad administrativa frente a las instancias y solicitudes que hagan los particulares, lo cual encuentra sustento en lo que establece el artículo </w:t>
      </w:r>
      <w:r w:rsidRPr="00974ACE">
        <w:rPr>
          <w:rFonts w:ascii="Palatino Linotype" w:eastAsia="Calibri" w:hAnsi="Palatino Linotype" w:cs="Arial"/>
          <w:b/>
          <w:color w:val="000000" w:themeColor="text1"/>
          <w:lang w:val="es-ES"/>
        </w:rPr>
        <w:t>178</w:t>
      </w:r>
      <w:r w:rsidRPr="00974ACE">
        <w:rPr>
          <w:rFonts w:ascii="Palatino Linotype" w:eastAsia="Calibri" w:hAnsi="Palatino Linotype" w:cs="Arial"/>
          <w:color w:val="000000" w:themeColor="text1"/>
          <w:lang w:val="es-ES"/>
        </w:rPr>
        <w:t xml:space="preserve"> segundo párrafo de </w:t>
      </w:r>
      <w:r w:rsidRPr="00974ACE">
        <w:rPr>
          <w:rFonts w:ascii="Palatino Linotype" w:eastAsia="Calibri" w:hAnsi="Palatino Linotype" w:cs="Arial"/>
          <w:b/>
          <w:color w:val="000000" w:themeColor="text1"/>
          <w:lang w:val="es-ES"/>
        </w:rPr>
        <w:t>Ley de Transparencia y Acceso a la Información Pública del Estado de México y Municipios</w:t>
      </w:r>
      <w:r w:rsidRPr="00974ACE">
        <w:rPr>
          <w:rFonts w:ascii="Palatino Linotype" w:eastAsia="Calibri" w:hAnsi="Palatino Linotype" w:cs="Times New Roman"/>
          <w:color w:val="000000" w:themeColor="text1"/>
          <w:shd w:val="clear" w:color="auto" w:fill="FFFFFF"/>
          <w:lang w:val="es-MX" w:eastAsia="en-US"/>
        </w:rPr>
        <w:t xml:space="preserve">, que dispone; ante la falta de respuesta del </w:t>
      </w:r>
      <w:r w:rsidRPr="00974ACE">
        <w:rPr>
          <w:rFonts w:ascii="Palatino Linotype" w:eastAsia="Calibri" w:hAnsi="Palatino Linotype" w:cs="Times New Roman"/>
          <w:b/>
          <w:color w:val="000000" w:themeColor="text1"/>
          <w:shd w:val="clear" w:color="auto" w:fill="FFFFFF"/>
          <w:lang w:val="es-MX" w:eastAsia="en-US"/>
        </w:rPr>
        <w:t>SUJETO OBLIGADO,</w:t>
      </w:r>
      <w:r w:rsidRPr="00974ACE">
        <w:rPr>
          <w:rFonts w:ascii="Palatino Linotype" w:eastAsia="Calibri" w:hAnsi="Palatino Linotype" w:cs="Times New Roman"/>
          <w:color w:val="000000" w:themeColor="text1"/>
          <w:shd w:val="clear" w:color="auto" w:fill="FFFFFF"/>
          <w:lang w:val="es-MX" w:eastAsia="en-US"/>
        </w:rPr>
        <w:t xml:space="preserve"> dentro de los plazos establecidos en esta Ley, a una solicitud de acceso a la información pública, el recurso podrá ser in</w:t>
      </w:r>
      <w:r w:rsidR="00F173CA" w:rsidRPr="00974ACE">
        <w:rPr>
          <w:rFonts w:ascii="Palatino Linotype" w:eastAsia="Calibri" w:hAnsi="Palatino Linotype" w:cs="Times New Roman"/>
          <w:color w:val="000000" w:themeColor="text1"/>
          <w:shd w:val="clear" w:color="auto" w:fill="FFFFFF"/>
          <w:lang w:val="es-MX" w:eastAsia="en-US"/>
        </w:rPr>
        <w:t>terpuesto en cualquier momento.</w:t>
      </w:r>
    </w:p>
    <w:p w14:paraId="7E16BEBE" w14:textId="77777777" w:rsidR="00CD087F" w:rsidRPr="00974ACE" w:rsidRDefault="00CD087F" w:rsidP="00974ACE">
      <w:pPr>
        <w:pStyle w:val="Prrafodelista"/>
        <w:spacing w:before="240" w:after="240" w:line="360" w:lineRule="auto"/>
        <w:ind w:left="0"/>
        <w:jc w:val="both"/>
        <w:rPr>
          <w:rFonts w:ascii="Palatino Linotype" w:eastAsia="Times New Roman" w:hAnsi="Palatino Linotype" w:cs="Arial"/>
          <w:color w:val="000000" w:themeColor="text1"/>
        </w:rPr>
      </w:pPr>
    </w:p>
    <w:p w14:paraId="51F42292" w14:textId="77777777" w:rsidR="001926A8" w:rsidRPr="00974ACE" w:rsidRDefault="001926A8" w:rsidP="00974ACE">
      <w:pPr>
        <w:pStyle w:val="Prrafodelista"/>
        <w:numPr>
          <w:ilvl w:val="0"/>
          <w:numId w:val="1"/>
        </w:numPr>
        <w:spacing w:before="240" w:after="240" w:line="360" w:lineRule="auto"/>
        <w:ind w:left="0"/>
        <w:jc w:val="both"/>
        <w:rPr>
          <w:rFonts w:ascii="Palatino Linotype" w:eastAsia="Times New Roman" w:hAnsi="Palatino Linotype" w:cs="Arial"/>
          <w:color w:val="000000" w:themeColor="text1"/>
        </w:rPr>
      </w:pPr>
      <w:r w:rsidRPr="00974ACE">
        <w:rPr>
          <w:rFonts w:ascii="Palatino Linotype" w:eastAsia="Calibri" w:hAnsi="Palatino Linotype" w:cs="Arial"/>
          <w:color w:val="000000" w:themeColor="text1"/>
          <w:lang w:val="es-ES"/>
        </w:rPr>
        <w:t xml:space="preserve">Por lo que, tratándose de la </w:t>
      </w:r>
      <w:r w:rsidRPr="00974ACE">
        <w:rPr>
          <w:rFonts w:ascii="Palatino Linotype" w:eastAsia="Calibri" w:hAnsi="Palatino Linotype" w:cs="Arial"/>
          <w:i/>
          <w:color w:val="000000" w:themeColor="text1"/>
          <w:lang w:val="es-ES"/>
        </w:rPr>
        <w:t>negativa ficta</w:t>
      </w:r>
      <w:r w:rsidRPr="00974ACE">
        <w:rPr>
          <w:rFonts w:ascii="Palatino Linotype" w:eastAsia="Calibri" w:hAnsi="Palatino Linotype" w:cs="Arial"/>
          <w:color w:val="000000" w:themeColor="text1"/>
          <w:lang w:val="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974ACE">
        <w:rPr>
          <w:rFonts w:ascii="Palatino Linotype" w:eastAsia="Calibri" w:hAnsi="Palatino Linotype" w:cs="Arial"/>
          <w:i/>
          <w:color w:val="000000" w:themeColor="text1"/>
          <w:lang w:val="es-ES"/>
        </w:rPr>
        <w:t>negativa ficta</w:t>
      </w:r>
      <w:r w:rsidRPr="00974ACE">
        <w:rPr>
          <w:rFonts w:ascii="Palatino Linotype" w:eastAsia="Calibri" w:hAnsi="Palatino Linotype" w:cs="Arial"/>
          <w:color w:val="000000" w:themeColor="text1"/>
          <w:lang w:val="es-ES"/>
        </w:rPr>
        <w:t>, que señala:</w:t>
      </w:r>
    </w:p>
    <w:p w14:paraId="09A3CEB4" w14:textId="77777777" w:rsidR="008E3094" w:rsidRPr="00974ACE" w:rsidRDefault="008E3094" w:rsidP="00974ACE">
      <w:pPr>
        <w:pStyle w:val="Prrafodelista"/>
        <w:spacing w:before="240" w:after="240" w:line="360" w:lineRule="auto"/>
        <w:ind w:left="0"/>
        <w:jc w:val="both"/>
        <w:rPr>
          <w:rFonts w:ascii="Palatino Linotype" w:eastAsia="Times New Roman" w:hAnsi="Palatino Linotype" w:cs="Arial"/>
          <w:color w:val="000000" w:themeColor="text1"/>
        </w:rPr>
      </w:pPr>
    </w:p>
    <w:p w14:paraId="1DDF1DCC" w14:textId="77777777" w:rsidR="001926A8" w:rsidRPr="00974ACE" w:rsidRDefault="001926A8" w:rsidP="00974ACE">
      <w:pPr>
        <w:spacing w:before="240" w:after="240" w:line="360" w:lineRule="auto"/>
        <w:ind w:left="567" w:right="567"/>
        <w:jc w:val="center"/>
        <w:rPr>
          <w:rFonts w:ascii="Palatino Linotype" w:eastAsia="Calibri" w:hAnsi="Palatino Linotype" w:cs="Arial"/>
          <w:color w:val="000000" w:themeColor="text1"/>
          <w:lang w:val="es-ES"/>
        </w:rPr>
      </w:pPr>
      <w:r w:rsidRPr="00974ACE">
        <w:rPr>
          <w:rFonts w:ascii="Palatino Linotype" w:eastAsia="Calibri" w:hAnsi="Palatino Linotype" w:cs="Arial"/>
          <w:b/>
          <w:color w:val="000000" w:themeColor="text1"/>
          <w:lang w:val="es-ES"/>
        </w:rPr>
        <w:t>“</w:t>
      </w:r>
      <w:r w:rsidRPr="00974ACE">
        <w:rPr>
          <w:rFonts w:ascii="Palatino Linotype" w:eastAsia="Calibri" w:hAnsi="Palatino Linotype" w:cs="Arial"/>
          <w:color w:val="000000" w:themeColor="text1"/>
          <w:lang w:val="es-ES"/>
        </w:rPr>
        <w:t>Criterio 0001-15</w:t>
      </w:r>
    </w:p>
    <w:p w14:paraId="1386DE06" w14:textId="77777777" w:rsidR="001926A8" w:rsidRPr="00974ACE" w:rsidRDefault="001926A8" w:rsidP="00974ACE">
      <w:pPr>
        <w:spacing w:before="240" w:after="240" w:line="360" w:lineRule="auto"/>
        <w:ind w:left="567" w:right="567"/>
        <w:jc w:val="both"/>
        <w:rPr>
          <w:rFonts w:ascii="Palatino Linotype" w:eastAsia="Calibri" w:hAnsi="Palatino Linotype" w:cs="Arial"/>
          <w:b/>
          <w:i/>
          <w:color w:val="000000" w:themeColor="text1"/>
          <w:lang w:val="es-ES"/>
        </w:rPr>
      </w:pPr>
      <w:r w:rsidRPr="00974ACE">
        <w:rPr>
          <w:rFonts w:ascii="Palatino Linotype" w:eastAsia="Calibri" w:hAnsi="Palatino Linotype" w:cs="Arial"/>
          <w:b/>
          <w:i/>
          <w:color w:val="000000" w:themeColor="text1"/>
          <w:lang w:val="es-ES"/>
        </w:rPr>
        <w:t>NEGATIVA FICTA. PLAZO PARA INTERPONER EL RECURSO DE REVISIÓN TRATÁNDOSE DE.</w:t>
      </w:r>
      <w:r w:rsidRPr="00974ACE">
        <w:rPr>
          <w:rFonts w:ascii="Palatino Linotype" w:eastAsia="Calibri" w:hAnsi="Palatino Linotype" w:cs="Arial"/>
          <w:i/>
          <w:color w:val="000000" w:themeColor="text1"/>
          <w:lang w:val="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Pr="00974ACE">
        <w:rPr>
          <w:rFonts w:ascii="Palatino Linotype" w:eastAsia="Calibri" w:hAnsi="Palatino Linotype" w:cs="Arial"/>
          <w:b/>
          <w:i/>
          <w:color w:val="000000" w:themeColor="text1"/>
          <w:lang w:val="es-ES"/>
        </w:rPr>
        <w:t>”</w:t>
      </w:r>
    </w:p>
    <w:p w14:paraId="38004786" w14:textId="77777777" w:rsidR="001926A8" w:rsidRPr="00974ACE" w:rsidRDefault="001926A8" w:rsidP="00974ACE">
      <w:pPr>
        <w:pStyle w:val="Prrafodelista"/>
        <w:spacing w:before="240" w:after="240" w:line="360" w:lineRule="auto"/>
        <w:ind w:left="0"/>
        <w:jc w:val="both"/>
        <w:rPr>
          <w:rFonts w:ascii="Palatino Linotype" w:eastAsia="Times New Roman" w:hAnsi="Palatino Linotype" w:cs="Arial"/>
          <w:color w:val="000000" w:themeColor="text1"/>
        </w:rPr>
      </w:pPr>
    </w:p>
    <w:p w14:paraId="7DC4B41F" w14:textId="77777777" w:rsidR="001926A8" w:rsidRPr="00974ACE" w:rsidRDefault="001926A8" w:rsidP="00974ACE">
      <w:pPr>
        <w:pStyle w:val="Prrafodelista"/>
        <w:numPr>
          <w:ilvl w:val="0"/>
          <w:numId w:val="1"/>
        </w:numPr>
        <w:spacing w:before="240" w:after="240" w:line="360" w:lineRule="auto"/>
        <w:ind w:left="0"/>
        <w:jc w:val="both"/>
        <w:rPr>
          <w:rFonts w:ascii="Palatino Linotype" w:eastAsia="Times New Roman" w:hAnsi="Palatino Linotype" w:cs="Arial"/>
          <w:color w:val="000000" w:themeColor="text1"/>
          <w:lang w:val="es-ES" w:eastAsia="es-MX"/>
        </w:rPr>
      </w:pPr>
      <w:r w:rsidRPr="00974ACE">
        <w:rPr>
          <w:rFonts w:ascii="Palatino Linotype" w:eastAsia="Times New Roman" w:hAnsi="Palatino Linotype" w:cs="Arial"/>
          <w:color w:val="000000" w:themeColor="text1"/>
          <w:lang w:val="es-ES" w:eastAsia="es-MX"/>
        </w:rPr>
        <w:t xml:space="preserve">Lo anterior, se explica porque la ausencia de una respuesta en la solicitud constituye un acto que vulnera el derecho de manera continua y actualizable cada día en tanto, no se emita la respuesta a la que esté impuesto el </w:t>
      </w:r>
      <w:r w:rsidRPr="00974ACE">
        <w:rPr>
          <w:rFonts w:ascii="Palatino Linotype" w:eastAsia="Times New Roman" w:hAnsi="Palatino Linotype" w:cs="Arial"/>
          <w:b/>
          <w:color w:val="000000" w:themeColor="text1"/>
          <w:lang w:val="es-ES" w:eastAsia="es-MX"/>
        </w:rPr>
        <w:t>SUJETO OBLIGADO</w:t>
      </w:r>
      <w:r w:rsidRPr="00974ACE">
        <w:rPr>
          <w:rFonts w:ascii="Palatino Linotype" w:eastAsia="Times New Roman" w:hAnsi="Palatino Linotype" w:cs="Arial"/>
          <w:color w:val="000000" w:themeColor="text1"/>
          <w:lang w:val="es-ES" w:eastAsia="es-MX"/>
        </w:rPr>
        <w:t>.</w:t>
      </w:r>
    </w:p>
    <w:p w14:paraId="7E3EFE4C" w14:textId="77777777" w:rsidR="001926A8" w:rsidRPr="00974ACE" w:rsidRDefault="001926A8" w:rsidP="00974ACE">
      <w:pPr>
        <w:pStyle w:val="Prrafodelista"/>
        <w:spacing w:before="240" w:after="240" w:line="360" w:lineRule="auto"/>
        <w:ind w:left="0"/>
        <w:jc w:val="both"/>
        <w:rPr>
          <w:rFonts w:ascii="Palatino Linotype" w:eastAsia="Times New Roman" w:hAnsi="Palatino Linotype" w:cs="Arial"/>
          <w:color w:val="000000" w:themeColor="text1"/>
          <w:lang w:val="es-ES" w:eastAsia="es-MX"/>
        </w:rPr>
      </w:pPr>
    </w:p>
    <w:p w14:paraId="51AE9F52" w14:textId="1260F328" w:rsidR="001926A8" w:rsidRPr="00974ACE" w:rsidRDefault="001926A8" w:rsidP="00974ACE">
      <w:pPr>
        <w:pStyle w:val="Prrafodelista"/>
        <w:numPr>
          <w:ilvl w:val="0"/>
          <w:numId w:val="1"/>
        </w:numPr>
        <w:spacing w:before="240" w:line="360" w:lineRule="auto"/>
        <w:ind w:left="0"/>
        <w:jc w:val="both"/>
        <w:rPr>
          <w:rFonts w:ascii="Palatino Linotype" w:eastAsia="Times New Roman" w:hAnsi="Palatino Linotype" w:cs="Arial"/>
          <w:color w:val="000000" w:themeColor="text1"/>
          <w:lang w:val="es-ES" w:eastAsia="es-MX"/>
        </w:rPr>
      </w:pPr>
      <w:r w:rsidRPr="00974ACE">
        <w:rPr>
          <w:rFonts w:ascii="Palatino Linotype" w:hAnsi="Palatino Linotype"/>
          <w:color w:val="000000" w:themeColor="text1"/>
        </w:rPr>
        <w:t>Por consiguiente, tratándose</w:t>
      </w:r>
      <w:r w:rsidRPr="00974ACE">
        <w:rPr>
          <w:rFonts w:ascii="Palatino Linotype" w:eastAsia="Times New Roman" w:hAnsi="Palatino Linotype" w:cs="Arial"/>
          <w:color w:val="000000" w:themeColor="text1"/>
          <w:lang w:val="es-ES" w:eastAsia="es-MX"/>
        </w:rPr>
        <w:t xml:space="preserve"> de negativa ficta no existe plazo para la interposición del recurso de revisión por tratarse de una afectación continua al Derecho de </w:t>
      </w:r>
      <w:r w:rsidR="00F173CA" w:rsidRPr="00974ACE">
        <w:rPr>
          <w:rFonts w:ascii="Palatino Linotype" w:eastAsia="Times New Roman" w:hAnsi="Palatino Linotype" w:cs="Arial"/>
          <w:color w:val="000000" w:themeColor="text1"/>
          <w:lang w:val="es-ES" w:eastAsia="es-MX"/>
        </w:rPr>
        <w:t>Acceso a la Información Pública.</w:t>
      </w:r>
    </w:p>
    <w:p w14:paraId="5F1ADEC0" w14:textId="77777777" w:rsidR="00F173CA" w:rsidRPr="00974ACE" w:rsidRDefault="00F173CA" w:rsidP="00974ACE">
      <w:pPr>
        <w:pStyle w:val="Prrafodelista"/>
        <w:spacing w:before="240" w:line="360" w:lineRule="auto"/>
        <w:ind w:left="0"/>
        <w:jc w:val="both"/>
        <w:rPr>
          <w:rFonts w:ascii="Palatino Linotype" w:eastAsia="Times New Roman" w:hAnsi="Palatino Linotype" w:cs="Arial"/>
          <w:color w:val="000000" w:themeColor="text1"/>
          <w:lang w:val="es-ES" w:eastAsia="es-MX"/>
        </w:rPr>
      </w:pPr>
    </w:p>
    <w:p w14:paraId="0CD77A1E" w14:textId="77777777" w:rsidR="00EA4F2E" w:rsidRPr="00974ACE" w:rsidRDefault="00EA4F2E" w:rsidP="00974ACE">
      <w:pPr>
        <w:pStyle w:val="m3468294172500300143gmail-msolistparagraph"/>
        <w:numPr>
          <w:ilvl w:val="0"/>
          <w:numId w:val="1"/>
        </w:numPr>
        <w:shd w:val="clear" w:color="auto" w:fill="FFFFFF"/>
        <w:tabs>
          <w:tab w:val="clear" w:pos="567"/>
        </w:tabs>
        <w:spacing w:before="0" w:beforeAutospacing="0" w:after="0" w:afterAutospacing="0" w:line="360" w:lineRule="auto"/>
        <w:ind w:left="0"/>
        <w:jc w:val="both"/>
        <w:rPr>
          <w:rFonts w:ascii="Palatino Linotype" w:hAnsi="Palatino Linotype" w:cs="Arial"/>
        </w:rPr>
      </w:pPr>
      <w:r w:rsidRPr="00974ACE">
        <w:rPr>
          <w:rFonts w:ascii="Palatino Linotype" w:hAnsi="Palatino Linotype" w:cs="Arial"/>
          <w:lang w:val="es-ES"/>
        </w:rPr>
        <w:t xml:space="preserve">De la revisión al expediente electrónico del Sistema de Acceso a la Información Mexiquense (SAIMEX) se desprende que la parte solicitante en ejercicio de su derecho de acceso a la información pública, en el expediente que se revisa, tanto en la solicitud de información como en el recurso de revisión no proporciona su nombre para que sea identificado, ni se tiene la certeza sobre su identidad, sin embargo, es importante señalar también que </w:t>
      </w:r>
      <w:r w:rsidRPr="00974ACE">
        <w:rPr>
          <w:rFonts w:ascii="Palatino Linotype" w:hAnsi="Palatino Linotype" w:cs="Arial"/>
        </w:rPr>
        <w:t xml:space="preserve">el nombre de los solicitantes y recurrentes no es requisito indispensable para la tramitación del acto procesal específico en materia de acceso a la información, ello en estricto apego al numeral 155 párrafo tercero de la Ley de la materia, en concatenación con el </w:t>
      </w:r>
      <w:r w:rsidRPr="00974ACE">
        <w:rPr>
          <w:rFonts w:ascii="Palatino Linotype" w:hAnsi="Palatino Linotype" w:cs="Arial"/>
          <w:lang w:val="es-ES_tradnl"/>
        </w:rPr>
        <w:t>artículo</w:t>
      </w:r>
      <w:r w:rsidRPr="00974ACE">
        <w:rPr>
          <w:rFonts w:ascii="Palatino Linotype" w:hAnsi="Palatino Linotype" w:cs="Arial"/>
        </w:rPr>
        <w:t xml:space="preserve"> 180 del mismo ordenamiento.</w:t>
      </w:r>
    </w:p>
    <w:p w14:paraId="41749682" w14:textId="77777777" w:rsidR="00EA4F2E" w:rsidRPr="00974ACE" w:rsidRDefault="00EA4F2E" w:rsidP="00974ACE">
      <w:pPr>
        <w:pStyle w:val="Prrafodelista"/>
        <w:tabs>
          <w:tab w:val="left" w:pos="567"/>
        </w:tabs>
        <w:spacing w:line="360" w:lineRule="auto"/>
        <w:ind w:left="0"/>
        <w:jc w:val="both"/>
        <w:rPr>
          <w:rFonts w:ascii="Palatino Linotype" w:hAnsi="Palatino Linotype"/>
          <w:b/>
        </w:rPr>
      </w:pPr>
    </w:p>
    <w:p w14:paraId="30BEC940" w14:textId="77777777" w:rsidR="00EA4F2E" w:rsidRPr="00974ACE" w:rsidRDefault="00EA4F2E" w:rsidP="00974ACE">
      <w:pPr>
        <w:pStyle w:val="m3468294172500300143gmail-msolistparagraph"/>
        <w:numPr>
          <w:ilvl w:val="0"/>
          <w:numId w:val="1"/>
        </w:numPr>
        <w:shd w:val="clear" w:color="auto" w:fill="FFFFFF"/>
        <w:tabs>
          <w:tab w:val="clear" w:pos="567"/>
        </w:tabs>
        <w:spacing w:before="0" w:beforeAutospacing="0" w:after="0" w:afterAutospacing="0" w:line="360" w:lineRule="auto"/>
        <w:ind w:left="0"/>
        <w:jc w:val="both"/>
        <w:rPr>
          <w:rFonts w:ascii="Palatino Linotype" w:hAnsi="Palatino Linotype" w:cs="Arial"/>
        </w:rPr>
      </w:pPr>
      <w:r w:rsidRPr="00974ACE">
        <w:rPr>
          <w:rFonts w:ascii="Palatino Linotype" w:hAnsi="Palatino Linotype" w:cs="Arial"/>
          <w:lang w:val="es-ES"/>
        </w:rPr>
        <w:t>Esto es así, ya que de conformidad con los artículos 6, Apartado A, fracciones III y IV de la Constitución Política de los Estados Unidos Mexicanos y 5 párrafos vigésimo, vigésimo primero y vigésimo segundo, fracciones I, III, IV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223B75CB" w14:textId="77777777" w:rsidR="00EA4F2E" w:rsidRPr="00974ACE" w:rsidRDefault="00EA4F2E" w:rsidP="00974ACE">
      <w:pPr>
        <w:pStyle w:val="m3468294172500300143gmail-msolistparagraph"/>
        <w:shd w:val="clear" w:color="auto" w:fill="FFFFFF"/>
        <w:spacing w:before="0" w:beforeAutospacing="0" w:after="0" w:afterAutospacing="0" w:line="360" w:lineRule="auto"/>
        <w:jc w:val="both"/>
        <w:rPr>
          <w:rFonts w:ascii="Palatino Linotype" w:hAnsi="Palatino Linotype" w:cs="Arial"/>
        </w:rPr>
      </w:pPr>
    </w:p>
    <w:p w14:paraId="5E22A28B" w14:textId="77777777" w:rsidR="00EA4F2E" w:rsidRPr="00974ACE" w:rsidRDefault="00EA4F2E" w:rsidP="00974ACE">
      <w:pPr>
        <w:pStyle w:val="m3468294172500300143gmail-msolistparagraph"/>
        <w:numPr>
          <w:ilvl w:val="0"/>
          <w:numId w:val="1"/>
        </w:numPr>
        <w:shd w:val="clear" w:color="auto" w:fill="FFFFFF"/>
        <w:tabs>
          <w:tab w:val="clear" w:pos="567"/>
        </w:tabs>
        <w:spacing w:before="0" w:beforeAutospacing="0" w:after="0" w:afterAutospacing="0" w:line="360" w:lineRule="auto"/>
        <w:ind w:left="0"/>
        <w:jc w:val="both"/>
        <w:rPr>
          <w:rFonts w:ascii="Palatino Linotype" w:hAnsi="Palatino Linotype" w:cs="Arial"/>
        </w:rPr>
      </w:pPr>
      <w:r w:rsidRPr="00974ACE">
        <w:rPr>
          <w:rFonts w:ascii="Palatino Linotype" w:hAnsi="Palatino Linotype" w:cs="Arial"/>
          <w:lang w:val="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71C2985E" w14:textId="77777777" w:rsidR="00EA4F2E" w:rsidRPr="00974ACE" w:rsidRDefault="00EA4F2E" w:rsidP="00974ACE">
      <w:pPr>
        <w:pStyle w:val="m3468294172500300143gmail-msolistparagraph"/>
        <w:shd w:val="clear" w:color="auto" w:fill="FFFFFF"/>
        <w:spacing w:before="0" w:beforeAutospacing="0" w:after="0" w:afterAutospacing="0" w:line="360" w:lineRule="auto"/>
        <w:jc w:val="both"/>
        <w:rPr>
          <w:rFonts w:ascii="Palatino Linotype" w:hAnsi="Palatino Linotype" w:cs="Arial"/>
        </w:rPr>
      </w:pPr>
    </w:p>
    <w:p w14:paraId="515C413D" w14:textId="77777777" w:rsidR="00EA4F2E" w:rsidRPr="00974ACE" w:rsidRDefault="00EA4F2E" w:rsidP="00974ACE">
      <w:pPr>
        <w:pStyle w:val="m3468294172500300143gmail-msolistparagraph"/>
        <w:numPr>
          <w:ilvl w:val="0"/>
          <w:numId w:val="1"/>
        </w:numPr>
        <w:shd w:val="clear" w:color="auto" w:fill="FFFFFF"/>
        <w:tabs>
          <w:tab w:val="clear" w:pos="567"/>
        </w:tabs>
        <w:spacing w:before="0" w:beforeAutospacing="0" w:after="0" w:afterAutospacing="0" w:line="360" w:lineRule="auto"/>
        <w:ind w:left="0"/>
        <w:jc w:val="both"/>
        <w:rPr>
          <w:rFonts w:ascii="Palatino Linotype" w:hAnsi="Palatino Linotype" w:cs="Arial"/>
        </w:rPr>
      </w:pPr>
      <w:r w:rsidRPr="00974ACE">
        <w:rPr>
          <w:rFonts w:ascii="Palatino Linotype" w:hAnsi="Palatino Linotype" w:cs="Arial"/>
          <w:lang w:val="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5B3F9AFF" w14:textId="77777777" w:rsidR="00EA4F2E" w:rsidRPr="00974ACE" w:rsidRDefault="00EA4F2E" w:rsidP="00974ACE">
      <w:pPr>
        <w:pStyle w:val="m3468294172500300143gmail-msolistparagraph"/>
        <w:shd w:val="clear" w:color="auto" w:fill="FFFFFF"/>
        <w:spacing w:before="0" w:beforeAutospacing="0" w:after="0" w:afterAutospacing="0" w:line="360" w:lineRule="auto"/>
        <w:jc w:val="both"/>
        <w:rPr>
          <w:rFonts w:ascii="Palatino Linotype" w:hAnsi="Palatino Linotype" w:cs="Arial"/>
        </w:rPr>
      </w:pPr>
    </w:p>
    <w:p w14:paraId="1185B6FE" w14:textId="4BB8F717" w:rsidR="002B3D68" w:rsidRPr="00CB71B0" w:rsidRDefault="00EA4F2E" w:rsidP="00CB71B0">
      <w:pPr>
        <w:pStyle w:val="m3468294172500300143gmail-msolistparagraph"/>
        <w:numPr>
          <w:ilvl w:val="0"/>
          <w:numId w:val="1"/>
        </w:numPr>
        <w:shd w:val="clear" w:color="auto" w:fill="FFFFFF"/>
        <w:tabs>
          <w:tab w:val="clear" w:pos="567"/>
        </w:tabs>
        <w:spacing w:before="0" w:beforeAutospacing="0" w:after="0" w:afterAutospacing="0" w:line="360" w:lineRule="auto"/>
        <w:ind w:left="0"/>
        <w:jc w:val="both"/>
        <w:rPr>
          <w:rFonts w:ascii="Palatino Linotype" w:hAnsi="Palatino Linotype" w:cs="Arial"/>
        </w:rPr>
      </w:pPr>
      <w:r w:rsidRPr="00974ACE">
        <w:rPr>
          <w:rFonts w:ascii="Palatino Linotype" w:hAnsi="Palatino Linotype" w:cs="Arial"/>
          <w:lang w:val="es-ES"/>
        </w:rPr>
        <w:t xml:space="preserve">Por lo que el nombre del solicitando y recurrente no puede ser considerado un requisito indispensable de procedencia del recurso de revisión que nos ocupa, ya que el acceso a la información no está condicionado a acreditar algún interés ya sea jurídico o legítimo, máxime que es un elemento subsanable por este Órgano Garante, </w:t>
      </w:r>
      <w:r w:rsidRPr="00974ACE">
        <w:rPr>
          <w:rFonts w:ascii="Palatino Linotype" w:eastAsia="Calibri" w:hAnsi="Palatino Linotype" w:cs="Arial"/>
        </w:rPr>
        <w:t>por lo que es procedente que este Instituto de Transparencia, Acceso a la Información Pública y Protección de Datos Personales del Estado de México y Municipios, conozca y resuelva el presente recurso.</w:t>
      </w:r>
    </w:p>
    <w:p w14:paraId="11EC03AD" w14:textId="77777777" w:rsidR="00CB71B0" w:rsidRPr="00CB71B0" w:rsidRDefault="00CB71B0" w:rsidP="00CB71B0">
      <w:pPr>
        <w:pStyle w:val="m3468294172500300143gmail-msolistparagraph"/>
        <w:shd w:val="clear" w:color="auto" w:fill="FFFFFF"/>
        <w:spacing w:before="0" w:beforeAutospacing="0" w:after="0" w:afterAutospacing="0" w:line="360" w:lineRule="auto"/>
        <w:jc w:val="both"/>
        <w:rPr>
          <w:rFonts w:ascii="Palatino Linotype" w:hAnsi="Palatino Linotype" w:cs="Arial"/>
        </w:rPr>
      </w:pPr>
    </w:p>
    <w:p w14:paraId="7D991F0C" w14:textId="56D981A6" w:rsidR="00DA59C7" w:rsidRPr="00974ACE" w:rsidRDefault="00DA59C7" w:rsidP="00974ACE">
      <w:pPr>
        <w:pStyle w:val="Ttulo2"/>
        <w:spacing w:before="0" w:line="360" w:lineRule="auto"/>
        <w:rPr>
          <w:b w:val="0"/>
          <w:szCs w:val="24"/>
        </w:rPr>
      </w:pPr>
      <w:bookmarkStart w:id="74" w:name="_Toc473812226"/>
      <w:bookmarkStart w:id="75" w:name="_Toc482887019"/>
      <w:bookmarkStart w:id="76" w:name="_Toc18067577"/>
      <w:r w:rsidRPr="00974ACE">
        <w:rPr>
          <w:szCs w:val="24"/>
        </w:rPr>
        <w:t>TERCERO. De</w:t>
      </w:r>
      <w:bookmarkEnd w:id="74"/>
      <w:bookmarkEnd w:id="75"/>
      <w:r w:rsidR="00ED19F1" w:rsidRPr="00974ACE">
        <w:rPr>
          <w:szCs w:val="24"/>
        </w:rPr>
        <w:t xml:space="preserve"> las causales del sobreseimiento.</w:t>
      </w:r>
      <w:bookmarkEnd w:id="76"/>
    </w:p>
    <w:p w14:paraId="764901FF" w14:textId="77777777" w:rsidR="00DA59C7" w:rsidRPr="00974ACE" w:rsidRDefault="00DA59C7" w:rsidP="00974ACE">
      <w:pPr>
        <w:pStyle w:val="Prrafodelista"/>
        <w:spacing w:line="360" w:lineRule="auto"/>
        <w:ind w:left="0"/>
        <w:jc w:val="both"/>
        <w:rPr>
          <w:rFonts w:ascii="Palatino Linotype" w:hAnsi="Palatino Linotype"/>
          <w:b/>
          <w:color w:val="000000" w:themeColor="text1"/>
        </w:rPr>
      </w:pPr>
    </w:p>
    <w:p w14:paraId="01F7CAD8" w14:textId="37283ACA" w:rsidR="001926A8" w:rsidRPr="00974ACE" w:rsidRDefault="001926A8" w:rsidP="00974ACE">
      <w:pPr>
        <w:pStyle w:val="Prrafodelista"/>
        <w:numPr>
          <w:ilvl w:val="0"/>
          <w:numId w:val="1"/>
        </w:numPr>
        <w:spacing w:line="360" w:lineRule="auto"/>
        <w:ind w:left="0" w:right="49"/>
        <w:jc w:val="both"/>
        <w:rPr>
          <w:rFonts w:ascii="Palatino Linotype" w:hAnsi="Palatino Linotype"/>
          <w:color w:val="000000" w:themeColor="text1"/>
        </w:rPr>
      </w:pPr>
      <w:r w:rsidRPr="00974ACE">
        <w:rPr>
          <w:rFonts w:ascii="Palatino Linotype" w:hAnsi="Palatino Linotype"/>
          <w:color w:val="000000" w:themeColor="text1"/>
        </w:rPr>
        <w:t xml:space="preserve">En términos generales </w:t>
      </w:r>
      <w:r w:rsidRPr="00974ACE">
        <w:rPr>
          <w:rFonts w:ascii="Palatino Linotype" w:hAnsi="Palatino Linotype" w:cs="Arial"/>
          <w:color w:val="000000" w:themeColor="text1"/>
        </w:rPr>
        <w:t xml:space="preserve">el </w:t>
      </w:r>
      <w:r w:rsidR="000352F8" w:rsidRPr="00974ACE">
        <w:rPr>
          <w:rFonts w:ascii="Palatino Linotype" w:hAnsi="Palatino Linotype" w:cs="Arial"/>
          <w:color w:val="000000" w:themeColor="text1"/>
        </w:rPr>
        <w:t xml:space="preserve">particular </w:t>
      </w:r>
      <w:r w:rsidRPr="00974ACE">
        <w:rPr>
          <w:rFonts w:ascii="Palatino Linotype" w:hAnsi="Palatino Linotype"/>
          <w:color w:val="000000" w:themeColor="text1"/>
        </w:rPr>
        <w:t xml:space="preserve">se inconforma porque el </w:t>
      </w:r>
      <w:r w:rsidRPr="00974ACE">
        <w:rPr>
          <w:rFonts w:ascii="Palatino Linotype" w:hAnsi="Palatino Linotype"/>
          <w:b/>
          <w:color w:val="000000" w:themeColor="text1"/>
        </w:rPr>
        <w:t>SUJETO OBLIGADO</w:t>
      </w:r>
      <w:r w:rsidRPr="00974ACE">
        <w:rPr>
          <w:rFonts w:ascii="Palatino Linotype" w:hAnsi="Palatino Linotype"/>
          <w:color w:val="000000" w:themeColor="text1"/>
        </w:rPr>
        <w:t xml:space="preserve"> </w:t>
      </w:r>
      <w:r w:rsidRPr="00974ACE">
        <w:rPr>
          <w:rFonts w:ascii="Palatino Linotype" w:eastAsia="Calibri" w:hAnsi="Palatino Linotype" w:cs="Times New Roman"/>
          <w:color w:val="000000" w:themeColor="text1"/>
          <w:lang w:val="es-ES"/>
        </w:rPr>
        <w:t xml:space="preserve">no hace entrega de la información solicitada, </w:t>
      </w:r>
      <w:r w:rsidRPr="00974ACE">
        <w:rPr>
          <w:rFonts w:ascii="Palatino Linotype" w:hAnsi="Palatino Linotype" w:cs="Arial"/>
          <w:color w:val="000000" w:themeColor="text1"/>
        </w:rPr>
        <w:t xml:space="preserve">de este modo, se actualiza la causa de procedencia del recurso de revisión establecida en el artículo 179 fracción VII de la </w:t>
      </w:r>
      <w:r w:rsidRPr="00974ACE">
        <w:rPr>
          <w:rFonts w:ascii="Palatino Linotype" w:hAnsi="Palatino Linotype" w:cs="Arial"/>
          <w:b/>
          <w:color w:val="000000" w:themeColor="text1"/>
        </w:rPr>
        <w:t>Ley de Transparencia y Acceso a la Información Pública del Estado de México y Municipios.</w:t>
      </w:r>
    </w:p>
    <w:p w14:paraId="1A2D7A8A" w14:textId="77777777" w:rsidR="001926A8" w:rsidRPr="00974ACE" w:rsidRDefault="001926A8" w:rsidP="00974ACE">
      <w:pPr>
        <w:pStyle w:val="Prrafodelista"/>
        <w:spacing w:line="360" w:lineRule="auto"/>
        <w:ind w:left="0" w:right="49"/>
        <w:jc w:val="both"/>
        <w:rPr>
          <w:rFonts w:ascii="Palatino Linotype" w:hAnsi="Palatino Linotype"/>
          <w:color w:val="000000" w:themeColor="text1"/>
        </w:rPr>
      </w:pPr>
    </w:p>
    <w:p w14:paraId="689133C7" w14:textId="7C468AB2" w:rsidR="00FD6168" w:rsidRPr="00974ACE" w:rsidRDefault="00FD6168" w:rsidP="00974ACE">
      <w:pPr>
        <w:pStyle w:val="Prrafodelista"/>
        <w:numPr>
          <w:ilvl w:val="0"/>
          <w:numId w:val="1"/>
        </w:numPr>
        <w:tabs>
          <w:tab w:val="clear" w:pos="567"/>
        </w:tabs>
        <w:spacing w:before="240" w:after="240" w:line="360" w:lineRule="auto"/>
        <w:ind w:left="0" w:right="49"/>
        <w:jc w:val="both"/>
        <w:rPr>
          <w:rFonts w:ascii="Palatino Linotype" w:hAnsi="Palatino Linotype"/>
          <w:color w:val="000000" w:themeColor="text1"/>
        </w:rPr>
      </w:pPr>
      <w:r w:rsidRPr="00974ACE">
        <w:rPr>
          <w:rFonts w:ascii="Palatino Linotype" w:eastAsia="Calibri" w:hAnsi="Palatino Linotype" w:cs="Arial"/>
        </w:rPr>
        <w:t xml:space="preserve">Cabe señalar </w:t>
      </w:r>
      <w:r w:rsidRPr="00974ACE">
        <w:rPr>
          <w:rFonts w:ascii="Palatino Linotype" w:hAnsi="Palatino Linotype" w:cs="Arial"/>
        </w:rPr>
        <w:t xml:space="preserve">que </w:t>
      </w:r>
      <w:r w:rsidRPr="00974ACE">
        <w:rPr>
          <w:rFonts w:ascii="Palatino Linotype" w:eastAsia="Times New Roman" w:hAnsi="Palatino Linotype" w:cs="Arial"/>
          <w:lang w:val="es-ES"/>
        </w:rPr>
        <w:t>e</w:t>
      </w:r>
      <w:r w:rsidRPr="00974ACE">
        <w:rPr>
          <w:rFonts w:ascii="Palatino Linotype" w:eastAsia="Calibri" w:hAnsi="Palatino Linotype" w:cs="Arial"/>
          <w:lang w:val="es-ES"/>
        </w:rPr>
        <w:t xml:space="preserve">l </w:t>
      </w:r>
      <w:r w:rsidRPr="00974ACE">
        <w:rPr>
          <w:rFonts w:ascii="Palatino Linotype" w:hAnsi="Palatino Linotype" w:cs="Arial"/>
          <w:b/>
        </w:rPr>
        <w:t>SUJETO OBLIGADO</w:t>
      </w:r>
      <w:r w:rsidRPr="00974ACE">
        <w:rPr>
          <w:rFonts w:ascii="Palatino Linotype" w:hAnsi="Palatino Linotype" w:cs="Arial"/>
        </w:rPr>
        <w:t xml:space="preserve"> rindió su Informe justificado </w:t>
      </w:r>
      <w:r w:rsidRPr="00974ACE">
        <w:rPr>
          <w:rFonts w:ascii="Palatino Linotype" w:hAnsi="Palatino Linotype"/>
        </w:rPr>
        <w:t>para manifestar lo que a Derecho le asistiera y conviniera</w:t>
      </w:r>
      <w:r w:rsidR="0020720B" w:rsidRPr="00974ACE">
        <w:rPr>
          <w:rFonts w:ascii="Palatino Linotype" w:hAnsi="Palatino Linotype"/>
        </w:rPr>
        <w:t>, mismo que ya es del conocimiento de las partes en su totalidad.</w:t>
      </w:r>
    </w:p>
    <w:p w14:paraId="714F9B0A" w14:textId="77777777" w:rsidR="00ED19F1" w:rsidRPr="00974ACE" w:rsidRDefault="00ED19F1" w:rsidP="00974ACE">
      <w:pPr>
        <w:pStyle w:val="Prrafodelista"/>
        <w:spacing w:line="360" w:lineRule="auto"/>
        <w:ind w:left="0" w:right="49"/>
        <w:jc w:val="both"/>
        <w:rPr>
          <w:rFonts w:ascii="Palatino Linotype" w:hAnsi="Palatino Linotype"/>
          <w:b/>
          <w:color w:val="000000" w:themeColor="text1"/>
        </w:rPr>
      </w:pPr>
    </w:p>
    <w:p w14:paraId="156FC19D" w14:textId="71E1033C" w:rsidR="00362D40" w:rsidRPr="00974ACE" w:rsidRDefault="005D4FCF" w:rsidP="00974ACE">
      <w:pPr>
        <w:pStyle w:val="Prrafodelista"/>
        <w:keepNext/>
        <w:keepLines/>
        <w:spacing w:before="40" w:line="360" w:lineRule="auto"/>
        <w:ind w:left="0"/>
        <w:outlineLvl w:val="1"/>
        <w:rPr>
          <w:rFonts w:ascii="Palatino Linotype" w:eastAsia="MS Gothic" w:hAnsi="Palatino Linotype" w:cs="Times New Roman"/>
          <w:b/>
        </w:rPr>
      </w:pPr>
      <w:bookmarkStart w:id="77" w:name="_Toc499059271"/>
      <w:bookmarkStart w:id="78" w:name="_Toc500414659"/>
      <w:bookmarkStart w:id="79" w:name="_Toc503891602"/>
      <w:bookmarkStart w:id="80" w:name="_Toc2798143"/>
      <w:bookmarkStart w:id="81" w:name="_Toc2878593"/>
      <w:bookmarkStart w:id="82" w:name="_Toc18067578"/>
      <w:bookmarkStart w:id="83" w:name="_Toc482887020"/>
      <w:r w:rsidRPr="00974ACE">
        <w:rPr>
          <w:rFonts w:ascii="Palatino Linotype" w:eastAsia="MS Gothic" w:hAnsi="Palatino Linotype" w:cs="Times New Roman"/>
          <w:b/>
        </w:rPr>
        <w:t xml:space="preserve">I. </w:t>
      </w:r>
      <w:r w:rsidR="00362D40" w:rsidRPr="00974ACE">
        <w:rPr>
          <w:rFonts w:ascii="Palatino Linotype" w:eastAsia="MS Gothic" w:hAnsi="Palatino Linotype" w:cs="Times New Roman"/>
          <w:b/>
        </w:rPr>
        <w:t>Del deber de las autoridades de promover, respetar, proteger y garantizar el derecho de acceso a la información pública.</w:t>
      </w:r>
      <w:bookmarkEnd w:id="77"/>
      <w:bookmarkEnd w:id="78"/>
      <w:bookmarkEnd w:id="79"/>
      <w:bookmarkEnd w:id="80"/>
      <w:bookmarkEnd w:id="81"/>
      <w:bookmarkEnd w:id="82"/>
      <w:r w:rsidR="00362D40" w:rsidRPr="00974ACE">
        <w:rPr>
          <w:rFonts w:ascii="Palatino Linotype" w:eastAsia="MS Gothic" w:hAnsi="Palatino Linotype" w:cs="Times New Roman"/>
          <w:b/>
        </w:rPr>
        <w:t xml:space="preserve"> </w:t>
      </w:r>
    </w:p>
    <w:p w14:paraId="7B634F31" w14:textId="77777777" w:rsidR="00362D40" w:rsidRPr="00974ACE" w:rsidRDefault="00362D40" w:rsidP="00974ACE">
      <w:pPr>
        <w:spacing w:line="360" w:lineRule="auto"/>
        <w:rPr>
          <w:rFonts w:ascii="Palatino Linotype" w:hAnsi="Palatino Linotype"/>
          <w:lang w:val="es-MX" w:eastAsia="en-US"/>
        </w:rPr>
      </w:pPr>
    </w:p>
    <w:p w14:paraId="2BE1FC9E" w14:textId="77777777" w:rsidR="00362D40" w:rsidRPr="00974ACE" w:rsidRDefault="00362D40" w:rsidP="00974ACE">
      <w:pPr>
        <w:pStyle w:val="Prrafodelista"/>
        <w:numPr>
          <w:ilvl w:val="0"/>
          <w:numId w:val="1"/>
        </w:numPr>
        <w:tabs>
          <w:tab w:val="left" w:pos="0"/>
        </w:tabs>
        <w:spacing w:line="360" w:lineRule="auto"/>
        <w:ind w:left="0" w:right="49"/>
        <w:jc w:val="both"/>
        <w:rPr>
          <w:rFonts w:ascii="Palatino Linotype" w:eastAsia="MS Mincho" w:hAnsi="Palatino Linotype" w:cs="Times New Roman"/>
          <w:color w:val="000000"/>
        </w:rPr>
      </w:pPr>
      <w:r w:rsidRPr="00974ACE">
        <w:rPr>
          <w:rFonts w:ascii="Palatino Linotype" w:hAnsi="Palatino Linotype"/>
        </w:rPr>
        <w:t xml:space="preserve">Es menester precisar que este </w:t>
      </w:r>
      <w:r w:rsidRPr="00974ACE">
        <w:rPr>
          <w:rFonts w:ascii="Palatino Linotype" w:eastAsia="MS Mincho" w:hAnsi="Palatino Linotype" w:cs="Times New Roman"/>
          <w:color w:val="000000"/>
        </w:rPr>
        <w:t xml:space="preserve">Órgano Garante parte de que </w:t>
      </w:r>
      <w:r w:rsidRPr="00974ACE">
        <w:rPr>
          <w:rFonts w:ascii="Palatino Linotype" w:eastAsia="Times New Roman" w:hAnsi="Palatino Linotype" w:cs="Arial"/>
          <w:color w:val="000000"/>
          <w:lang w:eastAsia="es-MX"/>
        </w:rPr>
        <w:t>el Derecho de Acceso a la Información Pública, es un derecho humano reconocido en el Pacto de Derechos Civiles y Políticos en su artículo 19, numeral 2; en la Convención Americana sobre Derechos Humanos en su artículo 13, numeral 1; en el artículo sexto de la Constitución Política de los Estados Unidos Mexicanos y en el artículo 5° de la Particular del Estado de México, por lo que al respecto el</w:t>
      </w:r>
      <w:r w:rsidRPr="00974ACE">
        <w:rPr>
          <w:rFonts w:ascii="Palatino Linotype" w:eastAsia="Times New Roman" w:hAnsi="Palatino Linotype" w:cs="Arial"/>
          <w:color w:val="000000"/>
        </w:rPr>
        <w:t xml:space="preserve"> </w:t>
      </w:r>
      <w:r w:rsidRPr="00974ACE">
        <w:rPr>
          <w:rFonts w:ascii="Palatino Linotype" w:eastAsia="Times New Roman" w:hAnsi="Palatino Linotype" w:cs="Arial"/>
          <w:b/>
          <w:color w:val="000000"/>
        </w:rPr>
        <w:t>SUJETO OBLIGADO</w:t>
      </w:r>
      <w:r w:rsidRPr="00974ACE">
        <w:rPr>
          <w:rFonts w:ascii="Palatino Linotype" w:eastAsia="Times New Roman"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974ACE">
        <w:rPr>
          <w:rFonts w:ascii="Palatino Linotype" w:eastAsia="Times New Roman" w:hAnsi="Palatino Linotype" w:cs="Arial"/>
          <w:b/>
          <w:color w:val="000000"/>
        </w:rPr>
        <w:t xml:space="preserve">Constitución Política de los Estados Unidos Mexicanos </w:t>
      </w:r>
      <w:r w:rsidRPr="00974ACE">
        <w:rPr>
          <w:rFonts w:ascii="Palatino Linotype" w:eastAsia="Times New Roman" w:hAnsi="Palatino Linotype" w:cs="Arial"/>
          <w:color w:val="000000"/>
        </w:rPr>
        <w:t xml:space="preserve">al señalar la obligación de “promover, </w:t>
      </w:r>
      <w:r w:rsidRPr="00974ACE">
        <w:rPr>
          <w:rFonts w:ascii="Palatino Linotype" w:eastAsia="Times New Roman" w:hAnsi="Palatino Linotype" w:cs="Arial"/>
          <w:b/>
          <w:color w:val="000000"/>
        </w:rPr>
        <w:t>respetar</w:t>
      </w:r>
      <w:r w:rsidRPr="00974ACE">
        <w:rPr>
          <w:rFonts w:ascii="Palatino Linotype" w:eastAsia="Times New Roman" w:hAnsi="Palatino Linotype" w:cs="Arial"/>
          <w:color w:val="000000"/>
        </w:rPr>
        <w:t xml:space="preserve">, proteger y </w:t>
      </w:r>
      <w:r w:rsidRPr="00974ACE">
        <w:rPr>
          <w:rFonts w:ascii="Palatino Linotype" w:eastAsia="Times New Roman" w:hAnsi="Palatino Linotype" w:cs="Arial"/>
          <w:b/>
          <w:color w:val="000000"/>
        </w:rPr>
        <w:t>garantizar</w:t>
      </w:r>
      <w:r w:rsidRPr="00974ACE">
        <w:rPr>
          <w:rFonts w:ascii="Palatino Linotype" w:eastAsia="Times New Roman" w:hAnsi="Palatino Linotype" w:cs="Arial"/>
          <w:color w:val="000000"/>
        </w:rPr>
        <w:t xml:space="preserve"> los derechos humanos”, entre los cuales se encuentra dicho derecho.</w:t>
      </w:r>
    </w:p>
    <w:p w14:paraId="2FDCD6C9" w14:textId="77777777" w:rsidR="00F173CA" w:rsidRPr="00974ACE" w:rsidRDefault="00F173CA" w:rsidP="00974ACE">
      <w:pPr>
        <w:pStyle w:val="Prrafodelista"/>
        <w:tabs>
          <w:tab w:val="left" w:pos="0"/>
        </w:tabs>
        <w:spacing w:line="360" w:lineRule="auto"/>
        <w:ind w:left="0" w:right="49"/>
        <w:jc w:val="both"/>
        <w:rPr>
          <w:rFonts w:ascii="Palatino Linotype" w:eastAsia="MS Mincho" w:hAnsi="Palatino Linotype" w:cs="Times New Roman"/>
          <w:color w:val="000000"/>
        </w:rPr>
      </w:pPr>
    </w:p>
    <w:p w14:paraId="32616286" w14:textId="77777777" w:rsidR="00362D40" w:rsidRPr="00974ACE" w:rsidRDefault="00362D40" w:rsidP="00974ACE">
      <w:pPr>
        <w:pStyle w:val="Prrafodelista"/>
        <w:numPr>
          <w:ilvl w:val="0"/>
          <w:numId w:val="1"/>
        </w:numPr>
        <w:tabs>
          <w:tab w:val="left" w:pos="0"/>
        </w:tabs>
        <w:spacing w:line="360" w:lineRule="auto"/>
        <w:ind w:left="0" w:right="49"/>
        <w:jc w:val="both"/>
        <w:rPr>
          <w:rFonts w:ascii="Palatino Linotype" w:eastAsia="MS Mincho" w:hAnsi="Palatino Linotype" w:cs="Times New Roman"/>
          <w:color w:val="000000"/>
        </w:rPr>
      </w:pPr>
      <w:r w:rsidRPr="00974ACE">
        <w:rPr>
          <w:rFonts w:ascii="Palatino Linotype" w:eastAsia="Times New Roman" w:hAnsi="Palatino Linotype"/>
        </w:rPr>
        <w:t xml:space="preserve">Ahora bien, el Derecho de Acceso a la Información Pública se define como: </w:t>
      </w:r>
      <w:r w:rsidRPr="00974ACE">
        <w:rPr>
          <w:rFonts w:ascii="Palatino Linotype" w:hAnsi="Palatino Linotype"/>
          <w:i/>
          <w:color w:val="000000"/>
        </w:rPr>
        <w:t>La igualdad de oportunidades para recibir, buscar e impartir información</w:t>
      </w:r>
      <w:r w:rsidRPr="00974ACE">
        <w:rPr>
          <w:rStyle w:val="Refdenotaalpie"/>
          <w:rFonts w:ascii="Palatino Linotype" w:hAnsi="Palatino Linotype"/>
          <w:i/>
          <w:color w:val="000000"/>
        </w:rPr>
        <w:footnoteReference w:id="2"/>
      </w:r>
      <w:r w:rsidRPr="00974ACE">
        <w:rPr>
          <w:rFonts w:ascii="Palatino Linotype" w:hAnsi="Palatino Linotype"/>
          <w:i/>
          <w:color w:val="000000"/>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974ACE">
        <w:rPr>
          <w:rStyle w:val="Refdenotaalpie"/>
          <w:rFonts w:ascii="Palatino Linotype" w:hAnsi="Palatino Linotype"/>
          <w:i/>
          <w:color w:val="000000"/>
        </w:rPr>
        <w:footnoteReference w:id="3"/>
      </w:r>
      <w:r w:rsidRPr="00974ACE">
        <w:rPr>
          <w:rFonts w:ascii="Palatino Linotype" w:hAnsi="Palatino Linotype"/>
          <w:color w:val="000000"/>
        </w:rPr>
        <w:t>que se constituye como una herramienta fundamental para ejercer</w:t>
      </w:r>
      <w:r w:rsidRPr="00974ACE">
        <w:rPr>
          <w:rFonts w:ascii="Palatino Linotype" w:hAnsi="Palatino Linotype"/>
          <w:i/>
          <w:color w:val="000000"/>
        </w:rPr>
        <w:t xml:space="preserve"> el control democrático de las gestiones estatales, de forma tal que puedan cuestionar, indagar y considerar si se está dando un adecuado cumplimiento a las funciones públicas,</w:t>
      </w:r>
      <w:r w:rsidRPr="00974ACE">
        <w:rPr>
          <w:rStyle w:val="Refdenotaalpie"/>
          <w:rFonts w:ascii="Palatino Linotype" w:hAnsi="Palatino Linotype"/>
          <w:i/>
          <w:color w:val="000000"/>
        </w:rPr>
        <w:footnoteReference w:id="4"/>
      </w:r>
      <w:r w:rsidRPr="00974ACE">
        <w:rPr>
          <w:rFonts w:ascii="Palatino Linotype" w:hAnsi="Palatino Linotype"/>
          <w:color w:val="000000"/>
        </w:rPr>
        <w:t>fomentando</w:t>
      </w:r>
      <w:r w:rsidRPr="00974ACE">
        <w:rPr>
          <w:rFonts w:ascii="Palatino Linotype" w:hAnsi="Palatino Linotype"/>
          <w:i/>
          <w:color w:val="000000"/>
        </w:rPr>
        <w:t xml:space="preserve"> la transparencia de las actividades estatales y </w:t>
      </w:r>
      <w:r w:rsidRPr="00974ACE">
        <w:rPr>
          <w:rFonts w:ascii="Palatino Linotype" w:hAnsi="Palatino Linotype"/>
          <w:color w:val="000000"/>
        </w:rPr>
        <w:t>promoviendo</w:t>
      </w:r>
      <w:r w:rsidRPr="00974ACE">
        <w:rPr>
          <w:rFonts w:ascii="Palatino Linotype" w:hAnsi="Palatino Linotype"/>
          <w:i/>
          <w:color w:val="000000"/>
        </w:rPr>
        <w:t xml:space="preserve"> la responsabilidad de los funcionarios sobre su gestión pública,</w:t>
      </w:r>
      <w:r w:rsidRPr="00974ACE">
        <w:rPr>
          <w:rStyle w:val="Refdenotaalpie"/>
          <w:rFonts w:ascii="Palatino Linotype" w:hAnsi="Palatino Linotype"/>
          <w:i/>
          <w:color w:val="000000"/>
        </w:rPr>
        <w:footnoteReference w:id="5"/>
      </w:r>
      <w:r w:rsidRPr="00974ACE">
        <w:rPr>
          <w:rFonts w:ascii="Palatino Linotype" w:hAnsi="Palatino Linotype"/>
          <w:color w:val="000000"/>
        </w:rPr>
        <w:t>que permite</w:t>
      </w:r>
      <w:r w:rsidRPr="00974ACE">
        <w:rPr>
          <w:rFonts w:ascii="Palatino Linotype" w:hAnsi="Palatino Linotype"/>
          <w:i/>
          <w:color w:val="000000"/>
        </w:rPr>
        <w:t xml:space="preserve"> saber qué están haciendo los gobiernos por sus pueblos, sin lo cual la verdad languidecería y la participación en el gobierno permanecería fragmentada.</w:t>
      </w:r>
    </w:p>
    <w:p w14:paraId="5D0D7D94" w14:textId="77777777" w:rsidR="00362D40" w:rsidRPr="00974ACE" w:rsidRDefault="00362D40" w:rsidP="00974ACE">
      <w:pPr>
        <w:pStyle w:val="Prrafodelista"/>
        <w:tabs>
          <w:tab w:val="left" w:pos="0"/>
        </w:tabs>
        <w:spacing w:line="360" w:lineRule="auto"/>
        <w:ind w:left="0" w:right="49"/>
        <w:jc w:val="both"/>
        <w:rPr>
          <w:rFonts w:ascii="Palatino Linotype" w:eastAsia="MS Mincho" w:hAnsi="Palatino Linotype" w:cs="Times New Roman"/>
          <w:color w:val="000000"/>
        </w:rPr>
      </w:pPr>
    </w:p>
    <w:p w14:paraId="69977ADE" w14:textId="77777777" w:rsidR="00362D40" w:rsidRPr="00974ACE" w:rsidRDefault="00362D40" w:rsidP="00974ACE">
      <w:pPr>
        <w:pStyle w:val="Prrafodelista"/>
        <w:numPr>
          <w:ilvl w:val="0"/>
          <w:numId w:val="1"/>
        </w:numPr>
        <w:tabs>
          <w:tab w:val="left" w:pos="0"/>
        </w:tabs>
        <w:spacing w:line="360" w:lineRule="auto"/>
        <w:ind w:left="0" w:right="49"/>
        <w:jc w:val="both"/>
        <w:rPr>
          <w:rFonts w:ascii="Palatino Linotype" w:eastAsia="MS Mincho" w:hAnsi="Palatino Linotype" w:cs="Times New Roman"/>
          <w:color w:val="000000"/>
        </w:rPr>
      </w:pPr>
      <w:r w:rsidRPr="00974ACE">
        <w:rPr>
          <w:rFonts w:ascii="Palatino Linotype" w:eastAsia="Times New Roman" w:hAnsi="Palatino Linotype"/>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063D4F86" w14:textId="77777777" w:rsidR="00F173CA" w:rsidRPr="00974ACE" w:rsidRDefault="00F173CA" w:rsidP="00974ACE">
      <w:pPr>
        <w:pStyle w:val="Prrafodelista"/>
        <w:tabs>
          <w:tab w:val="left" w:pos="0"/>
        </w:tabs>
        <w:spacing w:line="360" w:lineRule="auto"/>
        <w:ind w:left="0" w:right="49"/>
        <w:jc w:val="both"/>
        <w:rPr>
          <w:rFonts w:ascii="Palatino Linotype" w:eastAsia="MS Mincho" w:hAnsi="Palatino Linotype" w:cs="Times New Roman"/>
          <w:color w:val="000000"/>
        </w:rPr>
      </w:pPr>
    </w:p>
    <w:p w14:paraId="1A321099" w14:textId="74F747DD" w:rsidR="00362D40" w:rsidRPr="00974ACE" w:rsidRDefault="00362D40" w:rsidP="00974ACE">
      <w:pPr>
        <w:pStyle w:val="Prrafodelista"/>
        <w:numPr>
          <w:ilvl w:val="0"/>
          <w:numId w:val="1"/>
        </w:numPr>
        <w:tabs>
          <w:tab w:val="left" w:pos="0"/>
        </w:tabs>
        <w:spacing w:line="360" w:lineRule="auto"/>
        <w:ind w:left="0" w:right="49"/>
        <w:jc w:val="both"/>
        <w:rPr>
          <w:rFonts w:ascii="Palatino Linotype" w:eastAsia="MS Mincho" w:hAnsi="Palatino Linotype" w:cs="Times New Roman"/>
          <w:color w:val="000000"/>
        </w:rPr>
      </w:pPr>
      <w:r w:rsidRPr="00974ACE">
        <w:rPr>
          <w:rFonts w:ascii="Palatino Linotype" w:eastAsia="Times New Roman" w:hAnsi="Palatino Linotype"/>
        </w:rPr>
        <w:t>En el caso concreto que nos ocupa analizar, el particular requirió</w:t>
      </w:r>
      <w:r w:rsidR="008F647F" w:rsidRPr="00974ACE">
        <w:rPr>
          <w:rFonts w:ascii="Palatino Linotype" w:eastAsia="Times New Roman" w:hAnsi="Palatino Linotype"/>
        </w:rPr>
        <w:t xml:space="preserve"> </w:t>
      </w:r>
      <w:r w:rsidR="00FD6168" w:rsidRPr="00974ACE">
        <w:rPr>
          <w:rFonts w:ascii="Palatino Linotype" w:hAnsi="Palatino Linotype"/>
          <w:color w:val="000000"/>
        </w:rPr>
        <w:t>la información</w:t>
      </w:r>
      <w:r w:rsidR="008F647F" w:rsidRPr="00974ACE">
        <w:rPr>
          <w:rFonts w:ascii="Palatino Linotype" w:hAnsi="Palatino Linotype"/>
          <w:color w:val="000000"/>
        </w:rPr>
        <w:t xml:space="preserve"> correspondiente a</w:t>
      </w:r>
      <w:r w:rsidR="00FD6168" w:rsidRPr="00974ACE">
        <w:rPr>
          <w:rFonts w:ascii="Palatino Linotype" w:hAnsi="Palatino Linotype"/>
          <w:color w:val="000000"/>
        </w:rPr>
        <w:t xml:space="preserve">l presupuesto de ingresos y egresos para el ejercicio fiscal 2019, del municipio de </w:t>
      </w:r>
      <w:r w:rsidR="004C2FA4" w:rsidRPr="00974ACE">
        <w:rPr>
          <w:rFonts w:ascii="Palatino Linotype" w:hAnsi="Palatino Linotype"/>
          <w:color w:val="000000"/>
        </w:rPr>
        <w:t>Ixtapaluca</w:t>
      </w:r>
      <w:r w:rsidRPr="00974ACE">
        <w:rPr>
          <w:rFonts w:ascii="Palatino Linotype" w:hAnsi="Palatino Linotype"/>
        </w:rPr>
        <w:t xml:space="preserve">; </w:t>
      </w:r>
      <w:r w:rsidR="00A57FC0" w:rsidRPr="00974ACE">
        <w:rPr>
          <w:rFonts w:ascii="Palatino Linotype" w:eastAsia="Times New Roman" w:hAnsi="Palatino Linotype"/>
        </w:rPr>
        <w:t xml:space="preserve">siendo importante señalar que el </w:t>
      </w:r>
      <w:r w:rsidRPr="00974ACE">
        <w:rPr>
          <w:rFonts w:ascii="Palatino Linotype" w:eastAsia="Times New Roman" w:hAnsi="Palatino Linotype"/>
          <w:b/>
        </w:rPr>
        <w:t>SUJETO OBLIGADO</w:t>
      </w:r>
      <w:r w:rsidR="00507FAF" w:rsidRPr="00974ACE">
        <w:rPr>
          <w:rFonts w:ascii="Palatino Linotype" w:hAnsi="Palatino Linotype" w:cs="Arial"/>
        </w:rPr>
        <w:t xml:space="preserve"> omitió responder a la solicitud</w:t>
      </w:r>
      <w:r w:rsidRPr="00974ACE">
        <w:rPr>
          <w:rFonts w:ascii="Palatino Linotype" w:hAnsi="Palatino Linotype" w:cs="Arial"/>
        </w:rPr>
        <w:t xml:space="preserve"> de información, situación que constituye una afectación indiscutible al derecho humano de acceso a la información pública y en este sentido, el artículo primero Constitucional de forma clara y precisa dispone que como consecuencia de la obligación que tienen las autoridades de promover, respetar, proteger y garantizar el derecho humano, el Estado deberá </w:t>
      </w:r>
      <w:r w:rsidRPr="00974ACE">
        <w:rPr>
          <w:rFonts w:ascii="Palatino Linotype" w:hAnsi="Palatino Linotype" w:cs="Arial"/>
          <w:u w:val="single"/>
        </w:rPr>
        <w:t>prevenir, investigar, sancionar y reparar las violaciones a los derechos humanos</w:t>
      </w:r>
      <w:r w:rsidRPr="00974ACE">
        <w:rPr>
          <w:rFonts w:ascii="Palatino Linotype" w:hAnsi="Palatino Linotype" w:cs="Arial"/>
        </w:rPr>
        <w:t>.</w:t>
      </w:r>
    </w:p>
    <w:p w14:paraId="006A091C" w14:textId="77777777" w:rsidR="00F173CA" w:rsidRPr="00974ACE" w:rsidRDefault="00F173CA" w:rsidP="00974ACE">
      <w:pPr>
        <w:pStyle w:val="Prrafodelista"/>
        <w:tabs>
          <w:tab w:val="left" w:pos="0"/>
        </w:tabs>
        <w:spacing w:line="360" w:lineRule="auto"/>
        <w:ind w:left="0" w:right="49"/>
        <w:jc w:val="both"/>
        <w:rPr>
          <w:rFonts w:ascii="Palatino Linotype" w:eastAsia="MS Mincho" w:hAnsi="Palatino Linotype" w:cs="Times New Roman"/>
          <w:color w:val="000000"/>
        </w:rPr>
      </w:pPr>
    </w:p>
    <w:p w14:paraId="28838546" w14:textId="77A1D272" w:rsidR="0029235B" w:rsidRPr="00974ACE" w:rsidRDefault="00362D40" w:rsidP="00974ACE">
      <w:pPr>
        <w:pStyle w:val="Prrafodelista"/>
        <w:numPr>
          <w:ilvl w:val="0"/>
          <w:numId w:val="1"/>
        </w:numPr>
        <w:tabs>
          <w:tab w:val="left" w:pos="0"/>
        </w:tabs>
        <w:spacing w:line="360" w:lineRule="auto"/>
        <w:ind w:left="0" w:right="49"/>
        <w:jc w:val="both"/>
        <w:rPr>
          <w:rFonts w:ascii="Palatino Linotype" w:eastAsia="MS Mincho" w:hAnsi="Palatino Linotype" w:cs="Times New Roman"/>
          <w:color w:val="000000"/>
        </w:rPr>
      </w:pPr>
      <w:r w:rsidRPr="00974ACE">
        <w:rPr>
          <w:rFonts w:ascii="Palatino Linotype" w:eastAsia="Times New Roman" w:hAnsi="Palatino Linotype"/>
        </w:rPr>
        <w:t xml:space="preserve">En este orden de ideas, la </w:t>
      </w:r>
      <w:r w:rsidRPr="00974ACE">
        <w:rPr>
          <w:rFonts w:ascii="Palatino Linotype" w:eastAsia="Times New Roman" w:hAnsi="Palatino Linotype"/>
          <w:b/>
        </w:rPr>
        <w:t xml:space="preserve">Ley de Transparencia y Acceso a la Información Pública del Estado de México y Municipios, </w:t>
      </w:r>
      <w:r w:rsidRPr="00974ACE">
        <w:rPr>
          <w:rFonts w:ascii="Palatino Linotype" w:eastAsia="Times New Roman" w:hAnsi="Palatino Linotype"/>
        </w:rPr>
        <w:t>cuyo objeto es establecer principios, bases generales y procedimientos para tutelar y garantizar la transparencia y el derecho humano de acceso a la información pública en posesión de los sujetos obligados; en su artículo 176</w:t>
      </w:r>
      <w:r w:rsidRPr="00974ACE">
        <w:rPr>
          <w:rFonts w:ascii="Palatino Linotype" w:eastAsia="Times New Roman" w:hAnsi="Palatino Linotype"/>
          <w:b/>
        </w:rPr>
        <w:t xml:space="preserve"> </w:t>
      </w:r>
      <w:r w:rsidRPr="00974ACE">
        <w:rPr>
          <w:rFonts w:ascii="Palatino Linotype" w:eastAsia="Times New Roman" w:hAnsi="Palatino Linotype"/>
        </w:rPr>
        <w:t xml:space="preserve">establece que </w:t>
      </w:r>
      <w:r w:rsidRPr="00974ACE">
        <w:rPr>
          <w:rFonts w:ascii="Palatino Linotype" w:eastAsia="Times New Roman" w:hAnsi="Palatino Linotype"/>
          <w:i/>
        </w:rPr>
        <w:t xml:space="preserve">el </w:t>
      </w:r>
      <w:r w:rsidRPr="00974ACE">
        <w:rPr>
          <w:rFonts w:ascii="Palatino Linotype" w:eastAsia="Times New Roman" w:hAnsi="Palatino Linotype"/>
          <w:i/>
          <w:u w:val="single"/>
        </w:rPr>
        <w:t>recurso de revisión</w:t>
      </w:r>
      <w:r w:rsidRPr="00974ACE">
        <w:rPr>
          <w:rFonts w:ascii="Palatino Linotype" w:eastAsia="Times New Roman" w:hAnsi="Palatino Linotype"/>
          <w:i/>
        </w:rPr>
        <w:t xml:space="preserve"> es la garantía secundaria mediante la cual se pretende reparar cualquier posible afectación al derecho de acceso a la información pública</w:t>
      </w:r>
      <w:r w:rsidRPr="00974ACE">
        <w:rPr>
          <w:rFonts w:ascii="Palatino Linotype" w:eastAsia="Times New Roman" w:hAnsi="Palatino Linotype"/>
        </w:rPr>
        <w:t>, siendo éste el medio a través del cual, este Órgano Garante después de realizar el análisis al procedimiento de acceso a la información, podrá determinar la posible afectación y, de ser el caso, ordenar la reparación a la violación del derecho en cuestión.</w:t>
      </w:r>
    </w:p>
    <w:p w14:paraId="7B6BDB5B" w14:textId="77777777" w:rsidR="0029235B" w:rsidRPr="00974ACE" w:rsidRDefault="0029235B" w:rsidP="00974ACE">
      <w:pPr>
        <w:pStyle w:val="Prrafodelista"/>
        <w:tabs>
          <w:tab w:val="left" w:pos="0"/>
        </w:tabs>
        <w:spacing w:line="360" w:lineRule="auto"/>
        <w:ind w:left="0" w:right="49"/>
        <w:jc w:val="both"/>
        <w:rPr>
          <w:rFonts w:ascii="Palatino Linotype" w:eastAsia="MS Mincho" w:hAnsi="Palatino Linotype" w:cs="Times New Roman"/>
          <w:color w:val="000000"/>
        </w:rPr>
      </w:pPr>
    </w:p>
    <w:p w14:paraId="16135654" w14:textId="21A501E9" w:rsidR="0029235B" w:rsidRPr="00974ACE" w:rsidRDefault="0029235B" w:rsidP="00974ACE">
      <w:pPr>
        <w:pStyle w:val="Prrafodelista"/>
        <w:numPr>
          <w:ilvl w:val="0"/>
          <w:numId w:val="1"/>
        </w:numPr>
        <w:tabs>
          <w:tab w:val="clear" w:pos="567"/>
        </w:tabs>
        <w:spacing w:before="240" w:after="240" w:line="360" w:lineRule="auto"/>
        <w:ind w:left="0" w:right="49"/>
        <w:jc w:val="both"/>
        <w:rPr>
          <w:rFonts w:ascii="Palatino Linotype" w:eastAsia="Calibri" w:hAnsi="Palatino Linotype" w:cs="Arial"/>
          <w:u w:val="single"/>
          <w:lang w:val="es-ES"/>
        </w:rPr>
      </w:pPr>
      <w:r w:rsidRPr="00974ACE">
        <w:rPr>
          <w:rFonts w:ascii="Palatino Linotype" w:hAnsi="Palatino Linotype"/>
          <w:lang w:eastAsia="es-MX"/>
        </w:rPr>
        <w:t xml:space="preserve">Bajo ese tenor se concluye que es obligación de todas las autoridades, promover, respetar y garantizar los derechos humanos, entre ellos el de acceso a la información pública, por lo que </w:t>
      </w:r>
      <w:r w:rsidRPr="00974ACE">
        <w:rPr>
          <w:rFonts w:ascii="Palatino Linotype" w:hAnsi="Palatino Linotype"/>
          <w:b/>
          <w:u w:val="single"/>
          <w:lang w:eastAsia="es-MX"/>
        </w:rPr>
        <w:t>la falta de respuesta</w:t>
      </w:r>
      <w:r w:rsidRPr="00974ACE">
        <w:rPr>
          <w:rFonts w:ascii="Palatino Linotype" w:hAnsi="Palatino Linotype"/>
          <w:lang w:eastAsia="es-MX"/>
        </w:rPr>
        <w:t xml:space="preserve">, las respuestas imprecisas, incompletas, o que no corresponden a lo solicitado </w:t>
      </w:r>
      <w:r w:rsidRPr="00974ACE">
        <w:rPr>
          <w:rFonts w:ascii="Palatino Linotype" w:hAnsi="Palatino Linotype"/>
          <w:b/>
          <w:u w:val="single"/>
          <w:lang w:eastAsia="es-MX"/>
        </w:rPr>
        <w:t>generan una afectación inicial susceptible de ser reparada mediante el recurso de revisión</w:t>
      </w:r>
      <w:r w:rsidRPr="00974ACE">
        <w:rPr>
          <w:rFonts w:ascii="Palatino Linotype" w:hAnsi="Palatino Linotype"/>
          <w:lang w:eastAsia="es-MX"/>
        </w:rPr>
        <w:t>.</w:t>
      </w:r>
    </w:p>
    <w:p w14:paraId="552D8D2E" w14:textId="77777777" w:rsidR="00362D40" w:rsidRPr="00974ACE" w:rsidRDefault="00362D40" w:rsidP="00974ACE">
      <w:pPr>
        <w:spacing w:line="360" w:lineRule="auto"/>
        <w:rPr>
          <w:rFonts w:ascii="Palatino Linotype" w:hAnsi="Palatino Linotype"/>
          <w:lang w:val="es-MX" w:eastAsia="en-US"/>
        </w:rPr>
      </w:pPr>
    </w:p>
    <w:p w14:paraId="609EBAB3" w14:textId="7B288D4E" w:rsidR="00866BC1" w:rsidRPr="00974ACE" w:rsidRDefault="00866BC1" w:rsidP="00974ACE">
      <w:pPr>
        <w:pStyle w:val="Ttulo2"/>
        <w:spacing w:line="360" w:lineRule="auto"/>
        <w:rPr>
          <w:b w:val="0"/>
          <w:szCs w:val="24"/>
        </w:rPr>
      </w:pPr>
      <w:bookmarkStart w:id="84" w:name="_Toc1646408"/>
      <w:bookmarkStart w:id="85" w:name="_Toc18067579"/>
      <w:bookmarkEnd w:id="83"/>
      <w:r w:rsidRPr="00974ACE">
        <w:rPr>
          <w:szCs w:val="24"/>
        </w:rPr>
        <w:t>I</w:t>
      </w:r>
      <w:r w:rsidR="00362D40" w:rsidRPr="00974ACE">
        <w:rPr>
          <w:szCs w:val="24"/>
        </w:rPr>
        <w:t>I</w:t>
      </w:r>
      <w:r w:rsidRPr="00974ACE">
        <w:rPr>
          <w:szCs w:val="24"/>
        </w:rPr>
        <w:t xml:space="preserve">. De la </w:t>
      </w:r>
      <w:r w:rsidR="00362D40" w:rsidRPr="00974ACE">
        <w:rPr>
          <w:szCs w:val="24"/>
        </w:rPr>
        <w:t xml:space="preserve">falta de </w:t>
      </w:r>
      <w:r w:rsidRPr="00974ACE">
        <w:rPr>
          <w:szCs w:val="24"/>
        </w:rPr>
        <w:t>respuesta a la solicitud de información.</w:t>
      </w:r>
      <w:bookmarkEnd w:id="84"/>
      <w:bookmarkEnd w:id="85"/>
    </w:p>
    <w:p w14:paraId="446D3EA4" w14:textId="77777777" w:rsidR="00866BC1" w:rsidRPr="00974ACE" w:rsidRDefault="00866BC1" w:rsidP="00974ACE">
      <w:pPr>
        <w:spacing w:line="360" w:lineRule="auto"/>
        <w:rPr>
          <w:rFonts w:ascii="Palatino Linotype" w:hAnsi="Palatino Linotype"/>
          <w:lang w:val="es-MX" w:eastAsia="en-US"/>
        </w:rPr>
      </w:pPr>
    </w:p>
    <w:p w14:paraId="46DA0BA8" w14:textId="72E9F780" w:rsidR="00B44CF3" w:rsidRPr="00974ACE" w:rsidRDefault="00866BC1" w:rsidP="00974ACE">
      <w:pPr>
        <w:pStyle w:val="Prrafodelista"/>
        <w:numPr>
          <w:ilvl w:val="0"/>
          <w:numId w:val="1"/>
        </w:numPr>
        <w:spacing w:line="360" w:lineRule="auto"/>
        <w:ind w:left="0"/>
        <w:jc w:val="both"/>
        <w:rPr>
          <w:rFonts w:ascii="Palatino Linotype" w:hAnsi="Palatino Linotype"/>
          <w:color w:val="000000"/>
        </w:rPr>
      </w:pPr>
      <w:r w:rsidRPr="00974ACE">
        <w:rPr>
          <w:rFonts w:ascii="Palatino Linotype" w:hAnsi="Palatino Linotype" w:cs="Arial"/>
        </w:rPr>
        <w:t xml:space="preserve">En primer término es necesario reiterar que en la solicitud </w:t>
      </w:r>
      <w:r w:rsidR="007725D4" w:rsidRPr="00974ACE">
        <w:rPr>
          <w:rFonts w:ascii="Palatino Linotype" w:eastAsia="Calibri" w:hAnsi="Palatino Linotype" w:cs="Arial"/>
          <w:b/>
          <w:color w:val="000000" w:themeColor="text1"/>
          <w:lang w:val="es-ES"/>
        </w:rPr>
        <w:t>00089/IXTAPALU/IP/2019</w:t>
      </w:r>
      <w:r w:rsidRPr="00974ACE">
        <w:rPr>
          <w:rFonts w:ascii="Palatino Linotype" w:eastAsia="Calibri" w:hAnsi="Palatino Linotype" w:cs="Arial"/>
          <w:b/>
          <w:color w:val="000000" w:themeColor="text1"/>
          <w:lang w:val="es-ES"/>
        </w:rPr>
        <w:t xml:space="preserve"> </w:t>
      </w:r>
      <w:r w:rsidRPr="00974ACE">
        <w:rPr>
          <w:rFonts w:ascii="Palatino Linotype" w:hAnsi="Palatino Linotype" w:cs="Arial"/>
        </w:rPr>
        <w:t xml:space="preserve">requirió </w:t>
      </w:r>
      <w:r w:rsidR="00B44CF3" w:rsidRPr="00974ACE">
        <w:rPr>
          <w:rFonts w:ascii="Palatino Linotype" w:hAnsi="Palatino Linotype" w:cs="Arial"/>
        </w:rPr>
        <w:t>lo siguiente:</w:t>
      </w:r>
    </w:p>
    <w:p w14:paraId="69064E39" w14:textId="77777777" w:rsidR="000F7950" w:rsidRPr="00974ACE" w:rsidRDefault="000F7950" w:rsidP="00974ACE">
      <w:pPr>
        <w:pStyle w:val="Prrafodelista"/>
        <w:spacing w:line="360" w:lineRule="auto"/>
        <w:ind w:left="0"/>
        <w:jc w:val="both"/>
        <w:rPr>
          <w:rFonts w:ascii="Palatino Linotype" w:hAnsi="Palatino Linotype"/>
          <w:color w:val="000000"/>
        </w:rPr>
      </w:pPr>
    </w:p>
    <w:p w14:paraId="734F3DF2" w14:textId="32823197" w:rsidR="0020720B" w:rsidRPr="00974ACE" w:rsidRDefault="000E0161" w:rsidP="00974ACE">
      <w:pPr>
        <w:spacing w:line="360" w:lineRule="auto"/>
        <w:ind w:left="567" w:right="567"/>
        <w:jc w:val="both"/>
        <w:rPr>
          <w:rFonts w:ascii="Palatino Linotype" w:hAnsi="Palatino Linotype"/>
          <w:color w:val="000000"/>
        </w:rPr>
      </w:pPr>
      <w:r w:rsidRPr="00974ACE">
        <w:rPr>
          <w:rFonts w:ascii="Palatino Linotype" w:hAnsi="Palatino Linotype"/>
          <w:color w:val="000000"/>
        </w:rPr>
        <w:t xml:space="preserve">a) </w:t>
      </w:r>
      <w:r w:rsidR="0020720B" w:rsidRPr="00974ACE">
        <w:rPr>
          <w:rFonts w:ascii="Palatino Linotype" w:hAnsi="Palatino Linotype"/>
          <w:color w:val="000000"/>
        </w:rPr>
        <w:t>Tabulador de sueldos y salarios, remuneración de los servidores públicos.</w:t>
      </w:r>
    </w:p>
    <w:p w14:paraId="184BDD2C" w14:textId="1C646331" w:rsidR="008F647F" w:rsidRPr="00974ACE" w:rsidRDefault="0020720B" w:rsidP="00974ACE">
      <w:pPr>
        <w:spacing w:line="360" w:lineRule="auto"/>
        <w:ind w:left="567" w:right="567"/>
        <w:jc w:val="both"/>
        <w:rPr>
          <w:rFonts w:ascii="Palatino Linotype" w:hAnsi="Palatino Linotype"/>
          <w:color w:val="000000"/>
        </w:rPr>
      </w:pPr>
      <w:r w:rsidRPr="00974ACE">
        <w:rPr>
          <w:rFonts w:ascii="Palatino Linotype" w:hAnsi="Palatino Linotype"/>
          <w:color w:val="000000"/>
        </w:rPr>
        <w:t>b) Declaraciones de todos los que ocupan los siguientes cargos: regidores, Secretario del Ayuntamiento, Síndico, presidenta municipal, y todos los que tienen nivel de directores o encargados de despacho.</w:t>
      </w:r>
    </w:p>
    <w:p w14:paraId="5B65FE91" w14:textId="77777777" w:rsidR="000E0161" w:rsidRPr="00974ACE" w:rsidRDefault="000E0161" w:rsidP="00974ACE">
      <w:pPr>
        <w:spacing w:line="360" w:lineRule="auto"/>
        <w:ind w:left="567" w:right="567"/>
        <w:jc w:val="both"/>
        <w:rPr>
          <w:rFonts w:ascii="Palatino Linotype" w:hAnsi="Palatino Linotype"/>
          <w:color w:val="000000"/>
        </w:rPr>
      </w:pPr>
    </w:p>
    <w:p w14:paraId="29CAA427" w14:textId="725DC751" w:rsidR="00BF7D06" w:rsidRPr="00974ACE" w:rsidRDefault="00866BC1" w:rsidP="00974ACE">
      <w:pPr>
        <w:pStyle w:val="Prrafodelista"/>
        <w:numPr>
          <w:ilvl w:val="0"/>
          <w:numId w:val="1"/>
        </w:numPr>
        <w:tabs>
          <w:tab w:val="left" w:pos="284"/>
        </w:tabs>
        <w:spacing w:line="360" w:lineRule="auto"/>
        <w:ind w:left="0"/>
        <w:jc w:val="both"/>
        <w:rPr>
          <w:rFonts w:ascii="Palatino Linotype" w:hAnsi="Palatino Linotype"/>
          <w:i/>
        </w:rPr>
      </w:pPr>
      <w:r w:rsidRPr="00974ACE">
        <w:rPr>
          <w:rFonts w:ascii="Palatino Linotype" w:hAnsi="Palatino Linotype"/>
        </w:rPr>
        <w:t>Ante ello</w:t>
      </w:r>
      <w:r w:rsidR="00F93C43" w:rsidRPr="00974ACE">
        <w:rPr>
          <w:rFonts w:ascii="Palatino Linotype" w:hAnsi="Palatino Linotype"/>
        </w:rPr>
        <w:t xml:space="preserve"> el </w:t>
      </w:r>
      <w:r w:rsidR="00F93C43" w:rsidRPr="00974ACE">
        <w:rPr>
          <w:rFonts w:ascii="Palatino Linotype" w:hAnsi="Palatino Linotype"/>
          <w:b/>
        </w:rPr>
        <w:t>SUJETO OBLIGADO</w:t>
      </w:r>
      <w:r w:rsidR="00F93C43" w:rsidRPr="00974ACE">
        <w:rPr>
          <w:rFonts w:ascii="Palatino Linotype" w:hAnsi="Palatino Linotype"/>
        </w:rPr>
        <w:t xml:space="preserve"> omitió </w:t>
      </w:r>
      <w:r w:rsidR="00C24D2D" w:rsidRPr="00974ACE">
        <w:rPr>
          <w:rFonts w:ascii="Palatino Linotype" w:hAnsi="Palatino Linotype"/>
        </w:rPr>
        <w:t xml:space="preserve">enviar respuesta alguna y </w:t>
      </w:r>
      <w:r w:rsidR="00F93C43" w:rsidRPr="00974ACE">
        <w:rPr>
          <w:rFonts w:ascii="Palatino Linotype" w:hAnsi="Palatino Linotype"/>
        </w:rPr>
        <w:t xml:space="preserve">hacer entrega de la información </w:t>
      </w:r>
      <w:r w:rsidR="00DA79C2" w:rsidRPr="00974ACE">
        <w:rPr>
          <w:rFonts w:ascii="Palatino Linotype" w:hAnsi="Palatino Linotype"/>
        </w:rPr>
        <w:t>solicitada</w:t>
      </w:r>
      <w:bookmarkStart w:id="86" w:name="_Toc458528990"/>
      <w:bookmarkStart w:id="87" w:name="_Toc473812227"/>
      <w:bookmarkEnd w:id="72"/>
      <w:bookmarkEnd w:id="73"/>
      <w:r w:rsidR="0020720B" w:rsidRPr="00974ACE">
        <w:rPr>
          <w:rFonts w:ascii="Palatino Linotype" w:hAnsi="Palatino Linotype"/>
        </w:rPr>
        <w:t xml:space="preserve"> en tiempo y forma, sin embargo mediante su informe justificado hizo entrega del </w:t>
      </w:r>
      <w:r w:rsidR="0020720B" w:rsidRPr="00974ACE">
        <w:rPr>
          <w:rFonts w:ascii="Palatino Linotype" w:hAnsi="Palatino Linotype"/>
          <w:color w:val="000000" w:themeColor="text1"/>
        </w:rPr>
        <w:t>tabulador de sueldos del 01 de enero al 31 de diciembre de 2019</w:t>
      </w:r>
      <w:r w:rsidR="00BF7D06" w:rsidRPr="00974ACE">
        <w:rPr>
          <w:rFonts w:ascii="Palatino Linotype" w:hAnsi="Palatino Linotype"/>
          <w:color w:val="000000" w:themeColor="text1"/>
        </w:rPr>
        <w:t>, en el que se pueden advertir entre otros rubros el puesto funcional de cada servidor público, el sueldo base, compensación, gratificación, aguinaldo y prima vacacional de los servidores públicos que integran la administración pública municipal de Ixtapaluca, no obstante a través de la Contralor</w:t>
      </w:r>
      <w:r w:rsidR="00B147A1" w:rsidRPr="00974ACE">
        <w:rPr>
          <w:rFonts w:ascii="Palatino Linotype" w:hAnsi="Palatino Linotype"/>
          <w:color w:val="000000" w:themeColor="text1"/>
        </w:rPr>
        <w:t>a</w:t>
      </w:r>
      <w:r w:rsidR="00BF7D06" w:rsidRPr="00974ACE">
        <w:rPr>
          <w:rFonts w:ascii="Palatino Linotype" w:hAnsi="Palatino Linotype"/>
          <w:color w:val="000000" w:themeColor="text1"/>
        </w:rPr>
        <w:t xml:space="preserve"> Municipal </w:t>
      </w:r>
      <w:r w:rsidR="001C1E37" w:rsidRPr="00974ACE">
        <w:rPr>
          <w:rFonts w:ascii="Palatino Linotype" w:hAnsi="Palatino Linotype"/>
          <w:color w:val="000000" w:themeColor="text1"/>
        </w:rPr>
        <w:t xml:space="preserve">declinó su competencia hacia otro </w:t>
      </w:r>
      <w:r w:rsidR="001C1E37" w:rsidRPr="00974ACE">
        <w:rPr>
          <w:rFonts w:ascii="Palatino Linotype" w:hAnsi="Palatino Linotype"/>
          <w:b/>
          <w:color w:val="000000" w:themeColor="text1"/>
        </w:rPr>
        <w:t>SUJETO OBLIGADO</w:t>
      </w:r>
      <w:r w:rsidR="001C1E37" w:rsidRPr="00974ACE">
        <w:rPr>
          <w:rFonts w:ascii="Palatino Linotype" w:hAnsi="Palatino Linotype"/>
          <w:color w:val="000000" w:themeColor="text1"/>
        </w:rPr>
        <w:t xml:space="preserve"> señalando </w:t>
      </w:r>
      <w:r w:rsidR="00BF7D06" w:rsidRPr="00974ACE">
        <w:rPr>
          <w:rFonts w:ascii="Palatino Linotype" w:hAnsi="Palatino Linotype"/>
          <w:color w:val="000000" w:themeColor="text1"/>
        </w:rPr>
        <w:t xml:space="preserve">que </w:t>
      </w:r>
      <w:r w:rsidR="001C1E37" w:rsidRPr="00974ACE">
        <w:rPr>
          <w:rFonts w:ascii="Palatino Linotype" w:hAnsi="Palatino Linotype"/>
          <w:color w:val="000000" w:themeColor="text1"/>
        </w:rPr>
        <w:t>“</w:t>
      </w:r>
      <w:r w:rsidR="001C1E37" w:rsidRPr="00974ACE">
        <w:rPr>
          <w:rFonts w:ascii="Palatino Linotype" w:hAnsi="Palatino Linotype"/>
          <w:i/>
          <w:color w:val="000000" w:themeColor="text1"/>
        </w:rPr>
        <w:t xml:space="preserve">la información la puede solicitar a la </w:t>
      </w:r>
      <w:r w:rsidR="0029235B" w:rsidRPr="00974ACE">
        <w:rPr>
          <w:rFonts w:ascii="Palatino Linotype" w:hAnsi="Palatino Linotype"/>
          <w:i/>
          <w:color w:val="000000" w:themeColor="text1"/>
        </w:rPr>
        <w:t>SECRETARÍA</w:t>
      </w:r>
      <w:r w:rsidR="001C1E37" w:rsidRPr="00974ACE">
        <w:rPr>
          <w:rFonts w:ascii="Palatino Linotype" w:hAnsi="Palatino Linotype"/>
          <w:i/>
          <w:color w:val="000000" w:themeColor="text1"/>
        </w:rPr>
        <w:t xml:space="preserve"> DE LA CONTRALORÍA DEL GOBIERNO DEL ESTADO DE MÉXICO (SECOGEM) quien administra y posee el documento donde consta la declaración patrimonial, la declaración de intereses y la constancia de la declaración fiscal.</w:t>
      </w:r>
      <w:r w:rsidR="001C1E37" w:rsidRPr="00974ACE">
        <w:rPr>
          <w:rFonts w:ascii="Palatino Linotype" w:hAnsi="Palatino Linotype"/>
          <w:color w:val="000000" w:themeColor="text1"/>
        </w:rPr>
        <w:t>”.</w:t>
      </w:r>
    </w:p>
    <w:p w14:paraId="7E39F036" w14:textId="77777777" w:rsidR="00171C4D" w:rsidRPr="00974ACE" w:rsidRDefault="00171C4D" w:rsidP="00974ACE">
      <w:pPr>
        <w:pStyle w:val="Prrafodelista"/>
        <w:tabs>
          <w:tab w:val="left" w:pos="284"/>
        </w:tabs>
        <w:spacing w:line="360" w:lineRule="auto"/>
        <w:ind w:left="0"/>
        <w:jc w:val="both"/>
        <w:rPr>
          <w:rFonts w:ascii="Palatino Linotype" w:hAnsi="Palatino Linotype"/>
          <w:i/>
        </w:rPr>
      </w:pPr>
    </w:p>
    <w:p w14:paraId="6EA66851" w14:textId="658CB440" w:rsidR="00171C4D" w:rsidRPr="00974ACE" w:rsidRDefault="00171C4D" w:rsidP="00974ACE">
      <w:pPr>
        <w:pStyle w:val="Prrafodelista"/>
        <w:numPr>
          <w:ilvl w:val="0"/>
          <w:numId w:val="1"/>
        </w:numPr>
        <w:spacing w:before="240" w:after="240" w:line="360" w:lineRule="auto"/>
        <w:ind w:left="0"/>
        <w:jc w:val="both"/>
        <w:rPr>
          <w:rFonts w:ascii="Palatino Linotype" w:eastAsia="MS Mincho" w:hAnsi="Palatino Linotype" w:cs="Arial"/>
        </w:rPr>
      </w:pPr>
      <w:r w:rsidRPr="00974ACE">
        <w:rPr>
          <w:rFonts w:ascii="Palatino Linotype" w:hAnsi="Palatino Linotype"/>
        </w:rPr>
        <w:t xml:space="preserve">Atento a lo anterior se advierte que estamos ante la presencia de una notoria incompetencia del </w:t>
      </w:r>
      <w:r w:rsidRPr="00974ACE">
        <w:rPr>
          <w:rFonts w:ascii="Palatino Linotype" w:hAnsi="Palatino Linotype"/>
          <w:b/>
        </w:rPr>
        <w:t>SUJETO OBLIGADO</w:t>
      </w:r>
      <w:r w:rsidRPr="00974ACE">
        <w:rPr>
          <w:rFonts w:ascii="Palatino Linotype" w:hAnsi="Palatino Linotype"/>
        </w:rPr>
        <w:t xml:space="preserve"> para atender el requerimiento del impetrante, al respecto es pertinente precisar que </w:t>
      </w:r>
      <w:r w:rsidRPr="00974ACE">
        <w:rPr>
          <w:rFonts w:ascii="Palatino Linotype" w:eastAsia="MS Mincho" w:hAnsi="Palatino Linotype" w:cs="Arial"/>
        </w:rPr>
        <w:t xml:space="preserve">el artículo 32 de </w:t>
      </w:r>
      <w:r w:rsidRPr="00974ACE">
        <w:rPr>
          <w:rFonts w:ascii="Palatino Linotype" w:hAnsi="Palatino Linotype"/>
        </w:rPr>
        <w:t>la Ley General de Responsabilidades Administrativas</w:t>
      </w:r>
      <w:r w:rsidRPr="00974ACE">
        <w:rPr>
          <w:rFonts w:ascii="Palatino Linotype" w:hAnsi="Palatino Linotype"/>
          <w:b/>
        </w:rPr>
        <w:t xml:space="preserve">, </w:t>
      </w:r>
      <w:r w:rsidRPr="00974ACE">
        <w:rPr>
          <w:rFonts w:ascii="Palatino Linotype" w:eastAsia="MS Mincho" w:hAnsi="Palatino Linotype" w:cs="Arial"/>
        </w:rPr>
        <w:t>establece:</w:t>
      </w:r>
    </w:p>
    <w:p w14:paraId="0DEA0349" w14:textId="77777777" w:rsidR="00171C4D" w:rsidRPr="00974ACE" w:rsidRDefault="00171C4D" w:rsidP="00974ACE">
      <w:pPr>
        <w:pStyle w:val="Prrafodelista"/>
        <w:spacing w:before="240" w:after="240" w:line="360" w:lineRule="auto"/>
        <w:ind w:left="0"/>
        <w:jc w:val="both"/>
        <w:rPr>
          <w:rFonts w:ascii="Palatino Linotype" w:eastAsia="MS Mincho" w:hAnsi="Palatino Linotype" w:cs="Arial"/>
        </w:rPr>
      </w:pPr>
    </w:p>
    <w:p w14:paraId="00FCD1B5" w14:textId="2F5CE855" w:rsidR="00171C4D" w:rsidRPr="00974ACE" w:rsidRDefault="00171C4D" w:rsidP="00974ACE">
      <w:pPr>
        <w:pStyle w:val="Prrafodelista"/>
        <w:spacing w:line="360" w:lineRule="auto"/>
        <w:ind w:left="567" w:right="567"/>
        <w:jc w:val="both"/>
        <w:rPr>
          <w:rFonts w:ascii="Palatino Linotype" w:eastAsia="MS Mincho" w:hAnsi="Palatino Linotype" w:cs="Arial"/>
          <w:i/>
        </w:rPr>
      </w:pPr>
      <w:r w:rsidRPr="00974ACE">
        <w:rPr>
          <w:rFonts w:ascii="Palatino Linotype" w:eastAsia="MS Mincho" w:hAnsi="Palatino Linotype" w:cs="Arial"/>
          <w:b/>
          <w:i/>
        </w:rPr>
        <w:t>Artículo 32.</w:t>
      </w:r>
      <w:r w:rsidRPr="00974ACE">
        <w:rPr>
          <w:rFonts w:ascii="Palatino Linotype" w:eastAsia="MS Mincho" w:hAnsi="Palatino Linotype" w:cs="Arial"/>
          <w:i/>
        </w:rPr>
        <w:t xml:space="preserve"> </w:t>
      </w:r>
      <w:r w:rsidRPr="00974ACE">
        <w:rPr>
          <w:rFonts w:ascii="Palatino Linotype" w:eastAsia="MS Mincho" w:hAnsi="Palatino Linotype" w:cs="Arial"/>
          <w:b/>
          <w:i/>
          <w:u w:val="single"/>
        </w:rPr>
        <w:t>Estarán obligados a presentar las declaraciones de situación patrimonial y de intereses</w:t>
      </w:r>
      <w:r w:rsidRPr="00974ACE">
        <w:rPr>
          <w:rFonts w:ascii="Palatino Linotype" w:eastAsia="MS Mincho" w:hAnsi="Palatino Linotype" w:cs="Arial"/>
          <w:i/>
        </w:rPr>
        <w:t xml:space="preserve">, bajo protesta de decir verdad y ante las Secretarías o su respectivo Órgano interno de control, </w:t>
      </w:r>
      <w:r w:rsidRPr="00974ACE">
        <w:rPr>
          <w:rFonts w:ascii="Palatino Linotype" w:eastAsia="MS Mincho" w:hAnsi="Palatino Linotype" w:cs="Arial"/>
          <w:b/>
          <w:i/>
          <w:u w:val="single"/>
        </w:rPr>
        <w:t>todos los Servidores Públicos, en los términos previstos en la presente Ley</w:t>
      </w:r>
      <w:r w:rsidRPr="00974ACE">
        <w:rPr>
          <w:rFonts w:ascii="Palatino Linotype" w:eastAsia="MS Mincho" w:hAnsi="Palatino Linotype" w:cs="Arial"/>
          <w:i/>
        </w:rPr>
        <w:t>. Asimismo, deberán presentar su declaración fiscal anual, en los términos que disponga la legislación de la materia.</w:t>
      </w:r>
    </w:p>
    <w:p w14:paraId="7E05BDFA" w14:textId="77777777" w:rsidR="00171C4D" w:rsidRPr="00974ACE" w:rsidRDefault="00171C4D" w:rsidP="00974ACE">
      <w:pPr>
        <w:spacing w:line="360" w:lineRule="auto"/>
        <w:jc w:val="both"/>
        <w:rPr>
          <w:rFonts w:ascii="Palatino Linotype" w:eastAsia="MS Mincho" w:hAnsi="Palatino Linotype" w:cs="Arial"/>
        </w:rPr>
      </w:pPr>
    </w:p>
    <w:p w14:paraId="3D562CFD" w14:textId="37A08802" w:rsidR="00171C4D" w:rsidRPr="00974ACE" w:rsidRDefault="00171C4D" w:rsidP="00974ACE">
      <w:pPr>
        <w:pStyle w:val="Prrafodelista"/>
        <w:numPr>
          <w:ilvl w:val="0"/>
          <w:numId w:val="1"/>
        </w:numPr>
        <w:spacing w:line="360" w:lineRule="auto"/>
        <w:ind w:left="0"/>
        <w:jc w:val="both"/>
        <w:rPr>
          <w:rFonts w:ascii="Palatino Linotype" w:eastAsia="MS Mincho" w:hAnsi="Palatino Linotype" w:cs="Arial"/>
        </w:rPr>
      </w:pPr>
      <w:r w:rsidRPr="00974ACE">
        <w:rPr>
          <w:rFonts w:ascii="Palatino Linotype" w:eastAsia="MS Mincho" w:hAnsi="Palatino Linotype" w:cs="Arial"/>
        </w:rPr>
        <w:t xml:space="preserve">Es así que de acuerdo a lo establecido por el artículo tercero fracción XXV de la </w:t>
      </w:r>
      <w:r w:rsidRPr="00974ACE">
        <w:rPr>
          <w:rFonts w:ascii="Palatino Linotype" w:eastAsia="MS Mincho" w:hAnsi="Palatino Linotype" w:cs="Arial"/>
          <w:b/>
        </w:rPr>
        <w:t xml:space="preserve">Ley General de Responsabilidades Administrativas </w:t>
      </w:r>
      <w:r w:rsidRPr="00974ACE">
        <w:rPr>
          <w:rFonts w:ascii="Palatino Linotype" w:eastAsia="MS Mincho" w:hAnsi="Palatino Linotype" w:cs="Arial"/>
        </w:rPr>
        <w:t>se entiende por Servidores Públicos a las personas que desempeñen un empleo, cargo o comisión en los entes públicos, en el ámbito federal y local, conforme a lo dispuesto por el artículo 108 de la Constitución Política de los Estados Unidos Mexicanos, así como por el numeral 130 de la Constitución Política del Estado Libre y Soberano de México.</w:t>
      </w:r>
    </w:p>
    <w:p w14:paraId="2E08AD05" w14:textId="77777777" w:rsidR="00171C4D" w:rsidRPr="00974ACE" w:rsidRDefault="00171C4D" w:rsidP="00974ACE">
      <w:pPr>
        <w:spacing w:line="360" w:lineRule="auto"/>
        <w:jc w:val="both"/>
        <w:rPr>
          <w:rFonts w:ascii="Palatino Linotype" w:eastAsia="MS Mincho" w:hAnsi="Palatino Linotype" w:cs="Arial"/>
        </w:rPr>
      </w:pPr>
    </w:p>
    <w:p w14:paraId="1DE25AC1" w14:textId="6D01A85C" w:rsidR="00171C4D" w:rsidRPr="00974ACE" w:rsidRDefault="00171C4D" w:rsidP="00974ACE">
      <w:pPr>
        <w:pStyle w:val="Prrafodelista"/>
        <w:numPr>
          <w:ilvl w:val="0"/>
          <w:numId w:val="1"/>
        </w:numPr>
        <w:spacing w:before="240" w:after="360" w:line="360" w:lineRule="auto"/>
        <w:ind w:left="0"/>
        <w:jc w:val="both"/>
        <w:rPr>
          <w:rFonts w:ascii="Palatino Linotype" w:eastAsia="MS Mincho" w:hAnsi="Palatino Linotype" w:cs="Arial"/>
        </w:rPr>
      </w:pPr>
      <w:r w:rsidRPr="00974ACE">
        <w:rPr>
          <w:rFonts w:ascii="Palatino Linotype" w:eastAsia="MS Mincho" w:hAnsi="Palatino Linotype" w:cs="Arial"/>
        </w:rPr>
        <w:t>Por tanto, la obligación a presentar su declaración patrimonial y de intereses, es exclusiva de aquellas personas que desempeñen un empleo, cargo o comisión en los entes públicos, en el ámbito federal y local.</w:t>
      </w:r>
    </w:p>
    <w:p w14:paraId="08151794" w14:textId="77777777" w:rsidR="00171C4D" w:rsidRPr="00974ACE" w:rsidRDefault="00171C4D" w:rsidP="00974ACE">
      <w:pPr>
        <w:pStyle w:val="Prrafodelista"/>
        <w:spacing w:before="240" w:after="360" w:line="360" w:lineRule="auto"/>
        <w:ind w:left="0"/>
        <w:jc w:val="both"/>
        <w:rPr>
          <w:rFonts w:ascii="Palatino Linotype" w:eastAsia="MS Mincho" w:hAnsi="Palatino Linotype" w:cs="Arial"/>
        </w:rPr>
      </w:pPr>
    </w:p>
    <w:p w14:paraId="0FC071F6" w14:textId="77777777" w:rsidR="00171C4D" w:rsidRPr="00974ACE" w:rsidRDefault="00171C4D" w:rsidP="00974ACE">
      <w:pPr>
        <w:pStyle w:val="Prrafodelista"/>
        <w:numPr>
          <w:ilvl w:val="0"/>
          <w:numId w:val="1"/>
        </w:numPr>
        <w:spacing w:before="240" w:after="360" w:line="360" w:lineRule="auto"/>
        <w:ind w:left="0"/>
        <w:jc w:val="both"/>
        <w:rPr>
          <w:rFonts w:ascii="Palatino Linotype" w:eastAsia="MS Mincho" w:hAnsi="Palatino Linotype" w:cs="Arial"/>
        </w:rPr>
      </w:pPr>
      <w:r w:rsidRPr="00974ACE">
        <w:rPr>
          <w:rFonts w:ascii="Palatino Linotype" w:hAnsi="Palatino Linotype"/>
        </w:rPr>
        <w:t xml:space="preserve">Aunado a lo anterior, la </w:t>
      </w:r>
      <w:r w:rsidRPr="00974ACE">
        <w:rPr>
          <w:rFonts w:ascii="Palatino Linotype" w:hAnsi="Palatino Linotype"/>
          <w:b/>
        </w:rPr>
        <w:t>Ley de Responsabilidades Administrativas del Estado de México y Municipios</w:t>
      </w:r>
      <w:r w:rsidRPr="00974ACE">
        <w:rPr>
          <w:rFonts w:ascii="Palatino Linotype" w:hAnsi="Palatino Linotype"/>
        </w:rPr>
        <w:t xml:space="preserve"> establece en el artículo 2 fracción VI que tiene como objeto establecer las obligaciones y el procedimiento para la declaración de situación patrimonial, la declaración de intereses y la presentación de la constancia de declaración fiscal de los servidores públicos, del mismo modo la normatividad en mención establece en sus artículos 33, 34 y 35 lo siguiente:</w:t>
      </w:r>
    </w:p>
    <w:p w14:paraId="2C364469" w14:textId="77777777" w:rsidR="00171C4D" w:rsidRPr="00974ACE" w:rsidRDefault="00171C4D" w:rsidP="00974ACE">
      <w:pPr>
        <w:pStyle w:val="Prrafodelista"/>
        <w:spacing w:before="240" w:after="360" w:line="360" w:lineRule="auto"/>
        <w:ind w:left="0"/>
        <w:jc w:val="both"/>
        <w:rPr>
          <w:rFonts w:ascii="Palatino Linotype" w:eastAsia="MS Mincho" w:hAnsi="Palatino Linotype" w:cs="Arial"/>
        </w:rPr>
      </w:pPr>
    </w:p>
    <w:p w14:paraId="64E0A7A8" w14:textId="38EB3A19" w:rsidR="00171C4D" w:rsidRPr="00974ACE" w:rsidRDefault="00171C4D" w:rsidP="00974ACE">
      <w:pPr>
        <w:spacing w:line="360" w:lineRule="auto"/>
        <w:ind w:left="567" w:right="567"/>
        <w:jc w:val="both"/>
        <w:rPr>
          <w:rFonts w:ascii="Palatino Linotype" w:hAnsi="Palatino Linotype"/>
          <w:i/>
        </w:rPr>
      </w:pPr>
      <w:r w:rsidRPr="00974ACE">
        <w:rPr>
          <w:rFonts w:ascii="Palatino Linotype" w:hAnsi="Palatino Linotype"/>
          <w:b/>
          <w:i/>
        </w:rPr>
        <w:t>Artículo 33.</w:t>
      </w:r>
      <w:r w:rsidRPr="00974ACE">
        <w:rPr>
          <w:rFonts w:ascii="Palatino Linotype" w:hAnsi="Palatino Linotype"/>
          <w:i/>
        </w:rPr>
        <w:t xml:space="preserve"> </w:t>
      </w:r>
      <w:r w:rsidRPr="00974ACE">
        <w:rPr>
          <w:rFonts w:ascii="Palatino Linotype" w:hAnsi="Palatino Linotype"/>
          <w:b/>
          <w:i/>
          <w:u w:val="single"/>
        </w:rPr>
        <w:t>Estarán obligados a presentar las declaraciones de situación patrimonial</w:t>
      </w:r>
      <w:r w:rsidRPr="00974ACE">
        <w:rPr>
          <w:rFonts w:ascii="Palatino Linotype" w:hAnsi="Palatino Linotype"/>
          <w:i/>
        </w:rPr>
        <w:t xml:space="preserve"> y de intereses, bajo protesta de decir verdad </w:t>
      </w:r>
      <w:r w:rsidRPr="00974ACE">
        <w:rPr>
          <w:rFonts w:ascii="Palatino Linotype" w:hAnsi="Palatino Linotype"/>
          <w:b/>
          <w:i/>
          <w:u w:val="single"/>
        </w:rPr>
        <w:t>ante la Secretaría de la Contraloría o los órganos internos de control, todos los servidores públicos estatales y municipales</w:t>
      </w:r>
      <w:r w:rsidRPr="00974ACE">
        <w:rPr>
          <w:rFonts w:ascii="Palatino Linotype" w:hAnsi="Palatino Linotype"/>
          <w:i/>
        </w:rPr>
        <w:t>, en los términos previstos en la presente Ley.</w:t>
      </w:r>
    </w:p>
    <w:p w14:paraId="198CC834" w14:textId="77777777" w:rsidR="00171C4D" w:rsidRPr="00974ACE" w:rsidRDefault="00171C4D" w:rsidP="00974ACE">
      <w:pPr>
        <w:spacing w:line="360" w:lineRule="auto"/>
        <w:ind w:left="567" w:right="567"/>
        <w:jc w:val="both"/>
        <w:rPr>
          <w:rFonts w:ascii="Palatino Linotype" w:hAnsi="Palatino Linotype"/>
          <w:b/>
          <w:i/>
        </w:rPr>
      </w:pPr>
      <w:r w:rsidRPr="00974ACE">
        <w:rPr>
          <w:rFonts w:ascii="Palatino Linotype" w:hAnsi="Palatino Linotype"/>
          <w:i/>
        </w:rPr>
        <w:t>Asimismo, deberán presentar su declaración fiscal anual, en los términos que disponga la legislación de la materia</w:t>
      </w:r>
      <w:r w:rsidRPr="00974ACE">
        <w:rPr>
          <w:rFonts w:ascii="Palatino Linotype" w:hAnsi="Palatino Linotype"/>
          <w:b/>
          <w:i/>
        </w:rPr>
        <w:t xml:space="preserve">.” </w:t>
      </w:r>
    </w:p>
    <w:p w14:paraId="48E92325" w14:textId="501E9EC5" w:rsidR="00171C4D" w:rsidRPr="00974ACE" w:rsidRDefault="00171C4D" w:rsidP="00974ACE">
      <w:pPr>
        <w:pStyle w:val="Prrafodelista"/>
        <w:spacing w:line="360" w:lineRule="auto"/>
        <w:ind w:left="567" w:right="567"/>
        <w:jc w:val="both"/>
        <w:rPr>
          <w:rFonts w:ascii="Palatino Linotype" w:hAnsi="Palatino Linotype"/>
          <w:b/>
          <w:i/>
        </w:rPr>
      </w:pPr>
    </w:p>
    <w:p w14:paraId="32F61B62" w14:textId="692DCFA0" w:rsidR="00171C4D" w:rsidRPr="00974ACE" w:rsidRDefault="00171C4D" w:rsidP="00974ACE">
      <w:pPr>
        <w:spacing w:line="360" w:lineRule="auto"/>
        <w:ind w:left="567" w:right="567"/>
        <w:jc w:val="both"/>
        <w:rPr>
          <w:rFonts w:ascii="Palatino Linotype" w:hAnsi="Palatino Linotype"/>
          <w:i/>
        </w:rPr>
      </w:pPr>
      <w:r w:rsidRPr="00974ACE">
        <w:rPr>
          <w:rFonts w:ascii="Palatino Linotype" w:hAnsi="Palatino Linotype"/>
          <w:b/>
          <w:i/>
        </w:rPr>
        <w:t>Artículo 34.</w:t>
      </w:r>
      <w:r w:rsidRPr="00974ACE">
        <w:rPr>
          <w:rFonts w:ascii="Palatino Linotype" w:hAnsi="Palatino Linotype"/>
          <w:i/>
        </w:rPr>
        <w:t xml:space="preserve"> La </w:t>
      </w:r>
      <w:r w:rsidRPr="00974ACE">
        <w:rPr>
          <w:rFonts w:ascii="Palatino Linotype" w:hAnsi="Palatino Linotype"/>
          <w:b/>
          <w:i/>
        </w:rPr>
        <w:t>declaración de situación patrimonial</w:t>
      </w:r>
      <w:r w:rsidRPr="00974ACE">
        <w:rPr>
          <w:rFonts w:ascii="Palatino Linotype" w:hAnsi="Palatino Linotype"/>
          <w:i/>
        </w:rPr>
        <w:t>, deberá presentarse en los siguientes plazos:</w:t>
      </w:r>
    </w:p>
    <w:p w14:paraId="26854962" w14:textId="6D162182" w:rsidR="00171C4D" w:rsidRPr="00974ACE" w:rsidRDefault="00171C4D" w:rsidP="00974ACE">
      <w:pPr>
        <w:spacing w:line="360" w:lineRule="auto"/>
        <w:ind w:left="567" w:right="567"/>
        <w:jc w:val="both"/>
        <w:rPr>
          <w:rFonts w:ascii="Palatino Linotype" w:hAnsi="Palatino Linotype"/>
          <w:i/>
        </w:rPr>
      </w:pPr>
      <w:r w:rsidRPr="00974ACE">
        <w:rPr>
          <w:rFonts w:ascii="Palatino Linotype" w:hAnsi="Palatino Linotype"/>
          <w:i/>
        </w:rPr>
        <w:t xml:space="preserve">Declaración inicial, dentro de los </w:t>
      </w:r>
      <w:r w:rsidRPr="00974ACE">
        <w:rPr>
          <w:rFonts w:ascii="Palatino Linotype" w:hAnsi="Palatino Linotype"/>
          <w:b/>
          <w:i/>
          <w:u w:val="single"/>
        </w:rPr>
        <w:t>sesenta días naturales siguientes</w:t>
      </w:r>
      <w:r w:rsidRPr="00974ACE">
        <w:rPr>
          <w:rFonts w:ascii="Palatino Linotype" w:hAnsi="Palatino Linotype"/>
          <w:i/>
        </w:rPr>
        <w:t xml:space="preserve"> a la toma de posesión con motivo del:</w:t>
      </w:r>
    </w:p>
    <w:p w14:paraId="625CF2B7" w14:textId="051077D5" w:rsidR="00171C4D" w:rsidRPr="00974ACE" w:rsidRDefault="00171C4D" w:rsidP="00974ACE">
      <w:pPr>
        <w:spacing w:line="360" w:lineRule="auto"/>
        <w:ind w:left="567" w:right="567"/>
        <w:jc w:val="both"/>
        <w:rPr>
          <w:rFonts w:ascii="Palatino Linotype" w:hAnsi="Palatino Linotype"/>
          <w:i/>
        </w:rPr>
      </w:pPr>
      <w:r w:rsidRPr="00974ACE">
        <w:rPr>
          <w:rFonts w:ascii="Palatino Linotype" w:hAnsi="Palatino Linotype"/>
          <w:i/>
        </w:rPr>
        <w:t>Ingreso al servicio público por primera vez.</w:t>
      </w:r>
    </w:p>
    <w:p w14:paraId="22D84693" w14:textId="77777777" w:rsidR="00171C4D" w:rsidRPr="00974ACE" w:rsidRDefault="00171C4D" w:rsidP="00974ACE">
      <w:pPr>
        <w:spacing w:line="360" w:lineRule="auto"/>
        <w:ind w:left="567" w:right="567"/>
        <w:jc w:val="both"/>
        <w:rPr>
          <w:rFonts w:ascii="Palatino Linotype" w:hAnsi="Palatino Linotype"/>
          <w:i/>
        </w:rPr>
      </w:pPr>
      <w:r w:rsidRPr="00974ACE">
        <w:rPr>
          <w:rFonts w:ascii="Palatino Linotype" w:hAnsi="Palatino Linotype"/>
          <w:i/>
        </w:rPr>
        <w:t>b) Reingreso al servicio público después de sesenta días naturales de la conclusión de su último encargo.</w:t>
      </w:r>
    </w:p>
    <w:p w14:paraId="5E18450D" w14:textId="77777777" w:rsidR="00171C4D" w:rsidRPr="00974ACE" w:rsidRDefault="00171C4D" w:rsidP="00974ACE">
      <w:pPr>
        <w:spacing w:line="360" w:lineRule="auto"/>
        <w:ind w:left="567" w:right="567"/>
        <w:jc w:val="both"/>
        <w:rPr>
          <w:rFonts w:ascii="Palatino Linotype" w:hAnsi="Palatino Linotype"/>
          <w:i/>
        </w:rPr>
      </w:pPr>
      <w:r w:rsidRPr="00974ACE">
        <w:rPr>
          <w:rFonts w:ascii="Palatino Linotype" w:hAnsi="Palatino Linotype"/>
          <w:b/>
          <w:i/>
        </w:rPr>
        <w:t>II.</w:t>
      </w:r>
      <w:r w:rsidRPr="00974ACE">
        <w:rPr>
          <w:rFonts w:ascii="Palatino Linotype" w:hAnsi="Palatino Linotype"/>
          <w:i/>
        </w:rPr>
        <w:t xml:space="preserve"> Declaración de modificación patrimonial, durante el mes de mayo de cada año. </w:t>
      </w:r>
      <w:r w:rsidRPr="00974ACE">
        <w:rPr>
          <w:rFonts w:ascii="Palatino Linotype" w:hAnsi="Palatino Linotype"/>
          <w:b/>
          <w:i/>
        </w:rPr>
        <w:t>III.</w:t>
      </w:r>
      <w:r w:rsidRPr="00974ACE">
        <w:rPr>
          <w:rFonts w:ascii="Palatino Linotype" w:hAnsi="Palatino Linotype"/>
          <w:i/>
        </w:rPr>
        <w:t xml:space="preserve"> Declaración de conclusión del encargo, dentro de los sesenta días naturales siguientes a la conclusión.</w:t>
      </w:r>
    </w:p>
    <w:p w14:paraId="641DE0C8" w14:textId="77777777" w:rsidR="00171C4D" w:rsidRPr="00974ACE" w:rsidRDefault="00171C4D" w:rsidP="00974ACE">
      <w:pPr>
        <w:spacing w:line="360" w:lineRule="auto"/>
        <w:ind w:left="567" w:right="567"/>
        <w:jc w:val="both"/>
        <w:rPr>
          <w:rFonts w:ascii="Palatino Linotype" w:hAnsi="Palatino Linotype"/>
          <w:i/>
        </w:rPr>
      </w:pPr>
      <w:r w:rsidRPr="00974ACE">
        <w:rPr>
          <w:rFonts w:ascii="Palatino Linotype" w:hAnsi="Palatino Linotype"/>
          <w:i/>
        </w:rPr>
        <w:t xml:space="preserve">En el caso de cambio de dependencia o ente público en el mismo orden de gobierno, únicamente se dará aviso de dicha situación y no será necesario presentar la declaración de conclusión. </w:t>
      </w:r>
    </w:p>
    <w:p w14:paraId="6945496C" w14:textId="77777777" w:rsidR="00171C4D" w:rsidRPr="00974ACE" w:rsidRDefault="00171C4D" w:rsidP="00974ACE">
      <w:pPr>
        <w:spacing w:line="360" w:lineRule="auto"/>
        <w:ind w:left="567" w:right="567"/>
        <w:jc w:val="both"/>
        <w:rPr>
          <w:rFonts w:ascii="Palatino Linotype" w:hAnsi="Palatino Linotype"/>
          <w:i/>
        </w:rPr>
      </w:pPr>
      <w:r w:rsidRPr="00974ACE">
        <w:rPr>
          <w:rFonts w:ascii="Palatino Linotype" w:hAnsi="Palatino Linotype"/>
          <w:i/>
        </w:rPr>
        <w:t xml:space="preserve">La Secretaría de la Contraloría o los órganos internos de control, según corresponda, podrán solicitar a los servidores públicos una copia de la declaración del Impuesto Sobre la Renta del año que corresponda, si éstos estuvieren obligados a presentarla o, en su caso, de la constancia de percepciones y retenciones que les hubieren emitido alguno de los entes públicos, la cual deberá ser remitida en un plazo de tres días hábiles a partir de la fecha en que se reciba la solicitud. </w:t>
      </w:r>
    </w:p>
    <w:p w14:paraId="221E9C3D" w14:textId="77777777" w:rsidR="00171C4D" w:rsidRPr="00974ACE" w:rsidRDefault="00171C4D" w:rsidP="00974ACE">
      <w:pPr>
        <w:spacing w:line="360" w:lineRule="auto"/>
        <w:ind w:left="567" w:right="567"/>
        <w:jc w:val="both"/>
        <w:rPr>
          <w:rFonts w:ascii="Palatino Linotype" w:hAnsi="Palatino Linotype"/>
          <w:i/>
        </w:rPr>
      </w:pPr>
      <w:r w:rsidRPr="00974ACE">
        <w:rPr>
          <w:rFonts w:ascii="Palatino Linotype" w:hAnsi="Palatino Linotype"/>
          <w:i/>
        </w:rPr>
        <w:t xml:space="preserve">…” </w:t>
      </w:r>
    </w:p>
    <w:p w14:paraId="0B5C8823" w14:textId="77777777" w:rsidR="00171C4D" w:rsidRPr="00974ACE" w:rsidRDefault="00171C4D" w:rsidP="00974ACE">
      <w:pPr>
        <w:spacing w:line="360" w:lineRule="auto"/>
        <w:ind w:left="567" w:right="567"/>
        <w:jc w:val="both"/>
        <w:rPr>
          <w:rFonts w:ascii="Palatino Linotype" w:hAnsi="Palatino Linotype"/>
          <w:i/>
        </w:rPr>
      </w:pPr>
      <w:r w:rsidRPr="00974ACE">
        <w:rPr>
          <w:rFonts w:ascii="Palatino Linotype" w:hAnsi="Palatino Linotype"/>
          <w:b/>
          <w:i/>
        </w:rPr>
        <w:t>Artículo 35.</w:t>
      </w:r>
      <w:r w:rsidRPr="00974ACE">
        <w:rPr>
          <w:rFonts w:ascii="Palatino Linotype" w:hAnsi="Palatino Linotype"/>
          <w:i/>
        </w:rPr>
        <w:t xml:space="preserve"> </w:t>
      </w:r>
      <w:r w:rsidRPr="00974ACE">
        <w:rPr>
          <w:rFonts w:ascii="Palatino Linotype" w:hAnsi="Palatino Linotype"/>
          <w:b/>
          <w:i/>
          <w:u w:val="single"/>
        </w:rPr>
        <w:t>La declaración de situación patrimonial, deberá ser presentada a través de medios electrónicos</w:t>
      </w:r>
      <w:r w:rsidRPr="00974ACE">
        <w:rPr>
          <w:rFonts w:ascii="Palatino Linotype" w:hAnsi="Palatino Linotype"/>
          <w:i/>
        </w:rPr>
        <w:t>, empleándose medios de identificación electrónica.</w:t>
      </w:r>
    </w:p>
    <w:p w14:paraId="77DF4E20" w14:textId="77777777" w:rsidR="00171C4D" w:rsidRPr="00974ACE" w:rsidRDefault="00171C4D" w:rsidP="00974ACE">
      <w:pPr>
        <w:spacing w:line="360" w:lineRule="auto"/>
        <w:ind w:left="567" w:right="567"/>
        <w:jc w:val="both"/>
        <w:rPr>
          <w:rFonts w:ascii="Palatino Linotype" w:hAnsi="Palatino Linotype"/>
          <w:i/>
        </w:rPr>
      </w:pPr>
      <w:r w:rsidRPr="00974ACE">
        <w:rPr>
          <w:rFonts w:ascii="Palatino Linotype" w:hAnsi="Palatino Linotype"/>
          <w:b/>
          <w:i/>
          <w:u w:val="single"/>
        </w:rPr>
        <w:t>En el caso de municipios que no cuenten con las tecnologías de la información y comunicación necesarias para cumplir lo anterior, podrán emplearse formatos impresos, siendo responsabilidad de los órganos internos de control y la Secretaría de la Contraloría verificar que dichos formatos sean digitalizados e incluir la información que corresponda en el sistema de evolución patrimonial, de declaración de intereses y presentación de la constancia de declaración fiscal</w:t>
      </w:r>
      <w:r w:rsidRPr="00974ACE">
        <w:rPr>
          <w:rFonts w:ascii="Palatino Linotype" w:hAnsi="Palatino Linotype"/>
          <w:i/>
        </w:rPr>
        <w:t>.</w:t>
      </w:r>
    </w:p>
    <w:p w14:paraId="4CC5104B" w14:textId="77777777" w:rsidR="00171C4D" w:rsidRPr="00974ACE" w:rsidRDefault="00171C4D" w:rsidP="00974ACE">
      <w:pPr>
        <w:spacing w:line="360" w:lineRule="auto"/>
        <w:ind w:left="567" w:right="567"/>
        <w:jc w:val="both"/>
        <w:rPr>
          <w:rFonts w:ascii="Palatino Linotype" w:hAnsi="Palatino Linotype"/>
          <w:i/>
        </w:rPr>
      </w:pPr>
      <w:r w:rsidRPr="00974ACE">
        <w:rPr>
          <w:rFonts w:ascii="Palatino Linotype" w:hAnsi="Palatino Linotype"/>
          <w:i/>
        </w:rPr>
        <w:t xml:space="preserve">La </w:t>
      </w:r>
      <w:r w:rsidRPr="00974ACE">
        <w:rPr>
          <w:rFonts w:ascii="Palatino Linotype" w:hAnsi="Palatino Linotype"/>
          <w:b/>
          <w:i/>
          <w:u w:val="single"/>
        </w:rPr>
        <w:t>Secretaría de la Contraloría tendrá a su cargo el sistema de certificación de los medios de identificación electrónica que utilicen los servidores públicos y llevará el control de dicho medio</w:t>
      </w:r>
      <w:r w:rsidRPr="00974ACE">
        <w:rPr>
          <w:rFonts w:ascii="Palatino Linotype" w:hAnsi="Palatino Linotype"/>
          <w:i/>
        </w:rPr>
        <w:t>.</w:t>
      </w:r>
    </w:p>
    <w:p w14:paraId="3F0EF206" w14:textId="77777777" w:rsidR="00171C4D" w:rsidRPr="00974ACE" w:rsidRDefault="00171C4D" w:rsidP="00974ACE">
      <w:pPr>
        <w:spacing w:line="360" w:lineRule="auto"/>
        <w:ind w:left="567" w:right="567"/>
        <w:jc w:val="both"/>
        <w:rPr>
          <w:rFonts w:ascii="Palatino Linotype" w:hAnsi="Palatino Linotype"/>
          <w:i/>
        </w:rPr>
      </w:pPr>
      <w:r w:rsidRPr="00974ACE">
        <w:rPr>
          <w:rFonts w:ascii="Palatino Linotype" w:hAnsi="Palatino Linotype"/>
          <w:i/>
        </w:rPr>
        <w:t xml:space="preserve">Asimismo, el Comité Coordinador, a propuesta del Comité de Participación Ciudadana, emitirá las normas y los formatos impresos, de medios magnéticos y electrónicos, bajo los cuales los declarantes deberán presentar la declaración patrimonial, de intereses y en su caso, la constancia de presentación de la declaración fiscal, así como los manuales e instructivos, observando lo dispuesto por esta Ley. </w:t>
      </w:r>
    </w:p>
    <w:p w14:paraId="3B67B5C8" w14:textId="77777777" w:rsidR="00171C4D" w:rsidRPr="00974ACE" w:rsidRDefault="00171C4D" w:rsidP="00974ACE">
      <w:pPr>
        <w:spacing w:line="360" w:lineRule="auto"/>
        <w:ind w:left="567" w:right="567"/>
        <w:jc w:val="both"/>
        <w:rPr>
          <w:rFonts w:ascii="Palatino Linotype" w:hAnsi="Palatino Linotype"/>
          <w:i/>
        </w:rPr>
      </w:pPr>
      <w:r w:rsidRPr="00974ACE">
        <w:rPr>
          <w:rFonts w:ascii="Palatino Linotype" w:hAnsi="Palatino Linotype"/>
          <w:i/>
        </w:rPr>
        <w:t xml:space="preserve">Para los efectos de los procedimientos penales que se deriven de la aplicación de las disposiciones del presente Título, </w:t>
      </w:r>
      <w:r w:rsidRPr="00974ACE">
        <w:rPr>
          <w:rFonts w:ascii="Palatino Linotype" w:hAnsi="Palatino Linotype"/>
          <w:b/>
          <w:i/>
          <w:u w:val="single"/>
        </w:rPr>
        <w:t>son documentos públicos aquéllos que emita la Secretaría de la Contraloría para ser presentados como medios de prueba, en los cuales se contenga la información que obre en sus archivos documentales y electrónicos sobre la declaración de situación patrimonial de los servidores públicos</w:t>
      </w:r>
      <w:r w:rsidRPr="00974ACE">
        <w:rPr>
          <w:rFonts w:ascii="Palatino Linotype" w:hAnsi="Palatino Linotype"/>
          <w:i/>
        </w:rPr>
        <w:t>.</w:t>
      </w:r>
    </w:p>
    <w:p w14:paraId="14B59F30" w14:textId="77777777" w:rsidR="00171C4D" w:rsidRPr="00974ACE" w:rsidRDefault="00171C4D" w:rsidP="00974ACE">
      <w:pPr>
        <w:spacing w:line="360" w:lineRule="auto"/>
        <w:ind w:left="567" w:right="567"/>
        <w:jc w:val="both"/>
        <w:rPr>
          <w:rFonts w:ascii="Palatino Linotype" w:hAnsi="Palatino Linotype"/>
          <w:i/>
        </w:rPr>
      </w:pPr>
      <w:r w:rsidRPr="00974ACE">
        <w:rPr>
          <w:rFonts w:ascii="Palatino Linotype" w:hAnsi="Palatino Linotype"/>
          <w:i/>
        </w:rPr>
        <w:t>Los servidores públicos facultados para recabar la declaración de situación patrimonial, deberán resguardar la información a la que accedan observando lo dispuesto en la Ley de Transparencia y Acceso a la Información Pública del Estado de México y Municipios así como en la Ley de Protección de Datos Personales del Estado de México.</w:t>
      </w:r>
    </w:p>
    <w:p w14:paraId="16A8ACA3" w14:textId="77777777" w:rsidR="00171C4D" w:rsidRPr="00974ACE" w:rsidRDefault="00171C4D" w:rsidP="00974ACE">
      <w:pPr>
        <w:spacing w:line="360" w:lineRule="auto"/>
        <w:ind w:left="567" w:right="567"/>
        <w:jc w:val="both"/>
        <w:rPr>
          <w:rFonts w:ascii="Palatino Linotype" w:hAnsi="Palatino Linotype"/>
          <w:i/>
        </w:rPr>
      </w:pPr>
    </w:p>
    <w:p w14:paraId="5FF3A588" w14:textId="77777777" w:rsidR="00171C4D" w:rsidRDefault="00171C4D" w:rsidP="00974ACE">
      <w:pPr>
        <w:spacing w:line="360" w:lineRule="auto"/>
        <w:ind w:left="567" w:right="567"/>
        <w:jc w:val="both"/>
        <w:rPr>
          <w:rFonts w:ascii="Palatino Linotype" w:hAnsi="Palatino Linotype"/>
          <w:i/>
        </w:rPr>
      </w:pPr>
      <w:r w:rsidRPr="00974ACE">
        <w:rPr>
          <w:rFonts w:ascii="Palatino Linotype" w:hAnsi="Palatino Linotype"/>
          <w:i/>
        </w:rPr>
        <w:t xml:space="preserve"> (Énfasis añadido)</w:t>
      </w:r>
    </w:p>
    <w:p w14:paraId="30A3C22D" w14:textId="77777777" w:rsidR="00CB71B0" w:rsidRPr="00CB71B0" w:rsidRDefault="00CB71B0" w:rsidP="00974ACE">
      <w:pPr>
        <w:spacing w:line="360" w:lineRule="auto"/>
        <w:ind w:left="567" w:right="567"/>
        <w:jc w:val="both"/>
        <w:rPr>
          <w:rFonts w:ascii="Palatino Linotype" w:hAnsi="Palatino Linotype"/>
          <w:i/>
          <w:sz w:val="12"/>
        </w:rPr>
      </w:pPr>
    </w:p>
    <w:p w14:paraId="553D9284" w14:textId="12895D22" w:rsidR="00171C4D" w:rsidRDefault="00171C4D" w:rsidP="00974ACE">
      <w:pPr>
        <w:pStyle w:val="Prrafodelista"/>
        <w:numPr>
          <w:ilvl w:val="0"/>
          <w:numId w:val="1"/>
        </w:numPr>
        <w:spacing w:before="240" w:after="240" w:line="360" w:lineRule="auto"/>
        <w:ind w:left="0"/>
        <w:jc w:val="both"/>
        <w:rPr>
          <w:rFonts w:ascii="Palatino Linotype" w:hAnsi="Palatino Linotype"/>
        </w:rPr>
      </w:pPr>
      <w:r w:rsidRPr="00974ACE">
        <w:rPr>
          <w:rFonts w:ascii="Palatino Linotype" w:hAnsi="Palatino Linotype"/>
        </w:rPr>
        <w:t xml:space="preserve">De los dispositivos legales en comento se advierte que la ley en mención, establece de manera precisa y concreta quienes son los servidores públicos obligados a presentar la declaración de situación patrimonial, así como los plazos en que deben de cumplir con el deber que les impone la </w:t>
      </w:r>
      <w:r w:rsidRPr="00974ACE">
        <w:rPr>
          <w:rFonts w:ascii="Palatino Linotype" w:hAnsi="Palatino Linotype"/>
          <w:b/>
        </w:rPr>
        <w:t>Ley de Responsabilidades Administrativas</w:t>
      </w:r>
      <w:r w:rsidRPr="00974ACE">
        <w:rPr>
          <w:rFonts w:ascii="Palatino Linotype" w:hAnsi="Palatino Linotype"/>
        </w:rPr>
        <w:t xml:space="preserve"> vigente, del mismo modo se precisa que para el caso de la declaración patrimonial, la misma debe presentarse a través de medios electrónicos, empleándose medios de identificación electrónica, y para el caso de los Municipios que no cuenten con las tecnologías de la información y comunicación necesarias para cumplir lo anterior, podrán emplear formatos impresos, siendo responsabilidad de los órganos internos de control y </w:t>
      </w:r>
      <w:r w:rsidRPr="00974ACE">
        <w:rPr>
          <w:rFonts w:ascii="Palatino Linotype" w:hAnsi="Palatino Linotype"/>
          <w:b/>
          <w:u w:val="single"/>
        </w:rPr>
        <w:t>la Secretaría de la Contraloría</w:t>
      </w:r>
      <w:r w:rsidRPr="00974ACE">
        <w:rPr>
          <w:rFonts w:ascii="Palatino Linotype" w:hAnsi="Palatino Linotype"/>
        </w:rPr>
        <w:t xml:space="preserve"> verificar que dichos formatos sean digitalizados e incluir la información que corresponda en el sistema de evolución patrimonial, de declaración de intereses y presentación de la constancia de declaración fiscal, resaltando que la Secretaría de la Contraloría tendrá a su cargo el sistema de certificación de los medios de identificación electrónica que utilicen los servidores públicos y llevará el control de dicho medio.</w:t>
      </w:r>
    </w:p>
    <w:p w14:paraId="3AC6A589" w14:textId="77777777" w:rsidR="00CB71B0" w:rsidRPr="00CB71B0" w:rsidRDefault="00CB71B0" w:rsidP="00CB71B0">
      <w:pPr>
        <w:pStyle w:val="Prrafodelista"/>
        <w:spacing w:before="240" w:after="240" w:line="360" w:lineRule="auto"/>
        <w:ind w:left="0"/>
        <w:jc w:val="both"/>
        <w:rPr>
          <w:rFonts w:ascii="Palatino Linotype" w:hAnsi="Palatino Linotype"/>
        </w:rPr>
      </w:pPr>
    </w:p>
    <w:p w14:paraId="384D0FF2" w14:textId="172DACD9" w:rsidR="00171C4D" w:rsidRPr="00974ACE" w:rsidRDefault="00171C4D" w:rsidP="00974ACE">
      <w:pPr>
        <w:pStyle w:val="Prrafodelista"/>
        <w:numPr>
          <w:ilvl w:val="0"/>
          <w:numId w:val="1"/>
        </w:numPr>
        <w:spacing w:before="240" w:after="240" w:line="360" w:lineRule="auto"/>
        <w:ind w:left="0"/>
        <w:jc w:val="both"/>
        <w:rPr>
          <w:rFonts w:ascii="Palatino Linotype" w:hAnsi="Palatino Linotype"/>
        </w:rPr>
      </w:pPr>
      <w:r w:rsidRPr="00974ACE">
        <w:rPr>
          <w:rFonts w:ascii="Palatino Linotype" w:hAnsi="Palatino Linotype"/>
        </w:rPr>
        <w:t xml:space="preserve">Así mismo, es pertinente agregar que los artículos 27, 28 y 32 de la </w:t>
      </w:r>
      <w:r w:rsidRPr="00974ACE">
        <w:rPr>
          <w:rFonts w:ascii="Palatino Linotype" w:hAnsi="Palatino Linotype"/>
          <w:b/>
        </w:rPr>
        <w:t>Ley de Responsabilidades Administrativas del Estado de México y Municipios</w:t>
      </w:r>
      <w:r w:rsidRPr="00974ACE">
        <w:rPr>
          <w:rFonts w:ascii="Palatino Linotype" w:hAnsi="Palatino Linotype"/>
        </w:rPr>
        <w:t xml:space="preserve"> en términos generales refieren que la Secretaría Ejecutiva del Sistema Estatal y Municipal Anticorrupción, estará a cargo del sistema de evolución patrimonial, de declaración de intereses y constancia de presentación de declaración fiscal, a través de la plataforma digital estatal, resaltando que la información prevista en el sistema de evolución patrimonial, de declaración de intereses y presentación de la constancia de declaración fiscal, se almacenará en la plataforma digital estatal que contendrá la información que para efectos de las funciones de los sistemas Nacional, Estatal y Municipal Anticorrupción, generen los entes públicos facultados para la fiscalización y control de recursos públicos y la prevención, control, detección, sanción y disuasión de faltas administrativas y hechos de corrupción, de conformidad con lo establecido en la Ley General del Sistema y la Ley del Sistema. En el sistema de evolución patrimonial, de declaración de intereses y de constancia de presentación de la declaración fiscal de la plataforma digital estatal, se inscribirán los datos públicos de los servidores públicos obligados a presentar declaraciones de situación patrimonial y de intereses.</w:t>
      </w:r>
    </w:p>
    <w:p w14:paraId="6ACDDD23" w14:textId="77777777" w:rsidR="00171C4D" w:rsidRPr="00974ACE" w:rsidRDefault="00171C4D" w:rsidP="00974ACE">
      <w:pPr>
        <w:pStyle w:val="Prrafodelista"/>
        <w:spacing w:before="240" w:after="240" w:line="360" w:lineRule="auto"/>
        <w:ind w:left="0"/>
        <w:jc w:val="both"/>
        <w:rPr>
          <w:rFonts w:ascii="Palatino Linotype" w:hAnsi="Palatino Linotype"/>
        </w:rPr>
      </w:pPr>
    </w:p>
    <w:p w14:paraId="7F698AFB" w14:textId="14386234" w:rsidR="00171C4D" w:rsidRPr="00974ACE" w:rsidRDefault="00171C4D" w:rsidP="00974ACE">
      <w:pPr>
        <w:pStyle w:val="Prrafodelista"/>
        <w:numPr>
          <w:ilvl w:val="0"/>
          <w:numId w:val="1"/>
        </w:numPr>
        <w:spacing w:before="240" w:after="240" w:line="360" w:lineRule="auto"/>
        <w:ind w:left="0"/>
        <w:jc w:val="both"/>
        <w:rPr>
          <w:rFonts w:ascii="Palatino Linotype" w:hAnsi="Palatino Linotype"/>
        </w:rPr>
      </w:pPr>
      <w:r w:rsidRPr="00974ACE">
        <w:rPr>
          <w:rFonts w:ascii="Palatino Linotype" w:hAnsi="Palatino Linotype"/>
        </w:rPr>
        <w:t>La Secretaría de la Contraloría, así como los órganos internos de control, según corresponda, serán responsables de inscribir y mantener actualizada en el sistema de evolución patrimonial, de declaración de intereses y de presentación de la constancia de declaración fiscal, la información correspondiente a sus servidores públicos declarantes.</w:t>
      </w:r>
    </w:p>
    <w:p w14:paraId="5F4925B4" w14:textId="77777777" w:rsidR="00171C4D" w:rsidRPr="00974ACE" w:rsidRDefault="00171C4D" w:rsidP="00974ACE">
      <w:pPr>
        <w:pStyle w:val="Prrafodelista"/>
        <w:spacing w:before="240" w:after="240" w:line="360" w:lineRule="auto"/>
        <w:ind w:left="0"/>
        <w:jc w:val="both"/>
        <w:rPr>
          <w:rFonts w:ascii="Palatino Linotype" w:hAnsi="Palatino Linotype"/>
        </w:rPr>
      </w:pPr>
    </w:p>
    <w:p w14:paraId="0F05B7BF" w14:textId="36632F33" w:rsidR="00171C4D" w:rsidRPr="00974ACE" w:rsidRDefault="00171C4D" w:rsidP="00974ACE">
      <w:pPr>
        <w:pStyle w:val="Prrafodelista"/>
        <w:numPr>
          <w:ilvl w:val="0"/>
          <w:numId w:val="1"/>
        </w:numPr>
        <w:spacing w:before="240" w:after="240" w:line="360" w:lineRule="auto"/>
        <w:ind w:left="0"/>
        <w:jc w:val="both"/>
        <w:rPr>
          <w:rFonts w:ascii="Palatino Linotype" w:hAnsi="Palatino Linotype"/>
        </w:rPr>
      </w:pPr>
      <w:r w:rsidRPr="00974ACE">
        <w:rPr>
          <w:rFonts w:ascii="Palatino Linotype" w:hAnsi="Palatino Linotype"/>
        </w:rPr>
        <w:t xml:space="preserve">Aunado a lo anterior, el </w:t>
      </w:r>
      <w:r w:rsidRPr="00974ACE">
        <w:rPr>
          <w:rFonts w:ascii="Palatino Linotype" w:hAnsi="Palatino Linotype"/>
          <w:b/>
        </w:rPr>
        <w:t xml:space="preserve">Reglamento Interior de la </w:t>
      </w:r>
      <w:r w:rsidR="0029235B" w:rsidRPr="00974ACE">
        <w:rPr>
          <w:rFonts w:ascii="Palatino Linotype" w:hAnsi="Palatino Linotype"/>
          <w:b/>
        </w:rPr>
        <w:t>Secretaría</w:t>
      </w:r>
      <w:r w:rsidRPr="00974ACE">
        <w:rPr>
          <w:rFonts w:ascii="Palatino Linotype" w:hAnsi="Palatino Linotype"/>
          <w:b/>
        </w:rPr>
        <w:t xml:space="preserve"> de la Contraloría</w:t>
      </w:r>
      <w:r w:rsidRPr="00974ACE">
        <w:rPr>
          <w:rFonts w:ascii="Palatino Linotype" w:hAnsi="Palatino Linotype"/>
        </w:rPr>
        <w:t>, señala en su artículo 24 fracción VI y VII, que corresponde a la Dirección General de Responsabilidades Administrativas, entre otras atribuciones, recibir las declaraciones de situación patrimonial, de intereses y el acuse de la presentación de la declaración fiscal de los servidores públicos de la Administración Pública Estatal y Municipal, así como, llevar el registro y resguardo de las mismas, para su publicitación, precepto legal que a la letra dice:</w:t>
      </w:r>
    </w:p>
    <w:p w14:paraId="6D29B464" w14:textId="77777777" w:rsidR="00171C4D" w:rsidRPr="00974ACE" w:rsidRDefault="00171C4D" w:rsidP="00974ACE">
      <w:pPr>
        <w:pStyle w:val="Prrafodelista"/>
        <w:spacing w:before="240" w:after="240" w:line="360" w:lineRule="auto"/>
        <w:ind w:left="0"/>
        <w:jc w:val="both"/>
        <w:rPr>
          <w:rFonts w:ascii="Palatino Linotype" w:hAnsi="Palatino Linotype"/>
        </w:rPr>
      </w:pPr>
    </w:p>
    <w:p w14:paraId="6966D7E7" w14:textId="77777777" w:rsidR="00171C4D" w:rsidRPr="00974ACE" w:rsidRDefault="00171C4D" w:rsidP="00974ACE">
      <w:pPr>
        <w:spacing w:line="360" w:lineRule="auto"/>
        <w:ind w:left="567" w:right="567"/>
        <w:jc w:val="both"/>
        <w:rPr>
          <w:rFonts w:ascii="Palatino Linotype" w:hAnsi="Palatino Linotype"/>
          <w:i/>
        </w:rPr>
      </w:pPr>
      <w:r w:rsidRPr="00974ACE">
        <w:rPr>
          <w:rFonts w:ascii="Palatino Linotype" w:hAnsi="Palatino Linotype"/>
          <w:b/>
          <w:i/>
        </w:rPr>
        <w:t>Artículo 24.</w:t>
      </w:r>
      <w:r w:rsidRPr="00974ACE">
        <w:rPr>
          <w:rFonts w:ascii="Palatino Linotype" w:hAnsi="Palatino Linotype"/>
          <w:i/>
        </w:rPr>
        <w:t xml:space="preserve"> A la Dirección General de Responsabilidades Administrativas, corresponden las atribuciones siguientes:</w:t>
      </w:r>
    </w:p>
    <w:p w14:paraId="297597A1" w14:textId="77777777" w:rsidR="00171C4D" w:rsidRPr="00974ACE" w:rsidRDefault="00171C4D" w:rsidP="00974ACE">
      <w:pPr>
        <w:spacing w:line="360" w:lineRule="auto"/>
        <w:ind w:left="567" w:right="567"/>
        <w:jc w:val="both"/>
        <w:rPr>
          <w:rFonts w:ascii="Palatino Linotype" w:hAnsi="Palatino Linotype"/>
          <w:i/>
        </w:rPr>
      </w:pPr>
      <w:r w:rsidRPr="00974ACE">
        <w:rPr>
          <w:rFonts w:ascii="Palatino Linotype" w:hAnsi="Palatino Linotype"/>
          <w:i/>
        </w:rPr>
        <w:t>(…)</w:t>
      </w:r>
    </w:p>
    <w:p w14:paraId="1F46C5BF" w14:textId="77777777" w:rsidR="00171C4D" w:rsidRPr="00974ACE" w:rsidRDefault="00171C4D" w:rsidP="00974ACE">
      <w:pPr>
        <w:spacing w:line="360" w:lineRule="auto"/>
        <w:ind w:left="567" w:right="567"/>
        <w:jc w:val="both"/>
        <w:rPr>
          <w:rFonts w:ascii="Palatino Linotype" w:hAnsi="Palatino Linotype"/>
          <w:i/>
        </w:rPr>
      </w:pPr>
      <w:r w:rsidRPr="00974ACE">
        <w:rPr>
          <w:rFonts w:ascii="Palatino Linotype" w:hAnsi="Palatino Linotype"/>
          <w:i/>
        </w:rPr>
        <w:t xml:space="preserve">VI. Recibir las declaraciones de situación patrimonial, de intereses y el acuse de la presentación de la declaración fiscal de los servidores públicos de la Administración Pública Estatal y Municipal; </w:t>
      </w:r>
    </w:p>
    <w:p w14:paraId="791CE416" w14:textId="77777777" w:rsidR="00171C4D" w:rsidRPr="00974ACE" w:rsidRDefault="00171C4D" w:rsidP="00974ACE">
      <w:pPr>
        <w:spacing w:line="360" w:lineRule="auto"/>
        <w:ind w:left="567" w:right="567"/>
        <w:jc w:val="both"/>
        <w:rPr>
          <w:rFonts w:ascii="Palatino Linotype" w:hAnsi="Palatino Linotype"/>
          <w:i/>
        </w:rPr>
      </w:pPr>
      <w:r w:rsidRPr="00974ACE">
        <w:rPr>
          <w:rFonts w:ascii="Palatino Linotype" w:hAnsi="Palatino Linotype"/>
          <w:i/>
        </w:rPr>
        <w:t>VII. Coordinar y llevar el registro y resguardo de las declaraciones de situación patrimonial, de intereses y el acuse de la presentación de la declaración fiscal de los servidores públicos de la Administración Pública Estatal y Municipal, para su publicitación conforme a las disposiciones jurídicas aplicables, así como para suministrar la información correspondiente a la Plataforma Digital Nacional y Estatal del Sistema Nacional y Estatal Anticorrupción;</w:t>
      </w:r>
    </w:p>
    <w:p w14:paraId="64670691" w14:textId="7BFBA77F" w:rsidR="00171C4D" w:rsidRPr="00974ACE" w:rsidRDefault="00171C4D" w:rsidP="00974ACE">
      <w:pPr>
        <w:pStyle w:val="Prrafodelista"/>
        <w:numPr>
          <w:ilvl w:val="0"/>
          <w:numId w:val="1"/>
        </w:numPr>
        <w:spacing w:before="240" w:after="240" w:line="360" w:lineRule="auto"/>
        <w:ind w:left="0"/>
        <w:jc w:val="both"/>
        <w:rPr>
          <w:rFonts w:ascii="Palatino Linotype" w:hAnsi="Palatino Linotype"/>
        </w:rPr>
      </w:pPr>
      <w:r w:rsidRPr="00974ACE">
        <w:rPr>
          <w:rFonts w:ascii="Palatino Linotype" w:hAnsi="Palatino Linotype"/>
        </w:rPr>
        <w:t xml:space="preserve">Así de los preceptos legales analizados, se advierte que corresponde como una obligación a la </w:t>
      </w:r>
      <w:r w:rsidR="0029235B" w:rsidRPr="00974ACE">
        <w:rPr>
          <w:rFonts w:ascii="Palatino Linotype" w:hAnsi="Palatino Linotype"/>
          <w:b/>
          <w:u w:val="single"/>
        </w:rPr>
        <w:t>Secretaría</w:t>
      </w:r>
      <w:r w:rsidRPr="00974ACE">
        <w:rPr>
          <w:rFonts w:ascii="Palatino Linotype" w:hAnsi="Palatino Linotype"/>
          <w:b/>
          <w:u w:val="single"/>
        </w:rPr>
        <w:t xml:space="preserve"> de la Contraloría</w:t>
      </w:r>
      <w:r w:rsidRPr="00974ACE">
        <w:rPr>
          <w:rFonts w:ascii="Palatino Linotype" w:hAnsi="Palatino Linotype"/>
        </w:rPr>
        <w:t xml:space="preserve"> a través de la Dirección General de Responsabilidades Administrativas, recibir, registrar y resguardar las declaración fiscal de los servidores públicos de la Administración Pública Estatal y Municipal.</w:t>
      </w:r>
    </w:p>
    <w:p w14:paraId="32587B72" w14:textId="77777777" w:rsidR="00171C4D" w:rsidRPr="00974ACE" w:rsidRDefault="00171C4D" w:rsidP="00974ACE">
      <w:pPr>
        <w:pStyle w:val="Prrafodelista"/>
        <w:spacing w:before="240" w:after="240" w:line="360" w:lineRule="auto"/>
        <w:ind w:left="0"/>
        <w:jc w:val="both"/>
        <w:rPr>
          <w:rFonts w:ascii="Palatino Linotype" w:hAnsi="Palatino Linotype"/>
        </w:rPr>
      </w:pPr>
    </w:p>
    <w:p w14:paraId="5F73DC24" w14:textId="300A8AC7" w:rsidR="00171C4D" w:rsidRPr="00974ACE" w:rsidRDefault="00171C4D" w:rsidP="00974ACE">
      <w:pPr>
        <w:pStyle w:val="Prrafodelista"/>
        <w:numPr>
          <w:ilvl w:val="0"/>
          <w:numId w:val="1"/>
        </w:numPr>
        <w:spacing w:before="240" w:after="240" w:line="360" w:lineRule="auto"/>
        <w:ind w:left="0"/>
        <w:jc w:val="both"/>
        <w:rPr>
          <w:rFonts w:ascii="Palatino Linotype" w:hAnsi="Palatino Linotype" w:cs="Arial"/>
          <w:lang w:eastAsia="es-MX"/>
        </w:rPr>
      </w:pPr>
      <w:r w:rsidRPr="00974ACE">
        <w:rPr>
          <w:rFonts w:ascii="Palatino Linotype" w:hAnsi="Palatino Linotype"/>
        </w:rPr>
        <w:t>De lo precisado con antelación no se advierte que</w:t>
      </w:r>
      <w:r w:rsidRPr="00974ACE">
        <w:rPr>
          <w:rFonts w:ascii="Palatino Linotype" w:hAnsi="Palatino Linotype"/>
          <w:color w:val="FF0000"/>
        </w:rPr>
        <w:t xml:space="preserve"> </w:t>
      </w:r>
      <w:r w:rsidRPr="00974ACE">
        <w:rPr>
          <w:rFonts w:ascii="Palatino Linotype" w:hAnsi="Palatino Linotype" w:cs="Arial"/>
          <w:lang w:eastAsia="es-MX"/>
        </w:rPr>
        <w:t xml:space="preserve">el </w:t>
      </w:r>
      <w:r w:rsidR="0029235B" w:rsidRPr="00974ACE">
        <w:rPr>
          <w:rFonts w:ascii="Palatino Linotype" w:hAnsi="Palatino Linotype" w:cs="Arial"/>
          <w:b/>
          <w:lang w:eastAsia="es-MX"/>
        </w:rPr>
        <w:t xml:space="preserve">SUJETO OBLIGADO </w:t>
      </w:r>
      <w:r w:rsidRPr="00974ACE">
        <w:rPr>
          <w:rFonts w:ascii="Palatino Linotype" w:hAnsi="Palatino Linotype" w:cs="Arial"/>
          <w:lang w:eastAsia="es-MX"/>
        </w:rPr>
        <w:t xml:space="preserve">y de manera específica el Servidor Público Habilitado genere, posea o administre la información solicitada, toda vez que de conformidad con la </w:t>
      </w:r>
      <w:r w:rsidRPr="00974ACE">
        <w:rPr>
          <w:rFonts w:ascii="Palatino Linotype" w:hAnsi="Palatino Linotype" w:cs="Arial"/>
          <w:b/>
          <w:lang w:eastAsia="es-MX"/>
        </w:rPr>
        <w:t>Ley Orgánica Municipal del Estado de México</w:t>
      </w:r>
      <w:r w:rsidRPr="00974ACE">
        <w:rPr>
          <w:rFonts w:ascii="Palatino Linotype" w:hAnsi="Palatino Linotype" w:cs="Arial"/>
          <w:lang w:eastAsia="es-MX"/>
        </w:rPr>
        <w:t>, únicamente le corresponde a la Contraloría Municipal verificar que los servidores públicos municipales cumplan con la obligación de presentar oportunamente la manifestación de bienes en términos de la Ley de Responsabilidades de los Servidores Públicos del Estado de México y Municipios</w:t>
      </w:r>
      <w:r w:rsidRPr="00974ACE">
        <w:rPr>
          <w:rStyle w:val="Refdenotaalpie"/>
          <w:rFonts w:ascii="Palatino Linotype" w:hAnsi="Palatino Linotype" w:cs="Arial"/>
          <w:lang w:eastAsia="es-MX"/>
        </w:rPr>
        <w:footnoteReference w:id="6"/>
      </w:r>
      <w:r w:rsidRPr="00974ACE">
        <w:rPr>
          <w:rFonts w:ascii="Palatino Linotype" w:hAnsi="Palatino Linotype" w:cs="Arial"/>
          <w:lang w:eastAsia="es-MX"/>
        </w:rPr>
        <w:t>. Lo anterior también se encuentra contemplado en el artículo 37 del Bando Municipal de Ixtapaluca que a continuación se inserta:</w:t>
      </w:r>
    </w:p>
    <w:p w14:paraId="43305AFD" w14:textId="77777777" w:rsidR="00171C4D" w:rsidRPr="00974ACE" w:rsidRDefault="00171C4D" w:rsidP="00974ACE">
      <w:pPr>
        <w:pStyle w:val="Prrafodelista"/>
        <w:spacing w:before="240" w:after="240" w:line="360" w:lineRule="auto"/>
        <w:ind w:left="0"/>
        <w:jc w:val="both"/>
        <w:rPr>
          <w:rFonts w:ascii="Palatino Linotype" w:hAnsi="Palatino Linotype" w:cs="Arial"/>
          <w:lang w:eastAsia="es-MX"/>
        </w:rPr>
      </w:pPr>
    </w:p>
    <w:p w14:paraId="7AD12764" w14:textId="3072CE14" w:rsidR="00171C4D" w:rsidRPr="00974ACE" w:rsidRDefault="00171C4D" w:rsidP="00974ACE">
      <w:pPr>
        <w:spacing w:line="360" w:lineRule="auto"/>
        <w:ind w:left="567" w:right="567"/>
        <w:jc w:val="both"/>
        <w:rPr>
          <w:rFonts w:ascii="Palatino Linotype" w:hAnsi="Palatino Linotype"/>
          <w:i/>
          <w:color w:val="FF0000"/>
        </w:rPr>
      </w:pPr>
      <w:r w:rsidRPr="00974ACE">
        <w:rPr>
          <w:rFonts w:ascii="Palatino Linotype" w:hAnsi="Palatino Linotype"/>
          <w:b/>
          <w:i/>
        </w:rPr>
        <w:t xml:space="preserve">ARTÍCULO 37.- </w:t>
      </w:r>
      <w:r w:rsidRPr="00974ACE">
        <w:rPr>
          <w:rFonts w:ascii="Palatino Linotype" w:hAnsi="Palatino Linotype"/>
          <w:i/>
        </w:rPr>
        <w:t>La Contraloría Municipal es el órgano de control y vigilancia de la Administración Pública Municipal del H. Ayuntamiento de Ixtapaluca mismo que tiene a su cargo las funciones y atribuciones previstas en la Ley Orgánica Municipal del Estado de México, en la Ley de Responsabilidades Administrativas del Estado de México y Municipios, Código Administrativo, Código de Procedimientos Administrativos, ambos del Estado de México, Reglamento Orgánico Municipal de Ixtapaluca, y las demás disposiciones legales aplicables en materia de vigilancia, evaluación, control y fiscalización municipal.”</w:t>
      </w:r>
    </w:p>
    <w:p w14:paraId="44E1311F" w14:textId="77777777" w:rsidR="00171C4D" w:rsidRPr="00974ACE" w:rsidRDefault="00171C4D" w:rsidP="00974ACE">
      <w:pPr>
        <w:pStyle w:val="Prrafodelista"/>
        <w:numPr>
          <w:ilvl w:val="0"/>
          <w:numId w:val="1"/>
        </w:numPr>
        <w:spacing w:before="240" w:after="240" w:line="360" w:lineRule="auto"/>
        <w:ind w:left="0"/>
        <w:jc w:val="both"/>
        <w:rPr>
          <w:rFonts w:ascii="Palatino Linotype" w:hAnsi="Palatino Linotype"/>
          <w:b/>
          <w:i/>
        </w:rPr>
      </w:pPr>
      <w:r w:rsidRPr="00974ACE">
        <w:rPr>
          <w:rFonts w:ascii="Palatino Linotype" w:hAnsi="Palatino Linotype" w:cs="Arial"/>
          <w:lang w:eastAsia="es-MX"/>
        </w:rPr>
        <w:t xml:space="preserve">Sobre este punto en particular es pertinente mencionar que la Ley Orgánica de la Administración Pública del Estado de México en su artículo 38 bis, fracción XVII, establece como competencia de la </w:t>
      </w:r>
      <w:r w:rsidRPr="00974ACE">
        <w:rPr>
          <w:rFonts w:ascii="Palatino Linotype" w:hAnsi="Palatino Linotype" w:cs="Arial"/>
          <w:b/>
          <w:u w:val="single"/>
          <w:lang w:eastAsia="es-MX"/>
        </w:rPr>
        <w:t xml:space="preserve">Secretaría de la Contraloría </w:t>
      </w:r>
      <w:r w:rsidRPr="00974ACE">
        <w:rPr>
          <w:rFonts w:ascii="Palatino Linotype" w:hAnsi="Palatino Linotype"/>
          <w:b/>
          <w:i/>
        </w:rPr>
        <w:t>recibir y registrar la declaración de situación patrimonial</w:t>
      </w:r>
      <w:r w:rsidRPr="00974ACE">
        <w:rPr>
          <w:rFonts w:ascii="Palatino Linotype" w:hAnsi="Palatino Linotype"/>
          <w:i/>
        </w:rPr>
        <w:t xml:space="preserve">, la declaración de intereses, la presentación de la constancia de declaración fiscal y determinar el Conflicto de Intereses </w:t>
      </w:r>
      <w:r w:rsidRPr="00974ACE">
        <w:rPr>
          <w:rFonts w:ascii="Palatino Linotype" w:hAnsi="Palatino Linotype"/>
          <w:b/>
          <w:i/>
        </w:rPr>
        <w:t>de los servidores públicos</w:t>
      </w:r>
      <w:r w:rsidRPr="00974ACE">
        <w:rPr>
          <w:rFonts w:ascii="Palatino Linotype" w:hAnsi="Palatino Linotype"/>
          <w:i/>
        </w:rPr>
        <w:t xml:space="preserve"> </w:t>
      </w:r>
      <w:r w:rsidRPr="00974ACE">
        <w:rPr>
          <w:rFonts w:ascii="Palatino Linotype" w:hAnsi="Palatino Linotype"/>
          <w:b/>
          <w:i/>
        </w:rPr>
        <w:t xml:space="preserve">del </w:t>
      </w:r>
      <w:r w:rsidRPr="00974ACE">
        <w:rPr>
          <w:rFonts w:ascii="Palatino Linotype" w:hAnsi="Palatino Linotype"/>
          <w:i/>
        </w:rPr>
        <w:t xml:space="preserve">Estado y </w:t>
      </w:r>
      <w:r w:rsidRPr="00974ACE">
        <w:rPr>
          <w:rFonts w:ascii="Palatino Linotype" w:hAnsi="Palatino Linotype"/>
          <w:b/>
          <w:i/>
        </w:rPr>
        <w:t>municipios.</w:t>
      </w:r>
    </w:p>
    <w:p w14:paraId="775D7100" w14:textId="77777777" w:rsidR="00171C4D" w:rsidRPr="00974ACE" w:rsidRDefault="00171C4D" w:rsidP="00974ACE">
      <w:pPr>
        <w:pStyle w:val="Prrafodelista"/>
        <w:spacing w:before="240" w:after="240" w:line="360" w:lineRule="auto"/>
        <w:ind w:left="0"/>
        <w:jc w:val="both"/>
        <w:rPr>
          <w:rFonts w:ascii="Palatino Linotype" w:hAnsi="Palatino Linotype"/>
          <w:b/>
        </w:rPr>
      </w:pPr>
    </w:p>
    <w:p w14:paraId="6E7BD087" w14:textId="5AE91858" w:rsidR="00171C4D" w:rsidRPr="00974ACE" w:rsidRDefault="00171C4D" w:rsidP="00974ACE">
      <w:pPr>
        <w:pStyle w:val="Prrafodelista"/>
        <w:numPr>
          <w:ilvl w:val="0"/>
          <w:numId w:val="1"/>
        </w:numPr>
        <w:spacing w:before="240" w:after="240" w:line="360" w:lineRule="auto"/>
        <w:ind w:left="0"/>
        <w:jc w:val="both"/>
        <w:rPr>
          <w:rFonts w:ascii="Palatino Linotype" w:hAnsi="Palatino Linotype" w:cs="Arial"/>
          <w:lang w:eastAsia="es-MX"/>
        </w:rPr>
      </w:pPr>
      <w:r w:rsidRPr="00974ACE">
        <w:rPr>
          <w:rFonts w:ascii="Palatino Linotype" w:hAnsi="Palatino Linotype" w:cs="Arial"/>
          <w:lang w:eastAsia="es-MX"/>
        </w:rPr>
        <w:t xml:space="preserve">Aunado a lo anterior es pertinente mencionar que </w:t>
      </w:r>
      <w:r w:rsidRPr="00974ACE">
        <w:rPr>
          <w:rFonts w:ascii="Palatino Linotype" w:hAnsi="Palatino Linotype"/>
        </w:rPr>
        <w:t>el artículo 92 fracción  XIII de la Ley de Transparencia vigente, establece lo siguiente:</w:t>
      </w:r>
    </w:p>
    <w:p w14:paraId="1EFBC51A" w14:textId="3541399C" w:rsidR="00171C4D" w:rsidRPr="00974ACE" w:rsidRDefault="00171C4D" w:rsidP="00974ACE">
      <w:pPr>
        <w:pStyle w:val="Prrafodelista"/>
        <w:spacing w:line="360" w:lineRule="auto"/>
        <w:ind w:left="567" w:right="567"/>
        <w:jc w:val="both"/>
        <w:rPr>
          <w:rFonts w:ascii="Palatino Linotype" w:hAnsi="Palatino Linotype"/>
          <w:i/>
        </w:rPr>
      </w:pPr>
      <w:r w:rsidRPr="00974ACE">
        <w:rPr>
          <w:rFonts w:ascii="Palatino Linotype" w:hAnsi="Palatino Linotype"/>
          <w:i/>
        </w:rPr>
        <w:t>Artículo 92</w:t>
      </w:r>
      <w:r w:rsidRPr="00974ACE">
        <w:rPr>
          <w:rFonts w:ascii="Palatino Linotype" w:hAnsi="Palatino Linotype"/>
          <w:b/>
          <w:i/>
          <w:u w:val="single"/>
        </w:rPr>
        <w:t xml:space="preserve">. Los sujetos obligados deberán poner a disposición del público de manera permanente y actualizada </w:t>
      </w:r>
      <w:r w:rsidRPr="00974ACE">
        <w:rPr>
          <w:rFonts w:ascii="Palatino Linotype" w:hAnsi="Palatino Linotype"/>
          <w:i/>
        </w:rPr>
        <w:t xml:space="preserve">de forma sencilla, precisa y entendible, </w:t>
      </w:r>
      <w:r w:rsidRPr="00974ACE">
        <w:rPr>
          <w:rFonts w:ascii="Palatino Linotype" w:hAnsi="Palatino Linotype"/>
          <w:b/>
          <w:i/>
          <w:u w:val="single"/>
        </w:rPr>
        <w:t>en los respectivos medios electrónicos</w:t>
      </w:r>
      <w:r w:rsidRPr="00974ACE">
        <w:rPr>
          <w:rFonts w:ascii="Palatino Linotype" w:hAnsi="Palatino Linotype"/>
          <w:i/>
        </w:rPr>
        <w:t xml:space="preserve">, de acuerdo con sus facultades, atribuciones, funciones u objeto social, según corresponda, </w:t>
      </w:r>
      <w:r w:rsidRPr="00974ACE">
        <w:rPr>
          <w:rFonts w:ascii="Palatino Linotype" w:hAnsi="Palatino Linotype"/>
          <w:b/>
          <w:i/>
          <w:u w:val="single"/>
        </w:rPr>
        <w:t>la información</w:t>
      </w:r>
      <w:r w:rsidRPr="00974ACE">
        <w:rPr>
          <w:rFonts w:ascii="Palatino Linotype" w:hAnsi="Palatino Linotype"/>
          <w:i/>
        </w:rPr>
        <w:t>, por lo menos, de los temas, documentos y políticas que a continuación se señalan:</w:t>
      </w:r>
    </w:p>
    <w:p w14:paraId="3BC54C3D" w14:textId="77777777" w:rsidR="00171C4D" w:rsidRPr="00974ACE" w:rsidRDefault="00171C4D" w:rsidP="00974ACE">
      <w:pPr>
        <w:pStyle w:val="Prrafodelista"/>
        <w:spacing w:line="360" w:lineRule="auto"/>
        <w:ind w:left="567" w:right="567"/>
        <w:jc w:val="both"/>
        <w:rPr>
          <w:rFonts w:ascii="Palatino Linotype" w:hAnsi="Palatino Linotype"/>
          <w:i/>
        </w:rPr>
      </w:pPr>
      <w:r w:rsidRPr="00974ACE">
        <w:rPr>
          <w:rFonts w:ascii="Palatino Linotype" w:hAnsi="Palatino Linotype"/>
          <w:i/>
        </w:rPr>
        <w:t>...</w:t>
      </w:r>
    </w:p>
    <w:p w14:paraId="1B0A992D" w14:textId="77777777" w:rsidR="00171C4D" w:rsidRPr="00974ACE" w:rsidRDefault="00171C4D" w:rsidP="00974ACE">
      <w:pPr>
        <w:pStyle w:val="Prrafodelista"/>
        <w:spacing w:line="360" w:lineRule="auto"/>
        <w:ind w:left="567" w:right="567"/>
        <w:jc w:val="both"/>
        <w:rPr>
          <w:rFonts w:ascii="Palatino Linotype" w:hAnsi="Palatino Linotype"/>
          <w:i/>
        </w:rPr>
      </w:pPr>
      <w:r w:rsidRPr="00974ACE">
        <w:rPr>
          <w:rFonts w:ascii="Palatino Linotype" w:hAnsi="Palatino Linotype"/>
          <w:i/>
        </w:rPr>
        <w:t xml:space="preserve">XIII. La información </w:t>
      </w:r>
      <w:r w:rsidRPr="00974ACE">
        <w:rPr>
          <w:rFonts w:ascii="Palatino Linotype" w:hAnsi="Palatino Linotype"/>
          <w:b/>
          <w:i/>
        </w:rPr>
        <w:t xml:space="preserve">en versión pública de las declaraciones patrimoniales y de intereses de los servidores públicos </w:t>
      </w:r>
      <w:r w:rsidRPr="00974ACE">
        <w:rPr>
          <w:rFonts w:ascii="Palatino Linotype" w:hAnsi="Palatino Linotype"/>
          <w:b/>
          <w:i/>
          <w:u w:val="single"/>
        </w:rPr>
        <w:t>que así lo determinen</w:t>
      </w:r>
      <w:r w:rsidRPr="00974ACE">
        <w:rPr>
          <w:rFonts w:ascii="Palatino Linotype" w:hAnsi="Palatino Linotype"/>
          <w:i/>
        </w:rPr>
        <w:t xml:space="preserve">, en los sistemas habilitados para ello, de acuerdo a la normatividad aplicable;...” </w:t>
      </w:r>
    </w:p>
    <w:p w14:paraId="00A32519" w14:textId="77777777" w:rsidR="00171C4D" w:rsidRPr="00974ACE" w:rsidRDefault="00171C4D" w:rsidP="00974ACE">
      <w:pPr>
        <w:pStyle w:val="Prrafodelista"/>
        <w:spacing w:line="360" w:lineRule="auto"/>
        <w:ind w:left="567" w:right="567"/>
        <w:jc w:val="both"/>
        <w:rPr>
          <w:rFonts w:ascii="Palatino Linotype" w:hAnsi="Palatino Linotype"/>
        </w:rPr>
      </w:pPr>
      <w:r w:rsidRPr="00974ACE">
        <w:rPr>
          <w:rFonts w:ascii="Palatino Linotype" w:hAnsi="Palatino Linotype"/>
        </w:rPr>
        <w:t>(Énfasis añadido)</w:t>
      </w:r>
    </w:p>
    <w:p w14:paraId="616D32C2" w14:textId="77777777" w:rsidR="00B671CF" w:rsidRPr="00974ACE" w:rsidRDefault="00B671CF" w:rsidP="00974ACE">
      <w:pPr>
        <w:pStyle w:val="Prrafodelista"/>
        <w:spacing w:line="360" w:lineRule="auto"/>
        <w:ind w:left="567" w:right="567"/>
        <w:jc w:val="both"/>
        <w:rPr>
          <w:rFonts w:ascii="Palatino Linotype" w:hAnsi="Palatino Linotype"/>
          <w:i/>
        </w:rPr>
      </w:pPr>
    </w:p>
    <w:p w14:paraId="0DD2EA14" w14:textId="77777777" w:rsidR="00171C4D" w:rsidRPr="00974ACE" w:rsidRDefault="00171C4D" w:rsidP="00974ACE">
      <w:pPr>
        <w:pStyle w:val="Prrafodelista"/>
        <w:numPr>
          <w:ilvl w:val="0"/>
          <w:numId w:val="1"/>
        </w:numPr>
        <w:spacing w:before="240" w:after="240" w:line="360" w:lineRule="auto"/>
        <w:ind w:left="0"/>
        <w:jc w:val="both"/>
        <w:rPr>
          <w:rFonts w:ascii="Palatino Linotype" w:hAnsi="Palatino Linotype"/>
        </w:rPr>
      </w:pPr>
      <w:r w:rsidRPr="00974ACE">
        <w:rPr>
          <w:rFonts w:ascii="Palatino Linotype" w:hAnsi="Palatino Linotype"/>
        </w:rPr>
        <w:t xml:space="preserve">Por su parte la ya referida </w:t>
      </w:r>
      <w:r w:rsidRPr="00974ACE">
        <w:rPr>
          <w:rFonts w:ascii="Palatino Linotype" w:hAnsi="Palatino Linotype"/>
          <w:b/>
        </w:rPr>
        <w:t>Ley de Responsabilidades Administrativas del Estado de México y Municipios</w:t>
      </w:r>
      <w:r w:rsidRPr="00974ACE">
        <w:rPr>
          <w:rFonts w:ascii="Palatino Linotype" w:hAnsi="Palatino Linotype"/>
        </w:rPr>
        <w:t xml:space="preserve"> en su artículo 30, señala:</w:t>
      </w:r>
    </w:p>
    <w:p w14:paraId="6F6ACB5E" w14:textId="77777777" w:rsidR="00171C4D" w:rsidRPr="00974ACE" w:rsidRDefault="00171C4D" w:rsidP="00974ACE">
      <w:pPr>
        <w:spacing w:line="360" w:lineRule="auto"/>
        <w:ind w:left="567" w:right="567"/>
        <w:jc w:val="both"/>
        <w:rPr>
          <w:rFonts w:ascii="Palatino Linotype" w:hAnsi="Palatino Linotype"/>
          <w:i/>
        </w:rPr>
      </w:pPr>
      <w:r w:rsidRPr="00974ACE">
        <w:rPr>
          <w:rFonts w:ascii="Palatino Linotype" w:hAnsi="Palatino Linotype"/>
          <w:i/>
        </w:rPr>
        <w:t>Artículo 30. Las declaraciones patrimonial y de intereses, serán públicas salvo los rubros cuya publicidad pueda afectar la vida privada o los datos personales protegidos por las Constituciones federal y local. Para tal efecto, el Comité Coordinador, a propuesta del Comité de Participación Ciudadana, emitirá los formatos respectivos, en apego a las leyes y ordenamientos en la materia, garantizando que los rubros que pudieran afectar los derechos aludidos queden en resguardo de las autoridades competentes.</w:t>
      </w:r>
    </w:p>
    <w:p w14:paraId="3CBAD24D" w14:textId="18DA6640" w:rsidR="00171C4D" w:rsidRPr="00974ACE" w:rsidRDefault="00171C4D" w:rsidP="00974ACE">
      <w:pPr>
        <w:pStyle w:val="Prrafodelista"/>
        <w:numPr>
          <w:ilvl w:val="0"/>
          <w:numId w:val="1"/>
        </w:numPr>
        <w:spacing w:before="240" w:after="240" w:line="360" w:lineRule="auto"/>
        <w:ind w:left="0"/>
        <w:jc w:val="both"/>
        <w:rPr>
          <w:rFonts w:ascii="Palatino Linotype" w:hAnsi="Palatino Linotype" w:cs="Arial"/>
          <w:bCs/>
        </w:rPr>
      </w:pPr>
      <w:r w:rsidRPr="00974ACE">
        <w:rPr>
          <w:rFonts w:ascii="Palatino Linotype" w:hAnsi="Palatino Linotype" w:cs="Arial"/>
          <w:bCs/>
        </w:rPr>
        <w:t>Aunado a ello, se destaca que al haber existido un pronunciamiento por parte del Sujeto Obligado, este Órgano Garante no está facultado para manifestarse sobre la veracidad de lo afirmado por parte del Sujeto Obligado pues no existe precepto legal alguno en la Ley de la ma</w:t>
      </w:r>
      <w:r w:rsidR="00B671CF" w:rsidRPr="00974ACE">
        <w:rPr>
          <w:rFonts w:ascii="Palatino Linotype" w:hAnsi="Palatino Linotype" w:cs="Arial"/>
          <w:bCs/>
        </w:rPr>
        <w:t>teria que lo faculte para ello.</w:t>
      </w:r>
    </w:p>
    <w:p w14:paraId="0DC807F2" w14:textId="77777777" w:rsidR="00B671CF" w:rsidRPr="00974ACE" w:rsidRDefault="00B671CF" w:rsidP="00974ACE">
      <w:pPr>
        <w:pStyle w:val="Prrafodelista"/>
        <w:spacing w:before="240" w:after="240" w:line="360" w:lineRule="auto"/>
        <w:ind w:left="0"/>
        <w:jc w:val="both"/>
        <w:rPr>
          <w:rFonts w:ascii="Palatino Linotype" w:hAnsi="Palatino Linotype" w:cs="Arial"/>
          <w:bCs/>
        </w:rPr>
      </w:pPr>
    </w:p>
    <w:p w14:paraId="6622A98A" w14:textId="77777777" w:rsidR="00171C4D" w:rsidRPr="00974ACE" w:rsidRDefault="00171C4D" w:rsidP="00974ACE">
      <w:pPr>
        <w:pStyle w:val="Prrafodelista"/>
        <w:numPr>
          <w:ilvl w:val="0"/>
          <w:numId w:val="1"/>
        </w:numPr>
        <w:spacing w:before="240" w:after="240" w:line="360" w:lineRule="auto"/>
        <w:ind w:left="0"/>
        <w:jc w:val="both"/>
        <w:rPr>
          <w:rFonts w:ascii="Palatino Linotype" w:hAnsi="Palatino Linotype"/>
        </w:rPr>
      </w:pPr>
      <w:r w:rsidRPr="00974ACE">
        <w:rPr>
          <w:rFonts w:ascii="Palatino Linotype" w:hAnsi="Palatino Linotype" w:cs="Arial"/>
        </w:rPr>
        <w:t>Lo anterior se robustece con lo plasmado en el criterio</w:t>
      </w:r>
      <w:r w:rsidRPr="00974ACE">
        <w:rPr>
          <w:rFonts w:ascii="Palatino Linotype" w:hAnsi="Palatino Linotype"/>
        </w:rPr>
        <w:t xml:space="preserve"> 31-10 emitido por el entonces Instituto Federal de Acceso a la Información y Protección de Datos (IFAI) ahora Instituto Nacional de Transparencia, Acceso a la Información, y Protección de Datos Personales (INAI),  que lleva por rubro y texto los siguientes: </w:t>
      </w:r>
    </w:p>
    <w:p w14:paraId="4DE57CFF" w14:textId="77777777" w:rsidR="00B671CF" w:rsidRPr="00974ACE" w:rsidRDefault="00B671CF" w:rsidP="00974ACE">
      <w:pPr>
        <w:pStyle w:val="Prrafodelista"/>
        <w:spacing w:before="240" w:after="240" w:line="360" w:lineRule="auto"/>
        <w:ind w:left="0"/>
        <w:jc w:val="both"/>
        <w:rPr>
          <w:rFonts w:ascii="Palatino Linotype" w:hAnsi="Palatino Linotype"/>
        </w:rPr>
      </w:pPr>
    </w:p>
    <w:p w14:paraId="5ACEFD9B" w14:textId="77F9114F" w:rsidR="00171C4D" w:rsidRPr="00974ACE" w:rsidRDefault="00171C4D" w:rsidP="00974ACE">
      <w:pPr>
        <w:pStyle w:val="Prrafodelista"/>
        <w:spacing w:line="360" w:lineRule="auto"/>
        <w:ind w:left="567" w:right="567"/>
        <w:jc w:val="both"/>
        <w:rPr>
          <w:rFonts w:ascii="Palatino Linotype" w:hAnsi="Palatino Linotype"/>
          <w:i/>
        </w:rPr>
      </w:pPr>
      <w:r w:rsidRPr="00974ACE">
        <w:rPr>
          <w:rFonts w:ascii="Palatino Linotype" w:hAnsi="Palatino Linotype"/>
          <w:i/>
        </w:rPr>
        <w:t>“</w:t>
      </w:r>
      <w:r w:rsidRPr="00974ACE">
        <w:rPr>
          <w:rFonts w:ascii="Palatino Linotype" w:hAnsi="Palatino Linotype"/>
          <w:b/>
          <w:i/>
        </w:rPr>
        <w:t>El Instituto Federal de Acceso a la Información y Protección de Datos no cuenta con facultades para pronunciarse respecto de la veracidad de los documentos proporcionados por los sujetos obligados.</w:t>
      </w:r>
      <w:r w:rsidRPr="00974ACE">
        <w:rPr>
          <w:rFonts w:ascii="Palatino Linotype" w:hAnsi="Palatino Linotype"/>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1AF9DA54" w14:textId="77777777" w:rsidR="0029235B" w:rsidRPr="00974ACE" w:rsidRDefault="0029235B" w:rsidP="00974ACE">
      <w:pPr>
        <w:pStyle w:val="Prrafodelista"/>
        <w:spacing w:line="360" w:lineRule="auto"/>
        <w:ind w:left="567" w:right="567"/>
        <w:jc w:val="both"/>
        <w:rPr>
          <w:rFonts w:ascii="Palatino Linotype" w:hAnsi="Palatino Linotype"/>
          <w:i/>
        </w:rPr>
      </w:pPr>
    </w:p>
    <w:p w14:paraId="38DC9777" w14:textId="77777777" w:rsidR="0029235B" w:rsidRPr="00974ACE" w:rsidRDefault="0029235B" w:rsidP="00974ACE">
      <w:pPr>
        <w:pStyle w:val="Prrafodelista"/>
        <w:numPr>
          <w:ilvl w:val="0"/>
          <w:numId w:val="1"/>
        </w:numPr>
        <w:tabs>
          <w:tab w:val="clear" w:pos="567"/>
        </w:tabs>
        <w:spacing w:before="240" w:after="240" w:line="360" w:lineRule="auto"/>
        <w:ind w:left="0"/>
        <w:jc w:val="both"/>
        <w:rPr>
          <w:rFonts w:ascii="Palatino Linotype" w:eastAsia="Calibri" w:hAnsi="Palatino Linotype" w:cs="Arial"/>
          <w:lang w:val="es-ES"/>
        </w:rPr>
      </w:pPr>
      <w:r w:rsidRPr="00974ACE">
        <w:rPr>
          <w:rFonts w:ascii="Palatino Linotype" w:eastAsia="Times New Roman" w:hAnsi="Palatino Linotype"/>
          <w:lang w:val="es-MX" w:eastAsia="en-US"/>
        </w:rPr>
        <w:t xml:space="preserve">Una vez precisado lo anterior, </w:t>
      </w:r>
      <w:r w:rsidRPr="00974ACE">
        <w:rPr>
          <w:rFonts w:ascii="Palatino Linotype" w:eastAsia="Batang" w:hAnsi="Palatino Linotype" w:cs="Arial"/>
        </w:rPr>
        <w:t xml:space="preserve">por lo que hace a las causas de sobreseimiento contenidas en </w:t>
      </w:r>
      <w:r w:rsidRPr="00974ACE">
        <w:rPr>
          <w:rFonts w:ascii="Palatino Linotype" w:hAnsi="Palatino Linotype" w:cs="Arial"/>
        </w:rPr>
        <w:t xml:space="preserve">la fracción III del artículo 192 </w:t>
      </w:r>
      <w:r w:rsidRPr="00974ACE">
        <w:rPr>
          <w:rFonts w:ascii="Palatino Linotype" w:eastAsia="Batang" w:hAnsi="Palatino Linotype" w:cs="Arial"/>
        </w:rPr>
        <w:t xml:space="preserve">de la </w:t>
      </w:r>
      <w:r w:rsidRPr="00974ACE">
        <w:rPr>
          <w:rFonts w:ascii="Palatino Linotype" w:eastAsia="Batang" w:hAnsi="Palatino Linotype" w:cs="Arial"/>
          <w:b/>
        </w:rPr>
        <w:t>Ley de Transparencia y Acceso a la Información Pública del Estado de México y Municipios</w:t>
      </w:r>
      <w:r w:rsidRPr="00974ACE">
        <w:rPr>
          <w:rFonts w:ascii="Palatino Linotype" w:eastAsia="Batang" w:hAnsi="Palatino Linotype" w:cs="Arial"/>
        </w:rPr>
        <w:t xml:space="preserve">, es oportuno señalar que estos requisitos privilegian la existencia de elementos de fondo, tales como el desistimiento o fallecimiento del </w:t>
      </w:r>
      <w:r w:rsidRPr="00974ACE">
        <w:rPr>
          <w:rFonts w:ascii="Palatino Linotype" w:eastAsia="Batang" w:hAnsi="Palatino Linotype" w:cs="Arial"/>
          <w:b/>
        </w:rPr>
        <w:t>RECURRENTE</w:t>
      </w:r>
      <w:r w:rsidRPr="00974ACE">
        <w:rPr>
          <w:rFonts w:ascii="Palatino Linotype" w:eastAsia="Batang" w:hAnsi="Palatino Linotype" w:cs="Arial"/>
        </w:rPr>
        <w:t xml:space="preserve"> o que el </w:t>
      </w:r>
      <w:r w:rsidRPr="00974ACE">
        <w:rPr>
          <w:rFonts w:ascii="Palatino Linotype" w:eastAsia="Batang" w:hAnsi="Palatino Linotype" w:cs="Arial"/>
          <w:b/>
        </w:rPr>
        <w:t>SUJETO OBLIGADO</w:t>
      </w:r>
      <w:r w:rsidRPr="00974ACE">
        <w:rPr>
          <w:rFonts w:ascii="Palatino Linotype" w:eastAsia="Batang" w:hAnsi="Palatino Linotype" w:cs="Arial"/>
        </w:rPr>
        <w:t xml:space="preserve"> </w:t>
      </w:r>
      <w:r w:rsidRPr="00974ACE">
        <w:rPr>
          <w:rFonts w:ascii="Palatino Linotype" w:eastAsia="Batang" w:hAnsi="Palatino Linotype" w:cs="Arial"/>
          <w:b/>
          <w:u w:val="single"/>
        </w:rPr>
        <w:t>modifique o revoque el acto</w:t>
      </w:r>
      <w:r w:rsidRPr="00974ACE">
        <w:rPr>
          <w:rFonts w:ascii="Palatino Linotype" w:eastAsia="Batang" w:hAnsi="Palatino Linotype" w:cs="Arial"/>
        </w:rPr>
        <w:t>; de ahí que la actualización de alguno de éstos trae como consecuencia que el medio de impugnación se concluya sin que se analice el objeto de estudio planteado, es decir se sobresea.</w:t>
      </w:r>
    </w:p>
    <w:p w14:paraId="01AB76AB" w14:textId="77777777" w:rsidR="0029235B" w:rsidRPr="00974ACE" w:rsidRDefault="0029235B" w:rsidP="00974ACE">
      <w:pPr>
        <w:pStyle w:val="Prrafodelista"/>
        <w:spacing w:before="240" w:after="240" w:line="360" w:lineRule="auto"/>
        <w:ind w:left="0"/>
        <w:jc w:val="both"/>
        <w:rPr>
          <w:rFonts w:ascii="Palatino Linotype" w:eastAsia="Calibri" w:hAnsi="Palatino Linotype" w:cs="Arial"/>
          <w:lang w:val="es-ES"/>
        </w:rPr>
      </w:pPr>
    </w:p>
    <w:p w14:paraId="29F427B5" w14:textId="77777777" w:rsidR="0029235B" w:rsidRPr="00974ACE" w:rsidRDefault="0029235B" w:rsidP="00974ACE">
      <w:pPr>
        <w:pStyle w:val="Prrafodelista"/>
        <w:numPr>
          <w:ilvl w:val="0"/>
          <w:numId w:val="1"/>
        </w:numPr>
        <w:tabs>
          <w:tab w:val="clear" w:pos="567"/>
        </w:tabs>
        <w:spacing w:before="240" w:after="240" w:line="360" w:lineRule="auto"/>
        <w:ind w:left="0"/>
        <w:jc w:val="both"/>
        <w:rPr>
          <w:rFonts w:ascii="Palatino Linotype" w:eastAsia="Calibri" w:hAnsi="Palatino Linotype" w:cs="Arial"/>
          <w:lang w:val="es-ES"/>
        </w:rPr>
      </w:pPr>
      <w:r w:rsidRPr="00974ACE">
        <w:rPr>
          <w:rFonts w:ascii="Palatino Linotype" w:hAnsi="Palatino Linotype" w:cs="Arial"/>
        </w:rPr>
        <w:t xml:space="preserve">Para los efectos de esta resolución, es oportuno precisar los alcances jurídicos de la fracción III de la disposición legal transcrita. Así, procede el sobreseimiento del recurso de revisión cuando el </w:t>
      </w:r>
      <w:r w:rsidRPr="00974ACE">
        <w:rPr>
          <w:rFonts w:ascii="Palatino Linotype" w:hAnsi="Palatino Linotype" w:cs="Arial"/>
          <w:b/>
        </w:rPr>
        <w:t>SUJETO OBLIGADO</w:t>
      </w:r>
      <w:r w:rsidRPr="00974ACE">
        <w:rPr>
          <w:rFonts w:ascii="Palatino Linotype" w:hAnsi="Palatino Linotype" w:cs="Arial"/>
        </w:rPr>
        <w:t>:</w:t>
      </w:r>
    </w:p>
    <w:p w14:paraId="16A41D54" w14:textId="77777777" w:rsidR="0029235B" w:rsidRPr="00974ACE" w:rsidRDefault="0029235B" w:rsidP="00974ACE">
      <w:pPr>
        <w:pStyle w:val="Prrafodelista"/>
        <w:spacing w:before="240" w:after="240" w:line="360" w:lineRule="auto"/>
        <w:ind w:left="0"/>
        <w:jc w:val="both"/>
        <w:rPr>
          <w:rFonts w:ascii="Palatino Linotype" w:eastAsia="Calibri" w:hAnsi="Palatino Linotype" w:cs="Arial"/>
          <w:lang w:val="es-ES"/>
        </w:rPr>
      </w:pPr>
    </w:p>
    <w:p w14:paraId="3105F070" w14:textId="77777777" w:rsidR="0029235B" w:rsidRPr="00974ACE" w:rsidRDefault="0029235B" w:rsidP="00974ACE">
      <w:pPr>
        <w:pStyle w:val="Prrafodelista"/>
        <w:numPr>
          <w:ilvl w:val="0"/>
          <w:numId w:val="41"/>
        </w:numPr>
        <w:spacing w:before="240" w:after="240" w:line="360" w:lineRule="auto"/>
        <w:ind w:left="567" w:right="567" w:firstLine="0"/>
        <w:jc w:val="both"/>
        <w:rPr>
          <w:rFonts w:ascii="Palatino Linotype" w:hAnsi="Palatino Linotype" w:cs="Arial"/>
        </w:rPr>
      </w:pPr>
      <w:r w:rsidRPr="00974ACE">
        <w:rPr>
          <w:rFonts w:ascii="Palatino Linotype" w:hAnsi="Palatino Linotype" w:cs="Arial"/>
          <w:b/>
        </w:rPr>
        <w:t>Modifique el acto impugnado:</w:t>
      </w:r>
      <w:r w:rsidRPr="00974ACE">
        <w:rPr>
          <w:rFonts w:ascii="Palatino Linotype" w:hAnsi="Palatino Linotype" w:cs="Arial"/>
        </w:rPr>
        <w:t xml:space="preserve"> Se actualiza cuando el </w:t>
      </w:r>
      <w:r w:rsidRPr="00974ACE">
        <w:rPr>
          <w:rFonts w:ascii="Palatino Linotype" w:hAnsi="Palatino Linotype" w:cs="Arial"/>
          <w:b/>
        </w:rPr>
        <w:t>SUJETO OBLIGADO</w:t>
      </w:r>
      <w:r w:rsidRPr="00974ACE">
        <w:rPr>
          <w:rFonts w:ascii="Palatino Linotype" w:hAnsi="Palatino Linotype" w:cs="Arial"/>
        </w:rPr>
        <w:t xml:space="preserve"> después de haber otorgado una respuesta y hasta antes de dictada la resolución del recurso de revisión, emite una diversa en la que subsane las deficiencias que hubiera tenido.</w:t>
      </w:r>
    </w:p>
    <w:p w14:paraId="4BE5D91F" w14:textId="77777777" w:rsidR="0029235B" w:rsidRPr="00974ACE" w:rsidRDefault="0029235B" w:rsidP="00974ACE">
      <w:pPr>
        <w:pStyle w:val="Prrafodelista"/>
        <w:numPr>
          <w:ilvl w:val="0"/>
          <w:numId w:val="41"/>
        </w:numPr>
        <w:spacing w:before="240" w:after="240" w:line="360" w:lineRule="auto"/>
        <w:ind w:left="567" w:right="616" w:firstLine="0"/>
        <w:jc w:val="both"/>
        <w:rPr>
          <w:rFonts w:ascii="Palatino Linotype" w:hAnsi="Palatino Linotype" w:cs="Arial"/>
        </w:rPr>
      </w:pPr>
      <w:r w:rsidRPr="00974ACE">
        <w:rPr>
          <w:rFonts w:ascii="Palatino Linotype" w:hAnsi="Palatino Linotype" w:cs="Arial"/>
          <w:b/>
        </w:rPr>
        <w:t>Revoque el acto impugnado:</w:t>
      </w:r>
      <w:r w:rsidRPr="00974ACE">
        <w:rPr>
          <w:rFonts w:ascii="Palatino Linotype" w:hAnsi="Palatino Linotype" w:cs="Arial"/>
        </w:rPr>
        <w:t xml:space="preserve"> En este supuesto, el </w:t>
      </w:r>
      <w:r w:rsidRPr="00974ACE">
        <w:rPr>
          <w:rFonts w:ascii="Palatino Linotype" w:hAnsi="Palatino Linotype" w:cs="Arial"/>
          <w:b/>
        </w:rPr>
        <w:t>SUJETO OBLIGADO</w:t>
      </w:r>
      <w:r w:rsidRPr="00974ACE">
        <w:rPr>
          <w:rFonts w:ascii="Palatino Linotype" w:hAnsi="Palatino Linotype" w:cs="Arial"/>
        </w:rPr>
        <w:t xml:space="preserve"> deja sin efectos la primera respuesta y en su lugar emite otra que satisfaga lo solicitado por el particular en un primer momento.</w:t>
      </w:r>
    </w:p>
    <w:p w14:paraId="4BC74B55" w14:textId="77777777" w:rsidR="0029235B" w:rsidRPr="00974ACE" w:rsidRDefault="0029235B" w:rsidP="00974ACE">
      <w:pPr>
        <w:pStyle w:val="Prrafodelista"/>
        <w:spacing w:before="240" w:after="240" w:line="360" w:lineRule="auto"/>
        <w:ind w:left="567" w:right="616"/>
        <w:jc w:val="both"/>
        <w:rPr>
          <w:rFonts w:ascii="Palatino Linotype" w:hAnsi="Palatino Linotype" w:cs="Arial"/>
        </w:rPr>
      </w:pPr>
    </w:p>
    <w:p w14:paraId="37A1EA40" w14:textId="77777777" w:rsidR="0029235B" w:rsidRPr="00974ACE" w:rsidRDefault="0029235B" w:rsidP="00974ACE">
      <w:pPr>
        <w:pStyle w:val="Prrafodelista"/>
        <w:numPr>
          <w:ilvl w:val="0"/>
          <w:numId w:val="1"/>
        </w:numPr>
        <w:tabs>
          <w:tab w:val="clear" w:pos="567"/>
        </w:tabs>
        <w:spacing w:before="240" w:after="240" w:line="360" w:lineRule="auto"/>
        <w:ind w:left="0" w:right="49"/>
        <w:jc w:val="both"/>
        <w:rPr>
          <w:rFonts w:ascii="Palatino Linotype" w:hAnsi="Palatino Linotype"/>
        </w:rPr>
      </w:pPr>
      <w:r w:rsidRPr="00974ACE">
        <w:rPr>
          <w:rFonts w:ascii="Palatino Linotype" w:hAnsi="Palatino Linotype" w:cs="Arial"/>
        </w:rPr>
        <w:t>Las consecuencias jurídicas de esta modificación o revocación es que el recurso de revisión interpuesto quede sin efectos o sin materia. Un acto impugnado queda sin efectos, cuando aun existiendo jurídicamente, no genera consecuencia legal alguna; queda sin materia, cuando ha sido satisfecha la pretensión del particular, ya sea porque se hizo la entrega de la información solicitada o porque se completó la misma.</w:t>
      </w:r>
    </w:p>
    <w:p w14:paraId="59A46214" w14:textId="77777777" w:rsidR="0029235B" w:rsidRPr="00974ACE" w:rsidRDefault="0029235B" w:rsidP="00974ACE">
      <w:pPr>
        <w:pStyle w:val="Prrafodelista"/>
        <w:spacing w:before="240" w:after="240" w:line="360" w:lineRule="auto"/>
        <w:ind w:left="0" w:right="49"/>
        <w:jc w:val="both"/>
        <w:rPr>
          <w:rFonts w:ascii="Palatino Linotype" w:hAnsi="Palatino Linotype"/>
        </w:rPr>
      </w:pPr>
    </w:p>
    <w:p w14:paraId="12538863" w14:textId="0F2E1CA7" w:rsidR="0029235B" w:rsidRPr="00974ACE" w:rsidRDefault="0029235B" w:rsidP="00974ACE">
      <w:pPr>
        <w:pStyle w:val="Prrafodelista"/>
        <w:numPr>
          <w:ilvl w:val="0"/>
          <w:numId w:val="1"/>
        </w:numPr>
        <w:tabs>
          <w:tab w:val="clear" w:pos="567"/>
        </w:tabs>
        <w:spacing w:before="240" w:after="240" w:line="360" w:lineRule="auto"/>
        <w:ind w:left="0" w:right="49"/>
        <w:jc w:val="both"/>
        <w:rPr>
          <w:rFonts w:ascii="Palatino Linotype" w:hAnsi="Palatino Linotype"/>
        </w:rPr>
      </w:pPr>
      <w:r w:rsidRPr="00974ACE">
        <w:rPr>
          <w:rFonts w:ascii="Palatino Linotype" w:hAnsi="Palatino Linotype" w:cs="Arial"/>
        </w:rPr>
        <w:t xml:space="preserve">En el presente asunto, este Pleno advierte que el </w:t>
      </w:r>
      <w:r w:rsidRPr="00974ACE">
        <w:rPr>
          <w:rFonts w:ascii="Palatino Linotype" w:eastAsia="Times New Roman" w:hAnsi="Palatino Linotype" w:cs="Arial"/>
          <w:b/>
        </w:rPr>
        <w:t>SUJETO OBLIGADO</w:t>
      </w:r>
      <w:r w:rsidRPr="00974ACE">
        <w:rPr>
          <w:rFonts w:ascii="Palatino Linotype" w:hAnsi="Palatino Linotype" w:cs="Arial"/>
        </w:rPr>
        <w:t xml:space="preserve"> con la información enviada a través del informe justificado, </w:t>
      </w:r>
      <w:r w:rsidRPr="00974ACE">
        <w:rPr>
          <w:rFonts w:ascii="Palatino Linotype" w:hAnsi="Palatino Linotype" w:cs="Arial"/>
          <w:b/>
        </w:rPr>
        <w:t>modifica</w:t>
      </w:r>
      <w:r w:rsidRPr="00974ACE">
        <w:rPr>
          <w:rFonts w:ascii="Palatino Linotype" w:hAnsi="Palatino Linotype" w:cs="Arial"/>
        </w:rPr>
        <w:t xml:space="preserve"> el acto que le dio origen al recurso de revisión, lo que trae como consecuencia que el mismo quede sin materia, actualizándose de este modo, la hipótesis jurídica contenida en la fracción III del citado artículo.</w:t>
      </w:r>
    </w:p>
    <w:p w14:paraId="29A3FFC1" w14:textId="77777777" w:rsidR="0029235B" w:rsidRPr="00974ACE" w:rsidRDefault="0029235B" w:rsidP="00974ACE">
      <w:pPr>
        <w:pStyle w:val="Prrafodelista"/>
        <w:spacing w:before="240" w:after="240" w:line="360" w:lineRule="auto"/>
        <w:ind w:left="0" w:right="49"/>
        <w:jc w:val="both"/>
        <w:rPr>
          <w:rFonts w:ascii="Palatino Linotype" w:hAnsi="Palatino Linotype"/>
        </w:rPr>
      </w:pPr>
    </w:p>
    <w:p w14:paraId="2FA58CB7" w14:textId="3B5B3365" w:rsidR="0029235B" w:rsidRDefault="0029235B" w:rsidP="00974ACE">
      <w:pPr>
        <w:pStyle w:val="Prrafodelista"/>
        <w:numPr>
          <w:ilvl w:val="0"/>
          <w:numId w:val="1"/>
        </w:numPr>
        <w:tabs>
          <w:tab w:val="clear" w:pos="567"/>
        </w:tabs>
        <w:spacing w:before="240" w:after="240" w:line="360" w:lineRule="auto"/>
        <w:ind w:left="0" w:right="49"/>
        <w:jc w:val="both"/>
        <w:rPr>
          <w:rFonts w:ascii="Palatino Linotype" w:hAnsi="Palatino Linotype"/>
        </w:rPr>
      </w:pPr>
      <w:r w:rsidRPr="00974ACE">
        <w:rPr>
          <w:rFonts w:ascii="Palatino Linotype" w:hAnsi="Palatino Linotype" w:cs="Arial"/>
        </w:rPr>
        <w:t xml:space="preserve">Así, el sistema de medios de impugnación en esta materia se centra en el análisis de los agravios o motivos de inconformidad, los que deben tener relación directa con el acto de autoridad que lo motiva. En consecuencia, los motivos de la inconformidad deben versar sobre </w:t>
      </w:r>
      <w:r w:rsidRPr="00974ACE">
        <w:rPr>
          <w:rFonts w:ascii="Palatino Linotype" w:hAnsi="Palatino Linotype" w:cs="Arial"/>
          <w:b/>
          <w:u w:val="single"/>
        </w:rPr>
        <w:t>la respuesta de información proporcionada</w:t>
      </w:r>
      <w:r w:rsidRPr="00974ACE">
        <w:rPr>
          <w:rFonts w:ascii="Palatino Linotype" w:hAnsi="Palatino Linotype" w:cs="Arial"/>
        </w:rPr>
        <w:t xml:space="preserve"> por los </w:t>
      </w:r>
      <w:r w:rsidRPr="00974ACE">
        <w:rPr>
          <w:rFonts w:ascii="Palatino Linotype" w:hAnsi="Palatino Linotype" w:cs="Arial"/>
          <w:b/>
        </w:rPr>
        <w:t>SUJETOS OBLIGADOS</w:t>
      </w:r>
      <w:r w:rsidRPr="00974ACE">
        <w:rPr>
          <w:rFonts w:ascii="Palatino Linotype" w:hAnsi="Palatino Linotype" w:cs="Arial"/>
        </w:rPr>
        <w:t xml:space="preserve"> o la negativa de entrega de la misma, derivada de la solicitud de información pública.</w:t>
      </w:r>
    </w:p>
    <w:p w14:paraId="34CF70A6" w14:textId="77777777" w:rsidR="00CB71B0" w:rsidRPr="00CB71B0" w:rsidRDefault="00CB71B0" w:rsidP="00CB71B0">
      <w:pPr>
        <w:pStyle w:val="Prrafodelista"/>
        <w:spacing w:before="240" w:after="240" w:line="360" w:lineRule="auto"/>
        <w:ind w:left="0" w:right="49"/>
        <w:jc w:val="both"/>
        <w:rPr>
          <w:rFonts w:ascii="Palatino Linotype" w:hAnsi="Palatino Linotype"/>
        </w:rPr>
      </w:pPr>
    </w:p>
    <w:p w14:paraId="7D141188" w14:textId="77777777" w:rsidR="0029235B" w:rsidRPr="00974ACE" w:rsidRDefault="0029235B" w:rsidP="00974ACE">
      <w:pPr>
        <w:pStyle w:val="Prrafodelista"/>
        <w:numPr>
          <w:ilvl w:val="0"/>
          <w:numId w:val="1"/>
        </w:numPr>
        <w:tabs>
          <w:tab w:val="clear" w:pos="567"/>
        </w:tabs>
        <w:spacing w:before="240" w:after="240" w:line="360" w:lineRule="auto"/>
        <w:ind w:left="0" w:right="49"/>
        <w:jc w:val="both"/>
        <w:rPr>
          <w:rFonts w:ascii="Palatino Linotype" w:hAnsi="Palatino Linotype"/>
        </w:rPr>
      </w:pPr>
      <w:r w:rsidRPr="00974ACE">
        <w:rPr>
          <w:rFonts w:ascii="Palatino Linotype" w:hAnsi="Palatino Linotype" w:cs="Arial"/>
        </w:rPr>
        <w:t xml:space="preserve">De este modo, cuando el </w:t>
      </w:r>
      <w:r w:rsidRPr="00974ACE">
        <w:rPr>
          <w:rFonts w:ascii="Palatino Linotype" w:hAnsi="Palatino Linotype" w:cs="Arial"/>
          <w:b/>
        </w:rPr>
        <w:t xml:space="preserve">SUJETO OBLIGADO, </w:t>
      </w:r>
      <w:r w:rsidRPr="00974ACE">
        <w:rPr>
          <w:rFonts w:ascii="Palatino Linotype" w:hAnsi="Palatino Linotype" w:cs="Arial"/>
        </w:rPr>
        <w:t xml:space="preserve">antes de que se dicte resolución definitiva, entrega la información solicitada o completa la información que en un primer momento fue incompleta o no correspondió con lo solicitado; el recurso de revisión que al efecto se haya interpuesto queda sin materia lo que imposibilita el estudio de fondo de la </w:t>
      </w:r>
      <w:proofErr w:type="spellStart"/>
      <w:r w:rsidRPr="00974ACE">
        <w:rPr>
          <w:rFonts w:ascii="Palatino Linotype" w:hAnsi="Palatino Linotype" w:cs="Arial"/>
          <w:i/>
        </w:rPr>
        <w:t>litis</w:t>
      </w:r>
      <w:proofErr w:type="spellEnd"/>
      <w:r w:rsidRPr="00974ACE">
        <w:rPr>
          <w:rFonts w:ascii="Palatino Linotype" w:hAnsi="Palatino Linotype" w:cs="Arial"/>
        </w:rPr>
        <w:t xml:space="preserve"> planteada, debido a que la afectación en su esfera de derechos fue restituida por la propia autoridad que emitió el acto motivo de impugnación.</w:t>
      </w:r>
    </w:p>
    <w:p w14:paraId="05F1926F" w14:textId="77777777" w:rsidR="0029235B" w:rsidRPr="00974ACE" w:rsidRDefault="0029235B" w:rsidP="00974ACE">
      <w:pPr>
        <w:pStyle w:val="Prrafodelista"/>
        <w:spacing w:before="240" w:after="240" w:line="360" w:lineRule="auto"/>
        <w:ind w:left="0" w:right="49"/>
        <w:jc w:val="both"/>
        <w:rPr>
          <w:rFonts w:ascii="Palatino Linotype" w:hAnsi="Palatino Linotype"/>
        </w:rPr>
      </w:pPr>
    </w:p>
    <w:p w14:paraId="1F8B61E6" w14:textId="77777777" w:rsidR="0029235B" w:rsidRPr="00974ACE" w:rsidRDefault="0029235B" w:rsidP="00974ACE">
      <w:pPr>
        <w:pStyle w:val="Prrafodelista"/>
        <w:numPr>
          <w:ilvl w:val="0"/>
          <w:numId w:val="1"/>
        </w:numPr>
        <w:tabs>
          <w:tab w:val="clear" w:pos="567"/>
        </w:tabs>
        <w:spacing w:before="240" w:after="240" w:line="360" w:lineRule="auto"/>
        <w:ind w:left="0" w:right="49"/>
        <w:jc w:val="both"/>
        <w:rPr>
          <w:rFonts w:ascii="Palatino Linotype" w:hAnsi="Palatino Linotype"/>
        </w:rPr>
      </w:pPr>
      <w:r w:rsidRPr="00974ACE">
        <w:rPr>
          <w:rFonts w:ascii="Palatino Linotype" w:hAnsi="Palatino Linotype" w:cs="Arial"/>
        </w:rPr>
        <w:t>Sirve de sustento a lo anterior la siguiente jurisprudencia por contradicción, cuyo rubro, texto y datos de identificación son los siguientes:</w:t>
      </w:r>
    </w:p>
    <w:p w14:paraId="41378986" w14:textId="77777777" w:rsidR="0029235B" w:rsidRPr="00974ACE" w:rsidRDefault="0029235B" w:rsidP="00974ACE">
      <w:pPr>
        <w:spacing w:before="240" w:after="240" w:line="360" w:lineRule="auto"/>
        <w:ind w:left="567" w:right="618"/>
        <w:jc w:val="both"/>
        <w:rPr>
          <w:rFonts w:ascii="Palatino Linotype" w:hAnsi="Palatino Linotype" w:cs="Arial"/>
          <w:i/>
        </w:rPr>
      </w:pPr>
      <w:r w:rsidRPr="00974ACE">
        <w:rPr>
          <w:rFonts w:ascii="Palatino Linotype" w:hAnsi="Palatino Linotype" w:cs="Arial"/>
          <w:b/>
          <w:i/>
        </w:rPr>
        <w:t>CESACIÓN DE EFECTOS DEL ACTO RECLAMADO POR VIOLACIÓN AL ARTÍCULO 8o. DE LA CONSTITUCIÓN POLÍTICA DE LOS ESTADOS UNIDOS MEXICANOS. OPERA CUANDO LA AUTORIDAD RESPONSABLE AL RENDIR SU INFORME JUSTIFICADO EXHIBE LA CONTESTACIÓN A LA PETICIÓN FORMULADA, QUEDANDO EXPEDITOS LOS DERECHOS DEL QUEJOSO PARA AMPLIAR SU DEMANDA INICIAL, PROMOVER OTRO JUICIO DE AMPARO O EL MEDIO ORDINARIO DE DEFENSA QUE PROCEDA.</w:t>
      </w:r>
      <w:r w:rsidRPr="00974ACE">
        <w:rPr>
          <w:rFonts w:ascii="Palatino Linotype" w:hAnsi="Palatino Linotype" w:cs="Arial"/>
          <w:i/>
        </w:rPr>
        <w:t xml:space="preserve"> De la interpretación de los artículos 73, fracción XVI y 80 de la Ley de Amparo, se concluye que la causa de improcedencia del juicio de garantías consistente en la cesación de efectos del acto reclamado, se actualiza cuando ante la insubsistencia del mismo, todos sus efectos desaparecen o se destruyen de forma inmediata, total e incondicionalmente, de manera que las cosas vuelvan al estado que tenían antes de la violación constitucional. Ahora bien, el hecho de que la autoridad responsable al rendir su informe justificado exhiba la respuesta expresa a la petición de la parte quejosa, producida durante la tramitación del juicio de amparo, significa, por una parte, que los efectos de la falta de contestación desaparecieron, de manera que las cosas volvieron al estado que tenían antes de la violación al artículo 8o. de la Constitución Política de los Estados Unidos Mexicanos, y por otra, que respecto del contenido de dicha contestación, el quejoso puede ampliar su demanda inicial, promover otro juicio de amparo o el medio ordinario de defensa que proceda, toda vez que se trata de un nuevo acto.</w:t>
      </w:r>
    </w:p>
    <w:p w14:paraId="0AA3B2C6" w14:textId="77777777" w:rsidR="0029235B" w:rsidRPr="00974ACE" w:rsidRDefault="0029235B" w:rsidP="00974ACE">
      <w:pPr>
        <w:pStyle w:val="Prrafodelista"/>
        <w:numPr>
          <w:ilvl w:val="0"/>
          <w:numId w:val="1"/>
        </w:numPr>
        <w:tabs>
          <w:tab w:val="clear" w:pos="567"/>
        </w:tabs>
        <w:spacing w:before="240" w:after="240" w:line="360" w:lineRule="auto"/>
        <w:ind w:left="0" w:right="49"/>
        <w:jc w:val="both"/>
        <w:rPr>
          <w:rFonts w:ascii="Palatino Linotype" w:hAnsi="Palatino Linotype"/>
        </w:rPr>
      </w:pPr>
      <w:r w:rsidRPr="00974ACE">
        <w:rPr>
          <w:rFonts w:ascii="Palatino Linotype" w:hAnsi="Palatino Linotype" w:cs="Arial"/>
        </w:rPr>
        <w:t>La anterior jurisprudencia resulta aplicable al presente asunto, en dos aspectos:</w:t>
      </w:r>
    </w:p>
    <w:p w14:paraId="450E0848" w14:textId="77777777" w:rsidR="0029235B" w:rsidRPr="00974ACE" w:rsidRDefault="0029235B" w:rsidP="00974ACE">
      <w:pPr>
        <w:pStyle w:val="Prrafodelista"/>
        <w:spacing w:before="240" w:after="240" w:line="360" w:lineRule="auto"/>
        <w:ind w:left="0" w:right="49"/>
        <w:jc w:val="both"/>
        <w:rPr>
          <w:rFonts w:ascii="Palatino Linotype" w:hAnsi="Palatino Linotype"/>
        </w:rPr>
      </w:pPr>
    </w:p>
    <w:p w14:paraId="46608E65" w14:textId="77777777" w:rsidR="0029235B" w:rsidRPr="00974ACE" w:rsidRDefault="0029235B" w:rsidP="00974ACE">
      <w:pPr>
        <w:pStyle w:val="Prrafodelista"/>
        <w:numPr>
          <w:ilvl w:val="0"/>
          <w:numId w:val="42"/>
        </w:numPr>
        <w:spacing w:before="240" w:after="240" w:line="360" w:lineRule="auto"/>
        <w:ind w:left="567" w:right="567" w:firstLine="0"/>
        <w:jc w:val="both"/>
        <w:rPr>
          <w:rFonts w:ascii="Palatino Linotype" w:hAnsi="Palatino Linotype" w:cs="Arial"/>
        </w:rPr>
      </w:pPr>
      <w:r w:rsidRPr="00974ACE">
        <w:rPr>
          <w:rFonts w:ascii="Palatino Linotype" w:hAnsi="Palatino Linotype" w:cs="Arial"/>
          <w:b/>
        </w:rPr>
        <w:t>La cesación de los efectos perniciosos del acto de autoridad:</w:t>
      </w:r>
      <w:r w:rsidRPr="00974ACE">
        <w:rPr>
          <w:rFonts w:ascii="Palatino Linotype" w:hAnsi="Palatino Linotype" w:cs="Arial"/>
        </w:rPr>
        <w:t xml:space="preserve"> Al respecto, la Ley de Transparencia contempla la figura jurídica del sobreseimiento cuando el </w:t>
      </w:r>
      <w:r w:rsidRPr="00974ACE">
        <w:rPr>
          <w:rFonts w:ascii="Palatino Linotype" w:hAnsi="Palatino Linotype" w:cs="Arial"/>
          <w:b/>
        </w:rPr>
        <w:t>SUJETO OBLIGADO</w:t>
      </w:r>
      <w:r w:rsidRPr="00974ACE">
        <w:rPr>
          <w:rFonts w:ascii="Palatino Linotype" w:hAnsi="Palatino Linotype" w:cs="Arial"/>
        </w:rPr>
        <w:t xml:space="preserve"> de </w:t>
      </w:r>
      <w:r w:rsidRPr="00974ACE">
        <w:rPr>
          <w:rFonts w:ascii="Palatino Linotype" w:hAnsi="Palatino Linotype" w:cs="Arial"/>
          <w:i/>
        </w:rPr>
        <w:t>motu proprio</w:t>
      </w:r>
      <w:r w:rsidRPr="00974ACE">
        <w:rPr>
          <w:rFonts w:ascii="Palatino Linotype" w:hAnsi="Palatino Linotype" w:cs="Arial"/>
        </w:rPr>
        <w:t xml:space="preserve"> modifica o revoca de tal manera el acto motivo de la impugnación que lo deja sin materia; es decir, cesan los efectos de éste y el derecho de acceso a la información pública se encuentra satisfecho.</w:t>
      </w:r>
    </w:p>
    <w:p w14:paraId="0143832D" w14:textId="77777777" w:rsidR="0029235B" w:rsidRPr="00974ACE" w:rsidRDefault="0029235B" w:rsidP="00974ACE">
      <w:pPr>
        <w:pStyle w:val="Prrafodelista"/>
        <w:spacing w:before="240" w:after="240" w:line="360" w:lineRule="auto"/>
        <w:ind w:left="567" w:right="567"/>
        <w:jc w:val="both"/>
        <w:rPr>
          <w:rFonts w:ascii="Palatino Linotype" w:hAnsi="Palatino Linotype" w:cs="Arial"/>
        </w:rPr>
      </w:pPr>
    </w:p>
    <w:p w14:paraId="160BF798" w14:textId="77777777" w:rsidR="0029235B" w:rsidRPr="00974ACE" w:rsidRDefault="0029235B" w:rsidP="00974ACE">
      <w:pPr>
        <w:pStyle w:val="Prrafodelista"/>
        <w:numPr>
          <w:ilvl w:val="0"/>
          <w:numId w:val="42"/>
        </w:numPr>
        <w:spacing w:before="240" w:after="240" w:line="360" w:lineRule="auto"/>
        <w:ind w:left="567" w:right="616" w:firstLine="0"/>
        <w:jc w:val="both"/>
        <w:rPr>
          <w:rFonts w:ascii="Palatino Linotype" w:hAnsi="Palatino Linotype" w:cs="Arial"/>
        </w:rPr>
      </w:pPr>
      <w:r w:rsidRPr="00974ACE">
        <w:rPr>
          <w:rFonts w:ascii="Palatino Linotype" w:hAnsi="Palatino Linotype" w:cs="Arial"/>
          <w:b/>
        </w:rPr>
        <w:t>El momento procesal para modificar el acto impugnado:</w:t>
      </w:r>
      <w:r w:rsidRPr="00974ACE">
        <w:rPr>
          <w:rFonts w:ascii="Palatino Linotype" w:hAnsi="Palatino Linotype" w:cs="Arial"/>
        </w:rPr>
        <w:t xml:space="preserve"> Para que se actualice el sobreseimiento de un recurso de revisión, el </w:t>
      </w:r>
      <w:r w:rsidRPr="00974ACE">
        <w:rPr>
          <w:rFonts w:ascii="Palatino Linotype" w:hAnsi="Palatino Linotype" w:cs="Arial"/>
          <w:b/>
        </w:rPr>
        <w:t>SUJETO OBLIGADO</w:t>
      </w:r>
      <w:r w:rsidRPr="00974ACE">
        <w:rPr>
          <w:rFonts w:ascii="Palatino Linotype" w:hAnsi="Palatino Linotype" w:cs="Arial"/>
        </w:rPr>
        <w:t xml:space="preserve"> puede entregar o completar la información al momento de rendir su informe de justificación o </w:t>
      </w:r>
      <w:r w:rsidRPr="00974ACE">
        <w:rPr>
          <w:rFonts w:ascii="Palatino Linotype" w:hAnsi="Palatino Linotype" w:cs="Arial"/>
          <w:b/>
          <w:u w:val="single"/>
        </w:rPr>
        <w:t>posteriormente</w:t>
      </w:r>
      <w:r w:rsidRPr="00974ACE">
        <w:rPr>
          <w:rFonts w:ascii="Palatino Linotype" w:hAnsi="Palatino Linotype" w:cs="Arial"/>
        </w:rPr>
        <w:t xml:space="preserve"> a éste, siempre y cuando el Pleno del Instituto no haya dictado resolución definitiva.</w:t>
      </w:r>
    </w:p>
    <w:p w14:paraId="64263612" w14:textId="77777777" w:rsidR="0029235B" w:rsidRPr="00974ACE" w:rsidRDefault="0029235B" w:rsidP="00974ACE">
      <w:pPr>
        <w:pStyle w:val="Prrafodelista"/>
        <w:spacing w:before="240" w:after="240" w:line="360" w:lineRule="auto"/>
        <w:ind w:left="567" w:right="616"/>
        <w:jc w:val="both"/>
        <w:rPr>
          <w:rFonts w:ascii="Palatino Linotype" w:hAnsi="Palatino Linotype" w:cs="Arial"/>
        </w:rPr>
      </w:pPr>
    </w:p>
    <w:p w14:paraId="28F52A31" w14:textId="77777777" w:rsidR="0029235B" w:rsidRPr="00974ACE" w:rsidRDefault="0029235B" w:rsidP="00974ACE">
      <w:pPr>
        <w:pStyle w:val="Prrafodelista"/>
        <w:numPr>
          <w:ilvl w:val="0"/>
          <w:numId w:val="1"/>
        </w:numPr>
        <w:tabs>
          <w:tab w:val="clear" w:pos="567"/>
        </w:tabs>
        <w:spacing w:before="240" w:after="240" w:line="360" w:lineRule="auto"/>
        <w:ind w:left="0" w:right="49"/>
        <w:jc w:val="both"/>
        <w:rPr>
          <w:rFonts w:ascii="Palatino Linotype" w:hAnsi="Palatino Linotype"/>
        </w:rPr>
      </w:pPr>
      <w:r w:rsidRPr="00974ACE">
        <w:rPr>
          <w:rFonts w:ascii="Palatino Linotype" w:eastAsia="Batang" w:hAnsi="Palatino Linotype" w:cs="Arial"/>
        </w:rPr>
        <w:t xml:space="preserve">Además, de acuerdo con el procesalista Niceto Alcalá-Zamora y Castillo en su obra </w:t>
      </w:r>
      <w:r w:rsidRPr="00974ACE">
        <w:rPr>
          <w:rFonts w:ascii="Palatino Linotype" w:eastAsia="Batang" w:hAnsi="Palatino Linotype" w:cs="Arial"/>
          <w:i/>
        </w:rPr>
        <w:t>“Cuestiones de Terminología Procesal”</w:t>
      </w:r>
      <w:r w:rsidRPr="00974ACE">
        <w:rPr>
          <w:rFonts w:ascii="Palatino Linotype" w:eastAsia="Batang" w:hAnsi="Palatino Linotype" w:cs="Arial"/>
        </w:rPr>
        <w:t xml:space="preserve">, el sobreseimiento es </w:t>
      </w:r>
      <w:r w:rsidRPr="00974ACE">
        <w:rPr>
          <w:rFonts w:ascii="Palatino Linotype" w:eastAsia="Batang" w:hAnsi="Palatino Linotype" w:cs="Arial"/>
          <w:i/>
        </w:rPr>
        <w:t>“... una resolución en forma de auto, que produce la suspensión indefinida del procedimiento penal, o que pone fin al proceso, impidiendo en ambos casos, mientras subsista, la apertura del plenario o que en él se pronuncie sentencia...”.</w:t>
      </w:r>
    </w:p>
    <w:p w14:paraId="60606D45" w14:textId="77777777" w:rsidR="0029235B" w:rsidRPr="00974ACE" w:rsidRDefault="0029235B" w:rsidP="00974ACE">
      <w:pPr>
        <w:pStyle w:val="Prrafodelista"/>
        <w:spacing w:before="240" w:after="240" w:line="360" w:lineRule="auto"/>
        <w:ind w:left="0" w:right="49"/>
        <w:jc w:val="both"/>
        <w:rPr>
          <w:rFonts w:ascii="Palatino Linotype" w:hAnsi="Palatino Linotype"/>
        </w:rPr>
      </w:pPr>
    </w:p>
    <w:p w14:paraId="6E4CD73D" w14:textId="77777777" w:rsidR="0029235B" w:rsidRPr="00974ACE" w:rsidRDefault="0029235B" w:rsidP="00974ACE">
      <w:pPr>
        <w:pStyle w:val="Prrafodelista"/>
        <w:numPr>
          <w:ilvl w:val="0"/>
          <w:numId w:val="1"/>
        </w:numPr>
        <w:tabs>
          <w:tab w:val="clear" w:pos="567"/>
        </w:tabs>
        <w:spacing w:before="240" w:after="240" w:line="360" w:lineRule="auto"/>
        <w:ind w:left="0" w:right="49"/>
        <w:jc w:val="both"/>
        <w:rPr>
          <w:rFonts w:ascii="Palatino Linotype" w:hAnsi="Palatino Linotype"/>
        </w:rPr>
      </w:pPr>
      <w:r w:rsidRPr="00974ACE">
        <w:rPr>
          <w:rFonts w:ascii="Palatino Linotype" w:eastAsia="Batang" w:hAnsi="Palatino Linotype" w:cs="Arial"/>
        </w:rPr>
        <w:t xml:space="preserve">Eduardo Pallares, en su artículo </w:t>
      </w:r>
      <w:r w:rsidRPr="00974ACE">
        <w:rPr>
          <w:rFonts w:ascii="Palatino Linotype" w:eastAsia="Batang" w:hAnsi="Palatino Linotype" w:cs="Arial"/>
          <w:i/>
        </w:rPr>
        <w:t>“La caducidad y el sobreseimiento en el amparo”</w:t>
      </w:r>
      <w:r w:rsidRPr="00974ACE">
        <w:rPr>
          <w:rFonts w:ascii="Palatino Linotype" w:eastAsia="Batang" w:hAnsi="Palatino Linotype" w:cs="Arial"/>
        </w:rPr>
        <w:t xml:space="preserve">, cita la definición de Aguilera Paz, aduciendo que se </w:t>
      </w:r>
      <w:r w:rsidRPr="00974ACE">
        <w:rPr>
          <w:rFonts w:ascii="Palatino Linotype" w:eastAsia="Batang" w:hAnsi="Palatino Linotype" w:cs="Arial"/>
          <w:i/>
        </w:rPr>
        <w:t>“...entiende por sobreseimiento en el tecnicismo forense, el hecho de cesar en el procedimiento o curso de la causa, por no existir méritos bastantes para entrar en un juicio o para entablar la contienda judicial que debe ser objeto del mismo...”</w:t>
      </w:r>
      <w:r w:rsidRPr="00974ACE">
        <w:rPr>
          <w:rFonts w:ascii="Palatino Linotype" w:eastAsia="Batang" w:hAnsi="Palatino Linotype" w:cs="Arial"/>
        </w:rPr>
        <w:t>. Asimismo señala que existe el sobreseimiento provisional y el definitivo</w:t>
      </w:r>
      <w:r w:rsidRPr="00974ACE">
        <w:rPr>
          <w:rFonts w:ascii="Palatino Linotype" w:eastAsia="Batang" w:hAnsi="Palatino Linotype" w:cs="Arial"/>
          <w:i/>
        </w:rPr>
        <w:t>: “...el definitivo es una verdadera sentencia que pone fin al juicio, y que una vez dictada, produce cosa juzgada, mientras que el provisorio tiene por efectos suspender la prosecución de la causa...”</w:t>
      </w:r>
    </w:p>
    <w:p w14:paraId="14EA43F0" w14:textId="77777777" w:rsidR="0029235B" w:rsidRPr="00974ACE" w:rsidRDefault="0029235B" w:rsidP="00974ACE">
      <w:pPr>
        <w:pStyle w:val="Prrafodelista"/>
        <w:spacing w:before="240" w:after="240" w:line="360" w:lineRule="auto"/>
        <w:ind w:left="0" w:right="49"/>
        <w:jc w:val="both"/>
        <w:rPr>
          <w:rFonts w:ascii="Palatino Linotype" w:hAnsi="Palatino Linotype"/>
        </w:rPr>
      </w:pPr>
    </w:p>
    <w:p w14:paraId="7A3CFC91" w14:textId="77777777" w:rsidR="0029235B" w:rsidRPr="00974ACE" w:rsidRDefault="0029235B" w:rsidP="00974ACE">
      <w:pPr>
        <w:pStyle w:val="Prrafodelista"/>
        <w:numPr>
          <w:ilvl w:val="0"/>
          <w:numId w:val="1"/>
        </w:numPr>
        <w:tabs>
          <w:tab w:val="clear" w:pos="567"/>
        </w:tabs>
        <w:spacing w:before="240" w:after="240" w:line="360" w:lineRule="auto"/>
        <w:ind w:left="0" w:right="49"/>
        <w:jc w:val="both"/>
        <w:rPr>
          <w:rFonts w:ascii="Palatino Linotype" w:hAnsi="Palatino Linotype"/>
        </w:rPr>
      </w:pPr>
      <w:r w:rsidRPr="00974ACE">
        <w:rPr>
          <w:rFonts w:ascii="Palatino Linotype" w:eastAsia="Batang" w:hAnsi="Palatino Linotype" w:cs="Arial"/>
        </w:rPr>
        <w:t xml:space="preserve">Así, para la doctrina el sobreseimiento provoca que un procedimiento se suspenda o se resuelva en definitiva </w:t>
      </w:r>
      <w:r w:rsidRPr="00974ACE">
        <w:rPr>
          <w:rFonts w:ascii="Palatino Linotype" w:eastAsia="Batang" w:hAnsi="Palatino Linotype" w:cs="Arial"/>
          <w:b/>
          <w:u w:val="single"/>
        </w:rPr>
        <w:t xml:space="preserve">sin que se entre al estudio de los agravios o motivos de inconformidad. </w:t>
      </w:r>
      <w:r w:rsidRPr="00974ACE">
        <w:rPr>
          <w:rFonts w:ascii="Palatino Linotype" w:eastAsia="Batang" w:hAnsi="Palatino Linotype" w:cs="Arial"/>
        </w:rPr>
        <w:t>Este mismo criterio es compartido por el más alto tribunal del país en múltiples jurisprudencias, por lo que a continuación se agrega una de ellas que sirve como orientador en esta resolución:</w:t>
      </w:r>
    </w:p>
    <w:p w14:paraId="10B2313A" w14:textId="77777777" w:rsidR="0029235B" w:rsidRPr="00974ACE" w:rsidRDefault="0029235B" w:rsidP="00974ACE">
      <w:pPr>
        <w:pStyle w:val="Prrafodelista"/>
        <w:spacing w:before="240" w:after="240" w:line="360" w:lineRule="auto"/>
        <w:ind w:left="0" w:right="49"/>
        <w:jc w:val="both"/>
        <w:rPr>
          <w:rFonts w:ascii="Palatino Linotype" w:hAnsi="Palatino Linotype"/>
        </w:rPr>
      </w:pPr>
    </w:p>
    <w:p w14:paraId="1F173CF0" w14:textId="77777777" w:rsidR="0029235B" w:rsidRPr="00974ACE" w:rsidRDefault="0029235B" w:rsidP="00974ACE">
      <w:pPr>
        <w:spacing w:line="360" w:lineRule="auto"/>
        <w:ind w:left="567" w:right="616"/>
        <w:jc w:val="both"/>
        <w:rPr>
          <w:rFonts w:ascii="Palatino Linotype" w:hAnsi="Palatino Linotype"/>
        </w:rPr>
      </w:pPr>
      <w:r w:rsidRPr="00974ACE">
        <w:rPr>
          <w:rFonts w:ascii="Palatino Linotype" w:eastAsia="Batang" w:hAnsi="Palatino Linotype" w:cs="Arial"/>
          <w:b/>
          <w:i/>
          <w:lang w:val="es-AR"/>
        </w:rPr>
        <w:t>SOBRESEIMIENTO EN EL JUICIO DE AMPARO DIRECTO. IMPIDE EL ESTUDIO DE LAS VIOLACIONES PROCESALES PLANTEADAS EN LOS CONCEPTOS DE VIOLACIÓN.</w:t>
      </w:r>
    </w:p>
    <w:p w14:paraId="598985DF" w14:textId="77777777" w:rsidR="0029235B" w:rsidRPr="00974ACE" w:rsidRDefault="0029235B" w:rsidP="00974ACE">
      <w:pPr>
        <w:autoSpaceDE w:val="0"/>
        <w:autoSpaceDN w:val="0"/>
        <w:adjustRightInd w:val="0"/>
        <w:spacing w:before="240" w:after="240" w:line="360" w:lineRule="auto"/>
        <w:ind w:left="567" w:right="616"/>
        <w:jc w:val="both"/>
        <w:rPr>
          <w:rFonts w:ascii="Palatino Linotype" w:eastAsia="Batang" w:hAnsi="Palatino Linotype" w:cs="Arial"/>
          <w:i/>
          <w:lang w:val="es-AR"/>
        </w:rPr>
      </w:pPr>
      <w:r w:rsidRPr="00974ACE">
        <w:rPr>
          <w:rFonts w:ascii="Palatino Linotype" w:eastAsia="Batang" w:hAnsi="Palatino Linotype" w:cs="Arial"/>
          <w:b/>
          <w:i/>
          <w:lang w:val="es-AR"/>
        </w:rPr>
        <w:t>El sobreseimiento</w:t>
      </w:r>
      <w:r w:rsidRPr="00974ACE">
        <w:rPr>
          <w:rFonts w:ascii="Palatino Linotype" w:eastAsia="Batang" w:hAnsi="Palatino Linotype" w:cs="Arial"/>
          <w:i/>
          <w:lang w:val="es-AR"/>
        </w:rPr>
        <w:t xml:space="preserve"> en el juicio de amparo directo </w:t>
      </w:r>
      <w:r w:rsidRPr="00974ACE">
        <w:rPr>
          <w:rFonts w:ascii="Palatino Linotype" w:eastAsia="Batang" w:hAnsi="Palatino Linotype" w:cs="Arial"/>
          <w:b/>
          <w:i/>
          <w:lang w:val="es-AR"/>
        </w:rPr>
        <w:t>provoca la terminación de la controversia planteada</w:t>
      </w:r>
      <w:r w:rsidRPr="00974ACE">
        <w:rPr>
          <w:rFonts w:ascii="Palatino Linotype" w:eastAsia="Batang" w:hAnsi="Palatino Linotype" w:cs="Arial"/>
          <w:i/>
          <w:lang w:val="es-AR"/>
        </w:rPr>
        <w:t xml:space="preserve"> por el quejoso en la demanda de amparo</w:t>
      </w:r>
      <w:r w:rsidRPr="00974ACE">
        <w:rPr>
          <w:rFonts w:ascii="Palatino Linotype" w:eastAsia="Batang" w:hAnsi="Palatino Linotype" w:cs="Arial"/>
          <w:b/>
          <w:i/>
          <w:lang w:val="es-AR"/>
        </w:rPr>
        <w:t>, sin hacer un pronunciamiento de fondo sobre la legalidad o ilegalidad de la sentencia reclamada</w:t>
      </w:r>
      <w:r w:rsidRPr="00974ACE">
        <w:rPr>
          <w:rFonts w:ascii="Palatino Linotype" w:eastAsia="Batang" w:hAnsi="Palatino Linotype" w:cs="Arial"/>
          <w:i/>
          <w:lang w:val="es-AR"/>
        </w:rPr>
        <w:t xml:space="preserve">. </w:t>
      </w:r>
      <w:r w:rsidRPr="00974ACE">
        <w:rPr>
          <w:rFonts w:ascii="Palatino Linotype" w:eastAsia="Batang" w:hAnsi="Palatino Linotype" w:cs="Arial"/>
          <w:b/>
          <w:i/>
          <w:lang w:val="es-AR"/>
        </w:rPr>
        <w:t xml:space="preserve">Por consiguiente, si al sobreseerse en el juicio de amparo </w:t>
      </w:r>
      <w:r w:rsidRPr="00974ACE">
        <w:rPr>
          <w:rFonts w:ascii="Palatino Linotype" w:eastAsia="Batang" w:hAnsi="Palatino Linotype" w:cs="Arial"/>
          <w:b/>
          <w:i/>
          <w:u w:val="single"/>
          <w:lang w:val="es-AR"/>
        </w:rPr>
        <w:t>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r w:rsidRPr="00974ACE">
        <w:rPr>
          <w:rFonts w:ascii="Palatino Linotype" w:eastAsia="Batang" w:hAnsi="Palatino Linotype" w:cs="Arial"/>
          <w:i/>
          <w:lang w:val="es-AR"/>
        </w:rPr>
        <w:t>.</w:t>
      </w:r>
    </w:p>
    <w:p w14:paraId="0BE1AF2E" w14:textId="77777777" w:rsidR="0029235B" w:rsidRPr="00974ACE" w:rsidRDefault="0029235B" w:rsidP="00974ACE">
      <w:pPr>
        <w:autoSpaceDE w:val="0"/>
        <w:autoSpaceDN w:val="0"/>
        <w:adjustRightInd w:val="0"/>
        <w:spacing w:before="240" w:after="240" w:line="360" w:lineRule="auto"/>
        <w:ind w:left="567" w:right="616"/>
        <w:jc w:val="both"/>
        <w:rPr>
          <w:rFonts w:ascii="Palatino Linotype" w:eastAsia="Batang" w:hAnsi="Palatino Linotype" w:cs="Arial"/>
          <w:i/>
          <w:lang w:val="es-AR"/>
        </w:rPr>
      </w:pPr>
      <w:r w:rsidRPr="00974ACE">
        <w:rPr>
          <w:rFonts w:ascii="Palatino Linotype" w:eastAsia="Batang" w:hAnsi="Palatino Linotype" w:cs="Arial"/>
          <w:i/>
          <w:lang w:val="es-AR"/>
        </w:rPr>
        <w:t>SÉPTIMO TRIBUNAL COLEGIADO EN MATERIA CIVIL DEL PRIMER CIRCUITO.</w:t>
      </w:r>
    </w:p>
    <w:p w14:paraId="6C0A3227" w14:textId="77777777" w:rsidR="0029235B" w:rsidRPr="00974ACE" w:rsidRDefault="0029235B" w:rsidP="00974ACE">
      <w:pPr>
        <w:autoSpaceDE w:val="0"/>
        <w:autoSpaceDN w:val="0"/>
        <w:adjustRightInd w:val="0"/>
        <w:spacing w:before="240" w:after="240" w:line="360" w:lineRule="auto"/>
        <w:ind w:left="567" w:right="616"/>
        <w:jc w:val="both"/>
        <w:rPr>
          <w:rFonts w:ascii="Palatino Linotype" w:eastAsia="Batang" w:hAnsi="Palatino Linotype" w:cs="Arial"/>
          <w:i/>
          <w:lang w:val="es-AR"/>
        </w:rPr>
      </w:pPr>
      <w:r w:rsidRPr="00974ACE">
        <w:rPr>
          <w:rFonts w:ascii="Palatino Linotype" w:eastAsia="Batang" w:hAnsi="Palatino Linotype" w:cs="Arial"/>
          <w:i/>
          <w:lang w:val="es-AR"/>
        </w:rPr>
        <w:t xml:space="preserve">Amparo directo 699/2008. Mariana Leticia González </w:t>
      </w:r>
      <w:proofErr w:type="spellStart"/>
      <w:r w:rsidRPr="00974ACE">
        <w:rPr>
          <w:rFonts w:ascii="Palatino Linotype" w:eastAsia="Batang" w:hAnsi="Palatino Linotype" w:cs="Arial"/>
          <w:i/>
          <w:lang w:val="es-AR"/>
        </w:rPr>
        <w:t>Steele</w:t>
      </w:r>
      <w:proofErr w:type="spellEnd"/>
      <w:r w:rsidRPr="00974ACE">
        <w:rPr>
          <w:rFonts w:ascii="Palatino Linotype" w:eastAsia="Batang" w:hAnsi="Palatino Linotype" w:cs="Arial"/>
          <w:i/>
          <w:lang w:val="es-AR"/>
        </w:rPr>
        <w:t>. 13 de noviembre de 2008. Unanimidad de votos. Ponente: Sara Judith Montalvo Trejo. Secretario: Arnulfo Mateos García.</w:t>
      </w:r>
    </w:p>
    <w:p w14:paraId="6905C589" w14:textId="77777777" w:rsidR="0029235B" w:rsidRPr="00974ACE" w:rsidRDefault="0029235B" w:rsidP="00974ACE">
      <w:pPr>
        <w:pStyle w:val="Prrafodelista"/>
        <w:numPr>
          <w:ilvl w:val="0"/>
          <w:numId w:val="1"/>
        </w:numPr>
        <w:tabs>
          <w:tab w:val="clear" w:pos="567"/>
        </w:tabs>
        <w:spacing w:before="240" w:after="240" w:line="360" w:lineRule="auto"/>
        <w:ind w:left="0" w:right="49"/>
        <w:jc w:val="both"/>
        <w:rPr>
          <w:rFonts w:ascii="Palatino Linotype" w:hAnsi="Palatino Linotype"/>
        </w:rPr>
      </w:pPr>
      <w:r w:rsidRPr="00974ACE">
        <w:rPr>
          <w:rFonts w:ascii="Palatino Linotype" w:hAnsi="Palatino Linotype" w:cs="Arial"/>
        </w:rPr>
        <w:t xml:space="preserve">Así mismo el artículo 4 de la </w:t>
      </w:r>
      <w:r w:rsidRPr="00974ACE">
        <w:rPr>
          <w:rFonts w:ascii="Palatino Linotype" w:hAnsi="Palatino Linotype" w:cs="Arial"/>
          <w:b/>
        </w:rPr>
        <w:t>Ley de Transparencia y Acceso a la Información Pública del Estado de México y Municipios</w:t>
      </w:r>
      <w:r w:rsidRPr="00974ACE">
        <w:rPr>
          <w:rFonts w:ascii="Palatino Linotype" w:hAnsi="Palatino Linotype" w:cs="Arial"/>
        </w:rPr>
        <w:t xml:space="preserve">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14:paraId="1D7806FE" w14:textId="77777777" w:rsidR="0029235B" w:rsidRPr="00974ACE" w:rsidRDefault="0029235B" w:rsidP="00974ACE">
      <w:pPr>
        <w:pStyle w:val="Prrafodelista"/>
        <w:spacing w:before="240" w:after="240" w:line="360" w:lineRule="auto"/>
        <w:ind w:left="0" w:right="49"/>
        <w:jc w:val="both"/>
        <w:rPr>
          <w:rFonts w:ascii="Palatino Linotype" w:hAnsi="Palatino Linotype"/>
        </w:rPr>
      </w:pPr>
    </w:p>
    <w:p w14:paraId="20B0F92B" w14:textId="77777777" w:rsidR="0029235B" w:rsidRPr="00974ACE" w:rsidRDefault="0029235B" w:rsidP="00974ACE">
      <w:pPr>
        <w:pStyle w:val="Prrafodelista"/>
        <w:spacing w:before="240" w:after="240" w:line="360" w:lineRule="auto"/>
        <w:ind w:left="567" w:right="567"/>
        <w:jc w:val="both"/>
        <w:rPr>
          <w:rFonts w:ascii="Palatino Linotype" w:hAnsi="Palatino Linotype"/>
        </w:rPr>
      </w:pPr>
      <w:r w:rsidRPr="00974ACE">
        <w:rPr>
          <w:rFonts w:ascii="Palatino Linotype" w:hAnsi="Palatino Linotype"/>
          <w:i/>
        </w:rPr>
        <w:t>Artículo 4. El derecho humano de acceso a la información pública es la prerrogativa de las personas para buscar, difundir, investigar, recabar, recibir y solicitar información pública, sin necesidad de acreditar personalidad ni interés jurídico.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Los sujetos obligados deben poner en práctica, políticas y programas de acceso a la información que se apeguen a criterios de publicidad, veracidad, oportunidad, precisión y suficiencia en beneficio de los solicitantes.</w:t>
      </w:r>
    </w:p>
    <w:p w14:paraId="4053B79E" w14:textId="77777777" w:rsidR="0029235B" w:rsidRPr="00974ACE" w:rsidRDefault="0029235B" w:rsidP="00974ACE">
      <w:pPr>
        <w:pStyle w:val="Prrafodelista"/>
        <w:spacing w:before="240" w:after="240" w:line="360" w:lineRule="auto"/>
        <w:ind w:left="0" w:right="49"/>
        <w:jc w:val="both"/>
        <w:rPr>
          <w:rFonts w:ascii="Palatino Linotype" w:hAnsi="Palatino Linotype"/>
        </w:rPr>
      </w:pPr>
    </w:p>
    <w:p w14:paraId="3E42F86D" w14:textId="63E64692" w:rsidR="0029235B" w:rsidRDefault="0029235B" w:rsidP="00974ACE">
      <w:pPr>
        <w:pStyle w:val="Prrafodelista"/>
        <w:numPr>
          <w:ilvl w:val="0"/>
          <w:numId w:val="1"/>
        </w:numPr>
        <w:tabs>
          <w:tab w:val="clear" w:pos="567"/>
        </w:tabs>
        <w:spacing w:before="240" w:after="240" w:line="360" w:lineRule="auto"/>
        <w:ind w:left="0" w:right="49"/>
        <w:jc w:val="both"/>
        <w:rPr>
          <w:rFonts w:ascii="Palatino Linotype" w:hAnsi="Palatino Linotype"/>
        </w:rPr>
      </w:pPr>
      <w:r w:rsidRPr="00974ACE">
        <w:rPr>
          <w:rFonts w:ascii="Palatino Linotype" w:hAnsi="Palatino Linotype" w:cs="Arial"/>
          <w:noProof/>
          <w:lang w:eastAsia="es-MX"/>
        </w:rPr>
        <w:t xml:space="preserve">Numerales que compelen al </w:t>
      </w:r>
      <w:r w:rsidRPr="00974ACE">
        <w:rPr>
          <w:rFonts w:ascii="Palatino Linotype" w:hAnsi="Palatino Linotype" w:cs="Arial"/>
          <w:b/>
          <w:noProof/>
          <w:lang w:eastAsia="es-MX"/>
        </w:rPr>
        <w:t>SUJETO OBLIGADO</w:t>
      </w:r>
      <w:r w:rsidRPr="00974ACE">
        <w:rPr>
          <w:rFonts w:ascii="Palatino Linotype" w:hAnsi="Palatino Linotype" w:cs="Arial"/>
          <w:noProof/>
          <w:lang w:eastAsia="es-MX"/>
        </w:rPr>
        <w:t xml:space="preserve"> a apegarse en todo momento a los criterios ya expuestos, imipidiendo a este Órgano Colegiado cuestionar la veracidad de la información.</w:t>
      </w:r>
    </w:p>
    <w:p w14:paraId="142E31B9" w14:textId="77777777" w:rsidR="00CB71B0" w:rsidRPr="00CB71B0" w:rsidRDefault="00CB71B0" w:rsidP="00CB71B0">
      <w:pPr>
        <w:pStyle w:val="Prrafodelista"/>
        <w:spacing w:before="240" w:after="240" w:line="360" w:lineRule="auto"/>
        <w:ind w:left="0" w:right="49"/>
        <w:jc w:val="both"/>
        <w:rPr>
          <w:rFonts w:ascii="Palatino Linotype" w:hAnsi="Palatino Linotype"/>
        </w:rPr>
      </w:pPr>
    </w:p>
    <w:p w14:paraId="22C0A37F" w14:textId="468E3C3A" w:rsidR="0029235B" w:rsidRDefault="0029235B" w:rsidP="00974ACE">
      <w:pPr>
        <w:pStyle w:val="Prrafodelista"/>
        <w:numPr>
          <w:ilvl w:val="0"/>
          <w:numId w:val="1"/>
        </w:numPr>
        <w:tabs>
          <w:tab w:val="clear" w:pos="567"/>
        </w:tabs>
        <w:spacing w:before="240" w:after="240" w:line="360" w:lineRule="auto"/>
        <w:ind w:left="0" w:right="49"/>
        <w:jc w:val="both"/>
        <w:rPr>
          <w:rFonts w:ascii="Palatino Linotype" w:hAnsi="Palatino Linotype"/>
        </w:rPr>
      </w:pPr>
      <w:r w:rsidRPr="00974ACE">
        <w:rPr>
          <w:rFonts w:ascii="Palatino Linotype" w:hAnsi="Palatino Linotype" w:cs="Arial"/>
          <w:noProof/>
          <w:lang w:eastAsia="es-MX"/>
        </w:rPr>
        <w:t>Así mismo, por lo que hace a los motivos de inconformidad, los mismos devienen inatendibles por actualizarse la figura del sobreseimiento, misma que impide el estudio de los agravios planteados, máxime que se ha dado cumplimiento al derecho de acceso a la información.</w:t>
      </w:r>
    </w:p>
    <w:p w14:paraId="59A94C31" w14:textId="77777777" w:rsidR="00CB71B0" w:rsidRPr="00CB71B0" w:rsidRDefault="00CB71B0" w:rsidP="00CB71B0">
      <w:pPr>
        <w:pStyle w:val="Prrafodelista"/>
        <w:spacing w:before="240" w:after="240" w:line="360" w:lineRule="auto"/>
        <w:ind w:left="0" w:right="49"/>
        <w:jc w:val="both"/>
        <w:rPr>
          <w:rFonts w:ascii="Palatino Linotype" w:hAnsi="Palatino Linotype"/>
        </w:rPr>
      </w:pPr>
    </w:p>
    <w:p w14:paraId="534CF349" w14:textId="77777777" w:rsidR="0029235B" w:rsidRPr="00974ACE" w:rsidRDefault="0029235B" w:rsidP="00974ACE">
      <w:pPr>
        <w:pStyle w:val="Prrafodelista"/>
        <w:numPr>
          <w:ilvl w:val="0"/>
          <w:numId w:val="1"/>
        </w:numPr>
        <w:tabs>
          <w:tab w:val="clear" w:pos="567"/>
        </w:tabs>
        <w:spacing w:before="240" w:after="240" w:line="360" w:lineRule="auto"/>
        <w:ind w:left="0" w:right="49"/>
        <w:jc w:val="both"/>
        <w:rPr>
          <w:rFonts w:ascii="Palatino Linotype" w:hAnsi="Palatino Linotype"/>
        </w:rPr>
      </w:pPr>
      <w:r w:rsidRPr="00974ACE">
        <w:rPr>
          <w:rFonts w:ascii="Palatino Linotype" w:hAnsi="Palatino Linotype"/>
        </w:rPr>
        <w:t xml:space="preserve">Por lo que para que se actualice el sobreseimiento de un recurso de revisión, el </w:t>
      </w:r>
      <w:r w:rsidRPr="00974ACE">
        <w:rPr>
          <w:rFonts w:ascii="Palatino Linotype" w:hAnsi="Palatino Linotype"/>
          <w:b/>
        </w:rPr>
        <w:t>SUJETO OBLIGADO</w:t>
      </w:r>
      <w:r w:rsidRPr="00974ACE">
        <w:rPr>
          <w:rFonts w:ascii="Palatino Linotype" w:hAnsi="Palatino Linotype"/>
        </w:rPr>
        <w:t xml:space="preserve"> puede entregar, completar o precisar la información al momento de rendir su informe justificado o dentro de los siete días previstos para manifestar lo que a su derecho convenga, lo anterior también puede ocurrir si entrega la información después de ese lapso pero antes del cierre de instrucción.</w:t>
      </w:r>
    </w:p>
    <w:p w14:paraId="4A1E218B" w14:textId="77777777" w:rsidR="0029235B" w:rsidRPr="00974ACE" w:rsidRDefault="0029235B" w:rsidP="00974ACE">
      <w:pPr>
        <w:pStyle w:val="Prrafodelista"/>
        <w:spacing w:before="240" w:after="240" w:line="360" w:lineRule="auto"/>
        <w:ind w:left="0" w:right="49"/>
        <w:jc w:val="both"/>
        <w:rPr>
          <w:rFonts w:ascii="Palatino Linotype" w:hAnsi="Palatino Linotype"/>
        </w:rPr>
      </w:pPr>
    </w:p>
    <w:p w14:paraId="7C661A99" w14:textId="7AD645D7" w:rsidR="009E176A" w:rsidRDefault="0029235B" w:rsidP="00974ACE">
      <w:pPr>
        <w:pStyle w:val="Prrafodelista"/>
        <w:numPr>
          <w:ilvl w:val="0"/>
          <w:numId w:val="1"/>
        </w:numPr>
        <w:tabs>
          <w:tab w:val="clear" w:pos="567"/>
        </w:tabs>
        <w:spacing w:before="240" w:after="240" w:line="360" w:lineRule="auto"/>
        <w:ind w:left="0" w:right="49"/>
        <w:jc w:val="both"/>
        <w:rPr>
          <w:rFonts w:ascii="Palatino Linotype" w:hAnsi="Palatino Linotype"/>
        </w:rPr>
      </w:pPr>
      <w:r w:rsidRPr="00974ACE">
        <w:rPr>
          <w:rFonts w:ascii="Palatino Linotype" w:hAnsi="Palatino Linotype" w:cs="Arial"/>
          <w:lang w:val="es-CO"/>
        </w:rPr>
        <w:t xml:space="preserve">Bajo ese tenor y en términos del artículo 186 fracción I este Pleno determina el </w:t>
      </w:r>
      <w:r w:rsidRPr="00974ACE">
        <w:rPr>
          <w:rFonts w:ascii="Palatino Linotype" w:hAnsi="Palatino Linotype" w:cs="Arial"/>
          <w:b/>
          <w:lang w:val="es-CO"/>
        </w:rPr>
        <w:t xml:space="preserve">SOBRESEIMIENTO </w:t>
      </w:r>
      <w:r w:rsidRPr="00974ACE">
        <w:rPr>
          <w:rFonts w:ascii="Palatino Linotype" w:hAnsi="Palatino Linotype" w:cs="Arial"/>
          <w:lang w:val="es-CO"/>
        </w:rPr>
        <w:t>del presente recurso de revisión, toda vez que la afectación al derecho de acceso a la información pública establecido constitucionalmente a favor del particular, ha sido resarcida.</w:t>
      </w:r>
    </w:p>
    <w:p w14:paraId="09424989" w14:textId="77777777" w:rsidR="00CB71B0" w:rsidRPr="00CB71B0" w:rsidRDefault="00CB71B0" w:rsidP="00CB71B0">
      <w:pPr>
        <w:pStyle w:val="Prrafodelista"/>
        <w:spacing w:before="240" w:after="240" w:line="360" w:lineRule="auto"/>
        <w:ind w:left="0" w:right="49"/>
        <w:jc w:val="both"/>
        <w:rPr>
          <w:rFonts w:ascii="Palatino Linotype" w:hAnsi="Palatino Linotype"/>
        </w:rPr>
      </w:pPr>
    </w:p>
    <w:p w14:paraId="3DDF897E" w14:textId="4E677D63" w:rsidR="009E176A" w:rsidRDefault="004540B4" w:rsidP="00CB71B0">
      <w:pPr>
        <w:pStyle w:val="Ttulo1"/>
        <w:spacing w:line="360" w:lineRule="auto"/>
        <w:rPr>
          <w:rFonts w:eastAsia="MS Gothic"/>
          <w:szCs w:val="24"/>
        </w:rPr>
      </w:pPr>
      <w:bookmarkStart w:id="88" w:name="_Toc487739452"/>
      <w:bookmarkStart w:id="89" w:name="_Toc534716573"/>
      <w:bookmarkStart w:id="90" w:name="_Toc2798146"/>
      <w:bookmarkStart w:id="91" w:name="_Toc2878597"/>
      <w:bookmarkStart w:id="92" w:name="_Toc8823938"/>
      <w:bookmarkStart w:id="93" w:name="_Toc18067580"/>
      <w:r w:rsidRPr="00CB71B0">
        <w:rPr>
          <w:rFonts w:eastAsia="MS Gothic"/>
          <w:szCs w:val="24"/>
        </w:rPr>
        <w:t>CUAR</w:t>
      </w:r>
      <w:r w:rsidR="009E176A" w:rsidRPr="00CB71B0">
        <w:rPr>
          <w:rFonts w:eastAsia="MS Gothic"/>
          <w:szCs w:val="24"/>
        </w:rPr>
        <w:t>TO. Vista a los órganos de control interno</w:t>
      </w:r>
      <w:bookmarkEnd w:id="88"/>
      <w:r w:rsidR="009E176A" w:rsidRPr="00CB71B0">
        <w:rPr>
          <w:rFonts w:eastAsia="MS Gothic"/>
          <w:szCs w:val="24"/>
        </w:rPr>
        <w:t>.</w:t>
      </w:r>
      <w:bookmarkEnd w:id="89"/>
      <w:bookmarkEnd w:id="90"/>
      <w:bookmarkEnd w:id="91"/>
      <w:bookmarkEnd w:id="92"/>
      <w:bookmarkEnd w:id="93"/>
    </w:p>
    <w:p w14:paraId="734211C2" w14:textId="77777777" w:rsidR="00CB71B0" w:rsidRPr="00CB71B0" w:rsidRDefault="00CB71B0" w:rsidP="00CB71B0">
      <w:pPr>
        <w:rPr>
          <w:lang w:val="es-MX" w:eastAsia="en-US"/>
        </w:rPr>
      </w:pPr>
    </w:p>
    <w:p w14:paraId="0056CA3A" w14:textId="4A4F9CE3" w:rsidR="009E176A" w:rsidRDefault="009E176A" w:rsidP="00CB71B0">
      <w:pPr>
        <w:numPr>
          <w:ilvl w:val="0"/>
          <w:numId w:val="1"/>
        </w:numPr>
        <w:tabs>
          <w:tab w:val="left" w:pos="0"/>
        </w:tabs>
        <w:spacing w:line="360" w:lineRule="auto"/>
        <w:ind w:left="0" w:right="49"/>
        <w:contextualSpacing/>
        <w:jc w:val="both"/>
        <w:rPr>
          <w:rFonts w:ascii="Palatino Linotype" w:eastAsia="Times New Roman" w:hAnsi="Palatino Linotype"/>
        </w:rPr>
      </w:pPr>
      <w:r w:rsidRPr="00974ACE">
        <w:rPr>
          <w:rFonts w:ascii="Palatino Linotype" w:eastAsia="Times New Roman" w:hAnsi="Palatino Linotype"/>
        </w:rPr>
        <w:t xml:space="preserve">Por último, es necesario resaltar que el recurso de revisión previsto en la Ley de la materia no es el medio para investigar y en su caso, sancionar a servidores públicos </w:t>
      </w:r>
      <w:r w:rsidRPr="00974ACE">
        <w:rPr>
          <w:rFonts w:ascii="Palatino Linotype" w:eastAsia="Times New Roman" w:hAnsi="Palatino Linotype"/>
          <w:b/>
          <w:u w:val="single"/>
        </w:rPr>
        <w:t>por la omisión de la entrega de información pública</w:t>
      </w:r>
      <w:r w:rsidRPr="00974ACE">
        <w:rPr>
          <w:rFonts w:ascii="Palatino Linotype" w:eastAsia="Times New Roman" w:hAnsi="Palatino Linotype"/>
        </w:rPr>
        <w:t xml:space="preserve"> o en la atención a solicitudes de información; sin embargo, dados los planteamientos que se formularon al presentarse los recursos de revisión, se dará vista al área competente para que en ejercicio de sus atribuciones realice las investigaciones pertinentes por las omisiones detectadas atribuibles al </w:t>
      </w:r>
      <w:r w:rsidRPr="00974ACE">
        <w:rPr>
          <w:rFonts w:ascii="Palatino Linotype" w:eastAsia="Times New Roman" w:hAnsi="Palatino Linotype"/>
          <w:b/>
        </w:rPr>
        <w:t>SUJETO OBLIGADO</w:t>
      </w:r>
      <w:r w:rsidRPr="00974ACE">
        <w:rPr>
          <w:rFonts w:ascii="Palatino Linotype" w:eastAsia="Times New Roman" w:hAnsi="Palatino Linotype"/>
        </w:rPr>
        <w:t>.</w:t>
      </w:r>
    </w:p>
    <w:p w14:paraId="6B428B80" w14:textId="77777777" w:rsidR="00CB71B0" w:rsidRPr="00CB71B0" w:rsidRDefault="00CB71B0" w:rsidP="00CB71B0">
      <w:pPr>
        <w:tabs>
          <w:tab w:val="left" w:pos="0"/>
        </w:tabs>
        <w:spacing w:line="360" w:lineRule="auto"/>
        <w:ind w:right="49"/>
        <w:contextualSpacing/>
        <w:jc w:val="both"/>
        <w:rPr>
          <w:rFonts w:ascii="Palatino Linotype" w:eastAsia="Times New Roman" w:hAnsi="Palatino Linotype"/>
        </w:rPr>
      </w:pPr>
    </w:p>
    <w:p w14:paraId="1C98C4E6" w14:textId="77777777" w:rsidR="009E176A" w:rsidRPr="00974ACE" w:rsidRDefault="009E176A" w:rsidP="00974ACE">
      <w:pPr>
        <w:numPr>
          <w:ilvl w:val="0"/>
          <w:numId w:val="1"/>
        </w:numPr>
        <w:tabs>
          <w:tab w:val="left" w:pos="0"/>
        </w:tabs>
        <w:spacing w:line="360" w:lineRule="auto"/>
        <w:ind w:left="0" w:right="49"/>
        <w:contextualSpacing/>
        <w:jc w:val="both"/>
        <w:rPr>
          <w:rFonts w:ascii="Palatino Linotype" w:eastAsia="Times New Roman" w:hAnsi="Palatino Linotype"/>
        </w:rPr>
      </w:pPr>
      <w:r w:rsidRPr="00974ACE">
        <w:rPr>
          <w:rFonts w:ascii="Palatino Linotype" w:eastAsia="Times New Roman" w:hAnsi="Palatino Linotype"/>
        </w:rPr>
        <w:t>Por ello, es conveniente señalar la fracción X, del artículo 36, de la Ley de Transparencia y Acceso a la Información Pública del Estado de México y Municipios, que establece:</w:t>
      </w:r>
    </w:p>
    <w:p w14:paraId="2BC67D61" w14:textId="77777777" w:rsidR="009E176A" w:rsidRPr="00974ACE" w:rsidRDefault="009E176A" w:rsidP="00974ACE">
      <w:pPr>
        <w:spacing w:before="240" w:after="240" w:line="360" w:lineRule="auto"/>
        <w:contextualSpacing/>
        <w:jc w:val="both"/>
        <w:rPr>
          <w:rFonts w:ascii="Palatino Linotype" w:eastAsia="Times New Roman" w:hAnsi="Palatino Linotype"/>
        </w:rPr>
      </w:pPr>
    </w:p>
    <w:p w14:paraId="78C4C196" w14:textId="77777777" w:rsidR="009E176A" w:rsidRPr="00974ACE" w:rsidRDefault="009E176A" w:rsidP="00974ACE">
      <w:pPr>
        <w:spacing w:line="360" w:lineRule="auto"/>
        <w:ind w:left="567" w:right="567"/>
        <w:jc w:val="both"/>
        <w:rPr>
          <w:rFonts w:ascii="Palatino Linotype" w:eastAsia="Times New Roman" w:hAnsi="Palatino Linotype" w:cs="Times New Roman"/>
          <w:i/>
        </w:rPr>
      </w:pPr>
      <w:r w:rsidRPr="00974ACE">
        <w:rPr>
          <w:rFonts w:ascii="Palatino Linotype" w:eastAsia="Times New Roman" w:hAnsi="Palatino Linotype" w:cs="Times New Roman"/>
          <w:i/>
        </w:rPr>
        <w:t>Artículo 36. El Instituto tendrá, en el ámbito de su competencia, las siguientes atribuciones:</w:t>
      </w:r>
    </w:p>
    <w:p w14:paraId="2F437F0B" w14:textId="77777777" w:rsidR="009E176A" w:rsidRPr="00974ACE" w:rsidRDefault="009E176A" w:rsidP="00974ACE">
      <w:pPr>
        <w:spacing w:line="360" w:lineRule="auto"/>
        <w:ind w:left="567" w:right="567"/>
        <w:jc w:val="both"/>
        <w:rPr>
          <w:rFonts w:ascii="Palatino Linotype" w:eastAsia="Times New Roman" w:hAnsi="Palatino Linotype" w:cs="Times New Roman"/>
          <w:i/>
        </w:rPr>
      </w:pPr>
      <w:r w:rsidRPr="00974ACE">
        <w:rPr>
          <w:rFonts w:ascii="Palatino Linotype" w:eastAsia="Times New Roman" w:hAnsi="Palatino Linotype" w:cs="Times New Roman"/>
          <w:i/>
        </w:rPr>
        <w:t>(…)</w:t>
      </w:r>
    </w:p>
    <w:p w14:paraId="4B6DA409" w14:textId="77777777" w:rsidR="009E176A" w:rsidRPr="00974ACE" w:rsidRDefault="009E176A" w:rsidP="00974ACE">
      <w:pPr>
        <w:spacing w:line="360" w:lineRule="auto"/>
        <w:ind w:left="567" w:right="567"/>
        <w:jc w:val="both"/>
        <w:rPr>
          <w:rFonts w:ascii="Palatino Linotype" w:eastAsia="Times New Roman" w:hAnsi="Palatino Linotype" w:cs="Times New Roman"/>
          <w:i/>
        </w:rPr>
      </w:pPr>
      <w:r w:rsidRPr="00974ACE">
        <w:rPr>
          <w:rFonts w:ascii="Palatino Linotype" w:eastAsia="Times New Roman" w:hAnsi="Palatino Linotype" w:cs="Times New Roman"/>
          <w:i/>
        </w:rPr>
        <w:t xml:space="preserve">X. Hacer del conocimiento del órgano de control interno o equivalente de cada Sujeto Obligado las infracciones a esta Ley; </w:t>
      </w:r>
    </w:p>
    <w:p w14:paraId="483ABB58" w14:textId="77777777" w:rsidR="009E176A" w:rsidRPr="00974ACE" w:rsidRDefault="009E176A" w:rsidP="00974ACE">
      <w:pPr>
        <w:spacing w:line="360" w:lineRule="auto"/>
        <w:ind w:left="567" w:right="567"/>
        <w:jc w:val="both"/>
        <w:rPr>
          <w:rFonts w:ascii="Palatino Linotype" w:eastAsia="Times New Roman" w:hAnsi="Palatino Linotype" w:cs="Times New Roman"/>
          <w:i/>
        </w:rPr>
      </w:pPr>
      <w:r w:rsidRPr="00974ACE">
        <w:rPr>
          <w:rFonts w:ascii="Palatino Linotype" w:eastAsia="Times New Roman" w:hAnsi="Palatino Linotype" w:cs="Times New Roman"/>
          <w:i/>
        </w:rPr>
        <w:t>(…)</w:t>
      </w:r>
    </w:p>
    <w:p w14:paraId="10320327" w14:textId="77777777" w:rsidR="009E176A" w:rsidRPr="00974ACE" w:rsidRDefault="009E176A" w:rsidP="00974ACE">
      <w:pPr>
        <w:spacing w:before="240" w:after="240" w:line="360" w:lineRule="auto"/>
        <w:ind w:left="426"/>
        <w:contextualSpacing/>
        <w:jc w:val="both"/>
        <w:rPr>
          <w:rFonts w:ascii="Palatino Linotype" w:eastAsia="MS Mincho" w:hAnsi="Palatino Linotype" w:cs="Arial"/>
        </w:rPr>
      </w:pPr>
    </w:p>
    <w:p w14:paraId="69AF9D06" w14:textId="77777777" w:rsidR="009E176A" w:rsidRPr="00974ACE" w:rsidRDefault="009E176A" w:rsidP="00974ACE">
      <w:pPr>
        <w:numPr>
          <w:ilvl w:val="0"/>
          <w:numId w:val="1"/>
        </w:numPr>
        <w:tabs>
          <w:tab w:val="left" w:pos="0"/>
        </w:tabs>
        <w:spacing w:line="360" w:lineRule="auto"/>
        <w:ind w:left="0" w:right="49"/>
        <w:contextualSpacing/>
        <w:jc w:val="both"/>
        <w:rPr>
          <w:rFonts w:ascii="Palatino Linotype" w:eastAsia="MS Mincho" w:hAnsi="Palatino Linotype" w:cs="Arial"/>
        </w:rPr>
      </w:pPr>
      <w:r w:rsidRPr="00974ACE">
        <w:rPr>
          <w:rFonts w:ascii="Palatino Linotype" w:eastAsia="Times New Roman" w:hAnsi="Palatino Linotype"/>
        </w:rPr>
        <w:t xml:space="preserve">Asimismo, este Pleno hará del conocimiento del órgano de control de este Instituto de las infracciones en que el </w:t>
      </w:r>
      <w:r w:rsidRPr="00974ACE">
        <w:rPr>
          <w:rFonts w:ascii="Palatino Linotype" w:eastAsia="Times New Roman" w:hAnsi="Palatino Linotype"/>
          <w:b/>
        </w:rPr>
        <w:t>SUJETO OBLIGADO</w:t>
      </w:r>
      <w:r w:rsidRPr="00974ACE">
        <w:rPr>
          <w:rFonts w:ascii="Palatino Linotype" w:eastAsia="Times New Roman" w:hAnsi="Palatino Linotype"/>
        </w:rPr>
        <w:t xml:space="preserve"> incurrió, toda vez que la naturaleza de investigar y sancionar corresponde a un ente distinto a éste a través de un procedimiento diferente al recurso de revisión, lo cual se encuentra previsto </w:t>
      </w:r>
      <w:r w:rsidRPr="00974ACE">
        <w:rPr>
          <w:rFonts w:ascii="Palatino Linotype" w:eastAsia="MS Mincho" w:hAnsi="Palatino Linotype" w:cs="Arial"/>
        </w:rPr>
        <w:t>en la Ley de Transparencia Acceso a la Información Pública del Estado de México y Municipios específicamente en sus artículos 190, 222 y 223 que señalan lo siguiente:</w:t>
      </w:r>
    </w:p>
    <w:p w14:paraId="1127CF51" w14:textId="77777777" w:rsidR="009E176A" w:rsidRPr="00974ACE" w:rsidRDefault="009E176A" w:rsidP="00974ACE">
      <w:pPr>
        <w:spacing w:before="240" w:after="240" w:line="360" w:lineRule="auto"/>
        <w:ind w:left="426"/>
        <w:contextualSpacing/>
        <w:jc w:val="both"/>
        <w:rPr>
          <w:rFonts w:ascii="Palatino Linotype" w:eastAsia="MS Mincho" w:hAnsi="Palatino Linotype" w:cs="Arial"/>
        </w:rPr>
      </w:pPr>
    </w:p>
    <w:p w14:paraId="3F490BA0" w14:textId="77777777" w:rsidR="009E176A" w:rsidRPr="00974ACE" w:rsidRDefault="009E176A" w:rsidP="00974ACE">
      <w:pPr>
        <w:spacing w:line="360" w:lineRule="auto"/>
        <w:ind w:left="567" w:right="567"/>
        <w:jc w:val="both"/>
        <w:rPr>
          <w:rFonts w:ascii="Palatino Linotype" w:eastAsia="Times New Roman" w:hAnsi="Palatino Linotype" w:cs="Times New Roman"/>
          <w:i/>
        </w:rPr>
      </w:pPr>
      <w:r w:rsidRPr="00974ACE">
        <w:rPr>
          <w:rFonts w:ascii="Palatino Linotype" w:eastAsia="Times New Roman" w:hAnsi="Palatino Linotype" w:cs="Times New Roman"/>
          <w:i/>
        </w:rPr>
        <w:t>“Artículo 190.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704FD19D" w14:textId="77777777" w:rsidR="009E176A" w:rsidRPr="00974ACE" w:rsidRDefault="009E176A" w:rsidP="00974ACE">
      <w:pPr>
        <w:spacing w:line="360" w:lineRule="auto"/>
        <w:ind w:left="567" w:right="567"/>
        <w:contextualSpacing/>
        <w:jc w:val="both"/>
        <w:rPr>
          <w:rFonts w:ascii="Palatino Linotype" w:eastAsia="Times New Roman" w:hAnsi="Palatino Linotype" w:cs="Times New Roman"/>
          <w:i/>
        </w:rPr>
      </w:pPr>
    </w:p>
    <w:p w14:paraId="412961BB" w14:textId="77777777" w:rsidR="009E176A" w:rsidRPr="00974ACE" w:rsidRDefault="009E176A" w:rsidP="00974ACE">
      <w:pPr>
        <w:spacing w:line="360" w:lineRule="auto"/>
        <w:ind w:left="567" w:right="567"/>
        <w:jc w:val="both"/>
        <w:rPr>
          <w:rFonts w:ascii="Palatino Linotype" w:eastAsia="Times New Roman" w:hAnsi="Palatino Linotype" w:cs="Times New Roman"/>
          <w:i/>
        </w:rPr>
      </w:pPr>
      <w:r w:rsidRPr="00974ACE">
        <w:rPr>
          <w:rFonts w:ascii="Palatino Linotype" w:eastAsia="Times New Roman" w:hAnsi="Palatino Linotype" w:cs="Times New Roman"/>
          <w:i/>
        </w:rPr>
        <w:t>“Artículo 222. Son causas de responsabilidad administrativa de los servidores públicos de los sujetos obligados, por incumplimiento de las obligaciones establecidas en la materia de la presente Ley, las siguientes:</w:t>
      </w:r>
    </w:p>
    <w:p w14:paraId="6B9719C6" w14:textId="77777777" w:rsidR="009E176A" w:rsidRPr="00974ACE" w:rsidRDefault="009E176A" w:rsidP="00974ACE">
      <w:pPr>
        <w:spacing w:line="360" w:lineRule="auto"/>
        <w:ind w:left="567" w:right="567"/>
        <w:jc w:val="both"/>
        <w:rPr>
          <w:rFonts w:ascii="Palatino Linotype" w:eastAsia="Times New Roman" w:hAnsi="Palatino Linotype" w:cs="Times New Roman"/>
          <w:i/>
        </w:rPr>
      </w:pPr>
      <w:r w:rsidRPr="00974ACE">
        <w:rPr>
          <w:rFonts w:ascii="Palatino Linotype" w:eastAsia="Times New Roman" w:hAnsi="Palatino Linotype" w:cs="Times New Roman"/>
          <w:i/>
        </w:rPr>
        <w:t>…</w:t>
      </w:r>
    </w:p>
    <w:p w14:paraId="1EC4AEC7" w14:textId="7FBED0E0" w:rsidR="009E176A" w:rsidRPr="00974ACE" w:rsidRDefault="009E176A" w:rsidP="00974ACE">
      <w:pPr>
        <w:spacing w:line="360" w:lineRule="auto"/>
        <w:ind w:left="567" w:right="567"/>
        <w:jc w:val="both"/>
        <w:rPr>
          <w:rFonts w:ascii="Palatino Linotype" w:eastAsia="Times New Roman" w:hAnsi="Palatino Linotype" w:cs="Times New Roman"/>
          <w:i/>
        </w:rPr>
      </w:pPr>
      <w:r w:rsidRPr="00974ACE">
        <w:rPr>
          <w:rFonts w:ascii="Palatino Linotype" w:eastAsia="Times New Roman" w:hAnsi="Palatino Linotype" w:cs="Times New Roman"/>
          <w:b/>
          <w:i/>
        </w:rPr>
        <w:t>Cualquier acto u omisión que provoque la suspensión o deficiencia en la atención de las solicitudes de información</w:t>
      </w:r>
      <w:r w:rsidRPr="00974ACE">
        <w:rPr>
          <w:rFonts w:ascii="Palatino Linotype" w:eastAsia="Times New Roman" w:hAnsi="Palatino Linotype" w:cs="Times New Roman"/>
          <w:i/>
        </w:rPr>
        <w:t>;</w:t>
      </w:r>
    </w:p>
    <w:p w14:paraId="7A71C6DB" w14:textId="32343ECE" w:rsidR="009E176A" w:rsidRPr="00974ACE" w:rsidRDefault="009E176A" w:rsidP="00974ACE">
      <w:pPr>
        <w:spacing w:line="360" w:lineRule="auto"/>
        <w:ind w:left="567" w:right="567"/>
        <w:jc w:val="both"/>
        <w:rPr>
          <w:rFonts w:ascii="Palatino Linotype" w:eastAsia="Times New Roman" w:hAnsi="Palatino Linotype" w:cs="Times New Roman"/>
          <w:i/>
        </w:rPr>
      </w:pPr>
      <w:r w:rsidRPr="00974ACE">
        <w:rPr>
          <w:rFonts w:ascii="Palatino Linotype" w:eastAsia="Times New Roman" w:hAnsi="Palatino Linotype" w:cs="Times New Roman"/>
          <w:b/>
          <w:i/>
          <w:u w:val="single"/>
        </w:rPr>
        <w:t>La falta de respuesta a las solicitudes de información en los plazos señalados en la normatividad aplicable</w:t>
      </w:r>
      <w:r w:rsidRPr="00974ACE">
        <w:rPr>
          <w:rFonts w:ascii="Palatino Linotype" w:eastAsia="Times New Roman" w:hAnsi="Palatino Linotype" w:cs="Times New Roman"/>
          <w:i/>
        </w:rPr>
        <w:t>;</w:t>
      </w:r>
    </w:p>
    <w:p w14:paraId="79E6B318" w14:textId="77777777" w:rsidR="009E176A" w:rsidRPr="00974ACE" w:rsidRDefault="009E176A" w:rsidP="00974ACE">
      <w:pPr>
        <w:spacing w:line="360" w:lineRule="auto"/>
        <w:ind w:left="567" w:right="567"/>
        <w:jc w:val="both"/>
        <w:rPr>
          <w:rFonts w:ascii="Palatino Linotype" w:eastAsia="Times New Roman" w:hAnsi="Palatino Linotype" w:cs="Times New Roman"/>
          <w:i/>
        </w:rPr>
      </w:pPr>
      <w:r w:rsidRPr="00974ACE">
        <w:rPr>
          <w:rFonts w:ascii="Palatino Linotype" w:eastAsia="Times New Roman" w:hAnsi="Palatino Linotype" w:cs="Times New Roman"/>
          <w:i/>
        </w:rPr>
        <w:t>…”</w:t>
      </w:r>
    </w:p>
    <w:p w14:paraId="2271A385" w14:textId="77777777" w:rsidR="009E176A" w:rsidRPr="00974ACE" w:rsidRDefault="009E176A" w:rsidP="00974ACE">
      <w:pPr>
        <w:spacing w:line="360" w:lineRule="auto"/>
        <w:ind w:left="567" w:right="567"/>
        <w:jc w:val="both"/>
        <w:rPr>
          <w:rFonts w:ascii="Palatino Linotype" w:hAnsi="Palatino Linotype"/>
          <w:i/>
        </w:rPr>
      </w:pPr>
      <w:r w:rsidRPr="00974ACE">
        <w:rPr>
          <w:rFonts w:ascii="Palatino Linotype" w:eastAsia="Times New Roman" w:hAnsi="Palatino Linotype" w:cs="Times New Roman"/>
          <w:i/>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974ACE">
        <w:rPr>
          <w:rFonts w:ascii="Palatino Linotype" w:hAnsi="Palatino Linotype"/>
          <w:i/>
        </w:rPr>
        <w:t xml:space="preserve"> (De Acuerdo al Decreto N°207, Publicado el 30 de mayo de 2017)</w:t>
      </w:r>
    </w:p>
    <w:p w14:paraId="7C9AEC45" w14:textId="77777777" w:rsidR="009E176A" w:rsidRPr="00974ACE" w:rsidRDefault="009E176A" w:rsidP="00974ACE">
      <w:pPr>
        <w:spacing w:line="360" w:lineRule="auto"/>
        <w:ind w:left="567" w:right="567"/>
        <w:jc w:val="both"/>
        <w:rPr>
          <w:rFonts w:ascii="Palatino Linotype" w:hAnsi="Palatino Linotype"/>
          <w:i/>
        </w:rPr>
      </w:pPr>
      <w:r w:rsidRPr="00974ACE">
        <w:rPr>
          <w:rFonts w:ascii="Palatino Linotype" w:hAnsi="Palatino Linotype"/>
          <w:i/>
        </w:rPr>
        <w:t>…”</w:t>
      </w:r>
    </w:p>
    <w:p w14:paraId="5E6713CB" w14:textId="77777777" w:rsidR="009E176A" w:rsidRPr="00974ACE" w:rsidRDefault="009E176A" w:rsidP="00974ACE">
      <w:pPr>
        <w:pStyle w:val="Prrafodelista"/>
        <w:spacing w:line="360" w:lineRule="auto"/>
        <w:ind w:left="567"/>
        <w:jc w:val="both"/>
        <w:rPr>
          <w:rFonts w:ascii="Palatino Linotype" w:hAnsi="Palatino Linotype"/>
          <w:color w:val="000000" w:themeColor="text1"/>
        </w:rPr>
      </w:pPr>
    </w:p>
    <w:p w14:paraId="3BF5F2B7" w14:textId="77777777" w:rsidR="0029235B" w:rsidRPr="00CB71B0" w:rsidRDefault="0029235B" w:rsidP="00974ACE">
      <w:pPr>
        <w:pStyle w:val="Prrafodelista"/>
        <w:numPr>
          <w:ilvl w:val="0"/>
          <w:numId w:val="1"/>
        </w:numPr>
        <w:tabs>
          <w:tab w:val="clear" w:pos="567"/>
        </w:tabs>
        <w:spacing w:before="240" w:after="240" w:line="360" w:lineRule="auto"/>
        <w:ind w:left="0" w:right="49"/>
        <w:jc w:val="both"/>
        <w:rPr>
          <w:rFonts w:ascii="Palatino Linotype" w:hAnsi="Palatino Linotype"/>
        </w:rPr>
      </w:pPr>
      <w:r w:rsidRPr="00974ACE">
        <w:rPr>
          <w:rFonts w:ascii="Palatino Linotype" w:eastAsia="Times New Roman" w:hAnsi="Palatino Linotype" w:cs="Arial"/>
          <w:color w:val="222222"/>
          <w:lang w:eastAsia="es-MX"/>
        </w:rPr>
        <w:t xml:space="preserve">Por lo anteriormente expuesto y fundado, este </w:t>
      </w:r>
      <w:r w:rsidRPr="00974ACE">
        <w:rPr>
          <w:rFonts w:ascii="Palatino Linotype" w:eastAsia="Times New Roman" w:hAnsi="Palatino Linotype" w:cs="Arial"/>
          <w:b/>
          <w:bCs/>
          <w:color w:val="222222"/>
          <w:lang w:eastAsia="es-MX"/>
        </w:rPr>
        <w:t>ÓRGANO GARANTE</w:t>
      </w:r>
      <w:r w:rsidRPr="00974ACE">
        <w:rPr>
          <w:rFonts w:ascii="Palatino Linotype" w:eastAsia="Times New Roman" w:hAnsi="Palatino Linotype" w:cs="Arial"/>
          <w:color w:val="222222"/>
          <w:lang w:eastAsia="es-MX"/>
        </w:rPr>
        <w:t xml:space="preserve"> emite los siguientes:</w:t>
      </w:r>
    </w:p>
    <w:p w14:paraId="72EEA1F0" w14:textId="77777777" w:rsidR="00CB71B0" w:rsidRPr="00974ACE" w:rsidRDefault="00CB71B0" w:rsidP="00CB71B0">
      <w:pPr>
        <w:pStyle w:val="Prrafodelista"/>
        <w:spacing w:before="240" w:after="240" w:line="360" w:lineRule="auto"/>
        <w:ind w:left="0" w:right="49"/>
        <w:jc w:val="both"/>
        <w:rPr>
          <w:rFonts w:ascii="Palatino Linotype" w:hAnsi="Palatino Linotype"/>
        </w:rPr>
      </w:pPr>
    </w:p>
    <w:p w14:paraId="656D3317" w14:textId="77777777" w:rsidR="0029235B" w:rsidRPr="00974ACE" w:rsidRDefault="0029235B" w:rsidP="00974ACE">
      <w:pPr>
        <w:pStyle w:val="Ttulo1"/>
        <w:spacing w:line="360" w:lineRule="auto"/>
        <w:ind w:left="2912"/>
        <w:rPr>
          <w:rFonts w:eastAsia="Calibri"/>
          <w:b w:val="0"/>
          <w:color w:val="auto"/>
          <w:szCs w:val="24"/>
          <w:lang w:val="es-ES" w:eastAsia="es-ES"/>
        </w:rPr>
      </w:pPr>
      <w:bookmarkStart w:id="94" w:name="_Toc5799209"/>
      <w:bookmarkStart w:id="95" w:name="_Toc18067581"/>
      <w:r w:rsidRPr="00974ACE">
        <w:rPr>
          <w:rFonts w:eastAsia="Calibri"/>
          <w:color w:val="auto"/>
          <w:szCs w:val="24"/>
          <w:lang w:val="es-ES" w:eastAsia="es-ES"/>
        </w:rPr>
        <w:t>R E S O L U T I V O S</w:t>
      </w:r>
      <w:bookmarkEnd w:id="94"/>
      <w:bookmarkEnd w:id="95"/>
    </w:p>
    <w:p w14:paraId="294DE6AD" w14:textId="77777777" w:rsidR="0029235B" w:rsidRPr="00974ACE" w:rsidRDefault="0029235B" w:rsidP="00974ACE">
      <w:pPr>
        <w:spacing w:line="360" w:lineRule="auto"/>
        <w:rPr>
          <w:rFonts w:ascii="Palatino Linotype" w:hAnsi="Palatino Linotype"/>
          <w:lang w:val="es-ES"/>
        </w:rPr>
      </w:pPr>
    </w:p>
    <w:p w14:paraId="2C975536" w14:textId="24503E3D" w:rsidR="0029235B" w:rsidRPr="00974ACE" w:rsidRDefault="0029235B" w:rsidP="00974ACE">
      <w:pPr>
        <w:pStyle w:val="Sinespaciado"/>
        <w:spacing w:line="360" w:lineRule="auto"/>
        <w:jc w:val="both"/>
        <w:rPr>
          <w:rFonts w:ascii="Palatino Linotype" w:hAnsi="Palatino Linotype"/>
        </w:rPr>
      </w:pPr>
      <w:r w:rsidRPr="00974ACE">
        <w:rPr>
          <w:rFonts w:ascii="Palatino Linotype" w:hAnsi="Palatino Linotype"/>
          <w:b/>
        </w:rPr>
        <w:t xml:space="preserve">PRIMERO. </w:t>
      </w:r>
      <w:r w:rsidRPr="00974ACE">
        <w:rPr>
          <w:rFonts w:ascii="Palatino Linotype" w:hAnsi="Palatino Linotype"/>
        </w:rPr>
        <w:t xml:space="preserve">Se </w:t>
      </w:r>
      <w:r w:rsidRPr="00974ACE">
        <w:rPr>
          <w:rFonts w:ascii="Palatino Linotype" w:hAnsi="Palatino Linotype"/>
          <w:b/>
        </w:rPr>
        <w:t>SOBRESEE</w:t>
      </w:r>
      <w:r w:rsidRPr="00974ACE">
        <w:rPr>
          <w:rFonts w:ascii="Palatino Linotype" w:hAnsi="Palatino Linotype"/>
        </w:rPr>
        <w:t xml:space="preserve"> el recurso de revisión número </w:t>
      </w:r>
      <w:r w:rsidRPr="00974ACE">
        <w:rPr>
          <w:rFonts w:ascii="Palatino Linotype" w:hAnsi="Palatino Linotype"/>
          <w:b/>
        </w:rPr>
        <w:t>05553/INFOEM/IP/RR/2019</w:t>
      </w:r>
      <w:r w:rsidRPr="00974ACE">
        <w:rPr>
          <w:rFonts w:ascii="Palatino Linotype" w:hAnsi="Palatino Linotype"/>
        </w:rPr>
        <w:t xml:space="preserve">, porque al modificar la respuesta, el recurso de revisión quedó sin materia en términos del Considerando </w:t>
      </w:r>
      <w:r w:rsidRPr="00974ACE">
        <w:rPr>
          <w:rFonts w:ascii="Palatino Linotype" w:hAnsi="Palatino Linotype"/>
          <w:b/>
        </w:rPr>
        <w:t>TERCERO</w:t>
      </w:r>
      <w:r w:rsidRPr="00974ACE">
        <w:rPr>
          <w:rFonts w:ascii="Palatino Linotype" w:hAnsi="Palatino Linotype"/>
        </w:rPr>
        <w:t xml:space="preserve"> de la presente resolución.</w:t>
      </w:r>
    </w:p>
    <w:p w14:paraId="44ACD4B4" w14:textId="77777777" w:rsidR="0029235B" w:rsidRPr="00974ACE" w:rsidRDefault="0029235B" w:rsidP="00974ACE">
      <w:pPr>
        <w:pStyle w:val="Sinespaciado"/>
        <w:spacing w:line="360" w:lineRule="auto"/>
        <w:jc w:val="both"/>
        <w:rPr>
          <w:rFonts w:ascii="Palatino Linotype" w:hAnsi="Palatino Linotype"/>
        </w:rPr>
      </w:pPr>
    </w:p>
    <w:p w14:paraId="3568E04C" w14:textId="77777777" w:rsidR="0029235B" w:rsidRPr="00974ACE" w:rsidRDefault="0029235B" w:rsidP="00974ACE">
      <w:pPr>
        <w:pStyle w:val="Sinespaciado"/>
        <w:spacing w:line="360" w:lineRule="auto"/>
        <w:jc w:val="both"/>
        <w:rPr>
          <w:rFonts w:ascii="Palatino Linotype" w:eastAsia="Calibri" w:hAnsi="Palatino Linotype" w:cs="Arial"/>
          <w:b/>
          <w:bCs/>
          <w:lang w:val="es-ES"/>
        </w:rPr>
      </w:pPr>
      <w:r w:rsidRPr="00974ACE">
        <w:rPr>
          <w:rFonts w:ascii="Palatino Linotype" w:eastAsia="Calibri" w:hAnsi="Palatino Linotype" w:cs="Arial"/>
          <w:b/>
          <w:bCs/>
          <w:lang w:val="es-ES"/>
        </w:rPr>
        <w:t xml:space="preserve">SEGUNDO. REMÍTASE </w:t>
      </w:r>
      <w:r w:rsidRPr="00974ACE">
        <w:rPr>
          <w:rFonts w:ascii="Palatino Linotype" w:eastAsia="Calibri" w:hAnsi="Palatino Linotype" w:cs="Arial"/>
          <w:bCs/>
          <w:lang w:val="es-ES"/>
        </w:rPr>
        <w:t xml:space="preserve">a través del Sistema de Acceso a la Información Mexiquense </w:t>
      </w:r>
      <w:r w:rsidRPr="00974ACE">
        <w:rPr>
          <w:rFonts w:ascii="Palatino Linotype" w:eastAsia="Calibri" w:hAnsi="Palatino Linotype" w:cs="Arial"/>
          <w:b/>
          <w:bCs/>
          <w:lang w:val="es-ES"/>
        </w:rPr>
        <w:t xml:space="preserve">(SAIMEX) </w:t>
      </w:r>
      <w:r w:rsidRPr="00974ACE">
        <w:rPr>
          <w:rFonts w:ascii="Palatino Linotype" w:eastAsia="Calibri" w:hAnsi="Palatino Linotype" w:cs="Arial"/>
          <w:bCs/>
          <w:lang w:val="es-ES"/>
        </w:rPr>
        <w:t>la presente resolución al Titular de la Unidad de Transparencia del</w:t>
      </w:r>
      <w:r w:rsidRPr="00974ACE">
        <w:rPr>
          <w:rFonts w:ascii="Palatino Linotype" w:eastAsia="Calibri" w:hAnsi="Palatino Linotype" w:cs="Arial"/>
          <w:b/>
          <w:bCs/>
          <w:lang w:val="es-ES"/>
        </w:rPr>
        <w:t xml:space="preserve"> SUJETO OBLIGADO. </w:t>
      </w:r>
    </w:p>
    <w:p w14:paraId="13719476" w14:textId="77777777" w:rsidR="0029235B" w:rsidRPr="00974ACE" w:rsidRDefault="0029235B" w:rsidP="00974ACE">
      <w:pPr>
        <w:pStyle w:val="Sinespaciado"/>
        <w:spacing w:line="360" w:lineRule="auto"/>
        <w:jc w:val="both"/>
        <w:rPr>
          <w:rFonts w:ascii="Palatino Linotype" w:eastAsia="Palatino Linotype" w:hAnsi="Palatino Linotype" w:cs="Palatino Linotype"/>
          <w:b/>
        </w:rPr>
      </w:pPr>
    </w:p>
    <w:p w14:paraId="075925F9" w14:textId="7CF72B59" w:rsidR="0029235B" w:rsidRPr="00974ACE" w:rsidRDefault="0029235B" w:rsidP="00974ACE">
      <w:pPr>
        <w:pStyle w:val="Sinespaciado"/>
        <w:spacing w:line="360" w:lineRule="auto"/>
        <w:jc w:val="both"/>
        <w:rPr>
          <w:rFonts w:ascii="Palatino Linotype" w:eastAsia="Times New Roman" w:hAnsi="Palatino Linotype" w:cs="Times New Roman"/>
          <w:color w:val="222222"/>
          <w:lang w:val="es-ES" w:eastAsia="es-MX"/>
        </w:rPr>
      </w:pPr>
      <w:r w:rsidRPr="00974ACE">
        <w:rPr>
          <w:rFonts w:ascii="Palatino Linotype" w:eastAsia="Times New Roman" w:hAnsi="Palatino Linotype" w:cs="Arial"/>
          <w:b/>
        </w:rPr>
        <w:t xml:space="preserve">TERCERO. </w:t>
      </w:r>
      <w:r w:rsidRPr="00974ACE">
        <w:rPr>
          <w:rFonts w:ascii="Palatino Linotype" w:eastAsia="Times New Roman" w:hAnsi="Palatino Linotype" w:cs="Times New Roman"/>
          <w:b/>
          <w:bCs/>
          <w:color w:val="222222"/>
          <w:lang w:val="es-ES"/>
        </w:rPr>
        <w:t xml:space="preserve">Notifíquese </w:t>
      </w:r>
      <w:r w:rsidRPr="00974ACE">
        <w:rPr>
          <w:rFonts w:ascii="Palatino Linotype" w:eastAsia="Times New Roman" w:hAnsi="Palatino Linotype" w:cs="Times New Roman"/>
          <w:bCs/>
          <w:color w:val="222222"/>
          <w:lang w:val="es-ES"/>
        </w:rPr>
        <w:t xml:space="preserve">a </w:t>
      </w:r>
      <w:r w:rsidR="00CC4DD6" w:rsidRPr="00CC4DD6">
        <w:rPr>
          <w:rFonts w:ascii="Palatino Linotype" w:eastAsia="Times New Roman" w:hAnsi="Palatino Linotype" w:cs="Times New Roman"/>
          <w:b/>
          <w:highlight w:val="black"/>
        </w:rPr>
        <w:t>-----------</w:t>
      </w:r>
      <w:r w:rsidR="00CC4DD6">
        <w:rPr>
          <w:rFonts w:ascii="Palatino Linotype" w:eastAsia="Times New Roman" w:hAnsi="Palatino Linotype" w:cs="Times New Roman"/>
          <w:b/>
          <w:highlight w:val="black"/>
        </w:rPr>
        <w:t>--</w:t>
      </w:r>
      <w:r w:rsidR="00CC4DD6" w:rsidRPr="00CC4DD6">
        <w:rPr>
          <w:rFonts w:ascii="Palatino Linotype" w:eastAsia="Times New Roman" w:hAnsi="Palatino Linotype" w:cs="Times New Roman"/>
          <w:b/>
          <w:highlight w:val="black"/>
        </w:rPr>
        <w:t>---------</w:t>
      </w:r>
      <w:r w:rsidR="004540B4" w:rsidRPr="00974ACE">
        <w:rPr>
          <w:rFonts w:ascii="Palatino Linotype" w:eastAsia="Times New Roman" w:hAnsi="Palatino Linotype" w:cs="Times New Roman"/>
          <w:b/>
        </w:rPr>
        <w:t xml:space="preserve"> </w:t>
      </w:r>
      <w:r w:rsidRPr="00974ACE">
        <w:rPr>
          <w:rFonts w:ascii="Palatino Linotype" w:eastAsia="Times New Roman" w:hAnsi="Palatino Linotype" w:cs="Times New Roman"/>
          <w:color w:val="222222"/>
          <w:lang w:val="es-ES" w:eastAsia="es-MX"/>
        </w:rPr>
        <w:t>la presente resolución.</w:t>
      </w:r>
    </w:p>
    <w:p w14:paraId="0212704B" w14:textId="77777777" w:rsidR="0029235B" w:rsidRPr="00974ACE" w:rsidRDefault="0029235B" w:rsidP="00974ACE">
      <w:pPr>
        <w:pStyle w:val="Sinespaciado"/>
        <w:spacing w:line="360" w:lineRule="auto"/>
        <w:jc w:val="both"/>
        <w:rPr>
          <w:rFonts w:ascii="Palatino Linotype" w:eastAsia="Times New Roman" w:hAnsi="Palatino Linotype" w:cs="Times New Roman"/>
          <w:color w:val="222222"/>
          <w:lang w:val="es-ES" w:eastAsia="es-MX"/>
        </w:rPr>
      </w:pPr>
    </w:p>
    <w:p w14:paraId="186A8E84" w14:textId="3632A718" w:rsidR="0029235B" w:rsidRPr="00CB71B0" w:rsidRDefault="0029235B" w:rsidP="00974ACE">
      <w:pPr>
        <w:shd w:val="clear" w:color="auto" w:fill="FFFFFF"/>
        <w:spacing w:line="360" w:lineRule="auto"/>
        <w:jc w:val="both"/>
        <w:rPr>
          <w:rFonts w:ascii="Palatino Linotype" w:eastAsia="MS Mincho" w:hAnsi="Palatino Linotype" w:cs="Times New Roman"/>
          <w:lang w:val="es-ES"/>
        </w:rPr>
      </w:pPr>
      <w:r w:rsidRPr="00974ACE">
        <w:rPr>
          <w:rFonts w:ascii="Palatino Linotype" w:eastAsia="MS Mincho" w:hAnsi="Palatino Linotype" w:cs="Times New Roman"/>
          <w:b/>
          <w:lang w:val="es-MX"/>
        </w:rPr>
        <w:t>CUARTO.</w:t>
      </w:r>
      <w:r w:rsidRPr="00974ACE">
        <w:rPr>
          <w:rFonts w:ascii="Palatino Linotype" w:eastAsia="MS Mincho" w:hAnsi="Palatino Linotype" w:cs="Times New Roman"/>
          <w:lang w:val="es-MX"/>
        </w:rPr>
        <w:t xml:space="preserve"> </w:t>
      </w:r>
      <w:r w:rsidRPr="00974ACE">
        <w:rPr>
          <w:rFonts w:ascii="Palatino Linotype" w:eastAsia="MS Mincho" w:hAnsi="Palatino Linotype" w:cs="Times New Roman"/>
          <w:lang w:val="es-ES"/>
        </w:rPr>
        <w:t xml:space="preserve">Se hace del conocimiento de </w:t>
      </w:r>
      <w:r w:rsidR="00CC4DD6" w:rsidRPr="00CC4DD6">
        <w:rPr>
          <w:rFonts w:ascii="Palatino Linotype" w:eastAsia="Times New Roman" w:hAnsi="Palatino Linotype" w:cs="Times New Roman"/>
          <w:b/>
          <w:highlight w:val="black"/>
        </w:rPr>
        <w:t>---------------------</w:t>
      </w:r>
      <w:r w:rsidR="004540B4" w:rsidRPr="00974ACE">
        <w:rPr>
          <w:rFonts w:ascii="Palatino Linotype" w:eastAsia="Times New Roman" w:hAnsi="Palatino Linotype" w:cs="Times New Roman"/>
          <w:b/>
        </w:rPr>
        <w:t xml:space="preserve"> </w:t>
      </w:r>
      <w:r w:rsidRPr="00974ACE">
        <w:rPr>
          <w:rFonts w:ascii="Palatino Linotype" w:eastAsia="MS Mincho" w:hAnsi="Palatino Linotype" w:cs="Times New Roman"/>
          <w:lang w:val="es-ES"/>
        </w:rPr>
        <w:t xml:space="preserve">que de conformidad con lo establecido en el artículo 196 de la Ley de Transparencia y Acceso a la Información Pública del Estado de México y Municipios, en caso de que considere que la resolución le cause algún perjuicio podrá impugnarla </w:t>
      </w:r>
      <w:r w:rsidRPr="00974ACE">
        <w:rPr>
          <w:rFonts w:ascii="Palatino Linotype" w:eastAsia="MS Mincho" w:hAnsi="Palatino Linotype" w:cs="Times New Roman"/>
          <w:bCs/>
          <w:lang w:val="es-ES"/>
        </w:rPr>
        <w:t>vía juicio de amparo</w:t>
      </w:r>
      <w:r w:rsidRPr="00974ACE">
        <w:rPr>
          <w:rFonts w:ascii="Palatino Linotype" w:eastAsia="MS Mincho" w:hAnsi="Palatino Linotype" w:cs="Times New Roman"/>
          <w:lang w:val="es-ES"/>
        </w:rPr>
        <w:t xml:space="preserve"> en los </w:t>
      </w:r>
      <w:r w:rsidRPr="00CB71B0">
        <w:rPr>
          <w:rFonts w:ascii="Palatino Linotype" w:eastAsia="MS Mincho" w:hAnsi="Palatino Linotype" w:cs="Times New Roman"/>
          <w:lang w:val="es-ES"/>
        </w:rPr>
        <w:t>términos de las leyes aplicables.</w:t>
      </w:r>
    </w:p>
    <w:p w14:paraId="613F525D" w14:textId="77777777" w:rsidR="00D27AEF" w:rsidRPr="00CB71B0" w:rsidRDefault="00D27AEF" w:rsidP="00974ACE">
      <w:pPr>
        <w:shd w:val="clear" w:color="auto" w:fill="FFFFFF"/>
        <w:spacing w:line="360" w:lineRule="auto"/>
        <w:jc w:val="both"/>
        <w:rPr>
          <w:rFonts w:ascii="Palatino Linotype" w:eastAsia="MS Mincho" w:hAnsi="Palatino Linotype" w:cs="Times New Roman"/>
          <w:lang w:val="es-ES"/>
        </w:rPr>
      </w:pPr>
    </w:p>
    <w:p w14:paraId="314F526C" w14:textId="1A63885C" w:rsidR="00B32807" w:rsidRPr="00974ACE" w:rsidRDefault="00D64635" w:rsidP="00974ACE">
      <w:pPr>
        <w:spacing w:line="360" w:lineRule="auto"/>
        <w:jc w:val="both"/>
        <w:rPr>
          <w:rFonts w:ascii="Palatino Linotype" w:eastAsia="MS Mincho" w:hAnsi="Palatino Linotype" w:cs="Times New Roman"/>
        </w:rPr>
      </w:pPr>
      <w:r w:rsidRPr="00CB71B0">
        <w:rPr>
          <w:rFonts w:ascii="Palatino Linotype" w:eastAsia="MS Mincho" w:hAnsi="Palatino Linotype" w:cs="Times New Roman"/>
          <w:b/>
        </w:rPr>
        <w:t>QUIN</w:t>
      </w:r>
      <w:r w:rsidR="00B32807" w:rsidRPr="00CB71B0">
        <w:rPr>
          <w:rFonts w:ascii="Palatino Linotype" w:eastAsia="MS Mincho" w:hAnsi="Palatino Linotype" w:cs="Times New Roman"/>
          <w:b/>
        </w:rPr>
        <w:t xml:space="preserve">TO. </w:t>
      </w:r>
      <w:r w:rsidR="00B32807" w:rsidRPr="00CB71B0">
        <w:rPr>
          <w:rFonts w:ascii="Palatino Linotype" w:eastAsia="MS Mincho" w:hAnsi="Palatino Linotype" w:cs="Times New Roman"/>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00B32807" w:rsidRPr="00CB71B0">
        <w:rPr>
          <w:rFonts w:ascii="Palatino Linotype" w:eastAsia="MS Mincho" w:hAnsi="Palatino Linotype" w:cs="Times New Roman"/>
          <w:b/>
        </w:rPr>
        <w:t xml:space="preserve">Considerando </w:t>
      </w:r>
      <w:r w:rsidR="004540B4" w:rsidRPr="00CB71B0">
        <w:rPr>
          <w:rFonts w:ascii="Palatino Linotype" w:eastAsia="MS Mincho" w:hAnsi="Palatino Linotype" w:cs="Times New Roman"/>
          <w:b/>
        </w:rPr>
        <w:t>CUARTO</w:t>
      </w:r>
      <w:r w:rsidR="00B32807" w:rsidRPr="00CB71B0">
        <w:rPr>
          <w:rFonts w:ascii="Palatino Linotype" w:eastAsia="MS Mincho" w:hAnsi="Palatino Linotype" w:cs="Times New Roman"/>
        </w:rPr>
        <w:t>.</w:t>
      </w:r>
    </w:p>
    <w:p w14:paraId="1C3FD619" w14:textId="77777777" w:rsidR="002B67B2" w:rsidRPr="00974ACE" w:rsidRDefault="002B67B2" w:rsidP="00974ACE">
      <w:pPr>
        <w:shd w:val="clear" w:color="auto" w:fill="FFFFFF"/>
        <w:tabs>
          <w:tab w:val="left" w:pos="567"/>
        </w:tabs>
        <w:spacing w:line="360" w:lineRule="auto"/>
        <w:jc w:val="both"/>
        <w:rPr>
          <w:rFonts w:ascii="Palatino Linotype" w:eastAsia="Times New Roman" w:hAnsi="Palatino Linotype" w:cs="Arial"/>
          <w:color w:val="222222"/>
          <w:lang w:val="es-ES" w:eastAsia="es-MX"/>
        </w:rPr>
      </w:pPr>
    </w:p>
    <w:p w14:paraId="7BC13723" w14:textId="6F843839" w:rsidR="00A957FE" w:rsidRPr="00974ACE" w:rsidRDefault="00A957FE" w:rsidP="00974ACE">
      <w:pPr>
        <w:tabs>
          <w:tab w:val="left" w:pos="0"/>
        </w:tabs>
        <w:spacing w:line="360" w:lineRule="auto"/>
        <w:ind w:firstLine="1"/>
        <w:jc w:val="both"/>
        <w:rPr>
          <w:rFonts w:ascii="Palatino Linotype" w:hAnsi="Palatino Linotype"/>
        </w:rPr>
      </w:pPr>
      <w:r w:rsidRPr="00974ACE">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ZULEMA MARTÍNEZ SÁNCHEZ, EVA ABAID YAPUR, </w:t>
      </w:r>
      <w:r w:rsidR="00CB71B0">
        <w:rPr>
          <w:rFonts w:ascii="Palatino Linotype" w:hAnsi="Palatino Linotype"/>
        </w:rPr>
        <w:t>JOSÉ GUADALUPE LUNA HERNÁNDEZ, JAVIER MARTÍNEZ CRUZ Y LUIS GUSTAVO PARRA NORIEGA, EN LA TRIGÉSIMA SEGUNDA</w:t>
      </w:r>
      <w:r w:rsidRPr="00974ACE">
        <w:rPr>
          <w:rFonts w:ascii="Palatino Linotype" w:hAnsi="Palatino Linotype"/>
        </w:rPr>
        <w:t xml:space="preserve"> SESIÓN </w:t>
      </w:r>
      <w:r w:rsidR="00CB71B0">
        <w:rPr>
          <w:rFonts w:ascii="Palatino Linotype" w:hAnsi="Palatino Linotype"/>
        </w:rPr>
        <w:t>ORDINARIA CELEBRADA EL DÍA CUATRO DE SEPTIEMBRE DE DOS MIL DIECINUEVE</w:t>
      </w:r>
      <w:r w:rsidRPr="00974ACE">
        <w:rPr>
          <w:rFonts w:ascii="Palatino Linotype" w:hAnsi="Palatino Linotype"/>
        </w:rPr>
        <w:t>, ANTE EL SECRETARIO TÉCNICO DEL PLENO, ALEXIS TAPIA RAMÍREZ.</w:t>
      </w:r>
    </w:p>
    <w:tbl>
      <w:tblPr>
        <w:tblW w:w="10368" w:type="dxa"/>
        <w:jc w:val="center"/>
        <w:tblLayout w:type="fixed"/>
        <w:tblLook w:val="04A0" w:firstRow="1" w:lastRow="0" w:firstColumn="1" w:lastColumn="0" w:noHBand="0" w:noVBand="1"/>
      </w:tblPr>
      <w:tblGrid>
        <w:gridCol w:w="5184"/>
        <w:gridCol w:w="5184"/>
      </w:tblGrid>
      <w:tr w:rsidR="00A957FE" w:rsidRPr="00974ACE" w14:paraId="73E65994" w14:textId="77777777" w:rsidTr="002B3D68">
        <w:trPr>
          <w:jc w:val="center"/>
        </w:trPr>
        <w:tc>
          <w:tcPr>
            <w:tcW w:w="10368" w:type="dxa"/>
            <w:gridSpan w:val="2"/>
          </w:tcPr>
          <w:p w14:paraId="3E6D2BC2" w14:textId="77777777" w:rsidR="00A957FE" w:rsidRPr="00974ACE" w:rsidRDefault="00A957FE" w:rsidP="00974ACE">
            <w:pPr>
              <w:spacing w:line="360" w:lineRule="auto"/>
              <w:rPr>
                <w:rFonts w:ascii="Palatino Linotype" w:hAnsi="Palatino Linotype"/>
              </w:rPr>
            </w:pPr>
          </w:p>
          <w:tbl>
            <w:tblPr>
              <w:tblW w:w="10365" w:type="dxa"/>
              <w:jc w:val="center"/>
              <w:tblLayout w:type="fixed"/>
              <w:tblLook w:val="04A0" w:firstRow="1" w:lastRow="0" w:firstColumn="1" w:lastColumn="0" w:noHBand="0" w:noVBand="1"/>
            </w:tblPr>
            <w:tblGrid>
              <w:gridCol w:w="5182"/>
              <w:gridCol w:w="5183"/>
            </w:tblGrid>
            <w:tr w:rsidR="00A957FE" w:rsidRPr="00974ACE" w14:paraId="5E0C44C4" w14:textId="77777777" w:rsidTr="002B3D68">
              <w:trPr>
                <w:jc w:val="center"/>
              </w:trPr>
              <w:tc>
                <w:tcPr>
                  <w:tcW w:w="10365" w:type="dxa"/>
                  <w:gridSpan w:val="2"/>
                  <w:shd w:val="clear" w:color="auto" w:fill="auto"/>
                </w:tcPr>
                <w:p w14:paraId="52EFFD8E" w14:textId="77777777" w:rsidR="00A957FE" w:rsidRPr="00974ACE" w:rsidRDefault="00A957FE" w:rsidP="00974ACE">
                  <w:pPr>
                    <w:spacing w:line="360" w:lineRule="auto"/>
                    <w:rPr>
                      <w:rFonts w:ascii="Palatino Linotype" w:hAnsi="Palatino Linotype" w:cs="Arial"/>
                      <w:b/>
                    </w:rPr>
                  </w:pPr>
                </w:p>
                <w:p w14:paraId="5BDF15AA" w14:textId="77777777" w:rsidR="00A957FE" w:rsidRDefault="00A957FE" w:rsidP="00974ACE">
                  <w:pPr>
                    <w:spacing w:line="360" w:lineRule="auto"/>
                    <w:jc w:val="center"/>
                    <w:rPr>
                      <w:rFonts w:ascii="Palatino Linotype" w:hAnsi="Palatino Linotype" w:cs="Arial"/>
                      <w:b/>
                    </w:rPr>
                  </w:pPr>
                </w:p>
                <w:p w14:paraId="3E6DD546" w14:textId="77777777" w:rsidR="00CB71B0" w:rsidRDefault="00CB71B0" w:rsidP="00974ACE">
                  <w:pPr>
                    <w:spacing w:line="360" w:lineRule="auto"/>
                    <w:jc w:val="center"/>
                    <w:rPr>
                      <w:rFonts w:ascii="Palatino Linotype" w:hAnsi="Palatino Linotype" w:cs="Arial"/>
                      <w:b/>
                    </w:rPr>
                  </w:pPr>
                </w:p>
                <w:p w14:paraId="169BADEE" w14:textId="77777777" w:rsidR="00CB71B0" w:rsidRPr="00974ACE" w:rsidRDefault="00CB71B0" w:rsidP="00974ACE">
                  <w:pPr>
                    <w:spacing w:line="360" w:lineRule="auto"/>
                    <w:jc w:val="center"/>
                    <w:rPr>
                      <w:rFonts w:ascii="Palatino Linotype" w:hAnsi="Palatino Linotype" w:cs="Arial"/>
                      <w:b/>
                    </w:rPr>
                  </w:pPr>
                </w:p>
                <w:p w14:paraId="60B817CA" w14:textId="77777777" w:rsidR="00A957FE" w:rsidRPr="00974ACE" w:rsidRDefault="00A957FE" w:rsidP="00974ACE">
                  <w:pPr>
                    <w:spacing w:line="360" w:lineRule="auto"/>
                    <w:jc w:val="center"/>
                    <w:rPr>
                      <w:rFonts w:ascii="Palatino Linotype" w:hAnsi="Palatino Linotype" w:cs="Arial"/>
                      <w:b/>
                    </w:rPr>
                  </w:pPr>
                  <w:r w:rsidRPr="00974ACE">
                    <w:rPr>
                      <w:rFonts w:ascii="Palatino Linotype" w:hAnsi="Palatino Linotype" w:cs="Arial"/>
                      <w:b/>
                    </w:rPr>
                    <w:t>Zulema Martínez Sánchez</w:t>
                  </w:r>
                </w:p>
                <w:p w14:paraId="117592CD" w14:textId="77777777" w:rsidR="00A957FE" w:rsidRPr="00974ACE" w:rsidRDefault="00A957FE" w:rsidP="00974ACE">
                  <w:pPr>
                    <w:spacing w:line="360" w:lineRule="auto"/>
                    <w:jc w:val="center"/>
                    <w:rPr>
                      <w:rFonts w:ascii="Palatino Linotype" w:hAnsi="Palatino Linotype" w:cs="Arial"/>
                      <w:b/>
                    </w:rPr>
                  </w:pPr>
                  <w:r w:rsidRPr="00974ACE">
                    <w:rPr>
                      <w:rFonts w:ascii="Palatino Linotype" w:hAnsi="Palatino Linotype" w:cs="Arial"/>
                    </w:rPr>
                    <w:t>Comisionada Presidenta</w:t>
                  </w:r>
                </w:p>
                <w:p w14:paraId="668D83F5" w14:textId="77777777" w:rsidR="00A957FE" w:rsidRPr="00974ACE" w:rsidRDefault="00A957FE" w:rsidP="00974ACE">
                  <w:pPr>
                    <w:spacing w:line="360" w:lineRule="auto"/>
                    <w:jc w:val="center"/>
                    <w:rPr>
                      <w:rFonts w:ascii="Palatino Linotype" w:hAnsi="Palatino Linotype" w:cs="Arial"/>
                      <w:b/>
                    </w:rPr>
                  </w:pPr>
                  <w:r w:rsidRPr="00974ACE">
                    <w:rPr>
                      <w:rFonts w:ascii="Palatino Linotype" w:hAnsi="Palatino Linotype" w:cs="Arial"/>
                      <w:b/>
                    </w:rPr>
                    <w:t xml:space="preserve">(RÚBRICA) </w:t>
                  </w:r>
                </w:p>
              </w:tc>
            </w:tr>
            <w:tr w:rsidR="00A957FE" w:rsidRPr="00974ACE" w14:paraId="7423BDDF" w14:textId="77777777" w:rsidTr="002B3D68">
              <w:trPr>
                <w:jc w:val="center"/>
              </w:trPr>
              <w:tc>
                <w:tcPr>
                  <w:tcW w:w="5182" w:type="dxa"/>
                  <w:shd w:val="clear" w:color="auto" w:fill="auto"/>
                </w:tcPr>
                <w:p w14:paraId="17B6E939" w14:textId="77777777" w:rsidR="00A957FE" w:rsidRPr="00974ACE" w:rsidRDefault="00A957FE" w:rsidP="00974ACE">
                  <w:pPr>
                    <w:spacing w:line="360" w:lineRule="auto"/>
                    <w:jc w:val="center"/>
                    <w:rPr>
                      <w:rFonts w:ascii="Palatino Linotype" w:hAnsi="Palatino Linotype" w:cs="Arial"/>
                      <w:b/>
                    </w:rPr>
                  </w:pPr>
                </w:p>
                <w:p w14:paraId="5F1DF743" w14:textId="77777777" w:rsidR="00A957FE" w:rsidRPr="00974ACE" w:rsidRDefault="00A957FE" w:rsidP="00974ACE">
                  <w:pPr>
                    <w:spacing w:line="360" w:lineRule="auto"/>
                    <w:rPr>
                      <w:rFonts w:ascii="Palatino Linotype" w:hAnsi="Palatino Linotype" w:cs="Arial"/>
                      <w:b/>
                    </w:rPr>
                  </w:pPr>
                </w:p>
                <w:p w14:paraId="1BA3B117" w14:textId="77777777" w:rsidR="00A957FE" w:rsidRPr="00974ACE" w:rsidRDefault="00A957FE" w:rsidP="00974ACE">
                  <w:pPr>
                    <w:spacing w:line="360" w:lineRule="auto"/>
                    <w:jc w:val="center"/>
                    <w:rPr>
                      <w:rFonts w:ascii="Palatino Linotype" w:hAnsi="Palatino Linotype" w:cs="Arial"/>
                      <w:b/>
                    </w:rPr>
                  </w:pPr>
                </w:p>
                <w:p w14:paraId="6D6C5295" w14:textId="77777777" w:rsidR="00CB71B0" w:rsidRDefault="00CB71B0" w:rsidP="00974ACE">
                  <w:pPr>
                    <w:spacing w:line="360" w:lineRule="auto"/>
                    <w:jc w:val="center"/>
                    <w:rPr>
                      <w:rFonts w:ascii="Palatino Linotype" w:hAnsi="Palatino Linotype" w:cs="Arial"/>
                      <w:b/>
                    </w:rPr>
                  </w:pPr>
                </w:p>
                <w:p w14:paraId="71CD7A79" w14:textId="77777777" w:rsidR="00A957FE" w:rsidRPr="00974ACE" w:rsidRDefault="00A957FE" w:rsidP="00974ACE">
                  <w:pPr>
                    <w:spacing w:line="360" w:lineRule="auto"/>
                    <w:jc w:val="center"/>
                    <w:rPr>
                      <w:rFonts w:ascii="Palatino Linotype" w:hAnsi="Palatino Linotype" w:cs="Arial"/>
                      <w:b/>
                    </w:rPr>
                  </w:pPr>
                  <w:r w:rsidRPr="00974ACE">
                    <w:rPr>
                      <w:rFonts w:ascii="Palatino Linotype" w:hAnsi="Palatino Linotype" w:cs="Arial"/>
                      <w:b/>
                    </w:rPr>
                    <w:t xml:space="preserve">Eva </w:t>
                  </w:r>
                  <w:proofErr w:type="spellStart"/>
                  <w:r w:rsidRPr="00974ACE">
                    <w:rPr>
                      <w:rFonts w:ascii="Palatino Linotype" w:hAnsi="Palatino Linotype" w:cs="Arial"/>
                      <w:b/>
                    </w:rPr>
                    <w:t>Abaid</w:t>
                  </w:r>
                  <w:proofErr w:type="spellEnd"/>
                  <w:r w:rsidRPr="00974ACE">
                    <w:rPr>
                      <w:rFonts w:ascii="Palatino Linotype" w:hAnsi="Palatino Linotype" w:cs="Arial"/>
                      <w:b/>
                    </w:rPr>
                    <w:t xml:space="preserve"> </w:t>
                  </w:r>
                  <w:proofErr w:type="spellStart"/>
                  <w:r w:rsidRPr="00974ACE">
                    <w:rPr>
                      <w:rFonts w:ascii="Palatino Linotype" w:hAnsi="Palatino Linotype" w:cs="Arial"/>
                      <w:b/>
                    </w:rPr>
                    <w:t>Yapur</w:t>
                  </w:r>
                  <w:proofErr w:type="spellEnd"/>
                </w:p>
                <w:p w14:paraId="72E059DB" w14:textId="77777777" w:rsidR="00A957FE" w:rsidRPr="00974ACE" w:rsidRDefault="00A957FE" w:rsidP="00974ACE">
                  <w:pPr>
                    <w:spacing w:line="360" w:lineRule="auto"/>
                    <w:jc w:val="center"/>
                    <w:rPr>
                      <w:rFonts w:ascii="Palatino Linotype" w:hAnsi="Palatino Linotype" w:cs="Arial"/>
                    </w:rPr>
                  </w:pPr>
                  <w:r w:rsidRPr="00974ACE">
                    <w:rPr>
                      <w:rFonts w:ascii="Palatino Linotype" w:hAnsi="Palatino Linotype" w:cs="Arial"/>
                    </w:rPr>
                    <w:t>Comisionada</w:t>
                  </w:r>
                </w:p>
                <w:p w14:paraId="23E427F6" w14:textId="77777777" w:rsidR="00A957FE" w:rsidRPr="00974ACE" w:rsidRDefault="00A957FE" w:rsidP="00974ACE">
                  <w:pPr>
                    <w:spacing w:line="360" w:lineRule="auto"/>
                    <w:jc w:val="center"/>
                    <w:rPr>
                      <w:rFonts w:ascii="Palatino Linotype" w:hAnsi="Palatino Linotype" w:cs="Arial"/>
                      <w:b/>
                    </w:rPr>
                  </w:pPr>
                  <w:r w:rsidRPr="00974ACE">
                    <w:rPr>
                      <w:rFonts w:ascii="Palatino Linotype" w:hAnsi="Palatino Linotype" w:cs="Arial"/>
                      <w:b/>
                    </w:rPr>
                    <w:t>(RÚBRICA)</w:t>
                  </w:r>
                </w:p>
              </w:tc>
              <w:tc>
                <w:tcPr>
                  <w:tcW w:w="5183" w:type="dxa"/>
                  <w:shd w:val="clear" w:color="auto" w:fill="auto"/>
                </w:tcPr>
                <w:p w14:paraId="02DDD685" w14:textId="77777777" w:rsidR="00A957FE" w:rsidRPr="00974ACE" w:rsidRDefault="00A957FE" w:rsidP="00974ACE">
                  <w:pPr>
                    <w:spacing w:line="360" w:lineRule="auto"/>
                    <w:jc w:val="center"/>
                    <w:rPr>
                      <w:rFonts w:ascii="Palatino Linotype" w:hAnsi="Palatino Linotype" w:cs="Arial"/>
                      <w:b/>
                    </w:rPr>
                  </w:pPr>
                </w:p>
                <w:p w14:paraId="137B711B" w14:textId="77777777" w:rsidR="00A957FE" w:rsidRPr="00974ACE" w:rsidRDefault="00A957FE" w:rsidP="00974ACE">
                  <w:pPr>
                    <w:spacing w:line="360" w:lineRule="auto"/>
                    <w:rPr>
                      <w:rFonts w:ascii="Palatino Linotype" w:hAnsi="Palatino Linotype" w:cs="Arial"/>
                      <w:b/>
                    </w:rPr>
                  </w:pPr>
                </w:p>
                <w:p w14:paraId="01AEC28D" w14:textId="77777777" w:rsidR="00A957FE" w:rsidRPr="00974ACE" w:rsidRDefault="00A957FE" w:rsidP="00974ACE">
                  <w:pPr>
                    <w:spacing w:line="360" w:lineRule="auto"/>
                    <w:jc w:val="center"/>
                    <w:rPr>
                      <w:rFonts w:ascii="Palatino Linotype" w:hAnsi="Palatino Linotype" w:cs="Arial"/>
                      <w:b/>
                    </w:rPr>
                  </w:pPr>
                </w:p>
                <w:p w14:paraId="6FA91723" w14:textId="77777777" w:rsidR="00CB71B0" w:rsidRDefault="00CB71B0" w:rsidP="00974ACE">
                  <w:pPr>
                    <w:spacing w:line="360" w:lineRule="auto"/>
                    <w:jc w:val="center"/>
                    <w:rPr>
                      <w:rFonts w:ascii="Palatino Linotype" w:hAnsi="Palatino Linotype" w:cs="Arial"/>
                      <w:b/>
                    </w:rPr>
                  </w:pPr>
                </w:p>
                <w:p w14:paraId="286A4602" w14:textId="77777777" w:rsidR="00A957FE" w:rsidRPr="00974ACE" w:rsidRDefault="00A957FE" w:rsidP="00974ACE">
                  <w:pPr>
                    <w:spacing w:line="360" w:lineRule="auto"/>
                    <w:jc w:val="center"/>
                    <w:rPr>
                      <w:rFonts w:ascii="Palatino Linotype" w:hAnsi="Palatino Linotype" w:cs="Arial"/>
                      <w:b/>
                    </w:rPr>
                  </w:pPr>
                  <w:r w:rsidRPr="00974ACE">
                    <w:rPr>
                      <w:rFonts w:ascii="Palatino Linotype" w:hAnsi="Palatino Linotype" w:cs="Arial"/>
                      <w:b/>
                    </w:rPr>
                    <w:t>José Guadalupe Luna Hernández</w:t>
                  </w:r>
                </w:p>
                <w:p w14:paraId="100C89B5" w14:textId="77777777" w:rsidR="00A957FE" w:rsidRPr="00974ACE" w:rsidRDefault="00A957FE" w:rsidP="00974ACE">
                  <w:pPr>
                    <w:spacing w:line="360" w:lineRule="auto"/>
                    <w:jc w:val="center"/>
                    <w:rPr>
                      <w:rFonts w:ascii="Palatino Linotype" w:hAnsi="Palatino Linotype" w:cs="Arial"/>
                    </w:rPr>
                  </w:pPr>
                  <w:r w:rsidRPr="00974ACE">
                    <w:rPr>
                      <w:rFonts w:ascii="Palatino Linotype" w:hAnsi="Palatino Linotype" w:cs="Arial"/>
                    </w:rPr>
                    <w:t>Comisionado</w:t>
                  </w:r>
                </w:p>
                <w:p w14:paraId="4C0B9A1A" w14:textId="77777777" w:rsidR="00A957FE" w:rsidRPr="00974ACE" w:rsidRDefault="00A957FE" w:rsidP="00974ACE">
                  <w:pPr>
                    <w:spacing w:line="360" w:lineRule="auto"/>
                    <w:jc w:val="center"/>
                    <w:rPr>
                      <w:rFonts w:ascii="Palatino Linotype" w:hAnsi="Palatino Linotype" w:cs="Arial"/>
                      <w:b/>
                    </w:rPr>
                  </w:pPr>
                  <w:r w:rsidRPr="00974ACE">
                    <w:rPr>
                      <w:rFonts w:ascii="Palatino Linotype" w:hAnsi="Palatino Linotype" w:cs="Arial"/>
                      <w:b/>
                    </w:rPr>
                    <w:t>(RÚBRICA)</w:t>
                  </w:r>
                </w:p>
              </w:tc>
            </w:tr>
            <w:tr w:rsidR="00A957FE" w:rsidRPr="00974ACE" w14:paraId="5D3DF405" w14:textId="77777777" w:rsidTr="002B3D68">
              <w:trPr>
                <w:jc w:val="center"/>
              </w:trPr>
              <w:tc>
                <w:tcPr>
                  <w:tcW w:w="5182" w:type="dxa"/>
                  <w:shd w:val="clear" w:color="auto" w:fill="auto"/>
                </w:tcPr>
                <w:p w14:paraId="1A37F978" w14:textId="77777777" w:rsidR="00A957FE" w:rsidRPr="00974ACE" w:rsidRDefault="00A957FE" w:rsidP="00974ACE">
                  <w:pPr>
                    <w:spacing w:line="360" w:lineRule="auto"/>
                    <w:jc w:val="center"/>
                    <w:rPr>
                      <w:rFonts w:ascii="Palatino Linotype" w:hAnsi="Palatino Linotype" w:cs="Arial"/>
                      <w:b/>
                    </w:rPr>
                  </w:pPr>
                </w:p>
                <w:p w14:paraId="32A61BD5" w14:textId="77777777" w:rsidR="00A957FE" w:rsidRPr="00974ACE" w:rsidRDefault="00A957FE" w:rsidP="00CB71B0">
                  <w:pPr>
                    <w:spacing w:line="360" w:lineRule="auto"/>
                    <w:rPr>
                      <w:rFonts w:ascii="Palatino Linotype" w:hAnsi="Palatino Linotype" w:cs="Arial"/>
                      <w:b/>
                    </w:rPr>
                  </w:pPr>
                  <w:bookmarkStart w:id="96" w:name="_GoBack"/>
                  <w:bookmarkEnd w:id="96"/>
                </w:p>
                <w:p w14:paraId="29869438" w14:textId="77777777" w:rsidR="00A957FE" w:rsidRPr="00974ACE" w:rsidRDefault="00A957FE" w:rsidP="00974ACE">
                  <w:pPr>
                    <w:spacing w:line="360" w:lineRule="auto"/>
                    <w:jc w:val="center"/>
                    <w:rPr>
                      <w:rFonts w:ascii="Palatino Linotype" w:hAnsi="Palatino Linotype" w:cs="Arial"/>
                      <w:b/>
                    </w:rPr>
                  </w:pPr>
                  <w:r w:rsidRPr="00974ACE">
                    <w:rPr>
                      <w:rFonts w:ascii="Palatino Linotype" w:hAnsi="Palatino Linotype" w:cs="Arial"/>
                      <w:b/>
                    </w:rPr>
                    <w:t>Javier Martínez Cruz</w:t>
                  </w:r>
                </w:p>
                <w:p w14:paraId="2AF0FA04" w14:textId="77777777" w:rsidR="00A957FE" w:rsidRPr="00974ACE" w:rsidRDefault="00A957FE" w:rsidP="00974ACE">
                  <w:pPr>
                    <w:spacing w:line="360" w:lineRule="auto"/>
                    <w:jc w:val="center"/>
                    <w:rPr>
                      <w:rFonts w:ascii="Palatino Linotype" w:hAnsi="Palatino Linotype" w:cs="Arial"/>
                    </w:rPr>
                  </w:pPr>
                  <w:r w:rsidRPr="00974ACE">
                    <w:rPr>
                      <w:rFonts w:ascii="Palatino Linotype" w:hAnsi="Palatino Linotype" w:cs="Arial"/>
                    </w:rPr>
                    <w:t>Comisionado</w:t>
                  </w:r>
                </w:p>
                <w:p w14:paraId="79B444D7" w14:textId="77777777" w:rsidR="00A957FE" w:rsidRPr="00974ACE" w:rsidRDefault="00A957FE" w:rsidP="00974ACE">
                  <w:pPr>
                    <w:spacing w:line="360" w:lineRule="auto"/>
                    <w:jc w:val="center"/>
                    <w:rPr>
                      <w:rFonts w:ascii="Palatino Linotype" w:hAnsi="Palatino Linotype" w:cs="Arial"/>
                    </w:rPr>
                  </w:pPr>
                  <w:r w:rsidRPr="00974ACE">
                    <w:rPr>
                      <w:rFonts w:ascii="Palatino Linotype" w:hAnsi="Palatino Linotype" w:cs="Arial"/>
                      <w:b/>
                    </w:rPr>
                    <w:t>(RÚBRICA)</w:t>
                  </w:r>
                </w:p>
              </w:tc>
              <w:tc>
                <w:tcPr>
                  <w:tcW w:w="5183" w:type="dxa"/>
                  <w:shd w:val="clear" w:color="auto" w:fill="auto"/>
                </w:tcPr>
                <w:p w14:paraId="13C1E0B2" w14:textId="77777777" w:rsidR="00A957FE" w:rsidRPr="00974ACE" w:rsidRDefault="00A957FE" w:rsidP="00974ACE">
                  <w:pPr>
                    <w:spacing w:line="360" w:lineRule="auto"/>
                    <w:jc w:val="center"/>
                    <w:rPr>
                      <w:rFonts w:ascii="Palatino Linotype" w:hAnsi="Palatino Linotype" w:cs="Arial"/>
                      <w:b/>
                    </w:rPr>
                  </w:pPr>
                </w:p>
                <w:p w14:paraId="19DC4CDA" w14:textId="77777777" w:rsidR="00A957FE" w:rsidRPr="00974ACE" w:rsidRDefault="00A957FE" w:rsidP="00974ACE">
                  <w:pPr>
                    <w:spacing w:line="360" w:lineRule="auto"/>
                    <w:rPr>
                      <w:rFonts w:ascii="Palatino Linotype" w:hAnsi="Palatino Linotype" w:cs="Arial"/>
                      <w:b/>
                    </w:rPr>
                  </w:pPr>
                </w:p>
                <w:p w14:paraId="337D01B7" w14:textId="77777777" w:rsidR="00A957FE" w:rsidRPr="00974ACE" w:rsidRDefault="00A957FE" w:rsidP="00974ACE">
                  <w:pPr>
                    <w:spacing w:line="360" w:lineRule="auto"/>
                    <w:jc w:val="center"/>
                    <w:rPr>
                      <w:rFonts w:ascii="Palatino Linotype" w:hAnsi="Palatino Linotype" w:cs="Arial"/>
                      <w:b/>
                    </w:rPr>
                  </w:pPr>
                  <w:r w:rsidRPr="00974ACE">
                    <w:rPr>
                      <w:rFonts w:ascii="Palatino Linotype" w:hAnsi="Palatino Linotype" w:cs="Arial"/>
                      <w:b/>
                    </w:rPr>
                    <w:t>Luis Gustavo Parra Noriega</w:t>
                  </w:r>
                </w:p>
                <w:p w14:paraId="5DB79E00" w14:textId="77777777" w:rsidR="00A957FE" w:rsidRPr="00974ACE" w:rsidRDefault="00A957FE" w:rsidP="00974ACE">
                  <w:pPr>
                    <w:spacing w:line="360" w:lineRule="auto"/>
                    <w:jc w:val="center"/>
                    <w:rPr>
                      <w:rFonts w:ascii="Palatino Linotype" w:hAnsi="Palatino Linotype" w:cs="Arial"/>
                    </w:rPr>
                  </w:pPr>
                  <w:r w:rsidRPr="00974ACE">
                    <w:rPr>
                      <w:rFonts w:ascii="Palatino Linotype" w:hAnsi="Palatino Linotype" w:cs="Arial"/>
                    </w:rPr>
                    <w:t>Comisionado</w:t>
                  </w:r>
                </w:p>
                <w:p w14:paraId="68353BA4" w14:textId="77777777" w:rsidR="00A957FE" w:rsidRPr="00974ACE" w:rsidRDefault="00A957FE" w:rsidP="00974ACE">
                  <w:pPr>
                    <w:spacing w:line="360" w:lineRule="auto"/>
                    <w:jc w:val="center"/>
                    <w:rPr>
                      <w:rFonts w:ascii="Palatino Linotype" w:hAnsi="Palatino Linotype" w:cs="Arial"/>
                      <w:b/>
                    </w:rPr>
                  </w:pPr>
                  <w:r w:rsidRPr="00974ACE">
                    <w:rPr>
                      <w:rFonts w:ascii="Palatino Linotype" w:hAnsi="Palatino Linotype" w:cs="Arial"/>
                      <w:b/>
                    </w:rPr>
                    <w:t>(RÚBRICA)</w:t>
                  </w:r>
                </w:p>
              </w:tc>
            </w:tr>
            <w:tr w:rsidR="00A957FE" w:rsidRPr="00974ACE" w14:paraId="4F1E5E2A" w14:textId="77777777" w:rsidTr="002B3D68">
              <w:trPr>
                <w:jc w:val="center"/>
              </w:trPr>
              <w:tc>
                <w:tcPr>
                  <w:tcW w:w="10365" w:type="dxa"/>
                  <w:gridSpan w:val="2"/>
                  <w:shd w:val="clear" w:color="auto" w:fill="auto"/>
                </w:tcPr>
                <w:p w14:paraId="3BADD190" w14:textId="44E9810A" w:rsidR="00A957FE" w:rsidRPr="00974ACE" w:rsidRDefault="00A957FE" w:rsidP="00CB71B0">
                  <w:pPr>
                    <w:tabs>
                      <w:tab w:val="left" w:pos="3720"/>
                    </w:tabs>
                    <w:spacing w:line="360" w:lineRule="auto"/>
                    <w:rPr>
                      <w:rFonts w:ascii="Palatino Linotype" w:hAnsi="Palatino Linotype" w:cs="Arial"/>
                      <w:b/>
                    </w:rPr>
                  </w:pPr>
                  <w:r w:rsidRPr="00974ACE">
                    <w:rPr>
                      <w:rFonts w:ascii="Palatino Linotype" w:hAnsi="Palatino Linotype" w:cs="Arial"/>
                      <w:b/>
                    </w:rPr>
                    <w:tab/>
                  </w:r>
                </w:p>
                <w:p w14:paraId="164D505D" w14:textId="77777777" w:rsidR="00A957FE" w:rsidRPr="00974ACE" w:rsidRDefault="00A957FE" w:rsidP="00974ACE">
                  <w:pPr>
                    <w:spacing w:line="360" w:lineRule="auto"/>
                    <w:jc w:val="center"/>
                    <w:rPr>
                      <w:rFonts w:ascii="Palatino Linotype" w:hAnsi="Palatino Linotype" w:cs="Arial"/>
                      <w:b/>
                    </w:rPr>
                  </w:pPr>
                  <w:r w:rsidRPr="00974ACE">
                    <w:rPr>
                      <w:rFonts w:ascii="Palatino Linotype" w:hAnsi="Palatino Linotype" w:cs="Arial"/>
                      <w:b/>
                    </w:rPr>
                    <w:t>Alexis Tapia Ramírez</w:t>
                  </w:r>
                </w:p>
                <w:p w14:paraId="2F10CB77" w14:textId="77777777" w:rsidR="00A957FE" w:rsidRPr="00974ACE" w:rsidRDefault="00A957FE" w:rsidP="00974ACE">
                  <w:pPr>
                    <w:spacing w:line="360" w:lineRule="auto"/>
                    <w:jc w:val="center"/>
                    <w:rPr>
                      <w:rFonts w:ascii="Palatino Linotype" w:hAnsi="Palatino Linotype" w:cs="Arial"/>
                    </w:rPr>
                  </w:pPr>
                  <w:r w:rsidRPr="00974ACE">
                    <w:rPr>
                      <w:rFonts w:ascii="Palatino Linotype" w:hAnsi="Palatino Linotype" w:cs="Arial"/>
                    </w:rPr>
                    <w:t>Secretario Técnico del Pleno</w:t>
                  </w:r>
                </w:p>
                <w:p w14:paraId="325A593E" w14:textId="77777777" w:rsidR="00A957FE" w:rsidRPr="00974ACE" w:rsidRDefault="00A957FE" w:rsidP="00974ACE">
                  <w:pPr>
                    <w:spacing w:line="360" w:lineRule="auto"/>
                    <w:jc w:val="center"/>
                    <w:rPr>
                      <w:rFonts w:ascii="Palatino Linotype" w:hAnsi="Palatino Linotype" w:cs="Arial"/>
                    </w:rPr>
                  </w:pPr>
                  <w:r w:rsidRPr="00974ACE">
                    <w:rPr>
                      <w:rFonts w:ascii="Palatino Linotype" w:hAnsi="Palatino Linotype" w:cs="Arial"/>
                      <w:b/>
                    </w:rPr>
                    <w:t>(RÚBRICA)</w:t>
                  </w:r>
                  <w:r w:rsidRPr="00974ACE">
                    <w:rPr>
                      <w:rFonts w:ascii="Palatino Linotype" w:hAnsi="Palatino Linotype" w:cs="Arial"/>
                    </w:rPr>
                    <w:t xml:space="preserve"> </w:t>
                  </w:r>
                </w:p>
              </w:tc>
            </w:tr>
          </w:tbl>
          <w:p w14:paraId="5B0F4567" w14:textId="77777777" w:rsidR="00A957FE" w:rsidRPr="00974ACE" w:rsidRDefault="00A957FE" w:rsidP="00974ACE">
            <w:pPr>
              <w:spacing w:line="360" w:lineRule="auto"/>
              <w:jc w:val="both"/>
              <w:rPr>
                <w:rFonts w:ascii="Palatino Linotype" w:hAnsi="Palatino Linotype" w:cs="Arial"/>
                <w:lang w:val="es-ES"/>
              </w:rPr>
            </w:pPr>
          </w:p>
        </w:tc>
      </w:tr>
      <w:tr w:rsidR="00A957FE" w:rsidRPr="00974ACE" w14:paraId="6EEA9CEF" w14:textId="77777777" w:rsidTr="002B3D68">
        <w:trPr>
          <w:jc w:val="center"/>
        </w:trPr>
        <w:tc>
          <w:tcPr>
            <w:tcW w:w="5184" w:type="dxa"/>
            <w:hideMark/>
          </w:tcPr>
          <w:p w14:paraId="670788CF" w14:textId="77777777" w:rsidR="00A957FE" w:rsidRPr="00974ACE" w:rsidRDefault="00A957FE" w:rsidP="00974ACE">
            <w:pPr>
              <w:spacing w:line="360" w:lineRule="auto"/>
              <w:jc w:val="both"/>
              <w:rPr>
                <w:rFonts w:ascii="Palatino Linotype" w:hAnsi="Palatino Linotype" w:cs="Arial"/>
                <w:lang w:val="es-ES"/>
              </w:rPr>
            </w:pPr>
          </w:p>
        </w:tc>
        <w:tc>
          <w:tcPr>
            <w:tcW w:w="5184" w:type="dxa"/>
          </w:tcPr>
          <w:p w14:paraId="27186BC1" w14:textId="77777777" w:rsidR="00A957FE" w:rsidRPr="00974ACE" w:rsidRDefault="00A957FE" w:rsidP="00974ACE">
            <w:pPr>
              <w:spacing w:line="360" w:lineRule="auto"/>
              <w:jc w:val="center"/>
              <w:rPr>
                <w:rFonts w:ascii="Palatino Linotype" w:hAnsi="Palatino Linotype" w:cs="Arial"/>
                <w:b/>
              </w:rPr>
            </w:pPr>
          </w:p>
        </w:tc>
      </w:tr>
    </w:tbl>
    <w:bookmarkEnd w:id="0"/>
    <w:bookmarkEnd w:id="1"/>
    <w:bookmarkEnd w:id="86"/>
    <w:bookmarkEnd w:id="87"/>
    <w:p w14:paraId="0CFE34E2" w14:textId="52D9D05E" w:rsidR="007914E4" w:rsidRPr="00974ACE" w:rsidRDefault="0033477F" w:rsidP="00974ACE">
      <w:pPr>
        <w:tabs>
          <w:tab w:val="left" w:pos="567"/>
        </w:tabs>
        <w:spacing w:before="240" w:after="240" w:line="360" w:lineRule="auto"/>
        <w:jc w:val="both"/>
        <w:rPr>
          <w:rFonts w:ascii="Palatino Linotype" w:hAnsi="Palatino Linotype" w:cs="Arial"/>
          <w:lang w:val="es-MX"/>
        </w:rPr>
      </w:pPr>
      <w:r w:rsidRPr="00974ACE">
        <w:rPr>
          <w:rFonts w:ascii="Palatino Linotype" w:eastAsia="Times New Roman" w:hAnsi="Palatino Linotype" w:cs="Arial"/>
          <w:lang w:val="es-MX"/>
        </w:rPr>
        <w:t>Esta hoja corr</w:t>
      </w:r>
      <w:r w:rsidR="00CB71B0">
        <w:rPr>
          <w:rFonts w:ascii="Palatino Linotype" w:eastAsia="Times New Roman" w:hAnsi="Palatino Linotype" w:cs="Arial"/>
          <w:lang w:val="es-MX"/>
        </w:rPr>
        <w:t xml:space="preserve">esponde a la resolución de fecha cuatro de septiembre </w:t>
      </w:r>
      <w:r w:rsidRPr="00974ACE">
        <w:rPr>
          <w:rFonts w:ascii="Palatino Linotype" w:eastAsia="Times New Roman" w:hAnsi="Palatino Linotype" w:cs="Arial"/>
          <w:lang w:val="es-MX"/>
        </w:rPr>
        <w:t>de dos mil dieci</w:t>
      </w:r>
      <w:r w:rsidR="00CB71B0">
        <w:rPr>
          <w:rFonts w:ascii="Palatino Linotype" w:eastAsia="Times New Roman" w:hAnsi="Palatino Linotype" w:cs="Arial"/>
          <w:lang w:val="es-MX"/>
        </w:rPr>
        <w:t>nueve</w:t>
      </w:r>
      <w:r w:rsidRPr="00974ACE">
        <w:rPr>
          <w:rFonts w:ascii="Palatino Linotype" w:eastAsia="Times New Roman" w:hAnsi="Palatino Linotype" w:cs="Arial"/>
          <w:lang w:val="es-MX"/>
        </w:rPr>
        <w:t xml:space="preserve">, emitida en el recurso de revisión </w:t>
      </w:r>
      <w:r w:rsidR="00AF02C4" w:rsidRPr="00974ACE">
        <w:rPr>
          <w:rFonts w:ascii="Palatino Linotype" w:hAnsi="Palatino Linotype" w:cs="Arial"/>
          <w:b/>
          <w:bCs/>
          <w:lang w:val="es-MX" w:eastAsia="es-MX"/>
        </w:rPr>
        <w:t>05553/INFOEM/IP/RR/2019</w:t>
      </w:r>
      <w:r w:rsidR="00417E0F" w:rsidRPr="00974ACE">
        <w:rPr>
          <w:rFonts w:ascii="Palatino Linotype" w:hAnsi="Palatino Linotype" w:cs="Arial"/>
          <w:b/>
          <w:bCs/>
          <w:lang w:val="es-MX" w:eastAsia="es-MX"/>
        </w:rPr>
        <w:t>.</w:t>
      </w:r>
    </w:p>
    <w:sectPr w:rsidR="007914E4" w:rsidRPr="00974ACE" w:rsidSect="00974ACE">
      <w:headerReference w:type="default" r:id="rId10"/>
      <w:footerReference w:type="even" r:id="rId11"/>
      <w:footerReference w:type="default" r:id="rId12"/>
      <w:headerReference w:type="first" r:id="rId13"/>
      <w:footerReference w:type="first" r:id="rId14"/>
      <w:pgSz w:w="12240" w:h="15840"/>
      <w:pgMar w:top="2552" w:right="1752" w:bottom="2552"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8B8DA5" w14:textId="77777777" w:rsidR="001A641B" w:rsidRDefault="001A641B" w:rsidP="00587366">
      <w:r>
        <w:separator/>
      </w:r>
    </w:p>
    <w:p w14:paraId="09C5CF08" w14:textId="77777777" w:rsidR="001A641B" w:rsidRDefault="001A641B"/>
  </w:endnote>
  <w:endnote w:type="continuationSeparator" w:id="0">
    <w:p w14:paraId="27CA66A0" w14:textId="77777777" w:rsidR="001A641B" w:rsidRDefault="001A641B" w:rsidP="00587366">
      <w:r>
        <w:continuationSeparator/>
      </w:r>
    </w:p>
    <w:p w14:paraId="1ACFE198" w14:textId="77777777" w:rsidR="001A641B" w:rsidRDefault="001A64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altName w:val="Times New Roman"/>
    <w:charset w:val="00"/>
    <w:family w:val="auto"/>
    <w:pitch w:val="variable"/>
    <w:sig w:usb0="00000000" w:usb1="5000A1FF" w:usb2="00000000" w:usb3="00000000" w:csb0="000001B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943AC0" w14:textId="77777777" w:rsidR="00974ACE" w:rsidRDefault="00974ACE" w:rsidP="00974ACE">
    <w:pPr>
      <w:pStyle w:val="Piedepgina"/>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14:paraId="43E44DEB" w14:textId="77777777" w:rsidR="007F7F06" w:rsidRDefault="007F7F06" w:rsidP="00974ACE">
            <w:pPr>
              <w:pStyle w:val="Piedepgina"/>
              <w:jc w:val="right"/>
              <w:rPr>
                <w:rFonts w:ascii="Palatino Linotype" w:hAnsi="Palatino Linotype"/>
                <w:b/>
                <w:bCs/>
                <w:sz w:val="22"/>
                <w:szCs w:val="20"/>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C63CD0">
              <w:rPr>
                <w:rFonts w:ascii="Palatino Linotype" w:hAnsi="Palatino Linotype"/>
                <w:b/>
                <w:bCs/>
                <w:noProof/>
                <w:sz w:val="22"/>
                <w:szCs w:val="20"/>
              </w:rPr>
              <w:t>41</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C63CD0">
              <w:rPr>
                <w:rFonts w:ascii="Palatino Linotype" w:hAnsi="Palatino Linotype"/>
                <w:b/>
                <w:bCs/>
                <w:noProof/>
                <w:sz w:val="22"/>
                <w:szCs w:val="20"/>
              </w:rPr>
              <w:t>41</w:t>
            </w:r>
            <w:r w:rsidRPr="00883450">
              <w:rPr>
                <w:rFonts w:ascii="Palatino Linotype" w:hAnsi="Palatino Linotype"/>
                <w:b/>
                <w:bCs/>
                <w:sz w:val="22"/>
                <w:szCs w:val="20"/>
              </w:rPr>
              <w:fldChar w:fldCharType="end"/>
            </w:r>
          </w:p>
          <w:p w14:paraId="187818B4" w14:textId="42E0FFCB" w:rsidR="007F7F06" w:rsidRDefault="00C63CD0" w:rsidP="00985DA6">
            <w:pPr>
              <w:pStyle w:val="Piedepgina"/>
              <w:rPr>
                <w:rFonts w:ascii="Palatino Linotype" w:hAnsi="Palatino Linotype"/>
                <w:sz w:val="28"/>
              </w:rPr>
            </w:pPr>
          </w:p>
        </w:sdtContent>
      </w:sdt>
    </w:sdtContent>
  </w:sdt>
  <w:p w14:paraId="1AED78E8" w14:textId="77777777" w:rsidR="007F7F06" w:rsidRDefault="007F7F06"/>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7F7F06" w:rsidRPr="00883450" w:rsidRDefault="007F7F06"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C63CD0" w:rsidRPr="00C63CD0">
      <w:rPr>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C63CD0" w:rsidRPr="00C63CD0">
      <w:rPr>
        <w:noProof/>
        <w:sz w:val="22"/>
        <w:szCs w:val="22"/>
        <w:lang w:val="es-ES"/>
      </w:rPr>
      <w:t>41</w:t>
    </w:r>
    <w:r w:rsidRPr="00883450">
      <w:rPr>
        <w:rFonts w:ascii="Palatino Linotype" w:hAnsi="Palatino Linotype"/>
        <w:sz w:val="22"/>
        <w:szCs w:val="22"/>
      </w:rPr>
      <w:fldChar w:fldCharType="end"/>
    </w:r>
  </w:p>
  <w:p w14:paraId="5F5C4865" w14:textId="77777777" w:rsidR="007F7F06" w:rsidRPr="00883450" w:rsidRDefault="007F7F06">
    <w:pPr>
      <w:pStyle w:val="Piedepgina"/>
      <w:rPr>
        <w:rFonts w:ascii="Palatino Linotype" w:hAnsi="Palatino Linotype"/>
        <w:sz w:val="22"/>
        <w:szCs w:val="22"/>
      </w:rPr>
    </w:pPr>
  </w:p>
  <w:p w14:paraId="2E09EA83" w14:textId="77777777" w:rsidR="007F7F06" w:rsidRDefault="007F7F0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EA7AFC" w14:textId="77777777" w:rsidR="001A641B" w:rsidRDefault="001A641B" w:rsidP="00587366">
      <w:r>
        <w:separator/>
      </w:r>
    </w:p>
    <w:p w14:paraId="227CEA98" w14:textId="77777777" w:rsidR="001A641B" w:rsidRDefault="001A641B"/>
  </w:footnote>
  <w:footnote w:type="continuationSeparator" w:id="0">
    <w:p w14:paraId="1EEB1F9B" w14:textId="77777777" w:rsidR="001A641B" w:rsidRDefault="001A641B" w:rsidP="00587366">
      <w:r>
        <w:continuationSeparator/>
      </w:r>
    </w:p>
    <w:p w14:paraId="3D28338F" w14:textId="77777777" w:rsidR="001A641B" w:rsidRDefault="001A641B"/>
  </w:footnote>
  <w:footnote w:id="1">
    <w:p w14:paraId="3F7ABA79" w14:textId="558718B9" w:rsidR="00B147A1" w:rsidRDefault="00B147A1" w:rsidP="00B147A1">
      <w:pPr>
        <w:pStyle w:val="Textonotapie"/>
        <w:jc w:val="both"/>
      </w:pPr>
      <w:r>
        <w:rPr>
          <w:rStyle w:val="Refdenotaalpie"/>
        </w:rPr>
        <w:footnoteRef/>
      </w:r>
      <w:r>
        <w:t xml:space="preserve"> De conformidad con la Real Academia Española (Consultable en la página </w:t>
      </w:r>
      <w:hyperlink r:id="rId1" w:history="1">
        <w:r>
          <w:rPr>
            <w:rStyle w:val="Hipervnculo"/>
          </w:rPr>
          <w:t>https://dle.rae.es/?id=AZzNfhE</w:t>
        </w:r>
      </w:hyperlink>
      <w:r>
        <w:t>) el femenino de la palabra contralor es Contralora, a contrario sensu del cargo “Presidente” palabra que se utiliza para ambos sexos.</w:t>
      </w:r>
    </w:p>
  </w:footnote>
  <w:footnote w:id="2">
    <w:p w14:paraId="54E1AA77" w14:textId="77777777" w:rsidR="007F7F06" w:rsidRDefault="007F7F06" w:rsidP="00362D40">
      <w:pPr>
        <w:pStyle w:val="Textonotapie"/>
      </w:pPr>
      <w:r>
        <w:rPr>
          <w:rStyle w:val="Refdenotaalpie"/>
        </w:rPr>
        <w:footnoteRef/>
      </w:r>
      <w:r>
        <w:t xml:space="preserve"> Convención Americana sobre Derechos Humanos. Artículo 13.</w:t>
      </w:r>
    </w:p>
  </w:footnote>
  <w:footnote w:id="3">
    <w:p w14:paraId="70556CF2" w14:textId="77777777" w:rsidR="007F7F06" w:rsidRDefault="007F7F06" w:rsidP="00362D40">
      <w:pPr>
        <w:pStyle w:val="Textonotapie"/>
      </w:pPr>
      <w:r>
        <w:rPr>
          <w:rStyle w:val="Refdenotaalpie"/>
        </w:rPr>
        <w:footnoteRef/>
      </w:r>
      <w:r>
        <w:t xml:space="preserve"> Constitución Política de los Estados Unidos Mexicanos. Artículo sexto, sección A, fracción I.</w:t>
      </w:r>
    </w:p>
  </w:footnote>
  <w:footnote w:id="4">
    <w:p w14:paraId="18417854" w14:textId="77777777" w:rsidR="007F7F06" w:rsidRDefault="007F7F06" w:rsidP="00362D40">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5">
    <w:p w14:paraId="22B1DE19" w14:textId="77777777" w:rsidR="007F7F06" w:rsidRDefault="007F7F06" w:rsidP="00362D40">
      <w:pPr>
        <w:pStyle w:val="Textonotapie"/>
      </w:pPr>
      <w:r>
        <w:rPr>
          <w:rStyle w:val="Refdenotaalpie"/>
        </w:rPr>
        <w:footnoteRef/>
      </w:r>
      <w:r>
        <w:t xml:space="preserve"> Ibídem. </w:t>
      </w:r>
      <w:proofErr w:type="spellStart"/>
      <w:r>
        <w:t>Parr</w:t>
      </w:r>
      <w:proofErr w:type="spellEnd"/>
      <w:r>
        <w:t>. 87.</w:t>
      </w:r>
    </w:p>
  </w:footnote>
  <w:footnote w:id="6">
    <w:p w14:paraId="43337D8F" w14:textId="77777777" w:rsidR="00171C4D" w:rsidRPr="00CC0F1F" w:rsidRDefault="00171C4D" w:rsidP="00171C4D">
      <w:pPr>
        <w:pStyle w:val="Textonotapie"/>
        <w:rPr>
          <w:rFonts w:ascii="Palatino Linotype" w:hAnsi="Palatino Linotype"/>
          <w:sz w:val="16"/>
          <w:szCs w:val="16"/>
        </w:rPr>
      </w:pPr>
      <w:r>
        <w:rPr>
          <w:rStyle w:val="Refdenotaalpie"/>
        </w:rPr>
        <w:footnoteRef/>
      </w:r>
      <w:r>
        <w:t xml:space="preserve"> </w:t>
      </w:r>
      <w:r w:rsidRPr="00CC0F1F">
        <w:rPr>
          <w:rFonts w:ascii="Palatino Linotype" w:hAnsi="Palatino Linotype"/>
          <w:sz w:val="16"/>
          <w:szCs w:val="16"/>
        </w:rPr>
        <w:t>Artículo 112 fracción XVI de la Ley Orgánica Municipal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F5F23E" w14:textId="390690E5" w:rsidR="007F7F06" w:rsidRDefault="007F7F06">
    <w:pPr>
      <w:pStyle w:val="Encabezado"/>
    </w:pPr>
  </w:p>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7F7F06" w:rsidRPr="00E84957" w14:paraId="07F2896E" w14:textId="77777777" w:rsidTr="003116A6">
      <w:trPr>
        <w:trHeight w:val="138"/>
        <w:jc w:val="right"/>
      </w:trPr>
      <w:tc>
        <w:tcPr>
          <w:tcW w:w="2552" w:type="dxa"/>
          <w:vAlign w:val="center"/>
        </w:tcPr>
        <w:p w14:paraId="4A5B1974" w14:textId="77777777" w:rsidR="007F7F06" w:rsidRPr="00E84957" w:rsidRDefault="007F7F06" w:rsidP="00587366">
          <w:pPr>
            <w:rPr>
              <w:rFonts w:ascii="Palatino Linotype" w:hAnsi="Palatino Linotype"/>
              <w:b/>
              <w:sz w:val="22"/>
              <w:szCs w:val="22"/>
            </w:rPr>
          </w:pPr>
          <w:r w:rsidRPr="00E84957">
            <w:rPr>
              <w:rFonts w:ascii="Palatino Linotype" w:hAnsi="Palatino Linotype"/>
              <w:b/>
              <w:sz w:val="22"/>
              <w:szCs w:val="22"/>
            </w:rPr>
            <w:t>Recurso de revisión:</w:t>
          </w:r>
        </w:p>
      </w:tc>
      <w:tc>
        <w:tcPr>
          <w:tcW w:w="3826" w:type="dxa"/>
          <w:vAlign w:val="center"/>
        </w:tcPr>
        <w:p w14:paraId="3A05B4B6" w14:textId="367F8EC1" w:rsidR="007F7F06" w:rsidRPr="00E00655" w:rsidRDefault="007F7F06" w:rsidP="004540B4">
          <w:pPr>
            <w:pStyle w:val="Encabezado"/>
            <w:jc w:val="right"/>
            <w:rPr>
              <w:rFonts w:ascii="Palatino Linotype" w:hAnsi="Palatino Linotype"/>
              <w:b/>
              <w:color w:val="000000" w:themeColor="text1"/>
              <w:sz w:val="18"/>
              <w:szCs w:val="18"/>
            </w:rPr>
          </w:pPr>
          <w:r w:rsidRPr="00E00655">
            <w:rPr>
              <w:rFonts w:ascii="Palatino Linotype" w:hAnsi="Palatino Linotype"/>
              <w:b/>
              <w:color w:val="000000" w:themeColor="text1"/>
              <w:sz w:val="18"/>
              <w:szCs w:val="18"/>
            </w:rPr>
            <w:t>0</w:t>
          </w:r>
          <w:r>
            <w:rPr>
              <w:rFonts w:ascii="Palatino Linotype" w:hAnsi="Palatino Linotype"/>
              <w:b/>
              <w:color w:val="000000" w:themeColor="text1"/>
              <w:sz w:val="18"/>
              <w:szCs w:val="18"/>
            </w:rPr>
            <w:t>5</w:t>
          </w:r>
          <w:r w:rsidR="004540B4">
            <w:rPr>
              <w:rFonts w:ascii="Palatino Linotype" w:hAnsi="Palatino Linotype"/>
              <w:b/>
              <w:color w:val="000000" w:themeColor="text1"/>
              <w:sz w:val="18"/>
              <w:szCs w:val="18"/>
            </w:rPr>
            <w:t>553</w:t>
          </w:r>
          <w:r w:rsidRPr="00E00655">
            <w:rPr>
              <w:rFonts w:ascii="Palatino Linotype" w:hAnsi="Palatino Linotype"/>
              <w:b/>
              <w:color w:val="000000" w:themeColor="text1"/>
              <w:sz w:val="18"/>
              <w:szCs w:val="18"/>
            </w:rPr>
            <w:t>/INFOEM/IP/RR/2019</w:t>
          </w:r>
        </w:p>
      </w:tc>
    </w:tr>
    <w:tr w:rsidR="007F7F06" w:rsidRPr="00E84957" w14:paraId="095EB01B" w14:textId="77777777" w:rsidTr="003116A6">
      <w:trPr>
        <w:trHeight w:val="321"/>
        <w:jc w:val="right"/>
      </w:trPr>
      <w:tc>
        <w:tcPr>
          <w:tcW w:w="2552" w:type="dxa"/>
          <w:vAlign w:val="center"/>
        </w:tcPr>
        <w:p w14:paraId="6E000A51" w14:textId="4DA3E277" w:rsidR="007F7F06" w:rsidRPr="00E84957" w:rsidRDefault="007F7F06" w:rsidP="00114C6B">
          <w:pPr>
            <w:rPr>
              <w:rFonts w:ascii="Palatino Linotype" w:hAnsi="Palatino Linotype"/>
              <w:b/>
              <w:sz w:val="22"/>
              <w:szCs w:val="22"/>
            </w:rPr>
          </w:pPr>
          <w:r w:rsidRPr="00E84957">
            <w:rPr>
              <w:rFonts w:ascii="Palatino Linotype" w:hAnsi="Palatino Linotype"/>
              <w:b/>
              <w:sz w:val="22"/>
              <w:szCs w:val="22"/>
            </w:rPr>
            <w:t>Sujeto obligado:</w:t>
          </w:r>
        </w:p>
      </w:tc>
      <w:tc>
        <w:tcPr>
          <w:tcW w:w="3826" w:type="dxa"/>
          <w:vAlign w:val="center"/>
        </w:tcPr>
        <w:p w14:paraId="07560085" w14:textId="15190EB6" w:rsidR="007F7F06" w:rsidRPr="00E00655" w:rsidRDefault="007F7F06" w:rsidP="004C2FA4">
          <w:pPr>
            <w:pStyle w:val="Encabezado"/>
            <w:spacing w:line="360" w:lineRule="auto"/>
            <w:jc w:val="right"/>
            <w:rPr>
              <w:rFonts w:ascii="Palatino Linotype" w:eastAsia="Times New Roman" w:hAnsi="Palatino Linotype" w:cs="Times New Roman"/>
              <w:b/>
              <w:sz w:val="18"/>
              <w:szCs w:val="18"/>
            </w:rPr>
          </w:pPr>
          <w:r>
            <w:rPr>
              <w:rFonts w:ascii="Palatino Linotype" w:hAnsi="Palatino Linotype"/>
              <w:b/>
              <w:sz w:val="18"/>
              <w:szCs w:val="18"/>
            </w:rPr>
            <w:t>Ayuntamiento de Ixtapaluca</w:t>
          </w:r>
        </w:p>
      </w:tc>
    </w:tr>
    <w:tr w:rsidR="007F7F06" w:rsidRPr="00E84957" w14:paraId="14F3CE0D" w14:textId="77777777" w:rsidTr="003116A6">
      <w:trPr>
        <w:trHeight w:val="321"/>
        <w:jc w:val="right"/>
      </w:trPr>
      <w:tc>
        <w:tcPr>
          <w:tcW w:w="2552" w:type="dxa"/>
          <w:vAlign w:val="center"/>
        </w:tcPr>
        <w:p w14:paraId="12248485" w14:textId="081B3348" w:rsidR="007F7F06" w:rsidRPr="00E84957" w:rsidRDefault="007F7F06" w:rsidP="00114C6B">
          <w:pPr>
            <w:rPr>
              <w:rFonts w:ascii="Palatino Linotype" w:hAnsi="Palatino Linotype"/>
              <w:b/>
              <w:sz w:val="22"/>
              <w:szCs w:val="22"/>
            </w:rPr>
          </w:pPr>
          <w:r w:rsidRPr="00E84957">
            <w:rPr>
              <w:rFonts w:ascii="Palatino Linotype" w:hAnsi="Palatino Linotype"/>
              <w:b/>
              <w:sz w:val="22"/>
              <w:szCs w:val="22"/>
            </w:rPr>
            <w:t>Comisionado ponente:</w:t>
          </w:r>
        </w:p>
      </w:tc>
      <w:tc>
        <w:tcPr>
          <w:tcW w:w="3826" w:type="dxa"/>
          <w:vAlign w:val="center"/>
        </w:tcPr>
        <w:p w14:paraId="7F810D9A" w14:textId="492F93C6" w:rsidR="007F7F06" w:rsidRPr="00E00655" w:rsidRDefault="007F7F06" w:rsidP="00114C6B">
          <w:pPr>
            <w:pStyle w:val="Encabezado"/>
            <w:jc w:val="right"/>
            <w:rPr>
              <w:rFonts w:ascii="Palatino Linotype" w:hAnsi="Palatino Linotype"/>
              <w:b/>
              <w:sz w:val="18"/>
              <w:szCs w:val="18"/>
            </w:rPr>
          </w:pPr>
          <w:r w:rsidRPr="00E00655">
            <w:rPr>
              <w:rFonts w:ascii="Palatino Linotype" w:hAnsi="Palatino Linotype"/>
              <w:b/>
              <w:sz w:val="18"/>
              <w:szCs w:val="18"/>
            </w:rPr>
            <w:t>José Guadalupe Luna Hernández</w:t>
          </w:r>
        </w:p>
      </w:tc>
    </w:tr>
  </w:tbl>
  <w:p w14:paraId="1096C1B8" w14:textId="77777777" w:rsidR="007F7F06" w:rsidRDefault="007F7F06" w:rsidP="00587366">
    <w:pPr>
      <w:pStyle w:val="Encabezado"/>
    </w:pPr>
  </w:p>
  <w:p w14:paraId="01FCACBC" w14:textId="77777777" w:rsidR="007F7F06" w:rsidRDefault="007F7F06" w:rsidP="00974ACE">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17C796" w14:textId="5AC2D56D" w:rsidR="007F7F06" w:rsidRDefault="007F7F06" w:rsidP="000B5D79">
    <w:pPr>
      <w:pStyle w:val="Encabezado"/>
      <w:tabs>
        <w:tab w:val="clear" w:pos="4252"/>
        <w:tab w:val="clear" w:pos="8504"/>
        <w:tab w:val="left" w:pos="3103"/>
      </w:tabs>
    </w:pPr>
    <w:r>
      <w:tab/>
    </w:r>
    <w:r>
      <w:tab/>
    </w:r>
  </w:p>
  <w:tbl>
    <w:tblPr>
      <w:tblStyle w:val="Tablaconcuadrcula"/>
      <w:tblW w:w="6029" w:type="dxa"/>
      <w:tblInd w:w="279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236"/>
      <w:gridCol w:w="3261"/>
    </w:tblGrid>
    <w:tr w:rsidR="007F7F06" w:rsidRPr="00182113" w14:paraId="665387B4" w14:textId="77777777" w:rsidTr="000B5D79">
      <w:trPr>
        <w:trHeight w:val="138"/>
      </w:trPr>
      <w:tc>
        <w:tcPr>
          <w:tcW w:w="2532" w:type="dxa"/>
          <w:vAlign w:val="center"/>
        </w:tcPr>
        <w:p w14:paraId="01509DD6" w14:textId="77777777" w:rsidR="007F7F06" w:rsidRPr="00182113" w:rsidRDefault="007F7F06" w:rsidP="000B5D79">
          <w:pPr>
            <w:rPr>
              <w:rFonts w:ascii="Palatino Linotype" w:hAnsi="Palatino Linotype"/>
              <w:b/>
              <w:sz w:val="22"/>
              <w:szCs w:val="22"/>
            </w:rPr>
          </w:pPr>
          <w:r w:rsidRPr="00182113">
            <w:rPr>
              <w:rFonts w:ascii="Palatino Linotype" w:hAnsi="Palatino Linotype"/>
              <w:b/>
              <w:sz w:val="22"/>
              <w:szCs w:val="22"/>
            </w:rPr>
            <w:t>Recurso de revisión:</w:t>
          </w:r>
        </w:p>
      </w:tc>
      <w:tc>
        <w:tcPr>
          <w:tcW w:w="236" w:type="dxa"/>
          <w:vAlign w:val="center"/>
        </w:tcPr>
        <w:p w14:paraId="0CC3D424" w14:textId="77777777" w:rsidR="007F7F06" w:rsidRPr="00182113" w:rsidRDefault="007F7F06" w:rsidP="000B5D79">
          <w:pPr>
            <w:pStyle w:val="Encabezado"/>
            <w:jc w:val="center"/>
            <w:rPr>
              <w:rFonts w:ascii="Palatino Linotype" w:hAnsi="Palatino Linotype"/>
              <w:b/>
              <w:sz w:val="22"/>
              <w:szCs w:val="22"/>
            </w:rPr>
          </w:pPr>
        </w:p>
      </w:tc>
      <w:tc>
        <w:tcPr>
          <w:tcW w:w="3261" w:type="dxa"/>
          <w:vAlign w:val="center"/>
        </w:tcPr>
        <w:p w14:paraId="4FAE21CD" w14:textId="576A88D0" w:rsidR="007F7F06" w:rsidRPr="00182113" w:rsidRDefault="007F7F06" w:rsidP="00AF02C4">
          <w:pPr>
            <w:pStyle w:val="Encabezado"/>
            <w:rPr>
              <w:rFonts w:ascii="Palatino Linotype" w:hAnsi="Palatino Linotype"/>
              <w:b/>
              <w:sz w:val="22"/>
              <w:szCs w:val="22"/>
            </w:rPr>
          </w:pPr>
          <w:r>
            <w:rPr>
              <w:rFonts w:ascii="Palatino Linotype" w:hAnsi="Palatino Linotype" w:cs="Arial"/>
              <w:b/>
              <w:bCs/>
              <w:sz w:val="20"/>
              <w:szCs w:val="20"/>
              <w:lang w:eastAsia="es-MX"/>
            </w:rPr>
            <w:t>05</w:t>
          </w:r>
          <w:r w:rsidR="00AF02C4">
            <w:rPr>
              <w:rFonts w:ascii="Palatino Linotype" w:hAnsi="Palatino Linotype" w:cs="Arial"/>
              <w:b/>
              <w:bCs/>
              <w:sz w:val="20"/>
              <w:szCs w:val="20"/>
              <w:lang w:eastAsia="es-MX"/>
            </w:rPr>
            <w:t>553</w:t>
          </w:r>
          <w:r>
            <w:rPr>
              <w:rFonts w:ascii="Palatino Linotype" w:hAnsi="Palatino Linotype" w:cs="Arial"/>
              <w:b/>
              <w:bCs/>
              <w:sz w:val="20"/>
              <w:szCs w:val="20"/>
              <w:lang w:eastAsia="es-MX"/>
            </w:rPr>
            <w:t>/INFOEM/IP/RR/2019</w:t>
          </w:r>
        </w:p>
      </w:tc>
    </w:tr>
    <w:tr w:rsidR="007F7F06" w:rsidRPr="00182113" w14:paraId="78C9F2F4" w14:textId="77777777" w:rsidTr="000B5D79">
      <w:trPr>
        <w:trHeight w:val="227"/>
      </w:trPr>
      <w:tc>
        <w:tcPr>
          <w:tcW w:w="2532" w:type="dxa"/>
          <w:vAlign w:val="center"/>
        </w:tcPr>
        <w:p w14:paraId="2D89FED3" w14:textId="77777777" w:rsidR="007F7F06" w:rsidRPr="00182113" w:rsidRDefault="007F7F06" w:rsidP="000B5D79">
          <w:pPr>
            <w:rPr>
              <w:rFonts w:ascii="Palatino Linotype" w:hAnsi="Palatino Linotype"/>
              <w:b/>
              <w:sz w:val="22"/>
              <w:szCs w:val="22"/>
            </w:rPr>
          </w:pPr>
          <w:r w:rsidRPr="00182113">
            <w:rPr>
              <w:rFonts w:ascii="Palatino Linotype" w:hAnsi="Palatino Linotype"/>
              <w:b/>
              <w:sz w:val="22"/>
              <w:szCs w:val="22"/>
            </w:rPr>
            <w:t>Recurrente:</w:t>
          </w:r>
        </w:p>
      </w:tc>
      <w:tc>
        <w:tcPr>
          <w:tcW w:w="236" w:type="dxa"/>
          <w:vAlign w:val="center"/>
        </w:tcPr>
        <w:p w14:paraId="2201B6DA" w14:textId="77777777" w:rsidR="007F7F06" w:rsidRPr="00182113" w:rsidRDefault="007F7F06" w:rsidP="000B5D79">
          <w:pPr>
            <w:pStyle w:val="Encabezado"/>
            <w:jc w:val="center"/>
            <w:rPr>
              <w:rFonts w:ascii="Palatino Linotype" w:hAnsi="Palatino Linotype"/>
              <w:b/>
              <w:sz w:val="22"/>
              <w:szCs w:val="22"/>
            </w:rPr>
          </w:pPr>
        </w:p>
      </w:tc>
      <w:tc>
        <w:tcPr>
          <w:tcW w:w="3261" w:type="dxa"/>
          <w:vAlign w:val="center"/>
        </w:tcPr>
        <w:p w14:paraId="36D086A3" w14:textId="5130C2DE" w:rsidR="007F7F06" w:rsidRPr="00F801DD" w:rsidRDefault="00CC4DD6" w:rsidP="009B03E9">
          <w:pPr>
            <w:pStyle w:val="Encabezado"/>
            <w:rPr>
              <w:rFonts w:ascii="Palatino Linotype" w:hAnsi="Palatino Linotype"/>
              <w:b/>
              <w:sz w:val="20"/>
              <w:szCs w:val="20"/>
            </w:rPr>
          </w:pPr>
          <w:r w:rsidRPr="00CC4DD6">
            <w:rPr>
              <w:rFonts w:ascii="Palatino Linotype" w:hAnsi="Palatino Linotype"/>
              <w:b/>
              <w:color w:val="000000" w:themeColor="text1"/>
              <w:sz w:val="20"/>
              <w:szCs w:val="20"/>
              <w:highlight w:val="black"/>
            </w:rPr>
            <w:t>-------------------------</w:t>
          </w:r>
        </w:p>
      </w:tc>
    </w:tr>
    <w:tr w:rsidR="007F7F06" w:rsidRPr="00182113" w14:paraId="1A862673" w14:textId="77777777" w:rsidTr="000B5D79">
      <w:trPr>
        <w:trHeight w:val="232"/>
      </w:trPr>
      <w:tc>
        <w:tcPr>
          <w:tcW w:w="2532" w:type="dxa"/>
          <w:vAlign w:val="center"/>
        </w:tcPr>
        <w:p w14:paraId="767A6F60" w14:textId="77777777" w:rsidR="007F7F06" w:rsidRPr="00182113" w:rsidRDefault="007F7F06" w:rsidP="000B5D79">
          <w:pPr>
            <w:rPr>
              <w:rFonts w:ascii="Palatino Linotype" w:hAnsi="Palatino Linotype"/>
              <w:b/>
              <w:sz w:val="22"/>
              <w:szCs w:val="22"/>
            </w:rPr>
          </w:pPr>
          <w:r w:rsidRPr="00182113">
            <w:rPr>
              <w:rFonts w:ascii="Palatino Linotype" w:hAnsi="Palatino Linotype"/>
              <w:b/>
              <w:sz w:val="22"/>
              <w:szCs w:val="22"/>
            </w:rPr>
            <w:t>Sujeto obligado:</w:t>
          </w:r>
        </w:p>
      </w:tc>
      <w:tc>
        <w:tcPr>
          <w:tcW w:w="236" w:type="dxa"/>
          <w:vAlign w:val="center"/>
        </w:tcPr>
        <w:p w14:paraId="520FB614" w14:textId="77777777" w:rsidR="007F7F06" w:rsidRPr="00182113" w:rsidRDefault="007F7F06" w:rsidP="000B5D79">
          <w:pPr>
            <w:pStyle w:val="Encabezado"/>
            <w:jc w:val="center"/>
            <w:rPr>
              <w:rFonts w:ascii="Palatino Linotype" w:hAnsi="Palatino Linotype"/>
              <w:b/>
              <w:sz w:val="22"/>
              <w:szCs w:val="22"/>
            </w:rPr>
          </w:pPr>
        </w:p>
      </w:tc>
      <w:tc>
        <w:tcPr>
          <w:tcW w:w="3261" w:type="dxa"/>
          <w:vAlign w:val="center"/>
        </w:tcPr>
        <w:p w14:paraId="56E8E4A8" w14:textId="77777777" w:rsidR="007F7F06" w:rsidRDefault="007F7F06" w:rsidP="001D5AC5">
          <w:pPr>
            <w:pStyle w:val="Encabezado"/>
            <w:rPr>
              <w:rFonts w:ascii="Palatino Linotype" w:hAnsi="Palatino Linotype"/>
              <w:b/>
              <w:sz w:val="18"/>
              <w:szCs w:val="20"/>
            </w:rPr>
          </w:pPr>
          <w:r>
            <w:rPr>
              <w:rFonts w:ascii="Palatino Linotype" w:hAnsi="Palatino Linotype"/>
              <w:b/>
              <w:sz w:val="18"/>
              <w:szCs w:val="20"/>
            </w:rPr>
            <w:t xml:space="preserve">Ayuntamiento de </w:t>
          </w:r>
        </w:p>
        <w:p w14:paraId="3FC8EF03" w14:textId="04973242" w:rsidR="007F7F06" w:rsidRPr="00114C6B" w:rsidRDefault="007F7F06" w:rsidP="001D5AC5">
          <w:pPr>
            <w:pStyle w:val="Encabezado"/>
            <w:rPr>
              <w:rFonts w:ascii="Palatino Linotype" w:hAnsi="Palatino Linotype"/>
              <w:b/>
              <w:sz w:val="20"/>
              <w:szCs w:val="20"/>
            </w:rPr>
          </w:pPr>
          <w:r>
            <w:rPr>
              <w:rFonts w:ascii="Palatino Linotype" w:hAnsi="Palatino Linotype"/>
              <w:b/>
              <w:sz w:val="18"/>
              <w:szCs w:val="20"/>
            </w:rPr>
            <w:t>Ixtapaluca</w:t>
          </w:r>
        </w:p>
      </w:tc>
    </w:tr>
    <w:tr w:rsidR="007F7F06" w:rsidRPr="00182113" w14:paraId="4416531B" w14:textId="77777777" w:rsidTr="000B5D79">
      <w:trPr>
        <w:trHeight w:val="320"/>
      </w:trPr>
      <w:tc>
        <w:tcPr>
          <w:tcW w:w="2532" w:type="dxa"/>
          <w:vAlign w:val="center"/>
        </w:tcPr>
        <w:p w14:paraId="277DD3E2" w14:textId="7989BCC5" w:rsidR="007F7F06" w:rsidRPr="00182113" w:rsidRDefault="007F7F06" w:rsidP="000B5D79">
          <w:pPr>
            <w:rPr>
              <w:rFonts w:ascii="Palatino Linotype" w:hAnsi="Palatino Linotype"/>
              <w:b/>
              <w:sz w:val="22"/>
              <w:szCs w:val="22"/>
            </w:rPr>
          </w:pPr>
          <w:r w:rsidRPr="00182113">
            <w:rPr>
              <w:rFonts w:ascii="Palatino Linotype" w:hAnsi="Palatino Linotype"/>
              <w:b/>
              <w:sz w:val="22"/>
              <w:szCs w:val="22"/>
            </w:rPr>
            <w:t>Comisionado ponente:</w:t>
          </w:r>
        </w:p>
      </w:tc>
      <w:tc>
        <w:tcPr>
          <w:tcW w:w="236" w:type="dxa"/>
          <w:vAlign w:val="center"/>
        </w:tcPr>
        <w:p w14:paraId="2136513B" w14:textId="77777777" w:rsidR="007F7F06" w:rsidRPr="00182113" w:rsidRDefault="007F7F06" w:rsidP="000B5D79">
          <w:pPr>
            <w:pStyle w:val="Encabezado"/>
            <w:jc w:val="center"/>
            <w:rPr>
              <w:rFonts w:ascii="Palatino Linotype" w:hAnsi="Palatino Linotype"/>
              <w:b/>
              <w:sz w:val="22"/>
              <w:szCs w:val="22"/>
            </w:rPr>
          </w:pPr>
        </w:p>
      </w:tc>
      <w:tc>
        <w:tcPr>
          <w:tcW w:w="3261" w:type="dxa"/>
          <w:vAlign w:val="center"/>
        </w:tcPr>
        <w:p w14:paraId="3BD70CE4" w14:textId="61A13249" w:rsidR="007F7F06" w:rsidRPr="00182113" w:rsidRDefault="007F7F06" w:rsidP="000B5D79">
          <w:pPr>
            <w:pStyle w:val="Encabezado"/>
            <w:rPr>
              <w:rFonts w:ascii="Palatino Linotype" w:hAnsi="Palatino Linotype"/>
              <w:b/>
              <w:sz w:val="22"/>
              <w:szCs w:val="22"/>
            </w:rPr>
          </w:pPr>
          <w:r w:rsidRPr="002D0ECC">
            <w:rPr>
              <w:rFonts w:ascii="Palatino Linotype" w:hAnsi="Palatino Linotype"/>
              <w:b/>
              <w:sz w:val="20"/>
              <w:szCs w:val="20"/>
            </w:rPr>
            <w:t>José Guadalupe Luna Hernández</w:t>
          </w:r>
        </w:p>
      </w:tc>
    </w:tr>
  </w:tbl>
  <w:p w14:paraId="156B5574" w14:textId="35A2B07E" w:rsidR="007F7F06" w:rsidRDefault="007F7F06">
    <w:pPr>
      <w:pStyle w:val="Encabezado"/>
    </w:pPr>
  </w:p>
  <w:p w14:paraId="2C496126" w14:textId="77777777" w:rsidR="007F7F06" w:rsidRDefault="007F7F0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45B362D"/>
    <w:multiLevelType w:val="hybridMultilevel"/>
    <w:tmpl w:val="10F83690"/>
    <w:lvl w:ilvl="0" w:tplc="4A3423FE">
      <w:start w:val="1"/>
      <w:numFmt w:val="lowerLetter"/>
      <w:lvlText w:val="%1)"/>
      <w:lvlJc w:val="left"/>
      <w:pPr>
        <w:ind w:left="1069"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6BF71E2"/>
    <w:multiLevelType w:val="hybridMultilevel"/>
    <w:tmpl w:val="97B0BF5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D8379D8"/>
    <w:multiLevelType w:val="hybridMultilevel"/>
    <w:tmpl w:val="2D9400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0E297EDE"/>
    <w:multiLevelType w:val="hybridMultilevel"/>
    <w:tmpl w:val="A40A8A50"/>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5">
    <w:nsid w:val="12131A27"/>
    <w:multiLevelType w:val="hybridMultilevel"/>
    <w:tmpl w:val="E9AE67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3A7224E"/>
    <w:multiLevelType w:val="hybridMultilevel"/>
    <w:tmpl w:val="265E42AA"/>
    <w:lvl w:ilvl="0" w:tplc="6DB63BC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8FF31D2"/>
    <w:multiLevelType w:val="hybridMultilevel"/>
    <w:tmpl w:val="F1EEF4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90F0EA5"/>
    <w:multiLevelType w:val="hybridMultilevel"/>
    <w:tmpl w:val="E75C3FC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A956961"/>
    <w:multiLevelType w:val="multilevel"/>
    <w:tmpl w:val="DAC0888A"/>
    <w:lvl w:ilvl="0">
      <w:start w:val="62"/>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nsid w:val="1B5F3176"/>
    <w:multiLevelType w:val="hybridMultilevel"/>
    <w:tmpl w:val="4F60789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1C2F7587"/>
    <w:multiLevelType w:val="hybridMultilevel"/>
    <w:tmpl w:val="FE02154A"/>
    <w:lvl w:ilvl="0" w:tplc="D9FC2FD2">
      <w:start w:val="1"/>
      <w:numFmt w:val="decimal"/>
      <w:lvlText w:val="%1."/>
      <w:lvlJc w:val="left"/>
      <w:pPr>
        <w:tabs>
          <w:tab w:val="num" w:pos="567"/>
        </w:tabs>
        <w:ind w:left="567" w:firstLine="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1E08423C"/>
    <w:multiLevelType w:val="hybridMultilevel"/>
    <w:tmpl w:val="6E80B7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239D750F"/>
    <w:multiLevelType w:val="hybridMultilevel"/>
    <w:tmpl w:val="25D83B9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29D4732B"/>
    <w:multiLevelType w:val="hybridMultilevel"/>
    <w:tmpl w:val="F140A75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2B8E2722"/>
    <w:multiLevelType w:val="hybridMultilevel"/>
    <w:tmpl w:val="990AC1B2"/>
    <w:lvl w:ilvl="0" w:tplc="488A51EC">
      <w:start w:val="1"/>
      <w:numFmt w:val="decimal"/>
      <w:lvlText w:val="%1."/>
      <w:lvlJc w:val="left"/>
      <w:pPr>
        <w:ind w:left="720" w:hanging="360"/>
      </w:pPr>
      <w:rPr>
        <w:rFonts w:eastAsia="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2EA40F37"/>
    <w:multiLevelType w:val="hybridMultilevel"/>
    <w:tmpl w:val="D89C6D8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7">
    <w:nsid w:val="2FBE59EB"/>
    <w:multiLevelType w:val="hybridMultilevel"/>
    <w:tmpl w:val="84ECEEBA"/>
    <w:lvl w:ilvl="0" w:tplc="C0F28C6A">
      <w:start w:val="1"/>
      <w:numFmt w:val="decimal"/>
      <w:lvlText w:val="%1."/>
      <w:lvlJc w:val="left"/>
      <w:pPr>
        <w:tabs>
          <w:tab w:val="num" w:pos="1134"/>
        </w:tabs>
        <w:ind w:left="1701" w:firstLine="0"/>
      </w:pPr>
      <w:rPr>
        <w:rFonts w:hint="default"/>
        <w:i w:val="0"/>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8">
    <w:nsid w:val="34317490"/>
    <w:multiLevelType w:val="hybridMultilevel"/>
    <w:tmpl w:val="12A0C368"/>
    <w:lvl w:ilvl="0" w:tplc="5EFE98EE">
      <w:start w:val="1"/>
      <w:numFmt w:val="decimal"/>
      <w:lvlText w:val="%1."/>
      <w:lvlJc w:val="left"/>
      <w:pPr>
        <w:ind w:left="3763" w:hanging="360"/>
      </w:pPr>
      <w:rPr>
        <w:rFonts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5774844"/>
    <w:multiLevelType w:val="hybridMultilevel"/>
    <w:tmpl w:val="EFA2CBA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40D910AF"/>
    <w:multiLevelType w:val="hybridMultilevel"/>
    <w:tmpl w:val="9BAC909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1244F62"/>
    <w:multiLevelType w:val="hybridMultilevel"/>
    <w:tmpl w:val="2362C9D2"/>
    <w:lvl w:ilvl="0" w:tplc="4A3423FE">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2">
    <w:nsid w:val="44761486"/>
    <w:multiLevelType w:val="hybridMultilevel"/>
    <w:tmpl w:val="FA9E133E"/>
    <w:lvl w:ilvl="0" w:tplc="C0F28C6A">
      <w:start w:val="1"/>
      <w:numFmt w:val="decimal"/>
      <w:lvlText w:val="%1."/>
      <w:lvlJc w:val="left"/>
      <w:pPr>
        <w:tabs>
          <w:tab w:val="num" w:pos="1134"/>
        </w:tabs>
        <w:ind w:left="1701" w:firstLine="0"/>
      </w:pPr>
      <w:rPr>
        <w:rFonts w:hint="default"/>
        <w:i w:val="0"/>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3">
    <w:nsid w:val="450472B0"/>
    <w:multiLevelType w:val="hybridMultilevel"/>
    <w:tmpl w:val="3BC66B1E"/>
    <w:lvl w:ilvl="0" w:tplc="D9FC2FD2">
      <w:start w:val="1"/>
      <w:numFmt w:val="decimal"/>
      <w:lvlText w:val="%1."/>
      <w:lvlJc w:val="left"/>
      <w:pPr>
        <w:tabs>
          <w:tab w:val="num" w:pos="567"/>
        </w:tabs>
        <w:ind w:left="567" w:firstLine="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45D95E4A"/>
    <w:multiLevelType w:val="hybridMultilevel"/>
    <w:tmpl w:val="1A348F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47EF5393"/>
    <w:multiLevelType w:val="hybridMultilevel"/>
    <w:tmpl w:val="AAE6BCBA"/>
    <w:lvl w:ilvl="0" w:tplc="13969EB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4AF856DE"/>
    <w:multiLevelType w:val="hybridMultilevel"/>
    <w:tmpl w:val="7B3891BC"/>
    <w:lvl w:ilvl="0" w:tplc="52DE6024">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4CD30432"/>
    <w:multiLevelType w:val="hybridMultilevel"/>
    <w:tmpl w:val="38A22C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4E2C26B8"/>
    <w:multiLevelType w:val="hybridMultilevel"/>
    <w:tmpl w:val="0F8A714E"/>
    <w:lvl w:ilvl="0" w:tplc="080A0017">
      <w:start w:val="1"/>
      <w:numFmt w:val="lowerLetter"/>
      <w:lvlText w:val="%1)"/>
      <w:lvlJc w:val="left"/>
      <w:pPr>
        <w:ind w:left="1776" w:hanging="36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29">
    <w:nsid w:val="4E845D6F"/>
    <w:multiLevelType w:val="hybridMultilevel"/>
    <w:tmpl w:val="74100F0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D333538"/>
    <w:multiLevelType w:val="hybridMultilevel"/>
    <w:tmpl w:val="E1FE6CF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66FF0CD5"/>
    <w:multiLevelType w:val="hybridMultilevel"/>
    <w:tmpl w:val="E30AA7F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68851419"/>
    <w:multiLevelType w:val="hybridMultilevel"/>
    <w:tmpl w:val="696CAA7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3">
    <w:nsid w:val="68A01F75"/>
    <w:multiLevelType w:val="hybridMultilevel"/>
    <w:tmpl w:val="16B0D84C"/>
    <w:lvl w:ilvl="0" w:tplc="D9FC2FD2">
      <w:start w:val="1"/>
      <w:numFmt w:val="decimal"/>
      <w:lvlText w:val="%1."/>
      <w:lvlJc w:val="left"/>
      <w:pPr>
        <w:tabs>
          <w:tab w:val="num" w:pos="567"/>
        </w:tabs>
        <w:ind w:left="567" w:firstLine="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690826BC"/>
    <w:multiLevelType w:val="hybridMultilevel"/>
    <w:tmpl w:val="2382BB20"/>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9484AFD"/>
    <w:multiLevelType w:val="hybridMultilevel"/>
    <w:tmpl w:val="88EC6710"/>
    <w:lvl w:ilvl="0" w:tplc="13C032B4">
      <w:start w:val="1"/>
      <w:numFmt w:val="lowerLetter"/>
      <w:lvlText w:val="%1)"/>
      <w:lvlJc w:val="left"/>
      <w:pPr>
        <w:ind w:left="957" w:hanging="39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6">
    <w:nsid w:val="69A106C6"/>
    <w:multiLevelType w:val="hybridMultilevel"/>
    <w:tmpl w:val="06C8739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754950E1"/>
    <w:multiLevelType w:val="hybridMultilevel"/>
    <w:tmpl w:val="4562317C"/>
    <w:lvl w:ilvl="0" w:tplc="006454C8">
      <w:start w:val="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770136A0"/>
    <w:multiLevelType w:val="hybridMultilevel"/>
    <w:tmpl w:val="FDF8C50C"/>
    <w:lvl w:ilvl="0" w:tplc="C0F28C6A">
      <w:start w:val="1"/>
      <w:numFmt w:val="decimal"/>
      <w:lvlText w:val="%1."/>
      <w:lvlJc w:val="left"/>
      <w:pPr>
        <w:tabs>
          <w:tab w:val="num" w:pos="567"/>
        </w:tabs>
        <w:ind w:left="1134" w:firstLine="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40">
    <w:nsid w:val="7CBA354C"/>
    <w:multiLevelType w:val="hybridMultilevel"/>
    <w:tmpl w:val="CCEC28A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1">
    <w:nsid w:val="7CD13B43"/>
    <w:multiLevelType w:val="hybridMultilevel"/>
    <w:tmpl w:val="5C189E1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8"/>
  </w:num>
  <w:num w:numId="2">
    <w:abstractNumId w:val="31"/>
  </w:num>
  <w:num w:numId="3">
    <w:abstractNumId w:val="37"/>
  </w:num>
  <w:num w:numId="4">
    <w:abstractNumId w:val="9"/>
  </w:num>
  <w:num w:numId="5">
    <w:abstractNumId w:val="0"/>
  </w:num>
  <w:num w:numId="6">
    <w:abstractNumId w:val="33"/>
  </w:num>
  <w:num w:numId="7">
    <w:abstractNumId w:val="39"/>
  </w:num>
  <w:num w:numId="8">
    <w:abstractNumId w:val="26"/>
  </w:num>
  <w:num w:numId="9">
    <w:abstractNumId w:val="28"/>
  </w:num>
  <w:num w:numId="10">
    <w:abstractNumId w:val="3"/>
  </w:num>
  <w:num w:numId="11">
    <w:abstractNumId w:val="41"/>
  </w:num>
  <w:num w:numId="12">
    <w:abstractNumId w:val="36"/>
  </w:num>
  <w:num w:numId="13">
    <w:abstractNumId w:val="8"/>
  </w:num>
  <w:num w:numId="14">
    <w:abstractNumId w:val="5"/>
  </w:num>
  <w:num w:numId="15">
    <w:abstractNumId w:val="15"/>
  </w:num>
  <w:num w:numId="16">
    <w:abstractNumId w:val="23"/>
  </w:num>
  <w:num w:numId="17">
    <w:abstractNumId w:val="11"/>
  </w:num>
  <w:num w:numId="18">
    <w:abstractNumId w:val="30"/>
  </w:num>
  <w:num w:numId="19">
    <w:abstractNumId w:val="2"/>
  </w:num>
  <w:num w:numId="20">
    <w:abstractNumId w:val="13"/>
  </w:num>
  <w:num w:numId="21">
    <w:abstractNumId w:val="29"/>
  </w:num>
  <w:num w:numId="22">
    <w:abstractNumId w:val="7"/>
  </w:num>
  <w:num w:numId="23">
    <w:abstractNumId w:val="17"/>
  </w:num>
  <w:num w:numId="24">
    <w:abstractNumId w:val="12"/>
  </w:num>
  <w:num w:numId="25">
    <w:abstractNumId w:val="25"/>
  </w:num>
  <w:num w:numId="26">
    <w:abstractNumId w:val="4"/>
  </w:num>
  <w:num w:numId="27">
    <w:abstractNumId w:val="32"/>
  </w:num>
  <w:num w:numId="28">
    <w:abstractNumId w:val="27"/>
  </w:num>
  <w:num w:numId="29">
    <w:abstractNumId w:val="34"/>
  </w:num>
  <w:num w:numId="30">
    <w:abstractNumId w:val="19"/>
  </w:num>
  <w:num w:numId="31">
    <w:abstractNumId w:val="6"/>
  </w:num>
  <w:num w:numId="32">
    <w:abstractNumId w:val="10"/>
  </w:num>
  <w:num w:numId="33">
    <w:abstractNumId w:val="14"/>
  </w:num>
  <w:num w:numId="34">
    <w:abstractNumId w:val="21"/>
  </w:num>
  <w:num w:numId="35">
    <w:abstractNumId w:val="18"/>
  </w:num>
  <w:num w:numId="36">
    <w:abstractNumId w:val="1"/>
  </w:num>
  <w:num w:numId="37">
    <w:abstractNumId w:val="35"/>
  </w:num>
  <w:num w:numId="38">
    <w:abstractNumId w:val="20"/>
  </w:num>
  <w:num w:numId="39">
    <w:abstractNumId w:val="24"/>
  </w:num>
  <w:num w:numId="40">
    <w:abstractNumId w:val="22"/>
  </w:num>
  <w:num w:numId="41">
    <w:abstractNumId w:val="40"/>
  </w:num>
  <w:num w:numId="42">
    <w:abstractNumId w:val="1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92F"/>
    <w:rsid w:val="00000ABA"/>
    <w:rsid w:val="0000198C"/>
    <w:rsid w:val="00002AB3"/>
    <w:rsid w:val="0000315A"/>
    <w:rsid w:val="000038A2"/>
    <w:rsid w:val="00007A8A"/>
    <w:rsid w:val="00011036"/>
    <w:rsid w:val="00011251"/>
    <w:rsid w:val="000116BF"/>
    <w:rsid w:val="00011719"/>
    <w:rsid w:val="00012472"/>
    <w:rsid w:val="000135F5"/>
    <w:rsid w:val="00014154"/>
    <w:rsid w:val="00015690"/>
    <w:rsid w:val="000163B0"/>
    <w:rsid w:val="000164E7"/>
    <w:rsid w:val="00016A29"/>
    <w:rsid w:val="00020D45"/>
    <w:rsid w:val="0002117A"/>
    <w:rsid w:val="0002135B"/>
    <w:rsid w:val="000217BC"/>
    <w:rsid w:val="000218D7"/>
    <w:rsid w:val="00021B84"/>
    <w:rsid w:val="0002264E"/>
    <w:rsid w:val="00022868"/>
    <w:rsid w:val="00022E10"/>
    <w:rsid w:val="00022EEF"/>
    <w:rsid w:val="00023547"/>
    <w:rsid w:val="0002392C"/>
    <w:rsid w:val="000240A5"/>
    <w:rsid w:val="00024548"/>
    <w:rsid w:val="0002623B"/>
    <w:rsid w:val="00027919"/>
    <w:rsid w:val="0003063D"/>
    <w:rsid w:val="00031C89"/>
    <w:rsid w:val="00032493"/>
    <w:rsid w:val="00032B32"/>
    <w:rsid w:val="00034578"/>
    <w:rsid w:val="000348AB"/>
    <w:rsid w:val="00034AEC"/>
    <w:rsid w:val="00034FC4"/>
    <w:rsid w:val="000352F8"/>
    <w:rsid w:val="00035959"/>
    <w:rsid w:val="00036AC3"/>
    <w:rsid w:val="000370C1"/>
    <w:rsid w:val="00037177"/>
    <w:rsid w:val="00041206"/>
    <w:rsid w:val="0004133B"/>
    <w:rsid w:val="00041A0C"/>
    <w:rsid w:val="00041C72"/>
    <w:rsid w:val="0004277D"/>
    <w:rsid w:val="00042FA7"/>
    <w:rsid w:val="0004447D"/>
    <w:rsid w:val="00044663"/>
    <w:rsid w:val="00045BF1"/>
    <w:rsid w:val="00045EC8"/>
    <w:rsid w:val="00046211"/>
    <w:rsid w:val="000467C5"/>
    <w:rsid w:val="0004686A"/>
    <w:rsid w:val="000468E2"/>
    <w:rsid w:val="00046A5A"/>
    <w:rsid w:val="00050682"/>
    <w:rsid w:val="00050767"/>
    <w:rsid w:val="00050C57"/>
    <w:rsid w:val="00051730"/>
    <w:rsid w:val="00051F9D"/>
    <w:rsid w:val="00052007"/>
    <w:rsid w:val="000520C1"/>
    <w:rsid w:val="0005282A"/>
    <w:rsid w:val="000533EE"/>
    <w:rsid w:val="000536A4"/>
    <w:rsid w:val="000536C4"/>
    <w:rsid w:val="0005420C"/>
    <w:rsid w:val="00054220"/>
    <w:rsid w:val="000546A4"/>
    <w:rsid w:val="00054A7C"/>
    <w:rsid w:val="00055B29"/>
    <w:rsid w:val="00055FF9"/>
    <w:rsid w:val="00056A79"/>
    <w:rsid w:val="00060658"/>
    <w:rsid w:val="000616D2"/>
    <w:rsid w:val="00061822"/>
    <w:rsid w:val="0006184A"/>
    <w:rsid w:val="00062AC3"/>
    <w:rsid w:val="000634AC"/>
    <w:rsid w:val="00064750"/>
    <w:rsid w:val="00064822"/>
    <w:rsid w:val="00064B95"/>
    <w:rsid w:val="00066634"/>
    <w:rsid w:val="0007139C"/>
    <w:rsid w:val="000725E7"/>
    <w:rsid w:val="00072D85"/>
    <w:rsid w:val="00073D21"/>
    <w:rsid w:val="00075505"/>
    <w:rsid w:val="000769BB"/>
    <w:rsid w:val="00076F07"/>
    <w:rsid w:val="00077456"/>
    <w:rsid w:val="000800AC"/>
    <w:rsid w:val="000802B8"/>
    <w:rsid w:val="00080AE2"/>
    <w:rsid w:val="00080FB9"/>
    <w:rsid w:val="000820A1"/>
    <w:rsid w:val="00082B75"/>
    <w:rsid w:val="00084133"/>
    <w:rsid w:val="00084FD5"/>
    <w:rsid w:val="0008542A"/>
    <w:rsid w:val="00085FE0"/>
    <w:rsid w:val="00086A19"/>
    <w:rsid w:val="000877FD"/>
    <w:rsid w:val="00087F83"/>
    <w:rsid w:val="00091EC6"/>
    <w:rsid w:val="000946B6"/>
    <w:rsid w:val="00094CAC"/>
    <w:rsid w:val="000957B1"/>
    <w:rsid w:val="000963B8"/>
    <w:rsid w:val="0009723C"/>
    <w:rsid w:val="000974D8"/>
    <w:rsid w:val="000978FC"/>
    <w:rsid w:val="00097D8A"/>
    <w:rsid w:val="000A09F5"/>
    <w:rsid w:val="000A0D7B"/>
    <w:rsid w:val="000A13A2"/>
    <w:rsid w:val="000A149C"/>
    <w:rsid w:val="000A1909"/>
    <w:rsid w:val="000A379E"/>
    <w:rsid w:val="000A4178"/>
    <w:rsid w:val="000A5102"/>
    <w:rsid w:val="000A69FC"/>
    <w:rsid w:val="000A6A59"/>
    <w:rsid w:val="000A736A"/>
    <w:rsid w:val="000A748D"/>
    <w:rsid w:val="000A77ED"/>
    <w:rsid w:val="000B1010"/>
    <w:rsid w:val="000B20A9"/>
    <w:rsid w:val="000B48D4"/>
    <w:rsid w:val="000B503E"/>
    <w:rsid w:val="000B57E7"/>
    <w:rsid w:val="000B5D79"/>
    <w:rsid w:val="000B62CA"/>
    <w:rsid w:val="000B65F7"/>
    <w:rsid w:val="000C05FA"/>
    <w:rsid w:val="000C09CB"/>
    <w:rsid w:val="000C0CE1"/>
    <w:rsid w:val="000C0DC5"/>
    <w:rsid w:val="000C0FB1"/>
    <w:rsid w:val="000C10B9"/>
    <w:rsid w:val="000C210B"/>
    <w:rsid w:val="000C4A8E"/>
    <w:rsid w:val="000C555C"/>
    <w:rsid w:val="000C5A04"/>
    <w:rsid w:val="000C7734"/>
    <w:rsid w:val="000C7957"/>
    <w:rsid w:val="000D020C"/>
    <w:rsid w:val="000D0C47"/>
    <w:rsid w:val="000D0CA8"/>
    <w:rsid w:val="000D151D"/>
    <w:rsid w:val="000D17AB"/>
    <w:rsid w:val="000D466E"/>
    <w:rsid w:val="000D5248"/>
    <w:rsid w:val="000D5B08"/>
    <w:rsid w:val="000D5C91"/>
    <w:rsid w:val="000D5C96"/>
    <w:rsid w:val="000D5CC0"/>
    <w:rsid w:val="000E0161"/>
    <w:rsid w:val="000E039A"/>
    <w:rsid w:val="000E1B17"/>
    <w:rsid w:val="000E2013"/>
    <w:rsid w:val="000E41A9"/>
    <w:rsid w:val="000E48E7"/>
    <w:rsid w:val="000E5A4F"/>
    <w:rsid w:val="000E6BDE"/>
    <w:rsid w:val="000E7F64"/>
    <w:rsid w:val="000F1EFE"/>
    <w:rsid w:val="000F214D"/>
    <w:rsid w:val="000F2D38"/>
    <w:rsid w:val="000F366D"/>
    <w:rsid w:val="000F483B"/>
    <w:rsid w:val="000F6621"/>
    <w:rsid w:val="000F760A"/>
    <w:rsid w:val="000F773F"/>
    <w:rsid w:val="000F7950"/>
    <w:rsid w:val="00100767"/>
    <w:rsid w:val="00100A1D"/>
    <w:rsid w:val="001012FE"/>
    <w:rsid w:val="00102ADC"/>
    <w:rsid w:val="00103B78"/>
    <w:rsid w:val="0010528C"/>
    <w:rsid w:val="001054A7"/>
    <w:rsid w:val="001064DB"/>
    <w:rsid w:val="0010722C"/>
    <w:rsid w:val="00107BD3"/>
    <w:rsid w:val="00110238"/>
    <w:rsid w:val="00110A12"/>
    <w:rsid w:val="0011102B"/>
    <w:rsid w:val="00112711"/>
    <w:rsid w:val="00112B02"/>
    <w:rsid w:val="00112B9A"/>
    <w:rsid w:val="0011338C"/>
    <w:rsid w:val="00114C6B"/>
    <w:rsid w:val="0011537F"/>
    <w:rsid w:val="001161CB"/>
    <w:rsid w:val="0011644C"/>
    <w:rsid w:val="0011671E"/>
    <w:rsid w:val="001174EC"/>
    <w:rsid w:val="00117A22"/>
    <w:rsid w:val="00117C43"/>
    <w:rsid w:val="00117E42"/>
    <w:rsid w:val="0012006D"/>
    <w:rsid w:val="00121EBE"/>
    <w:rsid w:val="00122C7C"/>
    <w:rsid w:val="00122D83"/>
    <w:rsid w:val="00123DB0"/>
    <w:rsid w:val="00123DF6"/>
    <w:rsid w:val="001248A0"/>
    <w:rsid w:val="0012592B"/>
    <w:rsid w:val="0012670D"/>
    <w:rsid w:val="001267F8"/>
    <w:rsid w:val="0012712A"/>
    <w:rsid w:val="00127D56"/>
    <w:rsid w:val="00130C63"/>
    <w:rsid w:val="001318D2"/>
    <w:rsid w:val="00132306"/>
    <w:rsid w:val="00132899"/>
    <w:rsid w:val="0013327A"/>
    <w:rsid w:val="001339E4"/>
    <w:rsid w:val="00133B79"/>
    <w:rsid w:val="0013492B"/>
    <w:rsid w:val="0013583D"/>
    <w:rsid w:val="001358E8"/>
    <w:rsid w:val="00136014"/>
    <w:rsid w:val="001365A4"/>
    <w:rsid w:val="001374A0"/>
    <w:rsid w:val="00140070"/>
    <w:rsid w:val="00140A4D"/>
    <w:rsid w:val="00140D44"/>
    <w:rsid w:val="001415F8"/>
    <w:rsid w:val="0014188A"/>
    <w:rsid w:val="0014190B"/>
    <w:rsid w:val="00143222"/>
    <w:rsid w:val="00143783"/>
    <w:rsid w:val="00144239"/>
    <w:rsid w:val="00144537"/>
    <w:rsid w:val="00145FFA"/>
    <w:rsid w:val="00146524"/>
    <w:rsid w:val="00146A0A"/>
    <w:rsid w:val="00146E2E"/>
    <w:rsid w:val="00147163"/>
    <w:rsid w:val="00147864"/>
    <w:rsid w:val="00150907"/>
    <w:rsid w:val="00150EC8"/>
    <w:rsid w:val="0015179D"/>
    <w:rsid w:val="00152EE8"/>
    <w:rsid w:val="001539A5"/>
    <w:rsid w:val="0015466E"/>
    <w:rsid w:val="00155C6D"/>
    <w:rsid w:val="001565C9"/>
    <w:rsid w:val="0015798B"/>
    <w:rsid w:val="00157A1E"/>
    <w:rsid w:val="00157C5A"/>
    <w:rsid w:val="00162712"/>
    <w:rsid w:val="001632E2"/>
    <w:rsid w:val="0016332D"/>
    <w:rsid w:val="00163D29"/>
    <w:rsid w:val="00164833"/>
    <w:rsid w:val="001648EE"/>
    <w:rsid w:val="00164B65"/>
    <w:rsid w:val="001652B4"/>
    <w:rsid w:val="0016539F"/>
    <w:rsid w:val="00165C02"/>
    <w:rsid w:val="00166794"/>
    <w:rsid w:val="001669E6"/>
    <w:rsid w:val="00166E88"/>
    <w:rsid w:val="00167CCF"/>
    <w:rsid w:val="00170323"/>
    <w:rsid w:val="0017146D"/>
    <w:rsid w:val="001714C0"/>
    <w:rsid w:val="00171A4E"/>
    <w:rsid w:val="00171C4D"/>
    <w:rsid w:val="001721C4"/>
    <w:rsid w:val="00172B01"/>
    <w:rsid w:val="00173B92"/>
    <w:rsid w:val="00174F63"/>
    <w:rsid w:val="00175585"/>
    <w:rsid w:val="00175A62"/>
    <w:rsid w:val="00175C30"/>
    <w:rsid w:val="00176DE7"/>
    <w:rsid w:val="001775DF"/>
    <w:rsid w:val="00181DC0"/>
    <w:rsid w:val="00182D71"/>
    <w:rsid w:val="001850D6"/>
    <w:rsid w:val="00185E74"/>
    <w:rsid w:val="00186391"/>
    <w:rsid w:val="00186971"/>
    <w:rsid w:val="0018788D"/>
    <w:rsid w:val="001878A8"/>
    <w:rsid w:val="0019076C"/>
    <w:rsid w:val="001926A8"/>
    <w:rsid w:val="0019358B"/>
    <w:rsid w:val="0019484F"/>
    <w:rsid w:val="001964AF"/>
    <w:rsid w:val="00196F89"/>
    <w:rsid w:val="00197168"/>
    <w:rsid w:val="00197318"/>
    <w:rsid w:val="00197709"/>
    <w:rsid w:val="001979C5"/>
    <w:rsid w:val="00197B63"/>
    <w:rsid w:val="001A04D3"/>
    <w:rsid w:val="001A0524"/>
    <w:rsid w:val="001A0AA2"/>
    <w:rsid w:val="001A0BE8"/>
    <w:rsid w:val="001A138D"/>
    <w:rsid w:val="001A13F3"/>
    <w:rsid w:val="001A230D"/>
    <w:rsid w:val="001A339A"/>
    <w:rsid w:val="001A3C17"/>
    <w:rsid w:val="001A4753"/>
    <w:rsid w:val="001A4764"/>
    <w:rsid w:val="001A513D"/>
    <w:rsid w:val="001A5277"/>
    <w:rsid w:val="001A5741"/>
    <w:rsid w:val="001A6360"/>
    <w:rsid w:val="001A641B"/>
    <w:rsid w:val="001A6D25"/>
    <w:rsid w:val="001B0EFF"/>
    <w:rsid w:val="001B26AA"/>
    <w:rsid w:val="001B53A0"/>
    <w:rsid w:val="001B57F2"/>
    <w:rsid w:val="001B5F70"/>
    <w:rsid w:val="001B66E3"/>
    <w:rsid w:val="001B6C18"/>
    <w:rsid w:val="001B71E0"/>
    <w:rsid w:val="001B7FFA"/>
    <w:rsid w:val="001C0C2E"/>
    <w:rsid w:val="001C13B1"/>
    <w:rsid w:val="001C16B6"/>
    <w:rsid w:val="001C1C2A"/>
    <w:rsid w:val="001C1E37"/>
    <w:rsid w:val="001C1FFF"/>
    <w:rsid w:val="001C572C"/>
    <w:rsid w:val="001C5D12"/>
    <w:rsid w:val="001C67B0"/>
    <w:rsid w:val="001C79FA"/>
    <w:rsid w:val="001D2662"/>
    <w:rsid w:val="001D3EEA"/>
    <w:rsid w:val="001D53FF"/>
    <w:rsid w:val="001D5AC5"/>
    <w:rsid w:val="001D64F6"/>
    <w:rsid w:val="001D7200"/>
    <w:rsid w:val="001E0EE9"/>
    <w:rsid w:val="001E18B8"/>
    <w:rsid w:val="001E2813"/>
    <w:rsid w:val="001E69E2"/>
    <w:rsid w:val="001E7B9E"/>
    <w:rsid w:val="001E7EE1"/>
    <w:rsid w:val="001F0176"/>
    <w:rsid w:val="001F0B43"/>
    <w:rsid w:val="001F1ABA"/>
    <w:rsid w:val="001F2F13"/>
    <w:rsid w:val="001F3293"/>
    <w:rsid w:val="001F33D2"/>
    <w:rsid w:val="001F3453"/>
    <w:rsid w:val="001F39CE"/>
    <w:rsid w:val="001F3B5D"/>
    <w:rsid w:val="001F4083"/>
    <w:rsid w:val="001F4366"/>
    <w:rsid w:val="001F4EA5"/>
    <w:rsid w:val="001F59E6"/>
    <w:rsid w:val="001F61FC"/>
    <w:rsid w:val="001F6592"/>
    <w:rsid w:val="00200562"/>
    <w:rsid w:val="002007B5"/>
    <w:rsid w:val="00202556"/>
    <w:rsid w:val="002025F8"/>
    <w:rsid w:val="002029CB"/>
    <w:rsid w:val="002031F3"/>
    <w:rsid w:val="00204293"/>
    <w:rsid w:val="00204787"/>
    <w:rsid w:val="00204958"/>
    <w:rsid w:val="00205C02"/>
    <w:rsid w:val="00206DFD"/>
    <w:rsid w:val="0020720B"/>
    <w:rsid w:val="002077BE"/>
    <w:rsid w:val="0021022A"/>
    <w:rsid w:val="00210263"/>
    <w:rsid w:val="00210FED"/>
    <w:rsid w:val="00211AB6"/>
    <w:rsid w:val="00212171"/>
    <w:rsid w:val="002125DB"/>
    <w:rsid w:val="00212683"/>
    <w:rsid w:val="002126C6"/>
    <w:rsid w:val="002128E9"/>
    <w:rsid w:val="00212D39"/>
    <w:rsid w:val="0021369F"/>
    <w:rsid w:val="00213BA0"/>
    <w:rsid w:val="002144D4"/>
    <w:rsid w:val="0021496E"/>
    <w:rsid w:val="00215985"/>
    <w:rsid w:val="00215F3E"/>
    <w:rsid w:val="0021607D"/>
    <w:rsid w:val="00216355"/>
    <w:rsid w:val="0021700D"/>
    <w:rsid w:val="002179AC"/>
    <w:rsid w:val="00217BF5"/>
    <w:rsid w:val="002210A4"/>
    <w:rsid w:val="002217BA"/>
    <w:rsid w:val="00221EAD"/>
    <w:rsid w:val="00222D9F"/>
    <w:rsid w:val="0022359C"/>
    <w:rsid w:val="00225357"/>
    <w:rsid w:val="0022540B"/>
    <w:rsid w:val="00225CEA"/>
    <w:rsid w:val="00225D53"/>
    <w:rsid w:val="00225EA5"/>
    <w:rsid w:val="00225EEA"/>
    <w:rsid w:val="00226E61"/>
    <w:rsid w:val="002310A0"/>
    <w:rsid w:val="00231B40"/>
    <w:rsid w:val="002321C9"/>
    <w:rsid w:val="002324E9"/>
    <w:rsid w:val="00232983"/>
    <w:rsid w:val="002345FF"/>
    <w:rsid w:val="00234D76"/>
    <w:rsid w:val="00235620"/>
    <w:rsid w:val="002366A2"/>
    <w:rsid w:val="00237428"/>
    <w:rsid w:val="0023784D"/>
    <w:rsid w:val="0023797E"/>
    <w:rsid w:val="00237F61"/>
    <w:rsid w:val="002419CB"/>
    <w:rsid w:val="00241C95"/>
    <w:rsid w:val="00241CB1"/>
    <w:rsid w:val="00242056"/>
    <w:rsid w:val="00243063"/>
    <w:rsid w:val="0024390D"/>
    <w:rsid w:val="00243AA0"/>
    <w:rsid w:val="00243E9C"/>
    <w:rsid w:val="00244FB1"/>
    <w:rsid w:val="0024535A"/>
    <w:rsid w:val="002466A2"/>
    <w:rsid w:val="0024739F"/>
    <w:rsid w:val="002479E3"/>
    <w:rsid w:val="00250DF8"/>
    <w:rsid w:val="002519B8"/>
    <w:rsid w:val="00252174"/>
    <w:rsid w:val="00252BD0"/>
    <w:rsid w:val="00252C4D"/>
    <w:rsid w:val="002545BF"/>
    <w:rsid w:val="00260323"/>
    <w:rsid w:val="00261001"/>
    <w:rsid w:val="00261BB3"/>
    <w:rsid w:val="00261DA1"/>
    <w:rsid w:val="002632B3"/>
    <w:rsid w:val="00264510"/>
    <w:rsid w:val="00264924"/>
    <w:rsid w:val="002651CA"/>
    <w:rsid w:val="00265381"/>
    <w:rsid w:val="00265A4A"/>
    <w:rsid w:val="002665BD"/>
    <w:rsid w:val="00267441"/>
    <w:rsid w:val="00267487"/>
    <w:rsid w:val="00267710"/>
    <w:rsid w:val="00267B3D"/>
    <w:rsid w:val="00270AB9"/>
    <w:rsid w:val="00270F0A"/>
    <w:rsid w:val="00271318"/>
    <w:rsid w:val="00273F2C"/>
    <w:rsid w:val="0027430D"/>
    <w:rsid w:val="0027468C"/>
    <w:rsid w:val="0027482D"/>
    <w:rsid w:val="00274BE9"/>
    <w:rsid w:val="00274EBB"/>
    <w:rsid w:val="00275048"/>
    <w:rsid w:val="00275946"/>
    <w:rsid w:val="0027645C"/>
    <w:rsid w:val="00277D3D"/>
    <w:rsid w:val="00280260"/>
    <w:rsid w:val="002802AC"/>
    <w:rsid w:val="00281389"/>
    <w:rsid w:val="00281E32"/>
    <w:rsid w:val="002823A0"/>
    <w:rsid w:val="0028429B"/>
    <w:rsid w:val="00286BCA"/>
    <w:rsid w:val="0028727E"/>
    <w:rsid w:val="0029059C"/>
    <w:rsid w:val="0029235B"/>
    <w:rsid w:val="00292CBE"/>
    <w:rsid w:val="00293DE8"/>
    <w:rsid w:val="00294756"/>
    <w:rsid w:val="00294D5C"/>
    <w:rsid w:val="00295595"/>
    <w:rsid w:val="00295CAC"/>
    <w:rsid w:val="002A00A2"/>
    <w:rsid w:val="002A0C6D"/>
    <w:rsid w:val="002A13C4"/>
    <w:rsid w:val="002A2FBF"/>
    <w:rsid w:val="002A3FF7"/>
    <w:rsid w:val="002A48BE"/>
    <w:rsid w:val="002A65F6"/>
    <w:rsid w:val="002A6A1F"/>
    <w:rsid w:val="002A6CC3"/>
    <w:rsid w:val="002A7E83"/>
    <w:rsid w:val="002B07E8"/>
    <w:rsid w:val="002B085C"/>
    <w:rsid w:val="002B1D56"/>
    <w:rsid w:val="002B2A2E"/>
    <w:rsid w:val="002B3141"/>
    <w:rsid w:val="002B3565"/>
    <w:rsid w:val="002B3D68"/>
    <w:rsid w:val="002B45B9"/>
    <w:rsid w:val="002B4B37"/>
    <w:rsid w:val="002B55D1"/>
    <w:rsid w:val="002B66D8"/>
    <w:rsid w:val="002B67B2"/>
    <w:rsid w:val="002B7DDA"/>
    <w:rsid w:val="002C125D"/>
    <w:rsid w:val="002C30ED"/>
    <w:rsid w:val="002C38C9"/>
    <w:rsid w:val="002C42B6"/>
    <w:rsid w:val="002C47ED"/>
    <w:rsid w:val="002C62F7"/>
    <w:rsid w:val="002C6CCC"/>
    <w:rsid w:val="002C7827"/>
    <w:rsid w:val="002C7942"/>
    <w:rsid w:val="002C7CC7"/>
    <w:rsid w:val="002D0ECC"/>
    <w:rsid w:val="002D1360"/>
    <w:rsid w:val="002D141D"/>
    <w:rsid w:val="002D15ED"/>
    <w:rsid w:val="002D1A38"/>
    <w:rsid w:val="002D2284"/>
    <w:rsid w:val="002D28FF"/>
    <w:rsid w:val="002D2A33"/>
    <w:rsid w:val="002D3714"/>
    <w:rsid w:val="002D373C"/>
    <w:rsid w:val="002D4559"/>
    <w:rsid w:val="002D4D92"/>
    <w:rsid w:val="002D53D1"/>
    <w:rsid w:val="002D5424"/>
    <w:rsid w:val="002D59A8"/>
    <w:rsid w:val="002D6F04"/>
    <w:rsid w:val="002D7363"/>
    <w:rsid w:val="002D77C8"/>
    <w:rsid w:val="002E14D4"/>
    <w:rsid w:val="002E2370"/>
    <w:rsid w:val="002E2566"/>
    <w:rsid w:val="002E2E98"/>
    <w:rsid w:val="002E2F38"/>
    <w:rsid w:val="002E3C8D"/>
    <w:rsid w:val="002E4871"/>
    <w:rsid w:val="002E5B3F"/>
    <w:rsid w:val="002E6A53"/>
    <w:rsid w:val="002E6E73"/>
    <w:rsid w:val="002E74CE"/>
    <w:rsid w:val="002E7D78"/>
    <w:rsid w:val="002E7F46"/>
    <w:rsid w:val="002F0536"/>
    <w:rsid w:val="002F14DE"/>
    <w:rsid w:val="002F1983"/>
    <w:rsid w:val="002F3672"/>
    <w:rsid w:val="002F3693"/>
    <w:rsid w:val="002F397F"/>
    <w:rsid w:val="002F5BD8"/>
    <w:rsid w:val="002F6123"/>
    <w:rsid w:val="002F62A4"/>
    <w:rsid w:val="002F6F9C"/>
    <w:rsid w:val="002F768F"/>
    <w:rsid w:val="002F7E3E"/>
    <w:rsid w:val="00300E89"/>
    <w:rsid w:val="00300FA7"/>
    <w:rsid w:val="0030150B"/>
    <w:rsid w:val="0030255D"/>
    <w:rsid w:val="00302998"/>
    <w:rsid w:val="0030302B"/>
    <w:rsid w:val="00303717"/>
    <w:rsid w:val="00304A84"/>
    <w:rsid w:val="00305279"/>
    <w:rsid w:val="003071F9"/>
    <w:rsid w:val="00307227"/>
    <w:rsid w:val="0030774A"/>
    <w:rsid w:val="00307E34"/>
    <w:rsid w:val="003102A6"/>
    <w:rsid w:val="0031056C"/>
    <w:rsid w:val="003105D0"/>
    <w:rsid w:val="00310962"/>
    <w:rsid w:val="003116A6"/>
    <w:rsid w:val="003118CB"/>
    <w:rsid w:val="003122CE"/>
    <w:rsid w:val="00313A95"/>
    <w:rsid w:val="0031421F"/>
    <w:rsid w:val="00314295"/>
    <w:rsid w:val="00314AE4"/>
    <w:rsid w:val="00315002"/>
    <w:rsid w:val="00316FED"/>
    <w:rsid w:val="00317266"/>
    <w:rsid w:val="00317599"/>
    <w:rsid w:val="00317CE0"/>
    <w:rsid w:val="00320D05"/>
    <w:rsid w:val="003210EB"/>
    <w:rsid w:val="00321AA3"/>
    <w:rsid w:val="00321CF1"/>
    <w:rsid w:val="00322C0C"/>
    <w:rsid w:val="00322E7D"/>
    <w:rsid w:val="003230CA"/>
    <w:rsid w:val="00323478"/>
    <w:rsid w:val="00323895"/>
    <w:rsid w:val="00326714"/>
    <w:rsid w:val="00330170"/>
    <w:rsid w:val="003306A9"/>
    <w:rsid w:val="003306E2"/>
    <w:rsid w:val="00330C9F"/>
    <w:rsid w:val="00330E0C"/>
    <w:rsid w:val="003311D6"/>
    <w:rsid w:val="00331A87"/>
    <w:rsid w:val="00332187"/>
    <w:rsid w:val="003326D1"/>
    <w:rsid w:val="00333BE8"/>
    <w:rsid w:val="0033477F"/>
    <w:rsid w:val="00334B20"/>
    <w:rsid w:val="00335541"/>
    <w:rsid w:val="0033557D"/>
    <w:rsid w:val="00335CD5"/>
    <w:rsid w:val="00337364"/>
    <w:rsid w:val="0034052A"/>
    <w:rsid w:val="003411ED"/>
    <w:rsid w:val="00341748"/>
    <w:rsid w:val="003429D1"/>
    <w:rsid w:val="00343990"/>
    <w:rsid w:val="00343B0D"/>
    <w:rsid w:val="003441A6"/>
    <w:rsid w:val="00344A14"/>
    <w:rsid w:val="003457AF"/>
    <w:rsid w:val="00345D0F"/>
    <w:rsid w:val="00347058"/>
    <w:rsid w:val="003472B3"/>
    <w:rsid w:val="003474AE"/>
    <w:rsid w:val="00350E15"/>
    <w:rsid w:val="00351895"/>
    <w:rsid w:val="003528EB"/>
    <w:rsid w:val="003532D0"/>
    <w:rsid w:val="003549F5"/>
    <w:rsid w:val="00356B99"/>
    <w:rsid w:val="003577BB"/>
    <w:rsid w:val="0036054B"/>
    <w:rsid w:val="0036073F"/>
    <w:rsid w:val="00360A7E"/>
    <w:rsid w:val="00361EC5"/>
    <w:rsid w:val="00362D40"/>
    <w:rsid w:val="00362D92"/>
    <w:rsid w:val="00362F9C"/>
    <w:rsid w:val="00362FE6"/>
    <w:rsid w:val="00363F05"/>
    <w:rsid w:val="003645D3"/>
    <w:rsid w:val="00364627"/>
    <w:rsid w:val="00365E82"/>
    <w:rsid w:val="00367727"/>
    <w:rsid w:val="00370D40"/>
    <w:rsid w:val="003713DA"/>
    <w:rsid w:val="003718D7"/>
    <w:rsid w:val="003721B2"/>
    <w:rsid w:val="0037475B"/>
    <w:rsid w:val="00375C69"/>
    <w:rsid w:val="003773A4"/>
    <w:rsid w:val="00377556"/>
    <w:rsid w:val="00380950"/>
    <w:rsid w:val="003819B3"/>
    <w:rsid w:val="003830A0"/>
    <w:rsid w:val="0038315E"/>
    <w:rsid w:val="00383318"/>
    <w:rsid w:val="0038394F"/>
    <w:rsid w:val="00383C5E"/>
    <w:rsid w:val="00384241"/>
    <w:rsid w:val="003848C2"/>
    <w:rsid w:val="003851DF"/>
    <w:rsid w:val="00387B0E"/>
    <w:rsid w:val="00387DC9"/>
    <w:rsid w:val="00391EDF"/>
    <w:rsid w:val="0039214C"/>
    <w:rsid w:val="00392447"/>
    <w:rsid w:val="00393859"/>
    <w:rsid w:val="00393B71"/>
    <w:rsid w:val="003947DD"/>
    <w:rsid w:val="00394886"/>
    <w:rsid w:val="00395C0B"/>
    <w:rsid w:val="00395D7D"/>
    <w:rsid w:val="00396732"/>
    <w:rsid w:val="00396885"/>
    <w:rsid w:val="003A00C8"/>
    <w:rsid w:val="003A05E1"/>
    <w:rsid w:val="003A11ED"/>
    <w:rsid w:val="003A1261"/>
    <w:rsid w:val="003A23D8"/>
    <w:rsid w:val="003A2508"/>
    <w:rsid w:val="003A320E"/>
    <w:rsid w:val="003A3B6F"/>
    <w:rsid w:val="003A3E6E"/>
    <w:rsid w:val="003A46C7"/>
    <w:rsid w:val="003A4A94"/>
    <w:rsid w:val="003A4C79"/>
    <w:rsid w:val="003A4DFA"/>
    <w:rsid w:val="003A5572"/>
    <w:rsid w:val="003A60AD"/>
    <w:rsid w:val="003A6367"/>
    <w:rsid w:val="003A6A5A"/>
    <w:rsid w:val="003A6BAD"/>
    <w:rsid w:val="003A7153"/>
    <w:rsid w:val="003A7574"/>
    <w:rsid w:val="003A75F1"/>
    <w:rsid w:val="003B0860"/>
    <w:rsid w:val="003B1589"/>
    <w:rsid w:val="003B187B"/>
    <w:rsid w:val="003B200A"/>
    <w:rsid w:val="003B33CF"/>
    <w:rsid w:val="003B4D2C"/>
    <w:rsid w:val="003B52C9"/>
    <w:rsid w:val="003B54D5"/>
    <w:rsid w:val="003B55AD"/>
    <w:rsid w:val="003B59CC"/>
    <w:rsid w:val="003B5E27"/>
    <w:rsid w:val="003B6D26"/>
    <w:rsid w:val="003B7403"/>
    <w:rsid w:val="003B7A7B"/>
    <w:rsid w:val="003C0117"/>
    <w:rsid w:val="003C06C5"/>
    <w:rsid w:val="003C0E06"/>
    <w:rsid w:val="003C2FC2"/>
    <w:rsid w:val="003C31E8"/>
    <w:rsid w:val="003C665B"/>
    <w:rsid w:val="003C66EF"/>
    <w:rsid w:val="003C7282"/>
    <w:rsid w:val="003D04B3"/>
    <w:rsid w:val="003D1343"/>
    <w:rsid w:val="003D1971"/>
    <w:rsid w:val="003D210D"/>
    <w:rsid w:val="003D2BDA"/>
    <w:rsid w:val="003D4544"/>
    <w:rsid w:val="003D46D0"/>
    <w:rsid w:val="003D5EE4"/>
    <w:rsid w:val="003D75CA"/>
    <w:rsid w:val="003D7850"/>
    <w:rsid w:val="003E0B0F"/>
    <w:rsid w:val="003E167A"/>
    <w:rsid w:val="003E1A65"/>
    <w:rsid w:val="003E1C5B"/>
    <w:rsid w:val="003E1DF9"/>
    <w:rsid w:val="003E2043"/>
    <w:rsid w:val="003E2871"/>
    <w:rsid w:val="003E3BCD"/>
    <w:rsid w:val="003E3DB3"/>
    <w:rsid w:val="003E4742"/>
    <w:rsid w:val="003E562F"/>
    <w:rsid w:val="003E64F3"/>
    <w:rsid w:val="003E6C90"/>
    <w:rsid w:val="003E720E"/>
    <w:rsid w:val="003E7D61"/>
    <w:rsid w:val="003F1143"/>
    <w:rsid w:val="003F11BF"/>
    <w:rsid w:val="003F15DB"/>
    <w:rsid w:val="003F2702"/>
    <w:rsid w:val="003F3245"/>
    <w:rsid w:val="003F380A"/>
    <w:rsid w:val="003F3908"/>
    <w:rsid w:val="003F4B66"/>
    <w:rsid w:val="003F6762"/>
    <w:rsid w:val="003F6F93"/>
    <w:rsid w:val="003F70CA"/>
    <w:rsid w:val="003F7E22"/>
    <w:rsid w:val="00401147"/>
    <w:rsid w:val="0040191E"/>
    <w:rsid w:val="00401963"/>
    <w:rsid w:val="004019ED"/>
    <w:rsid w:val="00401E22"/>
    <w:rsid w:val="0040278D"/>
    <w:rsid w:val="00402AAD"/>
    <w:rsid w:val="00402AB0"/>
    <w:rsid w:val="00402BF1"/>
    <w:rsid w:val="00402C25"/>
    <w:rsid w:val="00403031"/>
    <w:rsid w:val="00403AC6"/>
    <w:rsid w:val="0040489F"/>
    <w:rsid w:val="00405C7B"/>
    <w:rsid w:val="00407CCB"/>
    <w:rsid w:val="00410B83"/>
    <w:rsid w:val="00410CA2"/>
    <w:rsid w:val="00411936"/>
    <w:rsid w:val="004119DC"/>
    <w:rsid w:val="00413E8C"/>
    <w:rsid w:val="00415CEA"/>
    <w:rsid w:val="00415FDC"/>
    <w:rsid w:val="0041620D"/>
    <w:rsid w:val="00416BDB"/>
    <w:rsid w:val="0041703D"/>
    <w:rsid w:val="00417E0F"/>
    <w:rsid w:val="004205DB"/>
    <w:rsid w:val="00420646"/>
    <w:rsid w:val="0042068A"/>
    <w:rsid w:val="004211BA"/>
    <w:rsid w:val="00421799"/>
    <w:rsid w:val="00421F72"/>
    <w:rsid w:val="00422367"/>
    <w:rsid w:val="00424901"/>
    <w:rsid w:val="00424F11"/>
    <w:rsid w:val="00425956"/>
    <w:rsid w:val="00426D7C"/>
    <w:rsid w:val="004301F6"/>
    <w:rsid w:val="00430B2E"/>
    <w:rsid w:val="00432621"/>
    <w:rsid w:val="00432A12"/>
    <w:rsid w:val="00432B72"/>
    <w:rsid w:val="00433016"/>
    <w:rsid w:val="00433C27"/>
    <w:rsid w:val="004342F1"/>
    <w:rsid w:val="00434710"/>
    <w:rsid w:val="00434EB9"/>
    <w:rsid w:val="00435C67"/>
    <w:rsid w:val="00437541"/>
    <w:rsid w:val="00441015"/>
    <w:rsid w:val="00441468"/>
    <w:rsid w:val="0044162C"/>
    <w:rsid w:val="00441E3B"/>
    <w:rsid w:val="00442FB0"/>
    <w:rsid w:val="00444435"/>
    <w:rsid w:val="00444F82"/>
    <w:rsid w:val="00446A9D"/>
    <w:rsid w:val="00447A56"/>
    <w:rsid w:val="004502A6"/>
    <w:rsid w:val="004507DB"/>
    <w:rsid w:val="00450A5F"/>
    <w:rsid w:val="00450AA0"/>
    <w:rsid w:val="00451514"/>
    <w:rsid w:val="00451CED"/>
    <w:rsid w:val="00451DA9"/>
    <w:rsid w:val="00451EB6"/>
    <w:rsid w:val="004526BA"/>
    <w:rsid w:val="00452DF9"/>
    <w:rsid w:val="0045300D"/>
    <w:rsid w:val="004540B4"/>
    <w:rsid w:val="00454C45"/>
    <w:rsid w:val="004554F7"/>
    <w:rsid w:val="004564AD"/>
    <w:rsid w:val="004567D6"/>
    <w:rsid w:val="00456A74"/>
    <w:rsid w:val="00456D61"/>
    <w:rsid w:val="00456F66"/>
    <w:rsid w:val="00457B29"/>
    <w:rsid w:val="00460E8A"/>
    <w:rsid w:val="004617F0"/>
    <w:rsid w:val="00461B98"/>
    <w:rsid w:val="00463308"/>
    <w:rsid w:val="004633E5"/>
    <w:rsid w:val="00464131"/>
    <w:rsid w:val="004655C4"/>
    <w:rsid w:val="0046566E"/>
    <w:rsid w:val="004658E6"/>
    <w:rsid w:val="00466B5A"/>
    <w:rsid w:val="00466C21"/>
    <w:rsid w:val="00466CC6"/>
    <w:rsid w:val="0046701A"/>
    <w:rsid w:val="00467EB5"/>
    <w:rsid w:val="0047025A"/>
    <w:rsid w:val="0047344D"/>
    <w:rsid w:val="00473924"/>
    <w:rsid w:val="004739E8"/>
    <w:rsid w:val="00473D11"/>
    <w:rsid w:val="00477411"/>
    <w:rsid w:val="00477932"/>
    <w:rsid w:val="00480BA2"/>
    <w:rsid w:val="00481A7B"/>
    <w:rsid w:val="00481D42"/>
    <w:rsid w:val="0048344A"/>
    <w:rsid w:val="00483DB3"/>
    <w:rsid w:val="0048517E"/>
    <w:rsid w:val="00485348"/>
    <w:rsid w:val="00485C71"/>
    <w:rsid w:val="00486806"/>
    <w:rsid w:val="00486EDD"/>
    <w:rsid w:val="00487AF6"/>
    <w:rsid w:val="00490493"/>
    <w:rsid w:val="004908CE"/>
    <w:rsid w:val="00491A61"/>
    <w:rsid w:val="00491C96"/>
    <w:rsid w:val="00492E89"/>
    <w:rsid w:val="004936B3"/>
    <w:rsid w:val="00493CB9"/>
    <w:rsid w:val="00493FF9"/>
    <w:rsid w:val="004945E4"/>
    <w:rsid w:val="004945E8"/>
    <w:rsid w:val="00494DFB"/>
    <w:rsid w:val="00496359"/>
    <w:rsid w:val="00496650"/>
    <w:rsid w:val="0049695F"/>
    <w:rsid w:val="00497031"/>
    <w:rsid w:val="00497D83"/>
    <w:rsid w:val="00497E8C"/>
    <w:rsid w:val="00497F63"/>
    <w:rsid w:val="004A00DC"/>
    <w:rsid w:val="004A14C2"/>
    <w:rsid w:val="004A2BF5"/>
    <w:rsid w:val="004A5B12"/>
    <w:rsid w:val="004A6B0A"/>
    <w:rsid w:val="004B1D5D"/>
    <w:rsid w:val="004B293C"/>
    <w:rsid w:val="004B2AEB"/>
    <w:rsid w:val="004B31A6"/>
    <w:rsid w:val="004B3B1A"/>
    <w:rsid w:val="004B40BF"/>
    <w:rsid w:val="004B4396"/>
    <w:rsid w:val="004B4A7B"/>
    <w:rsid w:val="004B57A3"/>
    <w:rsid w:val="004B5AC8"/>
    <w:rsid w:val="004B607D"/>
    <w:rsid w:val="004B64D1"/>
    <w:rsid w:val="004B6F5C"/>
    <w:rsid w:val="004B7B21"/>
    <w:rsid w:val="004C00C8"/>
    <w:rsid w:val="004C2FA4"/>
    <w:rsid w:val="004C3A91"/>
    <w:rsid w:val="004C3FBD"/>
    <w:rsid w:val="004C412C"/>
    <w:rsid w:val="004C41CB"/>
    <w:rsid w:val="004C494D"/>
    <w:rsid w:val="004C4A44"/>
    <w:rsid w:val="004C51CE"/>
    <w:rsid w:val="004C6780"/>
    <w:rsid w:val="004C6EFC"/>
    <w:rsid w:val="004C7579"/>
    <w:rsid w:val="004C75EE"/>
    <w:rsid w:val="004C78C3"/>
    <w:rsid w:val="004D00B3"/>
    <w:rsid w:val="004D0700"/>
    <w:rsid w:val="004D11B8"/>
    <w:rsid w:val="004D1287"/>
    <w:rsid w:val="004D1332"/>
    <w:rsid w:val="004D215D"/>
    <w:rsid w:val="004D257A"/>
    <w:rsid w:val="004D3026"/>
    <w:rsid w:val="004D4DAD"/>
    <w:rsid w:val="004D5BF4"/>
    <w:rsid w:val="004D5E35"/>
    <w:rsid w:val="004D60AB"/>
    <w:rsid w:val="004D6541"/>
    <w:rsid w:val="004D7002"/>
    <w:rsid w:val="004E0333"/>
    <w:rsid w:val="004E0B2B"/>
    <w:rsid w:val="004E1166"/>
    <w:rsid w:val="004E1461"/>
    <w:rsid w:val="004E17C2"/>
    <w:rsid w:val="004E1BAF"/>
    <w:rsid w:val="004E2185"/>
    <w:rsid w:val="004E21A7"/>
    <w:rsid w:val="004E3E76"/>
    <w:rsid w:val="004E3E79"/>
    <w:rsid w:val="004E49CF"/>
    <w:rsid w:val="004E51D7"/>
    <w:rsid w:val="004E5482"/>
    <w:rsid w:val="004E642A"/>
    <w:rsid w:val="004E6834"/>
    <w:rsid w:val="004E7AF3"/>
    <w:rsid w:val="004F3C08"/>
    <w:rsid w:val="004F44C7"/>
    <w:rsid w:val="004F489F"/>
    <w:rsid w:val="004F48F8"/>
    <w:rsid w:val="004F4915"/>
    <w:rsid w:val="004F6261"/>
    <w:rsid w:val="004F65D2"/>
    <w:rsid w:val="004F766F"/>
    <w:rsid w:val="004F7944"/>
    <w:rsid w:val="004F7BF5"/>
    <w:rsid w:val="005010B6"/>
    <w:rsid w:val="0050190F"/>
    <w:rsid w:val="005019F7"/>
    <w:rsid w:val="00501BB6"/>
    <w:rsid w:val="005037B4"/>
    <w:rsid w:val="005043AB"/>
    <w:rsid w:val="00504811"/>
    <w:rsid w:val="00504B5E"/>
    <w:rsid w:val="00505B93"/>
    <w:rsid w:val="00505CFF"/>
    <w:rsid w:val="00507973"/>
    <w:rsid w:val="00507E64"/>
    <w:rsid w:val="00507FAF"/>
    <w:rsid w:val="0051069C"/>
    <w:rsid w:val="005114D1"/>
    <w:rsid w:val="00511BD2"/>
    <w:rsid w:val="00511DF4"/>
    <w:rsid w:val="00512F22"/>
    <w:rsid w:val="00513165"/>
    <w:rsid w:val="00514311"/>
    <w:rsid w:val="00514404"/>
    <w:rsid w:val="005147B2"/>
    <w:rsid w:val="00515743"/>
    <w:rsid w:val="00515872"/>
    <w:rsid w:val="005167B1"/>
    <w:rsid w:val="0052064D"/>
    <w:rsid w:val="0052081F"/>
    <w:rsid w:val="00520B44"/>
    <w:rsid w:val="00520CDF"/>
    <w:rsid w:val="0052151F"/>
    <w:rsid w:val="005215EE"/>
    <w:rsid w:val="00521EBC"/>
    <w:rsid w:val="005221FA"/>
    <w:rsid w:val="005222CC"/>
    <w:rsid w:val="00522396"/>
    <w:rsid w:val="00522BDB"/>
    <w:rsid w:val="00524CC5"/>
    <w:rsid w:val="005255F2"/>
    <w:rsid w:val="00525B47"/>
    <w:rsid w:val="00525F4B"/>
    <w:rsid w:val="00525F9D"/>
    <w:rsid w:val="00526172"/>
    <w:rsid w:val="00526369"/>
    <w:rsid w:val="005263C4"/>
    <w:rsid w:val="00526E75"/>
    <w:rsid w:val="005272A8"/>
    <w:rsid w:val="005273EF"/>
    <w:rsid w:val="00530412"/>
    <w:rsid w:val="00530E3B"/>
    <w:rsid w:val="00531016"/>
    <w:rsid w:val="005311FA"/>
    <w:rsid w:val="00532551"/>
    <w:rsid w:val="0053513D"/>
    <w:rsid w:val="00537B36"/>
    <w:rsid w:val="00540029"/>
    <w:rsid w:val="00540F3C"/>
    <w:rsid w:val="005419B4"/>
    <w:rsid w:val="00542B3A"/>
    <w:rsid w:val="00544EC9"/>
    <w:rsid w:val="00545E6A"/>
    <w:rsid w:val="00550EC1"/>
    <w:rsid w:val="00550F81"/>
    <w:rsid w:val="00551714"/>
    <w:rsid w:val="005520BF"/>
    <w:rsid w:val="005527B6"/>
    <w:rsid w:val="00552811"/>
    <w:rsid w:val="00554431"/>
    <w:rsid w:val="00555C32"/>
    <w:rsid w:val="00556814"/>
    <w:rsid w:val="00557D6A"/>
    <w:rsid w:val="00562474"/>
    <w:rsid w:val="00563BDC"/>
    <w:rsid w:val="00563FE5"/>
    <w:rsid w:val="00564721"/>
    <w:rsid w:val="00565448"/>
    <w:rsid w:val="0056598A"/>
    <w:rsid w:val="005660F0"/>
    <w:rsid w:val="0056692A"/>
    <w:rsid w:val="00566997"/>
    <w:rsid w:val="00566F85"/>
    <w:rsid w:val="00567154"/>
    <w:rsid w:val="00567FE1"/>
    <w:rsid w:val="00570139"/>
    <w:rsid w:val="00570A27"/>
    <w:rsid w:val="00570A2E"/>
    <w:rsid w:val="00572195"/>
    <w:rsid w:val="00572B55"/>
    <w:rsid w:val="00573665"/>
    <w:rsid w:val="0057438B"/>
    <w:rsid w:val="00574B70"/>
    <w:rsid w:val="00575709"/>
    <w:rsid w:val="00575BB2"/>
    <w:rsid w:val="00577B42"/>
    <w:rsid w:val="00580512"/>
    <w:rsid w:val="00580FC0"/>
    <w:rsid w:val="00581C0F"/>
    <w:rsid w:val="00581D99"/>
    <w:rsid w:val="0058214A"/>
    <w:rsid w:val="00582919"/>
    <w:rsid w:val="005833AC"/>
    <w:rsid w:val="0058547C"/>
    <w:rsid w:val="00585902"/>
    <w:rsid w:val="00585A8F"/>
    <w:rsid w:val="00586760"/>
    <w:rsid w:val="00587366"/>
    <w:rsid w:val="005876AF"/>
    <w:rsid w:val="005878DD"/>
    <w:rsid w:val="00587A7A"/>
    <w:rsid w:val="00590BB3"/>
    <w:rsid w:val="00592B9F"/>
    <w:rsid w:val="00594258"/>
    <w:rsid w:val="00595511"/>
    <w:rsid w:val="00597448"/>
    <w:rsid w:val="00597A82"/>
    <w:rsid w:val="00597DE4"/>
    <w:rsid w:val="005A0F1D"/>
    <w:rsid w:val="005A113A"/>
    <w:rsid w:val="005A2A65"/>
    <w:rsid w:val="005A350D"/>
    <w:rsid w:val="005A3513"/>
    <w:rsid w:val="005A3BD7"/>
    <w:rsid w:val="005A51E1"/>
    <w:rsid w:val="005A60BC"/>
    <w:rsid w:val="005A6B67"/>
    <w:rsid w:val="005A6CC6"/>
    <w:rsid w:val="005A7720"/>
    <w:rsid w:val="005A7C7B"/>
    <w:rsid w:val="005B0ABA"/>
    <w:rsid w:val="005B0EC2"/>
    <w:rsid w:val="005B2738"/>
    <w:rsid w:val="005B4711"/>
    <w:rsid w:val="005B4F63"/>
    <w:rsid w:val="005B5C5D"/>
    <w:rsid w:val="005B7C5D"/>
    <w:rsid w:val="005C02E9"/>
    <w:rsid w:val="005C1A74"/>
    <w:rsid w:val="005C1BFB"/>
    <w:rsid w:val="005C1D14"/>
    <w:rsid w:val="005C22B5"/>
    <w:rsid w:val="005C2C8B"/>
    <w:rsid w:val="005C3294"/>
    <w:rsid w:val="005C4072"/>
    <w:rsid w:val="005C4817"/>
    <w:rsid w:val="005C4EEC"/>
    <w:rsid w:val="005C540C"/>
    <w:rsid w:val="005C54EF"/>
    <w:rsid w:val="005C637A"/>
    <w:rsid w:val="005C6F55"/>
    <w:rsid w:val="005C74E1"/>
    <w:rsid w:val="005C7B7B"/>
    <w:rsid w:val="005C7CFF"/>
    <w:rsid w:val="005C7FE0"/>
    <w:rsid w:val="005D0083"/>
    <w:rsid w:val="005D00C9"/>
    <w:rsid w:val="005D06E1"/>
    <w:rsid w:val="005D08AC"/>
    <w:rsid w:val="005D115F"/>
    <w:rsid w:val="005D1243"/>
    <w:rsid w:val="005D2757"/>
    <w:rsid w:val="005D27DD"/>
    <w:rsid w:val="005D3493"/>
    <w:rsid w:val="005D3845"/>
    <w:rsid w:val="005D3D76"/>
    <w:rsid w:val="005D4FCF"/>
    <w:rsid w:val="005D524A"/>
    <w:rsid w:val="005D5658"/>
    <w:rsid w:val="005D6604"/>
    <w:rsid w:val="005D665B"/>
    <w:rsid w:val="005D78CD"/>
    <w:rsid w:val="005D7EC6"/>
    <w:rsid w:val="005E00EF"/>
    <w:rsid w:val="005E066A"/>
    <w:rsid w:val="005E079B"/>
    <w:rsid w:val="005E29F2"/>
    <w:rsid w:val="005E338F"/>
    <w:rsid w:val="005E4710"/>
    <w:rsid w:val="005E4B46"/>
    <w:rsid w:val="005E6F79"/>
    <w:rsid w:val="005F029E"/>
    <w:rsid w:val="005F0812"/>
    <w:rsid w:val="005F0B21"/>
    <w:rsid w:val="005F1310"/>
    <w:rsid w:val="005F1DFC"/>
    <w:rsid w:val="005F34C9"/>
    <w:rsid w:val="005F35E6"/>
    <w:rsid w:val="005F37F3"/>
    <w:rsid w:val="005F403D"/>
    <w:rsid w:val="005F4118"/>
    <w:rsid w:val="005F4746"/>
    <w:rsid w:val="005F4FDA"/>
    <w:rsid w:val="005F5EB5"/>
    <w:rsid w:val="005F62B2"/>
    <w:rsid w:val="005F715E"/>
    <w:rsid w:val="005F7A58"/>
    <w:rsid w:val="006012DC"/>
    <w:rsid w:val="00601BAE"/>
    <w:rsid w:val="00601F5E"/>
    <w:rsid w:val="0060204C"/>
    <w:rsid w:val="006027AA"/>
    <w:rsid w:val="006037DA"/>
    <w:rsid w:val="00603F27"/>
    <w:rsid w:val="00604626"/>
    <w:rsid w:val="00604AC3"/>
    <w:rsid w:val="006056C0"/>
    <w:rsid w:val="00605D3E"/>
    <w:rsid w:val="0060655B"/>
    <w:rsid w:val="00606FE5"/>
    <w:rsid w:val="006071D8"/>
    <w:rsid w:val="0060753C"/>
    <w:rsid w:val="006107D9"/>
    <w:rsid w:val="00611107"/>
    <w:rsid w:val="006116DE"/>
    <w:rsid w:val="00611921"/>
    <w:rsid w:val="00611FB6"/>
    <w:rsid w:val="006127AB"/>
    <w:rsid w:val="0061287F"/>
    <w:rsid w:val="00612CB2"/>
    <w:rsid w:val="00612E6D"/>
    <w:rsid w:val="00613297"/>
    <w:rsid w:val="00613980"/>
    <w:rsid w:val="00613B9E"/>
    <w:rsid w:val="00616B24"/>
    <w:rsid w:val="006174EC"/>
    <w:rsid w:val="00620179"/>
    <w:rsid w:val="00620D6C"/>
    <w:rsid w:val="006228BC"/>
    <w:rsid w:val="00622B06"/>
    <w:rsid w:val="0062357F"/>
    <w:rsid w:val="0062365A"/>
    <w:rsid w:val="006238D2"/>
    <w:rsid w:val="0062416F"/>
    <w:rsid w:val="00625557"/>
    <w:rsid w:val="0062622B"/>
    <w:rsid w:val="00627DF5"/>
    <w:rsid w:val="00630609"/>
    <w:rsid w:val="00631337"/>
    <w:rsid w:val="00631A28"/>
    <w:rsid w:val="00633171"/>
    <w:rsid w:val="0063422F"/>
    <w:rsid w:val="00637311"/>
    <w:rsid w:val="006402EE"/>
    <w:rsid w:val="006412FD"/>
    <w:rsid w:val="00641AB0"/>
    <w:rsid w:val="00641B7C"/>
    <w:rsid w:val="00642B18"/>
    <w:rsid w:val="00643B42"/>
    <w:rsid w:val="00643D5D"/>
    <w:rsid w:val="00644C6E"/>
    <w:rsid w:val="006460B5"/>
    <w:rsid w:val="00646A08"/>
    <w:rsid w:val="006508C1"/>
    <w:rsid w:val="00651B1B"/>
    <w:rsid w:val="0065212B"/>
    <w:rsid w:val="00652681"/>
    <w:rsid w:val="00654AB8"/>
    <w:rsid w:val="00654CFD"/>
    <w:rsid w:val="00656B81"/>
    <w:rsid w:val="00657974"/>
    <w:rsid w:val="0066068C"/>
    <w:rsid w:val="00660C69"/>
    <w:rsid w:val="00661C3C"/>
    <w:rsid w:val="006624DB"/>
    <w:rsid w:val="006628F8"/>
    <w:rsid w:val="00662A48"/>
    <w:rsid w:val="00662C69"/>
    <w:rsid w:val="006635D8"/>
    <w:rsid w:val="006638FD"/>
    <w:rsid w:val="00664A70"/>
    <w:rsid w:val="00664F7B"/>
    <w:rsid w:val="006657E8"/>
    <w:rsid w:val="00667011"/>
    <w:rsid w:val="00667CFC"/>
    <w:rsid w:val="006711DB"/>
    <w:rsid w:val="0067245D"/>
    <w:rsid w:val="006751CA"/>
    <w:rsid w:val="00675AC5"/>
    <w:rsid w:val="006770E9"/>
    <w:rsid w:val="00677556"/>
    <w:rsid w:val="006776F3"/>
    <w:rsid w:val="006803E4"/>
    <w:rsid w:val="0068178C"/>
    <w:rsid w:val="00682B40"/>
    <w:rsid w:val="0068408E"/>
    <w:rsid w:val="00684511"/>
    <w:rsid w:val="00684F0B"/>
    <w:rsid w:val="00685D21"/>
    <w:rsid w:val="00685D65"/>
    <w:rsid w:val="00686CD7"/>
    <w:rsid w:val="006870BD"/>
    <w:rsid w:val="00692B64"/>
    <w:rsid w:val="00693427"/>
    <w:rsid w:val="00693EF3"/>
    <w:rsid w:val="00694432"/>
    <w:rsid w:val="00694CAC"/>
    <w:rsid w:val="006950EE"/>
    <w:rsid w:val="0069518A"/>
    <w:rsid w:val="00696990"/>
    <w:rsid w:val="006969CA"/>
    <w:rsid w:val="00696EF8"/>
    <w:rsid w:val="006A1DEC"/>
    <w:rsid w:val="006A1EE9"/>
    <w:rsid w:val="006A1FD4"/>
    <w:rsid w:val="006A263E"/>
    <w:rsid w:val="006A2B11"/>
    <w:rsid w:val="006A3A04"/>
    <w:rsid w:val="006A430D"/>
    <w:rsid w:val="006A4D91"/>
    <w:rsid w:val="006A5558"/>
    <w:rsid w:val="006A56DE"/>
    <w:rsid w:val="006A6278"/>
    <w:rsid w:val="006A628C"/>
    <w:rsid w:val="006A6958"/>
    <w:rsid w:val="006A6F3A"/>
    <w:rsid w:val="006A78DC"/>
    <w:rsid w:val="006A7D36"/>
    <w:rsid w:val="006B0198"/>
    <w:rsid w:val="006B12E8"/>
    <w:rsid w:val="006B27E5"/>
    <w:rsid w:val="006B290F"/>
    <w:rsid w:val="006B2FD1"/>
    <w:rsid w:val="006B30A8"/>
    <w:rsid w:val="006B4A1C"/>
    <w:rsid w:val="006B4FF6"/>
    <w:rsid w:val="006B52EC"/>
    <w:rsid w:val="006B5BB9"/>
    <w:rsid w:val="006B6873"/>
    <w:rsid w:val="006B6E7D"/>
    <w:rsid w:val="006B76FD"/>
    <w:rsid w:val="006C078E"/>
    <w:rsid w:val="006C2A0E"/>
    <w:rsid w:val="006C341B"/>
    <w:rsid w:val="006C34A4"/>
    <w:rsid w:val="006C3B64"/>
    <w:rsid w:val="006C49B4"/>
    <w:rsid w:val="006C5010"/>
    <w:rsid w:val="006C50C2"/>
    <w:rsid w:val="006C563A"/>
    <w:rsid w:val="006C6868"/>
    <w:rsid w:val="006C6AAB"/>
    <w:rsid w:val="006C741B"/>
    <w:rsid w:val="006C7573"/>
    <w:rsid w:val="006C7A33"/>
    <w:rsid w:val="006C7BFE"/>
    <w:rsid w:val="006D0309"/>
    <w:rsid w:val="006D158E"/>
    <w:rsid w:val="006D223D"/>
    <w:rsid w:val="006D27EF"/>
    <w:rsid w:val="006D346A"/>
    <w:rsid w:val="006D453F"/>
    <w:rsid w:val="006D45A3"/>
    <w:rsid w:val="006D473F"/>
    <w:rsid w:val="006D4B87"/>
    <w:rsid w:val="006D52D1"/>
    <w:rsid w:val="006E1056"/>
    <w:rsid w:val="006E201F"/>
    <w:rsid w:val="006E21D4"/>
    <w:rsid w:val="006E27CA"/>
    <w:rsid w:val="006E3451"/>
    <w:rsid w:val="006E4010"/>
    <w:rsid w:val="006E47E7"/>
    <w:rsid w:val="006E54D3"/>
    <w:rsid w:val="006E694E"/>
    <w:rsid w:val="006E73E7"/>
    <w:rsid w:val="006F07F8"/>
    <w:rsid w:val="006F1CC5"/>
    <w:rsid w:val="006F24D3"/>
    <w:rsid w:val="006F27F3"/>
    <w:rsid w:val="006F2894"/>
    <w:rsid w:val="006F2AE2"/>
    <w:rsid w:val="006F2C12"/>
    <w:rsid w:val="006F2F92"/>
    <w:rsid w:val="006F648B"/>
    <w:rsid w:val="006F6E1A"/>
    <w:rsid w:val="006F6FE0"/>
    <w:rsid w:val="006F7AF2"/>
    <w:rsid w:val="006F7BC5"/>
    <w:rsid w:val="00700173"/>
    <w:rsid w:val="0070164E"/>
    <w:rsid w:val="00701F2C"/>
    <w:rsid w:val="007025D1"/>
    <w:rsid w:val="00702F7F"/>
    <w:rsid w:val="00703B76"/>
    <w:rsid w:val="0070401B"/>
    <w:rsid w:val="0070525F"/>
    <w:rsid w:val="00705544"/>
    <w:rsid w:val="0070580A"/>
    <w:rsid w:val="00706175"/>
    <w:rsid w:val="00707096"/>
    <w:rsid w:val="007073D4"/>
    <w:rsid w:val="0070767F"/>
    <w:rsid w:val="007076FF"/>
    <w:rsid w:val="00707731"/>
    <w:rsid w:val="00707B6F"/>
    <w:rsid w:val="0071011B"/>
    <w:rsid w:val="007114F2"/>
    <w:rsid w:val="0071231D"/>
    <w:rsid w:val="007127CA"/>
    <w:rsid w:val="007127D3"/>
    <w:rsid w:val="007129CF"/>
    <w:rsid w:val="007135A2"/>
    <w:rsid w:val="0071459F"/>
    <w:rsid w:val="007150D6"/>
    <w:rsid w:val="00715525"/>
    <w:rsid w:val="00715EF5"/>
    <w:rsid w:val="00716D44"/>
    <w:rsid w:val="007179E1"/>
    <w:rsid w:val="00717B59"/>
    <w:rsid w:val="007207BB"/>
    <w:rsid w:val="00720926"/>
    <w:rsid w:val="00720E5A"/>
    <w:rsid w:val="00721767"/>
    <w:rsid w:val="00721F66"/>
    <w:rsid w:val="00722530"/>
    <w:rsid w:val="00723247"/>
    <w:rsid w:val="007237BF"/>
    <w:rsid w:val="00724054"/>
    <w:rsid w:val="0072483C"/>
    <w:rsid w:val="00725463"/>
    <w:rsid w:val="007301D7"/>
    <w:rsid w:val="00730D94"/>
    <w:rsid w:val="00731194"/>
    <w:rsid w:val="007313BD"/>
    <w:rsid w:val="00731C85"/>
    <w:rsid w:val="00732469"/>
    <w:rsid w:val="00732EA5"/>
    <w:rsid w:val="007335A2"/>
    <w:rsid w:val="00735205"/>
    <w:rsid w:val="0073540B"/>
    <w:rsid w:val="00735965"/>
    <w:rsid w:val="00736B9E"/>
    <w:rsid w:val="00736D69"/>
    <w:rsid w:val="007377E3"/>
    <w:rsid w:val="00740719"/>
    <w:rsid w:val="007408CD"/>
    <w:rsid w:val="00740A75"/>
    <w:rsid w:val="00741C5B"/>
    <w:rsid w:val="007422EF"/>
    <w:rsid w:val="00742974"/>
    <w:rsid w:val="00743C9C"/>
    <w:rsid w:val="00744FE0"/>
    <w:rsid w:val="00746D8D"/>
    <w:rsid w:val="0074727C"/>
    <w:rsid w:val="007472FC"/>
    <w:rsid w:val="00747727"/>
    <w:rsid w:val="007479C2"/>
    <w:rsid w:val="00747F0B"/>
    <w:rsid w:val="00750A80"/>
    <w:rsid w:val="0075151E"/>
    <w:rsid w:val="007518F2"/>
    <w:rsid w:val="0075265E"/>
    <w:rsid w:val="00752C5E"/>
    <w:rsid w:val="00753D43"/>
    <w:rsid w:val="00753E8F"/>
    <w:rsid w:val="0075440D"/>
    <w:rsid w:val="00755DFC"/>
    <w:rsid w:val="0075650E"/>
    <w:rsid w:val="00756F43"/>
    <w:rsid w:val="00757995"/>
    <w:rsid w:val="0076000F"/>
    <w:rsid w:val="0076072C"/>
    <w:rsid w:val="00760CCF"/>
    <w:rsid w:val="007617AE"/>
    <w:rsid w:val="00761A6A"/>
    <w:rsid w:val="00762E88"/>
    <w:rsid w:val="00764B90"/>
    <w:rsid w:val="00765686"/>
    <w:rsid w:val="00766A89"/>
    <w:rsid w:val="007671BB"/>
    <w:rsid w:val="007674CB"/>
    <w:rsid w:val="00767703"/>
    <w:rsid w:val="00770454"/>
    <w:rsid w:val="00770B33"/>
    <w:rsid w:val="00771243"/>
    <w:rsid w:val="00771337"/>
    <w:rsid w:val="00771FED"/>
    <w:rsid w:val="00772095"/>
    <w:rsid w:val="007725D4"/>
    <w:rsid w:val="0077283C"/>
    <w:rsid w:val="00773092"/>
    <w:rsid w:val="00774459"/>
    <w:rsid w:val="00774DFD"/>
    <w:rsid w:val="00775353"/>
    <w:rsid w:val="007760C8"/>
    <w:rsid w:val="00776C3A"/>
    <w:rsid w:val="007805E0"/>
    <w:rsid w:val="0078099A"/>
    <w:rsid w:val="00780DDE"/>
    <w:rsid w:val="00780F1D"/>
    <w:rsid w:val="0078136D"/>
    <w:rsid w:val="00783320"/>
    <w:rsid w:val="007839E7"/>
    <w:rsid w:val="00784F9C"/>
    <w:rsid w:val="00785E0C"/>
    <w:rsid w:val="0078619D"/>
    <w:rsid w:val="00786828"/>
    <w:rsid w:val="00786841"/>
    <w:rsid w:val="00787364"/>
    <w:rsid w:val="00787DAB"/>
    <w:rsid w:val="00790520"/>
    <w:rsid w:val="00790804"/>
    <w:rsid w:val="007908A0"/>
    <w:rsid w:val="00790D17"/>
    <w:rsid w:val="007914E4"/>
    <w:rsid w:val="007918F9"/>
    <w:rsid w:val="0079378F"/>
    <w:rsid w:val="00793864"/>
    <w:rsid w:val="007940E8"/>
    <w:rsid w:val="00794780"/>
    <w:rsid w:val="00795745"/>
    <w:rsid w:val="0079632C"/>
    <w:rsid w:val="00797148"/>
    <w:rsid w:val="007A0D95"/>
    <w:rsid w:val="007A1118"/>
    <w:rsid w:val="007A1303"/>
    <w:rsid w:val="007A2C34"/>
    <w:rsid w:val="007A52D0"/>
    <w:rsid w:val="007A53F1"/>
    <w:rsid w:val="007A6016"/>
    <w:rsid w:val="007A6979"/>
    <w:rsid w:val="007A77F5"/>
    <w:rsid w:val="007A7B06"/>
    <w:rsid w:val="007B0020"/>
    <w:rsid w:val="007B0864"/>
    <w:rsid w:val="007B173E"/>
    <w:rsid w:val="007B215C"/>
    <w:rsid w:val="007B2228"/>
    <w:rsid w:val="007B30F3"/>
    <w:rsid w:val="007B3846"/>
    <w:rsid w:val="007B3C8F"/>
    <w:rsid w:val="007B4A2D"/>
    <w:rsid w:val="007B623A"/>
    <w:rsid w:val="007B78EF"/>
    <w:rsid w:val="007C0013"/>
    <w:rsid w:val="007C23C4"/>
    <w:rsid w:val="007C37D2"/>
    <w:rsid w:val="007C393A"/>
    <w:rsid w:val="007C3B22"/>
    <w:rsid w:val="007C6C5A"/>
    <w:rsid w:val="007D26B9"/>
    <w:rsid w:val="007D2A1A"/>
    <w:rsid w:val="007D2E5F"/>
    <w:rsid w:val="007D4253"/>
    <w:rsid w:val="007D4DF3"/>
    <w:rsid w:val="007D572F"/>
    <w:rsid w:val="007D5DDE"/>
    <w:rsid w:val="007D7EF3"/>
    <w:rsid w:val="007E0A58"/>
    <w:rsid w:val="007E14CE"/>
    <w:rsid w:val="007E2264"/>
    <w:rsid w:val="007E303C"/>
    <w:rsid w:val="007E30F2"/>
    <w:rsid w:val="007E4081"/>
    <w:rsid w:val="007E4090"/>
    <w:rsid w:val="007E4EB2"/>
    <w:rsid w:val="007E5278"/>
    <w:rsid w:val="007E5A18"/>
    <w:rsid w:val="007E6158"/>
    <w:rsid w:val="007E659D"/>
    <w:rsid w:val="007E6643"/>
    <w:rsid w:val="007E68E3"/>
    <w:rsid w:val="007E70D8"/>
    <w:rsid w:val="007E779E"/>
    <w:rsid w:val="007E77D3"/>
    <w:rsid w:val="007F06FB"/>
    <w:rsid w:val="007F0734"/>
    <w:rsid w:val="007F1FB3"/>
    <w:rsid w:val="007F2733"/>
    <w:rsid w:val="007F283E"/>
    <w:rsid w:val="007F3166"/>
    <w:rsid w:val="007F3B89"/>
    <w:rsid w:val="007F42D7"/>
    <w:rsid w:val="007F4490"/>
    <w:rsid w:val="007F4BCC"/>
    <w:rsid w:val="007F54FA"/>
    <w:rsid w:val="007F6CB3"/>
    <w:rsid w:val="007F7690"/>
    <w:rsid w:val="007F7F06"/>
    <w:rsid w:val="00800647"/>
    <w:rsid w:val="008006A4"/>
    <w:rsid w:val="00801802"/>
    <w:rsid w:val="00804680"/>
    <w:rsid w:val="008053A5"/>
    <w:rsid w:val="00806236"/>
    <w:rsid w:val="0080776C"/>
    <w:rsid w:val="00807C99"/>
    <w:rsid w:val="00807ED7"/>
    <w:rsid w:val="00807FF3"/>
    <w:rsid w:val="0081045B"/>
    <w:rsid w:val="00810508"/>
    <w:rsid w:val="00810C87"/>
    <w:rsid w:val="0081173D"/>
    <w:rsid w:val="00812549"/>
    <w:rsid w:val="00814548"/>
    <w:rsid w:val="008157CA"/>
    <w:rsid w:val="00815CCC"/>
    <w:rsid w:val="008164E8"/>
    <w:rsid w:val="008167F5"/>
    <w:rsid w:val="00816819"/>
    <w:rsid w:val="00817087"/>
    <w:rsid w:val="008200A3"/>
    <w:rsid w:val="0082054B"/>
    <w:rsid w:val="00822C7A"/>
    <w:rsid w:val="008231BF"/>
    <w:rsid w:val="008231DD"/>
    <w:rsid w:val="008231F8"/>
    <w:rsid w:val="00824AF6"/>
    <w:rsid w:val="008251B8"/>
    <w:rsid w:val="008251C8"/>
    <w:rsid w:val="00825EAD"/>
    <w:rsid w:val="0082653B"/>
    <w:rsid w:val="0082700E"/>
    <w:rsid w:val="00827015"/>
    <w:rsid w:val="00830431"/>
    <w:rsid w:val="0083049F"/>
    <w:rsid w:val="00830EF8"/>
    <w:rsid w:val="008314DC"/>
    <w:rsid w:val="0083273C"/>
    <w:rsid w:val="0083332B"/>
    <w:rsid w:val="008334FD"/>
    <w:rsid w:val="008346D3"/>
    <w:rsid w:val="00837056"/>
    <w:rsid w:val="0083780F"/>
    <w:rsid w:val="00837EFE"/>
    <w:rsid w:val="008403BB"/>
    <w:rsid w:val="00840559"/>
    <w:rsid w:val="00840DFB"/>
    <w:rsid w:val="008422B8"/>
    <w:rsid w:val="008424CA"/>
    <w:rsid w:val="00843238"/>
    <w:rsid w:val="00843FEB"/>
    <w:rsid w:val="008440D7"/>
    <w:rsid w:val="008442D9"/>
    <w:rsid w:val="008467A4"/>
    <w:rsid w:val="00846EF6"/>
    <w:rsid w:val="008473FA"/>
    <w:rsid w:val="008478DB"/>
    <w:rsid w:val="00847AE4"/>
    <w:rsid w:val="008505AC"/>
    <w:rsid w:val="0085214E"/>
    <w:rsid w:val="008523BA"/>
    <w:rsid w:val="00852BB9"/>
    <w:rsid w:val="00854F1E"/>
    <w:rsid w:val="008560F4"/>
    <w:rsid w:val="0085624E"/>
    <w:rsid w:val="0085625E"/>
    <w:rsid w:val="00856E44"/>
    <w:rsid w:val="00857422"/>
    <w:rsid w:val="008601A5"/>
    <w:rsid w:val="008609B2"/>
    <w:rsid w:val="008615F9"/>
    <w:rsid w:val="00861D85"/>
    <w:rsid w:val="00862B5A"/>
    <w:rsid w:val="00862DB1"/>
    <w:rsid w:val="008637BA"/>
    <w:rsid w:val="00864B22"/>
    <w:rsid w:val="00866BC1"/>
    <w:rsid w:val="00866DE8"/>
    <w:rsid w:val="00866F1B"/>
    <w:rsid w:val="00867D0D"/>
    <w:rsid w:val="00870C2F"/>
    <w:rsid w:val="00870D08"/>
    <w:rsid w:val="0087111F"/>
    <w:rsid w:val="008720E8"/>
    <w:rsid w:val="00872A7B"/>
    <w:rsid w:val="0087356C"/>
    <w:rsid w:val="008746F7"/>
    <w:rsid w:val="00875167"/>
    <w:rsid w:val="008758C7"/>
    <w:rsid w:val="00877472"/>
    <w:rsid w:val="00880095"/>
    <w:rsid w:val="00880236"/>
    <w:rsid w:val="00880BA5"/>
    <w:rsid w:val="00881753"/>
    <w:rsid w:val="008826F4"/>
    <w:rsid w:val="00882DE1"/>
    <w:rsid w:val="00883450"/>
    <w:rsid w:val="008835C6"/>
    <w:rsid w:val="00883659"/>
    <w:rsid w:val="00884511"/>
    <w:rsid w:val="00886F55"/>
    <w:rsid w:val="00891563"/>
    <w:rsid w:val="00892281"/>
    <w:rsid w:val="00892282"/>
    <w:rsid w:val="008929DD"/>
    <w:rsid w:val="0089339D"/>
    <w:rsid w:val="0089358F"/>
    <w:rsid w:val="00894303"/>
    <w:rsid w:val="00895D34"/>
    <w:rsid w:val="00896EE5"/>
    <w:rsid w:val="008A0E02"/>
    <w:rsid w:val="008A154E"/>
    <w:rsid w:val="008A2809"/>
    <w:rsid w:val="008A334C"/>
    <w:rsid w:val="008A4B5C"/>
    <w:rsid w:val="008A4B68"/>
    <w:rsid w:val="008A5473"/>
    <w:rsid w:val="008A56FC"/>
    <w:rsid w:val="008A6BCB"/>
    <w:rsid w:val="008A74C2"/>
    <w:rsid w:val="008A79BE"/>
    <w:rsid w:val="008B012D"/>
    <w:rsid w:val="008B2F14"/>
    <w:rsid w:val="008B3B06"/>
    <w:rsid w:val="008B533D"/>
    <w:rsid w:val="008B6281"/>
    <w:rsid w:val="008B6DE0"/>
    <w:rsid w:val="008B76E5"/>
    <w:rsid w:val="008C2B3C"/>
    <w:rsid w:val="008C41A7"/>
    <w:rsid w:val="008C46F3"/>
    <w:rsid w:val="008C48EB"/>
    <w:rsid w:val="008C52BE"/>
    <w:rsid w:val="008C57F7"/>
    <w:rsid w:val="008C61EB"/>
    <w:rsid w:val="008C67D3"/>
    <w:rsid w:val="008C6F4D"/>
    <w:rsid w:val="008D02A3"/>
    <w:rsid w:val="008D10FA"/>
    <w:rsid w:val="008D1384"/>
    <w:rsid w:val="008D15E8"/>
    <w:rsid w:val="008D1DA4"/>
    <w:rsid w:val="008D1DB9"/>
    <w:rsid w:val="008D29CA"/>
    <w:rsid w:val="008D3591"/>
    <w:rsid w:val="008D3CB5"/>
    <w:rsid w:val="008D6226"/>
    <w:rsid w:val="008D6C8D"/>
    <w:rsid w:val="008D6ED2"/>
    <w:rsid w:val="008D6F99"/>
    <w:rsid w:val="008D7A78"/>
    <w:rsid w:val="008D7C45"/>
    <w:rsid w:val="008E022F"/>
    <w:rsid w:val="008E1098"/>
    <w:rsid w:val="008E11CC"/>
    <w:rsid w:val="008E1674"/>
    <w:rsid w:val="008E1E98"/>
    <w:rsid w:val="008E223E"/>
    <w:rsid w:val="008E2971"/>
    <w:rsid w:val="008E2A08"/>
    <w:rsid w:val="008E2E89"/>
    <w:rsid w:val="008E3094"/>
    <w:rsid w:val="008E355D"/>
    <w:rsid w:val="008E3756"/>
    <w:rsid w:val="008E4A9E"/>
    <w:rsid w:val="008E4D9D"/>
    <w:rsid w:val="008E6986"/>
    <w:rsid w:val="008E6C1A"/>
    <w:rsid w:val="008E6D05"/>
    <w:rsid w:val="008E7A93"/>
    <w:rsid w:val="008E7F19"/>
    <w:rsid w:val="008E7F5C"/>
    <w:rsid w:val="008F12E6"/>
    <w:rsid w:val="008F1B10"/>
    <w:rsid w:val="008F4404"/>
    <w:rsid w:val="008F4921"/>
    <w:rsid w:val="008F5D01"/>
    <w:rsid w:val="008F6458"/>
    <w:rsid w:val="008F647F"/>
    <w:rsid w:val="00900350"/>
    <w:rsid w:val="009017D1"/>
    <w:rsid w:val="00902959"/>
    <w:rsid w:val="00902E5A"/>
    <w:rsid w:val="00903058"/>
    <w:rsid w:val="00903242"/>
    <w:rsid w:val="00903BBA"/>
    <w:rsid w:val="009055FD"/>
    <w:rsid w:val="009061D3"/>
    <w:rsid w:val="009062C0"/>
    <w:rsid w:val="009071FE"/>
    <w:rsid w:val="0091079B"/>
    <w:rsid w:val="00910A8B"/>
    <w:rsid w:val="0091154D"/>
    <w:rsid w:val="0091369F"/>
    <w:rsid w:val="009145A9"/>
    <w:rsid w:val="00915245"/>
    <w:rsid w:val="00915778"/>
    <w:rsid w:val="00915C84"/>
    <w:rsid w:val="009164D0"/>
    <w:rsid w:val="009164DD"/>
    <w:rsid w:val="00916840"/>
    <w:rsid w:val="00917B05"/>
    <w:rsid w:val="009204FF"/>
    <w:rsid w:val="00920F93"/>
    <w:rsid w:val="00921C64"/>
    <w:rsid w:val="00921E95"/>
    <w:rsid w:val="0092262C"/>
    <w:rsid w:val="00924CEA"/>
    <w:rsid w:val="009256FF"/>
    <w:rsid w:val="00925ED1"/>
    <w:rsid w:val="00925F38"/>
    <w:rsid w:val="009316E9"/>
    <w:rsid w:val="009317EE"/>
    <w:rsid w:val="009337EC"/>
    <w:rsid w:val="00933835"/>
    <w:rsid w:val="009340AD"/>
    <w:rsid w:val="00934F4D"/>
    <w:rsid w:val="00935B80"/>
    <w:rsid w:val="00935DA0"/>
    <w:rsid w:val="0093734D"/>
    <w:rsid w:val="00937767"/>
    <w:rsid w:val="00940F1B"/>
    <w:rsid w:val="00941637"/>
    <w:rsid w:val="009416A5"/>
    <w:rsid w:val="00941882"/>
    <w:rsid w:val="00941B55"/>
    <w:rsid w:val="00941EEA"/>
    <w:rsid w:val="00942865"/>
    <w:rsid w:val="00943598"/>
    <w:rsid w:val="00943C67"/>
    <w:rsid w:val="00943E93"/>
    <w:rsid w:val="00944729"/>
    <w:rsid w:val="00944E99"/>
    <w:rsid w:val="00944F75"/>
    <w:rsid w:val="009466F2"/>
    <w:rsid w:val="00946F09"/>
    <w:rsid w:val="009479FB"/>
    <w:rsid w:val="00947C76"/>
    <w:rsid w:val="00950D1D"/>
    <w:rsid w:val="00951412"/>
    <w:rsid w:val="00951422"/>
    <w:rsid w:val="00951E3A"/>
    <w:rsid w:val="00952DAB"/>
    <w:rsid w:val="00953CDB"/>
    <w:rsid w:val="0095407C"/>
    <w:rsid w:val="0095592C"/>
    <w:rsid w:val="009560D1"/>
    <w:rsid w:val="009563A5"/>
    <w:rsid w:val="00957BEC"/>
    <w:rsid w:val="009603D4"/>
    <w:rsid w:val="009606E6"/>
    <w:rsid w:val="00962180"/>
    <w:rsid w:val="00962254"/>
    <w:rsid w:val="00962626"/>
    <w:rsid w:val="00962E79"/>
    <w:rsid w:val="00962F1C"/>
    <w:rsid w:val="00962F40"/>
    <w:rsid w:val="00962F74"/>
    <w:rsid w:val="0096330E"/>
    <w:rsid w:val="00964322"/>
    <w:rsid w:val="009650B1"/>
    <w:rsid w:val="009669BC"/>
    <w:rsid w:val="0096735F"/>
    <w:rsid w:val="00967CE6"/>
    <w:rsid w:val="00967CF8"/>
    <w:rsid w:val="00970865"/>
    <w:rsid w:val="0097117E"/>
    <w:rsid w:val="00971509"/>
    <w:rsid w:val="00971DDF"/>
    <w:rsid w:val="0097236F"/>
    <w:rsid w:val="00972668"/>
    <w:rsid w:val="009727B4"/>
    <w:rsid w:val="0097394F"/>
    <w:rsid w:val="00974ACE"/>
    <w:rsid w:val="00975311"/>
    <w:rsid w:val="00975AA1"/>
    <w:rsid w:val="00975B6C"/>
    <w:rsid w:val="00976FF9"/>
    <w:rsid w:val="00977FAE"/>
    <w:rsid w:val="0098098A"/>
    <w:rsid w:val="00981A0B"/>
    <w:rsid w:val="009824EC"/>
    <w:rsid w:val="00985DA6"/>
    <w:rsid w:val="00986102"/>
    <w:rsid w:val="00991076"/>
    <w:rsid w:val="009924D5"/>
    <w:rsid w:val="0099409F"/>
    <w:rsid w:val="0099482D"/>
    <w:rsid w:val="00995311"/>
    <w:rsid w:val="0099752D"/>
    <w:rsid w:val="009A11F0"/>
    <w:rsid w:val="009A1E1D"/>
    <w:rsid w:val="009A5191"/>
    <w:rsid w:val="009A5728"/>
    <w:rsid w:val="009A5B51"/>
    <w:rsid w:val="009A6008"/>
    <w:rsid w:val="009A624F"/>
    <w:rsid w:val="009A6CF3"/>
    <w:rsid w:val="009A7623"/>
    <w:rsid w:val="009A7C0D"/>
    <w:rsid w:val="009A7F6A"/>
    <w:rsid w:val="009B03E9"/>
    <w:rsid w:val="009B0749"/>
    <w:rsid w:val="009B0A52"/>
    <w:rsid w:val="009B0F5C"/>
    <w:rsid w:val="009B11D6"/>
    <w:rsid w:val="009B174E"/>
    <w:rsid w:val="009B22B4"/>
    <w:rsid w:val="009B359D"/>
    <w:rsid w:val="009B3636"/>
    <w:rsid w:val="009B3E53"/>
    <w:rsid w:val="009B4043"/>
    <w:rsid w:val="009B4864"/>
    <w:rsid w:val="009B5179"/>
    <w:rsid w:val="009B63CB"/>
    <w:rsid w:val="009B6BB6"/>
    <w:rsid w:val="009B6F16"/>
    <w:rsid w:val="009B6F43"/>
    <w:rsid w:val="009B7490"/>
    <w:rsid w:val="009B7E7A"/>
    <w:rsid w:val="009C113B"/>
    <w:rsid w:val="009C1E0F"/>
    <w:rsid w:val="009C3553"/>
    <w:rsid w:val="009C501E"/>
    <w:rsid w:val="009C5511"/>
    <w:rsid w:val="009C5718"/>
    <w:rsid w:val="009C573B"/>
    <w:rsid w:val="009C661B"/>
    <w:rsid w:val="009C6982"/>
    <w:rsid w:val="009C69B3"/>
    <w:rsid w:val="009C77B3"/>
    <w:rsid w:val="009D12E0"/>
    <w:rsid w:val="009D1BD9"/>
    <w:rsid w:val="009D340E"/>
    <w:rsid w:val="009D4727"/>
    <w:rsid w:val="009D4D4F"/>
    <w:rsid w:val="009D542A"/>
    <w:rsid w:val="009D61D9"/>
    <w:rsid w:val="009D76F0"/>
    <w:rsid w:val="009E011D"/>
    <w:rsid w:val="009E1584"/>
    <w:rsid w:val="009E176A"/>
    <w:rsid w:val="009E1C30"/>
    <w:rsid w:val="009E4942"/>
    <w:rsid w:val="009E5D70"/>
    <w:rsid w:val="009F124C"/>
    <w:rsid w:val="009F1480"/>
    <w:rsid w:val="009F1F30"/>
    <w:rsid w:val="009F263F"/>
    <w:rsid w:val="009F4348"/>
    <w:rsid w:val="009F50DE"/>
    <w:rsid w:val="009F5506"/>
    <w:rsid w:val="009F65DD"/>
    <w:rsid w:val="009F6F6A"/>
    <w:rsid w:val="009F7BB0"/>
    <w:rsid w:val="00A0006B"/>
    <w:rsid w:val="00A00BCF"/>
    <w:rsid w:val="00A02044"/>
    <w:rsid w:val="00A02593"/>
    <w:rsid w:val="00A02659"/>
    <w:rsid w:val="00A03005"/>
    <w:rsid w:val="00A050C0"/>
    <w:rsid w:val="00A0510D"/>
    <w:rsid w:val="00A05DE8"/>
    <w:rsid w:val="00A05E8C"/>
    <w:rsid w:val="00A07D84"/>
    <w:rsid w:val="00A1023E"/>
    <w:rsid w:val="00A11773"/>
    <w:rsid w:val="00A13811"/>
    <w:rsid w:val="00A14CAD"/>
    <w:rsid w:val="00A14F46"/>
    <w:rsid w:val="00A1734A"/>
    <w:rsid w:val="00A17BE8"/>
    <w:rsid w:val="00A21331"/>
    <w:rsid w:val="00A213E7"/>
    <w:rsid w:val="00A218E5"/>
    <w:rsid w:val="00A219DA"/>
    <w:rsid w:val="00A22284"/>
    <w:rsid w:val="00A235D0"/>
    <w:rsid w:val="00A237F8"/>
    <w:rsid w:val="00A23AB7"/>
    <w:rsid w:val="00A23B93"/>
    <w:rsid w:val="00A2445C"/>
    <w:rsid w:val="00A270BA"/>
    <w:rsid w:val="00A274FA"/>
    <w:rsid w:val="00A30136"/>
    <w:rsid w:val="00A305AB"/>
    <w:rsid w:val="00A31FB2"/>
    <w:rsid w:val="00A325D3"/>
    <w:rsid w:val="00A32602"/>
    <w:rsid w:val="00A3276A"/>
    <w:rsid w:val="00A32959"/>
    <w:rsid w:val="00A3313A"/>
    <w:rsid w:val="00A34054"/>
    <w:rsid w:val="00A3443E"/>
    <w:rsid w:val="00A349D2"/>
    <w:rsid w:val="00A3543C"/>
    <w:rsid w:val="00A35DAF"/>
    <w:rsid w:val="00A36D9A"/>
    <w:rsid w:val="00A36F76"/>
    <w:rsid w:val="00A37925"/>
    <w:rsid w:val="00A40ACB"/>
    <w:rsid w:val="00A41E4A"/>
    <w:rsid w:val="00A42506"/>
    <w:rsid w:val="00A42BC6"/>
    <w:rsid w:val="00A4327F"/>
    <w:rsid w:val="00A43392"/>
    <w:rsid w:val="00A442C4"/>
    <w:rsid w:val="00A443C1"/>
    <w:rsid w:val="00A45CFF"/>
    <w:rsid w:val="00A462D5"/>
    <w:rsid w:val="00A46977"/>
    <w:rsid w:val="00A46F7A"/>
    <w:rsid w:val="00A474C0"/>
    <w:rsid w:val="00A477D0"/>
    <w:rsid w:val="00A47ED0"/>
    <w:rsid w:val="00A50234"/>
    <w:rsid w:val="00A50953"/>
    <w:rsid w:val="00A51747"/>
    <w:rsid w:val="00A518CE"/>
    <w:rsid w:val="00A537A8"/>
    <w:rsid w:val="00A547F4"/>
    <w:rsid w:val="00A558E6"/>
    <w:rsid w:val="00A572BC"/>
    <w:rsid w:val="00A575AA"/>
    <w:rsid w:val="00A5798D"/>
    <w:rsid w:val="00A57F5F"/>
    <w:rsid w:val="00A57FC0"/>
    <w:rsid w:val="00A60016"/>
    <w:rsid w:val="00A607ED"/>
    <w:rsid w:val="00A60F1F"/>
    <w:rsid w:val="00A60FB9"/>
    <w:rsid w:val="00A6177C"/>
    <w:rsid w:val="00A61E11"/>
    <w:rsid w:val="00A62A60"/>
    <w:rsid w:val="00A63B88"/>
    <w:rsid w:val="00A64EE3"/>
    <w:rsid w:val="00A6564B"/>
    <w:rsid w:val="00A660C3"/>
    <w:rsid w:val="00A67D28"/>
    <w:rsid w:val="00A70CF3"/>
    <w:rsid w:val="00A715B0"/>
    <w:rsid w:val="00A716C2"/>
    <w:rsid w:val="00A719DE"/>
    <w:rsid w:val="00A72690"/>
    <w:rsid w:val="00A72857"/>
    <w:rsid w:val="00A72A35"/>
    <w:rsid w:val="00A73AB4"/>
    <w:rsid w:val="00A73F54"/>
    <w:rsid w:val="00A7434F"/>
    <w:rsid w:val="00A743FB"/>
    <w:rsid w:val="00A74E9D"/>
    <w:rsid w:val="00A75EE4"/>
    <w:rsid w:val="00A76BEE"/>
    <w:rsid w:val="00A770CD"/>
    <w:rsid w:val="00A77B3E"/>
    <w:rsid w:val="00A77CCE"/>
    <w:rsid w:val="00A77E4A"/>
    <w:rsid w:val="00A80057"/>
    <w:rsid w:val="00A80550"/>
    <w:rsid w:val="00A80EF4"/>
    <w:rsid w:val="00A81509"/>
    <w:rsid w:val="00A82724"/>
    <w:rsid w:val="00A85A3A"/>
    <w:rsid w:val="00A85DD3"/>
    <w:rsid w:val="00A86004"/>
    <w:rsid w:val="00A8620F"/>
    <w:rsid w:val="00A8769A"/>
    <w:rsid w:val="00A87F72"/>
    <w:rsid w:val="00A90030"/>
    <w:rsid w:val="00A9005D"/>
    <w:rsid w:val="00A90873"/>
    <w:rsid w:val="00A90C0A"/>
    <w:rsid w:val="00A9107D"/>
    <w:rsid w:val="00A91D16"/>
    <w:rsid w:val="00A92889"/>
    <w:rsid w:val="00A92D7D"/>
    <w:rsid w:val="00A941F5"/>
    <w:rsid w:val="00A94982"/>
    <w:rsid w:val="00A94D69"/>
    <w:rsid w:val="00A9576E"/>
    <w:rsid w:val="00A957FE"/>
    <w:rsid w:val="00A96583"/>
    <w:rsid w:val="00A96CAD"/>
    <w:rsid w:val="00A97EE2"/>
    <w:rsid w:val="00AA0660"/>
    <w:rsid w:val="00AA0C1B"/>
    <w:rsid w:val="00AA13C2"/>
    <w:rsid w:val="00AA218B"/>
    <w:rsid w:val="00AA223A"/>
    <w:rsid w:val="00AA22A7"/>
    <w:rsid w:val="00AA23F6"/>
    <w:rsid w:val="00AA2A0A"/>
    <w:rsid w:val="00AA384F"/>
    <w:rsid w:val="00AA41CF"/>
    <w:rsid w:val="00AA590E"/>
    <w:rsid w:val="00AA60EE"/>
    <w:rsid w:val="00AA6228"/>
    <w:rsid w:val="00AA69A4"/>
    <w:rsid w:val="00AA736D"/>
    <w:rsid w:val="00AB1761"/>
    <w:rsid w:val="00AB258C"/>
    <w:rsid w:val="00AB274F"/>
    <w:rsid w:val="00AB40F5"/>
    <w:rsid w:val="00AB5092"/>
    <w:rsid w:val="00AB6358"/>
    <w:rsid w:val="00AB6BE3"/>
    <w:rsid w:val="00AB7E67"/>
    <w:rsid w:val="00AC07E5"/>
    <w:rsid w:val="00AC10C7"/>
    <w:rsid w:val="00AC13B7"/>
    <w:rsid w:val="00AC1518"/>
    <w:rsid w:val="00AC19BA"/>
    <w:rsid w:val="00AC36D2"/>
    <w:rsid w:val="00AC3F55"/>
    <w:rsid w:val="00AC3F60"/>
    <w:rsid w:val="00AC4137"/>
    <w:rsid w:val="00AC4933"/>
    <w:rsid w:val="00AC538B"/>
    <w:rsid w:val="00AC547F"/>
    <w:rsid w:val="00AC61A6"/>
    <w:rsid w:val="00AC6585"/>
    <w:rsid w:val="00AC6747"/>
    <w:rsid w:val="00AC7118"/>
    <w:rsid w:val="00AD070E"/>
    <w:rsid w:val="00AD0B3C"/>
    <w:rsid w:val="00AD0E08"/>
    <w:rsid w:val="00AD1BA6"/>
    <w:rsid w:val="00AD4561"/>
    <w:rsid w:val="00AD4FD5"/>
    <w:rsid w:val="00AD51A1"/>
    <w:rsid w:val="00AD528A"/>
    <w:rsid w:val="00AD59D3"/>
    <w:rsid w:val="00AD623D"/>
    <w:rsid w:val="00AD6463"/>
    <w:rsid w:val="00AD6BCA"/>
    <w:rsid w:val="00AD7076"/>
    <w:rsid w:val="00AD712F"/>
    <w:rsid w:val="00AE1504"/>
    <w:rsid w:val="00AE28FE"/>
    <w:rsid w:val="00AE49DB"/>
    <w:rsid w:val="00AE6CDA"/>
    <w:rsid w:val="00AF02C4"/>
    <w:rsid w:val="00AF1048"/>
    <w:rsid w:val="00AF1979"/>
    <w:rsid w:val="00AF1F04"/>
    <w:rsid w:val="00AF1FE0"/>
    <w:rsid w:val="00AF21E7"/>
    <w:rsid w:val="00AF2E4E"/>
    <w:rsid w:val="00AF31A6"/>
    <w:rsid w:val="00AF3778"/>
    <w:rsid w:val="00AF51AD"/>
    <w:rsid w:val="00AF5838"/>
    <w:rsid w:val="00AF5900"/>
    <w:rsid w:val="00AF62E8"/>
    <w:rsid w:val="00AF6A1C"/>
    <w:rsid w:val="00AF6D87"/>
    <w:rsid w:val="00AF71BA"/>
    <w:rsid w:val="00AF7720"/>
    <w:rsid w:val="00AF77BD"/>
    <w:rsid w:val="00AF78EA"/>
    <w:rsid w:val="00B00E7A"/>
    <w:rsid w:val="00B016F7"/>
    <w:rsid w:val="00B02514"/>
    <w:rsid w:val="00B030C5"/>
    <w:rsid w:val="00B03B3A"/>
    <w:rsid w:val="00B055B9"/>
    <w:rsid w:val="00B10987"/>
    <w:rsid w:val="00B10BAD"/>
    <w:rsid w:val="00B119B6"/>
    <w:rsid w:val="00B11A97"/>
    <w:rsid w:val="00B124B4"/>
    <w:rsid w:val="00B1262F"/>
    <w:rsid w:val="00B129B4"/>
    <w:rsid w:val="00B13D85"/>
    <w:rsid w:val="00B147A1"/>
    <w:rsid w:val="00B1481E"/>
    <w:rsid w:val="00B14CBB"/>
    <w:rsid w:val="00B14D80"/>
    <w:rsid w:val="00B14E74"/>
    <w:rsid w:val="00B16108"/>
    <w:rsid w:val="00B1764D"/>
    <w:rsid w:val="00B1786A"/>
    <w:rsid w:val="00B206D8"/>
    <w:rsid w:val="00B2133E"/>
    <w:rsid w:val="00B21FE9"/>
    <w:rsid w:val="00B235B5"/>
    <w:rsid w:val="00B23A7C"/>
    <w:rsid w:val="00B23CBF"/>
    <w:rsid w:val="00B24220"/>
    <w:rsid w:val="00B2441C"/>
    <w:rsid w:val="00B25407"/>
    <w:rsid w:val="00B25AF6"/>
    <w:rsid w:val="00B263B2"/>
    <w:rsid w:val="00B2725E"/>
    <w:rsid w:val="00B27684"/>
    <w:rsid w:val="00B27805"/>
    <w:rsid w:val="00B30A40"/>
    <w:rsid w:val="00B312C7"/>
    <w:rsid w:val="00B314D6"/>
    <w:rsid w:val="00B315EE"/>
    <w:rsid w:val="00B31E3B"/>
    <w:rsid w:val="00B32807"/>
    <w:rsid w:val="00B3289B"/>
    <w:rsid w:val="00B330C8"/>
    <w:rsid w:val="00B33884"/>
    <w:rsid w:val="00B34922"/>
    <w:rsid w:val="00B34A5E"/>
    <w:rsid w:val="00B34BEC"/>
    <w:rsid w:val="00B35C18"/>
    <w:rsid w:val="00B36C00"/>
    <w:rsid w:val="00B37007"/>
    <w:rsid w:val="00B372D1"/>
    <w:rsid w:val="00B37405"/>
    <w:rsid w:val="00B379A0"/>
    <w:rsid w:val="00B37D77"/>
    <w:rsid w:val="00B401FC"/>
    <w:rsid w:val="00B4182C"/>
    <w:rsid w:val="00B41B33"/>
    <w:rsid w:val="00B42CA6"/>
    <w:rsid w:val="00B44755"/>
    <w:rsid w:val="00B44AE1"/>
    <w:rsid w:val="00B44CF3"/>
    <w:rsid w:val="00B45356"/>
    <w:rsid w:val="00B453A8"/>
    <w:rsid w:val="00B4563D"/>
    <w:rsid w:val="00B45BEB"/>
    <w:rsid w:val="00B477D1"/>
    <w:rsid w:val="00B5126B"/>
    <w:rsid w:val="00B51FEE"/>
    <w:rsid w:val="00B53D1A"/>
    <w:rsid w:val="00B549E4"/>
    <w:rsid w:val="00B54A5F"/>
    <w:rsid w:val="00B54D52"/>
    <w:rsid w:val="00B570AB"/>
    <w:rsid w:val="00B606B7"/>
    <w:rsid w:val="00B60E95"/>
    <w:rsid w:val="00B62B87"/>
    <w:rsid w:val="00B63502"/>
    <w:rsid w:val="00B63636"/>
    <w:rsid w:val="00B644C2"/>
    <w:rsid w:val="00B6455C"/>
    <w:rsid w:val="00B64D8A"/>
    <w:rsid w:val="00B64EF9"/>
    <w:rsid w:val="00B65204"/>
    <w:rsid w:val="00B66075"/>
    <w:rsid w:val="00B671CF"/>
    <w:rsid w:val="00B678B4"/>
    <w:rsid w:val="00B67F96"/>
    <w:rsid w:val="00B70791"/>
    <w:rsid w:val="00B70AF6"/>
    <w:rsid w:val="00B71632"/>
    <w:rsid w:val="00B72A61"/>
    <w:rsid w:val="00B73838"/>
    <w:rsid w:val="00B7450B"/>
    <w:rsid w:val="00B74C84"/>
    <w:rsid w:val="00B74D9D"/>
    <w:rsid w:val="00B75548"/>
    <w:rsid w:val="00B77623"/>
    <w:rsid w:val="00B805B4"/>
    <w:rsid w:val="00B81371"/>
    <w:rsid w:val="00B8193E"/>
    <w:rsid w:val="00B8335E"/>
    <w:rsid w:val="00B83900"/>
    <w:rsid w:val="00B84FED"/>
    <w:rsid w:val="00B85B1C"/>
    <w:rsid w:val="00B8601B"/>
    <w:rsid w:val="00B86C2C"/>
    <w:rsid w:val="00B86D4B"/>
    <w:rsid w:val="00B86E90"/>
    <w:rsid w:val="00B90D3C"/>
    <w:rsid w:val="00B91835"/>
    <w:rsid w:val="00B91FA8"/>
    <w:rsid w:val="00B91FAB"/>
    <w:rsid w:val="00B924C9"/>
    <w:rsid w:val="00B92825"/>
    <w:rsid w:val="00B941D0"/>
    <w:rsid w:val="00B9556A"/>
    <w:rsid w:val="00B95A2F"/>
    <w:rsid w:val="00B95CD2"/>
    <w:rsid w:val="00B95D84"/>
    <w:rsid w:val="00B96464"/>
    <w:rsid w:val="00B96A20"/>
    <w:rsid w:val="00B96A5B"/>
    <w:rsid w:val="00B974B4"/>
    <w:rsid w:val="00BA0169"/>
    <w:rsid w:val="00BA069C"/>
    <w:rsid w:val="00BA0821"/>
    <w:rsid w:val="00BA0AD4"/>
    <w:rsid w:val="00BA10F4"/>
    <w:rsid w:val="00BA1C5A"/>
    <w:rsid w:val="00BA34F9"/>
    <w:rsid w:val="00BA3F66"/>
    <w:rsid w:val="00BA4A54"/>
    <w:rsid w:val="00BA56A8"/>
    <w:rsid w:val="00BA61BB"/>
    <w:rsid w:val="00BA62CB"/>
    <w:rsid w:val="00BA75C1"/>
    <w:rsid w:val="00BB17BF"/>
    <w:rsid w:val="00BB2B24"/>
    <w:rsid w:val="00BB30F0"/>
    <w:rsid w:val="00BB3156"/>
    <w:rsid w:val="00BB3E82"/>
    <w:rsid w:val="00BB56F5"/>
    <w:rsid w:val="00BB5B61"/>
    <w:rsid w:val="00BB6662"/>
    <w:rsid w:val="00BB68DC"/>
    <w:rsid w:val="00BC0493"/>
    <w:rsid w:val="00BC09E5"/>
    <w:rsid w:val="00BC0A37"/>
    <w:rsid w:val="00BC0DA6"/>
    <w:rsid w:val="00BC13F7"/>
    <w:rsid w:val="00BC25C5"/>
    <w:rsid w:val="00BC2AAB"/>
    <w:rsid w:val="00BC2BB9"/>
    <w:rsid w:val="00BC3150"/>
    <w:rsid w:val="00BC45F2"/>
    <w:rsid w:val="00BC4E4B"/>
    <w:rsid w:val="00BC5BA0"/>
    <w:rsid w:val="00BC69B7"/>
    <w:rsid w:val="00BC755B"/>
    <w:rsid w:val="00BD1B67"/>
    <w:rsid w:val="00BD3BA2"/>
    <w:rsid w:val="00BD3FFB"/>
    <w:rsid w:val="00BD5ACF"/>
    <w:rsid w:val="00BD5FC4"/>
    <w:rsid w:val="00BD6AA1"/>
    <w:rsid w:val="00BE00FA"/>
    <w:rsid w:val="00BE0B1A"/>
    <w:rsid w:val="00BE0C95"/>
    <w:rsid w:val="00BE1152"/>
    <w:rsid w:val="00BE15C4"/>
    <w:rsid w:val="00BE203D"/>
    <w:rsid w:val="00BE26B9"/>
    <w:rsid w:val="00BE2723"/>
    <w:rsid w:val="00BE38BC"/>
    <w:rsid w:val="00BE430D"/>
    <w:rsid w:val="00BE5B14"/>
    <w:rsid w:val="00BE5F02"/>
    <w:rsid w:val="00BE63DC"/>
    <w:rsid w:val="00BE7363"/>
    <w:rsid w:val="00BF01CB"/>
    <w:rsid w:val="00BF0848"/>
    <w:rsid w:val="00BF2854"/>
    <w:rsid w:val="00BF2E2C"/>
    <w:rsid w:val="00BF2FAE"/>
    <w:rsid w:val="00BF310D"/>
    <w:rsid w:val="00BF5B19"/>
    <w:rsid w:val="00BF5B55"/>
    <w:rsid w:val="00BF6D83"/>
    <w:rsid w:val="00BF7D06"/>
    <w:rsid w:val="00C00017"/>
    <w:rsid w:val="00C0131F"/>
    <w:rsid w:val="00C020B9"/>
    <w:rsid w:val="00C0217D"/>
    <w:rsid w:val="00C023F8"/>
    <w:rsid w:val="00C02746"/>
    <w:rsid w:val="00C02AAB"/>
    <w:rsid w:val="00C03887"/>
    <w:rsid w:val="00C0515E"/>
    <w:rsid w:val="00C0577F"/>
    <w:rsid w:val="00C05C75"/>
    <w:rsid w:val="00C06DE1"/>
    <w:rsid w:val="00C10372"/>
    <w:rsid w:val="00C10A46"/>
    <w:rsid w:val="00C126E3"/>
    <w:rsid w:val="00C12D36"/>
    <w:rsid w:val="00C13B9F"/>
    <w:rsid w:val="00C14542"/>
    <w:rsid w:val="00C15336"/>
    <w:rsid w:val="00C16AA8"/>
    <w:rsid w:val="00C16BBA"/>
    <w:rsid w:val="00C201C1"/>
    <w:rsid w:val="00C20722"/>
    <w:rsid w:val="00C21141"/>
    <w:rsid w:val="00C2139F"/>
    <w:rsid w:val="00C2181B"/>
    <w:rsid w:val="00C220D2"/>
    <w:rsid w:val="00C22F9F"/>
    <w:rsid w:val="00C23941"/>
    <w:rsid w:val="00C24339"/>
    <w:rsid w:val="00C24682"/>
    <w:rsid w:val="00C24D2D"/>
    <w:rsid w:val="00C26954"/>
    <w:rsid w:val="00C271AA"/>
    <w:rsid w:val="00C279AD"/>
    <w:rsid w:val="00C27CBC"/>
    <w:rsid w:val="00C3089B"/>
    <w:rsid w:val="00C30F98"/>
    <w:rsid w:val="00C3112A"/>
    <w:rsid w:val="00C318B7"/>
    <w:rsid w:val="00C31B9E"/>
    <w:rsid w:val="00C31C9D"/>
    <w:rsid w:val="00C31CF1"/>
    <w:rsid w:val="00C34285"/>
    <w:rsid w:val="00C35103"/>
    <w:rsid w:val="00C35483"/>
    <w:rsid w:val="00C378D3"/>
    <w:rsid w:val="00C40C91"/>
    <w:rsid w:val="00C420AF"/>
    <w:rsid w:val="00C42CAD"/>
    <w:rsid w:val="00C43270"/>
    <w:rsid w:val="00C43B2C"/>
    <w:rsid w:val="00C440BE"/>
    <w:rsid w:val="00C44212"/>
    <w:rsid w:val="00C45BF0"/>
    <w:rsid w:val="00C45FA0"/>
    <w:rsid w:val="00C46026"/>
    <w:rsid w:val="00C46471"/>
    <w:rsid w:val="00C50D78"/>
    <w:rsid w:val="00C5279D"/>
    <w:rsid w:val="00C5394F"/>
    <w:rsid w:val="00C53F0C"/>
    <w:rsid w:val="00C5487B"/>
    <w:rsid w:val="00C55302"/>
    <w:rsid w:val="00C553B6"/>
    <w:rsid w:val="00C559EF"/>
    <w:rsid w:val="00C55E7B"/>
    <w:rsid w:val="00C56C71"/>
    <w:rsid w:val="00C56FDA"/>
    <w:rsid w:val="00C571C2"/>
    <w:rsid w:val="00C57782"/>
    <w:rsid w:val="00C6051A"/>
    <w:rsid w:val="00C616EE"/>
    <w:rsid w:val="00C61E8D"/>
    <w:rsid w:val="00C6220B"/>
    <w:rsid w:val="00C63CD0"/>
    <w:rsid w:val="00C6469C"/>
    <w:rsid w:val="00C6595D"/>
    <w:rsid w:val="00C66059"/>
    <w:rsid w:val="00C66443"/>
    <w:rsid w:val="00C66C67"/>
    <w:rsid w:val="00C67920"/>
    <w:rsid w:val="00C7024C"/>
    <w:rsid w:val="00C7173D"/>
    <w:rsid w:val="00C71E96"/>
    <w:rsid w:val="00C733E9"/>
    <w:rsid w:val="00C73C25"/>
    <w:rsid w:val="00C74F56"/>
    <w:rsid w:val="00C750A0"/>
    <w:rsid w:val="00C76080"/>
    <w:rsid w:val="00C76498"/>
    <w:rsid w:val="00C76908"/>
    <w:rsid w:val="00C776E5"/>
    <w:rsid w:val="00C80542"/>
    <w:rsid w:val="00C80991"/>
    <w:rsid w:val="00C80BE8"/>
    <w:rsid w:val="00C80EFB"/>
    <w:rsid w:val="00C81097"/>
    <w:rsid w:val="00C82422"/>
    <w:rsid w:val="00C83A91"/>
    <w:rsid w:val="00C84237"/>
    <w:rsid w:val="00C84A05"/>
    <w:rsid w:val="00C851D9"/>
    <w:rsid w:val="00C86964"/>
    <w:rsid w:val="00C87160"/>
    <w:rsid w:val="00C90BE5"/>
    <w:rsid w:val="00C90C75"/>
    <w:rsid w:val="00C910AC"/>
    <w:rsid w:val="00C932CE"/>
    <w:rsid w:val="00C9357D"/>
    <w:rsid w:val="00C943C3"/>
    <w:rsid w:val="00C9486B"/>
    <w:rsid w:val="00C953BE"/>
    <w:rsid w:val="00C9545D"/>
    <w:rsid w:val="00C978B2"/>
    <w:rsid w:val="00CA063C"/>
    <w:rsid w:val="00CA06D5"/>
    <w:rsid w:val="00CA18ED"/>
    <w:rsid w:val="00CA1D49"/>
    <w:rsid w:val="00CA2180"/>
    <w:rsid w:val="00CA2A54"/>
    <w:rsid w:val="00CA2D3F"/>
    <w:rsid w:val="00CA414B"/>
    <w:rsid w:val="00CA4910"/>
    <w:rsid w:val="00CA5074"/>
    <w:rsid w:val="00CA5844"/>
    <w:rsid w:val="00CA5A42"/>
    <w:rsid w:val="00CA5B37"/>
    <w:rsid w:val="00CA6AD4"/>
    <w:rsid w:val="00CA7144"/>
    <w:rsid w:val="00CA7507"/>
    <w:rsid w:val="00CB00F7"/>
    <w:rsid w:val="00CB10EB"/>
    <w:rsid w:val="00CB1899"/>
    <w:rsid w:val="00CB1A83"/>
    <w:rsid w:val="00CB1FB3"/>
    <w:rsid w:val="00CB2B6B"/>
    <w:rsid w:val="00CB302D"/>
    <w:rsid w:val="00CB3600"/>
    <w:rsid w:val="00CB44F3"/>
    <w:rsid w:val="00CB4A46"/>
    <w:rsid w:val="00CB4AB4"/>
    <w:rsid w:val="00CB4C1C"/>
    <w:rsid w:val="00CB55D6"/>
    <w:rsid w:val="00CB55FC"/>
    <w:rsid w:val="00CB6AAB"/>
    <w:rsid w:val="00CB71B0"/>
    <w:rsid w:val="00CB7A22"/>
    <w:rsid w:val="00CC0815"/>
    <w:rsid w:val="00CC0EA9"/>
    <w:rsid w:val="00CC360E"/>
    <w:rsid w:val="00CC3656"/>
    <w:rsid w:val="00CC41A7"/>
    <w:rsid w:val="00CC4DD6"/>
    <w:rsid w:val="00CC51E8"/>
    <w:rsid w:val="00CC5686"/>
    <w:rsid w:val="00CC5FB0"/>
    <w:rsid w:val="00CC6748"/>
    <w:rsid w:val="00CC75C5"/>
    <w:rsid w:val="00CD087F"/>
    <w:rsid w:val="00CD10E5"/>
    <w:rsid w:val="00CD1D4E"/>
    <w:rsid w:val="00CD3360"/>
    <w:rsid w:val="00CD3580"/>
    <w:rsid w:val="00CD39B5"/>
    <w:rsid w:val="00CD4082"/>
    <w:rsid w:val="00CD5B84"/>
    <w:rsid w:val="00CD5C1E"/>
    <w:rsid w:val="00CD641E"/>
    <w:rsid w:val="00CD7511"/>
    <w:rsid w:val="00CD76D4"/>
    <w:rsid w:val="00CD7893"/>
    <w:rsid w:val="00CD79C0"/>
    <w:rsid w:val="00CD7DDD"/>
    <w:rsid w:val="00CE270B"/>
    <w:rsid w:val="00CE3ACB"/>
    <w:rsid w:val="00CE40D1"/>
    <w:rsid w:val="00CE57DE"/>
    <w:rsid w:val="00CE630A"/>
    <w:rsid w:val="00CE683F"/>
    <w:rsid w:val="00CE7E6A"/>
    <w:rsid w:val="00CF0074"/>
    <w:rsid w:val="00CF1291"/>
    <w:rsid w:val="00CF1ADD"/>
    <w:rsid w:val="00CF1F77"/>
    <w:rsid w:val="00CF26CB"/>
    <w:rsid w:val="00CF377E"/>
    <w:rsid w:val="00CF3B06"/>
    <w:rsid w:val="00CF6781"/>
    <w:rsid w:val="00CF6D7A"/>
    <w:rsid w:val="00CF7E7C"/>
    <w:rsid w:val="00D0063D"/>
    <w:rsid w:val="00D00672"/>
    <w:rsid w:val="00D0201A"/>
    <w:rsid w:val="00D02A31"/>
    <w:rsid w:val="00D0365A"/>
    <w:rsid w:val="00D03FEC"/>
    <w:rsid w:val="00D054ED"/>
    <w:rsid w:val="00D062B8"/>
    <w:rsid w:val="00D0686D"/>
    <w:rsid w:val="00D06C36"/>
    <w:rsid w:val="00D10089"/>
    <w:rsid w:val="00D11B56"/>
    <w:rsid w:val="00D12A22"/>
    <w:rsid w:val="00D13690"/>
    <w:rsid w:val="00D13CD2"/>
    <w:rsid w:val="00D143D7"/>
    <w:rsid w:val="00D1644D"/>
    <w:rsid w:val="00D16490"/>
    <w:rsid w:val="00D16EEC"/>
    <w:rsid w:val="00D1727F"/>
    <w:rsid w:val="00D172C0"/>
    <w:rsid w:val="00D216FA"/>
    <w:rsid w:val="00D23509"/>
    <w:rsid w:val="00D24775"/>
    <w:rsid w:val="00D24E56"/>
    <w:rsid w:val="00D250C4"/>
    <w:rsid w:val="00D25359"/>
    <w:rsid w:val="00D26783"/>
    <w:rsid w:val="00D26A4E"/>
    <w:rsid w:val="00D270E2"/>
    <w:rsid w:val="00D2734A"/>
    <w:rsid w:val="00D273F8"/>
    <w:rsid w:val="00D27AEF"/>
    <w:rsid w:val="00D30C4C"/>
    <w:rsid w:val="00D32A2E"/>
    <w:rsid w:val="00D341E6"/>
    <w:rsid w:val="00D3451C"/>
    <w:rsid w:val="00D34A62"/>
    <w:rsid w:val="00D3572E"/>
    <w:rsid w:val="00D35986"/>
    <w:rsid w:val="00D35E27"/>
    <w:rsid w:val="00D36173"/>
    <w:rsid w:val="00D36631"/>
    <w:rsid w:val="00D3789A"/>
    <w:rsid w:val="00D41301"/>
    <w:rsid w:val="00D41E2D"/>
    <w:rsid w:val="00D43146"/>
    <w:rsid w:val="00D4338A"/>
    <w:rsid w:val="00D43578"/>
    <w:rsid w:val="00D43AAD"/>
    <w:rsid w:val="00D451D1"/>
    <w:rsid w:val="00D45B8C"/>
    <w:rsid w:val="00D46D9C"/>
    <w:rsid w:val="00D46FF6"/>
    <w:rsid w:val="00D4793C"/>
    <w:rsid w:val="00D50842"/>
    <w:rsid w:val="00D521BF"/>
    <w:rsid w:val="00D5273B"/>
    <w:rsid w:val="00D53A58"/>
    <w:rsid w:val="00D53DA0"/>
    <w:rsid w:val="00D547D2"/>
    <w:rsid w:val="00D54CA2"/>
    <w:rsid w:val="00D5594A"/>
    <w:rsid w:val="00D55B7A"/>
    <w:rsid w:val="00D56089"/>
    <w:rsid w:val="00D573A8"/>
    <w:rsid w:val="00D57969"/>
    <w:rsid w:val="00D57990"/>
    <w:rsid w:val="00D6024B"/>
    <w:rsid w:val="00D60281"/>
    <w:rsid w:val="00D608A1"/>
    <w:rsid w:val="00D60E1C"/>
    <w:rsid w:val="00D6131A"/>
    <w:rsid w:val="00D622AB"/>
    <w:rsid w:val="00D624E8"/>
    <w:rsid w:val="00D62A2E"/>
    <w:rsid w:val="00D64635"/>
    <w:rsid w:val="00D6497C"/>
    <w:rsid w:val="00D64B5C"/>
    <w:rsid w:val="00D65068"/>
    <w:rsid w:val="00D67455"/>
    <w:rsid w:val="00D67679"/>
    <w:rsid w:val="00D7234D"/>
    <w:rsid w:val="00D72A2D"/>
    <w:rsid w:val="00D732AE"/>
    <w:rsid w:val="00D74208"/>
    <w:rsid w:val="00D74CC9"/>
    <w:rsid w:val="00D751F4"/>
    <w:rsid w:val="00D755D6"/>
    <w:rsid w:val="00D7574D"/>
    <w:rsid w:val="00D75A42"/>
    <w:rsid w:val="00D76A91"/>
    <w:rsid w:val="00D777A7"/>
    <w:rsid w:val="00D779DF"/>
    <w:rsid w:val="00D808C3"/>
    <w:rsid w:val="00D809C7"/>
    <w:rsid w:val="00D8144C"/>
    <w:rsid w:val="00D8246A"/>
    <w:rsid w:val="00D830A4"/>
    <w:rsid w:val="00D83C17"/>
    <w:rsid w:val="00D8458E"/>
    <w:rsid w:val="00D847AA"/>
    <w:rsid w:val="00D84CDE"/>
    <w:rsid w:val="00D85016"/>
    <w:rsid w:val="00D85797"/>
    <w:rsid w:val="00D85885"/>
    <w:rsid w:val="00D87652"/>
    <w:rsid w:val="00D90DC4"/>
    <w:rsid w:val="00D9132D"/>
    <w:rsid w:val="00D91522"/>
    <w:rsid w:val="00D9298F"/>
    <w:rsid w:val="00D92AAF"/>
    <w:rsid w:val="00D954C6"/>
    <w:rsid w:val="00D9554E"/>
    <w:rsid w:val="00D9641E"/>
    <w:rsid w:val="00D96DB8"/>
    <w:rsid w:val="00D97019"/>
    <w:rsid w:val="00DA00B7"/>
    <w:rsid w:val="00DA1225"/>
    <w:rsid w:val="00DA13A4"/>
    <w:rsid w:val="00DA2BD5"/>
    <w:rsid w:val="00DA2F08"/>
    <w:rsid w:val="00DA3F70"/>
    <w:rsid w:val="00DA4776"/>
    <w:rsid w:val="00DA51C6"/>
    <w:rsid w:val="00DA52E1"/>
    <w:rsid w:val="00DA5697"/>
    <w:rsid w:val="00DA59C7"/>
    <w:rsid w:val="00DA70CC"/>
    <w:rsid w:val="00DA7126"/>
    <w:rsid w:val="00DA79C2"/>
    <w:rsid w:val="00DB372E"/>
    <w:rsid w:val="00DB39BF"/>
    <w:rsid w:val="00DB4BEF"/>
    <w:rsid w:val="00DB6CC6"/>
    <w:rsid w:val="00DB710F"/>
    <w:rsid w:val="00DB75A1"/>
    <w:rsid w:val="00DB7EEC"/>
    <w:rsid w:val="00DC0C55"/>
    <w:rsid w:val="00DC0C9A"/>
    <w:rsid w:val="00DC1000"/>
    <w:rsid w:val="00DC10FA"/>
    <w:rsid w:val="00DC121D"/>
    <w:rsid w:val="00DC17D4"/>
    <w:rsid w:val="00DC2347"/>
    <w:rsid w:val="00DC3181"/>
    <w:rsid w:val="00DC34B2"/>
    <w:rsid w:val="00DC38AC"/>
    <w:rsid w:val="00DC4246"/>
    <w:rsid w:val="00DC4550"/>
    <w:rsid w:val="00DC4FE1"/>
    <w:rsid w:val="00DC62F6"/>
    <w:rsid w:val="00DC6603"/>
    <w:rsid w:val="00DC6AEA"/>
    <w:rsid w:val="00DC6FF3"/>
    <w:rsid w:val="00DC77CE"/>
    <w:rsid w:val="00DD03D3"/>
    <w:rsid w:val="00DD11C6"/>
    <w:rsid w:val="00DD16BF"/>
    <w:rsid w:val="00DD25E2"/>
    <w:rsid w:val="00DD2628"/>
    <w:rsid w:val="00DD35D9"/>
    <w:rsid w:val="00DD45C1"/>
    <w:rsid w:val="00DD5EC6"/>
    <w:rsid w:val="00DD6E22"/>
    <w:rsid w:val="00DE00D7"/>
    <w:rsid w:val="00DE015A"/>
    <w:rsid w:val="00DE156E"/>
    <w:rsid w:val="00DE236C"/>
    <w:rsid w:val="00DE28A7"/>
    <w:rsid w:val="00DE329E"/>
    <w:rsid w:val="00DE32B5"/>
    <w:rsid w:val="00DE380D"/>
    <w:rsid w:val="00DE3ABB"/>
    <w:rsid w:val="00DE3D8D"/>
    <w:rsid w:val="00DE4C97"/>
    <w:rsid w:val="00DE5DB4"/>
    <w:rsid w:val="00DE70DC"/>
    <w:rsid w:val="00DE74C8"/>
    <w:rsid w:val="00DF1D76"/>
    <w:rsid w:val="00DF2328"/>
    <w:rsid w:val="00DF241E"/>
    <w:rsid w:val="00DF2421"/>
    <w:rsid w:val="00DF265C"/>
    <w:rsid w:val="00DF32B0"/>
    <w:rsid w:val="00DF3FA2"/>
    <w:rsid w:val="00DF5807"/>
    <w:rsid w:val="00DF64E7"/>
    <w:rsid w:val="00DF6625"/>
    <w:rsid w:val="00DF6687"/>
    <w:rsid w:val="00DF7384"/>
    <w:rsid w:val="00E00655"/>
    <w:rsid w:val="00E0068A"/>
    <w:rsid w:val="00E007C2"/>
    <w:rsid w:val="00E00812"/>
    <w:rsid w:val="00E01739"/>
    <w:rsid w:val="00E01CE3"/>
    <w:rsid w:val="00E02777"/>
    <w:rsid w:val="00E028C6"/>
    <w:rsid w:val="00E03246"/>
    <w:rsid w:val="00E03C0E"/>
    <w:rsid w:val="00E04848"/>
    <w:rsid w:val="00E05D8B"/>
    <w:rsid w:val="00E0682B"/>
    <w:rsid w:val="00E06885"/>
    <w:rsid w:val="00E12D1C"/>
    <w:rsid w:val="00E1380C"/>
    <w:rsid w:val="00E15453"/>
    <w:rsid w:val="00E15875"/>
    <w:rsid w:val="00E15B5E"/>
    <w:rsid w:val="00E1688C"/>
    <w:rsid w:val="00E16A8F"/>
    <w:rsid w:val="00E16EE5"/>
    <w:rsid w:val="00E214CE"/>
    <w:rsid w:val="00E21E23"/>
    <w:rsid w:val="00E229C8"/>
    <w:rsid w:val="00E239DF"/>
    <w:rsid w:val="00E25E9A"/>
    <w:rsid w:val="00E269C7"/>
    <w:rsid w:val="00E26C12"/>
    <w:rsid w:val="00E26DF5"/>
    <w:rsid w:val="00E27330"/>
    <w:rsid w:val="00E276BA"/>
    <w:rsid w:val="00E30BDE"/>
    <w:rsid w:val="00E3130C"/>
    <w:rsid w:val="00E31ED5"/>
    <w:rsid w:val="00E32A4E"/>
    <w:rsid w:val="00E32DDF"/>
    <w:rsid w:val="00E336A7"/>
    <w:rsid w:val="00E3446C"/>
    <w:rsid w:val="00E3447E"/>
    <w:rsid w:val="00E348A7"/>
    <w:rsid w:val="00E349A0"/>
    <w:rsid w:val="00E34C57"/>
    <w:rsid w:val="00E34CE5"/>
    <w:rsid w:val="00E34E63"/>
    <w:rsid w:val="00E37DA6"/>
    <w:rsid w:val="00E40C52"/>
    <w:rsid w:val="00E412B2"/>
    <w:rsid w:val="00E41937"/>
    <w:rsid w:val="00E41B88"/>
    <w:rsid w:val="00E43ABE"/>
    <w:rsid w:val="00E44129"/>
    <w:rsid w:val="00E44326"/>
    <w:rsid w:val="00E445BD"/>
    <w:rsid w:val="00E4515A"/>
    <w:rsid w:val="00E4515C"/>
    <w:rsid w:val="00E463C9"/>
    <w:rsid w:val="00E46D50"/>
    <w:rsid w:val="00E46F12"/>
    <w:rsid w:val="00E479A1"/>
    <w:rsid w:val="00E47F13"/>
    <w:rsid w:val="00E50804"/>
    <w:rsid w:val="00E51942"/>
    <w:rsid w:val="00E519E1"/>
    <w:rsid w:val="00E53122"/>
    <w:rsid w:val="00E531DF"/>
    <w:rsid w:val="00E53334"/>
    <w:rsid w:val="00E53654"/>
    <w:rsid w:val="00E5461E"/>
    <w:rsid w:val="00E549F5"/>
    <w:rsid w:val="00E563A0"/>
    <w:rsid w:val="00E5713E"/>
    <w:rsid w:val="00E573EE"/>
    <w:rsid w:val="00E609BA"/>
    <w:rsid w:val="00E6120E"/>
    <w:rsid w:val="00E61CB9"/>
    <w:rsid w:val="00E62066"/>
    <w:rsid w:val="00E627D0"/>
    <w:rsid w:val="00E62DAE"/>
    <w:rsid w:val="00E63062"/>
    <w:rsid w:val="00E63879"/>
    <w:rsid w:val="00E65E2E"/>
    <w:rsid w:val="00E67EB7"/>
    <w:rsid w:val="00E70E9E"/>
    <w:rsid w:val="00E70F06"/>
    <w:rsid w:val="00E70FF1"/>
    <w:rsid w:val="00E727B7"/>
    <w:rsid w:val="00E730AA"/>
    <w:rsid w:val="00E74768"/>
    <w:rsid w:val="00E74B72"/>
    <w:rsid w:val="00E7543C"/>
    <w:rsid w:val="00E76C6B"/>
    <w:rsid w:val="00E76CD1"/>
    <w:rsid w:val="00E76F52"/>
    <w:rsid w:val="00E76FF6"/>
    <w:rsid w:val="00E77A37"/>
    <w:rsid w:val="00E80A23"/>
    <w:rsid w:val="00E80C0D"/>
    <w:rsid w:val="00E829E3"/>
    <w:rsid w:val="00E82C38"/>
    <w:rsid w:val="00E83DCC"/>
    <w:rsid w:val="00E83F4A"/>
    <w:rsid w:val="00E84957"/>
    <w:rsid w:val="00E850FE"/>
    <w:rsid w:val="00E863D2"/>
    <w:rsid w:val="00E866E1"/>
    <w:rsid w:val="00E86EF4"/>
    <w:rsid w:val="00E875D4"/>
    <w:rsid w:val="00E87C8A"/>
    <w:rsid w:val="00E90F63"/>
    <w:rsid w:val="00E916C4"/>
    <w:rsid w:val="00E91722"/>
    <w:rsid w:val="00E91A2D"/>
    <w:rsid w:val="00E92247"/>
    <w:rsid w:val="00E92503"/>
    <w:rsid w:val="00E9259B"/>
    <w:rsid w:val="00E933E5"/>
    <w:rsid w:val="00E9344C"/>
    <w:rsid w:val="00E93AF1"/>
    <w:rsid w:val="00E93E0F"/>
    <w:rsid w:val="00E94AB9"/>
    <w:rsid w:val="00E96CC9"/>
    <w:rsid w:val="00E96ECF"/>
    <w:rsid w:val="00E9707E"/>
    <w:rsid w:val="00EA07CD"/>
    <w:rsid w:val="00EA0983"/>
    <w:rsid w:val="00EA3DBA"/>
    <w:rsid w:val="00EA3E0B"/>
    <w:rsid w:val="00EA4144"/>
    <w:rsid w:val="00EA4BAF"/>
    <w:rsid w:val="00EA4F2E"/>
    <w:rsid w:val="00EA5392"/>
    <w:rsid w:val="00EA5995"/>
    <w:rsid w:val="00EA5A2F"/>
    <w:rsid w:val="00EA5A8E"/>
    <w:rsid w:val="00EA6454"/>
    <w:rsid w:val="00EA6C23"/>
    <w:rsid w:val="00EA7936"/>
    <w:rsid w:val="00EA795F"/>
    <w:rsid w:val="00EB00DC"/>
    <w:rsid w:val="00EB10A3"/>
    <w:rsid w:val="00EB1559"/>
    <w:rsid w:val="00EB1B46"/>
    <w:rsid w:val="00EB1EF0"/>
    <w:rsid w:val="00EB249B"/>
    <w:rsid w:val="00EB291A"/>
    <w:rsid w:val="00EB407D"/>
    <w:rsid w:val="00EB40DC"/>
    <w:rsid w:val="00EB4847"/>
    <w:rsid w:val="00EC02B8"/>
    <w:rsid w:val="00EC1BBC"/>
    <w:rsid w:val="00EC2B2B"/>
    <w:rsid w:val="00EC2D3F"/>
    <w:rsid w:val="00EC336C"/>
    <w:rsid w:val="00EC3605"/>
    <w:rsid w:val="00EC3934"/>
    <w:rsid w:val="00EC393C"/>
    <w:rsid w:val="00EC3A5F"/>
    <w:rsid w:val="00EC45D5"/>
    <w:rsid w:val="00EC4C3A"/>
    <w:rsid w:val="00EC5429"/>
    <w:rsid w:val="00EC55D0"/>
    <w:rsid w:val="00EC5946"/>
    <w:rsid w:val="00EC5B7B"/>
    <w:rsid w:val="00EC6399"/>
    <w:rsid w:val="00EC6B26"/>
    <w:rsid w:val="00EC6B99"/>
    <w:rsid w:val="00EC7352"/>
    <w:rsid w:val="00ED03B7"/>
    <w:rsid w:val="00ED188B"/>
    <w:rsid w:val="00ED19F1"/>
    <w:rsid w:val="00ED1E03"/>
    <w:rsid w:val="00ED24E7"/>
    <w:rsid w:val="00ED25C2"/>
    <w:rsid w:val="00ED27E8"/>
    <w:rsid w:val="00ED3F83"/>
    <w:rsid w:val="00ED49B6"/>
    <w:rsid w:val="00EE107C"/>
    <w:rsid w:val="00EE272C"/>
    <w:rsid w:val="00EE36EB"/>
    <w:rsid w:val="00EE38DA"/>
    <w:rsid w:val="00EE3E9C"/>
    <w:rsid w:val="00EE42CA"/>
    <w:rsid w:val="00EE4760"/>
    <w:rsid w:val="00EE4F6A"/>
    <w:rsid w:val="00EE5A21"/>
    <w:rsid w:val="00EE6E2F"/>
    <w:rsid w:val="00EE7F91"/>
    <w:rsid w:val="00EF026E"/>
    <w:rsid w:val="00EF13C1"/>
    <w:rsid w:val="00EF151B"/>
    <w:rsid w:val="00EF18EF"/>
    <w:rsid w:val="00EF1BA3"/>
    <w:rsid w:val="00EF285F"/>
    <w:rsid w:val="00EF58D4"/>
    <w:rsid w:val="00EF5E91"/>
    <w:rsid w:val="00EF6658"/>
    <w:rsid w:val="00EF740B"/>
    <w:rsid w:val="00EF74B6"/>
    <w:rsid w:val="00EF7758"/>
    <w:rsid w:val="00F00971"/>
    <w:rsid w:val="00F00988"/>
    <w:rsid w:val="00F01C37"/>
    <w:rsid w:val="00F01EEC"/>
    <w:rsid w:val="00F03378"/>
    <w:rsid w:val="00F03EAB"/>
    <w:rsid w:val="00F04044"/>
    <w:rsid w:val="00F0417B"/>
    <w:rsid w:val="00F042F9"/>
    <w:rsid w:val="00F04547"/>
    <w:rsid w:val="00F046C8"/>
    <w:rsid w:val="00F05EAC"/>
    <w:rsid w:val="00F06AF6"/>
    <w:rsid w:val="00F0752D"/>
    <w:rsid w:val="00F076C4"/>
    <w:rsid w:val="00F0788E"/>
    <w:rsid w:val="00F079FA"/>
    <w:rsid w:val="00F07DFB"/>
    <w:rsid w:val="00F101E7"/>
    <w:rsid w:val="00F108EF"/>
    <w:rsid w:val="00F1111B"/>
    <w:rsid w:val="00F1131A"/>
    <w:rsid w:val="00F11BDE"/>
    <w:rsid w:val="00F147C6"/>
    <w:rsid w:val="00F14987"/>
    <w:rsid w:val="00F16C21"/>
    <w:rsid w:val="00F173CA"/>
    <w:rsid w:val="00F17795"/>
    <w:rsid w:val="00F20251"/>
    <w:rsid w:val="00F2045B"/>
    <w:rsid w:val="00F214E5"/>
    <w:rsid w:val="00F21DBF"/>
    <w:rsid w:val="00F21F44"/>
    <w:rsid w:val="00F22806"/>
    <w:rsid w:val="00F22F84"/>
    <w:rsid w:val="00F23C7C"/>
    <w:rsid w:val="00F2474A"/>
    <w:rsid w:val="00F24BC3"/>
    <w:rsid w:val="00F25266"/>
    <w:rsid w:val="00F26CAB"/>
    <w:rsid w:val="00F2706D"/>
    <w:rsid w:val="00F27C1E"/>
    <w:rsid w:val="00F27E74"/>
    <w:rsid w:val="00F30690"/>
    <w:rsid w:val="00F3166D"/>
    <w:rsid w:val="00F323E5"/>
    <w:rsid w:val="00F3265B"/>
    <w:rsid w:val="00F336C8"/>
    <w:rsid w:val="00F34201"/>
    <w:rsid w:val="00F34622"/>
    <w:rsid w:val="00F34BB7"/>
    <w:rsid w:val="00F366EA"/>
    <w:rsid w:val="00F3693F"/>
    <w:rsid w:val="00F36B6B"/>
    <w:rsid w:val="00F37C94"/>
    <w:rsid w:val="00F4003C"/>
    <w:rsid w:val="00F40DEF"/>
    <w:rsid w:val="00F41CC3"/>
    <w:rsid w:val="00F41E88"/>
    <w:rsid w:val="00F42D31"/>
    <w:rsid w:val="00F42FB3"/>
    <w:rsid w:val="00F452A0"/>
    <w:rsid w:val="00F458B2"/>
    <w:rsid w:val="00F468DB"/>
    <w:rsid w:val="00F469F5"/>
    <w:rsid w:val="00F46E03"/>
    <w:rsid w:val="00F474F9"/>
    <w:rsid w:val="00F51118"/>
    <w:rsid w:val="00F51D89"/>
    <w:rsid w:val="00F523D6"/>
    <w:rsid w:val="00F52DE5"/>
    <w:rsid w:val="00F5370B"/>
    <w:rsid w:val="00F53DA1"/>
    <w:rsid w:val="00F54C8D"/>
    <w:rsid w:val="00F56189"/>
    <w:rsid w:val="00F5623F"/>
    <w:rsid w:val="00F56F2D"/>
    <w:rsid w:val="00F5759B"/>
    <w:rsid w:val="00F57FCF"/>
    <w:rsid w:val="00F6079C"/>
    <w:rsid w:val="00F60C62"/>
    <w:rsid w:val="00F62B08"/>
    <w:rsid w:val="00F67946"/>
    <w:rsid w:val="00F71078"/>
    <w:rsid w:val="00F71ECB"/>
    <w:rsid w:val="00F724B1"/>
    <w:rsid w:val="00F72ADA"/>
    <w:rsid w:val="00F72CF5"/>
    <w:rsid w:val="00F739E9"/>
    <w:rsid w:val="00F73A6F"/>
    <w:rsid w:val="00F750A8"/>
    <w:rsid w:val="00F75720"/>
    <w:rsid w:val="00F760B3"/>
    <w:rsid w:val="00F763FC"/>
    <w:rsid w:val="00F76679"/>
    <w:rsid w:val="00F767B9"/>
    <w:rsid w:val="00F76F4F"/>
    <w:rsid w:val="00F77AAD"/>
    <w:rsid w:val="00F77F03"/>
    <w:rsid w:val="00F80131"/>
    <w:rsid w:val="00F801DD"/>
    <w:rsid w:val="00F81D39"/>
    <w:rsid w:val="00F83DD3"/>
    <w:rsid w:val="00F85205"/>
    <w:rsid w:val="00F85237"/>
    <w:rsid w:val="00F855FA"/>
    <w:rsid w:val="00F86951"/>
    <w:rsid w:val="00F8702D"/>
    <w:rsid w:val="00F876BB"/>
    <w:rsid w:val="00F878C9"/>
    <w:rsid w:val="00F9000A"/>
    <w:rsid w:val="00F936ED"/>
    <w:rsid w:val="00F93C43"/>
    <w:rsid w:val="00F93EBF"/>
    <w:rsid w:val="00F95826"/>
    <w:rsid w:val="00F959DA"/>
    <w:rsid w:val="00F97457"/>
    <w:rsid w:val="00F97ABA"/>
    <w:rsid w:val="00FA03E6"/>
    <w:rsid w:val="00FA053B"/>
    <w:rsid w:val="00FA11F7"/>
    <w:rsid w:val="00FA32A8"/>
    <w:rsid w:val="00FA5AE3"/>
    <w:rsid w:val="00FA6568"/>
    <w:rsid w:val="00FA71CA"/>
    <w:rsid w:val="00FA73DD"/>
    <w:rsid w:val="00FB095B"/>
    <w:rsid w:val="00FB104E"/>
    <w:rsid w:val="00FB13C2"/>
    <w:rsid w:val="00FB1EFB"/>
    <w:rsid w:val="00FB2637"/>
    <w:rsid w:val="00FB26A1"/>
    <w:rsid w:val="00FB3261"/>
    <w:rsid w:val="00FB33E4"/>
    <w:rsid w:val="00FB38D2"/>
    <w:rsid w:val="00FB68AC"/>
    <w:rsid w:val="00FB73E6"/>
    <w:rsid w:val="00FC03B8"/>
    <w:rsid w:val="00FC0607"/>
    <w:rsid w:val="00FC0874"/>
    <w:rsid w:val="00FC1719"/>
    <w:rsid w:val="00FC2005"/>
    <w:rsid w:val="00FC4A20"/>
    <w:rsid w:val="00FC5DF8"/>
    <w:rsid w:val="00FC6E56"/>
    <w:rsid w:val="00FC7E40"/>
    <w:rsid w:val="00FD0568"/>
    <w:rsid w:val="00FD09AE"/>
    <w:rsid w:val="00FD0F3D"/>
    <w:rsid w:val="00FD0FFF"/>
    <w:rsid w:val="00FD189B"/>
    <w:rsid w:val="00FD2612"/>
    <w:rsid w:val="00FD2EDF"/>
    <w:rsid w:val="00FD323A"/>
    <w:rsid w:val="00FD37D4"/>
    <w:rsid w:val="00FD42D6"/>
    <w:rsid w:val="00FD6168"/>
    <w:rsid w:val="00FD6929"/>
    <w:rsid w:val="00FE0A65"/>
    <w:rsid w:val="00FE0B58"/>
    <w:rsid w:val="00FE2025"/>
    <w:rsid w:val="00FE2651"/>
    <w:rsid w:val="00FE2E18"/>
    <w:rsid w:val="00FE3061"/>
    <w:rsid w:val="00FE3472"/>
    <w:rsid w:val="00FE4107"/>
    <w:rsid w:val="00FE43FB"/>
    <w:rsid w:val="00FE4473"/>
    <w:rsid w:val="00FE49E3"/>
    <w:rsid w:val="00FE6020"/>
    <w:rsid w:val="00FE64CC"/>
    <w:rsid w:val="00FE676C"/>
    <w:rsid w:val="00FE7BB2"/>
    <w:rsid w:val="00FE7E0D"/>
    <w:rsid w:val="00FF0101"/>
    <w:rsid w:val="00FF03C2"/>
    <w:rsid w:val="00FF21D2"/>
    <w:rsid w:val="00FF3461"/>
    <w:rsid w:val="00FF502B"/>
    <w:rsid w:val="00FF5310"/>
    <w:rsid w:val="00FF5374"/>
    <w:rsid w:val="00FF5C73"/>
    <w:rsid w:val="00FF5EE9"/>
    <w:rsid w:val="00FF69A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7A4418CD"/>
  <w15:docId w15:val="{E340492B-E509-4D59-BDAA-E69FDCD03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F214E5"/>
    <w:pPr>
      <w:keepNext/>
      <w:keepLines/>
      <w:spacing w:before="240" w:line="259" w:lineRule="auto"/>
      <w:outlineLvl w:val="0"/>
    </w:pPr>
    <w:rPr>
      <w:rFonts w:ascii="Palatino Linotype" w:eastAsiaTheme="majorEastAsia" w:hAnsi="Palatino Linotype" w:cstheme="majorBidi"/>
      <w:b/>
      <w:color w:val="000000" w:themeColor="text1"/>
      <w:szCs w:val="32"/>
      <w:lang w:val="es-MX" w:eastAsia="en-US"/>
    </w:rPr>
  </w:style>
  <w:style w:type="paragraph" w:styleId="Ttulo2">
    <w:name w:val="heading 2"/>
    <w:basedOn w:val="Normal"/>
    <w:next w:val="Normal"/>
    <w:link w:val="Ttulo2Car"/>
    <w:uiPriority w:val="9"/>
    <w:unhideWhenUsed/>
    <w:qFormat/>
    <w:rsid w:val="008E2E89"/>
    <w:pPr>
      <w:keepNext/>
      <w:keepLines/>
      <w:spacing w:before="40" w:line="259" w:lineRule="auto"/>
      <w:outlineLvl w:val="1"/>
    </w:pPr>
    <w:rPr>
      <w:rFonts w:ascii="Palatino Linotype" w:eastAsiaTheme="majorEastAsia" w:hAnsi="Palatino Linotype" w:cstheme="majorBidi"/>
      <w:b/>
      <w:color w:val="000000" w:themeColor="text1"/>
      <w:szCs w:val="26"/>
      <w:lang w:val="es-MX" w:eastAsia="en-US"/>
    </w:rPr>
  </w:style>
  <w:style w:type="paragraph" w:styleId="Ttulo3">
    <w:name w:val="heading 3"/>
    <w:basedOn w:val="Normal"/>
    <w:next w:val="Normal"/>
    <w:link w:val="Ttulo3Car"/>
    <w:uiPriority w:val="9"/>
    <w:unhideWhenUsed/>
    <w:qFormat/>
    <w:rsid w:val="004D215D"/>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D55B7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8826F4"/>
    <w:pPr>
      <w:tabs>
        <w:tab w:val="right" w:leader="dot" w:pos="8779"/>
      </w:tabs>
      <w:spacing w:after="100" w:line="360" w:lineRule="auto"/>
      <w:ind w:left="284"/>
    </w:pPr>
  </w:style>
  <w:style w:type="paragraph" w:styleId="TDC2">
    <w:name w:val="toc 2"/>
    <w:basedOn w:val="Normal"/>
    <w:next w:val="Normal"/>
    <w:autoRedefine/>
    <w:uiPriority w:val="39"/>
    <w:unhideWhenUsed/>
    <w:rsid w:val="005D4FCF"/>
    <w:pPr>
      <w:tabs>
        <w:tab w:val="right" w:leader="dot" w:pos="8779"/>
      </w:tabs>
      <w:spacing w:after="100" w:line="360" w:lineRule="auto"/>
      <w:ind w:left="284"/>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F214E5"/>
    <w:rPr>
      <w:rFonts w:ascii="Palatino Linotype" w:eastAsiaTheme="majorEastAsia" w:hAnsi="Palatino Linotype" w:cstheme="majorBidi"/>
      <w:b/>
      <w:color w:val="000000" w:themeColor="text1"/>
      <w:szCs w:val="32"/>
      <w:lang w:val="es-MX" w:eastAsia="en-US"/>
    </w:rPr>
  </w:style>
  <w:style w:type="character" w:customStyle="1" w:styleId="Ttulo2Car">
    <w:name w:val="Título 2 Car"/>
    <w:basedOn w:val="Fuentedeprrafopredeter"/>
    <w:link w:val="Ttulo2"/>
    <w:uiPriority w:val="9"/>
    <w:rsid w:val="008E2E89"/>
    <w:rPr>
      <w:rFonts w:ascii="Palatino Linotype" w:eastAsiaTheme="majorEastAsia" w:hAnsi="Palatino Linotype" w:cstheme="majorBidi"/>
      <w:b/>
      <w:color w:val="000000" w:themeColor="text1"/>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styleId="Hipervnculovisitado">
    <w:name w:val="FollowedHyperlink"/>
    <w:basedOn w:val="Fuentedeprrafopredeter"/>
    <w:uiPriority w:val="99"/>
    <w:semiHidden/>
    <w:unhideWhenUsed/>
    <w:rsid w:val="00A575AA"/>
    <w:rPr>
      <w:color w:val="800080" w:themeColor="followedHyperlink"/>
      <w:u w:val="single"/>
    </w:rPr>
  </w:style>
  <w:style w:type="paragraph" w:customStyle="1" w:styleId="Default">
    <w:name w:val="Default"/>
    <w:rsid w:val="00946F09"/>
    <w:pPr>
      <w:autoSpaceDE w:val="0"/>
      <w:autoSpaceDN w:val="0"/>
      <w:adjustRightInd w:val="0"/>
    </w:pPr>
    <w:rPr>
      <w:rFonts w:ascii="Palatino Linotype" w:eastAsiaTheme="minorHAnsi" w:hAnsi="Palatino Linotype" w:cs="Palatino Linotype"/>
      <w:color w:val="000000"/>
      <w:lang w:val="es-MX" w:eastAsia="en-US"/>
    </w:rPr>
  </w:style>
  <w:style w:type="paragraph" w:styleId="NormalWeb">
    <w:name w:val="Normal (Web)"/>
    <w:basedOn w:val="Normal"/>
    <w:uiPriority w:val="99"/>
    <w:unhideWhenUsed/>
    <w:rsid w:val="0033477F"/>
    <w:pPr>
      <w:spacing w:before="100" w:beforeAutospacing="1" w:after="100" w:afterAutospacing="1"/>
    </w:pPr>
    <w:rPr>
      <w:rFonts w:ascii="Times New Roman" w:eastAsia="Times New Roman" w:hAnsi="Times New Roman" w:cs="Times New Roman"/>
      <w:lang w:val="es-ES"/>
    </w:rPr>
  </w:style>
  <w:style w:type="character" w:customStyle="1" w:styleId="nacep">
    <w:name w:val="n_acep"/>
    <w:basedOn w:val="Fuentedeprrafopredeter"/>
    <w:rsid w:val="0033477F"/>
  </w:style>
  <w:style w:type="character" w:customStyle="1" w:styleId="apple-style-span">
    <w:name w:val="apple-style-span"/>
    <w:rsid w:val="00E53334"/>
  </w:style>
  <w:style w:type="paragraph" w:customStyle="1" w:styleId="FootnoteTextCharCharChar1">
    <w:name w:val="Footnote Text Char Char Char1"/>
    <w:basedOn w:val="Normal"/>
    <w:next w:val="Textonotapie"/>
    <w:unhideWhenUsed/>
    <w:rsid w:val="00A4327F"/>
    <w:rPr>
      <w:rFonts w:eastAsia="Cambria"/>
      <w:sz w:val="20"/>
      <w:szCs w:val="20"/>
      <w:lang w:val="es-MX" w:eastAsia="en-US"/>
    </w:rPr>
  </w:style>
  <w:style w:type="character" w:customStyle="1" w:styleId="il">
    <w:name w:val="il"/>
    <w:basedOn w:val="Fuentedeprrafopredeter"/>
    <w:rsid w:val="0052151F"/>
  </w:style>
  <w:style w:type="character" w:customStyle="1" w:styleId="Ttulo3Car">
    <w:name w:val="Título 3 Car"/>
    <w:basedOn w:val="Fuentedeprrafopredeter"/>
    <w:link w:val="Ttulo3"/>
    <w:uiPriority w:val="9"/>
    <w:rsid w:val="004D215D"/>
    <w:rPr>
      <w:rFonts w:asciiTheme="majorHAnsi" w:eastAsiaTheme="majorEastAsia" w:hAnsiTheme="majorHAnsi" w:cstheme="majorBidi"/>
      <w:color w:val="243F60" w:themeColor="accent1" w:themeShade="7F"/>
    </w:rPr>
  </w:style>
  <w:style w:type="paragraph" w:styleId="TDC3">
    <w:name w:val="toc 3"/>
    <w:basedOn w:val="Normal"/>
    <w:next w:val="Normal"/>
    <w:autoRedefine/>
    <w:uiPriority w:val="39"/>
    <w:unhideWhenUsed/>
    <w:rsid w:val="00756F43"/>
    <w:pPr>
      <w:spacing w:after="100"/>
      <w:ind w:left="480"/>
    </w:pPr>
  </w:style>
  <w:style w:type="paragraph" w:styleId="Textoindependiente2">
    <w:name w:val="Body Text 2"/>
    <w:basedOn w:val="Normal"/>
    <w:link w:val="Textoindependiente2Car"/>
    <w:uiPriority w:val="99"/>
    <w:semiHidden/>
    <w:unhideWhenUsed/>
    <w:rsid w:val="00967CE6"/>
    <w:pPr>
      <w:spacing w:after="120" w:line="480" w:lineRule="auto"/>
    </w:pPr>
  </w:style>
  <w:style w:type="character" w:customStyle="1" w:styleId="Textoindependiente2Car">
    <w:name w:val="Texto independiente 2 Car"/>
    <w:basedOn w:val="Fuentedeprrafopredeter"/>
    <w:link w:val="Textoindependiente2"/>
    <w:uiPriority w:val="99"/>
    <w:semiHidden/>
    <w:rsid w:val="00967CE6"/>
  </w:style>
  <w:style w:type="character" w:styleId="Textoennegrita">
    <w:name w:val="Strong"/>
    <w:uiPriority w:val="22"/>
    <w:qFormat/>
    <w:rsid w:val="009C113B"/>
    <w:rPr>
      <w:b/>
      <w:bCs/>
    </w:rPr>
  </w:style>
  <w:style w:type="character" w:customStyle="1" w:styleId="SinespaciadoCar">
    <w:name w:val="Sin espaciado Car"/>
    <w:aliases w:val="Francesa Car"/>
    <w:link w:val="Sinespaciado"/>
    <w:uiPriority w:val="1"/>
    <w:locked/>
    <w:rsid w:val="009C113B"/>
  </w:style>
  <w:style w:type="paragraph" w:customStyle="1" w:styleId="q">
    <w:name w:val="q"/>
    <w:basedOn w:val="Normal"/>
    <w:rsid w:val="00732EA5"/>
    <w:pPr>
      <w:spacing w:before="100" w:beforeAutospacing="1" w:after="100" w:afterAutospacing="1"/>
    </w:pPr>
    <w:rPr>
      <w:rFonts w:ascii="Times New Roman" w:eastAsia="Times New Roman" w:hAnsi="Times New Roman" w:cs="Times New Roman"/>
      <w:lang w:val="es-MX" w:eastAsia="es-MX"/>
    </w:rPr>
  </w:style>
  <w:style w:type="character" w:customStyle="1" w:styleId="k">
    <w:name w:val="k"/>
    <w:basedOn w:val="Fuentedeprrafopredeter"/>
    <w:rsid w:val="00732EA5"/>
  </w:style>
  <w:style w:type="character" w:customStyle="1" w:styleId="h">
    <w:name w:val="h"/>
    <w:basedOn w:val="Fuentedeprrafopredeter"/>
    <w:rsid w:val="00732EA5"/>
  </w:style>
  <w:style w:type="character" w:customStyle="1" w:styleId="titulorubrolgt">
    <w:name w:val="titulorubrolgt"/>
    <w:basedOn w:val="Fuentedeprrafopredeter"/>
    <w:rsid w:val="00CA063C"/>
  </w:style>
  <w:style w:type="character" w:customStyle="1" w:styleId="ctr">
    <w:name w:val="ctr"/>
    <w:basedOn w:val="Fuentedeprrafopredeter"/>
    <w:rsid w:val="00CA063C"/>
  </w:style>
  <w:style w:type="paragraph" w:customStyle="1" w:styleId="Textonotapie1">
    <w:name w:val="Texto nota pie1"/>
    <w:basedOn w:val="Normal"/>
    <w:next w:val="Textonotapie"/>
    <w:uiPriority w:val="99"/>
    <w:unhideWhenUsed/>
    <w:rsid w:val="00EC6B99"/>
    <w:rPr>
      <w:rFonts w:eastAsia="Cambria"/>
      <w:sz w:val="20"/>
      <w:szCs w:val="20"/>
      <w:lang w:val="es-MX" w:eastAsia="en-US"/>
    </w:rPr>
  </w:style>
  <w:style w:type="paragraph" w:customStyle="1" w:styleId="n2">
    <w:name w:val="n2"/>
    <w:basedOn w:val="Normal"/>
    <w:rsid w:val="009E1584"/>
    <w:pPr>
      <w:spacing w:before="100" w:beforeAutospacing="1" w:after="100" w:afterAutospacing="1"/>
    </w:pPr>
    <w:rPr>
      <w:rFonts w:ascii="Times New Roman" w:eastAsia="Times New Roman" w:hAnsi="Times New Roman" w:cs="Times New Roman"/>
      <w:lang w:val="es-MX" w:eastAsia="es-MX"/>
    </w:rPr>
  </w:style>
  <w:style w:type="character" w:styleId="nfasis">
    <w:name w:val="Emphasis"/>
    <w:basedOn w:val="Fuentedeprrafopredeter"/>
    <w:uiPriority w:val="20"/>
    <w:qFormat/>
    <w:rsid w:val="009E1584"/>
    <w:rPr>
      <w:i/>
      <w:iCs/>
    </w:rPr>
  </w:style>
  <w:style w:type="paragraph" w:customStyle="1" w:styleId="j">
    <w:name w:val="j"/>
    <w:basedOn w:val="Normal"/>
    <w:rsid w:val="009E1584"/>
    <w:pPr>
      <w:spacing w:before="100" w:beforeAutospacing="1" w:after="100" w:afterAutospacing="1"/>
    </w:pPr>
    <w:rPr>
      <w:rFonts w:ascii="Times New Roman" w:eastAsia="Times New Roman" w:hAnsi="Times New Roman" w:cs="Times New Roman"/>
      <w:lang w:val="es-MX" w:eastAsia="es-MX"/>
    </w:rPr>
  </w:style>
  <w:style w:type="paragraph" w:customStyle="1" w:styleId="j1">
    <w:name w:val="j1"/>
    <w:basedOn w:val="Normal"/>
    <w:rsid w:val="009E1584"/>
    <w:pPr>
      <w:spacing w:before="100" w:beforeAutospacing="1" w:after="100" w:afterAutospacing="1"/>
    </w:pPr>
    <w:rPr>
      <w:rFonts w:ascii="Times New Roman" w:eastAsia="Times New Roman" w:hAnsi="Times New Roman" w:cs="Times New Roman"/>
      <w:lang w:val="es-MX" w:eastAsia="es-MX"/>
    </w:rPr>
  </w:style>
  <w:style w:type="table" w:customStyle="1" w:styleId="Cuadrculadetablaclara1">
    <w:name w:val="Cuadrícula de tabla clara1"/>
    <w:basedOn w:val="Tablanormal"/>
    <w:uiPriority w:val="40"/>
    <w:rsid w:val="00226E61"/>
    <w:rPr>
      <w:rFonts w:eastAsiaTheme="minorHAnsi"/>
      <w:sz w:val="22"/>
      <w:szCs w:val="22"/>
      <w:lang w:val="es-MX" w:eastAsia="en-U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customStyle="1" w:styleId="Texto">
    <w:name w:val="Texto"/>
    <w:basedOn w:val="Normal"/>
    <w:link w:val="TextoCar"/>
    <w:rsid w:val="00041C72"/>
    <w:pPr>
      <w:spacing w:after="101" w:line="216" w:lineRule="exact"/>
      <w:ind w:firstLine="288"/>
      <w:jc w:val="both"/>
    </w:pPr>
    <w:rPr>
      <w:rFonts w:ascii="Arial" w:eastAsia="Times New Roman" w:hAnsi="Arial" w:cs="Arial"/>
      <w:sz w:val="18"/>
      <w:szCs w:val="20"/>
      <w:lang w:val="es-ES"/>
    </w:rPr>
  </w:style>
  <w:style w:type="character" w:customStyle="1" w:styleId="TextoCar">
    <w:name w:val="Texto Car"/>
    <w:link w:val="Texto"/>
    <w:locked/>
    <w:rsid w:val="00041C72"/>
    <w:rPr>
      <w:rFonts w:ascii="Arial" w:eastAsia="Times New Roman" w:hAnsi="Arial" w:cs="Arial"/>
      <w:sz w:val="18"/>
      <w:szCs w:val="20"/>
      <w:lang w:val="es-ES"/>
    </w:rPr>
  </w:style>
  <w:style w:type="paragraph" w:styleId="Textosinformato">
    <w:name w:val="Plain Text"/>
    <w:basedOn w:val="Normal"/>
    <w:link w:val="TextosinformatoCar"/>
    <w:rsid w:val="00D4338A"/>
    <w:rPr>
      <w:rFonts w:ascii="Courier New" w:eastAsia="Times New Roman" w:hAnsi="Courier New" w:cs="Times New Roman"/>
      <w:sz w:val="20"/>
      <w:szCs w:val="20"/>
      <w:lang w:val="es-ES"/>
    </w:rPr>
  </w:style>
  <w:style w:type="character" w:customStyle="1" w:styleId="TextosinformatoCar">
    <w:name w:val="Texto sin formato Car"/>
    <w:basedOn w:val="Fuentedeprrafopredeter"/>
    <w:link w:val="Textosinformato"/>
    <w:uiPriority w:val="99"/>
    <w:rsid w:val="00D4338A"/>
    <w:rPr>
      <w:rFonts w:ascii="Courier New" w:eastAsia="Times New Roman" w:hAnsi="Courier New" w:cs="Times New Roman"/>
      <w:sz w:val="20"/>
      <w:szCs w:val="20"/>
      <w:lang w:val="es-ES"/>
    </w:rPr>
  </w:style>
  <w:style w:type="table" w:styleId="Tablanormal1">
    <w:name w:val="Plain Table 1"/>
    <w:basedOn w:val="Tablanormal"/>
    <w:uiPriority w:val="41"/>
    <w:rsid w:val="00962626"/>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3468294172500300143gmail-msolistparagraph">
    <w:name w:val="m_3468294172500300143gmail-msolistparagraph"/>
    <w:basedOn w:val="Normal"/>
    <w:rsid w:val="00480BA2"/>
    <w:pPr>
      <w:spacing w:before="100" w:beforeAutospacing="1" w:after="100" w:afterAutospacing="1"/>
    </w:pPr>
    <w:rPr>
      <w:rFonts w:ascii="Times New Roman" w:eastAsia="Times New Roman" w:hAnsi="Times New Roman" w:cs="Times New Roman"/>
      <w:lang w:val="es-MX" w:eastAsia="es-MX"/>
    </w:rPr>
  </w:style>
  <w:style w:type="paragraph" w:customStyle="1" w:styleId="m7640689326625126977gmail-msolistparagraph">
    <w:name w:val="m_7640689326625126977gmail-msolistparagraph"/>
    <w:basedOn w:val="Normal"/>
    <w:rsid w:val="00631337"/>
    <w:pPr>
      <w:spacing w:before="100" w:beforeAutospacing="1" w:after="100" w:afterAutospacing="1"/>
    </w:pPr>
    <w:rPr>
      <w:rFonts w:ascii="Times New Roman" w:eastAsia="Times New Roman" w:hAnsi="Times New Roman" w:cs="Times New Roman"/>
      <w:lang w:val="es-MX" w:eastAsia="es-MX"/>
    </w:rPr>
  </w:style>
  <w:style w:type="character" w:customStyle="1" w:styleId="stytxtare">
    <w:name w:val="stytxtare"/>
    <w:rsid w:val="005B0EC2"/>
  </w:style>
  <w:style w:type="character" w:customStyle="1" w:styleId="Ttulo4Car">
    <w:name w:val="Título 4 Car"/>
    <w:basedOn w:val="Fuentedeprrafopredeter"/>
    <w:link w:val="Ttulo4"/>
    <w:uiPriority w:val="9"/>
    <w:rsid w:val="00D55B7A"/>
    <w:rPr>
      <w:rFonts w:asciiTheme="majorHAnsi" w:eastAsiaTheme="majorEastAsia" w:hAnsiTheme="majorHAnsi" w:cstheme="majorBidi"/>
      <w:i/>
      <w:iCs/>
      <w:color w:val="365F91" w:themeColor="accent1" w:themeShade="BF"/>
    </w:rPr>
  </w:style>
  <w:style w:type="paragraph" w:customStyle="1" w:styleId="paragraph">
    <w:name w:val="paragraph"/>
    <w:basedOn w:val="Normal"/>
    <w:rsid w:val="00BC13F7"/>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listparagraph">
    <w:name w:val="m_-698976158124685028gmail-msolistparagraph"/>
    <w:basedOn w:val="Normal"/>
    <w:rsid w:val="00580512"/>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default">
    <w:name w:val="m_-698976158124685028gmail-default"/>
    <w:basedOn w:val="Normal"/>
    <w:rsid w:val="00580512"/>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483811427706604298gmail-msolistparagraph">
    <w:name w:val="m_-698976158124685028gmail-m483811427706604298gmail-msolistparagraph"/>
    <w:basedOn w:val="Normal"/>
    <w:rsid w:val="00580512"/>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normal">
    <w:name w:val="m_-698976158124685028gmail-msonormal"/>
    <w:basedOn w:val="Normal"/>
    <w:rsid w:val="00580512"/>
    <w:pPr>
      <w:spacing w:before="100" w:beforeAutospacing="1" w:after="100" w:afterAutospacing="1"/>
    </w:pPr>
    <w:rPr>
      <w:rFonts w:ascii="Times New Roman" w:eastAsia="Times New Roman" w:hAnsi="Times New Roman" w:cs="Times New Roman"/>
      <w:lang w:val="es-MX" w:eastAsia="es-MX"/>
    </w:rPr>
  </w:style>
  <w:style w:type="character" w:customStyle="1" w:styleId="m-698976158124685028gmail-apple-converted-space">
    <w:name w:val="m_-698976158124685028gmail-apple-converted-space"/>
    <w:basedOn w:val="Fuentedeprrafopredeter"/>
    <w:rsid w:val="00580512"/>
  </w:style>
  <w:style w:type="paragraph" w:styleId="Listaconvietas2">
    <w:name w:val="List Bullet 2"/>
    <w:basedOn w:val="Normal"/>
    <w:uiPriority w:val="99"/>
    <w:unhideWhenUsed/>
    <w:rsid w:val="00BF2FAE"/>
    <w:pPr>
      <w:numPr>
        <w:numId w:val="5"/>
      </w:numPr>
      <w:contextualSpacing/>
    </w:pPr>
    <w:rPr>
      <w:rFonts w:ascii="Times New Roman" w:eastAsia="Times New Roman" w:hAnsi="Times New Roman" w:cs="Times New Roman"/>
      <w:sz w:val="20"/>
      <w:szCs w:val="20"/>
      <w:lang w:val="es-MX"/>
    </w:rPr>
  </w:style>
  <w:style w:type="character" w:customStyle="1" w:styleId="u">
    <w:name w:val="u"/>
    <w:basedOn w:val="Fuentedeprrafopredeter"/>
    <w:rsid w:val="00F72ADA"/>
  </w:style>
  <w:style w:type="paragraph" w:customStyle="1" w:styleId="j2">
    <w:name w:val="j2"/>
    <w:basedOn w:val="Normal"/>
    <w:rsid w:val="00F72ADA"/>
    <w:pPr>
      <w:spacing w:before="100" w:beforeAutospacing="1" w:after="100" w:afterAutospacing="1"/>
    </w:pPr>
    <w:rPr>
      <w:rFonts w:ascii="Times New Roman" w:eastAsia="Times New Roman" w:hAnsi="Times New Roman" w:cs="Times New Roman"/>
      <w:lang w:val="es-MX" w:eastAsia="es-MX"/>
    </w:rPr>
  </w:style>
  <w:style w:type="paragraph" w:customStyle="1" w:styleId="m">
    <w:name w:val="m"/>
    <w:basedOn w:val="Normal"/>
    <w:rsid w:val="00667CFC"/>
    <w:pPr>
      <w:spacing w:before="100" w:beforeAutospacing="1" w:after="100" w:afterAutospacing="1"/>
    </w:pPr>
    <w:rPr>
      <w:rFonts w:ascii="Times New Roman" w:eastAsia="Times New Roman"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71494">
      <w:bodyDiv w:val="1"/>
      <w:marLeft w:val="0"/>
      <w:marRight w:val="0"/>
      <w:marTop w:val="0"/>
      <w:marBottom w:val="0"/>
      <w:divBdr>
        <w:top w:val="none" w:sz="0" w:space="0" w:color="auto"/>
        <w:left w:val="none" w:sz="0" w:space="0" w:color="auto"/>
        <w:bottom w:val="none" w:sz="0" w:space="0" w:color="auto"/>
        <w:right w:val="none" w:sz="0" w:space="0" w:color="auto"/>
      </w:divBdr>
      <w:divsChild>
        <w:div w:id="2014993391">
          <w:marLeft w:val="0"/>
          <w:marRight w:val="0"/>
          <w:marTop w:val="0"/>
          <w:marBottom w:val="240"/>
          <w:divBdr>
            <w:top w:val="none" w:sz="0" w:space="0" w:color="auto"/>
            <w:left w:val="none" w:sz="0" w:space="0" w:color="auto"/>
            <w:bottom w:val="none" w:sz="0" w:space="0" w:color="auto"/>
            <w:right w:val="none" w:sz="0" w:space="0" w:color="auto"/>
          </w:divBdr>
        </w:div>
      </w:divsChild>
    </w:div>
    <w:div w:id="25840027">
      <w:bodyDiv w:val="1"/>
      <w:marLeft w:val="0"/>
      <w:marRight w:val="0"/>
      <w:marTop w:val="0"/>
      <w:marBottom w:val="0"/>
      <w:divBdr>
        <w:top w:val="none" w:sz="0" w:space="0" w:color="auto"/>
        <w:left w:val="none" w:sz="0" w:space="0" w:color="auto"/>
        <w:bottom w:val="none" w:sz="0" w:space="0" w:color="auto"/>
        <w:right w:val="none" w:sz="0" w:space="0" w:color="auto"/>
      </w:divBdr>
    </w:div>
    <w:div w:id="42140087">
      <w:bodyDiv w:val="1"/>
      <w:marLeft w:val="0"/>
      <w:marRight w:val="0"/>
      <w:marTop w:val="0"/>
      <w:marBottom w:val="0"/>
      <w:divBdr>
        <w:top w:val="none" w:sz="0" w:space="0" w:color="auto"/>
        <w:left w:val="none" w:sz="0" w:space="0" w:color="auto"/>
        <w:bottom w:val="none" w:sz="0" w:space="0" w:color="auto"/>
        <w:right w:val="none" w:sz="0" w:space="0" w:color="auto"/>
      </w:divBdr>
    </w:div>
    <w:div w:id="60173860">
      <w:bodyDiv w:val="1"/>
      <w:marLeft w:val="0"/>
      <w:marRight w:val="0"/>
      <w:marTop w:val="0"/>
      <w:marBottom w:val="0"/>
      <w:divBdr>
        <w:top w:val="none" w:sz="0" w:space="0" w:color="auto"/>
        <w:left w:val="none" w:sz="0" w:space="0" w:color="auto"/>
        <w:bottom w:val="none" w:sz="0" w:space="0" w:color="auto"/>
        <w:right w:val="none" w:sz="0" w:space="0" w:color="auto"/>
      </w:divBdr>
    </w:div>
    <w:div w:id="73359516">
      <w:bodyDiv w:val="1"/>
      <w:marLeft w:val="0"/>
      <w:marRight w:val="0"/>
      <w:marTop w:val="0"/>
      <w:marBottom w:val="0"/>
      <w:divBdr>
        <w:top w:val="none" w:sz="0" w:space="0" w:color="auto"/>
        <w:left w:val="none" w:sz="0" w:space="0" w:color="auto"/>
        <w:bottom w:val="none" w:sz="0" w:space="0" w:color="auto"/>
        <w:right w:val="none" w:sz="0" w:space="0" w:color="auto"/>
      </w:divBdr>
    </w:div>
    <w:div w:id="89156663">
      <w:bodyDiv w:val="1"/>
      <w:marLeft w:val="0"/>
      <w:marRight w:val="0"/>
      <w:marTop w:val="0"/>
      <w:marBottom w:val="0"/>
      <w:divBdr>
        <w:top w:val="none" w:sz="0" w:space="0" w:color="auto"/>
        <w:left w:val="none" w:sz="0" w:space="0" w:color="auto"/>
        <w:bottom w:val="none" w:sz="0" w:space="0" w:color="auto"/>
        <w:right w:val="none" w:sz="0" w:space="0" w:color="auto"/>
      </w:divBdr>
    </w:div>
    <w:div w:id="96871179">
      <w:bodyDiv w:val="1"/>
      <w:marLeft w:val="0"/>
      <w:marRight w:val="0"/>
      <w:marTop w:val="0"/>
      <w:marBottom w:val="0"/>
      <w:divBdr>
        <w:top w:val="none" w:sz="0" w:space="0" w:color="auto"/>
        <w:left w:val="none" w:sz="0" w:space="0" w:color="auto"/>
        <w:bottom w:val="none" w:sz="0" w:space="0" w:color="auto"/>
        <w:right w:val="none" w:sz="0" w:space="0" w:color="auto"/>
      </w:divBdr>
    </w:div>
    <w:div w:id="145515303">
      <w:bodyDiv w:val="1"/>
      <w:marLeft w:val="0"/>
      <w:marRight w:val="0"/>
      <w:marTop w:val="0"/>
      <w:marBottom w:val="0"/>
      <w:divBdr>
        <w:top w:val="none" w:sz="0" w:space="0" w:color="auto"/>
        <w:left w:val="none" w:sz="0" w:space="0" w:color="auto"/>
        <w:bottom w:val="none" w:sz="0" w:space="0" w:color="auto"/>
        <w:right w:val="none" w:sz="0" w:space="0" w:color="auto"/>
      </w:divBdr>
    </w:div>
    <w:div w:id="157238611">
      <w:bodyDiv w:val="1"/>
      <w:marLeft w:val="0"/>
      <w:marRight w:val="0"/>
      <w:marTop w:val="0"/>
      <w:marBottom w:val="0"/>
      <w:divBdr>
        <w:top w:val="none" w:sz="0" w:space="0" w:color="auto"/>
        <w:left w:val="none" w:sz="0" w:space="0" w:color="auto"/>
        <w:bottom w:val="none" w:sz="0" w:space="0" w:color="auto"/>
        <w:right w:val="none" w:sz="0" w:space="0" w:color="auto"/>
      </w:divBdr>
    </w:div>
    <w:div w:id="172306900">
      <w:bodyDiv w:val="1"/>
      <w:marLeft w:val="0"/>
      <w:marRight w:val="0"/>
      <w:marTop w:val="0"/>
      <w:marBottom w:val="0"/>
      <w:divBdr>
        <w:top w:val="none" w:sz="0" w:space="0" w:color="auto"/>
        <w:left w:val="none" w:sz="0" w:space="0" w:color="auto"/>
        <w:bottom w:val="none" w:sz="0" w:space="0" w:color="auto"/>
        <w:right w:val="none" w:sz="0" w:space="0" w:color="auto"/>
      </w:divBdr>
    </w:div>
    <w:div w:id="188641317">
      <w:bodyDiv w:val="1"/>
      <w:marLeft w:val="0"/>
      <w:marRight w:val="0"/>
      <w:marTop w:val="0"/>
      <w:marBottom w:val="0"/>
      <w:divBdr>
        <w:top w:val="none" w:sz="0" w:space="0" w:color="auto"/>
        <w:left w:val="none" w:sz="0" w:space="0" w:color="auto"/>
        <w:bottom w:val="none" w:sz="0" w:space="0" w:color="auto"/>
        <w:right w:val="none" w:sz="0" w:space="0" w:color="auto"/>
      </w:divBdr>
    </w:div>
    <w:div w:id="199635972">
      <w:bodyDiv w:val="1"/>
      <w:marLeft w:val="0"/>
      <w:marRight w:val="0"/>
      <w:marTop w:val="0"/>
      <w:marBottom w:val="0"/>
      <w:divBdr>
        <w:top w:val="none" w:sz="0" w:space="0" w:color="auto"/>
        <w:left w:val="none" w:sz="0" w:space="0" w:color="auto"/>
        <w:bottom w:val="none" w:sz="0" w:space="0" w:color="auto"/>
        <w:right w:val="none" w:sz="0" w:space="0" w:color="auto"/>
      </w:divBdr>
    </w:div>
    <w:div w:id="214312963">
      <w:bodyDiv w:val="1"/>
      <w:marLeft w:val="0"/>
      <w:marRight w:val="0"/>
      <w:marTop w:val="0"/>
      <w:marBottom w:val="0"/>
      <w:divBdr>
        <w:top w:val="none" w:sz="0" w:space="0" w:color="auto"/>
        <w:left w:val="none" w:sz="0" w:space="0" w:color="auto"/>
        <w:bottom w:val="none" w:sz="0" w:space="0" w:color="auto"/>
        <w:right w:val="none" w:sz="0" w:space="0" w:color="auto"/>
      </w:divBdr>
    </w:div>
    <w:div w:id="234560416">
      <w:bodyDiv w:val="1"/>
      <w:marLeft w:val="0"/>
      <w:marRight w:val="0"/>
      <w:marTop w:val="0"/>
      <w:marBottom w:val="0"/>
      <w:divBdr>
        <w:top w:val="none" w:sz="0" w:space="0" w:color="auto"/>
        <w:left w:val="none" w:sz="0" w:space="0" w:color="auto"/>
        <w:bottom w:val="none" w:sz="0" w:space="0" w:color="auto"/>
        <w:right w:val="none" w:sz="0" w:space="0" w:color="auto"/>
      </w:divBdr>
    </w:div>
    <w:div w:id="284117656">
      <w:bodyDiv w:val="1"/>
      <w:marLeft w:val="0"/>
      <w:marRight w:val="0"/>
      <w:marTop w:val="0"/>
      <w:marBottom w:val="0"/>
      <w:divBdr>
        <w:top w:val="none" w:sz="0" w:space="0" w:color="auto"/>
        <w:left w:val="none" w:sz="0" w:space="0" w:color="auto"/>
        <w:bottom w:val="none" w:sz="0" w:space="0" w:color="auto"/>
        <w:right w:val="none" w:sz="0" w:space="0" w:color="auto"/>
      </w:divBdr>
    </w:div>
    <w:div w:id="290600236">
      <w:bodyDiv w:val="1"/>
      <w:marLeft w:val="0"/>
      <w:marRight w:val="0"/>
      <w:marTop w:val="0"/>
      <w:marBottom w:val="0"/>
      <w:divBdr>
        <w:top w:val="none" w:sz="0" w:space="0" w:color="auto"/>
        <w:left w:val="none" w:sz="0" w:space="0" w:color="auto"/>
        <w:bottom w:val="none" w:sz="0" w:space="0" w:color="auto"/>
        <w:right w:val="none" w:sz="0" w:space="0" w:color="auto"/>
      </w:divBdr>
    </w:div>
    <w:div w:id="291710151">
      <w:bodyDiv w:val="1"/>
      <w:marLeft w:val="0"/>
      <w:marRight w:val="0"/>
      <w:marTop w:val="0"/>
      <w:marBottom w:val="0"/>
      <w:divBdr>
        <w:top w:val="none" w:sz="0" w:space="0" w:color="auto"/>
        <w:left w:val="none" w:sz="0" w:space="0" w:color="auto"/>
        <w:bottom w:val="none" w:sz="0" w:space="0" w:color="auto"/>
        <w:right w:val="none" w:sz="0" w:space="0" w:color="auto"/>
      </w:divBdr>
    </w:div>
    <w:div w:id="358236013">
      <w:bodyDiv w:val="1"/>
      <w:marLeft w:val="0"/>
      <w:marRight w:val="0"/>
      <w:marTop w:val="0"/>
      <w:marBottom w:val="0"/>
      <w:divBdr>
        <w:top w:val="none" w:sz="0" w:space="0" w:color="auto"/>
        <w:left w:val="none" w:sz="0" w:space="0" w:color="auto"/>
        <w:bottom w:val="none" w:sz="0" w:space="0" w:color="auto"/>
        <w:right w:val="none" w:sz="0" w:space="0" w:color="auto"/>
      </w:divBdr>
    </w:div>
    <w:div w:id="372265870">
      <w:bodyDiv w:val="1"/>
      <w:marLeft w:val="0"/>
      <w:marRight w:val="0"/>
      <w:marTop w:val="0"/>
      <w:marBottom w:val="0"/>
      <w:divBdr>
        <w:top w:val="none" w:sz="0" w:space="0" w:color="auto"/>
        <w:left w:val="none" w:sz="0" w:space="0" w:color="auto"/>
        <w:bottom w:val="none" w:sz="0" w:space="0" w:color="auto"/>
        <w:right w:val="none" w:sz="0" w:space="0" w:color="auto"/>
      </w:divBdr>
    </w:div>
    <w:div w:id="373970172">
      <w:bodyDiv w:val="1"/>
      <w:marLeft w:val="0"/>
      <w:marRight w:val="0"/>
      <w:marTop w:val="0"/>
      <w:marBottom w:val="0"/>
      <w:divBdr>
        <w:top w:val="none" w:sz="0" w:space="0" w:color="auto"/>
        <w:left w:val="none" w:sz="0" w:space="0" w:color="auto"/>
        <w:bottom w:val="none" w:sz="0" w:space="0" w:color="auto"/>
        <w:right w:val="none" w:sz="0" w:space="0" w:color="auto"/>
      </w:divBdr>
    </w:div>
    <w:div w:id="407311184">
      <w:bodyDiv w:val="1"/>
      <w:marLeft w:val="0"/>
      <w:marRight w:val="0"/>
      <w:marTop w:val="0"/>
      <w:marBottom w:val="0"/>
      <w:divBdr>
        <w:top w:val="none" w:sz="0" w:space="0" w:color="auto"/>
        <w:left w:val="none" w:sz="0" w:space="0" w:color="auto"/>
        <w:bottom w:val="none" w:sz="0" w:space="0" w:color="auto"/>
        <w:right w:val="none" w:sz="0" w:space="0" w:color="auto"/>
      </w:divBdr>
    </w:div>
    <w:div w:id="421225819">
      <w:bodyDiv w:val="1"/>
      <w:marLeft w:val="0"/>
      <w:marRight w:val="0"/>
      <w:marTop w:val="0"/>
      <w:marBottom w:val="0"/>
      <w:divBdr>
        <w:top w:val="none" w:sz="0" w:space="0" w:color="auto"/>
        <w:left w:val="none" w:sz="0" w:space="0" w:color="auto"/>
        <w:bottom w:val="none" w:sz="0" w:space="0" w:color="auto"/>
        <w:right w:val="none" w:sz="0" w:space="0" w:color="auto"/>
      </w:divBdr>
    </w:div>
    <w:div w:id="432212657">
      <w:bodyDiv w:val="1"/>
      <w:marLeft w:val="0"/>
      <w:marRight w:val="0"/>
      <w:marTop w:val="0"/>
      <w:marBottom w:val="0"/>
      <w:divBdr>
        <w:top w:val="none" w:sz="0" w:space="0" w:color="auto"/>
        <w:left w:val="none" w:sz="0" w:space="0" w:color="auto"/>
        <w:bottom w:val="none" w:sz="0" w:space="0" w:color="auto"/>
        <w:right w:val="none" w:sz="0" w:space="0" w:color="auto"/>
      </w:divBdr>
    </w:div>
    <w:div w:id="440956453">
      <w:bodyDiv w:val="1"/>
      <w:marLeft w:val="0"/>
      <w:marRight w:val="0"/>
      <w:marTop w:val="0"/>
      <w:marBottom w:val="0"/>
      <w:divBdr>
        <w:top w:val="none" w:sz="0" w:space="0" w:color="auto"/>
        <w:left w:val="none" w:sz="0" w:space="0" w:color="auto"/>
        <w:bottom w:val="none" w:sz="0" w:space="0" w:color="auto"/>
        <w:right w:val="none" w:sz="0" w:space="0" w:color="auto"/>
      </w:divBdr>
    </w:div>
    <w:div w:id="467168296">
      <w:bodyDiv w:val="1"/>
      <w:marLeft w:val="0"/>
      <w:marRight w:val="0"/>
      <w:marTop w:val="0"/>
      <w:marBottom w:val="0"/>
      <w:divBdr>
        <w:top w:val="none" w:sz="0" w:space="0" w:color="auto"/>
        <w:left w:val="none" w:sz="0" w:space="0" w:color="auto"/>
        <w:bottom w:val="none" w:sz="0" w:space="0" w:color="auto"/>
        <w:right w:val="none" w:sz="0" w:space="0" w:color="auto"/>
      </w:divBdr>
    </w:div>
    <w:div w:id="478690812">
      <w:bodyDiv w:val="1"/>
      <w:marLeft w:val="0"/>
      <w:marRight w:val="0"/>
      <w:marTop w:val="0"/>
      <w:marBottom w:val="0"/>
      <w:divBdr>
        <w:top w:val="none" w:sz="0" w:space="0" w:color="auto"/>
        <w:left w:val="none" w:sz="0" w:space="0" w:color="auto"/>
        <w:bottom w:val="none" w:sz="0" w:space="0" w:color="auto"/>
        <w:right w:val="none" w:sz="0" w:space="0" w:color="auto"/>
      </w:divBdr>
    </w:div>
    <w:div w:id="483594491">
      <w:bodyDiv w:val="1"/>
      <w:marLeft w:val="0"/>
      <w:marRight w:val="0"/>
      <w:marTop w:val="0"/>
      <w:marBottom w:val="0"/>
      <w:divBdr>
        <w:top w:val="none" w:sz="0" w:space="0" w:color="auto"/>
        <w:left w:val="none" w:sz="0" w:space="0" w:color="auto"/>
        <w:bottom w:val="none" w:sz="0" w:space="0" w:color="auto"/>
        <w:right w:val="none" w:sz="0" w:space="0" w:color="auto"/>
      </w:divBdr>
    </w:div>
    <w:div w:id="492722697">
      <w:bodyDiv w:val="1"/>
      <w:marLeft w:val="0"/>
      <w:marRight w:val="0"/>
      <w:marTop w:val="0"/>
      <w:marBottom w:val="0"/>
      <w:divBdr>
        <w:top w:val="none" w:sz="0" w:space="0" w:color="auto"/>
        <w:left w:val="none" w:sz="0" w:space="0" w:color="auto"/>
        <w:bottom w:val="none" w:sz="0" w:space="0" w:color="auto"/>
        <w:right w:val="none" w:sz="0" w:space="0" w:color="auto"/>
      </w:divBdr>
    </w:div>
    <w:div w:id="495614794">
      <w:bodyDiv w:val="1"/>
      <w:marLeft w:val="0"/>
      <w:marRight w:val="0"/>
      <w:marTop w:val="0"/>
      <w:marBottom w:val="0"/>
      <w:divBdr>
        <w:top w:val="none" w:sz="0" w:space="0" w:color="auto"/>
        <w:left w:val="none" w:sz="0" w:space="0" w:color="auto"/>
        <w:bottom w:val="none" w:sz="0" w:space="0" w:color="auto"/>
        <w:right w:val="none" w:sz="0" w:space="0" w:color="auto"/>
      </w:divBdr>
    </w:div>
    <w:div w:id="507522906">
      <w:bodyDiv w:val="1"/>
      <w:marLeft w:val="0"/>
      <w:marRight w:val="0"/>
      <w:marTop w:val="0"/>
      <w:marBottom w:val="0"/>
      <w:divBdr>
        <w:top w:val="none" w:sz="0" w:space="0" w:color="auto"/>
        <w:left w:val="none" w:sz="0" w:space="0" w:color="auto"/>
        <w:bottom w:val="none" w:sz="0" w:space="0" w:color="auto"/>
        <w:right w:val="none" w:sz="0" w:space="0" w:color="auto"/>
      </w:divBdr>
    </w:div>
    <w:div w:id="548342245">
      <w:bodyDiv w:val="1"/>
      <w:marLeft w:val="0"/>
      <w:marRight w:val="0"/>
      <w:marTop w:val="0"/>
      <w:marBottom w:val="0"/>
      <w:divBdr>
        <w:top w:val="none" w:sz="0" w:space="0" w:color="auto"/>
        <w:left w:val="none" w:sz="0" w:space="0" w:color="auto"/>
        <w:bottom w:val="none" w:sz="0" w:space="0" w:color="auto"/>
        <w:right w:val="none" w:sz="0" w:space="0" w:color="auto"/>
      </w:divBdr>
    </w:div>
    <w:div w:id="571963297">
      <w:bodyDiv w:val="1"/>
      <w:marLeft w:val="0"/>
      <w:marRight w:val="0"/>
      <w:marTop w:val="0"/>
      <w:marBottom w:val="0"/>
      <w:divBdr>
        <w:top w:val="none" w:sz="0" w:space="0" w:color="auto"/>
        <w:left w:val="none" w:sz="0" w:space="0" w:color="auto"/>
        <w:bottom w:val="none" w:sz="0" w:space="0" w:color="auto"/>
        <w:right w:val="none" w:sz="0" w:space="0" w:color="auto"/>
      </w:divBdr>
    </w:div>
    <w:div w:id="588007889">
      <w:bodyDiv w:val="1"/>
      <w:marLeft w:val="0"/>
      <w:marRight w:val="0"/>
      <w:marTop w:val="0"/>
      <w:marBottom w:val="0"/>
      <w:divBdr>
        <w:top w:val="none" w:sz="0" w:space="0" w:color="auto"/>
        <w:left w:val="none" w:sz="0" w:space="0" w:color="auto"/>
        <w:bottom w:val="none" w:sz="0" w:space="0" w:color="auto"/>
        <w:right w:val="none" w:sz="0" w:space="0" w:color="auto"/>
      </w:divBdr>
    </w:div>
    <w:div w:id="624313785">
      <w:bodyDiv w:val="1"/>
      <w:marLeft w:val="0"/>
      <w:marRight w:val="0"/>
      <w:marTop w:val="0"/>
      <w:marBottom w:val="0"/>
      <w:divBdr>
        <w:top w:val="none" w:sz="0" w:space="0" w:color="auto"/>
        <w:left w:val="none" w:sz="0" w:space="0" w:color="auto"/>
        <w:bottom w:val="none" w:sz="0" w:space="0" w:color="auto"/>
        <w:right w:val="none" w:sz="0" w:space="0" w:color="auto"/>
      </w:divBdr>
    </w:div>
    <w:div w:id="721055107">
      <w:bodyDiv w:val="1"/>
      <w:marLeft w:val="0"/>
      <w:marRight w:val="0"/>
      <w:marTop w:val="0"/>
      <w:marBottom w:val="0"/>
      <w:divBdr>
        <w:top w:val="none" w:sz="0" w:space="0" w:color="auto"/>
        <w:left w:val="none" w:sz="0" w:space="0" w:color="auto"/>
        <w:bottom w:val="none" w:sz="0" w:space="0" w:color="auto"/>
        <w:right w:val="none" w:sz="0" w:space="0" w:color="auto"/>
      </w:divBdr>
    </w:div>
    <w:div w:id="724109121">
      <w:bodyDiv w:val="1"/>
      <w:marLeft w:val="0"/>
      <w:marRight w:val="0"/>
      <w:marTop w:val="0"/>
      <w:marBottom w:val="0"/>
      <w:divBdr>
        <w:top w:val="none" w:sz="0" w:space="0" w:color="auto"/>
        <w:left w:val="none" w:sz="0" w:space="0" w:color="auto"/>
        <w:bottom w:val="none" w:sz="0" w:space="0" w:color="auto"/>
        <w:right w:val="none" w:sz="0" w:space="0" w:color="auto"/>
      </w:divBdr>
      <w:divsChild>
        <w:div w:id="10842312">
          <w:marLeft w:val="-225"/>
          <w:marRight w:val="-225"/>
          <w:marTop w:val="0"/>
          <w:marBottom w:val="0"/>
          <w:divBdr>
            <w:top w:val="none" w:sz="0" w:space="0" w:color="auto"/>
            <w:left w:val="none" w:sz="0" w:space="0" w:color="auto"/>
            <w:bottom w:val="none" w:sz="0" w:space="0" w:color="auto"/>
            <w:right w:val="none" w:sz="0" w:space="0" w:color="auto"/>
          </w:divBdr>
          <w:divsChild>
            <w:div w:id="126627353">
              <w:marLeft w:val="0"/>
              <w:marRight w:val="0"/>
              <w:marTop w:val="0"/>
              <w:marBottom w:val="0"/>
              <w:divBdr>
                <w:top w:val="none" w:sz="0" w:space="0" w:color="auto"/>
                <w:left w:val="none" w:sz="0" w:space="0" w:color="auto"/>
                <w:bottom w:val="none" w:sz="0" w:space="0" w:color="auto"/>
                <w:right w:val="none" w:sz="0" w:space="0" w:color="auto"/>
              </w:divBdr>
              <w:divsChild>
                <w:div w:id="66076113">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1631283422">
          <w:marLeft w:val="0"/>
          <w:marRight w:val="0"/>
          <w:marTop w:val="0"/>
          <w:marBottom w:val="0"/>
          <w:divBdr>
            <w:top w:val="none" w:sz="0" w:space="0" w:color="auto"/>
            <w:left w:val="none" w:sz="0" w:space="0" w:color="auto"/>
            <w:bottom w:val="none" w:sz="0" w:space="0" w:color="auto"/>
            <w:right w:val="none" w:sz="0" w:space="0" w:color="auto"/>
          </w:divBdr>
          <w:divsChild>
            <w:div w:id="1633485643">
              <w:marLeft w:val="0"/>
              <w:marRight w:val="0"/>
              <w:marTop w:val="0"/>
              <w:marBottom w:val="0"/>
              <w:divBdr>
                <w:top w:val="none" w:sz="0" w:space="0" w:color="auto"/>
                <w:left w:val="none" w:sz="0" w:space="0" w:color="auto"/>
                <w:bottom w:val="none" w:sz="0" w:space="0" w:color="auto"/>
                <w:right w:val="none" w:sz="0" w:space="0" w:color="auto"/>
              </w:divBdr>
              <w:divsChild>
                <w:div w:id="493376423">
                  <w:marLeft w:val="0"/>
                  <w:marRight w:val="0"/>
                  <w:marTop w:val="0"/>
                  <w:marBottom w:val="0"/>
                  <w:divBdr>
                    <w:top w:val="none" w:sz="0" w:space="0" w:color="auto"/>
                    <w:left w:val="none" w:sz="0" w:space="0" w:color="auto"/>
                    <w:bottom w:val="none" w:sz="0" w:space="0" w:color="auto"/>
                    <w:right w:val="none" w:sz="0" w:space="0" w:color="auto"/>
                  </w:divBdr>
                </w:div>
                <w:div w:id="141520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965009">
      <w:bodyDiv w:val="1"/>
      <w:marLeft w:val="0"/>
      <w:marRight w:val="0"/>
      <w:marTop w:val="0"/>
      <w:marBottom w:val="0"/>
      <w:divBdr>
        <w:top w:val="none" w:sz="0" w:space="0" w:color="auto"/>
        <w:left w:val="none" w:sz="0" w:space="0" w:color="auto"/>
        <w:bottom w:val="none" w:sz="0" w:space="0" w:color="auto"/>
        <w:right w:val="none" w:sz="0" w:space="0" w:color="auto"/>
      </w:divBdr>
    </w:div>
    <w:div w:id="734399798">
      <w:bodyDiv w:val="1"/>
      <w:marLeft w:val="0"/>
      <w:marRight w:val="0"/>
      <w:marTop w:val="0"/>
      <w:marBottom w:val="0"/>
      <w:divBdr>
        <w:top w:val="none" w:sz="0" w:space="0" w:color="auto"/>
        <w:left w:val="none" w:sz="0" w:space="0" w:color="auto"/>
        <w:bottom w:val="none" w:sz="0" w:space="0" w:color="auto"/>
        <w:right w:val="none" w:sz="0" w:space="0" w:color="auto"/>
      </w:divBdr>
    </w:div>
    <w:div w:id="739641771">
      <w:bodyDiv w:val="1"/>
      <w:marLeft w:val="0"/>
      <w:marRight w:val="0"/>
      <w:marTop w:val="0"/>
      <w:marBottom w:val="0"/>
      <w:divBdr>
        <w:top w:val="none" w:sz="0" w:space="0" w:color="auto"/>
        <w:left w:val="none" w:sz="0" w:space="0" w:color="auto"/>
        <w:bottom w:val="none" w:sz="0" w:space="0" w:color="auto"/>
        <w:right w:val="none" w:sz="0" w:space="0" w:color="auto"/>
      </w:divBdr>
    </w:div>
    <w:div w:id="745221650">
      <w:bodyDiv w:val="1"/>
      <w:marLeft w:val="0"/>
      <w:marRight w:val="0"/>
      <w:marTop w:val="0"/>
      <w:marBottom w:val="0"/>
      <w:divBdr>
        <w:top w:val="none" w:sz="0" w:space="0" w:color="auto"/>
        <w:left w:val="none" w:sz="0" w:space="0" w:color="auto"/>
        <w:bottom w:val="none" w:sz="0" w:space="0" w:color="auto"/>
        <w:right w:val="none" w:sz="0" w:space="0" w:color="auto"/>
      </w:divBdr>
    </w:div>
    <w:div w:id="747966204">
      <w:bodyDiv w:val="1"/>
      <w:marLeft w:val="0"/>
      <w:marRight w:val="0"/>
      <w:marTop w:val="0"/>
      <w:marBottom w:val="0"/>
      <w:divBdr>
        <w:top w:val="none" w:sz="0" w:space="0" w:color="auto"/>
        <w:left w:val="none" w:sz="0" w:space="0" w:color="auto"/>
        <w:bottom w:val="none" w:sz="0" w:space="0" w:color="auto"/>
        <w:right w:val="none" w:sz="0" w:space="0" w:color="auto"/>
      </w:divBdr>
    </w:div>
    <w:div w:id="749351024">
      <w:bodyDiv w:val="1"/>
      <w:marLeft w:val="0"/>
      <w:marRight w:val="0"/>
      <w:marTop w:val="0"/>
      <w:marBottom w:val="0"/>
      <w:divBdr>
        <w:top w:val="none" w:sz="0" w:space="0" w:color="auto"/>
        <w:left w:val="none" w:sz="0" w:space="0" w:color="auto"/>
        <w:bottom w:val="none" w:sz="0" w:space="0" w:color="auto"/>
        <w:right w:val="none" w:sz="0" w:space="0" w:color="auto"/>
      </w:divBdr>
    </w:div>
    <w:div w:id="773938865">
      <w:bodyDiv w:val="1"/>
      <w:marLeft w:val="0"/>
      <w:marRight w:val="0"/>
      <w:marTop w:val="0"/>
      <w:marBottom w:val="0"/>
      <w:divBdr>
        <w:top w:val="none" w:sz="0" w:space="0" w:color="auto"/>
        <w:left w:val="none" w:sz="0" w:space="0" w:color="auto"/>
        <w:bottom w:val="none" w:sz="0" w:space="0" w:color="auto"/>
        <w:right w:val="none" w:sz="0" w:space="0" w:color="auto"/>
      </w:divBdr>
    </w:div>
    <w:div w:id="792987936">
      <w:bodyDiv w:val="1"/>
      <w:marLeft w:val="0"/>
      <w:marRight w:val="0"/>
      <w:marTop w:val="0"/>
      <w:marBottom w:val="0"/>
      <w:divBdr>
        <w:top w:val="none" w:sz="0" w:space="0" w:color="auto"/>
        <w:left w:val="none" w:sz="0" w:space="0" w:color="auto"/>
        <w:bottom w:val="none" w:sz="0" w:space="0" w:color="auto"/>
        <w:right w:val="none" w:sz="0" w:space="0" w:color="auto"/>
      </w:divBdr>
    </w:div>
    <w:div w:id="794980672">
      <w:bodyDiv w:val="1"/>
      <w:marLeft w:val="0"/>
      <w:marRight w:val="0"/>
      <w:marTop w:val="0"/>
      <w:marBottom w:val="0"/>
      <w:divBdr>
        <w:top w:val="none" w:sz="0" w:space="0" w:color="auto"/>
        <w:left w:val="none" w:sz="0" w:space="0" w:color="auto"/>
        <w:bottom w:val="none" w:sz="0" w:space="0" w:color="auto"/>
        <w:right w:val="none" w:sz="0" w:space="0" w:color="auto"/>
      </w:divBdr>
    </w:div>
    <w:div w:id="798298270">
      <w:bodyDiv w:val="1"/>
      <w:marLeft w:val="0"/>
      <w:marRight w:val="0"/>
      <w:marTop w:val="0"/>
      <w:marBottom w:val="0"/>
      <w:divBdr>
        <w:top w:val="none" w:sz="0" w:space="0" w:color="auto"/>
        <w:left w:val="none" w:sz="0" w:space="0" w:color="auto"/>
        <w:bottom w:val="none" w:sz="0" w:space="0" w:color="auto"/>
        <w:right w:val="none" w:sz="0" w:space="0" w:color="auto"/>
      </w:divBdr>
    </w:div>
    <w:div w:id="800996557">
      <w:bodyDiv w:val="1"/>
      <w:marLeft w:val="0"/>
      <w:marRight w:val="0"/>
      <w:marTop w:val="0"/>
      <w:marBottom w:val="0"/>
      <w:divBdr>
        <w:top w:val="none" w:sz="0" w:space="0" w:color="auto"/>
        <w:left w:val="none" w:sz="0" w:space="0" w:color="auto"/>
        <w:bottom w:val="none" w:sz="0" w:space="0" w:color="auto"/>
        <w:right w:val="none" w:sz="0" w:space="0" w:color="auto"/>
      </w:divBdr>
      <w:divsChild>
        <w:div w:id="413744077">
          <w:marLeft w:val="0"/>
          <w:marRight w:val="0"/>
          <w:marTop w:val="0"/>
          <w:marBottom w:val="0"/>
          <w:divBdr>
            <w:top w:val="none" w:sz="0" w:space="0" w:color="auto"/>
            <w:left w:val="none" w:sz="0" w:space="0" w:color="auto"/>
            <w:bottom w:val="none" w:sz="0" w:space="0" w:color="auto"/>
            <w:right w:val="none" w:sz="0" w:space="0" w:color="auto"/>
          </w:divBdr>
        </w:div>
      </w:divsChild>
    </w:div>
    <w:div w:id="808132991">
      <w:bodyDiv w:val="1"/>
      <w:marLeft w:val="0"/>
      <w:marRight w:val="0"/>
      <w:marTop w:val="0"/>
      <w:marBottom w:val="0"/>
      <w:divBdr>
        <w:top w:val="none" w:sz="0" w:space="0" w:color="auto"/>
        <w:left w:val="none" w:sz="0" w:space="0" w:color="auto"/>
        <w:bottom w:val="none" w:sz="0" w:space="0" w:color="auto"/>
        <w:right w:val="none" w:sz="0" w:space="0" w:color="auto"/>
      </w:divBdr>
    </w:div>
    <w:div w:id="812450242">
      <w:bodyDiv w:val="1"/>
      <w:marLeft w:val="0"/>
      <w:marRight w:val="0"/>
      <w:marTop w:val="0"/>
      <w:marBottom w:val="0"/>
      <w:divBdr>
        <w:top w:val="none" w:sz="0" w:space="0" w:color="auto"/>
        <w:left w:val="none" w:sz="0" w:space="0" w:color="auto"/>
        <w:bottom w:val="none" w:sz="0" w:space="0" w:color="auto"/>
        <w:right w:val="none" w:sz="0" w:space="0" w:color="auto"/>
      </w:divBdr>
    </w:div>
    <w:div w:id="850071975">
      <w:bodyDiv w:val="1"/>
      <w:marLeft w:val="0"/>
      <w:marRight w:val="0"/>
      <w:marTop w:val="0"/>
      <w:marBottom w:val="0"/>
      <w:divBdr>
        <w:top w:val="none" w:sz="0" w:space="0" w:color="auto"/>
        <w:left w:val="none" w:sz="0" w:space="0" w:color="auto"/>
        <w:bottom w:val="none" w:sz="0" w:space="0" w:color="auto"/>
        <w:right w:val="none" w:sz="0" w:space="0" w:color="auto"/>
      </w:divBdr>
    </w:div>
    <w:div w:id="854073410">
      <w:bodyDiv w:val="1"/>
      <w:marLeft w:val="0"/>
      <w:marRight w:val="0"/>
      <w:marTop w:val="0"/>
      <w:marBottom w:val="0"/>
      <w:divBdr>
        <w:top w:val="none" w:sz="0" w:space="0" w:color="auto"/>
        <w:left w:val="none" w:sz="0" w:space="0" w:color="auto"/>
        <w:bottom w:val="none" w:sz="0" w:space="0" w:color="auto"/>
        <w:right w:val="none" w:sz="0" w:space="0" w:color="auto"/>
      </w:divBdr>
    </w:div>
    <w:div w:id="856890746">
      <w:bodyDiv w:val="1"/>
      <w:marLeft w:val="0"/>
      <w:marRight w:val="0"/>
      <w:marTop w:val="0"/>
      <w:marBottom w:val="0"/>
      <w:divBdr>
        <w:top w:val="none" w:sz="0" w:space="0" w:color="auto"/>
        <w:left w:val="none" w:sz="0" w:space="0" w:color="auto"/>
        <w:bottom w:val="none" w:sz="0" w:space="0" w:color="auto"/>
        <w:right w:val="none" w:sz="0" w:space="0" w:color="auto"/>
      </w:divBdr>
    </w:div>
    <w:div w:id="859274226">
      <w:bodyDiv w:val="1"/>
      <w:marLeft w:val="0"/>
      <w:marRight w:val="0"/>
      <w:marTop w:val="0"/>
      <w:marBottom w:val="0"/>
      <w:divBdr>
        <w:top w:val="none" w:sz="0" w:space="0" w:color="auto"/>
        <w:left w:val="none" w:sz="0" w:space="0" w:color="auto"/>
        <w:bottom w:val="none" w:sz="0" w:space="0" w:color="auto"/>
        <w:right w:val="none" w:sz="0" w:space="0" w:color="auto"/>
      </w:divBdr>
    </w:div>
    <w:div w:id="862397335">
      <w:bodyDiv w:val="1"/>
      <w:marLeft w:val="0"/>
      <w:marRight w:val="0"/>
      <w:marTop w:val="0"/>
      <w:marBottom w:val="0"/>
      <w:divBdr>
        <w:top w:val="none" w:sz="0" w:space="0" w:color="auto"/>
        <w:left w:val="none" w:sz="0" w:space="0" w:color="auto"/>
        <w:bottom w:val="none" w:sz="0" w:space="0" w:color="auto"/>
        <w:right w:val="none" w:sz="0" w:space="0" w:color="auto"/>
      </w:divBdr>
      <w:divsChild>
        <w:div w:id="1720667987">
          <w:marLeft w:val="0"/>
          <w:marRight w:val="0"/>
          <w:marTop w:val="0"/>
          <w:marBottom w:val="240"/>
          <w:divBdr>
            <w:top w:val="none" w:sz="0" w:space="0" w:color="auto"/>
            <w:left w:val="none" w:sz="0" w:space="0" w:color="auto"/>
            <w:bottom w:val="none" w:sz="0" w:space="0" w:color="auto"/>
            <w:right w:val="none" w:sz="0" w:space="0" w:color="auto"/>
          </w:divBdr>
        </w:div>
      </w:divsChild>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37252519">
      <w:bodyDiv w:val="1"/>
      <w:marLeft w:val="0"/>
      <w:marRight w:val="0"/>
      <w:marTop w:val="0"/>
      <w:marBottom w:val="0"/>
      <w:divBdr>
        <w:top w:val="none" w:sz="0" w:space="0" w:color="auto"/>
        <w:left w:val="none" w:sz="0" w:space="0" w:color="auto"/>
        <w:bottom w:val="none" w:sz="0" w:space="0" w:color="auto"/>
        <w:right w:val="none" w:sz="0" w:space="0" w:color="auto"/>
      </w:divBdr>
    </w:div>
    <w:div w:id="944461968">
      <w:bodyDiv w:val="1"/>
      <w:marLeft w:val="0"/>
      <w:marRight w:val="0"/>
      <w:marTop w:val="0"/>
      <w:marBottom w:val="0"/>
      <w:divBdr>
        <w:top w:val="none" w:sz="0" w:space="0" w:color="auto"/>
        <w:left w:val="none" w:sz="0" w:space="0" w:color="auto"/>
        <w:bottom w:val="none" w:sz="0" w:space="0" w:color="auto"/>
        <w:right w:val="none" w:sz="0" w:space="0" w:color="auto"/>
      </w:divBdr>
    </w:div>
    <w:div w:id="953439293">
      <w:bodyDiv w:val="1"/>
      <w:marLeft w:val="0"/>
      <w:marRight w:val="0"/>
      <w:marTop w:val="0"/>
      <w:marBottom w:val="0"/>
      <w:divBdr>
        <w:top w:val="none" w:sz="0" w:space="0" w:color="auto"/>
        <w:left w:val="none" w:sz="0" w:space="0" w:color="auto"/>
        <w:bottom w:val="none" w:sz="0" w:space="0" w:color="auto"/>
        <w:right w:val="none" w:sz="0" w:space="0" w:color="auto"/>
      </w:divBdr>
    </w:div>
    <w:div w:id="958993342">
      <w:bodyDiv w:val="1"/>
      <w:marLeft w:val="0"/>
      <w:marRight w:val="0"/>
      <w:marTop w:val="0"/>
      <w:marBottom w:val="0"/>
      <w:divBdr>
        <w:top w:val="none" w:sz="0" w:space="0" w:color="auto"/>
        <w:left w:val="none" w:sz="0" w:space="0" w:color="auto"/>
        <w:bottom w:val="none" w:sz="0" w:space="0" w:color="auto"/>
        <w:right w:val="none" w:sz="0" w:space="0" w:color="auto"/>
      </w:divBdr>
    </w:div>
    <w:div w:id="1005940149">
      <w:bodyDiv w:val="1"/>
      <w:marLeft w:val="0"/>
      <w:marRight w:val="0"/>
      <w:marTop w:val="0"/>
      <w:marBottom w:val="0"/>
      <w:divBdr>
        <w:top w:val="none" w:sz="0" w:space="0" w:color="auto"/>
        <w:left w:val="none" w:sz="0" w:space="0" w:color="auto"/>
        <w:bottom w:val="none" w:sz="0" w:space="0" w:color="auto"/>
        <w:right w:val="none" w:sz="0" w:space="0" w:color="auto"/>
      </w:divBdr>
    </w:div>
    <w:div w:id="1032069431">
      <w:bodyDiv w:val="1"/>
      <w:marLeft w:val="0"/>
      <w:marRight w:val="0"/>
      <w:marTop w:val="0"/>
      <w:marBottom w:val="0"/>
      <w:divBdr>
        <w:top w:val="none" w:sz="0" w:space="0" w:color="auto"/>
        <w:left w:val="none" w:sz="0" w:space="0" w:color="auto"/>
        <w:bottom w:val="none" w:sz="0" w:space="0" w:color="auto"/>
        <w:right w:val="none" w:sz="0" w:space="0" w:color="auto"/>
      </w:divBdr>
    </w:div>
    <w:div w:id="1055851879">
      <w:bodyDiv w:val="1"/>
      <w:marLeft w:val="0"/>
      <w:marRight w:val="0"/>
      <w:marTop w:val="0"/>
      <w:marBottom w:val="0"/>
      <w:divBdr>
        <w:top w:val="none" w:sz="0" w:space="0" w:color="auto"/>
        <w:left w:val="none" w:sz="0" w:space="0" w:color="auto"/>
        <w:bottom w:val="none" w:sz="0" w:space="0" w:color="auto"/>
        <w:right w:val="none" w:sz="0" w:space="0" w:color="auto"/>
      </w:divBdr>
    </w:div>
    <w:div w:id="1105493564">
      <w:bodyDiv w:val="1"/>
      <w:marLeft w:val="0"/>
      <w:marRight w:val="0"/>
      <w:marTop w:val="0"/>
      <w:marBottom w:val="0"/>
      <w:divBdr>
        <w:top w:val="none" w:sz="0" w:space="0" w:color="auto"/>
        <w:left w:val="none" w:sz="0" w:space="0" w:color="auto"/>
        <w:bottom w:val="none" w:sz="0" w:space="0" w:color="auto"/>
        <w:right w:val="none" w:sz="0" w:space="0" w:color="auto"/>
      </w:divBdr>
    </w:div>
    <w:div w:id="1120805486">
      <w:bodyDiv w:val="1"/>
      <w:marLeft w:val="0"/>
      <w:marRight w:val="0"/>
      <w:marTop w:val="0"/>
      <w:marBottom w:val="0"/>
      <w:divBdr>
        <w:top w:val="none" w:sz="0" w:space="0" w:color="auto"/>
        <w:left w:val="none" w:sz="0" w:space="0" w:color="auto"/>
        <w:bottom w:val="none" w:sz="0" w:space="0" w:color="auto"/>
        <w:right w:val="none" w:sz="0" w:space="0" w:color="auto"/>
      </w:divBdr>
    </w:div>
    <w:div w:id="1160537720">
      <w:bodyDiv w:val="1"/>
      <w:marLeft w:val="0"/>
      <w:marRight w:val="0"/>
      <w:marTop w:val="0"/>
      <w:marBottom w:val="0"/>
      <w:divBdr>
        <w:top w:val="none" w:sz="0" w:space="0" w:color="auto"/>
        <w:left w:val="none" w:sz="0" w:space="0" w:color="auto"/>
        <w:bottom w:val="none" w:sz="0" w:space="0" w:color="auto"/>
        <w:right w:val="none" w:sz="0" w:space="0" w:color="auto"/>
      </w:divBdr>
    </w:div>
    <w:div w:id="1161651725">
      <w:bodyDiv w:val="1"/>
      <w:marLeft w:val="0"/>
      <w:marRight w:val="0"/>
      <w:marTop w:val="0"/>
      <w:marBottom w:val="0"/>
      <w:divBdr>
        <w:top w:val="none" w:sz="0" w:space="0" w:color="auto"/>
        <w:left w:val="none" w:sz="0" w:space="0" w:color="auto"/>
        <w:bottom w:val="none" w:sz="0" w:space="0" w:color="auto"/>
        <w:right w:val="none" w:sz="0" w:space="0" w:color="auto"/>
      </w:divBdr>
    </w:div>
    <w:div w:id="1168984886">
      <w:bodyDiv w:val="1"/>
      <w:marLeft w:val="0"/>
      <w:marRight w:val="0"/>
      <w:marTop w:val="0"/>
      <w:marBottom w:val="0"/>
      <w:divBdr>
        <w:top w:val="none" w:sz="0" w:space="0" w:color="auto"/>
        <w:left w:val="none" w:sz="0" w:space="0" w:color="auto"/>
        <w:bottom w:val="none" w:sz="0" w:space="0" w:color="auto"/>
        <w:right w:val="none" w:sz="0" w:space="0" w:color="auto"/>
      </w:divBdr>
    </w:div>
    <w:div w:id="1197156718">
      <w:bodyDiv w:val="1"/>
      <w:marLeft w:val="0"/>
      <w:marRight w:val="0"/>
      <w:marTop w:val="0"/>
      <w:marBottom w:val="0"/>
      <w:divBdr>
        <w:top w:val="none" w:sz="0" w:space="0" w:color="auto"/>
        <w:left w:val="none" w:sz="0" w:space="0" w:color="auto"/>
        <w:bottom w:val="none" w:sz="0" w:space="0" w:color="auto"/>
        <w:right w:val="none" w:sz="0" w:space="0" w:color="auto"/>
      </w:divBdr>
    </w:div>
    <w:div w:id="1203322085">
      <w:bodyDiv w:val="1"/>
      <w:marLeft w:val="0"/>
      <w:marRight w:val="0"/>
      <w:marTop w:val="0"/>
      <w:marBottom w:val="0"/>
      <w:divBdr>
        <w:top w:val="none" w:sz="0" w:space="0" w:color="auto"/>
        <w:left w:val="none" w:sz="0" w:space="0" w:color="auto"/>
        <w:bottom w:val="none" w:sz="0" w:space="0" w:color="auto"/>
        <w:right w:val="none" w:sz="0" w:space="0" w:color="auto"/>
      </w:divBdr>
    </w:div>
    <w:div w:id="1209612821">
      <w:bodyDiv w:val="1"/>
      <w:marLeft w:val="0"/>
      <w:marRight w:val="0"/>
      <w:marTop w:val="0"/>
      <w:marBottom w:val="0"/>
      <w:divBdr>
        <w:top w:val="none" w:sz="0" w:space="0" w:color="auto"/>
        <w:left w:val="none" w:sz="0" w:space="0" w:color="auto"/>
        <w:bottom w:val="none" w:sz="0" w:space="0" w:color="auto"/>
        <w:right w:val="none" w:sz="0" w:space="0" w:color="auto"/>
      </w:divBdr>
    </w:div>
    <w:div w:id="1263610430">
      <w:bodyDiv w:val="1"/>
      <w:marLeft w:val="0"/>
      <w:marRight w:val="0"/>
      <w:marTop w:val="0"/>
      <w:marBottom w:val="0"/>
      <w:divBdr>
        <w:top w:val="none" w:sz="0" w:space="0" w:color="auto"/>
        <w:left w:val="none" w:sz="0" w:space="0" w:color="auto"/>
        <w:bottom w:val="none" w:sz="0" w:space="0" w:color="auto"/>
        <w:right w:val="none" w:sz="0" w:space="0" w:color="auto"/>
      </w:divBdr>
    </w:div>
    <w:div w:id="1287278519">
      <w:bodyDiv w:val="1"/>
      <w:marLeft w:val="0"/>
      <w:marRight w:val="0"/>
      <w:marTop w:val="0"/>
      <w:marBottom w:val="0"/>
      <w:divBdr>
        <w:top w:val="none" w:sz="0" w:space="0" w:color="auto"/>
        <w:left w:val="none" w:sz="0" w:space="0" w:color="auto"/>
        <w:bottom w:val="none" w:sz="0" w:space="0" w:color="auto"/>
        <w:right w:val="none" w:sz="0" w:space="0" w:color="auto"/>
      </w:divBdr>
    </w:div>
    <w:div w:id="1308704300">
      <w:bodyDiv w:val="1"/>
      <w:marLeft w:val="0"/>
      <w:marRight w:val="0"/>
      <w:marTop w:val="0"/>
      <w:marBottom w:val="0"/>
      <w:divBdr>
        <w:top w:val="none" w:sz="0" w:space="0" w:color="auto"/>
        <w:left w:val="none" w:sz="0" w:space="0" w:color="auto"/>
        <w:bottom w:val="none" w:sz="0" w:space="0" w:color="auto"/>
        <w:right w:val="none" w:sz="0" w:space="0" w:color="auto"/>
      </w:divBdr>
    </w:div>
    <w:div w:id="1309550784">
      <w:bodyDiv w:val="1"/>
      <w:marLeft w:val="0"/>
      <w:marRight w:val="0"/>
      <w:marTop w:val="0"/>
      <w:marBottom w:val="0"/>
      <w:divBdr>
        <w:top w:val="none" w:sz="0" w:space="0" w:color="auto"/>
        <w:left w:val="none" w:sz="0" w:space="0" w:color="auto"/>
        <w:bottom w:val="none" w:sz="0" w:space="0" w:color="auto"/>
        <w:right w:val="none" w:sz="0" w:space="0" w:color="auto"/>
      </w:divBdr>
      <w:divsChild>
        <w:div w:id="2076397025">
          <w:marLeft w:val="0"/>
          <w:marRight w:val="0"/>
          <w:marTop w:val="0"/>
          <w:marBottom w:val="0"/>
          <w:divBdr>
            <w:top w:val="none" w:sz="0" w:space="0" w:color="auto"/>
            <w:left w:val="none" w:sz="0" w:space="0" w:color="auto"/>
            <w:bottom w:val="none" w:sz="0" w:space="0" w:color="auto"/>
            <w:right w:val="none" w:sz="0" w:space="0" w:color="auto"/>
          </w:divBdr>
        </w:div>
      </w:divsChild>
    </w:div>
    <w:div w:id="1311977313">
      <w:bodyDiv w:val="1"/>
      <w:marLeft w:val="0"/>
      <w:marRight w:val="0"/>
      <w:marTop w:val="0"/>
      <w:marBottom w:val="0"/>
      <w:divBdr>
        <w:top w:val="none" w:sz="0" w:space="0" w:color="auto"/>
        <w:left w:val="none" w:sz="0" w:space="0" w:color="auto"/>
        <w:bottom w:val="none" w:sz="0" w:space="0" w:color="auto"/>
        <w:right w:val="none" w:sz="0" w:space="0" w:color="auto"/>
      </w:divBdr>
    </w:div>
    <w:div w:id="1314213861">
      <w:bodyDiv w:val="1"/>
      <w:marLeft w:val="0"/>
      <w:marRight w:val="0"/>
      <w:marTop w:val="0"/>
      <w:marBottom w:val="0"/>
      <w:divBdr>
        <w:top w:val="none" w:sz="0" w:space="0" w:color="auto"/>
        <w:left w:val="none" w:sz="0" w:space="0" w:color="auto"/>
        <w:bottom w:val="none" w:sz="0" w:space="0" w:color="auto"/>
        <w:right w:val="none" w:sz="0" w:space="0" w:color="auto"/>
      </w:divBdr>
    </w:div>
    <w:div w:id="1325544195">
      <w:bodyDiv w:val="1"/>
      <w:marLeft w:val="0"/>
      <w:marRight w:val="0"/>
      <w:marTop w:val="0"/>
      <w:marBottom w:val="0"/>
      <w:divBdr>
        <w:top w:val="none" w:sz="0" w:space="0" w:color="auto"/>
        <w:left w:val="none" w:sz="0" w:space="0" w:color="auto"/>
        <w:bottom w:val="none" w:sz="0" w:space="0" w:color="auto"/>
        <w:right w:val="none" w:sz="0" w:space="0" w:color="auto"/>
      </w:divBdr>
    </w:div>
    <w:div w:id="1390229193">
      <w:bodyDiv w:val="1"/>
      <w:marLeft w:val="0"/>
      <w:marRight w:val="0"/>
      <w:marTop w:val="0"/>
      <w:marBottom w:val="0"/>
      <w:divBdr>
        <w:top w:val="none" w:sz="0" w:space="0" w:color="auto"/>
        <w:left w:val="none" w:sz="0" w:space="0" w:color="auto"/>
        <w:bottom w:val="none" w:sz="0" w:space="0" w:color="auto"/>
        <w:right w:val="none" w:sz="0" w:space="0" w:color="auto"/>
      </w:divBdr>
    </w:div>
    <w:div w:id="1428503727">
      <w:bodyDiv w:val="1"/>
      <w:marLeft w:val="0"/>
      <w:marRight w:val="0"/>
      <w:marTop w:val="0"/>
      <w:marBottom w:val="0"/>
      <w:divBdr>
        <w:top w:val="none" w:sz="0" w:space="0" w:color="auto"/>
        <w:left w:val="none" w:sz="0" w:space="0" w:color="auto"/>
        <w:bottom w:val="none" w:sz="0" w:space="0" w:color="auto"/>
        <w:right w:val="none" w:sz="0" w:space="0" w:color="auto"/>
      </w:divBdr>
    </w:div>
    <w:div w:id="1437628383">
      <w:bodyDiv w:val="1"/>
      <w:marLeft w:val="0"/>
      <w:marRight w:val="0"/>
      <w:marTop w:val="0"/>
      <w:marBottom w:val="0"/>
      <w:divBdr>
        <w:top w:val="none" w:sz="0" w:space="0" w:color="auto"/>
        <w:left w:val="none" w:sz="0" w:space="0" w:color="auto"/>
        <w:bottom w:val="none" w:sz="0" w:space="0" w:color="auto"/>
        <w:right w:val="none" w:sz="0" w:space="0" w:color="auto"/>
      </w:divBdr>
    </w:div>
    <w:div w:id="1442534804">
      <w:bodyDiv w:val="1"/>
      <w:marLeft w:val="0"/>
      <w:marRight w:val="0"/>
      <w:marTop w:val="0"/>
      <w:marBottom w:val="0"/>
      <w:divBdr>
        <w:top w:val="none" w:sz="0" w:space="0" w:color="auto"/>
        <w:left w:val="none" w:sz="0" w:space="0" w:color="auto"/>
        <w:bottom w:val="none" w:sz="0" w:space="0" w:color="auto"/>
        <w:right w:val="none" w:sz="0" w:space="0" w:color="auto"/>
      </w:divBdr>
    </w:div>
    <w:div w:id="1455249920">
      <w:bodyDiv w:val="1"/>
      <w:marLeft w:val="0"/>
      <w:marRight w:val="0"/>
      <w:marTop w:val="0"/>
      <w:marBottom w:val="0"/>
      <w:divBdr>
        <w:top w:val="none" w:sz="0" w:space="0" w:color="auto"/>
        <w:left w:val="none" w:sz="0" w:space="0" w:color="auto"/>
        <w:bottom w:val="none" w:sz="0" w:space="0" w:color="auto"/>
        <w:right w:val="none" w:sz="0" w:space="0" w:color="auto"/>
      </w:divBdr>
    </w:div>
    <w:div w:id="1467352590">
      <w:bodyDiv w:val="1"/>
      <w:marLeft w:val="0"/>
      <w:marRight w:val="0"/>
      <w:marTop w:val="0"/>
      <w:marBottom w:val="0"/>
      <w:divBdr>
        <w:top w:val="none" w:sz="0" w:space="0" w:color="auto"/>
        <w:left w:val="none" w:sz="0" w:space="0" w:color="auto"/>
        <w:bottom w:val="none" w:sz="0" w:space="0" w:color="auto"/>
        <w:right w:val="none" w:sz="0" w:space="0" w:color="auto"/>
      </w:divBdr>
    </w:div>
    <w:div w:id="1468082823">
      <w:bodyDiv w:val="1"/>
      <w:marLeft w:val="0"/>
      <w:marRight w:val="0"/>
      <w:marTop w:val="0"/>
      <w:marBottom w:val="0"/>
      <w:divBdr>
        <w:top w:val="none" w:sz="0" w:space="0" w:color="auto"/>
        <w:left w:val="none" w:sz="0" w:space="0" w:color="auto"/>
        <w:bottom w:val="none" w:sz="0" w:space="0" w:color="auto"/>
        <w:right w:val="none" w:sz="0" w:space="0" w:color="auto"/>
      </w:divBdr>
    </w:div>
    <w:div w:id="1471248830">
      <w:bodyDiv w:val="1"/>
      <w:marLeft w:val="0"/>
      <w:marRight w:val="0"/>
      <w:marTop w:val="0"/>
      <w:marBottom w:val="0"/>
      <w:divBdr>
        <w:top w:val="none" w:sz="0" w:space="0" w:color="auto"/>
        <w:left w:val="none" w:sz="0" w:space="0" w:color="auto"/>
        <w:bottom w:val="none" w:sz="0" w:space="0" w:color="auto"/>
        <w:right w:val="none" w:sz="0" w:space="0" w:color="auto"/>
      </w:divBdr>
    </w:div>
    <w:div w:id="1474635711">
      <w:bodyDiv w:val="1"/>
      <w:marLeft w:val="0"/>
      <w:marRight w:val="0"/>
      <w:marTop w:val="0"/>
      <w:marBottom w:val="0"/>
      <w:divBdr>
        <w:top w:val="none" w:sz="0" w:space="0" w:color="auto"/>
        <w:left w:val="none" w:sz="0" w:space="0" w:color="auto"/>
        <w:bottom w:val="none" w:sz="0" w:space="0" w:color="auto"/>
        <w:right w:val="none" w:sz="0" w:space="0" w:color="auto"/>
      </w:divBdr>
    </w:div>
    <w:div w:id="1475298237">
      <w:bodyDiv w:val="1"/>
      <w:marLeft w:val="0"/>
      <w:marRight w:val="0"/>
      <w:marTop w:val="0"/>
      <w:marBottom w:val="0"/>
      <w:divBdr>
        <w:top w:val="none" w:sz="0" w:space="0" w:color="auto"/>
        <w:left w:val="none" w:sz="0" w:space="0" w:color="auto"/>
        <w:bottom w:val="none" w:sz="0" w:space="0" w:color="auto"/>
        <w:right w:val="none" w:sz="0" w:space="0" w:color="auto"/>
      </w:divBdr>
      <w:divsChild>
        <w:div w:id="1075934104">
          <w:marLeft w:val="0"/>
          <w:marRight w:val="0"/>
          <w:marTop w:val="0"/>
          <w:marBottom w:val="0"/>
          <w:divBdr>
            <w:top w:val="none" w:sz="0" w:space="0" w:color="auto"/>
            <w:left w:val="none" w:sz="0" w:space="0" w:color="auto"/>
            <w:bottom w:val="none" w:sz="0" w:space="0" w:color="auto"/>
            <w:right w:val="none" w:sz="0" w:space="0" w:color="auto"/>
          </w:divBdr>
        </w:div>
      </w:divsChild>
    </w:div>
    <w:div w:id="1508861353">
      <w:bodyDiv w:val="1"/>
      <w:marLeft w:val="0"/>
      <w:marRight w:val="0"/>
      <w:marTop w:val="0"/>
      <w:marBottom w:val="0"/>
      <w:divBdr>
        <w:top w:val="none" w:sz="0" w:space="0" w:color="auto"/>
        <w:left w:val="none" w:sz="0" w:space="0" w:color="auto"/>
        <w:bottom w:val="none" w:sz="0" w:space="0" w:color="auto"/>
        <w:right w:val="none" w:sz="0" w:space="0" w:color="auto"/>
      </w:divBdr>
    </w:div>
    <w:div w:id="1530603457">
      <w:bodyDiv w:val="1"/>
      <w:marLeft w:val="0"/>
      <w:marRight w:val="0"/>
      <w:marTop w:val="0"/>
      <w:marBottom w:val="0"/>
      <w:divBdr>
        <w:top w:val="none" w:sz="0" w:space="0" w:color="auto"/>
        <w:left w:val="none" w:sz="0" w:space="0" w:color="auto"/>
        <w:bottom w:val="none" w:sz="0" w:space="0" w:color="auto"/>
        <w:right w:val="none" w:sz="0" w:space="0" w:color="auto"/>
      </w:divBdr>
    </w:div>
    <w:div w:id="1542786538">
      <w:bodyDiv w:val="1"/>
      <w:marLeft w:val="0"/>
      <w:marRight w:val="0"/>
      <w:marTop w:val="0"/>
      <w:marBottom w:val="0"/>
      <w:divBdr>
        <w:top w:val="none" w:sz="0" w:space="0" w:color="auto"/>
        <w:left w:val="none" w:sz="0" w:space="0" w:color="auto"/>
        <w:bottom w:val="none" w:sz="0" w:space="0" w:color="auto"/>
        <w:right w:val="none" w:sz="0" w:space="0" w:color="auto"/>
      </w:divBdr>
    </w:div>
    <w:div w:id="1545024541">
      <w:bodyDiv w:val="1"/>
      <w:marLeft w:val="0"/>
      <w:marRight w:val="0"/>
      <w:marTop w:val="0"/>
      <w:marBottom w:val="0"/>
      <w:divBdr>
        <w:top w:val="none" w:sz="0" w:space="0" w:color="auto"/>
        <w:left w:val="none" w:sz="0" w:space="0" w:color="auto"/>
        <w:bottom w:val="none" w:sz="0" w:space="0" w:color="auto"/>
        <w:right w:val="none" w:sz="0" w:space="0" w:color="auto"/>
      </w:divBdr>
    </w:div>
    <w:div w:id="1548368339">
      <w:bodyDiv w:val="1"/>
      <w:marLeft w:val="0"/>
      <w:marRight w:val="0"/>
      <w:marTop w:val="0"/>
      <w:marBottom w:val="0"/>
      <w:divBdr>
        <w:top w:val="none" w:sz="0" w:space="0" w:color="auto"/>
        <w:left w:val="none" w:sz="0" w:space="0" w:color="auto"/>
        <w:bottom w:val="none" w:sz="0" w:space="0" w:color="auto"/>
        <w:right w:val="none" w:sz="0" w:space="0" w:color="auto"/>
      </w:divBdr>
    </w:div>
    <w:div w:id="1557861501">
      <w:bodyDiv w:val="1"/>
      <w:marLeft w:val="0"/>
      <w:marRight w:val="0"/>
      <w:marTop w:val="0"/>
      <w:marBottom w:val="0"/>
      <w:divBdr>
        <w:top w:val="none" w:sz="0" w:space="0" w:color="auto"/>
        <w:left w:val="none" w:sz="0" w:space="0" w:color="auto"/>
        <w:bottom w:val="none" w:sz="0" w:space="0" w:color="auto"/>
        <w:right w:val="none" w:sz="0" w:space="0" w:color="auto"/>
      </w:divBdr>
    </w:div>
    <w:div w:id="1558468057">
      <w:bodyDiv w:val="1"/>
      <w:marLeft w:val="0"/>
      <w:marRight w:val="0"/>
      <w:marTop w:val="0"/>
      <w:marBottom w:val="0"/>
      <w:divBdr>
        <w:top w:val="none" w:sz="0" w:space="0" w:color="auto"/>
        <w:left w:val="none" w:sz="0" w:space="0" w:color="auto"/>
        <w:bottom w:val="none" w:sz="0" w:space="0" w:color="auto"/>
        <w:right w:val="none" w:sz="0" w:space="0" w:color="auto"/>
      </w:divBdr>
    </w:div>
    <w:div w:id="1567491441">
      <w:bodyDiv w:val="1"/>
      <w:marLeft w:val="0"/>
      <w:marRight w:val="0"/>
      <w:marTop w:val="0"/>
      <w:marBottom w:val="0"/>
      <w:divBdr>
        <w:top w:val="none" w:sz="0" w:space="0" w:color="auto"/>
        <w:left w:val="none" w:sz="0" w:space="0" w:color="auto"/>
        <w:bottom w:val="none" w:sz="0" w:space="0" w:color="auto"/>
        <w:right w:val="none" w:sz="0" w:space="0" w:color="auto"/>
      </w:divBdr>
    </w:div>
    <w:div w:id="1576160386">
      <w:bodyDiv w:val="1"/>
      <w:marLeft w:val="0"/>
      <w:marRight w:val="0"/>
      <w:marTop w:val="0"/>
      <w:marBottom w:val="0"/>
      <w:divBdr>
        <w:top w:val="none" w:sz="0" w:space="0" w:color="auto"/>
        <w:left w:val="none" w:sz="0" w:space="0" w:color="auto"/>
        <w:bottom w:val="none" w:sz="0" w:space="0" w:color="auto"/>
        <w:right w:val="none" w:sz="0" w:space="0" w:color="auto"/>
      </w:divBdr>
    </w:div>
    <w:div w:id="1638536083">
      <w:bodyDiv w:val="1"/>
      <w:marLeft w:val="0"/>
      <w:marRight w:val="0"/>
      <w:marTop w:val="0"/>
      <w:marBottom w:val="0"/>
      <w:divBdr>
        <w:top w:val="none" w:sz="0" w:space="0" w:color="auto"/>
        <w:left w:val="none" w:sz="0" w:space="0" w:color="auto"/>
        <w:bottom w:val="none" w:sz="0" w:space="0" w:color="auto"/>
        <w:right w:val="none" w:sz="0" w:space="0" w:color="auto"/>
      </w:divBdr>
    </w:div>
    <w:div w:id="1655380244">
      <w:bodyDiv w:val="1"/>
      <w:marLeft w:val="0"/>
      <w:marRight w:val="0"/>
      <w:marTop w:val="0"/>
      <w:marBottom w:val="0"/>
      <w:divBdr>
        <w:top w:val="none" w:sz="0" w:space="0" w:color="auto"/>
        <w:left w:val="none" w:sz="0" w:space="0" w:color="auto"/>
        <w:bottom w:val="none" w:sz="0" w:space="0" w:color="auto"/>
        <w:right w:val="none" w:sz="0" w:space="0" w:color="auto"/>
      </w:divBdr>
    </w:div>
    <w:div w:id="1660423314">
      <w:bodyDiv w:val="1"/>
      <w:marLeft w:val="0"/>
      <w:marRight w:val="0"/>
      <w:marTop w:val="0"/>
      <w:marBottom w:val="0"/>
      <w:divBdr>
        <w:top w:val="none" w:sz="0" w:space="0" w:color="auto"/>
        <w:left w:val="none" w:sz="0" w:space="0" w:color="auto"/>
        <w:bottom w:val="none" w:sz="0" w:space="0" w:color="auto"/>
        <w:right w:val="none" w:sz="0" w:space="0" w:color="auto"/>
      </w:divBdr>
    </w:div>
    <w:div w:id="1662807599">
      <w:bodyDiv w:val="1"/>
      <w:marLeft w:val="0"/>
      <w:marRight w:val="0"/>
      <w:marTop w:val="0"/>
      <w:marBottom w:val="0"/>
      <w:divBdr>
        <w:top w:val="none" w:sz="0" w:space="0" w:color="auto"/>
        <w:left w:val="none" w:sz="0" w:space="0" w:color="auto"/>
        <w:bottom w:val="none" w:sz="0" w:space="0" w:color="auto"/>
        <w:right w:val="none" w:sz="0" w:space="0" w:color="auto"/>
      </w:divBdr>
    </w:div>
    <w:div w:id="1679383031">
      <w:bodyDiv w:val="1"/>
      <w:marLeft w:val="0"/>
      <w:marRight w:val="0"/>
      <w:marTop w:val="0"/>
      <w:marBottom w:val="0"/>
      <w:divBdr>
        <w:top w:val="none" w:sz="0" w:space="0" w:color="auto"/>
        <w:left w:val="none" w:sz="0" w:space="0" w:color="auto"/>
        <w:bottom w:val="none" w:sz="0" w:space="0" w:color="auto"/>
        <w:right w:val="none" w:sz="0" w:space="0" w:color="auto"/>
      </w:divBdr>
    </w:div>
    <w:div w:id="1684623328">
      <w:bodyDiv w:val="1"/>
      <w:marLeft w:val="0"/>
      <w:marRight w:val="0"/>
      <w:marTop w:val="0"/>
      <w:marBottom w:val="0"/>
      <w:divBdr>
        <w:top w:val="none" w:sz="0" w:space="0" w:color="auto"/>
        <w:left w:val="none" w:sz="0" w:space="0" w:color="auto"/>
        <w:bottom w:val="none" w:sz="0" w:space="0" w:color="auto"/>
        <w:right w:val="none" w:sz="0" w:space="0" w:color="auto"/>
      </w:divBdr>
    </w:div>
    <w:div w:id="1694572086">
      <w:bodyDiv w:val="1"/>
      <w:marLeft w:val="0"/>
      <w:marRight w:val="0"/>
      <w:marTop w:val="0"/>
      <w:marBottom w:val="0"/>
      <w:divBdr>
        <w:top w:val="none" w:sz="0" w:space="0" w:color="auto"/>
        <w:left w:val="none" w:sz="0" w:space="0" w:color="auto"/>
        <w:bottom w:val="none" w:sz="0" w:space="0" w:color="auto"/>
        <w:right w:val="none" w:sz="0" w:space="0" w:color="auto"/>
      </w:divBdr>
    </w:div>
    <w:div w:id="1707560179">
      <w:bodyDiv w:val="1"/>
      <w:marLeft w:val="0"/>
      <w:marRight w:val="0"/>
      <w:marTop w:val="0"/>
      <w:marBottom w:val="0"/>
      <w:divBdr>
        <w:top w:val="none" w:sz="0" w:space="0" w:color="auto"/>
        <w:left w:val="none" w:sz="0" w:space="0" w:color="auto"/>
        <w:bottom w:val="none" w:sz="0" w:space="0" w:color="auto"/>
        <w:right w:val="none" w:sz="0" w:space="0" w:color="auto"/>
      </w:divBdr>
    </w:div>
    <w:div w:id="1733459823">
      <w:bodyDiv w:val="1"/>
      <w:marLeft w:val="0"/>
      <w:marRight w:val="0"/>
      <w:marTop w:val="0"/>
      <w:marBottom w:val="0"/>
      <w:divBdr>
        <w:top w:val="none" w:sz="0" w:space="0" w:color="auto"/>
        <w:left w:val="none" w:sz="0" w:space="0" w:color="auto"/>
        <w:bottom w:val="none" w:sz="0" w:space="0" w:color="auto"/>
        <w:right w:val="none" w:sz="0" w:space="0" w:color="auto"/>
      </w:divBdr>
    </w:div>
    <w:div w:id="1741949300">
      <w:bodyDiv w:val="1"/>
      <w:marLeft w:val="0"/>
      <w:marRight w:val="0"/>
      <w:marTop w:val="0"/>
      <w:marBottom w:val="0"/>
      <w:divBdr>
        <w:top w:val="none" w:sz="0" w:space="0" w:color="auto"/>
        <w:left w:val="none" w:sz="0" w:space="0" w:color="auto"/>
        <w:bottom w:val="none" w:sz="0" w:space="0" w:color="auto"/>
        <w:right w:val="none" w:sz="0" w:space="0" w:color="auto"/>
      </w:divBdr>
    </w:div>
    <w:div w:id="1815490883">
      <w:bodyDiv w:val="1"/>
      <w:marLeft w:val="0"/>
      <w:marRight w:val="0"/>
      <w:marTop w:val="0"/>
      <w:marBottom w:val="0"/>
      <w:divBdr>
        <w:top w:val="none" w:sz="0" w:space="0" w:color="auto"/>
        <w:left w:val="none" w:sz="0" w:space="0" w:color="auto"/>
        <w:bottom w:val="none" w:sz="0" w:space="0" w:color="auto"/>
        <w:right w:val="none" w:sz="0" w:space="0" w:color="auto"/>
      </w:divBdr>
    </w:div>
    <w:div w:id="1823428600">
      <w:bodyDiv w:val="1"/>
      <w:marLeft w:val="0"/>
      <w:marRight w:val="0"/>
      <w:marTop w:val="0"/>
      <w:marBottom w:val="0"/>
      <w:divBdr>
        <w:top w:val="none" w:sz="0" w:space="0" w:color="auto"/>
        <w:left w:val="none" w:sz="0" w:space="0" w:color="auto"/>
        <w:bottom w:val="none" w:sz="0" w:space="0" w:color="auto"/>
        <w:right w:val="none" w:sz="0" w:space="0" w:color="auto"/>
      </w:divBdr>
    </w:div>
    <w:div w:id="1835340315">
      <w:bodyDiv w:val="1"/>
      <w:marLeft w:val="0"/>
      <w:marRight w:val="0"/>
      <w:marTop w:val="0"/>
      <w:marBottom w:val="0"/>
      <w:divBdr>
        <w:top w:val="none" w:sz="0" w:space="0" w:color="auto"/>
        <w:left w:val="none" w:sz="0" w:space="0" w:color="auto"/>
        <w:bottom w:val="none" w:sz="0" w:space="0" w:color="auto"/>
        <w:right w:val="none" w:sz="0" w:space="0" w:color="auto"/>
      </w:divBdr>
    </w:div>
    <w:div w:id="1839692341">
      <w:bodyDiv w:val="1"/>
      <w:marLeft w:val="0"/>
      <w:marRight w:val="0"/>
      <w:marTop w:val="0"/>
      <w:marBottom w:val="0"/>
      <w:divBdr>
        <w:top w:val="none" w:sz="0" w:space="0" w:color="auto"/>
        <w:left w:val="none" w:sz="0" w:space="0" w:color="auto"/>
        <w:bottom w:val="none" w:sz="0" w:space="0" w:color="auto"/>
        <w:right w:val="none" w:sz="0" w:space="0" w:color="auto"/>
      </w:divBdr>
    </w:div>
    <w:div w:id="1892955843">
      <w:bodyDiv w:val="1"/>
      <w:marLeft w:val="0"/>
      <w:marRight w:val="0"/>
      <w:marTop w:val="0"/>
      <w:marBottom w:val="0"/>
      <w:divBdr>
        <w:top w:val="none" w:sz="0" w:space="0" w:color="auto"/>
        <w:left w:val="none" w:sz="0" w:space="0" w:color="auto"/>
        <w:bottom w:val="none" w:sz="0" w:space="0" w:color="auto"/>
        <w:right w:val="none" w:sz="0" w:space="0" w:color="auto"/>
      </w:divBdr>
    </w:div>
    <w:div w:id="1905485207">
      <w:bodyDiv w:val="1"/>
      <w:marLeft w:val="0"/>
      <w:marRight w:val="0"/>
      <w:marTop w:val="0"/>
      <w:marBottom w:val="0"/>
      <w:divBdr>
        <w:top w:val="none" w:sz="0" w:space="0" w:color="auto"/>
        <w:left w:val="none" w:sz="0" w:space="0" w:color="auto"/>
        <w:bottom w:val="none" w:sz="0" w:space="0" w:color="auto"/>
        <w:right w:val="none" w:sz="0" w:space="0" w:color="auto"/>
      </w:divBdr>
    </w:div>
    <w:div w:id="1947500123">
      <w:bodyDiv w:val="1"/>
      <w:marLeft w:val="0"/>
      <w:marRight w:val="0"/>
      <w:marTop w:val="0"/>
      <w:marBottom w:val="0"/>
      <w:divBdr>
        <w:top w:val="none" w:sz="0" w:space="0" w:color="auto"/>
        <w:left w:val="none" w:sz="0" w:space="0" w:color="auto"/>
        <w:bottom w:val="none" w:sz="0" w:space="0" w:color="auto"/>
        <w:right w:val="none" w:sz="0" w:space="0" w:color="auto"/>
      </w:divBdr>
    </w:div>
    <w:div w:id="1952976602">
      <w:bodyDiv w:val="1"/>
      <w:marLeft w:val="0"/>
      <w:marRight w:val="0"/>
      <w:marTop w:val="0"/>
      <w:marBottom w:val="0"/>
      <w:divBdr>
        <w:top w:val="none" w:sz="0" w:space="0" w:color="auto"/>
        <w:left w:val="none" w:sz="0" w:space="0" w:color="auto"/>
        <w:bottom w:val="none" w:sz="0" w:space="0" w:color="auto"/>
        <w:right w:val="none" w:sz="0" w:space="0" w:color="auto"/>
      </w:divBdr>
    </w:div>
    <w:div w:id="1972900812">
      <w:bodyDiv w:val="1"/>
      <w:marLeft w:val="0"/>
      <w:marRight w:val="0"/>
      <w:marTop w:val="0"/>
      <w:marBottom w:val="0"/>
      <w:divBdr>
        <w:top w:val="none" w:sz="0" w:space="0" w:color="auto"/>
        <w:left w:val="none" w:sz="0" w:space="0" w:color="auto"/>
        <w:bottom w:val="none" w:sz="0" w:space="0" w:color="auto"/>
        <w:right w:val="none" w:sz="0" w:space="0" w:color="auto"/>
      </w:divBdr>
    </w:div>
    <w:div w:id="1978878044">
      <w:bodyDiv w:val="1"/>
      <w:marLeft w:val="0"/>
      <w:marRight w:val="0"/>
      <w:marTop w:val="0"/>
      <w:marBottom w:val="0"/>
      <w:divBdr>
        <w:top w:val="none" w:sz="0" w:space="0" w:color="auto"/>
        <w:left w:val="none" w:sz="0" w:space="0" w:color="auto"/>
        <w:bottom w:val="none" w:sz="0" w:space="0" w:color="auto"/>
        <w:right w:val="none" w:sz="0" w:space="0" w:color="auto"/>
      </w:divBdr>
    </w:div>
    <w:div w:id="2016420381">
      <w:bodyDiv w:val="1"/>
      <w:marLeft w:val="0"/>
      <w:marRight w:val="0"/>
      <w:marTop w:val="0"/>
      <w:marBottom w:val="0"/>
      <w:divBdr>
        <w:top w:val="none" w:sz="0" w:space="0" w:color="auto"/>
        <w:left w:val="none" w:sz="0" w:space="0" w:color="auto"/>
        <w:bottom w:val="none" w:sz="0" w:space="0" w:color="auto"/>
        <w:right w:val="none" w:sz="0" w:space="0" w:color="auto"/>
      </w:divBdr>
    </w:div>
    <w:div w:id="2026832511">
      <w:bodyDiv w:val="1"/>
      <w:marLeft w:val="0"/>
      <w:marRight w:val="0"/>
      <w:marTop w:val="0"/>
      <w:marBottom w:val="0"/>
      <w:divBdr>
        <w:top w:val="none" w:sz="0" w:space="0" w:color="auto"/>
        <w:left w:val="none" w:sz="0" w:space="0" w:color="auto"/>
        <w:bottom w:val="none" w:sz="0" w:space="0" w:color="auto"/>
        <w:right w:val="none" w:sz="0" w:space="0" w:color="auto"/>
      </w:divBdr>
    </w:div>
    <w:div w:id="2037923390">
      <w:bodyDiv w:val="1"/>
      <w:marLeft w:val="0"/>
      <w:marRight w:val="0"/>
      <w:marTop w:val="0"/>
      <w:marBottom w:val="0"/>
      <w:divBdr>
        <w:top w:val="none" w:sz="0" w:space="0" w:color="auto"/>
        <w:left w:val="none" w:sz="0" w:space="0" w:color="auto"/>
        <w:bottom w:val="none" w:sz="0" w:space="0" w:color="auto"/>
        <w:right w:val="none" w:sz="0" w:space="0" w:color="auto"/>
      </w:divBdr>
    </w:div>
    <w:div w:id="2080243918">
      <w:bodyDiv w:val="1"/>
      <w:marLeft w:val="0"/>
      <w:marRight w:val="0"/>
      <w:marTop w:val="0"/>
      <w:marBottom w:val="0"/>
      <w:divBdr>
        <w:top w:val="none" w:sz="0" w:space="0" w:color="auto"/>
        <w:left w:val="none" w:sz="0" w:space="0" w:color="auto"/>
        <w:bottom w:val="none" w:sz="0" w:space="0" w:color="auto"/>
        <w:right w:val="none" w:sz="0" w:space="0" w:color="auto"/>
      </w:divBdr>
    </w:div>
    <w:div w:id="2084058227">
      <w:bodyDiv w:val="1"/>
      <w:marLeft w:val="0"/>
      <w:marRight w:val="0"/>
      <w:marTop w:val="0"/>
      <w:marBottom w:val="0"/>
      <w:divBdr>
        <w:top w:val="none" w:sz="0" w:space="0" w:color="auto"/>
        <w:left w:val="none" w:sz="0" w:space="0" w:color="auto"/>
        <w:bottom w:val="none" w:sz="0" w:space="0" w:color="auto"/>
        <w:right w:val="none" w:sz="0" w:space="0" w:color="auto"/>
      </w:divBdr>
    </w:div>
    <w:div w:id="2121559255">
      <w:bodyDiv w:val="1"/>
      <w:marLeft w:val="0"/>
      <w:marRight w:val="0"/>
      <w:marTop w:val="0"/>
      <w:marBottom w:val="0"/>
      <w:divBdr>
        <w:top w:val="none" w:sz="0" w:space="0" w:color="auto"/>
        <w:left w:val="none" w:sz="0" w:space="0" w:color="auto"/>
        <w:bottom w:val="none" w:sz="0" w:space="0" w:color="auto"/>
        <w:right w:val="none" w:sz="0" w:space="0" w:color="auto"/>
      </w:divBdr>
    </w:div>
    <w:div w:id="2127844904">
      <w:bodyDiv w:val="1"/>
      <w:marLeft w:val="0"/>
      <w:marRight w:val="0"/>
      <w:marTop w:val="0"/>
      <w:marBottom w:val="0"/>
      <w:divBdr>
        <w:top w:val="none" w:sz="0" w:space="0" w:color="auto"/>
        <w:left w:val="none" w:sz="0" w:space="0" w:color="auto"/>
        <w:bottom w:val="none" w:sz="0" w:space="0" w:color="auto"/>
        <w:right w:val="none" w:sz="0" w:space="0" w:color="auto"/>
      </w:divBdr>
    </w:div>
    <w:div w:id="2138792508">
      <w:bodyDiv w:val="1"/>
      <w:marLeft w:val="0"/>
      <w:marRight w:val="0"/>
      <w:marTop w:val="0"/>
      <w:marBottom w:val="0"/>
      <w:divBdr>
        <w:top w:val="none" w:sz="0" w:space="0" w:color="auto"/>
        <w:left w:val="none" w:sz="0" w:space="0" w:color="auto"/>
        <w:bottom w:val="none" w:sz="0" w:space="0" w:color="auto"/>
        <w:right w:val="none" w:sz="0" w:space="0" w:color="auto"/>
      </w:divBdr>
    </w:div>
    <w:div w:id="21465854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732817.page"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saimex.org.mx/saimex/solicitud/downloadAttach/732818.page" TargetMode="Externa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dle.rae.es/?id=AZzNfhE"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34CE58-1417-473E-90BF-3FCD907B9C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41</Pages>
  <Words>7828</Words>
  <Characters>43060</Characters>
  <Application>Microsoft Office Word</Application>
  <DocSecurity>0</DocSecurity>
  <Lines>358</Lines>
  <Paragraphs>101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50787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5</cp:revision>
  <cp:lastPrinted>2019-03-22T05:09:00Z</cp:lastPrinted>
  <dcterms:created xsi:type="dcterms:W3CDTF">2019-09-06T16:29:00Z</dcterms:created>
  <dcterms:modified xsi:type="dcterms:W3CDTF">2019-11-11T19:08:00Z</dcterms:modified>
</cp:coreProperties>
</file>