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0BE8" w:rsidRPr="005C4BB3" w:rsidRDefault="001032D4" w:rsidP="00AD6026">
      <w:pPr>
        <w:pStyle w:val="Sinespaciado"/>
        <w:spacing w:line="360" w:lineRule="auto"/>
        <w:jc w:val="both"/>
        <w:rPr>
          <w:rFonts w:ascii="Palatino Linotype" w:hAnsi="Palatino Linotype"/>
        </w:rPr>
      </w:pPr>
      <w:r w:rsidRPr="005C4BB3">
        <w:rPr>
          <w:rFonts w:ascii="Palatino Linotype" w:hAnsi="Palatino Linotype"/>
        </w:rPr>
        <w:t>Resolución del Pleno del Instituto de Transparencia, Acceso a la Información Pública y Protección de Datos Personales del Estado de México</w:t>
      </w:r>
      <w:r w:rsidR="00A35220" w:rsidRPr="005C4BB3">
        <w:rPr>
          <w:rFonts w:ascii="Palatino Linotype" w:hAnsi="Palatino Linotype"/>
        </w:rPr>
        <w:t xml:space="preserve"> y Municipios</w:t>
      </w:r>
      <w:r w:rsidRPr="005C4BB3">
        <w:rPr>
          <w:rFonts w:ascii="Palatino Linotype" w:hAnsi="Palatino Linotype"/>
        </w:rPr>
        <w:t xml:space="preserve">, con domicilio en Metepec, México, a </w:t>
      </w:r>
      <w:r w:rsidR="00544222" w:rsidRPr="005C4BB3">
        <w:rPr>
          <w:rFonts w:ascii="Palatino Linotype" w:hAnsi="Palatino Linotype"/>
        </w:rPr>
        <w:t>diecinueve de septiembre</w:t>
      </w:r>
      <w:r w:rsidR="00AB34C8" w:rsidRPr="005C4BB3">
        <w:rPr>
          <w:rFonts w:ascii="Palatino Linotype" w:hAnsi="Palatino Linotype"/>
        </w:rPr>
        <w:t xml:space="preserve"> </w:t>
      </w:r>
      <w:r w:rsidR="001C7794" w:rsidRPr="005C4BB3">
        <w:rPr>
          <w:rFonts w:ascii="Palatino Linotype" w:hAnsi="Palatino Linotype"/>
        </w:rPr>
        <w:t>de dos mil diecinueve</w:t>
      </w:r>
      <w:r w:rsidRPr="005C4BB3">
        <w:rPr>
          <w:rFonts w:ascii="Palatino Linotype" w:hAnsi="Palatino Linotype"/>
        </w:rPr>
        <w:t>.</w:t>
      </w:r>
    </w:p>
    <w:p w:rsidR="00D80BE8" w:rsidRPr="005C4BB3" w:rsidRDefault="00D80BE8" w:rsidP="00AD6026">
      <w:pPr>
        <w:pStyle w:val="Sinespaciado"/>
        <w:spacing w:line="360" w:lineRule="auto"/>
        <w:jc w:val="both"/>
        <w:rPr>
          <w:rFonts w:ascii="Palatino Linotype" w:hAnsi="Palatino Linotype"/>
          <w:sz w:val="20"/>
        </w:rPr>
      </w:pPr>
    </w:p>
    <w:p w:rsidR="001032D4" w:rsidRPr="005C4BB3" w:rsidRDefault="001032D4" w:rsidP="00AD6026">
      <w:pPr>
        <w:pStyle w:val="Sinespaciado"/>
        <w:spacing w:line="360" w:lineRule="auto"/>
        <w:jc w:val="both"/>
        <w:rPr>
          <w:rFonts w:ascii="Palatino Linotype" w:hAnsi="Palatino Linotype"/>
        </w:rPr>
      </w:pPr>
      <w:r w:rsidRPr="005C4BB3">
        <w:rPr>
          <w:rFonts w:ascii="Palatino Linotype" w:hAnsi="Palatino Linotype"/>
          <w:b/>
        </w:rPr>
        <w:t>VISTO</w:t>
      </w:r>
      <w:r w:rsidRPr="005C4BB3">
        <w:rPr>
          <w:rFonts w:ascii="Palatino Linotype" w:hAnsi="Palatino Linotype"/>
        </w:rPr>
        <w:t xml:space="preserve"> </w:t>
      </w:r>
      <w:r w:rsidR="00DC1021" w:rsidRPr="005C4BB3">
        <w:rPr>
          <w:rFonts w:ascii="Palatino Linotype" w:hAnsi="Palatino Linotype"/>
        </w:rPr>
        <w:t>el expediente electrónico formado con motivo del recurso</w:t>
      </w:r>
      <w:r w:rsidR="00AB34C8" w:rsidRPr="005C4BB3">
        <w:rPr>
          <w:rFonts w:ascii="Palatino Linotype" w:hAnsi="Palatino Linotype"/>
        </w:rPr>
        <w:t xml:space="preserve"> de revisión número </w:t>
      </w:r>
      <w:r w:rsidR="00966D27" w:rsidRPr="005C4BB3">
        <w:rPr>
          <w:rFonts w:ascii="Palatino Linotype" w:hAnsi="Palatino Linotype"/>
          <w:b/>
        </w:rPr>
        <w:t>0</w:t>
      </w:r>
      <w:r w:rsidR="00544222" w:rsidRPr="005C4BB3">
        <w:rPr>
          <w:rFonts w:ascii="Palatino Linotype" w:hAnsi="Palatino Linotype"/>
          <w:b/>
        </w:rPr>
        <w:t>6015</w:t>
      </w:r>
      <w:r w:rsidR="00AB34C8" w:rsidRPr="005C4BB3">
        <w:rPr>
          <w:rFonts w:ascii="Palatino Linotype" w:hAnsi="Palatino Linotype"/>
          <w:b/>
        </w:rPr>
        <w:t>/INFOEM/IP/RR/201</w:t>
      </w:r>
      <w:r w:rsidR="001C7794" w:rsidRPr="005C4BB3">
        <w:rPr>
          <w:rFonts w:ascii="Palatino Linotype" w:hAnsi="Palatino Linotype"/>
          <w:b/>
        </w:rPr>
        <w:t>9</w:t>
      </w:r>
      <w:r w:rsidR="00AB34C8" w:rsidRPr="005C4BB3">
        <w:rPr>
          <w:rFonts w:ascii="Palatino Linotype" w:hAnsi="Palatino Linotype"/>
          <w:b/>
        </w:rPr>
        <w:t xml:space="preserve"> </w:t>
      </w:r>
      <w:r w:rsidR="009178E2" w:rsidRPr="005C4BB3">
        <w:rPr>
          <w:rFonts w:ascii="Palatino Linotype" w:hAnsi="Palatino Linotype"/>
        </w:rPr>
        <w:t>interpu</w:t>
      </w:r>
      <w:r w:rsidR="00DC1021" w:rsidRPr="005C4BB3">
        <w:rPr>
          <w:rFonts w:ascii="Palatino Linotype" w:hAnsi="Palatino Linotype"/>
        </w:rPr>
        <w:t>esto</w:t>
      </w:r>
      <w:r w:rsidR="00966D27" w:rsidRPr="005C4BB3">
        <w:rPr>
          <w:rFonts w:ascii="Palatino Linotype" w:hAnsi="Palatino Linotype"/>
        </w:rPr>
        <w:t xml:space="preserve"> por </w:t>
      </w:r>
      <w:r w:rsidR="00544222" w:rsidRPr="005C4BB3">
        <w:rPr>
          <w:rFonts w:ascii="Palatino Linotype" w:hAnsi="Palatino Linotype"/>
        </w:rPr>
        <w:t>la</w:t>
      </w:r>
      <w:r w:rsidR="00966D27" w:rsidRPr="005C4BB3">
        <w:rPr>
          <w:rFonts w:ascii="Palatino Linotype" w:hAnsi="Palatino Linotype"/>
        </w:rPr>
        <w:t xml:space="preserve"> </w:t>
      </w:r>
      <w:r w:rsidR="00966D27" w:rsidRPr="005C4BB3">
        <w:rPr>
          <w:rFonts w:ascii="Palatino Linotype" w:hAnsi="Palatino Linotype"/>
          <w:b/>
        </w:rPr>
        <w:t xml:space="preserve">C. </w:t>
      </w:r>
      <w:r w:rsidR="00011C90">
        <w:rPr>
          <w:rFonts w:ascii="Palatino Linotype" w:hAnsi="Palatino Linotype"/>
          <w:b/>
        </w:rPr>
        <w:t>xxxxxxxxxxx</w:t>
      </w:r>
      <w:r w:rsidR="005941BC" w:rsidRPr="005C4BB3">
        <w:rPr>
          <w:rFonts w:ascii="Palatino Linotype" w:hAnsi="Palatino Linotype"/>
        </w:rPr>
        <w:t>,</w:t>
      </w:r>
      <w:r w:rsidR="009178E2" w:rsidRPr="005C4BB3">
        <w:rPr>
          <w:rFonts w:ascii="Palatino Linotype" w:hAnsi="Palatino Linotype"/>
        </w:rPr>
        <w:t xml:space="preserve"> </w:t>
      </w:r>
      <w:r w:rsidRPr="005C4BB3">
        <w:rPr>
          <w:rFonts w:ascii="Palatino Linotype" w:hAnsi="Palatino Linotype"/>
        </w:rPr>
        <w:t xml:space="preserve">en lo sucesivo </w:t>
      </w:r>
      <w:r w:rsidR="009178E2" w:rsidRPr="005C4BB3">
        <w:rPr>
          <w:rFonts w:ascii="Palatino Linotype" w:hAnsi="Palatino Linotype"/>
        </w:rPr>
        <w:t>el</w:t>
      </w:r>
      <w:r w:rsidR="006170BC" w:rsidRPr="005C4BB3">
        <w:rPr>
          <w:rFonts w:ascii="Palatino Linotype" w:hAnsi="Palatino Linotype"/>
          <w:b/>
        </w:rPr>
        <w:t xml:space="preserve"> </w:t>
      </w:r>
      <w:r w:rsidRPr="005C4BB3">
        <w:rPr>
          <w:rFonts w:ascii="Palatino Linotype" w:hAnsi="Palatino Linotype"/>
          <w:b/>
        </w:rPr>
        <w:t>Recurrente</w:t>
      </w:r>
      <w:r w:rsidRPr="005C4BB3">
        <w:rPr>
          <w:rFonts w:ascii="Palatino Linotype" w:hAnsi="Palatino Linotype"/>
        </w:rPr>
        <w:t>, en contra de la</w:t>
      </w:r>
      <w:r w:rsidR="00800F02" w:rsidRPr="005C4BB3">
        <w:rPr>
          <w:rFonts w:ascii="Palatino Linotype" w:hAnsi="Palatino Linotype"/>
        </w:rPr>
        <w:t xml:space="preserve"> </w:t>
      </w:r>
      <w:r w:rsidRPr="005C4BB3">
        <w:rPr>
          <w:rFonts w:ascii="Palatino Linotype" w:hAnsi="Palatino Linotype"/>
        </w:rPr>
        <w:t xml:space="preserve">respuesta </w:t>
      </w:r>
      <w:r w:rsidR="00983A5D" w:rsidRPr="005C4BB3">
        <w:rPr>
          <w:rFonts w:ascii="Palatino Linotype" w:hAnsi="Palatino Linotype"/>
        </w:rPr>
        <w:t>de</w:t>
      </w:r>
      <w:r w:rsidR="00D41C04" w:rsidRPr="005C4BB3">
        <w:rPr>
          <w:rFonts w:ascii="Palatino Linotype" w:hAnsi="Palatino Linotype"/>
        </w:rPr>
        <w:t>l</w:t>
      </w:r>
      <w:r w:rsidR="00AE3156" w:rsidRPr="005C4BB3">
        <w:rPr>
          <w:rFonts w:ascii="Palatino Linotype" w:hAnsi="Palatino Linotype"/>
        </w:rPr>
        <w:t xml:space="preserve"> </w:t>
      </w:r>
      <w:r w:rsidR="00E5512A" w:rsidRPr="005C4BB3">
        <w:rPr>
          <w:rFonts w:ascii="Palatino Linotype" w:hAnsi="Palatino Linotype"/>
          <w:b/>
        </w:rPr>
        <w:t>Sistema Municipal Para el Desarrollo Integral de la Familia de Zumpango</w:t>
      </w:r>
      <w:r w:rsidR="005941BC" w:rsidRPr="005C4BB3">
        <w:rPr>
          <w:rFonts w:ascii="Palatino Linotype" w:hAnsi="Palatino Linotype"/>
        </w:rPr>
        <w:t>,</w:t>
      </w:r>
      <w:r w:rsidR="005C0595" w:rsidRPr="005C4BB3">
        <w:rPr>
          <w:rFonts w:ascii="Palatino Linotype" w:hAnsi="Palatino Linotype"/>
          <w:b/>
        </w:rPr>
        <w:t xml:space="preserve"> </w:t>
      </w:r>
      <w:r w:rsidRPr="005C4BB3">
        <w:rPr>
          <w:rFonts w:ascii="Palatino Linotype" w:hAnsi="Palatino Linotype"/>
        </w:rPr>
        <w:t>en lo subsecuente</w:t>
      </w:r>
      <w:r w:rsidRPr="005C4BB3">
        <w:rPr>
          <w:rFonts w:ascii="Palatino Linotype" w:hAnsi="Palatino Linotype"/>
          <w:b/>
        </w:rPr>
        <w:t xml:space="preserve"> </w:t>
      </w:r>
      <w:r w:rsidR="006170BC" w:rsidRPr="005C4BB3">
        <w:rPr>
          <w:rFonts w:ascii="Palatino Linotype" w:hAnsi="Palatino Linotype"/>
        </w:rPr>
        <w:t>el</w:t>
      </w:r>
      <w:r w:rsidR="006170BC" w:rsidRPr="005C4BB3">
        <w:rPr>
          <w:rFonts w:ascii="Palatino Linotype" w:hAnsi="Palatino Linotype"/>
          <w:b/>
        </w:rPr>
        <w:t xml:space="preserve"> </w:t>
      </w:r>
      <w:r w:rsidRPr="005C4BB3">
        <w:rPr>
          <w:rFonts w:ascii="Palatino Linotype" w:hAnsi="Palatino Linotype"/>
          <w:b/>
        </w:rPr>
        <w:t>Sujeto Obligado</w:t>
      </w:r>
      <w:r w:rsidRPr="005C4BB3">
        <w:rPr>
          <w:rFonts w:ascii="Palatino Linotype" w:hAnsi="Palatino Linotype"/>
        </w:rPr>
        <w:t>,</w:t>
      </w:r>
      <w:r w:rsidRPr="005C4BB3">
        <w:rPr>
          <w:rFonts w:ascii="Palatino Linotype" w:hAnsi="Palatino Linotype"/>
          <w:b/>
        </w:rPr>
        <w:t xml:space="preserve"> </w:t>
      </w:r>
      <w:r w:rsidRPr="005C4BB3">
        <w:rPr>
          <w:rFonts w:ascii="Palatino Linotype" w:hAnsi="Palatino Linotype"/>
        </w:rPr>
        <w:t>se procede a dictar la presente resolución.</w:t>
      </w:r>
    </w:p>
    <w:p w:rsidR="001F4BFE" w:rsidRPr="005C4BB3" w:rsidRDefault="001F4BFE" w:rsidP="00AD6026">
      <w:pPr>
        <w:pStyle w:val="Sinespaciado"/>
        <w:spacing w:line="360" w:lineRule="auto"/>
        <w:jc w:val="both"/>
        <w:rPr>
          <w:rFonts w:ascii="Palatino Linotype" w:hAnsi="Palatino Linotype"/>
          <w:sz w:val="18"/>
        </w:rPr>
      </w:pPr>
    </w:p>
    <w:p w:rsidR="00093F4C" w:rsidRPr="005C4BB3" w:rsidRDefault="000B518A" w:rsidP="00AD6026">
      <w:pPr>
        <w:pStyle w:val="Sinespaciado"/>
        <w:spacing w:line="360" w:lineRule="auto"/>
        <w:jc w:val="center"/>
        <w:rPr>
          <w:rFonts w:ascii="Palatino Linotype" w:hAnsi="Palatino Linotype"/>
          <w:b/>
          <w:sz w:val="28"/>
          <w:szCs w:val="28"/>
        </w:rPr>
      </w:pPr>
      <w:r w:rsidRPr="005C4BB3">
        <w:rPr>
          <w:rFonts w:ascii="Palatino Linotype" w:hAnsi="Palatino Linotype"/>
          <w:b/>
          <w:sz w:val="28"/>
          <w:szCs w:val="28"/>
        </w:rPr>
        <w:t xml:space="preserve">A N T E C E D E N T E </w:t>
      </w:r>
      <w:r w:rsidR="00D80BE8" w:rsidRPr="005C4BB3">
        <w:rPr>
          <w:rFonts w:ascii="Palatino Linotype" w:hAnsi="Palatino Linotype"/>
          <w:b/>
          <w:sz w:val="28"/>
          <w:szCs w:val="28"/>
        </w:rPr>
        <w:t>S</w:t>
      </w:r>
    </w:p>
    <w:p w:rsidR="00AD6026" w:rsidRPr="005C4BB3" w:rsidRDefault="00AD6026" w:rsidP="00AD6026">
      <w:pPr>
        <w:pStyle w:val="Sinespaciado"/>
        <w:spacing w:line="360" w:lineRule="auto"/>
        <w:jc w:val="both"/>
        <w:rPr>
          <w:rFonts w:ascii="Palatino Linotype" w:hAnsi="Palatino Linotype"/>
          <w:b/>
          <w:sz w:val="18"/>
        </w:rPr>
      </w:pPr>
    </w:p>
    <w:p w:rsidR="000B518A" w:rsidRPr="005C4BB3" w:rsidRDefault="000B518A" w:rsidP="00AD6026">
      <w:pPr>
        <w:pStyle w:val="Sinespaciado"/>
        <w:spacing w:line="360" w:lineRule="auto"/>
        <w:jc w:val="both"/>
        <w:rPr>
          <w:rFonts w:ascii="Palatino Linotype" w:hAnsi="Palatino Linotype"/>
          <w:b/>
          <w:sz w:val="28"/>
          <w:szCs w:val="26"/>
        </w:rPr>
      </w:pPr>
      <w:r w:rsidRPr="005C4BB3">
        <w:rPr>
          <w:rFonts w:ascii="Palatino Linotype" w:hAnsi="Palatino Linotype"/>
          <w:b/>
          <w:sz w:val="28"/>
          <w:szCs w:val="26"/>
        </w:rPr>
        <w:t>PRIMERO.</w:t>
      </w:r>
      <w:r w:rsidRPr="005C4BB3">
        <w:rPr>
          <w:rFonts w:ascii="Palatino Linotype" w:hAnsi="Palatino Linotype"/>
          <w:sz w:val="28"/>
          <w:szCs w:val="26"/>
        </w:rPr>
        <w:t xml:space="preserve"> </w:t>
      </w:r>
      <w:r w:rsidRPr="005C4BB3">
        <w:rPr>
          <w:rFonts w:ascii="Palatino Linotype" w:hAnsi="Palatino Linotype"/>
          <w:b/>
          <w:sz w:val="28"/>
          <w:szCs w:val="26"/>
        </w:rPr>
        <w:t>De la Solicitu</w:t>
      </w:r>
      <w:r w:rsidR="00CC70AB" w:rsidRPr="005C4BB3">
        <w:rPr>
          <w:rFonts w:ascii="Palatino Linotype" w:hAnsi="Palatino Linotype"/>
          <w:b/>
          <w:sz w:val="28"/>
          <w:szCs w:val="26"/>
        </w:rPr>
        <w:t xml:space="preserve">d </w:t>
      </w:r>
      <w:r w:rsidRPr="005C4BB3">
        <w:rPr>
          <w:rFonts w:ascii="Palatino Linotype" w:hAnsi="Palatino Linotype"/>
          <w:b/>
          <w:sz w:val="28"/>
          <w:szCs w:val="26"/>
        </w:rPr>
        <w:t>de Información.</w:t>
      </w:r>
    </w:p>
    <w:p w:rsidR="001032D4" w:rsidRPr="005C4BB3" w:rsidRDefault="00CC70AB" w:rsidP="00AD6026">
      <w:pPr>
        <w:pStyle w:val="Sinespaciado"/>
        <w:spacing w:line="360" w:lineRule="auto"/>
        <w:jc w:val="both"/>
        <w:rPr>
          <w:rFonts w:ascii="Palatino Linotype" w:hAnsi="Palatino Linotype"/>
        </w:rPr>
      </w:pPr>
      <w:r w:rsidRPr="005C4BB3">
        <w:rPr>
          <w:rFonts w:ascii="Palatino Linotype" w:hAnsi="Palatino Linotype"/>
        </w:rPr>
        <w:t>En</w:t>
      </w:r>
      <w:r w:rsidR="001032D4" w:rsidRPr="005C4BB3">
        <w:rPr>
          <w:rFonts w:ascii="Palatino Linotype" w:hAnsi="Palatino Linotype"/>
        </w:rPr>
        <w:t xml:space="preserve"> fecha </w:t>
      </w:r>
      <w:r w:rsidR="00544222" w:rsidRPr="005C4BB3">
        <w:rPr>
          <w:rFonts w:ascii="Palatino Linotype" w:hAnsi="Palatino Linotype"/>
        </w:rPr>
        <w:t>veinticuatro de mayo</w:t>
      </w:r>
      <w:r w:rsidR="001C7794" w:rsidRPr="005C4BB3">
        <w:rPr>
          <w:rFonts w:ascii="Palatino Linotype" w:hAnsi="Palatino Linotype"/>
        </w:rPr>
        <w:t xml:space="preserve"> de dos mil diecinueve</w:t>
      </w:r>
      <w:r w:rsidR="009178E2" w:rsidRPr="005C4BB3">
        <w:rPr>
          <w:rFonts w:ascii="Palatino Linotype" w:hAnsi="Palatino Linotype"/>
        </w:rPr>
        <w:t xml:space="preserve">, </w:t>
      </w:r>
      <w:r w:rsidR="00544222" w:rsidRPr="005C4BB3">
        <w:rPr>
          <w:rFonts w:ascii="Palatino Linotype" w:hAnsi="Palatino Linotype"/>
        </w:rPr>
        <w:t>la</w:t>
      </w:r>
      <w:r w:rsidR="009178E2" w:rsidRPr="005C4BB3">
        <w:rPr>
          <w:rFonts w:ascii="Palatino Linotype" w:hAnsi="Palatino Linotype"/>
        </w:rPr>
        <w:t xml:space="preserve"> </w:t>
      </w:r>
      <w:r w:rsidR="009178E2" w:rsidRPr="005C4BB3">
        <w:rPr>
          <w:rFonts w:ascii="Palatino Linotype" w:hAnsi="Palatino Linotype"/>
          <w:b/>
        </w:rPr>
        <w:t>Recurrente</w:t>
      </w:r>
      <w:r w:rsidR="00DC1021" w:rsidRPr="005C4BB3">
        <w:rPr>
          <w:rFonts w:ascii="Palatino Linotype" w:hAnsi="Palatino Linotype"/>
        </w:rPr>
        <w:t xml:space="preserve"> </w:t>
      </w:r>
      <w:r w:rsidR="001032D4" w:rsidRPr="005C4BB3">
        <w:rPr>
          <w:rFonts w:ascii="Palatino Linotype" w:hAnsi="Palatino Linotype"/>
        </w:rPr>
        <w:t>presentó a través del Sistema de Acceso a la Información Mexiquense (</w:t>
      </w:r>
      <w:r w:rsidR="001032D4" w:rsidRPr="005C4BB3">
        <w:rPr>
          <w:rFonts w:ascii="Palatino Linotype" w:hAnsi="Palatino Linotype"/>
          <w:b/>
        </w:rPr>
        <w:t>SAIMEX)</w:t>
      </w:r>
      <w:r w:rsidR="001032D4" w:rsidRPr="005C4BB3">
        <w:rPr>
          <w:rFonts w:ascii="Palatino Linotype" w:hAnsi="Palatino Linotype"/>
        </w:rPr>
        <w:t xml:space="preserve"> ante </w:t>
      </w:r>
      <w:r w:rsidR="006170BC" w:rsidRPr="005C4BB3">
        <w:rPr>
          <w:rFonts w:ascii="Palatino Linotype" w:hAnsi="Palatino Linotype"/>
        </w:rPr>
        <w:t>el</w:t>
      </w:r>
      <w:r w:rsidR="006170BC" w:rsidRPr="005C4BB3">
        <w:rPr>
          <w:rFonts w:ascii="Palatino Linotype" w:hAnsi="Palatino Linotype"/>
          <w:b/>
        </w:rPr>
        <w:t xml:space="preserve"> </w:t>
      </w:r>
      <w:r w:rsidR="001032D4" w:rsidRPr="005C4BB3">
        <w:rPr>
          <w:rFonts w:ascii="Palatino Linotype" w:hAnsi="Palatino Linotype"/>
          <w:b/>
        </w:rPr>
        <w:t>Sujeto Obligado</w:t>
      </w:r>
      <w:r w:rsidR="001032D4" w:rsidRPr="005C4BB3">
        <w:rPr>
          <w:rFonts w:ascii="Palatino Linotype" w:hAnsi="Palatino Linotype"/>
        </w:rPr>
        <w:t xml:space="preserve">, </w:t>
      </w:r>
      <w:r w:rsidR="00DC1021" w:rsidRPr="005C4BB3">
        <w:rPr>
          <w:rFonts w:ascii="Palatino Linotype" w:hAnsi="Palatino Linotype"/>
        </w:rPr>
        <w:t xml:space="preserve">la </w:t>
      </w:r>
      <w:r w:rsidR="001032D4" w:rsidRPr="005C4BB3">
        <w:rPr>
          <w:rFonts w:ascii="Palatino Linotype" w:hAnsi="Palatino Linotype"/>
        </w:rPr>
        <w:t xml:space="preserve">solicitud de acceso a la información pública </w:t>
      </w:r>
      <w:r w:rsidR="00544222" w:rsidRPr="005C4BB3">
        <w:rPr>
          <w:rFonts w:ascii="Palatino Linotype" w:hAnsi="Palatino Linotype"/>
          <w:b/>
        </w:rPr>
        <w:t>00055</w:t>
      </w:r>
      <w:r w:rsidR="00A65877" w:rsidRPr="005C4BB3">
        <w:rPr>
          <w:rFonts w:ascii="Palatino Linotype" w:hAnsi="Palatino Linotype"/>
          <w:b/>
        </w:rPr>
        <w:t>/DIFZUMPANG/IP/2019</w:t>
      </w:r>
      <w:r w:rsidR="001F4BFE" w:rsidRPr="005C4BB3">
        <w:rPr>
          <w:rFonts w:ascii="Palatino Linotype" w:hAnsi="Palatino Linotype"/>
        </w:rPr>
        <w:t xml:space="preserve">, </w:t>
      </w:r>
      <w:r w:rsidR="009178E2" w:rsidRPr="005C4BB3">
        <w:rPr>
          <w:rFonts w:ascii="Palatino Linotype" w:hAnsi="Palatino Linotype"/>
        </w:rPr>
        <w:t xml:space="preserve">solicitando lo siguiente: </w:t>
      </w:r>
    </w:p>
    <w:p w:rsidR="009178E2" w:rsidRPr="005C4BB3" w:rsidRDefault="009178E2" w:rsidP="00AD6026">
      <w:pPr>
        <w:pStyle w:val="Sinespaciado"/>
        <w:spacing w:line="360" w:lineRule="auto"/>
        <w:jc w:val="both"/>
        <w:rPr>
          <w:rFonts w:ascii="Palatino Linotype" w:hAnsi="Palatino Linotype"/>
          <w:sz w:val="10"/>
        </w:rPr>
      </w:pPr>
    </w:p>
    <w:p w:rsidR="00262A50" w:rsidRPr="005C4BB3" w:rsidRDefault="001032D4" w:rsidP="00544222">
      <w:pPr>
        <w:pStyle w:val="Sinespaciado"/>
        <w:ind w:left="284" w:right="283"/>
        <w:jc w:val="both"/>
        <w:rPr>
          <w:rFonts w:ascii="Palatino Linotype" w:hAnsi="Palatino Linotype"/>
          <w:i/>
          <w:sz w:val="22"/>
          <w:lang w:val="es-ES_tradnl"/>
        </w:rPr>
      </w:pPr>
      <w:r w:rsidRPr="005C4BB3">
        <w:rPr>
          <w:rFonts w:ascii="Palatino Linotype" w:hAnsi="Palatino Linotype"/>
          <w:i/>
          <w:sz w:val="22"/>
          <w:lang w:val="es-ES_tradnl"/>
        </w:rPr>
        <w:t>“</w:t>
      </w:r>
      <w:r w:rsidR="00544222" w:rsidRPr="005C4BB3">
        <w:rPr>
          <w:rFonts w:ascii="Palatino Linotype" w:hAnsi="Palatino Linotype"/>
          <w:i/>
          <w:color w:val="000000"/>
          <w:sz w:val="22"/>
        </w:rPr>
        <w:t>Solicito las bajas de issemym de la plataforma prisma de los siguientes servidores públicos: ariadne berenice mazutti choreño, victor jesus alcantara ponce, ruben bertin martinez garcia, catalina diaz cedillo, miriam socorro vargas rodriguez, evelyn gallardo hernandez, santiago lopez aldama, oscar flores cisneros, juan manuel garduño flores, gloria lizbeth azotla martinez, martha laura diaz vargas, sandra isabel hernandez bravo, guillermo daniel carrillo escalona, alejandro bonfil valle, eliud pacheco laguna, maria gabriela maturano hernandez, karla maria cabrera, alejandro cruz morelos gamboa y samuel garcia castro</w:t>
      </w:r>
      <w:r w:rsidR="00CC70AB" w:rsidRPr="005C4BB3">
        <w:rPr>
          <w:rFonts w:ascii="Palatino Linotype" w:hAnsi="Palatino Linotype"/>
          <w:i/>
          <w:color w:val="000000"/>
          <w:sz w:val="22"/>
        </w:rPr>
        <w:t>”</w:t>
      </w:r>
      <w:r w:rsidR="00CC70AB" w:rsidRPr="005C4BB3">
        <w:rPr>
          <w:rFonts w:ascii="Palatino Linotype" w:hAnsi="Palatino Linotype"/>
          <w:i/>
          <w:sz w:val="22"/>
          <w:lang w:val="es-ES_tradnl"/>
        </w:rPr>
        <w:t xml:space="preserve"> </w:t>
      </w:r>
      <w:r w:rsidR="00262A50" w:rsidRPr="005C4BB3">
        <w:rPr>
          <w:rFonts w:ascii="Palatino Linotype" w:hAnsi="Palatino Linotype"/>
          <w:i/>
          <w:sz w:val="22"/>
          <w:lang w:val="es-ES_tradnl"/>
        </w:rPr>
        <w:t>[Sic]</w:t>
      </w:r>
      <w:r w:rsidR="00CC70AB" w:rsidRPr="005C4BB3">
        <w:rPr>
          <w:rFonts w:ascii="Palatino Linotype" w:hAnsi="Palatino Linotype"/>
          <w:i/>
          <w:sz w:val="22"/>
          <w:lang w:val="es-ES_tradnl"/>
        </w:rPr>
        <w:t>.</w:t>
      </w:r>
    </w:p>
    <w:p w:rsidR="00544222" w:rsidRPr="005C4BB3" w:rsidRDefault="00544222" w:rsidP="00AD6026">
      <w:pPr>
        <w:pStyle w:val="Sinespaciado"/>
        <w:spacing w:line="360" w:lineRule="auto"/>
        <w:jc w:val="both"/>
        <w:rPr>
          <w:rFonts w:ascii="Palatino Linotype" w:hAnsi="Palatino Linotype"/>
          <w:sz w:val="18"/>
          <w:lang w:val="es-ES_tradnl"/>
        </w:rPr>
      </w:pPr>
    </w:p>
    <w:p w:rsidR="00A65877" w:rsidRPr="005C4BB3" w:rsidRDefault="00B3492A" w:rsidP="00AD6026">
      <w:pPr>
        <w:pStyle w:val="Sinespaciado"/>
        <w:spacing w:line="360" w:lineRule="auto"/>
        <w:jc w:val="both"/>
        <w:rPr>
          <w:rFonts w:ascii="Palatino Linotype" w:hAnsi="Palatino Linotype"/>
          <w:lang w:val="es-ES_tradnl"/>
        </w:rPr>
      </w:pPr>
      <w:r w:rsidRPr="005C4BB3">
        <w:rPr>
          <w:rFonts w:ascii="Palatino Linotype" w:hAnsi="Palatino Linotype"/>
          <w:b/>
          <w:lang w:val="es-ES_tradnl"/>
        </w:rPr>
        <w:t>MODALIDAD DE ENTREGA:</w:t>
      </w:r>
      <w:r w:rsidR="00262A50" w:rsidRPr="005C4BB3">
        <w:rPr>
          <w:rFonts w:ascii="Palatino Linotype" w:hAnsi="Palatino Linotype"/>
          <w:lang w:val="es-ES_tradnl"/>
        </w:rPr>
        <w:t xml:space="preserve"> </w:t>
      </w:r>
      <w:r w:rsidRPr="005C4BB3">
        <w:rPr>
          <w:rFonts w:ascii="Palatino Linotype" w:hAnsi="Palatino Linotype"/>
          <w:lang w:val="es-ES_tradnl"/>
        </w:rPr>
        <w:t>A</w:t>
      </w:r>
      <w:r w:rsidR="00767539" w:rsidRPr="005C4BB3">
        <w:rPr>
          <w:rFonts w:ascii="Palatino Linotype" w:hAnsi="Palatino Linotype"/>
          <w:lang w:val="es-ES_tradnl"/>
        </w:rPr>
        <w:t xml:space="preserve"> través del </w:t>
      </w:r>
      <w:r w:rsidR="00767539" w:rsidRPr="005C4BB3">
        <w:rPr>
          <w:rFonts w:ascii="Palatino Linotype" w:hAnsi="Palatino Linotype"/>
          <w:b/>
          <w:lang w:val="es-ES_tradnl"/>
        </w:rPr>
        <w:t>SAIMEX</w:t>
      </w:r>
      <w:r w:rsidR="00767539" w:rsidRPr="005C4BB3">
        <w:rPr>
          <w:rFonts w:ascii="Palatino Linotype" w:hAnsi="Palatino Linotype"/>
          <w:lang w:val="es-ES_tradnl"/>
        </w:rPr>
        <w:t>.</w:t>
      </w:r>
    </w:p>
    <w:p w:rsidR="000B518A" w:rsidRPr="005C4BB3" w:rsidRDefault="00544222" w:rsidP="00AD6026">
      <w:pPr>
        <w:pStyle w:val="Sinespaciado"/>
        <w:spacing w:line="360" w:lineRule="auto"/>
        <w:jc w:val="both"/>
        <w:rPr>
          <w:rFonts w:ascii="Palatino Linotype" w:hAnsi="Palatino Linotype" w:cs="Arial"/>
          <w:b/>
          <w:sz w:val="28"/>
          <w:szCs w:val="26"/>
        </w:rPr>
      </w:pPr>
      <w:r w:rsidRPr="005C4BB3">
        <w:rPr>
          <w:rFonts w:ascii="Palatino Linotype" w:hAnsi="Palatino Linotype" w:cs="Arial"/>
          <w:b/>
          <w:sz w:val="28"/>
          <w:szCs w:val="26"/>
        </w:rPr>
        <w:lastRenderedPageBreak/>
        <w:t>SEGUND</w:t>
      </w:r>
      <w:r w:rsidR="00DC14F4" w:rsidRPr="005C4BB3">
        <w:rPr>
          <w:rFonts w:ascii="Palatino Linotype" w:hAnsi="Palatino Linotype" w:cs="Arial"/>
          <w:b/>
          <w:sz w:val="28"/>
          <w:szCs w:val="26"/>
        </w:rPr>
        <w:t>O</w:t>
      </w:r>
      <w:r w:rsidR="000B518A" w:rsidRPr="005C4BB3">
        <w:rPr>
          <w:rFonts w:ascii="Palatino Linotype" w:hAnsi="Palatino Linotype" w:cs="Arial"/>
          <w:b/>
          <w:sz w:val="28"/>
          <w:szCs w:val="26"/>
        </w:rPr>
        <w:t>. De la respuesta del Suje</w:t>
      </w:r>
      <w:bookmarkStart w:id="0" w:name="_GoBack"/>
      <w:bookmarkEnd w:id="0"/>
      <w:r w:rsidR="000B518A" w:rsidRPr="005C4BB3">
        <w:rPr>
          <w:rFonts w:ascii="Palatino Linotype" w:hAnsi="Palatino Linotype" w:cs="Arial"/>
          <w:b/>
          <w:sz w:val="28"/>
          <w:szCs w:val="26"/>
        </w:rPr>
        <w:t>to Obligado.</w:t>
      </w:r>
    </w:p>
    <w:p w:rsidR="007C2AA3" w:rsidRPr="005C4BB3" w:rsidRDefault="00800F02" w:rsidP="00AD6026">
      <w:pPr>
        <w:pStyle w:val="Sinespaciado"/>
        <w:spacing w:line="360" w:lineRule="auto"/>
        <w:jc w:val="both"/>
        <w:rPr>
          <w:rFonts w:ascii="Palatino Linotype" w:hAnsi="Palatino Linotype" w:cs="Arial"/>
        </w:rPr>
      </w:pPr>
      <w:r w:rsidRPr="005C4BB3">
        <w:rPr>
          <w:rFonts w:ascii="Palatino Linotype" w:hAnsi="Palatino Linotype" w:cs="Arial"/>
        </w:rPr>
        <w:t>Del expediente electrónico que obra en</w:t>
      </w:r>
      <w:r w:rsidR="00B65128" w:rsidRPr="005C4BB3">
        <w:rPr>
          <w:rFonts w:ascii="Palatino Linotype" w:hAnsi="Palatino Linotype" w:cs="Arial"/>
        </w:rPr>
        <w:t xml:space="preserve"> el</w:t>
      </w:r>
      <w:r w:rsidRPr="005C4BB3">
        <w:rPr>
          <w:rFonts w:ascii="Palatino Linotype" w:hAnsi="Palatino Linotype" w:cs="Arial"/>
        </w:rPr>
        <w:t xml:space="preserve"> </w:t>
      </w:r>
      <w:r w:rsidRPr="005C4BB3">
        <w:rPr>
          <w:rFonts w:ascii="Palatino Linotype" w:hAnsi="Palatino Linotype" w:cs="Arial"/>
          <w:b/>
        </w:rPr>
        <w:t xml:space="preserve">SAIMEX, </w:t>
      </w:r>
      <w:r w:rsidRPr="005C4BB3">
        <w:rPr>
          <w:rFonts w:ascii="Palatino Linotype" w:hAnsi="Palatino Linotype" w:cs="Arial"/>
        </w:rPr>
        <w:t xml:space="preserve">se observa que el </w:t>
      </w:r>
      <w:r w:rsidRPr="005C4BB3">
        <w:rPr>
          <w:rFonts w:ascii="Palatino Linotype" w:hAnsi="Palatino Linotype" w:cs="Arial"/>
          <w:b/>
        </w:rPr>
        <w:t>Sujeto Obligado</w:t>
      </w:r>
      <w:r w:rsidR="00F44BF6" w:rsidRPr="005C4BB3">
        <w:rPr>
          <w:rFonts w:ascii="Palatino Linotype" w:hAnsi="Palatino Linotype" w:cs="Arial"/>
        </w:rPr>
        <w:t xml:space="preserve"> </w:t>
      </w:r>
      <w:r w:rsidR="00DC14F4" w:rsidRPr="005C4BB3">
        <w:rPr>
          <w:rFonts w:ascii="Palatino Linotype" w:hAnsi="Palatino Linotype" w:cs="Arial"/>
        </w:rPr>
        <w:t xml:space="preserve">emitió la respuesta a la solicitud </w:t>
      </w:r>
      <w:r w:rsidR="007C2AA3" w:rsidRPr="005C4BB3">
        <w:rPr>
          <w:rFonts w:ascii="Palatino Linotype" w:hAnsi="Palatino Linotype" w:cs="Arial"/>
        </w:rPr>
        <w:t xml:space="preserve">de información en fecha </w:t>
      </w:r>
      <w:r w:rsidR="00544222" w:rsidRPr="005C4BB3">
        <w:rPr>
          <w:rFonts w:ascii="Palatino Linotype" w:hAnsi="Palatino Linotype" w:cs="Arial"/>
        </w:rPr>
        <w:t>trece de junio</w:t>
      </w:r>
      <w:r w:rsidR="004C612C" w:rsidRPr="005C4BB3">
        <w:rPr>
          <w:rFonts w:ascii="Palatino Linotype" w:hAnsi="Palatino Linotype" w:cs="Arial"/>
        </w:rPr>
        <w:t xml:space="preserve"> de dos mil diecinueve</w:t>
      </w:r>
      <w:r w:rsidR="007C2AA3" w:rsidRPr="005C4BB3">
        <w:rPr>
          <w:rFonts w:ascii="Palatino Linotype" w:hAnsi="Palatino Linotype" w:cs="Arial"/>
        </w:rPr>
        <w:t>, al tenor de lo siguiente:</w:t>
      </w:r>
    </w:p>
    <w:p w:rsidR="00B65128" w:rsidRPr="005C4BB3" w:rsidRDefault="00B65128" w:rsidP="00A95E8B">
      <w:pPr>
        <w:pStyle w:val="Sinespaciado"/>
        <w:rPr>
          <w:sz w:val="4"/>
        </w:rPr>
      </w:pPr>
    </w:p>
    <w:p w:rsidR="00B65128" w:rsidRPr="005C4BB3" w:rsidRDefault="00B65128" w:rsidP="00A65877">
      <w:pPr>
        <w:pStyle w:val="Sinespaciado"/>
      </w:pPr>
    </w:p>
    <w:p w:rsidR="00544222" w:rsidRPr="005C4BB3" w:rsidRDefault="00A95E8B" w:rsidP="00544222">
      <w:pPr>
        <w:pStyle w:val="Sinespaciado"/>
        <w:ind w:left="567" w:right="567"/>
        <w:jc w:val="both"/>
        <w:rPr>
          <w:rFonts w:ascii="Palatino Linotype" w:hAnsi="Palatino Linotype"/>
          <w:i/>
        </w:rPr>
      </w:pPr>
      <w:r w:rsidRPr="005C4BB3">
        <w:rPr>
          <w:rFonts w:ascii="Palatino Linotype" w:hAnsi="Palatino Linotype"/>
          <w:i/>
        </w:rPr>
        <w:t>“</w:t>
      </w:r>
      <w:r w:rsidR="00544222" w:rsidRPr="005C4BB3">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44222" w:rsidRPr="005C4BB3" w:rsidRDefault="00544222" w:rsidP="00544222">
      <w:pPr>
        <w:pStyle w:val="Sinespaciado"/>
        <w:ind w:left="567" w:right="567"/>
        <w:jc w:val="both"/>
        <w:rPr>
          <w:rFonts w:ascii="Palatino Linotype" w:hAnsi="Palatino Linotype"/>
          <w:i/>
        </w:rPr>
      </w:pPr>
    </w:p>
    <w:p w:rsidR="00544222" w:rsidRPr="005C4BB3" w:rsidRDefault="00544222" w:rsidP="00544222">
      <w:pPr>
        <w:pStyle w:val="Sinespaciado"/>
        <w:ind w:left="567" w:right="567"/>
        <w:jc w:val="both"/>
        <w:rPr>
          <w:rFonts w:ascii="Palatino Linotype" w:hAnsi="Palatino Linotype"/>
          <w:i/>
        </w:rPr>
      </w:pPr>
      <w:r w:rsidRPr="005C4BB3">
        <w:rPr>
          <w:rFonts w:ascii="Palatino Linotype" w:hAnsi="Palatino Linotype"/>
          <w:i/>
        </w:rPr>
        <w:t>EN ATENCION A SU SOLICITUD No. 00055/DIFZUMPANG/IP/2019, ME PERMITO REMITIR CONTESTACION EN FORMATO PDF CON EL SIGUIENTE NOMBRE DE ARCHIVO: OFICIO SOLICITUD No. 55</w:t>
      </w:r>
    </w:p>
    <w:p w:rsidR="00544222" w:rsidRPr="005C4BB3" w:rsidRDefault="00544222" w:rsidP="00544222">
      <w:pPr>
        <w:pStyle w:val="Sinespaciado"/>
        <w:ind w:left="567" w:right="567"/>
        <w:jc w:val="both"/>
        <w:rPr>
          <w:rFonts w:ascii="Palatino Linotype" w:hAnsi="Palatino Linotype"/>
          <w:i/>
        </w:rPr>
      </w:pPr>
      <w:r w:rsidRPr="005C4BB3">
        <w:rPr>
          <w:rFonts w:ascii="Palatino Linotype" w:hAnsi="Palatino Linotype"/>
          <w:i/>
        </w:rPr>
        <w:t>ATENTAMENTE</w:t>
      </w:r>
    </w:p>
    <w:p w:rsidR="00544222" w:rsidRPr="005C4BB3" w:rsidRDefault="00544222" w:rsidP="00544222">
      <w:pPr>
        <w:pStyle w:val="Sinespaciado"/>
        <w:ind w:left="567" w:right="567"/>
        <w:jc w:val="both"/>
        <w:rPr>
          <w:rFonts w:ascii="Palatino Linotype" w:hAnsi="Palatino Linotype"/>
          <w:i/>
        </w:rPr>
      </w:pPr>
    </w:p>
    <w:p w:rsidR="007C2AA3" w:rsidRPr="005C4BB3" w:rsidRDefault="00544222" w:rsidP="00544222">
      <w:pPr>
        <w:pStyle w:val="Sinespaciado"/>
        <w:ind w:left="567" w:right="567"/>
        <w:jc w:val="both"/>
        <w:rPr>
          <w:rFonts w:ascii="Palatino Linotype" w:hAnsi="Palatino Linotype"/>
          <w:i/>
        </w:rPr>
      </w:pPr>
      <w:r w:rsidRPr="005C4BB3">
        <w:rPr>
          <w:rFonts w:ascii="Palatino Linotype" w:hAnsi="Palatino Linotype"/>
          <w:i/>
        </w:rPr>
        <w:t>C. Julio Cesar Garcia Rojas</w:t>
      </w:r>
      <w:r w:rsidR="007C2AA3" w:rsidRPr="005C4BB3">
        <w:rPr>
          <w:rFonts w:ascii="Palatino Linotype" w:hAnsi="Palatino Linotype"/>
          <w:i/>
        </w:rPr>
        <w:t>” (Sic)</w:t>
      </w:r>
    </w:p>
    <w:p w:rsidR="00B65128" w:rsidRPr="005C4BB3" w:rsidRDefault="00B65128" w:rsidP="00B65128">
      <w:pPr>
        <w:pStyle w:val="Sinespaciado"/>
        <w:ind w:left="567" w:right="567"/>
        <w:rPr>
          <w:rFonts w:ascii="Palatino Linotype" w:hAnsi="Palatino Linotype"/>
          <w:i/>
        </w:rPr>
      </w:pPr>
    </w:p>
    <w:p w:rsidR="007C2AA3" w:rsidRPr="005C4BB3" w:rsidRDefault="007C2AA3" w:rsidP="00544222">
      <w:pPr>
        <w:pStyle w:val="Sinespaciado"/>
        <w:numPr>
          <w:ilvl w:val="0"/>
          <w:numId w:val="11"/>
        </w:numPr>
        <w:spacing w:line="360" w:lineRule="auto"/>
        <w:jc w:val="both"/>
        <w:rPr>
          <w:rFonts w:ascii="Palatino Linotype" w:hAnsi="Palatino Linotype" w:cs="Arial"/>
        </w:rPr>
      </w:pPr>
      <w:r w:rsidRPr="005C4BB3">
        <w:rPr>
          <w:rFonts w:ascii="Palatino Linotype" w:hAnsi="Palatino Linotype"/>
          <w:lang w:val="es-ES_tradnl"/>
        </w:rPr>
        <w:t xml:space="preserve">Adjuntando a su respuesta </w:t>
      </w:r>
      <w:r w:rsidR="00544222" w:rsidRPr="005C4BB3">
        <w:rPr>
          <w:rFonts w:ascii="Palatino Linotype" w:hAnsi="Palatino Linotype"/>
          <w:lang w:val="es-ES_tradnl"/>
        </w:rPr>
        <w:t>el</w:t>
      </w:r>
      <w:r w:rsidR="00DC14F4" w:rsidRPr="005C4BB3">
        <w:rPr>
          <w:rFonts w:ascii="Palatino Linotype" w:hAnsi="Palatino Linotype"/>
          <w:lang w:val="es-ES_tradnl"/>
        </w:rPr>
        <w:t xml:space="preserve"> </w:t>
      </w:r>
      <w:r w:rsidRPr="005C4BB3">
        <w:rPr>
          <w:rFonts w:ascii="Palatino Linotype" w:hAnsi="Palatino Linotype"/>
          <w:lang w:val="es-ES_tradnl"/>
        </w:rPr>
        <w:t>archivo electrónico</w:t>
      </w:r>
      <w:r w:rsidR="00DB2C0E" w:rsidRPr="005C4BB3">
        <w:rPr>
          <w:rFonts w:ascii="Palatino Linotype" w:hAnsi="Palatino Linotype"/>
          <w:lang w:val="es-ES_tradnl"/>
        </w:rPr>
        <w:t xml:space="preserve"> denominado</w:t>
      </w:r>
      <w:r w:rsidR="003E742F" w:rsidRPr="005C4BB3">
        <w:rPr>
          <w:rFonts w:ascii="Palatino Linotype" w:hAnsi="Palatino Linotype"/>
          <w:lang w:val="es-ES_tradnl"/>
        </w:rPr>
        <w:t xml:space="preserve"> </w:t>
      </w:r>
      <w:r w:rsidR="003E742F" w:rsidRPr="005C4BB3">
        <w:rPr>
          <w:rFonts w:ascii="Palatino Linotype" w:hAnsi="Palatino Linotype"/>
          <w:b/>
          <w:i/>
          <w:lang w:val="es-ES_tradnl"/>
        </w:rPr>
        <w:t>“</w:t>
      </w:r>
      <w:r w:rsidR="00544222" w:rsidRPr="005C4BB3">
        <w:rPr>
          <w:rFonts w:ascii="Palatino Linotype" w:hAnsi="Palatino Linotype"/>
          <w:b/>
          <w:i/>
          <w:lang w:val="es-ES_tradnl"/>
        </w:rPr>
        <w:t>OFICIO SOLICITUD No. 55.pdf</w:t>
      </w:r>
      <w:r w:rsidR="003E742F" w:rsidRPr="005C4BB3">
        <w:rPr>
          <w:rFonts w:ascii="Palatino Linotype" w:hAnsi="Palatino Linotype"/>
          <w:b/>
          <w:i/>
          <w:lang w:val="es-ES_tradnl"/>
        </w:rPr>
        <w:t>”</w:t>
      </w:r>
      <w:r w:rsidR="00A65877" w:rsidRPr="005C4BB3">
        <w:rPr>
          <w:rFonts w:ascii="Palatino Linotype" w:hAnsi="Palatino Linotype"/>
          <w:lang w:val="es-ES_tradnl"/>
        </w:rPr>
        <w:t>,</w:t>
      </w:r>
      <w:r w:rsidR="00544222" w:rsidRPr="005C4BB3">
        <w:rPr>
          <w:rFonts w:ascii="Palatino Linotype" w:hAnsi="Palatino Linotype"/>
          <w:lang w:val="es-ES_tradnl"/>
        </w:rPr>
        <w:t xml:space="preserve"> y </w:t>
      </w:r>
      <w:r w:rsidR="00544222" w:rsidRPr="005C4BB3">
        <w:rPr>
          <w:rFonts w:ascii="Palatino Linotype" w:hAnsi="Palatino Linotype" w:cs="Arial"/>
        </w:rPr>
        <w:t>debido</w:t>
      </w:r>
      <w:r w:rsidR="00763E64" w:rsidRPr="005C4BB3">
        <w:rPr>
          <w:rFonts w:ascii="Palatino Linotype" w:hAnsi="Palatino Linotype" w:cs="Arial"/>
        </w:rPr>
        <w:t xml:space="preserve"> a que </w:t>
      </w:r>
      <w:r w:rsidR="00544222" w:rsidRPr="005C4BB3">
        <w:rPr>
          <w:rFonts w:ascii="Palatino Linotype" w:hAnsi="Palatino Linotype" w:cs="Arial"/>
        </w:rPr>
        <w:t>el</w:t>
      </w:r>
      <w:r w:rsidR="001C3367" w:rsidRPr="005C4BB3">
        <w:rPr>
          <w:rFonts w:ascii="Palatino Linotype" w:hAnsi="Palatino Linotype" w:cs="Arial"/>
        </w:rPr>
        <w:t xml:space="preserve"> archivo</w:t>
      </w:r>
      <w:r w:rsidR="001F4BFE" w:rsidRPr="005C4BB3">
        <w:rPr>
          <w:rFonts w:ascii="Palatino Linotype" w:hAnsi="Palatino Linotype" w:cs="Arial"/>
        </w:rPr>
        <w:t>s</w:t>
      </w:r>
      <w:r w:rsidR="003E742F" w:rsidRPr="005C4BB3">
        <w:rPr>
          <w:rFonts w:ascii="Palatino Linotype" w:hAnsi="Palatino Linotype" w:cs="Arial"/>
        </w:rPr>
        <w:t xml:space="preserve"> </w:t>
      </w:r>
      <w:r w:rsidR="001C3367" w:rsidRPr="005C4BB3">
        <w:rPr>
          <w:rFonts w:ascii="Palatino Linotype" w:hAnsi="Palatino Linotype" w:cs="Arial"/>
        </w:rPr>
        <w:t>electrónico</w:t>
      </w:r>
      <w:r w:rsidR="00763E64" w:rsidRPr="005C4BB3">
        <w:rPr>
          <w:rFonts w:ascii="Palatino Linotype" w:hAnsi="Palatino Linotype" w:cs="Arial"/>
        </w:rPr>
        <w:t xml:space="preserve"> </w:t>
      </w:r>
      <w:r w:rsidR="00544222" w:rsidRPr="005C4BB3">
        <w:rPr>
          <w:rFonts w:ascii="Palatino Linotype" w:hAnsi="Palatino Linotype" w:cs="Arial"/>
        </w:rPr>
        <w:t>es</w:t>
      </w:r>
      <w:r w:rsidR="00763E64" w:rsidRPr="005C4BB3">
        <w:rPr>
          <w:rFonts w:ascii="Palatino Linotype" w:hAnsi="Palatino Linotype" w:cs="Arial"/>
        </w:rPr>
        <w:t xml:space="preserve"> del conocimiento</w:t>
      </w:r>
      <w:r w:rsidR="001C3367" w:rsidRPr="005C4BB3">
        <w:rPr>
          <w:rFonts w:ascii="Palatino Linotype" w:hAnsi="Palatino Linotype" w:cs="Arial"/>
        </w:rPr>
        <w:t xml:space="preserve"> de las partes, no se reproduce</w:t>
      </w:r>
      <w:r w:rsidR="00763E64" w:rsidRPr="005C4BB3">
        <w:rPr>
          <w:rFonts w:ascii="Palatino Linotype" w:hAnsi="Palatino Linotype" w:cs="Arial"/>
        </w:rPr>
        <w:t xml:space="preserve"> a continuación; no obstante, se hará mérito de </w:t>
      </w:r>
      <w:r w:rsidR="001C3367" w:rsidRPr="005C4BB3">
        <w:rPr>
          <w:rFonts w:ascii="Palatino Linotype" w:hAnsi="Palatino Linotype" w:cs="Arial"/>
        </w:rPr>
        <w:t>él</w:t>
      </w:r>
      <w:r w:rsidR="00763E64" w:rsidRPr="005C4BB3">
        <w:rPr>
          <w:rFonts w:ascii="Palatino Linotype" w:hAnsi="Palatino Linotype" w:cs="Arial"/>
        </w:rPr>
        <w:t xml:space="preserve"> al momento de realizar el </w:t>
      </w:r>
      <w:r w:rsidR="003E742F" w:rsidRPr="005C4BB3">
        <w:rPr>
          <w:rFonts w:ascii="Palatino Linotype" w:hAnsi="Palatino Linotype" w:cs="Arial"/>
        </w:rPr>
        <w:t>estudio correspondiente.</w:t>
      </w:r>
    </w:p>
    <w:p w:rsidR="00800F02" w:rsidRPr="005C4BB3" w:rsidRDefault="00800F02" w:rsidP="00AD6026">
      <w:pPr>
        <w:pStyle w:val="Sinespaciado"/>
        <w:spacing w:line="360" w:lineRule="auto"/>
        <w:jc w:val="both"/>
        <w:rPr>
          <w:rFonts w:ascii="Palatino Linotype" w:hAnsi="Palatino Linotype" w:cs="Arial"/>
        </w:rPr>
      </w:pPr>
    </w:p>
    <w:p w:rsidR="001F4BFE" w:rsidRPr="005C4BB3" w:rsidRDefault="001F4BFE" w:rsidP="001F4BFE">
      <w:pPr>
        <w:pStyle w:val="Sinespaciado"/>
        <w:rPr>
          <w:sz w:val="2"/>
        </w:rPr>
      </w:pPr>
    </w:p>
    <w:p w:rsidR="000B518A" w:rsidRPr="005C4BB3" w:rsidRDefault="00544222" w:rsidP="00AD6026">
      <w:pPr>
        <w:pStyle w:val="Sinespaciado"/>
        <w:spacing w:line="360" w:lineRule="auto"/>
        <w:jc w:val="both"/>
        <w:rPr>
          <w:rFonts w:ascii="Palatino Linotype" w:hAnsi="Palatino Linotype"/>
          <w:b/>
          <w:sz w:val="28"/>
          <w:szCs w:val="26"/>
        </w:rPr>
      </w:pPr>
      <w:r w:rsidRPr="005C4BB3">
        <w:rPr>
          <w:rFonts w:ascii="Palatino Linotype" w:hAnsi="Palatino Linotype" w:cs="Arial"/>
          <w:b/>
          <w:sz w:val="28"/>
          <w:szCs w:val="26"/>
        </w:rPr>
        <w:t>TERCER</w:t>
      </w:r>
      <w:r w:rsidR="001C3367" w:rsidRPr="005C4BB3">
        <w:rPr>
          <w:rFonts w:ascii="Palatino Linotype" w:hAnsi="Palatino Linotype" w:cs="Arial"/>
          <w:b/>
          <w:sz w:val="28"/>
          <w:szCs w:val="26"/>
        </w:rPr>
        <w:t>O</w:t>
      </w:r>
      <w:r w:rsidR="000B518A" w:rsidRPr="005C4BB3">
        <w:rPr>
          <w:rFonts w:ascii="Palatino Linotype" w:hAnsi="Palatino Linotype" w:cs="Arial"/>
          <w:b/>
          <w:sz w:val="28"/>
          <w:szCs w:val="26"/>
        </w:rPr>
        <w:t xml:space="preserve">. </w:t>
      </w:r>
      <w:r w:rsidR="000B518A" w:rsidRPr="005C4BB3">
        <w:rPr>
          <w:rFonts w:ascii="Palatino Linotype" w:hAnsi="Palatino Linotype"/>
          <w:b/>
          <w:sz w:val="28"/>
          <w:szCs w:val="26"/>
        </w:rPr>
        <w:t>Del recurso de revisión.</w:t>
      </w:r>
    </w:p>
    <w:p w:rsidR="00A95E8B" w:rsidRPr="005C4BB3" w:rsidRDefault="00DC14F4" w:rsidP="00AD6026">
      <w:pPr>
        <w:pStyle w:val="Sinespaciado"/>
        <w:spacing w:line="360" w:lineRule="auto"/>
        <w:jc w:val="both"/>
        <w:rPr>
          <w:rFonts w:ascii="Palatino Linotype" w:hAnsi="Palatino Linotype" w:cs="Arial"/>
        </w:rPr>
      </w:pPr>
      <w:r w:rsidRPr="005C4BB3">
        <w:rPr>
          <w:rFonts w:ascii="Palatino Linotype" w:hAnsi="Palatino Linotype" w:cs="Arial"/>
        </w:rPr>
        <w:t>Inconforme con la respuesta emitida</w:t>
      </w:r>
      <w:r w:rsidR="00763E64" w:rsidRPr="005C4BB3">
        <w:rPr>
          <w:rFonts w:ascii="Palatino Linotype" w:hAnsi="Palatino Linotype" w:cs="Arial"/>
        </w:rPr>
        <w:t>, e</w:t>
      </w:r>
      <w:r w:rsidR="00800F02" w:rsidRPr="005C4BB3">
        <w:rPr>
          <w:rFonts w:ascii="Palatino Linotype" w:hAnsi="Palatino Linotype" w:cs="Arial"/>
        </w:rPr>
        <w:t xml:space="preserve">n </w:t>
      </w:r>
      <w:r w:rsidR="001032D4" w:rsidRPr="005C4BB3">
        <w:rPr>
          <w:rFonts w:ascii="Palatino Linotype" w:hAnsi="Palatino Linotype" w:cs="Arial"/>
        </w:rPr>
        <w:t xml:space="preserve">fecha </w:t>
      </w:r>
      <w:r w:rsidR="00544222" w:rsidRPr="005C4BB3">
        <w:rPr>
          <w:rFonts w:ascii="Palatino Linotype" w:hAnsi="Palatino Linotype" w:cs="Arial"/>
        </w:rPr>
        <w:t>dos de julio</w:t>
      </w:r>
      <w:r w:rsidR="00763E64" w:rsidRPr="005C4BB3">
        <w:rPr>
          <w:rFonts w:ascii="Palatino Linotype" w:hAnsi="Palatino Linotype" w:cs="Arial"/>
        </w:rPr>
        <w:t xml:space="preserve"> </w:t>
      </w:r>
      <w:r w:rsidR="004C612C" w:rsidRPr="005C4BB3">
        <w:rPr>
          <w:rFonts w:ascii="Palatino Linotype" w:hAnsi="Palatino Linotype" w:cs="Arial"/>
        </w:rPr>
        <w:t>de dos mil diecinueve</w:t>
      </w:r>
      <w:r w:rsidR="008A5787" w:rsidRPr="005C4BB3">
        <w:rPr>
          <w:rFonts w:ascii="Palatino Linotype" w:hAnsi="Palatino Linotype" w:cs="Arial"/>
        </w:rPr>
        <w:t xml:space="preserve">, </w:t>
      </w:r>
      <w:r w:rsidR="002257CE" w:rsidRPr="005C4BB3">
        <w:rPr>
          <w:rFonts w:ascii="Palatino Linotype" w:hAnsi="Palatino Linotype" w:cs="Arial"/>
        </w:rPr>
        <w:t xml:space="preserve">el </w:t>
      </w:r>
      <w:r w:rsidR="008A5787" w:rsidRPr="005C4BB3">
        <w:rPr>
          <w:rFonts w:ascii="Palatino Linotype" w:hAnsi="Palatino Linotype" w:cs="Arial"/>
          <w:b/>
        </w:rPr>
        <w:t>Recurrente</w:t>
      </w:r>
      <w:r w:rsidR="001032D4" w:rsidRPr="005C4BB3">
        <w:rPr>
          <w:rFonts w:ascii="Palatino Linotype" w:hAnsi="Palatino Linotype" w:cs="Arial"/>
        </w:rPr>
        <w:t xml:space="preserve"> interpuso </w:t>
      </w:r>
      <w:r w:rsidRPr="005C4BB3">
        <w:rPr>
          <w:rFonts w:ascii="Palatino Linotype" w:hAnsi="Palatino Linotype" w:cs="Arial"/>
        </w:rPr>
        <w:t>el</w:t>
      </w:r>
      <w:r w:rsidR="002257CE" w:rsidRPr="005C4BB3">
        <w:rPr>
          <w:rFonts w:ascii="Palatino Linotype" w:hAnsi="Palatino Linotype" w:cs="Arial"/>
        </w:rPr>
        <w:t xml:space="preserve"> recurso de revisión </w:t>
      </w:r>
      <w:r w:rsidRPr="005C4BB3">
        <w:rPr>
          <w:rFonts w:ascii="Palatino Linotype" w:hAnsi="Palatino Linotype" w:cs="Arial"/>
        </w:rPr>
        <w:t>correspondiente</w:t>
      </w:r>
      <w:r w:rsidR="00763E64" w:rsidRPr="005C4BB3">
        <w:rPr>
          <w:rFonts w:ascii="Palatino Linotype" w:hAnsi="Palatino Linotype" w:cs="Arial"/>
        </w:rPr>
        <w:t xml:space="preserve">. </w:t>
      </w:r>
      <w:r w:rsidRPr="005C4BB3">
        <w:rPr>
          <w:rFonts w:ascii="Palatino Linotype" w:hAnsi="Palatino Linotype" w:cs="Arial"/>
        </w:rPr>
        <w:t>Dicho recurso</w:t>
      </w:r>
      <w:r w:rsidR="002257CE" w:rsidRPr="005C4BB3">
        <w:rPr>
          <w:rFonts w:ascii="Palatino Linotype" w:hAnsi="Palatino Linotype" w:cs="Arial"/>
        </w:rPr>
        <w:t xml:space="preserve"> </w:t>
      </w:r>
      <w:r w:rsidRPr="005C4BB3">
        <w:rPr>
          <w:rFonts w:ascii="Palatino Linotype" w:hAnsi="Palatino Linotype" w:cs="Arial"/>
        </w:rPr>
        <w:t>fue registrado</w:t>
      </w:r>
      <w:r w:rsidR="00862F75" w:rsidRPr="005C4BB3">
        <w:rPr>
          <w:rFonts w:ascii="Palatino Linotype" w:hAnsi="Palatino Linotype" w:cs="Arial"/>
        </w:rPr>
        <w:t xml:space="preserve"> en el </w:t>
      </w:r>
      <w:r w:rsidR="00862F75" w:rsidRPr="005C4BB3">
        <w:rPr>
          <w:rFonts w:ascii="Palatino Linotype" w:hAnsi="Palatino Linotype" w:cs="Arial"/>
          <w:b/>
        </w:rPr>
        <w:t>SAIMEX</w:t>
      </w:r>
      <w:r w:rsidRPr="005C4BB3">
        <w:rPr>
          <w:rFonts w:ascii="Palatino Linotype" w:hAnsi="Palatino Linotype" w:cs="Arial"/>
        </w:rPr>
        <w:t xml:space="preserve"> con el expediente</w:t>
      </w:r>
      <w:r w:rsidR="00862F75" w:rsidRPr="005C4BB3">
        <w:rPr>
          <w:rFonts w:ascii="Palatino Linotype" w:hAnsi="Palatino Linotype" w:cs="Arial"/>
        </w:rPr>
        <w:t xml:space="preserve"> </w:t>
      </w:r>
      <w:r w:rsidR="00B651C8" w:rsidRPr="005C4BB3">
        <w:rPr>
          <w:rFonts w:ascii="Palatino Linotype" w:hAnsi="Palatino Linotype" w:cs="Arial"/>
          <w:b/>
        </w:rPr>
        <w:t>0</w:t>
      </w:r>
      <w:r w:rsidR="00544222" w:rsidRPr="005C4BB3">
        <w:rPr>
          <w:rFonts w:ascii="Palatino Linotype" w:hAnsi="Palatino Linotype" w:cs="Arial"/>
          <w:b/>
        </w:rPr>
        <w:t>6015</w:t>
      </w:r>
      <w:r w:rsidR="004C612C" w:rsidRPr="005C4BB3">
        <w:rPr>
          <w:rFonts w:ascii="Palatino Linotype" w:hAnsi="Palatino Linotype" w:cs="Arial"/>
          <w:b/>
        </w:rPr>
        <w:t>/INFOEM/IP/RR/2019</w:t>
      </w:r>
      <w:r w:rsidR="001032D4" w:rsidRPr="005C4BB3">
        <w:rPr>
          <w:rFonts w:ascii="Palatino Linotype" w:hAnsi="Palatino Linotype" w:cs="Arial"/>
        </w:rPr>
        <w:t>, manifesta</w:t>
      </w:r>
      <w:r w:rsidR="00F13D95" w:rsidRPr="005C4BB3">
        <w:rPr>
          <w:rFonts w:ascii="Palatino Linotype" w:hAnsi="Palatino Linotype" w:cs="Arial"/>
        </w:rPr>
        <w:t>ndo lo siguiente</w:t>
      </w:r>
      <w:r w:rsidR="001032D4" w:rsidRPr="005C4BB3">
        <w:rPr>
          <w:rFonts w:ascii="Palatino Linotype" w:hAnsi="Palatino Linotype" w:cs="Arial"/>
        </w:rPr>
        <w:t>:</w:t>
      </w:r>
    </w:p>
    <w:p w:rsidR="00B572A4" w:rsidRPr="005C4BB3" w:rsidRDefault="001032D4" w:rsidP="00B572A4">
      <w:pPr>
        <w:pStyle w:val="Sinespaciado"/>
        <w:numPr>
          <w:ilvl w:val="0"/>
          <w:numId w:val="7"/>
        </w:numPr>
        <w:jc w:val="both"/>
        <w:rPr>
          <w:rFonts w:ascii="Palatino Linotype" w:hAnsi="Palatino Linotype" w:cs="Arial"/>
          <w:b/>
        </w:rPr>
      </w:pPr>
      <w:r w:rsidRPr="005C4BB3">
        <w:rPr>
          <w:rFonts w:ascii="Palatino Linotype" w:hAnsi="Palatino Linotype" w:cs="Arial"/>
          <w:b/>
        </w:rPr>
        <w:lastRenderedPageBreak/>
        <w:t>Acto Impugnado:</w:t>
      </w:r>
    </w:p>
    <w:p w:rsidR="00B572A4" w:rsidRPr="005C4BB3" w:rsidRDefault="001C63D8" w:rsidP="00B572A4">
      <w:pPr>
        <w:pStyle w:val="Sinespaciado"/>
        <w:ind w:left="567" w:right="567"/>
        <w:jc w:val="both"/>
        <w:rPr>
          <w:rFonts w:ascii="Palatino Linotype" w:hAnsi="Palatino Linotype"/>
          <w:i/>
          <w:color w:val="000000"/>
        </w:rPr>
      </w:pPr>
      <w:r w:rsidRPr="005C4BB3">
        <w:rPr>
          <w:rFonts w:ascii="Palatino Linotype" w:hAnsi="Palatino Linotype"/>
          <w:i/>
          <w:color w:val="000000"/>
        </w:rPr>
        <w:t>“</w:t>
      </w:r>
      <w:r w:rsidR="00544222" w:rsidRPr="005C4BB3">
        <w:rPr>
          <w:rFonts w:ascii="Palatino Linotype" w:hAnsi="Palatino Linotype"/>
          <w:i/>
          <w:color w:val="000000"/>
        </w:rPr>
        <w:t>Solicito las bajas de issemym de la plataforma prisma de los siguientes servidores públicos: ariadne berenice mazutti choreño, victor jesus alcantara ponce, ruben bertin martinez garcia, catalina diaz cedillo, miriam socorro vargas rodriguez, evelyn gallardo hernandez, santiago lopez aldama, oscar flores cisneros, juan manuel garduño flores, gloria lizbeth azotla martinez, martha laura diaz vargas, sandra isabel hernandez bravo, guillermo daniel carrillo escalona, alejandro bonfil valle, eliud pacheco laguna, maria gabriela maturano hernandez, karla maria cabrera, alejandro cruz morelos gamboa y samuel garcia castro</w:t>
      </w:r>
      <w:r w:rsidR="006A3AFB" w:rsidRPr="005C4BB3">
        <w:rPr>
          <w:rFonts w:ascii="Palatino Linotype" w:hAnsi="Palatino Linotype"/>
          <w:i/>
          <w:color w:val="000000"/>
        </w:rPr>
        <w:t xml:space="preserve">” (Sic) </w:t>
      </w:r>
    </w:p>
    <w:p w:rsidR="004C612C" w:rsidRPr="005C4BB3" w:rsidRDefault="004C612C" w:rsidP="00B572A4">
      <w:pPr>
        <w:pStyle w:val="Sinespaciado"/>
        <w:ind w:left="567" w:right="567"/>
        <w:jc w:val="both"/>
        <w:rPr>
          <w:rFonts w:ascii="Palatino Linotype" w:hAnsi="Palatino Linotype"/>
          <w:i/>
          <w:color w:val="000000"/>
        </w:rPr>
      </w:pPr>
    </w:p>
    <w:p w:rsidR="001C63D8" w:rsidRPr="005C4BB3" w:rsidRDefault="001C63D8" w:rsidP="004C612C">
      <w:pPr>
        <w:pStyle w:val="Sinespaciado"/>
        <w:numPr>
          <w:ilvl w:val="0"/>
          <w:numId w:val="7"/>
        </w:numPr>
        <w:jc w:val="both"/>
        <w:rPr>
          <w:rFonts w:ascii="Palatino Linotype" w:hAnsi="Palatino Linotype" w:cs="Arial"/>
        </w:rPr>
      </w:pPr>
      <w:r w:rsidRPr="005C4BB3">
        <w:rPr>
          <w:rFonts w:ascii="Palatino Linotype" w:hAnsi="Palatino Linotype" w:cs="Arial"/>
          <w:b/>
        </w:rPr>
        <w:t>Razones o Motivos de Inconformidad</w:t>
      </w:r>
      <w:r w:rsidRPr="005C4BB3">
        <w:rPr>
          <w:rFonts w:ascii="Palatino Linotype" w:hAnsi="Palatino Linotype" w:cs="Arial"/>
        </w:rPr>
        <w:t>:</w:t>
      </w:r>
    </w:p>
    <w:p w:rsidR="00454524" w:rsidRPr="005C4BB3" w:rsidRDefault="001C63D8" w:rsidP="004C612C">
      <w:pPr>
        <w:pStyle w:val="Sinespaciado"/>
        <w:ind w:left="567" w:right="567"/>
        <w:jc w:val="both"/>
        <w:rPr>
          <w:rFonts w:ascii="Palatino Linotype" w:hAnsi="Palatino Linotype"/>
          <w:i/>
          <w:lang w:eastAsia="es-MX"/>
        </w:rPr>
      </w:pPr>
      <w:r w:rsidRPr="005C4BB3">
        <w:rPr>
          <w:rFonts w:ascii="Palatino Linotype" w:hAnsi="Palatino Linotype"/>
          <w:i/>
          <w:color w:val="000000"/>
        </w:rPr>
        <w:t>“</w:t>
      </w:r>
      <w:r w:rsidR="00544222" w:rsidRPr="005C4BB3">
        <w:rPr>
          <w:rFonts w:ascii="Palatino Linotype" w:hAnsi="Palatino Linotype"/>
          <w:i/>
          <w:color w:val="000000"/>
        </w:rPr>
        <w:t>NO VEO EL PROBLEMA EN ENTREGAR LA INFORMACIÓN SOLICITADA YA QUE EN LA SOLICITUD DE INFORMACIÓN QUE REALICE EL DÍA 12/03/2019 CON FOLIO (00026/DIFZUMPANG/IP/2019) ENTRE OTRAS COSAS SOLICITE LAS BAJAS Y ALTAS DE ENERO A FEBRERO 2019 Y SIN NINGÚN PROBLEMA ENTREGARON DICHA INFORMACIÓN Y AHORA QUE QUIERO CORROBORAR QUE EN VERDAD EXISTIÓ EL REGISTRO DE DICHOS TRABAJADORES EN ISSEMYM Y QUE SU BAJA CORRESPONDE A SU ULTIMO RECIBO DE NOMINA SE NIEGAN A ENTREGAR LA INFORMACIÓN, ES MUY INCONGRUENTE SU NEGATIVA Y SIN FUNDAMENTO.</w:t>
      </w:r>
      <w:r w:rsidR="006A3AFB" w:rsidRPr="005C4BB3">
        <w:rPr>
          <w:rFonts w:ascii="Palatino Linotype" w:hAnsi="Palatino Linotype"/>
          <w:i/>
          <w:color w:val="000000"/>
        </w:rPr>
        <w:t xml:space="preserve">” (Sic) </w:t>
      </w:r>
    </w:p>
    <w:p w:rsidR="008040FF" w:rsidRPr="005C4BB3" w:rsidRDefault="008040FF" w:rsidP="008040FF">
      <w:pPr>
        <w:rPr>
          <w:sz w:val="24"/>
          <w:lang w:eastAsia="es-MX"/>
        </w:rPr>
      </w:pPr>
    </w:p>
    <w:p w:rsidR="00544222" w:rsidRPr="005C4BB3" w:rsidRDefault="00544222" w:rsidP="00544222">
      <w:pPr>
        <w:pStyle w:val="Prrafodelista"/>
        <w:numPr>
          <w:ilvl w:val="0"/>
          <w:numId w:val="11"/>
        </w:numPr>
        <w:spacing w:line="360" w:lineRule="auto"/>
        <w:rPr>
          <w:rFonts w:ascii="Palatino Linotype" w:hAnsi="Palatino Linotype"/>
          <w:lang w:eastAsia="es-MX"/>
        </w:rPr>
      </w:pPr>
      <w:r w:rsidRPr="005C4BB3">
        <w:rPr>
          <w:rFonts w:ascii="Palatino Linotype" w:hAnsi="Palatino Linotype"/>
          <w:lang w:eastAsia="es-MX"/>
        </w:rPr>
        <w:t xml:space="preserve">Adjuntando a dicho recurso, los archivos electrónicos denominados </w:t>
      </w:r>
      <w:r w:rsidRPr="005C4BB3">
        <w:rPr>
          <w:rFonts w:ascii="Palatino Linotype" w:hAnsi="Palatino Linotype"/>
          <w:i/>
          <w:lang w:eastAsia="es-MX"/>
        </w:rPr>
        <w:t>“Acuse de solicitud del particular.pdf”</w:t>
      </w:r>
      <w:r w:rsidRPr="005C4BB3">
        <w:rPr>
          <w:rFonts w:ascii="Palatino Linotype" w:hAnsi="Palatino Linotype"/>
          <w:lang w:eastAsia="es-MX"/>
        </w:rPr>
        <w:t xml:space="preserve"> y </w:t>
      </w:r>
      <w:r w:rsidRPr="005C4BB3">
        <w:rPr>
          <w:rFonts w:ascii="Palatino Linotype" w:hAnsi="Palatino Linotype"/>
          <w:i/>
          <w:lang w:eastAsia="es-MX"/>
        </w:rPr>
        <w:t>“ALTAS Y BAJAS DE PRISMA ISSEMYM.pdf”</w:t>
      </w:r>
      <w:r w:rsidRPr="005C4BB3">
        <w:rPr>
          <w:rFonts w:ascii="Palatino Linotype" w:hAnsi="Palatino Linotype"/>
          <w:lang w:eastAsia="es-MX"/>
        </w:rPr>
        <w:t>.</w:t>
      </w:r>
    </w:p>
    <w:p w:rsidR="00544222" w:rsidRPr="005C4BB3" w:rsidRDefault="00544222" w:rsidP="00544222">
      <w:pPr>
        <w:pStyle w:val="Prrafodelista"/>
        <w:spacing w:line="360" w:lineRule="auto"/>
        <w:ind w:left="720"/>
        <w:rPr>
          <w:lang w:eastAsia="es-MX"/>
        </w:rPr>
      </w:pPr>
    </w:p>
    <w:p w:rsidR="00544222" w:rsidRPr="005C4BB3" w:rsidRDefault="00544222" w:rsidP="00544222">
      <w:pPr>
        <w:pStyle w:val="Prrafodelista"/>
        <w:ind w:left="720"/>
        <w:rPr>
          <w:lang w:eastAsia="es-MX"/>
        </w:rPr>
      </w:pPr>
    </w:p>
    <w:p w:rsidR="000B518A" w:rsidRPr="005C4BB3" w:rsidRDefault="00544222" w:rsidP="00AD6026">
      <w:pPr>
        <w:pStyle w:val="Sinespaciado"/>
        <w:spacing w:line="360" w:lineRule="auto"/>
        <w:jc w:val="both"/>
        <w:rPr>
          <w:rFonts w:ascii="Palatino Linotype" w:hAnsi="Palatino Linotype"/>
          <w:b/>
          <w:sz w:val="28"/>
          <w:szCs w:val="26"/>
        </w:rPr>
      </w:pPr>
      <w:r w:rsidRPr="005C4BB3">
        <w:rPr>
          <w:rFonts w:ascii="Palatino Linotype" w:hAnsi="Palatino Linotype"/>
          <w:b/>
          <w:sz w:val="28"/>
          <w:szCs w:val="26"/>
        </w:rPr>
        <w:t>CUAR</w:t>
      </w:r>
      <w:r w:rsidR="00DC14F4" w:rsidRPr="005C4BB3">
        <w:rPr>
          <w:rFonts w:ascii="Palatino Linotype" w:hAnsi="Palatino Linotype"/>
          <w:b/>
          <w:sz w:val="28"/>
          <w:szCs w:val="26"/>
        </w:rPr>
        <w:t>TO</w:t>
      </w:r>
      <w:r w:rsidR="000B518A" w:rsidRPr="005C4BB3">
        <w:rPr>
          <w:rFonts w:ascii="Palatino Linotype" w:hAnsi="Palatino Linotype"/>
          <w:b/>
          <w:sz w:val="28"/>
          <w:szCs w:val="26"/>
        </w:rPr>
        <w:t xml:space="preserve">. Del turno </w:t>
      </w:r>
      <w:r w:rsidR="001C03C2" w:rsidRPr="005C4BB3">
        <w:rPr>
          <w:rFonts w:ascii="Palatino Linotype" w:hAnsi="Palatino Linotype"/>
          <w:b/>
          <w:sz w:val="28"/>
          <w:szCs w:val="26"/>
        </w:rPr>
        <w:t>y admisión</w:t>
      </w:r>
      <w:r w:rsidR="00750196" w:rsidRPr="005C4BB3">
        <w:rPr>
          <w:rFonts w:ascii="Palatino Linotype" w:hAnsi="Palatino Linotype"/>
          <w:b/>
          <w:sz w:val="28"/>
          <w:szCs w:val="26"/>
        </w:rPr>
        <w:t xml:space="preserve"> </w:t>
      </w:r>
      <w:r w:rsidR="000B518A" w:rsidRPr="005C4BB3">
        <w:rPr>
          <w:rFonts w:ascii="Palatino Linotype" w:hAnsi="Palatino Linotype"/>
          <w:b/>
          <w:sz w:val="28"/>
          <w:szCs w:val="26"/>
        </w:rPr>
        <w:t>del recurso de revisión.</w:t>
      </w:r>
    </w:p>
    <w:p w:rsidR="001032D4" w:rsidRPr="005C4BB3" w:rsidRDefault="001C03C2" w:rsidP="00AD6026">
      <w:pPr>
        <w:pStyle w:val="Sinespaciado"/>
        <w:spacing w:line="360" w:lineRule="auto"/>
        <w:jc w:val="both"/>
        <w:rPr>
          <w:rFonts w:ascii="Palatino Linotype" w:hAnsi="Palatino Linotype"/>
        </w:rPr>
      </w:pPr>
      <w:r w:rsidRPr="005C4BB3">
        <w:rPr>
          <w:rFonts w:ascii="Palatino Linotype" w:hAnsi="Palatino Linotype"/>
        </w:rPr>
        <w:t>En términos del numeral 185</w:t>
      </w:r>
      <w:r w:rsidR="001C3367" w:rsidRPr="005C4BB3">
        <w:rPr>
          <w:rFonts w:ascii="Palatino Linotype" w:hAnsi="Palatino Linotype"/>
        </w:rPr>
        <w:t>,</w:t>
      </w:r>
      <w:r w:rsidRPr="005C4BB3">
        <w:rPr>
          <w:rFonts w:ascii="Palatino Linotype" w:hAnsi="Palatino Linotype"/>
        </w:rPr>
        <w:t xml:space="preserve"> fracción I</w:t>
      </w:r>
      <w:r w:rsidR="008040FF" w:rsidRPr="005C4BB3">
        <w:rPr>
          <w:rFonts w:ascii="Palatino Linotype" w:hAnsi="Palatino Linotype"/>
        </w:rPr>
        <w:t>,</w:t>
      </w:r>
      <w:r w:rsidRPr="005C4BB3">
        <w:rPr>
          <w:rFonts w:ascii="Palatino Linotype" w:hAnsi="Palatino Linotype"/>
        </w:rPr>
        <w:t xml:space="preserve"> de la Ley de Transparencia y Acceso a la Información Pública del Estado de México y Municipios, el recurso de revisión con número </w:t>
      </w:r>
      <w:r w:rsidR="00B651C8" w:rsidRPr="005C4BB3">
        <w:rPr>
          <w:rFonts w:ascii="Palatino Linotype" w:hAnsi="Palatino Linotype"/>
          <w:b/>
        </w:rPr>
        <w:t>0</w:t>
      </w:r>
      <w:r w:rsidR="00544222" w:rsidRPr="005C4BB3">
        <w:rPr>
          <w:rFonts w:ascii="Palatino Linotype" w:hAnsi="Palatino Linotype"/>
          <w:b/>
        </w:rPr>
        <w:t>6015</w:t>
      </w:r>
      <w:r w:rsidR="004C612C" w:rsidRPr="005C4BB3">
        <w:rPr>
          <w:rFonts w:ascii="Palatino Linotype" w:hAnsi="Palatino Linotype"/>
          <w:b/>
        </w:rPr>
        <w:t>/INFOEM/IP/RR/2019</w:t>
      </w:r>
      <w:r w:rsidR="008040FF" w:rsidRPr="005C4BB3">
        <w:rPr>
          <w:rFonts w:ascii="Palatino Linotype" w:hAnsi="Palatino Linotype"/>
        </w:rPr>
        <w:t>,</w:t>
      </w:r>
      <w:r w:rsidRPr="005C4BB3">
        <w:rPr>
          <w:rFonts w:ascii="Palatino Linotype" w:hAnsi="Palatino Linotype"/>
        </w:rPr>
        <w:t xml:space="preserve"> fue turnado a </w:t>
      </w:r>
      <w:r w:rsidR="001032D4" w:rsidRPr="005C4BB3">
        <w:rPr>
          <w:rFonts w:ascii="Palatino Linotype" w:hAnsi="Palatino Linotype"/>
        </w:rPr>
        <w:t xml:space="preserve">la </w:t>
      </w:r>
      <w:r w:rsidR="001032D4" w:rsidRPr="005C4BB3">
        <w:rPr>
          <w:rFonts w:ascii="Palatino Linotype" w:hAnsi="Palatino Linotype"/>
          <w:b/>
        </w:rPr>
        <w:t>Comisionada Zulema Martínez Sánchez</w:t>
      </w:r>
      <w:r w:rsidRPr="005C4BB3">
        <w:rPr>
          <w:rFonts w:ascii="Palatino Linotype" w:hAnsi="Palatino Linotype"/>
        </w:rPr>
        <w:t xml:space="preserve">; para su revisión y análisis sobre la </w:t>
      </w:r>
      <w:r w:rsidR="00750196" w:rsidRPr="005C4BB3">
        <w:rPr>
          <w:rFonts w:ascii="Palatino Linotype" w:hAnsi="Palatino Linotype"/>
        </w:rPr>
        <w:t>admisión</w:t>
      </w:r>
      <w:r w:rsidRPr="005C4BB3">
        <w:rPr>
          <w:rFonts w:ascii="Palatino Linotype" w:hAnsi="Palatino Linotype"/>
        </w:rPr>
        <w:t xml:space="preserve"> o d</w:t>
      </w:r>
      <w:r w:rsidR="00B651C8" w:rsidRPr="005C4BB3">
        <w:rPr>
          <w:rFonts w:ascii="Palatino Linotype" w:hAnsi="Palatino Linotype"/>
        </w:rPr>
        <w:t xml:space="preserve">esechamiento; por lo que en </w:t>
      </w:r>
      <w:r w:rsidR="00FF3844" w:rsidRPr="005C4BB3">
        <w:rPr>
          <w:rFonts w:ascii="Palatino Linotype" w:hAnsi="Palatino Linotype"/>
        </w:rPr>
        <w:lastRenderedPageBreak/>
        <w:t xml:space="preserve">fecha </w:t>
      </w:r>
      <w:r w:rsidR="00544222" w:rsidRPr="005C4BB3">
        <w:rPr>
          <w:rFonts w:ascii="Palatino Linotype" w:hAnsi="Palatino Linotype"/>
        </w:rPr>
        <w:t>ocho de julio</w:t>
      </w:r>
      <w:r w:rsidR="00B651C8" w:rsidRPr="005C4BB3">
        <w:rPr>
          <w:rFonts w:ascii="Palatino Linotype" w:hAnsi="Palatino Linotype"/>
        </w:rPr>
        <w:t xml:space="preserve"> de </w:t>
      </w:r>
      <w:r w:rsidR="004C612C" w:rsidRPr="005C4BB3">
        <w:rPr>
          <w:rFonts w:ascii="Palatino Linotype" w:hAnsi="Palatino Linotype"/>
        </w:rPr>
        <w:t>dos mil diecinueve</w:t>
      </w:r>
      <w:r w:rsidR="00B651C8" w:rsidRPr="005C4BB3">
        <w:rPr>
          <w:rFonts w:ascii="Palatino Linotype" w:hAnsi="Palatino Linotype"/>
        </w:rPr>
        <w:t xml:space="preserve">, </w:t>
      </w:r>
      <w:r w:rsidR="00391A69" w:rsidRPr="005C4BB3">
        <w:rPr>
          <w:rFonts w:ascii="Palatino Linotype" w:hAnsi="Palatino Linotype"/>
        </w:rPr>
        <w:t>se admitió</w:t>
      </w:r>
      <w:r w:rsidR="00750196" w:rsidRPr="005C4BB3">
        <w:rPr>
          <w:rFonts w:ascii="Palatino Linotype" w:hAnsi="Palatino Linotype"/>
        </w:rPr>
        <w:t xml:space="preserve"> en </w:t>
      </w:r>
      <w:r w:rsidR="00832A32" w:rsidRPr="005C4BB3">
        <w:rPr>
          <w:rFonts w:ascii="Palatino Linotype" w:hAnsi="Palatino Linotype"/>
        </w:rPr>
        <w:t>la vía interpuesta, poni</w:t>
      </w:r>
      <w:r w:rsidR="00180293" w:rsidRPr="005C4BB3">
        <w:rPr>
          <w:rFonts w:ascii="Palatino Linotype" w:hAnsi="Palatino Linotype"/>
        </w:rPr>
        <w:t>e</w:t>
      </w:r>
      <w:r w:rsidR="00832A32" w:rsidRPr="005C4BB3">
        <w:rPr>
          <w:rFonts w:ascii="Palatino Linotype" w:hAnsi="Palatino Linotype"/>
        </w:rPr>
        <w:t xml:space="preserve">ndo </w:t>
      </w:r>
      <w:r w:rsidR="00391A69" w:rsidRPr="005C4BB3">
        <w:rPr>
          <w:rFonts w:ascii="Palatino Linotype" w:hAnsi="Palatino Linotype"/>
        </w:rPr>
        <w:t>el</w:t>
      </w:r>
      <w:r w:rsidR="00750196" w:rsidRPr="005C4BB3">
        <w:rPr>
          <w:rFonts w:ascii="Palatino Linotype" w:hAnsi="Palatino Linotype"/>
        </w:rPr>
        <w:t xml:space="preserve"> </w:t>
      </w:r>
      <w:r w:rsidR="00180293" w:rsidRPr="005C4BB3">
        <w:rPr>
          <w:rFonts w:ascii="Palatino Linotype" w:hAnsi="Palatino Linotype"/>
        </w:rPr>
        <w:t xml:space="preserve">expediente </w:t>
      </w:r>
      <w:r w:rsidR="00832A32" w:rsidRPr="005C4BB3">
        <w:rPr>
          <w:rFonts w:ascii="Palatino Linotype" w:hAnsi="Palatino Linotype"/>
        </w:rPr>
        <w:t>a disposición de las partes para que, en un plazo máximo de siete días, manifestaran lo que a su derecho corresponda a efecto de ofrecer pruebas, informe justificado y presentar alegatos, con fundamento en el artículo 185</w:t>
      </w:r>
      <w:r w:rsidR="008040FF" w:rsidRPr="005C4BB3">
        <w:rPr>
          <w:rFonts w:ascii="Palatino Linotype" w:hAnsi="Palatino Linotype"/>
        </w:rPr>
        <w:t>,</w:t>
      </w:r>
      <w:r w:rsidR="00832A32" w:rsidRPr="005C4BB3">
        <w:rPr>
          <w:rFonts w:ascii="Palatino Linotype" w:hAnsi="Palatino Linotype"/>
        </w:rPr>
        <w:t xml:space="preserve"> fracciones I, II y IV de la Ley de Transparencia y Acceso a la Información Pública del Estado de México y Municipios.</w:t>
      </w:r>
    </w:p>
    <w:p w:rsidR="00594625" w:rsidRPr="005C4BB3" w:rsidRDefault="00594625" w:rsidP="00AD6026">
      <w:pPr>
        <w:pStyle w:val="Sinespaciado"/>
        <w:spacing w:line="360" w:lineRule="auto"/>
        <w:jc w:val="both"/>
        <w:rPr>
          <w:rFonts w:ascii="Palatino Linotype" w:hAnsi="Palatino Linotype"/>
          <w:b/>
        </w:rPr>
      </w:pPr>
    </w:p>
    <w:p w:rsidR="000B518A" w:rsidRPr="005C4BB3" w:rsidRDefault="00544222" w:rsidP="00AD6026">
      <w:pPr>
        <w:pStyle w:val="Sinespaciado"/>
        <w:spacing w:line="360" w:lineRule="auto"/>
        <w:jc w:val="both"/>
        <w:rPr>
          <w:rFonts w:ascii="Palatino Linotype" w:hAnsi="Palatino Linotype"/>
          <w:b/>
          <w:sz w:val="28"/>
          <w:szCs w:val="26"/>
        </w:rPr>
      </w:pPr>
      <w:r w:rsidRPr="005C4BB3">
        <w:rPr>
          <w:rFonts w:ascii="Palatino Linotype" w:hAnsi="Palatino Linotype"/>
          <w:b/>
          <w:sz w:val="28"/>
          <w:szCs w:val="26"/>
        </w:rPr>
        <w:t>QUIN</w:t>
      </w:r>
      <w:r w:rsidR="00A65877" w:rsidRPr="005C4BB3">
        <w:rPr>
          <w:rFonts w:ascii="Palatino Linotype" w:hAnsi="Palatino Linotype"/>
          <w:b/>
          <w:sz w:val="28"/>
          <w:szCs w:val="26"/>
        </w:rPr>
        <w:t>T</w:t>
      </w:r>
      <w:r w:rsidR="00594625" w:rsidRPr="005C4BB3">
        <w:rPr>
          <w:rFonts w:ascii="Palatino Linotype" w:hAnsi="Palatino Linotype"/>
          <w:b/>
          <w:sz w:val="28"/>
          <w:szCs w:val="26"/>
        </w:rPr>
        <w:t>O</w:t>
      </w:r>
      <w:r w:rsidR="000B518A" w:rsidRPr="005C4BB3">
        <w:rPr>
          <w:rFonts w:ascii="Palatino Linotype" w:hAnsi="Palatino Linotype"/>
          <w:b/>
          <w:sz w:val="28"/>
          <w:szCs w:val="26"/>
        </w:rPr>
        <w:t>. De la etapa de instrucción.</w:t>
      </w:r>
    </w:p>
    <w:p w:rsidR="004C612C" w:rsidRPr="005C4BB3" w:rsidRDefault="004C612C" w:rsidP="00AD6026">
      <w:pPr>
        <w:pStyle w:val="Sinespaciado"/>
        <w:spacing w:line="360" w:lineRule="auto"/>
        <w:jc w:val="both"/>
        <w:rPr>
          <w:rFonts w:ascii="Palatino Linotype" w:hAnsi="Palatino Linotype"/>
        </w:rPr>
      </w:pPr>
      <w:r w:rsidRPr="005C4BB3">
        <w:rPr>
          <w:rFonts w:ascii="Palatino Linotype" w:hAnsi="Palatino Linotype"/>
        </w:rPr>
        <w:t>Una vez transcurrido el término legal referido, de las constancias que obran en el SAIMEX, se advi</w:t>
      </w:r>
      <w:r w:rsidR="00A65877" w:rsidRPr="005C4BB3">
        <w:rPr>
          <w:rFonts w:ascii="Palatino Linotype" w:hAnsi="Palatino Linotype"/>
        </w:rPr>
        <w:t xml:space="preserve">erte que </w:t>
      </w:r>
      <w:r w:rsidRPr="005C4BB3">
        <w:rPr>
          <w:rFonts w:ascii="Palatino Linotype" w:hAnsi="Palatino Linotype"/>
        </w:rPr>
        <w:t xml:space="preserve">el </w:t>
      </w:r>
      <w:r w:rsidRPr="005C4BB3">
        <w:rPr>
          <w:rFonts w:ascii="Palatino Linotype" w:hAnsi="Palatino Linotype"/>
          <w:b/>
        </w:rPr>
        <w:t>Sujeto Obligado</w:t>
      </w:r>
      <w:r w:rsidRPr="005C4BB3">
        <w:rPr>
          <w:rFonts w:ascii="Palatino Linotype" w:hAnsi="Palatino Linotype"/>
        </w:rPr>
        <w:t xml:space="preserve"> </w:t>
      </w:r>
      <w:r w:rsidR="00544222" w:rsidRPr="005C4BB3">
        <w:rPr>
          <w:rFonts w:ascii="Palatino Linotype" w:hAnsi="Palatino Linotype"/>
        </w:rPr>
        <w:t>fue omiso en rendir el respectivo</w:t>
      </w:r>
      <w:r w:rsidRPr="005C4BB3">
        <w:rPr>
          <w:rFonts w:ascii="Palatino Linotype" w:hAnsi="Palatino Linotype"/>
        </w:rPr>
        <w:t xml:space="preserve"> </w:t>
      </w:r>
      <w:r w:rsidR="00544222" w:rsidRPr="005C4BB3">
        <w:rPr>
          <w:rFonts w:ascii="Palatino Linotype" w:hAnsi="Palatino Linotype"/>
        </w:rPr>
        <w:t>Informe Justificado</w:t>
      </w:r>
      <w:r w:rsidRPr="005C4BB3">
        <w:rPr>
          <w:rFonts w:ascii="Palatino Linotype" w:hAnsi="Palatino Linotype"/>
        </w:rPr>
        <w:t>; por su parte</w:t>
      </w:r>
      <w:r w:rsidR="00544222" w:rsidRPr="005C4BB3">
        <w:rPr>
          <w:rFonts w:ascii="Palatino Linotype" w:hAnsi="Palatino Linotype"/>
        </w:rPr>
        <w:t>,</w:t>
      </w:r>
      <w:r w:rsidRPr="005C4BB3">
        <w:rPr>
          <w:rFonts w:ascii="Palatino Linotype" w:hAnsi="Palatino Linotype"/>
        </w:rPr>
        <w:t xml:space="preserve"> el </w:t>
      </w:r>
      <w:r w:rsidRPr="005C4BB3">
        <w:rPr>
          <w:rFonts w:ascii="Palatino Linotype" w:hAnsi="Palatino Linotype"/>
          <w:b/>
        </w:rPr>
        <w:t>Recurrente</w:t>
      </w:r>
      <w:r w:rsidRPr="005C4BB3">
        <w:rPr>
          <w:rFonts w:ascii="Palatino Linotype" w:hAnsi="Palatino Linotype"/>
        </w:rPr>
        <w:t xml:space="preserve">, </w:t>
      </w:r>
      <w:r w:rsidR="00544222" w:rsidRPr="005C4BB3">
        <w:rPr>
          <w:rFonts w:ascii="Palatino Linotype" w:hAnsi="Palatino Linotype"/>
        </w:rPr>
        <w:t xml:space="preserve">tampoco </w:t>
      </w:r>
      <w:r w:rsidR="00F9063C" w:rsidRPr="005C4BB3">
        <w:rPr>
          <w:rFonts w:ascii="Palatino Linotype" w:hAnsi="Palatino Linotype"/>
        </w:rPr>
        <w:t>presentó</w:t>
      </w:r>
      <w:r w:rsidRPr="005C4BB3">
        <w:rPr>
          <w:rFonts w:ascii="Palatino Linotype" w:hAnsi="Palatino Linotype"/>
        </w:rPr>
        <w:t xml:space="preserve"> manifestaciones, de conformidad con la siguiente imagen:</w:t>
      </w:r>
    </w:p>
    <w:p w:rsidR="00544222" w:rsidRPr="005C4BB3" w:rsidRDefault="00544222" w:rsidP="00544222">
      <w:pPr>
        <w:pStyle w:val="Sinespaciado"/>
      </w:pPr>
    </w:p>
    <w:p w:rsidR="00F9063C" w:rsidRPr="005C4BB3" w:rsidRDefault="00544222" w:rsidP="00AD6026">
      <w:pPr>
        <w:pStyle w:val="Sinespaciado"/>
        <w:spacing w:line="360" w:lineRule="auto"/>
        <w:jc w:val="both"/>
        <w:rPr>
          <w:rFonts w:ascii="Palatino Linotype" w:hAnsi="Palatino Linotype"/>
        </w:rPr>
      </w:pPr>
      <w:r w:rsidRPr="005C4BB3">
        <w:rPr>
          <w:rFonts w:ascii="Palatino Linotype" w:hAnsi="Palatino Linotype"/>
          <w:noProof/>
          <w:lang w:eastAsia="es-MX"/>
        </w:rPr>
        <w:drawing>
          <wp:inline distT="0" distB="0" distL="0" distR="0">
            <wp:extent cx="5756910" cy="2488565"/>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2488565"/>
                    </a:xfrm>
                    <a:prstGeom prst="rect">
                      <a:avLst/>
                    </a:prstGeom>
                    <a:noFill/>
                    <a:ln>
                      <a:noFill/>
                    </a:ln>
                  </pic:spPr>
                </pic:pic>
              </a:graphicData>
            </a:graphic>
          </wp:inline>
        </w:drawing>
      </w:r>
    </w:p>
    <w:p w:rsidR="00544222" w:rsidRPr="005C4BB3" w:rsidRDefault="00544222" w:rsidP="00AD6026">
      <w:pPr>
        <w:pStyle w:val="Sinespaciado"/>
        <w:spacing w:line="360" w:lineRule="auto"/>
        <w:jc w:val="both"/>
        <w:rPr>
          <w:rFonts w:ascii="Palatino Linotype" w:hAnsi="Palatino Linotype"/>
        </w:rPr>
      </w:pPr>
    </w:p>
    <w:p w:rsidR="00544222" w:rsidRPr="005C4BB3" w:rsidRDefault="00544222" w:rsidP="00AD6026">
      <w:pPr>
        <w:pStyle w:val="Sinespaciado"/>
        <w:spacing w:line="360" w:lineRule="auto"/>
        <w:jc w:val="both"/>
        <w:rPr>
          <w:rFonts w:ascii="Palatino Linotype" w:hAnsi="Palatino Linotype"/>
        </w:rPr>
      </w:pPr>
    </w:p>
    <w:p w:rsidR="007046FB" w:rsidRPr="005C4BB3" w:rsidRDefault="00544222" w:rsidP="00AD6026">
      <w:pPr>
        <w:pStyle w:val="Sinespaciado"/>
        <w:spacing w:line="360" w:lineRule="auto"/>
        <w:jc w:val="both"/>
        <w:rPr>
          <w:rFonts w:ascii="Palatino Linotype" w:hAnsi="Palatino Linotype"/>
          <w:b/>
          <w:sz w:val="28"/>
          <w:szCs w:val="26"/>
        </w:rPr>
      </w:pPr>
      <w:r w:rsidRPr="005C4BB3">
        <w:rPr>
          <w:rFonts w:ascii="Palatino Linotype" w:hAnsi="Palatino Linotype"/>
          <w:b/>
          <w:sz w:val="28"/>
          <w:szCs w:val="26"/>
        </w:rPr>
        <w:lastRenderedPageBreak/>
        <w:t>SEXT</w:t>
      </w:r>
      <w:r w:rsidR="00F9063C" w:rsidRPr="005C4BB3">
        <w:rPr>
          <w:rFonts w:ascii="Palatino Linotype" w:hAnsi="Palatino Linotype"/>
          <w:b/>
          <w:sz w:val="28"/>
          <w:szCs w:val="26"/>
        </w:rPr>
        <w:t>O</w:t>
      </w:r>
      <w:r w:rsidR="007046FB" w:rsidRPr="005C4BB3">
        <w:rPr>
          <w:rFonts w:ascii="Palatino Linotype" w:hAnsi="Palatino Linotype"/>
          <w:b/>
          <w:sz w:val="28"/>
          <w:szCs w:val="26"/>
        </w:rPr>
        <w:t>. Del cierre de instrucción.</w:t>
      </w:r>
    </w:p>
    <w:p w:rsidR="007C0F23" w:rsidRPr="005C4BB3" w:rsidRDefault="0098415F" w:rsidP="00C15E79">
      <w:pPr>
        <w:pStyle w:val="Sinespaciado"/>
        <w:spacing w:line="360" w:lineRule="auto"/>
        <w:jc w:val="both"/>
        <w:rPr>
          <w:rFonts w:ascii="Palatino Linotype" w:hAnsi="Palatino Linotype"/>
        </w:rPr>
      </w:pPr>
      <w:r w:rsidRPr="005C4BB3">
        <w:rPr>
          <w:rFonts w:ascii="Palatino Linotype" w:hAnsi="Palatino Linotype"/>
        </w:rPr>
        <w:t xml:space="preserve">Por lo </w:t>
      </w:r>
      <w:r w:rsidR="007046FB" w:rsidRPr="005C4BB3">
        <w:rPr>
          <w:rFonts w:ascii="Palatino Linotype" w:hAnsi="Palatino Linotype"/>
        </w:rPr>
        <w:t xml:space="preserve">anterior, </w:t>
      </w:r>
      <w:r w:rsidRPr="005C4BB3">
        <w:rPr>
          <w:rFonts w:ascii="Palatino Linotype" w:hAnsi="Palatino Linotype"/>
        </w:rPr>
        <w:t>e</w:t>
      </w:r>
      <w:r w:rsidR="007C0F23" w:rsidRPr="005C4BB3">
        <w:rPr>
          <w:rFonts w:ascii="Palatino Linotype" w:hAnsi="Palatino Linotype"/>
        </w:rPr>
        <w:t xml:space="preserve">n fecha </w:t>
      </w:r>
      <w:r w:rsidR="00544222" w:rsidRPr="005C4BB3">
        <w:rPr>
          <w:rFonts w:ascii="Palatino Linotype" w:hAnsi="Palatino Linotype"/>
        </w:rPr>
        <w:t>uno de agosto</w:t>
      </w:r>
      <w:r w:rsidR="009A4E0C" w:rsidRPr="005C4BB3">
        <w:rPr>
          <w:rFonts w:ascii="Palatino Linotype" w:hAnsi="Palatino Linotype"/>
        </w:rPr>
        <w:t xml:space="preserve"> </w:t>
      </w:r>
      <w:r w:rsidR="007046FB" w:rsidRPr="005C4BB3">
        <w:rPr>
          <w:rFonts w:ascii="Palatino Linotype" w:hAnsi="Palatino Linotype"/>
        </w:rPr>
        <w:t>de dos</w:t>
      </w:r>
      <w:r w:rsidR="008B652B" w:rsidRPr="005C4BB3">
        <w:rPr>
          <w:rFonts w:ascii="Palatino Linotype" w:hAnsi="Palatino Linotype"/>
        </w:rPr>
        <w:t xml:space="preserve"> mil diecinueve,</w:t>
      </w:r>
      <w:r w:rsidR="007C0F23" w:rsidRPr="005C4BB3">
        <w:rPr>
          <w:rFonts w:ascii="Palatino Linotype" w:hAnsi="Palatino Linotype"/>
        </w:rPr>
        <w:t xml:space="preserve"> mediante acuerdo de la </w:t>
      </w:r>
      <w:r w:rsidR="007C0F23" w:rsidRPr="005C4BB3">
        <w:rPr>
          <w:rFonts w:ascii="Palatino Linotype" w:hAnsi="Palatino Linotype"/>
          <w:b/>
        </w:rPr>
        <w:t>Comisionada Zulema Martínez Sánchez</w:t>
      </w:r>
      <w:r w:rsidR="007C0F23" w:rsidRPr="005C4BB3">
        <w:rPr>
          <w:rFonts w:ascii="Palatino Linotype" w:hAnsi="Palatino Linotype"/>
        </w:rPr>
        <w:t xml:space="preserve">, </w:t>
      </w:r>
      <w:r w:rsidR="00F9063C" w:rsidRPr="005C4BB3">
        <w:rPr>
          <w:rFonts w:ascii="Palatino Linotype" w:hAnsi="Palatino Linotype"/>
        </w:rPr>
        <w:t xml:space="preserve">y </w:t>
      </w:r>
      <w:r w:rsidR="007C0F23" w:rsidRPr="005C4BB3">
        <w:rPr>
          <w:rFonts w:ascii="Palatino Linotype" w:hAnsi="Palatino Linotype"/>
        </w:rPr>
        <w:t>una vez transcurrido el plazo otorgado a las partes para que manifestaran lo que a su derecho conviniera, ofrecieran pruebas que estimaran convenientes y rindieran alegatos, se decretó el cierre de instrucción, en términos del artículo 185</w:t>
      </w:r>
      <w:r w:rsidR="00B572A4" w:rsidRPr="005C4BB3">
        <w:rPr>
          <w:rFonts w:ascii="Palatino Linotype" w:hAnsi="Palatino Linotype"/>
        </w:rPr>
        <w:t>,</w:t>
      </w:r>
      <w:r w:rsidR="007C0F23" w:rsidRPr="005C4BB3">
        <w:rPr>
          <w:rFonts w:ascii="Palatino Linotype" w:hAnsi="Palatino Linotype"/>
        </w:rPr>
        <w:t xml:space="preserve"> Fracción VI</w:t>
      </w:r>
      <w:r w:rsidR="00B572A4" w:rsidRPr="005C4BB3">
        <w:rPr>
          <w:rFonts w:ascii="Palatino Linotype" w:hAnsi="Palatino Linotype"/>
        </w:rPr>
        <w:t>,</w:t>
      </w:r>
      <w:r w:rsidR="007C0F23" w:rsidRPr="005C4BB3">
        <w:rPr>
          <w:rFonts w:ascii="Palatino Linotype" w:hAnsi="Palatino Linotype"/>
        </w:rPr>
        <w:t xml:space="preserve"> de la Ley de Transparencia y Acceso a la Información Pública del Estado de México y Municipios.</w:t>
      </w:r>
    </w:p>
    <w:p w:rsidR="008B652B" w:rsidRPr="005C4BB3" w:rsidRDefault="008B652B" w:rsidP="008B652B">
      <w:pPr>
        <w:pStyle w:val="Sinespaciado"/>
      </w:pPr>
    </w:p>
    <w:p w:rsidR="00544222" w:rsidRPr="005C4BB3" w:rsidRDefault="008B652B" w:rsidP="00544222">
      <w:pPr>
        <w:spacing w:before="240" w:line="360" w:lineRule="auto"/>
        <w:jc w:val="both"/>
        <w:rPr>
          <w:rFonts w:ascii="Palatino Linotype" w:hAnsi="Palatino Linotype" w:cs="Arial"/>
          <w:sz w:val="24"/>
          <w:szCs w:val="24"/>
        </w:rPr>
      </w:pPr>
      <w:r w:rsidRPr="005C4BB3">
        <w:rPr>
          <w:rFonts w:ascii="Palatino Linotype" w:hAnsi="Palatino Linotype" w:cs="Arial"/>
          <w:sz w:val="24"/>
          <w:szCs w:val="24"/>
        </w:rPr>
        <w:t xml:space="preserve">Asimismo, en fecha </w:t>
      </w:r>
      <w:r w:rsidR="00544222" w:rsidRPr="005C4BB3">
        <w:rPr>
          <w:rFonts w:ascii="Palatino Linotype" w:hAnsi="Palatino Linotype" w:cs="Arial"/>
          <w:sz w:val="24"/>
          <w:szCs w:val="24"/>
        </w:rPr>
        <w:t>tres de septiembre</w:t>
      </w:r>
      <w:r w:rsidRPr="005C4BB3">
        <w:rPr>
          <w:rFonts w:ascii="Palatino Linotype" w:hAnsi="Palatino Linotype" w:cs="Arial"/>
          <w:sz w:val="24"/>
          <w:szCs w:val="24"/>
        </w:rPr>
        <w:t xml:space="preserve"> del </w:t>
      </w:r>
      <w:r w:rsidR="00544222" w:rsidRPr="005C4BB3">
        <w:rPr>
          <w:rFonts w:ascii="Palatino Linotype" w:hAnsi="Palatino Linotype" w:cs="Arial"/>
          <w:sz w:val="24"/>
          <w:szCs w:val="24"/>
        </w:rPr>
        <w:t>año en curso</w:t>
      </w:r>
      <w:r w:rsidRPr="005C4BB3">
        <w:rPr>
          <w:rFonts w:ascii="Palatino Linotype" w:hAnsi="Palatino Linotype" w:cs="Arial"/>
          <w:sz w:val="24"/>
          <w:szCs w:val="24"/>
        </w:rPr>
        <w:t>, se amplió el plazo para dictar resolución, en términos del artículo 181, de la Ley de Transparencia y Acceso a la Información Pública del Estado de México y Municipios.</w:t>
      </w:r>
    </w:p>
    <w:p w:rsidR="00544222" w:rsidRPr="005C4BB3" w:rsidRDefault="00544222" w:rsidP="00544222">
      <w:pPr>
        <w:pStyle w:val="Sinespaciado"/>
      </w:pPr>
    </w:p>
    <w:p w:rsidR="001032D4" w:rsidRPr="005C4BB3" w:rsidRDefault="00F06264" w:rsidP="00C15E79">
      <w:pPr>
        <w:pStyle w:val="Sinespaciado"/>
        <w:spacing w:line="360" w:lineRule="auto"/>
        <w:jc w:val="center"/>
        <w:rPr>
          <w:rFonts w:ascii="Palatino Linotype" w:hAnsi="Palatino Linotype" w:cs="Arial"/>
          <w:b/>
          <w:sz w:val="28"/>
          <w:szCs w:val="28"/>
        </w:rPr>
      </w:pPr>
      <w:r w:rsidRPr="005C4BB3">
        <w:rPr>
          <w:rFonts w:ascii="Palatino Linotype" w:hAnsi="Palatino Linotype" w:cs="Arial"/>
          <w:b/>
          <w:sz w:val="28"/>
          <w:szCs w:val="28"/>
        </w:rPr>
        <w:t>C O N S I D E R A N D O</w:t>
      </w:r>
    </w:p>
    <w:p w:rsidR="000E3A84" w:rsidRPr="005C4BB3" w:rsidRDefault="000E3A84" w:rsidP="00F9063C"/>
    <w:p w:rsidR="000B518A" w:rsidRPr="005C4BB3" w:rsidRDefault="000B518A" w:rsidP="00C15E79">
      <w:pPr>
        <w:pStyle w:val="Sinespaciado"/>
        <w:spacing w:line="360" w:lineRule="auto"/>
        <w:jc w:val="both"/>
        <w:rPr>
          <w:rFonts w:ascii="Palatino Linotype" w:hAnsi="Palatino Linotype"/>
          <w:b/>
          <w:sz w:val="28"/>
          <w:szCs w:val="26"/>
        </w:rPr>
      </w:pPr>
      <w:r w:rsidRPr="005C4BB3">
        <w:rPr>
          <w:rFonts w:ascii="Palatino Linotype" w:hAnsi="Palatino Linotype"/>
          <w:b/>
          <w:sz w:val="28"/>
          <w:szCs w:val="26"/>
        </w:rPr>
        <w:t>PRIMERO. De la competencia.</w:t>
      </w:r>
    </w:p>
    <w:p w:rsidR="00421F6E" w:rsidRPr="005C4BB3" w:rsidRDefault="007C0F23" w:rsidP="00C15E79">
      <w:pPr>
        <w:pStyle w:val="Sinespaciado"/>
        <w:spacing w:line="360" w:lineRule="auto"/>
        <w:jc w:val="both"/>
        <w:rPr>
          <w:rFonts w:ascii="Palatino Linotype" w:hAnsi="Palatino Linotype"/>
        </w:rPr>
      </w:pPr>
      <w:r w:rsidRPr="005C4BB3">
        <w:rPr>
          <w:rFonts w:ascii="Palatino Linotype" w:hAnsi="Palatino Linotype"/>
        </w:rPr>
        <w:t>Este Instituto de Transparencia, Acceso a la Información Pública y Protección de Datos Personales del Estado de México y Municipios es competente para conocer y resolver el presente recurso de revisión, de conformidad con los artículos: 6, fracción IV</w:t>
      </w:r>
      <w:r w:rsidR="00B572A4" w:rsidRPr="005C4BB3">
        <w:rPr>
          <w:rFonts w:ascii="Palatino Linotype" w:hAnsi="Palatino Linotype"/>
        </w:rPr>
        <w:t>,</w:t>
      </w:r>
      <w:r w:rsidRPr="005C4BB3">
        <w:rPr>
          <w:rFonts w:ascii="Palatino Linotype" w:hAnsi="Palatino Linotype"/>
        </w:rPr>
        <w:t xml:space="preserve"> de la Constitución Política de los Estados Unidos Mexicanos; 5, párrafos </w:t>
      </w:r>
      <w:r w:rsidR="00F00E9D" w:rsidRPr="005C4BB3">
        <w:rPr>
          <w:rFonts w:ascii="Palatino Linotype" w:hAnsi="Palatino Linotype"/>
        </w:rPr>
        <w:t>vigésimo segundo</w:t>
      </w:r>
      <w:r w:rsidRPr="005C4BB3">
        <w:rPr>
          <w:rFonts w:ascii="Palatino Linotype" w:hAnsi="Palatino Linotype"/>
        </w:rPr>
        <w:t>,</w:t>
      </w:r>
      <w:r w:rsidR="005F4685" w:rsidRPr="005C4BB3">
        <w:rPr>
          <w:rFonts w:ascii="Palatino Linotype" w:hAnsi="Palatino Linotype"/>
        </w:rPr>
        <w:t xml:space="preserve"> vigésimo tercero y vigésimo cuarto,</w:t>
      </w:r>
      <w:r w:rsidRPr="005C4BB3">
        <w:rPr>
          <w:rFonts w:ascii="Palatino Linotype" w:hAnsi="Palatino Linotype"/>
        </w:rPr>
        <w:t xml:space="preserve"> fracción IV</w:t>
      </w:r>
      <w:r w:rsidR="005F4685" w:rsidRPr="005C4BB3">
        <w:rPr>
          <w:rFonts w:ascii="Palatino Linotype" w:hAnsi="Palatino Linotype"/>
        </w:rPr>
        <w:t>,</w:t>
      </w:r>
      <w:r w:rsidRPr="005C4BB3">
        <w:rPr>
          <w:rFonts w:ascii="Palatino Linotype" w:hAnsi="Palatino Linotype"/>
        </w:rPr>
        <w:t xml:space="preserve"> de la Constitución Política del Es</w:t>
      </w:r>
      <w:r w:rsidR="00491FBF" w:rsidRPr="005C4BB3">
        <w:rPr>
          <w:rFonts w:ascii="Palatino Linotype" w:hAnsi="Palatino Linotype"/>
        </w:rPr>
        <w:t>tado Libre y Soberano de México;</w:t>
      </w:r>
      <w:r w:rsidRPr="005C4BB3">
        <w:rPr>
          <w:rFonts w:ascii="Palatino Linotype" w:hAnsi="Palatino Linotype"/>
        </w:rPr>
        <w:t xml:space="preserve"> 1, 2 fracción II, 13, 29, 36 fracciones II y III, 176, 178, 179, 181 párrafo tercero, 185, 188 y 194</w:t>
      </w:r>
      <w:r w:rsidR="00B572A4" w:rsidRPr="005C4BB3">
        <w:rPr>
          <w:rFonts w:ascii="Palatino Linotype" w:hAnsi="Palatino Linotype"/>
        </w:rPr>
        <w:t>,</w:t>
      </w:r>
      <w:r w:rsidRPr="005C4BB3">
        <w:rPr>
          <w:rFonts w:ascii="Palatino Linotype" w:hAnsi="Palatino Linotype"/>
        </w:rPr>
        <w:t xml:space="preserve"> de la Ley de Transparencia y Acceso a la Información Pública del Estado de México y Municipios; </w:t>
      </w:r>
      <w:r w:rsidR="004D138A" w:rsidRPr="005C4BB3">
        <w:rPr>
          <w:rFonts w:ascii="Palatino Linotype" w:hAnsi="Palatino Linotype"/>
        </w:rPr>
        <w:t xml:space="preserve">9, fracciones I y XXIV, 11 y </w:t>
      </w:r>
      <w:r w:rsidR="004D138A" w:rsidRPr="005C4BB3">
        <w:rPr>
          <w:rFonts w:ascii="Palatino Linotype" w:hAnsi="Palatino Linotype"/>
        </w:rPr>
        <w:lastRenderedPageBreak/>
        <w:t>14</w:t>
      </w:r>
      <w:r w:rsidR="00B572A4" w:rsidRPr="005C4BB3">
        <w:rPr>
          <w:rFonts w:ascii="Palatino Linotype" w:hAnsi="Palatino Linotype"/>
        </w:rPr>
        <w:t>,</w:t>
      </w:r>
      <w:r w:rsidR="004D138A" w:rsidRPr="005C4BB3">
        <w:rPr>
          <w:rFonts w:ascii="Palatino Linotype" w:hAnsi="Palatino Linotype"/>
        </w:rPr>
        <w:t xml:space="preserve"> fracción I</w:t>
      </w:r>
      <w:r w:rsidR="00B572A4" w:rsidRPr="005C4BB3">
        <w:rPr>
          <w:rFonts w:ascii="Palatino Linotype" w:hAnsi="Palatino Linotype"/>
        </w:rPr>
        <w:t>,</w:t>
      </w:r>
      <w:r w:rsidR="004D138A" w:rsidRPr="005C4BB3">
        <w:rPr>
          <w:rFonts w:ascii="Palatino Linotype" w:hAnsi="Palatino Linotype"/>
        </w:rPr>
        <w:t xml:space="preserve"> </w:t>
      </w:r>
      <w:r w:rsidRPr="005C4BB3">
        <w:rPr>
          <w:rFonts w:ascii="Palatino Linotype" w:hAnsi="Palatino Linotype"/>
        </w:rPr>
        <w:t>del Reglamento Interior del Instituto de Transparencia, Acceso a la Información Pública y Protección de Datos Personales del Estado de México y Municipios.</w:t>
      </w:r>
    </w:p>
    <w:p w:rsidR="00C15E79" w:rsidRPr="005C4BB3" w:rsidRDefault="00C15E79" w:rsidP="00C15E79">
      <w:pPr>
        <w:pStyle w:val="Sinespaciado"/>
        <w:spacing w:line="360" w:lineRule="auto"/>
        <w:jc w:val="both"/>
        <w:rPr>
          <w:rFonts w:ascii="Palatino Linotype" w:hAnsi="Palatino Linotype"/>
        </w:rPr>
      </w:pPr>
    </w:p>
    <w:p w:rsidR="000B518A" w:rsidRPr="005C4BB3" w:rsidRDefault="000B518A" w:rsidP="00C15E79">
      <w:pPr>
        <w:pStyle w:val="Sinespaciado"/>
        <w:spacing w:line="360" w:lineRule="auto"/>
        <w:jc w:val="both"/>
        <w:rPr>
          <w:rFonts w:ascii="Palatino Linotype" w:hAnsi="Palatino Linotype"/>
          <w:b/>
          <w:sz w:val="28"/>
          <w:szCs w:val="26"/>
        </w:rPr>
      </w:pPr>
      <w:r w:rsidRPr="005C4BB3">
        <w:rPr>
          <w:rFonts w:ascii="Palatino Linotype" w:hAnsi="Palatino Linotype"/>
          <w:b/>
          <w:sz w:val="28"/>
          <w:szCs w:val="26"/>
        </w:rPr>
        <w:t xml:space="preserve">SEGUNDO. Sobre los alcances del recurso de revisión. </w:t>
      </w:r>
    </w:p>
    <w:p w:rsidR="001032D4" w:rsidRPr="005C4BB3" w:rsidRDefault="001032D4" w:rsidP="00C15E79">
      <w:pPr>
        <w:pStyle w:val="Sinespaciado"/>
        <w:spacing w:line="360" w:lineRule="auto"/>
        <w:jc w:val="both"/>
        <w:rPr>
          <w:rFonts w:ascii="Palatino Linotype" w:hAnsi="Palatino Linotype"/>
        </w:rPr>
      </w:pPr>
      <w:r w:rsidRPr="005C4BB3">
        <w:rPr>
          <w:rFonts w:ascii="Palatino Linotype" w:hAnsi="Palatino Linotype"/>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8B652B" w:rsidRPr="005C4BB3" w:rsidRDefault="008B652B" w:rsidP="00C15E79">
      <w:pPr>
        <w:pStyle w:val="Sinespaciado"/>
        <w:spacing w:line="360" w:lineRule="auto"/>
        <w:jc w:val="both"/>
        <w:rPr>
          <w:rFonts w:ascii="Palatino Linotype" w:hAnsi="Palatino Linotype"/>
        </w:rPr>
      </w:pPr>
    </w:p>
    <w:p w:rsidR="00D07D19" w:rsidRPr="005C4BB3" w:rsidRDefault="00D07D19" w:rsidP="00B572A4">
      <w:pPr>
        <w:pStyle w:val="Sinespaciado"/>
        <w:rPr>
          <w:sz w:val="2"/>
        </w:rPr>
      </w:pPr>
    </w:p>
    <w:p w:rsidR="00F97E8E" w:rsidRPr="005C4BB3" w:rsidRDefault="00F97E8E" w:rsidP="00C15E79">
      <w:pPr>
        <w:pStyle w:val="Sinespaciado"/>
        <w:spacing w:line="360" w:lineRule="auto"/>
        <w:jc w:val="both"/>
        <w:rPr>
          <w:rFonts w:ascii="Palatino Linotype" w:hAnsi="Palatino Linotype"/>
          <w:b/>
          <w:sz w:val="28"/>
          <w:szCs w:val="26"/>
        </w:rPr>
      </w:pPr>
      <w:r w:rsidRPr="005C4BB3">
        <w:rPr>
          <w:rFonts w:ascii="Palatino Linotype" w:hAnsi="Palatino Linotype"/>
          <w:b/>
          <w:sz w:val="28"/>
          <w:szCs w:val="26"/>
        </w:rPr>
        <w:t>TERCERO. De las causas de improcedencia.</w:t>
      </w:r>
    </w:p>
    <w:p w:rsidR="00FF3879" w:rsidRPr="005C4BB3" w:rsidRDefault="00FF3879" w:rsidP="00C15E79">
      <w:pPr>
        <w:pStyle w:val="Sinespaciado"/>
        <w:spacing w:line="360" w:lineRule="auto"/>
        <w:jc w:val="both"/>
        <w:rPr>
          <w:rFonts w:ascii="Palatino Linotype" w:hAnsi="Palatino Linotype"/>
        </w:rPr>
      </w:pPr>
      <w:r w:rsidRPr="005C4BB3">
        <w:rPr>
          <w:rFonts w:ascii="Palatino Linotype" w:hAnsi="Palatino Linotype"/>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w:t>
      </w:r>
      <w:r w:rsidR="00B572A4" w:rsidRPr="005C4BB3">
        <w:rPr>
          <w:rFonts w:ascii="Palatino Linotype" w:hAnsi="Palatino Linotype"/>
        </w:rPr>
        <w:t>,</w:t>
      </w:r>
      <w:r w:rsidRPr="005C4BB3">
        <w:rPr>
          <w:rFonts w:ascii="Palatino Linotype" w:hAnsi="Palatino Linotype"/>
        </w:rPr>
        <w:t xml:space="preserve"> de Ley de Transparencia y Acceso a la Información Pública del Estado de México y Municipios, en correlación con la seguridad jurídica que debe generar lo actuado ante este Organismo garante.</w:t>
      </w:r>
    </w:p>
    <w:p w:rsidR="00FF3879" w:rsidRPr="005C4BB3" w:rsidRDefault="00FF3879" w:rsidP="00C15E79">
      <w:pPr>
        <w:pStyle w:val="Sinespaciado"/>
        <w:spacing w:line="360" w:lineRule="auto"/>
        <w:jc w:val="both"/>
        <w:rPr>
          <w:rFonts w:ascii="Palatino Linotype" w:hAnsi="Palatino Linotype"/>
        </w:rPr>
      </w:pPr>
    </w:p>
    <w:p w:rsidR="00B572A4" w:rsidRPr="005C4BB3" w:rsidRDefault="00FF3879" w:rsidP="008B652B">
      <w:pPr>
        <w:pStyle w:val="Sinespaciado"/>
        <w:spacing w:line="360" w:lineRule="auto"/>
        <w:jc w:val="both"/>
        <w:rPr>
          <w:rFonts w:ascii="Palatino Linotype" w:hAnsi="Palatino Linotype"/>
        </w:rPr>
      </w:pPr>
      <w:r w:rsidRPr="005C4BB3">
        <w:rPr>
          <w:rFonts w:ascii="Palatino Linotype" w:hAnsi="Palatino Linotype"/>
        </w:rPr>
        <w:t xml:space="preserve">Siendo facultad de este Órgano entrar al estudio de las causas de improcedencia que hagan valer las partes o que se adviertan de oficio por este Resolutor y por ende objeto </w:t>
      </w:r>
      <w:r w:rsidRPr="005C4BB3">
        <w:rPr>
          <w:rFonts w:ascii="Palatino Linotype" w:hAnsi="Palatino Linotype"/>
        </w:rPr>
        <w:lastRenderedPageBreak/>
        <w:t>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C4BB3">
        <w:rPr>
          <w:rFonts w:ascii="Palatino Linotype" w:hAnsi="Palatino Linotype"/>
          <w:vertAlign w:val="superscript"/>
        </w:rPr>
        <w:footnoteReference w:id="1"/>
      </w:r>
      <w:r w:rsidRPr="005C4BB3">
        <w:rPr>
          <w:rFonts w:ascii="Palatino Linotype" w:hAnsi="Palatino Linotype"/>
        </w:rPr>
        <w:t>.</w:t>
      </w:r>
    </w:p>
    <w:p w:rsidR="00F9063C" w:rsidRPr="005C4BB3" w:rsidRDefault="00F9063C" w:rsidP="00C15E79">
      <w:pPr>
        <w:pStyle w:val="Sinespaciado"/>
        <w:spacing w:line="360" w:lineRule="auto"/>
        <w:jc w:val="both"/>
        <w:rPr>
          <w:rFonts w:ascii="Palatino Linotype" w:hAnsi="Palatino Linotype"/>
        </w:rPr>
      </w:pPr>
    </w:p>
    <w:p w:rsidR="008B652B" w:rsidRPr="005C4BB3" w:rsidRDefault="00FF3879" w:rsidP="00C15E79">
      <w:pPr>
        <w:pStyle w:val="Sinespaciado"/>
        <w:spacing w:line="360" w:lineRule="auto"/>
        <w:jc w:val="both"/>
        <w:rPr>
          <w:rFonts w:ascii="Palatino Linotype" w:hAnsi="Palatino Linotype"/>
        </w:rPr>
      </w:pPr>
      <w:r w:rsidRPr="005C4BB3">
        <w:rPr>
          <w:rFonts w:ascii="Palatino Linotype" w:hAnsi="Palatino Linotype"/>
        </w:rPr>
        <w:t>Así las cosas, del análisis del expediente electrónico no se advierte ninguna causa de improcedencia que se actualice, ni mucho menos alguna hecha valer por alguna de las partes, procediendo al estudio del fondo del asunto, en los siguientes términos.</w:t>
      </w:r>
    </w:p>
    <w:p w:rsidR="00FF3879" w:rsidRPr="005C4BB3" w:rsidRDefault="0052294F" w:rsidP="00C15E79">
      <w:pPr>
        <w:pStyle w:val="Sinespaciado"/>
        <w:spacing w:line="360" w:lineRule="auto"/>
        <w:jc w:val="both"/>
        <w:rPr>
          <w:rFonts w:ascii="Palatino Linotype" w:hAnsi="Palatino Linotype"/>
          <w:b/>
          <w:sz w:val="28"/>
          <w:szCs w:val="26"/>
        </w:rPr>
      </w:pPr>
      <w:r w:rsidRPr="005C4BB3">
        <w:rPr>
          <w:rFonts w:ascii="Palatino Linotype" w:hAnsi="Palatino Linotype"/>
          <w:b/>
          <w:sz w:val="28"/>
          <w:szCs w:val="26"/>
        </w:rPr>
        <w:lastRenderedPageBreak/>
        <w:t>CUARTO</w:t>
      </w:r>
      <w:r w:rsidR="00FF3879" w:rsidRPr="005C4BB3">
        <w:rPr>
          <w:rFonts w:ascii="Palatino Linotype" w:hAnsi="Palatino Linotype"/>
          <w:b/>
          <w:sz w:val="28"/>
          <w:szCs w:val="26"/>
        </w:rPr>
        <w:t>. Estudio y resolución del asunto.</w:t>
      </w:r>
    </w:p>
    <w:p w:rsidR="004D5494" w:rsidRPr="005C4BB3" w:rsidRDefault="004D5494" w:rsidP="004D5494">
      <w:pPr>
        <w:spacing w:after="0" w:line="360" w:lineRule="auto"/>
        <w:jc w:val="both"/>
        <w:rPr>
          <w:rFonts w:ascii="Palatino Linotype" w:hAnsi="Palatino Linotype"/>
          <w:sz w:val="24"/>
          <w:szCs w:val="24"/>
        </w:rPr>
      </w:pPr>
      <w:r w:rsidRPr="005C4BB3">
        <w:rPr>
          <w:rFonts w:ascii="Palatino Linotype" w:hAnsi="Palatino Linotype"/>
          <w:sz w:val="24"/>
          <w:szCs w:val="24"/>
        </w:rPr>
        <w:t>Ahora bien, se procede al análisis del presente recurso de revisión,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w:t>
      </w:r>
      <w:r w:rsidR="00B572A4" w:rsidRPr="005C4BB3">
        <w:rPr>
          <w:rFonts w:ascii="Palatino Linotype" w:hAnsi="Palatino Linotype"/>
          <w:sz w:val="24"/>
          <w:szCs w:val="24"/>
        </w:rPr>
        <w:t>,</w:t>
      </w:r>
      <w:r w:rsidRPr="005C4BB3">
        <w:rPr>
          <w:rFonts w:ascii="Palatino Linotype" w:hAnsi="Palatino Linotype"/>
          <w:sz w:val="24"/>
          <w:szCs w:val="24"/>
        </w:rPr>
        <w:t xml:space="preserve"> de la Ley de Transparencia local.</w:t>
      </w:r>
    </w:p>
    <w:p w:rsidR="00576276" w:rsidRPr="005C4BB3" w:rsidRDefault="00576276" w:rsidP="00C15E79">
      <w:pPr>
        <w:pStyle w:val="Sinespaciado"/>
        <w:spacing w:line="360" w:lineRule="auto"/>
        <w:jc w:val="both"/>
        <w:rPr>
          <w:rFonts w:ascii="Palatino Linotype" w:hAnsi="Palatino Linotype"/>
        </w:rPr>
      </w:pPr>
    </w:p>
    <w:p w:rsidR="00770A58" w:rsidRPr="005C4BB3" w:rsidRDefault="00C15E79" w:rsidP="00C15E79">
      <w:pPr>
        <w:pStyle w:val="Sinespaciado"/>
        <w:spacing w:line="360" w:lineRule="auto"/>
        <w:jc w:val="both"/>
        <w:rPr>
          <w:rFonts w:ascii="Palatino Linotype" w:hAnsi="Palatino Linotype"/>
        </w:rPr>
      </w:pPr>
      <w:r w:rsidRPr="005C4BB3">
        <w:rPr>
          <w:rFonts w:ascii="Palatino Linotype" w:hAnsi="Palatino Linotype"/>
        </w:rPr>
        <w:t xml:space="preserve">Con el propósito de resolver el presente medio de impugnación, es conveniente recordar que </w:t>
      </w:r>
      <w:r w:rsidR="00DB20D4" w:rsidRPr="005C4BB3">
        <w:rPr>
          <w:rFonts w:ascii="Palatino Linotype" w:hAnsi="Palatino Linotype"/>
        </w:rPr>
        <w:t xml:space="preserve">la </w:t>
      </w:r>
      <w:r w:rsidRPr="005C4BB3">
        <w:rPr>
          <w:rFonts w:ascii="Palatino Linotype" w:hAnsi="Palatino Linotype"/>
          <w:b/>
        </w:rPr>
        <w:t>Recurrente</w:t>
      </w:r>
      <w:r w:rsidRPr="005C4BB3">
        <w:rPr>
          <w:rFonts w:ascii="Palatino Linotype" w:hAnsi="Palatino Linotype"/>
        </w:rPr>
        <w:t xml:space="preserve"> solicitó al </w:t>
      </w:r>
      <w:r w:rsidRPr="005C4BB3">
        <w:rPr>
          <w:rFonts w:ascii="Palatino Linotype" w:hAnsi="Palatino Linotype"/>
          <w:b/>
        </w:rPr>
        <w:t>Sujeto Obligado</w:t>
      </w:r>
      <w:r w:rsidRPr="005C4BB3">
        <w:rPr>
          <w:rFonts w:ascii="Palatino Linotype" w:hAnsi="Palatino Linotype"/>
        </w:rPr>
        <w:t xml:space="preserve"> que se le proporcionara </w:t>
      </w:r>
      <w:r w:rsidR="00770A58" w:rsidRPr="005C4BB3">
        <w:rPr>
          <w:rFonts w:ascii="Palatino Linotype" w:hAnsi="Palatino Linotype"/>
        </w:rPr>
        <w:t xml:space="preserve">vía </w:t>
      </w:r>
      <w:r w:rsidR="00770A58" w:rsidRPr="005C4BB3">
        <w:rPr>
          <w:rFonts w:ascii="Palatino Linotype" w:hAnsi="Palatino Linotype"/>
          <w:b/>
        </w:rPr>
        <w:t>SAIMEX</w:t>
      </w:r>
      <w:r w:rsidR="00770A58" w:rsidRPr="005C4BB3">
        <w:rPr>
          <w:rFonts w:ascii="Palatino Linotype" w:hAnsi="Palatino Linotype"/>
        </w:rPr>
        <w:t xml:space="preserve"> lo siguiente:</w:t>
      </w:r>
    </w:p>
    <w:p w:rsidR="008B652B" w:rsidRPr="005C4BB3" w:rsidRDefault="008B652B" w:rsidP="00261456">
      <w:pPr>
        <w:pStyle w:val="Sinespaciado"/>
        <w:spacing w:line="360" w:lineRule="auto"/>
        <w:jc w:val="both"/>
        <w:rPr>
          <w:rFonts w:ascii="Palatino Linotype" w:hAnsi="Palatino Linotype"/>
        </w:rPr>
      </w:pPr>
    </w:p>
    <w:p w:rsidR="00DB20D4" w:rsidRPr="005C4BB3" w:rsidRDefault="00DB20D4" w:rsidP="00DB20D4">
      <w:pPr>
        <w:pStyle w:val="Sinespaciado"/>
        <w:numPr>
          <w:ilvl w:val="0"/>
          <w:numId w:val="6"/>
        </w:numPr>
        <w:spacing w:line="360" w:lineRule="auto"/>
        <w:ind w:right="567"/>
        <w:jc w:val="both"/>
        <w:rPr>
          <w:rFonts w:ascii="Palatino Linotype" w:hAnsi="Palatino Linotype"/>
          <w:i/>
        </w:rPr>
      </w:pPr>
      <w:r w:rsidRPr="005C4BB3">
        <w:rPr>
          <w:rFonts w:ascii="Palatino Linotype" w:hAnsi="Palatino Linotype"/>
          <w:i/>
        </w:rPr>
        <w:t xml:space="preserve">Las </w:t>
      </w:r>
      <w:r w:rsidRPr="005C4BB3">
        <w:rPr>
          <w:rFonts w:ascii="Palatino Linotype" w:hAnsi="Palatino Linotype"/>
          <w:b/>
          <w:i/>
          <w:u w:val="single"/>
        </w:rPr>
        <w:t>Bajas de ISSEMYM</w:t>
      </w:r>
      <w:r w:rsidRPr="005C4BB3">
        <w:rPr>
          <w:rFonts w:ascii="Palatino Linotype" w:hAnsi="Palatino Linotype"/>
          <w:i/>
        </w:rPr>
        <w:t xml:space="preserve">, de la plataforma prisma de los siguientes servidores públicos: </w:t>
      </w:r>
    </w:p>
    <w:p w:rsidR="00DB20D4" w:rsidRPr="005C4BB3" w:rsidRDefault="00DB20D4" w:rsidP="00DB20D4">
      <w:pPr>
        <w:pStyle w:val="Sinespaciado"/>
        <w:numPr>
          <w:ilvl w:val="0"/>
          <w:numId w:val="12"/>
        </w:numPr>
        <w:spacing w:line="360" w:lineRule="auto"/>
        <w:ind w:right="567"/>
        <w:jc w:val="both"/>
        <w:rPr>
          <w:rFonts w:ascii="Palatino Linotype" w:hAnsi="Palatino Linotype"/>
          <w:i/>
        </w:rPr>
      </w:pPr>
      <w:r w:rsidRPr="005C4BB3">
        <w:rPr>
          <w:rFonts w:ascii="Palatino Linotype" w:hAnsi="Palatino Linotype"/>
          <w:i/>
        </w:rPr>
        <w:t xml:space="preserve">Ariadne Berenice Mazutti Choreño, </w:t>
      </w:r>
    </w:p>
    <w:p w:rsidR="00DB20D4" w:rsidRPr="005C4BB3" w:rsidRDefault="00DB20D4" w:rsidP="00DB20D4">
      <w:pPr>
        <w:pStyle w:val="Sinespaciado"/>
        <w:numPr>
          <w:ilvl w:val="0"/>
          <w:numId w:val="12"/>
        </w:numPr>
        <w:spacing w:line="360" w:lineRule="auto"/>
        <w:ind w:right="567"/>
        <w:jc w:val="both"/>
        <w:rPr>
          <w:rFonts w:ascii="Palatino Linotype" w:hAnsi="Palatino Linotype"/>
          <w:i/>
        </w:rPr>
      </w:pPr>
      <w:r w:rsidRPr="005C4BB3">
        <w:rPr>
          <w:rFonts w:ascii="Palatino Linotype" w:hAnsi="Palatino Linotype"/>
          <w:i/>
        </w:rPr>
        <w:t xml:space="preserve">Víctor Jesús Alcántara Ponce, </w:t>
      </w:r>
    </w:p>
    <w:p w:rsidR="00DB20D4" w:rsidRPr="005C4BB3" w:rsidRDefault="00DB20D4" w:rsidP="00DB20D4">
      <w:pPr>
        <w:pStyle w:val="Sinespaciado"/>
        <w:numPr>
          <w:ilvl w:val="0"/>
          <w:numId w:val="12"/>
        </w:numPr>
        <w:spacing w:line="360" w:lineRule="auto"/>
        <w:ind w:right="567"/>
        <w:jc w:val="both"/>
        <w:rPr>
          <w:rFonts w:ascii="Palatino Linotype" w:hAnsi="Palatino Linotype"/>
          <w:i/>
        </w:rPr>
      </w:pPr>
      <w:r w:rsidRPr="005C4BB3">
        <w:rPr>
          <w:rFonts w:ascii="Palatino Linotype" w:hAnsi="Palatino Linotype"/>
          <w:i/>
        </w:rPr>
        <w:t xml:space="preserve">Rubén Bertín Martínez García, </w:t>
      </w:r>
    </w:p>
    <w:p w:rsidR="00DB20D4" w:rsidRPr="005C4BB3" w:rsidRDefault="00DB20D4" w:rsidP="00DB20D4">
      <w:pPr>
        <w:pStyle w:val="Sinespaciado"/>
        <w:numPr>
          <w:ilvl w:val="0"/>
          <w:numId w:val="12"/>
        </w:numPr>
        <w:spacing w:line="360" w:lineRule="auto"/>
        <w:ind w:right="567"/>
        <w:jc w:val="both"/>
        <w:rPr>
          <w:rFonts w:ascii="Palatino Linotype" w:hAnsi="Palatino Linotype"/>
          <w:i/>
        </w:rPr>
      </w:pPr>
      <w:r w:rsidRPr="005C4BB3">
        <w:rPr>
          <w:rFonts w:ascii="Palatino Linotype" w:hAnsi="Palatino Linotype"/>
          <w:i/>
        </w:rPr>
        <w:t xml:space="preserve">Catalina Díaz Cedillo, </w:t>
      </w:r>
    </w:p>
    <w:p w:rsidR="00DB20D4" w:rsidRPr="005C4BB3" w:rsidRDefault="00DB20D4" w:rsidP="00DB20D4">
      <w:pPr>
        <w:pStyle w:val="Sinespaciado"/>
        <w:numPr>
          <w:ilvl w:val="0"/>
          <w:numId w:val="12"/>
        </w:numPr>
        <w:spacing w:line="360" w:lineRule="auto"/>
        <w:ind w:right="567"/>
        <w:jc w:val="both"/>
        <w:rPr>
          <w:rFonts w:ascii="Palatino Linotype" w:hAnsi="Palatino Linotype"/>
          <w:i/>
        </w:rPr>
      </w:pPr>
      <w:r w:rsidRPr="005C4BB3">
        <w:rPr>
          <w:rFonts w:ascii="Palatino Linotype" w:hAnsi="Palatino Linotype"/>
          <w:i/>
        </w:rPr>
        <w:t xml:space="preserve">Miriam Socorro Vargas Rodríguez, </w:t>
      </w:r>
    </w:p>
    <w:p w:rsidR="00DB20D4" w:rsidRPr="005C4BB3" w:rsidRDefault="00DB20D4" w:rsidP="00DB20D4">
      <w:pPr>
        <w:pStyle w:val="Sinespaciado"/>
        <w:numPr>
          <w:ilvl w:val="0"/>
          <w:numId w:val="12"/>
        </w:numPr>
        <w:spacing w:line="360" w:lineRule="auto"/>
        <w:ind w:right="567"/>
        <w:jc w:val="both"/>
        <w:rPr>
          <w:rFonts w:ascii="Palatino Linotype" w:hAnsi="Palatino Linotype"/>
          <w:i/>
        </w:rPr>
      </w:pPr>
      <w:r w:rsidRPr="005C4BB3">
        <w:rPr>
          <w:rFonts w:ascii="Palatino Linotype" w:hAnsi="Palatino Linotype"/>
          <w:i/>
        </w:rPr>
        <w:t xml:space="preserve">Evelyn Gallardo Hernández, </w:t>
      </w:r>
    </w:p>
    <w:p w:rsidR="00DB20D4" w:rsidRPr="005C4BB3" w:rsidRDefault="00DB20D4" w:rsidP="00DB20D4">
      <w:pPr>
        <w:pStyle w:val="Sinespaciado"/>
        <w:numPr>
          <w:ilvl w:val="0"/>
          <w:numId w:val="12"/>
        </w:numPr>
        <w:spacing w:line="360" w:lineRule="auto"/>
        <w:ind w:right="567"/>
        <w:jc w:val="both"/>
        <w:rPr>
          <w:rFonts w:ascii="Palatino Linotype" w:hAnsi="Palatino Linotype"/>
          <w:i/>
        </w:rPr>
      </w:pPr>
      <w:r w:rsidRPr="005C4BB3">
        <w:rPr>
          <w:rFonts w:ascii="Palatino Linotype" w:hAnsi="Palatino Linotype"/>
          <w:i/>
        </w:rPr>
        <w:t xml:space="preserve">Santiago López Aldama, </w:t>
      </w:r>
    </w:p>
    <w:p w:rsidR="00DB20D4" w:rsidRPr="005C4BB3" w:rsidRDefault="00DB20D4" w:rsidP="00DB20D4">
      <w:pPr>
        <w:pStyle w:val="Sinespaciado"/>
        <w:numPr>
          <w:ilvl w:val="0"/>
          <w:numId w:val="12"/>
        </w:numPr>
        <w:spacing w:line="360" w:lineRule="auto"/>
        <w:ind w:right="567"/>
        <w:jc w:val="both"/>
        <w:rPr>
          <w:rFonts w:ascii="Palatino Linotype" w:hAnsi="Palatino Linotype"/>
          <w:i/>
        </w:rPr>
      </w:pPr>
      <w:r w:rsidRPr="005C4BB3">
        <w:rPr>
          <w:rFonts w:ascii="Palatino Linotype" w:hAnsi="Palatino Linotype"/>
          <w:i/>
        </w:rPr>
        <w:lastRenderedPageBreak/>
        <w:t xml:space="preserve">Oscar Flores Cisneros, </w:t>
      </w:r>
    </w:p>
    <w:p w:rsidR="00DB20D4" w:rsidRPr="005C4BB3" w:rsidRDefault="00DB20D4" w:rsidP="00DB20D4">
      <w:pPr>
        <w:pStyle w:val="Sinespaciado"/>
        <w:numPr>
          <w:ilvl w:val="0"/>
          <w:numId w:val="12"/>
        </w:numPr>
        <w:spacing w:line="360" w:lineRule="auto"/>
        <w:ind w:right="567"/>
        <w:jc w:val="both"/>
        <w:rPr>
          <w:rFonts w:ascii="Palatino Linotype" w:hAnsi="Palatino Linotype"/>
          <w:i/>
        </w:rPr>
      </w:pPr>
      <w:r w:rsidRPr="005C4BB3">
        <w:rPr>
          <w:rFonts w:ascii="Palatino Linotype" w:hAnsi="Palatino Linotype"/>
          <w:i/>
        </w:rPr>
        <w:t xml:space="preserve">Juan Manuel Garduño Flores, </w:t>
      </w:r>
    </w:p>
    <w:p w:rsidR="00DB20D4" w:rsidRPr="005C4BB3" w:rsidRDefault="00DB20D4" w:rsidP="00DB20D4">
      <w:pPr>
        <w:pStyle w:val="Sinespaciado"/>
        <w:numPr>
          <w:ilvl w:val="0"/>
          <w:numId w:val="12"/>
        </w:numPr>
        <w:spacing w:line="360" w:lineRule="auto"/>
        <w:ind w:right="567"/>
        <w:jc w:val="both"/>
        <w:rPr>
          <w:rFonts w:ascii="Palatino Linotype" w:hAnsi="Palatino Linotype"/>
          <w:i/>
        </w:rPr>
      </w:pPr>
      <w:r w:rsidRPr="005C4BB3">
        <w:rPr>
          <w:rFonts w:ascii="Palatino Linotype" w:hAnsi="Palatino Linotype"/>
          <w:i/>
        </w:rPr>
        <w:t xml:space="preserve">Gloria Lizbeth Azotla Martínez, </w:t>
      </w:r>
    </w:p>
    <w:p w:rsidR="00DB20D4" w:rsidRPr="005C4BB3" w:rsidRDefault="00DB20D4" w:rsidP="00DB20D4">
      <w:pPr>
        <w:pStyle w:val="Sinespaciado"/>
        <w:numPr>
          <w:ilvl w:val="0"/>
          <w:numId w:val="12"/>
        </w:numPr>
        <w:spacing w:line="360" w:lineRule="auto"/>
        <w:ind w:right="567"/>
        <w:jc w:val="both"/>
        <w:rPr>
          <w:rFonts w:ascii="Palatino Linotype" w:hAnsi="Palatino Linotype"/>
          <w:i/>
        </w:rPr>
      </w:pPr>
      <w:r w:rsidRPr="005C4BB3">
        <w:rPr>
          <w:rFonts w:ascii="Palatino Linotype" w:hAnsi="Palatino Linotype"/>
          <w:i/>
        </w:rPr>
        <w:t xml:space="preserve">Martha Laura Díaz Vargas, </w:t>
      </w:r>
    </w:p>
    <w:p w:rsidR="00DB20D4" w:rsidRPr="005C4BB3" w:rsidRDefault="00DB20D4" w:rsidP="00DB20D4">
      <w:pPr>
        <w:pStyle w:val="Sinespaciado"/>
        <w:numPr>
          <w:ilvl w:val="0"/>
          <w:numId w:val="12"/>
        </w:numPr>
        <w:spacing w:line="360" w:lineRule="auto"/>
        <w:ind w:right="567"/>
        <w:jc w:val="both"/>
        <w:rPr>
          <w:rFonts w:ascii="Palatino Linotype" w:hAnsi="Palatino Linotype"/>
          <w:i/>
        </w:rPr>
      </w:pPr>
      <w:r w:rsidRPr="005C4BB3">
        <w:rPr>
          <w:rFonts w:ascii="Palatino Linotype" w:hAnsi="Palatino Linotype"/>
          <w:i/>
        </w:rPr>
        <w:t xml:space="preserve">Sandra Isabel Hernández Bravo, </w:t>
      </w:r>
    </w:p>
    <w:p w:rsidR="00DB20D4" w:rsidRPr="005C4BB3" w:rsidRDefault="00DB20D4" w:rsidP="00DB20D4">
      <w:pPr>
        <w:pStyle w:val="Sinespaciado"/>
        <w:numPr>
          <w:ilvl w:val="0"/>
          <w:numId w:val="12"/>
        </w:numPr>
        <w:spacing w:line="360" w:lineRule="auto"/>
        <w:ind w:right="567"/>
        <w:jc w:val="both"/>
        <w:rPr>
          <w:rFonts w:ascii="Palatino Linotype" w:hAnsi="Palatino Linotype"/>
          <w:i/>
        </w:rPr>
      </w:pPr>
      <w:r w:rsidRPr="005C4BB3">
        <w:rPr>
          <w:rFonts w:ascii="Palatino Linotype" w:hAnsi="Palatino Linotype"/>
          <w:i/>
        </w:rPr>
        <w:t xml:space="preserve">Guillermo Daniel Carrillo Escalona, </w:t>
      </w:r>
    </w:p>
    <w:p w:rsidR="00DB20D4" w:rsidRPr="005C4BB3" w:rsidRDefault="00DB20D4" w:rsidP="00DB20D4">
      <w:pPr>
        <w:pStyle w:val="Sinespaciado"/>
        <w:numPr>
          <w:ilvl w:val="0"/>
          <w:numId w:val="12"/>
        </w:numPr>
        <w:spacing w:line="360" w:lineRule="auto"/>
        <w:ind w:right="567"/>
        <w:jc w:val="both"/>
        <w:rPr>
          <w:rFonts w:ascii="Palatino Linotype" w:hAnsi="Palatino Linotype"/>
          <w:i/>
        </w:rPr>
      </w:pPr>
      <w:r w:rsidRPr="005C4BB3">
        <w:rPr>
          <w:rFonts w:ascii="Palatino Linotype" w:hAnsi="Palatino Linotype"/>
          <w:i/>
        </w:rPr>
        <w:t xml:space="preserve">Alejandro Bonfil Valle, </w:t>
      </w:r>
    </w:p>
    <w:p w:rsidR="00DB20D4" w:rsidRPr="005C4BB3" w:rsidRDefault="00DB20D4" w:rsidP="00DB20D4">
      <w:pPr>
        <w:pStyle w:val="Sinespaciado"/>
        <w:numPr>
          <w:ilvl w:val="0"/>
          <w:numId w:val="12"/>
        </w:numPr>
        <w:spacing w:line="360" w:lineRule="auto"/>
        <w:ind w:right="567"/>
        <w:jc w:val="both"/>
        <w:rPr>
          <w:rFonts w:ascii="Palatino Linotype" w:hAnsi="Palatino Linotype"/>
          <w:i/>
        </w:rPr>
      </w:pPr>
      <w:r w:rsidRPr="005C4BB3">
        <w:rPr>
          <w:rFonts w:ascii="Palatino Linotype" w:hAnsi="Palatino Linotype"/>
          <w:i/>
        </w:rPr>
        <w:t xml:space="preserve">Eliud Pacheco Laguna, </w:t>
      </w:r>
    </w:p>
    <w:p w:rsidR="00DB20D4" w:rsidRPr="005C4BB3" w:rsidRDefault="00DB20D4" w:rsidP="00DB20D4">
      <w:pPr>
        <w:pStyle w:val="Sinespaciado"/>
        <w:numPr>
          <w:ilvl w:val="0"/>
          <w:numId w:val="12"/>
        </w:numPr>
        <w:spacing w:line="360" w:lineRule="auto"/>
        <w:ind w:right="567"/>
        <w:jc w:val="both"/>
        <w:rPr>
          <w:rFonts w:ascii="Palatino Linotype" w:hAnsi="Palatino Linotype"/>
          <w:i/>
        </w:rPr>
      </w:pPr>
      <w:r w:rsidRPr="005C4BB3">
        <w:rPr>
          <w:rFonts w:ascii="Palatino Linotype" w:hAnsi="Palatino Linotype"/>
          <w:i/>
        </w:rPr>
        <w:t xml:space="preserve">María Gabriela Maturano Hernández, </w:t>
      </w:r>
    </w:p>
    <w:p w:rsidR="00DB20D4" w:rsidRPr="005C4BB3" w:rsidRDefault="00DB20D4" w:rsidP="00DB20D4">
      <w:pPr>
        <w:pStyle w:val="Sinespaciado"/>
        <w:numPr>
          <w:ilvl w:val="0"/>
          <w:numId w:val="12"/>
        </w:numPr>
        <w:spacing w:line="360" w:lineRule="auto"/>
        <w:ind w:right="567"/>
        <w:jc w:val="both"/>
        <w:rPr>
          <w:rFonts w:ascii="Palatino Linotype" w:hAnsi="Palatino Linotype"/>
          <w:i/>
        </w:rPr>
      </w:pPr>
      <w:r w:rsidRPr="005C4BB3">
        <w:rPr>
          <w:rFonts w:ascii="Palatino Linotype" w:hAnsi="Palatino Linotype"/>
          <w:i/>
        </w:rPr>
        <w:t xml:space="preserve">Karla María Cabrera, </w:t>
      </w:r>
    </w:p>
    <w:p w:rsidR="00DB20D4" w:rsidRPr="005C4BB3" w:rsidRDefault="00DB20D4" w:rsidP="00DB20D4">
      <w:pPr>
        <w:pStyle w:val="Sinespaciado"/>
        <w:numPr>
          <w:ilvl w:val="0"/>
          <w:numId w:val="12"/>
        </w:numPr>
        <w:spacing w:line="360" w:lineRule="auto"/>
        <w:ind w:right="567"/>
        <w:jc w:val="both"/>
        <w:rPr>
          <w:rFonts w:ascii="Palatino Linotype" w:hAnsi="Palatino Linotype"/>
          <w:i/>
        </w:rPr>
      </w:pPr>
      <w:r w:rsidRPr="005C4BB3">
        <w:rPr>
          <w:rFonts w:ascii="Palatino Linotype" w:hAnsi="Palatino Linotype"/>
          <w:i/>
        </w:rPr>
        <w:t>Alejandro Cruz Morelos Gamboa y,</w:t>
      </w:r>
    </w:p>
    <w:p w:rsidR="00DB20D4" w:rsidRPr="005C4BB3" w:rsidRDefault="00DB20D4" w:rsidP="00DB20D4">
      <w:pPr>
        <w:pStyle w:val="Sinespaciado"/>
        <w:numPr>
          <w:ilvl w:val="0"/>
          <w:numId w:val="12"/>
        </w:numPr>
        <w:spacing w:line="360" w:lineRule="auto"/>
        <w:ind w:right="567"/>
        <w:jc w:val="both"/>
        <w:rPr>
          <w:rFonts w:ascii="Palatino Linotype" w:hAnsi="Palatino Linotype"/>
          <w:i/>
        </w:rPr>
      </w:pPr>
      <w:r w:rsidRPr="005C4BB3">
        <w:rPr>
          <w:rFonts w:ascii="Palatino Linotype" w:hAnsi="Palatino Linotype"/>
          <w:i/>
        </w:rPr>
        <w:t>Samuel García Castro</w:t>
      </w:r>
    </w:p>
    <w:p w:rsidR="00C15E79" w:rsidRPr="005C4BB3" w:rsidRDefault="00C15E79" w:rsidP="00C15E79">
      <w:pPr>
        <w:pStyle w:val="Sinespaciado"/>
        <w:spacing w:line="360" w:lineRule="auto"/>
        <w:jc w:val="both"/>
        <w:rPr>
          <w:rFonts w:ascii="Palatino Linotype" w:hAnsi="Palatino Linotype"/>
        </w:rPr>
      </w:pPr>
    </w:p>
    <w:p w:rsidR="008B652B" w:rsidRPr="005C4BB3" w:rsidRDefault="00DB20D4" w:rsidP="00C15E79">
      <w:pPr>
        <w:pStyle w:val="Sinespaciado"/>
        <w:spacing w:line="360" w:lineRule="auto"/>
        <w:jc w:val="both"/>
        <w:rPr>
          <w:rFonts w:ascii="Palatino Linotype" w:hAnsi="Palatino Linotype"/>
          <w:lang w:val="es-ES_tradnl"/>
        </w:rPr>
      </w:pPr>
      <w:r w:rsidRPr="005C4BB3">
        <w:rPr>
          <w:rFonts w:ascii="Palatino Linotype" w:hAnsi="Palatino Linotype"/>
          <w:noProof/>
          <w:lang w:eastAsia="es-MX"/>
        </w:rPr>
        <mc:AlternateContent>
          <mc:Choice Requires="wps">
            <w:drawing>
              <wp:anchor distT="0" distB="0" distL="114300" distR="114300" simplePos="0" relativeHeight="251673600" behindDoc="0" locked="0" layoutInCell="1" allowOverlap="1">
                <wp:simplePos x="0" y="0"/>
                <wp:positionH relativeFrom="column">
                  <wp:posOffset>33048</wp:posOffset>
                </wp:positionH>
                <wp:positionV relativeFrom="paragraph">
                  <wp:posOffset>849740</wp:posOffset>
                </wp:positionV>
                <wp:extent cx="5661328" cy="2472856"/>
                <wp:effectExtent l="19050" t="19050" r="34925" b="22860"/>
                <wp:wrapNone/>
                <wp:docPr id="3" name="Conector recto 3"/>
                <wp:cNvGraphicFramePr/>
                <a:graphic xmlns:a="http://schemas.openxmlformats.org/drawingml/2006/main">
                  <a:graphicData uri="http://schemas.microsoft.com/office/word/2010/wordprocessingShape">
                    <wps:wsp>
                      <wps:cNvCnPr/>
                      <wps:spPr>
                        <a:xfrm>
                          <a:off x="0" y="0"/>
                          <a:ext cx="5661328" cy="247285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A147CA" id="Conector recto 3"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6pt,66.9pt" to="448.35pt,2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" strokecolor="#5b9bd5 [3204]" strokeweight="2.25pt">
                <v:stroke joinstyle="miter"/>
              </v:line>
            </w:pict>
          </mc:Fallback>
        </mc:AlternateContent>
      </w:r>
      <w:r w:rsidR="00D24750" w:rsidRPr="005C4BB3">
        <w:rPr>
          <w:rFonts w:ascii="Palatino Linotype" w:hAnsi="Palatino Linotype"/>
        </w:rPr>
        <w:t xml:space="preserve">A lo que el </w:t>
      </w:r>
      <w:r w:rsidR="00D24750" w:rsidRPr="005C4BB3">
        <w:rPr>
          <w:rFonts w:ascii="Palatino Linotype" w:hAnsi="Palatino Linotype"/>
          <w:b/>
        </w:rPr>
        <w:t>Sujeto Obligado</w:t>
      </w:r>
      <w:r w:rsidR="00D24750" w:rsidRPr="005C4BB3">
        <w:rPr>
          <w:rFonts w:ascii="Palatino Linotype" w:hAnsi="Palatino Linotype"/>
        </w:rPr>
        <w:t xml:space="preserve"> respondió mediante </w:t>
      </w:r>
      <w:r w:rsidRPr="005C4BB3">
        <w:rPr>
          <w:rFonts w:ascii="Palatino Linotype" w:hAnsi="Palatino Linotype"/>
        </w:rPr>
        <w:t>el</w:t>
      </w:r>
      <w:r w:rsidR="00303AA4" w:rsidRPr="005C4BB3">
        <w:rPr>
          <w:rFonts w:ascii="Palatino Linotype" w:hAnsi="Palatino Linotype"/>
        </w:rPr>
        <w:t xml:space="preserve"> archivo electrónico</w:t>
      </w:r>
      <w:r w:rsidR="007A20B8" w:rsidRPr="005C4BB3">
        <w:rPr>
          <w:rFonts w:ascii="Palatino Linotype" w:hAnsi="Palatino Linotype"/>
        </w:rPr>
        <w:t>s</w:t>
      </w:r>
      <w:r w:rsidR="00303AA4" w:rsidRPr="005C4BB3">
        <w:rPr>
          <w:rFonts w:ascii="Palatino Linotype" w:hAnsi="Palatino Linotype"/>
        </w:rPr>
        <w:t xml:space="preserve"> denominado</w:t>
      </w:r>
      <w:r w:rsidR="00B12B5A" w:rsidRPr="005C4BB3">
        <w:rPr>
          <w:rFonts w:ascii="Palatino Linotype" w:hAnsi="Palatino Linotype"/>
        </w:rPr>
        <w:t xml:space="preserve"> </w:t>
      </w:r>
      <w:r w:rsidR="00B12B5A" w:rsidRPr="005C4BB3">
        <w:rPr>
          <w:rFonts w:ascii="Palatino Linotype" w:hAnsi="Palatino Linotype"/>
          <w:b/>
          <w:i/>
          <w:lang w:val="es-ES_tradnl"/>
        </w:rPr>
        <w:t>“</w:t>
      </w:r>
      <w:r w:rsidRPr="005C4BB3">
        <w:rPr>
          <w:rFonts w:ascii="Palatino Linotype" w:hAnsi="Palatino Linotype"/>
          <w:b/>
          <w:i/>
          <w:lang w:val="es-ES_tradnl"/>
        </w:rPr>
        <w:t>OFICIO SOLICITUD No. 55.pdf</w:t>
      </w:r>
      <w:r w:rsidR="00B12B5A" w:rsidRPr="005C4BB3">
        <w:rPr>
          <w:rFonts w:ascii="Palatino Linotype" w:hAnsi="Palatino Linotype"/>
          <w:b/>
          <w:i/>
          <w:lang w:val="es-ES_tradnl"/>
        </w:rPr>
        <w:t>”</w:t>
      </w:r>
      <w:r w:rsidR="00303AA4" w:rsidRPr="005C4BB3">
        <w:rPr>
          <w:rFonts w:ascii="Palatino Linotype" w:hAnsi="Palatino Linotype"/>
        </w:rPr>
        <w:t xml:space="preserve">; </w:t>
      </w:r>
      <w:r w:rsidRPr="005C4BB3">
        <w:rPr>
          <w:rFonts w:ascii="Palatino Linotype" w:hAnsi="Palatino Linotype"/>
        </w:rPr>
        <w:t>el</w:t>
      </w:r>
      <w:r w:rsidR="00303AA4" w:rsidRPr="005C4BB3">
        <w:rPr>
          <w:rFonts w:ascii="Palatino Linotype" w:hAnsi="Palatino Linotype"/>
        </w:rPr>
        <w:t xml:space="preserve"> cual,</w:t>
      </w:r>
      <w:r w:rsidR="00D24750" w:rsidRPr="005C4BB3">
        <w:rPr>
          <w:rFonts w:ascii="Palatino Linotype" w:hAnsi="Palatino Linotype"/>
        </w:rPr>
        <w:t xml:space="preserve"> contiene la respuesta a la solic</w:t>
      </w:r>
      <w:r w:rsidRPr="005C4BB3">
        <w:rPr>
          <w:rFonts w:ascii="Palatino Linotype" w:hAnsi="Palatino Linotype"/>
        </w:rPr>
        <w:t>itud de información y consta de</w:t>
      </w:r>
      <w:r w:rsidR="00D24750" w:rsidRPr="005C4BB3">
        <w:rPr>
          <w:rFonts w:ascii="Palatino Linotype" w:hAnsi="Palatino Linotype"/>
        </w:rPr>
        <w:t>l</w:t>
      </w:r>
      <w:r w:rsidRPr="005C4BB3">
        <w:rPr>
          <w:rFonts w:ascii="Palatino Linotype" w:hAnsi="Palatino Linotype"/>
        </w:rPr>
        <w:t xml:space="preserve"> siguiente escrito</w:t>
      </w:r>
      <w:r w:rsidR="00D24750" w:rsidRPr="005C4BB3">
        <w:rPr>
          <w:rFonts w:ascii="Palatino Linotype" w:hAnsi="Palatino Linotype"/>
        </w:rPr>
        <w:t>:</w:t>
      </w:r>
    </w:p>
    <w:p w:rsidR="00D24750" w:rsidRPr="005C4BB3" w:rsidRDefault="00D24750" w:rsidP="00C15E79">
      <w:pPr>
        <w:pStyle w:val="Sinespaciado"/>
        <w:spacing w:line="360" w:lineRule="auto"/>
        <w:jc w:val="both"/>
        <w:rPr>
          <w:rFonts w:ascii="Palatino Linotype" w:hAnsi="Palatino Linotype"/>
        </w:rPr>
      </w:pPr>
    </w:p>
    <w:p w:rsidR="00B12B5A" w:rsidRPr="005C4BB3" w:rsidRDefault="00B12B5A" w:rsidP="0098702A">
      <w:pPr>
        <w:pStyle w:val="Sinespaciado"/>
        <w:spacing w:line="360" w:lineRule="auto"/>
        <w:jc w:val="both"/>
        <w:rPr>
          <w:rFonts w:ascii="Palatino Linotype" w:hAnsi="Palatino Linotype"/>
        </w:rPr>
      </w:pPr>
    </w:p>
    <w:p w:rsidR="00B12B5A" w:rsidRPr="005C4BB3" w:rsidRDefault="00B12B5A" w:rsidP="0098702A">
      <w:pPr>
        <w:pStyle w:val="Sinespaciado"/>
        <w:spacing w:line="360" w:lineRule="auto"/>
        <w:jc w:val="both"/>
        <w:rPr>
          <w:rFonts w:ascii="Palatino Linotype" w:hAnsi="Palatino Linotype"/>
        </w:rPr>
      </w:pPr>
    </w:p>
    <w:p w:rsidR="00DB20D4" w:rsidRPr="005C4BB3" w:rsidRDefault="00DB20D4" w:rsidP="0098702A">
      <w:pPr>
        <w:pStyle w:val="Sinespaciado"/>
        <w:spacing w:line="360" w:lineRule="auto"/>
        <w:jc w:val="both"/>
        <w:rPr>
          <w:rFonts w:ascii="Palatino Linotype" w:hAnsi="Palatino Linotype"/>
        </w:rPr>
      </w:pPr>
    </w:p>
    <w:p w:rsidR="00DB20D4" w:rsidRPr="005C4BB3" w:rsidRDefault="00DB20D4" w:rsidP="0098702A">
      <w:pPr>
        <w:pStyle w:val="Sinespaciado"/>
        <w:spacing w:line="360" w:lineRule="auto"/>
        <w:jc w:val="both"/>
        <w:rPr>
          <w:rFonts w:ascii="Palatino Linotype" w:hAnsi="Palatino Linotype"/>
        </w:rPr>
      </w:pPr>
    </w:p>
    <w:p w:rsidR="00DB20D4" w:rsidRPr="005C4BB3" w:rsidRDefault="00DB20D4" w:rsidP="0098702A">
      <w:pPr>
        <w:pStyle w:val="Sinespaciado"/>
        <w:spacing w:line="360" w:lineRule="auto"/>
        <w:jc w:val="both"/>
        <w:rPr>
          <w:rFonts w:ascii="Palatino Linotype" w:hAnsi="Palatino Linotype"/>
        </w:rPr>
      </w:pPr>
    </w:p>
    <w:p w:rsidR="00DB20D4" w:rsidRPr="005C4BB3" w:rsidRDefault="00DB20D4" w:rsidP="0098702A">
      <w:pPr>
        <w:pStyle w:val="Sinespaciado"/>
        <w:spacing w:line="360" w:lineRule="auto"/>
        <w:jc w:val="both"/>
        <w:rPr>
          <w:rFonts w:ascii="Palatino Linotype" w:hAnsi="Palatino Linotype"/>
        </w:rPr>
      </w:pPr>
    </w:p>
    <w:p w:rsidR="00DB20D4" w:rsidRPr="005C4BB3" w:rsidRDefault="00DB20D4" w:rsidP="0098702A">
      <w:pPr>
        <w:pStyle w:val="Sinespaciado"/>
        <w:spacing w:line="360" w:lineRule="auto"/>
        <w:jc w:val="both"/>
        <w:rPr>
          <w:rFonts w:ascii="Palatino Linotype" w:hAnsi="Palatino Linotype"/>
        </w:rPr>
      </w:pPr>
      <w:r w:rsidRPr="005C4BB3">
        <w:rPr>
          <w:rFonts w:ascii="Palatino Linotype" w:hAnsi="Palatino Linotype"/>
          <w:noProof/>
          <w:lang w:eastAsia="es-MX"/>
        </w:rPr>
        <w:lastRenderedPageBreak/>
        <mc:AlternateContent>
          <mc:Choice Requires="wps">
            <w:drawing>
              <wp:anchor distT="0" distB="0" distL="114300" distR="114300" simplePos="0" relativeHeight="251674624" behindDoc="0" locked="0" layoutInCell="1" allowOverlap="1">
                <wp:simplePos x="0" y="0"/>
                <wp:positionH relativeFrom="column">
                  <wp:posOffset>422662</wp:posOffset>
                </wp:positionH>
                <wp:positionV relativeFrom="paragraph">
                  <wp:posOffset>4016292</wp:posOffset>
                </wp:positionV>
                <wp:extent cx="4842289" cy="1534602"/>
                <wp:effectExtent l="19050" t="19050" r="15875" b="27940"/>
                <wp:wrapNone/>
                <wp:docPr id="5" name="Rectángulo 5"/>
                <wp:cNvGraphicFramePr/>
                <a:graphic xmlns:a="http://schemas.openxmlformats.org/drawingml/2006/main">
                  <a:graphicData uri="http://schemas.microsoft.com/office/word/2010/wordprocessingShape">
                    <wps:wsp>
                      <wps:cNvSpPr/>
                      <wps:spPr>
                        <a:xfrm>
                          <a:off x="0" y="0"/>
                          <a:ext cx="4842289" cy="153460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5A75D9" id="Rectángulo 5" o:spid="_x0000_s1026" style="position:absolute;margin-left:33.3pt;margin-top:316.25pt;width:381.3pt;height:120.8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" filled="f" strokecolor="red" strokeweight="3pt"/>
            </w:pict>
          </mc:Fallback>
        </mc:AlternateContent>
      </w:r>
      <w:r w:rsidRPr="005C4BB3">
        <w:rPr>
          <w:rFonts w:ascii="Palatino Linotype" w:hAnsi="Palatino Linotype"/>
          <w:noProof/>
          <w:lang w:eastAsia="es-MX"/>
        </w:rPr>
        <w:drawing>
          <wp:inline distT="0" distB="0" distL="0" distR="0">
            <wp:extent cx="5760720" cy="7420064"/>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7420064"/>
                    </a:xfrm>
                    <a:prstGeom prst="rect">
                      <a:avLst/>
                    </a:prstGeom>
                    <a:noFill/>
                    <a:ln>
                      <a:noFill/>
                    </a:ln>
                  </pic:spPr>
                </pic:pic>
              </a:graphicData>
            </a:graphic>
          </wp:inline>
        </w:drawing>
      </w:r>
    </w:p>
    <w:p w:rsidR="005F6BF5" w:rsidRPr="005C4BB3" w:rsidRDefault="005F6BF5" w:rsidP="005F6BF5">
      <w:pPr>
        <w:spacing w:after="0" w:line="360" w:lineRule="auto"/>
        <w:ind w:right="141"/>
        <w:jc w:val="both"/>
        <w:rPr>
          <w:rFonts w:ascii="Palatino Linotype" w:hAnsi="Palatino Linotype"/>
          <w:sz w:val="24"/>
          <w:szCs w:val="24"/>
          <w:lang w:eastAsia="es-MX"/>
        </w:rPr>
      </w:pPr>
      <w:r w:rsidRPr="005C4BB3">
        <w:rPr>
          <w:rFonts w:ascii="Palatino Linotype" w:hAnsi="Palatino Linotype" w:cs="Arial"/>
          <w:bCs/>
          <w:sz w:val="24"/>
          <w:szCs w:val="24"/>
        </w:rPr>
        <w:lastRenderedPageBreak/>
        <w:t xml:space="preserve">Es así que derivado de la respuesta emitida por </w:t>
      </w:r>
      <w:r w:rsidRPr="005C4BB3">
        <w:rPr>
          <w:rFonts w:ascii="Palatino Linotype" w:hAnsi="Palatino Linotype" w:cs="Arial"/>
          <w:b/>
          <w:bCs/>
          <w:sz w:val="24"/>
          <w:szCs w:val="24"/>
        </w:rPr>
        <w:t>El Sujeto Obligado</w:t>
      </w:r>
      <w:r w:rsidRPr="005C4BB3">
        <w:rPr>
          <w:rFonts w:ascii="Palatino Linotype" w:hAnsi="Palatino Linotype" w:cs="Arial"/>
          <w:bCs/>
          <w:sz w:val="24"/>
          <w:szCs w:val="24"/>
        </w:rPr>
        <w:t xml:space="preserve">, </w:t>
      </w:r>
      <w:r w:rsidR="00DB20D4" w:rsidRPr="005C4BB3">
        <w:rPr>
          <w:rFonts w:ascii="Palatino Linotype" w:hAnsi="Palatino Linotype" w:cs="Arial"/>
          <w:b/>
          <w:bCs/>
          <w:sz w:val="24"/>
          <w:szCs w:val="24"/>
        </w:rPr>
        <w:t>La</w:t>
      </w:r>
      <w:r w:rsidRPr="005C4BB3">
        <w:rPr>
          <w:rFonts w:ascii="Palatino Linotype" w:hAnsi="Palatino Linotype" w:cs="Arial"/>
          <w:b/>
          <w:bCs/>
          <w:sz w:val="24"/>
          <w:szCs w:val="24"/>
        </w:rPr>
        <w:t xml:space="preserve"> Recurrente</w:t>
      </w:r>
      <w:r w:rsidRPr="005C4BB3">
        <w:rPr>
          <w:rFonts w:ascii="Palatino Linotype" w:hAnsi="Palatino Linotype" w:cs="Arial"/>
          <w:bCs/>
          <w:sz w:val="24"/>
          <w:szCs w:val="24"/>
        </w:rPr>
        <w:t xml:space="preserve">, interpuso el presente recurso de revisión, señalando sustancialmente como razones o motivos de inconformidad que: </w:t>
      </w:r>
      <w:r w:rsidRPr="005C4BB3">
        <w:rPr>
          <w:rFonts w:ascii="Palatino Linotype" w:hAnsi="Palatino Linotype" w:cs="Arial"/>
          <w:bCs/>
          <w:i/>
          <w:sz w:val="24"/>
          <w:szCs w:val="24"/>
        </w:rPr>
        <w:t>“</w:t>
      </w:r>
      <w:r w:rsidR="00ED6C3C" w:rsidRPr="005C4BB3">
        <w:rPr>
          <w:rFonts w:ascii="Palatino Linotype" w:hAnsi="Palatino Linotype" w:cs="Arial"/>
          <w:bCs/>
          <w:i/>
          <w:sz w:val="24"/>
          <w:szCs w:val="24"/>
        </w:rPr>
        <w:t>NO VEO EL PROBLEMA EN ENTREGAR LA INFORMACIÓN SOLICITADA YA QUE EN LA SOLICITUD DE INFORMACIÓN QUE REALICE EL DÍA 12/03/2019 CON FOLIO (00026/DIFZUMPANG/IP/2019) ENTRE OTRAS COSAS SOLICITE LAS BAJAS Y ALTAS DE ENERO A FEBRERO 2019 Y SIN NINGÚN PROBLEMA ENTREGARON DICHA INFORMACIÓN Y AHORA QUE QUIERO CORROBORAR QUE EN VERDAD EXISTIÓ EL REGISTRO DE DICHOS TRABAJADORES EN ISSEMYM Y QUE SU BAJA CORRESPONDE A SU ULTIMO RECIBO DE NOMINA SE NIEGAN A ENTREGAR LA INFORMACIÓN, ES MUY INCONGRUENTE SU NEGATIVA Y SIN FUNDAMENTO.</w:t>
      </w:r>
      <w:r w:rsidRPr="005C4BB3">
        <w:rPr>
          <w:rFonts w:ascii="Palatino Linotype" w:hAnsi="Palatino Linotype" w:cs="Arial"/>
          <w:bCs/>
          <w:i/>
          <w:sz w:val="24"/>
          <w:szCs w:val="24"/>
        </w:rPr>
        <w:t>”</w:t>
      </w:r>
      <w:r w:rsidR="00B30DF5" w:rsidRPr="005C4BB3">
        <w:rPr>
          <w:rFonts w:ascii="Palatino Linotype" w:hAnsi="Palatino Linotype" w:cs="Arial"/>
          <w:bCs/>
          <w:i/>
          <w:sz w:val="24"/>
          <w:szCs w:val="24"/>
        </w:rPr>
        <w:t xml:space="preserve"> </w:t>
      </w:r>
      <w:r w:rsidR="00B30DF5" w:rsidRPr="005C4BB3">
        <w:rPr>
          <w:rFonts w:ascii="Palatino Linotype" w:hAnsi="Palatino Linotype" w:cs="Arial"/>
          <w:bCs/>
          <w:sz w:val="24"/>
          <w:szCs w:val="24"/>
        </w:rPr>
        <w:t>(Sic)</w:t>
      </w:r>
      <w:r w:rsidR="00ED6C3C" w:rsidRPr="005C4BB3">
        <w:rPr>
          <w:rFonts w:ascii="Palatino Linotype" w:hAnsi="Palatino Linotype" w:cs="Arial"/>
          <w:bCs/>
          <w:sz w:val="24"/>
          <w:szCs w:val="24"/>
        </w:rPr>
        <w:t xml:space="preserve">; asimismo, adjuntó a dicho recurso, los </w:t>
      </w:r>
      <w:r w:rsidR="00ED6C3C" w:rsidRPr="005C4BB3">
        <w:rPr>
          <w:rFonts w:ascii="Palatino Linotype" w:hAnsi="Palatino Linotype"/>
          <w:sz w:val="24"/>
          <w:szCs w:val="24"/>
          <w:lang w:eastAsia="es-MX"/>
        </w:rPr>
        <w:t xml:space="preserve">archivos electrónicos denominados </w:t>
      </w:r>
      <w:r w:rsidR="00ED6C3C" w:rsidRPr="005C4BB3">
        <w:rPr>
          <w:rFonts w:ascii="Palatino Linotype" w:hAnsi="Palatino Linotype"/>
          <w:i/>
          <w:sz w:val="24"/>
          <w:szCs w:val="24"/>
          <w:lang w:eastAsia="es-MX"/>
        </w:rPr>
        <w:t>“Acuse de solicitud del particular.pdf”</w:t>
      </w:r>
      <w:r w:rsidR="00ED6C3C" w:rsidRPr="005C4BB3">
        <w:rPr>
          <w:rFonts w:ascii="Palatino Linotype" w:hAnsi="Palatino Linotype"/>
          <w:sz w:val="24"/>
          <w:szCs w:val="24"/>
          <w:lang w:eastAsia="es-MX"/>
        </w:rPr>
        <w:t xml:space="preserve"> y </w:t>
      </w:r>
      <w:r w:rsidR="00ED6C3C" w:rsidRPr="005C4BB3">
        <w:rPr>
          <w:rFonts w:ascii="Palatino Linotype" w:hAnsi="Palatino Linotype"/>
          <w:i/>
          <w:sz w:val="24"/>
          <w:szCs w:val="24"/>
          <w:lang w:eastAsia="es-MX"/>
        </w:rPr>
        <w:t>“ALTAS Y BAJAS DE PRISMA ISSEMYM.pdf”</w:t>
      </w:r>
      <w:r w:rsidR="00ED6C3C" w:rsidRPr="005C4BB3">
        <w:rPr>
          <w:rFonts w:ascii="Palatino Linotype" w:hAnsi="Palatino Linotype"/>
          <w:sz w:val="24"/>
          <w:szCs w:val="24"/>
          <w:lang w:eastAsia="es-MX"/>
        </w:rPr>
        <w:t>, los cuales, versan en lo siguiente:</w:t>
      </w:r>
    </w:p>
    <w:p w:rsidR="00ED6C3C" w:rsidRPr="005C4BB3" w:rsidRDefault="00ED6C3C" w:rsidP="00ED6C3C">
      <w:pPr>
        <w:pStyle w:val="Sinespaciado"/>
      </w:pPr>
    </w:p>
    <w:p w:rsidR="00ED6C3C" w:rsidRPr="005C4BB3" w:rsidRDefault="00ED6C3C" w:rsidP="005F6BF5">
      <w:pPr>
        <w:spacing w:after="0" w:line="360" w:lineRule="auto"/>
        <w:ind w:right="141"/>
        <w:jc w:val="both"/>
        <w:rPr>
          <w:rFonts w:ascii="Palatino Linotype" w:hAnsi="Palatino Linotype"/>
          <w:sz w:val="24"/>
          <w:szCs w:val="24"/>
          <w:lang w:eastAsia="es-MX"/>
        </w:rPr>
      </w:pPr>
      <w:r w:rsidRPr="005C4BB3">
        <w:rPr>
          <w:rFonts w:ascii="Palatino Linotype" w:hAnsi="Palatino Linotype"/>
          <w:noProof/>
          <w:sz w:val="24"/>
          <w:szCs w:val="24"/>
          <w:lang w:eastAsia="es-MX"/>
        </w:rPr>
        <w:drawing>
          <wp:inline distT="0" distB="0" distL="0" distR="0">
            <wp:extent cx="5748655" cy="1964055"/>
            <wp:effectExtent l="0" t="0" r="444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8655" cy="1964055"/>
                    </a:xfrm>
                    <a:prstGeom prst="rect">
                      <a:avLst/>
                    </a:prstGeom>
                    <a:noFill/>
                    <a:ln>
                      <a:noFill/>
                    </a:ln>
                  </pic:spPr>
                </pic:pic>
              </a:graphicData>
            </a:graphic>
          </wp:inline>
        </w:drawing>
      </w:r>
    </w:p>
    <w:p w:rsidR="00ED6C3C" w:rsidRPr="005C4BB3" w:rsidRDefault="00ED6C3C" w:rsidP="005F6BF5">
      <w:pPr>
        <w:spacing w:after="0" w:line="360" w:lineRule="auto"/>
        <w:ind w:right="141"/>
        <w:jc w:val="both"/>
        <w:rPr>
          <w:rFonts w:ascii="Palatino Linotype" w:hAnsi="Palatino Linotype"/>
          <w:sz w:val="24"/>
          <w:szCs w:val="24"/>
          <w:lang w:eastAsia="es-MX"/>
        </w:rPr>
      </w:pPr>
    </w:p>
    <w:p w:rsidR="00ED6C3C" w:rsidRPr="005C4BB3" w:rsidRDefault="00ED6C3C" w:rsidP="005F6BF5">
      <w:pPr>
        <w:spacing w:after="0" w:line="360" w:lineRule="auto"/>
        <w:ind w:right="141"/>
        <w:jc w:val="both"/>
        <w:rPr>
          <w:rFonts w:ascii="Palatino Linotype" w:hAnsi="Palatino Linotype"/>
          <w:sz w:val="24"/>
          <w:szCs w:val="24"/>
          <w:lang w:eastAsia="es-MX"/>
        </w:rPr>
      </w:pPr>
    </w:p>
    <w:p w:rsidR="00ED6C3C" w:rsidRPr="005C4BB3" w:rsidRDefault="000D3622" w:rsidP="005F6BF5">
      <w:pPr>
        <w:spacing w:after="0" w:line="360" w:lineRule="auto"/>
        <w:ind w:right="141"/>
        <w:jc w:val="both"/>
        <w:rPr>
          <w:rFonts w:ascii="Palatino Linotype" w:hAnsi="Palatino Linotype"/>
          <w:sz w:val="24"/>
          <w:szCs w:val="24"/>
          <w:lang w:eastAsia="es-MX"/>
        </w:rPr>
      </w:pPr>
      <w:r w:rsidRPr="005C4BB3">
        <w:rPr>
          <w:rFonts w:ascii="Palatino Linotype" w:hAnsi="Palatino Linotype"/>
          <w:noProof/>
          <w:sz w:val="24"/>
          <w:szCs w:val="24"/>
          <w:lang w:eastAsia="es-MX"/>
        </w:rPr>
        <w:lastRenderedPageBreak/>
        <mc:AlternateContent>
          <mc:Choice Requires="wps">
            <w:drawing>
              <wp:anchor distT="0" distB="0" distL="114300" distR="114300" simplePos="0" relativeHeight="251675648" behindDoc="0" locked="0" layoutInCell="1" allowOverlap="1">
                <wp:simplePos x="0" y="0"/>
                <wp:positionH relativeFrom="column">
                  <wp:posOffset>1972945</wp:posOffset>
                </wp:positionH>
                <wp:positionV relativeFrom="paragraph">
                  <wp:posOffset>771636</wp:posOffset>
                </wp:positionV>
                <wp:extent cx="1852654" cy="278295"/>
                <wp:effectExtent l="19050" t="19050" r="14605" b="26670"/>
                <wp:wrapNone/>
                <wp:docPr id="16" name="Rectángulo 16"/>
                <wp:cNvGraphicFramePr/>
                <a:graphic xmlns:a="http://schemas.openxmlformats.org/drawingml/2006/main">
                  <a:graphicData uri="http://schemas.microsoft.com/office/word/2010/wordprocessingShape">
                    <wps:wsp>
                      <wps:cNvSpPr/>
                      <wps:spPr>
                        <a:xfrm>
                          <a:off x="0" y="0"/>
                          <a:ext cx="1852654" cy="27829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B7DC3A" id="Rectángulo 16" o:spid="_x0000_s1026" style="position:absolute;margin-left:155.35pt;margin-top:60.75pt;width:145.9pt;height:21.9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" filled="f" strokecolor="red" strokeweight="3pt"/>
            </w:pict>
          </mc:Fallback>
        </mc:AlternateContent>
      </w:r>
      <w:r w:rsidR="00ED6C3C" w:rsidRPr="005C4BB3">
        <w:rPr>
          <w:rFonts w:ascii="Palatino Linotype" w:hAnsi="Palatino Linotype"/>
          <w:noProof/>
          <w:sz w:val="24"/>
          <w:szCs w:val="24"/>
          <w:lang w:eastAsia="es-MX"/>
        </w:rPr>
        <w:drawing>
          <wp:inline distT="0" distB="0" distL="0" distR="0">
            <wp:extent cx="5759970" cy="2929972"/>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t="26374"/>
                    <a:stretch/>
                  </pic:blipFill>
                  <pic:spPr bwMode="auto">
                    <a:xfrm>
                      <a:off x="0" y="0"/>
                      <a:ext cx="5760720" cy="2930353"/>
                    </a:xfrm>
                    <a:prstGeom prst="rect">
                      <a:avLst/>
                    </a:prstGeom>
                    <a:noFill/>
                    <a:ln>
                      <a:noFill/>
                    </a:ln>
                    <a:extLst>
                      <a:ext uri="{53640926-AAD7-44D8-BBD7-CCE9431645EC}">
                        <a14:shadowObscured xmlns:a14="http://schemas.microsoft.com/office/drawing/2010/main"/>
                      </a:ext>
                    </a:extLst>
                  </pic:spPr>
                </pic:pic>
              </a:graphicData>
            </a:graphic>
          </wp:inline>
        </w:drawing>
      </w:r>
    </w:p>
    <w:p w:rsidR="00ED6C3C" w:rsidRPr="005C4BB3" w:rsidRDefault="00ED6C3C" w:rsidP="005F6BF5">
      <w:pPr>
        <w:spacing w:after="0" w:line="360" w:lineRule="auto"/>
        <w:ind w:right="141"/>
        <w:jc w:val="both"/>
        <w:rPr>
          <w:rFonts w:ascii="Palatino Linotype" w:hAnsi="Palatino Linotype"/>
          <w:sz w:val="24"/>
          <w:szCs w:val="24"/>
          <w:lang w:eastAsia="es-MX"/>
        </w:rPr>
      </w:pPr>
    </w:p>
    <w:p w:rsidR="00F0431C" w:rsidRPr="005C4BB3" w:rsidRDefault="00F0431C" w:rsidP="00F0431C">
      <w:pPr>
        <w:pStyle w:val="Sinespaciado"/>
        <w:spacing w:line="360" w:lineRule="auto"/>
        <w:jc w:val="both"/>
        <w:rPr>
          <w:rFonts w:ascii="Palatino Linotype" w:hAnsi="Palatino Linotype"/>
        </w:rPr>
      </w:pPr>
      <w:r w:rsidRPr="005C4BB3">
        <w:rPr>
          <w:rFonts w:ascii="Palatino Linotype" w:hAnsi="Palatino Linotype"/>
        </w:rPr>
        <w:t xml:space="preserve">Ahora bien, es importante señalar que se omite el estudio de la naturaleza jurídica de la información pública solicitada, en virtud de que el </w:t>
      </w:r>
      <w:r w:rsidRPr="005C4BB3">
        <w:rPr>
          <w:rFonts w:ascii="Palatino Linotype" w:hAnsi="Palatino Linotype"/>
          <w:b/>
        </w:rPr>
        <w:t>Sujeto Obligado</w:t>
      </w:r>
      <w:r w:rsidRPr="005C4BB3">
        <w:rPr>
          <w:rFonts w:ascii="Palatino Linotype" w:hAnsi="Palatino Linotype"/>
        </w:rPr>
        <w:t xml:space="preserve"> en su respuesta aceptó </w:t>
      </w:r>
      <w:r w:rsidR="009205BE" w:rsidRPr="005C4BB3">
        <w:rPr>
          <w:rFonts w:ascii="Palatino Linotype" w:hAnsi="Palatino Linotype"/>
        </w:rPr>
        <w:t>generar</w:t>
      </w:r>
      <w:r w:rsidRPr="005C4BB3">
        <w:rPr>
          <w:rFonts w:ascii="Palatino Linotype" w:hAnsi="Palatino Linotype"/>
        </w:rPr>
        <w:t xml:space="preserve"> la información solicitada, de lo que se deduce que, derivado de sus facultades y atribuciones, genera</w:t>
      </w:r>
      <w:r w:rsidR="009205BE" w:rsidRPr="005C4BB3">
        <w:rPr>
          <w:rFonts w:ascii="Palatino Linotype" w:hAnsi="Palatino Linotype"/>
        </w:rPr>
        <w:t>,</w:t>
      </w:r>
      <w:r w:rsidRPr="005C4BB3">
        <w:rPr>
          <w:rFonts w:ascii="Palatino Linotype" w:hAnsi="Palatino Linotype"/>
        </w:rPr>
        <w:t xml:space="preserve"> posee y administra dicha información. </w:t>
      </w:r>
    </w:p>
    <w:p w:rsidR="00F0431C" w:rsidRPr="005C4BB3" w:rsidRDefault="00F0431C" w:rsidP="00F0431C">
      <w:pPr>
        <w:pStyle w:val="Sinespaciado"/>
        <w:spacing w:line="360" w:lineRule="auto"/>
        <w:jc w:val="both"/>
        <w:rPr>
          <w:rFonts w:ascii="Palatino Linotype" w:hAnsi="Palatino Linotype"/>
        </w:rPr>
      </w:pPr>
    </w:p>
    <w:p w:rsidR="00F0431C" w:rsidRPr="005C4BB3" w:rsidRDefault="00F0431C" w:rsidP="00F0431C">
      <w:pPr>
        <w:pStyle w:val="Sinespaciado"/>
        <w:spacing w:line="360" w:lineRule="auto"/>
        <w:jc w:val="both"/>
        <w:rPr>
          <w:rFonts w:ascii="Palatino Linotype" w:hAnsi="Palatino Linotype"/>
        </w:rPr>
      </w:pPr>
      <w:r w:rsidRPr="005C4BB3">
        <w:rPr>
          <w:rFonts w:ascii="Palatino Linotype" w:hAnsi="Palatino Linotype"/>
        </w:rPr>
        <w:t xml:space="preserve">De hecho el estudio de la naturaleza jurídica de la información pública solicitada, tiene por objeto determinar si ésta la genera, posee o administra el </w:t>
      </w:r>
      <w:r w:rsidRPr="005C4BB3">
        <w:rPr>
          <w:rFonts w:ascii="Palatino Linotype" w:hAnsi="Palatino Linotype"/>
          <w:b/>
        </w:rPr>
        <w:t>Sujeto Obligado</w:t>
      </w:r>
      <w:r w:rsidRPr="005C4BB3">
        <w:rPr>
          <w:rFonts w:ascii="Palatino Linotype" w:hAnsi="Palatino Linotype"/>
        </w:rPr>
        <w:t xml:space="preserve">; sin embargo, en aquellos casos en que éste la asume, ello implica que la genera, posee o administra, por consiguiente, a nada práctico conduce su estudio, ya que se insiste la información pública solicitada, fue asumida por </w:t>
      </w:r>
      <w:r w:rsidRPr="005C4BB3">
        <w:rPr>
          <w:rFonts w:ascii="Palatino Linotype" w:hAnsi="Palatino Linotype"/>
          <w:b/>
        </w:rPr>
        <w:t>El Sujeto Obligado</w:t>
      </w:r>
      <w:r w:rsidRPr="005C4BB3">
        <w:rPr>
          <w:rFonts w:ascii="Palatino Linotype" w:hAnsi="Palatino Linotype"/>
        </w:rPr>
        <w:t>.</w:t>
      </w:r>
    </w:p>
    <w:p w:rsidR="00F0431C" w:rsidRPr="005C4BB3" w:rsidRDefault="00F0431C" w:rsidP="00F0431C">
      <w:pPr>
        <w:pStyle w:val="Sinespaciado"/>
        <w:spacing w:line="360" w:lineRule="auto"/>
        <w:jc w:val="both"/>
        <w:rPr>
          <w:rFonts w:ascii="Palatino Linotype" w:hAnsi="Palatino Linotype"/>
        </w:rPr>
      </w:pPr>
    </w:p>
    <w:p w:rsidR="00F0431C" w:rsidRPr="005C4BB3" w:rsidRDefault="00F0431C" w:rsidP="00F0431C">
      <w:pPr>
        <w:pStyle w:val="Sinespaciado"/>
        <w:spacing w:line="360" w:lineRule="auto"/>
        <w:jc w:val="both"/>
        <w:rPr>
          <w:rFonts w:ascii="Palatino Linotype" w:hAnsi="Palatino Linotype"/>
        </w:rPr>
      </w:pPr>
      <w:r w:rsidRPr="005C4BB3">
        <w:rPr>
          <w:rFonts w:ascii="Palatino Linotype" w:hAnsi="Palatino Linotype"/>
        </w:rPr>
        <w:lastRenderedPageBreak/>
        <w:t>Por tanto, es importante señalar que el artículo 4, párrafo segundo de la Ley de Transparencia y Acceso a la Información Pública del Estado de México y Municipios, dispone lo siguiente:</w:t>
      </w:r>
    </w:p>
    <w:p w:rsidR="00F0431C" w:rsidRPr="005C4BB3" w:rsidRDefault="00F0431C" w:rsidP="00F0431C">
      <w:pPr>
        <w:pStyle w:val="Sinespaciado"/>
        <w:spacing w:line="360" w:lineRule="auto"/>
        <w:jc w:val="both"/>
        <w:rPr>
          <w:rFonts w:ascii="Palatino Linotype" w:hAnsi="Palatino Linotype"/>
        </w:rPr>
      </w:pPr>
    </w:p>
    <w:p w:rsidR="00F0431C" w:rsidRPr="005C4BB3" w:rsidRDefault="00F0431C" w:rsidP="00F0431C">
      <w:pPr>
        <w:pStyle w:val="Sinespaciado"/>
        <w:ind w:left="567" w:right="567"/>
        <w:jc w:val="both"/>
        <w:rPr>
          <w:rFonts w:ascii="Palatino Linotype" w:hAnsi="Palatino Linotype"/>
          <w:i/>
          <w:sz w:val="22"/>
        </w:rPr>
      </w:pPr>
      <w:r w:rsidRPr="005C4BB3">
        <w:rPr>
          <w:rFonts w:ascii="Palatino Linotype" w:hAnsi="Palatino Linotype"/>
          <w:i/>
          <w:sz w:val="22"/>
        </w:rPr>
        <w:t>“</w:t>
      </w:r>
      <w:r w:rsidRPr="005C4BB3">
        <w:rPr>
          <w:rFonts w:ascii="Palatino Linotype" w:hAnsi="Palatino Linotype"/>
          <w:b/>
          <w:i/>
          <w:sz w:val="22"/>
        </w:rPr>
        <w:t>Artículo 4.</w:t>
      </w:r>
      <w:r w:rsidRPr="005C4BB3">
        <w:rPr>
          <w:rFonts w:ascii="Palatino Linotype" w:hAnsi="Palatino Linotype"/>
          <w:i/>
          <w:sz w:val="22"/>
        </w:rPr>
        <w:t xml:space="preserve"> … </w:t>
      </w:r>
    </w:p>
    <w:p w:rsidR="00F0431C" w:rsidRPr="005C4BB3" w:rsidRDefault="00F0431C" w:rsidP="00F0431C">
      <w:pPr>
        <w:pStyle w:val="Sinespaciado"/>
        <w:ind w:left="567" w:right="567"/>
        <w:jc w:val="both"/>
        <w:rPr>
          <w:rFonts w:ascii="Palatino Linotype" w:hAnsi="Palatino Linotype"/>
          <w:i/>
          <w:sz w:val="22"/>
        </w:rPr>
      </w:pPr>
      <w:r w:rsidRPr="005C4BB3">
        <w:rPr>
          <w:rFonts w:ascii="Palatino Linotype" w:hAnsi="Palatino Linotype"/>
          <w:i/>
          <w:sz w:val="22"/>
        </w:rPr>
        <w:t xml:space="preserve"> </w:t>
      </w:r>
      <w:r w:rsidRPr="005C4BB3">
        <w:rPr>
          <w:rFonts w:ascii="Palatino Linotype" w:hAnsi="Palatino Linotype"/>
          <w:b/>
          <w:i/>
          <w:sz w:val="22"/>
          <w:u w:val="single"/>
        </w:rPr>
        <w:t>Toda la información generada, obtenida, adquirida, transformada, administrada o en posesión de los sujetos obligados es pública y accesible de manera permanente a cualquier persona</w:t>
      </w:r>
      <w:r w:rsidRPr="005C4BB3">
        <w:rPr>
          <w:rFonts w:ascii="Palatino Linotype" w:hAnsi="Palatino Linotype"/>
          <w:i/>
          <w:sz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F0431C" w:rsidRPr="005C4BB3" w:rsidRDefault="00F0431C" w:rsidP="00F0431C">
      <w:pPr>
        <w:pStyle w:val="Sinespaciado"/>
        <w:ind w:left="567" w:right="567"/>
        <w:jc w:val="both"/>
        <w:rPr>
          <w:rFonts w:ascii="Palatino Linotype" w:hAnsi="Palatino Linotype"/>
          <w:i/>
          <w:sz w:val="22"/>
        </w:rPr>
      </w:pPr>
      <w:r w:rsidRPr="005C4BB3">
        <w:rPr>
          <w:rFonts w:ascii="Palatino Linotype" w:hAnsi="Palatino Linotype"/>
          <w:i/>
          <w:sz w:val="22"/>
        </w:rPr>
        <w:t>( ...)”</w:t>
      </w:r>
    </w:p>
    <w:p w:rsidR="00F0431C" w:rsidRPr="005C4BB3" w:rsidRDefault="00F0431C" w:rsidP="00F0431C">
      <w:pPr>
        <w:pStyle w:val="Sinespaciado"/>
        <w:spacing w:line="360" w:lineRule="auto"/>
        <w:jc w:val="both"/>
        <w:rPr>
          <w:rFonts w:ascii="Palatino Linotype" w:hAnsi="Palatino Linotype"/>
        </w:rPr>
      </w:pPr>
    </w:p>
    <w:p w:rsidR="000D3622" w:rsidRPr="005C4BB3" w:rsidRDefault="00F0431C" w:rsidP="000D3622">
      <w:pPr>
        <w:pStyle w:val="Sinespaciado"/>
        <w:spacing w:line="360" w:lineRule="auto"/>
        <w:jc w:val="both"/>
        <w:rPr>
          <w:rFonts w:ascii="Palatino Linotype" w:hAnsi="Palatino Linotype"/>
        </w:rPr>
      </w:pPr>
      <w:r w:rsidRPr="005C4BB3">
        <w:rPr>
          <w:rFonts w:ascii="Palatino Linotype" w:hAnsi="Palatino Linotype"/>
        </w:rPr>
        <w:t xml:space="preserve">De lo anterior se desprende que la información generada, obtenida, adquirida, transmitida, administrada o en posesión de los Sujetos Obligados, será accesible de manera permanente a cualquier persona, privilegiando el principio de máxima publicidad de la información; sin embargo, ésta también </w:t>
      </w:r>
      <w:r w:rsidR="00B53FD3" w:rsidRPr="005C4BB3">
        <w:rPr>
          <w:rFonts w:ascii="Palatino Linotype" w:hAnsi="Palatino Linotype"/>
        </w:rPr>
        <w:t>debe existir si se refiere a las facultades, competencias y funciones que los ordenamientos jurídicos aplicables otorgan a los sujetos obligados.</w:t>
      </w:r>
    </w:p>
    <w:p w:rsidR="000D3622" w:rsidRPr="005C4BB3" w:rsidRDefault="000D3622" w:rsidP="000D3622">
      <w:pPr>
        <w:pStyle w:val="Sinespaciado"/>
        <w:spacing w:line="360" w:lineRule="auto"/>
        <w:jc w:val="both"/>
        <w:rPr>
          <w:rFonts w:ascii="Palatino Linotype" w:hAnsi="Palatino Linotype"/>
        </w:rPr>
      </w:pPr>
    </w:p>
    <w:p w:rsidR="00DF1F4E" w:rsidRPr="005C4BB3" w:rsidRDefault="00DF1F4E" w:rsidP="000D3622">
      <w:pPr>
        <w:pStyle w:val="Sinespaciado"/>
        <w:spacing w:line="360" w:lineRule="auto"/>
        <w:jc w:val="both"/>
        <w:rPr>
          <w:rFonts w:ascii="Palatino Linotype" w:hAnsi="Palatino Linotype"/>
        </w:rPr>
      </w:pPr>
      <w:r w:rsidRPr="005C4BB3">
        <w:rPr>
          <w:rFonts w:ascii="Palatino Linotype" w:hAnsi="Palatino Linotype" w:cs="Arial"/>
        </w:rPr>
        <w:t xml:space="preserve">En ese tenor, la respuesta presentada y lo argumentando mediante el Informe Justificado por </w:t>
      </w:r>
      <w:r w:rsidRPr="005C4BB3">
        <w:rPr>
          <w:rFonts w:ascii="Palatino Linotype" w:hAnsi="Palatino Linotype" w:cs="Arial"/>
          <w:b/>
        </w:rPr>
        <w:t>El Sujeto Obligado</w:t>
      </w:r>
      <w:r w:rsidRPr="005C4BB3">
        <w:rPr>
          <w:rFonts w:ascii="Palatino Linotype" w:hAnsi="Palatino Linotype" w:cs="Arial"/>
        </w:rPr>
        <w:t xml:space="preserve"> tiene la presunción legal de ser verídica, considerado que fue emitida por un servidor público en ejercicio de sus funciones, lo que conlleva la presunción de veracidad de todo acto administrativo.</w:t>
      </w:r>
    </w:p>
    <w:p w:rsidR="00DF1F4E" w:rsidRPr="005C4BB3" w:rsidRDefault="00DF1F4E" w:rsidP="00DF1F4E">
      <w:pPr>
        <w:spacing w:after="0"/>
        <w:rPr>
          <w:rFonts w:ascii="Palatino Linotype" w:hAnsi="Palatino Linotype"/>
          <w:sz w:val="24"/>
        </w:rPr>
      </w:pPr>
    </w:p>
    <w:p w:rsidR="00DF1F4E" w:rsidRPr="005C4BB3" w:rsidRDefault="00DF1F4E" w:rsidP="00DF1F4E">
      <w:pPr>
        <w:pStyle w:val="Sinespaciado"/>
        <w:spacing w:line="360" w:lineRule="auto"/>
        <w:jc w:val="both"/>
        <w:rPr>
          <w:rFonts w:ascii="Palatino Linotype" w:hAnsi="Palatino Linotype" w:cs="Arial"/>
          <w:bCs/>
        </w:rPr>
      </w:pPr>
      <w:r w:rsidRPr="005C4BB3">
        <w:rPr>
          <w:rFonts w:ascii="Palatino Linotype" w:hAnsi="Palatino Linotype" w:cs="Arial"/>
          <w:bCs/>
        </w:rPr>
        <w:lastRenderedPageBreak/>
        <w:t xml:space="preserve">Adicionalmente, es de destacar que este Órgano Garante no está facultado para manifestarse sobre la veracidad de lo afirmado por parte del </w:t>
      </w:r>
      <w:r w:rsidRPr="005C4BB3">
        <w:rPr>
          <w:rFonts w:ascii="Palatino Linotype" w:hAnsi="Palatino Linotype" w:cs="Arial"/>
          <w:b/>
          <w:bCs/>
        </w:rPr>
        <w:t>Sujeto Obligado</w:t>
      </w:r>
      <w:r w:rsidRPr="005C4BB3">
        <w:rPr>
          <w:rFonts w:ascii="Palatino Linotype" w:hAnsi="Palatino Linotype" w:cs="Arial"/>
          <w:bCs/>
        </w:rPr>
        <w:t xml:space="preserve"> pues no existe precepto legal alguno en la Ley de la materia que lo faculte para ello. </w:t>
      </w:r>
    </w:p>
    <w:p w:rsidR="00DF1F4E" w:rsidRPr="005C4BB3" w:rsidRDefault="00DF1F4E" w:rsidP="00DF1F4E">
      <w:pPr>
        <w:pStyle w:val="Sinespaciado"/>
        <w:rPr>
          <w:sz w:val="2"/>
        </w:rPr>
      </w:pPr>
    </w:p>
    <w:p w:rsidR="00DF1F4E" w:rsidRPr="005C4BB3" w:rsidRDefault="00DF1F4E" w:rsidP="00DF1F4E">
      <w:pPr>
        <w:pStyle w:val="Sinespaciado"/>
        <w:rPr>
          <w:sz w:val="2"/>
        </w:rPr>
      </w:pPr>
    </w:p>
    <w:p w:rsidR="00DF1F4E" w:rsidRPr="005C4BB3" w:rsidRDefault="00DF1F4E" w:rsidP="00DF1F4E">
      <w:pPr>
        <w:pStyle w:val="Sinespaciado"/>
        <w:rPr>
          <w:sz w:val="2"/>
        </w:rPr>
      </w:pPr>
    </w:p>
    <w:p w:rsidR="00DF1F4E" w:rsidRPr="005C4BB3" w:rsidRDefault="00DF1F4E" w:rsidP="00DF1F4E">
      <w:pPr>
        <w:pStyle w:val="Sinespaciado"/>
        <w:rPr>
          <w:sz w:val="2"/>
        </w:rPr>
      </w:pPr>
    </w:p>
    <w:p w:rsidR="00DF1F4E" w:rsidRPr="005C4BB3" w:rsidRDefault="00DF1F4E" w:rsidP="00DF1F4E">
      <w:pPr>
        <w:pStyle w:val="Sinespaciado"/>
        <w:rPr>
          <w:sz w:val="2"/>
        </w:rPr>
      </w:pPr>
    </w:p>
    <w:p w:rsidR="00DF1F4E" w:rsidRPr="005C4BB3" w:rsidRDefault="00DF1F4E" w:rsidP="00DF1F4E">
      <w:pPr>
        <w:pStyle w:val="Sinespaciado"/>
      </w:pPr>
    </w:p>
    <w:p w:rsidR="00DF1F4E" w:rsidRPr="005C4BB3" w:rsidRDefault="00DF1F4E" w:rsidP="00DF1F4E">
      <w:pPr>
        <w:spacing w:after="0" w:line="360" w:lineRule="auto"/>
        <w:jc w:val="both"/>
        <w:rPr>
          <w:rFonts w:ascii="Palatino Linotype" w:hAnsi="Palatino Linotype"/>
          <w:sz w:val="24"/>
        </w:rPr>
      </w:pPr>
      <w:r w:rsidRPr="005C4BB3">
        <w:rPr>
          <w:rFonts w:ascii="Palatino Linotype" w:hAnsi="Palatino Linotype" w:cs="Arial"/>
          <w:sz w:val="24"/>
        </w:rPr>
        <w:t>Lo anterior se robustece con lo plasmado en el criterio</w:t>
      </w:r>
      <w:r w:rsidRPr="005C4BB3">
        <w:rPr>
          <w:rFonts w:ascii="Palatino Linotype" w:hAnsi="Palatino Linotype"/>
          <w:sz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rsidR="00DF1F4E" w:rsidRPr="005C4BB3" w:rsidRDefault="00DF1F4E" w:rsidP="00DF1F4E">
      <w:pPr>
        <w:pStyle w:val="Sinespaciado"/>
      </w:pPr>
    </w:p>
    <w:p w:rsidR="00DF1F4E" w:rsidRPr="005C4BB3" w:rsidRDefault="00DF1F4E" w:rsidP="00DF1F4E">
      <w:pPr>
        <w:pStyle w:val="Sinespaciado"/>
        <w:rPr>
          <w:sz w:val="6"/>
        </w:rPr>
      </w:pPr>
    </w:p>
    <w:p w:rsidR="00DF1F4E" w:rsidRPr="005C4BB3" w:rsidRDefault="00DF1F4E" w:rsidP="00DF1F4E">
      <w:pPr>
        <w:pStyle w:val="Prrafodelista"/>
        <w:spacing w:line="276" w:lineRule="auto"/>
        <w:ind w:left="1068" w:right="1043"/>
        <w:jc w:val="both"/>
        <w:rPr>
          <w:rFonts w:ascii="Palatino Linotype" w:hAnsi="Palatino Linotype"/>
          <w:i/>
          <w:sz w:val="22"/>
        </w:rPr>
      </w:pPr>
      <w:r w:rsidRPr="005C4BB3">
        <w:rPr>
          <w:rFonts w:ascii="Palatino Linotype" w:hAnsi="Palatino Linotype"/>
          <w:i/>
          <w:sz w:val="22"/>
        </w:rPr>
        <w:t>“</w:t>
      </w:r>
      <w:r w:rsidRPr="005C4BB3">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5C4BB3">
        <w:rPr>
          <w:rFonts w:ascii="Palatino Linotype" w:hAnsi="Palatino Linotype"/>
          <w:b/>
          <w:i/>
          <w:sz w:val="22"/>
        </w:rPr>
        <w:t>.</w:t>
      </w:r>
      <w:r w:rsidRPr="005C4BB3">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DF1F4E" w:rsidRPr="005C4BB3" w:rsidRDefault="00DF1F4E" w:rsidP="002D1E51">
      <w:pPr>
        <w:spacing w:line="360" w:lineRule="auto"/>
        <w:ind w:right="49"/>
        <w:jc w:val="both"/>
        <w:rPr>
          <w:rFonts w:ascii="Palatino Linotype" w:hAnsi="Palatino Linotype" w:cs="Arial"/>
          <w:color w:val="000000"/>
          <w:sz w:val="24"/>
        </w:rPr>
      </w:pPr>
    </w:p>
    <w:p w:rsidR="002D1E51" w:rsidRPr="005C4BB3" w:rsidRDefault="002D1E51" w:rsidP="002D1E51">
      <w:pPr>
        <w:spacing w:line="360" w:lineRule="auto"/>
        <w:ind w:right="49"/>
        <w:jc w:val="both"/>
        <w:rPr>
          <w:rFonts w:ascii="Palatino Linotype" w:hAnsi="Palatino Linotype" w:cs="Arial"/>
          <w:color w:val="000000" w:themeColor="text1"/>
          <w:sz w:val="24"/>
        </w:rPr>
      </w:pPr>
      <w:r w:rsidRPr="005C4BB3">
        <w:rPr>
          <w:rFonts w:ascii="Palatino Linotype" w:hAnsi="Palatino Linotype" w:cs="Arial"/>
          <w:color w:val="000000"/>
          <w:sz w:val="24"/>
        </w:rPr>
        <w:t xml:space="preserve">Es de recordar que, el derecho de acceso a la información pública se satisface en aquellos casos en que se entregue el soporte documental en que conste la información pública, por lo que en ese tenor, </w:t>
      </w:r>
      <w:r w:rsidRPr="005C4BB3">
        <w:rPr>
          <w:rFonts w:ascii="Palatino Linotype" w:hAnsi="Palatino Linotype" w:cs="Arial"/>
          <w:color w:val="000000" w:themeColor="text1"/>
          <w:sz w:val="24"/>
        </w:rPr>
        <w:t xml:space="preserve">el artículo 24, de la Ley de la materia, señala que los </w:t>
      </w:r>
      <w:r w:rsidRPr="005C4BB3">
        <w:rPr>
          <w:rFonts w:ascii="Palatino Linotype" w:hAnsi="Palatino Linotype" w:cs="Arial"/>
          <w:color w:val="000000" w:themeColor="text1"/>
          <w:sz w:val="24"/>
        </w:rPr>
        <w:lastRenderedPageBreak/>
        <w:t xml:space="preserve">Sujetos Obligados sólo proporcionarán la información pública que </w:t>
      </w:r>
      <w:r w:rsidRPr="005C4BB3">
        <w:rPr>
          <w:rFonts w:ascii="Palatino Linotype" w:hAnsi="Palatino Linotype" w:cs="Arial"/>
          <w:sz w:val="24"/>
        </w:rPr>
        <w:t>generen</w:t>
      </w:r>
      <w:r w:rsidRPr="005C4BB3">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2D1E51" w:rsidRPr="005C4BB3" w:rsidRDefault="002D1E51" w:rsidP="002D1E51">
      <w:pPr>
        <w:pStyle w:val="Sinespaciado"/>
      </w:pPr>
    </w:p>
    <w:p w:rsidR="002D1E51" w:rsidRPr="005C4BB3" w:rsidRDefault="002D1E51" w:rsidP="002D1E51">
      <w:pPr>
        <w:spacing w:line="360" w:lineRule="auto"/>
        <w:ind w:right="49"/>
        <w:jc w:val="both"/>
        <w:rPr>
          <w:rFonts w:ascii="Palatino Linotype" w:hAnsi="Palatino Linotype" w:cs="Arial"/>
          <w:color w:val="000000" w:themeColor="text1"/>
          <w:sz w:val="24"/>
        </w:rPr>
      </w:pPr>
      <w:r w:rsidRPr="005C4BB3">
        <w:rPr>
          <w:rFonts w:ascii="Palatino Linotype" w:hAnsi="Palatino Linotype" w:cs="Arial"/>
          <w:color w:val="000000" w:themeColor="text1"/>
          <w:sz w:val="24"/>
        </w:rPr>
        <w:t xml:space="preserve">En esta misma tesitura, el derecho de acceso a la información pública, consiste en que la información solicitada conste en un soporte documental en cualquiera de sus formas, a saber: </w:t>
      </w:r>
      <w:r w:rsidRPr="005C4BB3">
        <w:rPr>
          <w:rFonts w:ascii="Palatino Linotype" w:hAnsi="Palatino Linotype" w:cs="Arial"/>
          <w:sz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5C4BB3">
        <w:rPr>
          <w:rFonts w:ascii="Palatino Linotype" w:hAnsi="Palatino Linotype" w:cs="Arial"/>
          <w:color w:val="000000" w:themeColor="text1"/>
          <w:sz w:val="24"/>
        </w:rPr>
        <w:t xml:space="preserve">; los que </w:t>
      </w:r>
      <w:r w:rsidRPr="005C4BB3">
        <w:rPr>
          <w:rFonts w:ascii="Palatino Linotype" w:hAnsi="Palatino Linotype" w:cs="Arial"/>
          <w:sz w:val="24"/>
        </w:rPr>
        <w:t>podrán estar en cualquier medio, sea escrito, impreso, sonoro, visual, electrónico, informático u holográfico</w:t>
      </w:r>
      <w:r w:rsidRPr="005C4BB3">
        <w:rPr>
          <w:rFonts w:ascii="Palatino Linotype" w:hAnsi="Palatino Linotype" w:cs="Arial"/>
          <w:color w:val="000000" w:themeColor="text1"/>
          <w:sz w:val="24"/>
        </w:rPr>
        <w:t xml:space="preserve">, de conformidad con el artículo 3, fracción XI de la Ley de la materia, el cual dispone lo siguiente: </w:t>
      </w:r>
    </w:p>
    <w:p w:rsidR="002D1E51" w:rsidRPr="005C4BB3" w:rsidRDefault="002D1E51" w:rsidP="002D1E51">
      <w:pPr>
        <w:pStyle w:val="Sinespaciado"/>
      </w:pPr>
    </w:p>
    <w:p w:rsidR="002D1E51" w:rsidRPr="005C4BB3" w:rsidRDefault="002D1E51" w:rsidP="002D1E51">
      <w:pPr>
        <w:spacing w:after="0" w:line="240" w:lineRule="auto"/>
        <w:ind w:left="851" w:right="899"/>
        <w:jc w:val="both"/>
        <w:rPr>
          <w:rFonts w:ascii="Palatino Linotype" w:hAnsi="Palatino Linotype" w:cs="Arial"/>
          <w:i/>
          <w:color w:val="000000"/>
        </w:rPr>
      </w:pPr>
      <w:r w:rsidRPr="005C4BB3">
        <w:rPr>
          <w:rFonts w:ascii="Palatino Linotype" w:hAnsi="Palatino Linotype" w:cs="Arial"/>
          <w:b/>
          <w:i/>
          <w:color w:val="000000"/>
        </w:rPr>
        <w:t xml:space="preserve">“Artículo 3. </w:t>
      </w:r>
      <w:r w:rsidRPr="005C4BB3">
        <w:rPr>
          <w:rFonts w:ascii="Palatino Linotype" w:hAnsi="Palatino Linotype" w:cs="Arial"/>
          <w:i/>
          <w:color w:val="000000"/>
        </w:rPr>
        <w:t>Para los efectos de la presente Ley se entenderá por:</w:t>
      </w:r>
    </w:p>
    <w:p w:rsidR="002D1E51" w:rsidRPr="005C4BB3" w:rsidRDefault="002D1E51" w:rsidP="002D1E51">
      <w:pPr>
        <w:spacing w:after="0" w:line="240" w:lineRule="auto"/>
        <w:ind w:left="851" w:right="899"/>
        <w:jc w:val="both"/>
        <w:rPr>
          <w:rFonts w:ascii="Palatino Linotype" w:hAnsi="Palatino Linotype" w:cs="Arial"/>
          <w:b/>
          <w:i/>
          <w:color w:val="000000"/>
        </w:rPr>
      </w:pPr>
      <w:r w:rsidRPr="005C4BB3">
        <w:rPr>
          <w:rFonts w:ascii="Palatino Linotype" w:hAnsi="Palatino Linotype" w:cs="Arial"/>
          <w:b/>
          <w:i/>
          <w:color w:val="000000"/>
        </w:rPr>
        <w:t>(…)</w:t>
      </w:r>
    </w:p>
    <w:p w:rsidR="002D1E51" w:rsidRPr="005C4BB3" w:rsidRDefault="002D1E51" w:rsidP="002D1E51">
      <w:pPr>
        <w:spacing w:after="0" w:line="240" w:lineRule="auto"/>
        <w:ind w:left="851" w:right="899"/>
        <w:jc w:val="both"/>
        <w:rPr>
          <w:rFonts w:ascii="Palatino Linotype" w:hAnsi="Palatino Linotype" w:cs="Arial"/>
          <w:i/>
          <w:color w:val="000000"/>
        </w:rPr>
      </w:pPr>
      <w:r w:rsidRPr="005C4BB3">
        <w:rPr>
          <w:rFonts w:ascii="Palatino Linotype" w:hAnsi="Palatino Linotype" w:cs="Arial"/>
          <w:b/>
          <w:i/>
          <w:color w:val="000000"/>
        </w:rPr>
        <w:t>XI. Documento:</w:t>
      </w:r>
      <w:r w:rsidRPr="005C4BB3">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2D1E51" w:rsidRPr="005C4BB3" w:rsidRDefault="002D1E51" w:rsidP="002D1E51">
      <w:pPr>
        <w:spacing w:after="0" w:line="240" w:lineRule="auto"/>
        <w:ind w:left="851" w:right="899"/>
        <w:jc w:val="both"/>
        <w:rPr>
          <w:rFonts w:ascii="Palatino Linotype" w:hAnsi="Palatino Linotype" w:cs="Arial"/>
          <w:i/>
          <w:color w:val="000000"/>
        </w:rPr>
      </w:pPr>
      <w:r w:rsidRPr="005C4BB3">
        <w:rPr>
          <w:rFonts w:ascii="Palatino Linotype" w:hAnsi="Palatino Linotype" w:cs="Arial"/>
          <w:b/>
          <w:i/>
          <w:color w:val="000000"/>
        </w:rPr>
        <w:t>(…)”</w:t>
      </w:r>
    </w:p>
    <w:p w:rsidR="002D1E51" w:rsidRPr="005C4BB3" w:rsidRDefault="002D1E51" w:rsidP="002D1E51">
      <w:pPr>
        <w:autoSpaceDE w:val="0"/>
        <w:autoSpaceDN w:val="0"/>
        <w:adjustRightInd w:val="0"/>
        <w:spacing w:line="360" w:lineRule="auto"/>
        <w:ind w:right="49"/>
        <w:jc w:val="both"/>
        <w:rPr>
          <w:rFonts w:ascii="Palatino Linotype" w:hAnsi="Palatino Linotype" w:cs="Arial"/>
        </w:rPr>
      </w:pPr>
    </w:p>
    <w:p w:rsidR="002D1E51" w:rsidRPr="005C4BB3" w:rsidRDefault="002D1E51" w:rsidP="002D1E51">
      <w:pPr>
        <w:autoSpaceDE w:val="0"/>
        <w:autoSpaceDN w:val="0"/>
        <w:adjustRightInd w:val="0"/>
        <w:spacing w:line="360" w:lineRule="auto"/>
        <w:ind w:right="49"/>
        <w:jc w:val="both"/>
        <w:rPr>
          <w:rFonts w:ascii="Palatino Linotype" w:hAnsi="Palatino Linotype" w:cs="Arial"/>
          <w:sz w:val="24"/>
        </w:rPr>
      </w:pPr>
      <w:r w:rsidRPr="005C4BB3">
        <w:rPr>
          <w:rFonts w:ascii="Palatino Linotype" w:hAnsi="Palatino Linotype" w:cs="Arial"/>
          <w:sz w:val="24"/>
        </w:rPr>
        <w:lastRenderedPageBreak/>
        <w:t xml:space="preserve">Siendo aplicable el criterio </w:t>
      </w:r>
      <w:r w:rsidRPr="005C4BB3">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5C4BB3">
        <w:rPr>
          <w:rFonts w:ascii="Palatino Linotype" w:hAnsi="Palatino Linotype" w:cs="Arial"/>
          <w:sz w:val="24"/>
        </w:rPr>
        <w:t>cuyo rubro y texto dispone:</w:t>
      </w:r>
    </w:p>
    <w:p w:rsidR="002D1E51" w:rsidRPr="005C4BB3" w:rsidRDefault="002D1E51" w:rsidP="002D1E51">
      <w:pPr>
        <w:pStyle w:val="Sinespaciado"/>
      </w:pPr>
    </w:p>
    <w:p w:rsidR="002D1E51" w:rsidRPr="005C4BB3" w:rsidRDefault="002D1E51" w:rsidP="002D1E51">
      <w:pPr>
        <w:ind w:left="851" w:right="899"/>
        <w:jc w:val="center"/>
        <w:rPr>
          <w:rFonts w:ascii="Palatino Linotype" w:hAnsi="Palatino Linotype" w:cs="Arial"/>
          <w:b/>
          <w:i/>
          <w:lang w:eastAsia="es-MX"/>
        </w:rPr>
      </w:pPr>
      <w:r w:rsidRPr="005C4BB3">
        <w:rPr>
          <w:rFonts w:ascii="Palatino Linotype" w:hAnsi="Palatino Linotype" w:cs="Arial"/>
          <w:b/>
          <w:lang w:eastAsia="es-MX"/>
        </w:rPr>
        <w:t>“</w:t>
      </w:r>
      <w:r w:rsidRPr="005C4BB3">
        <w:rPr>
          <w:rFonts w:ascii="Palatino Linotype" w:hAnsi="Palatino Linotype" w:cs="Arial"/>
          <w:b/>
          <w:i/>
          <w:lang w:eastAsia="es-MX"/>
        </w:rPr>
        <w:t>CRITERIO 0002-11</w:t>
      </w:r>
    </w:p>
    <w:p w:rsidR="002D1E51" w:rsidRPr="005C4BB3" w:rsidRDefault="002D1E51" w:rsidP="002D1E51">
      <w:pPr>
        <w:ind w:left="851" w:right="899"/>
        <w:jc w:val="both"/>
        <w:rPr>
          <w:rFonts w:ascii="Palatino Linotype" w:hAnsi="Palatino Linotype" w:cs="Arial"/>
          <w:i/>
          <w:lang w:eastAsia="es-MX"/>
        </w:rPr>
      </w:pPr>
      <w:r w:rsidRPr="005C4BB3">
        <w:rPr>
          <w:rFonts w:ascii="Palatino Linotype" w:hAnsi="Palatino Linotype" w:cs="Arial"/>
          <w:b/>
          <w:i/>
          <w:u w:val="single"/>
          <w:lang w:eastAsia="es-MX"/>
        </w:rPr>
        <w:t xml:space="preserve">INFORMACIÓN PÚBLICA, CONCEPTO DE, EN MATERIA DE TRANSPARENCIA. INTERPRETACIÓN SISTEMÁTICA DE LOS ARTÍCULOS 2°, FRACCIÓN </w:t>
      </w:r>
      <w:r w:rsidRPr="005C4BB3">
        <w:rPr>
          <w:rFonts w:ascii="Palatino Linotype" w:hAnsi="Palatino Linotype" w:cs="Arial"/>
          <w:b/>
          <w:bCs/>
          <w:i/>
          <w:u w:val="single"/>
          <w:lang w:eastAsia="es-MX"/>
        </w:rPr>
        <w:t xml:space="preserve">V, XV, Y XVI, </w:t>
      </w:r>
      <w:r w:rsidRPr="005C4BB3">
        <w:rPr>
          <w:rFonts w:ascii="Palatino Linotype" w:hAnsi="Palatino Linotype" w:cs="Arial"/>
          <w:b/>
          <w:i/>
          <w:u w:val="single"/>
          <w:lang w:eastAsia="es-MX"/>
        </w:rPr>
        <w:t>3°, 4°, 11 Y 41.</w:t>
      </w:r>
      <w:r w:rsidRPr="005C4BB3">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2D1E51" w:rsidRPr="005C4BB3" w:rsidRDefault="002D1E51" w:rsidP="002D1E51">
      <w:pPr>
        <w:ind w:left="851" w:right="899"/>
        <w:jc w:val="both"/>
        <w:rPr>
          <w:rFonts w:ascii="Palatino Linotype" w:hAnsi="Palatino Linotype" w:cs="Arial"/>
          <w:i/>
          <w:lang w:eastAsia="es-MX"/>
        </w:rPr>
      </w:pPr>
      <w:r w:rsidRPr="005C4BB3">
        <w:rPr>
          <w:rFonts w:ascii="Palatino Linotype" w:hAnsi="Palatino Linotype" w:cs="Arial"/>
          <w:i/>
          <w:lang w:eastAsia="es-MX"/>
        </w:rPr>
        <w:t>En consecuencia el acceso a la información se refiere a que se cumplan cualquiera de los siguientes tres supuestos:</w:t>
      </w:r>
    </w:p>
    <w:p w:rsidR="002D1E51" w:rsidRPr="005C4BB3" w:rsidRDefault="002D1E51" w:rsidP="002D1E51">
      <w:pPr>
        <w:ind w:left="851" w:right="899"/>
        <w:jc w:val="both"/>
        <w:rPr>
          <w:rFonts w:ascii="Palatino Linotype" w:hAnsi="Palatino Linotype" w:cs="Arial"/>
          <w:b/>
          <w:i/>
          <w:u w:val="single"/>
          <w:lang w:eastAsia="es-MX"/>
        </w:rPr>
      </w:pPr>
      <w:r w:rsidRPr="005C4BB3">
        <w:rPr>
          <w:rFonts w:ascii="Palatino Linotype" w:hAnsi="Palatino Linotype" w:cs="Arial"/>
          <w:b/>
          <w:i/>
          <w:u w:val="single"/>
          <w:lang w:eastAsia="es-MX"/>
        </w:rPr>
        <w:t>1) Que se trate de información registrada en cualquier soporte documental, que en ejercicio de las atribuciones conferidas, sea generada por los Sujetos Obligados;</w:t>
      </w:r>
    </w:p>
    <w:p w:rsidR="002D1E51" w:rsidRPr="005C4BB3" w:rsidRDefault="002D1E51" w:rsidP="002D1E51">
      <w:pPr>
        <w:ind w:left="851" w:right="899"/>
        <w:jc w:val="both"/>
        <w:rPr>
          <w:rFonts w:ascii="Palatino Linotype" w:hAnsi="Palatino Linotype" w:cs="Arial"/>
          <w:i/>
          <w:lang w:eastAsia="es-MX"/>
        </w:rPr>
      </w:pPr>
      <w:r w:rsidRPr="005C4BB3">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rsidR="002D1E51" w:rsidRPr="005C4BB3" w:rsidRDefault="002D1E51" w:rsidP="002D1E51">
      <w:pPr>
        <w:ind w:left="851" w:right="899"/>
        <w:jc w:val="both"/>
        <w:rPr>
          <w:rFonts w:ascii="Palatino Linotype" w:hAnsi="Palatino Linotype" w:cs="Arial"/>
          <w:i/>
          <w:lang w:eastAsia="es-MX"/>
        </w:rPr>
      </w:pPr>
      <w:r w:rsidRPr="005C4BB3">
        <w:rPr>
          <w:rFonts w:ascii="Palatino Linotype" w:hAnsi="Palatino Linotype" w:cs="Arial"/>
          <w:i/>
          <w:lang w:eastAsia="es-MX"/>
        </w:rPr>
        <w:t>3) Que se trate de información registrada en cualquier soporte documental, que en ejercicio de las atribuciones conferidas, se encuentre en posesión de los Sujetos Obligados.</w:t>
      </w:r>
      <w:r w:rsidRPr="005C4BB3">
        <w:rPr>
          <w:rFonts w:ascii="Palatino Linotype" w:hAnsi="Palatino Linotype" w:cs="Arial"/>
          <w:b/>
          <w:i/>
          <w:lang w:eastAsia="es-MX"/>
        </w:rPr>
        <w:t>”</w:t>
      </w:r>
    </w:p>
    <w:p w:rsidR="002D1E51" w:rsidRPr="005C4BB3" w:rsidRDefault="002D1E51" w:rsidP="00AF0593">
      <w:pPr>
        <w:pStyle w:val="Sinespaciado"/>
      </w:pPr>
    </w:p>
    <w:p w:rsidR="000D3622" w:rsidRPr="005C4BB3" w:rsidRDefault="00DF1F4E" w:rsidP="000D3622">
      <w:pPr>
        <w:tabs>
          <w:tab w:val="left" w:pos="709"/>
        </w:tabs>
        <w:spacing w:after="0" w:line="360" w:lineRule="auto"/>
        <w:jc w:val="both"/>
        <w:rPr>
          <w:rFonts w:ascii="Palatino Linotype" w:hAnsi="Palatino Linotype" w:cs="Arial"/>
          <w:sz w:val="24"/>
          <w:szCs w:val="24"/>
        </w:rPr>
      </w:pPr>
      <w:r w:rsidRPr="005C4BB3">
        <w:rPr>
          <w:rFonts w:ascii="Palatino Linotype" w:hAnsi="Palatino Linotype"/>
          <w:sz w:val="24"/>
          <w:szCs w:val="24"/>
        </w:rPr>
        <w:t xml:space="preserve">Por lo que, los sujetos obligado sólo proporcionar la información que se les requiera y que obre en sus archivos y en el estado en que ésta se encuentre, sin que se comprenda </w:t>
      </w:r>
      <w:r w:rsidRPr="005C4BB3">
        <w:rPr>
          <w:rFonts w:ascii="Palatino Linotype" w:hAnsi="Palatino Linotype"/>
          <w:sz w:val="24"/>
          <w:szCs w:val="24"/>
        </w:rPr>
        <w:lastRenderedPageBreak/>
        <w:t xml:space="preserve">el procesamiento de la misma, el presentarla conforme al interés del solicitante, ni generarla, resumirla, efectuar cálculos o practicar investigaciones, </w:t>
      </w:r>
      <w:r w:rsidRPr="005C4BB3">
        <w:rPr>
          <w:rFonts w:ascii="Palatino Linotype" w:hAnsi="Palatino Linotype" w:cs="Arial"/>
          <w:sz w:val="24"/>
          <w:szCs w:val="24"/>
        </w:rPr>
        <w:t>con fundamento en lo establecido en el artículo 12, párrafo segundo de la Ley de Transparencia y Acceso a la Información Pública de</w:t>
      </w:r>
      <w:r w:rsidR="000D3622" w:rsidRPr="005C4BB3">
        <w:rPr>
          <w:rFonts w:ascii="Palatino Linotype" w:hAnsi="Palatino Linotype" w:cs="Arial"/>
          <w:sz w:val="24"/>
          <w:szCs w:val="24"/>
        </w:rPr>
        <w:t>l Estado de México y Municipios</w:t>
      </w:r>
      <w:r w:rsidR="000D3622" w:rsidRPr="005C4BB3">
        <w:rPr>
          <w:rFonts w:ascii="Palatino Linotype" w:eastAsia="Times New Roman" w:hAnsi="Palatino Linotype" w:cs="Arial"/>
          <w:sz w:val="24"/>
          <w:szCs w:val="24"/>
          <w:lang w:val="es-ES"/>
        </w:rPr>
        <w:t xml:space="preserve">; tal y como se señala a continuación: </w:t>
      </w:r>
    </w:p>
    <w:p w:rsidR="000D3622" w:rsidRPr="005C4BB3" w:rsidRDefault="000D3622" w:rsidP="000D3622">
      <w:pPr>
        <w:spacing w:after="0" w:line="240" w:lineRule="auto"/>
        <w:ind w:left="851" w:right="901"/>
        <w:jc w:val="both"/>
        <w:rPr>
          <w:rFonts w:ascii="Palatino Linotype" w:eastAsia="Times New Roman" w:hAnsi="Palatino Linotype" w:cs="Arial"/>
          <w:sz w:val="24"/>
          <w:szCs w:val="24"/>
          <w:lang w:val="es-ES"/>
        </w:rPr>
      </w:pPr>
    </w:p>
    <w:p w:rsidR="000D3622" w:rsidRPr="005C4BB3" w:rsidRDefault="000D3622" w:rsidP="000D3622">
      <w:pPr>
        <w:spacing w:after="0" w:line="240" w:lineRule="auto"/>
        <w:ind w:left="851" w:right="901"/>
        <w:jc w:val="both"/>
        <w:rPr>
          <w:rFonts w:ascii="Palatino Linotype" w:eastAsia="Times New Roman" w:hAnsi="Palatino Linotype" w:cs="Arial"/>
          <w:i/>
          <w:lang w:val="es-ES"/>
        </w:rPr>
      </w:pPr>
      <w:r w:rsidRPr="005C4BB3">
        <w:rPr>
          <w:rFonts w:ascii="Palatino Linotype" w:eastAsia="Times New Roman" w:hAnsi="Palatino Linotype" w:cs="Arial"/>
          <w:i/>
          <w:lang w:val="es-ES"/>
        </w:rPr>
        <w:t>“</w:t>
      </w:r>
      <w:r w:rsidRPr="005C4BB3">
        <w:rPr>
          <w:rFonts w:ascii="Palatino Linotype" w:eastAsia="Times New Roman" w:hAnsi="Palatino Linotype" w:cs="Arial"/>
          <w:b/>
          <w:i/>
          <w:lang w:val="es-ES"/>
        </w:rPr>
        <w:t>Artículo 12.</w:t>
      </w:r>
      <w:r w:rsidRPr="005C4BB3">
        <w:rPr>
          <w:rFonts w:ascii="Palatino Linotype" w:eastAsia="Times New Roman" w:hAnsi="Palatino Linotype" w:cs="Arial"/>
          <w:i/>
          <w:lang w:val="es-ES"/>
        </w:rPr>
        <w:t xml:space="preserve"> Quienes generen, recopilen, administren, manejen, procesen, archiven o conserven información pública serán responsables de la misma en los términos de las disposiciones jurídicas aplicables. </w:t>
      </w:r>
    </w:p>
    <w:p w:rsidR="000D3622" w:rsidRPr="005C4BB3" w:rsidRDefault="000D3622" w:rsidP="000D3622">
      <w:pPr>
        <w:spacing w:after="0" w:line="240" w:lineRule="auto"/>
        <w:ind w:left="851" w:right="901"/>
        <w:jc w:val="both"/>
        <w:rPr>
          <w:rFonts w:ascii="Palatino Linotype" w:eastAsia="Times New Roman" w:hAnsi="Palatino Linotype" w:cs="Arial"/>
          <w:i/>
          <w:lang w:val="es-ES"/>
        </w:rPr>
      </w:pPr>
      <w:r w:rsidRPr="005C4BB3">
        <w:rPr>
          <w:rFonts w:ascii="Palatino Linotype" w:eastAsia="Times New Roman" w:hAnsi="Palatino Linotype" w:cs="Arial"/>
          <w:i/>
          <w:lang w:val="es-ES"/>
        </w:rPr>
        <w:t xml:space="preserve"> </w:t>
      </w:r>
    </w:p>
    <w:p w:rsidR="000D3622" w:rsidRPr="005C4BB3" w:rsidRDefault="000D3622" w:rsidP="000D3622">
      <w:pPr>
        <w:spacing w:after="0" w:line="240" w:lineRule="auto"/>
        <w:ind w:left="851" w:right="901"/>
        <w:jc w:val="both"/>
        <w:rPr>
          <w:rFonts w:ascii="Palatino Linotype" w:eastAsia="Times New Roman" w:hAnsi="Palatino Linotype" w:cs="Arial"/>
          <w:i/>
          <w:lang w:val="es-ES"/>
        </w:rPr>
      </w:pPr>
      <w:r w:rsidRPr="005C4BB3">
        <w:rPr>
          <w:rFonts w:ascii="Palatino Linotype" w:eastAsia="Times New Roman" w:hAnsi="Palatino Linotype" w:cs="Arial"/>
          <w:i/>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0D3622" w:rsidRPr="005C4BB3" w:rsidRDefault="000D3622" w:rsidP="00DF1F4E">
      <w:pPr>
        <w:spacing w:after="0"/>
        <w:rPr>
          <w:rFonts w:ascii="Palatino Linotype" w:hAnsi="Palatino Linotype"/>
          <w:sz w:val="24"/>
        </w:rPr>
      </w:pPr>
    </w:p>
    <w:p w:rsidR="00DF1F4E" w:rsidRPr="005C4BB3" w:rsidRDefault="00DF1F4E" w:rsidP="00DF1F4E">
      <w:pPr>
        <w:spacing w:line="360" w:lineRule="auto"/>
        <w:jc w:val="both"/>
        <w:rPr>
          <w:rFonts w:ascii="Palatino Linotype" w:hAnsi="Palatino Linotype" w:cs="Arial"/>
          <w:color w:val="000000"/>
          <w:sz w:val="24"/>
        </w:rPr>
      </w:pPr>
      <w:r w:rsidRPr="005C4BB3">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5C4BB3">
        <w:rPr>
          <w:rFonts w:ascii="Palatino Linotype" w:hAnsi="Palatino Linotype" w:cs="Arial"/>
          <w:b/>
          <w:color w:val="000000"/>
          <w:sz w:val="24"/>
        </w:rPr>
        <w:t xml:space="preserve"> </w:t>
      </w:r>
      <w:r w:rsidRPr="005C4BB3">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5C4BB3">
        <w:rPr>
          <w:rFonts w:ascii="Palatino Linotype" w:hAnsi="Palatino Linotype" w:cs="Arial"/>
          <w:i/>
          <w:color w:val="000000"/>
          <w:sz w:val="24"/>
        </w:rPr>
        <w:t>ad hoc</w:t>
      </w:r>
      <w:r w:rsidRPr="005C4BB3">
        <w:rPr>
          <w:rFonts w:ascii="Palatino Linotype" w:hAnsi="Palatino Linotype" w:cs="Arial"/>
          <w:color w:val="000000"/>
          <w:sz w:val="24"/>
        </w:rPr>
        <w:t>, para satisfacer el derecho de acceso a la información pública.</w:t>
      </w:r>
    </w:p>
    <w:p w:rsidR="00DF1F4E" w:rsidRPr="005C4BB3" w:rsidRDefault="00DF1F4E" w:rsidP="00DF1F4E">
      <w:pPr>
        <w:pStyle w:val="Sinespaciado"/>
      </w:pPr>
    </w:p>
    <w:p w:rsidR="00DF1F4E" w:rsidRPr="005C4BB3" w:rsidRDefault="00DF1F4E" w:rsidP="000D3622">
      <w:pPr>
        <w:spacing w:after="0" w:line="360" w:lineRule="auto"/>
        <w:jc w:val="both"/>
        <w:rPr>
          <w:rFonts w:ascii="Palatino Linotype" w:hAnsi="Palatino Linotype"/>
          <w:b/>
          <w:bCs/>
          <w:color w:val="000000"/>
          <w:sz w:val="24"/>
        </w:rPr>
      </w:pPr>
      <w:r w:rsidRPr="005C4BB3">
        <w:rPr>
          <w:rFonts w:ascii="Palatino Linotype" w:hAnsi="Palatino Linotype" w:cs="Arial"/>
          <w:color w:val="000000"/>
          <w:sz w:val="24"/>
        </w:rPr>
        <w:t xml:space="preserve">Como apoyo a lo anterior, es aplicable el Criterio 03-17, emitido por </w:t>
      </w:r>
      <w:r w:rsidRPr="005C4BB3">
        <w:rPr>
          <w:rFonts w:ascii="Palatino Linotype" w:eastAsia="Arial Unicode MS" w:hAnsi="Palatino Linotype" w:cs="Arial"/>
          <w:color w:val="000000"/>
          <w:sz w:val="24"/>
        </w:rPr>
        <w:t>el Instituto Nacional de Transparencia, Acceso a la Información y Protección de Datos Personales,</w:t>
      </w:r>
      <w:r w:rsidRPr="005C4BB3">
        <w:rPr>
          <w:rFonts w:ascii="Palatino Linotype" w:hAnsi="Palatino Linotype"/>
          <w:bCs/>
          <w:color w:val="000000"/>
          <w:sz w:val="24"/>
        </w:rPr>
        <w:t xml:space="preserve"> que dice:</w:t>
      </w:r>
      <w:r w:rsidRPr="005C4BB3">
        <w:rPr>
          <w:rFonts w:ascii="Palatino Linotype" w:hAnsi="Palatino Linotype"/>
          <w:b/>
          <w:bCs/>
          <w:color w:val="000000"/>
          <w:sz w:val="24"/>
        </w:rPr>
        <w:t xml:space="preserve"> </w:t>
      </w:r>
    </w:p>
    <w:p w:rsidR="000D3622" w:rsidRPr="005C4BB3" w:rsidRDefault="000D3622" w:rsidP="000D3622">
      <w:pPr>
        <w:pStyle w:val="Sinespaciado"/>
      </w:pPr>
    </w:p>
    <w:p w:rsidR="00DF1F4E" w:rsidRPr="005C4BB3" w:rsidRDefault="00DF1F4E" w:rsidP="000D3622">
      <w:pPr>
        <w:spacing w:after="0"/>
        <w:ind w:left="851" w:right="850"/>
        <w:jc w:val="both"/>
        <w:rPr>
          <w:rFonts w:ascii="Palatino Linotype" w:hAnsi="Palatino Linotype" w:cs="Arial"/>
          <w:color w:val="000000"/>
          <w:sz w:val="2"/>
        </w:rPr>
      </w:pPr>
    </w:p>
    <w:p w:rsidR="00DF1F4E" w:rsidRPr="005C4BB3" w:rsidRDefault="00DF1F4E" w:rsidP="000D3622">
      <w:pPr>
        <w:spacing w:after="0" w:line="240" w:lineRule="auto"/>
        <w:ind w:left="567" w:right="567"/>
        <w:jc w:val="both"/>
        <w:rPr>
          <w:rFonts w:ascii="Palatino Linotype" w:hAnsi="Palatino Linotype" w:cs="Arial"/>
          <w:i/>
          <w:color w:val="000000"/>
        </w:rPr>
      </w:pPr>
      <w:r w:rsidRPr="005C4BB3">
        <w:rPr>
          <w:rFonts w:ascii="Palatino Linotype" w:hAnsi="Palatino Linotype" w:cs="Arial"/>
          <w:i/>
          <w:color w:val="000000"/>
        </w:rPr>
        <w:lastRenderedPageBreak/>
        <w:t>“</w:t>
      </w:r>
      <w:r w:rsidRPr="005C4BB3">
        <w:rPr>
          <w:rFonts w:ascii="Palatino Linotype" w:hAnsi="Palatino Linotype" w:cs="Arial"/>
          <w:b/>
          <w:i/>
          <w:color w:val="000000"/>
        </w:rPr>
        <w:t>No existe obligación de elaborar documentos ad hoc para atender las solicitudes de acceso a la información.</w:t>
      </w:r>
      <w:r w:rsidRPr="005C4BB3">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DF1F4E" w:rsidRPr="005C4BB3" w:rsidRDefault="00DF1F4E" w:rsidP="000D3622">
      <w:pPr>
        <w:spacing w:line="240" w:lineRule="auto"/>
        <w:ind w:left="567" w:right="567"/>
        <w:jc w:val="both"/>
        <w:rPr>
          <w:rFonts w:ascii="Palatino Linotype" w:hAnsi="Palatino Linotype" w:cs="Arial"/>
          <w:i/>
          <w:color w:val="000000"/>
          <w:sz w:val="2"/>
        </w:rPr>
      </w:pPr>
    </w:p>
    <w:p w:rsidR="00DF1F4E" w:rsidRPr="005C4BB3" w:rsidRDefault="00DF1F4E" w:rsidP="000D3622">
      <w:pPr>
        <w:spacing w:line="240" w:lineRule="auto"/>
        <w:ind w:left="567" w:right="567"/>
        <w:jc w:val="both"/>
        <w:rPr>
          <w:rFonts w:ascii="Palatino Linotype" w:hAnsi="Palatino Linotype" w:cs="Arial"/>
          <w:i/>
          <w:color w:val="000000"/>
        </w:rPr>
      </w:pPr>
      <w:r w:rsidRPr="005C4BB3">
        <w:rPr>
          <w:rFonts w:ascii="Palatino Linotype" w:hAnsi="Palatino Linotype" w:cs="Arial"/>
          <w:i/>
          <w:color w:val="000000"/>
        </w:rPr>
        <w:t xml:space="preserve">Resoluciones: </w:t>
      </w:r>
    </w:p>
    <w:p w:rsidR="00DF1F4E" w:rsidRPr="005C4BB3" w:rsidRDefault="00DF1F4E" w:rsidP="000D3622">
      <w:pPr>
        <w:spacing w:line="240" w:lineRule="auto"/>
        <w:ind w:left="567" w:right="567"/>
        <w:jc w:val="both"/>
        <w:rPr>
          <w:rFonts w:ascii="Palatino Linotype" w:hAnsi="Palatino Linotype" w:cs="Arial"/>
          <w:i/>
          <w:color w:val="000000"/>
        </w:rPr>
      </w:pPr>
      <w:r w:rsidRPr="005C4BB3">
        <w:rPr>
          <w:rFonts w:ascii="Palatino Linotype" w:hAnsi="Palatino Linotype" w:cs="Arial"/>
          <w:i/>
          <w:color w:val="000000"/>
        </w:rPr>
        <w:sym w:font="Symbol" w:char="F0B7"/>
      </w:r>
      <w:r w:rsidRPr="005C4BB3">
        <w:rPr>
          <w:rFonts w:ascii="Palatino Linotype" w:hAnsi="Palatino Linotype" w:cs="Arial"/>
          <w:i/>
          <w:color w:val="000000"/>
        </w:rPr>
        <w:t xml:space="preserve"> RRA 0050/16. Instituto Nacional para la Evaluación de la Educación. 13 julio de 2016. Por unanimidad. Comisionado Ponente: Francisco Javier Acuña Llamas.</w:t>
      </w:r>
    </w:p>
    <w:p w:rsidR="00DF1F4E" w:rsidRPr="005C4BB3" w:rsidRDefault="00DF1F4E" w:rsidP="000D3622">
      <w:pPr>
        <w:spacing w:line="240" w:lineRule="auto"/>
        <w:ind w:left="567" w:right="567"/>
        <w:jc w:val="both"/>
        <w:rPr>
          <w:rFonts w:ascii="Palatino Linotype" w:hAnsi="Palatino Linotype" w:cs="Arial"/>
          <w:i/>
          <w:color w:val="000000"/>
        </w:rPr>
      </w:pPr>
      <w:r w:rsidRPr="005C4BB3">
        <w:rPr>
          <w:rFonts w:ascii="Palatino Linotype" w:hAnsi="Palatino Linotype" w:cs="Arial"/>
          <w:i/>
          <w:color w:val="000000"/>
        </w:rPr>
        <w:sym w:font="Symbol" w:char="F0B7"/>
      </w:r>
      <w:r w:rsidRPr="005C4BB3">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rsidR="00DF1F4E" w:rsidRPr="005C4BB3" w:rsidRDefault="00DF1F4E" w:rsidP="000D3622">
      <w:pPr>
        <w:spacing w:line="240" w:lineRule="auto"/>
        <w:ind w:left="567" w:right="567"/>
        <w:jc w:val="both"/>
        <w:rPr>
          <w:rFonts w:ascii="Palatino Linotype" w:hAnsi="Palatino Linotype" w:cs="Arial"/>
          <w:i/>
          <w:color w:val="000000"/>
        </w:rPr>
      </w:pPr>
      <w:r w:rsidRPr="005C4BB3">
        <w:rPr>
          <w:rFonts w:ascii="Palatino Linotype" w:hAnsi="Palatino Linotype" w:cs="Arial"/>
          <w:i/>
          <w:color w:val="000000"/>
        </w:rPr>
        <w:sym w:font="Symbol" w:char="F0B7"/>
      </w:r>
      <w:r w:rsidRPr="005C4BB3">
        <w:rPr>
          <w:rFonts w:ascii="Palatino Linotype" w:hAnsi="Palatino Linotype" w:cs="Arial"/>
          <w:i/>
          <w:color w:val="000000"/>
        </w:rPr>
        <w:t xml:space="preserve"> RRA 1889/16. Secretaría de Hacienda y Crédito Público. 05 de octubre de 2016. Por unanimidad. Comisionada Ponente. Ximena Puente de la Mora.”</w:t>
      </w:r>
    </w:p>
    <w:p w:rsidR="00DF1F4E" w:rsidRPr="005C4BB3" w:rsidRDefault="00DF1F4E" w:rsidP="00DF1F4E">
      <w:pPr>
        <w:autoSpaceDE w:val="0"/>
        <w:autoSpaceDN w:val="0"/>
        <w:adjustRightInd w:val="0"/>
        <w:spacing w:after="0" w:line="360" w:lineRule="auto"/>
        <w:jc w:val="both"/>
        <w:rPr>
          <w:rFonts w:ascii="Palatino Linotype" w:hAnsi="Palatino Linotype" w:cs="Arial"/>
          <w:sz w:val="24"/>
          <w:szCs w:val="24"/>
        </w:rPr>
      </w:pPr>
    </w:p>
    <w:p w:rsidR="000D3622" w:rsidRPr="005C4BB3" w:rsidRDefault="000D3622" w:rsidP="000D3622">
      <w:pPr>
        <w:autoSpaceDE w:val="0"/>
        <w:autoSpaceDN w:val="0"/>
        <w:adjustRightInd w:val="0"/>
        <w:spacing w:after="0" w:line="360" w:lineRule="auto"/>
        <w:jc w:val="both"/>
        <w:rPr>
          <w:rFonts w:ascii="Palatino Linotype" w:eastAsia="Times New Roman" w:hAnsi="Palatino Linotype" w:cs="Arial"/>
          <w:sz w:val="24"/>
          <w:szCs w:val="24"/>
          <w:lang w:eastAsia="es-MX"/>
        </w:rPr>
      </w:pPr>
      <w:r w:rsidRPr="005C4BB3">
        <w:rPr>
          <w:rFonts w:ascii="Palatino Linotype" w:eastAsia="Times New Roman" w:hAnsi="Palatino Linotype" w:cs="Arial"/>
          <w:sz w:val="24"/>
          <w:szCs w:val="24"/>
          <w:lang w:val="es-ES"/>
        </w:rPr>
        <w:t xml:space="preserve">Además </w:t>
      </w:r>
      <w:r w:rsidRPr="005C4BB3">
        <w:rPr>
          <w:rFonts w:ascii="Palatino Linotype" w:eastAsia="MS Mincho" w:hAnsi="Palatino Linotype" w:cs="Times New Roman"/>
          <w:sz w:val="24"/>
          <w:szCs w:val="24"/>
          <w:lang w:val="es-ES"/>
        </w:rPr>
        <w:t xml:space="preserve">es importante señalar que el artículo 18, de la Ley en la materia los Sujetos Obligados cuentan con la obligación de documentar todos los actos que derive de sus atribuciones, funciones y competencia desde que su origen la eventual y reutilización de la información que generen, por lo tanto toda la que sea generada, poseída y administrada,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w:t>
      </w:r>
      <w:r w:rsidRPr="005C4BB3">
        <w:rPr>
          <w:rFonts w:ascii="Palatino Linotype" w:eastAsia="MS Mincho" w:hAnsi="Palatino Linotype" w:cs="Times New Roman"/>
          <w:sz w:val="24"/>
          <w:szCs w:val="24"/>
          <w:lang w:val="es-ES"/>
        </w:rPr>
        <w:lastRenderedPageBreak/>
        <w:t>modificaciones o procesamiento, así como tampoco hay obligatoriedad de presentarla conforme a los interés de los particulares.</w:t>
      </w:r>
    </w:p>
    <w:p w:rsidR="000D3622" w:rsidRPr="005C4BB3" w:rsidRDefault="000D3622" w:rsidP="000D3622">
      <w:pPr>
        <w:autoSpaceDE w:val="0"/>
        <w:autoSpaceDN w:val="0"/>
        <w:adjustRightInd w:val="0"/>
        <w:spacing w:after="0" w:line="360" w:lineRule="auto"/>
        <w:jc w:val="both"/>
        <w:rPr>
          <w:rFonts w:ascii="Palatino Linotype" w:eastAsia="Times New Roman" w:hAnsi="Palatino Linotype" w:cs="Arial"/>
          <w:sz w:val="24"/>
          <w:szCs w:val="24"/>
          <w:lang w:eastAsia="es-MX"/>
        </w:rPr>
      </w:pPr>
    </w:p>
    <w:p w:rsidR="000D3622" w:rsidRPr="005C4BB3" w:rsidRDefault="000D3622" w:rsidP="000D3622">
      <w:pPr>
        <w:autoSpaceDE w:val="0"/>
        <w:autoSpaceDN w:val="0"/>
        <w:adjustRightInd w:val="0"/>
        <w:spacing w:after="0" w:line="360" w:lineRule="auto"/>
        <w:jc w:val="both"/>
        <w:rPr>
          <w:rFonts w:ascii="Palatino Linotype" w:eastAsia="Times New Roman" w:hAnsi="Palatino Linotype" w:cs="Arial"/>
          <w:sz w:val="24"/>
          <w:szCs w:val="24"/>
          <w:lang w:eastAsia="es-MX"/>
        </w:rPr>
      </w:pPr>
      <w:r w:rsidRPr="005C4BB3">
        <w:rPr>
          <w:rFonts w:ascii="Palatino Linotype" w:eastAsia="Times New Roman" w:hAnsi="Palatino Linotype" w:cs="Arial"/>
          <w:sz w:val="24"/>
          <w:szCs w:val="24"/>
          <w:lang w:val="es-ES" w:eastAsia="es-MX"/>
        </w:rPr>
        <w:t xml:space="preserve">De la misma </w:t>
      </w:r>
      <w:r w:rsidRPr="005C4BB3">
        <w:rPr>
          <w:rFonts w:ascii="Palatino Linotype" w:eastAsia="MS Mincho" w:hAnsi="Palatino Linotype" w:cs="Times New Roman"/>
          <w:sz w:val="24"/>
          <w:szCs w:val="24"/>
          <w:lang w:val="es-ES"/>
        </w:rPr>
        <w:t>forma</w:t>
      </w:r>
      <w:r w:rsidRPr="005C4BB3">
        <w:rPr>
          <w:rFonts w:ascii="Palatino Linotype" w:eastAsia="Times New Roman" w:hAnsi="Palatino Linotype" w:cs="Arial"/>
          <w:sz w:val="24"/>
          <w:szCs w:val="24"/>
          <w:lang w:val="es-ES" w:eastAsia="es-MX"/>
        </w:rPr>
        <w:t xml:space="preserve">, </w:t>
      </w:r>
      <w:r w:rsidRPr="005C4BB3">
        <w:rPr>
          <w:rFonts w:ascii="Palatino Linotype" w:eastAsia="MS Mincho" w:hAnsi="Palatino Linotype" w:cs="Times New Roman"/>
          <w:sz w:val="24"/>
          <w:szCs w:val="24"/>
          <w:lang w:val="es-ES"/>
        </w:rPr>
        <w:t>de acuerdo al contenido del artículo 160,</w:t>
      </w:r>
      <w:r w:rsidRPr="005C4BB3">
        <w:rPr>
          <w:rFonts w:ascii="Palatino Linotype" w:eastAsia="Times New Roman" w:hAnsi="Palatino Linotype" w:cs="Arial"/>
          <w:sz w:val="24"/>
          <w:szCs w:val="24"/>
          <w:lang w:val="es-ES"/>
        </w:rPr>
        <w:t xml:space="preserve"> de la Ley </w:t>
      </w:r>
      <w:r w:rsidRPr="005C4BB3">
        <w:rPr>
          <w:rFonts w:ascii="Palatino Linotype" w:eastAsia="MS Mincho" w:hAnsi="Palatino Linotype" w:cs="Tahoma"/>
          <w:sz w:val="24"/>
          <w:szCs w:val="24"/>
          <w:lang w:val="es-ES"/>
        </w:rPr>
        <w:t>General de Transparencia y Acceso a la Información Pública que a la letra dispone:</w:t>
      </w:r>
    </w:p>
    <w:p w:rsidR="000D3622" w:rsidRPr="005C4BB3" w:rsidRDefault="000D3622" w:rsidP="000D3622">
      <w:pPr>
        <w:autoSpaceDE w:val="0"/>
        <w:autoSpaceDN w:val="0"/>
        <w:adjustRightInd w:val="0"/>
        <w:spacing w:after="0" w:line="240" w:lineRule="auto"/>
        <w:jc w:val="both"/>
        <w:rPr>
          <w:rFonts w:ascii="Palatino Linotype" w:eastAsia="Times New Roman" w:hAnsi="Palatino Linotype" w:cs="Arial"/>
          <w:sz w:val="24"/>
          <w:szCs w:val="24"/>
          <w:lang w:val="es-ES" w:eastAsia="es-MX"/>
        </w:rPr>
      </w:pPr>
    </w:p>
    <w:p w:rsidR="000D3622" w:rsidRPr="005C4BB3" w:rsidRDefault="000D3622" w:rsidP="000D3622">
      <w:pPr>
        <w:spacing w:after="0" w:line="240" w:lineRule="auto"/>
        <w:ind w:left="851" w:right="901"/>
        <w:jc w:val="both"/>
        <w:rPr>
          <w:rFonts w:ascii="Palatino Linotype" w:eastAsia="Calibri" w:hAnsi="Palatino Linotype" w:cs="Arial"/>
        </w:rPr>
      </w:pPr>
      <w:r w:rsidRPr="005C4BB3">
        <w:rPr>
          <w:rFonts w:ascii="Palatino Linotype" w:eastAsia="Times New Roman" w:hAnsi="Palatino Linotype" w:cs="Arial"/>
          <w:b/>
          <w:i/>
          <w:lang w:val="es-ES" w:eastAsia="gl-ES"/>
        </w:rPr>
        <w:t>“Artículo 160</w:t>
      </w:r>
      <w:r w:rsidRPr="005C4BB3">
        <w:rPr>
          <w:rFonts w:ascii="Palatino Linotype" w:eastAsia="Times New Roman" w:hAnsi="Palatino Linotype" w:cs="Arial"/>
          <w:i/>
          <w:lang w:val="es-ES" w:eastAsia="gl-ES"/>
        </w:rPr>
        <w:t xml:space="preserve">. Los </w:t>
      </w:r>
      <w:r w:rsidRPr="005C4BB3">
        <w:rPr>
          <w:rFonts w:ascii="Palatino Linotype" w:eastAsia="Times New Roman" w:hAnsi="Palatino Linotype" w:cs="Arial"/>
          <w:i/>
          <w:lang w:val="es-ES" w:eastAsia="es-MX"/>
        </w:rPr>
        <w:t>sujetos</w:t>
      </w:r>
      <w:r w:rsidRPr="005C4BB3">
        <w:rPr>
          <w:rFonts w:ascii="Palatino Linotype" w:eastAsia="Times New Roman" w:hAnsi="Palatino Linotype" w:cs="Arial"/>
          <w:i/>
          <w:lang w:val="es-ES" w:eastAsia="gl-ES"/>
        </w:rPr>
        <w:t xml:space="preserve">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0D3622" w:rsidRPr="005C4BB3" w:rsidRDefault="000D3622" w:rsidP="009561A7">
      <w:pPr>
        <w:spacing w:line="360" w:lineRule="auto"/>
        <w:jc w:val="both"/>
        <w:rPr>
          <w:rFonts w:ascii="Palatino Linotype" w:hAnsi="Palatino Linotype" w:cs="Arial"/>
          <w:sz w:val="24"/>
          <w:szCs w:val="24"/>
        </w:rPr>
      </w:pPr>
    </w:p>
    <w:p w:rsidR="00836569" w:rsidRPr="005C4BB3" w:rsidRDefault="00836569" w:rsidP="00836569">
      <w:pPr>
        <w:spacing w:after="0" w:line="360" w:lineRule="auto"/>
        <w:jc w:val="both"/>
        <w:rPr>
          <w:rFonts w:ascii="Palatino Linotype" w:eastAsia="Times New Roman" w:hAnsi="Palatino Linotype" w:cs="Arial"/>
          <w:sz w:val="24"/>
          <w:szCs w:val="24"/>
          <w:lang w:val="es-ES"/>
        </w:rPr>
      </w:pPr>
      <w:r w:rsidRPr="005C4BB3">
        <w:rPr>
          <w:rFonts w:ascii="Palatino Linotype" w:eastAsia="Times New Roman" w:hAnsi="Palatino Linotype" w:cs="Arial"/>
          <w:sz w:val="24"/>
          <w:szCs w:val="24"/>
          <w:lang w:val="es-ES"/>
        </w:rPr>
        <w:t xml:space="preserve">Una vez precisado lo anterior, es conveniente recordar que </w:t>
      </w:r>
      <w:r w:rsidRPr="005C4BB3">
        <w:rPr>
          <w:rFonts w:ascii="Palatino Linotype" w:eastAsia="Times New Roman" w:hAnsi="Palatino Linotype" w:cs="Arial"/>
          <w:b/>
          <w:sz w:val="24"/>
          <w:szCs w:val="24"/>
          <w:lang w:val="es-ES"/>
        </w:rPr>
        <w:t>La</w:t>
      </w:r>
      <w:r w:rsidRPr="005C4BB3">
        <w:rPr>
          <w:rFonts w:ascii="Palatino Linotype" w:eastAsia="Times New Roman" w:hAnsi="Palatino Linotype" w:cs="Times New Roman"/>
          <w:b/>
          <w:sz w:val="24"/>
          <w:szCs w:val="24"/>
          <w:lang w:val="es-ES"/>
        </w:rPr>
        <w:t xml:space="preserve"> Recurrente</w:t>
      </w:r>
      <w:r w:rsidRPr="005C4BB3">
        <w:rPr>
          <w:rFonts w:ascii="Palatino Linotype" w:eastAsia="Times New Roman" w:hAnsi="Palatino Linotype" w:cs="Times New Roman"/>
          <w:sz w:val="24"/>
          <w:szCs w:val="24"/>
          <w:lang w:val="es-ES"/>
        </w:rPr>
        <w:t xml:space="preserve"> solicitó </w:t>
      </w:r>
      <w:r w:rsidRPr="005C4BB3">
        <w:rPr>
          <w:rFonts w:ascii="Palatino Linotype" w:eastAsia="Times New Roman" w:hAnsi="Palatino Linotype" w:cs="Arial"/>
          <w:sz w:val="24"/>
          <w:szCs w:val="24"/>
          <w:lang w:val="es-ES"/>
        </w:rPr>
        <w:t>del</w:t>
      </w:r>
      <w:r w:rsidRPr="005C4BB3">
        <w:rPr>
          <w:rFonts w:ascii="Palatino Linotype" w:eastAsia="Times New Roman" w:hAnsi="Palatino Linotype" w:cs="Times New Roman"/>
          <w:sz w:val="24"/>
          <w:szCs w:val="24"/>
          <w:lang w:val="es-ES"/>
        </w:rPr>
        <w:t xml:space="preserve"> </w:t>
      </w:r>
      <w:r w:rsidRPr="005C4BB3">
        <w:rPr>
          <w:rFonts w:ascii="Palatino Linotype" w:eastAsia="Times New Roman" w:hAnsi="Palatino Linotype" w:cs="Arial"/>
          <w:b/>
          <w:sz w:val="24"/>
          <w:szCs w:val="24"/>
          <w:lang w:val="es-ES"/>
        </w:rPr>
        <w:t>Sujeto Obligado</w:t>
      </w:r>
      <w:r w:rsidRPr="005C4BB3">
        <w:rPr>
          <w:rFonts w:ascii="Palatino Linotype" w:eastAsia="Times New Roman" w:hAnsi="Palatino Linotype" w:cs="Arial"/>
          <w:sz w:val="24"/>
          <w:szCs w:val="24"/>
          <w:lang w:val="es-ES"/>
        </w:rPr>
        <w:t xml:space="preserve">, información relacionada con movimientos de </w:t>
      </w:r>
      <w:r w:rsidRPr="005C4BB3">
        <w:rPr>
          <w:rFonts w:ascii="Palatino Linotype" w:eastAsia="Times New Roman" w:hAnsi="Palatino Linotype" w:cs="Arial"/>
          <w:b/>
          <w:sz w:val="24"/>
          <w:szCs w:val="24"/>
          <w:lang w:val="es-ES"/>
        </w:rPr>
        <w:t>BAJA</w:t>
      </w:r>
      <w:r w:rsidRPr="005C4BB3">
        <w:rPr>
          <w:rFonts w:ascii="Palatino Linotype" w:eastAsia="Times New Roman" w:hAnsi="Palatino Linotype" w:cs="Arial"/>
          <w:sz w:val="24"/>
          <w:szCs w:val="24"/>
          <w:lang w:val="es-ES"/>
        </w:rPr>
        <w:t xml:space="preserve"> de personal, atento a ello; es importante traer a contexto la Ley del Trabajo de los Servidores Públicos del Estado y Municipios, la cual dispone:</w:t>
      </w:r>
    </w:p>
    <w:p w:rsidR="00836569" w:rsidRPr="005C4BB3" w:rsidRDefault="00836569" w:rsidP="00836569">
      <w:pPr>
        <w:pStyle w:val="Sinespaciado"/>
        <w:rPr>
          <w:lang w:val="es-ES"/>
        </w:rPr>
      </w:pPr>
    </w:p>
    <w:p w:rsidR="00836569" w:rsidRPr="005C4BB3" w:rsidRDefault="00836569" w:rsidP="00836569">
      <w:pPr>
        <w:spacing w:after="0" w:line="240" w:lineRule="auto"/>
        <w:ind w:left="851" w:right="901"/>
        <w:jc w:val="center"/>
        <w:rPr>
          <w:rFonts w:ascii="Palatino Linotype" w:eastAsia="Times New Roman" w:hAnsi="Palatino Linotype" w:cs="Arial"/>
          <w:b/>
          <w:i/>
          <w:lang w:val="es-ES" w:eastAsia="gl-ES"/>
        </w:rPr>
      </w:pPr>
      <w:r w:rsidRPr="005C4BB3">
        <w:rPr>
          <w:rFonts w:ascii="Palatino Linotype" w:eastAsia="Times New Roman" w:hAnsi="Palatino Linotype" w:cs="Arial"/>
          <w:b/>
          <w:i/>
          <w:lang w:val="es-ES" w:eastAsia="gl-ES"/>
        </w:rPr>
        <w:t>CAPITULO VII</w:t>
      </w:r>
    </w:p>
    <w:p w:rsidR="00836569" w:rsidRPr="005C4BB3" w:rsidRDefault="00836569" w:rsidP="00836569">
      <w:pPr>
        <w:spacing w:after="0" w:line="240" w:lineRule="auto"/>
        <w:ind w:left="851" w:right="901"/>
        <w:jc w:val="center"/>
        <w:rPr>
          <w:rFonts w:ascii="Palatino Linotype" w:eastAsia="Times New Roman" w:hAnsi="Palatino Linotype" w:cs="Arial"/>
          <w:i/>
          <w:lang w:val="es-ES" w:eastAsia="gl-ES"/>
        </w:rPr>
      </w:pPr>
      <w:r w:rsidRPr="005C4BB3">
        <w:rPr>
          <w:rFonts w:ascii="Palatino Linotype" w:eastAsia="Times New Roman" w:hAnsi="Palatino Linotype" w:cs="Arial"/>
          <w:b/>
          <w:i/>
          <w:lang w:val="es-ES" w:eastAsia="gl-ES"/>
        </w:rPr>
        <w:t>De la Terminación de la Relación Laboral</w:t>
      </w:r>
    </w:p>
    <w:p w:rsidR="00836569" w:rsidRPr="005C4BB3" w:rsidRDefault="00836569" w:rsidP="00836569">
      <w:pPr>
        <w:spacing w:after="0" w:line="240" w:lineRule="auto"/>
        <w:ind w:left="851" w:right="901"/>
        <w:jc w:val="both"/>
        <w:rPr>
          <w:rFonts w:ascii="Palatino Linotype" w:eastAsia="Times New Roman" w:hAnsi="Palatino Linotype" w:cs="Arial"/>
          <w:i/>
          <w:lang w:val="es-ES" w:eastAsia="gl-ES"/>
        </w:rPr>
      </w:pPr>
      <w:r w:rsidRPr="005C4BB3">
        <w:rPr>
          <w:rFonts w:ascii="Palatino Linotype" w:eastAsia="Times New Roman" w:hAnsi="Palatino Linotype" w:cs="Arial"/>
          <w:b/>
          <w:i/>
          <w:lang w:val="es-ES" w:eastAsia="gl-ES"/>
        </w:rPr>
        <w:t>ARTÍCULO 89.</w:t>
      </w:r>
      <w:r w:rsidRPr="005C4BB3">
        <w:rPr>
          <w:rFonts w:ascii="Palatino Linotype" w:eastAsia="Times New Roman" w:hAnsi="Palatino Linotype" w:cs="Arial"/>
          <w:i/>
          <w:lang w:val="es-ES" w:eastAsia="gl-ES"/>
        </w:rPr>
        <w:t xml:space="preserve"> Son </w:t>
      </w:r>
      <w:r w:rsidRPr="005C4BB3">
        <w:rPr>
          <w:rFonts w:ascii="Palatino Linotype" w:eastAsia="Times New Roman" w:hAnsi="Palatino Linotype" w:cs="Arial"/>
          <w:b/>
          <w:i/>
          <w:lang w:val="es-ES" w:eastAsia="gl-ES"/>
        </w:rPr>
        <w:t>causas de terminación de la relación laboral</w:t>
      </w:r>
      <w:r w:rsidRPr="005C4BB3">
        <w:rPr>
          <w:rFonts w:ascii="Palatino Linotype" w:eastAsia="Times New Roman" w:hAnsi="Palatino Linotype" w:cs="Arial"/>
          <w:i/>
          <w:lang w:val="es-ES" w:eastAsia="gl-ES"/>
        </w:rPr>
        <w:t xml:space="preserve"> sin responsabilidad para las instituciones públicas: </w:t>
      </w:r>
    </w:p>
    <w:p w:rsidR="00836569" w:rsidRPr="005C4BB3" w:rsidRDefault="00836569" w:rsidP="00836569">
      <w:pPr>
        <w:spacing w:after="0" w:line="240" w:lineRule="auto"/>
        <w:ind w:left="851" w:right="901"/>
        <w:jc w:val="both"/>
        <w:rPr>
          <w:rFonts w:ascii="Palatino Linotype" w:eastAsia="Times New Roman" w:hAnsi="Palatino Linotype" w:cs="Arial"/>
          <w:i/>
          <w:lang w:val="es-ES" w:eastAsia="gl-ES"/>
        </w:rPr>
      </w:pPr>
      <w:r w:rsidRPr="005C4BB3">
        <w:rPr>
          <w:rFonts w:ascii="Palatino Linotype" w:eastAsia="Times New Roman" w:hAnsi="Palatino Linotype" w:cs="Arial"/>
          <w:i/>
          <w:lang w:val="es-ES" w:eastAsia="gl-ES"/>
        </w:rPr>
        <w:t xml:space="preserve">I. La renuncia del servidor público; </w:t>
      </w:r>
    </w:p>
    <w:p w:rsidR="00836569" w:rsidRPr="005C4BB3" w:rsidRDefault="00836569" w:rsidP="00836569">
      <w:pPr>
        <w:spacing w:after="0" w:line="240" w:lineRule="auto"/>
        <w:ind w:left="851" w:right="901"/>
        <w:jc w:val="both"/>
        <w:rPr>
          <w:rFonts w:ascii="Palatino Linotype" w:eastAsia="Times New Roman" w:hAnsi="Palatino Linotype" w:cs="Arial"/>
          <w:i/>
          <w:lang w:val="es-ES" w:eastAsia="gl-ES"/>
        </w:rPr>
      </w:pPr>
      <w:r w:rsidRPr="005C4BB3">
        <w:rPr>
          <w:rFonts w:ascii="Palatino Linotype" w:eastAsia="Times New Roman" w:hAnsi="Palatino Linotype" w:cs="Arial"/>
          <w:i/>
          <w:lang w:val="es-ES" w:eastAsia="gl-ES"/>
        </w:rPr>
        <w:t xml:space="preserve">II. El mutuo consentimiento de las partes; </w:t>
      </w:r>
    </w:p>
    <w:p w:rsidR="00836569" w:rsidRPr="005C4BB3" w:rsidRDefault="00836569" w:rsidP="00836569">
      <w:pPr>
        <w:spacing w:after="0" w:line="240" w:lineRule="auto"/>
        <w:ind w:left="851" w:right="901"/>
        <w:jc w:val="both"/>
        <w:rPr>
          <w:rFonts w:ascii="Palatino Linotype" w:eastAsia="Times New Roman" w:hAnsi="Palatino Linotype" w:cs="Arial"/>
          <w:i/>
          <w:lang w:val="es-ES" w:eastAsia="gl-ES"/>
        </w:rPr>
      </w:pPr>
      <w:r w:rsidRPr="005C4BB3">
        <w:rPr>
          <w:rFonts w:ascii="Palatino Linotype" w:eastAsia="Times New Roman" w:hAnsi="Palatino Linotype" w:cs="Arial"/>
          <w:i/>
          <w:lang w:val="es-ES" w:eastAsia="gl-ES"/>
        </w:rPr>
        <w:t xml:space="preserve">III. El vencimiento del término o conclusión de la obra determinantes de la contratación; </w:t>
      </w:r>
    </w:p>
    <w:p w:rsidR="00836569" w:rsidRPr="005C4BB3" w:rsidRDefault="00836569" w:rsidP="00836569">
      <w:pPr>
        <w:spacing w:after="0" w:line="240" w:lineRule="auto"/>
        <w:ind w:left="851" w:right="901"/>
        <w:jc w:val="both"/>
        <w:rPr>
          <w:rFonts w:ascii="Palatino Linotype" w:eastAsia="Times New Roman" w:hAnsi="Palatino Linotype" w:cs="Arial"/>
          <w:i/>
          <w:lang w:val="es-ES" w:eastAsia="gl-ES"/>
        </w:rPr>
      </w:pPr>
      <w:r w:rsidRPr="005C4BB3">
        <w:rPr>
          <w:rFonts w:ascii="Palatino Linotype" w:eastAsia="Times New Roman" w:hAnsi="Palatino Linotype" w:cs="Arial"/>
          <w:i/>
          <w:lang w:val="es-ES" w:eastAsia="gl-ES"/>
        </w:rPr>
        <w:t xml:space="preserve">IV. El término o conclusión de la administración en la cual fue contratado el servidor público a que se refiere el artículo 8 de ésta Ley; </w:t>
      </w:r>
    </w:p>
    <w:p w:rsidR="00836569" w:rsidRPr="005C4BB3" w:rsidRDefault="00836569" w:rsidP="00836569">
      <w:pPr>
        <w:spacing w:after="0" w:line="240" w:lineRule="auto"/>
        <w:ind w:left="851" w:right="901"/>
        <w:jc w:val="both"/>
        <w:rPr>
          <w:rFonts w:ascii="Palatino Linotype" w:eastAsia="Times New Roman" w:hAnsi="Palatino Linotype" w:cs="Arial"/>
          <w:i/>
          <w:lang w:val="es-ES" w:eastAsia="gl-ES"/>
        </w:rPr>
      </w:pPr>
      <w:r w:rsidRPr="005C4BB3">
        <w:rPr>
          <w:rFonts w:ascii="Palatino Linotype" w:eastAsia="Times New Roman" w:hAnsi="Palatino Linotype" w:cs="Arial"/>
          <w:i/>
          <w:lang w:val="es-ES" w:eastAsia="gl-ES"/>
        </w:rPr>
        <w:t>V. La muerte del servidor público; y</w:t>
      </w:r>
    </w:p>
    <w:p w:rsidR="00836569" w:rsidRPr="005C4BB3" w:rsidRDefault="00836569" w:rsidP="00836569">
      <w:pPr>
        <w:spacing w:after="0" w:line="240" w:lineRule="auto"/>
        <w:ind w:left="851" w:right="901"/>
        <w:jc w:val="both"/>
        <w:rPr>
          <w:rFonts w:ascii="Palatino Linotype" w:eastAsia="Times New Roman" w:hAnsi="Palatino Linotype" w:cs="Times New Roman"/>
          <w:i/>
        </w:rPr>
      </w:pPr>
      <w:r w:rsidRPr="005C4BB3">
        <w:rPr>
          <w:rFonts w:ascii="Palatino Linotype" w:eastAsia="Times New Roman" w:hAnsi="Palatino Linotype" w:cs="Arial"/>
          <w:i/>
          <w:lang w:val="es-ES" w:eastAsia="gl-ES"/>
        </w:rPr>
        <w:t>VI. La incapacidad permanente del servidor público que le impida el desempeño de sus labores.</w:t>
      </w:r>
      <w:r w:rsidRPr="005C4BB3">
        <w:rPr>
          <w:rFonts w:ascii="Palatino Linotype" w:eastAsia="Times New Roman" w:hAnsi="Palatino Linotype" w:cs="Times New Roman"/>
          <w:i/>
        </w:rPr>
        <w:t>”</w:t>
      </w:r>
    </w:p>
    <w:p w:rsidR="00836569" w:rsidRPr="005C4BB3" w:rsidRDefault="00836569" w:rsidP="00836569">
      <w:pPr>
        <w:spacing w:after="0" w:line="240" w:lineRule="auto"/>
        <w:ind w:left="851" w:right="901"/>
        <w:jc w:val="both"/>
        <w:rPr>
          <w:rFonts w:ascii="Palatino Linotype" w:eastAsia="Times New Roman" w:hAnsi="Palatino Linotype" w:cs="Arial"/>
          <w:i/>
          <w:lang w:val="es-ES" w:eastAsia="gl-ES"/>
        </w:rPr>
      </w:pPr>
    </w:p>
    <w:p w:rsidR="00836569" w:rsidRPr="005C4BB3" w:rsidRDefault="00836569" w:rsidP="00836569">
      <w:pPr>
        <w:spacing w:after="0" w:line="240" w:lineRule="auto"/>
        <w:ind w:left="851" w:right="901"/>
        <w:jc w:val="center"/>
        <w:rPr>
          <w:rFonts w:ascii="Palatino Linotype" w:eastAsia="Times New Roman" w:hAnsi="Palatino Linotype" w:cs="Arial"/>
          <w:b/>
          <w:i/>
          <w:lang w:val="es-ES" w:eastAsia="gl-ES"/>
        </w:rPr>
      </w:pPr>
      <w:r w:rsidRPr="005C4BB3">
        <w:rPr>
          <w:rFonts w:ascii="Palatino Linotype" w:eastAsia="Times New Roman" w:hAnsi="Palatino Linotype" w:cs="Arial"/>
          <w:b/>
          <w:i/>
          <w:lang w:val="es-ES" w:eastAsia="gl-ES"/>
        </w:rPr>
        <w:lastRenderedPageBreak/>
        <w:t>CAPITULO IX</w:t>
      </w:r>
    </w:p>
    <w:p w:rsidR="00836569" w:rsidRPr="005C4BB3" w:rsidRDefault="00836569" w:rsidP="00836569">
      <w:pPr>
        <w:spacing w:after="0" w:line="240" w:lineRule="auto"/>
        <w:ind w:left="851" w:right="901"/>
        <w:jc w:val="center"/>
        <w:rPr>
          <w:rFonts w:ascii="Palatino Linotype" w:eastAsia="Times New Roman" w:hAnsi="Palatino Linotype" w:cs="Arial"/>
          <w:b/>
          <w:i/>
          <w:lang w:val="es-ES" w:eastAsia="gl-ES"/>
        </w:rPr>
      </w:pPr>
      <w:r w:rsidRPr="005C4BB3">
        <w:rPr>
          <w:rFonts w:ascii="Palatino Linotype" w:eastAsia="Times New Roman" w:hAnsi="Palatino Linotype" w:cs="Arial"/>
          <w:b/>
          <w:i/>
          <w:lang w:val="es-ES" w:eastAsia="gl-ES"/>
        </w:rPr>
        <w:t>De la Rescisión de la Relación Laboral</w:t>
      </w:r>
    </w:p>
    <w:p w:rsidR="00836569" w:rsidRPr="005C4BB3" w:rsidRDefault="00836569" w:rsidP="00836569">
      <w:pPr>
        <w:spacing w:after="0" w:line="240" w:lineRule="auto"/>
        <w:ind w:left="851" w:right="901"/>
        <w:jc w:val="center"/>
        <w:rPr>
          <w:rFonts w:ascii="Palatino Linotype" w:eastAsia="Times New Roman" w:hAnsi="Palatino Linotype" w:cs="Arial"/>
          <w:b/>
          <w:i/>
          <w:lang w:val="es-ES" w:eastAsia="gl-ES"/>
        </w:rPr>
      </w:pPr>
    </w:p>
    <w:p w:rsidR="00836569" w:rsidRPr="005C4BB3" w:rsidRDefault="00836569" w:rsidP="00836569">
      <w:pPr>
        <w:spacing w:after="0" w:line="240" w:lineRule="auto"/>
        <w:ind w:left="851" w:right="901"/>
        <w:jc w:val="both"/>
        <w:rPr>
          <w:rFonts w:ascii="Palatino Linotype" w:eastAsia="Times New Roman" w:hAnsi="Palatino Linotype" w:cs="Arial"/>
          <w:b/>
          <w:i/>
          <w:lang w:val="es-ES" w:eastAsia="gl-ES"/>
        </w:rPr>
      </w:pPr>
      <w:r w:rsidRPr="005C4BB3">
        <w:rPr>
          <w:rFonts w:ascii="Palatino Linotype" w:eastAsia="Times New Roman" w:hAnsi="Palatino Linotype" w:cs="Arial"/>
          <w:b/>
          <w:i/>
          <w:lang w:val="es-ES" w:eastAsia="gl-ES"/>
        </w:rPr>
        <w:t xml:space="preserve">ARTÍCULO 92. </w:t>
      </w:r>
      <w:r w:rsidRPr="005C4BB3">
        <w:rPr>
          <w:rFonts w:ascii="Palatino Linotype" w:eastAsia="Times New Roman" w:hAnsi="Palatino Linotype" w:cs="Arial"/>
          <w:i/>
          <w:lang w:val="es-ES" w:eastAsia="gl-ES"/>
        </w:rPr>
        <w:t xml:space="preserve">El servidor público o la institución pública podrán rescindir en cualquier tiempo, </w:t>
      </w:r>
      <w:r w:rsidRPr="005C4BB3">
        <w:rPr>
          <w:rFonts w:ascii="Palatino Linotype" w:eastAsia="Times New Roman" w:hAnsi="Palatino Linotype" w:cs="Arial"/>
          <w:b/>
          <w:i/>
          <w:u w:val="single"/>
          <w:lang w:val="es-ES" w:eastAsia="gl-ES"/>
        </w:rPr>
        <w:t>por causa justificada, la relación laboral</w:t>
      </w:r>
      <w:r w:rsidRPr="005C4BB3">
        <w:rPr>
          <w:rFonts w:ascii="Palatino Linotype" w:eastAsia="Times New Roman" w:hAnsi="Palatino Linotype" w:cs="Arial"/>
          <w:b/>
          <w:i/>
          <w:lang w:val="es-ES" w:eastAsia="gl-ES"/>
        </w:rPr>
        <w:t>.</w:t>
      </w:r>
    </w:p>
    <w:p w:rsidR="00836569" w:rsidRPr="005C4BB3" w:rsidRDefault="00836569" w:rsidP="00836569">
      <w:pPr>
        <w:spacing w:after="0" w:line="240" w:lineRule="auto"/>
        <w:ind w:left="851" w:right="901"/>
        <w:jc w:val="both"/>
        <w:rPr>
          <w:rFonts w:ascii="Palatino Linotype" w:eastAsia="Times New Roman" w:hAnsi="Palatino Linotype" w:cs="Arial"/>
          <w:b/>
          <w:i/>
          <w:lang w:val="es-ES" w:eastAsia="gl-ES"/>
        </w:rPr>
      </w:pPr>
    </w:p>
    <w:p w:rsidR="00836569" w:rsidRPr="005C4BB3" w:rsidRDefault="00836569" w:rsidP="00836569">
      <w:pPr>
        <w:spacing w:after="0" w:line="240" w:lineRule="auto"/>
        <w:ind w:left="851" w:right="901"/>
        <w:jc w:val="both"/>
        <w:rPr>
          <w:rFonts w:ascii="Palatino Linotype" w:eastAsia="Times New Roman" w:hAnsi="Palatino Linotype" w:cs="Arial"/>
          <w:b/>
          <w:i/>
          <w:lang w:val="es-ES" w:eastAsia="gl-ES"/>
        </w:rPr>
      </w:pPr>
      <w:r w:rsidRPr="005C4BB3">
        <w:rPr>
          <w:rFonts w:ascii="Palatino Linotype" w:eastAsia="Times New Roman" w:hAnsi="Palatino Linotype" w:cs="Arial"/>
          <w:b/>
          <w:i/>
          <w:lang w:val="es-ES" w:eastAsia="gl-ES"/>
        </w:rPr>
        <w:t>ARTÍCULO 94.</w:t>
      </w:r>
      <w:r w:rsidRPr="005C4BB3">
        <w:rPr>
          <w:rFonts w:ascii="Palatino Linotype" w:eastAsia="Times New Roman" w:hAnsi="Palatino Linotype" w:cs="Arial"/>
          <w:i/>
          <w:lang w:val="es-ES" w:eastAsia="gl-ES"/>
        </w:rPr>
        <w:t xml:space="preserve"> La </w:t>
      </w:r>
      <w:r w:rsidRPr="005C4BB3">
        <w:rPr>
          <w:rFonts w:ascii="Palatino Linotype" w:eastAsia="Times New Roman" w:hAnsi="Palatino Linotype" w:cs="Arial"/>
          <w:b/>
          <w:i/>
          <w:u w:val="single"/>
          <w:lang w:val="es-ES" w:eastAsia="gl-ES"/>
        </w:rPr>
        <w:t>institución pública deberá dar aviso por escrito al servidor público de manera personal, de la fecha y causa o causas de la rescisión de la relación laboral.</w:t>
      </w:r>
      <w:r w:rsidRPr="005C4BB3">
        <w:rPr>
          <w:rFonts w:ascii="Palatino Linotype" w:eastAsia="Times New Roman" w:hAnsi="Palatino Linotype" w:cs="Arial"/>
          <w:b/>
          <w:i/>
          <w:lang w:val="es-ES" w:eastAsia="gl-ES"/>
        </w:rPr>
        <w:t xml:space="preserve"> </w:t>
      </w:r>
    </w:p>
    <w:p w:rsidR="00836569" w:rsidRPr="005C4BB3" w:rsidRDefault="00836569" w:rsidP="00836569">
      <w:pPr>
        <w:spacing w:after="0" w:line="240" w:lineRule="auto"/>
        <w:ind w:left="851" w:right="901"/>
        <w:jc w:val="both"/>
        <w:rPr>
          <w:rFonts w:ascii="Palatino Linotype" w:eastAsia="Times New Roman" w:hAnsi="Palatino Linotype" w:cs="Arial"/>
          <w:i/>
          <w:lang w:val="es-ES" w:eastAsia="gl-ES"/>
        </w:rPr>
      </w:pPr>
    </w:p>
    <w:p w:rsidR="00836569" w:rsidRPr="005C4BB3" w:rsidRDefault="00836569" w:rsidP="00836569">
      <w:pPr>
        <w:spacing w:after="0" w:line="240" w:lineRule="auto"/>
        <w:ind w:left="851" w:right="901"/>
        <w:jc w:val="both"/>
        <w:rPr>
          <w:rFonts w:ascii="Palatino Linotype" w:eastAsia="Times New Roman" w:hAnsi="Palatino Linotype" w:cs="Arial"/>
          <w:i/>
          <w:lang w:val="es-ES" w:eastAsia="gl-ES"/>
        </w:rPr>
      </w:pPr>
      <w:r w:rsidRPr="005C4BB3">
        <w:rPr>
          <w:rFonts w:ascii="Palatino Linotype" w:eastAsia="Times New Roman" w:hAnsi="Palatino Linotype" w:cs="Arial"/>
          <w:i/>
          <w:lang w:val="es-ES" w:eastAsia="gl-ES"/>
        </w:rPr>
        <w:t xml:space="preserve">En caso de que exista imposibilidad comprobada de entregar el aviso, o que el servidor público se negare a recibirlo, la institución pública o dependencia, dentro de los cinco días hábiles siguientes a la fecha de la rescisión, deberá hacerlo del conocimiento del Tribunal o de la Sala, proporcionando a éste el último domicilio que tenga registrado y solicitando sea notificado el servidor público. </w:t>
      </w:r>
    </w:p>
    <w:p w:rsidR="00836569" w:rsidRPr="005C4BB3" w:rsidRDefault="00836569" w:rsidP="00836569">
      <w:pPr>
        <w:spacing w:after="0" w:line="240" w:lineRule="auto"/>
        <w:ind w:left="851" w:right="901"/>
        <w:jc w:val="both"/>
        <w:rPr>
          <w:rFonts w:ascii="Palatino Linotype" w:eastAsia="Times New Roman" w:hAnsi="Palatino Linotype" w:cs="Arial"/>
          <w:i/>
          <w:lang w:val="es-ES" w:eastAsia="gl-ES"/>
        </w:rPr>
      </w:pPr>
    </w:p>
    <w:p w:rsidR="00836569" w:rsidRPr="005C4BB3" w:rsidRDefault="00836569" w:rsidP="00836569">
      <w:pPr>
        <w:spacing w:after="0" w:line="240" w:lineRule="auto"/>
        <w:ind w:left="851" w:right="901"/>
        <w:jc w:val="both"/>
        <w:rPr>
          <w:rFonts w:ascii="Palatino Linotype" w:eastAsia="Times New Roman" w:hAnsi="Palatino Linotype" w:cs="Arial"/>
          <w:i/>
          <w:lang w:val="es-ES" w:eastAsia="gl-ES"/>
        </w:rPr>
      </w:pPr>
      <w:r w:rsidRPr="005C4BB3">
        <w:rPr>
          <w:rFonts w:ascii="Palatino Linotype" w:eastAsia="Times New Roman" w:hAnsi="Palatino Linotype" w:cs="Arial"/>
          <w:i/>
          <w:lang w:val="es-ES" w:eastAsia="gl-ES"/>
        </w:rPr>
        <w:t>La falta de aviso al servidor público, al Tribunal o a la Sala por sí sola bastará para considerar que el despido fue injustificado.</w:t>
      </w:r>
    </w:p>
    <w:p w:rsidR="00836569" w:rsidRPr="005C4BB3" w:rsidRDefault="00836569" w:rsidP="00836569">
      <w:pPr>
        <w:spacing w:after="0" w:line="240" w:lineRule="auto"/>
        <w:ind w:left="851" w:right="901"/>
        <w:jc w:val="both"/>
        <w:rPr>
          <w:rFonts w:ascii="Palatino Linotype" w:eastAsia="Times New Roman" w:hAnsi="Palatino Linotype" w:cs="Arial"/>
          <w:i/>
          <w:lang w:val="es-ES" w:eastAsia="gl-ES"/>
        </w:rPr>
      </w:pPr>
      <w:r w:rsidRPr="005C4BB3">
        <w:rPr>
          <w:rFonts w:ascii="Palatino Linotype" w:eastAsia="Times New Roman" w:hAnsi="Palatino Linotype" w:cs="Arial"/>
          <w:i/>
          <w:lang w:val="es-ES" w:eastAsia="gl-ES"/>
        </w:rPr>
        <w:t>(Énfasis añadido)</w:t>
      </w:r>
    </w:p>
    <w:p w:rsidR="00836569" w:rsidRPr="005C4BB3" w:rsidRDefault="00836569" w:rsidP="00836569">
      <w:pPr>
        <w:spacing w:after="0" w:line="240" w:lineRule="auto"/>
        <w:ind w:left="851" w:right="901"/>
        <w:jc w:val="both"/>
        <w:rPr>
          <w:rFonts w:ascii="Palatino Linotype" w:eastAsia="Times New Roman" w:hAnsi="Palatino Linotype" w:cs="Times New Roman"/>
          <w:i/>
        </w:rPr>
      </w:pPr>
    </w:p>
    <w:p w:rsidR="00836569" w:rsidRPr="005C4BB3" w:rsidRDefault="00836569" w:rsidP="00836569">
      <w:pPr>
        <w:pStyle w:val="Sinespaciado"/>
        <w:rPr>
          <w:rFonts w:eastAsia="Arial Unicode MS"/>
        </w:rPr>
      </w:pPr>
    </w:p>
    <w:p w:rsidR="00836569" w:rsidRPr="005C4BB3" w:rsidRDefault="00836569" w:rsidP="00836569">
      <w:pPr>
        <w:spacing w:after="0" w:line="360" w:lineRule="auto"/>
        <w:ind w:right="49"/>
        <w:jc w:val="both"/>
        <w:rPr>
          <w:rFonts w:ascii="Palatino Linotype" w:eastAsia="Arial Unicode MS" w:hAnsi="Palatino Linotype" w:cs="Arial"/>
          <w:sz w:val="24"/>
          <w:szCs w:val="24"/>
        </w:rPr>
      </w:pPr>
      <w:r w:rsidRPr="005C4BB3">
        <w:rPr>
          <w:rFonts w:ascii="Palatino Linotype" w:eastAsia="Arial Unicode MS" w:hAnsi="Palatino Linotype" w:cs="Arial"/>
          <w:sz w:val="24"/>
          <w:szCs w:val="24"/>
        </w:rPr>
        <w:t>De lo anterior, se desprende que dicho ordenamiento contempla la terminación de la relación laboral y la rescisión de trabajo entre las instituciones públicas y sus servidores públicos.</w:t>
      </w:r>
    </w:p>
    <w:p w:rsidR="00836569" w:rsidRPr="005C4BB3" w:rsidRDefault="00836569" w:rsidP="00836569">
      <w:pPr>
        <w:spacing w:after="0" w:line="360" w:lineRule="auto"/>
        <w:ind w:right="49"/>
        <w:jc w:val="both"/>
        <w:rPr>
          <w:rFonts w:ascii="Palatino Linotype" w:eastAsia="Arial Unicode MS" w:hAnsi="Palatino Linotype" w:cs="Arial"/>
          <w:sz w:val="24"/>
          <w:szCs w:val="24"/>
        </w:rPr>
      </w:pPr>
    </w:p>
    <w:p w:rsidR="00836569" w:rsidRPr="005C4BB3" w:rsidRDefault="00836569" w:rsidP="00836569">
      <w:pPr>
        <w:spacing w:after="0" w:line="360" w:lineRule="auto"/>
        <w:ind w:right="49"/>
        <w:jc w:val="both"/>
        <w:rPr>
          <w:rFonts w:ascii="Palatino Linotype" w:eastAsia="Times New Roman" w:hAnsi="Palatino Linotype" w:cs="Arial"/>
          <w:color w:val="000000"/>
          <w:sz w:val="24"/>
          <w:szCs w:val="24"/>
          <w:lang w:val="es-ES"/>
        </w:rPr>
      </w:pPr>
      <w:r w:rsidRPr="005C4BB3">
        <w:rPr>
          <w:rFonts w:ascii="Palatino Linotype" w:eastAsia="Calibri" w:hAnsi="Palatino Linotype" w:cs="Times New Roman"/>
          <w:sz w:val="24"/>
          <w:szCs w:val="24"/>
        </w:rPr>
        <w:t xml:space="preserve">Por lo que, es de señalar que dicha solicitud puede ser </w:t>
      </w:r>
      <w:r w:rsidRPr="005C4BB3">
        <w:rPr>
          <w:rFonts w:ascii="Palatino Linotype" w:eastAsia="Times New Roman" w:hAnsi="Palatino Linotype" w:cs="Times New Roman"/>
          <w:sz w:val="24"/>
          <w:szCs w:val="24"/>
          <w:lang w:val="es-ES"/>
        </w:rPr>
        <w:t xml:space="preserve">colmada </w:t>
      </w:r>
      <w:r w:rsidRPr="005C4BB3">
        <w:rPr>
          <w:rFonts w:ascii="Palatino Linotype" w:eastAsia="Times New Roman" w:hAnsi="Palatino Linotype" w:cs="Arial"/>
          <w:sz w:val="24"/>
          <w:szCs w:val="24"/>
          <w:lang w:val="es-ES"/>
        </w:rPr>
        <w:t xml:space="preserve">de manera enunciativa, más no limitativa, mediante la entrega del </w:t>
      </w:r>
      <w:r w:rsidRPr="005C4BB3">
        <w:rPr>
          <w:rFonts w:ascii="Palatino Linotype" w:eastAsia="Times New Roman" w:hAnsi="Palatino Linotype" w:cs="Times New Roman"/>
          <w:b/>
          <w:i/>
          <w:sz w:val="24"/>
          <w:szCs w:val="24"/>
          <w:u w:val="single"/>
        </w:rPr>
        <w:t>“Reporte de Altas y Bajas del Personal”</w:t>
      </w:r>
      <w:r w:rsidRPr="005C4BB3">
        <w:rPr>
          <w:rFonts w:ascii="Palatino Linotype" w:eastAsia="Times New Roman" w:hAnsi="Palatino Linotype" w:cs="Times New Roman"/>
          <w:sz w:val="24"/>
          <w:szCs w:val="24"/>
        </w:rPr>
        <w:t xml:space="preserve"> que </w:t>
      </w:r>
      <w:r w:rsidRPr="005C4BB3">
        <w:rPr>
          <w:rFonts w:ascii="Palatino Linotype" w:eastAsia="Times New Roman" w:hAnsi="Palatino Linotype" w:cs="Times New Roman"/>
          <w:b/>
          <w:sz w:val="24"/>
          <w:szCs w:val="24"/>
        </w:rPr>
        <w:t xml:space="preserve">El Sujeto Obligado </w:t>
      </w:r>
      <w:r w:rsidRPr="005C4BB3">
        <w:rPr>
          <w:rFonts w:ascii="Palatino Linotype" w:eastAsia="Times New Roman" w:hAnsi="Palatino Linotype" w:cs="Times New Roman"/>
          <w:color w:val="000000"/>
          <w:sz w:val="24"/>
          <w:szCs w:val="24"/>
        </w:rPr>
        <w:t>tiene la obligación de presentar ante el Órgano Superior de Fiscalización del Estado de México, como parte integrante del informe mensual</w:t>
      </w:r>
      <w:r w:rsidRPr="005C4BB3">
        <w:rPr>
          <w:rFonts w:ascii="Palatino Linotype" w:hAnsi="Palatino Linotype"/>
          <w:sz w:val="24"/>
          <w:szCs w:val="24"/>
        </w:rPr>
        <w:t>; correspondiéndole a éste</w:t>
      </w:r>
      <w:r w:rsidRPr="005C4BB3">
        <w:rPr>
          <w:rFonts w:ascii="Palatino Linotype" w:eastAsia="Times New Roman" w:hAnsi="Palatino Linotype" w:cs="Arial"/>
          <w:color w:val="000000"/>
          <w:sz w:val="24"/>
          <w:szCs w:val="24"/>
          <w:lang w:val="es-ES"/>
        </w:rPr>
        <w:t xml:space="preserve">, la facultad de emitir los </w:t>
      </w:r>
      <w:r w:rsidRPr="005C4BB3">
        <w:rPr>
          <w:rFonts w:ascii="Palatino Linotype" w:eastAsia="Times New Roman" w:hAnsi="Palatino Linotype" w:cs="Arial"/>
          <w:b/>
          <w:color w:val="000000"/>
          <w:sz w:val="24"/>
          <w:szCs w:val="24"/>
          <w:lang w:val="es-ES"/>
        </w:rPr>
        <w:t xml:space="preserve">Lineamientos para la </w:t>
      </w:r>
      <w:r w:rsidRPr="005C4BB3">
        <w:rPr>
          <w:rFonts w:ascii="Palatino Linotype" w:eastAsia="Times New Roman" w:hAnsi="Palatino Linotype" w:cs="Arial"/>
          <w:b/>
          <w:color w:val="000000"/>
          <w:sz w:val="24"/>
          <w:szCs w:val="24"/>
          <w:lang w:val="es-ES"/>
        </w:rPr>
        <w:lastRenderedPageBreak/>
        <w:t>Integración del Informe Mensual</w:t>
      </w:r>
      <w:r w:rsidRPr="005C4BB3">
        <w:rPr>
          <w:rFonts w:ascii="Palatino Linotype" w:eastAsia="Times New Roman" w:hAnsi="Palatino Linotype" w:cs="Arial"/>
          <w:color w:val="000000"/>
          <w:sz w:val="24"/>
          <w:szCs w:val="24"/>
          <w:lang w:val="es-ES"/>
        </w:rPr>
        <w:t xml:space="preserve">, en términos la fracción XI del artículo 8 de la Ley de Fiscalización Superior del Estado de México, que señala: </w:t>
      </w:r>
    </w:p>
    <w:p w:rsidR="00836569" w:rsidRPr="005C4BB3" w:rsidRDefault="00836569" w:rsidP="00836569">
      <w:pPr>
        <w:autoSpaceDE w:val="0"/>
        <w:autoSpaceDN w:val="0"/>
        <w:adjustRightInd w:val="0"/>
        <w:spacing w:after="0" w:line="240" w:lineRule="auto"/>
        <w:ind w:right="49"/>
        <w:jc w:val="both"/>
        <w:rPr>
          <w:rFonts w:ascii="Palatino Linotype" w:eastAsia="Times New Roman" w:hAnsi="Palatino Linotype" w:cs="Arial"/>
          <w:bCs/>
          <w:color w:val="000000"/>
          <w:sz w:val="24"/>
          <w:szCs w:val="24"/>
          <w:lang w:val="es-ES"/>
        </w:rPr>
      </w:pPr>
    </w:p>
    <w:p w:rsidR="00836569" w:rsidRPr="005C4BB3" w:rsidRDefault="00836569" w:rsidP="00836569">
      <w:pPr>
        <w:spacing w:after="0" w:line="240" w:lineRule="auto"/>
        <w:ind w:left="851" w:right="901"/>
        <w:jc w:val="both"/>
        <w:rPr>
          <w:rFonts w:ascii="Palatino Linotype" w:eastAsia="Times New Roman" w:hAnsi="Palatino Linotype" w:cs="Arial"/>
          <w:i/>
          <w:lang w:val="es-ES"/>
        </w:rPr>
      </w:pPr>
      <w:r w:rsidRPr="005C4BB3">
        <w:rPr>
          <w:rFonts w:ascii="Palatino Linotype" w:eastAsia="Times New Roman" w:hAnsi="Palatino Linotype" w:cs="Arial"/>
          <w:b/>
          <w:bCs/>
          <w:i/>
          <w:lang w:val="es-ES"/>
        </w:rPr>
        <w:t xml:space="preserve">“Artículo 8. </w:t>
      </w:r>
      <w:r w:rsidRPr="005C4BB3">
        <w:rPr>
          <w:rFonts w:ascii="Palatino Linotype" w:eastAsia="Times New Roman" w:hAnsi="Palatino Linotype" w:cs="Arial"/>
          <w:i/>
          <w:lang w:val="es-ES"/>
        </w:rPr>
        <w:t xml:space="preserve">El Órgano Superior tendrá las </w:t>
      </w:r>
      <w:r w:rsidRPr="005C4BB3">
        <w:rPr>
          <w:rFonts w:ascii="Palatino Linotype" w:eastAsia="Times New Roman" w:hAnsi="Palatino Linotype" w:cs="Arial"/>
          <w:i/>
          <w:lang w:val="es-ES" w:eastAsia="es-MX"/>
        </w:rPr>
        <w:t>siguientes</w:t>
      </w:r>
      <w:r w:rsidRPr="005C4BB3">
        <w:rPr>
          <w:rFonts w:ascii="Palatino Linotype" w:eastAsia="Times New Roman" w:hAnsi="Palatino Linotype" w:cs="Arial"/>
          <w:i/>
          <w:lang w:val="es-ES"/>
        </w:rPr>
        <w:t xml:space="preserve"> atribuciones:</w:t>
      </w:r>
    </w:p>
    <w:p w:rsidR="00836569" w:rsidRPr="005C4BB3" w:rsidRDefault="00836569" w:rsidP="00836569">
      <w:pPr>
        <w:spacing w:after="0" w:line="240" w:lineRule="auto"/>
        <w:ind w:left="851" w:right="901"/>
        <w:jc w:val="both"/>
        <w:rPr>
          <w:rFonts w:ascii="Palatino Linotype" w:eastAsia="Times New Roman" w:hAnsi="Palatino Linotype" w:cs="Arial"/>
          <w:i/>
          <w:lang w:val="es-ES"/>
        </w:rPr>
      </w:pPr>
      <w:r w:rsidRPr="005C4BB3">
        <w:rPr>
          <w:rFonts w:ascii="Palatino Linotype" w:eastAsia="Times New Roman" w:hAnsi="Palatino Linotype" w:cs="Arial"/>
          <w:i/>
          <w:lang w:val="es-ES"/>
        </w:rPr>
        <w:t>…</w:t>
      </w:r>
    </w:p>
    <w:p w:rsidR="00836569" w:rsidRPr="005C4BB3" w:rsidRDefault="00836569" w:rsidP="00836569">
      <w:pPr>
        <w:spacing w:after="0" w:line="240" w:lineRule="auto"/>
        <w:ind w:left="851" w:right="901"/>
        <w:jc w:val="both"/>
        <w:rPr>
          <w:rFonts w:ascii="Palatino Linotype" w:eastAsia="Times New Roman" w:hAnsi="Palatino Linotype" w:cs="Arial"/>
          <w:color w:val="000000"/>
          <w:lang w:val="es-ES"/>
        </w:rPr>
      </w:pPr>
      <w:r w:rsidRPr="005C4BB3">
        <w:rPr>
          <w:rFonts w:ascii="Palatino Linotype" w:eastAsia="Times New Roman" w:hAnsi="Palatino Linotype" w:cs="Arial"/>
          <w:b/>
          <w:bCs/>
          <w:i/>
          <w:lang w:val="es-ES"/>
        </w:rPr>
        <w:t xml:space="preserve">XI. </w:t>
      </w:r>
      <w:r w:rsidRPr="005C4BB3">
        <w:rPr>
          <w:rFonts w:ascii="Palatino Linotype" w:eastAsia="Times New Roman" w:hAnsi="Palatino Linotype" w:cs="Arial"/>
          <w:i/>
          <w:lang w:val="es-ES"/>
        </w:rPr>
        <w:t>Establecer los lineamientos, criterios, procedimientos, métodos y sistemas para las acciones de control y evaluación, necesarios para la fiscalización de las cuentas públicas y los informes trimestrales;</w:t>
      </w:r>
      <w:r w:rsidRPr="005C4BB3">
        <w:rPr>
          <w:rFonts w:ascii="Palatino Linotype" w:eastAsia="Times New Roman" w:hAnsi="Palatino Linotype" w:cs="Arial"/>
          <w:color w:val="000000"/>
          <w:lang w:val="es-ES"/>
        </w:rPr>
        <w:t>”</w:t>
      </w:r>
    </w:p>
    <w:p w:rsidR="00836569" w:rsidRPr="005C4BB3" w:rsidRDefault="00836569" w:rsidP="00836569">
      <w:pPr>
        <w:pStyle w:val="paragraph"/>
        <w:spacing w:before="0" w:beforeAutospacing="0" w:after="0" w:afterAutospacing="0" w:line="360" w:lineRule="auto"/>
        <w:jc w:val="both"/>
        <w:textAlignment w:val="baseline"/>
        <w:rPr>
          <w:rFonts w:ascii="Palatino Linotype" w:hAnsi="Palatino Linotype"/>
          <w:sz w:val="24"/>
          <w:szCs w:val="24"/>
        </w:rPr>
      </w:pPr>
    </w:p>
    <w:p w:rsidR="00836569" w:rsidRPr="005C4BB3" w:rsidRDefault="00836569" w:rsidP="00836569">
      <w:pPr>
        <w:spacing w:after="0" w:line="360" w:lineRule="auto"/>
        <w:jc w:val="both"/>
        <w:rPr>
          <w:rFonts w:ascii="Palatino Linotype" w:eastAsia="Times New Roman" w:hAnsi="Palatino Linotype" w:cs="Times New Roman"/>
          <w:sz w:val="24"/>
          <w:szCs w:val="24"/>
          <w:lang w:val="es-ES"/>
        </w:rPr>
      </w:pPr>
      <w:r w:rsidRPr="005C4BB3">
        <w:rPr>
          <w:rFonts w:ascii="Palatino Linotype" w:eastAsia="Times New Roman" w:hAnsi="Palatino Linotype" w:cs="Times New Roman"/>
          <w:sz w:val="24"/>
          <w:szCs w:val="24"/>
          <w:lang w:val="es-ES"/>
        </w:rPr>
        <w:t>De esta forma, el Órgano Superior de Fiscalización del Estado de México (OSFEM),  emite anualmente los Lineamientos para definir los criterios, formatos y documentación necesaria para presentar los informes mensuales,  dentro de los cuales destacan –en relación con el análisis que nos ocupa-, el disco 4, relativo a información de Nómina.</w:t>
      </w:r>
    </w:p>
    <w:p w:rsidR="00836569" w:rsidRPr="005C4BB3" w:rsidRDefault="00836569" w:rsidP="00836569">
      <w:pPr>
        <w:spacing w:after="0" w:line="360" w:lineRule="auto"/>
        <w:jc w:val="both"/>
        <w:rPr>
          <w:rFonts w:ascii="Palatino Linotype" w:eastAsia="Times New Roman" w:hAnsi="Palatino Linotype" w:cs="Times New Roman"/>
          <w:sz w:val="24"/>
          <w:szCs w:val="24"/>
          <w:lang w:val="es-ES"/>
        </w:rPr>
      </w:pPr>
    </w:p>
    <w:p w:rsidR="00836569" w:rsidRPr="005C4BB3" w:rsidRDefault="00836569" w:rsidP="00836569">
      <w:pPr>
        <w:spacing w:after="0" w:line="360" w:lineRule="auto"/>
        <w:jc w:val="both"/>
        <w:rPr>
          <w:rFonts w:ascii="Palatino Linotype" w:eastAsia="Times New Roman" w:hAnsi="Palatino Linotype" w:cs="Times New Roman"/>
          <w:sz w:val="24"/>
          <w:szCs w:val="24"/>
          <w:lang w:val="es-ES"/>
        </w:rPr>
      </w:pPr>
      <w:r w:rsidRPr="005C4BB3">
        <w:rPr>
          <w:rFonts w:ascii="Palatino Linotype" w:eastAsia="Times New Roman" w:hAnsi="Palatino Linotype" w:cs="Times New Roman"/>
          <w:sz w:val="24"/>
          <w:szCs w:val="24"/>
          <w:lang w:val="es-ES"/>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rsidR="00836569" w:rsidRPr="005C4BB3" w:rsidRDefault="00836569" w:rsidP="00836569">
      <w:pPr>
        <w:spacing w:after="0" w:line="240" w:lineRule="auto"/>
        <w:jc w:val="both"/>
        <w:rPr>
          <w:rFonts w:ascii="Palatino Linotype" w:eastAsia="Times New Roman" w:hAnsi="Palatino Linotype" w:cs="Times New Roman"/>
          <w:sz w:val="24"/>
          <w:szCs w:val="24"/>
          <w:lang w:val="es-ES"/>
        </w:rPr>
      </w:pPr>
    </w:p>
    <w:p w:rsidR="00836569" w:rsidRPr="005C4BB3" w:rsidRDefault="00836569" w:rsidP="00836569">
      <w:pPr>
        <w:spacing w:after="0" w:line="240" w:lineRule="auto"/>
        <w:ind w:left="851" w:right="850"/>
        <w:jc w:val="both"/>
        <w:rPr>
          <w:rFonts w:ascii="Palatino Linotype" w:eastAsia="Times New Roman" w:hAnsi="Palatino Linotype" w:cs="Times New Roman"/>
          <w:i/>
          <w:lang w:val="es-ES"/>
        </w:rPr>
      </w:pPr>
      <w:r w:rsidRPr="005C4BB3">
        <w:rPr>
          <w:rFonts w:ascii="Palatino Linotype" w:eastAsia="Times New Roman" w:hAnsi="Palatino Linotype" w:cs="Times New Roman"/>
          <w:b/>
          <w:i/>
          <w:lang w:val="es-ES"/>
        </w:rPr>
        <w:t>“Artículo 32.-</w:t>
      </w:r>
      <w:r w:rsidRPr="005C4BB3">
        <w:rPr>
          <w:rFonts w:ascii="Palatino Linotype" w:eastAsia="Times New Roman" w:hAnsi="Palatino Linotype" w:cs="Times New Roman"/>
          <w:i/>
          <w:lang w:val="es-ES"/>
        </w:rPr>
        <w:t xml:space="preserve"> El Gobernador </w:t>
      </w:r>
      <w:r w:rsidRPr="005C4BB3">
        <w:rPr>
          <w:rFonts w:ascii="Palatino Linotype" w:eastAsia="Times New Roman" w:hAnsi="Palatino Linotype" w:cs="Arial"/>
          <w:i/>
          <w:lang w:val="es-ES"/>
        </w:rPr>
        <w:t>del</w:t>
      </w:r>
      <w:r w:rsidRPr="005C4BB3">
        <w:rPr>
          <w:rFonts w:ascii="Palatino Linotype" w:eastAsia="Times New Roman" w:hAnsi="Palatino Linotype" w:cs="Times New Roman"/>
          <w:i/>
          <w:lang w:val="es-ES"/>
        </w:rPr>
        <w:t xml:space="preserve"> Estado, por conducto del titular de la dependencia competente, presentará a la Legislatura la cuenta pública del Gobierno del Estado del ejercicio fiscal inmediato anterior, a más tardar el quince de mayo de cada año.</w:t>
      </w:r>
    </w:p>
    <w:p w:rsidR="00836569" w:rsidRPr="005C4BB3" w:rsidRDefault="00836569" w:rsidP="00836569">
      <w:pPr>
        <w:spacing w:after="0" w:line="240" w:lineRule="auto"/>
        <w:ind w:left="851" w:right="850"/>
        <w:jc w:val="both"/>
        <w:rPr>
          <w:rFonts w:ascii="Palatino Linotype" w:eastAsia="Times New Roman" w:hAnsi="Palatino Linotype" w:cs="Times New Roman"/>
          <w:b/>
          <w:i/>
          <w:u w:val="single"/>
          <w:lang w:val="es-ES"/>
        </w:rPr>
      </w:pPr>
      <w:r w:rsidRPr="005C4BB3">
        <w:rPr>
          <w:rFonts w:ascii="Palatino Linotype" w:eastAsia="Times New Roman" w:hAnsi="Palatino Linotype" w:cs="Times New Roman"/>
          <w:b/>
          <w:i/>
          <w:lang w:val="es-ES"/>
        </w:rPr>
        <w:lastRenderedPageBreak/>
        <w:t>Los Presidentes Municipales presentarán a la Legislatura las cuentas públicas anuales</w:t>
      </w:r>
      <w:r w:rsidRPr="005C4BB3">
        <w:rPr>
          <w:rFonts w:ascii="Palatino Linotype" w:eastAsia="Times New Roman" w:hAnsi="Palatino Linotype" w:cs="Times New Roman"/>
          <w:i/>
          <w:lang w:val="es-ES"/>
        </w:rPr>
        <w:t xml:space="preserve"> de sus respectivos municipios, del ejercicio fiscal inmediato anterior, </w:t>
      </w:r>
      <w:r w:rsidRPr="005C4BB3">
        <w:rPr>
          <w:rFonts w:ascii="Palatino Linotype" w:eastAsia="Times New Roman" w:hAnsi="Palatino Linotype" w:cs="Times New Roman"/>
          <w:b/>
          <w:i/>
          <w:lang w:val="es-ES"/>
        </w:rPr>
        <w:t>dentro de los quince primeros días del mes de marzo</w:t>
      </w:r>
      <w:r w:rsidRPr="005C4BB3">
        <w:rPr>
          <w:rFonts w:ascii="Palatino Linotype" w:eastAsia="Times New Roman" w:hAnsi="Palatino Linotype" w:cs="Times New Roman"/>
          <w:i/>
          <w:lang w:val="es-ES"/>
        </w:rPr>
        <w:t xml:space="preserve"> de cada año; </w:t>
      </w:r>
      <w:r w:rsidRPr="005C4BB3">
        <w:rPr>
          <w:rFonts w:ascii="Palatino Linotype" w:eastAsia="Times New Roman" w:hAnsi="Palatino Linotype" w:cs="Times New Roman"/>
          <w:b/>
          <w:i/>
          <w:lang w:val="es-ES"/>
        </w:rPr>
        <w:t>asimism</w:t>
      </w:r>
      <w:r w:rsidRPr="005C4BB3">
        <w:rPr>
          <w:rFonts w:ascii="Palatino Linotype" w:eastAsia="Times New Roman" w:hAnsi="Palatino Linotype" w:cs="Times New Roman"/>
          <w:i/>
          <w:lang w:val="es-ES"/>
        </w:rPr>
        <w:t xml:space="preserve">o, </w:t>
      </w:r>
      <w:r w:rsidRPr="005C4BB3">
        <w:rPr>
          <w:rFonts w:ascii="Palatino Linotype" w:eastAsia="Times New Roman" w:hAnsi="Palatino Linotype" w:cs="Times New Roman"/>
          <w:b/>
          <w:i/>
          <w:u w:val="single"/>
          <w:lang w:val="es-ES"/>
        </w:rPr>
        <w:t>los informes mensuales</w:t>
      </w:r>
      <w:r w:rsidRPr="005C4BB3">
        <w:rPr>
          <w:rFonts w:ascii="Palatino Linotype" w:eastAsia="Times New Roman" w:hAnsi="Palatino Linotype" w:cs="Times New Roman"/>
          <w:i/>
          <w:lang w:val="es-ES"/>
        </w:rPr>
        <w:t xml:space="preserve"> los deberán presentar </w:t>
      </w:r>
      <w:r w:rsidRPr="005C4BB3">
        <w:rPr>
          <w:rFonts w:ascii="Palatino Linotype" w:eastAsia="Times New Roman" w:hAnsi="Palatino Linotype" w:cs="Times New Roman"/>
          <w:b/>
          <w:i/>
          <w:u w:val="single"/>
          <w:lang w:val="es-ES"/>
        </w:rPr>
        <w:t>dentro de los veinte días posteriores al término del mes correspondiente.”</w:t>
      </w:r>
    </w:p>
    <w:p w:rsidR="00836569" w:rsidRPr="005C4BB3" w:rsidRDefault="00836569" w:rsidP="00836569">
      <w:pPr>
        <w:spacing w:after="0" w:line="240" w:lineRule="auto"/>
        <w:ind w:left="851" w:right="850"/>
        <w:jc w:val="both"/>
        <w:rPr>
          <w:rFonts w:ascii="Palatino Linotype" w:eastAsia="Times New Roman" w:hAnsi="Palatino Linotype" w:cs="Times New Roman"/>
          <w:b/>
          <w:i/>
          <w:u w:val="single"/>
          <w:lang w:val="es-ES"/>
        </w:rPr>
      </w:pPr>
    </w:p>
    <w:p w:rsidR="00836569" w:rsidRPr="005C4BB3" w:rsidRDefault="00836569" w:rsidP="00836569">
      <w:pPr>
        <w:pStyle w:val="Sinespaciado"/>
        <w:rPr>
          <w:lang w:val="es-ES"/>
        </w:rPr>
      </w:pPr>
    </w:p>
    <w:p w:rsidR="00836569" w:rsidRPr="005C4BB3" w:rsidRDefault="00836569" w:rsidP="00836569">
      <w:pPr>
        <w:spacing w:after="0" w:line="360" w:lineRule="auto"/>
        <w:ind w:right="-91"/>
        <w:jc w:val="both"/>
        <w:rPr>
          <w:rFonts w:ascii="Palatino Linotype" w:eastAsia="Times New Roman" w:hAnsi="Palatino Linotype" w:cs="Times New Roman"/>
          <w:sz w:val="24"/>
          <w:szCs w:val="24"/>
          <w:lang w:val="es-ES"/>
        </w:rPr>
      </w:pPr>
      <w:r w:rsidRPr="005C4BB3">
        <w:rPr>
          <w:rFonts w:ascii="Palatino Linotype" w:eastAsia="Times New Roman" w:hAnsi="Palatino Linotype" w:cs="Times New Roman"/>
          <w:sz w:val="24"/>
          <w:szCs w:val="24"/>
          <w:lang w:val="es-ES"/>
        </w:rPr>
        <w:t xml:space="preserve">La información </w:t>
      </w:r>
      <w:r w:rsidRPr="005C4BB3">
        <w:rPr>
          <w:rFonts w:ascii="Palatino Linotype" w:eastAsia="Times New Roman" w:hAnsi="Palatino Linotype" w:cs="Times New Roman"/>
          <w:b/>
          <w:sz w:val="24"/>
          <w:szCs w:val="24"/>
          <w:lang w:val="es-ES"/>
        </w:rPr>
        <w:t>documental comprobatoria</w:t>
      </w:r>
      <w:r w:rsidRPr="005C4BB3">
        <w:rPr>
          <w:rFonts w:ascii="Palatino Linotype" w:eastAsia="Times New Roman" w:hAnsi="Palatino Linotype" w:cs="Times New Roman"/>
          <w:sz w:val="24"/>
          <w:szCs w:val="24"/>
          <w:lang w:val="es-ES"/>
        </w:rPr>
        <w:t xml:space="preserve">, </w:t>
      </w:r>
      <w:r w:rsidRPr="005C4BB3">
        <w:rPr>
          <w:rFonts w:ascii="Palatino Linotype" w:eastAsia="Times New Roman" w:hAnsi="Palatino Linotype" w:cs="Times New Roman"/>
          <w:b/>
          <w:sz w:val="24"/>
          <w:szCs w:val="24"/>
          <w:u w:val="single"/>
          <w:lang w:val="es-ES"/>
        </w:rPr>
        <w:t>deberá conservarse en los archivos de la entidad fiscalizada –Municipio</w:t>
      </w:r>
      <w:r w:rsidRPr="005C4BB3">
        <w:rPr>
          <w:rFonts w:ascii="Palatino Linotype" w:eastAsia="Times New Roman" w:hAnsi="Palatino Linotype" w:cs="Times New Roman"/>
          <w:sz w:val="24"/>
          <w:szCs w:val="24"/>
          <w:lang w:val="es-ES"/>
        </w:rPr>
        <w:t>-, en original y debidamente integrada en términos de los lineamientos de referencia, pues son susceptibles de revisión directa por el Órgano Superior de Fiscalización.</w:t>
      </w:r>
    </w:p>
    <w:p w:rsidR="00836569" w:rsidRPr="005C4BB3" w:rsidRDefault="00836569" w:rsidP="00836569">
      <w:pPr>
        <w:spacing w:after="0" w:line="360" w:lineRule="auto"/>
        <w:ind w:right="49"/>
        <w:jc w:val="both"/>
        <w:rPr>
          <w:rFonts w:ascii="Palatino Linotype" w:eastAsia="Times New Roman" w:hAnsi="Palatino Linotype" w:cs="Times New Roman"/>
          <w:color w:val="000000"/>
          <w:sz w:val="24"/>
          <w:szCs w:val="24"/>
        </w:rPr>
      </w:pPr>
    </w:p>
    <w:p w:rsidR="00836569" w:rsidRPr="005C4BB3" w:rsidRDefault="00836569" w:rsidP="00836569">
      <w:pPr>
        <w:spacing w:after="0" w:line="360" w:lineRule="auto"/>
        <w:ind w:right="49"/>
        <w:jc w:val="both"/>
        <w:rPr>
          <w:rFonts w:ascii="Palatino Linotype" w:eastAsia="Times New Roman" w:hAnsi="Palatino Linotype" w:cs="Times New Roman"/>
          <w:color w:val="000000"/>
          <w:sz w:val="24"/>
          <w:szCs w:val="24"/>
        </w:rPr>
      </w:pPr>
      <w:r w:rsidRPr="005C4BB3">
        <w:rPr>
          <w:rFonts w:ascii="Palatino Linotype" w:eastAsia="Times New Roman" w:hAnsi="Palatino Linotype" w:cs="Times New Roman"/>
          <w:noProof/>
          <w:color w:val="000000"/>
          <w:sz w:val="24"/>
          <w:szCs w:val="24"/>
          <w:lang w:eastAsia="es-MX"/>
        </w:rPr>
        <mc:AlternateContent>
          <mc:Choice Requires="wps">
            <w:drawing>
              <wp:anchor distT="0" distB="0" distL="114300" distR="114300" simplePos="0" relativeHeight="251678720" behindDoc="0" locked="0" layoutInCell="1" allowOverlap="1">
                <wp:simplePos x="0" y="0"/>
                <wp:positionH relativeFrom="column">
                  <wp:posOffset>48950</wp:posOffset>
                </wp:positionH>
                <wp:positionV relativeFrom="paragraph">
                  <wp:posOffset>1192170</wp:posOffset>
                </wp:positionV>
                <wp:extent cx="5510254" cy="2751151"/>
                <wp:effectExtent l="19050" t="19050" r="33655" b="30480"/>
                <wp:wrapNone/>
                <wp:docPr id="19" name="Conector recto 19"/>
                <wp:cNvGraphicFramePr/>
                <a:graphic xmlns:a="http://schemas.openxmlformats.org/drawingml/2006/main">
                  <a:graphicData uri="http://schemas.microsoft.com/office/word/2010/wordprocessingShape">
                    <wps:wsp>
                      <wps:cNvCnPr/>
                      <wps:spPr>
                        <a:xfrm>
                          <a:off x="0" y="0"/>
                          <a:ext cx="5510254" cy="2751151"/>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8622A2" id="Conector recto 19"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3.85pt,93.85pt" to="437.7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" strokecolor="#5b9bd5 [3204]" strokeweight="2.25pt">
                <v:stroke joinstyle="miter"/>
              </v:line>
            </w:pict>
          </mc:Fallback>
        </mc:AlternateContent>
      </w:r>
      <w:r w:rsidRPr="005C4BB3">
        <w:rPr>
          <w:rFonts w:ascii="Palatino Linotype" w:eastAsia="Times New Roman" w:hAnsi="Palatino Linotype" w:cs="Times New Roman"/>
          <w:color w:val="000000"/>
          <w:sz w:val="24"/>
          <w:szCs w:val="24"/>
        </w:rPr>
        <w:t>Es así que, dentro de los Lineamientos para la Entrega del Informe Mensual Municipal 2019</w:t>
      </w:r>
      <w:r w:rsidRPr="005C4BB3">
        <w:rPr>
          <w:rStyle w:val="Refdenotaalpie"/>
          <w:rFonts w:ascii="Palatino Linotype" w:hAnsi="Palatino Linotype" w:cs="Times New Roman"/>
          <w:color w:val="000000"/>
          <w:sz w:val="24"/>
          <w:szCs w:val="24"/>
        </w:rPr>
        <w:footnoteReference w:id="2"/>
      </w:r>
      <w:r w:rsidRPr="005C4BB3">
        <w:rPr>
          <w:rFonts w:ascii="Palatino Linotype" w:eastAsia="Times New Roman" w:hAnsi="Palatino Linotype" w:cs="Times New Roman"/>
          <w:color w:val="000000"/>
          <w:sz w:val="24"/>
          <w:szCs w:val="24"/>
        </w:rPr>
        <w:t xml:space="preserve">, se </w:t>
      </w:r>
      <w:r w:rsidRPr="005C4BB3">
        <w:rPr>
          <w:rFonts w:ascii="Palatino Linotype" w:eastAsia="Times New Roman" w:hAnsi="Palatino Linotype" w:cs="Times New Roman"/>
          <w:sz w:val="24"/>
          <w:szCs w:val="24"/>
        </w:rPr>
        <w:t xml:space="preserve">destacan –en relación con el análisis que nos ocupa, el Disco 4, relativo a la información de nómina, el reporte de altas y bajas del personal, </w:t>
      </w:r>
      <w:r w:rsidRPr="005C4BB3">
        <w:rPr>
          <w:rFonts w:ascii="Palatino Linotype" w:eastAsia="Times New Roman" w:hAnsi="Palatino Linotype" w:cs="Times New Roman"/>
          <w:color w:val="000000"/>
          <w:sz w:val="24"/>
          <w:szCs w:val="24"/>
        </w:rPr>
        <w:t>tal y como se muestra en las siguientes imágenes:</w:t>
      </w:r>
    </w:p>
    <w:p w:rsidR="00836569" w:rsidRPr="005C4BB3" w:rsidRDefault="00836569" w:rsidP="00836569">
      <w:pPr>
        <w:spacing w:after="0" w:line="360" w:lineRule="auto"/>
        <w:ind w:right="49"/>
        <w:jc w:val="both"/>
        <w:rPr>
          <w:rFonts w:ascii="Palatino Linotype" w:eastAsia="Times New Roman" w:hAnsi="Palatino Linotype" w:cs="Times New Roman"/>
          <w:color w:val="000000"/>
          <w:sz w:val="24"/>
          <w:szCs w:val="24"/>
        </w:rPr>
      </w:pPr>
    </w:p>
    <w:p w:rsidR="00836569" w:rsidRPr="005C4BB3" w:rsidRDefault="00836569" w:rsidP="00836569">
      <w:pPr>
        <w:spacing w:after="0" w:line="360" w:lineRule="auto"/>
        <w:ind w:right="49"/>
        <w:jc w:val="both"/>
        <w:rPr>
          <w:rFonts w:ascii="Palatino Linotype" w:eastAsia="Times New Roman" w:hAnsi="Palatino Linotype" w:cs="Times New Roman"/>
          <w:color w:val="000000"/>
          <w:sz w:val="24"/>
          <w:szCs w:val="24"/>
        </w:rPr>
      </w:pPr>
    </w:p>
    <w:p w:rsidR="00836569" w:rsidRPr="005C4BB3" w:rsidRDefault="00836569" w:rsidP="00836569">
      <w:pPr>
        <w:spacing w:after="0" w:line="360" w:lineRule="auto"/>
        <w:ind w:right="49"/>
        <w:jc w:val="both"/>
        <w:rPr>
          <w:rFonts w:ascii="Palatino Linotype" w:eastAsia="Times New Roman" w:hAnsi="Palatino Linotype" w:cs="Times New Roman"/>
          <w:color w:val="000000"/>
          <w:sz w:val="24"/>
          <w:szCs w:val="24"/>
        </w:rPr>
      </w:pPr>
    </w:p>
    <w:p w:rsidR="00836569" w:rsidRPr="005C4BB3" w:rsidRDefault="00836569" w:rsidP="00836569">
      <w:pPr>
        <w:spacing w:after="0" w:line="360" w:lineRule="auto"/>
        <w:ind w:right="49"/>
        <w:jc w:val="both"/>
        <w:rPr>
          <w:rFonts w:ascii="Palatino Linotype" w:eastAsia="Times New Roman" w:hAnsi="Palatino Linotype" w:cs="Times New Roman"/>
          <w:color w:val="000000"/>
          <w:sz w:val="24"/>
          <w:szCs w:val="24"/>
        </w:rPr>
      </w:pPr>
    </w:p>
    <w:p w:rsidR="00836569" w:rsidRPr="005C4BB3" w:rsidRDefault="00836569" w:rsidP="00836569">
      <w:pPr>
        <w:spacing w:after="0" w:line="360" w:lineRule="auto"/>
        <w:ind w:right="49"/>
        <w:jc w:val="both"/>
        <w:rPr>
          <w:rFonts w:ascii="Palatino Linotype" w:eastAsia="Times New Roman" w:hAnsi="Palatino Linotype" w:cs="Times New Roman"/>
          <w:color w:val="000000"/>
          <w:sz w:val="24"/>
          <w:szCs w:val="24"/>
        </w:rPr>
      </w:pPr>
    </w:p>
    <w:p w:rsidR="00836569" w:rsidRPr="005C4BB3" w:rsidRDefault="00836569" w:rsidP="00836569">
      <w:pPr>
        <w:spacing w:after="0" w:line="360" w:lineRule="auto"/>
        <w:ind w:right="49"/>
        <w:jc w:val="both"/>
        <w:rPr>
          <w:rFonts w:ascii="Palatino Linotype" w:eastAsia="Times New Roman" w:hAnsi="Palatino Linotype" w:cs="Times New Roman"/>
          <w:color w:val="000000"/>
          <w:sz w:val="24"/>
          <w:szCs w:val="24"/>
        </w:rPr>
      </w:pPr>
    </w:p>
    <w:p w:rsidR="00836569" w:rsidRPr="005C4BB3" w:rsidRDefault="00836569" w:rsidP="00836569">
      <w:pPr>
        <w:spacing w:after="0" w:line="360" w:lineRule="auto"/>
        <w:ind w:right="49"/>
        <w:jc w:val="both"/>
        <w:rPr>
          <w:rFonts w:ascii="Palatino Linotype" w:eastAsia="Times New Roman" w:hAnsi="Palatino Linotype" w:cs="Times New Roman"/>
          <w:color w:val="000000"/>
          <w:sz w:val="24"/>
          <w:szCs w:val="24"/>
        </w:rPr>
      </w:pPr>
    </w:p>
    <w:p w:rsidR="00836569" w:rsidRPr="005C4BB3" w:rsidRDefault="00836569" w:rsidP="00836569">
      <w:pPr>
        <w:spacing w:after="0" w:line="360" w:lineRule="auto"/>
        <w:ind w:right="49"/>
        <w:jc w:val="both"/>
        <w:rPr>
          <w:rFonts w:ascii="Palatino Linotype" w:eastAsia="Times New Roman" w:hAnsi="Palatino Linotype" w:cs="Times New Roman"/>
          <w:color w:val="000000"/>
          <w:sz w:val="24"/>
          <w:szCs w:val="24"/>
        </w:rPr>
      </w:pPr>
    </w:p>
    <w:p w:rsidR="00836569" w:rsidRPr="005C4BB3" w:rsidRDefault="00836569" w:rsidP="00836569">
      <w:pPr>
        <w:spacing w:after="0" w:line="360" w:lineRule="auto"/>
        <w:ind w:right="49"/>
        <w:jc w:val="both"/>
        <w:rPr>
          <w:rFonts w:ascii="Palatino Linotype" w:eastAsia="Times New Roman" w:hAnsi="Palatino Linotype" w:cs="Times New Roman"/>
          <w:color w:val="000000"/>
          <w:sz w:val="24"/>
          <w:szCs w:val="24"/>
        </w:rPr>
      </w:pPr>
    </w:p>
    <w:p w:rsidR="00836569" w:rsidRPr="005C4BB3" w:rsidRDefault="00836569" w:rsidP="00836569">
      <w:pPr>
        <w:spacing w:after="0" w:line="360" w:lineRule="auto"/>
        <w:ind w:right="49"/>
        <w:jc w:val="both"/>
        <w:rPr>
          <w:rFonts w:ascii="Palatino Linotype" w:eastAsia="Times New Roman" w:hAnsi="Palatino Linotype" w:cs="Times New Roman"/>
          <w:color w:val="000000"/>
          <w:sz w:val="24"/>
          <w:szCs w:val="24"/>
        </w:rPr>
      </w:pPr>
    </w:p>
    <w:p w:rsidR="00836569" w:rsidRPr="005C4BB3" w:rsidRDefault="00836569" w:rsidP="00836569">
      <w:pPr>
        <w:spacing w:after="0" w:line="360" w:lineRule="auto"/>
        <w:ind w:right="49"/>
        <w:jc w:val="both"/>
        <w:rPr>
          <w:rFonts w:ascii="Palatino Linotype" w:eastAsia="Times New Roman" w:hAnsi="Palatino Linotype" w:cs="Times New Roman"/>
          <w:color w:val="000000"/>
          <w:sz w:val="24"/>
          <w:szCs w:val="24"/>
        </w:rPr>
      </w:pPr>
    </w:p>
    <w:p w:rsidR="00836569" w:rsidRPr="005C4BB3" w:rsidRDefault="00836569" w:rsidP="00836569">
      <w:pPr>
        <w:spacing w:after="0" w:line="360" w:lineRule="auto"/>
        <w:jc w:val="both"/>
        <w:rPr>
          <w:rFonts w:ascii="Palatino Linotype" w:eastAsia="Times New Roman" w:hAnsi="Palatino Linotype" w:cs="Arial"/>
          <w:sz w:val="24"/>
          <w:szCs w:val="24"/>
          <w:lang w:val="es-ES"/>
        </w:rPr>
      </w:pPr>
      <w:r w:rsidRPr="005C4BB3">
        <w:rPr>
          <w:rFonts w:ascii="Palatino Linotype" w:eastAsia="Times New Roman" w:hAnsi="Palatino Linotype" w:cs="Times New Roman"/>
          <w:noProof/>
          <w:sz w:val="24"/>
          <w:szCs w:val="24"/>
          <w:lang w:eastAsia="es-MX"/>
        </w:rPr>
        <mc:AlternateContent>
          <mc:Choice Requires="wps">
            <w:drawing>
              <wp:anchor distT="0" distB="0" distL="114300" distR="114300" simplePos="0" relativeHeight="251677696" behindDoc="0" locked="0" layoutInCell="1" allowOverlap="1" wp14:anchorId="0F6344A6" wp14:editId="6E4D605B">
                <wp:simplePos x="0" y="0"/>
                <wp:positionH relativeFrom="margin">
                  <wp:posOffset>-47073</wp:posOffset>
                </wp:positionH>
                <wp:positionV relativeFrom="paragraph">
                  <wp:posOffset>2330367</wp:posOffset>
                </wp:positionV>
                <wp:extent cx="5715000" cy="446227"/>
                <wp:effectExtent l="76200" t="38100" r="76200" b="87630"/>
                <wp:wrapNone/>
                <wp:docPr id="18" name="Rectángulo redondeado 18"/>
                <wp:cNvGraphicFramePr/>
                <a:graphic xmlns:a="http://schemas.openxmlformats.org/drawingml/2006/main">
                  <a:graphicData uri="http://schemas.microsoft.com/office/word/2010/wordprocessingShape">
                    <wps:wsp>
                      <wps:cNvSpPr/>
                      <wps:spPr>
                        <a:xfrm>
                          <a:off x="0" y="0"/>
                          <a:ext cx="5715000" cy="446227"/>
                        </a:xfrm>
                        <a:prstGeom prst="round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C2AD849" id="Rectángulo redondeado 18" o:spid="_x0000_s1026" style="position:absolute;margin-left:-3.7pt;margin-top:183.5pt;width:450pt;height:35.1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" filled="f" strokecolor="red" strokeweight="3pt">
                <v:shadow on="t" color="black" opacity="22937f" origin=",.5" offset="0,.63889mm"/>
                <w10:wrap anchorx="margin"/>
              </v:roundrect>
            </w:pict>
          </mc:Fallback>
        </mc:AlternateContent>
      </w:r>
      <w:r w:rsidRPr="005C4BB3">
        <w:rPr>
          <w:rFonts w:ascii="Palatino Linotype" w:eastAsia="Times New Roman" w:hAnsi="Palatino Linotype" w:cs="Times New Roman"/>
          <w:noProof/>
          <w:color w:val="000000"/>
          <w:sz w:val="24"/>
          <w:szCs w:val="24"/>
          <w:lang w:eastAsia="es-MX"/>
        </w:rPr>
        <w:drawing>
          <wp:inline distT="0" distB="0" distL="0" distR="0" wp14:anchorId="3F08782B" wp14:editId="42F6F225">
            <wp:extent cx="5760720" cy="5158589"/>
            <wp:effectExtent l="0" t="0" r="0" b="4445"/>
            <wp:docPr id="1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5158589"/>
                    </a:xfrm>
                    <a:prstGeom prst="rect">
                      <a:avLst/>
                    </a:prstGeom>
                    <a:noFill/>
                    <a:ln>
                      <a:noFill/>
                    </a:ln>
                  </pic:spPr>
                </pic:pic>
              </a:graphicData>
            </a:graphic>
          </wp:inline>
        </w:drawing>
      </w:r>
    </w:p>
    <w:p w:rsidR="00836569" w:rsidRPr="005C4BB3" w:rsidRDefault="00836569" w:rsidP="00836569">
      <w:pPr>
        <w:spacing w:after="0" w:line="360" w:lineRule="auto"/>
        <w:jc w:val="both"/>
        <w:rPr>
          <w:rFonts w:ascii="Palatino Linotype" w:eastAsia="Times New Roman" w:hAnsi="Palatino Linotype" w:cs="Arial"/>
          <w:sz w:val="24"/>
          <w:szCs w:val="24"/>
          <w:lang w:val="es-ES"/>
        </w:rPr>
      </w:pPr>
    </w:p>
    <w:p w:rsidR="00836569" w:rsidRPr="005C4BB3" w:rsidRDefault="00836569" w:rsidP="00836569">
      <w:pPr>
        <w:spacing w:after="0" w:line="360" w:lineRule="auto"/>
        <w:jc w:val="both"/>
        <w:rPr>
          <w:rFonts w:ascii="Palatino Linotype" w:eastAsia="Times New Roman" w:hAnsi="Palatino Linotype" w:cs="Arial"/>
          <w:sz w:val="24"/>
          <w:szCs w:val="24"/>
          <w:lang w:val="es-ES"/>
        </w:rPr>
      </w:pPr>
    </w:p>
    <w:p w:rsidR="00836569" w:rsidRPr="005C4BB3" w:rsidRDefault="00836569" w:rsidP="00836569">
      <w:pPr>
        <w:spacing w:after="0" w:line="360" w:lineRule="auto"/>
        <w:jc w:val="both"/>
        <w:rPr>
          <w:rFonts w:ascii="Palatino Linotype" w:eastAsia="Times New Roman" w:hAnsi="Palatino Linotype" w:cs="Arial"/>
          <w:sz w:val="24"/>
          <w:szCs w:val="24"/>
          <w:lang w:val="es-ES"/>
        </w:rPr>
      </w:pPr>
    </w:p>
    <w:p w:rsidR="00836569" w:rsidRPr="005C4BB3" w:rsidRDefault="00836569" w:rsidP="00836569">
      <w:pPr>
        <w:spacing w:after="0" w:line="360" w:lineRule="auto"/>
        <w:jc w:val="both"/>
        <w:rPr>
          <w:rFonts w:ascii="Palatino Linotype" w:eastAsia="Times New Roman" w:hAnsi="Palatino Linotype" w:cs="Arial"/>
          <w:sz w:val="24"/>
          <w:szCs w:val="24"/>
          <w:lang w:val="es-ES"/>
        </w:rPr>
      </w:pPr>
    </w:p>
    <w:p w:rsidR="00836569" w:rsidRPr="005C4BB3" w:rsidRDefault="00836569" w:rsidP="00836569">
      <w:pPr>
        <w:spacing w:after="0" w:line="360" w:lineRule="auto"/>
        <w:jc w:val="both"/>
        <w:rPr>
          <w:rFonts w:ascii="Palatino Linotype" w:eastAsia="Times New Roman" w:hAnsi="Palatino Linotype" w:cs="Arial"/>
          <w:sz w:val="24"/>
          <w:szCs w:val="24"/>
          <w:lang w:val="es-ES"/>
        </w:rPr>
      </w:pPr>
      <w:r w:rsidRPr="005C4BB3">
        <w:rPr>
          <w:rFonts w:ascii="Palatino Linotype" w:eastAsia="Times New Roman" w:hAnsi="Palatino Linotype" w:cs="Times New Roman"/>
          <w:noProof/>
          <w:sz w:val="24"/>
          <w:szCs w:val="24"/>
          <w:lang w:eastAsia="es-MX"/>
        </w:rPr>
        <w:lastRenderedPageBreak/>
        <mc:AlternateContent>
          <mc:Choice Requires="wps">
            <w:drawing>
              <wp:anchor distT="0" distB="0" distL="114300" distR="114300" simplePos="0" relativeHeight="251683840" behindDoc="0" locked="0" layoutInCell="1" allowOverlap="1" wp14:anchorId="0E1D4419" wp14:editId="13CA1939">
                <wp:simplePos x="0" y="0"/>
                <wp:positionH relativeFrom="column">
                  <wp:posOffset>1400671</wp:posOffset>
                </wp:positionH>
                <wp:positionV relativeFrom="paragraph">
                  <wp:posOffset>883478</wp:posOffset>
                </wp:positionV>
                <wp:extent cx="2186277" cy="453224"/>
                <wp:effectExtent l="19050" t="19050" r="24130" b="23495"/>
                <wp:wrapNone/>
                <wp:docPr id="24" name="Rectángulo redondeado 24"/>
                <wp:cNvGraphicFramePr/>
                <a:graphic xmlns:a="http://schemas.openxmlformats.org/drawingml/2006/main">
                  <a:graphicData uri="http://schemas.microsoft.com/office/word/2010/wordprocessingShape">
                    <wps:wsp>
                      <wps:cNvSpPr/>
                      <wps:spPr>
                        <a:xfrm>
                          <a:off x="0" y="0"/>
                          <a:ext cx="2186277" cy="45322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79267C3" id="Rectángulo redondeado 24" o:spid="_x0000_s1026" style="position:absolute;margin-left:110.3pt;margin-top:69.55pt;width:172.15pt;height:35.7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" filled="f" strokecolor="red" strokeweight="3pt">
                <v:stroke joinstyle="miter"/>
              </v:roundrect>
            </w:pict>
          </mc:Fallback>
        </mc:AlternateContent>
      </w:r>
      <w:r w:rsidRPr="005C4BB3">
        <w:rPr>
          <w:rFonts w:ascii="Palatino Linotype" w:eastAsia="Times New Roman" w:hAnsi="Palatino Linotype" w:cs="Times New Roman"/>
          <w:noProof/>
          <w:sz w:val="24"/>
          <w:szCs w:val="24"/>
          <w:lang w:eastAsia="es-MX"/>
        </w:rPr>
        <mc:AlternateContent>
          <mc:Choice Requires="wps">
            <w:drawing>
              <wp:anchor distT="0" distB="0" distL="114300" distR="114300" simplePos="0" relativeHeight="251681792" behindDoc="0" locked="0" layoutInCell="1" allowOverlap="1">
                <wp:simplePos x="0" y="0"/>
                <wp:positionH relativeFrom="column">
                  <wp:posOffset>319295</wp:posOffset>
                </wp:positionH>
                <wp:positionV relativeFrom="paragraph">
                  <wp:posOffset>5503186</wp:posOffset>
                </wp:positionV>
                <wp:extent cx="4627659" cy="453224"/>
                <wp:effectExtent l="19050" t="19050" r="20955" b="23495"/>
                <wp:wrapNone/>
                <wp:docPr id="23" name="Rectángulo redondeado 23"/>
                <wp:cNvGraphicFramePr/>
                <a:graphic xmlns:a="http://schemas.openxmlformats.org/drawingml/2006/main">
                  <a:graphicData uri="http://schemas.microsoft.com/office/word/2010/wordprocessingShape">
                    <wps:wsp>
                      <wps:cNvSpPr/>
                      <wps:spPr>
                        <a:xfrm>
                          <a:off x="0" y="0"/>
                          <a:ext cx="4627659" cy="45322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8BC7BD4" id="Rectángulo redondeado 23" o:spid="_x0000_s1026" style="position:absolute;margin-left:25.15pt;margin-top:433.3pt;width:364.4pt;height:35.7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" filled="f" strokecolor="red" strokeweight="3pt">
                <v:stroke joinstyle="miter"/>
              </v:roundrect>
            </w:pict>
          </mc:Fallback>
        </mc:AlternateContent>
      </w:r>
      <w:r w:rsidRPr="005C4BB3">
        <w:rPr>
          <w:rFonts w:ascii="Palatino Linotype" w:eastAsia="Times New Roman" w:hAnsi="Palatino Linotype" w:cs="Times New Roman"/>
          <w:noProof/>
          <w:color w:val="000000"/>
          <w:sz w:val="24"/>
          <w:szCs w:val="24"/>
          <w:lang w:eastAsia="es-MX"/>
        </w:rPr>
        <w:drawing>
          <wp:inline distT="0" distB="0" distL="0" distR="0" wp14:anchorId="1C0C5EA1" wp14:editId="2196F4B9">
            <wp:extent cx="5502275" cy="7116418"/>
            <wp:effectExtent l="0" t="0" r="3175" b="8890"/>
            <wp:docPr id="2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rotWithShape="1">
                    <a:blip r:embed="rId13">
                      <a:extLst>
                        <a:ext uri="{28A0092B-C50C-407E-A947-70E740481C1C}">
                          <a14:useLocalDpi xmlns:a14="http://schemas.microsoft.com/office/drawing/2010/main" val="0"/>
                        </a:ext>
                      </a:extLst>
                    </a:blip>
                    <a:srcRect b="8582"/>
                    <a:stretch/>
                  </pic:blipFill>
                  <pic:spPr bwMode="auto">
                    <a:xfrm>
                      <a:off x="0" y="0"/>
                      <a:ext cx="5502275" cy="7116418"/>
                    </a:xfrm>
                    <a:prstGeom prst="rect">
                      <a:avLst/>
                    </a:prstGeom>
                    <a:noFill/>
                    <a:ln>
                      <a:noFill/>
                    </a:ln>
                    <a:extLst>
                      <a:ext uri="{53640926-AAD7-44D8-BBD7-CCE9431645EC}">
                        <a14:shadowObscured xmlns:a14="http://schemas.microsoft.com/office/drawing/2010/main"/>
                      </a:ext>
                    </a:extLst>
                  </pic:spPr>
                </pic:pic>
              </a:graphicData>
            </a:graphic>
          </wp:inline>
        </w:drawing>
      </w:r>
    </w:p>
    <w:p w:rsidR="00836569" w:rsidRPr="005C4BB3" w:rsidRDefault="00836569" w:rsidP="00836569">
      <w:pPr>
        <w:spacing w:after="0" w:line="360" w:lineRule="auto"/>
        <w:jc w:val="both"/>
        <w:rPr>
          <w:rFonts w:ascii="Palatino Linotype" w:eastAsia="Times New Roman" w:hAnsi="Palatino Linotype" w:cs="Arial"/>
          <w:sz w:val="24"/>
          <w:szCs w:val="24"/>
          <w:lang w:val="es-ES"/>
        </w:rPr>
      </w:pPr>
    </w:p>
    <w:p w:rsidR="00836569" w:rsidRPr="005C4BB3" w:rsidRDefault="00836569" w:rsidP="00836569">
      <w:pPr>
        <w:spacing w:after="0" w:line="360" w:lineRule="auto"/>
        <w:jc w:val="both"/>
        <w:rPr>
          <w:rFonts w:ascii="Palatino Linotype" w:eastAsia="Times New Roman" w:hAnsi="Palatino Linotype" w:cs="Arial"/>
          <w:sz w:val="24"/>
          <w:szCs w:val="24"/>
          <w:lang w:val="es-ES"/>
        </w:rPr>
      </w:pPr>
      <w:r w:rsidRPr="005C4BB3">
        <w:rPr>
          <w:rFonts w:ascii="Palatino Linotype" w:eastAsia="Times New Roman" w:hAnsi="Palatino Linotype" w:cs="Times New Roman"/>
          <w:noProof/>
          <w:color w:val="000000"/>
          <w:sz w:val="24"/>
          <w:szCs w:val="24"/>
          <w:lang w:eastAsia="es-MX"/>
        </w:rPr>
        <mc:AlternateContent>
          <mc:Choice Requires="wps">
            <w:drawing>
              <wp:anchor distT="0" distB="0" distL="114300" distR="114300" simplePos="0" relativeHeight="251684864" behindDoc="0" locked="0" layoutInCell="1" allowOverlap="1">
                <wp:simplePos x="0" y="0"/>
                <wp:positionH relativeFrom="column">
                  <wp:posOffset>136415</wp:posOffset>
                </wp:positionH>
                <wp:positionV relativeFrom="paragraph">
                  <wp:posOffset>662333</wp:posOffset>
                </wp:positionV>
                <wp:extent cx="1979874" cy="310100"/>
                <wp:effectExtent l="19050" t="19050" r="20955" b="13970"/>
                <wp:wrapNone/>
                <wp:docPr id="25" name="Rectángulo redondeado 25"/>
                <wp:cNvGraphicFramePr/>
                <a:graphic xmlns:a="http://schemas.openxmlformats.org/drawingml/2006/main">
                  <a:graphicData uri="http://schemas.microsoft.com/office/word/2010/wordprocessingShape">
                    <wps:wsp>
                      <wps:cNvSpPr/>
                      <wps:spPr>
                        <a:xfrm>
                          <a:off x="0" y="0"/>
                          <a:ext cx="1979874" cy="3101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CE1E1AE" id="Rectángulo redondeado 25" o:spid="_x0000_s1026" style="position:absolute;margin-left:10.75pt;margin-top:52.15pt;width:155.9pt;height:24.4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" filled="f" strokecolor="red" strokeweight="3pt">
                <v:stroke joinstyle="miter"/>
              </v:roundrect>
            </w:pict>
          </mc:Fallback>
        </mc:AlternateContent>
      </w:r>
      <w:r w:rsidRPr="005C4BB3">
        <w:rPr>
          <w:rFonts w:ascii="Palatino Linotype" w:eastAsia="Times New Roman" w:hAnsi="Palatino Linotype" w:cs="Times New Roman"/>
          <w:noProof/>
          <w:color w:val="000000"/>
          <w:sz w:val="24"/>
          <w:szCs w:val="24"/>
          <w:lang w:eastAsia="es-MX"/>
        </w:rPr>
        <w:drawing>
          <wp:inline distT="0" distB="0" distL="0" distR="0" wp14:anchorId="580CF04D" wp14:editId="036B92C5">
            <wp:extent cx="5760015" cy="3927945"/>
            <wp:effectExtent l="0" t="0" r="0" b="0"/>
            <wp:docPr id="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14">
                      <a:extLst>
                        <a:ext uri="{28A0092B-C50C-407E-A947-70E740481C1C}">
                          <a14:useLocalDpi xmlns:a14="http://schemas.microsoft.com/office/drawing/2010/main" val="0"/>
                        </a:ext>
                      </a:extLst>
                    </a:blip>
                    <a:srcRect b="14550"/>
                    <a:stretch/>
                  </pic:blipFill>
                  <pic:spPr bwMode="auto">
                    <a:xfrm>
                      <a:off x="0" y="0"/>
                      <a:ext cx="5760720" cy="3928426"/>
                    </a:xfrm>
                    <a:prstGeom prst="rect">
                      <a:avLst/>
                    </a:prstGeom>
                    <a:noFill/>
                    <a:ln>
                      <a:noFill/>
                    </a:ln>
                    <a:extLst>
                      <a:ext uri="{53640926-AAD7-44D8-BBD7-CCE9431645EC}">
                        <a14:shadowObscured xmlns:a14="http://schemas.microsoft.com/office/drawing/2010/main"/>
                      </a:ext>
                    </a:extLst>
                  </pic:spPr>
                </pic:pic>
              </a:graphicData>
            </a:graphic>
          </wp:inline>
        </w:drawing>
      </w:r>
    </w:p>
    <w:p w:rsidR="00055A26" w:rsidRPr="005C4BB3" w:rsidRDefault="00055A26" w:rsidP="00055A26">
      <w:pPr>
        <w:spacing w:after="0" w:line="360" w:lineRule="auto"/>
        <w:ind w:right="49"/>
        <w:jc w:val="both"/>
        <w:rPr>
          <w:rFonts w:ascii="Palatino Linotype" w:hAnsi="Palatino Linotype" w:cs="Arial"/>
          <w:color w:val="000000"/>
          <w:sz w:val="24"/>
          <w:szCs w:val="24"/>
        </w:rPr>
      </w:pPr>
    </w:p>
    <w:p w:rsidR="00055A26" w:rsidRPr="005C4BB3" w:rsidRDefault="00055A26" w:rsidP="00055A26">
      <w:pPr>
        <w:spacing w:after="0" w:line="360" w:lineRule="auto"/>
        <w:ind w:right="49"/>
        <w:jc w:val="both"/>
        <w:rPr>
          <w:rFonts w:ascii="Palatino Linotype" w:hAnsi="Palatino Linotype" w:cs="Arial"/>
          <w:b/>
          <w:color w:val="000000"/>
          <w:sz w:val="24"/>
          <w:szCs w:val="24"/>
        </w:rPr>
      </w:pPr>
      <w:r w:rsidRPr="005C4BB3">
        <w:rPr>
          <w:rFonts w:ascii="Palatino Linotype" w:hAnsi="Palatino Linotype" w:cs="Arial"/>
          <w:color w:val="000000"/>
          <w:sz w:val="24"/>
          <w:szCs w:val="24"/>
        </w:rPr>
        <w:t xml:space="preserve">De las imágenes insertas, se advierte que </w:t>
      </w:r>
      <w:r w:rsidRPr="005C4BB3">
        <w:rPr>
          <w:rFonts w:ascii="Palatino Linotype" w:hAnsi="Palatino Linotype" w:cs="Arial"/>
          <w:b/>
          <w:color w:val="000000"/>
          <w:sz w:val="24"/>
          <w:szCs w:val="24"/>
        </w:rPr>
        <w:t>El Sujeto Obligado</w:t>
      </w:r>
      <w:r w:rsidRPr="005C4BB3">
        <w:rPr>
          <w:rFonts w:ascii="Palatino Linotype" w:hAnsi="Palatino Linotype" w:cs="Arial"/>
          <w:color w:val="000000"/>
          <w:sz w:val="24"/>
          <w:szCs w:val="24"/>
        </w:rPr>
        <w:t xml:space="preserve"> tiene el deber de generar el reporte de altas y bajas del personal por cada quincena, documentos tales en los que se refleja el nombre del servidor público, el área a donde pertenece el cargo o puesto que desempeña y la fecha en que es dado de </w:t>
      </w:r>
      <w:r w:rsidRPr="005C4BB3">
        <w:rPr>
          <w:rFonts w:ascii="Palatino Linotype" w:hAnsi="Palatino Linotype" w:cs="Arial"/>
          <w:b/>
          <w:color w:val="000000"/>
          <w:sz w:val="24"/>
          <w:szCs w:val="24"/>
        </w:rPr>
        <w:t xml:space="preserve">ALTA </w:t>
      </w:r>
      <w:r w:rsidRPr="005C4BB3">
        <w:rPr>
          <w:rFonts w:ascii="Palatino Linotype" w:hAnsi="Palatino Linotype" w:cs="Arial"/>
          <w:color w:val="000000"/>
          <w:sz w:val="24"/>
          <w:szCs w:val="24"/>
        </w:rPr>
        <w:t xml:space="preserve">o </w:t>
      </w:r>
      <w:r w:rsidRPr="005C4BB3">
        <w:rPr>
          <w:rFonts w:ascii="Palatino Linotype" w:hAnsi="Palatino Linotype" w:cs="Arial"/>
          <w:b/>
          <w:color w:val="000000"/>
          <w:sz w:val="24"/>
          <w:szCs w:val="24"/>
          <w:u w:val="single"/>
        </w:rPr>
        <w:t>BAJA</w:t>
      </w:r>
      <w:r w:rsidRPr="005C4BB3">
        <w:rPr>
          <w:rFonts w:ascii="Palatino Linotype" w:hAnsi="Palatino Linotype" w:cs="Arial"/>
          <w:color w:val="000000"/>
          <w:sz w:val="24"/>
          <w:szCs w:val="24"/>
        </w:rPr>
        <w:t xml:space="preserve"> según sea el caso; información que es solicitada por </w:t>
      </w:r>
      <w:r w:rsidRPr="005C4BB3">
        <w:rPr>
          <w:rFonts w:ascii="Palatino Linotype" w:hAnsi="Palatino Linotype" w:cs="Arial"/>
          <w:b/>
          <w:color w:val="000000"/>
          <w:sz w:val="24"/>
          <w:szCs w:val="24"/>
        </w:rPr>
        <w:t>La Recurrente.</w:t>
      </w:r>
    </w:p>
    <w:p w:rsidR="00055A26" w:rsidRPr="005C4BB3" w:rsidRDefault="00055A26" w:rsidP="00055A26">
      <w:pPr>
        <w:spacing w:after="0" w:line="360" w:lineRule="auto"/>
        <w:ind w:right="49"/>
        <w:jc w:val="both"/>
        <w:rPr>
          <w:rFonts w:ascii="Palatino Linotype" w:hAnsi="Palatino Linotype" w:cs="Arial"/>
          <w:b/>
          <w:color w:val="000000"/>
          <w:sz w:val="24"/>
          <w:szCs w:val="24"/>
        </w:rPr>
      </w:pPr>
    </w:p>
    <w:p w:rsidR="00055A26" w:rsidRPr="005C4BB3" w:rsidRDefault="00055A26" w:rsidP="00055A26">
      <w:pPr>
        <w:widowControl w:val="0"/>
        <w:tabs>
          <w:tab w:val="left" w:pos="1418"/>
        </w:tabs>
        <w:autoSpaceDE w:val="0"/>
        <w:autoSpaceDN w:val="0"/>
        <w:adjustRightInd w:val="0"/>
        <w:spacing w:after="0" w:line="360" w:lineRule="auto"/>
        <w:jc w:val="both"/>
        <w:rPr>
          <w:rFonts w:ascii="Palatino Linotype" w:eastAsia="Arial Unicode MS" w:hAnsi="Palatino Linotype" w:cs="Arial"/>
          <w:sz w:val="24"/>
          <w:szCs w:val="24"/>
          <w:lang w:val="es-ES"/>
        </w:rPr>
      </w:pPr>
      <w:r w:rsidRPr="005C4BB3">
        <w:rPr>
          <w:rFonts w:ascii="Palatino Linotype" w:eastAsia="Arial Unicode MS" w:hAnsi="Palatino Linotype" w:cs="Arial"/>
          <w:sz w:val="24"/>
          <w:szCs w:val="24"/>
          <w:lang w:val="es-ES"/>
        </w:rPr>
        <w:t xml:space="preserve">Por consiguiente, este Órgano Garante advierte que la información solicitada, se puede dar por colmado de manera enunciativa más no limitativa con la entrega del reporte </w:t>
      </w:r>
      <w:r w:rsidRPr="005C4BB3">
        <w:rPr>
          <w:rFonts w:ascii="Palatino Linotype" w:eastAsia="Arial Unicode MS" w:hAnsi="Palatino Linotype" w:cs="Arial"/>
          <w:sz w:val="24"/>
          <w:szCs w:val="24"/>
          <w:lang w:val="es-ES"/>
        </w:rPr>
        <w:lastRenderedPageBreak/>
        <w:t xml:space="preserve">de altas y bajas del personal, en razón, de que constituye información que genera, posee y administra </w:t>
      </w:r>
      <w:r w:rsidRPr="005C4BB3">
        <w:rPr>
          <w:rFonts w:ascii="Palatino Linotype" w:eastAsia="Arial Unicode MS" w:hAnsi="Palatino Linotype" w:cs="Arial"/>
          <w:b/>
          <w:sz w:val="24"/>
          <w:szCs w:val="24"/>
          <w:lang w:val="es-ES"/>
        </w:rPr>
        <w:t>El Sujeto Obligado</w:t>
      </w:r>
      <w:r w:rsidRPr="005C4BB3">
        <w:rPr>
          <w:rFonts w:ascii="Palatino Linotype" w:eastAsia="Arial Unicode MS" w:hAnsi="Palatino Linotype" w:cs="Arial"/>
          <w:sz w:val="24"/>
          <w:szCs w:val="24"/>
          <w:lang w:val="es-ES"/>
        </w:rPr>
        <w:t xml:space="preserve"> en el ejercicio de sus funciones de derecho público; por ende, se actualiza la hipótesis normativa prevista en los artículo 4 y 12, de la Ley de la materia, previamente citados, puesto que </w:t>
      </w:r>
      <w:r w:rsidRPr="005C4BB3">
        <w:rPr>
          <w:rFonts w:ascii="Palatino Linotype" w:eastAsia="Arial Unicode MS" w:hAnsi="Palatino Linotype" w:cs="Arial"/>
          <w:b/>
          <w:sz w:val="24"/>
          <w:szCs w:val="24"/>
          <w:lang w:val="es-ES"/>
        </w:rPr>
        <w:t xml:space="preserve">El Sujeto Obligado </w:t>
      </w:r>
      <w:r w:rsidRPr="005C4BB3">
        <w:rPr>
          <w:rFonts w:ascii="Palatino Linotype" w:eastAsia="Arial Unicode MS" w:hAnsi="Palatino Linotype" w:cs="Arial"/>
          <w:sz w:val="24"/>
          <w:szCs w:val="24"/>
          <w:lang w:val="es-ES"/>
        </w:rPr>
        <w:t xml:space="preserve">tiene la obligación de entregar la información en estado en el que ésta se encuentre.  </w:t>
      </w:r>
    </w:p>
    <w:p w:rsidR="00836569" w:rsidRPr="005C4BB3" w:rsidRDefault="00836569" w:rsidP="00836569">
      <w:pPr>
        <w:spacing w:after="0" w:line="360" w:lineRule="auto"/>
        <w:jc w:val="both"/>
        <w:rPr>
          <w:rFonts w:ascii="Palatino Linotype" w:eastAsia="Times New Roman" w:hAnsi="Palatino Linotype" w:cs="Arial"/>
          <w:sz w:val="24"/>
          <w:szCs w:val="24"/>
          <w:lang w:val="es-ES"/>
        </w:rPr>
      </w:pPr>
    </w:p>
    <w:p w:rsidR="00055A26" w:rsidRPr="005C4BB3" w:rsidRDefault="00055A26" w:rsidP="00055A26">
      <w:pPr>
        <w:pStyle w:val="Sinespaciado"/>
        <w:spacing w:line="360" w:lineRule="auto"/>
        <w:jc w:val="both"/>
        <w:rPr>
          <w:rFonts w:ascii="Palatino Linotype" w:hAnsi="Palatino Linotype"/>
        </w:rPr>
      </w:pPr>
      <w:r w:rsidRPr="005C4BB3">
        <w:rPr>
          <w:rFonts w:ascii="Palatino Linotype" w:hAnsi="Palatino Linotype"/>
        </w:rPr>
        <w:t xml:space="preserve">Ahora bien, se tiene que la Recurrente, al momento de interponer el presente recurso de revisión, anexó dos documentos que consisten en la solicitud número </w:t>
      </w:r>
      <w:r w:rsidRPr="005C4BB3">
        <w:rPr>
          <w:rFonts w:ascii="Palatino Linotype" w:hAnsi="Palatino Linotype"/>
          <w:b/>
        </w:rPr>
        <w:t>00026/DIFZUMPANG/IP/2019</w:t>
      </w:r>
      <w:r w:rsidRPr="005C4BB3">
        <w:rPr>
          <w:rFonts w:ascii="Palatino Linotype" w:hAnsi="Palatino Linotype"/>
        </w:rPr>
        <w:t xml:space="preserve">, así como en la respuesta emitida a la solicitud antes mencionada, por el presente </w:t>
      </w:r>
      <w:r w:rsidRPr="005C4BB3">
        <w:rPr>
          <w:rFonts w:ascii="Palatino Linotype" w:hAnsi="Palatino Linotype"/>
          <w:b/>
        </w:rPr>
        <w:t>Sujeto Obligado</w:t>
      </w:r>
      <w:r w:rsidRPr="005C4BB3">
        <w:rPr>
          <w:rFonts w:ascii="Palatino Linotype" w:hAnsi="Palatino Linotype"/>
        </w:rPr>
        <w:t>.</w:t>
      </w:r>
    </w:p>
    <w:p w:rsidR="00055A26" w:rsidRPr="005C4BB3" w:rsidRDefault="00055A26" w:rsidP="00836569">
      <w:pPr>
        <w:spacing w:after="0" w:line="360" w:lineRule="auto"/>
        <w:jc w:val="both"/>
        <w:rPr>
          <w:rFonts w:ascii="Palatino Linotype" w:eastAsia="Times New Roman" w:hAnsi="Palatino Linotype" w:cs="Arial"/>
          <w:sz w:val="24"/>
          <w:szCs w:val="24"/>
          <w:lang w:val="es-ES"/>
        </w:rPr>
      </w:pPr>
    </w:p>
    <w:p w:rsidR="00055A26" w:rsidRPr="005C4BB3" w:rsidRDefault="00055A26" w:rsidP="00055A26">
      <w:pPr>
        <w:pStyle w:val="Sinespaciado"/>
        <w:spacing w:line="360" w:lineRule="auto"/>
        <w:jc w:val="both"/>
        <w:rPr>
          <w:rFonts w:ascii="Palatino Linotype" w:hAnsi="Palatino Linotype"/>
          <w:i/>
        </w:rPr>
      </w:pPr>
      <w:r w:rsidRPr="005C4BB3">
        <w:rPr>
          <w:rFonts w:ascii="Palatino Linotype" w:hAnsi="Palatino Linotype"/>
        </w:rPr>
        <w:t xml:space="preserve">En la solicitud referida, se le requirió al </w:t>
      </w:r>
      <w:r w:rsidRPr="005C4BB3">
        <w:rPr>
          <w:rFonts w:ascii="Palatino Linotype" w:hAnsi="Palatino Linotype"/>
          <w:b/>
        </w:rPr>
        <w:t>Sujeto Obligado</w:t>
      </w:r>
      <w:r w:rsidRPr="005C4BB3">
        <w:rPr>
          <w:rFonts w:ascii="Palatino Linotype" w:hAnsi="Palatino Linotype"/>
        </w:rPr>
        <w:t xml:space="preserve"> </w:t>
      </w:r>
      <w:r w:rsidRPr="005C4BB3">
        <w:rPr>
          <w:rFonts w:ascii="Palatino Linotype" w:hAnsi="Palatino Linotype"/>
          <w:i/>
        </w:rPr>
        <w:t xml:space="preserve">“los recibos de nómina de la primera quincena de enero a la segunda quincena de febrero 2019, así como altas y </w:t>
      </w:r>
      <w:r w:rsidRPr="005C4BB3">
        <w:rPr>
          <w:rFonts w:ascii="Palatino Linotype" w:hAnsi="Palatino Linotype"/>
          <w:b/>
          <w:i/>
          <w:u w:val="single"/>
        </w:rPr>
        <w:t>bajas de enero a febrero 2019 de la plataforma prisma ISSEMYM</w:t>
      </w:r>
      <w:r w:rsidRPr="005C4BB3">
        <w:rPr>
          <w:rFonts w:ascii="Palatino Linotype" w:hAnsi="Palatino Linotype"/>
          <w:i/>
        </w:rPr>
        <w:t xml:space="preserve">,…” </w:t>
      </w:r>
      <w:r w:rsidRPr="005C4BB3">
        <w:rPr>
          <w:rFonts w:ascii="Palatino Linotype" w:hAnsi="Palatino Linotype"/>
        </w:rPr>
        <w:t>(Sic)</w:t>
      </w:r>
      <w:r w:rsidRPr="005C4BB3">
        <w:rPr>
          <w:rFonts w:ascii="Palatino Linotype" w:hAnsi="Palatino Linotype"/>
          <w:i/>
        </w:rPr>
        <w:t>.</w:t>
      </w:r>
    </w:p>
    <w:p w:rsidR="00055A26" w:rsidRPr="005C4BB3" w:rsidRDefault="00055A26" w:rsidP="00055A26">
      <w:pPr>
        <w:pStyle w:val="Sinespaciado"/>
        <w:spacing w:line="360" w:lineRule="auto"/>
        <w:jc w:val="both"/>
        <w:rPr>
          <w:rFonts w:ascii="Palatino Linotype" w:hAnsi="Palatino Linotype"/>
        </w:rPr>
      </w:pPr>
    </w:p>
    <w:p w:rsidR="00846A5B" w:rsidRPr="005C4BB3" w:rsidRDefault="00846A5B" w:rsidP="00846A5B">
      <w:pPr>
        <w:pStyle w:val="Sinespaciado"/>
        <w:spacing w:line="360" w:lineRule="auto"/>
        <w:jc w:val="both"/>
        <w:rPr>
          <w:rFonts w:ascii="Palatino Linotype" w:hAnsi="Palatino Linotype"/>
        </w:rPr>
      </w:pPr>
      <w:r w:rsidRPr="005C4BB3">
        <w:rPr>
          <w:rFonts w:ascii="Palatino Linotype" w:hAnsi="Palatino Linotype"/>
        </w:rPr>
        <w:t xml:space="preserve">A lo que el </w:t>
      </w:r>
      <w:r w:rsidRPr="005C4BB3">
        <w:rPr>
          <w:rFonts w:ascii="Palatino Linotype" w:hAnsi="Palatino Linotype"/>
          <w:b/>
        </w:rPr>
        <w:t>Sujeto Obligado</w:t>
      </w:r>
      <w:r w:rsidRPr="005C4BB3">
        <w:rPr>
          <w:rFonts w:ascii="Palatino Linotype" w:hAnsi="Palatino Linotype"/>
        </w:rPr>
        <w:t>, en respuesta adjuntó varios archivos electrónicos, en los que destaca el archivo denominado “</w:t>
      </w:r>
      <w:r w:rsidRPr="005C4BB3">
        <w:rPr>
          <w:rFonts w:ascii="Palatino Linotype" w:hAnsi="Palatino Linotype"/>
          <w:b/>
          <w:i/>
        </w:rPr>
        <w:t>7. BAJAS PRISMA enero.pdf”</w:t>
      </w:r>
      <w:r w:rsidRPr="005C4BB3">
        <w:rPr>
          <w:rFonts w:ascii="Palatino Linotype" w:hAnsi="Palatino Linotype"/>
        </w:rPr>
        <w:t xml:space="preserve">, el cual, contiene cuarenta y siete formatos denominados </w:t>
      </w:r>
      <w:r w:rsidRPr="005C4BB3">
        <w:rPr>
          <w:rFonts w:ascii="Palatino Linotype" w:hAnsi="Palatino Linotype"/>
          <w:b/>
          <w:i/>
          <w:u w:val="single"/>
        </w:rPr>
        <w:t>“Aviso de Movimientos”</w:t>
      </w:r>
      <w:r w:rsidRPr="005C4BB3">
        <w:rPr>
          <w:rFonts w:ascii="Palatino Linotype" w:hAnsi="Palatino Linotype"/>
        </w:rPr>
        <w:t xml:space="preserve"> y, a manera de ejemplo, de inserta la siguiente captura de pantalla para señalar que colmó con lo peticionado en la solicitud de información 00026/DIFZUMPANG/IP/2019, de fecha trece de marzo de dos mil diecinueve:</w:t>
      </w:r>
    </w:p>
    <w:p w:rsidR="00846A5B" w:rsidRPr="005C4BB3" w:rsidRDefault="00846A5B" w:rsidP="00846A5B">
      <w:pPr>
        <w:pStyle w:val="Sinespaciado"/>
        <w:spacing w:line="360" w:lineRule="auto"/>
        <w:jc w:val="both"/>
        <w:rPr>
          <w:rFonts w:ascii="Palatino Linotype" w:hAnsi="Palatino Linotype"/>
        </w:rPr>
      </w:pPr>
    </w:p>
    <w:p w:rsidR="00846A5B" w:rsidRPr="005C4BB3" w:rsidRDefault="00846A5B" w:rsidP="00846A5B">
      <w:pPr>
        <w:pStyle w:val="Sinespaciado"/>
        <w:spacing w:line="360" w:lineRule="auto"/>
        <w:jc w:val="both"/>
        <w:rPr>
          <w:rFonts w:ascii="Palatino Linotype" w:hAnsi="Palatino Linotype"/>
        </w:rPr>
      </w:pPr>
    </w:p>
    <w:p w:rsidR="00846A5B" w:rsidRPr="005C4BB3" w:rsidRDefault="00846A5B" w:rsidP="00846A5B">
      <w:pPr>
        <w:pStyle w:val="Sinespaciado"/>
        <w:spacing w:line="360" w:lineRule="auto"/>
        <w:jc w:val="both"/>
        <w:rPr>
          <w:rFonts w:ascii="Palatino Linotype" w:hAnsi="Palatino Linotype"/>
        </w:rPr>
      </w:pPr>
      <w:r w:rsidRPr="005C4BB3">
        <w:rPr>
          <w:rFonts w:ascii="Palatino Linotype" w:hAnsi="Palatino Linotype"/>
          <w:noProof/>
          <w:lang w:eastAsia="es-MX"/>
        </w:rPr>
        <w:lastRenderedPageBreak/>
        <mc:AlternateContent>
          <mc:Choice Requires="wps">
            <w:drawing>
              <wp:anchor distT="0" distB="0" distL="114300" distR="114300" simplePos="0" relativeHeight="251685888" behindDoc="0" locked="0" layoutInCell="1" allowOverlap="1">
                <wp:simplePos x="0" y="0"/>
                <wp:positionH relativeFrom="column">
                  <wp:posOffset>168220</wp:posOffset>
                </wp:positionH>
                <wp:positionV relativeFrom="paragraph">
                  <wp:posOffset>692647</wp:posOffset>
                </wp:positionV>
                <wp:extent cx="5231958" cy="1598212"/>
                <wp:effectExtent l="19050" t="19050" r="26035" b="21590"/>
                <wp:wrapNone/>
                <wp:docPr id="30" name="Rectángulo 30"/>
                <wp:cNvGraphicFramePr/>
                <a:graphic xmlns:a="http://schemas.openxmlformats.org/drawingml/2006/main">
                  <a:graphicData uri="http://schemas.microsoft.com/office/word/2010/wordprocessingShape">
                    <wps:wsp>
                      <wps:cNvSpPr/>
                      <wps:spPr>
                        <a:xfrm>
                          <a:off x="0" y="0"/>
                          <a:ext cx="5231958" cy="159821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21004" id="Rectángulo 30" o:spid="_x0000_s1026" style="position:absolute;margin-left:13.25pt;margin-top:54.55pt;width:411.95pt;height:125.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" filled="f" strokecolor="red" strokeweight="3pt"/>
            </w:pict>
          </mc:Fallback>
        </mc:AlternateContent>
      </w:r>
      <w:r w:rsidRPr="005C4BB3">
        <w:rPr>
          <w:rFonts w:ascii="Palatino Linotype" w:hAnsi="Palatino Linotype"/>
          <w:noProof/>
          <w:lang w:eastAsia="es-MX"/>
        </w:rPr>
        <w:drawing>
          <wp:inline distT="0" distB="0" distL="0" distR="0">
            <wp:extent cx="5748655" cy="3546475"/>
            <wp:effectExtent l="0" t="0" r="444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8655" cy="3546475"/>
                    </a:xfrm>
                    <a:prstGeom prst="rect">
                      <a:avLst/>
                    </a:prstGeom>
                    <a:noFill/>
                    <a:ln>
                      <a:noFill/>
                    </a:ln>
                  </pic:spPr>
                </pic:pic>
              </a:graphicData>
            </a:graphic>
          </wp:inline>
        </w:drawing>
      </w:r>
    </w:p>
    <w:p w:rsidR="00846A5B" w:rsidRPr="005C4BB3" w:rsidRDefault="00846A5B" w:rsidP="00846A5B">
      <w:pPr>
        <w:pStyle w:val="Sinespaciado"/>
        <w:spacing w:line="360" w:lineRule="auto"/>
        <w:jc w:val="both"/>
        <w:rPr>
          <w:rFonts w:ascii="Palatino Linotype" w:hAnsi="Palatino Linotype"/>
        </w:rPr>
      </w:pPr>
      <w:r w:rsidRPr="005C4BB3">
        <w:rPr>
          <w:rFonts w:ascii="Verdana" w:hAnsi="Verdana"/>
          <w:b/>
          <w:bCs/>
          <w:color w:val="FF0000"/>
        </w:rPr>
        <w:t> </w:t>
      </w:r>
    </w:p>
    <w:p w:rsidR="00C1189D" w:rsidRPr="005C4BB3" w:rsidRDefault="00846A5B" w:rsidP="00846A5B">
      <w:pPr>
        <w:pStyle w:val="Sinespaciado"/>
        <w:spacing w:line="360" w:lineRule="auto"/>
        <w:jc w:val="both"/>
        <w:rPr>
          <w:rFonts w:ascii="Palatino Linotype" w:hAnsi="Palatino Linotype"/>
        </w:rPr>
      </w:pPr>
      <w:r w:rsidRPr="005C4BB3">
        <w:rPr>
          <w:rFonts w:ascii="Palatino Linotype" w:hAnsi="Palatino Linotype"/>
        </w:rPr>
        <w:t xml:space="preserve">De lo anterior, se desprende que el </w:t>
      </w:r>
      <w:r w:rsidRPr="005C4BB3">
        <w:rPr>
          <w:rFonts w:ascii="Palatino Linotype" w:hAnsi="Palatino Linotype"/>
          <w:b/>
        </w:rPr>
        <w:t>Sujeto Obligado</w:t>
      </w:r>
      <w:r w:rsidRPr="005C4BB3">
        <w:rPr>
          <w:rFonts w:ascii="Palatino Linotype" w:hAnsi="Palatino Linotype"/>
        </w:rPr>
        <w:t xml:space="preserve"> </w:t>
      </w:r>
      <w:r w:rsidRPr="005C4BB3">
        <w:rPr>
          <w:rFonts w:ascii="Palatino Linotype" w:hAnsi="Palatino Linotype"/>
          <w:b/>
        </w:rPr>
        <w:t>sí cuenta</w:t>
      </w:r>
      <w:r w:rsidRPr="005C4BB3">
        <w:rPr>
          <w:rFonts w:ascii="Palatino Linotype" w:hAnsi="Palatino Linotype"/>
        </w:rPr>
        <w:t xml:space="preserve"> con la información </w:t>
      </w:r>
      <w:r w:rsidR="00C1189D" w:rsidRPr="005C4BB3">
        <w:rPr>
          <w:rFonts w:ascii="Palatino Linotype" w:hAnsi="Palatino Linotype"/>
        </w:rPr>
        <w:t xml:space="preserve">correspondiente a las </w:t>
      </w:r>
      <w:r w:rsidR="00C1189D" w:rsidRPr="005C4BB3">
        <w:rPr>
          <w:rFonts w:ascii="Palatino Linotype" w:hAnsi="Palatino Linotype"/>
          <w:b/>
        </w:rPr>
        <w:t>BAJAS del ISSEMYM</w:t>
      </w:r>
      <w:r w:rsidR="00C1189D" w:rsidRPr="005C4BB3">
        <w:rPr>
          <w:rFonts w:ascii="Palatino Linotype" w:hAnsi="Palatino Linotype"/>
        </w:rPr>
        <w:t xml:space="preserve"> de los algunos servidores públicos mencionado en la solicitud de información </w:t>
      </w:r>
      <w:r w:rsidR="00C1189D" w:rsidRPr="005C4BB3">
        <w:rPr>
          <w:rFonts w:ascii="Palatino Linotype" w:hAnsi="Palatino Linotype"/>
          <w:b/>
        </w:rPr>
        <w:t>00055/DIFZUMPANG/IP/2019</w:t>
      </w:r>
      <w:r w:rsidR="00C1189D" w:rsidRPr="005C4BB3">
        <w:rPr>
          <w:rFonts w:ascii="Palatino Linotype" w:hAnsi="Palatino Linotype"/>
        </w:rPr>
        <w:t xml:space="preserve">, </w:t>
      </w:r>
    </w:p>
    <w:p w:rsidR="00C1189D" w:rsidRPr="005C4BB3" w:rsidRDefault="00C1189D" w:rsidP="00846A5B">
      <w:pPr>
        <w:pStyle w:val="Sinespaciado"/>
        <w:spacing w:line="360" w:lineRule="auto"/>
        <w:jc w:val="both"/>
        <w:rPr>
          <w:rFonts w:ascii="Palatino Linotype" w:hAnsi="Palatino Linotype"/>
        </w:rPr>
      </w:pPr>
    </w:p>
    <w:p w:rsidR="00846A5B" w:rsidRPr="005C4BB3" w:rsidRDefault="00846A5B" w:rsidP="00846A5B">
      <w:pPr>
        <w:spacing w:after="0" w:line="360" w:lineRule="auto"/>
        <w:jc w:val="both"/>
        <w:rPr>
          <w:rFonts w:ascii="Palatino Linotype" w:eastAsia="Times New Roman" w:hAnsi="Palatino Linotype" w:cs="Arial"/>
          <w:sz w:val="24"/>
          <w:szCs w:val="24"/>
          <w:lang w:eastAsia="es-ES"/>
        </w:rPr>
      </w:pPr>
      <w:r w:rsidRPr="005C4BB3">
        <w:rPr>
          <w:rFonts w:ascii="Palatino Linotype" w:eastAsia="Times New Roman" w:hAnsi="Palatino Linotype" w:cs="Arial"/>
          <w:sz w:val="24"/>
          <w:szCs w:val="24"/>
          <w:lang w:eastAsia="es-ES"/>
        </w:rPr>
        <w:t xml:space="preserve">Lo anterior se constituye como un </w:t>
      </w:r>
      <w:r w:rsidRPr="005C4BB3">
        <w:rPr>
          <w:rFonts w:ascii="Palatino Linotype" w:eastAsia="Times New Roman" w:hAnsi="Palatino Linotype" w:cs="Arial"/>
          <w:i/>
          <w:sz w:val="24"/>
          <w:szCs w:val="24"/>
          <w:lang w:eastAsia="es-ES"/>
        </w:rPr>
        <w:t>hecho notorio</w:t>
      </w:r>
      <w:r w:rsidRPr="005C4BB3">
        <w:rPr>
          <w:rFonts w:ascii="Palatino Linotype" w:eastAsia="Times New Roman" w:hAnsi="Palatino Linotype" w:cs="Arial"/>
          <w:sz w:val="24"/>
          <w:szCs w:val="24"/>
          <w:lang w:eastAsia="es-ES"/>
        </w:rPr>
        <w:t>, el cual no necesita ser probado y debe ser invocado incluso cuando no sea alegado por las partes, tal y como se establece en el artículo 36</w:t>
      </w:r>
      <w:r w:rsidR="00C1189D" w:rsidRPr="005C4BB3">
        <w:rPr>
          <w:rFonts w:ascii="Palatino Linotype" w:eastAsia="Times New Roman" w:hAnsi="Palatino Linotype" w:cs="Arial"/>
          <w:sz w:val="24"/>
          <w:szCs w:val="24"/>
          <w:lang w:eastAsia="es-ES"/>
        </w:rPr>
        <w:t>,</w:t>
      </w:r>
      <w:r w:rsidRPr="005C4BB3">
        <w:rPr>
          <w:rFonts w:ascii="Palatino Linotype" w:eastAsia="Times New Roman" w:hAnsi="Palatino Linotype" w:cs="Arial"/>
          <w:sz w:val="24"/>
          <w:szCs w:val="24"/>
          <w:lang w:eastAsia="es-ES"/>
        </w:rPr>
        <w:t xml:space="preserve"> del Código de Procedimientos Administrativos del Estado de México</w:t>
      </w:r>
      <w:r w:rsidRPr="005C4BB3">
        <w:rPr>
          <w:rFonts w:ascii="Palatino Linotype" w:eastAsia="Times New Roman" w:hAnsi="Palatino Linotype" w:cs="Arial"/>
          <w:sz w:val="24"/>
          <w:szCs w:val="24"/>
          <w:vertAlign w:val="superscript"/>
          <w:lang w:eastAsia="es-ES"/>
        </w:rPr>
        <w:footnoteReference w:id="3"/>
      </w:r>
      <w:r w:rsidRPr="005C4BB3">
        <w:rPr>
          <w:rFonts w:ascii="Palatino Linotype" w:eastAsia="Times New Roman" w:hAnsi="Palatino Linotype" w:cs="Arial"/>
          <w:sz w:val="24"/>
          <w:szCs w:val="24"/>
          <w:lang w:eastAsia="es-ES"/>
        </w:rPr>
        <w:t>, cuya aplicación es supletoria a la Ley de Transparencia y Acceso a la Información Pública del Estado de México y Municipios.</w:t>
      </w:r>
    </w:p>
    <w:p w:rsidR="00846A5B" w:rsidRPr="005C4BB3" w:rsidRDefault="00846A5B" w:rsidP="00846A5B">
      <w:pPr>
        <w:spacing w:after="0" w:line="360" w:lineRule="auto"/>
        <w:jc w:val="both"/>
        <w:rPr>
          <w:rFonts w:ascii="Palatino Linotype" w:eastAsia="Times New Roman" w:hAnsi="Palatino Linotype" w:cs="Arial"/>
          <w:sz w:val="24"/>
          <w:szCs w:val="24"/>
          <w:lang w:eastAsia="es-ES"/>
        </w:rPr>
      </w:pPr>
      <w:r w:rsidRPr="005C4BB3">
        <w:rPr>
          <w:rFonts w:ascii="Palatino Linotype" w:eastAsia="Times New Roman" w:hAnsi="Palatino Linotype" w:cs="Arial"/>
          <w:sz w:val="24"/>
          <w:szCs w:val="24"/>
          <w:lang w:eastAsia="es-ES"/>
        </w:rPr>
        <w:lastRenderedPageBreak/>
        <w:t>Para mayor abundancia, resulta aplicable la Jurisprudencia número 2a./J. 103/2007, de la Segunda Sala, publicada en la página 285 de la Gaceta del Semanario Judicial de la Federación, Novena Época, Tomo XXV, junio de 2007, en la que se estipula lo siguiente:</w:t>
      </w:r>
    </w:p>
    <w:p w:rsidR="00846A5B" w:rsidRPr="005C4BB3" w:rsidRDefault="00846A5B" w:rsidP="00846A5B">
      <w:pPr>
        <w:spacing w:after="0" w:line="360" w:lineRule="auto"/>
        <w:jc w:val="both"/>
        <w:rPr>
          <w:rFonts w:ascii="Palatino Linotype" w:eastAsia="Times New Roman" w:hAnsi="Palatino Linotype" w:cs="Arial"/>
          <w:sz w:val="24"/>
          <w:szCs w:val="24"/>
          <w:lang w:eastAsia="es-ES"/>
        </w:rPr>
      </w:pPr>
    </w:p>
    <w:p w:rsidR="00846A5B" w:rsidRPr="005C4BB3" w:rsidRDefault="00846A5B" w:rsidP="00846A5B">
      <w:pPr>
        <w:spacing w:after="0" w:line="240" w:lineRule="auto"/>
        <w:ind w:left="567" w:right="567"/>
        <w:jc w:val="both"/>
        <w:rPr>
          <w:rFonts w:ascii="Palatino Linotype" w:eastAsia="Times New Roman" w:hAnsi="Palatino Linotype" w:cs="Arial"/>
          <w:b/>
          <w:i/>
          <w:lang w:eastAsia="es-ES"/>
        </w:rPr>
      </w:pPr>
      <w:r w:rsidRPr="005C4BB3">
        <w:rPr>
          <w:rFonts w:ascii="Palatino Linotype" w:eastAsia="Times New Roman" w:hAnsi="Palatino Linotype" w:cs="Arial"/>
          <w:b/>
          <w:i/>
          <w:lang w:eastAsia="es-ES"/>
        </w:rPr>
        <w:t>HECHO NOTORIO. PARA QUE SE INVOQUE COMO TAL LA EJECUTORIA DICTADA CON ANTERIORIDAD POR EL PROPIO ÓRGANO JURISDICCIONAL, NO ES NECESARIO QUE LAS CONSTANCIAS RELATIVAS DEBAN CERTIFICARSE.</w:t>
      </w:r>
    </w:p>
    <w:p w:rsidR="00846A5B" w:rsidRPr="005C4BB3" w:rsidRDefault="00846A5B" w:rsidP="00846A5B">
      <w:pPr>
        <w:spacing w:after="0" w:line="240" w:lineRule="auto"/>
        <w:ind w:left="567" w:right="567"/>
        <w:jc w:val="both"/>
        <w:rPr>
          <w:rFonts w:ascii="Palatino Linotype" w:eastAsia="Times New Roman" w:hAnsi="Palatino Linotype" w:cs="Arial"/>
          <w:i/>
          <w:lang w:eastAsia="es-ES"/>
        </w:rPr>
      </w:pPr>
    </w:p>
    <w:p w:rsidR="00846A5B" w:rsidRPr="005C4BB3" w:rsidRDefault="00846A5B" w:rsidP="00846A5B">
      <w:pPr>
        <w:spacing w:after="0" w:line="240" w:lineRule="auto"/>
        <w:ind w:left="567" w:right="567"/>
        <w:jc w:val="both"/>
        <w:rPr>
          <w:rFonts w:ascii="Palatino Linotype" w:eastAsia="Times New Roman" w:hAnsi="Palatino Linotype" w:cs="Arial"/>
          <w:i/>
          <w:lang w:eastAsia="es-ES"/>
        </w:rPr>
      </w:pPr>
      <w:r w:rsidRPr="005C4BB3">
        <w:rPr>
          <w:rFonts w:ascii="Palatino Linotype" w:eastAsia="Times New Roman" w:hAnsi="Palatino Linotype" w:cs="Arial"/>
          <w:i/>
          <w:lang w:eastAsia="es-ES"/>
        </w:rPr>
        <w:t xml:space="preserve">Conforme al artículo 88 del Código Federal de Procedimientos Civiles, de aplicación supletoria a la Ley de Amparo, </w:t>
      </w:r>
      <w:r w:rsidRPr="005C4BB3">
        <w:rPr>
          <w:rFonts w:ascii="Palatino Linotype" w:eastAsia="Times New Roman" w:hAnsi="Palatino Linotype" w:cs="Arial"/>
          <w:b/>
          <w:i/>
          <w:u w:val="single"/>
          <w:lang w:eastAsia="es-ES"/>
        </w:rPr>
        <w:t>los órganos jurisdiccionales pueden invocar hechos notorios aun cuando no hayan sido alegados ni demostrados por las partes</w:t>
      </w:r>
      <w:r w:rsidRPr="005C4BB3">
        <w:rPr>
          <w:rFonts w:ascii="Palatino Linotype" w:eastAsia="Times New Roman" w:hAnsi="Palatino Linotype" w:cs="Arial"/>
          <w:i/>
          <w:lang w:eastAsia="es-ES"/>
        </w:rPr>
        <w:t xml:space="preserve">. </w:t>
      </w:r>
      <w:r w:rsidRPr="005C4BB3">
        <w:rPr>
          <w:rFonts w:ascii="Palatino Linotype" w:eastAsia="Times New Roman" w:hAnsi="Palatino Linotype" w:cs="Arial"/>
          <w:b/>
          <w:i/>
          <w:u w:val="single"/>
          <w:lang w:eastAsia="es-ES"/>
        </w:rPr>
        <w:t>Así, los titulares de los órganos jurisdiccionales pueden válidamente invocar como hechos notorios las resoluciones que hayan emitido</w:t>
      </w:r>
      <w:r w:rsidRPr="005C4BB3">
        <w:rPr>
          <w:rFonts w:ascii="Palatino Linotype" w:eastAsia="Times New Roman" w:hAnsi="Palatino Linotype" w:cs="Arial"/>
          <w:i/>
          <w:lang w:eastAsia="es-ES"/>
        </w:rPr>
        <w:t>, sin que resulte necesaria la certificación de las mismas, pues basta con que al momento de dictar la determinación correspondiente la tengan a la vista.</w:t>
      </w:r>
    </w:p>
    <w:p w:rsidR="00846A5B" w:rsidRPr="005C4BB3" w:rsidRDefault="00846A5B" w:rsidP="00846A5B">
      <w:pPr>
        <w:spacing w:after="0" w:line="360" w:lineRule="auto"/>
        <w:jc w:val="both"/>
        <w:rPr>
          <w:rFonts w:ascii="Palatino Linotype" w:eastAsia="Times New Roman" w:hAnsi="Palatino Linotype" w:cs="Arial"/>
          <w:sz w:val="24"/>
          <w:szCs w:val="24"/>
          <w:lang w:eastAsia="es-ES"/>
        </w:rPr>
      </w:pPr>
    </w:p>
    <w:p w:rsidR="00846A5B" w:rsidRPr="005C4BB3" w:rsidRDefault="00846A5B" w:rsidP="00846A5B">
      <w:pPr>
        <w:spacing w:after="0" w:line="360" w:lineRule="auto"/>
        <w:jc w:val="both"/>
        <w:rPr>
          <w:rFonts w:ascii="Palatino Linotype" w:eastAsia="Times New Roman" w:hAnsi="Palatino Linotype" w:cs="Arial"/>
          <w:sz w:val="24"/>
          <w:szCs w:val="24"/>
          <w:lang w:eastAsia="es-ES"/>
        </w:rPr>
      </w:pPr>
      <w:r w:rsidRPr="005C4BB3">
        <w:rPr>
          <w:rFonts w:ascii="Palatino Linotype" w:eastAsia="Times New Roman" w:hAnsi="Palatino Linotype" w:cs="Arial"/>
          <w:sz w:val="24"/>
          <w:szCs w:val="24"/>
          <w:lang w:eastAsia="es-ES"/>
        </w:rPr>
        <w:t>Se debe</w:t>
      </w:r>
      <w:r w:rsidR="00C1189D" w:rsidRPr="005C4BB3">
        <w:rPr>
          <w:rFonts w:ascii="Palatino Linotype" w:eastAsia="Times New Roman" w:hAnsi="Palatino Linotype" w:cs="Arial"/>
          <w:sz w:val="24"/>
          <w:szCs w:val="24"/>
          <w:lang w:eastAsia="es-ES"/>
        </w:rPr>
        <w:t xml:space="preserve"> resaltar el hecho de que fue la</w:t>
      </w:r>
      <w:r w:rsidRPr="005C4BB3">
        <w:rPr>
          <w:rFonts w:ascii="Palatino Linotype" w:eastAsia="Times New Roman" w:hAnsi="Palatino Linotype" w:cs="Arial"/>
          <w:sz w:val="24"/>
          <w:szCs w:val="24"/>
          <w:lang w:eastAsia="es-ES"/>
        </w:rPr>
        <w:t xml:space="preserve"> </w:t>
      </w:r>
      <w:r w:rsidR="00C1189D" w:rsidRPr="005C4BB3">
        <w:rPr>
          <w:rFonts w:ascii="Palatino Linotype" w:eastAsia="Times New Roman" w:hAnsi="Palatino Linotype" w:cs="Arial"/>
          <w:b/>
          <w:sz w:val="24"/>
          <w:szCs w:val="24"/>
          <w:lang w:eastAsia="es-ES"/>
        </w:rPr>
        <w:t>Recurrente</w:t>
      </w:r>
      <w:r w:rsidRPr="005C4BB3">
        <w:rPr>
          <w:rFonts w:ascii="Palatino Linotype" w:eastAsia="Times New Roman" w:hAnsi="Palatino Linotype" w:cs="Arial"/>
          <w:sz w:val="24"/>
          <w:szCs w:val="24"/>
          <w:lang w:eastAsia="es-ES"/>
        </w:rPr>
        <w:t xml:space="preserve"> quien remitió la información considerada como hecho notorio, por lo que resulta evidente</w:t>
      </w:r>
      <w:r w:rsidR="00C1189D" w:rsidRPr="005C4BB3">
        <w:rPr>
          <w:rFonts w:ascii="Palatino Linotype" w:eastAsia="Times New Roman" w:hAnsi="Palatino Linotype" w:cs="Arial"/>
          <w:sz w:val="24"/>
          <w:szCs w:val="24"/>
          <w:lang w:eastAsia="es-ES"/>
        </w:rPr>
        <w:t xml:space="preserve"> mediante sus archivos electrónicos remitidos en el presente recurso de revisión, </w:t>
      </w:r>
      <w:r w:rsidRPr="005C4BB3">
        <w:rPr>
          <w:rFonts w:ascii="Palatino Linotype" w:eastAsia="Times New Roman" w:hAnsi="Palatino Linotype" w:cs="Arial"/>
          <w:sz w:val="24"/>
          <w:szCs w:val="24"/>
          <w:lang w:eastAsia="es-ES"/>
        </w:rPr>
        <w:t>que</w:t>
      </w:r>
      <w:r w:rsidR="00C1189D" w:rsidRPr="005C4BB3">
        <w:rPr>
          <w:rFonts w:ascii="Palatino Linotype" w:eastAsia="Times New Roman" w:hAnsi="Palatino Linotype" w:cs="Arial"/>
          <w:sz w:val="24"/>
          <w:szCs w:val="24"/>
          <w:lang w:eastAsia="es-ES"/>
        </w:rPr>
        <w:t xml:space="preserve"> el </w:t>
      </w:r>
      <w:r w:rsidR="00C1189D" w:rsidRPr="005C4BB3">
        <w:rPr>
          <w:rFonts w:ascii="Palatino Linotype" w:eastAsia="Times New Roman" w:hAnsi="Palatino Linotype" w:cs="Arial"/>
          <w:b/>
          <w:sz w:val="24"/>
          <w:szCs w:val="24"/>
          <w:lang w:eastAsia="es-ES"/>
        </w:rPr>
        <w:t>Sujeto Obligado</w:t>
      </w:r>
      <w:r w:rsidRPr="005C4BB3">
        <w:rPr>
          <w:rFonts w:ascii="Palatino Linotype" w:eastAsia="Times New Roman" w:hAnsi="Palatino Linotype" w:cs="Arial"/>
          <w:sz w:val="24"/>
          <w:szCs w:val="24"/>
          <w:lang w:eastAsia="es-ES"/>
        </w:rPr>
        <w:t xml:space="preserve"> genera, administra o poseé el documento con el que puede colmarse la información relativa a</w:t>
      </w:r>
      <w:r w:rsidR="00C1189D" w:rsidRPr="005C4BB3">
        <w:rPr>
          <w:rFonts w:ascii="Palatino Linotype" w:eastAsia="Times New Roman" w:hAnsi="Palatino Linotype" w:cs="Arial"/>
          <w:sz w:val="24"/>
          <w:szCs w:val="24"/>
          <w:lang w:eastAsia="es-ES"/>
        </w:rPr>
        <w:t xml:space="preserve"> </w:t>
      </w:r>
      <w:r w:rsidR="00C1189D" w:rsidRPr="005C4BB3">
        <w:rPr>
          <w:rFonts w:ascii="Palatino Linotype" w:hAnsi="Palatino Linotype"/>
        </w:rPr>
        <w:t xml:space="preserve">las </w:t>
      </w:r>
      <w:r w:rsidR="00C1189D" w:rsidRPr="005C4BB3">
        <w:rPr>
          <w:rFonts w:ascii="Palatino Linotype" w:hAnsi="Palatino Linotype"/>
          <w:b/>
        </w:rPr>
        <w:t>BAJAS del ISSEMYM</w:t>
      </w:r>
      <w:r w:rsidRPr="005C4BB3">
        <w:rPr>
          <w:rFonts w:ascii="Palatino Linotype" w:eastAsia="Times New Roman" w:hAnsi="Palatino Linotype" w:cs="Arial"/>
          <w:sz w:val="24"/>
          <w:szCs w:val="24"/>
          <w:lang w:eastAsia="es-ES"/>
        </w:rPr>
        <w:t>, pues en una respuesta diversa ya hizo entrega de</w:t>
      </w:r>
      <w:r w:rsidR="00C1189D" w:rsidRPr="005C4BB3">
        <w:rPr>
          <w:rFonts w:ascii="Palatino Linotype" w:eastAsia="Times New Roman" w:hAnsi="Palatino Linotype" w:cs="Arial"/>
          <w:sz w:val="24"/>
          <w:szCs w:val="24"/>
          <w:lang w:eastAsia="es-ES"/>
        </w:rPr>
        <w:t xml:space="preserve"> dichos formatos</w:t>
      </w:r>
      <w:r w:rsidRPr="005C4BB3">
        <w:rPr>
          <w:rFonts w:ascii="Palatino Linotype" w:eastAsia="Times New Roman" w:hAnsi="Palatino Linotype" w:cs="Arial"/>
          <w:sz w:val="24"/>
          <w:szCs w:val="24"/>
          <w:lang w:eastAsia="es-ES"/>
        </w:rPr>
        <w:t xml:space="preserve"> que realizó el </w:t>
      </w:r>
      <w:r w:rsidR="00C1189D" w:rsidRPr="005C4BB3">
        <w:rPr>
          <w:rFonts w:ascii="Palatino Linotype" w:eastAsia="Times New Roman" w:hAnsi="Palatino Linotype" w:cs="Arial"/>
          <w:b/>
          <w:sz w:val="24"/>
          <w:szCs w:val="24"/>
          <w:lang w:eastAsia="es-ES"/>
        </w:rPr>
        <w:t>Sistema Municipal Para el Desarrollo Integral de la Familia de Zumpango</w:t>
      </w:r>
      <w:r w:rsidRPr="005C4BB3">
        <w:rPr>
          <w:rFonts w:ascii="Palatino Linotype" w:eastAsia="Times New Roman" w:hAnsi="Palatino Linotype" w:cs="Arial"/>
          <w:sz w:val="24"/>
          <w:szCs w:val="24"/>
          <w:lang w:eastAsia="es-ES"/>
        </w:rPr>
        <w:t xml:space="preserve">, por lo que no es congruente que en el presente caso </w:t>
      </w:r>
      <w:r w:rsidR="003D565D" w:rsidRPr="005C4BB3">
        <w:rPr>
          <w:rFonts w:ascii="Palatino Linotype" w:eastAsia="Times New Roman" w:hAnsi="Palatino Linotype" w:cs="Arial"/>
          <w:sz w:val="24"/>
          <w:szCs w:val="24"/>
          <w:lang w:eastAsia="es-ES"/>
        </w:rPr>
        <w:t xml:space="preserve">no </w:t>
      </w:r>
      <w:r w:rsidRPr="005C4BB3">
        <w:rPr>
          <w:rFonts w:ascii="Palatino Linotype" w:eastAsia="Times New Roman" w:hAnsi="Palatino Linotype" w:cs="Arial"/>
          <w:sz w:val="24"/>
          <w:szCs w:val="24"/>
          <w:lang w:eastAsia="es-ES"/>
        </w:rPr>
        <w:t xml:space="preserve">pretenda </w:t>
      </w:r>
      <w:r w:rsidR="003D565D" w:rsidRPr="005C4BB3">
        <w:rPr>
          <w:rFonts w:ascii="Palatino Linotype" w:eastAsia="Times New Roman" w:hAnsi="Palatino Linotype" w:cs="Arial"/>
          <w:sz w:val="24"/>
          <w:szCs w:val="24"/>
          <w:lang w:eastAsia="es-ES"/>
        </w:rPr>
        <w:t>entregar</w:t>
      </w:r>
      <w:r w:rsidRPr="005C4BB3">
        <w:rPr>
          <w:rFonts w:ascii="Palatino Linotype" w:eastAsia="Times New Roman" w:hAnsi="Palatino Linotype" w:cs="Arial"/>
          <w:sz w:val="24"/>
          <w:szCs w:val="24"/>
          <w:lang w:eastAsia="es-ES"/>
        </w:rPr>
        <w:t xml:space="preserve"> </w:t>
      </w:r>
      <w:r w:rsidR="00C1189D" w:rsidRPr="005C4BB3">
        <w:rPr>
          <w:rFonts w:ascii="Palatino Linotype" w:eastAsia="Times New Roman" w:hAnsi="Palatino Linotype" w:cs="Arial"/>
          <w:sz w:val="24"/>
          <w:szCs w:val="24"/>
          <w:lang w:eastAsia="es-ES"/>
        </w:rPr>
        <w:t>dicha</w:t>
      </w:r>
      <w:r w:rsidRPr="005C4BB3">
        <w:rPr>
          <w:rFonts w:ascii="Palatino Linotype" w:eastAsia="Times New Roman" w:hAnsi="Palatino Linotype" w:cs="Arial"/>
          <w:sz w:val="24"/>
          <w:szCs w:val="24"/>
          <w:lang w:eastAsia="es-ES"/>
        </w:rPr>
        <w:t xml:space="preserve"> información.</w:t>
      </w:r>
    </w:p>
    <w:p w:rsidR="00846A5B" w:rsidRPr="005C4BB3" w:rsidRDefault="00846A5B" w:rsidP="00846A5B">
      <w:pPr>
        <w:pStyle w:val="Sinespaciado"/>
        <w:spacing w:line="360" w:lineRule="auto"/>
        <w:jc w:val="both"/>
        <w:rPr>
          <w:rFonts w:ascii="Palatino Linotype" w:hAnsi="Palatino Linotype"/>
        </w:rPr>
      </w:pPr>
    </w:p>
    <w:p w:rsidR="00846A5B" w:rsidRPr="005C4BB3" w:rsidRDefault="00846A5B" w:rsidP="00846A5B">
      <w:pPr>
        <w:pStyle w:val="Sinespaciado"/>
        <w:spacing w:line="360" w:lineRule="auto"/>
        <w:jc w:val="both"/>
        <w:rPr>
          <w:rFonts w:ascii="Palatino Linotype" w:hAnsi="Palatino Linotype"/>
        </w:rPr>
      </w:pPr>
      <w:r w:rsidRPr="005C4BB3">
        <w:rPr>
          <w:rFonts w:ascii="Palatino Linotype" w:hAnsi="Palatino Linotype"/>
        </w:rPr>
        <w:t xml:space="preserve">En virtud de lo anterior, este Instituto considera que las razones </w:t>
      </w:r>
      <w:r w:rsidR="004B2D21" w:rsidRPr="005C4BB3">
        <w:rPr>
          <w:rFonts w:ascii="Palatino Linotype" w:hAnsi="Palatino Linotype"/>
        </w:rPr>
        <w:t>o motivos de inconformidad de la</w:t>
      </w:r>
      <w:r w:rsidRPr="005C4BB3">
        <w:rPr>
          <w:rFonts w:ascii="Palatino Linotype" w:hAnsi="Palatino Linotype"/>
        </w:rPr>
        <w:t xml:space="preserve"> </w:t>
      </w:r>
      <w:r w:rsidRPr="005C4BB3">
        <w:rPr>
          <w:rFonts w:ascii="Palatino Linotype" w:hAnsi="Palatino Linotype"/>
          <w:b/>
        </w:rPr>
        <w:t>Recurrente</w:t>
      </w:r>
      <w:r w:rsidRPr="005C4BB3">
        <w:rPr>
          <w:rFonts w:ascii="Palatino Linotype" w:hAnsi="Palatino Linotype"/>
        </w:rPr>
        <w:t xml:space="preserve"> son fundados, por lo que es procedente revocar la </w:t>
      </w:r>
      <w:r w:rsidRPr="005C4BB3">
        <w:rPr>
          <w:rFonts w:ascii="Palatino Linotype" w:hAnsi="Palatino Linotype"/>
        </w:rPr>
        <w:lastRenderedPageBreak/>
        <w:t xml:space="preserve">respuesta del </w:t>
      </w:r>
      <w:r w:rsidRPr="005C4BB3">
        <w:rPr>
          <w:rFonts w:ascii="Palatino Linotype" w:hAnsi="Palatino Linotype"/>
          <w:b/>
        </w:rPr>
        <w:t>Sujeto Obligado</w:t>
      </w:r>
      <w:r w:rsidR="004B2D21" w:rsidRPr="005C4BB3">
        <w:rPr>
          <w:rFonts w:ascii="Palatino Linotype" w:hAnsi="Palatino Linotype"/>
        </w:rPr>
        <w:t xml:space="preserve"> y ordenar la entrega de</w:t>
      </w:r>
      <w:r w:rsidR="003D565D" w:rsidRPr="005C4BB3">
        <w:rPr>
          <w:rFonts w:ascii="Palatino Linotype" w:hAnsi="Palatino Linotype"/>
        </w:rPr>
        <w:t xml:space="preserve"> los</w:t>
      </w:r>
      <w:r w:rsidR="004B2D21" w:rsidRPr="005C4BB3">
        <w:rPr>
          <w:rFonts w:ascii="Palatino Linotype" w:hAnsi="Palatino Linotype"/>
        </w:rPr>
        <w:t xml:space="preserve"> </w:t>
      </w:r>
      <w:r w:rsidRPr="005C4BB3">
        <w:rPr>
          <w:rFonts w:ascii="Palatino Linotype" w:hAnsi="Palatino Linotype"/>
        </w:rPr>
        <w:t xml:space="preserve"> documento</w:t>
      </w:r>
      <w:r w:rsidR="003D565D" w:rsidRPr="005C4BB3">
        <w:rPr>
          <w:rFonts w:ascii="Palatino Linotype" w:hAnsi="Palatino Linotype"/>
        </w:rPr>
        <w:t>s</w:t>
      </w:r>
      <w:r w:rsidRPr="005C4BB3">
        <w:rPr>
          <w:rFonts w:ascii="Palatino Linotype" w:hAnsi="Palatino Linotype"/>
        </w:rPr>
        <w:t xml:space="preserve"> en donde consten las</w:t>
      </w:r>
      <w:r w:rsidR="003D565D" w:rsidRPr="005C4BB3">
        <w:rPr>
          <w:rFonts w:ascii="Palatino Linotype" w:hAnsi="Palatino Linotype"/>
        </w:rPr>
        <w:t xml:space="preserve"> bajas del ISSEMYM </w:t>
      </w:r>
      <w:r w:rsidRPr="005C4BB3">
        <w:rPr>
          <w:rFonts w:ascii="Palatino Linotype" w:hAnsi="Palatino Linotype"/>
        </w:rPr>
        <w:t xml:space="preserve">de los servidores públicos </w:t>
      </w:r>
      <w:r w:rsidR="003D565D" w:rsidRPr="005C4BB3">
        <w:rPr>
          <w:rFonts w:ascii="Palatino Linotype" w:hAnsi="Palatino Linotype"/>
        </w:rPr>
        <w:t xml:space="preserve">referidos en la solicitud de información </w:t>
      </w:r>
      <w:r w:rsidR="003D565D" w:rsidRPr="005C4BB3">
        <w:rPr>
          <w:rFonts w:ascii="Palatino Linotype" w:hAnsi="Palatino Linotype"/>
          <w:b/>
        </w:rPr>
        <w:t>00055/DIFZUMPANG/IP/2019</w:t>
      </w:r>
      <w:r w:rsidRPr="005C4BB3">
        <w:rPr>
          <w:rFonts w:ascii="Palatino Linotype" w:hAnsi="Palatino Linotype"/>
        </w:rPr>
        <w:t>, en versión pública.</w:t>
      </w:r>
    </w:p>
    <w:p w:rsidR="00846A5B" w:rsidRPr="005C4BB3" w:rsidRDefault="00846A5B" w:rsidP="00055A26">
      <w:pPr>
        <w:pStyle w:val="Sinespaciado"/>
        <w:spacing w:line="360" w:lineRule="auto"/>
        <w:jc w:val="both"/>
        <w:rPr>
          <w:rFonts w:ascii="Palatino Linotype" w:hAnsi="Palatino Linotype"/>
        </w:rPr>
      </w:pPr>
    </w:p>
    <w:p w:rsidR="003D565D" w:rsidRPr="005C4BB3" w:rsidRDefault="003D565D" w:rsidP="003D565D">
      <w:pPr>
        <w:pStyle w:val="Prrafodelista"/>
        <w:numPr>
          <w:ilvl w:val="0"/>
          <w:numId w:val="6"/>
        </w:numPr>
        <w:spacing w:line="360" w:lineRule="auto"/>
        <w:jc w:val="both"/>
        <w:rPr>
          <w:rFonts w:ascii="Palatino Linotype" w:hAnsi="Palatino Linotype" w:cs="Arial"/>
          <w:b/>
          <w:i/>
          <w:sz w:val="26"/>
          <w:szCs w:val="26"/>
          <w:u w:val="single"/>
        </w:rPr>
      </w:pPr>
      <w:r w:rsidRPr="005C4BB3">
        <w:rPr>
          <w:rFonts w:ascii="Palatino Linotype" w:hAnsi="Palatino Linotype" w:cs="Arial"/>
          <w:b/>
          <w:i/>
          <w:sz w:val="26"/>
          <w:szCs w:val="26"/>
          <w:u w:val="single"/>
        </w:rPr>
        <w:t>DE LA VERSIÓN PÚBLICA.</w:t>
      </w:r>
    </w:p>
    <w:p w:rsidR="003D565D" w:rsidRPr="005C4BB3" w:rsidRDefault="00636E8E" w:rsidP="003D565D">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5C4BB3">
        <w:rPr>
          <w:rFonts w:ascii="Palatino Linotype" w:eastAsiaTheme="minorHAnsi" w:hAnsi="Palatino Linotype" w:cs="Arial"/>
          <w:lang w:val="es-MX" w:eastAsia="en-US"/>
        </w:rPr>
        <w:t>Es de</w:t>
      </w:r>
      <w:r w:rsidR="003D565D" w:rsidRPr="005C4BB3">
        <w:rPr>
          <w:rFonts w:ascii="Palatino Linotype" w:eastAsiaTheme="minorHAnsi" w:hAnsi="Palatino Linotype" w:cs="Arial"/>
          <w:lang w:val="es-MX" w:eastAsia="en-US"/>
        </w:rPr>
        <w:t xml:space="preserve"> destaca</w:t>
      </w:r>
      <w:r w:rsidRPr="005C4BB3">
        <w:rPr>
          <w:rFonts w:ascii="Palatino Linotype" w:eastAsiaTheme="minorHAnsi" w:hAnsi="Palatino Linotype" w:cs="Arial"/>
          <w:lang w:val="es-MX" w:eastAsia="en-US"/>
        </w:rPr>
        <w:t>r</w:t>
      </w:r>
      <w:r w:rsidR="003D565D" w:rsidRPr="005C4BB3">
        <w:rPr>
          <w:rFonts w:ascii="Palatino Linotype" w:eastAsiaTheme="minorHAnsi" w:hAnsi="Palatino Linotype" w:cs="Arial"/>
          <w:lang w:val="es-MX" w:eastAsia="en-US"/>
        </w:rPr>
        <w:t xml:space="preserve"> que de acuerdo con la naturaleza de la información, amerita la elaboración de una versión pública, </w:t>
      </w:r>
      <w:r w:rsidR="003D565D" w:rsidRPr="005C4BB3">
        <w:rPr>
          <w:rFonts w:ascii="Palatino Linotype" w:eastAsia="Arial Unicode MS" w:hAnsi="Palatino Linotype" w:cs="Arial"/>
        </w:rPr>
        <w:t>esto es, omitirá, eliminará o suprimirá la información personal de los servidores públicos sujetos a evaluación, e</w:t>
      </w:r>
      <w:r w:rsidR="003D565D" w:rsidRPr="005C4BB3">
        <w:rPr>
          <w:rFonts w:ascii="Palatino Linotype" w:hAnsi="Palatino Linotype"/>
        </w:rPr>
        <w:t xml:space="preserve">n el caso específico en dichos documentos pueden obran datos que son considerados confidenciales, cuyo acceso debe ser restringido, los cuales </w:t>
      </w:r>
      <w:r w:rsidR="003D565D" w:rsidRPr="005C4BB3">
        <w:rPr>
          <w:rFonts w:ascii="Palatino Linotype" w:hAnsi="Palatino Linotype" w:cs="Arial"/>
        </w:rPr>
        <w:t xml:space="preserve">deben testarse al momento de la elaboración de versiones públicas, como es el caso del </w:t>
      </w:r>
      <w:r w:rsidR="003D565D" w:rsidRPr="005C4BB3">
        <w:rPr>
          <w:rFonts w:ascii="Palatino Linotype" w:hAnsi="Palatino Linotype" w:cs="Arial"/>
          <w:b/>
        </w:rPr>
        <w:t>Registro Federal de Contribuyentes</w:t>
      </w:r>
      <w:r w:rsidR="003D565D" w:rsidRPr="005C4BB3">
        <w:rPr>
          <w:rFonts w:ascii="Palatino Linotype" w:hAnsi="Palatino Linotype" w:cs="Arial"/>
        </w:rPr>
        <w:t xml:space="preserve"> (RFC), la </w:t>
      </w:r>
      <w:r w:rsidR="003D565D" w:rsidRPr="005C4BB3">
        <w:rPr>
          <w:rFonts w:ascii="Palatino Linotype" w:hAnsi="Palatino Linotype" w:cs="Arial"/>
          <w:b/>
        </w:rPr>
        <w:t>Clave Única de Registro de Población</w:t>
      </w:r>
      <w:r w:rsidR="003D565D" w:rsidRPr="005C4BB3">
        <w:rPr>
          <w:rFonts w:ascii="Palatino Linotype" w:hAnsi="Palatino Linotype" w:cs="Arial"/>
        </w:rPr>
        <w:t xml:space="preserve"> (CURP), la </w:t>
      </w:r>
      <w:r w:rsidR="003D565D" w:rsidRPr="005C4BB3">
        <w:rPr>
          <w:rFonts w:ascii="Palatino Linotype" w:hAnsi="Palatino Linotype" w:cs="Arial"/>
          <w:b/>
        </w:rPr>
        <w:t>Clave de cualquier tipo de seguridad social</w:t>
      </w:r>
      <w:r w:rsidR="003D565D" w:rsidRPr="005C4BB3">
        <w:rPr>
          <w:rFonts w:ascii="Palatino Linotype" w:hAnsi="Palatino Linotype" w:cs="Arial"/>
        </w:rPr>
        <w:t xml:space="preserve"> (ISSEMYM); </w:t>
      </w:r>
      <w:r w:rsidR="003D565D" w:rsidRPr="005C4BB3">
        <w:rPr>
          <w:rFonts w:ascii="Palatino Linotype" w:hAnsi="Palatino Linotype" w:cs="Arial"/>
          <w:b/>
        </w:rPr>
        <w:t>préstamos o descuentos</w:t>
      </w:r>
      <w:r w:rsidR="003D565D" w:rsidRPr="005C4BB3">
        <w:rPr>
          <w:rFonts w:ascii="Palatino Linotype" w:hAnsi="Palatino Linotype" w:cs="Arial"/>
        </w:rPr>
        <w:t xml:space="preserve"> que se les hagan y que no tengan relación con los impuestos o la cuota por seguridad social, así como, firmas y calificaciones, entre otros datos.</w:t>
      </w:r>
    </w:p>
    <w:p w:rsidR="003D565D" w:rsidRPr="005C4BB3" w:rsidRDefault="003D565D" w:rsidP="003D565D">
      <w:pPr>
        <w:autoSpaceDE w:val="0"/>
        <w:autoSpaceDN w:val="0"/>
        <w:adjustRightInd w:val="0"/>
        <w:spacing w:line="360" w:lineRule="auto"/>
        <w:jc w:val="both"/>
        <w:rPr>
          <w:rFonts w:ascii="Palatino Linotype" w:hAnsi="Palatino Linotype" w:cs="Arial"/>
        </w:rPr>
      </w:pPr>
    </w:p>
    <w:p w:rsidR="003D565D" w:rsidRPr="005C4BB3" w:rsidRDefault="003D565D" w:rsidP="003D565D">
      <w:pPr>
        <w:autoSpaceDE w:val="0"/>
        <w:autoSpaceDN w:val="0"/>
        <w:adjustRightInd w:val="0"/>
        <w:spacing w:line="360" w:lineRule="auto"/>
        <w:ind w:right="-91"/>
        <w:jc w:val="both"/>
        <w:rPr>
          <w:rFonts w:ascii="Palatino Linotype" w:hAnsi="Palatino Linotype"/>
          <w:sz w:val="24"/>
        </w:rPr>
      </w:pPr>
      <w:r w:rsidRPr="005C4BB3">
        <w:rPr>
          <w:rFonts w:ascii="Palatino Linotype" w:hAnsi="Palatino Linotype" w:cs="Arial"/>
          <w:sz w:val="24"/>
          <w:lang w:eastAsia="es-MX"/>
        </w:rPr>
        <w:t xml:space="preserve">Por cuanto hace al </w:t>
      </w:r>
      <w:r w:rsidRPr="005C4BB3">
        <w:rPr>
          <w:rFonts w:ascii="Palatino Linotype" w:hAnsi="Palatino Linotype" w:cs="Arial"/>
          <w:b/>
          <w:sz w:val="24"/>
          <w:lang w:eastAsia="es-MX"/>
        </w:rPr>
        <w:t>Registro Federal de Contribuyentes</w:t>
      </w:r>
      <w:r w:rsidRPr="005C4BB3">
        <w:rPr>
          <w:rFonts w:ascii="Palatino Linotype" w:hAnsi="Palatino Linotype" w:cs="Arial"/>
          <w:sz w:val="24"/>
          <w:lang w:eastAsia="es-MX"/>
        </w:rPr>
        <w:t xml:space="preserve"> </w:t>
      </w:r>
      <w:r w:rsidRPr="005C4BB3">
        <w:rPr>
          <w:rFonts w:ascii="Palatino Linotype" w:hAnsi="Palatino Linotype" w:cs="Arial"/>
          <w:b/>
          <w:sz w:val="24"/>
          <w:lang w:eastAsia="es-MX"/>
        </w:rPr>
        <w:t>de las personas físicas</w:t>
      </w:r>
      <w:r w:rsidRPr="005C4BB3">
        <w:rPr>
          <w:rFonts w:ascii="Palatino Linotype" w:hAnsi="Palatino Linotype" w:cs="Arial"/>
          <w:sz w:val="24"/>
          <w:lang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5C4BB3">
        <w:rPr>
          <w:rFonts w:ascii="Palatino Linotype" w:hAnsi="Palatino Linotype"/>
          <w:sz w:val="24"/>
        </w:rPr>
        <w:t xml:space="preserve"> y finalmente </w:t>
      </w:r>
      <w:r w:rsidRPr="005C4BB3">
        <w:rPr>
          <w:rFonts w:ascii="Palatino Linotype" w:hAnsi="Palatino Linotype"/>
          <w:sz w:val="24"/>
        </w:rPr>
        <w:lastRenderedPageBreak/>
        <w:t>la homoclave; la cual para su obtención es necesario acreditar personalidad, fecha de nacimiento entre otros con documentos oficiales.</w:t>
      </w:r>
    </w:p>
    <w:p w:rsidR="003D565D" w:rsidRPr="005C4BB3" w:rsidRDefault="003D565D" w:rsidP="003D565D">
      <w:pPr>
        <w:pStyle w:val="Sinespaciado"/>
      </w:pPr>
    </w:p>
    <w:p w:rsidR="003D565D" w:rsidRPr="005C4BB3" w:rsidRDefault="003D565D" w:rsidP="00636E8E">
      <w:pPr>
        <w:spacing w:line="360" w:lineRule="auto"/>
        <w:ind w:right="-91"/>
        <w:jc w:val="both"/>
        <w:rPr>
          <w:rFonts w:ascii="Palatino Linotype" w:hAnsi="Palatino Linotype" w:cs="Arial"/>
          <w:sz w:val="24"/>
          <w:lang w:eastAsia="es-MX"/>
        </w:rPr>
      </w:pPr>
      <w:r w:rsidRPr="005C4BB3">
        <w:rPr>
          <w:rFonts w:ascii="Palatino Linotype" w:hAnsi="Palatino Linotype" w:cs="Arial"/>
          <w:sz w:val="24"/>
          <w:lang w:eastAsia="es-MX"/>
        </w:rPr>
        <w:t>Al respecto, el Instituto Nacional de Transparencia, Acceso a la Información y Protección de Datos Personales (INAI) a través del Criterio 19/17, señala literalmente lo siguiente:</w:t>
      </w:r>
    </w:p>
    <w:p w:rsidR="003D565D" w:rsidRPr="005C4BB3" w:rsidRDefault="003D565D" w:rsidP="003D565D">
      <w:pPr>
        <w:ind w:left="851" w:right="902"/>
        <w:jc w:val="both"/>
        <w:rPr>
          <w:rFonts w:ascii="Palatino Linotype" w:hAnsi="Palatino Linotype" w:cs="Arial"/>
          <w:b/>
          <w:bCs/>
          <w:i/>
        </w:rPr>
      </w:pPr>
      <w:r w:rsidRPr="005C4BB3">
        <w:rPr>
          <w:rFonts w:ascii="Palatino Linotype" w:hAnsi="Palatino Linotype" w:cs="Arial"/>
          <w:b/>
          <w:bCs/>
          <w:i/>
        </w:rPr>
        <w:t xml:space="preserve">“Registro Federal de Contribuyentes (RFC) de personas físicas. </w:t>
      </w:r>
      <w:r w:rsidRPr="005C4BB3">
        <w:rPr>
          <w:rFonts w:ascii="Palatino Linotype" w:hAnsi="Palatino Linotype" w:cs="Arial"/>
          <w:bCs/>
          <w:i/>
        </w:rPr>
        <w:t>El RFC es una clave de carácter fiscal, única e irrepetible, que permite identificar al titular, su edad y fecha de nacimiento, por lo que es un dato personal de carácter confidencial.</w:t>
      </w:r>
    </w:p>
    <w:p w:rsidR="003D565D" w:rsidRPr="005C4BB3" w:rsidRDefault="003D565D" w:rsidP="003D565D">
      <w:pPr>
        <w:pStyle w:val="Sinespaciado"/>
      </w:pPr>
    </w:p>
    <w:p w:rsidR="003D565D" w:rsidRPr="005C4BB3" w:rsidRDefault="003D565D" w:rsidP="003D565D">
      <w:pPr>
        <w:spacing w:after="0" w:line="240" w:lineRule="auto"/>
        <w:ind w:left="851" w:right="902"/>
        <w:jc w:val="both"/>
        <w:rPr>
          <w:rFonts w:ascii="Palatino Linotype" w:hAnsi="Palatino Linotype" w:cs="Arial"/>
          <w:b/>
          <w:bCs/>
          <w:i/>
        </w:rPr>
      </w:pPr>
      <w:r w:rsidRPr="005C4BB3">
        <w:rPr>
          <w:rFonts w:ascii="Palatino Linotype" w:hAnsi="Palatino Linotype" w:cs="Arial"/>
          <w:b/>
          <w:bCs/>
          <w:i/>
        </w:rPr>
        <w:t>Resoluciones:</w:t>
      </w:r>
    </w:p>
    <w:p w:rsidR="003D565D" w:rsidRPr="005C4BB3" w:rsidRDefault="003D565D" w:rsidP="003D565D">
      <w:pPr>
        <w:spacing w:after="0" w:line="240" w:lineRule="auto"/>
        <w:ind w:left="851" w:right="902"/>
        <w:jc w:val="both"/>
        <w:rPr>
          <w:rFonts w:ascii="Palatino Linotype" w:hAnsi="Palatino Linotype" w:cs="Arial"/>
          <w:bCs/>
          <w:i/>
        </w:rPr>
      </w:pPr>
      <w:r w:rsidRPr="005C4BB3">
        <w:rPr>
          <w:rFonts w:ascii="Palatino Linotype" w:hAnsi="Palatino Linotype" w:cs="Arial"/>
          <w:b/>
          <w:bCs/>
          <w:i/>
        </w:rPr>
        <w:t>•</w:t>
      </w:r>
      <w:r w:rsidRPr="005C4BB3">
        <w:rPr>
          <w:rFonts w:ascii="Palatino Linotype" w:hAnsi="Palatino Linotype" w:cs="Arial"/>
          <w:b/>
          <w:bCs/>
          <w:i/>
        </w:rPr>
        <w:tab/>
        <w:t xml:space="preserve">RRA 0189/17. </w:t>
      </w:r>
      <w:r w:rsidRPr="005C4BB3">
        <w:rPr>
          <w:rFonts w:ascii="Palatino Linotype" w:hAnsi="Palatino Linotype" w:cs="Arial"/>
          <w:bCs/>
          <w:i/>
        </w:rPr>
        <w:t>Morena. 08 de febrero de 2017. Por unanimidad. Comisionado Ponente Joel Salas Suárez.</w:t>
      </w:r>
    </w:p>
    <w:p w:rsidR="003D565D" w:rsidRPr="005C4BB3" w:rsidRDefault="003D565D" w:rsidP="003D565D">
      <w:pPr>
        <w:spacing w:after="0" w:line="240" w:lineRule="auto"/>
        <w:ind w:left="851" w:right="902"/>
        <w:jc w:val="both"/>
        <w:rPr>
          <w:rFonts w:ascii="Palatino Linotype" w:hAnsi="Palatino Linotype" w:cs="Arial"/>
          <w:b/>
          <w:bCs/>
          <w:i/>
        </w:rPr>
      </w:pPr>
      <w:r w:rsidRPr="005C4BB3">
        <w:rPr>
          <w:rFonts w:ascii="Palatino Linotype" w:hAnsi="Palatino Linotype" w:cs="Arial"/>
          <w:b/>
          <w:bCs/>
          <w:i/>
        </w:rPr>
        <w:t>•</w:t>
      </w:r>
      <w:r w:rsidRPr="005C4BB3">
        <w:rPr>
          <w:rFonts w:ascii="Palatino Linotype" w:hAnsi="Palatino Linotype" w:cs="Arial"/>
          <w:b/>
          <w:bCs/>
          <w:i/>
        </w:rPr>
        <w:tab/>
        <w:t xml:space="preserve">RRA 0677/17. </w:t>
      </w:r>
      <w:r w:rsidRPr="005C4BB3">
        <w:rPr>
          <w:rFonts w:ascii="Palatino Linotype" w:hAnsi="Palatino Linotype" w:cs="Arial"/>
          <w:bCs/>
          <w:i/>
        </w:rPr>
        <w:t>Universidad Nacional Autónoma de México. 08 de marzo de 2017. Por unanimidad. Comisionado Ponente Rosendoevgueni Monterrey Chepov.</w:t>
      </w:r>
      <w:r w:rsidRPr="005C4BB3">
        <w:rPr>
          <w:rFonts w:ascii="Palatino Linotype" w:hAnsi="Palatino Linotype" w:cs="Arial"/>
          <w:b/>
          <w:bCs/>
          <w:i/>
        </w:rPr>
        <w:t xml:space="preserve"> </w:t>
      </w:r>
    </w:p>
    <w:p w:rsidR="003D565D" w:rsidRPr="005C4BB3" w:rsidRDefault="003D565D" w:rsidP="003D565D">
      <w:pPr>
        <w:spacing w:after="0" w:line="240" w:lineRule="auto"/>
        <w:ind w:left="851" w:right="900"/>
        <w:jc w:val="both"/>
        <w:rPr>
          <w:rFonts w:ascii="Palatino Linotype" w:hAnsi="Palatino Linotype" w:cs="Arial"/>
          <w:szCs w:val="20"/>
          <w:lang w:eastAsia="es-MX"/>
        </w:rPr>
      </w:pPr>
      <w:r w:rsidRPr="005C4BB3">
        <w:rPr>
          <w:rFonts w:ascii="Palatino Linotype" w:hAnsi="Palatino Linotype" w:cs="Arial"/>
          <w:b/>
          <w:bCs/>
          <w:i/>
        </w:rPr>
        <w:t>•</w:t>
      </w:r>
      <w:r w:rsidRPr="005C4BB3">
        <w:rPr>
          <w:rFonts w:ascii="Palatino Linotype" w:hAnsi="Palatino Linotype" w:cs="Arial"/>
          <w:b/>
          <w:bCs/>
          <w:i/>
        </w:rPr>
        <w:tab/>
        <w:t xml:space="preserve">RRA 1564/17. </w:t>
      </w:r>
      <w:r w:rsidRPr="005C4BB3">
        <w:rPr>
          <w:rFonts w:ascii="Palatino Linotype" w:hAnsi="Palatino Linotype" w:cs="Arial"/>
          <w:bCs/>
          <w:i/>
        </w:rPr>
        <w:t>Tribunal Electoral del Poder Judicial de la Federación. 26 de abril de 2017. Por unanimidad. Comisionado Ponente Oscar Mauricio Guerra Ford</w:t>
      </w:r>
      <w:r w:rsidRPr="005C4BB3">
        <w:rPr>
          <w:rFonts w:ascii="Palatino Linotype" w:hAnsi="Palatino Linotype" w:cs="Arial"/>
          <w:i/>
        </w:rPr>
        <w:t>.”</w:t>
      </w:r>
    </w:p>
    <w:p w:rsidR="003D565D" w:rsidRPr="005C4BB3" w:rsidRDefault="003D565D" w:rsidP="003D565D">
      <w:pPr>
        <w:jc w:val="both"/>
        <w:rPr>
          <w:rFonts w:ascii="Palatino Linotype" w:hAnsi="Palatino Linotype" w:cs="Arial"/>
          <w:sz w:val="16"/>
          <w:szCs w:val="16"/>
          <w:lang w:eastAsia="es-MX"/>
        </w:rPr>
      </w:pPr>
    </w:p>
    <w:p w:rsidR="003D565D" w:rsidRPr="005C4BB3" w:rsidRDefault="003D565D" w:rsidP="003D565D">
      <w:pPr>
        <w:spacing w:line="360" w:lineRule="auto"/>
        <w:jc w:val="both"/>
        <w:rPr>
          <w:rFonts w:ascii="Palatino Linotype" w:hAnsi="Palatino Linotype" w:cs="Arial"/>
          <w:sz w:val="24"/>
          <w:lang w:eastAsia="es-MX"/>
        </w:rPr>
      </w:pPr>
      <w:r w:rsidRPr="005C4BB3">
        <w:rPr>
          <w:rFonts w:ascii="Palatino Linotype" w:hAnsi="Palatino Linotype" w:cs="Arial"/>
          <w:sz w:val="24"/>
          <w:lang w:eastAsia="es-MX"/>
        </w:rPr>
        <w:t>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3D565D" w:rsidRPr="005C4BB3" w:rsidRDefault="003D565D" w:rsidP="003D565D">
      <w:pPr>
        <w:ind w:right="-93"/>
        <w:jc w:val="both"/>
        <w:rPr>
          <w:rFonts w:ascii="Palatino Linotype" w:hAnsi="Palatino Linotype" w:cs="Arial"/>
          <w:sz w:val="16"/>
          <w:szCs w:val="16"/>
          <w:lang w:eastAsia="es-MX"/>
        </w:rPr>
      </w:pPr>
    </w:p>
    <w:p w:rsidR="003D565D" w:rsidRPr="005C4BB3" w:rsidRDefault="003D565D" w:rsidP="003D565D">
      <w:pPr>
        <w:spacing w:line="360" w:lineRule="auto"/>
        <w:ind w:right="-93"/>
        <w:jc w:val="both"/>
        <w:rPr>
          <w:rFonts w:ascii="Palatino Linotype" w:hAnsi="Palatino Linotype" w:cs="Arial"/>
          <w:sz w:val="24"/>
          <w:lang w:eastAsia="es-MX"/>
        </w:rPr>
      </w:pPr>
      <w:r w:rsidRPr="005C4BB3">
        <w:rPr>
          <w:rFonts w:ascii="Palatino Linotype" w:hAnsi="Palatino Linotype" w:cs="Arial"/>
          <w:sz w:val="24"/>
          <w:lang w:eastAsia="es-MX"/>
        </w:rPr>
        <w:t xml:space="preserve">De igual manera la </w:t>
      </w:r>
      <w:r w:rsidRPr="005C4BB3">
        <w:rPr>
          <w:rFonts w:ascii="Palatino Linotype" w:hAnsi="Palatino Linotype" w:cs="Arial"/>
          <w:b/>
          <w:sz w:val="24"/>
        </w:rPr>
        <w:t xml:space="preserve">Clave Única de Registro de Población, </w:t>
      </w:r>
      <w:r w:rsidRPr="005C4BB3">
        <w:rPr>
          <w:rFonts w:ascii="Palatino Linotype" w:hAnsi="Palatino Linotype" w:cs="Arial"/>
          <w:sz w:val="24"/>
          <w:lang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3D565D" w:rsidRPr="005C4BB3" w:rsidRDefault="003D565D" w:rsidP="003D565D">
      <w:pPr>
        <w:ind w:right="-93"/>
        <w:jc w:val="both"/>
        <w:rPr>
          <w:rFonts w:ascii="Palatino Linotype" w:hAnsi="Palatino Linotype" w:cs="Arial"/>
          <w:sz w:val="18"/>
          <w:szCs w:val="16"/>
          <w:lang w:eastAsia="es-MX"/>
        </w:rPr>
      </w:pPr>
    </w:p>
    <w:p w:rsidR="003D565D" w:rsidRPr="005C4BB3" w:rsidRDefault="003D565D" w:rsidP="003D565D">
      <w:pPr>
        <w:spacing w:line="360" w:lineRule="auto"/>
        <w:ind w:right="-93"/>
        <w:jc w:val="both"/>
        <w:rPr>
          <w:rFonts w:ascii="Palatino Linotype" w:hAnsi="Palatino Linotype" w:cs="Arial"/>
          <w:sz w:val="24"/>
          <w:lang w:eastAsia="es-MX"/>
        </w:rPr>
      </w:pPr>
      <w:r w:rsidRPr="005C4BB3">
        <w:rPr>
          <w:rFonts w:ascii="Palatino Linotype" w:hAnsi="Palatino Linotype" w:cs="Arial"/>
          <w:sz w:val="24"/>
          <w:lang w:eastAsia="es-MX"/>
        </w:rPr>
        <w:t>Lo anterior, tiene sustento en los artículos 86 y 91 de la Ley General de Población, la cual señala lo siguiente:</w:t>
      </w:r>
    </w:p>
    <w:p w:rsidR="003D565D" w:rsidRPr="005C4BB3" w:rsidRDefault="003D565D" w:rsidP="00636E8E">
      <w:pPr>
        <w:spacing w:after="0" w:line="240" w:lineRule="auto"/>
        <w:ind w:left="851" w:right="900"/>
        <w:jc w:val="both"/>
        <w:rPr>
          <w:rFonts w:ascii="Palatino Linotype" w:hAnsi="Palatino Linotype" w:cs="Arial"/>
          <w:i/>
          <w:lang w:eastAsia="es-MX"/>
        </w:rPr>
      </w:pPr>
      <w:r w:rsidRPr="005C4BB3">
        <w:rPr>
          <w:rFonts w:ascii="Palatino Linotype" w:hAnsi="Palatino Linotype" w:cs="Arial,Bold"/>
          <w:b/>
          <w:bCs/>
          <w:i/>
          <w:lang w:eastAsia="es-MX"/>
        </w:rPr>
        <w:t xml:space="preserve">“Artículo 86. </w:t>
      </w:r>
      <w:r w:rsidRPr="005C4BB3">
        <w:rPr>
          <w:rFonts w:ascii="Palatino Linotype" w:hAnsi="Palatino Linotype" w:cs="Arial"/>
          <w:i/>
          <w:lang w:eastAsia="es-MX"/>
        </w:rPr>
        <w:t xml:space="preserve">El </w:t>
      </w:r>
      <w:r w:rsidRPr="005C4BB3">
        <w:rPr>
          <w:rFonts w:ascii="Palatino Linotype" w:hAnsi="Palatino Linotype" w:cs="Arial"/>
          <w:i/>
          <w:color w:val="000000"/>
        </w:rPr>
        <w:t>Registro</w:t>
      </w:r>
      <w:r w:rsidRPr="005C4BB3">
        <w:rPr>
          <w:rFonts w:ascii="Palatino Linotype" w:hAnsi="Palatino Linotype" w:cs="Arial"/>
          <w:i/>
          <w:lang w:eastAsia="es-MX"/>
        </w:rPr>
        <w:t xml:space="preserve"> Nacional </w:t>
      </w:r>
      <w:r w:rsidRPr="005C4BB3">
        <w:rPr>
          <w:rFonts w:ascii="Palatino Linotype" w:hAnsi="Palatino Linotype" w:cs="Arial"/>
          <w:i/>
        </w:rPr>
        <w:t>de</w:t>
      </w:r>
      <w:r w:rsidRPr="005C4BB3">
        <w:rPr>
          <w:rFonts w:ascii="Palatino Linotype" w:hAnsi="Palatino Linotype" w:cs="Arial"/>
          <w:i/>
          <w:lang w:eastAsia="es-MX"/>
        </w:rPr>
        <w:t xml:space="preserve"> Población tiene como finalidad registrar a cada una de las personas que integran la población del país, con los datos que permitan certificar y acreditar fehacientemente su identidad.</w:t>
      </w:r>
    </w:p>
    <w:p w:rsidR="00636E8E" w:rsidRPr="005C4BB3" w:rsidRDefault="00636E8E" w:rsidP="00636E8E">
      <w:pPr>
        <w:spacing w:after="0" w:line="240" w:lineRule="auto"/>
        <w:ind w:left="851" w:right="900"/>
        <w:jc w:val="both"/>
        <w:rPr>
          <w:rFonts w:ascii="Palatino Linotype" w:hAnsi="Palatino Linotype" w:cs="Arial,Bold"/>
          <w:bCs/>
          <w:i/>
          <w:lang w:eastAsia="es-MX"/>
        </w:rPr>
      </w:pPr>
      <w:r w:rsidRPr="005C4BB3">
        <w:rPr>
          <w:rFonts w:ascii="Palatino Linotype" w:hAnsi="Palatino Linotype" w:cs="Arial,Bold"/>
          <w:bCs/>
          <w:i/>
          <w:lang w:eastAsia="es-MX"/>
        </w:rPr>
        <w:t>(…)</w:t>
      </w:r>
    </w:p>
    <w:p w:rsidR="003D565D" w:rsidRPr="005C4BB3" w:rsidRDefault="003D565D" w:rsidP="00636E8E">
      <w:pPr>
        <w:spacing w:after="0" w:line="240" w:lineRule="auto"/>
        <w:ind w:left="851" w:right="900"/>
        <w:jc w:val="both"/>
        <w:rPr>
          <w:rFonts w:ascii="Palatino Linotype" w:hAnsi="Palatino Linotype" w:cs="Arial"/>
          <w:i/>
          <w:lang w:eastAsia="es-MX"/>
        </w:rPr>
      </w:pPr>
      <w:r w:rsidRPr="005C4BB3">
        <w:rPr>
          <w:rFonts w:ascii="Palatino Linotype" w:hAnsi="Palatino Linotype" w:cs="Arial,Bold"/>
          <w:b/>
          <w:bCs/>
          <w:i/>
          <w:lang w:eastAsia="es-MX"/>
        </w:rPr>
        <w:t xml:space="preserve">Artículo 91. </w:t>
      </w:r>
      <w:r w:rsidRPr="005C4BB3">
        <w:rPr>
          <w:rFonts w:ascii="Palatino Linotype" w:hAnsi="Palatino Linotype" w:cs="Arial"/>
          <w:i/>
          <w:lang w:eastAsia="es-MX"/>
        </w:rPr>
        <w:t xml:space="preserve">Al incorporar a una persona en el Registro Nacional de Población, se le asignará una clave que se denominará </w:t>
      </w:r>
      <w:r w:rsidRPr="005C4BB3">
        <w:rPr>
          <w:rFonts w:ascii="Palatino Linotype" w:hAnsi="Palatino Linotype" w:cs="Arial"/>
          <w:i/>
          <w:color w:val="000000"/>
        </w:rPr>
        <w:t>Clave</w:t>
      </w:r>
      <w:r w:rsidRPr="005C4BB3">
        <w:rPr>
          <w:rFonts w:ascii="Palatino Linotype" w:hAnsi="Palatino Linotype" w:cs="Arial"/>
          <w:i/>
          <w:lang w:eastAsia="es-MX"/>
        </w:rPr>
        <w:t xml:space="preserve"> Única de Registro de Población. Esta servirá para registrarla e identificarla en forma </w:t>
      </w:r>
      <w:r w:rsidRPr="005C4BB3">
        <w:rPr>
          <w:rFonts w:ascii="Palatino Linotype" w:hAnsi="Palatino Linotype" w:cs="Arial"/>
          <w:i/>
        </w:rPr>
        <w:t>individual</w:t>
      </w:r>
      <w:r w:rsidRPr="005C4BB3">
        <w:rPr>
          <w:rFonts w:ascii="Palatino Linotype" w:hAnsi="Palatino Linotype" w:cs="Arial"/>
          <w:i/>
          <w:lang w:eastAsia="es-MX"/>
        </w:rPr>
        <w:t>.”</w:t>
      </w:r>
    </w:p>
    <w:p w:rsidR="003D565D" w:rsidRPr="005C4BB3" w:rsidRDefault="003D565D" w:rsidP="003D565D">
      <w:pPr>
        <w:shd w:val="clear" w:color="auto" w:fill="FFFFFF"/>
        <w:jc w:val="both"/>
        <w:rPr>
          <w:rFonts w:ascii="Palatino Linotype" w:hAnsi="Palatino Linotype"/>
          <w:sz w:val="16"/>
          <w:szCs w:val="16"/>
          <w:lang w:eastAsia="es-MX"/>
        </w:rPr>
      </w:pPr>
    </w:p>
    <w:p w:rsidR="003D565D" w:rsidRPr="005C4BB3" w:rsidRDefault="003D565D" w:rsidP="003D565D">
      <w:pPr>
        <w:shd w:val="clear" w:color="auto" w:fill="FFFFFF"/>
        <w:spacing w:line="360" w:lineRule="auto"/>
        <w:jc w:val="both"/>
        <w:rPr>
          <w:rFonts w:ascii="Palatino Linotype" w:hAnsi="Palatino Linotype"/>
          <w:sz w:val="24"/>
          <w:lang w:eastAsia="es-MX"/>
        </w:rPr>
      </w:pPr>
      <w:r w:rsidRPr="005C4BB3">
        <w:rPr>
          <w:rFonts w:ascii="Palatino Linotype" w:hAnsi="Palatino Linotype"/>
          <w:sz w:val="24"/>
          <w:lang w:eastAsia="es-MX"/>
        </w:rPr>
        <w:t xml:space="preserve">Ahora bien, por cuanto a  la Clave Única de Registro de Población CURP, está integrada por  18 elementos representados por letras y números, que se generan a partir de los datos contenidos en un documento probatorio de identidad (acta de nacimiento, carta de naturalización o documento migratorio), la cual se integra con </w:t>
      </w:r>
      <w:r w:rsidRPr="005C4BB3">
        <w:rPr>
          <w:rFonts w:ascii="Palatino Linotype" w:hAnsi="Palatino Linotype" w:cs="Arial"/>
          <w:sz w:val="24"/>
          <w:lang w:eastAsia="es-MX"/>
        </w:rPr>
        <w:t>la primera letra del apellido paterno; seguida de la primera letra vocal del primer apellido; seguida de la primera letra del segundo apellido y por último la primera letra del nombre; fecha de nacimiento año/mes/día</w:t>
      </w:r>
      <w:r w:rsidRPr="005C4BB3">
        <w:rPr>
          <w:rFonts w:ascii="Palatino Linotype" w:hAnsi="Palatino Linotype"/>
          <w:sz w:val="24"/>
          <w:lang w:eastAsia="es-MX"/>
        </w:rPr>
        <w:t xml:space="preserve">; sexo; entidad federativa o lugar de nacimiento; finalmente una homoclave o digito verificador, compuesto de dos elementos, con el que se evitan duplicaciones en la Clave, identifican el cambio de siglo y garantizan la correcta integración. </w:t>
      </w:r>
    </w:p>
    <w:p w:rsidR="003D565D" w:rsidRPr="005C4BB3" w:rsidRDefault="003D565D" w:rsidP="003D565D">
      <w:pPr>
        <w:pStyle w:val="Sinespaciado"/>
      </w:pPr>
    </w:p>
    <w:p w:rsidR="003D565D" w:rsidRPr="005C4BB3" w:rsidRDefault="003D565D" w:rsidP="003D565D">
      <w:pPr>
        <w:spacing w:line="360" w:lineRule="auto"/>
        <w:ind w:right="-91"/>
        <w:jc w:val="both"/>
        <w:rPr>
          <w:rFonts w:ascii="Palatino Linotype" w:hAnsi="Palatino Linotype" w:cs="Arial"/>
          <w:sz w:val="24"/>
          <w:lang w:eastAsia="es-MX"/>
        </w:rPr>
      </w:pPr>
      <w:r w:rsidRPr="005C4BB3">
        <w:rPr>
          <w:rFonts w:ascii="Palatino Linotype" w:hAnsi="Palatino Linotype" w:cs="Arial"/>
          <w:sz w:val="24"/>
          <w:lang w:eastAsia="es-MX"/>
        </w:rPr>
        <w:t>Al respecto, el INAI a través del Criterio 18/17, señala literalmente lo siguiente:</w:t>
      </w:r>
    </w:p>
    <w:p w:rsidR="003D565D" w:rsidRPr="005C4BB3" w:rsidRDefault="003D565D" w:rsidP="003D565D">
      <w:pPr>
        <w:spacing w:before="120" w:after="120"/>
        <w:ind w:left="851" w:right="900"/>
        <w:jc w:val="both"/>
        <w:rPr>
          <w:rFonts w:ascii="Palatino Linotype" w:hAnsi="Palatino Linotype" w:cs="Arial"/>
          <w:i/>
          <w:lang w:eastAsia="es-MX"/>
        </w:rPr>
      </w:pPr>
      <w:r w:rsidRPr="005C4BB3">
        <w:rPr>
          <w:rFonts w:ascii="Palatino Linotype" w:hAnsi="Palatino Linotype" w:cs="Arial"/>
          <w:b/>
          <w:bCs/>
          <w:i/>
          <w:lang w:eastAsia="es-MX"/>
        </w:rPr>
        <w:t>“Clave Única de Registro de Población (CURP)</w:t>
      </w:r>
      <w:r w:rsidRPr="005C4BB3">
        <w:rPr>
          <w:rFonts w:ascii="Palatino Linotype" w:hAnsi="Palatino Linotype" w:cs="Arial"/>
          <w:i/>
          <w:lang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3D565D" w:rsidRPr="005C4BB3" w:rsidRDefault="003D565D" w:rsidP="003D565D">
      <w:pPr>
        <w:spacing w:before="120" w:after="120"/>
        <w:ind w:left="851" w:right="900"/>
        <w:jc w:val="both"/>
        <w:rPr>
          <w:rFonts w:ascii="Palatino Linotype" w:hAnsi="Palatino Linotype" w:cs="Arial"/>
          <w:i/>
          <w:lang w:eastAsia="es-MX"/>
        </w:rPr>
      </w:pPr>
    </w:p>
    <w:p w:rsidR="003D565D" w:rsidRPr="005C4BB3" w:rsidRDefault="003D565D" w:rsidP="003D565D">
      <w:pPr>
        <w:spacing w:after="0" w:line="240" w:lineRule="auto"/>
        <w:ind w:left="851" w:right="900"/>
        <w:jc w:val="both"/>
        <w:rPr>
          <w:rFonts w:ascii="Palatino Linotype" w:hAnsi="Palatino Linotype" w:cs="Arial"/>
          <w:b/>
          <w:i/>
          <w:lang w:eastAsia="es-MX"/>
        </w:rPr>
      </w:pPr>
      <w:r w:rsidRPr="005C4BB3">
        <w:rPr>
          <w:rFonts w:ascii="Palatino Linotype" w:hAnsi="Palatino Linotype" w:cs="Arial"/>
          <w:b/>
          <w:i/>
          <w:lang w:eastAsia="es-MX"/>
        </w:rPr>
        <w:t>Resoluciones:</w:t>
      </w:r>
    </w:p>
    <w:p w:rsidR="003D565D" w:rsidRPr="005C4BB3" w:rsidRDefault="003D565D" w:rsidP="003D565D">
      <w:pPr>
        <w:spacing w:after="0" w:line="240" w:lineRule="auto"/>
        <w:ind w:left="851" w:right="900"/>
        <w:jc w:val="both"/>
        <w:rPr>
          <w:rFonts w:ascii="Palatino Linotype" w:hAnsi="Palatino Linotype" w:cs="Arial"/>
          <w:i/>
          <w:lang w:eastAsia="es-MX"/>
        </w:rPr>
      </w:pPr>
      <w:r w:rsidRPr="005C4BB3">
        <w:rPr>
          <w:rFonts w:ascii="Palatino Linotype" w:hAnsi="Palatino Linotype" w:cs="Arial"/>
          <w:i/>
          <w:lang w:eastAsia="es-MX"/>
        </w:rPr>
        <w:t>•</w:t>
      </w:r>
      <w:r w:rsidRPr="005C4BB3">
        <w:rPr>
          <w:rFonts w:ascii="Palatino Linotype" w:hAnsi="Palatino Linotype" w:cs="Arial"/>
          <w:i/>
          <w:lang w:eastAsia="es-MX"/>
        </w:rPr>
        <w:tab/>
      </w:r>
      <w:r w:rsidRPr="005C4BB3">
        <w:rPr>
          <w:rFonts w:ascii="Palatino Linotype" w:hAnsi="Palatino Linotype" w:cs="Arial"/>
          <w:b/>
          <w:i/>
          <w:lang w:eastAsia="es-MX"/>
        </w:rPr>
        <w:t>RRA 3995/16</w:t>
      </w:r>
      <w:r w:rsidRPr="005C4BB3">
        <w:rPr>
          <w:rFonts w:ascii="Palatino Linotype" w:hAnsi="Palatino Linotype" w:cs="Arial"/>
          <w:i/>
          <w:lang w:eastAsia="es-MX"/>
        </w:rPr>
        <w:t>. Secretaría de la Defensa Nacional. 1 de febrero de 2017. Por unanimidad. Comisionado Ponente Rosendoevgueni Monterrey Chepov.</w:t>
      </w:r>
    </w:p>
    <w:p w:rsidR="003D565D" w:rsidRPr="005C4BB3" w:rsidRDefault="003D565D" w:rsidP="003D565D">
      <w:pPr>
        <w:spacing w:after="0" w:line="240" w:lineRule="auto"/>
        <w:ind w:left="851" w:right="900"/>
        <w:jc w:val="both"/>
        <w:rPr>
          <w:rFonts w:ascii="Palatino Linotype" w:hAnsi="Palatino Linotype" w:cs="Arial"/>
          <w:i/>
          <w:lang w:eastAsia="es-MX"/>
        </w:rPr>
      </w:pPr>
      <w:r w:rsidRPr="005C4BB3">
        <w:rPr>
          <w:rFonts w:ascii="Palatino Linotype" w:hAnsi="Palatino Linotype" w:cs="Arial"/>
          <w:i/>
          <w:lang w:eastAsia="es-MX"/>
        </w:rPr>
        <w:t>•</w:t>
      </w:r>
      <w:r w:rsidRPr="005C4BB3">
        <w:rPr>
          <w:rFonts w:ascii="Palatino Linotype" w:hAnsi="Palatino Linotype" w:cs="Arial"/>
          <w:i/>
          <w:lang w:eastAsia="es-MX"/>
        </w:rPr>
        <w:tab/>
      </w:r>
      <w:r w:rsidRPr="005C4BB3">
        <w:rPr>
          <w:rFonts w:ascii="Palatino Linotype" w:hAnsi="Palatino Linotype" w:cs="Arial"/>
          <w:b/>
          <w:i/>
          <w:lang w:eastAsia="es-MX"/>
        </w:rPr>
        <w:t>RRA 0937/17</w:t>
      </w:r>
      <w:r w:rsidRPr="005C4BB3">
        <w:rPr>
          <w:rFonts w:ascii="Palatino Linotype" w:hAnsi="Palatino Linotype" w:cs="Arial"/>
          <w:i/>
          <w:lang w:eastAsia="es-MX"/>
        </w:rPr>
        <w:t xml:space="preserve">. Senado de la República. 15 de marzo de 2017. Por unanimidad. Comisionada Ponente Ximena Puente de la Mora. </w:t>
      </w:r>
    </w:p>
    <w:p w:rsidR="003D565D" w:rsidRPr="005C4BB3" w:rsidRDefault="003D565D" w:rsidP="003D565D">
      <w:pPr>
        <w:spacing w:after="0" w:line="240" w:lineRule="auto"/>
        <w:ind w:left="851" w:right="900"/>
        <w:jc w:val="both"/>
        <w:rPr>
          <w:rFonts w:ascii="Palatino Linotype" w:hAnsi="Palatino Linotype" w:cs="Arial"/>
          <w:lang w:eastAsia="es-MX"/>
        </w:rPr>
      </w:pPr>
      <w:r w:rsidRPr="005C4BB3">
        <w:rPr>
          <w:rFonts w:ascii="Palatino Linotype" w:hAnsi="Palatino Linotype" w:cs="Arial"/>
          <w:i/>
          <w:lang w:eastAsia="es-MX"/>
        </w:rPr>
        <w:t>•</w:t>
      </w:r>
      <w:r w:rsidRPr="005C4BB3">
        <w:rPr>
          <w:rFonts w:ascii="Palatino Linotype" w:hAnsi="Palatino Linotype" w:cs="Arial"/>
          <w:i/>
          <w:lang w:eastAsia="es-MX"/>
        </w:rPr>
        <w:tab/>
      </w:r>
      <w:r w:rsidRPr="005C4BB3">
        <w:rPr>
          <w:rFonts w:ascii="Palatino Linotype" w:hAnsi="Palatino Linotype" w:cs="Arial"/>
          <w:b/>
          <w:i/>
          <w:lang w:eastAsia="es-MX"/>
        </w:rPr>
        <w:t>RRA 0478/17</w:t>
      </w:r>
      <w:r w:rsidRPr="005C4BB3">
        <w:rPr>
          <w:rFonts w:ascii="Palatino Linotype" w:hAnsi="Palatino Linotype" w:cs="Arial"/>
          <w:i/>
          <w:lang w:eastAsia="es-MX"/>
        </w:rPr>
        <w:t>. Secretaría de Relaciones Exteriores. 26 de abril de 2017. Por unanimidad. Comisionada Ponente Areli Cano Guadiana.</w:t>
      </w:r>
      <w:r w:rsidRPr="005C4BB3">
        <w:rPr>
          <w:rFonts w:ascii="Palatino Linotype" w:hAnsi="Palatino Linotype" w:cs="Arial"/>
          <w:i/>
        </w:rPr>
        <w:t>”</w:t>
      </w:r>
    </w:p>
    <w:p w:rsidR="003D565D" w:rsidRPr="005C4BB3" w:rsidRDefault="003D565D" w:rsidP="003D565D">
      <w:pPr>
        <w:spacing w:line="360" w:lineRule="auto"/>
        <w:ind w:left="851" w:right="900"/>
        <w:jc w:val="both"/>
        <w:rPr>
          <w:rFonts w:ascii="Palatino Linotype" w:hAnsi="Palatino Linotype" w:cs="Arial"/>
          <w:sz w:val="16"/>
          <w:szCs w:val="16"/>
          <w:lang w:eastAsia="es-MX"/>
        </w:rPr>
      </w:pPr>
    </w:p>
    <w:p w:rsidR="003D565D" w:rsidRPr="005C4BB3" w:rsidRDefault="003D565D" w:rsidP="003D565D">
      <w:pPr>
        <w:spacing w:line="360" w:lineRule="auto"/>
        <w:ind w:right="-93"/>
        <w:jc w:val="both"/>
        <w:rPr>
          <w:rFonts w:ascii="Palatino Linotype" w:hAnsi="Palatino Linotype" w:cs="Arial"/>
          <w:sz w:val="24"/>
          <w:lang w:eastAsia="es-MX"/>
        </w:rPr>
      </w:pPr>
      <w:r w:rsidRPr="005C4BB3">
        <w:rPr>
          <w:rFonts w:ascii="Palatino Linotype" w:hAnsi="Palatino Linotype" w:cs="Arial"/>
          <w:sz w:val="24"/>
          <w:lang w:eastAsia="es-MX"/>
        </w:rPr>
        <w:t xml:space="preserve">De lo anterior, se desprende que la </w:t>
      </w:r>
      <w:r w:rsidRPr="005C4BB3">
        <w:rPr>
          <w:rFonts w:ascii="Palatino Linotype" w:hAnsi="Palatino Linotype"/>
          <w:sz w:val="24"/>
          <w:lang w:eastAsia="es-MX"/>
        </w:rPr>
        <w:t xml:space="preserve">Clave Única de Registro de Población, </w:t>
      </w:r>
      <w:r w:rsidRPr="005C4BB3">
        <w:rPr>
          <w:rFonts w:ascii="Palatino Linotype" w:hAnsi="Palatino Linotype" w:cs="Arial"/>
          <w:sz w:val="24"/>
          <w:lang w:eastAsia="es-MX"/>
        </w:rPr>
        <w:t>se encuentra vinculado al nombre de la persona, permitiendo identificar la edad, fecha de nacimiento, sexo, lugar de nacimiento, así como su homoclave; datos que únicamente le atañen a un particular, por lo que ésta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3D565D" w:rsidRPr="005C4BB3" w:rsidRDefault="003D565D" w:rsidP="003D565D">
      <w:pPr>
        <w:pStyle w:val="Sinespaciado"/>
      </w:pPr>
    </w:p>
    <w:p w:rsidR="003D565D" w:rsidRPr="005C4BB3" w:rsidRDefault="003D565D" w:rsidP="00636E8E">
      <w:pPr>
        <w:spacing w:line="360" w:lineRule="auto"/>
        <w:ind w:right="-93"/>
        <w:jc w:val="both"/>
        <w:rPr>
          <w:rFonts w:ascii="Palatino Linotype" w:hAnsi="Palatino Linotype" w:cs="Arial"/>
          <w:sz w:val="24"/>
          <w:lang w:eastAsia="es-MX"/>
        </w:rPr>
      </w:pPr>
      <w:r w:rsidRPr="005C4BB3">
        <w:rPr>
          <w:rFonts w:ascii="Palatino Linotype" w:hAnsi="Palatino Linotype" w:cs="Arial"/>
          <w:sz w:val="24"/>
          <w:lang w:eastAsia="es-MX"/>
        </w:rPr>
        <w:t xml:space="preserve">Por cuanto hace a la </w:t>
      </w:r>
      <w:r w:rsidRPr="005C4BB3">
        <w:rPr>
          <w:rFonts w:ascii="Palatino Linotype" w:hAnsi="Palatino Linotype" w:cs="Arial"/>
          <w:b/>
          <w:sz w:val="24"/>
        </w:rPr>
        <w:t>Clave de cualquier tipo de seguridad social</w:t>
      </w:r>
      <w:r w:rsidRPr="005C4BB3">
        <w:rPr>
          <w:rFonts w:ascii="Palatino Linotype" w:hAnsi="Palatino Linotype" w:cs="Arial"/>
          <w:sz w:val="24"/>
        </w:rPr>
        <w:t xml:space="preserve"> (ISSEMYM, u otros), está integrada por una </w:t>
      </w:r>
      <w:r w:rsidRPr="005C4BB3">
        <w:rPr>
          <w:rFonts w:ascii="Palatino Linotype" w:hAnsi="Palatino Linotype" w:cs="Arial"/>
          <w:bCs/>
          <w:sz w:val="24"/>
          <w:lang w:eastAsia="es-MX"/>
        </w:rPr>
        <w:t xml:space="preserve">secuencia de números con los que se identifica a los trabajadores </w:t>
      </w:r>
      <w:r w:rsidRPr="005C4BB3">
        <w:rPr>
          <w:rFonts w:ascii="Palatino Linotype" w:hAnsi="Palatino Linotype" w:cs="Arial"/>
          <w:bCs/>
          <w:sz w:val="24"/>
          <w:lang w:eastAsia="es-MX"/>
        </w:rPr>
        <w:lastRenderedPageBreak/>
        <w:t xml:space="preserve">que cubren las cuotas respectivas, asimismo, lo identifica con la fuente de trabajo; por lo que al ser una clave de identificación de los trabajadores, constituye información confidencial, </w:t>
      </w:r>
      <w:r w:rsidRPr="005C4BB3">
        <w:rPr>
          <w:rFonts w:ascii="Palatino Linotype" w:hAnsi="Palatino Linotype" w:cs="Arial"/>
          <w:sz w:val="24"/>
          <w:lang w:eastAsia="es-MX"/>
        </w:rPr>
        <w:t>dato que únicamente le atañen al servidor público,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3D565D" w:rsidRPr="005C4BB3" w:rsidRDefault="003D565D" w:rsidP="003D565D">
      <w:pPr>
        <w:spacing w:after="0" w:line="360" w:lineRule="auto"/>
        <w:jc w:val="both"/>
        <w:rPr>
          <w:rFonts w:ascii="Palatino Linotype" w:hAnsi="Palatino Linotype" w:cs="Arial"/>
          <w:sz w:val="24"/>
          <w:szCs w:val="24"/>
        </w:rPr>
      </w:pPr>
      <w:r w:rsidRPr="005C4BB3">
        <w:rPr>
          <w:rFonts w:ascii="Palatino Linotype" w:hAnsi="Palatino Linotype" w:cs="Arial"/>
          <w:sz w:val="24"/>
          <w:szCs w:val="24"/>
        </w:rPr>
        <w:t>En la elaboración de la versión pública se deberá considera lo dispuesto en los artículos 3 fracciones IX, XX, XXI y XLV, 91 y 132 fracciones II y III</w:t>
      </w:r>
      <w:r w:rsidR="00636E8E" w:rsidRPr="005C4BB3">
        <w:rPr>
          <w:rFonts w:ascii="Palatino Linotype" w:hAnsi="Palatino Linotype" w:cs="Arial"/>
          <w:sz w:val="24"/>
          <w:szCs w:val="24"/>
        </w:rPr>
        <w:t>,</w:t>
      </w:r>
      <w:r w:rsidRPr="005C4BB3">
        <w:rPr>
          <w:rFonts w:ascii="Palatino Linotype" w:hAnsi="Palatino Linotype" w:cs="Arial"/>
          <w:sz w:val="24"/>
          <w:szCs w:val="24"/>
        </w:rPr>
        <w:t xml:space="preserve"> de la Ley de Transparencia y Acceso a la Información Pública del Estado de México y Municipios que establecen:</w:t>
      </w:r>
    </w:p>
    <w:p w:rsidR="003D565D" w:rsidRPr="005C4BB3" w:rsidRDefault="003D565D" w:rsidP="003D565D">
      <w:pPr>
        <w:spacing w:after="0" w:line="360" w:lineRule="auto"/>
        <w:jc w:val="both"/>
        <w:rPr>
          <w:rFonts w:ascii="Palatino Linotype" w:hAnsi="Palatino Linotype" w:cs="Arial"/>
          <w:sz w:val="24"/>
          <w:szCs w:val="24"/>
        </w:rPr>
      </w:pPr>
    </w:p>
    <w:p w:rsidR="003D565D" w:rsidRPr="005C4BB3" w:rsidRDefault="003D565D" w:rsidP="003D565D">
      <w:pPr>
        <w:spacing w:after="0" w:line="240" w:lineRule="auto"/>
        <w:ind w:left="567" w:right="567"/>
        <w:jc w:val="both"/>
        <w:rPr>
          <w:rFonts w:ascii="Palatino Linotype" w:hAnsi="Palatino Linotype" w:cs="Arial"/>
          <w:i/>
        </w:rPr>
      </w:pPr>
      <w:r w:rsidRPr="005C4BB3">
        <w:rPr>
          <w:rFonts w:ascii="Palatino Linotype" w:hAnsi="Palatino Linotype" w:cs="Arial"/>
          <w:b/>
          <w:i/>
        </w:rPr>
        <w:t>Artículo 3.</w:t>
      </w:r>
      <w:r w:rsidRPr="005C4BB3">
        <w:rPr>
          <w:rFonts w:ascii="Palatino Linotype" w:hAnsi="Palatino Linotype" w:cs="Arial"/>
          <w:i/>
        </w:rPr>
        <w:t xml:space="preserve"> Para los efectos de la presente Ley se entenderá por:</w:t>
      </w:r>
    </w:p>
    <w:p w:rsidR="003D565D" w:rsidRPr="005C4BB3" w:rsidRDefault="003D565D" w:rsidP="003D565D">
      <w:pPr>
        <w:spacing w:after="0" w:line="240" w:lineRule="auto"/>
        <w:ind w:left="567" w:right="567"/>
        <w:jc w:val="both"/>
        <w:rPr>
          <w:rFonts w:ascii="Palatino Linotype" w:hAnsi="Palatino Linotype" w:cs="Arial"/>
          <w:i/>
        </w:rPr>
      </w:pPr>
      <w:r w:rsidRPr="005C4BB3">
        <w:rPr>
          <w:rFonts w:ascii="Palatino Linotype" w:hAnsi="Palatino Linotype" w:cs="Arial"/>
          <w:i/>
        </w:rPr>
        <w:t>[…]</w:t>
      </w:r>
    </w:p>
    <w:p w:rsidR="003D565D" w:rsidRPr="005C4BB3" w:rsidRDefault="003D565D" w:rsidP="003D565D">
      <w:pPr>
        <w:spacing w:after="0" w:line="240" w:lineRule="auto"/>
        <w:ind w:left="567" w:right="567"/>
        <w:jc w:val="both"/>
        <w:rPr>
          <w:rFonts w:ascii="Palatino Linotype" w:hAnsi="Palatino Linotype" w:cs="Arial"/>
          <w:i/>
        </w:rPr>
      </w:pPr>
      <w:r w:rsidRPr="005C4BB3">
        <w:rPr>
          <w:rFonts w:ascii="Palatino Linotype" w:hAnsi="Palatino Linotype" w:cs="Arial"/>
          <w:b/>
          <w:i/>
        </w:rPr>
        <w:t>IX. Datos personales:</w:t>
      </w:r>
      <w:r w:rsidRPr="005C4BB3">
        <w:rPr>
          <w:rFonts w:ascii="Palatino Linotype" w:hAnsi="Palatino Linotype" w:cs="Arial"/>
          <w:i/>
        </w:rPr>
        <w:t xml:space="preserve"> La información concerniente a una persona, identificada o identificable según lo dispuesto por la Ley de Protección de Datos Personales del Estado de México; </w:t>
      </w:r>
    </w:p>
    <w:p w:rsidR="003D565D" w:rsidRPr="005C4BB3" w:rsidRDefault="003D565D" w:rsidP="003D565D">
      <w:pPr>
        <w:spacing w:after="0" w:line="240" w:lineRule="auto"/>
        <w:ind w:left="567" w:right="567"/>
        <w:jc w:val="both"/>
        <w:rPr>
          <w:rFonts w:ascii="Palatino Linotype" w:hAnsi="Palatino Linotype" w:cs="Arial"/>
          <w:i/>
        </w:rPr>
      </w:pPr>
      <w:r w:rsidRPr="005C4BB3">
        <w:rPr>
          <w:rFonts w:ascii="Palatino Linotype" w:hAnsi="Palatino Linotype" w:cs="Arial"/>
          <w:b/>
          <w:i/>
        </w:rPr>
        <w:t>XX.</w:t>
      </w:r>
      <w:r w:rsidRPr="005C4BB3">
        <w:rPr>
          <w:rFonts w:ascii="Palatino Linotype" w:hAnsi="Palatino Linotype" w:cs="Arial"/>
          <w:i/>
        </w:rPr>
        <w:t xml:space="preserve"> </w:t>
      </w:r>
      <w:r w:rsidRPr="005C4BB3">
        <w:rPr>
          <w:rFonts w:ascii="Palatino Linotype" w:hAnsi="Palatino Linotype" w:cs="Arial"/>
          <w:b/>
          <w:i/>
        </w:rPr>
        <w:t>Información clasificada:</w:t>
      </w:r>
      <w:r w:rsidRPr="005C4BB3">
        <w:rPr>
          <w:rFonts w:ascii="Palatino Linotype" w:hAnsi="Palatino Linotype" w:cs="Arial"/>
          <w:i/>
        </w:rPr>
        <w:t xml:space="preserve"> Aquella considerada por la presente Ley como reservada o confidencial;</w:t>
      </w:r>
    </w:p>
    <w:p w:rsidR="003D565D" w:rsidRPr="005C4BB3" w:rsidRDefault="003D565D" w:rsidP="003D565D">
      <w:pPr>
        <w:spacing w:after="0" w:line="240" w:lineRule="auto"/>
        <w:ind w:left="567" w:right="567"/>
        <w:jc w:val="both"/>
        <w:rPr>
          <w:rFonts w:ascii="Palatino Linotype" w:hAnsi="Palatino Linotype" w:cs="Arial"/>
          <w:i/>
        </w:rPr>
      </w:pPr>
      <w:r w:rsidRPr="005C4BB3">
        <w:rPr>
          <w:rFonts w:ascii="Palatino Linotype" w:hAnsi="Palatino Linotype" w:cs="Arial"/>
          <w:b/>
          <w:i/>
        </w:rPr>
        <w:t>XXI.</w:t>
      </w:r>
      <w:r w:rsidRPr="005C4BB3">
        <w:rPr>
          <w:rFonts w:ascii="Palatino Linotype" w:hAnsi="Palatino Linotype" w:cs="Arial"/>
          <w:i/>
        </w:rPr>
        <w:t xml:space="preserve"> </w:t>
      </w:r>
      <w:r w:rsidRPr="005C4BB3">
        <w:rPr>
          <w:rFonts w:ascii="Palatino Linotype" w:hAnsi="Palatino Linotype" w:cs="Arial"/>
          <w:b/>
          <w:i/>
        </w:rPr>
        <w:t>Información confidencial:</w:t>
      </w:r>
      <w:r w:rsidRPr="005C4BB3">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3D565D" w:rsidRPr="005C4BB3" w:rsidRDefault="003D565D" w:rsidP="003D565D">
      <w:pPr>
        <w:spacing w:after="0" w:line="240" w:lineRule="auto"/>
        <w:ind w:left="567" w:right="567"/>
        <w:jc w:val="both"/>
        <w:rPr>
          <w:rFonts w:ascii="Palatino Linotype" w:hAnsi="Palatino Linotype" w:cs="Arial"/>
          <w:i/>
        </w:rPr>
      </w:pPr>
      <w:r w:rsidRPr="005C4BB3">
        <w:rPr>
          <w:rFonts w:ascii="Palatino Linotype" w:hAnsi="Palatino Linotype" w:cs="Arial"/>
          <w:b/>
          <w:i/>
        </w:rPr>
        <w:t>…</w:t>
      </w:r>
    </w:p>
    <w:p w:rsidR="003D565D" w:rsidRPr="005C4BB3" w:rsidRDefault="003D565D" w:rsidP="003D565D">
      <w:pPr>
        <w:spacing w:after="0" w:line="240" w:lineRule="auto"/>
        <w:ind w:left="567" w:right="567"/>
        <w:jc w:val="both"/>
        <w:rPr>
          <w:rFonts w:ascii="Palatino Linotype" w:hAnsi="Palatino Linotype" w:cs="Arial"/>
          <w:i/>
        </w:rPr>
      </w:pPr>
      <w:r w:rsidRPr="005C4BB3">
        <w:rPr>
          <w:rFonts w:ascii="Palatino Linotype" w:hAnsi="Palatino Linotype" w:cs="Arial"/>
          <w:b/>
          <w:i/>
        </w:rPr>
        <w:t>XLV.</w:t>
      </w:r>
      <w:r w:rsidRPr="005C4BB3">
        <w:rPr>
          <w:rFonts w:ascii="Palatino Linotype" w:hAnsi="Palatino Linotype" w:cs="Arial"/>
          <w:i/>
        </w:rPr>
        <w:t xml:space="preserve"> </w:t>
      </w:r>
      <w:r w:rsidRPr="005C4BB3">
        <w:rPr>
          <w:rFonts w:ascii="Palatino Linotype" w:hAnsi="Palatino Linotype" w:cs="Arial"/>
          <w:b/>
          <w:i/>
        </w:rPr>
        <w:t>Versión pública:</w:t>
      </w:r>
      <w:r w:rsidRPr="005C4BB3">
        <w:rPr>
          <w:rFonts w:ascii="Palatino Linotype" w:hAnsi="Palatino Linotype" w:cs="Arial"/>
          <w:i/>
        </w:rPr>
        <w:t xml:space="preserve"> Documento en el que se elimine, suprime o borra la información clasificada como reservada o confidencial para permitir su acceso.</w:t>
      </w:r>
    </w:p>
    <w:p w:rsidR="003D565D" w:rsidRPr="005C4BB3" w:rsidRDefault="003D565D" w:rsidP="003D565D">
      <w:pPr>
        <w:spacing w:after="0" w:line="240" w:lineRule="auto"/>
        <w:ind w:left="567" w:right="567"/>
        <w:jc w:val="both"/>
        <w:rPr>
          <w:rFonts w:ascii="Palatino Linotype" w:hAnsi="Palatino Linotype" w:cs="Arial"/>
          <w:i/>
        </w:rPr>
      </w:pPr>
      <w:r w:rsidRPr="005C4BB3">
        <w:rPr>
          <w:rFonts w:ascii="Palatino Linotype" w:hAnsi="Palatino Linotype" w:cs="Arial"/>
          <w:i/>
        </w:rPr>
        <w:t>[…]</w:t>
      </w:r>
    </w:p>
    <w:p w:rsidR="003D565D" w:rsidRPr="005C4BB3" w:rsidRDefault="003D565D" w:rsidP="003D565D">
      <w:pPr>
        <w:spacing w:after="0" w:line="240" w:lineRule="auto"/>
        <w:ind w:left="567" w:right="567"/>
        <w:jc w:val="both"/>
        <w:rPr>
          <w:rFonts w:ascii="Palatino Linotype" w:hAnsi="Palatino Linotype" w:cs="Arial"/>
          <w:i/>
        </w:rPr>
      </w:pPr>
      <w:r w:rsidRPr="005C4BB3">
        <w:rPr>
          <w:rFonts w:ascii="Palatino Linotype" w:hAnsi="Palatino Linotype" w:cs="Arial"/>
          <w:b/>
          <w:i/>
        </w:rPr>
        <w:t xml:space="preserve">Artículo 91. </w:t>
      </w:r>
      <w:r w:rsidRPr="005C4BB3">
        <w:rPr>
          <w:rFonts w:ascii="Palatino Linotype" w:hAnsi="Palatino Linotype" w:cs="Arial"/>
          <w:i/>
        </w:rPr>
        <w:t>El acceso a la información pública será restringido excepcionalmente, cuando ésta sea clasificada como reservada o confidencial.</w:t>
      </w:r>
    </w:p>
    <w:p w:rsidR="003D565D" w:rsidRPr="005C4BB3" w:rsidRDefault="003D565D" w:rsidP="003D565D">
      <w:pPr>
        <w:spacing w:after="0" w:line="240" w:lineRule="auto"/>
        <w:ind w:left="567" w:right="567"/>
        <w:jc w:val="both"/>
        <w:rPr>
          <w:rFonts w:ascii="Palatino Linotype" w:hAnsi="Palatino Linotype" w:cs="Arial"/>
          <w:b/>
          <w:i/>
        </w:rPr>
      </w:pPr>
    </w:p>
    <w:p w:rsidR="003D565D" w:rsidRPr="005C4BB3" w:rsidRDefault="003D565D" w:rsidP="003D565D">
      <w:pPr>
        <w:spacing w:after="0" w:line="240" w:lineRule="auto"/>
        <w:ind w:left="567" w:right="567"/>
        <w:jc w:val="both"/>
        <w:rPr>
          <w:rFonts w:ascii="Palatino Linotype" w:hAnsi="Palatino Linotype" w:cs="Arial"/>
          <w:i/>
        </w:rPr>
      </w:pPr>
      <w:r w:rsidRPr="005C4BB3">
        <w:rPr>
          <w:rFonts w:ascii="Palatino Linotype" w:hAnsi="Palatino Linotype" w:cs="Arial"/>
          <w:b/>
          <w:i/>
        </w:rPr>
        <w:t>Artículo 132.</w:t>
      </w:r>
      <w:r w:rsidRPr="005C4BB3">
        <w:rPr>
          <w:rFonts w:ascii="Palatino Linotype" w:hAnsi="Palatino Linotype" w:cs="Arial"/>
          <w:i/>
        </w:rPr>
        <w:t xml:space="preserve"> </w:t>
      </w:r>
      <w:r w:rsidRPr="005C4BB3">
        <w:rPr>
          <w:rFonts w:ascii="Palatino Linotype" w:hAnsi="Palatino Linotype" w:cs="Arial"/>
          <w:i/>
          <w:u w:val="single"/>
        </w:rPr>
        <w:t>La clasificación de la información se llevará a cabo en el momento en que</w:t>
      </w:r>
      <w:r w:rsidRPr="005C4BB3">
        <w:rPr>
          <w:rFonts w:ascii="Palatino Linotype" w:hAnsi="Palatino Linotype" w:cs="Arial"/>
          <w:i/>
        </w:rPr>
        <w:t>:</w:t>
      </w:r>
    </w:p>
    <w:p w:rsidR="003D565D" w:rsidRPr="005C4BB3" w:rsidRDefault="003D565D" w:rsidP="003D565D">
      <w:pPr>
        <w:spacing w:after="0" w:line="240" w:lineRule="auto"/>
        <w:ind w:left="567" w:right="567"/>
        <w:jc w:val="both"/>
        <w:rPr>
          <w:rFonts w:ascii="Palatino Linotype" w:hAnsi="Palatino Linotype" w:cs="Arial"/>
          <w:i/>
        </w:rPr>
      </w:pPr>
      <w:r w:rsidRPr="005C4BB3">
        <w:rPr>
          <w:rFonts w:ascii="Palatino Linotype" w:hAnsi="Palatino Linotype" w:cs="Arial"/>
          <w:b/>
          <w:i/>
        </w:rPr>
        <w:lastRenderedPageBreak/>
        <w:t>I.</w:t>
      </w:r>
      <w:r w:rsidRPr="005C4BB3">
        <w:rPr>
          <w:rFonts w:ascii="Palatino Linotype" w:hAnsi="Palatino Linotype" w:cs="Arial"/>
          <w:i/>
        </w:rPr>
        <w:t xml:space="preserve"> Se reciba una solicitud de acceso a la información;</w:t>
      </w:r>
    </w:p>
    <w:p w:rsidR="003D565D" w:rsidRPr="005C4BB3" w:rsidRDefault="003D565D" w:rsidP="003D565D">
      <w:pPr>
        <w:spacing w:after="0" w:line="240" w:lineRule="auto"/>
        <w:ind w:left="567" w:right="567"/>
        <w:jc w:val="both"/>
        <w:rPr>
          <w:rFonts w:ascii="Palatino Linotype" w:hAnsi="Palatino Linotype" w:cs="Arial"/>
          <w:i/>
        </w:rPr>
      </w:pPr>
      <w:r w:rsidRPr="005C4BB3">
        <w:rPr>
          <w:rFonts w:ascii="Palatino Linotype" w:hAnsi="Palatino Linotype" w:cs="Arial"/>
          <w:b/>
          <w:i/>
        </w:rPr>
        <w:t>II.</w:t>
      </w:r>
      <w:r w:rsidRPr="005C4BB3">
        <w:rPr>
          <w:rFonts w:ascii="Palatino Linotype" w:hAnsi="Palatino Linotype" w:cs="Arial"/>
          <w:i/>
        </w:rPr>
        <w:t xml:space="preserve"> </w:t>
      </w:r>
      <w:r w:rsidRPr="005C4BB3">
        <w:rPr>
          <w:rFonts w:ascii="Palatino Linotype" w:hAnsi="Palatino Linotype" w:cs="Arial"/>
          <w:i/>
          <w:u w:val="single"/>
        </w:rPr>
        <w:t>Se determine mediante resolución de autoridad competente; o</w:t>
      </w:r>
    </w:p>
    <w:p w:rsidR="003D565D" w:rsidRPr="005C4BB3" w:rsidRDefault="003D565D" w:rsidP="003D565D">
      <w:pPr>
        <w:spacing w:after="0" w:line="240" w:lineRule="auto"/>
        <w:ind w:left="567" w:right="567"/>
        <w:jc w:val="both"/>
        <w:rPr>
          <w:rFonts w:ascii="Palatino Linotype" w:hAnsi="Palatino Linotype" w:cs="Arial"/>
          <w:i/>
          <w:u w:val="single"/>
        </w:rPr>
      </w:pPr>
      <w:r w:rsidRPr="005C4BB3">
        <w:rPr>
          <w:rFonts w:ascii="Palatino Linotype" w:hAnsi="Palatino Linotype" w:cs="Arial"/>
          <w:b/>
          <w:i/>
        </w:rPr>
        <w:t>III.</w:t>
      </w:r>
      <w:r w:rsidRPr="005C4BB3">
        <w:rPr>
          <w:rFonts w:ascii="Palatino Linotype" w:hAnsi="Palatino Linotype" w:cs="Arial"/>
          <w:i/>
        </w:rPr>
        <w:t xml:space="preserve"> </w:t>
      </w:r>
      <w:r w:rsidRPr="005C4BB3">
        <w:rPr>
          <w:rFonts w:ascii="Palatino Linotype" w:hAnsi="Palatino Linotype" w:cs="Arial"/>
          <w:i/>
          <w:u w:val="single"/>
        </w:rPr>
        <w:t>Se generen versiones públicas para dar cumplimiento a las obligaciones de transparencia previstas en esta Ley.</w:t>
      </w:r>
    </w:p>
    <w:p w:rsidR="003D565D" w:rsidRPr="005C4BB3" w:rsidRDefault="003D565D" w:rsidP="003D565D">
      <w:pPr>
        <w:spacing w:after="0" w:line="240" w:lineRule="auto"/>
        <w:ind w:left="567" w:right="567"/>
        <w:jc w:val="both"/>
        <w:rPr>
          <w:rFonts w:ascii="Palatino Linotype" w:hAnsi="Palatino Linotype" w:cs="Arial"/>
          <w:i/>
        </w:rPr>
      </w:pPr>
      <w:r w:rsidRPr="005C4BB3">
        <w:rPr>
          <w:rFonts w:ascii="Palatino Linotype" w:hAnsi="Palatino Linotype" w:cs="Arial"/>
          <w:i/>
        </w:rPr>
        <w:t>[…]</w:t>
      </w:r>
    </w:p>
    <w:p w:rsidR="003D565D" w:rsidRPr="005C4BB3" w:rsidRDefault="003D565D" w:rsidP="003D565D">
      <w:pPr>
        <w:spacing w:after="0" w:line="360" w:lineRule="auto"/>
        <w:jc w:val="both"/>
        <w:rPr>
          <w:rFonts w:ascii="Palatino Linotype" w:hAnsi="Palatino Linotype" w:cs="Arial"/>
          <w:i/>
          <w:sz w:val="24"/>
          <w:szCs w:val="24"/>
        </w:rPr>
      </w:pPr>
    </w:p>
    <w:p w:rsidR="003D565D" w:rsidRPr="005C4BB3" w:rsidRDefault="003D565D" w:rsidP="003D565D">
      <w:pPr>
        <w:spacing w:after="0" w:line="360" w:lineRule="auto"/>
        <w:jc w:val="both"/>
        <w:rPr>
          <w:rFonts w:ascii="Palatino Linotype" w:hAnsi="Palatino Linotype" w:cs="Arial"/>
          <w:sz w:val="24"/>
          <w:szCs w:val="24"/>
        </w:rPr>
      </w:pPr>
      <w:r w:rsidRPr="005C4BB3">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3D565D" w:rsidRPr="005C4BB3" w:rsidRDefault="003D565D" w:rsidP="003D565D">
      <w:pPr>
        <w:spacing w:after="0" w:line="360" w:lineRule="auto"/>
        <w:jc w:val="both"/>
        <w:rPr>
          <w:rFonts w:ascii="Palatino Linotype" w:hAnsi="Palatino Linotype" w:cs="Arial"/>
          <w:sz w:val="24"/>
          <w:szCs w:val="24"/>
        </w:rPr>
      </w:pPr>
    </w:p>
    <w:p w:rsidR="003D565D" w:rsidRPr="005C4BB3" w:rsidRDefault="003D565D" w:rsidP="003D565D">
      <w:pPr>
        <w:spacing w:after="0" w:line="360" w:lineRule="auto"/>
        <w:jc w:val="both"/>
        <w:rPr>
          <w:rFonts w:ascii="Palatino Linotype" w:hAnsi="Palatino Linotype" w:cs="Arial"/>
          <w:sz w:val="24"/>
          <w:szCs w:val="24"/>
        </w:rPr>
      </w:pPr>
      <w:r w:rsidRPr="005C4BB3">
        <w:rPr>
          <w:rFonts w:ascii="Palatino Linotype" w:hAnsi="Palatino Linotype" w:cs="Arial"/>
          <w:sz w:val="24"/>
          <w:szCs w:val="24"/>
        </w:rPr>
        <w:t xml:space="preserve">Por otro lado, los </w:t>
      </w:r>
      <w:r w:rsidRPr="005C4BB3">
        <w:rPr>
          <w:rFonts w:ascii="Palatino Linotype" w:hAnsi="Palatino Linotype" w:cs="Arial"/>
          <w:i/>
          <w:sz w:val="24"/>
          <w:szCs w:val="24"/>
        </w:rPr>
        <w:t>Lineamientos Generales en Materia de Clasificación y Desclasificación de la Información, así como para la elaboración de Versiones Públicas</w:t>
      </w:r>
      <w:r w:rsidRPr="005C4BB3">
        <w:rPr>
          <w:rFonts w:ascii="Palatino Linotype" w:hAnsi="Palatino Linotype" w:cs="Arial"/>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3D565D" w:rsidRPr="005C4BB3" w:rsidRDefault="003D565D" w:rsidP="003D565D">
      <w:pPr>
        <w:spacing w:after="0" w:line="360" w:lineRule="auto"/>
        <w:jc w:val="both"/>
        <w:rPr>
          <w:rFonts w:ascii="Palatino Linotype" w:hAnsi="Palatino Linotype" w:cs="Arial"/>
          <w:sz w:val="24"/>
          <w:szCs w:val="24"/>
        </w:rPr>
      </w:pPr>
    </w:p>
    <w:p w:rsidR="003D565D" w:rsidRPr="005C4BB3" w:rsidRDefault="003D565D" w:rsidP="003D565D">
      <w:pPr>
        <w:spacing w:after="0" w:line="360" w:lineRule="auto"/>
        <w:jc w:val="both"/>
        <w:rPr>
          <w:rFonts w:ascii="Palatino Linotype" w:hAnsi="Palatino Linotype" w:cs="Arial"/>
          <w:sz w:val="24"/>
          <w:szCs w:val="24"/>
        </w:rPr>
      </w:pPr>
      <w:r w:rsidRPr="005C4BB3">
        <w:rPr>
          <w:rFonts w:ascii="Palatino Linotype" w:hAnsi="Palatino Linotype" w:cs="Arial"/>
          <w:sz w:val="24"/>
          <w:szCs w:val="24"/>
        </w:rPr>
        <w:t>Entorno a lo que aquí nos interesa, los Lineamientos Quincuagésimo sexto, Quincuagésimo séptimo y Quincuagésimo octavo, establecen lo siguiente:</w:t>
      </w:r>
    </w:p>
    <w:p w:rsidR="003D565D" w:rsidRPr="005C4BB3" w:rsidRDefault="003D565D" w:rsidP="00636E8E">
      <w:pPr>
        <w:pStyle w:val="Sinespaciado"/>
      </w:pPr>
    </w:p>
    <w:p w:rsidR="003D565D" w:rsidRPr="005C4BB3" w:rsidRDefault="003D565D" w:rsidP="003D565D">
      <w:pPr>
        <w:spacing w:after="0" w:line="240" w:lineRule="auto"/>
        <w:ind w:left="567" w:right="567"/>
        <w:jc w:val="both"/>
        <w:rPr>
          <w:rFonts w:ascii="Palatino Linotype" w:hAnsi="Palatino Linotype" w:cs="Arial"/>
          <w:i/>
        </w:rPr>
      </w:pPr>
      <w:r w:rsidRPr="005C4BB3">
        <w:rPr>
          <w:rFonts w:ascii="Palatino Linotype" w:hAnsi="Palatino Linotype" w:cs="Arial"/>
          <w:b/>
          <w:i/>
        </w:rPr>
        <w:t>Quincuagésimo sexto.</w:t>
      </w:r>
      <w:r w:rsidRPr="005C4BB3">
        <w:rPr>
          <w:rFonts w:ascii="Palatino Linotype" w:hAnsi="Palatino Linotype" w:cs="Arial"/>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3D565D" w:rsidRPr="005C4BB3" w:rsidRDefault="003D565D" w:rsidP="003D565D">
      <w:pPr>
        <w:spacing w:after="0" w:line="240" w:lineRule="auto"/>
        <w:ind w:left="567" w:right="567"/>
        <w:jc w:val="both"/>
        <w:rPr>
          <w:rFonts w:ascii="Palatino Linotype" w:hAnsi="Palatino Linotype" w:cs="Arial"/>
          <w:i/>
        </w:rPr>
      </w:pPr>
    </w:p>
    <w:p w:rsidR="003D565D" w:rsidRPr="005C4BB3" w:rsidRDefault="003D565D" w:rsidP="003D565D">
      <w:pPr>
        <w:spacing w:after="0" w:line="240" w:lineRule="auto"/>
        <w:ind w:left="567" w:right="567"/>
        <w:jc w:val="both"/>
        <w:rPr>
          <w:rFonts w:ascii="Palatino Linotype" w:hAnsi="Palatino Linotype" w:cs="Arial"/>
          <w:i/>
        </w:rPr>
      </w:pPr>
      <w:r w:rsidRPr="005C4BB3">
        <w:rPr>
          <w:rFonts w:ascii="Palatino Linotype" w:hAnsi="Palatino Linotype" w:cs="Arial"/>
          <w:b/>
          <w:i/>
        </w:rPr>
        <w:t>Quincuagésimo séptimo.</w:t>
      </w:r>
      <w:r w:rsidRPr="005C4BB3">
        <w:rPr>
          <w:rFonts w:ascii="Palatino Linotype" w:hAnsi="Palatino Linotype" w:cs="Arial"/>
          <w:i/>
        </w:rPr>
        <w:t xml:space="preserve"> Se considera, en principio, como información pública y no podrá omitirse de las versiones públicas la siguiente: </w:t>
      </w:r>
    </w:p>
    <w:p w:rsidR="003D565D" w:rsidRPr="005C4BB3" w:rsidRDefault="003D565D" w:rsidP="003D565D">
      <w:pPr>
        <w:spacing w:after="0" w:line="240" w:lineRule="auto"/>
        <w:ind w:left="567" w:right="567"/>
        <w:jc w:val="both"/>
        <w:rPr>
          <w:rFonts w:ascii="Palatino Linotype" w:hAnsi="Palatino Linotype" w:cs="Arial"/>
          <w:i/>
        </w:rPr>
      </w:pPr>
      <w:r w:rsidRPr="005C4BB3">
        <w:rPr>
          <w:rFonts w:ascii="Palatino Linotype" w:hAnsi="Palatino Linotype" w:cs="Arial"/>
          <w:i/>
        </w:rPr>
        <w:t xml:space="preserve">I. La relativa a las Obligaciones de Transparencia que contempla el Título V de la Ley General y las demás disposiciones legales aplicables; </w:t>
      </w:r>
    </w:p>
    <w:p w:rsidR="003D565D" w:rsidRPr="005C4BB3" w:rsidRDefault="003D565D" w:rsidP="003D565D">
      <w:pPr>
        <w:spacing w:after="0" w:line="240" w:lineRule="auto"/>
        <w:ind w:left="567" w:right="567"/>
        <w:jc w:val="both"/>
        <w:rPr>
          <w:rFonts w:ascii="Palatino Linotype" w:hAnsi="Palatino Linotype" w:cs="Arial"/>
          <w:i/>
        </w:rPr>
      </w:pPr>
      <w:r w:rsidRPr="005C4BB3">
        <w:rPr>
          <w:rFonts w:ascii="Palatino Linotype" w:hAnsi="Palatino Linotype" w:cs="Arial"/>
          <w:i/>
        </w:rPr>
        <w:t xml:space="preserve">II. El nombre de los servidores públicos en los documentos, y sus firmas autógrafas, cuando sean utilizados en el ejercicio de las facultades conferidas para el desempeño del servicio público, y </w:t>
      </w:r>
    </w:p>
    <w:p w:rsidR="003D565D" w:rsidRPr="005C4BB3" w:rsidRDefault="003D565D" w:rsidP="003D565D">
      <w:pPr>
        <w:spacing w:after="0" w:line="240" w:lineRule="auto"/>
        <w:ind w:left="567" w:right="567"/>
        <w:jc w:val="both"/>
        <w:rPr>
          <w:rFonts w:ascii="Palatino Linotype" w:hAnsi="Palatino Linotype" w:cs="Arial"/>
          <w:i/>
        </w:rPr>
      </w:pPr>
      <w:r w:rsidRPr="005C4BB3">
        <w:rPr>
          <w:rFonts w:ascii="Palatino Linotype" w:hAnsi="Palatino Linotype" w:cs="Arial"/>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3D565D" w:rsidRPr="005C4BB3" w:rsidRDefault="003D565D" w:rsidP="003D565D">
      <w:pPr>
        <w:spacing w:after="0" w:line="240" w:lineRule="auto"/>
        <w:ind w:left="567" w:right="567"/>
        <w:jc w:val="both"/>
        <w:rPr>
          <w:rFonts w:ascii="Palatino Linotype" w:hAnsi="Palatino Linotype" w:cs="Arial"/>
          <w:i/>
        </w:rPr>
      </w:pPr>
    </w:p>
    <w:p w:rsidR="003D565D" w:rsidRPr="005C4BB3" w:rsidRDefault="003D565D" w:rsidP="003D565D">
      <w:pPr>
        <w:spacing w:after="0" w:line="240" w:lineRule="auto"/>
        <w:ind w:left="567" w:right="567"/>
        <w:jc w:val="both"/>
        <w:rPr>
          <w:rFonts w:ascii="Palatino Linotype" w:hAnsi="Palatino Linotype" w:cs="Arial"/>
          <w:i/>
        </w:rPr>
      </w:pPr>
      <w:r w:rsidRPr="005C4BB3">
        <w:rPr>
          <w:rFonts w:ascii="Palatino Linotype" w:hAnsi="Palatino Linotype" w:cs="Arial"/>
          <w:i/>
        </w:rPr>
        <w:t xml:space="preserve">Lo anterior, siempre y cuando no se acredite alguna causal de clasificación, prevista en las leyes o en los tratados internaciones suscritos por el Estado mexicano. </w:t>
      </w:r>
    </w:p>
    <w:p w:rsidR="003D565D" w:rsidRPr="005C4BB3" w:rsidRDefault="003D565D" w:rsidP="003D565D">
      <w:pPr>
        <w:spacing w:after="0" w:line="240" w:lineRule="auto"/>
        <w:ind w:left="567" w:right="567"/>
        <w:jc w:val="both"/>
        <w:rPr>
          <w:rFonts w:ascii="Palatino Linotype" w:hAnsi="Palatino Linotype" w:cs="Arial"/>
          <w:i/>
        </w:rPr>
      </w:pPr>
    </w:p>
    <w:p w:rsidR="003D565D" w:rsidRPr="005C4BB3" w:rsidRDefault="003D565D" w:rsidP="003D565D">
      <w:pPr>
        <w:spacing w:after="0" w:line="240" w:lineRule="auto"/>
        <w:ind w:left="567" w:right="567"/>
        <w:jc w:val="both"/>
        <w:rPr>
          <w:rFonts w:ascii="Palatino Linotype" w:hAnsi="Palatino Linotype" w:cs="Arial"/>
          <w:i/>
        </w:rPr>
      </w:pPr>
      <w:r w:rsidRPr="005C4BB3">
        <w:rPr>
          <w:rFonts w:ascii="Palatino Linotype" w:hAnsi="Palatino Linotype" w:cs="Arial"/>
          <w:b/>
          <w:i/>
        </w:rPr>
        <w:t>Quincuagésimo octavo.</w:t>
      </w:r>
      <w:r w:rsidRPr="005C4BB3">
        <w:rPr>
          <w:rFonts w:ascii="Palatino Linotype" w:hAnsi="Palatino Linotype" w:cs="Arial"/>
          <w:i/>
        </w:rPr>
        <w:t xml:space="preserve"> Los sujetos obligados garantizarán que los sistemas o medios empleados para eliminar la información en las versiones públicas no permitan la recuperación o visualización de la misma.</w:t>
      </w:r>
    </w:p>
    <w:p w:rsidR="003D565D" w:rsidRPr="005C4BB3" w:rsidRDefault="003D565D" w:rsidP="003D565D">
      <w:pPr>
        <w:spacing w:after="0" w:line="360" w:lineRule="auto"/>
        <w:jc w:val="both"/>
        <w:rPr>
          <w:rFonts w:ascii="Palatino Linotype" w:hAnsi="Palatino Linotype" w:cs="Arial"/>
          <w:i/>
          <w:sz w:val="24"/>
          <w:szCs w:val="24"/>
        </w:rPr>
      </w:pPr>
    </w:p>
    <w:p w:rsidR="003D565D" w:rsidRPr="005C4BB3" w:rsidRDefault="003D565D" w:rsidP="003D565D">
      <w:pPr>
        <w:spacing w:after="0" w:line="360" w:lineRule="auto"/>
        <w:jc w:val="both"/>
        <w:rPr>
          <w:rFonts w:ascii="Palatino Linotype" w:hAnsi="Palatino Linotype" w:cs="Arial"/>
          <w:sz w:val="24"/>
          <w:szCs w:val="24"/>
        </w:rPr>
      </w:pPr>
      <w:r w:rsidRPr="005C4BB3">
        <w:rPr>
          <w:rFonts w:ascii="Palatino Linotype" w:hAnsi="Palatino Linotype" w:cs="Arial"/>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3D565D" w:rsidRPr="005C4BB3" w:rsidRDefault="003D565D" w:rsidP="003D565D">
      <w:pPr>
        <w:spacing w:after="0" w:line="360" w:lineRule="auto"/>
        <w:jc w:val="both"/>
        <w:rPr>
          <w:rFonts w:ascii="Palatino Linotype" w:hAnsi="Palatino Linotype" w:cs="Arial"/>
          <w:sz w:val="24"/>
          <w:szCs w:val="24"/>
        </w:rPr>
      </w:pPr>
    </w:p>
    <w:p w:rsidR="003D565D" w:rsidRPr="005C4BB3" w:rsidRDefault="003D565D" w:rsidP="003D565D">
      <w:pPr>
        <w:spacing w:after="0" w:line="360" w:lineRule="auto"/>
        <w:jc w:val="both"/>
        <w:rPr>
          <w:rFonts w:ascii="Palatino Linotype" w:hAnsi="Palatino Linotype" w:cs="Arial"/>
          <w:sz w:val="24"/>
          <w:szCs w:val="24"/>
        </w:rPr>
      </w:pPr>
      <w:r w:rsidRPr="005C4BB3">
        <w:rPr>
          <w:rFonts w:ascii="Palatino Linotype" w:hAnsi="Palatino Linotype" w:cs="Arial"/>
          <w:sz w:val="24"/>
          <w:szCs w:val="24"/>
        </w:rPr>
        <w:lastRenderedPageBreak/>
        <w:t>Por lo que respecta al Acuerdo del Comité de Transparencia que la sustente la versión pública, de la documentación a entregar, deberá ser notificado mediante el SAIMEX.</w:t>
      </w:r>
    </w:p>
    <w:p w:rsidR="003D565D" w:rsidRPr="005C4BB3" w:rsidRDefault="003D565D" w:rsidP="003D565D">
      <w:pPr>
        <w:spacing w:after="0" w:line="360" w:lineRule="auto"/>
        <w:jc w:val="both"/>
        <w:rPr>
          <w:rFonts w:ascii="Palatino Linotype" w:hAnsi="Palatino Linotype" w:cs="Arial"/>
          <w:sz w:val="24"/>
          <w:szCs w:val="24"/>
        </w:rPr>
      </w:pPr>
    </w:p>
    <w:p w:rsidR="003D565D" w:rsidRPr="005C4BB3" w:rsidRDefault="003D565D" w:rsidP="003D565D">
      <w:pPr>
        <w:pStyle w:val="Sinespaciado"/>
        <w:spacing w:line="360" w:lineRule="auto"/>
        <w:jc w:val="both"/>
        <w:rPr>
          <w:rFonts w:ascii="Palatino Linotype" w:hAnsi="Palatino Linotype"/>
        </w:rPr>
      </w:pPr>
      <w:r w:rsidRPr="005C4BB3">
        <w:rPr>
          <w:rFonts w:ascii="Palatino Linotype" w:hAnsi="Palatino Linotype" w:cs="Arial"/>
          <w:bCs/>
        </w:rPr>
        <w:t xml:space="preserve">En ese tenor y de acuerdo a la interpretación en el orden administrativo que le da la Ley de la materia a este Instituto específicamente, en términos de su artículo 36, fracción I, </w:t>
      </w:r>
      <w:r w:rsidRPr="005C4BB3">
        <w:rPr>
          <w:rFonts w:ascii="Palatino Linotype" w:hAnsi="Palatino Linotype" w:cs="Arial"/>
        </w:rPr>
        <w:t xml:space="preserve">de la Ley de Transparencia y Acceso a la Información Pública del Estado de México y Municipios, </w:t>
      </w:r>
      <w:r w:rsidRPr="005C4BB3">
        <w:rPr>
          <w:rFonts w:ascii="Palatino Linotype" w:hAnsi="Palatino Linotype" w:cs="Arial"/>
          <w:bCs/>
        </w:rPr>
        <w:t>a efecto de salvaguardar el derecho de acceso a la información pública consignado a favor del Recurrente.</w:t>
      </w:r>
    </w:p>
    <w:p w:rsidR="007275AE" w:rsidRPr="005C4BB3" w:rsidRDefault="007275AE" w:rsidP="007275AE">
      <w:pPr>
        <w:tabs>
          <w:tab w:val="left" w:pos="709"/>
        </w:tabs>
        <w:spacing w:after="0" w:line="360" w:lineRule="auto"/>
        <w:jc w:val="both"/>
        <w:rPr>
          <w:lang w:val="es-ES"/>
        </w:rPr>
      </w:pPr>
    </w:p>
    <w:p w:rsidR="00FF722D" w:rsidRPr="005C4BB3" w:rsidRDefault="00AF0593" w:rsidP="007275AE">
      <w:pPr>
        <w:tabs>
          <w:tab w:val="left" w:pos="709"/>
        </w:tabs>
        <w:spacing w:after="0" w:line="360" w:lineRule="auto"/>
        <w:jc w:val="both"/>
        <w:rPr>
          <w:lang w:val="es-ES"/>
        </w:rPr>
      </w:pPr>
      <w:r w:rsidRPr="005C4BB3">
        <w:rPr>
          <w:rFonts w:ascii="Palatino Linotype" w:hAnsi="Palatino Linotype"/>
          <w:sz w:val="24"/>
          <w:szCs w:val="24"/>
        </w:rPr>
        <w:t xml:space="preserve">En mérito de lo expuesto en líneas anteriores, resultan fundados los motivos de inconformidad que arguye </w:t>
      </w:r>
      <w:r w:rsidR="00846A5B" w:rsidRPr="005C4BB3">
        <w:rPr>
          <w:rFonts w:ascii="Palatino Linotype" w:hAnsi="Palatino Linotype"/>
          <w:b/>
          <w:sz w:val="24"/>
          <w:szCs w:val="24"/>
        </w:rPr>
        <w:t>La</w:t>
      </w:r>
      <w:r w:rsidRPr="005C4BB3">
        <w:rPr>
          <w:rFonts w:ascii="Palatino Linotype" w:hAnsi="Palatino Linotype"/>
          <w:b/>
          <w:sz w:val="24"/>
          <w:szCs w:val="24"/>
        </w:rPr>
        <w:t xml:space="preserve"> Recurrente</w:t>
      </w:r>
      <w:r w:rsidRPr="005C4BB3">
        <w:rPr>
          <w:rFonts w:ascii="Palatino Linotype" w:hAnsi="Palatino Linotype"/>
          <w:sz w:val="24"/>
          <w:szCs w:val="24"/>
        </w:rPr>
        <w:t xml:space="preserve"> en su medio de impugnación que fue materia de estudio, por ello </w:t>
      </w:r>
      <w:r w:rsidRPr="005C4BB3">
        <w:rPr>
          <w:rFonts w:ascii="Palatino Linotype" w:hAnsi="Palatino Linotype" w:cs="Arial"/>
          <w:sz w:val="24"/>
        </w:rPr>
        <w:t xml:space="preserve">con fundamento en la </w:t>
      </w:r>
      <w:r w:rsidR="00846A5B" w:rsidRPr="005C4BB3">
        <w:rPr>
          <w:rFonts w:ascii="Palatino Linotype" w:hAnsi="Palatino Linotype" w:cs="Arial"/>
          <w:i/>
          <w:sz w:val="24"/>
        </w:rPr>
        <w:t>primer</w:t>
      </w:r>
      <w:r w:rsidRPr="005C4BB3">
        <w:rPr>
          <w:rFonts w:ascii="Palatino Linotype" w:hAnsi="Palatino Linotype" w:cs="Arial"/>
          <w:i/>
          <w:sz w:val="24"/>
        </w:rPr>
        <w:t>a hipótesis</w:t>
      </w:r>
      <w:r w:rsidRPr="005C4BB3">
        <w:rPr>
          <w:rFonts w:ascii="Palatino Linotype" w:hAnsi="Palatino Linotype" w:cs="Arial"/>
          <w:sz w:val="24"/>
        </w:rPr>
        <w:t xml:space="preserve"> de la fracción III</w:t>
      </w:r>
      <w:r w:rsidR="00846A5B" w:rsidRPr="005C4BB3">
        <w:rPr>
          <w:rFonts w:ascii="Palatino Linotype" w:hAnsi="Palatino Linotype" w:cs="Arial"/>
          <w:sz w:val="24"/>
        </w:rPr>
        <w:t>,</w:t>
      </w:r>
      <w:r w:rsidRPr="005C4BB3">
        <w:rPr>
          <w:rFonts w:ascii="Palatino Linotype" w:hAnsi="Palatino Linotype" w:cs="Arial"/>
          <w:sz w:val="24"/>
        </w:rPr>
        <w:t xml:space="preserve"> del artículo 186,</w:t>
      </w:r>
      <w:r w:rsidRPr="005C4BB3">
        <w:rPr>
          <w:rFonts w:ascii="Palatino Linotype" w:hAnsi="Palatino Linotype" w:cs="Arial"/>
          <w:b/>
          <w:sz w:val="24"/>
        </w:rPr>
        <w:t xml:space="preserve"> </w:t>
      </w:r>
      <w:r w:rsidRPr="005C4BB3">
        <w:rPr>
          <w:rFonts w:ascii="Palatino Linotype" w:hAnsi="Palatino Linotype" w:cs="Arial"/>
          <w:sz w:val="24"/>
        </w:rPr>
        <w:t xml:space="preserve">de la Ley de Transparencia y Acceso a la Información Pública del Estado de México y Municipios, se </w:t>
      </w:r>
      <w:r w:rsidR="00846A5B" w:rsidRPr="005C4BB3">
        <w:rPr>
          <w:rFonts w:ascii="Palatino Linotype" w:hAnsi="Palatino Linotype" w:cs="Arial"/>
          <w:b/>
          <w:sz w:val="24"/>
        </w:rPr>
        <w:t>REVOCA</w:t>
      </w:r>
      <w:r w:rsidRPr="005C4BB3">
        <w:rPr>
          <w:rFonts w:ascii="Palatino Linotype" w:hAnsi="Palatino Linotype" w:cs="Arial"/>
          <w:b/>
          <w:sz w:val="24"/>
        </w:rPr>
        <w:t xml:space="preserve"> </w:t>
      </w:r>
      <w:r w:rsidRPr="005C4BB3">
        <w:rPr>
          <w:rFonts w:ascii="Palatino Linotype" w:hAnsi="Palatino Linotype" w:cs="Arial"/>
          <w:sz w:val="24"/>
        </w:rPr>
        <w:t>la respuesta a la solicitud de información número</w:t>
      </w:r>
      <w:r w:rsidRPr="005C4BB3">
        <w:rPr>
          <w:rFonts w:ascii="Palatino Linotype" w:hAnsi="Palatino Linotype"/>
          <w:b/>
          <w:sz w:val="24"/>
          <w:szCs w:val="24"/>
        </w:rPr>
        <w:t xml:space="preserve"> </w:t>
      </w:r>
      <w:r w:rsidR="00636E8E" w:rsidRPr="005C4BB3">
        <w:rPr>
          <w:rFonts w:ascii="Palatino Linotype" w:hAnsi="Palatino Linotype" w:cs="Arial"/>
          <w:b/>
          <w:sz w:val="24"/>
        </w:rPr>
        <w:t>00055/DIFZUMPANG/IP/2019</w:t>
      </w:r>
      <w:r w:rsidRPr="005C4BB3">
        <w:rPr>
          <w:rFonts w:ascii="Palatino Linotype" w:hAnsi="Palatino Linotype" w:cs="Arial"/>
          <w:sz w:val="24"/>
        </w:rPr>
        <w:t xml:space="preserve">, </w:t>
      </w:r>
      <w:r w:rsidRPr="005C4BB3">
        <w:rPr>
          <w:rFonts w:ascii="Palatino Linotype" w:hAnsi="Palatino Linotype"/>
          <w:sz w:val="24"/>
          <w:szCs w:val="24"/>
        </w:rPr>
        <w:t>que ha sido materia del presente fallo.</w:t>
      </w:r>
    </w:p>
    <w:p w:rsidR="00135CF3" w:rsidRPr="005C4BB3" w:rsidRDefault="00135CF3" w:rsidP="00FF722D">
      <w:pPr>
        <w:pStyle w:val="Sinespaciado"/>
        <w:spacing w:line="360" w:lineRule="auto"/>
        <w:jc w:val="both"/>
        <w:rPr>
          <w:rFonts w:ascii="Palatino Linotype" w:hAnsi="Palatino Linotype"/>
          <w:sz w:val="14"/>
        </w:rPr>
      </w:pPr>
    </w:p>
    <w:p w:rsidR="00FF722D" w:rsidRPr="005C4BB3" w:rsidRDefault="00FF722D" w:rsidP="00FF722D">
      <w:pPr>
        <w:pStyle w:val="Sinespaciado"/>
        <w:spacing w:line="360" w:lineRule="auto"/>
        <w:jc w:val="both"/>
        <w:rPr>
          <w:rFonts w:ascii="Palatino Linotype" w:hAnsi="Palatino Linotype"/>
        </w:rPr>
      </w:pPr>
      <w:r w:rsidRPr="005C4BB3">
        <w:rPr>
          <w:rFonts w:ascii="Palatino Linotype" w:hAnsi="Palatino Linotype"/>
        </w:rPr>
        <w:t>Por lo antes expuesto y fundado es de resolverse y,</w:t>
      </w:r>
    </w:p>
    <w:p w:rsidR="00F0431C" w:rsidRPr="005C4BB3" w:rsidRDefault="00F0431C" w:rsidP="002556E6">
      <w:pPr>
        <w:pStyle w:val="Sinespaciado"/>
        <w:spacing w:line="360" w:lineRule="auto"/>
        <w:jc w:val="center"/>
        <w:rPr>
          <w:rFonts w:ascii="Palatino Linotype" w:hAnsi="Palatino Linotype"/>
        </w:rPr>
      </w:pPr>
    </w:p>
    <w:p w:rsidR="00FF722D" w:rsidRPr="005C4BB3" w:rsidRDefault="00FF722D" w:rsidP="00AF0593">
      <w:pPr>
        <w:spacing w:after="0" w:line="360" w:lineRule="auto"/>
        <w:jc w:val="center"/>
        <w:rPr>
          <w:rFonts w:ascii="Palatino Linotype" w:hAnsi="Palatino Linotype"/>
          <w:b/>
          <w:sz w:val="28"/>
          <w:szCs w:val="24"/>
          <w:lang w:val="pt-BR"/>
        </w:rPr>
      </w:pPr>
      <w:r w:rsidRPr="005C4BB3">
        <w:rPr>
          <w:rFonts w:ascii="Palatino Linotype" w:hAnsi="Palatino Linotype"/>
          <w:b/>
          <w:sz w:val="28"/>
          <w:szCs w:val="24"/>
          <w:lang w:val="pt-BR"/>
        </w:rPr>
        <w:t>S E   R E S U E L V E</w:t>
      </w:r>
    </w:p>
    <w:p w:rsidR="00B10804" w:rsidRPr="005C4BB3" w:rsidRDefault="00AF0593" w:rsidP="00B10804">
      <w:pPr>
        <w:spacing w:after="0" w:line="360" w:lineRule="auto"/>
        <w:jc w:val="both"/>
        <w:rPr>
          <w:rFonts w:ascii="Palatino Linotype" w:hAnsi="Palatino Linotype" w:cs="Arial"/>
          <w:sz w:val="24"/>
          <w:szCs w:val="24"/>
        </w:rPr>
      </w:pPr>
      <w:r w:rsidRPr="005C4BB3">
        <w:rPr>
          <w:rFonts w:ascii="Palatino Linotype" w:hAnsi="Palatino Linotype" w:cs="Arial"/>
          <w:b/>
          <w:sz w:val="28"/>
          <w:szCs w:val="28"/>
          <w:lang w:val="es-ES_tradnl"/>
        </w:rPr>
        <w:t>PRIMERO.</w:t>
      </w:r>
      <w:r w:rsidRPr="005C4BB3">
        <w:rPr>
          <w:rFonts w:ascii="Palatino Linotype" w:hAnsi="Palatino Linotype" w:cs="Arial"/>
          <w:lang w:val="es-ES_tradnl"/>
        </w:rPr>
        <w:t xml:space="preserve"> </w:t>
      </w:r>
      <w:r w:rsidRPr="005C4BB3">
        <w:rPr>
          <w:rFonts w:ascii="Palatino Linotype" w:hAnsi="Palatino Linotype" w:cs="Arial"/>
          <w:sz w:val="24"/>
          <w:szCs w:val="24"/>
          <w:lang w:val="es-ES_tradnl"/>
        </w:rPr>
        <w:t xml:space="preserve">Se </w:t>
      </w:r>
      <w:r w:rsidR="00846A5B" w:rsidRPr="005C4BB3">
        <w:rPr>
          <w:rFonts w:ascii="Palatino Linotype" w:hAnsi="Palatino Linotype" w:cs="Arial"/>
          <w:b/>
          <w:sz w:val="24"/>
          <w:szCs w:val="24"/>
          <w:lang w:val="es-ES_tradnl"/>
        </w:rPr>
        <w:t>REVO</w:t>
      </w:r>
      <w:r w:rsidRPr="005C4BB3">
        <w:rPr>
          <w:rFonts w:ascii="Palatino Linotype" w:hAnsi="Palatino Linotype" w:cs="Arial"/>
          <w:b/>
          <w:sz w:val="24"/>
          <w:szCs w:val="24"/>
          <w:lang w:val="es-ES_tradnl"/>
        </w:rPr>
        <w:t>CA</w:t>
      </w:r>
      <w:r w:rsidRPr="005C4BB3">
        <w:rPr>
          <w:rFonts w:ascii="Palatino Linotype" w:hAnsi="Palatino Linotype" w:cs="Arial"/>
          <w:sz w:val="24"/>
          <w:szCs w:val="24"/>
          <w:lang w:val="es-ES_tradnl"/>
        </w:rPr>
        <w:t xml:space="preserve"> </w:t>
      </w:r>
      <w:r w:rsidRPr="005C4BB3">
        <w:rPr>
          <w:rFonts w:ascii="Palatino Linotype" w:eastAsia="Arial Unicode MS" w:hAnsi="Palatino Linotype" w:cs="Arial"/>
          <w:sz w:val="24"/>
          <w:szCs w:val="24"/>
        </w:rPr>
        <w:t xml:space="preserve">la respuesta entregada por </w:t>
      </w:r>
      <w:r w:rsidRPr="005C4BB3">
        <w:rPr>
          <w:rFonts w:ascii="Palatino Linotype" w:eastAsia="Arial Unicode MS" w:hAnsi="Palatino Linotype" w:cs="Arial"/>
          <w:b/>
          <w:sz w:val="24"/>
          <w:szCs w:val="24"/>
        </w:rPr>
        <w:t xml:space="preserve">El Sujeto Obligado </w:t>
      </w:r>
      <w:r w:rsidRPr="005C4BB3">
        <w:rPr>
          <w:rFonts w:ascii="Palatino Linotype" w:eastAsia="Arial Unicode MS" w:hAnsi="Palatino Linotype" w:cs="Arial"/>
          <w:sz w:val="24"/>
          <w:szCs w:val="24"/>
        </w:rPr>
        <w:t xml:space="preserve">a la solicitud de información número </w:t>
      </w:r>
      <w:r w:rsidR="00636E8E" w:rsidRPr="005C4BB3">
        <w:rPr>
          <w:rFonts w:ascii="Palatino Linotype" w:hAnsi="Palatino Linotype" w:cs="Arial"/>
          <w:b/>
          <w:sz w:val="24"/>
        </w:rPr>
        <w:t>00055/DIFZUMPANG/IP/2019</w:t>
      </w:r>
      <w:r w:rsidRPr="005C4BB3">
        <w:rPr>
          <w:rFonts w:ascii="Palatino Linotype" w:eastAsia="Arial Unicode MS" w:hAnsi="Palatino Linotype" w:cs="Arial"/>
          <w:sz w:val="24"/>
          <w:szCs w:val="24"/>
        </w:rPr>
        <w:t xml:space="preserve">, por resultar fundados los motivos de inconformidad que arguye </w:t>
      </w:r>
      <w:r w:rsidR="00912AE1" w:rsidRPr="005C4BB3">
        <w:rPr>
          <w:rFonts w:ascii="Palatino Linotype" w:eastAsia="Arial Unicode MS" w:hAnsi="Palatino Linotype" w:cs="Arial"/>
          <w:b/>
          <w:sz w:val="24"/>
          <w:szCs w:val="24"/>
        </w:rPr>
        <w:t>La</w:t>
      </w:r>
      <w:r w:rsidRPr="005C4BB3">
        <w:rPr>
          <w:rFonts w:ascii="Palatino Linotype" w:eastAsia="Arial Unicode MS" w:hAnsi="Palatino Linotype" w:cs="Arial"/>
          <w:b/>
          <w:sz w:val="24"/>
          <w:szCs w:val="24"/>
        </w:rPr>
        <w:t xml:space="preserve"> Recurrente</w:t>
      </w:r>
      <w:r w:rsidRPr="005C4BB3">
        <w:rPr>
          <w:rFonts w:ascii="Palatino Linotype" w:eastAsia="Arial Unicode MS" w:hAnsi="Palatino Linotype" w:cs="Arial"/>
          <w:sz w:val="24"/>
          <w:szCs w:val="24"/>
        </w:rPr>
        <w:t>, en términos del</w:t>
      </w:r>
      <w:r w:rsidRPr="005C4BB3">
        <w:rPr>
          <w:rFonts w:ascii="Palatino Linotype" w:eastAsia="Arial Unicode MS" w:hAnsi="Palatino Linotype" w:cs="Arial"/>
          <w:b/>
          <w:sz w:val="24"/>
          <w:szCs w:val="24"/>
        </w:rPr>
        <w:t xml:space="preserve"> </w:t>
      </w:r>
      <w:r w:rsidRPr="005C4BB3">
        <w:rPr>
          <w:rFonts w:ascii="Palatino Linotype" w:hAnsi="Palatino Linotype" w:cs="Arial"/>
          <w:b/>
          <w:sz w:val="24"/>
          <w:szCs w:val="24"/>
        </w:rPr>
        <w:t xml:space="preserve">Considerando </w:t>
      </w:r>
      <w:r w:rsidR="005B5B0A" w:rsidRPr="005C4BB3">
        <w:rPr>
          <w:rFonts w:ascii="Palatino Linotype" w:hAnsi="Palatino Linotype" w:cs="Arial"/>
          <w:b/>
          <w:sz w:val="24"/>
          <w:szCs w:val="24"/>
        </w:rPr>
        <w:t>CUARTO</w:t>
      </w:r>
      <w:r w:rsidRPr="005C4BB3">
        <w:rPr>
          <w:rFonts w:ascii="Palatino Linotype" w:hAnsi="Palatino Linotype" w:cs="Arial"/>
          <w:sz w:val="24"/>
          <w:szCs w:val="24"/>
        </w:rPr>
        <w:t xml:space="preserve"> de la presente resolución.</w:t>
      </w:r>
    </w:p>
    <w:p w:rsidR="00F93EF2" w:rsidRPr="005C4BB3" w:rsidRDefault="00AF0593" w:rsidP="00B10804">
      <w:pPr>
        <w:spacing w:after="0" w:line="360" w:lineRule="auto"/>
        <w:jc w:val="both"/>
        <w:rPr>
          <w:rFonts w:ascii="Palatino Linotype" w:hAnsi="Palatino Linotype" w:cs="Arial"/>
          <w:sz w:val="24"/>
          <w:szCs w:val="24"/>
        </w:rPr>
      </w:pPr>
      <w:r w:rsidRPr="005C4BB3">
        <w:rPr>
          <w:rFonts w:ascii="Palatino Linotype" w:hAnsi="Palatino Linotype" w:cs="Arial"/>
          <w:b/>
          <w:sz w:val="28"/>
          <w:szCs w:val="28"/>
          <w:lang w:val="es-ES_tradnl"/>
        </w:rPr>
        <w:lastRenderedPageBreak/>
        <w:t>SEGUNDO.</w:t>
      </w:r>
      <w:r w:rsidRPr="005C4BB3">
        <w:rPr>
          <w:rFonts w:ascii="Palatino Linotype" w:hAnsi="Palatino Linotype" w:cs="Arial"/>
        </w:rPr>
        <w:t xml:space="preserve"> </w:t>
      </w:r>
      <w:r w:rsidRPr="005C4BB3">
        <w:rPr>
          <w:rFonts w:ascii="Palatino Linotype" w:hAnsi="Palatino Linotype" w:cs="Arial"/>
          <w:sz w:val="24"/>
          <w:szCs w:val="24"/>
        </w:rPr>
        <w:t xml:space="preserve">Se </w:t>
      </w:r>
      <w:r w:rsidRPr="005C4BB3">
        <w:rPr>
          <w:rFonts w:ascii="Palatino Linotype" w:hAnsi="Palatino Linotype" w:cs="Arial"/>
          <w:b/>
          <w:sz w:val="24"/>
          <w:szCs w:val="24"/>
        </w:rPr>
        <w:t>ORDENA</w:t>
      </w:r>
      <w:r w:rsidRPr="005C4BB3">
        <w:rPr>
          <w:rFonts w:ascii="Palatino Linotype" w:hAnsi="Palatino Linotype" w:cs="Arial"/>
          <w:sz w:val="24"/>
          <w:szCs w:val="24"/>
        </w:rPr>
        <w:t xml:space="preserve"> al </w:t>
      </w:r>
      <w:r w:rsidRPr="005C4BB3">
        <w:rPr>
          <w:rFonts w:ascii="Palatino Linotype" w:hAnsi="Palatino Linotype" w:cs="Arial"/>
          <w:b/>
          <w:sz w:val="24"/>
          <w:szCs w:val="24"/>
        </w:rPr>
        <w:t>Sujeto Obligado</w:t>
      </w:r>
      <w:r w:rsidRPr="005C4BB3">
        <w:rPr>
          <w:rFonts w:ascii="Palatino Linotype" w:hAnsi="Palatino Linotype" w:cs="Arial"/>
          <w:sz w:val="24"/>
          <w:szCs w:val="24"/>
        </w:rPr>
        <w:t xml:space="preserve"> haga entrega a </w:t>
      </w:r>
      <w:r w:rsidRPr="005C4BB3">
        <w:rPr>
          <w:rFonts w:ascii="Palatino Linotype" w:hAnsi="Palatino Linotype" w:cs="Arial"/>
          <w:b/>
          <w:sz w:val="24"/>
          <w:szCs w:val="24"/>
        </w:rPr>
        <w:t>El Recurrente</w:t>
      </w:r>
      <w:r w:rsidR="00912AE1" w:rsidRPr="005C4BB3">
        <w:rPr>
          <w:rFonts w:ascii="Palatino Linotype" w:hAnsi="Palatino Linotype" w:cs="Arial"/>
          <w:sz w:val="24"/>
          <w:szCs w:val="24"/>
        </w:rPr>
        <w:t>,</w:t>
      </w:r>
      <w:r w:rsidRPr="005C4BB3">
        <w:rPr>
          <w:rFonts w:ascii="Palatino Linotype" w:hAnsi="Palatino Linotype" w:cs="Arial"/>
          <w:sz w:val="24"/>
          <w:szCs w:val="24"/>
        </w:rPr>
        <w:t xml:space="preserve"> a través del </w:t>
      </w:r>
      <w:r w:rsidRPr="005C4BB3">
        <w:rPr>
          <w:rFonts w:ascii="Palatino Linotype" w:hAnsi="Palatino Linotype" w:cs="Arial"/>
          <w:b/>
          <w:sz w:val="24"/>
          <w:szCs w:val="24"/>
        </w:rPr>
        <w:t>SAIMEX</w:t>
      </w:r>
      <w:r w:rsidRPr="005C4BB3">
        <w:rPr>
          <w:rFonts w:ascii="Palatino Linotype" w:hAnsi="Palatino Linotype" w:cs="Arial"/>
          <w:sz w:val="24"/>
          <w:szCs w:val="24"/>
        </w:rPr>
        <w:t>,</w:t>
      </w:r>
      <w:r w:rsidRPr="005C4BB3">
        <w:t xml:space="preserve"> </w:t>
      </w:r>
      <w:r w:rsidR="00912AE1" w:rsidRPr="005C4BB3">
        <w:rPr>
          <w:rFonts w:ascii="Palatino Linotype" w:hAnsi="Palatino Linotype"/>
          <w:sz w:val="24"/>
          <w:szCs w:val="24"/>
        </w:rPr>
        <w:t xml:space="preserve">en </w:t>
      </w:r>
      <w:r w:rsidR="00636E8E" w:rsidRPr="005C4BB3">
        <w:rPr>
          <w:rFonts w:ascii="Palatino Linotype" w:hAnsi="Palatino Linotype"/>
          <w:sz w:val="24"/>
          <w:szCs w:val="24"/>
        </w:rPr>
        <w:t xml:space="preserve">versión pública de </w:t>
      </w:r>
      <w:r w:rsidR="00F93EF2" w:rsidRPr="005C4BB3">
        <w:rPr>
          <w:rFonts w:ascii="Palatino Linotype" w:hAnsi="Palatino Linotype" w:cs="Arial"/>
          <w:sz w:val="24"/>
          <w:szCs w:val="24"/>
        </w:rPr>
        <w:t>lo siguiente:</w:t>
      </w:r>
    </w:p>
    <w:p w:rsidR="003B6F1A" w:rsidRPr="005C4BB3" w:rsidRDefault="003B6F1A" w:rsidP="00B10804">
      <w:pPr>
        <w:pStyle w:val="Sinespaciado"/>
      </w:pPr>
    </w:p>
    <w:p w:rsidR="00912AE1" w:rsidRPr="005C4BB3" w:rsidRDefault="00636E8E" w:rsidP="00120846">
      <w:pPr>
        <w:pStyle w:val="Prrafodelista"/>
        <w:numPr>
          <w:ilvl w:val="0"/>
          <w:numId w:val="10"/>
        </w:numPr>
        <w:spacing w:line="360" w:lineRule="auto"/>
        <w:jc w:val="both"/>
        <w:rPr>
          <w:lang w:val="es-ES_tradnl"/>
        </w:rPr>
      </w:pPr>
      <w:r w:rsidRPr="005C4BB3">
        <w:rPr>
          <w:rFonts w:ascii="Palatino Linotype" w:hAnsi="Palatino Linotype" w:cs="Arial"/>
          <w:lang w:val="es-ES_tradnl"/>
        </w:rPr>
        <w:t xml:space="preserve">El o los documentos en donde consten los movimientos de </w:t>
      </w:r>
      <w:r w:rsidR="00912AE1" w:rsidRPr="005C4BB3">
        <w:rPr>
          <w:rFonts w:ascii="Palatino Linotype" w:hAnsi="Palatino Linotype" w:cs="Arial"/>
          <w:lang w:val="es-ES_tradnl"/>
        </w:rPr>
        <w:t>BAJA</w:t>
      </w:r>
      <w:r w:rsidRPr="005C4BB3">
        <w:rPr>
          <w:rFonts w:ascii="Palatino Linotype" w:hAnsi="Palatino Linotype" w:cs="Arial"/>
          <w:lang w:val="es-ES_tradnl"/>
        </w:rPr>
        <w:t xml:space="preserve"> de</w:t>
      </w:r>
      <w:r w:rsidR="00A76E53" w:rsidRPr="005C4BB3">
        <w:rPr>
          <w:rFonts w:ascii="Palatino Linotype" w:hAnsi="Palatino Linotype" w:cs="Arial"/>
          <w:lang w:val="es-ES_tradnl"/>
        </w:rPr>
        <w:t>l</w:t>
      </w:r>
      <w:r w:rsidRPr="005C4BB3">
        <w:rPr>
          <w:rFonts w:ascii="Palatino Linotype" w:hAnsi="Palatino Linotype" w:cs="Arial"/>
          <w:lang w:val="es-ES_tradnl"/>
        </w:rPr>
        <w:t xml:space="preserve"> ISSEMYM</w:t>
      </w:r>
      <w:r w:rsidR="00912AE1" w:rsidRPr="005C4BB3">
        <w:rPr>
          <w:rFonts w:ascii="Palatino Linotype" w:hAnsi="Palatino Linotype" w:cs="Arial"/>
          <w:lang w:val="es-ES_tradnl"/>
        </w:rPr>
        <w:t>,</w:t>
      </w:r>
      <w:r w:rsidR="00912AE1" w:rsidRPr="005C4BB3">
        <w:t xml:space="preserve"> </w:t>
      </w:r>
      <w:r w:rsidR="00912AE1" w:rsidRPr="005C4BB3">
        <w:rPr>
          <w:rFonts w:ascii="Palatino Linotype" w:hAnsi="Palatino Linotype" w:cs="Arial"/>
          <w:lang w:val="es-ES_tradnl"/>
        </w:rPr>
        <w:t>de los servidores públicos</w:t>
      </w:r>
      <w:r w:rsidR="00912AE1" w:rsidRPr="005C4BB3">
        <w:t xml:space="preserve"> </w:t>
      </w:r>
      <w:r w:rsidR="00912AE1" w:rsidRPr="005C4BB3">
        <w:rPr>
          <w:rFonts w:ascii="Palatino Linotype" w:hAnsi="Palatino Linotype" w:cs="Arial"/>
          <w:lang w:val="es-ES_tradnl"/>
        </w:rPr>
        <w:t xml:space="preserve">referidos en la solicitud de información número </w:t>
      </w:r>
      <w:r w:rsidR="00912AE1" w:rsidRPr="005C4BB3">
        <w:rPr>
          <w:rFonts w:ascii="Palatino Linotype" w:hAnsi="Palatino Linotype" w:cs="Arial"/>
          <w:b/>
          <w:lang w:val="es-ES_tradnl"/>
        </w:rPr>
        <w:t>00055/DIFZUMPANG/IP/2019</w:t>
      </w:r>
      <w:r w:rsidR="00997C62" w:rsidRPr="005C4BB3">
        <w:rPr>
          <w:rFonts w:ascii="Palatino Linotype" w:hAnsi="Palatino Linotype" w:cs="Arial"/>
          <w:lang w:val="es-ES_tradnl"/>
        </w:rPr>
        <w:t>.</w:t>
      </w:r>
    </w:p>
    <w:p w:rsidR="00997C62" w:rsidRPr="005C4BB3" w:rsidRDefault="00997C62" w:rsidP="00997C62">
      <w:pPr>
        <w:pStyle w:val="Prrafodelista"/>
        <w:spacing w:line="360" w:lineRule="auto"/>
        <w:ind w:left="720"/>
        <w:jc w:val="both"/>
        <w:rPr>
          <w:lang w:val="es-ES_tradnl"/>
        </w:rPr>
      </w:pPr>
    </w:p>
    <w:p w:rsidR="00912AE1" w:rsidRPr="005C4BB3" w:rsidRDefault="00912AE1" w:rsidP="00912AE1">
      <w:pPr>
        <w:spacing w:after="0" w:line="240" w:lineRule="auto"/>
        <w:ind w:left="567" w:right="567"/>
        <w:jc w:val="both"/>
        <w:rPr>
          <w:rFonts w:ascii="Palatino Linotype" w:hAnsi="Palatino Linotype"/>
          <w:i/>
        </w:rPr>
      </w:pPr>
      <w:r w:rsidRPr="005C4BB3">
        <w:rPr>
          <w:rFonts w:ascii="Palatino Linotype" w:hAnsi="Palatino Linotype"/>
          <w:i/>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 la </w:t>
      </w:r>
      <w:r w:rsidRPr="005C4BB3">
        <w:rPr>
          <w:rFonts w:ascii="Palatino Linotype" w:hAnsi="Palatino Linotype"/>
          <w:b/>
          <w:i/>
        </w:rPr>
        <w:t>Recurrente</w:t>
      </w:r>
      <w:r w:rsidRPr="005C4BB3">
        <w:rPr>
          <w:rFonts w:ascii="Palatino Linotype" w:hAnsi="Palatino Linotype"/>
          <w:i/>
        </w:rPr>
        <w:t>.</w:t>
      </w:r>
    </w:p>
    <w:p w:rsidR="00F93EF2" w:rsidRPr="005C4BB3" w:rsidRDefault="00F93EF2" w:rsidP="007275AE">
      <w:pPr>
        <w:pStyle w:val="Prrafodelista"/>
        <w:spacing w:line="360" w:lineRule="auto"/>
        <w:ind w:left="720"/>
        <w:jc w:val="both"/>
        <w:rPr>
          <w:rFonts w:ascii="Palatino Linotype" w:hAnsi="Palatino Linotype" w:cs="Arial"/>
          <w:i/>
          <w:lang w:val="es-ES_tradnl"/>
        </w:rPr>
      </w:pPr>
    </w:p>
    <w:p w:rsidR="00B10804" w:rsidRPr="005C4BB3" w:rsidRDefault="00F93EF2" w:rsidP="00B10804">
      <w:pPr>
        <w:autoSpaceDE w:val="0"/>
        <w:autoSpaceDN w:val="0"/>
        <w:adjustRightInd w:val="0"/>
        <w:spacing w:after="0" w:line="360" w:lineRule="auto"/>
        <w:jc w:val="both"/>
        <w:rPr>
          <w:rFonts w:ascii="Palatino Linotype" w:hAnsi="Palatino Linotype" w:cs="Arial"/>
          <w:sz w:val="24"/>
          <w:szCs w:val="24"/>
        </w:rPr>
      </w:pPr>
      <w:r w:rsidRPr="005C4BB3">
        <w:rPr>
          <w:rFonts w:ascii="Palatino Linotype" w:hAnsi="Palatino Linotype" w:cs="Arial"/>
          <w:b/>
          <w:sz w:val="28"/>
          <w:szCs w:val="28"/>
        </w:rPr>
        <w:t>TERCERO.</w:t>
      </w:r>
      <w:r w:rsidRPr="005C4BB3">
        <w:rPr>
          <w:rFonts w:ascii="Palatino Linotype" w:hAnsi="Palatino Linotype" w:cs="Arial"/>
          <w:b/>
          <w:sz w:val="24"/>
          <w:szCs w:val="24"/>
        </w:rPr>
        <w:t xml:space="preserve"> NOTIFÍQUESE</w:t>
      </w:r>
      <w:r w:rsidRPr="005C4BB3">
        <w:rPr>
          <w:rFonts w:ascii="Palatino Linotype" w:hAnsi="Palatino Linotype" w:cs="Arial"/>
          <w:b/>
          <w:i/>
          <w:sz w:val="24"/>
          <w:szCs w:val="24"/>
        </w:rPr>
        <w:t xml:space="preserve"> </w:t>
      </w:r>
      <w:r w:rsidRPr="005C4BB3">
        <w:rPr>
          <w:rFonts w:ascii="Palatino Linotype" w:hAnsi="Palatino Linotype" w:cs="Arial"/>
          <w:sz w:val="24"/>
          <w:szCs w:val="24"/>
        </w:rPr>
        <w:t>la presente resolución al Titular de la Unidad de Transparencia del</w:t>
      </w:r>
      <w:r w:rsidRPr="005C4BB3">
        <w:rPr>
          <w:rFonts w:ascii="Palatino Linotype" w:hAnsi="Palatino Linotype" w:cs="Arial"/>
          <w:b/>
          <w:sz w:val="24"/>
          <w:szCs w:val="24"/>
        </w:rPr>
        <w:t xml:space="preserve"> Sujeto Obligado</w:t>
      </w:r>
      <w:r w:rsidRPr="005C4BB3">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B10804" w:rsidRPr="005C4BB3" w:rsidRDefault="00B10804" w:rsidP="00B10804">
      <w:pPr>
        <w:autoSpaceDE w:val="0"/>
        <w:autoSpaceDN w:val="0"/>
        <w:adjustRightInd w:val="0"/>
        <w:spacing w:after="0" w:line="360" w:lineRule="auto"/>
        <w:jc w:val="both"/>
        <w:rPr>
          <w:rFonts w:ascii="Palatino Linotype" w:hAnsi="Palatino Linotype" w:cs="Arial"/>
          <w:sz w:val="24"/>
          <w:szCs w:val="24"/>
        </w:rPr>
      </w:pPr>
    </w:p>
    <w:p w:rsidR="00B10804" w:rsidRPr="005C4BB3" w:rsidRDefault="00F93EF2" w:rsidP="00B10804">
      <w:pPr>
        <w:autoSpaceDE w:val="0"/>
        <w:autoSpaceDN w:val="0"/>
        <w:adjustRightInd w:val="0"/>
        <w:spacing w:after="0" w:line="360" w:lineRule="auto"/>
        <w:jc w:val="both"/>
        <w:rPr>
          <w:rFonts w:ascii="Palatino Linotype" w:hAnsi="Palatino Linotype" w:cs="Arial"/>
          <w:sz w:val="24"/>
          <w:szCs w:val="24"/>
        </w:rPr>
      </w:pPr>
      <w:r w:rsidRPr="005C4BB3">
        <w:rPr>
          <w:rFonts w:ascii="Palatino Linotype" w:hAnsi="Palatino Linotype" w:cs="Arial"/>
          <w:b/>
          <w:sz w:val="28"/>
          <w:szCs w:val="28"/>
        </w:rPr>
        <w:t>CUARTO</w:t>
      </w:r>
      <w:r w:rsidRPr="005C4BB3">
        <w:rPr>
          <w:rFonts w:ascii="Palatino Linotype" w:hAnsi="Palatino Linotype" w:cs="Arial"/>
          <w:sz w:val="28"/>
          <w:szCs w:val="28"/>
        </w:rPr>
        <w:t>.</w:t>
      </w:r>
      <w:r w:rsidRPr="005C4BB3">
        <w:rPr>
          <w:rFonts w:ascii="Palatino Linotype" w:hAnsi="Palatino Linotype" w:cs="Arial"/>
          <w:sz w:val="24"/>
          <w:szCs w:val="24"/>
        </w:rPr>
        <w:t xml:space="preserve"> </w:t>
      </w:r>
      <w:r w:rsidRPr="005C4BB3">
        <w:rPr>
          <w:rFonts w:ascii="Palatino Linotype" w:hAnsi="Palatino Linotype" w:cs="Arial"/>
          <w:b/>
          <w:bCs/>
          <w:color w:val="222222"/>
          <w:sz w:val="24"/>
          <w:szCs w:val="24"/>
          <w:shd w:val="clear" w:color="auto" w:fill="FFFFFF"/>
          <w:lang w:val="es-ES"/>
        </w:rPr>
        <w:t>NOTIFÍQUESE</w:t>
      </w:r>
      <w:r w:rsidR="00912AE1" w:rsidRPr="005C4BB3">
        <w:rPr>
          <w:rFonts w:ascii="Palatino Linotype" w:hAnsi="Palatino Linotype" w:cs="Arial"/>
          <w:sz w:val="24"/>
          <w:szCs w:val="24"/>
        </w:rPr>
        <w:t xml:space="preserve"> a la</w:t>
      </w:r>
      <w:r w:rsidRPr="005C4BB3">
        <w:rPr>
          <w:rFonts w:ascii="Palatino Linotype" w:hAnsi="Palatino Linotype" w:cs="Arial"/>
          <w:sz w:val="24"/>
          <w:szCs w:val="24"/>
        </w:rPr>
        <w:t xml:space="preserve"> </w:t>
      </w:r>
      <w:r w:rsidRPr="005C4BB3">
        <w:rPr>
          <w:rFonts w:ascii="Palatino Linotype" w:hAnsi="Palatino Linotype" w:cs="Arial"/>
          <w:b/>
          <w:sz w:val="24"/>
          <w:szCs w:val="24"/>
        </w:rPr>
        <w:t>Recurrente</w:t>
      </w:r>
      <w:r w:rsidRPr="005C4BB3">
        <w:rPr>
          <w:rFonts w:ascii="Palatino Linotype" w:hAnsi="Palatino Linotype" w:cs="Arial"/>
          <w:sz w:val="24"/>
          <w:szCs w:val="24"/>
        </w:rPr>
        <w:t xml:space="preserve"> la presente resolución, así mismo de conformidad con lo establecido en el artículo 196, de la Ley de Transparencia y Acceso a la Información Pública del Estado de México y Municipios podrá promover el Juicio de Amparo en los términos de las leyes aplicables.</w:t>
      </w:r>
    </w:p>
    <w:p w:rsidR="00B10804" w:rsidRPr="005C4BB3" w:rsidRDefault="00B10804" w:rsidP="00B10804">
      <w:pPr>
        <w:autoSpaceDE w:val="0"/>
        <w:autoSpaceDN w:val="0"/>
        <w:adjustRightInd w:val="0"/>
        <w:spacing w:after="0" w:line="360" w:lineRule="auto"/>
        <w:jc w:val="both"/>
        <w:rPr>
          <w:rFonts w:ascii="Palatino Linotype" w:hAnsi="Palatino Linotype" w:cs="Arial"/>
          <w:sz w:val="24"/>
          <w:szCs w:val="24"/>
        </w:rPr>
      </w:pPr>
    </w:p>
    <w:p w:rsidR="00B76A01" w:rsidRPr="005C4BB3" w:rsidRDefault="00C15E79" w:rsidP="00B10804">
      <w:pPr>
        <w:autoSpaceDE w:val="0"/>
        <w:autoSpaceDN w:val="0"/>
        <w:adjustRightInd w:val="0"/>
        <w:spacing w:after="0" w:line="360" w:lineRule="auto"/>
        <w:jc w:val="both"/>
        <w:rPr>
          <w:rFonts w:ascii="Palatino Linotype" w:hAnsi="Palatino Linotype" w:cs="Arial"/>
          <w:sz w:val="24"/>
          <w:szCs w:val="24"/>
        </w:rPr>
      </w:pPr>
      <w:r w:rsidRPr="005C4BB3">
        <w:rPr>
          <w:rFonts w:ascii="Palatino Linotype" w:hAnsi="Palatino Linotype" w:cs="Arial"/>
          <w:sz w:val="24"/>
          <w:szCs w:val="24"/>
        </w:rPr>
        <w:lastRenderedPageBreak/>
        <w:t>ASÍ LO RESUELVE, POR UNANIMIDAD DE VOTOS EL PLENO DEL</w:t>
      </w:r>
      <w:r w:rsidRPr="005C4BB3">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5C4BB3">
        <w:rPr>
          <w:rFonts w:ascii="Palatino Linotype" w:hAnsi="Palatino Linotype" w:cs="Arial"/>
          <w:sz w:val="24"/>
          <w:szCs w:val="24"/>
        </w:rPr>
        <w:t>, CONFORMADO POR LOS COMISIONADOS ZULEMA MARTÍNEZ SÁNCHEZ, EVA ABAID YAPUR, J</w:t>
      </w:r>
      <w:r w:rsidR="00D07D19" w:rsidRPr="005C4BB3">
        <w:rPr>
          <w:rFonts w:ascii="Palatino Linotype" w:hAnsi="Palatino Linotype" w:cs="Arial"/>
          <w:sz w:val="24"/>
          <w:szCs w:val="24"/>
        </w:rPr>
        <w:t>OSÉ GUADALUPE LUNA HERNÁNDEZ, JAVIER MARTÍNEZ CRUZ Y LUIS GUSTAVO PARRA NORIEGA,</w:t>
      </w:r>
      <w:r w:rsidRPr="005C4BB3">
        <w:rPr>
          <w:rFonts w:ascii="Palatino Linotype" w:hAnsi="Palatino Linotype" w:cs="Arial"/>
          <w:sz w:val="24"/>
          <w:szCs w:val="24"/>
        </w:rPr>
        <w:t xml:space="preserve"> EN LA </w:t>
      </w:r>
      <w:r w:rsidR="00912AE1" w:rsidRPr="005C4BB3">
        <w:rPr>
          <w:rFonts w:ascii="Palatino Linotype" w:hAnsi="Palatino Linotype" w:cs="Arial"/>
          <w:sz w:val="24"/>
          <w:szCs w:val="24"/>
        </w:rPr>
        <w:t>TRIG</w:t>
      </w:r>
      <w:r w:rsidR="007275AE" w:rsidRPr="005C4BB3">
        <w:rPr>
          <w:rFonts w:ascii="Palatino Linotype" w:hAnsi="Palatino Linotype" w:cs="Arial"/>
          <w:sz w:val="24"/>
          <w:szCs w:val="24"/>
        </w:rPr>
        <w:t xml:space="preserve">ÉSIMA </w:t>
      </w:r>
      <w:r w:rsidR="00912AE1" w:rsidRPr="005C4BB3">
        <w:rPr>
          <w:rFonts w:ascii="Palatino Linotype" w:hAnsi="Palatino Linotype" w:cs="Arial"/>
          <w:sz w:val="24"/>
          <w:szCs w:val="24"/>
        </w:rPr>
        <w:t>CUARTA</w:t>
      </w:r>
      <w:r w:rsidR="003B6F1A" w:rsidRPr="005C4BB3">
        <w:rPr>
          <w:rFonts w:ascii="Palatino Linotype" w:hAnsi="Palatino Linotype" w:cs="Arial"/>
          <w:sz w:val="24"/>
          <w:szCs w:val="24"/>
        </w:rPr>
        <w:t xml:space="preserve"> </w:t>
      </w:r>
      <w:r w:rsidRPr="005C4BB3">
        <w:rPr>
          <w:rFonts w:ascii="Palatino Linotype" w:hAnsi="Palatino Linotype" w:cs="Arial"/>
          <w:sz w:val="24"/>
          <w:szCs w:val="24"/>
        </w:rPr>
        <w:t xml:space="preserve">SESIÓN ORDINARIA CELEBRADA </w:t>
      </w:r>
      <w:r w:rsidR="003B6F1A" w:rsidRPr="005C4BB3">
        <w:rPr>
          <w:rFonts w:ascii="Palatino Linotype" w:hAnsi="Palatino Linotype" w:cs="Arial"/>
          <w:sz w:val="24"/>
          <w:szCs w:val="24"/>
        </w:rPr>
        <w:t xml:space="preserve">EL </w:t>
      </w:r>
      <w:r w:rsidR="00912AE1" w:rsidRPr="005C4BB3">
        <w:rPr>
          <w:rFonts w:ascii="Palatino Linotype" w:hAnsi="Palatino Linotype" w:cs="Arial"/>
          <w:sz w:val="24"/>
          <w:szCs w:val="24"/>
        </w:rPr>
        <w:t xml:space="preserve">DIECINUEVE DE SEPTIEMBRE </w:t>
      </w:r>
      <w:r w:rsidR="003B6F1A" w:rsidRPr="005C4BB3">
        <w:rPr>
          <w:rFonts w:ascii="Palatino Linotype" w:hAnsi="Palatino Linotype" w:cs="Arial"/>
          <w:sz w:val="24"/>
          <w:szCs w:val="24"/>
        </w:rPr>
        <w:t xml:space="preserve">DE DOS MIL DIECINUEVE, ANTE EL SECRETARIO TÉCNICO DEL PLENO, ALEXIS TAPIA </w:t>
      </w:r>
      <w:r w:rsidR="00135CF3" w:rsidRPr="005C4BB3">
        <w:rPr>
          <w:rFonts w:ascii="Palatino Linotype" w:hAnsi="Palatino Linotype" w:cs="Arial"/>
          <w:sz w:val="24"/>
          <w:szCs w:val="24"/>
        </w:rPr>
        <w:t>RAMÍREZ.</w:t>
      </w:r>
      <w:r w:rsidR="003B6F1A" w:rsidRPr="005C4BB3">
        <w:rPr>
          <w:rFonts w:ascii="Palatino Linotype" w:hAnsi="Palatino Linotype" w:cs="Arial"/>
          <w:sz w:val="24"/>
          <w:szCs w:val="24"/>
        </w:rPr>
        <w:t>-------------------------------------------------------------------</w:t>
      </w:r>
      <w:r w:rsidR="007275AE" w:rsidRPr="005C4BB3">
        <w:rPr>
          <w:rFonts w:ascii="Palatino Linotype" w:hAnsi="Palatino Linotype" w:cs="Arial"/>
          <w:sz w:val="24"/>
          <w:szCs w:val="24"/>
        </w:rPr>
        <w:t>-------------------------------</w:t>
      </w:r>
      <w:r w:rsidR="003B6F1A" w:rsidRPr="005C4BB3">
        <w:rPr>
          <w:rFonts w:ascii="Palatino Linotype" w:hAnsi="Palatino Linotype" w:cs="Arial"/>
          <w:sz w:val="24"/>
          <w:szCs w:val="24"/>
        </w:rPr>
        <w:t>----------------------------------------------------------------------------------------------------------------------------------------------------------------------------</w:t>
      </w:r>
      <w:r w:rsidR="007275AE" w:rsidRPr="005C4BB3">
        <w:rPr>
          <w:rFonts w:ascii="Palatino Linotype" w:hAnsi="Palatino Linotype" w:cs="Arial"/>
          <w:sz w:val="24"/>
          <w:szCs w:val="24"/>
        </w:rPr>
        <w:t>----------------------------------------------------------------------------------------------------------------------------------------------------------------------------------------------------------------------------------------------------------------------------------------------------------------------------------------------------------------------------------------------------------------------------------------------------------------------------------------------------------------------------------------------------------------------------------------------------------------------------------------------------------------------------------------------------------------------------------------------------------------------------------------------------------------------------------------------------------------------------------------------------------------------------------------</w:t>
      </w:r>
      <w:r w:rsidR="003B6F1A" w:rsidRPr="005C4BB3">
        <w:rPr>
          <w:rFonts w:ascii="Palatino Linotype" w:hAnsi="Palatino Linotype" w:cs="Arial"/>
          <w:sz w:val="24"/>
          <w:szCs w:val="24"/>
        </w:rPr>
        <w:t>---------------------------------</w:t>
      </w:r>
      <w:r w:rsidR="00912AE1" w:rsidRPr="005C4BB3">
        <w:rPr>
          <w:rFonts w:ascii="Palatino Linotype" w:hAnsi="Palatino Linotype" w:cs="Arial"/>
          <w:sz w:val="24"/>
          <w:szCs w:val="24"/>
        </w:rPr>
        <w:t xml:space="preserve">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0"/>
      </w:tblGrid>
      <w:tr w:rsidR="007E1FC4" w:rsidRPr="005C4BB3" w:rsidTr="00D07D19">
        <w:trPr>
          <w:jc w:val="center"/>
        </w:trPr>
        <w:tc>
          <w:tcPr>
            <w:tcW w:w="9062" w:type="dxa"/>
            <w:gridSpan w:val="2"/>
          </w:tcPr>
          <w:p w:rsidR="005C55A3" w:rsidRPr="005C4BB3" w:rsidRDefault="005C55A3" w:rsidP="00FF722D">
            <w:pPr>
              <w:pStyle w:val="Sinespaciado"/>
              <w:jc w:val="center"/>
              <w:rPr>
                <w:rFonts w:ascii="Palatino Linotype" w:hAnsi="Palatino Linotype"/>
                <w:b/>
              </w:rPr>
            </w:pPr>
          </w:p>
          <w:p w:rsidR="005C55A3" w:rsidRPr="005C4BB3" w:rsidRDefault="005C55A3" w:rsidP="00FF722D">
            <w:pPr>
              <w:pStyle w:val="Sinespaciado"/>
              <w:jc w:val="center"/>
              <w:rPr>
                <w:rFonts w:ascii="Palatino Linotype" w:hAnsi="Palatino Linotype"/>
                <w:b/>
              </w:rPr>
            </w:pPr>
          </w:p>
          <w:p w:rsidR="00D846E5" w:rsidRPr="005C4BB3" w:rsidRDefault="00D846E5" w:rsidP="00FF722D">
            <w:pPr>
              <w:pStyle w:val="Sinespaciado"/>
              <w:jc w:val="center"/>
              <w:rPr>
                <w:rFonts w:ascii="Palatino Linotype" w:hAnsi="Palatino Linotype"/>
                <w:b/>
              </w:rPr>
            </w:pPr>
          </w:p>
          <w:p w:rsidR="005C55A3" w:rsidRPr="005C4BB3" w:rsidRDefault="005C55A3" w:rsidP="00FF722D">
            <w:pPr>
              <w:pStyle w:val="Sinespaciado"/>
              <w:jc w:val="center"/>
              <w:rPr>
                <w:rFonts w:ascii="Palatino Linotype" w:hAnsi="Palatino Linotype"/>
                <w:b/>
              </w:rPr>
            </w:pPr>
          </w:p>
          <w:p w:rsidR="00F93EF2" w:rsidRPr="005C4BB3" w:rsidRDefault="00F93EF2" w:rsidP="00FF722D">
            <w:pPr>
              <w:pStyle w:val="Sinespaciado"/>
              <w:jc w:val="center"/>
              <w:rPr>
                <w:rFonts w:ascii="Palatino Linotype" w:hAnsi="Palatino Linotype"/>
                <w:b/>
                <w:sz w:val="2"/>
              </w:rPr>
            </w:pPr>
          </w:p>
          <w:p w:rsidR="005C55A3" w:rsidRPr="005C4BB3" w:rsidRDefault="005C55A3" w:rsidP="00FF722D">
            <w:pPr>
              <w:pStyle w:val="Sinespaciado"/>
              <w:jc w:val="center"/>
              <w:rPr>
                <w:rFonts w:ascii="Palatino Linotype" w:hAnsi="Palatino Linotype"/>
                <w:b/>
              </w:rPr>
            </w:pPr>
            <w:r w:rsidRPr="005C4BB3">
              <w:rPr>
                <w:rFonts w:ascii="Palatino Linotype" w:hAnsi="Palatino Linotype"/>
                <w:b/>
              </w:rPr>
              <w:t>Zulema Martínez Sánchez</w:t>
            </w:r>
          </w:p>
          <w:p w:rsidR="005C55A3" w:rsidRPr="005C4BB3" w:rsidRDefault="005C55A3" w:rsidP="00FF722D">
            <w:pPr>
              <w:pStyle w:val="Sinespaciado"/>
              <w:jc w:val="center"/>
              <w:rPr>
                <w:rFonts w:ascii="Palatino Linotype" w:hAnsi="Palatino Linotype"/>
              </w:rPr>
            </w:pPr>
            <w:r w:rsidRPr="005C4BB3">
              <w:rPr>
                <w:rFonts w:ascii="Palatino Linotype" w:hAnsi="Palatino Linotype"/>
              </w:rPr>
              <w:t>Comisionada Presidenta</w:t>
            </w:r>
          </w:p>
          <w:p w:rsidR="00FF722D" w:rsidRPr="005C4BB3" w:rsidRDefault="00FF722D" w:rsidP="00FF722D">
            <w:pPr>
              <w:pStyle w:val="Sinespaciado"/>
              <w:jc w:val="center"/>
              <w:rPr>
                <w:rFonts w:ascii="Palatino Linotype" w:hAnsi="Palatino Linotype"/>
                <w:b/>
              </w:rPr>
            </w:pPr>
            <w:r w:rsidRPr="005C4BB3">
              <w:rPr>
                <w:rFonts w:ascii="Palatino Linotype" w:hAnsi="Palatino Linotype"/>
                <w:b/>
              </w:rPr>
              <w:t>(Rúbrica)</w:t>
            </w:r>
          </w:p>
          <w:p w:rsidR="005C55A3" w:rsidRPr="005C4BB3" w:rsidRDefault="005C55A3" w:rsidP="00FF722D">
            <w:pPr>
              <w:pStyle w:val="Sinespaciado"/>
              <w:jc w:val="center"/>
              <w:rPr>
                <w:rFonts w:ascii="Palatino Linotype" w:hAnsi="Palatino Linotype"/>
              </w:rPr>
            </w:pPr>
            <w:r w:rsidRPr="005C4BB3">
              <w:rPr>
                <w:rFonts w:ascii="Palatino Linotype" w:hAnsi="Palatino Linotype"/>
                <w:color w:val="FFFFFF" w:themeColor="background1"/>
              </w:rPr>
              <w:t>(Rúbrica)</w:t>
            </w:r>
          </w:p>
        </w:tc>
      </w:tr>
      <w:tr w:rsidR="007E1FC4" w:rsidRPr="005C4BB3" w:rsidTr="00D07D19">
        <w:trPr>
          <w:jc w:val="center"/>
        </w:trPr>
        <w:tc>
          <w:tcPr>
            <w:tcW w:w="4532" w:type="dxa"/>
          </w:tcPr>
          <w:p w:rsidR="005C55A3" w:rsidRPr="005C4BB3" w:rsidRDefault="005C55A3" w:rsidP="004A2AD2">
            <w:pPr>
              <w:pStyle w:val="Sinespaciado"/>
              <w:spacing w:line="276" w:lineRule="auto"/>
              <w:jc w:val="center"/>
              <w:rPr>
                <w:rFonts w:ascii="Palatino Linotype" w:hAnsi="Palatino Linotype"/>
                <w:b/>
              </w:rPr>
            </w:pPr>
          </w:p>
          <w:p w:rsidR="005C55A3" w:rsidRPr="005C4BB3" w:rsidRDefault="005C55A3" w:rsidP="004A2AD2">
            <w:pPr>
              <w:pStyle w:val="Sinespaciado"/>
              <w:spacing w:line="276" w:lineRule="auto"/>
              <w:jc w:val="center"/>
              <w:rPr>
                <w:rFonts w:ascii="Palatino Linotype" w:hAnsi="Palatino Linotype"/>
                <w:b/>
              </w:rPr>
            </w:pPr>
          </w:p>
          <w:p w:rsidR="005C55A3" w:rsidRPr="005C4BB3" w:rsidRDefault="005C55A3" w:rsidP="00FF722D">
            <w:pPr>
              <w:pStyle w:val="Sinespaciado"/>
              <w:jc w:val="center"/>
              <w:rPr>
                <w:rFonts w:ascii="Palatino Linotype" w:hAnsi="Palatino Linotype"/>
                <w:b/>
              </w:rPr>
            </w:pPr>
          </w:p>
          <w:p w:rsidR="005C55A3" w:rsidRPr="005C4BB3" w:rsidRDefault="005C55A3" w:rsidP="00FF722D">
            <w:pPr>
              <w:pStyle w:val="Sinespaciado"/>
              <w:jc w:val="center"/>
              <w:rPr>
                <w:rFonts w:ascii="Palatino Linotype" w:hAnsi="Palatino Linotype"/>
                <w:b/>
              </w:rPr>
            </w:pPr>
          </w:p>
          <w:p w:rsidR="005C55A3" w:rsidRPr="005C4BB3" w:rsidRDefault="00C020D1" w:rsidP="00FF722D">
            <w:pPr>
              <w:pStyle w:val="Sinespaciado"/>
              <w:jc w:val="center"/>
              <w:rPr>
                <w:rFonts w:ascii="Palatino Linotype" w:hAnsi="Palatino Linotype"/>
                <w:b/>
              </w:rPr>
            </w:pPr>
            <w:r w:rsidRPr="005C4BB3">
              <w:rPr>
                <w:rFonts w:ascii="Palatino Linotype" w:hAnsi="Palatino Linotype"/>
                <w:b/>
              </w:rPr>
              <w:t>Eva Ab</w:t>
            </w:r>
            <w:r w:rsidR="005C55A3" w:rsidRPr="005C4BB3">
              <w:rPr>
                <w:rFonts w:ascii="Palatino Linotype" w:hAnsi="Palatino Linotype"/>
                <w:b/>
              </w:rPr>
              <w:t>aid Yapur</w:t>
            </w:r>
          </w:p>
          <w:p w:rsidR="005C55A3" w:rsidRPr="005C4BB3" w:rsidRDefault="005C55A3" w:rsidP="00FF722D">
            <w:pPr>
              <w:pStyle w:val="Sinespaciado"/>
              <w:jc w:val="center"/>
              <w:rPr>
                <w:rFonts w:ascii="Palatino Linotype" w:hAnsi="Palatino Linotype"/>
              </w:rPr>
            </w:pPr>
            <w:r w:rsidRPr="005C4BB3">
              <w:rPr>
                <w:rFonts w:ascii="Palatino Linotype" w:hAnsi="Palatino Linotype"/>
              </w:rPr>
              <w:t>Comisionada</w:t>
            </w:r>
          </w:p>
          <w:p w:rsidR="00FF722D" w:rsidRPr="005C4BB3" w:rsidRDefault="00FF722D" w:rsidP="00FF722D">
            <w:pPr>
              <w:pStyle w:val="Sinespaciado"/>
              <w:jc w:val="center"/>
              <w:rPr>
                <w:rFonts w:ascii="Palatino Linotype" w:hAnsi="Palatino Linotype"/>
                <w:b/>
              </w:rPr>
            </w:pPr>
            <w:r w:rsidRPr="005C4BB3">
              <w:rPr>
                <w:rFonts w:ascii="Palatino Linotype" w:hAnsi="Palatino Linotype"/>
                <w:b/>
              </w:rPr>
              <w:t>(Rúbrica)</w:t>
            </w:r>
          </w:p>
          <w:p w:rsidR="00FF722D" w:rsidRPr="005C4BB3" w:rsidRDefault="00FF722D" w:rsidP="004A2AD2">
            <w:pPr>
              <w:pStyle w:val="Sinespaciado"/>
              <w:spacing w:line="276" w:lineRule="auto"/>
              <w:jc w:val="center"/>
              <w:rPr>
                <w:rFonts w:ascii="Palatino Linotype" w:hAnsi="Palatino Linotype"/>
              </w:rPr>
            </w:pPr>
          </w:p>
          <w:p w:rsidR="005C55A3" w:rsidRPr="005C4BB3" w:rsidRDefault="005C55A3" w:rsidP="00FF722D">
            <w:pPr>
              <w:pStyle w:val="Sinespaciado"/>
              <w:spacing w:line="276" w:lineRule="auto"/>
              <w:jc w:val="center"/>
              <w:rPr>
                <w:rFonts w:ascii="Palatino Linotype" w:hAnsi="Palatino Linotype"/>
              </w:rPr>
            </w:pPr>
            <w:r w:rsidRPr="005C4BB3">
              <w:rPr>
                <w:rFonts w:ascii="Palatino Linotype" w:hAnsi="Palatino Linotype"/>
                <w:color w:val="FFFFFF" w:themeColor="background1"/>
              </w:rPr>
              <w:t>(rica)</w:t>
            </w:r>
          </w:p>
        </w:tc>
        <w:tc>
          <w:tcPr>
            <w:tcW w:w="4530" w:type="dxa"/>
          </w:tcPr>
          <w:p w:rsidR="005C55A3" w:rsidRPr="005C4BB3" w:rsidRDefault="005C55A3" w:rsidP="00FF722D">
            <w:pPr>
              <w:pStyle w:val="Sinespaciado"/>
              <w:jc w:val="center"/>
              <w:rPr>
                <w:rFonts w:ascii="Palatino Linotype" w:hAnsi="Palatino Linotype"/>
                <w:b/>
              </w:rPr>
            </w:pPr>
          </w:p>
          <w:p w:rsidR="005C55A3" w:rsidRPr="005C4BB3" w:rsidRDefault="005C55A3" w:rsidP="00FF722D">
            <w:pPr>
              <w:pStyle w:val="Sinespaciado"/>
              <w:jc w:val="center"/>
              <w:rPr>
                <w:rFonts w:ascii="Palatino Linotype" w:hAnsi="Palatino Linotype"/>
                <w:b/>
              </w:rPr>
            </w:pPr>
          </w:p>
          <w:p w:rsidR="005C55A3" w:rsidRPr="005C4BB3" w:rsidRDefault="005C55A3" w:rsidP="00FF722D">
            <w:pPr>
              <w:pStyle w:val="Sinespaciado"/>
              <w:jc w:val="center"/>
              <w:rPr>
                <w:rFonts w:ascii="Palatino Linotype" w:hAnsi="Palatino Linotype"/>
                <w:b/>
              </w:rPr>
            </w:pPr>
          </w:p>
          <w:p w:rsidR="005C55A3" w:rsidRPr="005C4BB3" w:rsidRDefault="005C55A3" w:rsidP="00FF722D">
            <w:pPr>
              <w:pStyle w:val="Sinespaciado"/>
              <w:jc w:val="center"/>
              <w:rPr>
                <w:rFonts w:ascii="Palatino Linotype" w:hAnsi="Palatino Linotype"/>
                <w:b/>
              </w:rPr>
            </w:pPr>
          </w:p>
          <w:p w:rsidR="005C55A3" w:rsidRPr="005C4BB3" w:rsidRDefault="005C55A3" w:rsidP="00FF722D">
            <w:pPr>
              <w:pStyle w:val="Sinespaciado"/>
              <w:jc w:val="center"/>
              <w:rPr>
                <w:rFonts w:ascii="Palatino Linotype" w:hAnsi="Palatino Linotype"/>
                <w:b/>
              </w:rPr>
            </w:pPr>
            <w:r w:rsidRPr="005C4BB3">
              <w:rPr>
                <w:rFonts w:ascii="Palatino Linotype" w:hAnsi="Palatino Linotype"/>
                <w:b/>
              </w:rPr>
              <w:t>José Guadalupe Luna Hernández</w:t>
            </w:r>
          </w:p>
          <w:p w:rsidR="005C55A3" w:rsidRPr="005C4BB3" w:rsidRDefault="005C55A3" w:rsidP="00FF722D">
            <w:pPr>
              <w:pStyle w:val="Sinespaciado"/>
              <w:jc w:val="center"/>
              <w:rPr>
                <w:rFonts w:ascii="Palatino Linotype" w:hAnsi="Palatino Linotype"/>
              </w:rPr>
            </w:pPr>
            <w:r w:rsidRPr="005C4BB3">
              <w:rPr>
                <w:rFonts w:ascii="Palatino Linotype" w:hAnsi="Palatino Linotype"/>
              </w:rPr>
              <w:t>Comisionado</w:t>
            </w:r>
          </w:p>
          <w:p w:rsidR="00FF722D" w:rsidRPr="005C4BB3" w:rsidRDefault="009325A7" w:rsidP="00FF722D">
            <w:pPr>
              <w:pStyle w:val="Sinespaciado"/>
              <w:jc w:val="center"/>
              <w:rPr>
                <w:rFonts w:ascii="Palatino Linotype" w:hAnsi="Palatino Linotype"/>
                <w:b/>
              </w:rPr>
            </w:pPr>
            <w:r w:rsidRPr="005C4BB3">
              <w:rPr>
                <w:rFonts w:ascii="Palatino Linotype" w:hAnsi="Palatino Linotype"/>
                <w:b/>
              </w:rPr>
              <w:t>(</w:t>
            </w:r>
            <w:r w:rsidR="004F21C2" w:rsidRPr="005C4BB3">
              <w:rPr>
                <w:rFonts w:ascii="Palatino Linotype" w:hAnsi="Palatino Linotype"/>
                <w:b/>
              </w:rPr>
              <w:t>Rúbrica</w:t>
            </w:r>
            <w:r w:rsidR="00FF722D" w:rsidRPr="005C4BB3">
              <w:rPr>
                <w:rFonts w:ascii="Palatino Linotype" w:hAnsi="Palatino Linotype"/>
                <w:b/>
              </w:rPr>
              <w:t>)</w:t>
            </w:r>
          </w:p>
          <w:p w:rsidR="00FF722D" w:rsidRPr="005C4BB3" w:rsidRDefault="00FF722D" w:rsidP="00FF722D">
            <w:pPr>
              <w:pStyle w:val="Sinespaciado"/>
              <w:jc w:val="center"/>
              <w:rPr>
                <w:rFonts w:ascii="Palatino Linotype" w:hAnsi="Palatino Linotype"/>
              </w:rPr>
            </w:pPr>
          </w:p>
          <w:p w:rsidR="005C55A3" w:rsidRPr="005C4BB3" w:rsidRDefault="005C55A3" w:rsidP="00FF722D">
            <w:pPr>
              <w:pStyle w:val="Sinespaciado"/>
              <w:jc w:val="center"/>
              <w:rPr>
                <w:rFonts w:ascii="Palatino Linotype" w:hAnsi="Palatino Linotype"/>
              </w:rPr>
            </w:pPr>
            <w:r w:rsidRPr="005C4BB3">
              <w:rPr>
                <w:rFonts w:ascii="Palatino Linotype" w:hAnsi="Palatino Linotype"/>
                <w:color w:val="FFFFFF" w:themeColor="background1"/>
              </w:rPr>
              <w:t>(Rúbrica)</w:t>
            </w:r>
          </w:p>
        </w:tc>
      </w:tr>
      <w:tr w:rsidR="00D07D19" w:rsidRPr="005C4BB3" w:rsidTr="00D07D19">
        <w:trPr>
          <w:jc w:val="center"/>
        </w:trPr>
        <w:tc>
          <w:tcPr>
            <w:tcW w:w="4532" w:type="dxa"/>
          </w:tcPr>
          <w:p w:rsidR="00D07D19" w:rsidRPr="005C4BB3" w:rsidRDefault="00D07D19" w:rsidP="00FF722D">
            <w:pPr>
              <w:pStyle w:val="Sinespaciado"/>
              <w:rPr>
                <w:rFonts w:ascii="Palatino Linotype" w:hAnsi="Palatino Linotype"/>
                <w:b/>
              </w:rPr>
            </w:pPr>
          </w:p>
          <w:p w:rsidR="00D07D19" w:rsidRPr="005C4BB3" w:rsidRDefault="00D07D19" w:rsidP="00FF722D">
            <w:pPr>
              <w:pStyle w:val="Sinespaciado"/>
              <w:rPr>
                <w:rFonts w:ascii="Palatino Linotype" w:hAnsi="Palatino Linotype"/>
                <w:b/>
              </w:rPr>
            </w:pPr>
          </w:p>
          <w:p w:rsidR="00D07D19" w:rsidRPr="005C4BB3" w:rsidRDefault="00D07D19" w:rsidP="00FF722D">
            <w:pPr>
              <w:pStyle w:val="Sinespaciado"/>
              <w:jc w:val="center"/>
              <w:rPr>
                <w:rFonts w:ascii="Palatino Linotype" w:hAnsi="Palatino Linotype"/>
                <w:b/>
              </w:rPr>
            </w:pPr>
          </w:p>
          <w:p w:rsidR="00D07D19" w:rsidRPr="005C4BB3" w:rsidRDefault="00D07D19" w:rsidP="00FF722D">
            <w:pPr>
              <w:pStyle w:val="Sinespaciado"/>
              <w:jc w:val="center"/>
              <w:rPr>
                <w:rFonts w:ascii="Palatino Linotype" w:hAnsi="Palatino Linotype"/>
                <w:b/>
              </w:rPr>
            </w:pPr>
          </w:p>
          <w:p w:rsidR="00D07D19" w:rsidRPr="005C4BB3" w:rsidRDefault="00D07D19" w:rsidP="00D07D19">
            <w:pPr>
              <w:pStyle w:val="Sinespaciado"/>
              <w:jc w:val="center"/>
              <w:rPr>
                <w:rFonts w:ascii="Palatino Linotype" w:hAnsi="Palatino Linotype"/>
                <w:b/>
              </w:rPr>
            </w:pPr>
            <w:r w:rsidRPr="005C4BB3">
              <w:rPr>
                <w:rFonts w:ascii="Palatino Linotype" w:hAnsi="Palatino Linotype"/>
                <w:b/>
              </w:rPr>
              <w:t>Javier Martínez Cruz</w:t>
            </w:r>
          </w:p>
          <w:p w:rsidR="00D07D19" w:rsidRPr="005C4BB3" w:rsidRDefault="00D07D19" w:rsidP="00D07D19">
            <w:pPr>
              <w:pStyle w:val="Sinespaciado"/>
              <w:jc w:val="center"/>
              <w:rPr>
                <w:rFonts w:ascii="Palatino Linotype" w:hAnsi="Palatino Linotype"/>
              </w:rPr>
            </w:pPr>
            <w:r w:rsidRPr="005C4BB3">
              <w:rPr>
                <w:rFonts w:ascii="Palatino Linotype" w:hAnsi="Palatino Linotype"/>
              </w:rPr>
              <w:t>Comisionado</w:t>
            </w:r>
          </w:p>
          <w:p w:rsidR="00D07D19" w:rsidRPr="005C4BB3" w:rsidRDefault="00D07D19" w:rsidP="00D07D19">
            <w:pPr>
              <w:pStyle w:val="Sinespaciado"/>
              <w:jc w:val="center"/>
              <w:rPr>
                <w:rFonts w:ascii="Palatino Linotype" w:hAnsi="Palatino Linotype"/>
                <w:b/>
              </w:rPr>
            </w:pPr>
            <w:r w:rsidRPr="005C4BB3">
              <w:rPr>
                <w:rFonts w:ascii="Palatino Linotype" w:hAnsi="Palatino Linotype"/>
                <w:b/>
              </w:rPr>
              <w:t>(Rúbrica)</w:t>
            </w:r>
          </w:p>
          <w:p w:rsidR="00D07D19" w:rsidRPr="005C4BB3" w:rsidRDefault="00D07D19" w:rsidP="00FF722D">
            <w:pPr>
              <w:pStyle w:val="Sinespaciado"/>
              <w:rPr>
                <w:rFonts w:ascii="Palatino Linotype" w:hAnsi="Palatino Linotype"/>
              </w:rPr>
            </w:pPr>
          </w:p>
        </w:tc>
        <w:tc>
          <w:tcPr>
            <w:tcW w:w="4530" w:type="dxa"/>
          </w:tcPr>
          <w:p w:rsidR="00D07D19" w:rsidRPr="005C4BB3" w:rsidRDefault="00D07D19">
            <w:pPr>
              <w:rPr>
                <w:rFonts w:ascii="Palatino Linotype" w:eastAsia="Times New Roman" w:hAnsi="Palatino Linotype" w:cs="Times New Roman"/>
                <w:sz w:val="24"/>
                <w:szCs w:val="24"/>
                <w:lang w:eastAsia="es-ES"/>
              </w:rPr>
            </w:pPr>
          </w:p>
          <w:p w:rsidR="00D07D19" w:rsidRPr="005C4BB3" w:rsidRDefault="00D07D19" w:rsidP="00FF722D">
            <w:pPr>
              <w:pStyle w:val="Sinespaciado"/>
              <w:rPr>
                <w:rFonts w:ascii="Palatino Linotype" w:hAnsi="Palatino Linotype"/>
              </w:rPr>
            </w:pPr>
          </w:p>
          <w:p w:rsidR="00D07D19" w:rsidRPr="005C4BB3" w:rsidRDefault="00D07D19" w:rsidP="00FF722D">
            <w:pPr>
              <w:pStyle w:val="Sinespaciado"/>
              <w:rPr>
                <w:rFonts w:ascii="Palatino Linotype" w:hAnsi="Palatino Linotype"/>
              </w:rPr>
            </w:pPr>
          </w:p>
          <w:p w:rsidR="00D07D19" w:rsidRPr="005C4BB3" w:rsidRDefault="00D07D19" w:rsidP="00FF722D">
            <w:pPr>
              <w:pStyle w:val="Sinespaciado"/>
              <w:rPr>
                <w:rFonts w:ascii="Palatino Linotype" w:hAnsi="Palatino Linotype"/>
              </w:rPr>
            </w:pPr>
          </w:p>
          <w:p w:rsidR="00D07D19" w:rsidRPr="005C4BB3" w:rsidRDefault="00D07D19" w:rsidP="00D07D19">
            <w:pPr>
              <w:pStyle w:val="Sinespaciado"/>
              <w:jc w:val="center"/>
              <w:rPr>
                <w:rFonts w:ascii="Palatino Linotype" w:hAnsi="Palatino Linotype"/>
                <w:b/>
              </w:rPr>
            </w:pPr>
            <w:r w:rsidRPr="005C4BB3">
              <w:rPr>
                <w:rFonts w:ascii="Palatino Linotype" w:hAnsi="Palatino Linotype"/>
                <w:b/>
              </w:rPr>
              <w:t>Luis Gustavo Parra Noriega</w:t>
            </w:r>
          </w:p>
          <w:p w:rsidR="00D07D19" w:rsidRPr="005C4BB3" w:rsidRDefault="00D07D19" w:rsidP="00D07D19">
            <w:pPr>
              <w:pStyle w:val="Sinespaciado"/>
              <w:jc w:val="center"/>
              <w:rPr>
                <w:rFonts w:ascii="Palatino Linotype" w:hAnsi="Palatino Linotype"/>
              </w:rPr>
            </w:pPr>
            <w:r w:rsidRPr="005C4BB3">
              <w:rPr>
                <w:rFonts w:ascii="Palatino Linotype" w:hAnsi="Palatino Linotype"/>
              </w:rPr>
              <w:t>Comisionado</w:t>
            </w:r>
          </w:p>
          <w:p w:rsidR="00D07D19" w:rsidRPr="005C4BB3" w:rsidRDefault="00D07D19" w:rsidP="00D07D19">
            <w:pPr>
              <w:pStyle w:val="Sinespaciado"/>
              <w:jc w:val="center"/>
              <w:rPr>
                <w:rFonts w:ascii="Palatino Linotype" w:hAnsi="Palatino Linotype"/>
                <w:b/>
              </w:rPr>
            </w:pPr>
            <w:r w:rsidRPr="005C4BB3">
              <w:rPr>
                <w:rFonts w:ascii="Palatino Linotype" w:hAnsi="Palatino Linotype"/>
                <w:b/>
              </w:rPr>
              <w:t>(Rúbrica)</w:t>
            </w:r>
          </w:p>
          <w:p w:rsidR="00D07D19" w:rsidRPr="005C4BB3" w:rsidRDefault="00D07D19" w:rsidP="00FF722D">
            <w:pPr>
              <w:pStyle w:val="Sinespaciado"/>
              <w:rPr>
                <w:rFonts w:ascii="Palatino Linotype" w:hAnsi="Palatino Linotype"/>
              </w:rPr>
            </w:pPr>
          </w:p>
        </w:tc>
      </w:tr>
      <w:tr w:rsidR="007E1FC4" w:rsidRPr="005C4BB3" w:rsidTr="00D07D19">
        <w:trPr>
          <w:jc w:val="center"/>
        </w:trPr>
        <w:tc>
          <w:tcPr>
            <w:tcW w:w="9062" w:type="dxa"/>
            <w:gridSpan w:val="2"/>
          </w:tcPr>
          <w:p w:rsidR="005C55A3" w:rsidRPr="005C4BB3" w:rsidRDefault="005C55A3" w:rsidP="00FF722D">
            <w:pPr>
              <w:pStyle w:val="Sinespaciado"/>
              <w:jc w:val="center"/>
              <w:rPr>
                <w:rFonts w:ascii="Palatino Linotype" w:hAnsi="Palatino Linotype"/>
                <w:b/>
              </w:rPr>
            </w:pPr>
          </w:p>
          <w:p w:rsidR="005C55A3" w:rsidRPr="005C4BB3" w:rsidRDefault="005C55A3" w:rsidP="00FF722D">
            <w:pPr>
              <w:pStyle w:val="Sinespaciado"/>
              <w:jc w:val="center"/>
              <w:rPr>
                <w:rFonts w:ascii="Palatino Linotype" w:hAnsi="Palatino Linotype"/>
                <w:b/>
              </w:rPr>
            </w:pPr>
          </w:p>
          <w:p w:rsidR="005C55A3" w:rsidRPr="005C4BB3" w:rsidRDefault="005C55A3" w:rsidP="00FF722D">
            <w:pPr>
              <w:pStyle w:val="Sinespaciado"/>
              <w:jc w:val="center"/>
              <w:rPr>
                <w:rFonts w:ascii="Palatino Linotype" w:hAnsi="Palatino Linotype"/>
                <w:b/>
                <w:sz w:val="14"/>
              </w:rPr>
            </w:pPr>
          </w:p>
          <w:p w:rsidR="00262610" w:rsidRPr="005C4BB3" w:rsidRDefault="00262610" w:rsidP="00262610">
            <w:pPr>
              <w:pStyle w:val="Sinespaciado"/>
              <w:rPr>
                <w:rFonts w:ascii="Palatino Linotype" w:hAnsi="Palatino Linotype"/>
                <w:b/>
                <w:sz w:val="28"/>
              </w:rPr>
            </w:pPr>
          </w:p>
          <w:p w:rsidR="005C55A3" w:rsidRPr="005C4BB3" w:rsidRDefault="0018355A" w:rsidP="00FF722D">
            <w:pPr>
              <w:pStyle w:val="Sinespaciado"/>
              <w:jc w:val="center"/>
              <w:rPr>
                <w:rFonts w:ascii="Palatino Linotype" w:hAnsi="Palatino Linotype"/>
                <w:b/>
              </w:rPr>
            </w:pPr>
            <w:r w:rsidRPr="005C4BB3">
              <w:rPr>
                <w:rFonts w:ascii="Palatino Linotype" w:hAnsi="Palatino Linotype"/>
                <w:b/>
              </w:rPr>
              <w:t>Alexis Tapia Ramírez</w:t>
            </w:r>
          </w:p>
          <w:p w:rsidR="005C55A3" w:rsidRPr="005C4BB3" w:rsidRDefault="007E1FC4" w:rsidP="00FF722D">
            <w:pPr>
              <w:pStyle w:val="Sinespaciado"/>
              <w:jc w:val="center"/>
              <w:rPr>
                <w:rFonts w:ascii="Palatino Linotype" w:hAnsi="Palatino Linotype"/>
              </w:rPr>
            </w:pPr>
            <w:r w:rsidRPr="005C4BB3">
              <w:rPr>
                <w:rFonts w:ascii="Palatino Linotype" w:hAnsi="Palatino Linotype"/>
              </w:rPr>
              <w:t>Secretario Técnico</w:t>
            </w:r>
            <w:r w:rsidR="005C55A3" w:rsidRPr="005C4BB3">
              <w:rPr>
                <w:rFonts w:ascii="Palatino Linotype" w:hAnsi="Palatino Linotype"/>
              </w:rPr>
              <w:t xml:space="preserve"> del Pleno</w:t>
            </w:r>
          </w:p>
          <w:p w:rsidR="005C55A3" w:rsidRPr="005C4BB3" w:rsidRDefault="00FF722D" w:rsidP="00FF722D">
            <w:pPr>
              <w:pStyle w:val="Sinespaciado"/>
              <w:jc w:val="center"/>
              <w:rPr>
                <w:rFonts w:ascii="Palatino Linotype" w:hAnsi="Palatino Linotype"/>
                <w:b/>
              </w:rPr>
            </w:pPr>
            <w:r w:rsidRPr="005C4BB3">
              <w:rPr>
                <w:rFonts w:ascii="Palatino Linotype" w:hAnsi="Palatino Linotype"/>
                <w:b/>
              </w:rPr>
              <w:t>(Rúbrica)</w:t>
            </w:r>
            <w:r w:rsidR="005C55A3" w:rsidRPr="005C4BB3">
              <w:rPr>
                <w:rFonts w:ascii="Palatino Linotype" w:hAnsi="Palatino Linotype"/>
                <w:color w:val="FFFFFF" w:themeColor="background1"/>
              </w:rPr>
              <w:t>)</w:t>
            </w:r>
          </w:p>
        </w:tc>
      </w:tr>
    </w:tbl>
    <w:p w:rsidR="00AE4AAC" w:rsidRPr="005C4BB3" w:rsidRDefault="00AE4AAC" w:rsidP="004A2AD2">
      <w:pPr>
        <w:spacing w:after="0" w:line="276" w:lineRule="auto"/>
        <w:jc w:val="both"/>
        <w:rPr>
          <w:rFonts w:ascii="Palatino Linotype" w:hAnsi="Palatino Linotype" w:cs="Arial"/>
          <w:sz w:val="2"/>
          <w:szCs w:val="24"/>
        </w:rPr>
      </w:pPr>
    </w:p>
    <w:p w:rsidR="00262610" w:rsidRPr="005C4BB3" w:rsidRDefault="00262610" w:rsidP="004A2AD2">
      <w:pPr>
        <w:spacing w:after="0" w:line="276" w:lineRule="auto"/>
        <w:jc w:val="both"/>
        <w:rPr>
          <w:rFonts w:ascii="Palatino Linotype" w:hAnsi="Palatino Linotype" w:cs="Arial"/>
          <w:sz w:val="2"/>
          <w:szCs w:val="16"/>
        </w:rPr>
      </w:pPr>
    </w:p>
    <w:p w:rsidR="00B76A01" w:rsidRPr="005C4BB3" w:rsidRDefault="00B76A01" w:rsidP="004A2AD2">
      <w:pPr>
        <w:spacing w:after="0" w:line="276" w:lineRule="auto"/>
        <w:jc w:val="both"/>
        <w:rPr>
          <w:rFonts w:ascii="Palatino Linotype" w:hAnsi="Palatino Linotype" w:cs="Arial"/>
          <w:sz w:val="16"/>
          <w:szCs w:val="16"/>
        </w:rPr>
      </w:pPr>
      <w:r w:rsidRPr="005C4BB3">
        <w:rPr>
          <w:rFonts w:ascii="Palatino Linotype" w:hAnsi="Palatino Linotype" w:cs="Arial"/>
          <w:sz w:val="16"/>
          <w:szCs w:val="16"/>
        </w:rPr>
        <w:t xml:space="preserve">Esta hoja corresponde a la resolución de fecha </w:t>
      </w:r>
      <w:r w:rsidR="00912AE1" w:rsidRPr="005C4BB3">
        <w:rPr>
          <w:rFonts w:ascii="Palatino Linotype" w:hAnsi="Palatino Linotype" w:cs="Arial"/>
          <w:sz w:val="16"/>
          <w:szCs w:val="16"/>
        </w:rPr>
        <w:t>diecinueve de septiembre</w:t>
      </w:r>
      <w:r w:rsidR="00435941" w:rsidRPr="005C4BB3">
        <w:rPr>
          <w:rFonts w:ascii="Palatino Linotype" w:hAnsi="Palatino Linotype" w:cs="Arial"/>
          <w:sz w:val="16"/>
          <w:szCs w:val="16"/>
        </w:rPr>
        <w:t xml:space="preserve"> de dos mil diecinueve</w:t>
      </w:r>
      <w:r w:rsidRPr="005C4BB3">
        <w:rPr>
          <w:rFonts w:ascii="Palatino Linotype" w:hAnsi="Palatino Linotype" w:cs="Arial"/>
          <w:sz w:val="16"/>
          <w:szCs w:val="16"/>
        </w:rPr>
        <w:t xml:space="preserve">, emitida en </w:t>
      </w:r>
      <w:r w:rsidR="00FF722D" w:rsidRPr="005C4BB3">
        <w:rPr>
          <w:rFonts w:ascii="Palatino Linotype" w:hAnsi="Palatino Linotype" w:cs="Arial"/>
          <w:sz w:val="16"/>
          <w:szCs w:val="16"/>
        </w:rPr>
        <w:t>el</w:t>
      </w:r>
      <w:r w:rsidR="00D33D7A" w:rsidRPr="005C4BB3">
        <w:rPr>
          <w:rFonts w:ascii="Palatino Linotype" w:hAnsi="Palatino Linotype" w:cs="Arial"/>
          <w:sz w:val="16"/>
          <w:szCs w:val="16"/>
        </w:rPr>
        <w:t xml:space="preserve"> </w:t>
      </w:r>
      <w:r w:rsidRPr="005C4BB3">
        <w:rPr>
          <w:rFonts w:ascii="Palatino Linotype" w:hAnsi="Palatino Linotype" w:cs="Arial"/>
          <w:sz w:val="16"/>
          <w:szCs w:val="16"/>
        </w:rPr>
        <w:t xml:space="preserve">recurso de revisión </w:t>
      </w:r>
      <w:r w:rsidR="00912AE1" w:rsidRPr="005C4BB3">
        <w:rPr>
          <w:rFonts w:ascii="Palatino Linotype" w:hAnsi="Palatino Linotype" w:cs="Arial"/>
          <w:b/>
          <w:sz w:val="16"/>
          <w:szCs w:val="16"/>
        </w:rPr>
        <w:t>06015/</w:t>
      </w:r>
      <w:r w:rsidR="00D33D7A" w:rsidRPr="005C4BB3">
        <w:rPr>
          <w:rFonts w:ascii="Palatino Linotype" w:hAnsi="Palatino Linotype" w:cs="Arial"/>
          <w:b/>
          <w:sz w:val="16"/>
          <w:szCs w:val="16"/>
        </w:rPr>
        <w:t>INFOEM/I</w:t>
      </w:r>
      <w:r w:rsidR="00435941" w:rsidRPr="005C4BB3">
        <w:rPr>
          <w:rFonts w:ascii="Palatino Linotype" w:hAnsi="Palatino Linotype" w:cs="Arial"/>
          <w:b/>
          <w:sz w:val="16"/>
          <w:szCs w:val="16"/>
        </w:rPr>
        <w:t>P/RR/2019</w:t>
      </w:r>
      <w:r w:rsidR="00D33D7A" w:rsidRPr="005C4BB3">
        <w:rPr>
          <w:rFonts w:ascii="Palatino Linotype" w:hAnsi="Palatino Linotype" w:cs="Arial"/>
          <w:sz w:val="16"/>
          <w:szCs w:val="16"/>
        </w:rPr>
        <w:t>.</w:t>
      </w:r>
    </w:p>
    <w:p w:rsidR="007533A3" w:rsidRPr="005C55A3" w:rsidRDefault="00FF722D" w:rsidP="004A2AD2">
      <w:pPr>
        <w:spacing w:after="0" w:line="276" w:lineRule="auto"/>
        <w:jc w:val="both"/>
        <w:rPr>
          <w:rFonts w:ascii="Palatino Linotype" w:hAnsi="Palatino Linotype" w:cs="Arial"/>
          <w:sz w:val="16"/>
          <w:szCs w:val="16"/>
        </w:rPr>
      </w:pPr>
      <w:r w:rsidRPr="005C4BB3">
        <w:rPr>
          <w:rFonts w:ascii="Palatino Linotype" w:hAnsi="Palatino Linotype" w:cs="Arial"/>
          <w:sz w:val="16"/>
          <w:szCs w:val="16"/>
        </w:rPr>
        <w:t>ZMS/OSAM/jasm</w:t>
      </w:r>
    </w:p>
    <w:sectPr w:rsidR="007533A3" w:rsidRPr="005C55A3" w:rsidSect="00671BE8">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00FF" w:rsidRDefault="004400FF" w:rsidP="001032D4">
      <w:pPr>
        <w:spacing w:after="0" w:line="240" w:lineRule="auto"/>
      </w:pPr>
      <w:r>
        <w:separator/>
      </w:r>
    </w:p>
  </w:endnote>
  <w:endnote w:type="continuationSeparator" w:id="0">
    <w:p w:rsidR="004400FF" w:rsidRDefault="004400FF" w:rsidP="00103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A5B" w:rsidRPr="000B69FA" w:rsidRDefault="00846A5B"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B6E9C">
      <w:rPr>
        <w:rFonts w:ascii="Palatino Linotype" w:hAnsi="Palatino Linotype"/>
        <w:bCs/>
        <w:noProof/>
        <w:sz w:val="20"/>
      </w:rPr>
      <w:t>39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B6E9C">
      <w:rPr>
        <w:rFonts w:ascii="Palatino Linotype" w:hAnsi="Palatino Linotype"/>
        <w:bCs/>
        <w:noProof/>
        <w:sz w:val="20"/>
      </w:rPr>
      <w:t>39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A5B" w:rsidRPr="000B69FA" w:rsidRDefault="00846A5B"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B6E9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B6E9C">
      <w:rPr>
        <w:rFonts w:ascii="Palatino Linotype" w:hAnsi="Palatino Linotype"/>
        <w:bCs/>
        <w:noProof/>
        <w:sz w:val="20"/>
      </w:rPr>
      <w:t>39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00FF" w:rsidRDefault="004400FF" w:rsidP="001032D4">
      <w:pPr>
        <w:spacing w:after="0" w:line="240" w:lineRule="auto"/>
      </w:pPr>
      <w:r>
        <w:separator/>
      </w:r>
    </w:p>
  </w:footnote>
  <w:footnote w:type="continuationSeparator" w:id="0">
    <w:p w:rsidR="004400FF" w:rsidRDefault="004400FF" w:rsidP="001032D4">
      <w:pPr>
        <w:spacing w:after="0" w:line="240" w:lineRule="auto"/>
      </w:pPr>
      <w:r>
        <w:continuationSeparator/>
      </w:r>
    </w:p>
  </w:footnote>
  <w:footnote w:id="1">
    <w:p w:rsidR="00846A5B" w:rsidRPr="00946E1F" w:rsidRDefault="00846A5B" w:rsidP="00FF3879">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846A5B" w:rsidRPr="00946E1F" w:rsidRDefault="00846A5B" w:rsidP="00FF3879">
      <w:pPr>
        <w:spacing w:after="0" w:line="240"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131F62">
        <w:rPr>
          <w:rFonts w:ascii="Palatino Linotype" w:hAnsi="Palatino Linotype"/>
          <w:i/>
          <w:sz w:val="20"/>
          <w:szCs w:val="20"/>
        </w:rPr>
        <w:t> </w:t>
      </w:r>
      <w:hyperlink r:id="rId1" w:history="1">
        <w:r w:rsidRPr="00131F62">
          <w:rPr>
            <w:rFonts w:ascii="Palatino Linotype" w:hAnsi="Palatino Linotype"/>
            <w:i/>
            <w:sz w:val="20"/>
            <w:szCs w:val="20"/>
          </w:rPr>
          <w:t>73 y 74 de la Ley de Amparo</w:t>
        </w:r>
      </w:hyperlink>
      <w:r w:rsidRPr="00131F62">
        <w:rPr>
          <w:rFonts w:ascii="Palatino Linotype" w:hAnsi="Palatino Linotype"/>
          <w:i/>
          <w:sz w:val="20"/>
          <w:szCs w:val="20"/>
        </w:rPr>
        <w:t> </w:t>
      </w:r>
      <w:r w:rsidRPr="00946E1F">
        <w:rPr>
          <w:rFonts w:ascii="Palatino Linotype" w:hAnsi="Palatino Linotype"/>
          <w:i/>
          <w:sz w:val="20"/>
          <w:szCs w:val="20"/>
        </w:rPr>
        <w:t>con el artículo</w:t>
      </w:r>
      <w:r w:rsidRPr="00131F62">
        <w:rPr>
          <w:rFonts w:ascii="Palatino Linotype" w:hAnsi="Palatino Linotype"/>
          <w:i/>
          <w:sz w:val="20"/>
          <w:szCs w:val="20"/>
        </w:rPr>
        <w:t> </w:t>
      </w:r>
      <w:hyperlink r:id="rId2" w:history="1">
        <w:r w:rsidRPr="00131F62">
          <w:rPr>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846A5B" w:rsidRPr="00836569" w:rsidRDefault="00846A5B" w:rsidP="00836569">
      <w:pPr>
        <w:pStyle w:val="Textonotapie"/>
        <w:rPr>
          <w:rFonts w:ascii="Arial" w:hAnsi="Arial" w:cs="Arial"/>
        </w:rPr>
      </w:pPr>
      <w:r>
        <w:rPr>
          <w:rStyle w:val="Refdenotaalpie"/>
        </w:rPr>
        <w:footnoteRef/>
      </w:r>
      <w:r>
        <w:t xml:space="preserve"> </w:t>
      </w:r>
      <w:hyperlink r:id="rId3" w:history="1">
        <w:r w:rsidRPr="00836569">
          <w:rPr>
            <w:rFonts w:ascii="Arial" w:eastAsia="Times New Roman" w:hAnsi="Arial" w:cs="Arial"/>
            <w:color w:val="035899"/>
            <w:spacing w:val="-20"/>
          </w:rPr>
          <w:t>https://www.osfem.gob.mx/04_Normatividad/doc/Normatividad/2019/19.-LineamInfMensualMpal_2019.pdf</w:t>
        </w:r>
      </w:hyperlink>
    </w:p>
  </w:footnote>
  <w:footnote w:id="3">
    <w:p w:rsidR="00846A5B" w:rsidRDefault="00846A5B" w:rsidP="00846A5B">
      <w:pPr>
        <w:pStyle w:val="Textonotapie"/>
        <w:jc w:val="both"/>
      </w:pPr>
      <w:r>
        <w:rPr>
          <w:rStyle w:val="Refdenotaalpie"/>
        </w:rPr>
        <w:footnoteRef/>
      </w:r>
      <w:r>
        <w:t xml:space="preserve"> </w:t>
      </w:r>
      <w:r w:rsidRPr="002F23EC">
        <w:rPr>
          <w:rFonts w:ascii="Palatino Linotype" w:hAnsi="Palatino Linotype"/>
          <w:b/>
          <w:bCs/>
          <w:i/>
          <w:sz w:val="18"/>
          <w:szCs w:val="18"/>
        </w:rPr>
        <w:t xml:space="preserve">Artículo 36.- </w:t>
      </w:r>
      <w:r w:rsidRPr="002F23EC">
        <w:rPr>
          <w:rFonts w:ascii="Palatino Linotype" w:hAnsi="Palatino Linotype"/>
          <w:i/>
          <w:sz w:val="18"/>
          <w:szCs w:val="18"/>
        </w:rPr>
        <w:t>Los hechos notorios no necesitan ser probados y las autoridades administrativas o el Tribunal deben invocarlos, aunque no hayan sido alegados por las partes.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A5B" w:rsidRDefault="00846A5B">
    <w:pPr>
      <w:pStyle w:val="Encabezado"/>
    </w:pPr>
  </w:p>
  <w:tbl>
    <w:tblPr>
      <w:tblW w:w="9219" w:type="dxa"/>
      <w:tblInd w:w="-5" w:type="dxa"/>
      <w:tblLayout w:type="fixed"/>
      <w:tblCellMar>
        <w:left w:w="70" w:type="dxa"/>
        <w:right w:w="70" w:type="dxa"/>
      </w:tblCellMar>
      <w:tblLook w:val="04A0" w:firstRow="1" w:lastRow="0" w:firstColumn="1" w:lastColumn="0" w:noHBand="0" w:noVBand="1"/>
    </w:tblPr>
    <w:tblGrid>
      <w:gridCol w:w="5392"/>
      <w:gridCol w:w="3827"/>
    </w:tblGrid>
    <w:tr w:rsidR="00846A5B" w:rsidTr="009E6F58">
      <w:trPr>
        <w:trHeight w:val="227"/>
      </w:trPr>
      <w:tc>
        <w:tcPr>
          <w:tcW w:w="5392" w:type="dxa"/>
          <w:hideMark/>
        </w:tcPr>
        <w:p w:rsidR="00846A5B" w:rsidRDefault="00846A5B" w:rsidP="009E6F58">
          <w:pPr>
            <w:spacing w:after="12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827" w:type="dxa"/>
          <w:hideMark/>
        </w:tcPr>
        <w:p w:rsidR="00846A5B" w:rsidRDefault="00846A5B" w:rsidP="000958B5">
          <w:pPr>
            <w:spacing w:after="120" w:line="240" w:lineRule="auto"/>
            <w:ind w:left="-486" w:right="214"/>
            <w:jc w:val="right"/>
            <w:rPr>
              <w:rFonts w:ascii="Palatino Linotype" w:hAnsi="Palatino Linotype" w:cs="Arial"/>
              <w:szCs w:val="20"/>
            </w:rPr>
          </w:pPr>
          <w:r>
            <w:rPr>
              <w:rFonts w:ascii="Palatino Linotype" w:hAnsi="Palatino Linotype" w:cs="Arial"/>
              <w:szCs w:val="20"/>
            </w:rPr>
            <w:t>06015/INFOEM/IP/RR/2019</w:t>
          </w:r>
        </w:p>
      </w:tc>
    </w:tr>
    <w:tr w:rsidR="00846A5B" w:rsidTr="009E6F58">
      <w:trPr>
        <w:trHeight w:val="242"/>
      </w:trPr>
      <w:tc>
        <w:tcPr>
          <w:tcW w:w="5392" w:type="dxa"/>
          <w:hideMark/>
        </w:tcPr>
        <w:p w:rsidR="00846A5B" w:rsidRDefault="00846A5B" w:rsidP="009E6F58">
          <w:pPr>
            <w:spacing w:after="12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27" w:type="dxa"/>
          <w:hideMark/>
        </w:tcPr>
        <w:p w:rsidR="00846A5B" w:rsidRDefault="00846A5B" w:rsidP="000958B5">
          <w:pPr>
            <w:spacing w:after="120" w:line="240" w:lineRule="auto"/>
            <w:ind w:left="-486" w:right="214" w:firstLine="567"/>
            <w:jc w:val="right"/>
            <w:rPr>
              <w:rFonts w:ascii="Palatino Linotype" w:hAnsi="Palatino Linotype" w:cs="Arial"/>
              <w:szCs w:val="20"/>
            </w:rPr>
          </w:pPr>
          <w:r w:rsidRPr="00E5512A">
            <w:rPr>
              <w:rFonts w:ascii="Palatino Linotype" w:hAnsi="Palatino Linotype" w:cs="Arial"/>
              <w:szCs w:val="20"/>
            </w:rPr>
            <w:t>Sistema Municipal Para el Desarrollo Integral de la Familia de Zumpango</w:t>
          </w:r>
        </w:p>
      </w:tc>
    </w:tr>
    <w:tr w:rsidR="00846A5B" w:rsidTr="009E6F58">
      <w:trPr>
        <w:trHeight w:val="342"/>
      </w:trPr>
      <w:tc>
        <w:tcPr>
          <w:tcW w:w="5392" w:type="dxa"/>
          <w:hideMark/>
        </w:tcPr>
        <w:p w:rsidR="00846A5B" w:rsidRDefault="00846A5B" w:rsidP="009E6F58">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827" w:type="dxa"/>
          <w:hideMark/>
        </w:tcPr>
        <w:p w:rsidR="00846A5B" w:rsidRDefault="00846A5B" w:rsidP="009E6F58">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846A5B" w:rsidRDefault="00846A5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392"/>
      <w:gridCol w:w="3827"/>
    </w:tblGrid>
    <w:tr w:rsidR="00846A5B" w:rsidRPr="00633CD9" w:rsidTr="009E6F58">
      <w:trPr>
        <w:trHeight w:val="227"/>
      </w:trPr>
      <w:tc>
        <w:tcPr>
          <w:tcW w:w="5392" w:type="dxa"/>
          <w:hideMark/>
        </w:tcPr>
        <w:p w:rsidR="00846A5B" w:rsidRDefault="00846A5B" w:rsidP="009E6F58">
          <w:pPr>
            <w:spacing w:after="12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827" w:type="dxa"/>
          <w:hideMark/>
        </w:tcPr>
        <w:p w:rsidR="00846A5B" w:rsidRPr="00B4142F" w:rsidRDefault="00846A5B" w:rsidP="00E5512A">
          <w:pPr>
            <w:spacing w:after="120" w:line="240" w:lineRule="auto"/>
            <w:ind w:left="-486" w:right="214"/>
            <w:jc w:val="right"/>
            <w:rPr>
              <w:rFonts w:ascii="Palatino Linotype" w:hAnsi="Palatino Linotype" w:cs="Arial"/>
              <w:szCs w:val="20"/>
            </w:rPr>
          </w:pPr>
          <w:r>
            <w:rPr>
              <w:rFonts w:ascii="Palatino Linotype" w:hAnsi="Palatino Linotype" w:cs="Arial"/>
              <w:szCs w:val="20"/>
            </w:rPr>
            <w:t>06015/INFOEM/IP/RR/2019</w:t>
          </w:r>
        </w:p>
      </w:tc>
    </w:tr>
    <w:tr w:rsidR="00846A5B" w:rsidRPr="00633CD9" w:rsidTr="009E6F58">
      <w:trPr>
        <w:trHeight w:val="196"/>
      </w:trPr>
      <w:tc>
        <w:tcPr>
          <w:tcW w:w="5392" w:type="dxa"/>
          <w:hideMark/>
        </w:tcPr>
        <w:p w:rsidR="00846A5B" w:rsidRDefault="00846A5B" w:rsidP="009E6F58">
          <w:pPr>
            <w:spacing w:after="120" w:line="240" w:lineRule="auto"/>
            <w:ind w:right="204"/>
            <w:jc w:val="right"/>
            <w:rPr>
              <w:rFonts w:ascii="Palatino Linotype" w:hAnsi="Palatino Linotype" w:cs="Arial"/>
              <w:b/>
              <w:szCs w:val="20"/>
            </w:rPr>
          </w:pPr>
          <w:r>
            <w:rPr>
              <w:rFonts w:ascii="Palatino Linotype" w:hAnsi="Palatino Linotype" w:cs="Arial"/>
              <w:b/>
              <w:szCs w:val="20"/>
            </w:rPr>
            <w:t>Recurrente:</w:t>
          </w:r>
        </w:p>
      </w:tc>
      <w:tc>
        <w:tcPr>
          <w:tcW w:w="3827" w:type="dxa"/>
          <w:hideMark/>
        </w:tcPr>
        <w:p w:rsidR="00846A5B" w:rsidRPr="00840752" w:rsidRDefault="00011C90" w:rsidP="009E6F58">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xxxxxxxxxxxxxx</w:t>
          </w:r>
          <w:r w:rsidR="00846A5B">
            <w:rPr>
              <w:rFonts w:ascii="Palatino Linotype" w:hAnsi="Palatino Linotype" w:cs="Arial"/>
              <w:szCs w:val="20"/>
            </w:rPr>
            <w:t xml:space="preserve"> </w:t>
          </w:r>
        </w:p>
      </w:tc>
    </w:tr>
    <w:tr w:rsidR="00846A5B" w:rsidRPr="00633CD9" w:rsidTr="009E6F58">
      <w:trPr>
        <w:trHeight w:val="242"/>
      </w:trPr>
      <w:tc>
        <w:tcPr>
          <w:tcW w:w="5392" w:type="dxa"/>
          <w:hideMark/>
        </w:tcPr>
        <w:p w:rsidR="00846A5B" w:rsidRDefault="00846A5B" w:rsidP="009E6F58">
          <w:pPr>
            <w:spacing w:after="12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27" w:type="dxa"/>
          <w:hideMark/>
        </w:tcPr>
        <w:p w:rsidR="00846A5B" w:rsidRDefault="00846A5B" w:rsidP="000958B5">
          <w:pPr>
            <w:spacing w:after="120" w:line="240" w:lineRule="auto"/>
            <w:ind w:left="-495" w:right="214" w:firstLine="567"/>
            <w:jc w:val="right"/>
            <w:rPr>
              <w:rFonts w:ascii="Palatino Linotype" w:hAnsi="Palatino Linotype" w:cs="Arial"/>
              <w:szCs w:val="20"/>
            </w:rPr>
          </w:pPr>
          <w:r>
            <w:rPr>
              <w:rFonts w:ascii="Palatino Linotype" w:hAnsi="Palatino Linotype" w:cs="Arial"/>
              <w:szCs w:val="20"/>
            </w:rPr>
            <w:t xml:space="preserve">Sistema Municipal Para el </w:t>
          </w:r>
          <w:r w:rsidRPr="00E5512A">
            <w:rPr>
              <w:rFonts w:ascii="Palatino Linotype" w:hAnsi="Palatino Linotype" w:cs="Arial"/>
              <w:szCs w:val="20"/>
            </w:rPr>
            <w:t>Desarrollo Integral de la Familia de Zumpango</w:t>
          </w:r>
        </w:p>
      </w:tc>
    </w:tr>
    <w:tr w:rsidR="00846A5B" w:rsidTr="009E6F58">
      <w:trPr>
        <w:trHeight w:val="342"/>
      </w:trPr>
      <w:tc>
        <w:tcPr>
          <w:tcW w:w="5392" w:type="dxa"/>
          <w:hideMark/>
        </w:tcPr>
        <w:p w:rsidR="00846A5B" w:rsidRDefault="00846A5B" w:rsidP="009E6F58">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827" w:type="dxa"/>
          <w:hideMark/>
        </w:tcPr>
        <w:p w:rsidR="00846A5B" w:rsidRDefault="00846A5B" w:rsidP="009E6F58">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846A5B" w:rsidRDefault="00846A5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E36AD"/>
    <w:multiLevelType w:val="hybridMultilevel"/>
    <w:tmpl w:val="8F0EA216"/>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 w15:restartNumberingAfterBreak="0">
    <w:nsid w:val="28D8137E"/>
    <w:multiLevelType w:val="hybridMultilevel"/>
    <w:tmpl w:val="1EDA1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A7C0D69"/>
    <w:multiLevelType w:val="hybridMultilevel"/>
    <w:tmpl w:val="59F20D2C"/>
    <w:lvl w:ilvl="0" w:tplc="98CE8BE0">
      <w:start w:val="1"/>
      <w:numFmt w:val="decimal"/>
      <w:lvlText w:val="%1."/>
      <w:lvlJc w:val="left"/>
      <w:pPr>
        <w:ind w:left="720" w:hanging="360"/>
      </w:pPr>
      <w:rPr>
        <w:rFonts w:ascii="Palatino Linotype" w:hAnsi="Palatino Linotype"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A592CC4"/>
    <w:multiLevelType w:val="hybridMultilevel"/>
    <w:tmpl w:val="EE663EFA"/>
    <w:lvl w:ilvl="0" w:tplc="638EC84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C315AEE"/>
    <w:multiLevelType w:val="hybridMultilevel"/>
    <w:tmpl w:val="6DD26876"/>
    <w:lvl w:ilvl="0" w:tplc="3E243D7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F712164"/>
    <w:multiLevelType w:val="hybridMultilevel"/>
    <w:tmpl w:val="8862B684"/>
    <w:lvl w:ilvl="0" w:tplc="080A0001">
      <w:start w:val="3"/>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38D300A"/>
    <w:multiLevelType w:val="hybridMultilevel"/>
    <w:tmpl w:val="6B306944"/>
    <w:lvl w:ilvl="0" w:tplc="080A0017">
      <w:start w:val="1"/>
      <w:numFmt w:val="lowerLetter"/>
      <w:lvlText w:val="%1)"/>
      <w:lvlJc w:val="left"/>
      <w:pPr>
        <w:ind w:left="1571" w:hanging="360"/>
      </w:pPr>
      <w:rPr>
        <w:rFonts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7" w15:restartNumberingAfterBreak="0">
    <w:nsid w:val="46072BA4"/>
    <w:multiLevelType w:val="hybridMultilevel"/>
    <w:tmpl w:val="B9E2C842"/>
    <w:lvl w:ilvl="0" w:tplc="080A0017">
      <w:start w:val="1"/>
      <w:numFmt w:val="lowerLetter"/>
      <w:lvlText w:val="%1)"/>
      <w:lvlJc w:val="left"/>
      <w:pPr>
        <w:ind w:left="780" w:hanging="360"/>
      </w:pPr>
      <w:rPr>
        <w:rFont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8" w15:restartNumberingAfterBreak="0">
    <w:nsid w:val="4CA053A0"/>
    <w:multiLevelType w:val="hybridMultilevel"/>
    <w:tmpl w:val="91DE6A50"/>
    <w:lvl w:ilvl="0" w:tplc="02A273D0">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CF468D3"/>
    <w:multiLevelType w:val="hybridMultilevel"/>
    <w:tmpl w:val="46105CD8"/>
    <w:lvl w:ilvl="0" w:tplc="FCD8865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51F97BAB"/>
    <w:multiLevelType w:val="hybridMultilevel"/>
    <w:tmpl w:val="58EE3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2A17867"/>
    <w:multiLevelType w:val="hybridMultilevel"/>
    <w:tmpl w:val="51048CA4"/>
    <w:lvl w:ilvl="0" w:tplc="1042FDFC">
      <w:numFmt w:val="bullet"/>
      <w:lvlText w:val=""/>
      <w:lvlJc w:val="left"/>
      <w:pPr>
        <w:ind w:left="720" w:hanging="360"/>
      </w:pPr>
      <w:rPr>
        <w:rFonts w:ascii="Symbol" w:eastAsia="Times New Roman" w:hAnsi="Symbol" w:cs="Times New Roman" w:hint="default"/>
        <w:i/>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
  </w:num>
  <w:num w:numId="4">
    <w:abstractNumId w:val="10"/>
  </w:num>
  <w:num w:numId="5">
    <w:abstractNumId w:val="7"/>
  </w:num>
  <w:num w:numId="6">
    <w:abstractNumId w:val="1"/>
  </w:num>
  <w:num w:numId="7">
    <w:abstractNumId w:val="3"/>
  </w:num>
  <w:num w:numId="8">
    <w:abstractNumId w:val="11"/>
  </w:num>
  <w:num w:numId="9">
    <w:abstractNumId w:val="8"/>
  </w:num>
  <w:num w:numId="10">
    <w:abstractNumId w:val="2"/>
  </w:num>
  <w:num w:numId="11">
    <w:abstractNumId w:val="5"/>
  </w:num>
  <w:num w:numId="12">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CO"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2D4"/>
    <w:rsid w:val="00000566"/>
    <w:rsid w:val="0000414F"/>
    <w:rsid w:val="000041EE"/>
    <w:rsid w:val="00005528"/>
    <w:rsid w:val="00005EC4"/>
    <w:rsid w:val="00007425"/>
    <w:rsid w:val="00010801"/>
    <w:rsid w:val="00010A91"/>
    <w:rsid w:val="00011C90"/>
    <w:rsid w:val="00015427"/>
    <w:rsid w:val="000242A9"/>
    <w:rsid w:val="0002437E"/>
    <w:rsid w:val="00024E19"/>
    <w:rsid w:val="00025494"/>
    <w:rsid w:val="000257EC"/>
    <w:rsid w:val="00027645"/>
    <w:rsid w:val="00030AB1"/>
    <w:rsid w:val="00031554"/>
    <w:rsid w:val="00032100"/>
    <w:rsid w:val="0003605D"/>
    <w:rsid w:val="000403ED"/>
    <w:rsid w:val="00040B44"/>
    <w:rsid w:val="00044046"/>
    <w:rsid w:val="00045E35"/>
    <w:rsid w:val="00055A26"/>
    <w:rsid w:val="00056801"/>
    <w:rsid w:val="00057C69"/>
    <w:rsid w:val="00061BAC"/>
    <w:rsid w:val="00062B3B"/>
    <w:rsid w:val="000708FB"/>
    <w:rsid w:val="000714F2"/>
    <w:rsid w:val="000731C6"/>
    <w:rsid w:val="000741FE"/>
    <w:rsid w:val="0008339D"/>
    <w:rsid w:val="000850CE"/>
    <w:rsid w:val="00085AA6"/>
    <w:rsid w:val="000865CC"/>
    <w:rsid w:val="00087DCC"/>
    <w:rsid w:val="000908E8"/>
    <w:rsid w:val="000912C3"/>
    <w:rsid w:val="0009312F"/>
    <w:rsid w:val="000937D2"/>
    <w:rsid w:val="00093F4C"/>
    <w:rsid w:val="000958B5"/>
    <w:rsid w:val="000A1237"/>
    <w:rsid w:val="000A1DD8"/>
    <w:rsid w:val="000A207D"/>
    <w:rsid w:val="000A5B86"/>
    <w:rsid w:val="000A5F6D"/>
    <w:rsid w:val="000B06EF"/>
    <w:rsid w:val="000B3104"/>
    <w:rsid w:val="000B518A"/>
    <w:rsid w:val="000B5E93"/>
    <w:rsid w:val="000B6E84"/>
    <w:rsid w:val="000B6E9C"/>
    <w:rsid w:val="000B7DD9"/>
    <w:rsid w:val="000C225A"/>
    <w:rsid w:val="000C4113"/>
    <w:rsid w:val="000C5AC5"/>
    <w:rsid w:val="000C7B4E"/>
    <w:rsid w:val="000D1230"/>
    <w:rsid w:val="000D1625"/>
    <w:rsid w:val="000D3622"/>
    <w:rsid w:val="000D373B"/>
    <w:rsid w:val="000D4BBF"/>
    <w:rsid w:val="000D64AB"/>
    <w:rsid w:val="000E0763"/>
    <w:rsid w:val="000E0837"/>
    <w:rsid w:val="000E3A84"/>
    <w:rsid w:val="000E63BD"/>
    <w:rsid w:val="000F02B0"/>
    <w:rsid w:val="000F0394"/>
    <w:rsid w:val="000F19E1"/>
    <w:rsid w:val="000F4E10"/>
    <w:rsid w:val="000F5F43"/>
    <w:rsid w:val="000F6866"/>
    <w:rsid w:val="000F6C33"/>
    <w:rsid w:val="001006A4"/>
    <w:rsid w:val="00101930"/>
    <w:rsid w:val="0010282F"/>
    <w:rsid w:val="00102E10"/>
    <w:rsid w:val="001032D4"/>
    <w:rsid w:val="001056E8"/>
    <w:rsid w:val="00111D30"/>
    <w:rsid w:val="00113B6C"/>
    <w:rsid w:val="00114C21"/>
    <w:rsid w:val="00120D25"/>
    <w:rsid w:val="001226DA"/>
    <w:rsid w:val="001229B9"/>
    <w:rsid w:val="00123880"/>
    <w:rsid w:val="00123A68"/>
    <w:rsid w:val="00124A15"/>
    <w:rsid w:val="001251FF"/>
    <w:rsid w:val="001273C5"/>
    <w:rsid w:val="001279DA"/>
    <w:rsid w:val="00132ED0"/>
    <w:rsid w:val="00133A1F"/>
    <w:rsid w:val="00134E8C"/>
    <w:rsid w:val="00135CF3"/>
    <w:rsid w:val="00136DE7"/>
    <w:rsid w:val="00150BA2"/>
    <w:rsid w:val="00152BFC"/>
    <w:rsid w:val="0015758D"/>
    <w:rsid w:val="00161D97"/>
    <w:rsid w:val="001652D2"/>
    <w:rsid w:val="00167B37"/>
    <w:rsid w:val="00171621"/>
    <w:rsid w:val="00171982"/>
    <w:rsid w:val="00171DE6"/>
    <w:rsid w:val="00172834"/>
    <w:rsid w:val="00173448"/>
    <w:rsid w:val="001752D4"/>
    <w:rsid w:val="00180293"/>
    <w:rsid w:val="0018355A"/>
    <w:rsid w:val="00184B5D"/>
    <w:rsid w:val="001906EA"/>
    <w:rsid w:val="0019658D"/>
    <w:rsid w:val="00196B79"/>
    <w:rsid w:val="001A0ADE"/>
    <w:rsid w:val="001A0CD0"/>
    <w:rsid w:val="001A1A7D"/>
    <w:rsid w:val="001A1FAA"/>
    <w:rsid w:val="001A304C"/>
    <w:rsid w:val="001A3473"/>
    <w:rsid w:val="001A3B4C"/>
    <w:rsid w:val="001A3E5C"/>
    <w:rsid w:val="001A4BF9"/>
    <w:rsid w:val="001A4E06"/>
    <w:rsid w:val="001A5FE8"/>
    <w:rsid w:val="001B1C26"/>
    <w:rsid w:val="001B4E71"/>
    <w:rsid w:val="001B5DA9"/>
    <w:rsid w:val="001B6B26"/>
    <w:rsid w:val="001B780A"/>
    <w:rsid w:val="001C03C2"/>
    <w:rsid w:val="001C1871"/>
    <w:rsid w:val="001C2750"/>
    <w:rsid w:val="001C2A80"/>
    <w:rsid w:val="001C31E7"/>
    <w:rsid w:val="001C3367"/>
    <w:rsid w:val="001C4ACC"/>
    <w:rsid w:val="001C4E64"/>
    <w:rsid w:val="001C5DDC"/>
    <w:rsid w:val="001C63D8"/>
    <w:rsid w:val="001C7794"/>
    <w:rsid w:val="001D02D1"/>
    <w:rsid w:val="001D23EA"/>
    <w:rsid w:val="001D375C"/>
    <w:rsid w:val="001E004F"/>
    <w:rsid w:val="001E2EB6"/>
    <w:rsid w:val="001E7595"/>
    <w:rsid w:val="001E7EBF"/>
    <w:rsid w:val="001F1796"/>
    <w:rsid w:val="001F1DDC"/>
    <w:rsid w:val="001F230F"/>
    <w:rsid w:val="001F2F0C"/>
    <w:rsid w:val="001F4BFE"/>
    <w:rsid w:val="001F53CB"/>
    <w:rsid w:val="002008C5"/>
    <w:rsid w:val="00201139"/>
    <w:rsid w:val="00201FAB"/>
    <w:rsid w:val="002034B3"/>
    <w:rsid w:val="00205415"/>
    <w:rsid w:val="00205665"/>
    <w:rsid w:val="00206F9E"/>
    <w:rsid w:val="00210376"/>
    <w:rsid w:val="00210BE0"/>
    <w:rsid w:val="00213256"/>
    <w:rsid w:val="0021581C"/>
    <w:rsid w:val="00215C47"/>
    <w:rsid w:val="002160F2"/>
    <w:rsid w:val="002167E1"/>
    <w:rsid w:val="002204F1"/>
    <w:rsid w:val="00223909"/>
    <w:rsid w:val="002257CE"/>
    <w:rsid w:val="00225A3D"/>
    <w:rsid w:val="0022659F"/>
    <w:rsid w:val="00230CF8"/>
    <w:rsid w:val="002322F3"/>
    <w:rsid w:val="0023252B"/>
    <w:rsid w:val="002335C4"/>
    <w:rsid w:val="00234144"/>
    <w:rsid w:val="00235CCF"/>
    <w:rsid w:val="00237247"/>
    <w:rsid w:val="00240213"/>
    <w:rsid w:val="00242081"/>
    <w:rsid w:val="002426B8"/>
    <w:rsid w:val="00244AA3"/>
    <w:rsid w:val="00245582"/>
    <w:rsid w:val="00250C08"/>
    <w:rsid w:val="00251A78"/>
    <w:rsid w:val="00253AFC"/>
    <w:rsid w:val="00253F13"/>
    <w:rsid w:val="00254926"/>
    <w:rsid w:val="00254D5C"/>
    <w:rsid w:val="00254E16"/>
    <w:rsid w:val="00255356"/>
    <w:rsid w:val="002556E6"/>
    <w:rsid w:val="00255849"/>
    <w:rsid w:val="00261456"/>
    <w:rsid w:val="00262610"/>
    <w:rsid w:val="00262A50"/>
    <w:rsid w:val="00266F95"/>
    <w:rsid w:val="00272F78"/>
    <w:rsid w:val="00274EDB"/>
    <w:rsid w:val="002819DE"/>
    <w:rsid w:val="00284FE1"/>
    <w:rsid w:val="00285B0A"/>
    <w:rsid w:val="00286A8B"/>
    <w:rsid w:val="00287B9A"/>
    <w:rsid w:val="00295743"/>
    <w:rsid w:val="00297564"/>
    <w:rsid w:val="002A6B47"/>
    <w:rsid w:val="002A7095"/>
    <w:rsid w:val="002B3BE7"/>
    <w:rsid w:val="002B4ADB"/>
    <w:rsid w:val="002B6AFE"/>
    <w:rsid w:val="002B759F"/>
    <w:rsid w:val="002C2D7A"/>
    <w:rsid w:val="002C3C66"/>
    <w:rsid w:val="002C4298"/>
    <w:rsid w:val="002C695C"/>
    <w:rsid w:val="002C7DF8"/>
    <w:rsid w:val="002D1BB7"/>
    <w:rsid w:val="002D1E51"/>
    <w:rsid w:val="002D5206"/>
    <w:rsid w:val="002D6B7D"/>
    <w:rsid w:val="002E35AF"/>
    <w:rsid w:val="002E694C"/>
    <w:rsid w:val="002F1B38"/>
    <w:rsid w:val="002F382F"/>
    <w:rsid w:val="002F4590"/>
    <w:rsid w:val="00300888"/>
    <w:rsid w:val="0030088F"/>
    <w:rsid w:val="00302130"/>
    <w:rsid w:val="00303AA4"/>
    <w:rsid w:val="00303C8E"/>
    <w:rsid w:val="00303E35"/>
    <w:rsid w:val="003044CD"/>
    <w:rsid w:val="00311750"/>
    <w:rsid w:val="0031380C"/>
    <w:rsid w:val="003161CD"/>
    <w:rsid w:val="0031682D"/>
    <w:rsid w:val="00317187"/>
    <w:rsid w:val="00317244"/>
    <w:rsid w:val="00320E95"/>
    <w:rsid w:val="00321C48"/>
    <w:rsid w:val="00321DE4"/>
    <w:rsid w:val="00321E4E"/>
    <w:rsid w:val="00323455"/>
    <w:rsid w:val="0032671F"/>
    <w:rsid w:val="00331FBC"/>
    <w:rsid w:val="00334D21"/>
    <w:rsid w:val="00337293"/>
    <w:rsid w:val="003446A3"/>
    <w:rsid w:val="00344716"/>
    <w:rsid w:val="00347E2E"/>
    <w:rsid w:val="003505FF"/>
    <w:rsid w:val="0035104C"/>
    <w:rsid w:val="0035234D"/>
    <w:rsid w:val="0035263E"/>
    <w:rsid w:val="00353230"/>
    <w:rsid w:val="00357276"/>
    <w:rsid w:val="00357303"/>
    <w:rsid w:val="0035747A"/>
    <w:rsid w:val="0036177C"/>
    <w:rsid w:val="00362D80"/>
    <w:rsid w:val="00363ACF"/>
    <w:rsid w:val="00367ABD"/>
    <w:rsid w:val="00371BDF"/>
    <w:rsid w:val="0037276E"/>
    <w:rsid w:val="00374093"/>
    <w:rsid w:val="00374812"/>
    <w:rsid w:val="003765D6"/>
    <w:rsid w:val="00384D1E"/>
    <w:rsid w:val="00385664"/>
    <w:rsid w:val="003857F2"/>
    <w:rsid w:val="0038625C"/>
    <w:rsid w:val="00386B35"/>
    <w:rsid w:val="003872BE"/>
    <w:rsid w:val="003876C9"/>
    <w:rsid w:val="00391319"/>
    <w:rsid w:val="00391A69"/>
    <w:rsid w:val="0039322C"/>
    <w:rsid w:val="00396BB4"/>
    <w:rsid w:val="003A323F"/>
    <w:rsid w:val="003A356D"/>
    <w:rsid w:val="003A5879"/>
    <w:rsid w:val="003A5A10"/>
    <w:rsid w:val="003A5F05"/>
    <w:rsid w:val="003B075A"/>
    <w:rsid w:val="003B205C"/>
    <w:rsid w:val="003B23E1"/>
    <w:rsid w:val="003B36AA"/>
    <w:rsid w:val="003B602E"/>
    <w:rsid w:val="003B64EF"/>
    <w:rsid w:val="003B6F1A"/>
    <w:rsid w:val="003C0852"/>
    <w:rsid w:val="003C30CE"/>
    <w:rsid w:val="003C3183"/>
    <w:rsid w:val="003C5555"/>
    <w:rsid w:val="003C7094"/>
    <w:rsid w:val="003C7981"/>
    <w:rsid w:val="003D0F2A"/>
    <w:rsid w:val="003D36A4"/>
    <w:rsid w:val="003D565D"/>
    <w:rsid w:val="003D6620"/>
    <w:rsid w:val="003D7B49"/>
    <w:rsid w:val="003E0924"/>
    <w:rsid w:val="003E171F"/>
    <w:rsid w:val="003E5922"/>
    <w:rsid w:val="003E6B88"/>
    <w:rsid w:val="003E742F"/>
    <w:rsid w:val="003F0566"/>
    <w:rsid w:val="003F0FAD"/>
    <w:rsid w:val="003F1BEE"/>
    <w:rsid w:val="003F2775"/>
    <w:rsid w:val="003F3AC5"/>
    <w:rsid w:val="003F50B6"/>
    <w:rsid w:val="003F6946"/>
    <w:rsid w:val="0040240F"/>
    <w:rsid w:val="0040391F"/>
    <w:rsid w:val="00412975"/>
    <w:rsid w:val="004131E8"/>
    <w:rsid w:val="00413712"/>
    <w:rsid w:val="004159E2"/>
    <w:rsid w:val="004164D7"/>
    <w:rsid w:val="00416F83"/>
    <w:rsid w:val="00421F6E"/>
    <w:rsid w:val="00424587"/>
    <w:rsid w:val="004263FF"/>
    <w:rsid w:val="004267DA"/>
    <w:rsid w:val="004319FA"/>
    <w:rsid w:val="00432B26"/>
    <w:rsid w:val="00435941"/>
    <w:rsid w:val="004400FF"/>
    <w:rsid w:val="00441BBA"/>
    <w:rsid w:val="00452BE0"/>
    <w:rsid w:val="0045429B"/>
    <w:rsid w:val="00454524"/>
    <w:rsid w:val="004555FA"/>
    <w:rsid w:val="00455636"/>
    <w:rsid w:val="004559BC"/>
    <w:rsid w:val="00457F8F"/>
    <w:rsid w:val="00463583"/>
    <w:rsid w:val="00463702"/>
    <w:rsid w:val="00463F47"/>
    <w:rsid w:val="00463F50"/>
    <w:rsid w:val="004669EA"/>
    <w:rsid w:val="00466D9E"/>
    <w:rsid w:val="004678FB"/>
    <w:rsid w:val="004826A3"/>
    <w:rsid w:val="00483E89"/>
    <w:rsid w:val="00485278"/>
    <w:rsid w:val="00485DC8"/>
    <w:rsid w:val="00486085"/>
    <w:rsid w:val="00486356"/>
    <w:rsid w:val="00491FBF"/>
    <w:rsid w:val="0049418B"/>
    <w:rsid w:val="004942DC"/>
    <w:rsid w:val="004959C6"/>
    <w:rsid w:val="004A0E54"/>
    <w:rsid w:val="004A0F47"/>
    <w:rsid w:val="004A1161"/>
    <w:rsid w:val="004A1165"/>
    <w:rsid w:val="004A2AD2"/>
    <w:rsid w:val="004A5A09"/>
    <w:rsid w:val="004A651D"/>
    <w:rsid w:val="004B1973"/>
    <w:rsid w:val="004B1F97"/>
    <w:rsid w:val="004B2911"/>
    <w:rsid w:val="004B2D21"/>
    <w:rsid w:val="004B4B0C"/>
    <w:rsid w:val="004B4E2F"/>
    <w:rsid w:val="004B6295"/>
    <w:rsid w:val="004B764B"/>
    <w:rsid w:val="004C1060"/>
    <w:rsid w:val="004C3292"/>
    <w:rsid w:val="004C3F15"/>
    <w:rsid w:val="004C41FB"/>
    <w:rsid w:val="004C4D70"/>
    <w:rsid w:val="004C5522"/>
    <w:rsid w:val="004C612C"/>
    <w:rsid w:val="004C6CA5"/>
    <w:rsid w:val="004C7F35"/>
    <w:rsid w:val="004D0295"/>
    <w:rsid w:val="004D0DD3"/>
    <w:rsid w:val="004D138A"/>
    <w:rsid w:val="004D1F85"/>
    <w:rsid w:val="004D5494"/>
    <w:rsid w:val="004D5EFA"/>
    <w:rsid w:val="004D7FFD"/>
    <w:rsid w:val="004E34D1"/>
    <w:rsid w:val="004E47BE"/>
    <w:rsid w:val="004E5864"/>
    <w:rsid w:val="004E6142"/>
    <w:rsid w:val="004E760A"/>
    <w:rsid w:val="004F21C2"/>
    <w:rsid w:val="004F3B37"/>
    <w:rsid w:val="004F65D5"/>
    <w:rsid w:val="004F78AF"/>
    <w:rsid w:val="005028CF"/>
    <w:rsid w:val="005058A5"/>
    <w:rsid w:val="005071AA"/>
    <w:rsid w:val="00512C18"/>
    <w:rsid w:val="00512E56"/>
    <w:rsid w:val="00514740"/>
    <w:rsid w:val="005208CA"/>
    <w:rsid w:val="0052294F"/>
    <w:rsid w:val="00522D3C"/>
    <w:rsid w:val="00526858"/>
    <w:rsid w:val="0053199B"/>
    <w:rsid w:val="00532884"/>
    <w:rsid w:val="00535D04"/>
    <w:rsid w:val="005365F2"/>
    <w:rsid w:val="005408D2"/>
    <w:rsid w:val="00541210"/>
    <w:rsid w:val="00541CE9"/>
    <w:rsid w:val="00544222"/>
    <w:rsid w:val="005453EA"/>
    <w:rsid w:val="005523B4"/>
    <w:rsid w:val="005531F4"/>
    <w:rsid w:val="00557292"/>
    <w:rsid w:val="005604C0"/>
    <w:rsid w:val="00562AF5"/>
    <w:rsid w:val="00563C40"/>
    <w:rsid w:val="00563EE4"/>
    <w:rsid w:val="00565B86"/>
    <w:rsid w:val="00565EC8"/>
    <w:rsid w:val="005717ED"/>
    <w:rsid w:val="005748EB"/>
    <w:rsid w:val="00576276"/>
    <w:rsid w:val="00576A1A"/>
    <w:rsid w:val="00580D68"/>
    <w:rsid w:val="0058513F"/>
    <w:rsid w:val="00585A16"/>
    <w:rsid w:val="00586008"/>
    <w:rsid w:val="005903D6"/>
    <w:rsid w:val="00590763"/>
    <w:rsid w:val="005924DB"/>
    <w:rsid w:val="005930AA"/>
    <w:rsid w:val="005940B0"/>
    <w:rsid w:val="005941BC"/>
    <w:rsid w:val="00594581"/>
    <w:rsid w:val="00594625"/>
    <w:rsid w:val="00594C15"/>
    <w:rsid w:val="0059637F"/>
    <w:rsid w:val="00597A42"/>
    <w:rsid w:val="005A10EB"/>
    <w:rsid w:val="005A36B6"/>
    <w:rsid w:val="005A4890"/>
    <w:rsid w:val="005A59E5"/>
    <w:rsid w:val="005A6167"/>
    <w:rsid w:val="005A72CE"/>
    <w:rsid w:val="005A7ECE"/>
    <w:rsid w:val="005B3877"/>
    <w:rsid w:val="005B498B"/>
    <w:rsid w:val="005B5B0A"/>
    <w:rsid w:val="005B5DC8"/>
    <w:rsid w:val="005B7673"/>
    <w:rsid w:val="005B7B72"/>
    <w:rsid w:val="005C040A"/>
    <w:rsid w:val="005C0595"/>
    <w:rsid w:val="005C0CAD"/>
    <w:rsid w:val="005C15A9"/>
    <w:rsid w:val="005C1787"/>
    <w:rsid w:val="005C2970"/>
    <w:rsid w:val="005C3BA2"/>
    <w:rsid w:val="005C4BB3"/>
    <w:rsid w:val="005C55A3"/>
    <w:rsid w:val="005C779A"/>
    <w:rsid w:val="005D10A4"/>
    <w:rsid w:val="005D27C6"/>
    <w:rsid w:val="005D52C0"/>
    <w:rsid w:val="005E2A08"/>
    <w:rsid w:val="005E2DE2"/>
    <w:rsid w:val="005E5B8A"/>
    <w:rsid w:val="005F4685"/>
    <w:rsid w:val="005F4F97"/>
    <w:rsid w:val="005F6BF5"/>
    <w:rsid w:val="006002B6"/>
    <w:rsid w:val="00600D3E"/>
    <w:rsid w:val="00603C48"/>
    <w:rsid w:val="00607DC6"/>
    <w:rsid w:val="00607E2B"/>
    <w:rsid w:val="00611306"/>
    <w:rsid w:val="0061172D"/>
    <w:rsid w:val="006170BC"/>
    <w:rsid w:val="0062067E"/>
    <w:rsid w:val="00622837"/>
    <w:rsid w:val="00623889"/>
    <w:rsid w:val="0063037D"/>
    <w:rsid w:val="00630BE5"/>
    <w:rsid w:val="0063194B"/>
    <w:rsid w:val="00631AB6"/>
    <w:rsid w:val="0063248B"/>
    <w:rsid w:val="00632574"/>
    <w:rsid w:val="006328D0"/>
    <w:rsid w:val="00633011"/>
    <w:rsid w:val="00633CD9"/>
    <w:rsid w:val="006359FD"/>
    <w:rsid w:val="00636E8E"/>
    <w:rsid w:val="00637782"/>
    <w:rsid w:val="00637B49"/>
    <w:rsid w:val="0064004B"/>
    <w:rsid w:val="0064202A"/>
    <w:rsid w:val="00644DE7"/>
    <w:rsid w:val="00645AC9"/>
    <w:rsid w:val="0065012C"/>
    <w:rsid w:val="0065261D"/>
    <w:rsid w:val="0065362B"/>
    <w:rsid w:val="00653E48"/>
    <w:rsid w:val="0066007D"/>
    <w:rsid w:val="006602FB"/>
    <w:rsid w:val="0066196D"/>
    <w:rsid w:val="00662639"/>
    <w:rsid w:val="006631D9"/>
    <w:rsid w:val="0066570E"/>
    <w:rsid w:val="006661EF"/>
    <w:rsid w:val="0067089A"/>
    <w:rsid w:val="006717C2"/>
    <w:rsid w:val="00671BE8"/>
    <w:rsid w:val="00672390"/>
    <w:rsid w:val="00674AF8"/>
    <w:rsid w:val="00674DFB"/>
    <w:rsid w:val="00685002"/>
    <w:rsid w:val="00685CAD"/>
    <w:rsid w:val="0068639F"/>
    <w:rsid w:val="00690C19"/>
    <w:rsid w:val="006935FD"/>
    <w:rsid w:val="00695F72"/>
    <w:rsid w:val="006A2057"/>
    <w:rsid w:val="006A2216"/>
    <w:rsid w:val="006A319E"/>
    <w:rsid w:val="006A3AFB"/>
    <w:rsid w:val="006A4B2F"/>
    <w:rsid w:val="006A5758"/>
    <w:rsid w:val="006B1ECF"/>
    <w:rsid w:val="006B226D"/>
    <w:rsid w:val="006B2FB8"/>
    <w:rsid w:val="006B4E05"/>
    <w:rsid w:val="006B5F69"/>
    <w:rsid w:val="006B65FE"/>
    <w:rsid w:val="006C201F"/>
    <w:rsid w:val="006C293B"/>
    <w:rsid w:val="006C5D23"/>
    <w:rsid w:val="006D380B"/>
    <w:rsid w:val="006D383B"/>
    <w:rsid w:val="006D58DF"/>
    <w:rsid w:val="006E1222"/>
    <w:rsid w:val="006E5383"/>
    <w:rsid w:val="006E5710"/>
    <w:rsid w:val="006E5947"/>
    <w:rsid w:val="006E615F"/>
    <w:rsid w:val="006F14C3"/>
    <w:rsid w:val="006F3C71"/>
    <w:rsid w:val="006F6967"/>
    <w:rsid w:val="00700E66"/>
    <w:rsid w:val="00702177"/>
    <w:rsid w:val="00703EA6"/>
    <w:rsid w:val="007046FB"/>
    <w:rsid w:val="007113F1"/>
    <w:rsid w:val="00711B3B"/>
    <w:rsid w:val="00720B5D"/>
    <w:rsid w:val="00723900"/>
    <w:rsid w:val="00723FDA"/>
    <w:rsid w:val="007275AE"/>
    <w:rsid w:val="00727630"/>
    <w:rsid w:val="00731D67"/>
    <w:rsid w:val="007339CD"/>
    <w:rsid w:val="0073681A"/>
    <w:rsid w:val="00740B0E"/>
    <w:rsid w:val="00741CB8"/>
    <w:rsid w:val="007420EA"/>
    <w:rsid w:val="0074361B"/>
    <w:rsid w:val="00744159"/>
    <w:rsid w:val="007443B6"/>
    <w:rsid w:val="00744545"/>
    <w:rsid w:val="00744E15"/>
    <w:rsid w:val="00745059"/>
    <w:rsid w:val="0074509C"/>
    <w:rsid w:val="007476D3"/>
    <w:rsid w:val="00747C53"/>
    <w:rsid w:val="00750196"/>
    <w:rsid w:val="0075245F"/>
    <w:rsid w:val="00752640"/>
    <w:rsid w:val="007533A3"/>
    <w:rsid w:val="00753A6A"/>
    <w:rsid w:val="00754B9D"/>
    <w:rsid w:val="00754D93"/>
    <w:rsid w:val="00755A11"/>
    <w:rsid w:val="0075610F"/>
    <w:rsid w:val="00756231"/>
    <w:rsid w:val="00756EE6"/>
    <w:rsid w:val="00757340"/>
    <w:rsid w:val="007627F1"/>
    <w:rsid w:val="00762837"/>
    <w:rsid w:val="0076293A"/>
    <w:rsid w:val="00763E64"/>
    <w:rsid w:val="00767539"/>
    <w:rsid w:val="007704E7"/>
    <w:rsid w:val="00770A58"/>
    <w:rsid w:val="00770E2E"/>
    <w:rsid w:val="00773B5B"/>
    <w:rsid w:val="00773C8E"/>
    <w:rsid w:val="00774B05"/>
    <w:rsid w:val="007751A7"/>
    <w:rsid w:val="00775A1A"/>
    <w:rsid w:val="00781F99"/>
    <w:rsid w:val="00783B14"/>
    <w:rsid w:val="00785AF0"/>
    <w:rsid w:val="00790F8A"/>
    <w:rsid w:val="0079518B"/>
    <w:rsid w:val="0079558F"/>
    <w:rsid w:val="00795636"/>
    <w:rsid w:val="00795F59"/>
    <w:rsid w:val="007A08A0"/>
    <w:rsid w:val="007A0992"/>
    <w:rsid w:val="007A20B8"/>
    <w:rsid w:val="007A2B6A"/>
    <w:rsid w:val="007A38A3"/>
    <w:rsid w:val="007A40BB"/>
    <w:rsid w:val="007A433B"/>
    <w:rsid w:val="007A4B79"/>
    <w:rsid w:val="007A64D7"/>
    <w:rsid w:val="007B028A"/>
    <w:rsid w:val="007B02F5"/>
    <w:rsid w:val="007B0970"/>
    <w:rsid w:val="007C0F23"/>
    <w:rsid w:val="007C20C0"/>
    <w:rsid w:val="007C24F5"/>
    <w:rsid w:val="007C2747"/>
    <w:rsid w:val="007C2AA3"/>
    <w:rsid w:val="007D352D"/>
    <w:rsid w:val="007D3991"/>
    <w:rsid w:val="007D3A66"/>
    <w:rsid w:val="007D3F3A"/>
    <w:rsid w:val="007D5D19"/>
    <w:rsid w:val="007D6256"/>
    <w:rsid w:val="007D6C37"/>
    <w:rsid w:val="007E0D1A"/>
    <w:rsid w:val="007E0D7B"/>
    <w:rsid w:val="007E1F61"/>
    <w:rsid w:val="007E1FC4"/>
    <w:rsid w:val="007E3E9C"/>
    <w:rsid w:val="007E4E00"/>
    <w:rsid w:val="007E6515"/>
    <w:rsid w:val="007E7384"/>
    <w:rsid w:val="007E7C08"/>
    <w:rsid w:val="007F23C4"/>
    <w:rsid w:val="007F5B58"/>
    <w:rsid w:val="007F5D11"/>
    <w:rsid w:val="007F7280"/>
    <w:rsid w:val="00800F02"/>
    <w:rsid w:val="00801ED4"/>
    <w:rsid w:val="008040FF"/>
    <w:rsid w:val="00804B7E"/>
    <w:rsid w:val="00807285"/>
    <w:rsid w:val="008108BF"/>
    <w:rsid w:val="00812EA4"/>
    <w:rsid w:val="00814D62"/>
    <w:rsid w:val="0081554A"/>
    <w:rsid w:val="00815825"/>
    <w:rsid w:val="00816703"/>
    <w:rsid w:val="00821626"/>
    <w:rsid w:val="00823577"/>
    <w:rsid w:val="00826AC5"/>
    <w:rsid w:val="00830FAD"/>
    <w:rsid w:val="008317F8"/>
    <w:rsid w:val="00831CBB"/>
    <w:rsid w:val="00832A32"/>
    <w:rsid w:val="00834ACA"/>
    <w:rsid w:val="00834F1F"/>
    <w:rsid w:val="00836569"/>
    <w:rsid w:val="008367E4"/>
    <w:rsid w:val="00837102"/>
    <w:rsid w:val="00840752"/>
    <w:rsid w:val="00840EA1"/>
    <w:rsid w:val="00841874"/>
    <w:rsid w:val="00841939"/>
    <w:rsid w:val="00843D84"/>
    <w:rsid w:val="0084440E"/>
    <w:rsid w:val="00845AEA"/>
    <w:rsid w:val="00846A5B"/>
    <w:rsid w:val="00846E81"/>
    <w:rsid w:val="00857427"/>
    <w:rsid w:val="00860637"/>
    <w:rsid w:val="00860D17"/>
    <w:rsid w:val="00861F86"/>
    <w:rsid w:val="008621C4"/>
    <w:rsid w:val="008628B5"/>
    <w:rsid w:val="00862F75"/>
    <w:rsid w:val="0086361C"/>
    <w:rsid w:val="00863F80"/>
    <w:rsid w:val="008640CE"/>
    <w:rsid w:val="00864B7D"/>
    <w:rsid w:val="008650CA"/>
    <w:rsid w:val="008658AE"/>
    <w:rsid w:val="008726CB"/>
    <w:rsid w:val="00873149"/>
    <w:rsid w:val="00875CAA"/>
    <w:rsid w:val="0088647A"/>
    <w:rsid w:val="0088755C"/>
    <w:rsid w:val="00887C54"/>
    <w:rsid w:val="008907E1"/>
    <w:rsid w:val="00890F00"/>
    <w:rsid w:val="008A1604"/>
    <w:rsid w:val="008A1DCC"/>
    <w:rsid w:val="008A2379"/>
    <w:rsid w:val="008A5787"/>
    <w:rsid w:val="008A6BC2"/>
    <w:rsid w:val="008A6C34"/>
    <w:rsid w:val="008B03B8"/>
    <w:rsid w:val="008B1D63"/>
    <w:rsid w:val="008B2FC3"/>
    <w:rsid w:val="008B44EB"/>
    <w:rsid w:val="008B624D"/>
    <w:rsid w:val="008B652B"/>
    <w:rsid w:val="008C26B8"/>
    <w:rsid w:val="008C28C9"/>
    <w:rsid w:val="008C2E9E"/>
    <w:rsid w:val="008C3F21"/>
    <w:rsid w:val="008C4DEB"/>
    <w:rsid w:val="008C5D7B"/>
    <w:rsid w:val="008C677C"/>
    <w:rsid w:val="008D02A1"/>
    <w:rsid w:val="008D1763"/>
    <w:rsid w:val="008D2FEE"/>
    <w:rsid w:val="008D3779"/>
    <w:rsid w:val="008D405F"/>
    <w:rsid w:val="008D407D"/>
    <w:rsid w:val="008D4B42"/>
    <w:rsid w:val="008D5BE1"/>
    <w:rsid w:val="008E0D25"/>
    <w:rsid w:val="008E0FEC"/>
    <w:rsid w:val="008E1076"/>
    <w:rsid w:val="008E7AEA"/>
    <w:rsid w:val="008F031E"/>
    <w:rsid w:val="008F0593"/>
    <w:rsid w:val="008F095B"/>
    <w:rsid w:val="008F1AB7"/>
    <w:rsid w:val="008F1B09"/>
    <w:rsid w:val="008F27BE"/>
    <w:rsid w:val="008F356E"/>
    <w:rsid w:val="008F524E"/>
    <w:rsid w:val="008F6087"/>
    <w:rsid w:val="008F76B7"/>
    <w:rsid w:val="00900782"/>
    <w:rsid w:val="00901C66"/>
    <w:rsid w:val="00905BDE"/>
    <w:rsid w:val="00906FC0"/>
    <w:rsid w:val="00907C98"/>
    <w:rsid w:val="00910508"/>
    <w:rsid w:val="00910845"/>
    <w:rsid w:val="00911C68"/>
    <w:rsid w:val="00912026"/>
    <w:rsid w:val="00912AE1"/>
    <w:rsid w:val="00915ECE"/>
    <w:rsid w:val="00916000"/>
    <w:rsid w:val="009178E2"/>
    <w:rsid w:val="009205BE"/>
    <w:rsid w:val="0092144D"/>
    <w:rsid w:val="00921639"/>
    <w:rsid w:val="0093174B"/>
    <w:rsid w:val="009325A7"/>
    <w:rsid w:val="0093593C"/>
    <w:rsid w:val="00935E3B"/>
    <w:rsid w:val="00936108"/>
    <w:rsid w:val="00936412"/>
    <w:rsid w:val="00944098"/>
    <w:rsid w:val="00950C1A"/>
    <w:rsid w:val="00951620"/>
    <w:rsid w:val="00952C1C"/>
    <w:rsid w:val="00952EA2"/>
    <w:rsid w:val="0095437F"/>
    <w:rsid w:val="009543B9"/>
    <w:rsid w:val="0095609D"/>
    <w:rsid w:val="009561A7"/>
    <w:rsid w:val="0095660C"/>
    <w:rsid w:val="00957EB0"/>
    <w:rsid w:val="00960A97"/>
    <w:rsid w:val="00965EDD"/>
    <w:rsid w:val="00965F90"/>
    <w:rsid w:val="00966D27"/>
    <w:rsid w:val="0097115D"/>
    <w:rsid w:val="009724D1"/>
    <w:rsid w:val="00974632"/>
    <w:rsid w:val="00977E6E"/>
    <w:rsid w:val="00982E16"/>
    <w:rsid w:val="00982F97"/>
    <w:rsid w:val="00983905"/>
    <w:rsid w:val="00983A5D"/>
    <w:rsid w:val="0098415F"/>
    <w:rsid w:val="00985558"/>
    <w:rsid w:val="00986056"/>
    <w:rsid w:val="00986FBB"/>
    <w:rsid w:val="0098702A"/>
    <w:rsid w:val="00987E26"/>
    <w:rsid w:val="00993683"/>
    <w:rsid w:val="00997C62"/>
    <w:rsid w:val="009A2A3C"/>
    <w:rsid w:val="009A4E0C"/>
    <w:rsid w:val="009A4F7D"/>
    <w:rsid w:val="009A5EB4"/>
    <w:rsid w:val="009A7538"/>
    <w:rsid w:val="009B1193"/>
    <w:rsid w:val="009B15E4"/>
    <w:rsid w:val="009B1AEA"/>
    <w:rsid w:val="009B1F67"/>
    <w:rsid w:val="009B3BEE"/>
    <w:rsid w:val="009B4772"/>
    <w:rsid w:val="009B4C63"/>
    <w:rsid w:val="009C3B5B"/>
    <w:rsid w:val="009C4C37"/>
    <w:rsid w:val="009C773B"/>
    <w:rsid w:val="009D0717"/>
    <w:rsid w:val="009D0812"/>
    <w:rsid w:val="009D215A"/>
    <w:rsid w:val="009D2D85"/>
    <w:rsid w:val="009D4A90"/>
    <w:rsid w:val="009D4AA4"/>
    <w:rsid w:val="009D7B64"/>
    <w:rsid w:val="009E0985"/>
    <w:rsid w:val="009E1C06"/>
    <w:rsid w:val="009E4DED"/>
    <w:rsid w:val="009E6F58"/>
    <w:rsid w:val="009F04DA"/>
    <w:rsid w:val="009F0869"/>
    <w:rsid w:val="009F2484"/>
    <w:rsid w:val="00A012ED"/>
    <w:rsid w:val="00A01775"/>
    <w:rsid w:val="00A01A3A"/>
    <w:rsid w:val="00A01B12"/>
    <w:rsid w:val="00A0372D"/>
    <w:rsid w:val="00A050DB"/>
    <w:rsid w:val="00A05776"/>
    <w:rsid w:val="00A1500D"/>
    <w:rsid w:val="00A15113"/>
    <w:rsid w:val="00A17254"/>
    <w:rsid w:val="00A219E3"/>
    <w:rsid w:val="00A21D88"/>
    <w:rsid w:val="00A23BAD"/>
    <w:rsid w:val="00A23D15"/>
    <w:rsid w:val="00A243E7"/>
    <w:rsid w:val="00A250A6"/>
    <w:rsid w:val="00A26D4A"/>
    <w:rsid w:val="00A30548"/>
    <w:rsid w:val="00A30D6C"/>
    <w:rsid w:val="00A3180B"/>
    <w:rsid w:val="00A31C80"/>
    <w:rsid w:val="00A3395E"/>
    <w:rsid w:val="00A342CF"/>
    <w:rsid w:val="00A351B5"/>
    <w:rsid w:val="00A35220"/>
    <w:rsid w:val="00A35292"/>
    <w:rsid w:val="00A36CFA"/>
    <w:rsid w:val="00A408A1"/>
    <w:rsid w:val="00A41856"/>
    <w:rsid w:val="00A43099"/>
    <w:rsid w:val="00A4320B"/>
    <w:rsid w:val="00A44106"/>
    <w:rsid w:val="00A451C4"/>
    <w:rsid w:val="00A461FD"/>
    <w:rsid w:val="00A4733A"/>
    <w:rsid w:val="00A47E9B"/>
    <w:rsid w:val="00A55741"/>
    <w:rsid w:val="00A55AEC"/>
    <w:rsid w:val="00A62015"/>
    <w:rsid w:val="00A644F7"/>
    <w:rsid w:val="00A6550A"/>
    <w:rsid w:val="00A65877"/>
    <w:rsid w:val="00A66711"/>
    <w:rsid w:val="00A7008B"/>
    <w:rsid w:val="00A71B69"/>
    <w:rsid w:val="00A724E9"/>
    <w:rsid w:val="00A73998"/>
    <w:rsid w:val="00A76E53"/>
    <w:rsid w:val="00A77CF8"/>
    <w:rsid w:val="00A81CA3"/>
    <w:rsid w:val="00A841BF"/>
    <w:rsid w:val="00A84C9D"/>
    <w:rsid w:val="00A858CC"/>
    <w:rsid w:val="00A85C8D"/>
    <w:rsid w:val="00A8696F"/>
    <w:rsid w:val="00A9165D"/>
    <w:rsid w:val="00A92B60"/>
    <w:rsid w:val="00A92CFB"/>
    <w:rsid w:val="00A93514"/>
    <w:rsid w:val="00A94122"/>
    <w:rsid w:val="00A943CC"/>
    <w:rsid w:val="00A95E8B"/>
    <w:rsid w:val="00A96023"/>
    <w:rsid w:val="00A96EAA"/>
    <w:rsid w:val="00A977B5"/>
    <w:rsid w:val="00AA0690"/>
    <w:rsid w:val="00AA08CA"/>
    <w:rsid w:val="00AA0EB7"/>
    <w:rsid w:val="00AA0EDF"/>
    <w:rsid w:val="00AA3D9E"/>
    <w:rsid w:val="00AA3F81"/>
    <w:rsid w:val="00AB1C94"/>
    <w:rsid w:val="00AB34C8"/>
    <w:rsid w:val="00AB6699"/>
    <w:rsid w:val="00AC412D"/>
    <w:rsid w:val="00AC4FA2"/>
    <w:rsid w:val="00AD1220"/>
    <w:rsid w:val="00AD163C"/>
    <w:rsid w:val="00AD1B80"/>
    <w:rsid w:val="00AD3DE2"/>
    <w:rsid w:val="00AD53E2"/>
    <w:rsid w:val="00AD6021"/>
    <w:rsid w:val="00AD6026"/>
    <w:rsid w:val="00AD7A0B"/>
    <w:rsid w:val="00AE11F5"/>
    <w:rsid w:val="00AE1678"/>
    <w:rsid w:val="00AE2A0E"/>
    <w:rsid w:val="00AE3156"/>
    <w:rsid w:val="00AE4AAC"/>
    <w:rsid w:val="00AE50A0"/>
    <w:rsid w:val="00AE5DC3"/>
    <w:rsid w:val="00AE74C8"/>
    <w:rsid w:val="00AF0593"/>
    <w:rsid w:val="00AF4480"/>
    <w:rsid w:val="00AF7FC9"/>
    <w:rsid w:val="00B02590"/>
    <w:rsid w:val="00B04A74"/>
    <w:rsid w:val="00B0588A"/>
    <w:rsid w:val="00B10804"/>
    <w:rsid w:val="00B10DD6"/>
    <w:rsid w:val="00B11090"/>
    <w:rsid w:val="00B1182C"/>
    <w:rsid w:val="00B11D9A"/>
    <w:rsid w:val="00B12B5A"/>
    <w:rsid w:val="00B12F22"/>
    <w:rsid w:val="00B12FE8"/>
    <w:rsid w:val="00B14A14"/>
    <w:rsid w:val="00B14C11"/>
    <w:rsid w:val="00B15098"/>
    <w:rsid w:val="00B150D6"/>
    <w:rsid w:val="00B216FE"/>
    <w:rsid w:val="00B2186B"/>
    <w:rsid w:val="00B227E7"/>
    <w:rsid w:val="00B23BE7"/>
    <w:rsid w:val="00B2554D"/>
    <w:rsid w:val="00B25E6E"/>
    <w:rsid w:val="00B27BFF"/>
    <w:rsid w:val="00B3049B"/>
    <w:rsid w:val="00B30DF5"/>
    <w:rsid w:val="00B33353"/>
    <w:rsid w:val="00B3492A"/>
    <w:rsid w:val="00B34B5D"/>
    <w:rsid w:val="00B36C33"/>
    <w:rsid w:val="00B40818"/>
    <w:rsid w:val="00B434A2"/>
    <w:rsid w:val="00B45965"/>
    <w:rsid w:val="00B50FC1"/>
    <w:rsid w:val="00B52DFF"/>
    <w:rsid w:val="00B53FD3"/>
    <w:rsid w:val="00B55222"/>
    <w:rsid w:val="00B572A4"/>
    <w:rsid w:val="00B62946"/>
    <w:rsid w:val="00B63DA3"/>
    <w:rsid w:val="00B65128"/>
    <w:rsid w:val="00B651C8"/>
    <w:rsid w:val="00B70C05"/>
    <w:rsid w:val="00B70C0F"/>
    <w:rsid w:val="00B70D7A"/>
    <w:rsid w:val="00B7463C"/>
    <w:rsid w:val="00B7509B"/>
    <w:rsid w:val="00B7525F"/>
    <w:rsid w:val="00B75413"/>
    <w:rsid w:val="00B759E7"/>
    <w:rsid w:val="00B76A01"/>
    <w:rsid w:val="00B80D9C"/>
    <w:rsid w:val="00B81B62"/>
    <w:rsid w:val="00B81BEF"/>
    <w:rsid w:val="00B82A61"/>
    <w:rsid w:val="00B85B4D"/>
    <w:rsid w:val="00B91A6F"/>
    <w:rsid w:val="00B9216B"/>
    <w:rsid w:val="00B95987"/>
    <w:rsid w:val="00B9632D"/>
    <w:rsid w:val="00B96F3D"/>
    <w:rsid w:val="00BA0E62"/>
    <w:rsid w:val="00BA2E4C"/>
    <w:rsid w:val="00BA420F"/>
    <w:rsid w:val="00BA4429"/>
    <w:rsid w:val="00BA6762"/>
    <w:rsid w:val="00BA67F4"/>
    <w:rsid w:val="00BA7CB7"/>
    <w:rsid w:val="00BB54DC"/>
    <w:rsid w:val="00BB5BD7"/>
    <w:rsid w:val="00BB7EE5"/>
    <w:rsid w:val="00BC4717"/>
    <w:rsid w:val="00BC5819"/>
    <w:rsid w:val="00BC61CD"/>
    <w:rsid w:val="00BD0998"/>
    <w:rsid w:val="00BD16EB"/>
    <w:rsid w:val="00BD2F95"/>
    <w:rsid w:val="00BD4F76"/>
    <w:rsid w:val="00BD55A9"/>
    <w:rsid w:val="00BD5710"/>
    <w:rsid w:val="00BD6A89"/>
    <w:rsid w:val="00BE0A7C"/>
    <w:rsid w:val="00BE23AD"/>
    <w:rsid w:val="00BE2C64"/>
    <w:rsid w:val="00BE3112"/>
    <w:rsid w:val="00BE5543"/>
    <w:rsid w:val="00BF1912"/>
    <w:rsid w:val="00BF3360"/>
    <w:rsid w:val="00BF3DC2"/>
    <w:rsid w:val="00BF4C3C"/>
    <w:rsid w:val="00BF729D"/>
    <w:rsid w:val="00C0080F"/>
    <w:rsid w:val="00C01C26"/>
    <w:rsid w:val="00C020D1"/>
    <w:rsid w:val="00C11435"/>
    <w:rsid w:val="00C1189D"/>
    <w:rsid w:val="00C13378"/>
    <w:rsid w:val="00C14EFC"/>
    <w:rsid w:val="00C15E79"/>
    <w:rsid w:val="00C165D1"/>
    <w:rsid w:val="00C17AD5"/>
    <w:rsid w:val="00C2062E"/>
    <w:rsid w:val="00C20D17"/>
    <w:rsid w:val="00C23ABA"/>
    <w:rsid w:val="00C25E3A"/>
    <w:rsid w:val="00C30160"/>
    <w:rsid w:val="00C302CB"/>
    <w:rsid w:val="00C31628"/>
    <w:rsid w:val="00C3514F"/>
    <w:rsid w:val="00C356B0"/>
    <w:rsid w:val="00C35978"/>
    <w:rsid w:val="00C359CF"/>
    <w:rsid w:val="00C36FFC"/>
    <w:rsid w:val="00C3717A"/>
    <w:rsid w:val="00C4080F"/>
    <w:rsid w:val="00C43CF3"/>
    <w:rsid w:val="00C46496"/>
    <w:rsid w:val="00C47D20"/>
    <w:rsid w:val="00C52AD4"/>
    <w:rsid w:val="00C537D6"/>
    <w:rsid w:val="00C5461E"/>
    <w:rsid w:val="00C552A1"/>
    <w:rsid w:val="00C55BF7"/>
    <w:rsid w:val="00C616FE"/>
    <w:rsid w:val="00C62834"/>
    <w:rsid w:val="00C64E2E"/>
    <w:rsid w:val="00C67AE8"/>
    <w:rsid w:val="00C7239A"/>
    <w:rsid w:val="00C737D1"/>
    <w:rsid w:val="00C74584"/>
    <w:rsid w:val="00C829F6"/>
    <w:rsid w:val="00C84E35"/>
    <w:rsid w:val="00C86956"/>
    <w:rsid w:val="00C952DC"/>
    <w:rsid w:val="00CA1FA4"/>
    <w:rsid w:val="00CA2772"/>
    <w:rsid w:val="00CA2D15"/>
    <w:rsid w:val="00CA2EB4"/>
    <w:rsid w:val="00CA3FD1"/>
    <w:rsid w:val="00CA54D0"/>
    <w:rsid w:val="00CA7A98"/>
    <w:rsid w:val="00CB03E0"/>
    <w:rsid w:val="00CB0E89"/>
    <w:rsid w:val="00CB28CB"/>
    <w:rsid w:val="00CB3576"/>
    <w:rsid w:val="00CB5ECF"/>
    <w:rsid w:val="00CC0393"/>
    <w:rsid w:val="00CC2BDB"/>
    <w:rsid w:val="00CC3253"/>
    <w:rsid w:val="00CC6A18"/>
    <w:rsid w:val="00CC6D07"/>
    <w:rsid w:val="00CC70AB"/>
    <w:rsid w:val="00CD0BF0"/>
    <w:rsid w:val="00CD37A6"/>
    <w:rsid w:val="00CE2F18"/>
    <w:rsid w:val="00CE3AF1"/>
    <w:rsid w:val="00CF0626"/>
    <w:rsid w:val="00CF3873"/>
    <w:rsid w:val="00CF3C8B"/>
    <w:rsid w:val="00CF40BB"/>
    <w:rsid w:val="00CF43D9"/>
    <w:rsid w:val="00CF78B5"/>
    <w:rsid w:val="00D04B33"/>
    <w:rsid w:val="00D07D19"/>
    <w:rsid w:val="00D10FE1"/>
    <w:rsid w:val="00D11DF6"/>
    <w:rsid w:val="00D137AD"/>
    <w:rsid w:val="00D1607D"/>
    <w:rsid w:val="00D17135"/>
    <w:rsid w:val="00D21517"/>
    <w:rsid w:val="00D24750"/>
    <w:rsid w:val="00D24BB4"/>
    <w:rsid w:val="00D327BD"/>
    <w:rsid w:val="00D33726"/>
    <w:rsid w:val="00D33D7A"/>
    <w:rsid w:val="00D34897"/>
    <w:rsid w:val="00D34977"/>
    <w:rsid w:val="00D378DC"/>
    <w:rsid w:val="00D4082C"/>
    <w:rsid w:val="00D4131F"/>
    <w:rsid w:val="00D41C04"/>
    <w:rsid w:val="00D42ACC"/>
    <w:rsid w:val="00D42E35"/>
    <w:rsid w:val="00D43B21"/>
    <w:rsid w:val="00D44004"/>
    <w:rsid w:val="00D45206"/>
    <w:rsid w:val="00D458F2"/>
    <w:rsid w:val="00D45CDC"/>
    <w:rsid w:val="00D52B17"/>
    <w:rsid w:val="00D560A0"/>
    <w:rsid w:val="00D61318"/>
    <w:rsid w:val="00D6406B"/>
    <w:rsid w:val="00D670CB"/>
    <w:rsid w:val="00D67968"/>
    <w:rsid w:val="00D707B0"/>
    <w:rsid w:val="00D70D50"/>
    <w:rsid w:val="00D71DD5"/>
    <w:rsid w:val="00D7304E"/>
    <w:rsid w:val="00D763A3"/>
    <w:rsid w:val="00D77ED8"/>
    <w:rsid w:val="00D80BE8"/>
    <w:rsid w:val="00D846E5"/>
    <w:rsid w:val="00D91E66"/>
    <w:rsid w:val="00D94015"/>
    <w:rsid w:val="00D94EEF"/>
    <w:rsid w:val="00D957AC"/>
    <w:rsid w:val="00DA0F7B"/>
    <w:rsid w:val="00DA1D06"/>
    <w:rsid w:val="00DA20DC"/>
    <w:rsid w:val="00DA2C46"/>
    <w:rsid w:val="00DA3207"/>
    <w:rsid w:val="00DA5EF1"/>
    <w:rsid w:val="00DB07B1"/>
    <w:rsid w:val="00DB1F49"/>
    <w:rsid w:val="00DB20D4"/>
    <w:rsid w:val="00DB2C0E"/>
    <w:rsid w:val="00DB34A2"/>
    <w:rsid w:val="00DB415C"/>
    <w:rsid w:val="00DB6789"/>
    <w:rsid w:val="00DB6CDF"/>
    <w:rsid w:val="00DC1021"/>
    <w:rsid w:val="00DC14F4"/>
    <w:rsid w:val="00DC2E12"/>
    <w:rsid w:val="00DC3882"/>
    <w:rsid w:val="00DD01DB"/>
    <w:rsid w:val="00DD0855"/>
    <w:rsid w:val="00DD08B0"/>
    <w:rsid w:val="00DD4CFA"/>
    <w:rsid w:val="00DD5D50"/>
    <w:rsid w:val="00DE032A"/>
    <w:rsid w:val="00DE0C91"/>
    <w:rsid w:val="00DE1F80"/>
    <w:rsid w:val="00DE2B53"/>
    <w:rsid w:val="00DE4A33"/>
    <w:rsid w:val="00DE5546"/>
    <w:rsid w:val="00DE643A"/>
    <w:rsid w:val="00DE6BB9"/>
    <w:rsid w:val="00DF1273"/>
    <w:rsid w:val="00DF1F4E"/>
    <w:rsid w:val="00DF452C"/>
    <w:rsid w:val="00DF61A6"/>
    <w:rsid w:val="00DF6924"/>
    <w:rsid w:val="00E00C30"/>
    <w:rsid w:val="00E0117F"/>
    <w:rsid w:val="00E03318"/>
    <w:rsid w:val="00E03EEA"/>
    <w:rsid w:val="00E12443"/>
    <w:rsid w:val="00E12B32"/>
    <w:rsid w:val="00E14FF6"/>
    <w:rsid w:val="00E2275F"/>
    <w:rsid w:val="00E25A44"/>
    <w:rsid w:val="00E3309A"/>
    <w:rsid w:val="00E34617"/>
    <w:rsid w:val="00E3472B"/>
    <w:rsid w:val="00E34828"/>
    <w:rsid w:val="00E3531E"/>
    <w:rsid w:val="00E36FA9"/>
    <w:rsid w:val="00E37926"/>
    <w:rsid w:val="00E435CE"/>
    <w:rsid w:val="00E444F1"/>
    <w:rsid w:val="00E45CFB"/>
    <w:rsid w:val="00E46370"/>
    <w:rsid w:val="00E4713D"/>
    <w:rsid w:val="00E500E1"/>
    <w:rsid w:val="00E501B3"/>
    <w:rsid w:val="00E5117C"/>
    <w:rsid w:val="00E52269"/>
    <w:rsid w:val="00E54395"/>
    <w:rsid w:val="00E5512A"/>
    <w:rsid w:val="00E55396"/>
    <w:rsid w:val="00E55863"/>
    <w:rsid w:val="00E5642D"/>
    <w:rsid w:val="00E61A72"/>
    <w:rsid w:val="00E6354D"/>
    <w:rsid w:val="00E64143"/>
    <w:rsid w:val="00E65AB9"/>
    <w:rsid w:val="00E7251A"/>
    <w:rsid w:val="00E72F7B"/>
    <w:rsid w:val="00E733EF"/>
    <w:rsid w:val="00E91D4E"/>
    <w:rsid w:val="00E9258F"/>
    <w:rsid w:val="00EA5464"/>
    <w:rsid w:val="00EA5993"/>
    <w:rsid w:val="00EB18DB"/>
    <w:rsid w:val="00EB2EA0"/>
    <w:rsid w:val="00EB3459"/>
    <w:rsid w:val="00EB3AB6"/>
    <w:rsid w:val="00EB5862"/>
    <w:rsid w:val="00EC09BF"/>
    <w:rsid w:val="00EC1B06"/>
    <w:rsid w:val="00EC390B"/>
    <w:rsid w:val="00EC4689"/>
    <w:rsid w:val="00EC5D5F"/>
    <w:rsid w:val="00EC6CD9"/>
    <w:rsid w:val="00EC72D1"/>
    <w:rsid w:val="00EC7AC8"/>
    <w:rsid w:val="00ED0189"/>
    <w:rsid w:val="00ED13C3"/>
    <w:rsid w:val="00ED3A3C"/>
    <w:rsid w:val="00ED6C3C"/>
    <w:rsid w:val="00ED75D1"/>
    <w:rsid w:val="00EE376E"/>
    <w:rsid w:val="00EE41E4"/>
    <w:rsid w:val="00EE7B12"/>
    <w:rsid w:val="00EF0126"/>
    <w:rsid w:val="00EF2F5B"/>
    <w:rsid w:val="00EF3992"/>
    <w:rsid w:val="00EF5169"/>
    <w:rsid w:val="00EF67BE"/>
    <w:rsid w:val="00F00E9D"/>
    <w:rsid w:val="00F02612"/>
    <w:rsid w:val="00F0431C"/>
    <w:rsid w:val="00F06264"/>
    <w:rsid w:val="00F0640A"/>
    <w:rsid w:val="00F06C5A"/>
    <w:rsid w:val="00F102F3"/>
    <w:rsid w:val="00F11502"/>
    <w:rsid w:val="00F136C5"/>
    <w:rsid w:val="00F13B6E"/>
    <w:rsid w:val="00F13D95"/>
    <w:rsid w:val="00F2227A"/>
    <w:rsid w:val="00F234F0"/>
    <w:rsid w:val="00F248F2"/>
    <w:rsid w:val="00F249D3"/>
    <w:rsid w:val="00F31610"/>
    <w:rsid w:val="00F31788"/>
    <w:rsid w:val="00F42DE5"/>
    <w:rsid w:val="00F44BF6"/>
    <w:rsid w:val="00F456DE"/>
    <w:rsid w:val="00F46092"/>
    <w:rsid w:val="00F46475"/>
    <w:rsid w:val="00F46C56"/>
    <w:rsid w:val="00F52317"/>
    <w:rsid w:val="00F5531F"/>
    <w:rsid w:val="00F574EB"/>
    <w:rsid w:val="00F6354F"/>
    <w:rsid w:val="00F64A03"/>
    <w:rsid w:val="00F65FDA"/>
    <w:rsid w:val="00F66E00"/>
    <w:rsid w:val="00F6776D"/>
    <w:rsid w:val="00F70417"/>
    <w:rsid w:val="00F705CD"/>
    <w:rsid w:val="00F7341F"/>
    <w:rsid w:val="00F73CCA"/>
    <w:rsid w:val="00F741EA"/>
    <w:rsid w:val="00F76238"/>
    <w:rsid w:val="00F80022"/>
    <w:rsid w:val="00F8013A"/>
    <w:rsid w:val="00F80E80"/>
    <w:rsid w:val="00F813AB"/>
    <w:rsid w:val="00F83CD4"/>
    <w:rsid w:val="00F86DF3"/>
    <w:rsid w:val="00F90187"/>
    <w:rsid w:val="00F9056E"/>
    <w:rsid w:val="00F9063C"/>
    <w:rsid w:val="00F93725"/>
    <w:rsid w:val="00F93EF2"/>
    <w:rsid w:val="00F95791"/>
    <w:rsid w:val="00F95935"/>
    <w:rsid w:val="00F95E58"/>
    <w:rsid w:val="00F97E8E"/>
    <w:rsid w:val="00FA0FEA"/>
    <w:rsid w:val="00FA17C7"/>
    <w:rsid w:val="00FA519A"/>
    <w:rsid w:val="00FB0D26"/>
    <w:rsid w:val="00FB1027"/>
    <w:rsid w:val="00FB10D2"/>
    <w:rsid w:val="00FB1726"/>
    <w:rsid w:val="00FB22F0"/>
    <w:rsid w:val="00FB3EC3"/>
    <w:rsid w:val="00FB5C59"/>
    <w:rsid w:val="00FC112B"/>
    <w:rsid w:val="00FC2284"/>
    <w:rsid w:val="00FC49B1"/>
    <w:rsid w:val="00FC6AB8"/>
    <w:rsid w:val="00FC7DD2"/>
    <w:rsid w:val="00FD0030"/>
    <w:rsid w:val="00FD143F"/>
    <w:rsid w:val="00FD3432"/>
    <w:rsid w:val="00FD34DF"/>
    <w:rsid w:val="00FE25A1"/>
    <w:rsid w:val="00FE2C98"/>
    <w:rsid w:val="00FE3C39"/>
    <w:rsid w:val="00FE4048"/>
    <w:rsid w:val="00FE49AD"/>
    <w:rsid w:val="00FE511C"/>
    <w:rsid w:val="00FF030B"/>
    <w:rsid w:val="00FF3844"/>
    <w:rsid w:val="00FF3879"/>
    <w:rsid w:val="00FF4EB6"/>
    <w:rsid w:val="00FF722D"/>
    <w:rsid w:val="00FF75A0"/>
    <w:rsid w:val="00FF75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AA6FCAF9-A780-4374-9377-1123F03AF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2D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032D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032D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032D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032D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032D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rsid w:val="001032D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032D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1032D4"/>
    <w:rPr>
      <w:vertAlign w:val="superscript"/>
    </w:rPr>
  </w:style>
  <w:style w:type="character" w:styleId="Hipervnculo">
    <w:name w:val="Hyperlink"/>
    <w:basedOn w:val="Fuentedeprrafopredeter"/>
    <w:uiPriority w:val="99"/>
    <w:unhideWhenUsed/>
    <w:rsid w:val="001032D4"/>
    <w:rPr>
      <w:color w:val="0563C1" w:themeColor="hyperlink"/>
      <w:u w:val="single"/>
    </w:rPr>
  </w:style>
  <w:style w:type="paragraph" w:styleId="Textosinformato">
    <w:name w:val="Plain Text"/>
    <w:basedOn w:val="Normal"/>
    <w:link w:val="TextosinformatoCar"/>
    <w:rsid w:val="00416F83"/>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16F83"/>
    <w:rPr>
      <w:rFonts w:ascii="Courier New" w:eastAsia="Times New Roman" w:hAnsi="Courier New" w:cs="Times New Roman"/>
      <w:sz w:val="20"/>
      <w:szCs w:val="20"/>
      <w:lang w:val="es-ES" w:eastAsia="es-ES"/>
    </w:rPr>
  </w:style>
  <w:style w:type="paragraph" w:customStyle="1" w:styleId="Default">
    <w:name w:val="Default"/>
    <w:rsid w:val="00526858"/>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
    <w:link w:val="SinespaciadoCar"/>
    <w:uiPriority w:val="1"/>
    <w:qFormat/>
    <w:rsid w:val="00F7041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F70417"/>
    <w:rPr>
      <w:b/>
      <w:bCs/>
    </w:rPr>
  </w:style>
  <w:style w:type="character" w:customStyle="1" w:styleId="SinespaciadoCar">
    <w:name w:val="Sin espaciado Car"/>
    <w:aliases w:val="Francesa Car"/>
    <w:link w:val="Sinespaciado"/>
    <w:uiPriority w:val="1"/>
    <w:locked/>
    <w:rsid w:val="00F70417"/>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qFormat/>
    <w:rsid w:val="00AA0EB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AA0EB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9543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43B9"/>
    <w:rPr>
      <w:rFonts w:ascii="Segoe UI" w:hAnsi="Segoe UI" w:cs="Segoe UI"/>
      <w:sz w:val="18"/>
      <w:szCs w:val="18"/>
    </w:rPr>
  </w:style>
  <w:style w:type="character" w:customStyle="1" w:styleId="lbl-encabezado-negro">
    <w:name w:val="lbl-encabezado-negro"/>
    <w:basedOn w:val="Fuentedeprrafopredeter"/>
    <w:rsid w:val="007533A3"/>
  </w:style>
  <w:style w:type="character" w:customStyle="1" w:styleId="red">
    <w:name w:val="red"/>
    <w:basedOn w:val="Fuentedeprrafopredeter"/>
    <w:rsid w:val="007533A3"/>
  </w:style>
  <w:style w:type="paragraph" w:customStyle="1" w:styleId="francesa">
    <w:name w:val="francesa"/>
    <w:basedOn w:val="Normal"/>
    <w:rsid w:val="007533A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CC0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39322C"/>
    <w:pPr>
      <w:spacing w:line="221" w:lineRule="atLeast"/>
    </w:pPr>
    <w:rPr>
      <w:color w:val="auto"/>
    </w:rPr>
  </w:style>
  <w:style w:type="paragraph" w:customStyle="1" w:styleId="n2">
    <w:name w:val="n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00888"/>
    <w:rPr>
      <w:i/>
      <w:iCs/>
    </w:rPr>
  </w:style>
  <w:style w:type="paragraph" w:customStyle="1" w:styleId="j">
    <w:name w:val="j"/>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300888"/>
  </w:style>
  <w:style w:type="character" w:customStyle="1" w:styleId="h">
    <w:name w:val="h"/>
    <w:basedOn w:val="Fuentedeprrafopredeter"/>
    <w:rsid w:val="00300888"/>
  </w:style>
  <w:style w:type="character" w:customStyle="1" w:styleId="i1">
    <w:name w:val="i1"/>
    <w:basedOn w:val="Fuentedeprrafopredeter"/>
    <w:rsid w:val="00300888"/>
  </w:style>
  <w:style w:type="paragraph" w:customStyle="1" w:styleId="paragraph">
    <w:name w:val="paragraph"/>
    <w:basedOn w:val="Normal"/>
    <w:rsid w:val="00836569"/>
    <w:pPr>
      <w:spacing w:before="100" w:beforeAutospacing="1" w:after="100" w:afterAutospacing="1" w:line="264" w:lineRule="auto"/>
    </w:pPr>
    <w:rPr>
      <w:rFonts w:eastAsiaTheme="minorEastAsia"/>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82561">
      <w:bodyDiv w:val="1"/>
      <w:marLeft w:val="0"/>
      <w:marRight w:val="0"/>
      <w:marTop w:val="0"/>
      <w:marBottom w:val="0"/>
      <w:divBdr>
        <w:top w:val="none" w:sz="0" w:space="0" w:color="auto"/>
        <w:left w:val="none" w:sz="0" w:space="0" w:color="auto"/>
        <w:bottom w:val="none" w:sz="0" w:space="0" w:color="auto"/>
        <w:right w:val="none" w:sz="0" w:space="0" w:color="auto"/>
      </w:divBdr>
    </w:div>
    <w:div w:id="50153554">
      <w:bodyDiv w:val="1"/>
      <w:marLeft w:val="0"/>
      <w:marRight w:val="0"/>
      <w:marTop w:val="0"/>
      <w:marBottom w:val="0"/>
      <w:divBdr>
        <w:top w:val="none" w:sz="0" w:space="0" w:color="auto"/>
        <w:left w:val="none" w:sz="0" w:space="0" w:color="auto"/>
        <w:bottom w:val="none" w:sz="0" w:space="0" w:color="auto"/>
        <w:right w:val="none" w:sz="0" w:space="0" w:color="auto"/>
      </w:divBdr>
      <w:divsChild>
        <w:div w:id="631252796">
          <w:marLeft w:val="0"/>
          <w:marRight w:val="0"/>
          <w:marTop w:val="240"/>
          <w:marBottom w:val="0"/>
          <w:divBdr>
            <w:top w:val="none" w:sz="0" w:space="0" w:color="auto"/>
            <w:left w:val="none" w:sz="0" w:space="0" w:color="auto"/>
            <w:bottom w:val="none" w:sz="0" w:space="0" w:color="auto"/>
            <w:right w:val="none" w:sz="0" w:space="0" w:color="auto"/>
          </w:divBdr>
        </w:div>
        <w:div w:id="701590599">
          <w:marLeft w:val="0"/>
          <w:marRight w:val="0"/>
          <w:marTop w:val="240"/>
          <w:marBottom w:val="0"/>
          <w:divBdr>
            <w:top w:val="none" w:sz="0" w:space="0" w:color="auto"/>
            <w:left w:val="none" w:sz="0" w:space="0" w:color="auto"/>
            <w:bottom w:val="none" w:sz="0" w:space="0" w:color="auto"/>
            <w:right w:val="none" w:sz="0" w:space="0" w:color="auto"/>
          </w:divBdr>
        </w:div>
        <w:div w:id="2117165696">
          <w:marLeft w:val="0"/>
          <w:marRight w:val="0"/>
          <w:marTop w:val="240"/>
          <w:marBottom w:val="0"/>
          <w:divBdr>
            <w:top w:val="none" w:sz="0" w:space="0" w:color="auto"/>
            <w:left w:val="none" w:sz="0" w:space="0" w:color="auto"/>
            <w:bottom w:val="none" w:sz="0" w:space="0" w:color="auto"/>
            <w:right w:val="none" w:sz="0" w:space="0" w:color="auto"/>
          </w:divBdr>
        </w:div>
        <w:div w:id="1628975234">
          <w:marLeft w:val="0"/>
          <w:marRight w:val="0"/>
          <w:marTop w:val="115"/>
          <w:marBottom w:val="0"/>
          <w:divBdr>
            <w:top w:val="none" w:sz="0" w:space="0" w:color="auto"/>
            <w:left w:val="none" w:sz="0" w:space="0" w:color="auto"/>
            <w:bottom w:val="none" w:sz="0" w:space="0" w:color="auto"/>
            <w:right w:val="none" w:sz="0" w:space="0" w:color="auto"/>
          </w:divBdr>
        </w:div>
        <w:div w:id="1864244103">
          <w:marLeft w:val="0"/>
          <w:marRight w:val="0"/>
          <w:marTop w:val="115"/>
          <w:marBottom w:val="0"/>
          <w:divBdr>
            <w:top w:val="none" w:sz="0" w:space="0" w:color="auto"/>
            <w:left w:val="none" w:sz="0" w:space="0" w:color="auto"/>
            <w:bottom w:val="none" w:sz="0" w:space="0" w:color="auto"/>
            <w:right w:val="none" w:sz="0" w:space="0" w:color="auto"/>
          </w:divBdr>
        </w:div>
        <w:div w:id="425078787">
          <w:marLeft w:val="0"/>
          <w:marRight w:val="0"/>
          <w:marTop w:val="115"/>
          <w:marBottom w:val="0"/>
          <w:divBdr>
            <w:top w:val="none" w:sz="0" w:space="0" w:color="auto"/>
            <w:left w:val="none" w:sz="0" w:space="0" w:color="auto"/>
            <w:bottom w:val="none" w:sz="0" w:space="0" w:color="auto"/>
            <w:right w:val="none" w:sz="0" w:space="0" w:color="auto"/>
          </w:divBdr>
        </w:div>
        <w:div w:id="11760157">
          <w:marLeft w:val="0"/>
          <w:marRight w:val="0"/>
          <w:marTop w:val="115"/>
          <w:marBottom w:val="0"/>
          <w:divBdr>
            <w:top w:val="none" w:sz="0" w:space="0" w:color="auto"/>
            <w:left w:val="none" w:sz="0" w:space="0" w:color="auto"/>
            <w:bottom w:val="none" w:sz="0" w:space="0" w:color="auto"/>
            <w:right w:val="none" w:sz="0" w:space="0" w:color="auto"/>
          </w:divBdr>
        </w:div>
        <w:div w:id="1669404562">
          <w:marLeft w:val="0"/>
          <w:marRight w:val="0"/>
          <w:marTop w:val="115"/>
          <w:marBottom w:val="0"/>
          <w:divBdr>
            <w:top w:val="none" w:sz="0" w:space="0" w:color="auto"/>
            <w:left w:val="none" w:sz="0" w:space="0" w:color="auto"/>
            <w:bottom w:val="none" w:sz="0" w:space="0" w:color="auto"/>
            <w:right w:val="none" w:sz="0" w:space="0" w:color="auto"/>
          </w:divBdr>
        </w:div>
        <w:div w:id="1194877085">
          <w:marLeft w:val="0"/>
          <w:marRight w:val="0"/>
          <w:marTop w:val="115"/>
          <w:marBottom w:val="0"/>
          <w:divBdr>
            <w:top w:val="none" w:sz="0" w:space="0" w:color="auto"/>
            <w:left w:val="none" w:sz="0" w:space="0" w:color="auto"/>
            <w:bottom w:val="none" w:sz="0" w:space="0" w:color="auto"/>
            <w:right w:val="none" w:sz="0" w:space="0" w:color="auto"/>
          </w:divBdr>
        </w:div>
        <w:div w:id="168300139">
          <w:marLeft w:val="0"/>
          <w:marRight w:val="0"/>
          <w:marTop w:val="115"/>
          <w:marBottom w:val="0"/>
          <w:divBdr>
            <w:top w:val="none" w:sz="0" w:space="0" w:color="auto"/>
            <w:left w:val="none" w:sz="0" w:space="0" w:color="auto"/>
            <w:bottom w:val="none" w:sz="0" w:space="0" w:color="auto"/>
            <w:right w:val="none" w:sz="0" w:space="0" w:color="auto"/>
          </w:divBdr>
        </w:div>
        <w:div w:id="452403666">
          <w:marLeft w:val="0"/>
          <w:marRight w:val="0"/>
          <w:marTop w:val="115"/>
          <w:marBottom w:val="0"/>
          <w:divBdr>
            <w:top w:val="none" w:sz="0" w:space="0" w:color="auto"/>
            <w:left w:val="none" w:sz="0" w:space="0" w:color="auto"/>
            <w:bottom w:val="none" w:sz="0" w:space="0" w:color="auto"/>
            <w:right w:val="none" w:sz="0" w:space="0" w:color="auto"/>
          </w:divBdr>
        </w:div>
        <w:div w:id="103042062">
          <w:marLeft w:val="547"/>
          <w:marRight w:val="0"/>
          <w:marTop w:val="77"/>
          <w:marBottom w:val="0"/>
          <w:divBdr>
            <w:top w:val="none" w:sz="0" w:space="0" w:color="auto"/>
            <w:left w:val="none" w:sz="0" w:space="0" w:color="auto"/>
            <w:bottom w:val="none" w:sz="0" w:space="0" w:color="auto"/>
            <w:right w:val="none" w:sz="0" w:space="0" w:color="auto"/>
          </w:divBdr>
        </w:div>
        <w:div w:id="1322078893">
          <w:marLeft w:val="547"/>
          <w:marRight w:val="0"/>
          <w:marTop w:val="77"/>
          <w:marBottom w:val="0"/>
          <w:divBdr>
            <w:top w:val="none" w:sz="0" w:space="0" w:color="auto"/>
            <w:left w:val="none" w:sz="0" w:space="0" w:color="auto"/>
            <w:bottom w:val="none" w:sz="0" w:space="0" w:color="auto"/>
            <w:right w:val="none" w:sz="0" w:space="0" w:color="auto"/>
          </w:divBdr>
        </w:div>
        <w:div w:id="1326862061">
          <w:marLeft w:val="547"/>
          <w:marRight w:val="0"/>
          <w:marTop w:val="77"/>
          <w:marBottom w:val="0"/>
          <w:divBdr>
            <w:top w:val="none" w:sz="0" w:space="0" w:color="auto"/>
            <w:left w:val="none" w:sz="0" w:space="0" w:color="auto"/>
            <w:bottom w:val="none" w:sz="0" w:space="0" w:color="auto"/>
            <w:right w:val="none" w:sz="0" w:space="0" w:color="auto"/>
          </w:divBdr>
        </w:div>
        <w:div w:id="188109339">
          <w:marLeft w:val="547"/>
          <w:marRight w:val="0"/>
          <w:marTop w:val="77"/>
          <w:marBottom w:val="0"/>
          <w:divBdr>
            <w:top w:val="none" w:sz="0" w:space="0" w:color="auto"/>
            <w:left w:val="none" w:sz="0" w:space="0" w:color="auto"/>
            <w:bottom w:val="none" w:sz="0" w:space="0" w:color="auto"/>
            <w:right w:val="none" w:sz="0" w:space="0" w:color="auto"/>
          </w:divBdr>
        </w:div>
        <w:div w:id="1962223236">
          <w:marLeft w:val="0"/>
          <w:marRight w:val="0"/>
          <w:marTop w:val="115"/>
          <w:marBottom w:val="0"/>
          <w:divBdr>
            <w:top w:val="none" w:sz="0" w:space="0" w:color="auto"/>
            <w:left w:val="none" w:sz="0" w:space="0" w:color="auto"/>
            <w:bottom w:val="none" w:sz="0" w:space="0" w:color="auto"/>
            <w:right w:val="none" w:sz="0" w:space="0" w:color="auto"/>
          </w:divBdr>
        </w:div>
        <w:div w:id="814687863">
          <w:marLeft w:val="547"/>
          <w:marRight w:val="0"/>
          <w:marTop w:val="77"/>
          <w:marBottom w:val="0"/>
          <w:divBdr>
            <w:top w:val="none" w:sz="0" w:space="0" w:color="auto"/>
            <w:left w:val="none" w:sz="0" w:space="0" w:color="auto"/>
            <w:bottom w:val="none" w:sz="0" w:space="0" w:color="auto"/>
            <w:right w:val="none" w:sz="0" w:space="0" w:color="auto"/>
          </w:divBdr>
        </w:div>
        <w:div w:id="1096902457">
          <w:marLeft w:val="547"/>
          <w:marRight w:val="0"/>
          <w:marTop w:val="77"/>
          <w:marBottom w:val="0"/>
          <w:divBdr>
            <w:top w:val="none" w:sz="0" w:space="0" w:color="auto"/>
            <w:left w:val="none" w:sz="0" w:space="0" w:color="auto"/>
            <w:bottom w:val="none" w:sz="0" w:space="0" w:color="auto"/>
            <w:right w:val="none" w:sz="0" w:space="0" w:color="auto"/>
          </w:divBdr>
        </w:div>
        <w:div w:id="726412578">
          <w:marLeft w:val="547"/>
          <w:marRight w:val="0"/>
          <w:marTop w:val="77"/>
          <w:marBottom w:val="0"/>
          <w:divBdr>
            <w:top w:val="none" w:sz="0" w:space="0" w:color="auto"/>
            <w:left w:val="none" w:sz="0" w:space="0" w:color="auto"/>
            <w:bottom w:val="none" w:sz="0" w:space="0" w:color="auto"/>
            <w:right w:val="none" w:sz="0" w:space="0" w:color="auto"/>
          </w:divBdr>
        </w:div>
      </w:divsChild>
    </w:div>
    <w:div w:id="66923024">
      <w:bodyDiv w:val="1"/>
      <w:marLeft w:val="0"/>
      <w:marRight w:val="0"/>
      <w:marTop w:val="0"/>
      <w:marBottom w:val="0"/>
      <w:divBdr>
        <w:top w:val="none" w:sz="0" w:space="0" w:color="auto"/>
        <w:left w:val="none" w:sz="0" w:space="0" w:color="auto"/>
        <w:bottom w:val="none" w:sz="0" w:space="0" w:color="auto"/>
        <w:right w:val="none" w:sz="0" w:space="0" w:color="auto"/>
      </w:divBdr>
    </w:div>
    <w:div w:id="72431967">
      <w:bodyDiv w:val="1"/>
      <w:marLeft w:val="0"/>
      <w:marRight w:val="0"/>
      <w:marTop w:val="0"/>
      <w:marBottom w:val="0"/>
      <w:divBdr>
        <w:top w:val="none" w:sz="0" w:space="0" w:color="auto"/>
        <w:left w:val="none" w:sz="0" w:space="0" w:color="auto"/>
        <w:bottom w:val="none" w:sz="0" w:space="0" w:color="auto"/>
        <w:right w:val="none" w:sz="0" w:space="0" w:color="auto"/>
      </w:divBdr>
    </w:div>
    <w:div w:id="103312958">
      <w:bodyDiv w:val="1"/>
      <w:marLeft w:val="0"/>
      <w:marRight w:val="0"/>
      <w:marTop w:val="0"/>
      <w:marBottom w:val="0"/>
      <w:divBdr>
        <w:top w:val="none" w:sz="0" w:space="0" w:color="auto"/>
        <w:left w:val="none" w:sz="0" w:space="0" w:color="auto"/>
        <w:bottom w:val="none" w:sz="0" w:space="0" w:color="auto"/>
        <w:right w:val="none" w:sz="0" w:space="0" w:color="auto"/>
      </w:divBdr>
      <w:divsChild>
        <w:div w:id="520709501">
          <w:marLeft w:val="0"/>
          <w:marRight w:val="0"/>
          <w:marTop w:val="0"/>
          <w:marBottom w:val="240"/>
          <w:divBdr>
            <w:top w:val="none" w:sz="0" w:space="0" w:color="auto"/>
            <w:left w:val="none" w:sz="0" w:space="0" w:color="auto"/>
            <w:bottom w:val="none" w:sz="0" w:space="0" w:color="auto"/>
            <w:right w:val="none" w:sz="0" w:space="0" w:color="auto"/>
          </w:divBdr>
        </w:div>
      </w:divsChild>
    </w:div>
    <w:div w:id="160856346">
      <w:bodyDiv w:val="1"/>
      <w:marLeft w:val="0"/>
      <w:marRight w:val="0"/>
      <w:marTop w:val="0"/>
      <w:marBottom w:val="0"/>
      <w:divBdr>
        <w:top w:val="none" w:sz="0" w:space="0" w:color="auto"/>
        <w:left w:val="none" w:sz="0" w:space="0" w:color="auto"/>
        <w:bottom w:val="none" w:sz="0" w:space="0" w:color="auto"/>
        <w:right w:val="none" w:sz="0" w:space="0" w:color="auto"/>
      </w:divBdr>
    </w:div>
    <w:div w:id="211036852">
      <w:bodyDiv w:val="1"/>
      <w:marLeft w:val="0"/>
      <w:marRight w:val="0"/>
      <w:marTop w:val="0"/>
      <w:marBottom w:val="0"/>
      <w:divBdr>
        <w:top w:val="none" w:sz="0" w:space="0" w:color="auto"/>
        <w:left w:val="none" w:sz="0" w:space="0" w:color="auto"/>
        <w:bottom w:val="none" w:sz="0" w:space="0" w:color="auto"/>
        <w:right w:val="none" w:sz="0" w:space="0" w:color="auto"/>
      </w:divBdr>
    </w:div>
    <w:div w:id="261374687">
      <w:bodyDiv w:val="1"/>
      <w:marLeft w:val="0"/>
      <w:marRight w:val="0"/>
      <w:marTop w:val="0"/>
      <w:marBottom w:val="0"/>
      <w:divBdr>
        <w:top w:val="none" w:sz="0" w:space="0" w:color="auto"/>
        <w:left w:val="none" w:sz="0" w:space="0" w:color="auto"/>
        <w:bottom w:val="none" w:sz="0" w:space="0" w:color="auto"/>
        <w:right w:val="none" w:sz="0" w:space="0" w:color="auto"/>
      </w:divBdr>
    </w:div>
    <w:div w:id="296617551">
      <w:bodyDiv w:val="1"/>
      <w:marLeft w:val="0"/>
      <w:marRight w:val="0"/>
      <w:marTop w:val="0"/>
      <w:marBottom w:val="0"/>
      <w:divBdr>
        <w:top w:val="none" w:sz="0" w:space="0" w:color="auto"/>
        <w:left w:val="none" w:sz="0" w:space="0" w:color="auto"/>
        <w:bottom w:val="none" w:sz="0" w:space="0" w:color="auto"/>
        <w:right w:val="none" w:sz="0" w:space="0" w:color="auto"/>
      </w:divBdr>
    </w:div>
    <w:div w:id="430516321">
      <w:bodyDiv w:val="1"/>
      <w:marLeft w:val="0"/>
      <w:marRight w:val="0"/>
      <w:marTop w:val="0"/>
      <w:marBottom w:val="0"/>
      <w:divBdr>
        <w:top w:val="none" w:sz="0" w:space="0" w:color="auto"/>
        <w:left w:val="none" w:sz="0" w:space="0" w:color="auto"/>
        <w:bottom w:val="none" w:sz="0" w:space="0" w:color="auto"/>
        <w:right w:val="none" w:sz="0" w:space="0" w:color="auto"/>
      </w:divBdr>
    </w:div>
    <w:div w:id="436020342">
      <w:bodyDiv w:val="1"/>
      <w:marLeft w:val="0"/>
      <w:marRight w:val="0"/>
      <w:marTop w:val="0"/>
      <w:marBottom w:val="0"/>
      <w:divBdr>
        <w:top w:val="none" w:sz="0" w:space="0" w:color="auto"/>
        <w:left w:val="none" w:sz="0" w:space="0" w:color="auto"/>
        <w:bottom w:val="none" w:sz="0" w:space="0" w:color="auto"/>
        <w:right w:val="none" w:sz="0" w:space="0" w:color="auto"/>
      </w:divBdr>
    </w:div>
    <w:div w:id="437723487">
      <w:bodyDiv w:val="1"/>
      <w:marLeft w:val="0"/>
      <w:marRight w:val="0"/>
      <w:marTop w:val="0"/>
      <w:marBottom w:val="0"/>
      <w:divBdr>
        <w:top w:val="none" w:sz="0" w:space="0" w:color="auto"/>
        <w:left w:val="none" w:sz="0" w:space="0" w:color="auto"/>
        <w:bottom w:val="none" w:sz="0" w:space="0" w:color="auto"/>
        <w:right w:val="none" w:sz="0" w:space="0" w:color="auto"/>
      </w:divBdr>
    </w:div>
    <w:div w:id="474494057">
      <w:bodyDiv w:val="1"/>
      <w:marLeft w:val="0"/>
      <w:marRight w:val="0"/>
      <w:marTop w:val="0"/>
      <w:marBottom w:val="0"/>
      <w:divBdr>
        <w:top w:val="none" w:sz="0" w:space="0" w:color="auto"/>
        <w:left w:val="none" w:sz="0" w:space="0" w:color="auto"/>
        <w:bottom w:val="none" w:sz="0" w:space="0" w:color="auto"/>
        <w:right w:val="none" w:sz="0" w:space="0" w:color="auto"/>
      </w:divBdr>
    </w:div>
    <w:div w:id="486895901">
      <w:bodyDiv w:val="1"/>
      <w:marLeft w:val="0"/>
      <w:marRight w:val="0"/>
      <w:marTop w:val="0"/>
      <w:marBottom w:val="0"/>
      <w:divBdr>
        <w:top w:val="none" w:sz="0" w:space="0" w:color="auto"/>
        <w:left w:val="none" w:sz="0" w:space="0" w:color="auto"/>
        <w:bottom w:val="none" w:sz="0" w:space="0" w:color="auto"/>
        <w:right w:val="none" w:sz="0" w:space="0" w:color="auto"/>
      </w:divBdr>
    </w:div>
    <w:div w:id="563683145">
      <w:bodyDiv w:val="1"/>
      <w:marLeft w:val="0"/>
      <w:marRight w:val="0"/>
      <w:marTop w:val="0"/>
      <w:marBottom w:val="0"/>
      <w:divBdr>
        <w:top w:val="none" w:sz="0" w:space="0" w:color="auto"/>
        <w:left w:val="none" w:sz="0" w:space="0" w:color="auto"/>
        <w:bottom w:val="none" w:sz="0" w:space="0" w:color="auto"/>
        <w:right w:val="none" w:sz="0" w:space="0" w:color="auto"/>
      </w:divBdr>
      <w:divsChild>
        <w:div w:id="1789157307">
          <w:marLeft w:val="0"/>
          <w:marRight w:val="0"/>
          <w:marTop w:val="0"/>
          <w:marBottom w:val="240"/>
          <w:divBdr>
            <w:top w:val="none" w:sz="0" w:space="0" w:color="auto"/>
            <w:left w:val="none" w:sz="0" w:space="0" w:color="auto"/>
            <w:bottom w:val="none" w:sz="0" w:space="0" w:color="auto"/>
            <w:right w:val="none" w:sz="0" w:space="0" w:color="auto"/>
          </w:divBdr>
        </w:div>
      </w:divsChild>
    </w:div>
    <w:div w:id="789401811">
      <w:bodyDiv w:val="1"/>
      <w:marLeft w:val="0"/>
      <w:marRight w:val="0"/>
      <w:marTop w:val="0"/>
      <w:marBottom w:val="0"/>
      <w:divBdr>
        <w:top w:val="none" w:sz="0" w:space="0" w:color="auto"/>
        <w:left w:val="none" w:sz="0" w:space="0" w:color="auto"/>
        <w:bottom w:val="none" w:sz="0" w:space="0" w:color="auto"/>
        <w:right w:val="none" w:sz="0" w:space="0" w:color="auto"/>
      </w:divBdr>
    </w:div>
    <w:div w:id="797453020">
      <w:bodyDiv w:val="1"/>
      <w:marLeft w:val="0"/>
      <w:marRight w:val="0"/>
      <w:marTop w:val="0"/>
      <w:marBottom w:val="0"/>
      <w:divBdr>
        <w:top w:val="none" w:sz="0" w:space="0" w:color="auto"/>
        <w:left w:val="none" w:sz="0" w:space="0" w:color="auto"/>
        <w:bottom w:val="none" w:sz="0" w:space="0" w:color="auto"/>
        <w:right w:val="none" w:sz="0" w:space="0" w:color="auto"/>
      </w:divBdr>
    </w:div>
    <w:div w:id="812216912">
      <w:bodyDiv w:val="1"/>
      <w:marLeft w:val="0"/>
      <w:marRight w:val="0"/>
      <w:marTop w:val="0"/>
      <w:marBottom w:val="0"/>
      <w:divBdr>
        <w:top w:val="none" w:sz="0" w:space="0" w:color="auto"/>
        <w:left w:val="none" w:sz="0" w:space="0" w:color="auto"/>
        <w:bottom w:val="none" w:sz="0" w:space="0" w:color="auto"/>
        <w:right w:val="none" w:sz="0" w:space="0" w:color="auto"/>
      </w:divBdr>
    </w:div>
    <w:div w:id="821120022">
      <w:bodyDiv w:val="1"/>
      <w:marLeft w:val="0"/>
      <w:marRight w:val="0"/>
      <w:marTop w:val="0"/>
      <w:marBottom w:val="0"/>
      <w:divBdr>
        <w:top w:val="none" w:sz="0" w:space="0" w:color="auto"/>
        <w:left w:val="none" w:sz="0" w:space="0" w:color="auto"/>
        <w:bottom w:val="none" w:sz="0" w:space="0" w:color="auto"/>
        <w:right w:val="none" w:sz="0" w:space="0" w:color="auto"/>
      </w:divBdr>
      <w:divsChild>
        <w:div w:id="313484386">
          <w:marLeft w:val="0"/>
          <w:marRight w:val="0"/>
          <w:marTop w:val="0"/>
          <w:marBottom w:val="0"/>
          <w:divBdr>
            <w:top w:val="none" w:sz="0" w:space="0" w:color="auto"/>
            <w:left w:val="none" w:sz="0" w:space="0" w:color="auto"/>
            <w:bottom w:val="none" w:sz="0" w:space="0" w:color="auto"/>
            <w:right w:val="none" w:sz="0" w:space="0" w:color="auto"/>
          </w:divBdr>
          <w:divsChild>
            <w:div w:id="1580168804">
              <w:marLeft w:val="0"/>
              <w:marRight w:val="0"/>
              <w:marTop w:val="0"/>
              <w:marBottom w:val="0"/>
              <w:divBdr>
                <w:top w:val="none" w:sz="0" w:space="0" w:color="auto"/>
                <w:left w:val="none" w:sz="0" w:space="0" w:color="auto"/>
                <w:bottom w:val="none" w:sz="0" w:space="0" w:color="auto"/>
                <w:right w:val="none" w:sz="0" w:space="0" w:color="auto"/>
              </w:divBdr>
            </w:div>
          </w:divsChild>
        </w:div>
        <w:div w:id="443813383">
          <w:marLeft w:val="0"/>
          <w:marRight w:val="0"/>
          <w:marTop w:val="0"/>
          <w:marBottom w:val="0"/>
          <w:divBdr>
            <w:top w:val="none" w:sz="0" w:space="0" w:color="auto"/>
            <w:left w:val="none" w:sz="0" w:space="0" w:color="auto"/>
            <w:bottom w:val="none" w:sz="0" w:space="0" w:color="auto"/>
            <w:right w:val="none" w:sz="0" w:space="0" w:color="auto"/>
          </w:divBdr>
          <w:divsChild>
            <w:div w:id="634723027">
              <w:marLeft w:val="0"/>
              <w:marRight w:val="0"/>
              <w:marTop w:val="0"/>
              <w:marBottom w:val="0"/>
              <w:divBdr>
                <w:top w:val="none" w:sz="0" w:space="0" w:color="auto"/>
                <w:left w:val="none" w:sz="0" w:space="0" w:color="auto"/>
                <w:bottom w:val="none" w:sz="0" w:space="0" w:color="auto"/>
                <w:right w:val="none" w:sz="0" w:space="0" w:color="auto"/>
              </w:divBdr>
            </w:div>
            <w:div w:id="294457122">
              <w:marLeft w:val="0"/>
              <w:marRight w:val="0"/>
              <w:marTop w:val="0"/>
              <w:marBottom w:val="0"/>
              <w:divBdr>
                <w:top w:val="none" w:sz="0" w:space="0" w:color="auto"/>
                <w:left w:val="none" w:sz="0" w:space="0" w:color="auto"/>
                <w:bottom w:val="none" w:sz="0" w:space="0" w:color="auto"/>
                <w:right w:val="none" w:sz="0" w:space="0" w:color="auto"/>
              </w:divBdr>
              <w:divsChild>
                <w:div w:id="74352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899675">
      <w:bodyDiv w:val="1"/>
      <w:marLeft w:val="0"/>
      <w:marRight w:val="0"/>
      <w:marTop w:val="0"/>
      <w:marBottom w:val="0"/>
      <w:divBdr>
        <w:top w:val="none" w:sz="0" w:space="0" w:color="auto"/>
        <w:left w:val="none" w:sz="0" w:space="0" w:color="auto"/>
        <w:bottom w:val="none" w:sz="0" w:space="0" w:color="auto"/>
        <w:right w:val="none" w:sz="0" w:space="0" w:color="auto"/>
      </w:divBdr>
    </w:div>
    <w:div w:id="1125392966">
      <w:bodyDiv w:val="1"/>
      <w:marLeft w:val="0"/>
      <w:marRight w:val="0"/>
      <w:marTop w:val="0"/>
      <w:marBottom w:val="0"/>
      <w:divBdr>
        <w:top w:val="none" w:sz="0" w:space="0" w:color="auto"/>
        <w:left w:val="none" w:sz="0" w:space="0" w:color="auto"/>
        <w:bottom w:val="none" w:sz="0" w:space="0" w:color="auto"/>
        <w:right w:val="none" w:sz="0" w:space="0" w:color="auto"/>
      </w:divBdr>
    </w:div>
    <w:div w:id="1132792111">
      <w:bodyDiv w:val="1"/>
      <w:marLeft w:val="0"/>
      <w:marRight w:val="0"/>
      <w:marTop w:val="0"/>
      <w:marBottom w:val="0"/>
      <w:divBdr>
        <w:top w:val="none" w:sz="0" w:space="0" w:color="auto"/>
        <w:left w:val="none" w:sz="0" w:space="0" w:color="auto"/>
        <w:bottom w:val="none" w:sz="0" w:space="0" w:color="auto"/>
        <w:right w:val="none" w:sz="0" w:space="0" w:color="auto"/>
      </w:divBdr>
    </w:div>
    <w:div w:id="1165823331">
      <w:bodyDiv w:val="1"/>
      <w:marLeft w:val="0"/>
      <w:marRight w:val="0"/>
      <w:marTop w:val="0"/>
      <w:marBottom w:val="0"/>
      <w:divBdr>
        <w:top w:val="none" w:sz="0" w:space="0" w:color="auto"/>
        <w:left w:val="none" w:sz="0" w:space="0" w:color="auto"/>
        <w:bottom w:val="none" w:sz="0" w:space="0" w:color="auto"/>
        <w:right w:val="none" w:sz="0" w:space="0" w:color="auto"/>
      </w:divBdr>
      <w:divsChild>
        <w:div w:id="200627955">
          <w:marLeft w:val="0"/>
          <w:marRight w:val="0"/>
          <w:marTop w:val="0"/>
          <w:marBottom w:val="0"/>
          <w:divBdr>
            <w:top w:val="none" w:sz="0" w:space="0" w:color="auto"/>
            <w:left w:val="none" w:sz="0" w:space="0" w:color="auto"/>
            <w:bottom w:val="none" w:sz="0" w:space="0" w:color="auto"/>
            <w:right w:val="none" w:sz="0" w:space="0" w:color="auto"/>
          </w:divBdr>
          <w:divsChild>
            <w:div w:id="2144808036">
              <w:marLeft w:val="0"/>
              <w:marRight w:val="0"/>
              <w:marTop w:val="0"/>
              <w:marBottom w:val="0"/>
              <w:divBdr>
                <w:top w:val="none" w:sz="0" w:space="0" w:color="auto"/>
                <w:left w:val="none" w:sz="0" w:space="0" w:color="auto"/>
                <w:bottom w:val="none" w:sz="0" w:space="0" w:color="auto"/>
                <w:right w:val="none" w:sz="0" w:space="0" w:color="auto"/>
              </w:divBdr>
            </w:div>
            <w:div w:id="220530290">
              <w:marLeft w:val="0"/>
              <w:marRight w:val="0"/>
              <w:marTop w:val="0"/>
              <w:marBottom w:val="0"/>
              <w:divBdr>
                <w:top w:val="none" w:sz="0" w:space="0" w:color="auto"/>
                <w:left w:val="none" w:sz="0" w:space="0" w:color="auto"/>
                <w:bottom w:val="none" w:sz="0" w:space="0" w:color="auto"/>
                <w:right w:val="none" w:sz="0" w:space="0" w:color="auto"/>
              </w:divBdr>
              <w:divsChild>
                <w:div w:id="1497304672">
                  <w:marLeft w:val="0"/>
                  <w:marRight w:val="0"/>
                  <w:marTop w:val="0"/>
                  <w:marBottom w:val="0"/>
                  <w:divBdr>
                    <w:top w:val="none" w:sz="0" w:space="0" w:color="auto"/>
                    <w:left w:val="none" w:sz="0" w:space="0" w:color="auto"/>
                    <w:bottom w:val="none" w:sz="0" w:space="0" w:color="auto"/>
                    <w:right w:val="none" w:sz="0" w:space="0" w:color="auto"/>
                  </w:divBdr>
                  <w:divsChild>
                    <w:div w:id="1767723186">
                      <w:marLeft w:val="0"/>
                      <w:marRight w:val="0"/>
                      <w:marTop w:val="0"/>
                      <w:marBottom w:val="0"/>
                      <w:divBdr>
                        <w:top w:val="none" w:sz="0" w:space="0" w:color="auto"/>
                        <w:left w:val="none" w:sz="0" w:space="0" w:color="auto"/>
                        <w:bottom w:val="none" w:sz="0" w:space="0" w:color="auto"/>
                        <w:right w:val="none" w:sz="0" w:space="0" w:color="auto"/>
                      </w:divBdr>
                    </w:div>
                    <w:div w:id="1219826832">
                      <w:marLeft w:val="300"/>
                      <w:marRight w:val="0"/>
                      <w:marTop w:val="0"/>
                      <w:marBottom w:val="0"/>
                      <w:divBdr>
                        <w:top w:val="none" w:sz="0" w:space="0" w:color="auto"/>
                        <w:left w:val="none" w:sz="0" w:space="0" w:color="auto"/>
                        <w:bottom w:val="none" w:sz="0" w:space="0" w:color="auto"/>
                        <w:right w:val="none" w:sz="0" w:space="0" w:color="auto"/>
                      </w:divBdr>
                      <w:divsChild>
                        <w:div w:id="1889221238">
                          <w:marLeft w:val="0"/>
                          <w:marRight w:val="0"/>
                          <w:marTop w:val="0"/>
                          <w:marBottom w:val="0"/>
                          <w:divBdr>
                            <w:top w:val="none" w:sz="0" w:space="0" w:color="auto"/>
                            <w:left w:val="none" w:sz="0" w:space="0" w:color="auto"/>
                            <w:bottom w:val="none" w:sz="0" w:space="0" w:color="auto"/>
                            <w:right w:val="none" w:sz="0" w:space="0" w:color="auto"/>
                          </w:divBdr>
                          <w:divsChild>
                            <w:div w:id="1577738871">
                              <w:marLeft w:val="0"/>
                              <w:marRight w:val="0"/>
                              <w:marTop w:val="0"/>
                              <w:marBottom w:val="0"/>
                              <w:divBdr>
                                <w:top w:val="none" w:sz="0" w:space="0" w:color="auto"/>
                                <w:left w:val="none" w:sz="0" w:space="0" w:color="auto"/>
                                <w:bottom w:val="none" w:sz="0" w:space="0" w:color="auto"/>
                                <w:right w:val="none" w:sz="0" w:space="0" w:color="auto"/>
                              </w:divBdr>
                            </w:div>
                            <w:div w:id="466318386">
                              <w:marLeft w:val="0"/>
                              <w:marRight w:val="0"/>
                              <w:marTop w:val="0"/>
                              <w:marBottom w:val="0"/>
                              <w:divBdr>
                                <w:top w:val="none" w:sz="0" w:space="0" w:color="auto"/>
                                <w:left w:val="none" w:sz="0" w:space="0" w:color="auto"/>
                                <w:bottom w:val="none" w:sz="0" w:space="0" w:color="auto"/>
                                <w:right w:val="none" w:sz="0" w:space="0" w:color="auto"/>
                              </w:divBdr>
                            </w:div>
                            <w:div w:id="12189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260629">
              <w:marLeft w:val="0"/>
              <w:marRight w:val="0"/>
              <w:marTop w:val="0"/>
              <w:marBottom w:val="0"/>
              <w:divBdr>
                <w:top w:val="none" w:sz="0" w:space="0" w:color="auto"/>
                <w:left w:val="none" w:sz="0" w:space="0" w:color="auto"/>
                <w:bottom w:val="none" w:sz="0" w:space="0" w:color="auto"/>
                <w:right w:val="none" w:sz="0" w:space="0" w:color="auto"/>
              </w:divBdr>
              <w:divsChild>
                <w:div w:id="27221856">
                  <w:marLeft w:val="0"/>
                  <w:marRight w:val="0"/>
                  <w:marTop w:val="0"/>
                  <w:marBottom w:val="0"/>
                  <w:divBdr>
                    <w:top w:val="none" w:sz="0" w:space="0" w:color="auto"/>
                    <w:left w:val="none" w:sz="0" w:space="0" w:color="auto"/>
                    <w:bottom w:val="none" w:sz="0" w:space="0" w:color="auto"/>
                    <w:right w:val="none" w:sz="0" w:space="0" w:color="auto"/>
                  </w:divBdr>
                  <w:divsChild>
                    <w:div w:id="1062409494">
                      <w:marLeft w:val="0"/>
                      <w:marRight w:val="0"/>
                      <w:marTop w:val="0"/>
                      <w:marBottom w:val="0"/>
                      <w:divBdr>
                        <w:top w:val="none" w:sz="0" w:space="0" w:color="auto"/>
                        <w:left w:val="none" w:sz="0" w:space="0" w:color="auto"/>
                        <w:bottom w:val="none" w:sz="0" w:space="0" w:color="auto"/>
                        <w:right w:val="none" w:sz="0" w:space="0" w:color="auto"/>
                      </w:divBdr>
                    </w:div>
                    <w:div w:id="1982879627">
                      <w:marLeft w:val="300"/>
                      <w:marRight w:val="0"/>
                      <w:marTop w:val="0"/>
                      <w:marBottom w:val="0"/>
                      <w:divBdr>
                        <w:top w:val="none" w:sz="0" w:space="0" w:color="auto"/>
                        <w:left w:val="none" w:sz="0" w:space="0" w:color="auto"/>
                        <w:bottom w:val="none" w:sz="0" w:space="0" w:color="auto"/>
                        <w:right w:val="none" w:sz="0" w:space="0" w:color="auto"/>
                      </w:divBdr>
                      <w:divsChild>
                        <w:div w:id="1236938581">
                          <w:marLeft w:val="0"/>
                          <w:marRight w:val="0"/>
                          <w:marTop w:val="0"/>
                          <w:marBottom w:val="0"/>
                          <w:divBdr>
                            <w:top w:val="none" w:sz="0" w:space="0" w:color="auto"/>
                            <w:left w:val="none" w:sz="0" w:space="0" w:color="auto"/>
                            <w:bottom w:val="none" w:sz="0" w:space="0" w:color="auto"/>
                            <w:right w:val="none" w:sz="0" w:space="0" w:color="auto"/>
                          </w:divBdr>
                          <w:divsChild>
                            <w:div w:id="1798529246">
                              <w:marLeft w:val="0"/>
                              <w:marRight w:val="0"/>
                              <w:marTop w:val="0"/>
                              <w:marBottom w:val="0"/>
                              <w:divBdr>
                                <w:top w:val="none" w:sz="0" w:space="0" w:color="auto"/>
                                <w:left w:val="none" w:sz="0" w:space="0" w:color="auto"/>
                                <w:bottom w:val="none" w:sz="0" w:space="0" w:color="auto"/>
                                <w:right w:val="none" w:sz="0" w:space="0" w:color="auto"/>
                              </w:divBdr>
                            </w:div>
                            <w:div w:id="99137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090451">
      <w:bodyDiv w:val="1"/>
      <w:marLeft w:val="0"/>
      <w:marRight w:val="0"/>
      <w:marTop w:val="0"/>
      <w:marBottom w:val="0"/>
      <w:divBdr>
        <w:top w:val="none" w:sz="0" w:space="0" w:color="auto"/>
        <w:left w:val="none" w:sz="0" w:space="0" w:color="auto"/>
        <w:bottom w:val="none" w:sz="0" w:space="0" w:color="auto"/>
        <w:right w:val="none" w:sz="0" w:space="0" w:color="auto"/>
      </w:divBdr>
    </w:div>
    <w:div w:id="1294752531">
      <w:bodyDiv w:val="1"/>
      <w:marLeft w:val="0"/>
      <w:marRight w:val="0"/>
      <w:marTop w:val="0"/>
      <w:marBottom w:val="0"/>
      <w:divBdr>
        <w:top w:val="none" w:sz="0" w:space="0" w:color="auto"/>
        <w:left w:val="none" w:sz="0" w:space="0" w:color="auto"/>
        <w:bottom w:val="none" w:sz="0" w:space="0" w:color="auto"/>
        <w:right w:val="none" w:sz="0" w:space="0" w:color="auto"/>
      </w:divBdr>
    </w:div>
    <w:div w:id="1304391537">
      <w:bodyDiv w:val="1"/>
      <w:marLeft w:val="0"/>
      <w:marRight w:val="0"/>
      <w:marTop w:val="0"/>
      <w:marBottom w:val="0"/>
      <w:divBdr>
        <w:top w:val="none" w:sz="0" w:space="0" w:color="auto"/>
        <w:left w:val="none" w:sz="0" w:space="0" w:color="auto"/>
        <w:bottom w:val="none" w:sz="0" w:space="0" w:color="auto"/>
        <w:right w:val="none" w:sz="0" w:space="0" w:color="auto"/>
      </w:divBdr>
    </w:div>
    <w:div w:id="1311013157">
      <w:bodyDiv w:val="1"/>
      <w:marLeft w:val="0"/>
      <w:marRight w:val="0"/>
      <w:marTop w:val="0"/>
      <w:marBottom w:val="0"/>
      <w:divBdr>
        <w:top w:val="none" w:sz="0" w:space="0" w:color="auto"/>
        <w:left w:val="none" w:sz="0" w:space="0" w:color="auto"/>
        <w:bottom w:val="none" w:sz="0" w:space="0" w:color="auto"/>
        <w:right w:val="none" w:sz="0" w:space="0" w:color="auto"/>
      </w:divBdr>
    </w:div>
    <w:div w:id="1335258531">
      <w:bodyDiv w:val="1"/>
      <w:marLeft w:val="0"/>
      <w:marRight w:val="0"/>
      <w:marTop w:val="0"/>
      <w:marBottom w:val="0"/>
      <w:divBdr>
        <w:top w:val="none" w:sz="0" w:space="0" w:color="auto"/>
        <w:left w:val="none" w:sz="0" w:space="0" w:color="auto"/>
        <w:bottom w:val="none" w:sz="0" w:space="0" w:color="auto"/>
        <w:right w:val="none" w:sz="0" w:space="0" w:color="auto"/>
      </w:divBdr>
    </w:div>
    <w:div w:id="1365399982">
      <w:bodyDiv w:val="1"/>
      <w:marLeft w:val="0"/>
      <w:marRight w:val="0"/>
      <w:marTop w:val="0"/>
      <w:marBottom w:val="0"/>
      <w:divBdr>
        <w:top w:val="none" w:sz="0" w:space="0" w:color="auto"/>
        <w:left w:val="none" w:sz="0" w:space="0" w:color="auto"/>
        <w:bottom w:val="none" w:sz="0" w:space="0" w:color="auto"/>
        <w:right w:val="none" w:sz="0" w:space="0" w:color="auto"/>
      </w:divBdr>
    </w:div>
    <w:div w:id="1380058135">
      <w:bodyDiv w:val="1"/>
      <w:marLeft w:val="0"/>
      <w:marRight w:val="0"/>
      <w:marTop w:val="0"/>
      <w:marBottom w:val="0"/>
      <w:divBdr>
        <w:top w:val="none" w:sz="0" w:space="0" w:color="auto"/>
        <w:left w:val="none" w:sz="0" w:space="0" w:color="auto"/>
        <w:bottom w:val="none" w:sz="0" w:space="0" w:color="auto"/>
        <w:right w:val="none" w:sz="0" w:space="0" w:color="auto"/>
      </w:divBdr>
    </w:div>
    <w:div w:id="1428771688">
      <w:bodyDiv w:val="1"/>
      <w:marLeft w:val="0"/>
      <w:marRight w:val="0"/>
      <w:marTop w:val="0"/>
      <w:marBottom w:val="0"/>
      <w:divBdr>
        <w:top w:val="none" w:sz="0" w:space="0" w:color="auto"/>
        <w:left w:val="none" w:sz="0" w:space="0" w:color="auto"/>
        <w:bottom w:val="none" w:sz="0" w:space="0" w:color="auto"/>
        <w:right w:val="none" w:sz="0" w:space="0" w:color="auto"/>
      </w:divBdr>
    </w:div>
    <w:div w:id="1442528674">
      <w:bodyDiv w:val="1"/>
      <w:marLeft w:val="0"/>
      <w:marRight w:val="0"/>
      <w:marTop w:val="0"/>
      <w:marBottom w:val="0"/>
      <w:divBdr>
        <w:top w:val="none" w:sz="0" w:space="0" w:color="auto"/>
        <w:left w:val="none" w:sz="0" w:space="0" w:color="auto"/>
        <w:bottom w:val="none" w:sz="0" w:space="0" w:color="auto"/>
        <w:right w:val="none" w:sz="0" w:space="0" w:color="auto"/>
      </w:divBdr>
    </w:div>
    <w:div w:id="1460535344">
      <w:bodyDiv w:val="1"/>
      <w:marLeft w:val="0"/>
      <w:marRight w:val="0"/>
      <w:marTop w:val="0"/>
      <w:marBottom w:val="0"/>
      <w:divBdr>
        <w:top w:val="none" w:sz="0" w:space="0" w:color="auto"/>
        <w:left w:val="none" w:sz="0" w:space="0" w:color="auto"/>
        <w:bottom w:val="none" w:sz="0" w:space="0" w:color="auto"/>
        <w:right w:val="none" w:sz="0" w:space="0" w:color="auto"/>
      </w:divBdr>
    </w:div>
    <w:div w:id="1519200587">
      <w:bodyDiv w:val="1"/>
      <w:marLeft w:val="0"/>
      <w:marRight w:val="0"/>
      <w:marTop w:val="0"/>
      <w:marBottom w:val="0"/>
      <w:divBdr>
        <w:top w:val="none" w:sz="0" w:space="0" w:color="auto"/>
        <w:left w:val="none" w:sz="0" w:space="0" w:color="auto"/>
        <w:bottom w:val="none" w:sz="0" w:space="0" w:color="auto"/>
        <w:right w:val="none" w:sz="0" w:space="0" w:color="auto"/>
      </w:divBdr>
    </w:div>
    <w:div w:id="1678920815">
      <w:bodyDiv w:val="1"/>
      <w:marLeft w:val="0"/>
      <w:marRight w:val="0"/>
      <w:marTop w:val="0"/>
      <w:marBottom w:val="0"/>
      <w:divBdr>
        <w:top w:val="none" w:sz="0" w:space="0" w:color="auto"/>
        <w:left w:val="none" w:sz="0" w:space="0" w:color="auto"/>
        <w:bottom w:val="none" w:sz="0" w:space="0" w:color="auto"/>
        <w:right w:val="none" w:sz="0" w:space="0" w:color="auto"/>
      </w:divBdr>
    </w:div>
    <w:div w:id="1861427164">
      <w:bodyDiv w:val="1"/>
      <w:marLeft w:val="0"/>
      <w:marRight w:val="0"/>
      <w:marTop w:val="0"/>
      <w:marBottom w:val="0"/>
      <w:divBdr>
        <w:top w:val="none" w:sz="0" w:space="0" w:color="auto"/>
        <w:left w:val="none" w:sz="0" w:space="0" w:color="auto"/>
        <w:bottom w:val="none" w:sz="0" w:space="0" w:color="auto"/>
        <w:right w:val="none" w:sz="0" w:space="0" w:color="auto"/>
      </w:divBdr>
    </w:div>
    <w:div w:id="1946645882">
      <w:bodyDiv w:val="1"/>
      <w:marLeft w:val="0"/>
      <w:marRight w:val="0"/>
      <w:marTop w:val="0"/>
      <w:marBottom w:val="0"/>
      <w:divBdr>
        <w:top w:val="none" w:sz="0" w:space="0" w:color="auto"/>
        <w:left w:val="none" w:sz="0" w:space="0" w:color="auto"/>
        <w:bottom w:val="none" w:sz="0" w:space="0" w:color="auto"/>
        <w:right w:val="none" w:sz="0" w:space="0" w:color="auto"/>
      </w:divBdr>
      <w:divsChild>
        <w:div w:id="494415882">
          <w:marLeft w:val="0"/>
          <w:marRight w:val="0"/>
          <w:marTop w:val="0"/>
          <w:marBottom w:val="0"/>
          <w:divBdr>
            <w:top w:val="none" w:sz="0" w:space="0" w:color="auto"/>
            <w:left w:val="none" w:sz="0" w:space="0" w:color="auto"/>
            <w:bottom w:val="none" w:sz="0" w:space="0" w:color="auto"/>
            <w:right w:val="none" w:sz="0" w:space="0" w:color="auto"/>
          </w:divBdr>
          <w:divsChild>
            <w:div w:id="1701972840">
              <w:marLeft w:val="0"/>
              <w:marRight w:val="0"/>
              <w:marTop w:val="0"/>
              <w:marBottom w:val="0"/>
              <w:divBdr>
                <w:top w:val="none" w:sz="0" w:space="0" w:color="auto"/>
                <w:left w:val="none" w:sz="0" w:space="0" w:color="auto"/>
                <w:bottom w:val="none" w:sz="0" w:space="0" w:color="auto"/>
                <w:right w:val="none" w:sz="0" w:space="0" w:color="auto"/>
              </w:divBdr>
            </w:div>
          </w:divsChild>
        </w:div>
        <w:div w:id="661852711">
          <w:marLeft w:val="0"/>
          <w:marRight w:val="0"/>
          <w:marTop w:val="0"/>
          <w:marBottom w:val="0"/>
          <w:divBdr>
            <w:top w:val="none" w:sz="0" w:space="0" w:color="auto"/>
            <w:left w:val="none" w:sz="0" w:space="0" w:color="auto"/>
            <w:bottom w:val="none" w:sz="0" w:space="0" w:color="auto"/>
            <w:right w:val="none" w:sz="0" w:space="0" w:color="auto"/>
          </w:divBdr>
          <w:divsChild>
            <w:div w:id="1943297110">
              <w:marLeft w:val="0"/>
              <w:marRight w:val="0"/>
              <w:marTop w:val="0"/>
              <w:marBottom w:val="0"/>
              <w:divBdr>
                <w:top w:val="none" w:sz="0" w:space="0" w:color="auto"/>
                <w:left w:val="none" w:sz="0" w:space="0" w:color="auto"/>
                <w:bottom w:val="none" w:sz="0" w:space="0" w:color="auto"/>
                <w:right w:val="none" w:sz="0" w:space="0" w:color="auto"/>
              </w:divBdr>
            </w:div>
            <w:div w:id="1400636791">
              <w:marLeft w:val="0"/>
              <w:marRight w:val="0"/>
              <w:marTop w:val="0"/>
              <w:marBottom w:val="0"/>
              <w:divBdr>
                <w:top w:val="none" w:sz="0" w:space="0" w:color="auto"/>
                <w:left w:val="none" w:sz="0" w:space="0" w:color="auto"/>
                <w:bottom w:val="none" w:sz="0" w:space="0" w:color="auto"/>
                <w:right w:val="none" w:sz="0" w:space="0" w:color="auto"/>
              </w:divBdr>
              <w:divsChild>
                <w:div w:id="20341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8658">
      <w:bodyDiv w:val="1"/>
      <w:marLeft w:val="0"/>
      <w:marRight w:val="0"/>
      <w:marTop w:val="0"/>
      <w:marBottom w:val="0"/>
      <w:divBdr>
        <w:top w:val="none" w:sz="0" w:space="0" w:color="auto"/>
        <w:left w:val="none" w:sz="0" w:space="0" w:color="auto"/>
        <w:bottom w:val="none" w:sz="0" w:space="0" w:color="auto"/>
        <w:right w:val="none" w:sz="0" w:space="0" w:color="auto"/>
      </w:divBdr>
    </w:div>
    <w:div w:id="2103142699">
      <w:bodyDiv w:val="1"/>
      <w:marLeft w:val="0"/>
      <w:marRight w:val="0"/>
      <w:marTop w:val="0"/>
      <w:marBottom w:val="0"/>
      <w:divBdr>
        <w:top w:val="none" w:sz="0" w:space="0" w:color="auto"/>
        <w:left w:val="none" w:sz="0" w:space="0" w:color="auto"/>
        <w:bottom w:val="none" w:sz="0" w:space="0" w:color="auto"/>
        <w:right w:val="none" w:sz="0" w:space="0" w:color="auto"/>
      </w:divBdr>
      <w:divsChild>
        <w:div w:id="914242848">
          <w:marLeft w:val="0"/>
          <w:marRight w:val="0"/>
          <w:marTop w:val="0"/>
          <w:marBottom w:val="0"/>
          <w:divBdr>
            <w:top w:val="none" w:sz="0" w:space="0" w:color="auto"/>
            <w:left w:val="none" w:sz="0" w:space="0" w:color="auto"/>
            <w:bottom w:val="none" w:sz="0" w:space="0" w:color="auto"/>
            <w:right w:val="none" w:sz="0" w:space="0" w:color="auto"/>
          </w:divBdr>
          <w:divsChild>
            <w:div w:id="992760964">
              <w:marLeft w:val="0"/>
              <w:marRight w:val="0"/>
              <w:marTop w:val="0"/>
              <w:marBottom w:val="0"/>
              <w:divBdr>
                <w:top w:val="none" w:sz="0" w:space="0" w:color="auto"/>
                <w:left w:val="none" w:sz="0" w:space="0" w:color="auto"/>
                <w:bottom w:val="none" w:sz="0" w:space="0" w:color="auto"/>
                <w:right w:val="none" w:sz="0" w:space="0" w:color="auto"/>
              </w:divBdr>
            </w:div>
            <w:div w:id="610286741">
              <w:marLeft w:val="0"/>
              <w:marRight w:val="0"/>
              <w:marTop w:val="0"/>
              <w:marBottom w:val="0"/>
              <w:divBdr>
                <w:top w:val="none" w:sz="0" w:space="0" w:color="auto"/>
                <w:left w:val="none" w:sz="0" w:space="0" w:color="auto"/>
                <w:bottom w:val="none" w:sz="0" w:space="0" w:color="auto"/>
                <w:right w:val="none" w:sz="0" w:space="0" w:color="auto"/>
              </w:divBdr>
              <w:divsChild>
                <w:div w:id="18897130">
                  <w:marLeft w:val="0"/>
                  <w:marRight w:val="0"/>
                  <w:marTop w:val="0"/>
                  <w:marBottom w:val="0"/>
                  <w:divBdr>
                    <w:top w:val="none" w:sz="0" w:space="0" w:color="auto"/>
                    <w:left w:val="none" w:sz="0" w:space="0" w:color="auto"/>
                    <w:bottom w:val="none" w:sz="0" w:space="0" w:color="auto"/>
                    <w:right w:val="none" w:sz="0" w:space="0" w:color="auto"/>
                  </w:divBdr>
                  <w:divsChild>
                    <w:div w:id="1167357284">
                      <w:marLeft w:val="0"/>
                      <w:marRight w:val="0"/>
                      <w:marTop w:val="0"/>
                      <w:marBottom w:val="0"/>
                      <w:divBdr>
                        <w:top w:val="none" w:sz="0" w:space="0" w:color="auto"/>
                        <w:left w:val="none" w:sz="0" w:space="0" w:color="auto"/>
                        <w:bottom w:val="none" w:sz="0" w:space="0" w:color="auto"/>
                        <w:right w:val="none" w:sz="0" w:space="0" w:color="auto"/>
                      </w:divBdr>
                    </w:div>
                    <w:div w:id="1506359276">
                      <w:marLeft w:val="300"/>
                      <w:marRight w:val="0"/>
                      <w:marTop w:val="0"/>
                      <w:marBottom w:val="0"/>
                      <w:divBdr>
                        <w:top w:val="none" w:sz="0" w:space="0" w:color="auto"/>
                        <w:left w:val="none" w:sz="0" w:space="0" w:color="auto"/>
                        <w:bottom w:val="none" w:sz="0" w:space="0" w:color="auto"/>
                        <w:right w:val="none" w:sz="0" w:space="0" w:color="auto"/>
                      </w:divBdr>
                      <w:divsChild>
                        <w:div w:id="1432703504">
                          <w:marLeft w:val="0"/>
                          <w:marRight w:val="0"/>
                          <w:marTop w:val="0"/>
                          <w:marBottom w:val="0"/>
                          <w:divBdr>
                            <w:top w:val="none" w:sz="0" w:space="0" w:color="auto"/>
                            <w:left w:val="none" w:sz="0" w:space="0" w:color="auto"/>
                            <w:bottom w:val="none" w:sz="0" w:space="0" w:color="auto"/>
                            <w:right w:val="none" w:sz="0" w:space="0" w:color="auto"/>
                          </w:divBdr>
                          <w:divsChild>
                            <w:div w:id="590546905">
                              <w:marLeft w:val="0"/>
                              <w:marRight w:val="0"/>
                              <w:marTop w:val="0"/>
                              <w:marBottom w:val="0"/>
                              <w:divBdr>
                                <w:top w:val="none" w:sz="0" w:space="0" w:color="auto"/>
                                <w:left w:val="none" w:sz="0" w:space="0" w:color="auto"/>
                                <w:bottom w:val="none" w:sz="0" w:space="0" w:color="auto"/>
                                <w:right w:val="none" w:sz="0" w:space="0" w:color="auto"/>
                              </w:divBdr>
                            </w:div>
                            <w:div w:id="12689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42661">
              <w:marLeft w:val="0"/>
              <w:marRight w:val="0"/>
              <w:marTop w:val="0"/>
              <w:marBottom w:val="0"/>
              <w:divBdr>
                <w:top w:val="none" w:sz="0" w:space="0" w:color="auto"/>
                <w:left w:val="none" w:sz="0" w:space="0" w:color="auto"/>
                <w:bottom w:val="none" w:sz="0" w:space="0" w:color="auto"/>
                <w:right w:val="none" w:sz="0" w:space="0" w:color="auto"/>
              </w:divBdr>
              <w:divsChild>
                <w:div w:id="1357653729">
                  <w:marLeft w:val="0"/>
                  <w:marRight w:val="0"/>
                  <w:marTop w:val="0"/>
                  <w:marBottom w:val="0"/>
                  <w:divBdr>
                    <w:top w:val="none" w:sz="0" w:space="0" w:color="auto"/>
                    <w:left w:val="none" w:sz="0" w:space="0" w:color="auto"/>
                    <w:bottom w:val="none" w:sz="0" w:space="0" w:color="auto"/>
                    <w:right w:val="none" w:sz="0" w:space="0" w:color="auto"/>
                  </w:divBdr>
                  <w:divsChild>
                    <w:div w:id="1190988162">
                      <w:marLeft w:val="0"/>
                      <w:marRight w:val="0"/>
                      <w:marTop w:val="0"/>
                      <w:marBottom w:val="0"/>
                      <w:divBdr>
                        <w:top w:val="none" w:sz="0" w:space="0" w:color="auto"/>
                        <w:left w:val="none" w:sz="0" w:space="0" w:color="auto"/>
                        <w:bottom w:val="none" w:sz="0" w:space="0" w:color="auto"/>
                        <w:right w:val="none" w:sz="0" w:space="0" w:color="auto"/>
                      </w:divBdr>
                    </w:div>
                    <w:div w:id="428742393">
                      <w:marLeft w:val="300"/>
                      <w:marRight w:val="0"/>
                      <w:marTop w:val="0"/>
                      <w:marBottom w:val="0"/>
                      <w:divBdr>
                        <w:top w:val="none" w:sz="0" w:space="0" w:color="auto"/>
                        <w:left w:val="none" w:sz="0" w:space="0" w:color="auto"/>
                        <w:bottom w:val="none" w:sz="0" w:space="0" w:color="auto"/>
                        <w:right w:val="none" w:sz="0" w:space="0" w:color="auto"/>
                      </w:divBdr>
                      <w:divsChild>
                        <w:div w:id="1631127797">
                          <w:marLeft w:val="0"/>
                          <w:marRight w:val="0"/>
                          <w:marTop w:val="0"/>
                          <w:marBottom w:val="0"/>
                          <w:divBdr>
                            <w:top w:val="none" w:sz="0" w:space="0" w:color="auto"/>
                            <w:left w:val="none" w:sz="0" w:space="0" w:color="auto"/>
                            <w:bottom w:val="none" w:sz="0" w:space="0" w:color="auto"/>
                            <w:right w:val="none" w:sz="0" w:space="0" w:color="auto"/>
                          </w:divBdr>
                          <w:divsChild>
                            <w:div w:id="1154644308">
                              <w:marLeft w:val="0"/>
                              <w:marRight w:val="0"/>
                              <w:marTop w:val="0"/>
                              <w:marBottom w:val="0"/>
                              <w:divBdr>
                                <w:top w:val="none" w:sz="0" w:space="0" w:color="auto"/>
                                <w:left w:val="none" w:sz="0" w:space="0" w:color="auto"/>
                                <w:bottom w:val="none" w:sz="0" w:space="0" w:color="auto"/>
                                <w:right w:val="none" w:sz="0" w:space="0" w:color="auto"/>
                              </w:divBdr>
                            </w:div>
                            <w:div w:id="8792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52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www.osfem.gob.mx/04_Normatividad/doc/Normatividad/2019/19.-LineamInfMensualMpal_2019.pdf"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3E2843-D5CA-42C3-A6B0-338CC7035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7795</Words>
  <Characters>42873</Characters>
  <Application>Microsoft Office Word</Application>
  <DocSecurity>0</DocSecurity>
  <Lines>357</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Tapia</dc:creator>
  <cp:keywords/>
  <dc:description/>
  <cp:lastModifiedBy>USUARIO</cp:lastModifiedBy>
  <cp:revision>2</cp:revision>
  <cp:lastPrinted>2019-09-20T01:56:00Z</cp:lastPrinted>
  <dcterms:created xsi:type="dcterms:W3CDTF">2019-09-27T19:22:00Z</dcterms:created>
  <dcterms:modified xsi:type="dcterms:W3CDTF">2019-09-27T19:22:00Z</dcterms:modified>
</cp:coreProperties>
</file>