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702FA"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702F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702FA">
        <w:rPr>
          <w:rFonts w:ascii="Palatino Linotype" w:hAnsi="Palatino Linotype"/>
          <w:sz w:val="24"/>
          <w:szCs w:val="24"/>
        </w:rPr>
        <w:t xml:space="preserve">de fecha </w:t>
      </w:r>
      <w:r w:rsidR="005309FB" w:rsidRPr="00A702FA">
        <w:rPr>
          <w:rFonts w:ascii="Palatino Linotype" w:hAnsi="Palatino Linotype"/>
          <w:sz w:val="24"/>
          <w:szCs w:val="24"/>
        </w:rPr>
        <w:t xml:space="preserve">dos </w:t>
      </w:r>
      <w:r w:rsidR="00CC3949" w:rsidRPr="00A702FA">
        <w:rPr>
          <w:rFonts w:ascii="Palatino Linotype" w:hAnsi="Palatino Linotype"/>
          <w:sz w:val="24"/>
          <w:szCs w:val="24"/>
        </w:rPr>
        <w:t xml:space="preserve">de </w:t>
      </w:r>
      <w:r w:rsidR="005309FB" w:rsidRPr="00A702FA">
        <w:rPr>
          <w:rFonts w:ascii="Palatino Linotype" w:hAnsi="Palatino Linotype"/>
          <w:sz w:val="24"/>
          <w:szCs w:val="24"/>
        </w:rPr>
        <w:t>octubre</w:t>
      </w:r>
      <w:r w:rsidR="0026453E" w:rsidRPr="00A702FA">
        <w:rPr>
          <w:rFonts w:ascii="Palatino Linotype" w:hAnsi="Palatino Linotype"/>
          <w:sz w:val="24"/>
          <w:szCs w:val="24"/>
        </w:rPr>
        <w:t xml:space="preserve"> d</w:t>
      </w:r>
      <w:r w:rsidR="00CC3949" w:rsidRPr="00A702FA">
        <w:rPr>
          <w:rFonts w:ascii="Palatino Linotype" w:hAnsi="Palatino Linotype"/>
          <w:sz w:val="24"/>
          <w:szCs w:val="24"/>
        </w:rPr>
        <w:t>e dos mil diecinueve.</w:t>
      </w:r>
    </w:p>
    <w:p w:rsidR="008C60D3" w:rsidRPr="00A702F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702FA" w:rsidRDefault="00225926" w:rsidP="00225926">
      <w:pPr>
        <w:spacing w:line="360" w:lineRule="auto"/>
        <w:jc w:val="both"/>
        <w:rPr>
          <w:rFonts w:ascii="Palatino Linotype" w:eastAsia="Times New Roman" w:hAnsi="Palatino Linotype" w:cs="Arial"/>
          <w:sz w:val="24"/>
          <w:szCs w:val="24"/>
          <w:lang w:val="es-ES" w:eastAsia="es-ES"/>
        </w:rPr>
      </w:pPr>
      <w:r w:rsidRPr="00A702FA">
        <w:rPr>
          <w:rFonts w:ascii="Palatino Linotype" w:eastAsia="Times New Roman" w:hAnsi="Palatino Linotype" w:cs="Times New Roman"/>
          <w:sz w:val="24"/>
          <w:szCs w:val="24"/>
          <w:lang w:val="es-ES" w:eastAsia="es-ES"/>
        </w:rPr>
        <w:t xml:space="preserve">VISTO </w:t>
      </w:r>
      <w:r w:rsidR="005309FB" w:rsidRPr="00A702FA">
        <w:rPr>
          <w:rFonts w:ascii="Palatino Linotype" w:eastAsia="Times New Roman" w:hAnsi="Palatino Linotype" w:cs="Times New Roman"/>
          <w:sz w:val="24"/>
          <w:szCs w:val="24"/>
          <w:lang w:val="es-ES" w:eastAsia="es-ES"/>
        </w:rPr>
        <w:t>el</w:t>
      </w:r>
      <w:r w:rsidRPr="00A702FA">
        <w:rPr>
          <w:rFonts w:ascii="Palatino Linotype" w:eastAsia="Times New Roman" w:hAnsi="Palatino Linotype" w:cs="Times New Roman"/>
          <w:sz w:val="24"/>
          <w:szCs w:val="24"/>
          <w:lang w:val="es-ES" w:eastAsia="es-ES"/>
        </w:rPr>
        <w:t xml:space="preserve"> expediente formado con motivo del recurso de revisión </w:t>
      </w:r>
      <w:r w:rsidRPr="00A702FA">
        <w:rPr>
          <w:rFonts w:ascii="Palatino Linotype" w:eastAsia="Times New Roman" w:hAnsi="Palatino Linotype" w:cs="Times New Roman"/>
          <w:b/>
          <w:sz w:val="24"/>
          <w:szCs w:val="24"/>
          <w:lang w:val="es-ES" w:eastAsia="es-ES"/>
        </w:rPr>
        <w:t>0</w:t>
      </w:r>
      <w:r w:rsidR="005309FB" w:rsidRPr="00A702FA">
        <w:rPr>
          <w:rFonts w:ascii="Palatino Linotype" w:eastAsia="Times New Roman" w:hAnsi="Palatino Linotype" w:cs="Times New Roman"/>
          <w:b/>
          <w:sz w:val="24"/>
          <w:szCs w:val="24"/>
          <w:lang w:val="es-ES" w:eastAsia="es-ES"/>
        </w:rPr>
        <w:t>5317</w:t>
      </w:r>
      <w:r w:rsidRPr="00A702FA">
        <w:rPr>
          <w:rFonts w:ascii="Palatino Linotype" w:eastAsia="Times New Roman" w:hAnsi="Palatino Linotype" w:cs="Times New Roman"/>
          <w:b/>
          <w:sz w:val="24"/>
          <w:szCs w:val="24"/>
          <w:lang w:val="es-ES" w:eastAsia="es-ES"/>
        </w:rPr>
        <w:t>/INFOEM/IP/RR/2019</w:t>
      </w:r>
      <w:r w:rsidR="00334C09" w:rsidRPr="00A702FA">
        <w:rPr>
          <w:rFonts w:ascii="Palatino Linotype" w:eastAsia="Times New Roman" w:hAnsi="Palatino Linotype" w:cs="Times New Roman"/>
          <w:b/>
          <w:sz w:val="24"/>
          <w:szCs w:val="24"/>
          <w:lang w:val="es-ES" w:eastAsia="es-ES"/>
        </w:rPr>
        <w:t xml:space="preserve">, </w:t>
      </w:r>
      <w:r w:rsidRPr="00A702FA">
        <w:rPr>
          <w:rFonts w:ascii="Palatino Linotype" w:eastAsia="Times New Roman" w:hAnsi="Palatino Linotype" w:cs="Times New Roman"/>
          <w:sz w:val="24"/>
          <w:szCs w:val="24"/>
          <w:lang w:val="es-ES" w:eastAsia="es-ES"/>
        </w:rPr>
        <w:t>interpuesto</w:t>
      </w:r>
      <w:r w:rsidR="00DD777B" w:rsidRPr="00A702FA">
        <w:rPr>
          <w:rFonts w:ascii="Palatino Linotype" w:eastAsia="Times New Roman" w:hAnsi="Palatino Linotype" w:cs="Times New Roman"/>
          <w:sz w:val="24"/>
          <w:szCs w:val="24"/>
          <w:lang w:val="es-ES" w:eastAsia="es-ES"/>
        </w:rPr>
        <w:t>s</w:t>
      </w:r>
      <w:r w:rsidRPr="00A702FA">
        <w:rPr>
          <w:rFonts w:ascii="Palatino Linotype" w:eastAsia="Times New Roman" w:hAnsi="Palatino Linotype" w:cs="Times New Roman"/>
          <w:sz w:val="24"/>
          <w:szCs w:val="24"/>
          <w:lang w:val="es-ES" w:eastAsia="es-ES"/>
        </w:rPr>
        <w:t xml:space="preserve"> por </w:t>
      </w:r>
      <w:r w:rsidR="00334C09" w:rsidRPr="00A702FA">
        <w:rPr>
          <w:rFonts w:ascii="Palatino Linotype" w:eastAsia="Times New Roman" w:hAnsi="Palatino Linotype" w:cs="Times New Roman"/>
          <w:sz w:val="24"/>
          <w:szCs w:val="24"/>
          <w:lang w:val="es-ES" w:eastAsia="es-ES"/>
        </w:rPr>
        <w:t>el</w:t>
      </w:r>
      <w:r w:rsidR="001E3878" w:rsidRPr="00A702FA">
        <w:rPr>
          <w:rFonts w:ascii="Palatino Linotype" w:eastAsia="Times New Roman" w:hAnsi="Palatino Linotype" w:cs="Times New Roman"/>
          <w:sz w:val="24"/>
          <w:szCs w:val="24"/>
          <w:lang w:val="es-ES" w:eastAsia="es-ES"/>
        </w:rPr>
        <w:t xml:space="preserve"> </w:t>
      </w:r>
      <w:r w:rsidR="001E3878" w:rsidRPr="00A702FA">
        <w:rPr>
          <w:rFonts w:ascii="Palatino Linotype" w:eastAsia="Times New Roman" w:hAnsi="Palatino Linotype" w:cs="Times New Roman"/>
          <w:b/>
          <w:sz w:val="24"/>
          <w:szCs w:val="24"/>
          <w:lang w:val="es-ES" w:eastAsia="es-ES"/>
        </w:rPr>
        <w:t xml:space="preserve">C. </w:t>
      </w:r>
      <w:r w:rsidR="00B8712F">
        <w:rPr>
          <w:rFonts w:ascii="Palatino Linotype" w:eastAsia="Times New Roman" w:hAnsi="Palatino Linotype" w:cs="Times New Roman"/>
          <w:b/>
          <w:color w:val="808080" w:themeColor="background1" w:themeShade="80"/>
          <w:lang w:val="es-ES_tradnl" w:eastAsia="es-ES"/>
        </w:rPr>
        <w:t>Xxxxx Xxxxxxx Xxxxx</w:t>
      </w:r>
      <w:bookmarkStart w:id="0" w:name="_GoBack"/>
      <w:bookmarkEnd w:id="0"/>
      <w:r w:rsidRPr="00A702FA">
        <w:rPr>
          <w:rFonts w:ascii="Palatino Linotype" w:eastAsia="Times New Roman" w:hAnsi="Palatino Linotype" w:cs="Times New Roman"/>
          <w:b/>
          <w:sz w:val="24"/>
          <w:szCs w:val="24"/>
          <w:lang w:val="es-ES" w:eastAsia="es-ES"/>
        </w:rPr>
        <w:t>,</w:t>
      </w:r>
      <w:r w:rsidRPr="00A702FA">
        <w:rPr>
          <w:rFonts w:ascii="Palatino Linotype" w:eastAsia="Times New Roman" w:hAnsi="Palatino Linotype" w:cs="Times New Roman"/>
          <w:sz w:val="24"/>
          <w:szCs w:val="24"/>
          <w:lang w:val="es-ES" w:eastAsia="es-ES"/>
        </w:rPr>
        <w:t xml:space="preserve"> en lo sucesivo </w:t>
      </w:r>
      <w:r w:rsidR="00AB2A30" w:rsidRPr="00A702FA">
        <w:rPr>
          <w:rFonts w:ascii="Palatino Linotype" w:eastAsia="Times New Roman" w:hAnsi="Palatino Linotype" w:cs="Times New Roman"/>
          <w:b/>
          <w:sz w:val="24"/>
          <w:szCs w:val="24"/>
          <w:lang w:val="es-ES" w:eastAsia="es-ES"/>
        </w:rPr>
        <w:t>EL</w:t>
      </w:r>
      <w:r w:rsidRPr="00A702FA">
        <w:rPr>
          <w:rFonts w:ascii="Palatino Linotype" w:eastAsia="Times New Roman" w:hAnsi="Palatino Linotype" w:cs="Times New Roman"/>
          <w:b/>
          <w:sz w:val="24"/>
          <w:szCs w:val="24"/>
          <w:lang w:val="es-ES" w:eastAsia="es-ES"/>
        </w:rPr>
        <w:t xml:space="preserve"> RECURRENTE,</w:t>
      </w:r>
      <w:r w:rsidRPr="00A702FA">
        <w:rPr>
          <w:rFonts w:ascii="Palatino Linotype" w:eastAsia="Times New Roman" w:hAnsi="Palatino Linotype" w:cs="Times New Roman"/>
          <w:sz w:val="24"/>
          <w:szCs w:val="24"/>
          <w:lang w:val="es-ES" w:eastAsia="es-ES"/>
        </w:rPr>
        <w:t xml:space="preserve"> </w:t>
      </w:r>
      <w:r w:rsidRPr="00A702FA">
        <w:rPr>
          <w:rFonts w:ascii="Palatino Linotype" w:eastAsia="Times New Roman" w:hAnsi="Palatino Linotype" w:cs="Arial"/>
          <w:sz w:val="24"/>
          <w:szCs w:val="24"/>
          <w:lang w:val="es-ES" w:eastAsia="es-ES"/>
        </w:rPr>
        <w:t xml:space="preserve">en contra de la respuesta del </w:t>
      </w:r>
      <w:r w:rsidR="005309FB" w:rsidRPr="00A702FA">
        <w:rPr>
          <w:rFonts w:ascii="Palatino Linotype" w:eastAsia="Times New Roman" w:hAnsi="Palatino Linotype" w:cs="Times New Roman"/>
          <w:b/>
          <w:sz w:val="24"/>
          <w:szCs w:val="24"/>
          <w:lang w:val="es-ES_tradnl" w:eastAsia="es-ES"/>
        </w:rPr>
        <w:t>Ayuntamiento de Coacalco de Berriozábal</w:t>
      </w:r>
      <w:r w:rsidRPr="00A702FA">
        <w:rPr>
          <w:rFonts w:ascii="Palatino Linotype" w:eastAsia="Times New Roman" w:hAnsi="Palatino Linotype" w:cs="Arial"/>
          <w:b/>
          <w:sz w:val="24"/>
          <w:szCs w:val="24"/>
          <w:lang w:val="es-ES" w:eastAsia="es-ES"/>
        </w:rPr>
        <w:t xml:space="preserve">, </w:t>
      </w:r>
      <w:r w:rsidRPr="00A702FA">
        <w:rPr>
          <w:rFonts w:ascii="Palatino Linotype" w:eastAsia="Times New Roman" w:hAnsi="Palatino Linotype" w:cs="Arial"/>
          <w:sz w:val="24"/>
          <w:szCs w:val="24"/>
          <w:lang w:val="es-ES" w:eastAsia="es-ES"/>
        </w:rPr>
        <w:t xml:space="preserve">en lo sucesivo </w:t>
      </w:r>
      <w:r w:rsidRPr="00A702FA">
        <w:rPr>
          <w:rFonts w:ascii="Palatino Linotype" w:eastAsia="Times New Roman" w:hAnsi="Palatino Linotype" w:cs="Arial"/>
          <w:b/>
          <w:sz w:val="24"/>
          <w:szCs w:val="24"/>
          <w:lang w:val="es-ES" w:eastAsia="es-ES"/>
        </w:rPr>
        <w:t xml:space="preserve">EL SUJETO OBLIGADO, </w:t>
      </w:r>
      <w:r w:rsidRPr="00A702FA">
        <w:rPr>
          <w:rFonts w:ascii="Palatino Linotype" w:eastAsia="Times New Roman" w:hAnsi="Palatino Linotype" w:cs="Arial"/>
          <w:sz w:val="24"/>
          <w:szCs w:val="24"/>
          <w:lang w:val="es-ES" w:eastAsia="es-ES"/>
        </w:rPr>
        <w:t>se procede a dictar la presente resolución con base en lo siguiente:</w:t>
      </w:r>
    </w:p>
    <w:p w:rsidR="00866279" w:rsidRPr="00A702FA" w:rsidRDefault="00866279" w:rsidP="00866279">
      <w:pPr>
        <w:spacing w:line="360" w:lineRule="auto"/>
        <w:jc w:val="center"/>
        <w:rPr>
          <w:rFonts w:ascii="Palatino Linotype" w:eastAsia="Times New Roman" w:hAnsi="Palatino Linotype" w:cs="Arial"/>
          <w:b/>
          <w:sz w:val="28"/>
          <w:szCs w:val="28"/>
          <w:lang w:val="es-ES" w:eastAsia="es-ES"/>
        </w:rPr>
      </w:pPr>
      <w:r w:rsidRPr="00A702FA">
        <w:rPr>
          <w:rFonts w:ascii="Palatino Linotype" w:eastAsia="Times New Roman" w:hAnsi="Palatino Linotype" w:cs="Arial"/>
          <w:b/>
          <w:sz w:val="28"/>
          <w:szCs w:val="28"/>
          <w:lang w:val="es-ES" w:eastAsia="es-ES"/>
        </w:rPr>
        <w:t>R E S U L T A N D O</w:t>
      </w:r>
    </w:p>
    <w:p w:rsidR="00866279" w:rsidRPr="00A702FA" w:rsidRDefault="00866279" w:rsidP="00225926">
      <w:pPr>
        <w:spacing w:line="360" w:lineRule="auto"/>
        <w:jc w:val="both"/>
        <w:rPr>
          <w:rFonts w:ascii="Palatino Linotype" w:eastAsia="Times New Roman" w:hAnsi="Palatino Linotype" w:cs="Arial"/>
          <w:sz w:val="24"/>
          <w:szCs w:val="24"/>
          <w:lang w:val="es-ES" w:eastAsia="es-ES"/>
        </w:rPr>
      </w:pPr>
      <w:r w:rsidRPr="00A702FA">
        <w:rPr>
          <w:rFonts w:ascii="Palatino Linotype" w:eastAsia="Times New Roman" w:hAnsi="Palatino Linotype" w:cs="Arial"/>
          <w:b/>
          <w:sz w:val="28"/>
          <w:szCs w:val="28"/>
          <w:lang w:val="es-ES" w:eastAsia="es-ES"/>
        </w:rPr>
        <w:t>I.</w:t>
      </w:r>
      <w:r w:rsidRPr="00A702FA">
        <w:rPr>
          <w:rFonts w:ascii="Palatino Linotype" w:eastAsia="Times New Roman" w:hAnsi="Palatino Linotype" w:cs="Arial"/>
          <w:b/>
          <w:sz w:val="24"/>
          <w:szCs w:val="24"/>
          <w:lang w:val="es-ES" w:eastAsia="es-ES"/>
        </w:rPr>
        <w:t xml:space="preserve"> </w:t>
      </w:r>
      <w:r w:rsidR="00CE599E" w:rsidRPr="00A702FA">
        <w:rPr>
          <w:rFonts w:ascii="Palatino Linotype" w:eastAsia="Times New Roman" w:hAnsi="Palatino Linotype" w:cs="Arial"/>
          <w:sz w:val="24"/>
          <w:szCs w:val="24"/>
          <w:lang w:val="es-ES" w:eastAsia="es-ES"/>
        </w:rPr>
        <w:t xml:space="preserve">En fecha </w:t>
      </w:r>
      <w:r w:rsidR="00F00B7A" w:rsidRPr="00A702FA">
        <w:rPr>
          <w:rFonts w:ascii="Palatino Linotype" w:eastAsia="Times New Roman" w:hAnsi="Palatino Linotype" w:cs="Arial"/>
          <w:sz w:val="24"/>
          <w:szCs w:val="24"/>
          <w:lang w:val="es-ES" w:eastAsia="es-ES"/>
        </w:rPr>
        <w:t>ocho</w:t>
      </w:r>
      <w:r w:rsidR="00CE599E" w:rsidRPr="00A702FA">
        <w:rPr>
          <w:rFonts w:ascii="Palatino Linotype" w:eastAsia="Times New Roman" w:hAnsi="Palatino Linotype" w:cs="Arial"/>
          <w:sz w:val="24"/>
          <w:szCs w:val="24"/>
          <w:lang w:val="es-ES" w:eastAsia="es-ES"/>
        </w:rPr>
        <w:t xml:space="preserve"> de </w:t>
      </w:r>
      <w:r w:rsidR="001E3878" w:rsidRPr="00A702FA">
        <w:rPr>
          <w:rFonts w:ascii="Palatino Linotype" w:eastAsia="Times New Roman" w:hAnsi="Palatino Linotype" w:cs="Arial"/>
          <w:sz w:val="24"/>
          <w:szCs w:val="24"/>
          <w:lang w:val="es-ES" w:eastAsia="es-ES"/>
        </w:rPr>
        <w:t>ma</w:t>
      </w:r>
      <w:r w:rsidR="00AB2A30" w:rsidRPr="00A702FA">
        <w:rPr>
          <w:rFonts w:ascii="Palatino Linotype" w:eastAsia="Times New Roman" w:hAnsi="Palatino Linotype" w:cs="Arial"/>
          <w:sz w:val="24"/>
          <w:szCs w:val="24"/>
          <w:lang w:val="es-ES" w:eastAsia="es-ES"/>
        </w:rPr>
        <w:t>yo</w:t>
      </w:r>
      <w:r w:rsidR="00CE599E" w:rsidRPr="00A702FA">
        <w:rPr>
          <w:rFonts w:ascii="Palatino Linotype" w:eastAsia="Times New Roman" w:hAnsi="Palatino Linotype" w:cs="Arial"/>
          <w:sz w:val="24"/>
          <w:szCs w:val="24"/>
          <w:lang w:val="es-ES" w:eastAsia="es-ES"/>
        </w:rPr>
        <w:t xml:space="preserve"> </w:t>
      </w:r>
      <w:r w:rsidRPr="00A702FA">
        <w:rPr>
          <w:rFonts w:ascii="Palatino Linotype" w:eastAsia="Times New Roman" w:hAnsi="Palatino Linotype" w:cs="Arial"/>
          <w:sz w:val="24"/>
          <w:szCs w:val="24"/>
          <w:lang w:val="es-ES" w:eastAsia="es-ES"/>
        </w:rPr>
        <w:t xml:space="preserve">de dos mil diecinueve, </w:t>
      </w:r>
      <w:r w:rsidR="00AB2A30" w:rsidRPr="00A702FA">
        <w:rPr>
          <w:rFonts w:ascii="Palatino Linotype" w:eastAsia="Times New Roman" w:hAnsi="Palatino Linotype" w:cs="Arial"/>
          <w:b/>
          <w:sz w:val="24"/>
          <w:szCs w:val="24"/>
          <w:lang w:val="es-ES" w:eastAsia="es-ES"/>
        </w:rPr>
        <w:t>EL</w:t>
      </w:r>
      <w:r w:rsidRPr="00A702FA">
        <w:rPr>
          <w:rFonts w:ascii="Palatino Linotype" w:eastAsia="Times New Roman" w:hAnsi="Palatino Linotype" w:cs="Arial"/>
          <w:b/>
          <w:sz w:val="24"/>
          <w:szCs w:val="24"/>
          <w:lang w:val="es-ES" w:eastAsia="es-ES"/>
        </w:rPr>
        <w:t xml:space="preserve"> RECURRENTE</w:t>
      </w:r>
      <w:r w:rsidRPr="00A702FA">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702FA">
        <w:rPr>
          <w:rFonts w:ascii="Palatino Linotype" w:eastAsia="Times New Roman" w:hAnsi="Palatino Linotype" w:cs="Arial"/>
          <w:b/>
          <w:sz w:val="24"/>
          <w:szCs w:val="24"/>
          <w:lang w:val="es-ES" w:eastAsia="es-ES"/>
        </w:rPr>
        <w:t>EL SAIMEX</w:t>
      </w:r>
      <w:r w:rsidRPr="00A702FA">
        <w:rPr>
          <w:rFonts w:ascii="Palatino Linotype" w:eastAsia="Times New Roman" w:hAnsi="Palatino Linotype" w:cs="Arial"/>
          <w:sz w:val="24"/>
          <w:szCs w:val="24"/>
          <w:lang w:val="es-ES" w:eastAsia="es-ES"/>
        </w:rPr>
        <w:t xml:space="preserve"> ante </w:t>
      </w:r>
      <w:r w:rsidRPr="00A702FA">
        <w:rPr>
          <w:rFonts w:ascii="Palatino Linotype" w:eastAsia="Times New Roman" w:hAnsi="Palatino Linotype" w:cs="Arial"/>
          <w:b/>
          <w:sz w:val="24"/>
          <w:szCs w:val="24"/>
          <w:lang w:val="es-ES" w:eastAsia="es-ES"/>
        </w:rPr>
        <w:t>EL SUJETO OBLIGADO</w:t>
      </w:r>
      <w:r w:rsidRPr="00A702FA">
        <w:rPr>
          <w:rFonts w:ascii="Palatino Linotype" w:eastAsia="Times New Roman" w:hAnsi="Palatino Linotype" w:cs="Arial"/>
          <w:sz w:val="24"/>
          <w:szCs w:val="24"/>
          <w:lang w:val="es-ES" w:eastAsia="es-ES"/>
        </w:rPr>
        <w:t xml:space="preserve">, </w:t>
      </w:r>
      <w:r w:rsidR="005237E8" w:rsidRPr="00A702FA">
        <w:rPr>
          <w:rFonts w:ascii="Palatino Linotype" w:eastAsia="Times New Roman" w:hAnsi="Palatino Linotype" w:cs="Times New Roman"/>
          <w:sz w:val="24"/>
          <w:szCs w:val="24"/>
          <w:lang w:val="es-ES" w:eastAsia="es-ES"/>
        </w:rPr>
        <w:t>la solicitud</w:t>
      </w:r>
      <w:r w:rsidRPr="00A702FA">
        <w:rPr>
          <w:rFonts w:ascii="Palatino Linotype" w:eastAsia="Times New Roman" w:hAnsi="Palatino Linotype" w:cs="Times New Roman"/>
          <w:sz w:val="24"/>
          <w:szCs w:val="24"/>
          <w:lang w:val="es-ES" w:eastAsia="es-ES"/>
        </w:rPr>
        <w:t xml:space="preserve"> de acc</w:t>
      </w:r>
      <w:r w:rsidR="005237E8" w:rsidRPr="00A702FA">
        <w:rPr>
          <w:rFonts w:ascii="Palatino Linotype" w:eastAsia="Times New Roman" w:hAnsi="Palatino Linotype" w:cs="Times New Roman"/>
          <w:sz w:val="24"/>
          <w:szCs w:val="24"/>
          <w:lang w:val="es-ES" w:eastAsia="es-ES"/>
        </w:rPr>
        <w:t>eso a</w:t>
      </w:r>
      <w:r w:rsidR="0050114D" w:rsidRPr="00A702FA">
        <w:rPr>
          <w:rFonts w:ascii="Palatino Linotype" w:eastAsia="Times New Roman" w:hAnsi="Palatino Linotype" w:cs="Times New Roman"/>
          <w:sz w:val="24"/>
          <w:szCs w:val="24"/>
          <w:lang w:val="es-ES" w:eastAsia="es-ES"/>
        </w:rPr>
        <w:t xml:space="preserve"> la</w:t>
      </w:r>
      <w:r w:rsidR="005237E8" w:rsidRPr="00A702FA">
        <w:rPr>
          <w:rFonts w:ascii="Palatino Linotype" w:eastAsia="Times New Roman" w:hAnsi="Palatino Linotype" w:cs="Times New Roman"/>
          <w:sz w:val="24"/>
          <w:szCs w:val="24"/>
          <w:lang w:val="es-ES" w:eastAsia="es-ES"/>
        </w:rPr>
        <w:t xml:space="preserve"> información pública, a la que se le asignó </w:t>
      </w:r>
      <w:r w:rsidR="00F00B7A" w:rsidRPr="00A702FA">
        <w:rPr>
          <w:rFonts w:ascii="Palatino Linotype" w:eastAsia="Times New Roman" w:hAnsi="Palatino Linotype" w:cs="Times New Roman"/>
          <w:sz w:val="24"/>
          <w:szCs w:val="24"/>
          <w:lang w:val="es-ES" w:eastAsia="es-ES"/>
        </w:rPr>
        <w:t>el número</w:t>
      </w:r>
      <w:r w:rsidR="005237E8" w:rsidRPr="00A702FA">
        <w:rPr>
          <w:rFonts w:ascii="Palatino Linotype" w:eastAsia="Times New Roman" w:hAnsi="Palatino Linotype" w:cs="Times New Roman"/>
          <w:sz w:val="24"/>
          <w:szCs w:val="24"/>
          <w:lang w:val="es-ES" w:eastAsia="es-ES"/>
        </w:rPr>
        <w:t xml:space="preserve"> </w:t>
      </w:r>
      <w:r w:rsidR="00F00B7A" w:rsidRPr="00A702FA">
        <w:rPr>
          <w:rFonts w:ascii="Palatino Linotype" w:eastAsia="Times New Roman" w:hAnsi="Palatino Linotype" w:cs="Arial"/>
          <w:b/>
          <w:sz w:val="24"/>
          <w:szCs w:val="24"/>
          <w:lang w:val="es-ES" w:eastAsia="es-ES"/>
        </w:rPr>
        <w:t>00114/COACALCO/IP/2019</w:t>
      </w:r>
      <w:r w:rsidR="0050114D" w:rsidRPr="00A702FA">
        <w:rPr>
          <w:rFonts w:ascii="Palatino Linotype" w:eastAsia="Times New Roman" w:hAnsi="Palatino Linotype" w:cs="Arial"/>
          <w:b/>
          <w:sz w:val="24"/>
          <w:szCs w:val="24"/>
          <w:lang w:val="es-ES" w:eastAsia="es-ES"/>
        </w:rPr>
        <w:t xml:space="preserve">, </w:t>
      </w:r>
      <w:r w:rsidR="00B17480" w:rsidRPr="00A702FA">
        <w:rPr>
          <w:rFonts w:ascii="Palatino Linotype" w:eastAsia="Times New Roman" w:hAnsi="Palatino Linotype" w:cs="Arial"/>
          <w:sz w:val="24"/>
          <w:szCs w:val="24"/>
          <w:lang w:val="es-ES" w:eastAsia="es-ES"/>
        </w:rPr>
        <w:t xml:space="preserve">mediante la cual </w:t>
      </w:r>
      <w:r w:rsidR="00CC3949" w:rsidRPr="00A702FA">
        <w:rPr>
          <w:rFonts w:ascii="Palatino Linotype" w:eastAsia="Times New Roman" w:hAnsi="Palatino Linotype" w:cs="Arial"/>
          <w:sz w:val="24"/>
          <w:szCs w:val="24"/>
          <w:lang w:val="es-ES" w:eastAsia="es-ES"/>
        </w:rPr>
        <w:t>requirió</w:t>
      </w:r>
      <w:r w:rsidR="00B17480" w:rsidRPr="00A702FA">
        <w:rPr>
          <w:rFonts w:ascii="Palatino Linotype" w:eastAsia="Times New Roman" w:hAnsi="Palatino Linotype" w:cs="Arial"/>
          <w:sz w:val="24"/>
          <w:szCs w:val="24"/>
          <w:lang w:val="es-ES" w:eastAsia="es-ES"/>
        </w:rPr>
        <w:t xml:space="preserve"> lo siguiente:</w:t>
      </w:r>
    </w:p>
    <w:p w:rsidR="00B64411" w:rsidRPr="00B5392D" w:rsidRDefault="00B64411" w:rsidP="00225926">
      <w:pPr>
        <w:spacing w:line="360" w:lineRule="auto"/>
        <w:jc w:val="both"/>
        <w:rPr>
          <w:rFonts w:ascii="Palatino Linotype" w:eastAsia="Times New Roman" w:hAnsi="Palatino Linotype" w:cs="Arial"/>
          <w:sz w:val="10"/>
          <w:szCs w:val="24"/>
          <w:lang w:val="es-ES" w:eastAsia="es-ES"/>
        </w:rPr>
      </w:pPr>
    </w:p>
    <w:p w:rsidR="005B6F85" w:rsidRPr="00B5392D"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B5392D" w:rsidTr="00F00B7A">
        <w:trPr>
          <w:trHeight w:val="589"/>
        </w:trPr>
        <w:tc>
          <w:tcPr>
            <w:tcW w:w="3188" w:type="dxa"/>
            <w:shd w:val="clear" w:color="auto" w:fill="000000" w:themeFill="text1"/>
            <w:vAlign w:val="center"/>
          </w:tcPr>
          <w:p w:rsidR="00323EFC" w:rsidRPr="00B5392D"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5392D">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B5392D"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5392D">
              <w:rPr>
                <w:rFonts w:ascii="Palatino Linotype" w:eastAsia="Times New Roman" w:hAnsi="Palatino Linotype" w:cs="Times New Roman"/>
                <w:b/>
                <w:sz w:val="24"/>
                <w:szCs w:val="24"/>
                <w:lang w:val="es-ES" w:eastAsia="es-ES"/>
              </w:rPr>
              <w:t>Contenido</w:t>
            </w:r>
          </w:p>
        </w:tc>
      </w:tr>
      <w:tr w:rsidR="00323EFC" w:rsidRPr="00B5392D" w:rsidTr="00F00B7A">
        <w:trPr>
          <w:trHeight w:val="792"/>
        </w:trPr>
        <w:tc>
          <w:tcPr>
            <w:tcW w:w="3188" w:type="dxa"/>
            <w:vAlign w:val="center"/>
          </w:tcPr>
          <w:p w:rsidR="00323EFC" w:rsidRPr="00B5392D" w:rsidRDefault="00F00B7A" w:rsidP="00505E0F">
            <w:pPr>
              <w:spacing w:line="360" w:lineRule="auto"/>
              <w:jc w:val="center"/>
              <w:rPr>
                <w:rFonts w:ascii="Palatino Linotype" w:eastAsia="Times New Roman" w:hAnsi="Palatino Linotype" w:cs="Times New Roman"/>
                <w:sz w:val="24"/>
                <w:szCs w:val="24"/>
                <w:lang w:val="es-ES" w:eastAsia="es-ES"/>
              </w:rPr>
            </w:pPr>
            <w:r w:rsidRPr="00B5392D">
              <w:rPr>
                <w:rFonts w:ascii="Palatino Linotype" w:eastAsia="Times New Roman" w:hAnsi="Palatino Linotype" w:cs="Arial"/>
                <w:b/>
                <w:sz w:val="24"/>
                <w:szCs w:val="24"/>
                <w:lang w:val="es-ES" w:eastAsia="es-ES"/>
              </w:rPr>
              <w:t>00114/COACALCO/IP/2019</w:t>
            </w:r>
          </w:p>
        </w:tc>
        <w:tc>
          <w:tcPr>
            <w:tcW w:w="5818" w:type="dxa"/>
          </w:tcPr>
          <w:p w:rsidR="00323EFC" w:rsidRPr="00B5392D" w:rsidRDefault="00F00B7A" w:rsidP="00505E0F">
            <w:pPr>
              <w:spacing w:after="160" w:line="360" w:lineRule="auto"/>
              <w:jc w:val="both"/>
              <w:rPr>
                <w:rFonts w:ascii="Palatino Linotype" w:eastAsia="Times New Roman" w:hAnsi="Palatino Linotype" w:cs="Times New Roman"/>
                <w:i/>
                <w:sz w:val="20"/>
                <w:szCs w:val="20"/>
                <w:lang w:val="es-ES" w:eastAsia="es-ES"/>
              </w:rPr>
            </w:pPr>
            <w:r w:rsidRPr="00B5392D">
              <w:rPr>
                <w:rFonts w:ascii="Palatino Linotype" w:eastAsia="Times New Roman" w:hAnsi="Palatino Linotype" w:cs="Arial"/>
                <w:i/>
                <w:sz w:val="20"/>
                <w:szCs w:val="20"/>
                <w:lang w:val="es-ES" w:eastAsia="es-ES"/>
              </w:rPr>
              <w:t>Requiero la relación de solicitudes de acceso a la información recibidas y atendidas al día 30 de abril. La información presentada en el portal de IPOMEX (Art. 92, Fracción XVII) no esta actualizada, presentan hasta e día 26 de febrero y no aparece la solicitud 0029/COACALCO/IP/2019</w:t>
            </w:r>
          </w:p>
        </w:tc>
      </w:tr>
    </w:tbl>
    <w:p w:rsidR="00F00B7A" w:rsidRPr="00A702FA" w:rsidRDefault="00C86037" w:rsidP="00F00B7A">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B5392D">
        <w:rPr>
          <w:rFonts w:ascii="Palatino Linotype" w:eastAsia="Times New Roman" w:hAnsi="Palatino Linotype" w:cs="Times New Roman"/>
          <w:b/>
          <w:sz w:val="28"/>
          <w:szCs w:val="28"/>
          <w:lang w:eastAsia="es-ES"/>
        </w:rPr>
        <w:lastRenderedPageBreak/>
        <w:t>II.</w:t>
      </w:r>
      <w:r w:rsidRPr="00B5392D">
        <w:rPr>
          <w:rFonts w:ascii="Palatino Linotype" w:eastAsia="Times New Roman" w:hAnsi="Palatino Linotype" w:cs="Times New Roman"/>
          <w:sz w:val="28"/>
          <w:szCs w:val="28"/>
          <w:lang w:eastAsia="es-ES"/>
        </w:rPr>
        <w:t xml:space="preserve"> </w:t>
      </w:r>
      <w:r w:rsidR="00F00B7A" w:rsidRPr="00A702FA">
        <w:rPr>
          <w:rFonts w:ascii="Palatino Linotype" w:hAnsi="Palatino Linotype"/>
          <w:sz w:val="24"/>
          <w:szCs w:val="24"/>
        </w:rPr>
        <w:t xml:space="preserve">Por su parte </w:t>
      </w:r>
      <w:r w:rsidR="00F00B7A" w:rsidRPr="00A702FA">
        <w:rPr>
          <w:rFonts w:ascii="Palatino Linotype" w:hAnsi="Palatino Linotype"/>
          <w:b/>
          <w:sz w:val="24"/>
          <w:szCs w:val="24"/>
        </w:rPr>
        <w:t>EL SUJETO OBLIGADO</w:t>
      </w:r>
      <w:r w:rsidR="00F00B7A" w:rsidRPr="00A702FA">
        <w:rPr>
          <w:rFonts w:ascii="Palatino Linotype" w:hAnsi="Palatino Linotype"/>
          <w:sz w:val="24"/>
          <w:szCs w:val="24"/>
        </w:rPr>
        <w:t xml:space="preserve"> en fecha nueve de mayo de dos mil diecinueve, solicitó al Servidor Público Habilitado Competente la información requerida en la solicitud de acceso a la información, </w:t>
      </w:r>
      <w:r w:rsidR="00F00B7A" w:rsidRPr="00A702FA">
        <w:rPr>
          <w:rFonts w:ascii="Palatino Linotype" w:hAnsi="Palatino Linotype" w:cs="Arial"/>
          <w:bCs/>
          <w:sz w:val="24"/>
          <w:szCs w:val="24"/>
        </w:rPr>
        <w:t>tal como se desprende de la siguiente imagen:</w:t>
      </w:r>
    </w:p>
    <w:p w:rsidR="00F00B7A" w:rsidRPr="00B5392D" w:rsidRDefault="00F00B7A"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8"/>
          <w:szCs w:val="28"/>
          <w:lang w:eastAsia="es-ES"/>
        </w:rPr>
      </w:pPr>
      <w:r w:rsidRPr="00B5392D">
        <w:rPr>
          <w:noProof/>
          <w:lang w:eastAsia="es-MX"/>
        </w:rPr>
        <w:drawing>
          <wp:inline distT="0" distB="0" distL="0" distR="0" wp14:anchorId="47493DB2" wp14:editId="3A141CEB">
            <wp:extent cx="5581650" cy="2254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75" t="6035" r="10953" b="55744"/>
                    <a:stretch/>
                  </pic:blipFill>
                  <pic:spPr bwMode="auto">
                    <a:xfrm>
                      <a:off x="0" y="0"/>
                      <a:ext cx="5581650" cy="2254250"/>
                    </a:xfrm>
                    <a:prstGeom prst="rect">
                      <a:avLst/>
                    </a:prstGeom>
                    <a:ln>
                      <a:noFill/>
                    </a:ln>
                    <a:extLst>
                      <a:ext uri="{53640926-AAD7-44D8-BBD7-CCE9431645EC}">
                        <a14:shadowObscured xmlns:a14="http://schemas.microsoft.com/office/drawing/2010/main"/>
                      </a:ext>
                    </a:extLst>
                  </pic:spPr>
                </pic:pic>
              </a:graphicData>
            </a:graphic>
          </wp:inline>
        </w:drawing>
      </w:r>
    </w:p>
    <w:p w:rsidR="00F00B7A" w:rsidRPr="00A702FA" w:rsidRDefault="00F00B7A" w:rsidP="00F00B7A">
      <w:pPr>
        <w:pStyle w:val="Prrafodelista"/>
        <w:spacing w:before="240" w:after="240" w:line="360" w:lineRule="auto"/>
        <w:ind w:left="0"/>
        <w:jc w:val="both"/>
        <w:rPr>
          <w:noProof/>
          <w:lang w:eastAsia="es-MX"/>
        </w:rPr>
      </w:pPr>
      <w:r w:rsidRPr="00A702FA">
        <w:rPr>
          <w:rFonts w:ascii="Palatino Linotype" w:hAnsi="Palatino Linotype"/>
        </w:rPr>
        <w:t xml:space="preserve">Cabe precisar que de una revisión a la página de IPOMEX del </w:t>
      </w:r>
      <w:r w:rsidRPr="00A702FA">
        <w:rPr>
          <w:rFonts w:ascii="Palatino Linotype" w:hAnsi="Palatino Linotype"/>
          <w:b/>
        </w:rPr>
        <w:t>SUJETO OBLIGADO</w:t>
      </w:r>
      <w:r w:rsidRPr="00A702FA">
        <w:rPr>
          <w:rFonts w:ascii="Palatino Linotype" w:hAnsi="Palatino Linotype"/>
        </w:rPr>
        <w:t xml:space="preserve"> se encontró que el servidor público al que se le requirió la información ostenta el cargo de </w:t>
      </w:r>
      <w:r w:rsidR="009C4679" w:rsidRPr="00A702FA">
        <w:rPr>
          <w:rFonts w:ascii="Palatino Linotype" w:hAnsi="Palatino Linotype"/>
        </w:rPr>
        <w:t>Titular de la Unidad de Transparencia</w:t>
      </w:r>
      <w:r w:rsidRPr="00A702FA">
        <w:rPr>
          <w:rFonts w:ascii="Palatino Linotype" w:hAnsi="Palatino Linotype"/>
        </w:rPr>
        <w:t>, como  muestra a continuación:</w:t>
      </w:r>
      <w:r w:rsidRPr="00A702FA">
        <w:rPr>
          <w:noProof/>
          <w:lang w:eastAsia="es-MX"/>
        </w:rPr>
        <w:t xml:space="preserve"> </w:t>
      </w:r>
    </w:p>
    <w:p w:rsidR="00F00B7A" w:rsidRPr="00B5392D" w:rsidRDefault="00F00B7A"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8"/>
          <w:szCs w:val="28"/>
          <w:lang w:eastAsia="es-ES"/>
        </w:rPr>
      </w:pPr>
      <w:r w:rsidRPr="00B5392D">
        <w:rPr>
          <w:noProof/>
          <w:lang w:eastAsia="es-MX"/>
        </w:rPr>
        <w:drawing>
          <wp:inline distT="0" distB="0" distL="0" distR="0" wp14:anchorId="759BC0C0" wp14:editId="4E689C45">
            <wp:extent cx="5613400" cy="26543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27" t="22128" r="36637" b="14906"/>
                    <a:stretch/>
                  </pic:blipFill>
                  <pic:spPr bwMode="auto">
                    <a:xfrm>
                      <a:off x="0" y="0"/>
                      <a:ext cx="5613400" cy="2654300"/>
                    </a:xfrm>
                    <a:prstGeom prst="rect">
                      <a:avLst/>
                    </a:prstGeom>
                    <a:ln>
                      <a:noFill/>
                    </a:ln>
                    <a:extLst>
                      <a:ext uri="{53640926-AAD7-44D8-BBD7-CCE9431645EC}">
                        <a14:shadowObscured xmlns:a14="http://schemas.microsoft.com/office/drawing/2010/main"/>
                      </a:ext>
                    </a:extLst>
                  </pic:spPr>
                </pic:pic>
              </a:graphicData>
            </a:graphic>
          </wp:inline>
        </w:drawing>
      </w:r>
    </w:p>
    <w:p w:rsidR="00340684" w:rsidRPr="00B5392D" w:rsidRDefault="0066051F"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B5392D">
        <w:rPr>
          <w:rFonts w:ascii="Palatino Linotype" w:hAnsi="Palatino Linotype"/>
          <w:b/>
          <w:sz w:val="28"/>
          <w:szCs w:val="28"/>
        </w:rPr>
        <w:lastRenderedPageBreak/>
        <w:t>III.</w:t>
      </w:r>
      <w:r w:rsidRPr="00B5392D">
        <w:rPr>
          <w:rFonts w:ascii="Palatino Linotype" w:hAnsi="Palatino Linotype"/>
          <w:sz w:val="24"/>
          <w:szCs w:val="24"/>
        </w:rPr>
        <w:t xml:space="preserve"> </w:t>
      </w:r>
      <w:r w:rsidR="00AC576A" w:rsidRPr="00B5392D">
        <w:rPr>
          <w:rFonts w:ascii="Palatino Linotype" w:hAnsi="Palatino Linotype"/>
          <w:sz w:val="24"/>
          <w:szCs w:val="24"/>
        </w:rPr>
        <w:t xml:space="preserve">De las constancias que obran en </w:t>
      </w:r>
      <w:r w:rsidR="00AC576A" w:rsidRPr="00B5392D">
        <w:rPr>
          <w:rFonts w:ascii="Palatino Linotype" w:hAnsi="Palatino Linotype"/>
          <w:b/>
          <w:sz w:val="24"/>
          <w:szCs w:val="24"/>
        </w:rPr>
        <w:t>EL SAIMEX,</w:t>
      </w:r>
      <w:r w:rsidR="00AC576A" w:rsidRPr="00B5392D">
        <w:rPr>
          <w:rFonts w:ascii="Palatino Linotype" w:hAnsi="Palatino Linotype"/>
          <w:sz w:val="24"/>
          <w:szCs w:val="24"/>
        </w:rPr>
        <w:t xml:space="preserve"> se advierte que en fecha </w:t>
      </w:r>
      <w:r w:rsidR="00C13DC0" w:rsidRPr="00B5392D">
        <w:rPr>
          <w:rFonts w:ascii="Palatino Linotype" w:hAnsi="Palatino Linotype"/>
          <w:sz w:val="24"/>
          <w:szCs w:val="24"/>
        </w:rPr>
        <w:t>veintiocho</w:t>
      </w:r>
      <w:r w:rsidR="004D4541" w:rsidRPr="00B5392D">
        <w:rPr>
          <w:rFonts w:ascii="Palatino Linotype" w:hAnsi="Palatino Linotype"/>
          <w:sz w:val="24"/>
          <w:szCs w:val="24"/>
        </w:rPr>
        <w:t xml:space="preserve"> de</w:t>
      </w:r>
      <w:r w:rsidR="00BD79F2" w:rsidRPr="00B5392D">
        <w:rPr>
          <w:rFonts w:ascii="Palatino Linotype" w:hAnsi="Palatino Linotype"/>
          <w:sz w:val="24"/>
          <w:szCs w:val="24"/>
        </w:rPr>
        <w:t xml:space="preserve"> </w:t>
      </w:r>
      <w:r w:rsidR="00222F30" w:rsidRPr="00B5392D">
        <w:rPr>
          <w:rFonts w:ascii="Palatino Linotype" w:hAnsi="Palatino Linotype"/>
          <w:sz w:val="24"/>
          <w:szCs w:val="24"/>
        </w:rPr>
        <w:t>mayo</w:t>
      </w:r>
      <w:r w:rsidR="00BD79F2" w:rsidRPr="00B5392D">
        <w:rPr>
          <w:rFonts w:ascii="Palatino Linotype" w:hAnsi="Palatino Linotype"/>
          <w:sz w:val="24"/>
          <w:szCs w:val="24"/>
        </w:rPr>
        <w:t xml:space="preserve"> de dos mil diecinueve</w:t>
      </w:r>
      <w:r w:rsidR="00AC576A" w:rsidRPr="00B5392D">
        <w:rPr>
          <w:rFonts w:ascii="Palatino Linotype" w:hAnsi="Palatino Linotype"/>
          <w:sz w:val="24"/>
          <w:szCs w:val="24"/>
        </w:rPr>
        <w:t xml:space="preserve">, </w:t>
      </w:r>
      <w:r w:rsidR="00293816" w:rsidRPr="00B5392D">
        <w:rPr>
          <w:rFonts w:ascii="Palatino Linotype" w:hAnsi="Palatino Linotype"/>
          <w:b/>
          <w:sz w:val="24"/>
          <w:szCs w:val="24"/>
        </w:rPr>
        <w:t>EL</w:t>
      </w:r>
      <w:r w:rsidR="00293816" w:rsidRPr="00B5392D">
        <w:rPr>
          <w:rFonts w:ascii="Palatino Linotype" w:hAnsi="Palatino Linotype"/>
          <w:sz w:val="24"/>
          <w:szCs w:val="24"/>
        </w:rPr>
        <w:t xml:space="preserve"> </w:t>
      </w:r>
      <w:r w:rsidR="00AC576A" w:rsidRPr="00B5392D">
        <w:rPr>
          <w:rFonts w:ascii="Palatino Linotype" w:hAnsi="Palatino Linotype" w:cs="Arial"/>
          <w:b/>
          <w:sz w:val="24"/>
          <w:szCs w:val="24"/>
          <w:lang w:val="es-ES_tradnl"/>
        </w:rPr>
        <w:t>SUJETO OBLIGADO</w:t>
      </w:r>
      <w:r w:rsidR="00BE2D6E" w:rsidRPr="00B5392D">
        <w:rPr>
          <w:rFonts w:ascii="Palatino Linotype" w:hAnsi="Palatino Linotype" w:cs="Arial"/>
          <w:sz w:val="24"/>
          <w:szCs w:val="24"/>
          <w:lang w:val="es-ES_tradnl"/>
        </w:rPr>
        <w:t xml:space="preserve"> dio respuesta a la solicitud</w:t>
      </w:r>
      <w:r w:rsidR="00AC576A" w:rsidRPr="00B5392D">
        <w:rPr>
          <w:rFonts w:ascii="Palatino Linotype" w:hAnsi="Palatino Linotype" w:cs="Arial"/>
          <w:sz w:val="24"/>
          <w:szCs w:val="24"/>
          <w:lang w:val="es-ES_tradnl"/>
        </w:rPr>
        <w:t xml:space="preserve"> de información, </w:t>
      </w:r>
      <w:r w:rsidR="00340684" w:rsidRPr="00B5392D">
        <w:rPr>
          <w:rFonts w:ascii="Palatino Linotype" w:hAnsi="Palatino Linotype" w:cs="Arial"/>
          <w:sz w:val="24"/>
          <w:szCs w:val="24"/>
          <w:lang w:val="es-ES_tradnl"/>
        </w:rPr>
        <w:t xml:space="preserve">ya que le contestó que </w:t>
      </w:r>
      <w:r w:rsidR="00C13DC0" w:rsidRPr="00B5392D">
        <w:rPr>
          <w:rFonts w:ascii="Palatino Linotype" w:hAnsi="Palatino Linotype" w:cs="Arial"/>
          <w:sz w:val="24"/>
          <w:szCs w:val="24"/>
          <w:lang w:val="es-ES_tradnl"/>
        </w:rPr>
        <w:t>le adjuntó cuatro archivos electrónicos que contienen el tablero de seguimiento de solicitudes, con la relación de las mismas que se han recibido y atendido hasta el treinta de abril de la presente año; igualmente, le señaló que la información contenida en el portal Información Pública de oficio Mexiquense, se encuentra actualizada actualmente</w:t>
      </w:r>
      <w:r w:rsidR="00340684" w:rsidRPr="00B5392D">
        <w:rPr>
          <w:rFonts w:ascii="Palatino Linotype" w:hAnsi="Palatino Linotype" w:cs="Arial"/>
          <w:sz w:val="24"/>
          <w:szCs w:val="24"/>
          <w:lang w:val="es-ES_tradnl"/>
        </w:rPr>
        <w:t>.</w:t>
      </w:r>
    </w:p>
    <w:p w:rsidR="00222F30" w:rsidRPr="00B5392D" w:rsidRDefault="00222F30" w:rsidP="00E20C6A">
      <w:pPr>
        <w:spacing w:after="0" w:line="276" w:lineRule="auto"/>
        <w:rPr>
          <w:rFonts w:ascii="Palatino Linotype" w:eastAsia="Times New Roman" w:hAnsi="Palatino Linotype" w:cs="Arial"/>
          <w:i/>
          <w:lang w:val="es-ES" w:eastAsia="es-ES"/>
        </w:rPr>
      </w:pPr>
    </w:p>
    <w:p w:rsidR="0087200A" w:rsidRPr="00B5392D" w:rsidRDefault="007F314D" w:rsidP="0087200A">
      <w:pPr>
        <w:spacing w:after="0" w:line="360" w:lineRule="auto"/>
        <w:jc w:val="both"/>
        <w:rPr>
          <w:rFonts w:ascii="Palatino Linotype" w:eastAsia="Times New Roman" w:hAnsi="Palatino Linotype" w:cs="Arial"/>
          <w:sz w:val="24"/>
          <w:szCs w:val="24"/>
          <w:lang w:val="es-ES" w:eastAsia="es-ES"/>
        </w:rPr>
      </w:pPr>
      <w:r w:rsidRPr="00A702FA">
        <w:rPr>
          <w:rFonts w:ascii="Palatino Linotype" w:eastAsia="Times New Roman" w:hAnsi="Palatino Linotype" w:cs="Arial"/>
          <w:b/>
          <w:sz w:val="28"/>
          <w:szCs w:val="28"/>
          <w:lang w:val="es-ES" w:eastAsia="es-ES"/>
        </w:rPr>
        <w:t>I</w:t>
      </w:r>
      <w:r w:rsidR="00FC7C8B" w:rsidRPr="00A702FA">
        <w:rPr>
          <w:rFonts w:ascii="Palatino Linotype" w:eastAsia="Times New Roman" w:hAnsi="Palatino Linotype" w:cs="Arial"/>
          <w:b/>
          <w:sz w:val="28"/>
          <w:szCs w:val="28"/>
          <w:lang w:val="es-ES" w:eastAsia="es-ES"/>
        </w:rPr>
        <w:t>V</w:t>
      </w:r>
      <w:r w:rsidR="0027427A" w:rsidRPr="00A702FA">
        <w:rPr>
          <w:rFonts w:ascii="Palatino Linotype" w:eastAsia="Times New Roman" w:hAnsi="Palatino Linotype" w:cs="Arial"/>
          <w:b/>
          <w:sz w:val="28"/>
          <w:szCs w:val="28"/>
          <w:lang w:val="es-ES" w:eastAsia="es-ES"/>
        </w:rPr>
        <w:t>.</w:t>
      </w:r>
      <w:r w:rsidR="0027427A" w:rsidRPr="00B5392D">
        <w:rPr>
          <w:rFonts w:ascii="Palatino Linotype" w:eastAsia="Times New Roman" w:hAnsi="Palatino Linotype" w:cs="Arial"/>
          <w:b/>
          <w:sz w:val="24"/>
          <w:szCs w:val="24"/>
          <w:lang w:val="es-ES" w:eastAsia="es-ES"/>
        </w:rPr>
        <w:t xml:space="preserve"> </w:t>
      </w:r>
      <w:r w:rsidRPr="00B5392D">
        <w:rPr>
          <w:rFonts w:ascii="Palatino Linotype" w:eastAsia="Times New Roman" w:hAnsi="Palatino Linotype" w:cs="Times New Roman"/>
          <w:sz w:val="24"/>
          <w:szCs w:val="24"/>
          <w:lang w:val="es-ES" w:eastAsia="es-ES"/>
        </w:rPr>
        <w:t>Inconforme con la</w:t>
      </w:r>
      <w:r w:rsidR="0027427A" w:rsidRPr="00B5392D">
        <w:rPr>
          <w:rFonts w:ascii="Palatino Linotype" w:eastAsia="Times New Roman" w:hAnsi="Palatino Linotype" w:cs="Times New Roman"/>
          <w:sz w:val="24"/>
          <w:szCs w:val="24"/>
          <w:lang w:val="es-ES" w:eastAsia="es-ES"/>
        </w:rPr>
        <w:t xml:space="preserve"> </w:t>
      </w:r>
      <w:r w:rsidR="0027427A" w:rsidRPr="00B5392D">
        <w:rPr>
          <w:rFonts w:ascii="Palatino Linotype" w:eastAsia="Times New Roman" w:hAnsi="Palatino Linotype" w:cs="Arial"/>
          <w:sz w:val="24"/>
          <w:szCs w:val="24"/>
          <w:lang w:val="es-ES" w:eastAsia="es-ES"/>
        </w:rPr>
        <w:t xml:space="preserve">respuesta el </w:t>
      </w:r>
      <w:r w:rsidR="0087200A" w:rsidRPr="00B5392D">
        <w:rPr>
          <w:rFonts w:ascii="Palatino Linotype" w:eastAsia="Times New Roman" w:hAnsi="Palatino Linotype" w:cs="Arial"/>
          <w:sz w:val="24"/>
          <w:szCs w:val="24"/>
          <w:lang w:val="es-ES" w:eastAsia="es-ES"/>
        </w:rPr>
        <w:t>once</w:t>
      </w:r>
      <w:r w:rsidR="00FC7C8B" w:rsidRPr="00B5392D">
        <w:rPr>
          <w:rFonts w:ascii="Palatino Linotype" w:eastAsia="Times New Roman" w:hAnsi="Palatino Linotype" w:cs="Arial"/>
          <w:sz w:val="24"/>
          <w:szCs w:val="24"/>
          <w:lang w:val="es-ES" w:eastAsia="es-ES"/>
        </w:rPr>
        <w:t xml:space="preserve"> </w:t>
      </w:r>
      <w:r w:rsidR="0027427A" w:rsidRPr="00B5392D">
        <w:rPr>
          <w:rFonts w:ascii="Palatino Linotype" w:eastAsia="Times New Roman" w:hAnsi="Palatino Linotype" w:cs="Arial"/>
          <w:sz w:val="24"/>
          <w:szCs w:val="24"/>
          <w:lang w:val="es-ES" w:eastAsia="es-ES"/>
        </w:rPr>
        <w:t xml:space="preserve">de </w:t>
      </w:r>
      <w:r w:rsidR="0087200A" w:rsidRPr="00B5392D">
        <w:rPr>
          <w:rFonts w:ascii="Palatino Linotype" w:eastAsia="Times New Roman" w:hAnsi="Palatino Linotype" w:cs="Arial"/>
          <w:sz w:val="24"/>
          <w:szCs w:val="24"/>
          <w:lang w:val="es-ES" w:eastAsia="es-ES"/>
        </w:rPr>
        <w:t>junio</w:t>
      </w:r>
      <w:r w:rsidR="0027427A" w:rsidRPr="00B5392D">
        <w:rPr>
          <w:rFonts w:ascii="Palatino Linotype" w:eastAsia="Times New Roman" w:hAnsi="Palatino Linotype" w:cs="Arial"/>
          <w:sz w:val="24"/>
          <w:szCs w:val="24"/>
          <w:lang w:val="es-ES" w:eastAsia="es-ES"/>
        </w:rPr>
        <w:t xml:space="preserve"> de dos mil diecinueve</w:t>
      </w:r>
      <w:r w:rsidR="0075054E" w:rsidRPr="00B5392D">
        <w:rPr>
          <w:rFonts w:ascii="Palatino Linotype" w:eastAsia="Times New Roman" w:hAnsi="Palatino Linotype" w:cs="Arial"/>
          <w:sz w:val="24"/>
          <w:szCs w:val="24"/>
          <w:lang w:val="es-ES" w:eastAsia="es-ES"/>
        </w:rPr>
        <w:t xml:space="preserve">, </w:t>
      </w:r>
      <w:r w:rsidR="00340684" w:rsidRPr="00B5392D">
        <w:rPr>
          <w:rFonts w:ascii="Palatino Linotype" w:eastAsia="Times New Roman" w:hAnsi="Palatino Linotype" w:cs="Times New Roman"/>
          <w:b/>
          <w:sz w:val="24"/>
          <w:szCs w:val="24"/>
          <w:lang w:val="es-ES" w:eastAsia="es-ES"/>
        </w:rPr>
        <w:t>EL</w:t>
      </w:r>
      <w:r w:rsidR="0027427A" w:rsidRPr="00B5392D">
        <w:rPr>
          <w:rFonts w:ascii="Palatino Linotype" w:eastAsia="Times New Roman" w:hAnsi="Palatino Linotype" w:cs="Times New Roman"/>
          <w:b/>
          <w:sz w:val="24"/>
          <w:szCs w:val="24"/>
          <w:lang w:val="es-ES" w:eastAsia="es-ES"/>
        </w:rPr>
        <w:t xml:space="preserve"> RECURRENTE</w:t>
      </w:r>
      <w:r w:rsidR="0027427A" w:rsidRPr="00B5392D">
        <w:rPr>
          <w:rFonts w:ascii="Palatino Linotype" w:eastAsia="Times New Roman" w:hAnsi="Palatino Linotype" w:cs="Times New Roman"/>
          <w:sz w:val="24"/>
          <w:szCs w:val="24"/>
          <w:lang w:val="es-ES" w:eastAsia="es-ES"/>
        </w:rPr>
        <w:t xml:space="preserve"> interpuso </w:t>
      </w:r>
      <w:r w:rsidR="00895C64" w:rsidRPr="00B5392D">
        <w:rPr>
          <w:rFonts w:ascii="Palatino Linotype" w:eastAsia="Times New Roman" w:hAnsi="Palatino Linotype" w:cs="Times New Roman"/>
          <w:sz w:val="24"/>
          <w:szCs w:val="24"/>
          <w:lang w:val="es-ES" w:eastAsia="es-ES"/>
        </w:rPr>
        <w:t>el recurso</w:t>
      </w:r>
      <w:r w:rsidR="0027427A" w:rsidRPr="00B5392D">
        <w:rPr>
          <w:rFonts w:ascii="Palatino Linotype" w:eastAsia="Times New Roman" w:hAnsi="Palatino Linotype" w:cs="Times New Roman"/>
          <w:sz w:val="24"/>
          <w:szCs w:val="24"/>
          <w:lang w:val="es-ES" w:eastAsia="es-ES"/>
        </w:rPr>
        <w:t xml:space="preserve"> de revisión objeto del presente estudio, </w:t>
      </w:r>
      <w:r w:rsidR="00174903" w:rsidRPr="00B5392D">
        <w:rPr>
          <w:rFonts w:ascii="Palatino Linotype" w:eastAsia="Times New Roman" w:hAnsi="Palatino Linotype" w:cs="Times New Roman"/>
          <w:sz w:val="24"/>
          <w:szCs w:val="24"/>
          <w:lang w:val="es-ES" w:eastAsia="es-ES"/>
        </w:rPr>
        <w:t xml:space="preserve">y se le asignó </w:t>
      </w:r>
      <w:r w:rsidR="0087200A" w:rsidRPr="00B5392D">
        <w:rPr>
          <w:rFonts w:ascii="Palatino Linotype" w:eastAsia="Times New Roman" w:hAnsi="Palatino Linotype" w:cs="Times New Roman"/>
          <w:sz w:val="24"/>
          <w:szCs w:val="24"/>
          <w:lang w:val="es-ES" w:eastAsia="es-ES"/>
        </w:rPr>
        <w:t>el</w:t>
      </w:r>
      <w:r w:rsidR="00174903" w:rsidRPr="00B5392D">
        <w:rPr>
          <w:rFonts w:ascii="Palatino Linotype" w:eastAsia="Times New Roman" w:hAnsi="Palatino Linotype" w:cs="Times New Roman"/>
          <w:sz w:val="24"/>
          <w:szCs w:val="24"/>
          <w:lang w:val="es-ES" w:eastAsia="es-ES"/>
        </w:rPr>
        <w:t xml:space="preserve"> número </w:t>
      </w:r>
      <w:r w:rsidR="0027427A" w:rsidRPr="00B5392D">
        <w:rPr>
          <w:rFonts w:ascii="Palatino Linotype" w:eastAsia="Times New Roman" w:hAnsi="Palatino Linotype" w:cs="Times New Roman"/>
          <w:sz w:val="24"/>
          <w:szCs w:val="24"/>
          <w:lang w:val="es-ES" w:eastAsia="es-ES"/>
        </w:rPr>
        <w:t>de expediente</w:t>
      </w:r>
      <w:r w:rsidR="00340684" w:rsidRPr="00B5392D">
        <w:rPr>
          <w:rFonts w:ascii="Palatino Linotype" w:eastAsia="Times New Roman" w:hAnsi="Palatino Linotype" w:cs="Times New Roman"/>
          <w:sz w:val="24"/>
          <w:szCs w:val="24"/>
          <w:lang w:val="es-ES" w:eastAsia="es-ES"/>
        </w:rPr>
        <w:t xml:space="preserve"> </w:t>
      </w:r>
      <w:r w:rsidR="003535C4" w:rsidRPr="00B5392D">
        <w:rPr>
          <w:rFonts w:ascii="Palatino Linotype" w:eastAsia="Times New Roman" w:hAnsi="Palatino Linotype" w:cs="Times New Roman"/>
          <w:b/>
          <w:lang w:val="es-ES" w:eastAsia="es-ES"/>
        </w:rPr>
        <w:t>0</w:t>
      </w:r>
      <w:r w:rsidR="0087200A" w:rsidRPr="00B5392D">
        <w:rPr>
          <w:rFonts w:ascii="Palatino Linotype" w:eastAsia="Times New Roman" w:hAnsi="Palatino Linotype" w:cs="Times New Roman"/>
          <w:b/>
          <w:lang w:val="es-ES" w:eastAsia="es-ES"/>
        </w:rPr>
        <w:t>5317</w:t>
      </w:r>
      <w:r w:rsidR="003535C4" w:rsidRPr="00B5392D">
        <w:rPr>
          <w:rFonts w:ascii="Palatino Linotype" w:eastAsia="Times New Roman" w:hAnsi="Palatino Linotype" w:cs="Times New Roman"/>
          <w:b/>
          <w:lang w:val="es-ES" w:eastAsia="es-ES"/>
        </w:rPr>
        <w:t xml:space="preserve">/INFOEM/IP/RR/2019, </w:t>
      </w:r>
      <w:r w:rsidR="0087200A" w:rsidRPr="00B5392D">
        <w:rPr>
          <w:rFonts w:ascii="Palatino Linotype" w:eastAsia="Times New Roman" w:hAnsi="Palatino Linotype" w:cs="Arial"/>
          <w:sz w:val="24"/>
          <w:szCs w:val="24"/>
          <w:lang w:val="es-ES" w:eastAsia="es-ES"/>
        </w:rPr>
        <w:t>en los que señaló como acto impugnado y razones o motivos de inconformidad lo siguiente:</w:t>
      </w:r>
    </w:p>
    <w:p w:rsidR="0087200A" w:rsidRPr="00B5392D" w:rsidRDefault="0087200A"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984"/>
        <w:gridCol w:w="3144"/>
        <w:gridCol w:w="2700"/>
      </w:tblGrid>
      <w:tr w:rsidR="0087200A" w:rsidRPr="00B5392D" w:rsidTr="00877506">
        <w:trPr>
          <w:jc w:val="center"/>
        </w:trPr>
        <w:tc>
          <w:tcPr>
            <w:tcW w:w="2689" w:type="dxa"/>
            <w:shd w:val="clear" w:color="auto" w:fill="000000" w:themeFill="text1"/>
            <w:vAlign w:val="center"/>
          </w:tcPr>
          <w:p w:rsidR="0087200A" w:rsidRPr="00B5392D" w:rsidRDefault="0087200A" w:rsidP="00877506">
            <w:pPr>
              <w:jc w:val="center"/>
              <w:rPr>
                <w:rFonts w:ascii="Palatino Linotype" w:hAnsi="Palatino Linotype"/>
                <w:b/>
                <w:sz w:val="24"/>
                <w:szCs w:val="24"/>
              </w:rPr>
            </w:pPr>
            <w:r w:rsidRPr="00B5392D">
              <w:rPr>
                <w:rFonts w:ascii="Palatino Linotype" w:hAnsi="Palatino Linotype"/>
                <w:b/>
                <w:sz w:val="24"/>
                <w:szCs w:val="24"/>
              </w:rPr>
              <w:t>Número de Recurso</w:t>
            </w:r>
          </w:p>
        </w:tc>
        <w:tc>
          <w:tcPr>
            <w:tcW w:w="3324" w:type="dxa"/>
            <w:shd w:val="clear" w:color="auto" w:fill="000000" w:themeFill="text1"/>
            <w:vAlign w:val="center"/>
          </w:tcPr>
          <w:p w:rsidR="0087200A" w:rsidRPr="00B5392D" w:rsidRDefault="0087200A" w:rsidP="00877506">
            <w:pPr>
              <w:jc w:val="center"/>
              <w:rPr>
                <w:rFonts w:ascii="Palatino Linotype" w:hAnsi="Palatino Linotype"/>
                <w:b/>
                <w:sz w:val="24"/>
                <w:szCs w:val="24"/>
              </w:rPr>
            </w:pPr>
            <w:r w:rsidRPr="00B5392D">
              <w:rPr>
                <w:rFonts w:ascii="Palatino Linotype" w:hAnsi="Palatino Linotype"/>
                <w:b/>
                <w:sz w:val="24"/>
                <w:szCs w:val="24"/>
              </w:rPr>
              <w:t>Acto Impugnado</w:t>
            </w:r>
          </w:p>
        </w:tc>
        <w:tc>
          <w:tcPr>
            <w:tcW w:w="2815" w:type="dxa"/>
            <w:shd w:val="clear" w:color="auto" w:fill="000000" w:themeFill="text1"/>
            <w:vAlign w:val="center"/>
          </w:tcPr>
          <w:p w:rsidR="0087200A" w:rsidRPr="00B5392D" w:rsidRDefault="0087200A" w:rsidP="00877506">
            <w:pPr>
              <w:jc w:val="center"/>
              <w:rPr>
                <w:rFonts w:ascii="Palatino Linotype" w:hAnsi="Palatino Linotype"/>
                <w:b/>
                <w:sz w:val="24"/>
                <w:szCs w:val="24"/>
              </w:rPr>
            </w:pPr>
            <w:r w:rsidRPr="00B5392D">
              <w:rPr>
                <w:rFonts w:ascii="Palatino Linotype" w:hAnsi="Palatino Linotype"/>
                <w:b/>
                <w:sz w:val="24"/>
                <w:szCs w:val="24"/>
              </w:rPr>
              <w:t>Razones o motivos de inconformidad</w:t>
            </w:r>
          </w:p>
        </w:tc>
      </w:tr>
      <w:tr w:rsidR="0087200A" w:rsidRPr="00B5392D" w:rsidTr="00877506">
        <w:trPr>
          <w:trHeight w:val="1384"/>
          <w:jc w:val="center"/>
        </w:trPr>
        <w:tc>
          <w:tcPr>
            <w:tcW w:w="2689" w:type="dxa"/>
          </w:tcPr>
          <w:p w:rsidR="0087200A" w:rsidRPr="00B5392D" w:rsidRDefault="0087200A" w:rsidP="0087200A">
            <w:pPr>
              <w:rPr>
                <w:rFonts w:ascii="Palatino Linotype" w:hAnsi="Palatino Linotype"/>
                <w:sz w:val="20"/>
                <w:szCs w:val="20"/>
              </w:rPr>
            </w:pPr>
            <w:r w:rsidRPr="00B5392D">
              <w:rPr>
                <w:rFonts w:ascii="Palatino Linotype" w:eastAsia="Times New Roman" w:hAnsi="Palatino Linotype" w:cs="Times New Roman"/>
                <w:b/>
                <w:lang w:eastAsia="es-MX"/>
              </w:rPr>
              <w:t>05317/INFOEM/IP/RR/2019.</w:t>
            </w:r>
          </w:p>
        </w:tc>
        <w:tc>
          <w:tcPr>
            <w:tcW w:w="3324" w:type="dxa"/>
          </w:tcPr>
          <w:p w:rsidR="0087200A" w:rsidRPr="00B5392D" w:rsidRDefault="0087200A" w:rsidP="00877506">
            <w:pPr>
              <w:jc w:val="both"/>
              <w:rPr>
                <w:rFonts w:ascii="Palatino Linotype" w:hAnsi="Palatino Linotype"/>
                <w:i/>
              </w:rPr>
            </w:pPr>
            <w:r w:rsidRPr="00B5392D">
              <w:rPr>
                <w:rFonts w:ascii="Palatino Linotype" w:hAnsi="Palatino Linotype"/>
                <w:i/>
                <w:color w:val="000000"/>
              </w:rPr>
              <w:t>NO ME ENTREGARON LA INFORMACIÓN QUE SOLICITE</w:t>
            </w:r>
          </w:p>
        </w:tc>
        <w:tc>
          <w:tcPr>
            <w:tcW w:w="2815" w:type="dxa"/>
          </w:tcPr>
          <w:p w:rsidR="0087200A" w:rsidRPr="00B5392D" w:rsidRDefault="0087200A" w:rsidP="00877506">
            <w:pPr>
              <w:jc w:val="both"/>
              <w:rPr>
                <w:rFonts w:ascii="Palatino Linotype" w:hAnsi="Palatino Linotype"/>
                <w:i/>
              </w:rPr>
            </w:pPr>
            <w:r w:rsidRPr="00B5392D">
              <w:rPr>
                <w:rFonts w:ascii="Palatino Linotype" w:hAnsi="Palatino Linotype"/>
                <w:i/>
                <w:color w:val="000000"/>
              </w:rPr>
              <w:t>NO SOLICITE CAPTURAS DE PANTALLA DEL PORTAL DE SAIMEX</w:t>
            </w:r>
          </w:p>
        </w:tc>
      </w:tr>
    </w:tbl>
    <w:p w:rsidR="00222F30" w:rsidRPr="00B5392D"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B5392D" w:rsidRDefault="005011D7" w:rsidP="00F466A4">
      <w:pPr>
        <w:pStyle w:val="Prrafodelista"/>
        <w:spacing w:line="360" w:lineRule="auto"/>
        <w:ind w:left="0"/>
        <w:contextualSpacing w:val="0"/>
        <w:jc w:val="both"/>
        <w:rPr>
          <w:rFonts w:ascii="Palatino Linotype" w:hAnsi="Palatino Linotype" w:cs="Arial"/>
          <w:lang w:val="es-ES_tradnl"/>
        </w:rPr>
      </w:pPr>
      <w:r w:rsidRPr="00B5392D">
        <w:rPr>
          <w:rFonts w:ascii="Palatino Linotype" w:hAnsi="Palatino Linotype" w:cs="Arial"/>
          <w:b/>
          <w:sz w:val="28"/>
          <w:szCs w:val="28"/>
        </w:rPr>
        <w:t>V.</w:t>
      </w:r>
      <w:r w:rsidRPr="00B5392D">
        <w:rPr>
          <w:rFonts w:ascii="Palatino Linotype" w:hAnsi="Palatino Linotype" w:cs="Arial"/>
          <w:b/>
          <w:sz w:val="28"/>
        </w:rPr>
        <w:t xml:space="preserve"> </w:t>
      </w:r>
      <w:r w:rsidR="00F466A4" w:rsidRPr="00B5392D">
        <w:rPr>
          <w:rFonts w:ascii="Palatino Linotype" w:hAnsi="Palatino Linotype" w:cs="Arial"/>
        </w:rPr>
        <w:t xml:space="preserve">El día </w:t>
      </w:r>
      <w:r w:rsidR="0087200A" w:rsidRPr="00B5392D">
        <w:rPr>
          <w:rFonts w:ascii="Palatino Linotype" w:hAnsi="Palatino Linotype" w:cs="Arial"/>
        </w:rPr>
        <w:t>once</w:t>
      </w:r>
      <w:r w:rsidR="00F466A4" w:rsidRPr="00B5392D">
        <w:rPr>
          <w:rFonts w:ascii="Palatino Linotype" w:hAnsi="Palatino Linotype" w:cs="Arial"/>
        </w:rPr>
        <w:t xml:space="preserve"> de </w:t>
      </w:r>
      <w:r w:rsidR="0087200A" w:rsidRPr="00B5392D">
        <w:rPr>
          <w:rFonts w:ascii="Palatino Linotype" w:hAnsi="Palatino Linotype" w:cs="Arial"/>
        </w:rPr>
        <w:t>junio</w:t>
      </w:r>
      <w:r w:rsidR="00F466A4" w:rsidRPr="00B5392D">
        <w:rPr>
          <w:rFonts w:ascii="Palatino Linotype" w:hAnsi="Palatino Linotype" w:cs="Arial"/>
        </w:rPr>
        <w:t xml:space="preserve"> de dos mil diecinueve, </w:t>
      </w:r>
      <w:r w:rsidR="0087200A" w:rsidRPr="00B5392D">
        <w:rPr>
          <w:rFonts w:ascii="Palatino Linotype" w:hAnsi="Palatino Linotype" w:cs="Arial"/>
        </w:rPr>
        <w:t>el</w:t>
      </w:r>
      <w:r w:rsidR="00F466A4" w:rsidRPr="00B5392D">
        <w:rPr>
          <w:rFonts w:ascii="Palatino Linotype" w:hAnsi="Palatino Linotype" w:cs="Arial"/>
        </w:rPr>
        <w:t xml:space="preserve"> </w:t>
      </w:r>
      <w:r w:rsidR="00F466A4" w:rsidRPr="00B5392D">
        <w:rPr>
          <w:rFonts w:ascii="Palatino Linotype" w:hAnsi="Palatino Linotype" w:cs="Arial"/>
          <w:lang w:val="es-ES_tradnl"/>
        </w:rPr>
        <w:t>recurso de que</w:t>
      </w:r>
      <w:r w:rsidR="00F466A4" w:rsidRPr="00B5392D">
        <w:rPr>
          <w:rFonts w:ascii="Palatino Linotype" w:hAnsi="Palatino Linotype" w:cs="Arial"/>
        </w:rPr>
        <w:t xml:space="preserve"> se trata</w:t>
      </w:r>
      <w:r w:rsidR="0087200A" w:rsidRPr="00B5392D">
        <w:rPr>
          <w:rFonts w:ascii="Palatino Linotype" w:hAnsi="Palatino Linotype" w:cs="Arial"/>
          <w:lang w:val="es-ES_tradnl"/>
        </w:rPr>
        <w:t xml:space="preserve"> se envió</w:t>
      </w:r>
      <w:r w:rsidR="00F466A4" w:rsidRPr="00B5392D">
        <w:rPr>
          <w:rFonts w:ascii="Palatino Linotype" w:hAnsi="Palatino Linotype" w:cs="Arial"/>
          <w:lang w:val="es-ES_tradnl"/>
        </w:rPr>
        <w:t xml:space="preserve"> electrónicamente al Instituto de </w:t>
      </w:r>
      <w:r w:rsidR="00F466A4" w:rsidRPr="00B5392D">
        <w:rPr>
          <w:rFonts w:ascii="Palatino Linotype" w:eastAsia="Arial Unicode MS" w:hAnsi="Palatino Linotype" w:cs="Arial"/>
        </w:rPr>
        <w:t>Transparencia</w:t>
      </w:r>
      <w:r w:rsidR="00F466A4" w:rsidRPr="00B5392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B5392D">
        <w:rPr>
          <w:rFonts w:ascii="Palatino Linotype" w:hAnsi="Palatino Linotype"/>
        </w:rPr>
        <w:t>Ley de Transparencia y Acceso a la Información Pública del Estado de México y Municipios</w:t>
      </w:r>
      <w:r w:rsidR="00F466A4" w:rsidRPr="00B5392D">
        <w:rPr>
          <w:rFonts w:ascii="Palatino Linotype" w:hAnsi="Palatino Linotype" w:cs="Arial"/>
          <w:lang w:val="es-ES_tradnl"/>
        </w:rPr>
        <w:t xml:space="preserve">, se </w:t>
      </w:r>
      <w:r w:rsidR="0087200A" w:rsidRPr="00B5392D">
        <w:rPr>
          <w:rFonts w:ascii="Palatino Linotype" w:hAnsi="Palatino Linotype" w:cs="Arial"/>
          <w:lang w:val="es-ES_tradnl"/>
        </w:rPr>
        <w:t>turnó</w:t>
      </w:r>
      <w:r w:rsidR="00F466A4" w:rsidRPr="00B5392D">
        <w:rPr>
          <w:rFonts w:ascii="Palatino Linotype" w:hAnsi="Palatino Linotype" w:cs="Arial"/>
          <w:lang w:val="es-ES_tradnl"/>
        </w:rPr>
        <w:t>, a través del</w:t>
      </w:r>
      <w:r w:rsidR="00F466A4" w:rsidRPr="00B5392D">
        <w:rPr>
          <w:rFonts w:ascii="Palatino Linotype" w:eastAsia="Arial Unicode MS" w:hAnsi="Palatino Linotype" w:cs="Arial"/>
          <w:lang w:val="es-ES_tradnl"/>
        </w:rPr>
        <w:t xml:space="preserve"> </w:t>
      </w:r>
      <w:r w:rsidR="00F466A4" w:rsidRPr="00B5392D">
        <w:rPr>
          <w:rFonts w:ascii="Palatino Linotype" w:eastAsia="Arial Unicode MS" w:hAnsi="Palatino Linotype" w:cs="Arial"/>
          <w:b/>
          <w:lang w:val="es-ES_tradnl"/>
        </w:rPr>
        <w:t>SAIMEX</w:t>
      </w:r>
      <w:r w:rsidR="00F466A4" w:rsidRPr="00B5392D">
        <w:rPr>
          <w:rFonts w:ascii="Palatino Linotype" w:hAnsi="Palatino Linotype"/>
        </w:rPr>
        <w:t xml:space="preserve">, a la </w:t>
      </w:r>
      <w:r w:rsidR="00F466A4" w:rsidRPr="00B5392D">
        <w:rPr>
          <w:rFonts w:ascii="Palatino Linotype" w:hAnsi="Palatino Linotype" w:cs="Arial"/>
          <w:lang w:val="es-ES_tradnl"/>
        </w:rPr>
        <w:t xml:space="preserve">Comisionada </w:t>
      </w:r>
      <w:r w:rsidR="00F466A4" w:rsidRPr="00B5392D">
        <w:rPr>
          <w:rFonts w:ascii="Palatino Linotype" w:hAnsi="Palatino Linotype" w:cs="Arial"/>
          <w:b/>
          <w:lang w:val="es-ES_tradnl"/>
        </w:rPr>
        <w:t>EVA ABAID YAPUR</w:t>
      </w:r>
      <w:r w:rsidR="00F466A4" w:rsidRPr="00B5392D">
        <w:rPr>
          <w:rFonts w:ascii="Palatino Linotype" w:hAnsi="Palatino Linotype"/>
        </w:rPr>
        <w:t xml:space="preserve">; </w:t>
      </w:r>
      <w:r w:rsidR="00F466A4" w:rsidRPr="00B5392D">
        <w:rPr>
          <w:rFonts w:ascii="Palatino Linotype" w:hAnsi="Palatino Linotype" w:cs="Arial"/>
          <w:lang w:val="es-ES_tradnl"/>
        </w:rPr>
        <w:t>a efecto de decretar su admisión o desechamiento.</w:t>
      </w:r>
    </w:p>
    <w:p w:rsidR="008332F9" w:rsidRPr="00B5392D" w:rsidRDefault="008332F9" w:rsidP="00F466A4">
      <w:pPr>
        <w:spacing w:line="360" w:lineRule="auto"/>
        <w:ind w:right="49"/>
        <w:jc w:val="both"/>
        <w:rPr>
          <w:rFonts w:ascii="Palatino Linotype" w:eastAsia="MS Mincho" w:hAnsi="Palatino Linotype" w:cs="Arial"/>
          <w:sz w:val="24"/>
          <w:szCs w:val="24"/>
          <w:lang w:val="es-ES_tradnl" w:eastAsia="es-ES"/>
        </w:rPr>
      </w:pPr>
      <w:r w:rsidRPr="00B5392D">
        <w:rPr>
          <w:rFonts w:ascii="Palatino Linotype" w:eastAsia="MS Mincho" w:hAnsi="Palatino Linotype" w:cs="Arial"/>
          <w:b/>
          <w:sz w:val="28"/>
          <w:szCs w:val="24"/>
          <w:lang w:val="es-ES_tradnl" w:eastAsia="es-ES"/>
        </w:rPr>
        <w:lastRenderedPageBreak/>
        <w:t>V</w:t>
      </w:r>
      <w:r w:rsidR="00E336B5" w:rsidRPr="00B5392D">
        <w:rPr>
          <w:rFonts w:ascii="Palatino Linotype" w:eastAsia="MS Mincho" w:hAnsi="Palatino Linotype" w:cs="Arial"/>
          <w:b/>
          <w:sz w:val="28"/>
          <w:szCs w:val="24"/>
          <w:lang w:val="es-ES_tradnl" w:eastAsia="es-ES"/>
        </w:rPr>
        <w:t>I</w:t>
      </w:r>
      <w:r w:rsidRPr="00B5392D">
        <w:rPr>
          <w:rFonts w:ascii="Palatino Linotype" w:eastAsia="MS Mincho" w:hAnsi="Palatino Linotype" w:cs="Arial"/>
          <w:b/>
          <w:sz w:val="28"/>
          <w:szCs w:val="24"/>
          <w:lang w:val="es-ES_tradnl" w:eastAsia="es-ES"/>
        </w:rPr>
        <w:t xml:space="preserve">. </w:t>
      </w:r>
      <w:r w:rsidRPr="00B5392D">
        <w:rPr>
          <w:rFonts w:ascii="Palatino Linotype" w:eastAsia="MS Mincho" w:hAnsi="Palatino Linotype" w:cs="Arial"/>
          <w:sz w:val="24"/>
          <w:szCs w:val="24"/>
          <w:lang w:val="es-ES_tradnl" w:eastAsia="es-ES"/>
        </w:rPr>
        <w:t>De las constancias del</w:t>
      </w:r>
      <w:r w:rsidR="0087200A" w:rsidRPr="00B5392D">
        <w:rPr>
          <w:rFonts w:ascii="Palatino Linotype" w:eastAsia="MS Mincho" w:hAnsi="Palatino Linotype" w:cs="Arial"/>
          <w:sz w:val="24"/>
          <w:szCs w:val="24"/>
          <w:lang w:val="es-ES_tradnl" w:eastAsia="es-ES"/>
        </w:rPr>
        <w:t xml:space="preserve"> expediente electrónico</w:t>
      </w:r>
      <w:r w:rsidRPr="00B5392D">
        <w:rPr>
          <w:rFonts w:ascii="Palatino Linotype" w:eastAsia="MS Mincho" w:hAnsi="Palatino Linotype" w:cs="Arial"/>
          <w:sz w:val="24"/>
          <w:szCs w:val="24"/>
          <w:lang w:val="es-ES_tradnl" w:eastAsia="es-ES"/>
        </w:rPr>
        <w:t xml:space="preserve"> del</w:t>
      </w:r>
      <w:r w:rsidRPr="00B5392D">
        <w:rPr>
          <w:rFonts w:ascii="Palatino Linotype" w:eastAsia="MS Mincho" w:hAnsi="Palatino Linotype" w:cs="Arial"/>
          <w:b/>
          <w:sz w:val="24"/>
          <w:szCs w:val="24"/>
          <w:lang w:val="es-ES_tradnl" w:eastAsia="es-ES"/>
        </w:rPr>
        <w:t xml:space="preserve"> SAIMEX</w:t>
      </w:r>
      <w:r w:rsidRPr="00B5392D">
        <w:rPr>
          <w:rFonts w:ascii="Palatino Linotype" w:eastAsia="MS Mincho" w:hAnsi="Palatino Linotype" w:cs="Arial"/>
          <w:sz w:val="24"/>
          <w:szCs w:val="24"/>
          <w:lang w:val="es-ES_tradnl" w:eastAsia="es-ES"/>
        </w:rPr>
        <w:t xml:space="preserve">, se desprende que el </w:t>
      </w:r>
      <w:r w:rsidR="0087200A" w:rsidRPr="00B5392D">
        <w:rPr>
          <w:rFonts w:ascii="Palatino Linotype" w:eastAsia="MS Mincho" w:hAnsi="Palatino Linotype" w:cs="Arial"/>
          <w:sz w:val="24"/>
          <w:szCs w:val="24"/>
          <w:lang w:val="es-ES_tradnl" w:eastAsia="es-ES"/>
        </w:rPr>
        <w:t>catorce</w:t>
      </w:r>
      <w:r w:rsidR="00702FDB" w:rsidRPr="00B5392D">
        <w:rPr>
          <w:rFonts w:ascii="Palatino Linotype" w:eastAsia="MS Mincho" w:hAnsi="Palatino Linotype" w:cs="Arial"/>
          <w:sz w:val="24"/>
          <w:szCs w:val="24"/>
          <w:lang w:val="es-ES_tradnl" w:eastAsia="es-ES"/>
        </w:rPr>
        <w:t xml:space="preserve"> </w:t>
      </w:r>
      <w:r w:rsidR="006E3567" w:rsidRPr="00B5392D">
        <w:rPr>
          <w:rFonts w:ascii="Palatino Linotype" w:eastAsia="MS Mincho" w:hAnsi="Palatino Linotype" w:cs="Arial"/>
          <w:sz w:val="24"/>
          <w:szCs w:val="24"/>
          <w:lang w:val="es-ES_tradnl" w:eastAsia="es-ES"/>
        </w:rPr>
        <w:t xml:space="preserve">de </w:t>
      </w:r>
      <w:r w:rsidR="0087200A" w:rsidRPr="00B5392D">
        <w:rPr>
          <w:rFonts w:ascii="Palatino Linotype" w:eastAsia="MS Mincho" w:hAnsi="Palatino Linotype" w:cs="Arial"/>
          <w:sz w:val="24"/>
          <w:szCs w:val="24"/>
          <w:lang w:val="es-ES_tradnl" w:eastAsia="es-ES"/>
        </w:rPr>
        <w:t>junio</w:t>
      </w:r>
      <w:r w:rsidR="006E3567" w:rsidRPr="00B5392D">
        <w:rPr>
          <w:rFonts w:ascii="Palatino Linotype" w:eastAsia="MS Mincho" w:hAnsi="Palatino Linotype" w:cs="Arial"/>
          <w:sz w:val="24"/>
          <w:szCs w:val="24"/>
          <w:lang w:val="es-ES_tradnl" w:eastAsia="es-ES"/>
        </w:rPr>
        <w:t xml:space="preserve"> de </w:t>
      </w:r>
      <w:r w:rsidRPr="00B5392D">
        <w:rPr>
          <w:rFonts w:ascii="Palatino Linotype" w:eastAsia="MS Mincho" w:hAnsi="Palatino Linotype" w:cs="Arial"/>
          <w:sz w:val="24"/>
          <w:szCs w:val="24"/>
          <w:lang w:val="es-ES_tradnl" w:eastAsia="es-ES"/>
        </w:rPr>
        <w:t>dos mil diecinueve, se acor</w:t>
      </w:r>
      <w:r w:rsidR="006E3567" w:rsidRPr="00B5392D">
        <w:rPr>
          <w:rFonts w:ascii="Palatino Linotype" w:eastAsia="MS Mincho" w:hAnsi="Palatino Linotype" w:cs="Arial"/>
          <w:sz w:val="24"/>
          <w:szCs w:val="24"/>
          <w:lang w:val="es-ES_tradnl" w:eastAsia="es-ES"/>
        </w:rPr>
        <w:t>dó la admisión a trámite del recurso</w:t>
      </w:r>
      <w:r w:rsidRPr="00B5392D">
        <w:rPr>
          <w:rFonts w:ascii="Palatino Linotype" w:eastAsia="MS Mincho" w:hAnsi="Palatino Linotype" w:cs="Arial"/>
          <w:sz w:val="24"/>
          <w:szCs w:val="24"/>
          <w:lang w:val="es-ES_tradnl" w:eastAsia="es-ES"/>
        </w:rPr>
        <w:t xml:space="preserve"> de revisión que nos ocupa,</w:t>
      </w:r>
      <w:r w:rsidR="006E3567" w:rsidRPr="00B5392D">
        <w:rPr>
          <w:rFonts w:ascii="Palatino Linotype" w:eastAsia="MS Mincho" w:hAnsi="Palatino Linotype" w:cs="Arial"/>
          <w:sz w:val="24"/>
          <w:szCs w:val="24"/>
          <w:lang w:val="es-ES_tradnl" w:eastAsia="es-ES"/>
        </w:rPr>
        <w:t xml:space="preserve"> así como la integración del expediente, mismo</w:t>
      </w:r>
      <w:r w:rsidR="0087200A" w:rsidRPr="00B5392D">
        <w:rPr>
          <w:rFonts w:ascii="Palatino Linotype" w:eastAsia="MS Mincho" w:hAnsi="Palatino Linotype" w:cs="Arial"/>
          <w:sz w:val="24"/>
          <w:szCs w:val="24"/>
          <w:lang w:val="es-ES_tradnl" w:eastAsia="es-ES"/>
        </w:rPr>
        <w:t xml:space="preserve"> que se puso</w:t>
      </w:r>
      <w:r w:rsidRPr="00B5392D">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B5392D">
        <w:rPr>
          <w:rFonts w:ascii="Palatino Linotype" w:eastAsia="MS Mincho" w:hAnsi="Palatino Linotype" w:cs="Arial"/>
          <w:sz w:val="24"/>
          <w:szCs w:val="24"/>
          <w:lang w:val="es-ES_tradnl" w:eastAsia="es-ES"/>
        </w:rPr>
        <w:t>n</w:t>
      </w:r>
      <w:r w:rsidRPr="00B5392D">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B5392D">
        <w:rPr>
          <w:rFonts w:ascii="Palatino Linotype" w:eastAsia="MS Mincho" w:hAnsi="Palatino Linotype" w:cs="Arial"/>
          <w:b/>
          <w:sz w:val="24"/>
          <w:szCs w:val="24"/>
          <w:lang w:val="es-ES_tradnl" w:eastAsia="es-ES"/>
        </w:rPr>
        <w:t xml:space="preserve">EL SUJETO OBLIGADO </w:t>
      </w:r>
      <w:r w:rsidRPr="00B5392D">
        <w:rPr>
          <w:rFonts w:ascii="Palatino Linotype" w:eastAsia="MS Mincho" w:hAnsi="Palatino Linotype" w:cs="Arial"/>
          <w:sz w:val="24"/>
          <w:szCs w:val="24"/>
          <w:lang w:val="es-ES_tradnl" w:eastAsia="es-ES"/>
        </w:rPr>
        <w:t>rindiera su</w:t>
      </w:r>
      <w:r w:rsidRPr="00B5392D">
        <w:rPr>
          <w:rFonts w:ascii="Palatino Linotype" w:eastAsia="MS Mincho" w:hAnsi="Palatino Linotype" w:cs="Arial"/>
          <w:b/>
          <w:sz w:val="24"/>
          <w:szCs w:val="24"/>
          <w:lang w:val="es-ES_tradnl" w:eastAsia="es-ES"/>
        </w:rPr>
        <w:t xml:space="preserve"> </w:t>
      </w:r>
      <w:r w:rsidRPr="00B5392D">
        <w:rPr>
          <w:rFonts w:ascii="Palatino Linotype" w:eastAsia="MS Mincho" w:hAnsi="Palatino Linotype" w:cs="Arial"/>
          <w:sz w:val="24"/>
          <w:szCs w:val="24"/>
          <w:lang w:val="es-ES_tradnl" w:eastAsia="es-ES"/>
        </w:rPr>
        <w:t>Informe Justificado.</w:t>
      </w:r>
    </w:p>
    <w:p w:rsidR="00F32CC0" w:rsidRPr="00B5392D"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B5392D" w:rsidRDefault="00293816" w:rsidP="008A067E">
      <w:pPr>
        <w:spacing w:line="360" w:lineRule="auto"/>
        <w:jc w:val="both"/>
        <w:rPr>
          <w:rFonts w:ascii="Palatino Linotype" w:eastAsia="Arial Unicode MS" w:hAnsi="Palatino Linotype" w:cs="Arial"/>
          <w:sz w:val="24"/>
          <w:szCs w:val="24"/>
          <w:lang w:val="es-ES" w:eastAsia="es-ES"/>
        </w:rPr>
      </w:pPr>
      <w:r w:rsidRPr="00B5392D">
        <w:rPr>
          <w:rFonts w:ascii="Palatino Linotype" w:eastAsia="Times New Roman" w:hAnsi="Palatino Linotype" w:cs="Times New Roman"/>
          <w:b/>
          <w:noProof/>
          <w:sz w:val="28"/>
          <w:szCs w:val="28"/>
          <w:lang w:eastAsia="es-MX"/>
        </w:rPr>
        <w:t>VI</w:t>
      </w:r>
      <w:r w:rsidR="00666E4C" w:rsidRPr="00B5392D">
        <w:rPr>
          <w:rFonts w:ascii="Palatino Linotype" w:eastAsia="Times New Roman" w:hAnsi="Palatino Linotype" w:cs="Times New Roman"/>
          <w:b/>
          <w:noProof/>
          <w:sz w:val="28"/>
          <w:szCs w:val="28"/>
          <w:lang w:eastAsia="es-MX"/>
        </w:rPr>
        <w:t>I</w:t>
      </w:r>
      <w:r w:rsidR="008A067E" w:rsidRPr="00B5392D">
        <w:rPr>
          <w:rFonts w:ascii="Palatino Linotype" w:eastAsia="Times New Roman" w:hAnsi="Palatino Linotype" w:cs="Times New Roman"/>
          <w:b/>
          <w:noProof/>
          <w:sz w:val="28"/>
          <w:szCs w:val="28"/>
          <w:lang w:eastAsia="es-MX"/>
        </w:rPr>
        <w:t>.</w:t>
      </w:r>
      <w:r w:rsidR="008A067E" w:rsidRPr="00B5392D">
        <w:rPr>
          <w:rFonts w:ascii="Palatino Linotype" w:eastAsia="Times New Roman" w:hAnsi="Palatino Linotype" w:cs="Times New Roman"/>
          <w:b/>
          <w:noProof/>
          <w:sz w:val="24"/>
          <w:szCs w:val="24"/>
          <w:lang w:eastAsia="es-MX"/>
        </w:rPr>
        <w:t xml:space="preserve"> </w:t>
      </w:r>
      <w:r w:rsidR="008A067E" w:rsidRPr="00B5392D">
        <w:rPr>
          <w:rFonts w:ascii="Palatino Linotype" w:eastAsia="Times New Roman" w:hAnsi="Palatino Linotype" w:cs="Arial"/>
          <w:sz w:val="24"/>
          <w:szCs w:val="24"/>
          <w:lang w:val="es-ES" w:eastAsia="es-ES"/>
        </w:rPr>
        <w:t>En cumplimiento a lo anterior, de las constancias del expediente</w:t>
      </w:r>
      <w:r w:rsidR="00F32CC0" w:rsidRPr="00B5392D">
        <w:rPr>
          <w:rFonts w:ascii="Palatino Linotype" w:eastAsia="Times New Roman" w:hAnsi="Palatino Linotype" w:cs="Arial"/>
          <w:sz w:val="24"/>
          <w:szCs w:val="24"/>
          <w:lang w:val="es-ES" w:eastAsia="es-ES"/>
        </w:rPr>
        <w:t xml:space="preserve"> electrónico</w:t>
      </w:r>
      <w:r w:rsidR="008A067E" w:rsidRPr="00B5392D">
        <w:rPr>
          <w:rFonts w:ascii="Palatino Linotype" w:eastAsia="Times New Roman" w:hAnsi="Palatino Linotype" w:cs="Arial"/>
          <w:sz w:val="24"/>
          <w:szCs w:val="24"/>
          <w:lang w:val="es-ES" w:eastAsia="es-ES"/>
        </w:rPr>
        <w:t xml:space="preserve"> del</w:t>
      </w:r>
      <w:r w:rsidR="008A067E" w:rsidRPr="00B5392D">
        <w:rPr>
          <w:rFonts w:ascii="Palatino Linotype" w:eastAsia="Times New Roman" w:hAnsi="Palatino Linotype" w:cs="Arial"/>
          <w:b/>
          <w:sz w:val="24"/>
          <w:szCs w:val="24"/>
          <w:lang w:val="es-ES" w:eastAsia="es-ES"/>
        </w:rPr>
        <w:t xml:space="preserve"> SAIMEX</w:t>
      </w:r>
      <w:r w:rsidR="00F32CC0" w:rsidRPr="00B5392D">
        <w:rPr>
          <w:rFonts w:ascii="Palatino Linotype" w:eastAsia="Times New Roman" w:hAnsi="Palatino Linotype" w:cs="Arial"/>
          <w:sz w:val="24"/>
          <w:szCs w:val="24"/>
          <w:lang w:val="es-ES" w:eastAsia="es-ES"/>
        </w:rPr>
        <w:t>, se observó</w:t>
      </w:r>
      <w:r w:rsidR="008A067E" w:rsidRPr="00B5392D">
        <w:rPr>
          <w:rFonts w:ascii="Palatino Linotype" w:eastAsia="Times New Roman" w:hAnsi="Palatino Linotype" w:cs="Arial"/>
          <w:sz w:val="24"/>
          <w:szCs w:val="24"/>
          <w:lang w:val="es-ES" w:eastAsia="es-ES"/>
        </w:rPr>
        <w:t xml:space="preserve"> que</w:t>
      </w:r>
      <w:r w:rsidR="00666174" w:rsidRPr="00B5392D">
        <w:rPr>
          <w:rFonts w:ascii="Palatino Linotype" w:eastAsia="Times New Roman" w:hAnsi="Palatino Linotype" w:cs="Arial"/>
          <w:sz w:val="24"/>
          <w:szCs w:val="24"/>
          <w:lang w:val="es-ES" w:eastAsia="es-ES"/>
        </w:rPr>
        <w:t xml:space="preserve"> el </w:t>
      </w:r>
      <w:r w:rsidR="008957D9" w:rsidRPr="00B5392D">
        <w:rPr>
          <w:rFonts w:ascii="Palatino Linotype" w:eastAsia="Times New Roman" w:hAnsi="Palatino Linotype" w:cs="Arial"/>
          <w:sz w:val="24"/>
          <w:szCs w:val="24"/>
          <w:lang w:val="es-ES" w:eastAsia="es-ES"/>
        </w:rPr>
        <w:t>seis</w:t>
      </w:r>
      <w:r w:rsidR="00666174" w:rsidRPr="00B5392D">
        <w:rPr>
          <w:rFonts w:ascii="Palatino Linotype" w:eastAsia="Times New Roman" w:hAnsi="Palatino Linotype" w:cs="Arial"/>
          <w:sz w:val="24"/>
          <w:szCs w:val="24"/>
          <w:lang w:val="es-ES" w:eastAsia="es-ES"/>
        </w:rPr>
        <w:t xml:space="preserve"> de </w:t>
      </w:r>
      <w:r w:rsidR="00E336B5" w:rsidRPr="00B5392D">
        <w:rPr>
          <w:rFonts w:ascii="Palatino Linotype" w:eastAsia="Times New Roman" w:hAnsi="Palatino Linotype" w:cs="Arial"/>
          <w:sz w:val="24"/>
          <w:szCs w:val="24"/>
          <w:lang w:val="es-ES" w:eastAsia="es-ES"/>
        </w:rPr>
        <w:t>junio</w:t>
      </w:r>
      <w:r w:rsidR="00666174" w:rsidRPr="00B5392D">
        <w:rPr>
          <w:rFonts w:ascii="Palatino Linotype" w:eastAsia="Times New Roman" w:hAnsi="Palatino Linotype" w:cs="Arial"/>
          <w:sz w:val="24"/>
          <w:szCs w:val="24"/>
          <w:lang w:val="es-ES" w:eastAsia="es-ES"/>
        </w:rPr>
        <w:t xml:space="preserve"> de dos mil diecinueve</w:t>
      </w:r>
      <w:r w:rsidR="008A067E" w:rsidRPr="00B5392D">
        <w:rPr>
          <w:rFonts w:ascii="Palatino Linotype" w:eastAsia="Times New Roman" w:hAnsi="Palatino Linotype" w:cs="Arial"/>
          <w:sz w:val="24"/>
          <w:szCs w:val="24"/>
          <w:lang w:val="es-ES" w:eastAsia="es-ES"/>
        </w:rPr>
        <w:t xml:space="preserve"> </w:t>
      </w:r>
      <w:r w:rsidR="008A067E" w:rsidRPr="00B5392D">
        <w:rPr>
          <w:rFonts w:ascii="Palatino Linotype" w:eastAsia="Times New Roman" w:hAnsi="Palatino Linotype" w:cs="Arial"/>
          <w:b/>
          <w:sz w:val="24"/>
          <w:szCs w:val="24"/>
          <w:lang w:val="es-ES" w:eastAsia="es-ES"/>
        </w:rPr>
        <w:t xml:space="preserve">EL SUJETO OBLIGADO </w:t>
      </w:r>
      <w:r w:rsidR="008A067E" w:rsidRPr="00B5392D">
        <w:rPr>
          <w:rFonts w:ascii="Palatino Linotype" w:eastAsia="Times New Roman" w:hAnsi="Palatino Linotype" w:cs="Arial"/>
          <w:sz w:val="24"/>
          <w:szCs w:val="24"/>
          <w:lang w:val="es-ES" w:eastAsia="es-ES"/>
        </w:rPr>
        <w:t xml:space="preserve">rindió </w:t>
      </w:r>
      <w:r w:rsidR="005B50A4" w:rsidRPr="00B5392D">
        <w:rPr>
          <w:rFonts w:ascii="Palatino Linotype" w:eastAsia="Times New Roman" w:hAnsi="Palatino Linotype" w:cs="Arial"/>
          <w:sz w:val="24"/>
          <w:szCs w:val="24"/>
          <w:lang w:val="es-ES" w:eastAsia="es-ES"/>
        </w:rPr>
        <w:t>el</w:t>
      </w:r>
      <w:r w:rsidR="008957D9" w:rsidRPr="00B5392D">
        <w:rPr>
          <w:rFonts w:ascii="Palatino Linotype" w:eastAsia="Times New Roman" w:hAnsi="Palatino Linotype" w:cs="Arial"/>
          <w:sz w:val="24"/>
          <w:szCs w:val="24"/>
          <w:lang w:val="es-ES" w:eastAsia="es-ES"/>
        </w:rPr>
        <w:t xml:space="preserve"> </w:t>
      </w:r>
      <w:r w:rsidR="008A067E" w:rsidRPr="00B5392D">
        <w:rPr>
          <w:rFonts w:ascii="Palatino Linotype" w:eastAsia="Times New Roman" w:hAnsi="Palatino Linotype" w:cs="Arial"/>
          <w:sz w:val="24"/>
          <w:szCs w:val="24"/>
          <w:lang w:val="es-ES" w:eastAsia="es-ES"/>
        </w:rPr>
        <w:t xml:space="preserve">Informe Justificado, </w:t>
      </w:r>
      <w:r w:rsidR="0047298C" w:rsidRPr="00B5392D">
        <w:rPr>
          <w:rFonts w:ascii="Palatino Linotype" w:eastAsia="Times New Roman" w:hAnsi="Palatino Linotype" w:cs="Arial"/>
          <w:sz w:val="24"/>
          <w:szCs w:val="24"/>
          <w:lang w:val="es-ES" w:eastAsia="es-ES"/>
        </w:rPr>
        <w:t>en el que ratificó su respuesta</w:t>
      </w:r>
      <w:r w:rsidR="00F32CC0" w:rsidRPr="00B5392D">
        <w:rPr>
          <w:rFonts w:ascii="Palatino Linotype" w:eastAsia="Times New Roman" w:hAnsi="Palatino Linotype" w:cs="Arial"/>
          <w:sz w:val="24"/>
          <w:szCs w:val="24"/>
          <w:lang w:val="es-ES" w:eastAsia="es-ES"/>
        </w:rPr>
        <w:t xml:space="preserve">, por lo que </w:t>
      </w:r>
      <w:r w:rsidR="00427263" w:rsidRPr="00B5392D">
        <w:rPr>
          <w:rFonts w:ascii="Palatino Linotype" w:eastAsia="Arial Unicode MS" w:hAnsi="Palatino Linotype" w:cs="Arial"/>
          <w:sz w:val="24"/>
          <w:szCs w:val="24"/>
          <w:lang w:val="es-ES" w:eastAsia="es-ES"/>
        </w:rPr>
        <w:t xml:space="preserve">no se configura </w:t>
      </w:r>
      <w:r w:rsidR="008A067E" w:rsidRPr="00B5392D">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B5392D">
        <w:rPr>
          <w:rFonts w:ascii="Palatino Linotype" w:eastAsia="Times New Roman" w:hAnsi="Palatino Linotype" w:cs="Arial"/>
          <w:bCs/>
          <w:sz w:val="24"/>
          <w:szCs w:val="24"/>
          <w:lang w:val="es-ES" w:eastAsia="es-ES"/>
        </w:rPr>
        <w:t xml:space="preserve">, </w:t>
      </w:r>
      <w:r w:rsidR="005B50A4" w:rsidRPr="00B5392D">
        <w:rPr>
          <w:rFonts w:ascii="Palatino Linotype" w:eastAsia="Times New Roman" w:hAnsi="Palatino Linotype" w:cs="Arial"/>
          <w:bCs/>
          <w:sz w:val="24"/>
          <w:szCs w:val="24"/>
          <w:lang w:val="es-ES" w:eastAsia="es-ES"/>
        </w:rPr>
        <w:t>el</w:t>
      </w:r>
      <w:r w:rsidR="0075054E" w:rsidRPr="00B5392D">
        <w:rPr>
          <w:rFonts w:ascii="Palatino Linotype" w:eastAsia="Times New Roman" w:hAnsi="Palatino Linotype" w:cs="Arial"/>
          <w:bCs/>
          <w:sz w:val="24"/>
          <w:szCs w:val="24"/>
          <w:lang w:val="es-ES" w:eastAsia="es-ES"/>
        </w:rPr>
        <w:t xml:space="preserve"> cual será </w:t>
      </w:r>
      <w:r w:rsidR="005B50A4" w:rsidRPr="00B5392D">
        <w:rPr>
          <w:rFonts w:ascii="Palatino Linotype" w:eastAsia="Times New Roman" w:hAnsi="Palatino Linotype" w:cs="Arial"/>
          <w:bCs/>
          <w:sz w:val="24"/>
          <w:szCs w:val="24"/>
          <w:lang w:val="es-ES" w:eastAsia="es-ES"/>
        </w:rPr>
        <w:t>notificado</w:t>
      </w:r>
      <w:r w:rsidR="008957D9" w:rsidRPr="00B5392D">
        <w:rPr>
          <w:rFonts w:ascii="Palatino Linotype" w:eastAsia="Times New Roman" w:hAnsi="Palatino Linotype" w:cs="Arial"/>
          <w:bCs/>
          <w:sz w:val="24"/>
          <w:szCs w:val="24"/>
          <w:lang w:val="es-ES" w:eastAsia="es-ES"/>
        </w:rPr>
        <w:t xml:space="preserve"> en el momento procesal oportuno</w:t>
      </w:r>
      <w:r w:rsidR="008A067E" w:rsidRPr="00B5392D">
        <w:rPr>
          <w:rFonts w:ascii="Palatino Linotype" w:eastAsia="Arial Unicode MS" w:hAnsi="Palatino Linotype" w:cs="Arial"/>
          <w:sz w:val="24"/>
          <w:szCs w:val="24"/>
          <w:lang w:val="es-ES" w:eastAsia="es-ES"/>
        </w:rPr>
        <w:t xml:space="preserve">. </w:t>
      </w:r>
    </w:p>
    <w:p w:rsidR="008A067E" w:rsidRPr="00B5392D"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B5392D">
        <w:rPr>
          <w:rFonts w:ascii="Palatino Linotype" w:eastAsia="MS Mincho" w:hAnsi="Palatino Linotype" w:cs="Times New Roman"/>
          <w:noProof/>
          <w:sz w:val="24"/>
          <w:szCs w:val="24"/>
          <w:lang w:eastAsia="es-MX"/>
        </w:rPr>
        <w:t xml:space="preserve">Por su parte, </w:t>
      </w:r>
      <w:r w:rsidR="008957D9" w:rsidRPr="00B5392D">
        <w:rPr>
          <w:rFonts w:ascii="Palatino Linotype" w:eastAsia="MS Mincho" w:hAnsi="Palatino Linotype" w:cs="Times New Roman"/>
          <w:b/>
          <w:noProof/>
          <w:sz w:val="24"/>
          <w:szCs w:val="24"/>
          <w:lang w:eastAsia="es-MX"/>
        </w:rPr>
        <w:t>EL</w:t>
      </w:r>
      <w:r w:rsidRPr="00B5392D">
        <w:rPr>
          <w:rFonts w:ascii="Palatino Linotype" w:eastAsia="MS Mincho" w:hAnsi="Palatino Linotype" w:cs="Times New Roman"/>
          <w:b/>
          <w:noProof/>
          <w:sz w:val="24"/>
          <w:szCs w:val="24"/>
          <w:lang w:eastAsia="es-MX"/>
        </w:rPr>
        <w:t xml:space="preserve"> RECURRENTE </w:t>
      </w:r>
      <w:r w:rsidRPr="00B5392D">
        <w:rPr>
          <w:rFonts w:ascii="Palatino Linotype" w:eastAsia="MS Mincho" w:hAnsi="Palatino Linotype" w:cs="Times New Roman"/>
          <w:noProof/>
          <w:sz w:val="24"/>
          <w:szCs w:val="24"/>
          <w:lang w:eastAsia="es-MX"/>
        </w:rPr>
        <w:t>no realizó manifiestación alguna,</w:t>
      </w:r>
      <w:r w:rsidRPr="00B5392D">
        <w:rPr>
          <w:rFonts w:ascii="Palatino Linotype" w:eastAsia="Arial Unicode MS" w:hAnsi="Palatino Linotype" w:cs="Arial"/>
          <w:sz w:val="24"/>
          <w:szCs w:val="24"/>
          <w:lang w:val="es-ES_tradnl" w:eastAsia="es-ES"/>
        </w:rPr>
        <w:t xml:space="preserve"> ni presentó pruebas o alegatos</w:t>
      </w:r>
      <w:r w:rsidR="00F32CC0" w:rsidRPr="00B5392D">
        <w:rPr>
          <w:rFonts w:ascii="Palatino Linotype" w:eastAsia="Arial Unicode MS" w:hAnsi="Palatino Linotype" w:cs="Arial"/>
          <w:sz w:val="24"/>
          <w:szCs w:val="24"/>
          <w:lang w:val="es-ES_tradnl" w:eastAsia="es-ES"/>
        </w:rPr>
        <w:t xml:space="preserve"> que a su derecho convinieran</w:t>
      </w:r>
      <w:r w:rsidR="008957D9" w:rsidRPr="00B5392D">
        <w:rPr>
          <w:rFonts w:ascii="Palatino Linotype" w:eastAsia="Arial Unicode MS" w:hAnsi="Palatino Linotype" w:cs="Arial"/>
          <w:sz w:val="24"/>
          <w:szCs w:val="24"/>
          <w:lang w:val="es-ES_tradnl" w:eastAsia="es-ES"/>
        </w:rPr>
        <w:t xml:space="preserve"> en los presentes medios de impugnación</w:t>
      </w:r>
      <w:r w:rsidRPr="00B5392D">
        <w:rPr>
          <w:rFonts w:ascii="Palatino Linotype" w:eastAsia="Arial Unicode MS" w:hAnsi="Palatino Linotype" w:cs="Arial"/>
          <w:sz w:val="24"/>
          <w:szCs w:val="24"/>
          <w:lang w:val="es-ES_tradnl" w:eastAsia="es-ES"/>
        </w:rPr>
        <w:t>.</w:t>
      </w:r>
    </w:p>
    <w:p w:rsidR="000B7DA1" w:rsidRPr="00B5392D" w:rsidRDefault="000B7DA1"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B064FB" w:rsidRPr="00B5392D"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5392D">
        <w:rPr>
          <w:rFonts w:ascii="Palatino Linotype" w:eastAsia="MS Mincho" w:hAnsi="Palatino Linotype" w:cs="Times New Roman"/>
          <w:b/>
          <w:sz w:val="28"/>
          <w:szCs w:val="28"/>
          <w:lang w:val="es-ES_tradnl" w:eastAsia="es-ES"/>
        </w:rPr>
        <w:t>VII</w:t>
      </w:r>
      <w:r w:rsidR="00666E4C" w:rsidRPr="00B5392D">
        <w:rPr>
          <w:rFonts w:ascii="Palatino Linotype" w:eastAsia="MS Mincho" w:hAnsi="Palatino Linotype" w:cs="Times New Roman"/>
          <w:b/>
          <w:sz w:val="28"/>
          <w:szCs w:val="28"/>
          <w:lang w:val="es-ES_tradnl" w:eastAsia="es-ES"/>
        </w:rPr>
        <w:t>I</w:t>
      </w:r>
      <w:r w:rsidR="00B064FB" w:rsidRPr="00B5392D">
        <w:rPr>
          <w:rFonts w:ascii="Palatino Linotype" w:eastAsia="MS Mincho" w:hAnsi="Palatino Linotype" w:cs="Times New Roman"/>
          <w:b/>
          <w:sz w:val="28"/>
          <w:szCs w:val="28"/>
          <w:lang w:val="es-ES_tradnl" w:eastAsia="es-ES"/>
        </w:rPr>
        <w:t xml:space="preserve">. </w:t>
      </w:r>
      <w:r w:rsidR="00B064FB" w:rsidRPr="00B5392D">
        <w:rPr>
          <w:rFonts w:ascii="Palatino Linotype" w:eastAsia="MS Mincho" w:hAnsi="Palatino Linotype" w:cs="Arial"/>
          <w:sz w:val="24"/>
          <w:szCs w:val="24"/>
          <w:lang w:val="es-ES_tradnl" w:eastAsia="es-ES"/>
        </w:rPr>
        <w:t xml:space="preserve">Una vez analizado el estado procesal que guarda </w:t>
      </w:r>
      <w:r w:rsidRPr="00B5392D">
        <w:rPr>
          <w:rFonts w:ascii="Palatino Linotype" w:eastAsia="MS Mincho" w:hAnsi="Palatino Linotype" w:cs="Arial"/>
          <w:sz w:val="24"/>
          <w:szCs w:val="24"/>
          <w:lang w:val="es-ES_tradnl" w:eastAsia="es-ES"/>
        </w:rPr>
        <w:t>el</w:t>
      </w:r>
      <w:r w:rsidR="00B064FB" w:rsidRPr="00B5392D">
        <w:rPr>
          <w:rFonts w:ascii="Palatino Linotype" w:eastAsia="MS Mincho" w:hAnsi="Palatino Linotype" w:cs="Arial"/>
          <w:sz w:val="24"/>
          <w:szCs w:val="24"/>
          <w:lang w:val="es-ES_tradnl" w:eastAsia="es-ES"/>
        </w:rPr>
        <w:t xml:space="preserve"> expediente, en fecha</w:t>
      </w:r>
      <w:r w:rsidR="00562E09" w:rsidRPr="00B5392D">
        <w:rPr>
          <w:rFonts w:ascii="Palatino Linotype" w:eastAsia="MS Mincho" w:hAnsi="Palatino Linotype" w:cs="Arial"/>
          <w:sz w:val="24"/>
          <w:szCs w:val="24"/>
          <w:lang w:val="es-ES_tradnl" w:eastAsia="es-ES"/>
        </w:rPr>
        <w:t xml:space="preserve"> </w:t>
      </w:r>
      <w:r w:rsidRPr="00B5392D">
        <w:rPr>
          <w:rFonts w:ascii="Palatino Linotype" w:eastAsia="MS Mincho" w:hAnsi="Palatino Linotype" w:cs="Arial"/>
          <w:sz w:val="24"/>
          <w:szCs w:val="24"/>
          <w:lang w:val="es-ES_tradnl" w:eastAsia="es-ES"/>
        </w:rPr>
        <w:t>veinticuatro</w:t>
      </w:r>
      <w:r w:rsidR="00562E09" w:rsidRPr="00B5392D">
        <w:rPr>
          <w:rFonts w:ascii="Palatino Linotype" w:eastAsia="MS Mincho" w:hAnsi="Palatino Linotype" w:cs="Arial"/>
          <w:sz w:val="24"/>
          <w:szCs w:val="24"/>
          <w:lang w:val="es-ES_tradnl" w:eastAsia="es-ES"/>
        </w:rPr>
        <w:t xml:space="preserve"> de </w:t>
      </w:r>
      <w:r w:rsidR="00E336B5" w:rsidRPr="00B5392D">
        <w:rPr>
          <w:rFonts w:ascii="Palatino Linotype" w:eastAsia="MS Mincho" w:hAnsi="Palatino Linotype" w:cs="Arial"/>
          <w:sz w:val="24"/>
          <w:szCs w:val="24"/>
          <w:lang w:val="es-ES_tradnl" w:eastAsia="es-ES"/>
        </w:rPr>
        <w:t>septiembre</w:t>
      </w:r>
      <w:r w:rsidR="00562E09" w:rsidRPr="00B5392D">
        <w:rPr>
          <w:rFonts w:ascii="Palatino Linotype" w:eastAsia="MS Mincho" w:hAnsi="Palatino Linotype" w:cs="Arial"/>
          <w:sz w:val="24"/>
          <w:szCs w:val="24"/>
          <w:lang w:val="es-ES_tradnl" w:eastAsia="es-ES"/>
        </w:rPr>
        <w:t xml:space="preserve"> de dos mil diecinueve</w:t>
      </w:r>
      <w:r w:rsidR="00B064FB" w:rsidRPr="00B5392D">
        <w:rPr>
          <w:rFonts w:ascii="Palatino Linotype" w:eastAsia="MS Mincho" w:hAnsi="Palatino Linotype" w:cs="Arial"/>
          <w:sz w:val="24"/>
          <w:szCs w:val="24"/>
          <w:lang w:val="es-ES_tradnl" w:eastAsia="es-ES"/>
        </w:rPr>
        <w:t xml:space="preserve">, la Comisionada </w:t>
      </w:r>
      <w:r w:rsidR="00B064FB" w:rsidRPr="00B5392D">
        <w:rPr>
          <w:rFonts w:ascii="Palatino Linotype" w:eastAsia="MS Mincho" w:hAnsi="Palatino Linotype" w:cs="Arial"/>
          <w:b/>
          <w:sz w:val="24"/>
          <w:szCs w:val="24"/>
          <w:lang w:val="es-ES_tradnl" w:eastAsia="es-ES"/>
        </w:rPr>
        <w:t xml:space="preserve">EVA ABAID YAPUR </w:t>
      </w:r>
      <w:r w:rsidR="00B064FB" w:rsidRPr="00B5392D">
        <w:rPr>
          <w:rFonts w:ascii="Palatino Linotype" w:eastAsia="MS Mincho" w:hAnsi="Palatino Linotype" w:cs="Arial"/>
          <w:sz w:val="24"/>
          <w:szCs w:val="24"/>
          <w:lang w:val="es-ES_tradnl" w:eastAsia="es-ES"/>
        </w:rPr>
        <w:t>acordó el cierre</w:t>
      </w:r>
      <w:r w:rsidR="00562E09" w:rsidRPr="00B5392D">
        <w:rPr>
          <w:rFonts w:ascii="Palatino Linotype" w:eastAsia="MS Mincho" w:hAnsi="Palatino Linotype" w:cs="Arial"/>
          <w:sz w:val="24"/>
          <w:szCs w:val="24"/>
          <w:lang w:val="es-ES_tradnl" w:eastAsia="es-ES"/>
        </w:rPr>
        <w:t xml:space="preserve"> de instrucción en </w:t>
      </w:r>
      <w:r w:rsidRPr="00B5392D">
        <w:rPr>
          <w:rFonts w:ascii="Palatino Linotype" w:eastAsia="MS Mincho" w:hAnsi="Palatino Linotype" w:cs="Arial"/>
          <w:sz w:val="24"/>
          <w:szCs w:val="24"/>
          <w:lang w:val="es-ES_tradnl" w:eastAsia="es-ES"/>
        </w:rPr>
        <w:t>el</w:t>
      </w:r>
      <w:r w:rsidR="00562E09" w:rsidRPr="00B5392D">
        <w:rPr>
          <w:rFonts w:ascii="Palatino Linotype" w:eastAsia="MS Mincho" w:hAnsi="Palatino Linotype" w:cs="Arial"/>
          <w:sz w:val="24"/>
          <w:szCs w:val="24"/>
          <w:lang w:val="es-ES_tradnl" w:eastAsia="es-ES"/>
        </w:rPr>
        <w:t xml:space="preserve"> recurso </w:t>
      </w:r>
      <w:r w:rsidR="00B064FB" w:rsidRPr="00B5392D">
        <w:rPr>
          <w:rFonts w:ascii="Palatino Linotype" w:eastAsia="MS Mincho" w:hAnsi="Palatino Linotype" w:cs="Arial"/>
          <w:sz w:val="24"/>
          <w:szCs w:val="24"/>
          <w:lang w:val="es-ES_tradnl" w:eastAsia="es-ES"/>
        </w:rPr>
        <w:t xml:space="preserve">de revisión, así como la remisión </w:t>
      </w:r>
      <w:r w:rsidR="00562E09" w:rsidRPr="00B5392D">
        <w:rPr>
          <w:rFonts w:ascii="Palatino Linotype" w:eastAsia="MS Mincho" w:hAnsi="Palatino Linotype" w:cs="Arial"/>
          <w:sz w:val="24"/>
          <w:szCs w:val="24"/>
          <w:lang w:val="es-ES_tradnl" w:eastAsia="es-ES"/>
        </w:rPr>
        <w:t xml:space="preserve">del expediente </w:t>
      </w:r>
      <w:r w:rsidR="00B064FB" w:rsidRPr="00B5392D">
        <w:rPr>
          <w:rFonts w:ascii="Palatino Linotype" w:eastAsia="MS Mincho" w:hAnsi="Palatino Linotype" w:cs="Arial"/>
          <w:sz w:val="24"/>
          <w:szCs w:val="24"/>
          <w:lang w:val="es-ES_tradnl" w:eastAsia="es-ES"/>
        </w:rPr>
        <w:t xml:space="preserve">a efecto de </w:t>
      </w:r>
      <w:r w:rsidR="00562E09" w:rsidRPr="00B5392D">
        <w:rPr>
          <w:rFonts w:ascii="Palatino Linotype" w:eastAsia="MS Mincho" w:hAnsi="Palatino Linotype" w:cs="Arial"/>
          <w:sz w:val="24"/>
          <w:szCs w:val="24"/>
          <w:lang w:val="es-ES_tradnl" w:eastAsia="es-ES"/>
        </w:rPr>
        <w:t>ser resuelto</w:t>
      </w:r>
      <w:r w:rsidR="00B064FB" w:rsidRPr="00B5392D">
        <w:rPr>
          <w:rFonts w:ascii="Palatino Linotype" w:eastAsia="MS Mincho" w:hAnsi="Palatino Linotype" w:cs="Arial"/>
          <w:sz w:val="24"/>
          <w:szCs w:val="24"/>
          <w:lang w:val="es-ES_tradnl" w:eastAsia="es-ES"/>
        </w:rPr>
        <w:t xml:space="preserve">, de conformidad con lo establecido </w:t>
      </w:r>
      <w:r w:rsidR="00B064FB" w:rsidRPr="00B5392D">
        <w:rPr>
          <w:rFonts w:ascii="Palatino Linotype" w:eastAsia="MS Mincho" w:hAnsi="Palatino Linotype" w:cs="Arial"/>
          <w:sz w:val="24"/>
          <w:szCs w:val="24"/>
          <w:lang w:val="es-ES_tradnl" w:eastAsia="es-ES"/>
        </w:rPr>
        <w:lastRenderedPageBreak/>
        <w:t>en el artículo 185</w:t>
      </w:r>
      <w:r w:rsidR="00895C64" w:rsidRPr="00B5392D">
        <w:rPr>
          <w:rFonts w:ascii="Palatino Linotype" w:eastAsia="MS Mincho" w:hAnsi="Palatino Linotype" w:cs="Arial"/>
          <w:sz w:val="24"/>
          <w:szCs w:val="24"/>
          <w:lang w:val="es-ES_tradnl" w:eastAsia="es-ES"/>
        </w:rPr>
        <w:t>,</w:t>
      </w:r>
      <w:r w:rsidR="00B064FB" w:rsidRPr="00B5392D">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B5392D">
        <w:rPr>
          <w:rFonts w:ascii="Palatino Linotype" w:eastAsia="MS Mincho" w:hAnsi="Palatino Linotype" w:cs="Arial"/>
          <w:sz w:val="24"/>
          <w:szCs w:val="24"/>
          <w:lang w:val="es-ES_tradnl" w:eastAsia="es-ES"/>
        </w:rPr>
        <w:t xml:space="preserve"> Estado de México y Municipios.</w:t>
      </w:r>
    </w:p>
    <w:p w:rsidR="00B064FB" w:rsidRPr="00B5392D"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B5392D" w:rsidRDefault="00666E4C" w:rsidP="00F32CC0">
      <w:pPr>
        <w:pStyle w:val="Prrafodelista"/>
        <w:spacing w:line="360" w:lineRule="auto"/>
        <w:ind w:left="0"/>
        <w:jc w:val="both"/>
        <w:rPr>
          <w:rFonts w:ascii="Palatino Linotype" w:hAnsi="Palatino Linotype" w:cs="Arial"/>
        </w:rPr>
      </w:pPr>
      <w:r w:rsidRPr="00B5392D">
        <w:rPr>
          <w:rFonts w:ascii="Palatino Linotype" w:hAnsi="Palatino Linotype" w:cs="Arial"/>
          <w:b/>
          <w:sz w:val="28"/>
          <w:szCs w:val="28"/>
        </w:rPr>
        <w:t>X</w:t>
      </w:r>
      <w:r w:rsidR="00F32CC0" w:rsidRPr="00B5392D">
        <w:rPr>
          <w:rFonts w:ascii="Palatino Linotype" w:hAnsi="Palatino Linotype" w:cs="Arial"/>
          <w:b/>
          <w:sz w:val="28"/>
          <w:szCs w:val="28"/>
        </w:rPr>
        <w:t>.</w:t>
      </w:r>
      <w:r w:rsidR="00F32CC0" w:rsidRPr="00B5392D">
        <w:rPr>
          <w:rFonts w:ascii="Palatino Linotype" w:hAnsi="Palatino Linotype" w:cs="Arial"/>
        </w:rPr>
        <w:t xml:space="preserve"> En fecha </w:t>
      </w:r>
      <w:r w:rsidR="005B50A4" w:rsidRPr="00B5392D">
        <w:rPr>
          <w:rFonts w:ascii="Palatino Linotype" w:hAnsi="Palatino Linotype" w:cs="Arial"/>
        </w:rPr>
        <w:t>veinticuatro</w:t>
      </w:r>
      <w:r w:rsidR="00F32CC0" w:rsidRPr="00B5392D">
        <w:rPr>
          <w:rFonts w:ascii="Palatino Linotype" w:hAnsi="Palatino Linotype" w:cs="Arial"/>
        </w:rPr>
        <w:t xml:space="preserve"> de </w:t>
      </w:r>
      <w:r w:rsidR="00E336B5" w:rsidRPr="00B5392D">
        <w:rPr>
          <w:rFonts w:ascii="Palatino Linotype" w:hAnsi="Palatino Linotype" w:cs="Arial"/>
        </w:rPr>
        <w:t>septiembre</w:t>
      </w:r>
      <w:r w:rsidR="00F32CC0" w:rsidRPr="00B5392D">
        <w:rPr>
          <w:rFonts w:ascii="Palatino Linotype" w:hAnsi="Palatino Linotype" w:cs="Arial"/>
        </w:rPr>
        <w:t xml:space="preserve"> de dos mil diecinueve, </w:t>
      </w:r>
      <w:r w:rsidR="00F32CC0" w:rsidRPr="00B5392D">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B5392D">
        <w:rPr>
          <w:rFonts w:ascii="Palatino Linotype" w:hAnsi="Palatino Linotype" w:cs="Arial"/>
        </w:rPr>
        <w:t>; y</w:t>
      </w:r>
    </w:p>
    <w:p w:rsidR="00F32CC0" w:rsidRPr="00B5392D"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B5392D"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B5392D">
        <w:rPr>
          <w:rFonts w:ascii="Palatino Linotype" w:eastAsia="Times New Roman" w:hAnsi="Palatino Linotype" w:cs="Times New Roman"/>
          <w:b/>
          <w:sz w:val="24"/>
          <w:szCs w:val="28"/>
          <w:lang w:val="es-ES" w:eastAsia="es-ES"/>
        </w:rPr>
        <w:t>C O N S I D E R A N D O</w:t>
      </w:r>
    </w:p>
    <w:p w:rsidR="0052153A" w:rsidRPr="00B5392D"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Default="003F0AEF" w:rsidP="003F0AEF">
      <w:pPr>
        <w:spacing w:after="0" w:line="360" w:lineRule="auto"/>
        <w:ind w:right="50"/>
        <w:jc w:val="both"/>
        <w:rPr>
          <w:rFonts w:ascii="Palatino Linotype" w:eastAsia="Times New Roman" w:hAnsi="Palatino Linotype" w:cs="Arial"/>
          <w:b/>
          <w:sz w:val="24"/>
          <w:szCs w:val="24"/>
          <w:lang w:val="es-ES" w:eastAsia="es-ES"/>
        </w:rPr>
      </w:pPr>
      <w:r>
        <w:rPr>
          <w:rFonts w:ascii="Palatino Linotype" w:eastAsia="Times New Roman" w:hAnsi="Palatino Linotype" w:cs="Times New Roman"/>
          <w:b/>
          <w:noProof/>
          <w:sz w:val="28"/>
          <w:szCs w:val="28"/>
          <w:lang w:eastAsia="es-MX"/>
        </w:rPr>
        <mc:AlternateContent>
          <mc:Choice Requires="wps">
            <w:drawing>
              <wp:anchor distT="0" distB="0" distL="114300" distR="114300" simplePos="0" relativeHeight="251671552" behindDoc="0" locked="0" layoutInCell="1" allowOverlap="1">
                <wp:simplePos x="0" y="0"/>
                <wp:positionH relativeFrom="column">
                  <wp:posOffset>15239</wp:posOffset>
                </wp:positionH>
                <wp:positionV relativeFrom="paragraph">
                  <wp:posOffset>3668394</wp:posOffset>
                </wp:positionV>
                <wp:extent cx="5572125" cy="12477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572125" cy="124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B0362"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288.85pt" to="439.9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" strokecolor="#5b9bd5 [3204]" strokeweight=".5pt">
                <v:stroke joinstyle="miter"/>
              </v:line>
            </w:pict>
          </mc:Fallback>
        </mc:AlternateContent>
      </w:r>
      <w:r w:rsidR="00283B91" w:rsidRPr="00B5392D">
        <w:rPr>
          <w:rFonts w:ascii="Palatino Linotype" w:eastAsia="Times New Roman" w:hAnsi="Palatino Linotype" w:cs="Times New Roman"/>
          <w:b/>
          <w:sz w:val="28"/>
          <w:szCs w:val="28"/>
          <w:lang w:val="es-ES" w:eastAsia="es-ES"/>
        </w:rPr>
        <w:t>PRIMERO</w:t>
      </w:r>
      <w:r w:rsidR="00283B91" w:rsidRPr="00B5392D">
        <w:rPr>
          <w:rFonts w:ascii="Palatino Linotype" w:eastAsia="Times New Roman" w:hAnsi="Palatino Linotype" w:cs="Times New Roman"/>
          <w:b/>
          <w:sz w:val="24"/>
          <w:szCs w:val="24"/>
          <w:lang w:val="es-ES" w:eastAsia="es-ES"/>
        </w:rPr>
        <w:t>.</w:t>
      </w:r>
      <w:r w:rsidR="00283B91" w:rsidRPr="00B5392D">
        <w:rPr>
          <w:rFonts w:ascii="Palatino Linotype" w:eastAsia="Times New Roman" w:hAnsi="Palatino Linotype" w:cs="Times New Roman"/>
          <w:sz w:val="24"/>
          <w:szCs w:val="24"/>
          <w:lang w:val="es-ES" w:eastAsia="es-ES"/>
        </w:rPr>
        <w:t xml:space="preserve"> </w:t>
      </w:r>
      <w:r w:rsidR="00F32CC0" w:rsidRPr="00B5392D">
        <w:rPr>
          <w:rFonts w:ascii="Palatino Linotype" w:eastAsia="Times New Roman" w:hAnsi="Palatino Linotype" w:cs="Times New Roman"/>
          <w:b/>
          <w:i/>
          <w:sz w:val="24"/>
          <w:szCs w:val="24"/>
          <w:lang w:val="es-ES" w:eastAsia="es-ES"/>
        </w:rPr>
        <w:t>Competencia</w:t>
      </w:r>
      <w:r w:rsidR="008800CE" w:rsidRPr="00B5392D">
        <w:rPr>
          <w:rFonts w:ascii="Palatino Linotype" w:eastAsia="Times New Roman" w:hAnsi="Palatino Linotype" w:cs="Times New Roman"/>
          <w:i/>
          <w:sz w:val="24"/>
          <w:szCs w:val="24"/>
          <w:lang w:val="es-ES" w:eastAsia="es-ES"/>
        </w:rPr>
        <w:t>.</w:t>
      </w:r>
      <w:r w:rsidR="008800CE" w:rsidRPr="00B5392D">
        <w:rPr>
          <w:rFonts w:ascii="Palatino Linotype" w:eastAsia="Times New Roman" w:hAnsi="Palatino Linotype" w:cs="Times New Roman"/>
          <w:b/>
          <w:sz w:val="24"/>
          <w:szCs w:val="24"/>
          <w:lang w:val="es-ES" w:eastAsia="es-ES"/>
        </w:rPr>
        <w:t xml:space="preserve"> </w:t>
      </w:r>
      <w:r w:rsidR="00283B91" w:rsidRPr="00B5392D">
        <w:rPr>
          <w:rFonts w:ascii="Palatino Linotype" w:eastAsia="Times New Roman" w:hAnsi="Palatino Linotype" w:cs="Times New Roman"/>
          <w:sz w:val="24"/>
          <w:szCs w:val="24"/>
          <w:lang w:val="es-ES" w:eastAsia="es-ES"/>
        </w:rPr>
        <w:t xml:space="preserve">Este Instituto de </w:t>
      </w:r>
      <w:r w:rsidR="00283B91" w:rsidRPr="00B5392D">
        <w:rPr>
          <w:rFonts w:ascii="Palatino Linotype" w:eastAsia="Times New Roman" w:hAnsi="Palatino Linotype" w:cs="Arial"/>
          <w:sz w:val="24"/>
          <w:szCs w:val="24"/>
          <w:lang w:val="es-ES" w:eastAsia="es-ES"/>
        </w:rPr>
        <w:t>Transparencia</w:t>
      </w:r>
      <w:r w:rsidR="00283B91" w:rsidRPr="00B5392D">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B5392D">
        <w:rPr>
          <w:rFonts w:ascii="Palatino Linotype" w:eastAsia="Times New Roman" w:hAnsi="Palatino Linotype" w:cs="Times New Roman"/>
          <w:sz w:val="24"/>
          <w:szCs w:val="24"/>
          <w:lang w:val="es-ES" w:eastAsia="es-ES"/>
        </w:rPr>
        <w:t>los</w:t>
      </w:r>
      <w:r w:rsidR="00283B91" w:rsidRPr="00B5392D">
        <w:rPr>
          <w:rFonts w:ascii="Palatino Linotype" w:eastAsia="Times New Roman" w:hAnsi="Palatino Linotype" w:cs="Times New Roman"/>
          <w:sz w:val="24"/>
          <w:szCs w:val="24"/>
          <w:lang w:val="es-ES" w:eastAsia="es-ES"/>
        </w:rPr>
        <w:t xml:space="preserve"> presente</w:t>
      </w:r>
      <w:r w:rsidR="00C16407" w:rsidRPr="00B5392D">
        <w:rPr>
          <w:rFonts w:ascii="Palatino Linotype" w:eastAsia="Times New Roman" w:hAnsi="Palatino Linotype" w:cs="Times New Roman"/>
          <w:sz w:val="24"/>
          <w:szCs w:val="24"/>
          <w:lang w:val="es-ES" w:eastAsia="es-ES"/>
        </w:rPr>
        <w:t>s</w:t>
      </w:r>
      <w:r w:rsidR="00283B91" w:rsidRPr="00B5392D">
        <w:rPr>
          <w:rFonts w:ascii="Palatino Linotype" w:eastAsia="Times New Roman" w:hAnsi="Palatino Linotype" w:cs="Times New Roman"/>
          <w:sz w:val="24"/>
          <w:szCs w:val="24"/>
          <w:lang w:val="es-ES" w:eastAsia="es-ES"/>
        </w:rPr>
        <w:t xml:space="preserve"> recurso</w:t>
      </w:r>
      <w:r w:rsidR="00C16407" w:rsidRPr="00B5392D">
        <w:rPr>
          <w:rFonts w:ascii="Palatino Linotype" w:eastAsia="Times New Roman" w:hAnsi="Palatino Linotype" w:cs="Times New Roman"/>
          <w:sz w:val="24"/>
          <w:szCs w:val="24"/>
          <w:lang w:val="es-ES" w:eastAsia="es-ES"/>
        </w:rPr>
        <w:t>s</w:t>
      </w:r>
      <w:r w:rsidR="00283B91" w:rsidRPr="00B5392D">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B5392D">
        <w:rPr>
          <w:rFonts w:ascii="Palatino Linotype" w:eastAsia="Times New Roman" w:hAnsi="Palatino Linotype" w:cs="Times New Roman"/>
          <w:sz w:val="24"/>
          <w:szCs w:val="24"/>
          <w:lang w:val="es-ES" w:eastAsia="es-ES"/>
        </w:rPr>
        <w:t xml:space="preserve"> segundo</w:t>
      </w:r>
      <w:r w:rsidR="00283B91" w:rsidRPr="00B5392D">
        <w:rPr>
          <w:rFonts w:ascii="Palatino Linotype" w:eastAsia="Times New Roman" w:hAnsi="Palatino Linotype" w:cs="Times New Roman"/>
          <w:sz w:val="24"/>
          <w:szCs w:val="24"/>
          <w:lang w:val="es-ES" w:eastAsia="es-ES"/>
        </w:rPr>
        <w:t xml:space="preserve">, vigésimo </w:t>
      </w:r>
      <w:r w:rsidR="00296839" w:rsidRPr="00B5392D">
        <w:rPr>
          <w:rFonts w:ascii="Palatino Linotype" w:eastAsia="Times New Roman" w:hAnsi="Palatino Linotype" w:cs="Times New Roman"/>
          <w:sz w:val="24"/>
          <w:szCs w:val="24"/>
          <w:lang w:val="es-ES" w:eastAsia="es-ES"/>
        </w:rPr>
        <w:t>tercero</w:t>
      </w:r>
      <w:r w:rsidR="00283B91" w:rsidRPr="00B5392D">
        <w:rPr>
          <w:rFonts w:ascii="Palatino Linotype" w:eastAsia="Times New Roman" w:hAnsi="Palatino Linotype" w:cs="Times New Roman"/>
          <w:sz w:val="24"/>
          <w:szCs w:val="24"/>
          <w:lang w:val="es-ES" w:eastAsia="es-ES"/>
        </w:rPr>
        <w:t xml:space="preserve"> y vigésimo </w:t>
      </w:r>
      <w:r w:rsidR="00296839" w:rsidRPr="00B5392D">
        <w:rPr>
          <w:rFonts w:ascii="Palatino Linotype" w:eastAsia="Times New Roman" w:hAnsi="Palatino Linotype" w:cs="Times New Roman"/>
          <w:sz w:val="24"/>
          <w:szCs w:val="24"/>
          <w:lang w:val="es-ES" w:eastAsia="es-ES"/>
        </w:rPr>
        <w:t>cuarto</w:t>
      </w:r>
      <w:r w:rsidR="00283B91" w:rsidRPr="00B5392D">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283B91" w:rsidRPr="00B5392D">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B5392D">
        <w:rPr>
          <w:rFonts w:ascii="Palatino Linotype" w:eastAsia="Times New Roman" w:hAnsi="Palatino Linotype" w:cs="Arial"/>
          <w:sz w:val="24"/>
          <w:szCs w:val="24"/>
          <w:lang w:val="es-ES" w:eastAsia="es-ES"/>
        </w:rPr>
        <w:t>s</w:t>
      </w:r>
      <w:r w:rsidR="00283B91" w:rsidRPr="00B5392D">
        <w:rPr>
          <w:rFonts w:ascii="Palatino Linotype" w:eastAsia="Times New Roman" w:hAnsi="Palatino Linotype" w:cs="Arial"/>
          <w:sz w:val="24"/>
          <w:szCs w:val="24"/>
          <w:lang w:val="es-ES" w:eastAsia="es-ES"/>
        </w:rPr>
        <w:t xml:space="preserve"> de revisión interpuestos por un Ciudadano en términos de la Ley de la materia.</w:t>
      </w:r>
    </w:p>
    <w:p w:rsidR="003F0AEF" w:rsidRPr="00B5392D" w:rsidRDefault="003F0AEF" w:rsidP="003F0AEF">
      <w:pPr>
        <w:spacing w:after="0" w:line="360" w:lineRule="auto"/>
        <w:ind w:right="50"/>
        <w:jc w:val="both"/>
        <w:rPr>
          <w:rFonts w:ascii="Palatino Linotype" w:eastAsia="Times New Roman" w:hAnsi="Palatino Linotype" w:cs="Arial"/>
          <w:b/>
          <w:sz w:val="24"/>
          <w:szCs w:val="24"/>
          <w:lang w:val="es-ES" w:eastAsia="es-ES"/>
        </w:rPr>
      </w:pPr>
    </w:p>
    <w:p w:rsidR="00283B91" w:rsidRPr="00B5392D" w:rsidRDefault="00283B91" w:rsidP="00283B91">
      <w:pPr>
        <w:spacing w:after="0" w:line="360" w:lineRule="auto"/>
        <w:jc w:val="both"/>
        <w:rPr>
          <w:rFonts w:ascii="Palatino Linotype" w:eastAsia="Times New Roman" w:hAnsi="Palatino Linotype" w:cs="Arial"/>
          <w:b/>
          <w:bCs/>
          <w:sz w:val="24"/>
          <w:szCs w:val="24"/>
          <w:lang w:val="es-ES" w:eastAsia="es-ES"/>
        </w:rPr>
      </w:pPr>
      <w:r w:rsidRPr="00B5392D">
        <w:rPr>
          <w:rFonts w:ascii="Palatino Linotype" w:eastAsia="Times New Roman" w:hAnsi="Palatino Linotype" w:cs="Arial"/>
          <w:b/>
          <w:sz w:val="28"/>
          <w:szCs w:val="24"/>
          <w:lang w:val="es-ES" w:eastAsia="es-ES"/>
        </w:rPr>
        <w:lastRenderedPageBreak/>
        <w:t>SEGUNDO</w:t>
      </w:r>
      <w:r w:rsidRPr="00B5392D">
        <w:rPr>
          <w:rFonts w:ascii="Palatino Linotype" w:eastAsia="Times New Roman" w:hAnsi="Palatino Linotype" w:cs="Arial"/>
          <w:b/>
          <w:sz w:val="24"/>
          <w:szCs w:val="24"/>
          <w:lang w:eastAsia="es-ES"/>
        </w:rPr>
        <w:t xml:space="preserve">. </w:t>
      </w:r>
      <w:r w:rsidR="00F32CC0" w:rsidRPr="00B5392D">
        <w:rPr>
          <w:rFonts w:ascii="Palatino Linotype" w:eastAsia="Times New Roman" w:hAnsi="Palatino Linotype" w:cs="Arial"/>
          <w:b/>
          <w:i/>
          <w:sz w:val="24"/>
          <w:szCs w:val="24"/>
          <w:lang w:val="es-ES" w:eastAsia="es-ES"/>
        </w:rPr>
        <w:t>Interés</w:t>
      </w:r>
      <w:r w:rsidR="008800CE" w:rsidRPr="00B5392D">
        <w:rPr>
          <w:rFonts w:ascii="Palatino Linotype" w:eastAsia="Times New Roman" w:hAnsi="Palatino Linotype" w:cs="Arial"/>
          <w:b/>
          <w:i/>
          <w:sz w:val="24"/>
          <w:szCs w:val="24"/>
          <w:lang w:val="es-ES" w:eastAsia="es-ES"/>
        </w:rPr>
        <w:t>.</w:t>
      </w:r>
      <w:r w:rsidR="008800CE" w:rsidRPr="00B5392D">
        <w:rPr>
          <w:rFonts w:ascii="Palatino Linotype" w:eastAsia="Times New Roman" w:hAnsi="Palatino Linotype" w:cs="Arial"/>
          <w:b/>
          <w:sz w:val="24"/>
          <w:szCs w:val="24"/>
          <w:lang w:val="es-ES" w:eastAsia="es-ES"/>
        </w:rPr>
        <w:t xml:space="preserve"> </w:t>
      </w:r>
      <w:r w:rsidR="005B50A4" w:rsidRPr="00B5392D">
        <w:rPr>
          <w:rFonts w:ascii="Palatino Linotype" w:eastAsia="Times New Roman" w:hAnsi="Palatino Linotype" w:cs="Arial"/>
          <w:sz w:val="24"/>
          <w:szCs w:val="24"/>
          <w:lang w:val="es-ES" w:eastAsia="es-ES"/>
        </w:rPr>
        <w:t>El</w:t>
      </w:r>
      <w:r w:rsidR="00B60CA7" w:rsidRPr="00B5392D">
        <w:rPr>
          <w:rFonts w:ascii="Palatino Linotype" w:eastAsia="Times New Roman" w:hAnsi="Palatino Linotype" w:cs="Arial"/>
          <w:sz w:val="24"/>
          <w:szCs w:val="24"/>
          <w:lang w:val="es-ES" w:eastAsia="es-ES"/>
        </w:rPr>
        <w:t xml:space="preserve"> recurso de revisión fue interpuesto</w:t>
      </w:r>
      <w:r w:rsidRPr="00B5392D">
        <w:rPr>
          <w:rFonts w:ascii="Palatino Linotype" w:eastAsia="Times New Roman" w:hAnsi="Palatino Linotype" w:cs="Arial"/>
          <w:sz w:val="24"/>
          <w:szCs w:val="24"/>
          <w:lang w:val="es-ES" w:eastAsia="es-ES"/>
        </w:rPr>
        <w:t xml:space="preserve"> por parte legítima, en at</w:t>
      </w:r>
      <w:r w:rsidR="00B60CA7" w:rsidRPr="00B5392D">
        <w:rPr>
          <w:rFonts w:ascii="Palatino Linotype" w:eastAsia="Times New Roman" w:hAnsi="Palatino Linotype" w:cs="Arial"/>
          <w:sz w:val="24"/>
          <w:szCs w:val="24"/>
          <w:lang w:val="es-ES" w:eastAsia="es-ES"/>
        </w:rPr>
        <w:t xml:space="preserve">ención a que </w:t>
      </w:r>
      <w:r w:rsidR="00445DF7" w:rsidRPr="00B5392D">
        <w:rPr>
          <w:rFonts w:ascii="Palatino Linotype" w:eastAsia="Times New Roman" w:hAnsi="Palatino Linotype" w:cs="Arial"/>
          <w:sz w:val="24"/>
          <w:szCs w:val="24"/>
          <w:lang w:val="es-ES" w:eastAsia="es-ES"/>
        </w:rPr>
        <w:t xml:space="preserve">fue </w:t>
      </w:r>
      <w:r w:rsidR="00B60CA7" w:rsidRPr="00B5392D">
        <w:rPr>
          <w:rFonts w:ascii="Palatino Linotype" w:eastAsia="Times New Roman" w:hAnsi="Palatino Linotype" w:cs="Arial"/>
          <w:sz w:val="24"/>
          <w:szCs w:val="24"/>
          <w:lang w:val="es-ES" w:eastAsia="es-ES"/>
        </w:rPr>
        <w:t xml:space="preserve">presentado </w:t>
      </w:r>
      <w:r w:rsidRPr="00B5392D">
        <w:rPr>
          <w:rFonts w:ascii="Palatino Linotype" w:eastAsia="Times New Roman" w:hAnsi="Palatino Linotype" w:cs="Arial"/>
          <w:sz w:val="24"/>
          <w:szCs w:val="24"/>
          <w:lang w:val="es-ES" w:eastAsia="es-ES"/>
        </w:rPr>
        <w:t xml:space="preserve">por </w:t>
      </w:r>
      <w:r w:rsidR="00445DF7" w:rsidRPr="00B5392D">
        <w:rPr>
          <w:rFonts w:ascii="Palatino Linotype" w:eastAsia="Times New Roman" w:hAnsi="Palatino Linotype" w:cs="Arial"/>
          <w:b/>
          <w:sz w:val="24"/>
          <w:szCs w:val="24"/>
          <w:lang w:val="es-ES" w:eastAsia="es-ES"/>
        </w:rPr>
        <w:t>EL</w:t>
      </w:r>
      <w:r w:rsidRPr="00B5392D">
        <w:rPr>
          <w:rFonts w:ascii="Palatino Linotype" w:eastAsia="Times New Roman" w:hAnsi="Palatino Linotype" w:cs="Arial"/>
          <w:b/>
          <w:sz w:val="24"/>
          <w:szCs w:val="24"/>
          <w:lang w:val="es-ES" w:eastAsia="es-ES"/>
        </w:rPr>
        <w:t xml:space="preserve"> RECURRENTE</w:t>
      </w:r>
      <w:r w:rsidRPr="00B5392D">
        <w:rPr>
          <w:rFonts w:ascii="Palatino Linotype" w:eastAsia="Times New Roman" w:hAnsi="Palatino Linotype" w:cs="Arial"/>
          <w:snapToGrid w:val="0"/>
          <w:sz w:val="24"/>
          <w:szCs w:val="24"/>
          <w:lang w:val="es-ES" w:eastAsia="es-ES"/>
        </w:rPr>
        <w:t>, quien es la misma per</w:t>
      </w:r>
      <w:r w:rsidR="00B60CA7" w:rsidRPr="00B5392D">
        <w:rPr>
          <w:rFonts w:ascii="Palatino Linotype" w:eastAsia="Times New Roman" w:hAnsi="Palatino Linotype" w:cs="Arial"/>
          <w:snapToGrid w:val="0"/>
          <w:sz w:val="24"/>
          <w:szCs w:val="24"/>
          <w:lang w:val="es-ES" w:eastAsia="es-ES"/>
        </w:rPr>
        <w:t xml:space="preserve">sona que formuló </w:t>
      </w:r>
      <w:r w:rsidR="004D35A7" w:rsidRPr="00B5392D">
        <w:rPr>
          <w:rFonts w:ascii="Palatino Linotype" w:eastAsia="Times New Roman" w:hAnsi="Palatino Linotype" w:cs="Arial"/>
          <w:snapToGrid w:val="0"/>
          <w:sz w:val="24"/>
          <w:szCs w:val="24"/>
          <w:lang w:val="es-ES" w:eastAsia="es-ES"/>
        </w:rPr>
        <w:t>la solicitud</w:t>
      </w:r>
      <w:r w:rsidRPr="00B5392D">
        <w:rPr>
          <w:rFonts w:ascii="Palatino Linotype" w:eastAsia="Times New Roman" w:hAnsi="Palatino Linotype" w:cs="Arial"/>
          <w:snapToGrid w:val="0"/>
          <w:sz w:val="24"/>
          <w:szCs w:val="24"/>
          <w:lang w:val="es-ES" w:eastAsia="es-ES"/>
        </w:rPr>
        <w:t xml:space="preserve"> de acceso a la información pública </w:t>
      </w:r>
      <w:r w:rsidRPr="00B5392D">
        <w:rPr>
          <w:rFonts w:ascii="Palatino Linotype" w:eastAsia="Times New Roman" w:hAnsi="Palatino Linotype" w:cs="Arial"/>
          <w:bCs/>
          <w:sz w:val="24"/>
          <w:szCs w:val="24"/>
          <w:lang w:val="es-ES" w:eastAsia="es-ES"/>
        </w:rPr>
        <w:t xml:space="preserve">al </w:t>
      </w:r>
      <w:r w:rsidRPr="00B5392D">
        <w:rPr>
          <w:rFonts w:ascii="Palatino Linotype" w:eastAsia="Times New Roman" w:hAnsi="Palatino Linotype" w:cs="Arial"/>
          <w:b/>
          <w:bCs/>
          <w:sz w:val="24"/>
          <w:szCs w:val="24"/>
          <w:lang w:val="es-ES" w:eastAsia="es-ES"/>
        </w:rPr>
        <w:t>SUJETO OBLIGADO.</w:t>
      </w:r>
    </w:p>
    <w:p w:rsidR="00F32CC0" w:rsidRPr="00B5392D"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B5392D"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B5392D">
        <w:rPr>
          <w:rFonts w:ascii="Palatino Linotype" w:eastAsia="Times New Roman" w:hAnsi="Palatino Linotype" w:cs="Times New Roman"/>
          <w:b/>
          <w:sz w:val="28"/>
          <w:szCs w:val="24"/>
          <w:lang w:val="es-ES" w:eastAsia="es-ES"/>
        </w:rPr>
        <w:t xml:space="preserve">TERCERO. </w:t>
      </w:r>
      <w:r w:rsidR="00F32CC0" w:rsidRPr="00B5392D">
        <w:rPr>
          <w:rFonts w:ascii="Palatino Linotype" w:eastAsia="Times New Roman" w:hAnsi="Palatino Linotype" w:cs="Arial"/>
          <w:b/>
          <w:i/>
          <w:sz w:val="24"/>
          <w:szCs w:val="24"/>
          <w:lang w:val="es-ES" w:eastAsia="es-ES"/>
        </w:rPr>
        <w:t>Oportunidad</w:t>
      </w:r>
      <w:r w:rsidRPr="00B5392D">
        <w:rPr>
          <w:rFonts w:ascii="Palatino Linotype" w:eastAsia="Times New Roman" w:hAnsi="Palatino Linotype" w:cs="Arial"/>
          <w:b/>
          <w:i/>
          <w:sz w:val="24"/>
          <w:szCs w:val="24"/>
          <w:lang w:val="es-ES" w:eastAsia="es-ES"/>
        </w:rPr>
        <w:t>.</w:t>
      </w:r>
      <w:r w:rsidRPr="00B5392D">
        <w:rPr>
          <w:rFonts w:ascii="Palatino Linotype" w:eastAsia="Times New Roman" w:hAnsi="Palatino Linotype" w:cs="Arial"/>
          <w:b/>
          <w:sz w:val="24"/>
          <w:szCs w:val="24"/>
          <w:lang w:val="es-ES" w:eastAsia="es-ES"/>
        </w:rPr>
        <w:t xml:space="preserve"> </w:t>
      </w:r>
      <w:r w:rsidR="005B50A4" w:rsidRPr="00B5392D">
        <w:rPr>
          <w:rFonts w:ascii="Palatino Linotype" w:eastAsia="Times New Roman" w:hAnsi="Palatino Linotype" w:cs="Arial"/>
          <w:sz w:val="24"/>
          <w:szCs w:val="24"/>
          <w:lang w:val="es-ES" w:eastAsia="es-ES"/>
        </w:rPr>
        <w:t>El</w:t>
      </w:r>
      <w:r w:rsidRPr="00B5392D">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B5392D">
        <w:rPr>
          <w:rFonts w:ascii="Palatino Linotype" w:eastAsia="Times New Roman" w:hAnsi="Palatino Linotype" w:cs="Arial"/>
          <w:b/>
          <w:sz w:val="24"/>
          <w:szCs w:val="24"/>
          <w:lang w:val="es-ES" w:eastAsia="es-ES"/>
        </w:rPr>
        <w:t>EL</w:t>
      </w:r>
      <w:r w:rsidRPr="00B5392D">
        <w:rPr>
          <w:rFonts w:ascii="Palatino Linotype" w:eastAsia="Times New Roman" w:hAnsi="Palatino Linotype" w:cs="Arial"/>
          <w:b/>
          <w:sz w:val="24"/>
          <w:szCs w:val="24"/>
          <w:lang w:val="es-ES" w:eastAsia="es-ES"/>
        </w:rPr>
        <w:t xml:space="preserve"> RECURRENTE </w:t>
      </w:r>
      <w:r w:rsidRPr="00B5392D">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B5392D"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B5392D"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5392D">
        <w:rPr>
          <w:rFonts w:ascii="Palatino Linotype" w:eastAsia="Times New Roman" w:hAnsi="Palatino Linotype" w:cs="Arial"/>
          <w:b/>
          <w:i/>
          <w:lang w:val="es-ES" w:eastAsia="es-ES"/>
        </w:rPr>
        <w:t>“Artículo 178.</w:t>
      </w:r>
      <w:r w:rsidRPr="00B5392D">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B5392D"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5392D">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B5392D"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5392D">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B5392D">
        <w:rPr>
          <w:rFonts w:ascii="Palatino Linotype" w:eastAsia="Times New Roman" w:hAnsi="Palatino Linotype" w:cs="Arial"/>
          <w:b/>
          <w:i/>
          <w:lang w:val="es-ES" w:eastAsia="es-ES"/>
        </w:rPr>
        <w:t>”</w:t>
      </w:r>
    </w:p>
    <w:p w:rsidR="008800CE" w:rsidRPr="00B5392D"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B5392D" w:rsidRDefault="00DE6DC8" w:rsidP="005B3134">
      <w:pPr>
        <w:spacing w:line="360" w:lineRule="auto"/>
        <w:jc w:val="both"/>
        <w:rPr>
          <w:rFonts w:ascii="Palatino Linotype" w:eastAsia="Times New Roman" w:hAnsi="Palatino Linotype" w:cs="Times New Roman"/>
          <w:sz w:val="24"/>
          <w:szCs w:val="24"/>
          <w:lang w:eastAsia="es-ES"/>
        </w:rPr>
      </w:pPr>
      <w:r w:rsidRPr="00B5392D">
        <w:rPr>
          <w:rFonts w:ascii="Palatino Linotype" w:eastAsia="Times New Roman" w:hAnsi="Palatino Linotype" w:cs="Arial"/>
          <w:sz w:val="24"/>
          <w:szCs w:val="24"/>
          <w:lang w:val="es-ES" w:eastAsia="es-ES"/>
        </w:rPr>
        <w:t>Para efecto, se actualiza la hipótesis prevista en el</w:t>
      </w:r>
      <w:r w:rsidR="0093388F" w:rsidRPr="00B5392D">
        <w:rPr>
          <w:rFonts w:ascii="Palatino Linotype" w:eastAsia="Times New Roman" w:hAnsi="Palatino Linotype" w:cs="Arial"/>
          <w:sz w:val="24"/>
          <w:szCs w:val="24"/>
          <w:lang w:val="es-ES" w:eastAsia="es-ES"/>
        </w:rPr>
        <w:t xml:space="preserve"> precepto legal antes citado</w:t>
      </w:r>
      <w:r w:rsidRPr="00B5392D">
        <w:rPr>
          <w:rFonts w:ascii="Palatino Linotype" w:eastAsia="Times New Roman" w:hAnsi="Palatino Linotype" w:cs="Arial"/>
          <w:sz w:val="24"/>
          <w:szCs w:val="24"/>
          <w:lang w:val="es-ES" w:eastAsia="es-ES"/>
        </w:rPr>
        <w:t>, en atención a que la respuesta impug</w:t>
      </w:r>
      <w:r w:rsidR="002C3938" w:rsidRPr="00B5392D">
        <w:rPr>
          <w:rFonts w:ascii="Palatino Linotype" w:eastAsia="Times New Roman" w:hAnsi="Palatino Linotype" w:cs="Arial"/>
          <w:sz w:val="24"/>
          <w:szCs w:val="24"/>
          <w:lang w:val="es-ES" w:eastAsia="es-ES"/>
        </w:rPr>
        <w:t xml:space="preserve">nada en </w:t>
      </w:r>
      <w:r w:rsidR="002871A7" w:rsidRPr="00B5392D">
        <w:rPr>
          <w:rFonts w:ascii="Palatino Linotype" w:eastAsia="Times New Roman" w:hAnsi="Palatino Linotype" w:cs="Arial"/>
          <w:sz w:val="24"/>
          <w:szCs w:val="24"/>
          <w:lang w:val="es-ES" w:eastAsia="es-ES"/>
        </w:rPr>
        <w:t>el</w:t>
      </w:r>
      <w:r w:rsidR="002C3938" w:rsidRPr="00B5392D">
        <w:rPr>
          <w:rFonts w:ascii="Palatino Linotype" w:eastAsia="Times New Roman" w:hAnsi="Palatino Linotype" w:cs="Arial"/>
          <w:sz w:val="24"/>
          <w:szCs w:val="24"/>
          <w:lang w:val="es-ES" w:eastAsia="es-ES"/>
        </w:rPr>
        <w:t xml:space="preserve"> recurso de revisión</w:t>
      </w:r>
      <w:r w:rsidR="006279C7" w:rsidRPr="00B5392D">
        <w:rPr>
          <w:rFonts w:ascii="Palatino Linotype" w:eastAsia="Times New Roman" w:hAnsi="Palatino Linotype" w:cs="Times New Roman"/>
          <w:b/>
          <w:sz w:val="24"/>
          <w:szCs w:val="24"/>
          <w:lang w:val="es-ES" w:eastAsia="es-ES"/>
        </w:rPr>
        <w:t xml:space="preserve">, </w:t>
      </w:r>
      <w:r w:rsidR="006279C7" w:rsidRPr="00B5392D">
        <w:rPr>
          <w:rFonts w:ascii="Palatino Linotype" w:eastAsia="Times New Roman" w:hAnsi="Palatino Linotype" w:cs="Arial"/>
          <w:bCs/>
          <w:sz w:val="24"/>
          <w:szCs w:val="24"/>
          <w:lang w:eastAsia="es-ES"/>
        </w:rPr>
        <w:t xml:space="preserve">fue  notificada </w:t>
      </w:r>
      <w:r w:rsidR="00666E4C" w:rsidRPr="00B5392D">
        <w:rPr>
          <w:rFonts w:ascii="Palatino Linotype" w:eastAsia="Times New Roman" w:hAnsi="Palatino Linotype" w:cs="Arial"/>
          <w:sz w:val="24"/>
          <w:szCs w:val="24"/>
          <w:lang w:val="es-ES" w:eastAsia="es-ES"/>
        </w:rPr>
        <w:t>a</w:t>
      </w:r>
      <w:r w:rsidR="00445DF7" w:rsidRPr="00B5392D">
        <w:rPr>
          <w:rFonts w:ascii="Palatino Linotype" w:eastAsia="Times New Roman" w:hAnsi="Palatino Linotype" w:cs="Arial"/>
          <w:sz w:val="24"/>
          <w:szCs w:val="24"/>
          <w:lang w:val="es-ES" w:eastAsia="es-ES"/>
        </w:rPr>
        <w:t>l</w:t>
      </w:r>
      <w:r w:rsidR="00666E4C" w:rsidRPr="00B5392D">
        <w:rPr>
          <w:rFonts w:ascii="Palatino Linotype" w:eastAsia="Times New Roman" w:hAnsi="Palatino Linotype" w:cs="Arial"/>
          <w:b/>
          <w:sz w:val="24"/>
          <w:szCs w:val="24"/>
          <w:lang w:val="es-ES" w:eastAsia="es-ES"/>
        </w:rPr>
        <w:t xml:space="preserve"> </w:t>
      </w:r>
      <w:r w:rsidR="006279C7" w:rsidRPr="00B5392D">
        <w:rPr>
          <w:rFonts w:ascii="Palatino Linotype" w:eastAsia="Times New Roman" w:hAnsi="Palatino Linotype" w:cs="Arial"/>
          <w:b/>
          <w:color w:val="000000"/>
          <w:sz w:val="24"/>
          <w:szCs w:val="24"/>
          <w:lang w:val="es-ES" w:eastAsia="es-ES"/>
        </w:rPr>
        <w:t>RECURRENTE</w:t>
      </w:r>
      <w:r w:rsidR="006279C7" w:rsidRPr="00B5392D">
        <w:rPr>
          <w:rFonts w:ascii="Palatino Linotype" w:eastAsia="Times New Roman" w:hAnsi="Palatino Linotype" w:cs="Arial"/>
          <w:bCs/>
          <w:sz w:val="24"/>
          <w:szCs w:val="24"/>
          <w:lang w:eastAsia="es-ES"/>
        </w:rPr>
        <w:t xml:space="preserve"> el </w:t>
      </w:r>
      <w:r w:rsidR="002871A7" w:rsidRPr="00B5392D">
        <w:rPr>
          <w:rFonts w:ascii="Palatino Linotype" w:eastAsia="Times New Roman" w:hAnsi="Palatino Linotype" w:cs="Times New Roman"/>
          <w:b/>
          <w:sz w:val="24"/>
          <w:szCs w:val="24"/>
          <w:lang w:val="es-ES" w:eastAsia="es-ES"/>
        </w:rPr>
        <w:t>veintiocho</w:t>
      </w:r>
      <w:r w:rsidR="006279C7" w:rsidRPr="00B5392D">
        <w:rPr>
          <w:rFonts w:ascii="Palatino Linotype" w:eastAsia="Times New Roman" w:hAnsi="Palatino Linotype" w:cs="Times New Roman"/>
          <w:b/>
          <w:sz w:val="24"/>
          <w:szCs w:val="24"/>
          <w:lang w:val="es-ES" w:eastAsia="es-ES"/>
        </w:rPr>
        <w:t xml:space="preserve"> de </w:t>
      </w:r>
      <w:r w:rsidR="00666E4C" w:rsidRPr="00B5392D">
        <w:rPr>
          <w:rFonts w:ascii="Palatino Linotype" w:eastAsia="Times New Roman" w:hAnsi="Palatino Linotype" w:cs="Times New Roman"/>
          <w:b/>
          <w:sz w:val="24"/>
          <w:szCs w:val="24"/>
          <w:lang w:val="es-ES" w:eastAsia="es-ES"/>
        </w:rPr>
        <w:t>mayo</w:t>
      </w:r>
      <w:r w:rsidR="006279C7" w:rsidRPr="00B5392D">
        <w:rPr>
          <w:rFonts w:ascii="Palatino Linotype" w:eastAsia="Times New Roman" w:hAnsi="Palatino Linotype" w:cs="Times New Roman"/>
          <w:b/>
          <w:sz w:val="24"/>
          <w:szCs w:val="24"/>
          <w:lang w:val="es-ES" w:eastAsia="es-ES"/>
        </w:rPr>
        <w:t xml:space="preserve"> de dos mil diecinueve, </w:t>
      </w:r>
      <w:r w:rsidR="006279C7" w:rsidRPr="00B5392D">
        <w:rPr>
          <w:rFonts w:ascii="Palatino Linotype" w:eastAsia="Times New Roman" w:hAnsi="Palatino Linotype" w:cs="Arial"/>
          <w:bCs/>
          <w:sz w:val="24"/>
          <w:szCs w:val="24"/>
          <w:lang w:eastAsia="es-ES"/>
        </w:rPr>
        <w:t>por lo que, el plazo</w:t>
      </w:r>
      <w:r w:rsidR="006279C7" w:rsidRPr="00B5392D">
        <w:rPr>
          <w:rFonts w:ascii="Palatino Linotype" w:eastAsia="Times New Roman" w:hAnsi="Palatino Linotype" w:cs="Arial"/>
          <w:b/>
          <w:bCs/>
          <w:sz w:val="24"/>
          <w:szCs w:val="24"/>
          <w:lang w:eastAsia="es-ES"/>
        </w:rPr>
        <w:t xml:space="preserve"> </w:t>
      </w:r>
      <w:r w:rsidR="006279C7" w:rsidRPr="00B5392D">
        <w:rPr>
          <w:rFonts w:ascii="Palatino Linotype" w:eastAsia="Times New Roman" w:hAnsi="Palatino Linotype" w:cs="Arial"/>
          <w:bCs/>
          <w:sz w:val="24"/>
          <w:szCs w:val="24"/>
          <w:lang w:eastAsia="es-ES"/>
        </w:rPr>
        <w:t xml:space="preserve">para presentar el recurso de revisión transcurrió del </w:t>
      </w:r>
      <w:r w:rsidR="002871A7" w:rsidRPr="00B5392D">
        <w:rPr>
          <w:rFonts w:ascii="Palatino Linotype" w:eastAsia="Times New Roman" w:hAnsi="Palatino Linotype" w:cs="Arial"/>
          <w:b/>
          <w:bCs/>
          <w:sz w:val="24"/>
          <w:szCs w:val="24"/>
          <w:lang w:eastAsia="es-ES"/>
        </w:rPr>
        <w:t>veintinueve</w:t>
      </w:r>
      <w:r w:rsidR="00445DF7" w:rsidRPr="00B5392D">
        <w:rPr>
          <w:rFonts w:ascii="Palatino Linotype" w:eastAsia="Times New Roman" w:hAnsi="Palatino Linotype" w:cs="Arial"/>
          <w:b/>
          <w:bCs/>
          <w:sz w:val="24"/>
          <w:szCs w:val="24"/>
          <w:lang w:eastAsia="es-ES"/>
        </w:rPr>
        <w:t xml:space="preserve"> de mayo</w:t>
      </w:r>
      <w:r w:rsidR="00666E4C" w:rsidRPr="00B5392D">
        <w:rPr>
          <w:rFonts w:ascii="Palatino Linotype" w:eastAsia="Times New Roman" w:hAnsi="Palatino Linotype" w:cs="Arial"/>
          <w:b/>
          <w:bCs/>
          <w:sz w:val="24"/>
          <w:szCs w:val="24"/>
          <w:lang w:eastAsia="es-ES"/>
        </w:rPr>
        <w:t xml:space="preserve"> al </w:t>
      </w:r>
      <w:r w:rsidR="002871A7" w:rsidRPr="00B5392D">
        <w:rPr>
          <w:rFonts w:ascii="Palatino Linotype" w:eastAsia="Times New Roman" w:hAnsi="Palatino Linotype" w:cs="Arial"/>
          <w:b/>
          <w:bCs/>
          <w:sz w:val="24"/>
          <w:szCs w:val="24"/>
          <w:lang w:eastAsia="es-ES"/>
        </w:rPr>
        <w:t>dieciocho</w:t>
      </w:r>
      <w:r w:rsidR="00296839" w:rsidRPr="00B5392D">
        <w:rPr>
          <w:rFonts w:ascii="Palatino Linotype" w:eastAsia="Times New Roman" w:hAnsi="Palatino Linotype" w:cs="Arial"/>
          <w:b/>
          <w:bCs/>
          <w:sz w:val="24"/>
          <w:szCs w:val="24"/>
          <w:lang w:eastAsia="es-ES"/>
        </w:rPr>
        <w:t xml:space="preserve"> de </w:t>
      </w:r>
      <w:r w:rsidR="00445DF7" w:rsidRPr="00B5392D">
        <w:rPr>
          <w:rFonts w:ascii="Palatino Linotype" w:eastAsia="Times New Roman" w:hAnsi="Palatino Linotype" w:cs="Arial"/>
          <w:b/>
          <w:bCs/>
          <w:sz w:val="24"/>
          <w:szCs w:val="24"/>
          <w:lang w:eastAsia="es-ES"/>
        </w:rPr>
        <w:t>junio</w:t>
      </w:r>
      <w:r w:rsidR="006279C7" w:rsidRPr="00B5392D">
        <w:rPr>
          <w:rFonts w:ascii="Palatino Linotype" w:eastAsia="Times New Roman" w:hAnsi="Palatino Linotype" w:cs="Arial"/>
          <w:b/>
          <w:sz w:val="24"/>
          <w:szCs w:val="24"/>
          <w:lang w:val="es-ES" w:eastAsia="es-ES"/>
        </w:rPr>
        <w:t xml:space="preserve"> </w:t>
      </w:r>
      <w:r w:rsidR="0047298C" w:rsidRPr="00B5392D">
        <w:rPr>
          <w:rFonts w:ascii="Palatino Linotype" w:eastAsia="Times New Roman" w:hAnsi="Palatino Linotype" w:cs="Arial"/>
          <w:b/>
          <w:sz w:val="24"/>
          <w:szCs w:val="24"/>
          <w:lang w:val="es-ES" w:eastAsia="es-ES"/>
        </w:rPr>
        <w:t>de dos mil diecinueve</w:t>
      </w:r>
      <w:r w:rsidR="005B3134" w:rsidRPr="00B5392D">
        <w:rPr>
          <w:rFonts w:ascii="Palatino Linotype" w:eastAsia="Times New Roman" w:hAnsi="Palatino Linotype" w:cs="Arial"/>
          <w:b/>
          <w:sz w:val="24"/>
          <w:szCs w:val="24"/>
          <w:lang w:val="es-ES" w:eastAsia="es-ES"/>
        </w:rPr>
        <w:t xml:space="preserve">; </w:t>
      </w:r>
      <w:r w:rsidR="005B3134" w:rsidRPr="00B5392D">
        <w:rPr>
          <w:rFonts w:ascii="Palatino Linotype" w:eastAsia="Times New Roman" w:hAnsi="Palatino Linotype" w:cs="Arial"/>
          <w:sz w:val="24"/>
          <w:szCs w:val="24"/>
          <w:lang w:val="es-ES_tradnl" w:eastAsia="es-ES"/>
        </w:rPr>
        <w:t>sin contemplar en el cómputo los días</w:t>
      </w:r>
      <w:r w:rsidR="00666E4C" w:rsidRPr="00B5392D">
        <w:rPr>
          <w:rFonts w:ascii="Palatino Linotype" w:eastAsia="Times New Roman" w:hAnsi="Palatino Linotype" w:cs="Arial"/>
          <w:sz w:val="24"/>
          <w:szCs w:val="24"/>
          <w:lang w:val="es-ES_tradnl" w:eastAsia="es-ES"/>
        </w:rPr>
        <w:t xml:space="preserve"> </w:t>
      </w:r>
      <w:r w:rsidR="00445DF7" w:rsidRPr="00B5392D">
        <w:rPr>
          <w:rFonts w:ascii="Palatino Linotype" w:eastAsia="Times New Roman" w:hAnsi="Palatino Linotype" w:cs="Arial"/>
          <w:sz w:val="24"/>
          <w:szCs w:val="24"/>
          <w:lang w:val="es-ES_tradnl" w:eastAsia="es-ES"/>
        </w:rPr>
        <w:t>uno, dos</w:t>
      </w:r>
      <w:r w:rsidR="002871A7" w:rsidRPr="00B5392D">
        <w:rPr>
          <w:rFonts w:ascii="Palatino Linotype" w:eastAsia="Times New Roman" w:hAnsi="Palatino Linotype" w:cs="Arial"/>
          <w:sz w:val="24"/>
          <w:szCs w:val="24"/>
          <w:lang w:val="es-ES_tradnl" w:eastAsia="es-ES"/>
        </w:rPr>
        <w:t>,</w:t>
      </w:r>
      <w:r w:rsidR="00445DF7" w:rsidRPr="00B5392D">
        <w:rPr>
          <w:rFonts w:ascii="Palatino Linotype" w:eastAsia="Times New Roman" w:hAnsi="Palatino Linotype" w:cs="Arial"/>
          <w:sz w:val="24"/>
          <w:szCs w:val="24"/>
          <w:lang w:val="es-ES_tradnl" w:eastAsia="es-ES"/>
        </w:rPr>
        <w:t xml:space="preserve"> ocho</w:t>
      </w:r>
      <w:r w:rsidR="002871A7" w:rsidRPr="00B5392D">
        <w:rPr>
          <w:rFonts w:ascii="Palatino Linotype" w:eastAsia="Times New Roman" w:hAnsi="Palatino Linotype" w:cs="Arial"/>
          <w:sz w:val="24"/>
          <w:szCs w:val="24"/>
          <w:lang w:val="es-ES_tradnl" w:eastAsia="es-ES"/>
        </w:rPr>
        <w:t>,</w:t>
      </w:r>
      <w:r w:rsidR="00445DF7" w:rsidRPr="00B5392D">
        <w:rPr>
          <w:rFonts w:ascii="Palatino Linotype" w:eastAsia="Times New Roman" w:hAnsi="Palatino Linotype" w:cs="Arial"/>
          <w:sz w:val="24"/>
          <w:szCs w:val="24"/>
          <w:lang w:val="es-ES_tradnl" w:eastAsia="es-ES"/>
        </w:rPr>
        <w:t xml:space="preserve"> nueve</w:t>
      </w:r>
      <w:r w:rsidR="002871A7" w:rsidRPr="00B5392D">
        <w:rPr>
          <w:rFonts w:ascii="Palatino Linotype" w:eastAsia="Times New Roman" w:hAnsi="Palatino Linotype" w:cs="Arial"/>
          <w:sz w:val="24"/>
          <w:szCs w:val="24"/>
          <w:lang w:val="es-ES_tradnl" w:eastAsia="es-ES"/>
        </w:rPr>
        <w:t>, quince y dieciséis</w:t>
      </w:r>
      <w:r w:rsidR="00445DF7" w:rsidRPr="00B5392D">
        <w:rPr>
          <w:rFonts w:ascii="Palatino Linotype" w:eastAsia="Times New Roman" w:hAnsi="Palatino Linotype" w:cs="Arial"/>
          <w:sz w:val="24"/>
          <w:szCs w:val="24"/>
          <w:lang w:val="es-ES_tradnl" w:eastAsia="es-ES"/>
        </w:rPr>
        <w:t xml:space="preserve"> de junio </w:t>
      </w:r>
      <w:r w:rsidR="001A7E24" w:rsidRPr="00B5392D">
        <w:rPr>
          <w:rFonts w:ascii="Palatino Linotype" w:eastAsia="Times New Roman" w:hAnsi="Palatino Linotype" w:cs="Arial"/>
          <w:sz w:val="24"/>
          <w:szCs w:val="24"/>
          <w:lang w:val="es-ES_tradnl" w:eastAsia="es-ES"/>
        </w:rPr>
        <w:t xml:space="preserve">de dos mil diecinueve por corresponder a </w:t>
      </w:r>
      <w:r w:rsidR="005B3134" w:rsidRPr="00B5392D">
        <w:rPr>
          <w:rFonts w:ascii="Palatino Linotype" w:eastAsia="Times New Roman" w:hAnsi="Palatino Linotype" w:cs="Arial"/>
          <w:sz w:val="24"/>
          <w:szCs w:val="24"/>
          <w:lang w:val="es-ES_tradnl" w:eastAsia="es-ES"/>
        </w:rPr>
        <w:t xml:space="preserve">sábados y domingos </w:t>
      </w:r>
      <w:r w:rsidR="005B3134" w:rsidRPr="00B5392D">
        <w:rPr>
          <w:rFonts w:ascii="Palatino Linotype" w:eastAsia="Times New Roman" w:hAnsi="Palatino Linotype" w:cs="Arial"/>
          <w:sz w:val="24"/>
          <w:szCs w:val="24"/>
          <w:lang w:eastAsia="es-ES"/>
        </w:rPr>
        <w:t xml:space="preserve">considerados como días inhábiles; en términos </w:t>
      </w:r>
      <w:r w:rsidR="005B3134" w:rsidRPr="00B5392D">
        <w:rPr>
          <w:rFonts w:ascii="Palatino Linotype" w:eastAsia="Times New Roman" w:hAnsi="Palatino Linotype" w:cs="Arial"/>
          <w:sz w:val="24"/>
          <w:szCs w:val="24"/>
          <w:lang w:eastAsia="es-ES"/>
        </w:rPr>
        <w:lastRenderedPageBreak/>
        <w:t xml:space="preserve">del artículo 3, fracción X de la </w:t>
      </w:r>
      <w:r w:rsidR="005B3134" w:rsidRPr="00B5392D">
        <w:rPr>
          <w:rFonts w:ascii="Palatino Linotype" w:eastAsia="Times New Roman" w:hAnsi="Palatino Linotype" w:cs="Times New Roman"/>
          <w:sz w:val="24"/>
          <w:szCs w:val="24"/>
          <w:lang w:eastAsia="es-ES"/>
        </w:rPr>
        <w:t>Ley de Transparencia y Acceso a la Información Pública del</w:t>
      </w:r>
      <w:r w:rsidR="00666E4C" w:rsidRPr="00B5392D">
        <w:rPr>
          <w:rFonts w:ascii="Palatino Linotype" w:eastAsia="Times New Roman" w:hAnsi="Palatino Linotype" w:cs="Times New Roman"/>
          <w:sz w:val="24"/>
          <w:szCs w:val="24"/>
          <w:lang w:eastAsia="es-ES"/>
        </w:rPr>
        <w:t xml:space="preserve"> Estado de México y Municipios.</w:t>
      </w:r>
    </w:p>
    <w:p w:rsidR="000D7CB9" w:rsidRPr="00B5392D" w:rsidRDefault="000D7CB9" w:rsidP="000D7CB9">
      <w:pPr>
        <w:spacing w:after="0" w:line="360" w:lineRule="auto"/>
        <w:jc w:val="both"/>
        <w:rPr>
          <w:rFonts w:ascii="Palatino Linotype" w:eastAsia="Times New Roman" w:hAnsi="Palatino Linotype" w:cs="Arial"/>
          <w:sz w:val="24"/>
          <w:szCs w:val="24"/>
          <w:lang w:val="es-ES" w:eastAsia="es-ES"/>
        </w:rPr>
      </w:pPr>
      <w:r w:rsidRPr="00B5392D">
        <w:rPr>
          <w:rFonts w:ascii="Palatino Linotype" w:eastAsia="Times New Roman" w:hAnsi="Palatino Linotype" w:cs="Arial"/>
          <w:sz w:val="24"/>
          <w:szCs w:val="24"/>
          <w:lang w:val="es-ES" w:eastAsia="es-ES"/>
        </w:rPr>
        <w:t xml:space="preserve">En ese tenor, si el recurso de revisión que nos ocupa, se interpuso en fecha </w:t>
      </w:r>
      <w:r w:rsidR="002871A7" w:rsidRPr="00B5392D">
        <w:rPr>
          <w:rFonts w:ascii="Palatino Linotype" w:eastAsia="Times New Roman" w:hAnsi="Palatino Linotype" w:cs="Arial"/>
          <w:b/>
          <w:sz w:val="24"/>
          <w:szCs w:val="24"/>
          <w:u w:val="single"/>
          <w:lang w:val="es-ES" w:eastAsia="es-ES"/>
        </w:rPr>
        <w:t>once</w:t>
      </w:r>
      <w:r w:rsidR="007D21FE" w:rsidRPr="00B5392D">
        <w:rPr>
          <w:rFonts w:ascii="Palatino Linotype" w:eastAsia="Times New Roman" w:hAnsi="Palatino Linotype" w:cs="Arial"/>
          <w:b/>
          <w:sz w:val="24"/>
          <w:szCs w:val="24"/>
          <w:u w:val="single"/>
          <w:lang w:val="es-ES" w:eastAsia="es-ES"/>
        </w:rPr>
        <w:t xml:space="preserve"> de </w:t>
      </w:r>
      <w:r w:rsidR="002871A7" w:rsidRPr="00B5392D">
        <w:rPr>
          <w:rFonts w:ascii="Palatino Linotype" w:eastAsia="Times New Roman" w:hAnsi="Palatino Linotype" w:cs="Arial"/>
          <w:b/>
          <w:sz w:val="24"/>
          <w:szCs w:val="24"/>
          <w:u w:val="single"/>
          <w:lang w:val="es-ES" w:eastAsia="es-ES"/>
        </w:rPr>
        <w:t>junio</w:t>
      </w:r>
      <w:r w:rsidR="007D21FE" w:rsidRPr="00B5392D">
        <w:rPr>
          <w:rFonts w:ascii="Palatino Linotype" w:eastAsia="Times New Roman" w:hAnsi="Palatino Linotype" w:cs="Arial"/>
          <w:b/>
          <w:sz w:val="24"/>
          <w:szCs w:val="24"/>
          <w:u w:val="single"/>
          <w:lang w:val="es-ES" w:eastAsia="es-ES"/>
        </w:rPr>
        <w:t xml:space="preserve"> de dos mil diecinueve</w:t>
      </w:r>
      <w:r w:rsidR="009833D5" w:rsidRPr="00B5392D">
        <w:rPr>
          <w:rFonts w:ascii="Palatino Linotype" w:eastAsia="Times New Roman" w:hAnsi="Palatino Linotype" w:cs="Arial"/>
          <w:b/>
          <w:sz w:val="24"/>
          <w:szCs w:val="24"/>
          <w:lang w:val="es-ES" w:eastAsia="es-ES"/>
        </w:rPr>
        <w:t>,</w:t>
      </w:r>
      <w:r w:rsidR="007D21FE" w:rsidRPr="00B5392D">
        <w:rPr>
          <w:rFonts w:ascii="Palatino Linotype" w:eastAsia="Times New Roman" w:hAnsi="Palatino Linotype" w:cs="Arial"/>
          <w:b/>
          <w:sz w:val="24"/>
          <w:szCs w:val="24"/>
          <w:lang w:val="es-ES" w:eastAsia="es-ES"/>
        </w:rPr>
        <w:t xml:space="preserve"> </w:t>
      </w:r>
      <w:r w:rsidR="00445DF7" w:rsidRPr="00B5392D">
        <w:rPr>
          <w:rFonts w:ascii="Palatino Linotype" w:eastAsia="Times New Roman" w:hAnsi="Palatino Linotype" w:cs="Arial"/>
          <w:sz w:val="24"/>
          <w:szCs w:val="24"/>
          <w:lang w:val="es-ES" w:eastAsia="es-ES"/>
        </w:rPr>
        <w:t>ést</w:t>
      </w:r>
      <w:r w:rsidR="002871A7" w:rsidRPr="00B5392D">
        <w:rPr>
          <w:rFonts w:ascii="Palatino Linotype" w:eastAsia="Times New Roman" w:hAnsi="Palatino Linotype" w:cs="Arial"/>
          <w:sz w:val="24"/>
          <w:szCs w:val="24"/>
          <w:lang w:val="es-ES" w:eastAsia="es-ES"/>
        </w:rPr>
        <w:t>e</w:t>
      </w:r>
      <w:r w:rsidRPr="00B5392D">
        <w:rPr>
          <w:rFonts w:ascii="Palatino Linotype" w:eastAsia="Times New Roman" w:hAnsi="Palatino Linotype" w:cs="Arial"/>
          <w:sz w:val="24"/>
          <w:szCs w:val="24"/>
          <w:lang w:val="es-ES" w:eastAsia="es-ES"/>
        </w:rPr>
        <w:t xml:space="preserve"> se encuentra dentro del margen temporal</w:t>
      </w:r>
      <w:r w:rsidR="001A7E24" w:rsidRPr="00B5392D">
        <w:rPr>
          <w:rFonts w:ascii="Palatino Linotype" w:eastAsia="Times New Roman" w:hAnsi="Palatino Linotype" w:cs="Arial"/>
          <w:sz w:val="24"/>
          <w:szCs w:val="24"/>
          <w:lang w:val="es-ES" w:eastAsia="es-ES"/>
        </w:rPr>
        <w:t xml:space="preserve"> previsto</w:t>
      </w:r>
      <w:r w:rsidRPr="00B5392D">
        <w:rPr>
          <w:rFonts w:ascii="Palatino Linotype" w:eastAsia="Times New Roman" w:hAnsi="Palatino Linotype" w:cs="Arial"/>
          <w:sz w:val="24"/>
          <w:szCs w:val="24"/>
          <w:lang w:val="es-ES" w:eastAsia="es-ES"/>
        </w:rPr>
        <w:t xml:space="preserve"> en el precepto legal y, p</w:t>
      </w:r>
      <w:r w:rsidR="007D21FE" w:rsidRPr="00B5392D">
        <w:rPr>
          <w:rFonts w:ascii="Palatino Linotype" w:eastAsia="Times New Roman" w:hAnsi="Palatino Linotype" w:cs="Arial"/>
          <w:sz w:val="24"/>
          <w:szCs w:val="24"/>
          <w:lang w:val="es-ES" w:eastAsia="es-ES"/>
        </w:rPr>
        <w:t xml:space="preserve">or tanto, </w:t>
      </w:r>
      <w:r w:rsidR="002871A7" w:rsidRPr="00B5392D">
        <w:rPr>
          <w:rFonts w:ascii="Palatino Linotype" w:eastAsia="Times New Roman" w:hAnsi="Palatino Linotype" w:cs="Arial"/>
          <w:sz w:val="24"/>
          <w:szCs w:val="24"/>
          <w:lang w:val="es-ES" w:eastAsia="es-ES"/>
        </w:rPr>
        <w:t>es</w:t>
      </w:r>
      <w:r w:rsidR="007D21FE" w:rsidRPr="00B5392D">
        <w:rPr>
          <w:rFonts w:ascii="Palatino Linotype" w:eastAsia="Times New Roman" w:hAnsi="Palatino Linotype" w:cs="Arial"/>
          <w:sz w:val="24"/>
          <w:szCs w:val="24"/>
          <w:lang w:val="es-ES" w:eastAsia="es-ES"/>
        </w:rPr>
        <w:t xml:space="preserve"> oportuno. </w:t>
      </w:r>
    </w:p>
    <w:p w:rsidR="000D7CB9" w:rsidRPr="00B5392D"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87D86" w:rsidRPr="00B5392D" w:rsidRDefault="001A7E24" w:rsidP="00187D86">
      <w:pPr>
        <w:spacing w:line="360" w:lineRule="auto"/>
        <w:jc w:val="both"/>
        <w:rPr>
          <w:rFonts w:ascii="Palatino Linotype" w:hAnsi="Palatino Linotype"/>
          <w:b/>
          <w:sz w:val="24"/>
          <w:szCs w:val="24"/>
        </w:rPr>
      </w:pPr>
      <w:r w:rsidRPr="00B5392D">
        <w:rPr>
          <w:rFonts w:ascii="Palatino Linotype" w:hAnsi="Palatino Linotype"/>
          <w:b/>
          <w:sz w:val="28"/>
        </w:rPr>
        <w:t xml:space="preserve">CUARTO. </w:t>
      </w:r>
      <w:r w:rsidR="00550727" w:rsidRPr="00B5392D">
        <w:rPr>
          <w:rFonts w:ascii="Palatino Linotype" w:hAnsi="Palatino Linotype" w:cs="Arial"/>
          <w:b/>
          <w:i/>
          <w:sz w:val="24"/>
          <w:szCs w:val="24"/>
        </w:rPr>
        <w:t>Procedibilidad</w:t>
      </w:r>
      <w:r w:rsidR="00550727" w:rsidRPr="00B5392D">
        <w:rPr>
          <w:rFonts w:ascii="Palatino Linotype" w:hAnsi="Palatino Linotype" w:cs="Arial"/>
          <w:b/>
          <w:sz w:val="24"/>
          <w:szCs w:val="24"/>
        </w:rPr>
        <w:t xml:space="preserve">. </w:t>
      </w:r>
      <w:r w:rsidR="00187D86" w:rsidRPr="00B5392D">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187D86" w:rsidRPr="00B5392D">
        <w:rPr>
          <w:rFonts w:ascii="Palatino Linotype" w:hAnsi="Palatino Linotype" w:cs="Arial"/>
          <w:sz w:val="24"/>
          <w:szCs w:val="24"/>
          <w:lang w:val="es-ES_tradnl"/>
        </w:rPr>
        <w:t xml:space="preserve">de la </w:t>
      </w:r>
      <w:r w:rsidR="00187D86" w:rsidRPr="00B5392D">
        <w:rPr>
          <w:rFonts w:ascii="Palatino Linotype" w:hAnsi="Palatino Linotype"/>
          <w:sz w:val="24"/>
          <w:szCs w:val="24"/>
        </w:rPr>
        <w:t>Ley de Transparencia y Acceso a la Información Pública del Estado de México y Municipios, en atención a que fue presentado mediante el formato visible en el</w:t>
      </w:r>
      <w:r w:rsidR="00187D86" w:rsidRPr="00B5392D">
        <w:rPr>
          <w:rFonts w:ascii="Palatino Linotype" w:hAnsi="Palatino Linotype"/>
          <w:b/>
          <w:sz w:val="24"/>
          <w:szCs w:val="24"/>
        </w:rPr>
        <w:t xml:space="preserve"> SAIMEX.</w:t>
      </w:r>
    </w:p>
    <w:p w:rsidR="00FE21EA" w:rsidRPr="00B5392D" w:rsidRDefault="00FE21EA" w:rsidP="00187D86">
      <w:pPr>
        <w:spacing w:line="360" w:lineRule="auto"/>
        <w:jc w:val="both"/>
        <w:rPr>
          <w:rFonts w:ascii="Palatino Linotype" w:hAnsi="Palatino Linotype"/>
          <w:b/>
          <w:sz w:val="4"/>
          <w:szCs w:val="24"/>
        </w:rPr>
      </w:pPr>
    </w:p>
    <w:p w:rsidR="00DC5EA5" w:rsidRPr="00B5392D"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5392D">
        <w:rPr>
          <w:rFonts w:ascii="Palatino Linotype" w:hAnsi="Palatino Linotype" w:cs="Arial"/>
          <w:b/>
          <w:sz w:val="28"/>
          <w:szCs w:val="28"/>
        </w:rPr>
        <w:t>QUINTO</w:t>
      </w:r>
      <w:r w:rsidRPr="00B5392D">
        <w:rPr>
          <w:rFonts w:ascii="Palatino Linotype" w:hAnsi="Palatino Linotype" w:cs="Arial"/>
          <w:b/>
        </w:rPr>
        <w:t xml:space="preserve">. </w:t>
      </w:r>
      <w:r w:rsidRPr="00B5392D">
        <w:rPr>
          <w:rFonts w:ascii="Palatino Linotype" w:hAnsi="Palatino Linotype" w:cs="Arial"/>
          <w:b/>
          <w:i/>
        </w:rPr>
        <w:t>Estudio y resolución del recurso</w:t>
      </w:r>
      <w:r w:rsidRPr="00B5392D">
        <w:rPr>
          <w:rFonts w:ascii="Palatino Linotype" w:hAnsi="Palatino Linotype" w:cs="Arial"/>
          <w:b/>
          <w:color w:val="000000" w:themeColor="text1"/>
        </w:rPr>
        <w:t>.</w:t>
      </w:r>
      <w:r w:rsidRPr="00B5392D">
        <w:rPr>
          <w:rFonts w:ascii="Palatino Linotype" w:hAnsi="Palatino Linotype" w:cs="Arial"/>
          <w:b/>
        </w:rPr>
        <w:t xml:space="preserve"> </w:t>
      </w:r>
      <w:r w:rsidRPr="00B5392D">
        <w:rPr>
          <w:rFonts w:ascii="Palatino Linotype" w:hAnsi="Palatino Linotype" w:cs="Arial"/>
        </w:rPr>
        <w:t xml:space="preserve">Una vez determinada la vía sobre la que versará el presente recurso y previa revisión del expediente electrónico formado en </w:t>
      </w:r>
      <w:r w:rsidRPr="00B5392D">
        <w:rPr>
          <w:rFonts w:ascii="Palatino Linotype" w:hAnsi="Palatino Linotype" w:cs="Arial"/>
          <w:b/>
        </w:rPr>
        <w:t>EL SAIMEX</w:t>
      </w:r>
      <w:r w:rsidRPr="00B5392D">
        <w:rPr>
          <w:rFonts w:ascii="Palatino Linotype" w:hAnsi="Palatino Linotype" w:cs="Arial"/>
        </w:rPr>
        <w:t xml:space="preserve"> con motivo de la solicitud</w:t>
      </w:r>
      <w:r w:rsidR="006D4218" w:rsidRPr="00B5392D">
        <w:rPr>
          <w:rFonts w:ascii="Palatino Linotype" w:hAnsi="Palatino Linotype" w:cs="Arial"/>
        </w:rPr>
        <w:t xml:space="preserve"> de información y del recurso que da origen, es conveniente</w:t>
      </w:r>
      <w:r w:rsidR="00B64411" w:rsidRPr="00B5392D">
        <w:rPr>
          <w:rFonts w:ascii="Palatino Linotype" w:hAnsi="Palatino Linotype" w:cs="Arial"/>
        </w:rPr>
        <w:t xml:space="preserve"> señalar que </w:t>
      </w:r>
      <w:r w:rsidR="002871A7" w:rsidRPr="00B5392D">
        <w:rPr>
          <w:rFonts w:ascii="Palatino Linotype" w:hAnsi="Palatino Linotype" w:cs="Arial"/>
        </w:rPr>
        <w:t>el particular requirió n listado de solicitudes de acceso a la información recibidas y atendidas al treinta de abril de dos mil diecinueve, de igual forma le señaló que en el portal del IPOMEX (Art. 92, Fracción XVII) no está actualizada; ya que sólo, presentan hasta el día 26 de febrero del presente año y no aparece la solicitud 0029/COACALCO/IP/2019</w:t>
      </w:r>
      <w:r w:rsidR="00B64411" w:rsidRPr="00B5392D">
        <w:rPr>
          <w:rFonts w:ascii="Palatino Linotype" w:hAnsi="Palatino Linotype" w:cs="Arial"/>
        </w:rPr>
        <w:t>.</w:t>
      </w:r>
    </w:p>
    <w:p w:rsidR="00B5392D" w:rsidRPr="00B5392D" w:rsidRDefault="00FA2B77"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t xml:space="preserve">Sin embargo, con tal respuesta la particular consideró que no le fue satisfecho su derecho constitucional de acceso a la información pública; ya que a su decir, </w:t>
      </w:r>
      <w:r w:rsidR="00377E0C" w:rsidRPr="00B5392D">
        <w:rPr>
          <w:rFonts w:ascii="Palatino Linotype" w:hAnsi="Palatino Linotype"/>
          <w:sz w:val="24"/>
          <w:szCs w:val="24"/>
        </w:rPr>
        <w:t xml:space="preserve">expreso como acto impugnado que no se le entregó lo que requirió, aunado a lo anterior, como razones y motivos de inconformidad que no solicitó capturas de pantalla del </w:t>
      </w:r>
      <w:r w:rsidR="00377E0C" w:rsidRPr="00B5392D">
        <w:rPr>
          <w:rFonts w:ascii="Palatino Linotype" w:hAnsi="Palatino Linotype"/>
          <w:sz w:val="24"/>
          <w:szCs w:val="24"/>
        </w:rPr>
        <w:lastRenderedPageBreak/>
        <w:t>portal del SAIMEX.</w:t>
      </w:r>
    </w:p>
    <w:p w:rsidR="00377E0C" w:rsidRPr="00B5392D" w:rsidRDefault="00377E0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t>Por su parte</w:t>
      </w:r>
      <w:r w:rsidR="00914D7A" w:rsidRPr="00B5392D">
        <w:rPr>
          <w:rFonts w:ascii="Palatino Linotype" w:hAnsi="Palatino Linotype"/>
          <w:sz w:val="24"/>
          <w:szCs w:val="24"/>
        </w:rPr>
        <w:t>,</w:t>
      </w:r>
      <w:r w:rsidRPr="00B5392D">
        <w:rPr>
          <w:rFonts w:ascii="Palatino Linotype" w:hAnsi="Palatino Linotype"/>
          <w:sz w:val="24"/>
          <w:szCs w:val="24"/>
        </w:rPr>
        <w:t xml:space="preserve"> </w:t>
      </w:r>
      <w:r w:rsidRPr="00B5392D">
        <w:rPr>
          <w:rFonts w:ascii="Palatino Linotype" w:hAnsi="Palatino Linotype"/>
          <w:b/>
          <w:sz w:val="24"/>
          <w:szCs w:val="24"/>
        </w:rPr>
        <w:t>EL SUJETO OBLIGADO</w:t>
      </w:r>
      <w:r w:rsidRPr="00B5392D">
        <w:rPr>
          <w:rFonts w:ascii="Palatino Linotype" w:hAnsi="Palatino Linotype"/>
          <w:sz w:val="24"/>
          <w:szCs w:val="24"/>
        </w:rPr>
        <w:t xml:space="preserve"> mediante Informe Justificado ratificó su respuesta como se observa a continuación, que por economía procesal sólo se inserta lo medular:</w:t>
      </w:r>
    </w:p>
    <w:p w:rsidR="00377E0C" w:rsidRPr="00B5392D" w:rsidRDefault="00377E0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drawing>
          <wp:inline distT="0" distB="0" distL="0" distR="0" wp14:anchorId="570F02E9" wp14:editId="19EF581F">
            <wp:extent cx="5657850" cy="6038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13" t="10460" r="33582" b="5452"/>
                    <a:stretch/>
                  </pic:blipFill>
                  <pic:spPr bwMode="auto">
                    <a:xfrm>
                      <a:off x="0" y="0"/>
                      <a:ext cx="5657850" cy="6038850"/>
                    </a:xfrm>
                    <a:prstGeom prst="rect">
                      <a:avLst/>
                    </a:prstGeom>
                    <a:ln>
                      <a:noFill/>
                    </a:ln>
                    <a:extLst>
                      <a:ext uri="{53640926-AAD7-44D8-BBD7-CCE9431645EC}">
                        <a14:shadowObscured xmlns:a14="http://schemas.microsoft.com/office/drawing/2010/main"/>
                      </a:ext>
                    </a:extLst>
                  </pic:spPr>
                </pic:pic>
              </a:graphicData>
            </a:graphic>
          </wp:inline>
        </w:drawing>
      </w:r>
    </w:p>
    <w:p w:rsidR="00452E07" w:rsidRPr="00B5392D" w:rsidRDefault="00452E07"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49A6F924" wp14:editId="432C7D38">
            <wp:extent cx="5575300" cy="76517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95" t="10661" r="31998" b="5854"/>
                    <a:stretch/>
                  </pic:blipFill>
                  <pic:spPr bwMode="auto">
                    <a:xfrm>
                      <a:off x="0" y="0"/>
                      <a:ext cx="5575300" cy="7651750"/>
                    </a:xfrm>
                    <a:prstGeom prst="rect">
                      <a:avLst/>
                    </a:prstGeom>
                    <a:ln>
                      <a:noFill/>
                    </a:ln>
                    <a:extLst>
                      <a:ext uri="{53640926-AAD7-44D8-BBD7-CCE9431645EC}">
                        <a14:shadowObscured xmlns:a14="http://schemas.microsoft.com/office/drawing/2010/main"/>
                      </a:ext>
                    </a:extLst>
                  </pic:spPr>
                </pic:pic>
              </a:graphicData>
            </a:graphic>
          </wp:inline>
        </w:drawing>
      </w:r>
    </w:p>
    <w:p w:rsidR="00452E07" w:rsidRPr="00B5392D" w:rsidRDefault="00452E07"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5FC7A1C0" wp14:editId="359FC361">
            <wp:extent cx="5543550" cy="76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08" t="9656" r="31998" b="5452"/>
                    <a:stretch/>
                  </pic:blipFill>
                  <pic:spPr bwMode="auto">
                    <a:xfrm>
                      <a:off x="0" y="0"/>
                      <a:ext cx="5543550" cy="7620000"/>
                    </a:xfrm>
                    <a:prstGeom prst="rect">
                      <a:avLst/>
                    </a:prstGeom>
                    <a:ln>
                      <a:noFill/>
                    </a:ln>
                    <a:extLst>
                      <a:ext uri="{53640926-AAD7-44D8-BBD7-CCE9431645EC}">
                        <a14:shadowObscured xmlns:a14="http://schemas.microsoft.com/office/drawing/2010/main"/>
                      </a:ext>
                    </a:extLst>
                  </pic:spPr>
                </pic:pic>
              </a:graphicData>
            </a:graphic>
          </wp:inline>
        </w:drawing>
      </w:r>
    </w:p>
    <w:p w:rsidR="00452E07" w:rsidRPr="00B5392D" w:rsidRDefault="00452E07"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62932F69" wp14:editId="2331D783">
            <wp:extent cx="5581650" cy="7607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8" t="10259" r="32338" b="4245"/>
                    <a:stretch/>
                  </pic:blipFill>
                  <pic:spPr bwMode="auto">
                    <a:xfrm>
                      <a:off x="0" y="0"/>
                      <a:ext cx="5581650" cy="7607300"/>
                    </a:xfrm>
                    <a:prstGeom prst="rect">
                      <a:avLst/>
                    </a:prstGeom>
                    <a:ln>
                      <a:noFill/>
                    </a:ln>
                    <a:extLst>
                      <a:ext uri="{53640926-AAD7-44D8-BBD7-CCE9431645EC}">
                        <a14:shadowObscured xmlns:a14="http://schemas.microsoft.com/office/drawing/2010/main"/>
                      </a:ext>
                    </a:extLst>
                  </pic:spPr>
                </pic:pic>
              </a:graphicData>
            </a:graphic>
          </wp:inline>
        </w:drawing>
      </w:r>
    </w:p>
    <w:p w:rsidR="00914D7A" w:rsidRPr="00B5392D" w:rsidRDefault="00914D7A"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05F85D31" wp14:editId="65B3E6B8">
            <wp:extent cx="5626100" cy="7645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81" t="10059" r="31772" b="8670"/>
                    <a:stretch/>
                  </pic:blipFill>
                  <pic:spPr bwMode="auto">
                    <a:xfrm>
                      <a:off x="0" y="0"/>
                      <a:ext cx="5626100" cy="7645400"/>
                    </a:xfrm>
                    <a:prstGeom prst="rect">
                      <a:avLst/>
                    </a:prstGeom>
                    <a:ln>
                      <a:noFill/>
                    </a:ln>
                    <a:extLst>
                      <a:ext uri="{53640926-AAD7-44D8-BBD7-CCE9431645EC}">
                        <a14:shadowObscured xmlns:a14="http://schemas.microsoft.com/office/drawing/2010/main"/>
                      </a:ext>
                    </a:extLst>
                  </pic:spPr>
                </pic:pic>
              </a:graphicData>
            </a:graphic>
          </wp:inline>
        </w:drawing>
      </w:r>
    </w:p>
    <w:p w:rsidR="00914D7A" w:rsidRPr="00B5392D" w:rsidRDefault="00914D7A"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5BE15839" wp14:editId="236877F1">
            <wp:extent cx="5619750" cy="7562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84" t="10259" r="30641" b="6659"/>
                    <a:stretch/>
                  </pic:blipFill>
                  <pic:spPr bwMode="auto">
                    <a:xfrm>
                      <a:off x="0" y="0"/>
                      <a:ext cx="5619750" cy="7562850"/>
                    </a:xfrm>
                    <a:prstGeom prst="rect">
                      <a:avLst/>
                    </a:prstGeom>
                    <a:ln>
                      <a:noFill/>
                    </a:ln>
                    <a:extLst>
                      <a:ext uri="{53640926-AAD7-44D8-BBD7-CCE9431645EC}">
                        <a14:shadowObscured xmlns:a14="http://schemas.microsoft.com/office/drawing/2010/main"/>
                      </a:ext>
                    </a:extLst>
                  </pic:spPr>
                </pic:pic>
              </a:graphicData>
            </a:graphic>
          </wp:inline>
        </w:drawing>
      </w:r>
    </w:p>
    <w:p w:rsidR="00914D7A" w:rsidRPr="00B5392D" w:rsidRDefault="00914D7A"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1701165</wp:posOffset>
                </wp:positionH>
                <wp:positionV relativeFrom="paragraph">
                  <wp:posOffset>1432560</wp:posOffset>
                </wp:positionV>
                <wp:extent cx="1143000" cy="6350"/>
                <wp:effectExtent l="19050" t="19050" r="19050" b="31750"/>
                <wp:wrapNone/>
                <wp:docPr id="20" name="Conector recto 20"/>
                <wp:cNvGraphicFramePr/>
                <a:graphic xmlns:a="http://schemas.openxmlformats.org/drawingml/2006/main">
                  <a:graphicData uri="http://schemas.microsoft.com/office/word/2010/wordprocessingShape">
                    <wps:wsp>
                      <wps:cNvCnPr/>
                      <wps:spPr>
                        <a:xfrm flipV="1">
                          <a:off x="0" y="0"/>
                          <a:ext cx="1143000" cy="6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E4696" id="Conector recto 20"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3.95pt,112.8pt" to="223.9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" strokecolor="red" strokeweight="3pt">
                <v:stroke joinstyle="miter"/>
              </v:line>
            </w:pict>
          </mc:Fallback>
        </mc:AlternateContent>
      </w:r>
      <w:r w:rsidRPr="00B5392D">
        <w:rPr>
          <w:noProof/>
          <w:lang w:eastAsia="es-MX"/>
        </w:rPr>
        <w:drawing>
          <wp:inline distT="0" distB="0" distL="0" distR="0" wp14:anchorId="109F4166" wp14:editId="74DE2164">
            <wp:extent cx="5537200" cy="75692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63" t="10059" r="31319" b="4245"/>
                    <a:stretch/>
                  </pic:blipFill>
                  <pic:spPr bwMode="auto">
                    <a:xfrm>
                      <a:off x="0" y="0"/>
                      <a:ext cx="5537200" cy="7569200"/>
                    </a:xfrm>
                    <a:prstGeom prst="rect">
                      <a:avLst/>
                    </a:prstGeom>
                    <a:ln>
                      <a:noFill/>
                    </a:ln>
                    <a:extLst>
                      <a:ext uri="{53640926-AAD7-44D8-BBD7-CCE9431645EC}">
                        <a14:shadowObscured xmlns:a14="http://schemas.microsoft.com/office/drawing/2010/main"/>
                      </a:ext>
                    </a:extLst>
                  </pic:spPr>
                </pic:pic>
              </a:graphicData>
            </a:graphic>
          </wp:inline>
        </w:drawing>
      </w:r>
    </w:p>
    <w:p w:rsidR="00EC572A" w:rsidRPr="00B5392D" w:rsidRDefault="00EC572A" w:rsidP="00EC572A">
      <w:pPr>
        <w:spacing w:before="200" w:after="200" w:line="360" w:lineRule="auto"/>
        <w:jc w:val="both"/>
        <w:rPr>
          <w:rFonts w:ascii="Palatino Linotype" w:hAnsi="Palatino Linotype" w:cs="Arial"/>
          <w:sz w:val="24"/>
          <w:szCs w:val="24"/>
        </w:rPr>
      </w:pPr>
      <w:r w:rsidRPr="00B5392D">
        <w:rPr>
          <w:rFonts w:ascii="Palatino Linotype" w:hAnsi="Palatino Linotype" w:cs="Arial"/>
          <w:sz w:val="24"/>
          <w:szCs w:val="24"/>
        </w:rPr>
        <w:lastRenderedPageBreak/>
        <w:t>Es de lo expuesto que se actualiza la causal de procedencia en el artículo 179, fracción VI de la Ley de Transparencia y Acceso a la Información Pública del Estado de México y Municipios.</w:t>
      </w:r>
    </w:p>
    <w:p w:rsidR="00EC572A" w:rsidRPr="00B5392D" w:rsidRDefault="00EC572A" w:rsidP="00EC572A">
      <w:pPr>
        <w:spacing w:after="0" w:line="276" w:lineRule="auto"/>
        <w:ind w:left="851" w:right="616"/>
        <w:jc w:val="both"/>
        <w:rPr>
          <w:rFonts w:ascii="Palatino Linotype" w:hAnsi="Palatino Linotype" w:cs="Arial"/>
          <w:i/>
          <w:sz w:val="24"/>
          <w:szCs w:val="24"/>
        </w:rPr>
      </w:pPr>
      <w:r w:rsidRPr="00B5392D">
        <w:rPr>
          <w:rFonts w:ascii="Palatino Linotype" w:hAnsi="Palatino Linotype"/>
          <w:b/>
          <w:i/>
        </w:rPr>
        <w:t>Artículo 179.</w:t>
      </w:r>
      <w:r w:rsidRPr="00B5392D">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EC572A" w:rsidRPr="00B5392D" w:rsidRDefault="00EC572A" w:rsidP="00EC572A">
      <w:pPr>
        <w:spacing w:after="0" w:line="276" w:lineRule="auto"/>
        <w:ind w:left="851" w:right="616"/>
        <w:jc w:val="both"/>
        <w:rPr>
          <w:rFonts w:ascii="Palatino Linotype" w:hAnsi="Palatino Linotype" w:cs="Arial"/>
          <w:i/>
          <w:sz w:val="24"/>
          <w:szCs w:val="24"/>
        </w:rPr>
      </w:pPr>
      <w:r w:rsidRPr="00B5392D">
        <w:rPr>
          <w:rFonts w:ascii="Palatino Linotype" w:hAnsi="Palatino Linotype"/>
          <w:b/>
          <w:i/>
        </w:rPr>
        <w:t>VI.</w:t>
      </w:r>
      <w:r w:rsidRPr="00B5392D">
        <w:rPr>
          <w:rFonts w:ascii="Palatino Linotype" w:hAnsi="Palatino Linotype"/>
          <w:i/>
        </w:rPr>
        <w:t xml:space="preserve"> La entrega de información que no corresponda con lo solicitado;</w:t>
      </w:r>
    </w:p>
    <w:p w:rsidR="00EC572A" w:rsidRPr="00B5392D" w:rsidRDefault="00EC572A" w:rsidP="00EC572A">
      <w:pPr>
        <w:spacing w:before="200" w:after="200" w:line="360" w:lineRule="auto"/>
        <w:jc w:val="both"/>
        <w:rPr>
          <w:rFonts w:ascii="Palatino Linotype" w:hAnsi="Palatino Linotype"/>
          <w:sz w:val="24"/>
          <w:szCs w:val="24"/>
        </w:rPr>
      </w:pPr>
      <w:r w:rsidRPr="00B5392D">
        <w:rPr>
          <w:rFonts w:ascii="Palatino Linotype" w:hAnsi="Palatino Linotype" w:cs="Arial"/>
          <w:sz w:val="24"/>
          <w:szCs w:val="24"/>
        </w:rPr>
        <w:t xml:space="preserve">Establecido lo </w:t>
      </w:r>
      <w:r w:rsidRPr="00B5392D">
        <w:rPr>
          <w:rFonts w:ascii="Palatino Linotype" w:hAnsi="Palatino Linotype" w:cs="Arial"/>
          <w:sz w:val="24"/>
          <w:szCs w:val="24"/>
          <w:lang w:val="es-ES_tradnl"/>
        </w:rPr>
        <w:t>anterior</w:t>
      </w:r>
      <w:r w:rsidRPr="00B5392D">
        <w:rPr>
          <w:rFonts w:ascii="Palatino Linotype" w:hAnsi="Palatino Linotype" w:cs="Arial"/>
          <w:sz w:val="24"/>
          <w:szCs w:val="24"/>
        </w:rPr>
        <w:t xml:space="preserve">, esta Ponencia Resolutora advierte que </w:t>
      </w:r>
      <w:r w:rsidRPr="00B5392D">
        <w:rPr>
          <w:rFonts w:ascii="Palatino Linotype" w:hAnsi="Palatino Linotype"/>
          <w:sz w:val="24"/>
          <w:szCs w:val="24"/>
        </w:rPr>
        <w:t>resultan</w:t>
      </w:r>
      <w:r w:rsidR="00895C64" w:rsidRPr="00B5392D">
        <w:rPr>
          <w:rFonts w:ascii="Palatino Linotype" w:hAnsi="Palatino Linotype"/>
          <w:sz w:val="24"/>
          <w:szCs w:val="24"/>
        </w:rPr>
        <w:t xml:space="preserve"> </w:t>
      </w:r>
      <w:r w:rsidR="00895C64" w:rsidRPr="00B5392D">
        <w:rPr>
          <w:rFonts w:ascii="Palatino Linotype" w:hAnsi="Palatino Linotype"/>
          <w:b/>
          <w:sz w:val="24"/>
          <w:szCs w:val="24"/>
        </w:rPr>
        <w:t>parcialmente</w:t>
      </w:r>
      <w:r w:rsidRPr="00B5392D">
        <w:rPr>
          <w:rFonts w:ascii="Palatino Linotype" w:hAnsi="Palatino Linotype"/>
          <w:sz w:val="24"/>
          <w:szCs w:val="24"/>
        </w:rPr>
        <w:t xml:space="preserve"> </w:t>
      </w:r>
      <w:r w:rsidRPr="00B5392D">
        <w:rPr>
          <w:rFonts w:ascii="Palatino Linotype" w:hAnsi="Palatino Linotype"/>
          <w:b/>
          <w:sz w:val="24"/>
          <w:szCs w:val="24"/>
        </w:rPr>
        <w:t xml:space="preserve">fundadas </w:t>
      </w:r>
      <w:r w:rsidRPr="00B5392D">
        <w:rPr>
          <w:rFonts w:ascii="Palatino Linotype" w:hAnsi="Palatino Linotype" w:cs="Arial"/>
          <w:sz w:val="24"/>
          <w:szCs w:val="24"/>
        </w:rPr>
        <w:t xml:space="preserve">las </w:t>
      </w:r>
      <w:r w:rsidRPr="00B5392D">
        <w:rPr>
          <w:rFonts w:ascii="Palatino Linotype" w:hAnsi="Palatino Linotype"/>
          <w:sz w:val="24"/>
          <w:szCs w:val="24"/>
        </w:rPr>
        <w:t>razones</w:t>
      </w:r>
      <w:r w:rsidRPr="00B5392D">
        <w:rPr>
          <w:rFonts w:ascii="Palatino Linotype" w:hAnsi="Palatino Linotype" w:cs="Arial"/>
          <w:sz w:val="24"/>
          <w:szCs w:val="24"/>
        </w:rPr>
        <w:t xml:space="preserve"> o motivos de </w:t>
      </w:r>
      <w:r w:rsidRPr="00B5392D">
        <w:rPr>
          <w:rFonts w:ascii="Palatino Linotype" w:hAnsi="Palatino Linotype"/>
          <w:sz w:val="24"/>
          <w:szCs w:val="24"/>
        </w:rPr>
        <w:t xml:space="preserve">inconformidad expuestas por </w:t>
      </w:r>
      <w:r w:rsidRPr="00B5392D">
        <w:rPr>
          <w:rFonts w:ascii="Palatino Linotype" w:hAnsi="Palatino Linotype" w:cs="Arial"/>
          <w:b/>
          <w:sz w:val="24"/>
          <w:szCs w:val="24"/>
        </w:rPr>
        <w:t>EL RECURRENTE</w:t>
      </w:r>
      <w:r w:rsidRPr="00B5392D">
        <w:rPr>
          <w:rFonts w:ascii="Palatino Linotype" w:hAnsi="Palatino Linotype"/>
          <w:sz w:val="24"/>
          <w:szCs w:val="24"/>
        </w:rPr>
        <w:t>, de conformidad con lo siguiente:</w:t>
      </w:r>
    </w:p>
    <w:p w:rsidR="00FA2B77" w:rsidRPr="00B5392D" w:rsidRDefault="00EC572A" w:rsidP="00EC572A">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t xml:space="preserve">Lo anterior, en atención a que </w:t>
      </w:r>
      <w:r w:rsidRPr="00B5392D">
        <w:rPr>
          <w:rFonts w:ascii="Palatino Linotype" w:hAnsi="Palatino Linotype"/>
          <w:b/>
          <w:sz w:val="24"/>
          <w:szCs w:val="24"/>
        </w:rPr>
        <w:t>EL SUJETO OBLIGADO</w:t>
      </w:r>
      <w:r w:rsidRPr="00B5392D">
        <w:rPr>
          <w:rFonts w:ascii="Palatino Linotype" w:hAnsi="Palatino Linotype"/>
          <w:sz w:val="24"/>
          <w:szCs w:val="24"/>
        </w:rPr>
        <w:t xml:space="preserve"> refiere en respuesta y ratificó mediante Informe Justificado que el particular requirió una relación de solicitudes de acceso a la información recibidas y atendidas</w:t>
      </w:r>
      <w:r w:rsidR="002414B0" w:rsidRPr="00B5392D">
        <w:rPr>
          <w:rFonts w:ascii="Palatino Linotype" w:hAnsi="Palatino Linotype"/>
          <w:sz w:val="24"/>
          <w:szCs w:val="24"/>
        </w:rPr>
        <w:t xml:space="preserve"> al treinta de abril de dos mil diecinueve, y el señaló que en su portal de IPOMEX no se encuentra actualizada.</w:t>
      </w:r>
    </w:p>
    <w:p w:rsidR="002414B0" w:rsidRPr="00B5392D" w:rsidRDefault="0087602D" w:rsidP="00EC572A">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69215</wp:posOffset>
                </wp:positionH>
                <wp:positionV relativeFrom="paragraph">
                  <wp:posOffset>707390</wp:posOffset>
                </wp:positionV>
                <wp:extent cx="5543550" cy="2698750"/>
                <wp:effectExtent l="0" t="0" r="19050" b="25400"/>
                <wp:wrapNone/>
                <wp:docPr id="27" name="Conector recto 27"/>
                <wp:cNvGraphicFramePr/>
                <a:graphic xmlns:a="http://schemas.openxmlformats.org/drawingml/2006/main">
                  <a:graphicData uri="http://schemas.microsoft.com/office/word/2010/wordprocessingShape">
                    <wps:wsp>
                      <wps:cNvCnPr/>
                      <wps:spPr>
                        <a:xfrm>
                          <a:off x="0" y="0"/>
                          <a:ext cx="5543550" cy="2698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C7665" id="Conector recto 2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45pt,55.7pt" to="441.95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" strokecolor="red" strokeweight=".5pt">
                <v:stroke joinstyle="miter"/>
              </v:line>
            </w:pict>
          </mc:Fallback>
        </mc:AlternateContent>
      </w:r>
      <w:r w:rsidR="002414B0" w:rsidRPr="00B5392D">
        <w:rPr>
          <w:rFonts w:ascii="Palatino Linotype" w:hAnsi="Palatino Linotype"/>
          <w:sz w:val="24"/>
          <w:szCs w:val="24"/>
        </w:rPr>
        <w:t xml:space="preserve">Balo cual, </w:t>
      </w:r>
      <w:r w:rsidR="002414B0" w:rsidRPr="00B5392D">
        <w:rPr>
          <w:rFonts w:ascii="Palatino Linotype" w:hAnsi="Palatino Linotype"/>
          <w:b/>
          <w:sz w:val="24"/>
          <w:szCs w:val="24"/>
        </w:rPr>
        <w:t>EL SUJETO OBLIGADO</w:t>
      </w:r>
      <w:r w:rsidR="002414B0" w:rsidRPr="00B5392D">
        <w:rPr>
          <w:rFonts w:ascii="Palatino Linotype" w:hAnsi="Palatino Linotype"/>
          <w:sz w:val="24"/>
          <w:szCs w:val="24"/>
        </w:rPr>
        <w:t xml:space="preserve"> le remitió unas capturas de pantallas como a continuación se expone:</w:t>
      </w:r>
    </w:p>
    <w:p w:rsidR="002414B0" w:rsidRPr="00B5392D" w:rsidRDefault="002414B0" w:rsidP="00EC572A">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6633210</wp:posOffset>
                </wp:positionV>
                <wp:extent cx="5334000" cy="342900"/>
                <wp:effectExtent l="19050" t="19050" r="19050" b="19050"/>
                <wp:wrapNone/>
                <wp:docPr id="22" name="Rectángulo 22"/>
                <wp:cNvGraphicFramePr/>
                <a:graphic xmlns:a="http://schemas.openxmlformats.org/drawingml/2006/main">
                  <a:graphicData uri="http://schemas.microsoft.com/office/word/2010/wordprocessingShape">
                    <wps:wsp>
                      <wps:cNvSpPr/>
                      <wps:spPr>
                        <a:xfrm>
                          <a:off x="0" y="0"/>
                          <a:ext cx="53340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72E8D" id="Rectángulo 22" o:spid="_x0000_s1026" style="position:absolute;margin-left:-.05pt;margin-top:522.3pt;width:420pt;height:27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" filled="f" strokecolor="red" strokeweight="3pt">
                <w10:wrap anchorx="margin"/>
              </v:rect>
            </w:pict>
          </mc:Fallback>
        </mc:AlternateContent>
      </w:r>
      <w:r w:rsidRPr="00B5392D">
        <w:rPr>
          <w:noProof/>
          <w:lang w:eastAsia="es-MX"/>
        </w:rPr>
        <w:drawing>
          <wp:inline distT="0" distB="0" distL="0" distR="0" wp14:anchorId="4CAA7AEF" wp14:editId="0E64B536">
            <wp:extent cx="5600700" cy="76898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47" t="9053" r="29057" b="16113"/>
                    <a:stretch/>
                  </pic:blipFill>
                  <pic:spPr bwMode="auto">
                    <a:xfrm>
                      <a:off x="0" y="0"/>
                      <a:ext cx="5600700" cy="7689850"/>
                    </a:xfrm>
                    <a:prstGeom prst="rect">
                      <a:avLst/>
                    </a:prstGeom>
                    <a:ln>
                      <a:noFill/>
                    </a:ln>
                    <a:extLst>
                      <a:ext uri="{53640926-AAD7-44D8-BBD7-CCE9431645EC}">
                        <a14:shadowObscured xmlns:a14="http://schemas.microsoft.com/office/drawing/2010/main"/>
                      </a:ext>
                    </a:extLst>
                  </pic:spPr>
                </pic:pic>
              </a:graphicData>
            </a:graphic>
          </wp:inline>
        </w:drawing>
      </w:r>
    </w:p>
    <w:p w:rsidR="00FA2B77" w:rsidRPr="00B5392D" w:rsidRDefault="0087602D"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5142865</wp:posOffset>
                </wp:positionH>
                <wp:positionV relativeFrom="paragraph">
                  <wp:posOffset>4251960</wp:posOffset>
                </wp:positionV>
                <wp:extent cx="876300" cy="438150"/>
                <wp:effectExtent l="19050" t="19050" r="19050" b="38100"/>
                <wp:wrapNone/>
                <wp:docPr id="29" name="Flecha izquierda 29"/>
                <wp:cNvGraphicFramePr/>
                <a:graphic xmlns:a="http://schemas.openxmlformats.org/drawingml/2006/main">
                  <a:graphicData uri="http://schemas.microsoft.com/office/word/2010/wordprocessingShape">
                    <wps:wsp>
                      <wps:cNvSpPr/>
                      <wps:spPr>
                        <a:xfrm>
                          <a:off x="0" y="0"/>
                          <a:ext cx="876300" cy="438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4CC6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9" o:spid="_x0000_s1026" type="#_x0000_t66" style="position:absolute;margin-left:404.95pt;margin-top:334.8pt;width:69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" fillcolor="red" strokecolor="red" strokeweight="1pt"/>
            </w:pict>
          </mc:Fallback>
        </mc:AlternateContent>
      </w:r>
      <w:r w:rsidRPr="00B5392D">
        <w:rPr>
          <w:noProof/>
          <w:lang w:eastAsia="es-MX"/>
        </w:rPr>
        <mc:AlternateContent>
          <mc:Choice Requires="wps">
            <w:drawing>
              <wp:anchor distT="0" distB="0" distL="114300" distR="114300" simplePos="0" relativeHeight="251663360" behindDoc="0" locked="0" layoutInCell="1" allowOverlap="1">
                <wp:simplePos x="0" y="0"/>
                <wp:positionH relativeFrom="column">
                  <wp:posOffset>-946785</wp:posOffset>
                </wp:positionH>
                <wp:positionV relativeFrom="paragraph">
                  <wp:posOffset>4251960</wp:posOffset>
                </wp:positionV>
                <wp:extent cx="990600" cy="431800"/>
                <wp:effectExtent l="0" t="19050" r="38100" b="44450"/>
                <wp:wrapNone/>
                <wp:docPr id="28" name="Flecha derecha 28"/>
                <wp:cNvGraphicFramePr/>
                <a:graphic xmlns:a="http://schemas.openxmlformats.org/drawingml/2006/main">
                  <a:graphicData uri="http://schemas.microsoft.com/office/word/2010/wordprocessingShape">
                    <wps:wsp>
                      <wps:cNvSpPr/>
                      <wps:spPr>
                        <a:xfrm>
                          <a:off x="0" y="0"/>
                          <a:ext cx="990600" cy="431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C665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74.55pt;margin-top:334.8pt;width:78pt;height:3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" adj="16892" fillcolor="red" strokecolor="red" strokeweight="1pt"/>
            </w:pict>
          </mc:Fallback>
        </mc:AlternateContent>
      </w:r>
      <w:r w:rsidRPr="00B5392D">
        <w:rPr>
          <w:noProof/>
          <w:lang w:eastAsia="es-MX"/>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2150110</wp:posOffset>
                </wp:positionV>
                <wp:extent cx="5422900" cy="273050"/>
                <wp:effectExtent l="19050" t="19050" r="25400" b="12700"/>
                <wp:wrapNone/>
                <wp:docPr id="26" name="Rectángulo 26"/>
                <wp:cNvGraphicFramePr/>
                <a:graphic xmlns:a="http://schemas.openxmlformats.org/drawingml/2006/main">
                  <a:graphicData uri="http://schemas.microsoft.com/office/word/2010/wordprocessingShape">
                    <wps:wsp>
                      <wps:cNvSpPr/>
                      <wps:spPr>
                        <a:xfrm>
                          <a:off x="0" y="0"/>
                          <a:ext cx="5422900" cy="273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9E3D1" id="Rectángulo 26" o:spid="_x0000_s1026" style="position:absolute;margin-left:.45pt;margin-top:169.3pt;width:427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" filled="f" strokecolor="red" strokeweight="2.25pt"/>
            </w:pict>
          </mc:Fallback>
        </mc:AlternateContent>
      </w:r>
      <w:r w:rsidR="002414B0" w:rsidRPr="00B5392D">
        <w:rPr>
          <w:noProof/>
          <w:lang w:eastAsia="es-MX"/>
        </w:rPr>
        <w:drawing>
          <wp:inline distT="0" distB="0" distL="0" distR="0" wp14:anchorId="40EA144E" wp14:editId="262C09C8">
            <wp:extent cx="5556250" cy="76009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86" t="11064" r="29283" b="12895"/>
                    <a:stretch/>
                  </pic:blipFill>
                  <pic:spPr bwMode="auto">
                    <a:xfrm>
                      <a:off x="0" y="0"/>
                      <a:ext cx="5556250" cy="7600950"/>
                    </a:xfrm>
                    <a:prstGeom prst="rect">
                      <a:avLst/>
                    </a:prstGeom>
                    <a:ln>
                      <a:noFill/>
                    </a:ln>
                    <a:extLst>
                      <a:ext uri="{53640926-AAD7-44D8-BBD7-CCE9431645EC}">
                        <a14:shadowObscured xmlns:a14="http://schemas.microsoft.com/office/drawing/2010/main"/>
                      </a:ext>
                    </a:extLst>
                  </pic:spPr>
                </pic:pic>
              </a:graphicData>
            </a:graphic>
          </wp:inline>
        </w:drawing>
      </w:r>
    </w:p>
    <w:p w:rsidR="0087602D" w:rsidRPr="00B5392D" w:rsidRDefault="0087602D"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610E3B9E" wp14:editId="39DC6C1F">
            <wp:extent cx="5537200" cy="7632700"/>
            <wp:effectExtent l="0" t="0" r="635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39" t="8449" r="28944" b="14504"/>
                    <a:stretch/>
                  </pic:blipFill>
                  <pic:spPr bwMode="auto">
                    <a:xfrm>
                      <a:off x="0" y="0"/>
                      <a:ext cx="5537200" cy="7632700"/>
                    </a:xfrm>
                    <a:prstGeom prst="rect">
                      <a:avLst/>
                    </a:prstGeom>
                    <a:ln>
                      <a:noFill/>
                    </a:ln>
                    <a:extLst>
                      <a:ext uri="{53640926-AAD7-44D8-BBD7-CCE9431645EC}">
                        <a14:shadowObscured xmlns:a14="http://schemas.microsoft.com/office/drawing/2010/main"/>
                      </a:ext>
                    </a:extLst>
                  </pic:spPr>
                </pic:pic>
              </a:graphicData>
            </a:graphic>
          </wp:inline>
        </w:drawing>
      </w:r>
    </w:p>
    <w:p w:rsidR="0087602D" w:rsidRPr="00B5392D" w:rsidRDefault="0087602D"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61946A3B" wp14:editId="0DAC3F91">
            <wp:extent cx="5575300" cy="75819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00" t="10059" r="29283" b="13699"/>
                    <a:stretch/>
                  </pic:blipFill>
                  <pic:spPr bwMode="auto">
                    <a:xfrm>
                      <a:off x="0" y="0"/>
                      <a:ext cx="5575300" cy="7581900"/>
                    </a:xfrm>
                    <a:prstGeom prst="rect">
                      <a:avLst/>
                    </a:prstGeom>
                    <a:ln>
                      <a:noFill/>
                    </a:ln>
                    <a:extLst>
                      <a:ext uri="{53640926-AAD7-44D8-BBD7-CCE9431645EC}">
                        <a14:shadowObscured xmlns:a14="http://schemas.microsoft.com/office/drawing/2010/main"/>
                      </a:ext>
                    </a:extLst>
                  </pic:spPr>
                </pic:pic>
              </a:graphicData>
            </a:graphic>
          </wp:inline>
        </w:drawing>
      </w:r>
    </w:p>
    <w:p w:rsidR="00FA2B77" w:rsidRPr="00B5392D" w:rsidRDefault="0087602D"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lastRenderedPageBreak/>
        <w:t xml:space="preserve">En este sentido, es observar que lo enviado en respuesta y que ratificó mediante Informe Justificado es un listado de solicitudes de acceso a la información pública recibidos y concluidos por parte de la Unidad de Transparencia del Municipio de Tecámac, </w:t>
      </w:r>
      <w:r w:rsidR="00BB5A47" w:rsidRPr="00B5392D">
        <w:rPr>
          <w:rFonts w:ascii="Palatino Linotype" w:hAnsi="Palatino Linotype"/>
          <w:sz w:val="24"/>
          <w:szCs w:val="24"/>
        </w:rPr>
        <w:t>en el que se aprecia el folio de la solicitud del 1 al 77, tipo e solicitud, fecha de recepción, estado actual de la misma, fecha de respuesta entre otras cosas.</w:t>
      </w:r>
    </w:p>
    <w:p w:rsidR="00BB5A47" w:rsidRPr="00B5392D" w:rsidRDefault="00BB5A47" w:rsidP="00BB5A47">
      <w:pPr>
        <w:spacing w:line="360" w:lineRule="auto"/>
        <w:jc w:val="both"/>
        <w:rPr>
          <w:rFonts w:ascii="Palatino Linotype" w:hAnsi="Palatino Linotype" w:cs="Arial"/>
          <w:sz w:val="24"/>
          <w:szCs w:val="24"/>
        </w:rPr>
      </w:pPr>
      <w:r w:rsidRPr="00B5392D">
        <w:rPr>
          <w:rFonts w:ascii="Palatino Linotype" w:hAnsi="Palatino Linotype"/>
          <w:sz w:val="24"/>
          <w:szCs w:val="24"/>
        </w:rPr>
        <w:t>Es importante precisar, que el particular sólo requirió un listado de solicitudes de acceso a la información y de las imágenes insertas se aprecia lo requerido, atento a ello, l</w:t>
      </w:r>
      <w:r w:rsidRPr="00B5392D">
        <w:rPr>
          <w:rFonts w:ascii="Palatino Linotype" w:hAnsi="Palatino Linotype" w:cs="Arial"/>
          <w:sz w:val="24"/>
          <w:szCs w:val="24"/>
        </w:rPr>
        <w:t>a Ley de Transparencia y Acceso a la Información Pública del Estado de México y Municipios señala que los Sujetos Obligados únicamente se encuentran constreñidos a entregar la información púbica que se les requiera y tal cual obre en sus archivos y en el estado que ésta se encuentre, como lo señala el artículo 12 del ordenamiento legal citado:</w:t>
      </w:r>
    </w:p>
    <w:p w:rsidR="00BB5A47" w:rsidRPr="00B5392D" w:rsidRDefault="00BB5A47" w:rsidP="00BB5A47">
      <w:pPr>
        <w:pStyle w:val="NormalWeb"/>
        <w:spacing w:before="0" w:beforeAutospacing="0" w:after="0" w:afterAutospacing="0"/>
        <w:ind w:left="993" w:right="1041"/>
        <w:jc w:val="both"/>
        <w:rPr>
          <w:rFonts w:ascii="Palatino Linotype" w:hAnsi="Palatino Linotype"/>
          <w:i/>
          <w:sz w:val="22"/>
          <w:szCs w:val="22"/>
        </w:rPr>
      </w:pPr>
      <w:r w:rsidRPr="00B5392D">
        <w:rPr>
          <w:rFonts w:ascii="Palatino Linotype" w:hAnsi="Palatino Linotype"/>
          <w:b/>
          <w:i/>
          <w:sz w:val="22"/>
          <w:szCs w:val="22"/>
        </w:rPr>
        <w:t>“Artículo 12.</w:t>
      </w:r>
      <w:r w:rsidRPr="00B5392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BB5A47" w:rsidRPr="00B5392D" w:rsidRDefault="00BB5A47" w:rsidP="00BB5A47">
      <w:pPr>
        <w:pStyle w:val="NormalWeb"/>
        <w:spacing w:before="0" w:beforeAutospacing="0" w:after="0" w:afterAutospacing="0"/>
        <w:ind w:left="993" w:right="1041"/>
        <w:jc w:val="both"/>
        <w:rPr>
          <w:rFonts w:ascii="Palatino Linotype" w:hAnsi="Palatino Linotype"/>
          <w:b/>
          <w:i/>
          <w:sz w:val="22"/>
          <w:szCs w:val="22"/>
        </w:rPr>
      </w:pPr>
      <w:r w:rsidRPr="00B5392D">
        <w:rPr>
          <w:rFonts w:ascii="Palatino Linotype" w:hAnsi="Palatino Linotype"/>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B5A47" w:rsidRPr="00B5392D" w:rsidRDefault="00BB5A47" w:rsidP="00BB5A47">
      <w:pPr>
        <w:spacing w:before="240" w:after="240" w:line="360" w:lineRule="auto"/>
        <w:jc w:val="both"/>
        <w:rPr>
          <w:rFonts w:ascii="Palatino Linotype" w:hAnsi="Palatino Linotype" w:cs="Arial"/>
          <w:sz w:val="24"/>
          <w:szCs w:val="24"/>
        </w:rPr>
      </w:pPr>
      <w:r w:rsidRPr="00B5392D">
        <w:rPr>
          <w:rFonts w:ascii="Palatino Linotype" w:hAnsi="Palatino Linotype" w:cs="Arial"/>
          <w:sz w:val="24"/>
          <w:szCs w:val="24"/>
        </w:rPr>
        <w:t>Como bien se desprende del precepto normativo en cita, los Sujetos Obligados no se encuentran constreñidos a procesar la información para entregarla al particular, en otras palabras, lo anterior significa que no están obligados generar un documento</w:t>
      </w:r>
      <w:r w:rsidRPr="00B5392D">
        <w:rPr>
          <w:rFonts w:ascii="Palatino Linotype" w:hAnsi="Palatino Linotype" w:cs="Arial"/>
          <w:i/>
          <w:sz w:val="24"/>
          <w:szCs w:val="24"/>
        </w:rPr>
        <w:t xml:space="preserve"> ad hoc</w:t>
      </w:r>
      <w:r w:rsidRPr="00B5392D">
        <w:rPr>
          <w:rFonts w:ascii="Palatino Linotype" w:hAnsi="Palatino Linotype" w:cs="Arial"/>
          <w:sz w:val="24"/>
          <w:szCs w:val="24"/>
        </w:rPr>
        <w:t xml:space="preserve"> en su intensión de satisfacer el derecho de acceso a la información pública; lo anterior implica que deben de entregar el documento que generen en ejercicio de sus atribuciones.</w:t>
      </w:r>
    </w:p>
    <w:p w:rsidR="00BB5A47" w:rsidRPr="00B5392D" w:rsidRDefault="00BB5A47" w:rsidP="00BB5A47">
      <w:pPr>
        <w:spacing w:before="240" w:after="360" w:line="360" w:lineRule="auto"/>
        <w:jc w:val="both"/>
        <w:rPr>
          <w:rFonts w:ascii="Palatino Linotype" w:hAnsi="Palatino Linotype" w:cs="Arial"/>
          <w:sz w:val="24"/>
          <w:szCs w:val="24"/>
        </w:rPr>
      </w:pPr>
      <w:r w:rsidRPr="00B5392D">
        <w:rPr>
          <w:rFonts w:ascii="Palatino Linotype" w:hAnsi="Palatino Linotype" w:cs="Arial"/>
          <w:sz w:val="24"/>
          <w:szCs w:val="24"/>
        </w:rPr>
        <w:lastRenderedPageBreak/>
        <w:t xml:space="preserve">Argumento que es compartido por </w:t>
      </w:r>
      <w:r w:rsidRPr="00B5392D">
        <w:rPr>
          <w:rFonts w:ascii="Palatino Linotype" w:eastAsia="Arial Unicode MS" w:hAnsi="Palatino Linotype" w:cs="Arial"/>
          <w:sz w:val="24"/>
          <w:szCs w:val="24"/>
        </w:rPr>
        <w:t xml:space="preserve">el Pleno del </w:t>
      </w:r>
      <w:r w:rsidRPr="00B5392D">
        <w:rPr>
          <w:rFonts w:ascii="Palatino Linotype" w:eastAsia="Arial Unicode MS" w:hAnsi="Palatino Linotype" w:cs="Arial"/>
          <w:bCs/>
          <w:sz w:val="24"/>
          <w:szCs w:val="24"/>
        </w:rPr>
        <w:t xml:space="preserve">Instituto Nacional de Transparencia, Acceso a la Información y Protección de Datos Personales </w:t>
      </w:r>
      <w:r w:rsidRPr="00B5392D">
        <w:rPr>
          <w:rFonts w:ascii="Palatino Linotype" w:eastAsia="Arial Unicode MS" w:hAnsi="Palatino Linotype" w:cs="Arial"/>
          <w:sz w:val="24"/>
          <w:szCs w:val="24"/>
        </w:rPr>
        <w:t xml:space="preserve">en el </w:t>
      </w:r>
      <w:r w:rsidRPr="00B5392D">
        <w:rPr>
          <w:rFonts w:ascii="Palatino Linotype" w:hAnsi="Palatino Linotype" w:cs="Arial"/>
          <w:sz w:val="24"/>
          <w:szCs w:val="24"/>
        </w:rPr>
        <w:t>Criterio 3 - 2017, cuyo texto y sentido literal es el siguiente</w:t>
      </w:r>
      <w:r w:rsidRPr="00B5392D">
        <w:rPr>
          <w:rFonts w:ascii="Palatino Linotype" w:hAnsi="Palatino Linotype"/>
          <w:bCs/>
          <w:sz w:val="24"/>
          <w:szCs w:val="24"/>
        </w:rPr>
        <w:t>:</w:t>
      </w:r>
      <w:r w:rsidRPr="00B5392D">
        <w:rPr>
          <w:rFonts w:ascii="Palatino Linotype" w:hAnsi="Palatino Linotype"/>
          <w:b/>
          <w:bCs/>
          <w:sz w:val="24"/>
          <w:szCs w:val="24"/>
        </w:rPr>
        <w:t xml:space="preserve"> </w:t>
      </w:r>
    </w:p>
    <w:p w:rsidR="00BB5A47" w:rsidRPr="00B5392D" w:rsidRDefault="00BB5A47" w:rsidP="00BB5A47">
      <w:pPr>
        <w:ind w:left="708" w:right="900"/>
        <w:jc w:val="both"/>
        <w:rPr>
          <w:rFonts w:ascii="Palatino Linotype" w:hAnsi="Palatino Linotype" w:cs="Arial"/>
          <w:i/>
        </w:rPr>
      </w:pPr>
      <w:r w:rsidRPr="00B5392D">
        <w:rPr>
          <w:rFonts w:ascii="Palatino Linotype" w:hAnsi="Palatino Linotype" w:cs="Arial"/>
          <w:i/>
        </w:rPr>
        <w:t>“</w:t>
      </w:r>
      <w:r w:rsidRPr="00B5392D">
        <w:rPr>
          <w:rFonts w:ascii="Palatino Linotype" w:hAnsi="Palatino Linotype" w:cs="Arial"/>
          <w:b/>
          <w:i/>
        </w:rPr>
        <w:t xml:space="preserve">No existe obligación de elaborar documentos ad hoc para atender las solicitudes de </w:t>
      </w:r>
      <w:r w:rsidR="00361C1A" w:rsidRPr="00B5392D">
        <w:rPr>
          <w:rFonts w:ascii="Palatino Linotype" w:hAnsi="Palatino Linotype" w:cs="Arial"/>
          <w:b/>
          <w:i/>
        </w:rPr>
        <w:t>0</w:t>
      </w:r>
      <w:r w:rsidRPr="00B5392D">
        <w:rPr>
          <w:rFonts w:ascii="Palatino Linotype" w:hAnsi="Palatino Linotype" w:cs="Arial"/>
          <w:b/>
          <w:i/>
        </w:rPr>
        <w:t>acceso a la información.</w:t>
      </w:r>
      <w:r w:rsidRPr="00B5392D">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B5392D">
        <w:rPr>
          <w:rFonts w:ascii="Palatino Linotype" w:hAnsi="Palatino Linotype" w:cs="Arial"/>
          <w:i/>
          <w:u w:val="single"/>
        </w:rPr>
        <w:t>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B5392D">
        <w:rPr>
          <w:rFonts w:ascii="Palatino Linotype" w:hAnsi="Palatino Linotype" w:cs="Arial"/>
          <w:i/>
        </w:rPr>
        <w:t>” (Sic)</w:t>
      </w:r>
    </w:p>
    <w:p w:rsidR="00BB5A47" w:rsidRPr="00B5392D" w:rsidRDefault="00BB5A47" w:rsidP="00BB5A47">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cs="Arial"/>
          <w:sz w:val="24"/>
          <w:szCs w:val="24"/>
        </w:rPr>
        <w:t>Así mismo, los sujetos obligados únicamente se encuentran constreñidos a entregar la información como la generen, posean o administren, sin llegar al grado de detalle o procesamiento requerido por los solicitantes cuando existe una disposición legal que los obliga a contar con el desglose o detalle de la información solicitada, por lo que efectivamente tendrían la obligación de presentarla a interés, pero únicamente porque sí se encuentran obligados a realizarlo por su normatividad, por lo que en estricto sentido la pretensión de la particular de obtener un documento con las características referidas en la solicitud de información.</w:t>
      </w:r>
    </w:p>
    <w:p w:rsidR="00FA2B77" w:rsidRPr="00B5392D" w:rsidRDefault="00361C1A"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t xml:space="preserve">No pasa desapercibido para este Órgano Garante, que el particular señaló que en la página electrónica de </w:t>
      </w:r>
      <w:r w:rsidRPr="00B5392D">
        <w:rPr>
          <w:rFonts w:ascii="Palatino Linotype" w:hAnsi="Palatino Linotype"/>
          <w:b/>
          <w:sz w:val="24"/>
          <w:szCs w:val="24"/>
        </w:rPr>
        <w:t>IPOMEX</w:t>
      </w:r>
      <w:r w:rsidRPr="00B5392D">
        <w:rPr>
          <w:rFonts w:ascii="Palatino Linotype" w:hAnsi="Palatino Linotype"/>
          <w:sz w:val="24"/>
          <w:szCs w:val="24"/>
        </w:rPr>
        <w:t xml:space="preserve">, no se encontraba actualizada </w:t>
      </w:r>
      <w:r w:rsidR="00BD22AC" w:rsidRPr="00B5392D">
        <w:rPr>
          <w:rFonts w:ascii="Palatino Linotype" w:hAnsi="Palatino Linotype"/>
          <w:sz w:val="24"/>
          <w:szCs w:val="24"/>
        </w:rPr>
        <w:t xml:space="preserve">en relación a la fracción XVII, de su artículo 92 de la Ley de </w:t>
      </w:r>
      <w:r w:rsidR="00A702FA" w:rsidRPr="00B5392D">
        <w:rPr>
          <w:rFonts w:ascii="Palatino Linotype" w:hAnsi="Palatino Linotype"/>
          <w:sz w:val="24"/>
          <w:szCs w:val="24"/>
        </w:rPr>
        <w:t>Transparencia</w:t>
      </w:r>
      <w:r w:rsidR="00BD22AC" w:rsidRPr="00B5392D">
        <w:rPr>
          <w:rFonts w:ascii="Palatino Linotype" w:hAnsi="Palatino Linotype"/>
          <w:sz w:val="24"/>
          <w:szCs w:val="24"/>
        </w:rPr>
        <w:t xml:space="preserve"> y Acceso a la Información Pública del Estado de México y Municipios, </w:t>
      </w:r>
      <w:r w:rsidRPr="00B5392D">
        <w:rPr>
          <w:rFonts w:ascii="Palatino Linotype" w:hAnsi="Palatino Linotype"/>
          <w:sz w:val="24"/>
          <w:szCs w:val="24"/>
        </w:rPr>
        <w:t xml:space="preserve">ya que observó que solo hay </w:t>
      </w:r>
      <w:r w:rsidRPr="00B5392D">
        <w:rPr>
          <w:rFonts w:ascii="Palatino Linotype" w:hAnsi="Palatino Linotype"/>
          <w:sz w:val="24"/>
          <w:szCs w:val="24"/>
        </w:rPr>
        <w:lastRenderedPageBreak/>
        <w:t xml:space="preserve">información al 26 de febrero </w:t>
      </w:r>
      <w:r w:rsidR="007827A0" w:rsidRPr="00B5392D">
        <w:rPr>
          <w:rFonts w:ascii="Palatino Linotype" w:hAnsi="Palatino Linotype"/>
          <w:sz w:val="24"/>
          <w:szCs w:val="24"/>
        </w:rPr>
        <w:t xml:space="preserve">del presente año, y que de lo expuesto lo que requería saber sobre un solicitud en </w:t>
      </w:r>
      <w:r w:rsidR="00BD22AC" w:rsidRPr="00B5392D">
        <w:rPr>
          <w:rFonts w:ascii="Palatino Linotype" w:hAnsi="Palatino Linotype"/>
          <w:sz w:val="24"/>
          <w:szCs w:val="24"/>
        </w:rPr>
        <w:t>específico</w:t>
      </w:r>
      <w:r w:rsidR="007827A0" w:rsidRPr="00B5392D">
        <w:rPr>
          <w:rFonts w:ascii="Palatino Linotype" w:hAnsi="Palatino Linotype"/>
          <w:sz w:val="24"/>
          <w:szCs w:val="24"/>
        </w:rPr>
        <w:t xml:space="preserve"> 0029/COACALCO/IP/2019, para lo cual, </w:t>
      </w:r>
      <w:r w:rsidR="007827A0" w:rsidRPr="00B5392D">
        <w:rPr>
          <w:rFonts w:ascii="Palatino Linotype" w:hAnsi="Palatino Linotype"/>
          <w:b/>
          <w:sz w:val="24"/>
          <w:szCs w:val="24"/>
        </w:rPr>
        <w:t>EL SUJETO OBLIGADO</w:t>
      </w:r>
      <w:r w:rsidR="007827A0" w:rsidRPr="00B5392D">
        <w:rPr>
          <w:rFonts w:ascii="Palatino Linotype" w:hAnsi="Palatino Linotype"/>
          <w:sz w:val="24"/>
          <w:szCs w:val="24"/>
        </w:rPr>
        <w:t xml:space="preserve"> en respuesta y que ratificó en Informe Justificado que la información se encontraba como lo requería al treinta de abril de dos mil diecinueve.</w:t>
      </w:r>
    </w:p>
    <w:p w:rsidR="00FA2B77" w:rsidRPr="00B5392D" w:rsidRDefault="00BD22A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t xml:space="preserve">Para lo cual, personal de esta Ponencia verificó dicho portal de </w:t>
      </w:r>
      <w:r w:rsidRPr="00B5392D">
        <w:rPr>
          <w:rFonts w:ascii="Palatino Linotype" w:hAnsi="Palatino Linotype"/>
          <w:b/>
          <w:sz w:val="24"/>
          <w:szCs w:val="24"/>
        </w:rPr>
        <w:t>IPOMEX</w:t>
      </w:r>
      <w:r w:rsidRPr="00B5392D">
        <w:rPr>
          <w:rFonts w:ascii="Palatino Linotype" w:hAnsi="Palatino Linotype"/>
          <w:sz w:val="24"/>
          <w:szCs w:val="24"/>
        </w:rPr>
        <w:t xml:space="preserve"> del </w:t>
      </w:r>
      <w:r w:rsidRPr="00B5392D">
        <w:rPr>
          <w:rFonts w:ascii="Palatino Linotype" w:hAnsi="Palatino Linotype"/>
          <w:b/>
          <w:sz w:val="24"/>
          <w:szCs w:val="24"/>
        </w:rPr>
        <w:t>SUJETO OBLIGADO</w:t>
      </w:r>
      <w:r w:rsidRPr="00B5392D">
        <w:rPr>
          <w:rFonts w:ascii="Palatino Linotype" w:hAnsi="Palatino Linotype"/>
          <w:sz w:val="24"/>
          <w:szCs w:val="24"/>
        </w:rPr>
        <w:t>, del que se desprende lo siguiente:</w:t>
      </w:r>
    </w:p>
    <w:p w:rsidR="00BD22AC" w:rsidRPr="00B5392D" w:rsidRDefault="00BD22A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mc:AlternateContent>
          <mc:Choice Requires="wps">
            <w:drawing>
              <wp:anchor distT="0" distB="0" distL="114300" distR="114300" simplePos="0" relativeHeight="251665408" behindDoc="0" locked="0" layoutInCell="1" allowOverlap="1">
                <wp:simplePos x="0" y="0"/>
                <wp:positionH relativeFrom="column">
                  <wp:posOffset>75565</wp:posOffset>
                </wp:positionH>
                <wp:positionV relativeFrom="paragraph">
                  <wp:posOffset>267970</wp:posOffset>
                </wp:positionV>
                <wp:extent cx="5365750" cy="704850"/>
                <wp:effectExtent l="19050" t="19050" r="25400" b="19050"/>
                <wp:wrapNone/>
                <wp:docPr id="31" name="Rectángulo 31"/>
                <wp:cNvGraphicFramePr/>
                <a:graphic xmlns:a="http://schemas.openxmlformats.org/drawingml/2006/main">
                  <a:graphicData uri="http://schemas.microsoft.com/office/word/2010/wordprocessingShape">
                    <wps:wsp>
                      <wps:cNvSpPr/>
                      <wps:spPr>
                        <a:xfrm>
                          <a:off x="0" y="0"/>
                          <a:ext cx="5365750" cy="704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69263" id="Rectángulo 31" o:spid="_x0000_s1026" style="position:absolute;margin-left:5.95pt;margin-top:21.1pt;width:422.5pt;height: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" filled="f" strokecolor="red" strokeweight="2.25pt"/>
            </w:pict>
          </mc:Fallback>
        </mc:AlternateContent>
      </w:r>
      <w:r w:rsidRPr="00B5392D">
        <w:rPr>
          <w:noProof/>
          <w:lang w:eastAsia="es-MX"/>
        </w:rPr>
        <w:drawing>
          <wp:inline distT="0" distB="0" distL="0" distR="0" wp14:anchorId="2A186B54" wp14:editId="01F095D6">
            <wp:extent cx="5549900" cy="5467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53" t="18105" r="38673" b="4849"/>
                    <a:stretch/>
                  </pic:blipFill>
                  <pic:spPr bwMode="auto">
                    <a:xfrm>
                      <a:off x="0" y="0"/>
                      <a:ext cx="5549900" cy="5467350"/>
                    </a:xfrm>
                    <a:prstGeom prst="rect">
                      <a:avLst/>
                    </a:prstGeom>
                    <a:ln>
                      <a:noFill/>
                    </a:ln>
                    <a:extLst>
                      <a:ext uri="{53640926-AAD7-44D8-BBD7-CCE9431645EC}">
                        <a14:shadowObscured xmlns:a14="http://schemas.microsoft.com/office/drawing/2010/main"/>
                      </a:ext>
                    </a:extLst>
                  </pic:spPr>
                </pic:pic>
              </a:graphicData>
            </a:graphic>
          </wp:inline>
        </w:drawing>
      </w:r>
    </w:p>
    <w:p w:rsidR="0041794C" w:rsidRPr="00B5392D" w:rsidRDefault="0041794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215265</wp:posOffset>
                </wp:positionH>
                <wp:positionV relativeFrom="paragraph">
                  <wp:posOffset>6588760</wp:posOffset>
                </wp:positionV>
                <wp:extent cx="3086100" cy="177800"/>
                <wp:effectExtent l="19050" t="19050" r="19050" b="12700"/>
                <wp:wrapNone/>
                <wp:docPr id="35" name="Rectángulo 35"/>
                <wp:cNvGraphicFramePr/>
                <a:graphic xmlns:a="http://schemas.openxmlformats.org/drawingml/2006/main">
                  <a:graphicData uri="http://schemas.microsoft.com/office/word/2010/wordprocessingShape">
                    <wps:wsp>
                      <wps:cNvSpPr/>
                      <wps:spPr>
                        <a:xfrm>
                          <a:off x="0" y="0"/>
                          <a:ext cx="308610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94C" w:rsidRDefault="0041794C" w:rsidP="0041794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5" o:spid="_x0000_s1026" style="position:absolute;left:0;text-align:left;margin-left:16.95pt;margin-top:518.8pt;width:243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" filled="f" strokecolor="red" strokeweight="2.25pt">
                <v:textbox>
                  <w:txbxContent>
                    <w:p w:rsidR="0041794C" w:rsidRDefault="0041794C" w:rsidP="0041794C">
                      <w:pPr>
                        <w:jc w:val="center"/>
                      </w:pPr>
                      <w:r>
                        <w:t>2</w:t>
                      </w:r>
                    </w:p>
                  </w:txbxContent>
                </v:textbox>
              </v:rect>
            </w:pict>
          </mc:Fallback>
        </mc:AlternateContent>
      </w:r>
      <w:r w:rsidRPr="00B5392D">
        <w:rPr>
          <w:noProof/>
          <w:lang w:eastAsia="es-MX"/>
        </w:rPr>
        <mc:AlternateContent>
          <mc:Choice Requires="wps">
            <w:drawing>
              <wp:anchor distT="0" distB="0" distL="114300" distR="114300" simplePos="0" relativeHeight="251666432" behindDoc="0" locked="0" layoutInCell="1" allowOverlap="1">
                <wp:simplePos x="0" y="0"/>
                <wp:positionH relativeFrom="column">
                  <wp:posOffset>196215</wp:posOffset>
                </wp:positionH>
                <wp:positionV relativeFrom="paragraph">
                  <wp:posOffset>1965960</wp:posOffset>
                </wp:positionV>
                <wp:extent cx="2889250" cy="209550"/>
                <wp:effectExtent l="19050" t="19050" r="25400" b="19050"/>
                <wp:wrapNone/>
                <wp:docPr id="33" name="Rectángulo 33"/>
                <wp:cNvGraphicFramePr/>
                <a:graphic xmlns:a="http://schemas.openxmlformats.org/drawingml/2006/main">
                  <a:graphicData uri="http://schemas.microsoft.com/office/word/2010/wordprocessingShape">
                    <wps:wsp>
                      <wps:cNvSpPr/>
                      <wps:spPr>
                        <a:xfrm>
                          <a:off x="0" y="0"/>
                          <a:ext cx="28892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F1206" id="Rectángulo 33" o:spid="_x0000_s1026" style="position:absolute;margin-left:15.45pt;margin-top:154.8pt;width:22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" filled="f" strokecolor="red" strokeweight="2.25pt"/>
            </w:pict>
          </mc:Fallback>
        </mc:AlternateContent>
      </w:r>
      <w:r w:rsidRPr="00B5392D">
        <w:rPr>
          <w:noProof/>
          <w:lang w:eastAsia="es-MX"/>
        </w:rPr>
        <w:drawing>
          <wp:inline distT="0" distB="0" distL="0" distR="0" wp14:anchorId="31A2D11B" wp14:editId="24A4CF47">
            <wp:extent cx="5619750" cy="7664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648" t="9858" r="37769" b="4043"/>
                    <a:stretch/>
                  </pic:blipFill>
                  <pic:spPr bwMode="auto">
                    <a:xfrm>
                      <a:off x="0" y="0"/>
                      <a:ext cx="5619750" cy="7664450"/>
                    </a:xfrm>
                    <a:prstGeom prst="rect">
                      <a:avLst/>
                    </a:prstGeom>
                    <a:ln>
                      <a:noFill/>
                    </a:ln>
                    <a:extLst>
                      <a:ext uri="{53640926-AAD7-44D8-BBD7-CCE9431645EC}">
                        <a14:shadowObscured xmlns:a14="http://schemas.microsoft.com/office/drawing/2010/main"/>
                      </a:ext>
                    </a:extLst>
                  </pic:spPr>
                </pic:pic>
              </a:graphicData>
            </a:graphic>
          </wp:inline>
        </w:drawing>
      </w:r>
    </w:p>
    <w:p w:rsidR="009E259C" w:rsidRPr="00B5392D" w:rsidRDefault="009E259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202565</wp:posOffset>
                </wp:positionH>
                <wp:positionV relativeFrom="paragraph">
                  <wp:posOffset>4017010</wp:posOffset>
                </wp:positionV>
                <wp:extent cx="2997200" cy="184150"/>
                <wp:effectExtent l="19050" t="19050" r="12700" b="25400"/>
                <wp:wrapNone/>
                <wp:docPr id="41" name="Rectángulo 41"/>
                <wp:cNvGraphicFramePr/>
                <a:graphic xmlns:a="http://schemas.openxmlformats.org/drawingml/2006/main">
                  <a:graphicData uri="http://schemas.microsoft.com/office/word/2010/wordprocessingShape">
                    <wps:wsp>
                      <wps:cNvSpPr/>
                      <wps:spPr>
                        <a:xfrm>
                          <a:off x="0" y="0"/>
                          <a:ext cx="2997200"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5F1AA" id="Rectángulo 41" o:spid="_x0000_s1026" style="position:absolute;margin-left:15.95pt;margin-top:316.3pt;width:236pt;height: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" filled="f" strokecolor="red" strokeweight="2.25pt"/>
            </w:pict>
          </mc:Fallback>
        </mc:AlternateContent>
      </w:r>
      <w:r w:rsidRPr="00B5392D">
        <w:rPr>
          <w:noProof/>
          <w:lang w:eastAsia="es-MX"/>
        </w:rPr>
        <mc:AlternateContent>
          <mc:Choice Requires="wps">
            <w:drawing>
              <wp:anchor distT="0" distB="0" distL="114300" distR="114300" simplePos="0" relativeHeight="251668480" behindDoc="0" locked="0" layoutInCell="1" allowOverlap="1">
                <wp:simplePos x="0" y="0"/>
                <wp:positionH relativeFrom="column">
                  <wp:posOffset>170815</wp:posOffset>
                </wp:positionH>
                <wp:positionV relativeFrom="paragraph">
                  <wp:posOffset>746760</wp:posOffset>
                </wp:positionV>
                <wp:extent cx="3035300" cy="184150"/>
                <wp:effectExtent l="19050" t="19050" r="12700" b="25400"/>
                <wp:wrapNone/>
                <wp:docPr id="40" name="Rectángulo 40"/>
                <wp:cNvGraphicFramePr/>
                <a:graphic xmlns:a="http://schemas.openxmlformats.org/drawingml/2006/main">
                  <a:graphicData uri="http://schemas.microsoft.com/office/word/2010/wordprocessingShape">
                    <wps:wsp>
                      <wps:cNvSpPr/>
                      <wps:spPr>
                        <a:xfrm>
                          <a:off x="0" y="0"/>
                          <a:ext cx="3035300"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9D2CC" id="Rectángulo 40" o:spid="_x0000_s1026" style="position:absolute;margin-left:13.45pt;margin-top:58.8pt;width:239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" filled="f" strokecolor="red" strokeweight="2.25pt"/>
            </w:pict>
          </mc:Fallback>
        </mc:AlternateContent>
      </w:r>
      <w:r w:rsidRPr="00B5392D">
        <w:rPr>
          <w:noProof/>
          <w:lang w:eastAsia="es-MX"/>
        </w:rPr>
        <w:drawing>
          <wp:inline distT="0" distB="0" distL="0" distR="0" wp14:anchorId="78EBF75C" wp14:editId="4B3C22A9">
            <wp:extent cx="5600700" cy="7429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382" t="10460" r="39240" b="4446"/>
                    <a:stretch/>
                  </pic:blipFill>
                  <pic:spPr bwMode="auto">
                    <a:xfrm>
                      <a:off x="0" y="0"/>
                      <a:ext cx="5600700" cy="7429500"/>
                    </a:xfrm>
                    <a:prstGeom prst="rect">
                      <a:avLst/>
                    </a:prstGeom>
                    <a:ln>
                      <a:noFill/>
                    </a:ln>
                    <a:extLst>
                      <a:ext uri="{53640926-AAD7-44D8-BBD7-CCE9431645EC}">
                        <a14:shadowObscured xmlns:a14="http://schemas.microsoft.com/office/drawing/2010/main"/>
                      </a:ext>
                    </a:extLst>
                  </pic:spPr>
                </pic:pic>
              </a:graphicData>
            </a:graphic>
          </wp:inline>
        </w:drawing>
      </w:r>
    </w:p>
    <w:p w:rsidR="009E259C" w:rsidRPr="00B5392D" w:rsidRDefault="0041794C" w:rsidP="001A7E24">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lastRenderedPageBreak/>
        <w:t xml:space="preserve">De </w:t>
      </w:r>
      <w:r w:rsidR="009E259C" w:rsidRPr="00B5392D">
        <w:rPr>
          <w:rFonts w:ascii="Palatino Linotype" w:hAnsi="Palatino Linotype"/>
          <w:sz w:val="24"/>
          <w:szCs w:val="24"/>
        </w:rPr>
        <w:t xml:space="preserve">lo anterior, se observa que, si bien es cierto existe información actualizada como lo señaló </w:t>
      </w:r>
      <w:r w:rsidR="009E259C" w:rsidRPr="00B5392D">
        <w:rPr>
          <w:rFonts w:ascii="Palatino Linotype" w:hAnsi="Palatino Linotype"/>
          <w:b/>
          <w:sz w:val="24"/>
          <w:szCs w:val="24"/>
        </w:rPr>
        <w:t>EL SUJETO OBLIGADO</w:t>
      </w:r>
      <w:r w:rsidR="009E259C" w:rsidRPr="00B5392D">
        <w:rPr>
          <w:rFonts w:ascii="Palatino Linotype" w:hAnsi="Palatino Linotype"/>
          <w:sz w:val="24"/>
          <w:szCs w:val="24"/>
        </w:rPr>
        <w:t>, lo cierto es que la información que debe obrar y no se encuentra inserta específicamente respecto de la solicitud de acceso a la información pública con número 0029/COACALCO/IP/2019.</w:t>
      </w:r>
    </w:p>
    <w:p w:rsidR="00FA2B77" w:rsidRPr="00B5392D" w:rsidRDefault="009E259C" w:rsidP="00BF208D">
      <w:pPr>
        <w:widowControl w:val="0"/>
        <w:autoSpaceDE w:val="0"/>
        <w:autoSpaceDN w:val="0"/>
        <w:adjustRightInd w:val="0"/>
        <w:spacing w:before="240" w:after="120" w:line="360" w:lineRule="auto"/>
        <w:jc w:val="both"/>
        <w:rPr>
          <w:rFonts w:ascii="Palatino Linotype" w:hAnsi="Palatino Linotype"/>
          <w:sz w:val="24"/>
          <w:szCs w:val="24"/>
        </w:rPr>
      </w:pPr>
      <w:r w:rsidRPr="00B5392D">
        <w:rPr>
          <w:rFonts w:ascii="Palatino Linotype" w:hAnsi="Palatino Linotype"/>
          <w:sz w:val="24"/>
          <w:szCs w:val="24"/>
        </w:rPr>
        <w:t>Por lo que, con el objeto de darle certeza jurídica al particular se debe ordenar entrega la información actualizada, del listado de solicitudes de acceso a la información p</w:t>
      </w:r>
      <w:r w:rsidR="00BF208D" w:rsidRPr="00B5392D">
        <w:rPr>
          <w:rFonts w:ascii="Palatino Linotype" w:hAnsi="Palatino Linotype"/>
          <w:sz w:val="24"/>
          <w:szCs w:val="24"/>
        </w:rPr>
        <w:t>ública, de conformidad con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que disponen:</w:t>
      </w:r>
    </w:p>
    <w:p w:rsidR="00BF208D" w:rsidRPr="00B5392D" w:rsidRDefault="00BF208D" w:rsidP="00BF208D">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drawing>
          <wp:inline distT="0" distB="0" distL="0" distR="0" wp14:anchorId="57CE5AFE" wp14:editId="02F1B118">
            <wp:extent cx="5612130" cy="3651250"/>
            <wp:effectExtent l="0" t="0" r="762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651250"/>
                    </a:xfrm>
                    <a:prstGeom prst="rect">
                      <a:avLst/>
                    </a:prstGeom>
                  </pic:spPr>
                </pic:pic>
              </a:graphicData>
            </a:graphic>
          </wp:inline>
        </w:drawing>
      </w:r>
    </w:p>
    <w:p w:rsidR="00BF208D" w:rsidRPr="00B5392D" w:rsidRDefault="00BF208D" w:rsidP="00BF208D">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278765</wp:posOffset>
                </wp:positionH>
                <wp:positionV relativeFrom="paragraph">
                  <wp:posOffset>3937635</wp:posOffset>
                </wp:positionV>
                <wp:extent cx="1517650" cy="19050"/>
                <wp:effectExtent l="19050" t="19050" r="25400" b="19050"/>
                <wp:wrapNone/>
                <wp:docPr id="46" name="Conector recto 46"/>
                <wp:cNvGraphicFramePr/>
                <a:graphic xmlns:a="http://schemas.openxmlformats.org/drawingml/2006/main">
                  <a:graphicData uri="http://schemas.microsoft.com/office/word/2010/wordprocessingShape">
                    <wps:wsp>
                      <wps:cNvCnPr/>
                      <wps:spPr>
                        <a:xfrm>
                          <a:off x="0" y="0"/>
                          <a:ext cx="151765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6F886" id="Conector recto 4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95pt,310.05pt" to="141.4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" strokecolor="red" strokeweight="3pt">
                <v:stroke joinstyle="miter"/>
              </v:line>
            </w:pict>
          </mc:Fallback>
        </mc:AlternateContent>
      </w:r>
      <w:r w:rsidRPr="00B5392D">
        <w:rPr>
          <w:noProof/>
          <w:lang w:eastAsia="es-MX"/>
        </w:rPr>
        <w:drawing>
          <wp:inline distT="0" distB="0" distL="0" distR="0" wp14:anchorId="26E01E6E" wp14:editId="720A6AD5">
            <wp:extent cx="5543550" cy="77152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761" t="19513" r="41842" b="16516"/>
                    <a:stretch/>
                  </pic:blipFill>
                  <pic:spPr bwMode="auto">
                    <a:xfrm>
                      <a:off x="0" y="0"/>
                      <a:ext cx="5543550" cy="7715250"/>
                    </a:xfrm>
                    <a:prstGeom prst="rect">
                      <a:avLst/>
                    </a:prstGeom>
                    <a:ln>
                      <a:noFill/>
                    </a:ln>
                    <a:extLst>
                      <a:ext uri="{53640926-AAD7-44D8-BBD7-CCE9431645EC}">
                        <a14:shadowObscured xmlns:a14="http://schemas.microsoft.com/office/drawing/2010/main"/>
                      </a:ext>
                    </a:extLst>
                  </pic:spPr>
                </pic:pic>
              </a:graphicData>
            </a:graphic>
          </wp:inline>
        </w:drawing>
      </w:r>
    </w:p>
    <w:p w:rsidR="00BF208D" w:rsidRPr="00B5392D" w:rsidRDefault="00BF208D" w:rsidP="00BF208D">
      <w:pPr>
        <w:widowControl w:val="0"/>
        <w:autoSpaceDE w:val="0"/>
        <w:autoSpaceDN w:val="0"/>
        <w:adjustRightInd w:val="0"/>
        <w:spacing w:before="240" w:after="120" w:line="360" w:lineRule="auto"/>
        <w:jc w:val="both"/>
        <w:rPr>
          <w:rFonts w:ascii="Palatino Linotype" w:hAnsi="Palatino Linotype"/>
          <w:sz w:val="24"/>
          <w:szCs w:val="24"/>
        </w:rPr>
      </w:pPr>
      <w:r w:rsidRPr="00B5392D">
        <w:rPr>
          <w:noProof/>
          <w:lang w:eastAsia="es-MX"/>
        </w:rPr>
        <w:lastRenderedPageBreak/>
        <w:drawing>
          <wp:inline distT="0" distB="0" distL="0" distR="0" wp14:anchorId="50D3305F" wp14:editId="0D89B9F6">
            <wp:extent cx="5575300" cy="5991225"/>
            <wp:effectExtent l="0" t="0" r="635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422" t="26956" r="42181" b="30195"/>
                    <a:stretch/>
                  </pic:blipFill>
                  <pic:spPr bwMode="auto">
                    <a:xfrm>
                      <a:off x="0" y="0"/>
                      <a:ext cx="5575300" cy="5991225"/>
                    </a:xfrm>
                    <a:prstGeom prst="rect">
                      <a:avLst/>
                    </a:prstGeom>
                    <a:ln>
                      <a:noFill/>
                    </a:ln>
                    <a:extLst>
                      <a:ext uri="{53640926-AAD7-44D8-BBD7-CCE9431645EC}">
                        <a14:shadowObscured xmlns:a14="http://schemas.microsoft.com/office/drawing/2010/main"/>
                      </a:ext>
                    </a:extLst>
                  </pic:spPr>
                </pic:pic>
              </a:graphicData>
            </a:graphic>
          </wp:inline>
        </w:drawing>
      </w:r>
    </w:p>
    <w:p w:rsidR="00895C64" w:rsidRPr="00B5392D" w:rsidRDefault="00895C64" w:rsidP="00895C64">
      <w:pPr>
        <w:widowControl w:val="0"/>
        <w:autoSpaceDE w:val="0"/>
        <w:autoSpaceDN w:val="0"/>
        <w:adjustRightInd w:val="0"/>
        <w:spacing w:before="240" w:after="120" w:line="360" w:lineRule="auto"/>
        <w:jc w:val="both"/>
        <w:rPr>
          <w:rFonts w:ascii="Palatino Linotype" w:hAnsi="Palatino Linotype" w:cs="Arial"/>
          <w:sz w:val="24"/>
          <w:szCs w:val="24"/>
        </w:rPr>
      </w:pPr>
      <w:r w:rsidRPr="00B5392D">
        <w:rPr>
          <w:rFonts w:ascii="Palatino Linotype" w:hAnsi="Palatino Linotype" w:cs="Arial"/>
          <w:sz w:val="24"/>
          <w:szCs w:val="24"/>
        </w:rPr>
        <w:t xml:space="preserve">Así tenemos, que cuando la información ya está publicada en un medio electrónico </w:t>
      </w:r>
      <w:r w:rsidRPr="00B5392D">
        <w:rPr>
          <w:rFonts w:ascii="Palatino Linotype" w:hAnsi="Palatino Linotype" w:cs="Arial"/>
          <w:b/>
          <w:sz w:val="24"/>
          <w:szCs w:val="24"/>
        </w:rPr>
        <w:t>EL SUJETO OBLIGADO</w:t>
      </w:r>
      <w:r w:rsidR="00B95D1F" w:rsidRPr="00B5392D">
        <w:rPr>
          <w:rFonts w:ascii="Palatino Linotype" w:hAnsi="Palatino Linotype" w:cs="Arial"/>
          <w:b/>
          <w:sz w:val="24"/>
          <w:szCs w:val="24"/>
        </w:rPr>
        <w:t xml:space="preserve"> </w:t>
      </w:r>
      <w:r w:rsidR="00B95D1F" w:rsidRPr="00B5392D">
        <w:rPr>
          <w:rFonts w:ascii="Palatino Linotype" w:hAnsi="Palatino Linotype" w:cs="Arial"/>
          <w:sz w:val="24"/>
          <w:szCs w:val="24"/>
        </w:rPr>
        <w:t>deberá indicarle</w:t>
      </w:r>
      <w:r w:rsidRPr="00B5392D">
        <w:rPr>
          <w:rFonts w:ascii="Palatino Linotype" w:hAnsi="Palatino Linotype" w:cs="Arial"/>
          <w:sz w:val="24"/>
          <w:szCs w:val="24"/>
        </w:rPr>
        <w:t xml:space="preserve"> el lugar y la forma en que puede consultar, reproduc</w:t>
      </w:r>
      <w:r w:rsidR="00B95D1F" w:rsidRPr="00B5392D">
        <w:rPr>
          <w:rFonts w:ascii="Palatino Linotype" w:hAnsi="Palatino Linotype" w:cs="Arial"/>
          <w:sz w:val="24"/>
          <w:szCs w:val="24"/>
        </w:rPr>
        <w:t>ir o adquirir dicha información, l</w:t>
      </w:r>
      <w:r w:rsidRPr="00B5392D">
        <w:rPr>
          <w:rFonts w:ascii="Palatino Linotype" w:hAnsi="Palatino Linotype" w:cs="Arial"/>
          <w:sz w:val="24"/>
          <w:szCs w:val="24"/>
        </w:rPr>
        <w:t xml:space="preserve">a fuente deberá ser precisa y concreta y no debe implicar que el solicitante realice una búsqueda en toda la información que se encuentre disponible. </w:t>
      </w:r>
    </w:p>
    <w:p w:rsidR="00BF208D" w:rsidRPr="00B5392D" w:rsidRDefault="00BF208D"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B5392D">
        <w:rPr>
          <w:rFonts w:ascii="Palatino Linotype" w:hAnsi="Palatino Linotype" w:cs="Arial"/>
          <w:sz w:val="24"/>
          <w:szCs w:val="24"/>
        </w:rPr>
        <w:lastRenderedPageBreak/>
        <w:t>Es de esta forma, que tienen la obligación de mantener publicada la información que por Ley les obliga transparentar</w:t>
      </w:r>
      <w:r w:rsidR="00F040BE" w:rsidRPr="00B5392D">
        <w:rPr>
          <w:rFonts w:ascii="Palatino Linotype" w:hAnsi="Palatino Linotype" w:cs="Arial"/>
          <w:sz w:val="24"/>
          <w:szCs w:val="24"/>
        </w:rPr>
        <w:t xml:space="preserve"> y que de acuerdo a lo expuesto es que no se </w:t>
      </w:r>
      <w:r w:rsidR="00895C64" w:rsidRPr="00B5392D">
        <w:rPr>
          <w:rFonts w:ascii="Palatino Linotype" w:hAnsi="Palatino Linotype" w:cs="Arial"/>
          <w:sz w:val="24"/>
          <w:szCs w:val="24"/>
        </w:rPr>
        <w:t>está</w:t>
      </w:r>
      <w:r w:rsidR="00F040BE" w:rsidRPr="00B5392D">
        <w:rPr>
          <w:rFonts w:ascii="Palatino Linotype" w:hAnsi="Palatino Linotype" w:cs="Arial"/>
          <w:sz w:val="24"/>
          <w:szCs w:val="24"/>
        </w:rPr>
        <w:t xml:space="preserve"> garantizando el derecho de acceso a la información pública accionada por el particular.</w:t>
      </w:r>
    </w:p>
    <w:p w:rsidR="00B95D1F" w:rsidRPr="00B5392D" w:rsidRDefault="00B95D1F"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B5392D">
        <w:rPr>
          <w:rFonts w:ascii="Palatino Linotype" w:hAnsi="Palatino Linotype" w:cs="Arial"/>
          <w:sz w:val="24"/>
          <w:szCs w:val="24"/>
        </w:rPr>
        <w:t xml:space="preserve">De lo expuesto y que de acuerdo </w:t>
      </w:r>
      <w:r w:rsidR="002D6918" w:rsidRPr="00B5392D">
        <w:rPr>
          <w:rFonts w:ascii="Palatino Linotype" w:hAnsi="Palatino Linotype" w:cs="Arial"/>
          <w:sz w:val="24"/>
          <w:szCs w:val="24"/>
        </w:rPr>
        <w:t xml:space="preserve">a que en el acto impugnado y en las razones y motivo de inconformidad señaló que no le dieron lo requerido y que el no solicito capturas de pantalla, es que de acuerdo a lo dispuesto en los artículos 4 y 12 de la Ley de la materia es que </w:t>
      </w:r>
      <w:r w:rsidR="002D6918" w:rsidRPr="00B5392D">
        <w:rPr>
          <w:rFonts w:ascii="Palatino Linotype" w:hAnsi="Palatino Linotype" w:cs="Arial"/>
          <w:b/>
          <w:sz w:val="24"/>
          <w:szCs w:val="24"/>
        </w:rPr>
        <w:t>EL SUJETO OBLIGADO</w:t>
      </w:r>
      <w:r w:rsidR="002D6918" w:rsidRPr="00B5392D">
        <w:rPr>
          <w:rFonts w:ascii="Palatino Linotype" w:hAnsi="Palatino Linotype" w:cs="Arial"/>
          <w:sz w:val="24"/>
          <w:szCs w:val="24"/>
        </w:rPr>
        <w:t xml:space="preserve"> entrego la información tal y como obra en sus archivos por lo que </w:t>
      </w:r>
      <w:r w:rsidR="000D46DB" w:rsidRPr="00B5392D">
        <w:rPr>
          <w:rFonts w:ascii="Palatino Linotype" w:hAnsi="Palatino Linotype" w:cs="Arial"/>
          <w:sz w:val="24"/>
          <w:szCs w:val="24"/>
        </w:rPr>
        <w:t xml:space="preserve">al no estar completa la información y hacerle falta un archivo, es que resultan </w:t>
      </w:r>
      <w:r w:rsidR="000D46DB" w:rsidRPr="00B5392D">
        <w:rPr>
          <w:rFonts w:ascii="Palatino Linotype" w:hAnsi="Palatino Linotype" w:cs="Arial"/>
          <w:b/>
          <w:sz w:val="24"/>
          <w:szCs w:val="24"/>
        </w:rPr>
        <w:t>parcialmente fundadas</w:t>
      </w:r>
      <w:r w:rsidR="000D46DB" w:rsidRPr="00B5392D">
        <w:rPr>
          <w:rFonts w:ascii="Palatino Linotype" w:hAnsi="Palatino Linotype" w:cs="Arial"/>
          <w:sz w:val="24"/>
          <w:szCs w:val="24"/>
        </w:rPr>
        <w:t>.</w:t>
      </w:r>
    </w:p>
    <w:p w:rsidR="000D46DB" w:rsidRPr="00B5392D" w:rsidRDefault="000D46DB"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B5392D">
        <w:rPr>
          <w:rFonts w:ascii="Palatino Linotype" w:hAnsi="Palatino Linotype" w:cs="Arial"/>
          <w:sz w:val="24"/>
          <w:szCs w:val="24"/>
        </w:rPr>
        <w:t>Por otra parte, al señalar que no se encontraba actualizada la información referente a una solicitud de acceso a la información señalada en su requerimiento y que es parte de sus Obligaciones de Transparencia Común, es que este Órgano Garante no tiene facultades para pronunciares al respecto; sin embargo, no es óbi</w:t>
      </w:r>
      <w:r w:rsidR="00A86193" w:rsidRPr="00B5392D">
        <w:rPr>
          <w:rFonts w:ascii="Palatino Linotype" w:hAnsi="Palatino Linotype" w:cs="Arial"/>
          <w:sz w:val="24"/>
          <w:szCs w:val="24"/>
        </w:rPr>
        <w:t>c</w:t>
      </w:r>
      <w:r w:rsidRPr="00B5392D">
        <w:rPr>
          <w:rFonts w:ascii="Palatino Linotype" w:hAnsi="Palatino Linotype" w:cs="Arial"/>
          <w:sz w:val="24"/>
          <w:szCs w:val="24"/>
        </w:rPr>
        <w:t xml:space="preserve">e señalar que la Ley de Transparencia y Acceso a la Información Pública </w:t>
      </w:r>
      <w:r w:rsidR="00A86193" w:rsidRPr="00B5392D">
        <w:rPr>
          <w:rFonts w:ascii="Palatino Linotype" w:hAnsi="Palatino Linotype" w:cs="Arial"/>
          <w:sz w:val="24"/>
          <w:szCs w:val="24"/>
        </w:rPr>
        <w:t xml:space="preserve">del Estado de México y Municipios establece el procedimiento de denuncia, en sus artículos 111 al 121, lo que podrá consultar en la liga electrónica </w:t>
      </w:r>
      <w:hyperlink r:id="rId27" w:history="1">
        <w:r w:rsidR="00A86193" w:rsidRPr="00B5392D">
          <w:rPr>
            <w:rStyle w:val="Hipervnculo"/>
            <w:rFonts w:ascii="Palatino Linotype" w:hAnsi="Palatino Linotype" w:cs="Arial"/>
            <w:sz w:val="24"/>
            <w:szCs w:val="24"/>
          </w:rPr>
          <w:t>http://legislacion.edomex.gob.mx/sites/legislacion.edomex.gob.mx/files/files/pdf/gct/2016/may045.pdf</w:t>
        </w:r>
      </w:hyperlink>
      <w:r w:rsidR="00A86193" w:rsidRPr="00B5392D">
        <w:rPr>
          <w:rFonts w:ascii="Palatino Linotype" w:hAnsi="Palatino Linotype" w:cs="Arial"/>
          <w:sz w:val="24"/>
          <w:szCs w:val="24"/>
        </w:rPr>
        <w:t>, para mayor referencia.</w:t>
      </w:r>
    </w:p>
    <w:p w:rsidR="00B5392D" w:rsidRPr="00A702FA" w:rsidRDefault="00B5392D" w:rsidP="00B5392D">
      <w:pPr>
        <w:spacing w:before="240" w:after="240" w:line="360" w:lineRule="auto"/>
        <w:jc w:val="both"/>
        <w:rPr>
          <w:rFonts w:ascii="Palatino Linotype" w:hAnsi="Palatino Linotype" w:cs="Arial"/>
          <w:sz w:val="24"/>
          <w:szCs w:val="24"/>
          <w:lang w:val="es-ES_tradnl"/>
        </w:rPr>
      </w:pPr>
      <w:r w:rsidRPr="00A702FA">
        <w:rPr>
          <w:rFonts w:ascii="Palatino Linotype" w:hAnsi="Palatino Linotype" w:cs="Arial"/>
          <w:sz w:val="24"/>
          <w:szCs w:val="24"/>
          <w:lang w:val="es-ES_tradnl"/>
        </w:rPr>
        <w:t xml:space="preserve">Clasificación que tiene que cumplir con las formalidades que la ley impone; </w:t>
      </w:r>
      <w:r w:rsidRPr="00A702FA">
        <w:rPr>
          <w:rFonts w:ascii="Palatino Linotype" w:hAnsi="Palatino Linotype" w:cs="Arial"/>
          <w:sz w:val="24"/>
          <w:szCs w:val="24"/>
        </w:rPr>
        <w:t>es</w:t>
      </w:r>
      <w:r w:rsidRPr="00A702FA">
        <w:rPr>
          <w:rFonts w:ascii="Palatino Linotype" w:hAnsi="Palatino Linotype" w:cs="Arial"/>
          <w:sz w:val="24"/>
          <w:szCs w:val="24"/>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w:t>
      </w:r>
      <w:r w:rsidRPr="00A702FA">
        <w:rPr>
          <w:rFonts w:ascii="Palatino Linotype" w:hAnsi="Palatino Linotype" w:cs="Arial"/>
          <w:sz w:val="24"/>
          <w:szCs w:val="24"/>
          <w:lang w:val="es-ES_tradnl"/>
        </w:rPr>
        <w:lastRenderedPageBreak/>
        <w:t>materia de Clasificación y Desclasificación de la Información, así como para la elaboración de Versiones Públicas, que literalmente expresan:</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w:t>
      </w:r>
      <w:r w:rsidRPr="00B5392D">
        <w:rPr>
          <w:rFonts w:ascii="Palatino Linotype" w:hAnsi="Palatino Linotype" w:cs="Arial"/>
          <w:b/>
          <w:i/>
          <w:lang w:eastAsia="es-MX"/>
        </w:rPr>
        <w:t xml:space="preserve">Artículo 49. </w:t>
      </w:r>
      <w:r w:rsidRPr="00B5392D">
        <w:rPr>
          <w:rFonts w:ascii="Palatino Linotype" w:hAnsi="Palatino Linotype" w:cs="Arial"/>
          <w:i/>
          <w:lang w:eastAsia="es-MX"/>
        </w:rPr>
        <w:t>Los Comités de Transparencia tendrán las siguientes atribuciones: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VIII.</w:t>
      </w:r>
      <w:r w:rsidRPr="00B5392D">
        <w:rPr>
          <w:rFonts w:ascii="Palatino Linotype" w:hAnsi="Palatino Linotype" w:cs="Arial"/>
          <w:i/>
          <w:lang w:eastAsia="es-MX"/>
        </w:rPr>
        <w:t xml:space="preserve"> Aprobar, modificar o revocar la clasificación de la información;</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Artículo 132.</w:t>
      </w:r>
      <w:r w:rsidRPr="00B5392D">
        <w:rPr>
          <w:rFonts w:ascii="Palatino Linotype" w:hAnsi="Palatino Linotype" w:cs="Arial"/>
          <w:i/>
          <w:lang w:eastAsia="es-MX"/>
        </w:rPr>
        <w:t xml:space="preserve"> La clasificación de la información se llevará a cabo en el momento en que:</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I.</w:t>
      </w:r>
      <w:r w:rsidRPr="00B5392D">
        <w:rPr>
          <w:rFonts w:ascii="Palatino Linotype" w:hAnsi="Palatino Linotype" w:cs="Arial"/>
          <w:i/>
          <w:lang w:eastAsia="es-MX"/>
        </w:rPr>
        <w:t xml:space="preserve"> Se reciba una solicitud de acceso a la información;</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II.</w:t>
      </w:r>
      <w:r w:rsidRPr="00B5392D">
        <w:rPr>
          <w:rFonts w:ascii="Palatino Linotype" w:hAnsi="Palatino Linotype" w:cs="Arial"/>
          <w:i/>
          <w:lang w:eastAsia="es-MX"/>
        </w:rPr>
        <w:t xml:space="preserve"> Se determine mediante resolución de autoridad competente; o</w:t>
      </w:r>
    </w:p>
    <w:p w:rsidR="00B5392D" w:rsidRPr="00B5392D" w:rsidRDefault="00B5392D" w:rsidP="00B5392D">
      <w:pPr>
        <w:spacing w:before="120" w:after="120"/>
        <w:ind w:left="851" w:right="902"/>
        <w:jc w:val="both"/>
        <w:rPr>
          <w:rFonts w:ascii="Palatino Linotype" w:hAnsi="Palatino Linotype" w:cs="Arial"/>
          <w:b/>
          <w:i/>
          <w:lang w:eastAsia="es-MX"/>
        </w:rPr>
      </w:pPr>
      <w:r w:rsidRPr="00B5392D">
        <w:rPr>
          <w:rFonts w:ascii="Palatino Linotype" w:hAnsi="Palatino Linotype" w:cs="Arial"/>
          <w:i/>
          <w:lang w:eastAsia="es-MX"/>
        </w:rPr>
        <w:t>III. Se generen versiones públicas para dar cumplimiento a las obligaciones de transparencia previstas en esta Ley.</w:t>
      </w:r>
      <w:r w:rsidRPr="00B5392D">
        <w:rPr>
          <w:rFonts w:ascii="Palatino Linotype" w:hAnsi="Palatino Linotype" w:cs="Arial"/>
          <w:b/>
          <w:i/>
          <w:lang w:eastAsia="es-MX"/>
        </w:rPr>
        <w:t>”</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“Segundo.-</w:t>
      </w:r>
      <w:r w:rsidRPr="00B5392D">
        <w:rPr>
          <w:rFonts w:ascii="Palatino Linotype" w:hAnsi="Palatino Linotype" w:cs="Arial"/>
          <w:i/>
          <w:lang w:eastAsia="es-MX"/>
        </w:rPr>
        <w:t xml:space="preserve"> Para efectos de los presentes Lineamientos Generales, se entenderá por:</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XVIII.</w:t>
      </w:r>
      <w:r w:rsidRPr="00B5392D">
        <w:rPr>
          <w:rFonts w:ascii="Palatino Linotype" w:hAnsi="Palatino Linotype" w:cs="Arial"/>
          <w:i/>
          <w:lang w:eastAsia="es-MX"/>
        </w:rPr>
        <w:t xml:space="preserve"> </w:t>
      </w:r>
      <w:r w:rsidRPr="00B5392D">
        <w:rPr>
          <w:rFonts w:ascii="Palatino Linotype" w:hAnsi="Palatino Linotype" w:cs="Arial"/>
          <w:b/>
          <w:i/>
          <w:lang w:eastAsia="es-MX"/>
        </w:rPr>
        <w:t>Versión pública:</w:t>
      </w:r>
      <w:r w:rsidRPr="00B5392D">
        <w:rPr>
          <w:rFonts w:ascii="Palatino Linotype" w:hAnsi="Palatino Linotype" w:cs="Arial"/>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Cuarto.</w:t>
      </w:r>
      <w:r w:rsidRPr="00B5392D">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Quinto.</w:t>
      </w:r>
      <w:r w:rsidRPr="00B5392D">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B5392D">
        <w:rPr>
          <w:rFonts w:ascii="Palatino Linotype" w:hAnsi="Palatino Linotype" w:cs="Arial"/>
          <w:i/>
          <w:lang w:eastAsia="es-MX"/>
        </w:rPr>
        <w:lastRenderedPageBreak/>
        <w:t>transparencia, observando lo dispuesto en la Ley General y las demás disposiciones aplicables en la materia.</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Sexto.</w:t>
      </w:r>
      <w:r w:rsidRPr="00B5392D">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La clasificación de información se realizará conforme a un análisis caso por caso, mediante la aplicación de la prueba de daño y de interés público.</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Séptimo.</w:t>
      </w:r>
      <w:r w:rsidRPr="00B5392D">
        <w:rPr>
          <w:rFonts w:ascii="Palatino Linotype" w:hAnsi="Palatino Linotype" w:cs="Arial"/>
          <w:i/>
          <w:lang w:eastAsia="es-MX"/>
        </w:rPr>
        <w:t xml:space="preserve"> La clasificación de la información se llevará a cabo en el momento en que:</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I.</w:t>
      </w:r>
      <w:r w:rsidRPr="00B5392D">
        <w:rPr>
          <w:rFonts w:ascii="Palatino Linotype" w:hAnsi="Palatino Linotype" w:cs="Arial"/>
          <w:i/>
          <w:lang w:eastAsia="es-MX"/>
        </w:rPr>
        <w:t xml:space="preserve"> Se reciba una solicitud de acceso a la información;</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II.</w:t>
      </w:r>
      <w:r w:rsidRPr="00B5392D">
        <w:rPr>
          <w:rFonts w:ascii="Palatino Linotype" w:hAnsi="Palatino Linotype" w:cs="Arial"/>
          <w:i/>
          <w:lang w:eastAsia="es-MX"/>
        </w:rPr>
        <w:t xml:space="preserve"> Se determine mediante resolución de autoridad competente, o</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III.</w:t>
      </w:r>
      <w:r w:rsidRPr="00B5392D">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Octavo.</w:t>
      </w:r>
      <w:r w:rsidRPr="00B5392D">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lastRenderedPageBreak/>
        <w:t>Los documentos contenidos en los archivos históricos y los identificados como históricos confidenciales no serán susceptibles de clasificación como reservados.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Noveno.</w:t>
      </w:r>
      <w:r w:rsidRPr="00B5392D">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b/>
          <w:i/>
          <w:lang w:eastAsia="es-MX"/>
        </w:rPr>
        <w:t>Décimo.</w:t>
      </w:r>
      <w:r w:rsidRPr="00B5392D">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5392D" w:rsidRPr="00B5392D" w:rsidRDefault="00B5392D" w:rsidP="00B5392D">
      <w:pPr>
        <w:spacing w:before="120" w:after="120"/>
        <w:ind w:left="851" w:right="902"/>
        <w:jc w:val="both"/>
        <w:rPr>
          <w:rFonts w:ascii="Palatino Linotype" w:hAnsi="Palatino Linotype" w:cs="Arial"/>
          <w:i/>
          <w:lang w:eastAsia="es-MX"/>
        </w:rPr>
      </w:pPr>
      <w:r w:rsidRPr="00B5392D">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B5392D" w:rsidRDefault="00B5392D" w:rsidP="00A702FA">
      <w:pPr>
        <w:spacing w:before="120" w:after="120"/>
        <w:ind w:left="851" w:right="902"/>
        <w:jc w:val="both"/>
        <w:rPr>
          <w:rFonts w:ascii="Palatino Linotype" w:hAnsi="Palatino Linotype"/>
        </w:rPr>
      </w:pPr>
      <w:r w:rsidRPr="00B5392D">
        <w:rPr>
          <w:rFonts w:ascii="Palatino Linotype" w:hAnsi="Palatino Linotype" w:cs="Arial"/>
          <w:b/>
          <w:i/>
          <w:lang w:eastAsia="es-MX"/>
        </w:rPr>
        <w:t>Décimo primero.</w:t>
      </w:r>
      <w:r w:rsidRPr="00B5392D">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5392D">
        <w:rPr>
          <w:rFonts w:ascii="Palatino Linotype" w:hAnsi="Palatino Linotype" w:cs="Arial"/>
          <w:b/>
          <w:i/>
          <w:lang w:eastAsia="es-MX"/>
        </w:rPr>
        <w:t>”</w:t>
      </w:r>
    </w:p>
    <w:p w:rsidR="00A702FA" w:rsidRPr="00A702FA" w:rsidRDefault="00A702FA" w:rsidP="00A702FA">
      <w:pPr>
        <w:spacing w:before="120" w:after="120"/>
        <w:ind w:left="851" w:right="902"/>
        <w:jc w:val="both"/>
        <w:rPr>
          <w:rFonts w:ascii="Palatino Linotype" w:hAnsi="Palatino Linotype"/>
          <w:sz w:val="10"/>
          <w:szCs w:val="10"/>
        </w:rPr>
      </w:pPr>
    </w:p>
    <w:p w:rsidR="00B5392D" w:rsidRPr="00A702FA" w:rsidRDefault="00B5392D" w:rsidP="00B5392D">
      <w:pPr>
        <w:autoSpaceDE w:val="0"/>
        <w:autoSpaceDN w:val="0"/>
        <w:adjustRightInd w:val="0"/>
        <w:spacing w:line="360" w:lineRule="auto"/>
        <w:ind w:right="50"/>
        <w:jc w:val="both"/>
        <w:rPr>
          <w:rFonts w:ascii="Palatino Linotype" w:hAnsi="Palatino Linotype" w:cs="Arial"/>
          <w:bCs/>
          <w:sz w:val="24"/>
          <w:szCs w:val="24"/>
        </w:rPr>
      </w:pPr>
      <w:r w:rsidRPr="00A702FA">
        <w:rPr>
          <w:rFonts w:ascii="Palatino Linotype" w:hAnsi="Palatino Linotype" w:cs="Arial"/>
          <w:bCs/>
          <w:sz w:val="24"/>
          <w:szCs w:val="24"/>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w:t>
      </w:r>
      <w:r w:rsidR="00A702FA">
        <w:rPr>
          <w:rFonts w:ascii="Palatino Linotype" w:hAnsi="Palatino Linotype" w:cs="Arial"/>
          <w:bCs/>
          <w:sz w:val="24"/>
          <w:szCs w:val="24"/>
        </w:rPr>
        <w:t xml:space="preserve"> </w:t>
      </w:r>
      <w:r w:rsidRPr="00A702FA">
        <w:rPr>
          <w:rFonts w:ascii="Palatino Linotype" w:hAnsi="Palatino Linotype" w:cs="Arial"/>
          <w:bCs/>
          <w:sz w:val="24"/>
          <w:szCs w:val="24"/>
        </w:rPr>
        <w:t>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5392D" w:rsidRPr="00A702FA" w:rsidRDefault="00B5392D" w:rsidP="00B5392D">
      <w:pPr>
        <w:spacing w:before="240" w:after="240" w:line="360" w:lineRule="auto"/>
        <w:jc w:val="both"/>
        <w:rPr>
          <w:rFonts w:ascii="Palatino Linotype" w:hAnsi="Palatino Linotype" w:cs="Arial"/>
          <w:sz w:val="24"/>
          <w:szCs w:val="24"/>
        </w:rPr>
      </w:pPr>
      <w:r w:rsidRPr="00A702FA">
        <w:rPr>
          <w:rFonts w:ascii="Palatino Linotype" w:eastAsia="Arial Unicode MS" w:hAnsi="Palatino Linotype" w:cs="Arial"/>
          <w:sz w:val="24"/>
          <w:szCs w:val="24"/>
        </w:rPr>
        <w:lastRenderedPageBreak/>
        <w:t xml:space="preserve">En ese sentido, </w:t>
      </w:r>
      <w:r w:rsidRPr="00A702FA">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A702FA">
        <w:rPr>
          <w:rFonts w:ascii="Palatino Linotype" w:hAnsi="Palatino Linotype" w:cs="Arial"/>
          <w:sz w:val="24"/>
          <w:szCs w:val="24"/>
        </w:rPr>
        <w:t xml:space="preserve"> que el Comité de Transparencia del </w:t>
      </w:r>
      <w:r w:rsidRPr="00A702FA">
        <w:rPr>
          <w:rFonts w:ascii="Palatino Linotype" w:hAnsi="Palatino Linotype" w:cs="Arial"/>
          <w:b/>
          <w:sz w:val="24"/>
          <w:szCs w:val="24"/>
        </w:rPr>
        <w:t>SUJETO OBLIGADO</w:t>
      </w:r>
      <w:r w:rsidRPr="00A702FA">
        <w:rPr>
          <w:rFonts w:ascii="Palatino Linotype" w:hAnsi="Palatino Linotype" w:cs="Arial"/>
          <w:sz w:val="24"/>
          <w:szCs w:val="24"/>
        </w:rPr>
        <w:t xml:space="preserve"> emita el Acuerdo de Clasificación correspondiente</w:t>
      </w:r>
      <w:r w:rsidRPr="00A702FA">
        <w:rPr>
          <w:rFonts w:ascii="Palatino Linotype" w:hAnsi="Palatino Linotype" w:cs="Arial"/>
          <w:sz w:val="24"/>
          <w:szCs w:val="24"/>
          <w:lang w:val="es-ES_tradnl"/>
        </w:rPr>
        <w:t xml:space="preserve"> debidamente fundado y motivado, en el cual se</w:t>
      </w:r>
      <w:r w:rsidRPr="00A702FA">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w:t>
      </w:r>
      <w:r w:rsidRPr="00A702FA">
        <w:rPr>
          <w:rFonts w:ascii="Palatino Linotype" w:hAnsi="Palatino Linotype" w:cs="Arial"/>
          <w:i/>
          <w:sz w:val="24"/>
          <w:szCs w:val="24"/>
        </w:rPr>
        <w:t>Lineamientos Generales en materia de Clasificación y Desclasificación de la Información, así como para la Elaboración de Versiones Públicas</w:t>
      </w:r>
      <w:r w:rsidRPr="00A702FA">
        <w:rPr>
          <w:rFonts w:ascii="Palatino Linotype" w:hAnsi="Palatino Linotype" w:cs="Arial"/>
          <w:sz w:val="24"/>
          <w:szCs w:val="24"/>
        </w:rPr>
        <w:t>, publicados en el Diario Oficial de la Federación en fecha 15 de abril de 2016, mediante Acuerdo del Consejo Nacional del Sistema Nacional de Transparencia, Acceso a la Información Pública y Protección de Datos Personales.</w:t>
      </w:r>
    </w:p>
    <w:p w:rsidR="00B5392D" w:rsidRPr="00A702FA" w:rsidRDefault="00B5392D" w:rsidP="00B5392D">
      <w:pPr>
        <w:widowControl w:val="0"/>
        <w:autoSpaceDE w:val="0"/>
        <w:autoSpaceDN w:val="0"/>
        <w:adjustRightInd w:val="0"/>
        <w:spacing w:after="120" w:line="360" w:lineRule="auto"/>
        <w:jc w:val="both"/>
        <w:rPr>
          <w:rFonts w:ascii="Palatino Linotype" w:hAnsi="Palatino Linotype" w:cs="Arial"/>
          <w:sz w:val="24"/>
          <w:szCs w:val="24"/>
        </w:rPr>
      </w:pPr>
      <w:r w:rsidRPr="00A702FA">
        <w:rPr>
          <w:rFonts w:ascii="Palatino Linotype" w:hAnsi="Palatino Linotype" w:cs="Arial"/>
          <w:sz w:val="24"/>
          <w:szCs w:val="24"/>
        </w:rPr>
        <w:t xml:space="preserve">Ahora bien, en razón de que se pidió documentación relativa a un procedimiento administrativo, sustanciado por la Dirección de Desarrollo Urbano, de manera general el expediente completo y en específico a los documentos relativos a la a) queja; b) documentos que amparen la visitas; c) documentos que respalde lo realizado por la Dirección de Desarrollo Urbano; d) cédula de notificación; e) citatorio de garantía de audiencia; f) información del procedimiento administrativo común; g) mandamiento de verificación; h) orden de suspensión provisional; i) fotografías de los hechos; j) documento de garantía de audiencia; k) acuerdo de la garantía de audiencia; y l) orden de retiro de sellos de suspensión, mismos que se irán analizando si es procedente su entrega. </w:t>
      </w:r>
    </w:p>
    <w:p w:rsidR="00B5392D" w:rsidRPr="00A702FA" w:rsidRDefault="00B5392D" w:rsidP="00B5392D">
      <w:pPr>
        <w:spacing w:before="240" w:after="240" w:line="360" w:lineRule="auto"/>
        <w:jc w:val="both"/>
        <w:rPr>
          <w:rFonts w:ascii="Palatino Linotype" w:hAnsi="Palatino Linotype" w:cs="Arial"/>
          <w:sz w:val="24"/>
          <w:szCs w:val="24"/>
        </w:rPr>
      </w:pPr>
      <w:r w:rsidRPr="00A702FA">
        <w:rPr>
          <w:rFonts w:ascii="Palatino Linotype" w:hAnsi="Palatino Linotype" w:cs="Arial"/>
          <w:sz w:val="24"/>
          <w:szCs w:val="24"/>
        </w:rPr>
        <w:t xml:space="preserve">En relación, a los incisos b), c), d), e), g), h), j), estos fueron entregados en respuesta como ya ha quedado asentado en el cuerpo de la presente, así en virtud de ser un procedimiento concluido toda vez que de acuerdo a las constancias que obran en el </w:t>
      </w:r>
      <w:r w:rsidRPr="00A702FA">
        <w:rPr>
          <w:rFonts w:ascii="Palatino Linotype" w:hAnsi="Palatino Linotype" w:cs="Arial"/>
          <w:sz w:val="24"/>
          <w:szCs w:val="24"/>
        </w:rPr>
        <w:lastRenderedPageBreak/>
        <w:t xml:space="preserve">expediente electrónico del </w:t>
      </w:r>
      <w:r w:rsidRPr="00A702FA">
        <w:rPr>
          <w:rFonts w:ascii="Palatino Linotype" w:hAnsi="Palatino Linotype" w:cs="Arial"/>
          <w:b/>
          <w:sz w:val="24"/>
          <w:szCs w:val="24"/>
        </w:rPr>
        <w:t>SAIMEX</w:t>
      </w:r>
      <w:r w:rsidRPr="00A702FA">
        <w:rPr>
          <w:rFonts w:ascii="Palatino Linotype" w:hAnsi="Palatino Linotype" w:cs="Arial"/>
          <w:sz w:val="24"/>
          <w:szCs w:val="24"/>
        </w:rPr>
        <w:t xml:space="preserve">, y en los que </w:t>
      </w:r>
      <w:r w:rsidRPr="00A702FA">
        <w:rPr>
          <w:rFonts w:ascii="Palatino Linotype" w:hAnsi="Palatino Linotype" w:cs="Arial"/>
          <w:b/>
          <w:sz w:val="24"/>
          <w:szCs w:val="24"/>
        </w:rPr>
        <w:t>EL SUJETO OBLIGADO</w:t>
      </w:r>
      <w:r w:rsidRPr="00A702FA">
        <w:rPr>
          <w:rFonts w:ascii="Palatino Linotype" w:hAnsi="Palatino Linotype" w:cs="Arial"/>
          <w:sz w:val="24"/>
          <w:szCs w:val="24"/>
        </w:rPr>
        <w:t xml:space="preserve"> suprimió datos sin darle la certeza jurídica al particular que los mismos se ajustaron a derecho en términos de lo que dispone la Ley de la materia, y en virtud de que pueden ser entregados al </w:t>
      </w:r>
      <w:r w:rsidRPr="00A702FA">
        <w:rPr>
          <w:rFonts w:ascii="Palatino Linotype" w:hAnsi="Palatino Linotype" w:cs="Arial"/>
          <w:b/>
          <w:sz w:val="24"/>
          <w:szCs w:val="24"/>
        </w:rPr>
        <w:t xml:space="preserve">RECURRENTE </w:t>
      </w:r>
      <w:r w:rsidRPr="00A702FA">
        <w:rPr>
          <w:rFonts w:ascii="Palatino Linotype" w:hAnsi="Palatino Linotype" w:cs="Arial"/>
          <w:sz w:val="24"/>
          <w:szCs w:val="24"/>
        </w:rPr>
        <w:t xml:space="preserve">en términos de lo que dispone el artículo 18 de la Ley de Transparencia y Acceso a la Información Pública del Estado de México y Municipios ya que al ser actos generados en ejercicio de sus funciones considerando desde su origen la eventual publicidad deberán documentar; ello en virtud de generarla, que como se insiste fue entregada en respuesta por </w:t>
      </w:r>
      <w:r w:rsidRPr="00A702FA">
        <w:rPr>
          <w:rFonts w:ascii="Palatino Linotype" w:hAnsi="Palatino Linotype" w:cs="Arial"/>
          <w:b/>
          <w:sz w:val="24"/>
          <w:szCs w:val="24"/>
        </w:rPr>
        <w:t>EL SUJETO OBLIGADO</w:t>
      </w:r>
      <w:r w:rsidRPr="00A702FA">
        <w:rPr>
          <w:rFonts w:ascii="Palatino Linotype" w:hAnsi="Palatino Linotype" w:cs="Arial"/>
          <w:sz w:val="24"/>
          <w:szCs w:val="24"/>
        </w:rPr>
        <w:t xml:space="preserve"> al particular; cuidando en todo momento, los datos personales que obran en ellos de conformidad con el artículo 143, fracción I de la misma normativa.</w:t>
      </w:r>
    </w:p>
    <w:p w:rsidR="00B5392D" w:rsidRPr="00A702FA" w:rsidRDefault="00B5392D" w:rsidP="00B5392D">
      <w:pPr>
        <w:spacing w:before="240" w:after="240" w:line="360" w:lineRule="auto"/>
        <w:jc w:val="both"/>
        <w:rPr>
          <w:rFonts w:ascii="Palatino Linotype" w:hAnsi="Palatino Linotype" w:cs="Arial"/>
          <w:sz w:val="24"/>
          <w:szCs w:val="24"/>
        </w:rPr>
      </w:pPr>
      <w:r w:rsidRPr="00A702FA">
        <w:rPr>
          <w:rFonts w:ascii="Palatino Linotype" w:hAnsi="Palatino Linotype" w:cs="Arial"/>
          <w:sz w:val="24"/>
          <w:szCs w:val="24"/>
        </w:rPr>
        <w:t>Asimismo, en relación al inciso a) con lo que respecta a la queja, en ella el dato de la persona que la interpuso y que de acuerdo a lo asentado en el párrafo anterior, debe de elaborarse una versión para su entrega, testando o suprimiendo el nombre de la persona que la presentó con el objeto de salvaguardar el dato personal de su nombre en términos de lo que dispone la Ley de la materia.</w:t>
      </w:r>
    </w:p>
    <w:p w:rsidR="00B5392D" w:rsidRPr="00A702FA" w:rsidRDefault="00B5392D" w:rsidP="00B5392D">
      <w:pPr>
        <w:spacing w:before="240" w:after="240" w:line="360" w:lineRule="auto"/>
        <w:jc w:val="both"/>
        <w:rPr>
          <w:rFonts w:ascii="Palatino Linotype" w:hAnsi="Palatino Linotype" w:cs="Arial"/>
          <w:sz w:val="24"/>
          <w:szCs w:val="24"/>
        </w:rPr>
      </w:pPr>
      <w:r w:rsidRPr="00A702FA">
        <w:rPr>
          <w:rFonts w:ascii="Palatino Linotype" w:hAnsi="Palatino Linotype" w:cs="Arial"/>
          <w:sz w:val="24"/>
          <w:szCs w:val="24"/>
        </w:rPr>
        <w:t xml:space="preserve">En relación a los incisos c), f) y k), de conformidad con lo analizado en el presente medio de impugnación y del análisis a la normativa referente al procedimiento administrativo común regulado por el Código de Procedimientos Administrativos del Estado de México en estudio, le fueron proporcionados, ya que al no ser experto en la materia son documentos no contemplados pero que se satisfacen con los adjuntos pero debidamente acreditada su versión pública que apruebe el comité de Transparencia del </w:t>
      </w:r>
      <w:r w:rsidRPr="00A702FA">
        <w:rPr>
          <w:rFonts w:ascii="Palatino Linotype" w:hAnsi="Palatino Linotype" w:cs="Arial"/>
          <w:b/>
          <w:sz w:val="24"/>
          <w:szCs w:val="24"/>
        </w:rPr>
        <w:t>SUJETO OBLIGADO</w:t>
      </w:r>
      <w:r w:rsidRPr="00A702FA">
        <w:rPr>
          <w:rFonts w:ascii="Palatino Linotype" w:hAnsi="Palatino Linotype" w:cs="Arial"/>
          <w:sz w:val="24"/>
          <w:szCs w:val="24"/>
        </w:rPr>
        <w:t>.</w:t>
      </w:r>
    </w:p>
    <w:p w:rsidR="00A702FA" w:rsidRDefault="00A702FA" w:rsidP="00B5392D">
      <w:pPr>
        <w:spacing w:before="240" w:after="240" w:line="360" w:lineRule="auto"/>
        <w:jc w:val="both"/>
        <w:rPr>
          <w:rFonts w:ascii="Palatino Linotype" w:hAnsi="Palatino Linotype" w:cs="Arial"/>
          <w:sz w:val="24"/>
          <w:szCs w:val="24"/>
        </w:rPr>
      </w:pPr>
      <w:r w:rsidRPr="00A702FA">
        <w:rPr>
          <w:rFonts w:ascii="Palatino Linotype" w:hAnsi="Palatino Linotype" w:cs="Arial"/>
          <w:sz w:val="24"/>
          <w:szCs w:val="24"/>
        </w:rPr>
        <w:t xml:space="preserve">Por lo que, es dable ordenar al </w:t>
      </w:r>
      <w:r w:rsidRPr="00A702FA">
        <w:rPr>
          <w:rFonts w:ascii="Palatino Linotype" w:hAnsi="Palatino Linotype" w:cs="Arial"/>
          <w:b/>
          <w:sz w:val="24"/>
          <w:szCs w:val="24"/>
        </w:rPr>
        <w:t>SUJETO OBLIGADO</w:t>
      </w:r>
      <w:r w:rsidRPr="00A702FA">
        <w:rPr>
          <w:rFonts w:ascii="Palatino Linotype" w:hAnsi="Palatino Linotype" w:cs="Arial"/>
          <w:sz w:val="24"/>
          <w:szCs w:val="24"/>
        </w:rPr>
        <w:t xml:space="preserve"> entregue al particular la documentación requerida en la solicitud de acceso a la información pública, en </w:t>
      </w:r>
      <w:r w:rsidRPr="00A702FA">
        <w:rPr>
          <w:rFonts w:ascii="Palatino Linotype" w:hAnsi="Palatino Linotype" w:cs="Arial"/>
          <w:sz w:val="24"/>
          <w:szCs w:val="24"/>
        </w:rPr>
        <w:lastRenderedPageBreak/>
        <w:t>versión pública y en copias certificadas, debiendo remitir el Acuerdo del Comité de Transparencia que sustente dicha versión. Asimismo, dentro del procedimiento administrativo común previsto en el referido Código de Procedimientos  Administrativos del Estado de México se establecen etapas como la iniciación del procedimiento con la petición de los particulares (queja) acompañado de documentos presentados como pruebas; la tramitación del procedimiento en la que se desarrollarán las visitas de verificación y/o inspección  en las que se incluirá el nombre de la persona que deba recibir la visita (dato confidencial), nombre de los servidores públicos que deban efectuar la visita (datos públicos), los lugares o zonas a verificarse, objeto y alcance de la misma, disposiciones legales aplicables, nombre y firma de autoridad que lo emite, actas derivadas de las visitas así como diversas actuaciones, mismas que pudieran derivar en sanciones para los que recae la garantía de audiencia a través de diligencia, y finalmente dicho procedimiento termina con el desistimiento de las partes, convenio entre los particulares y las autoridades administrativas, resolución expresa, resolución factitiva ficta o resolución de negativa ficta.</w:t>
      </w:r>
    </w:p>
    <w:p w:rsidR="00B5392D" w:rsidRPr="00A702FA" w:rsidRDefault="00B5392D" w:rsidP="00B5392D">
      <w:pPr>
        <w:spacing w:before="240" w:after="240" w:line="360" w:lineRule="auto"/>
        <w:jc w:val="both"/>
        <w:rPr>
          <w:rFonts w:ascii="Palatino Linotype" w:hAnsi="Palatino Linotype" w:cs="Arial"/>
          <w:sz w:val="24"/>
          <w:szCs w:val="24"/>
        </w:rPr>
      </w:pPr>
      <w:r w:rsidRPr="00A702FA">
        <w:rPr>
          <w:rFonts w:ascii="Palatino Linotype" w:hAnsi="Palatino Linotype" w:cs="Arial"/>
          <w:sz w:val="24"/>
          <w:szCs w:val="24"/>
        </w:rPr>
        <w:t xml:space="preserve">En relación con el inciso i), relativas a las fotografías de los hechos, no se desprende que obren en el expediente de mérito; sin embargo, es importante señalar que de constar las mismas estas deben clasificarse como confidencial su totalidad ya que encuadran en el supuesto del artículo 143 de la Ley en comento, por lo que el Comité de Transparencia del </w:t>
      </w:r>
      <w:r w:rsidRPr="00A702FA">
        <w:rPr>
          <w:rFonts w:ascii="Palatino Linotype" w:hAnsi="Palatino Linotype" w:cs="Arial"/>
          <w:b/>
          <w:sz w:val="24"/>
          <w:szCs w:val="24"/>
        </w:rPr>
        <w:t>SUJETO OBLIGADO</w:t>
      </w:r>
      <w:r w:rsidRPr="00A702FA">
        <w:rPr>
          <w:rFonts w:ascii="Palatino Linotype" w:hAnsi="Palatino Linotype" w:cs="Arial"/>
          <w:sz w:val="24"/>
          <w:szCs w:val="24"/>
        </w:rPr>
        <w:t xml:space="preserve"> conforme la confidencialidad de la misma.</w:t>
      </w:r>
    </w:p>
    <w:p w:rsidR="00B5392D" w:rsidRPr="00A702FA" w:rsidRDefault="00B5392D" w:rsidP="00B5392D">
      <w:pPr>
        <w:spacing w:before="240" w:after="240" w:line="360" w:lineRule="auto"/>
        <w:jc w:val="both"/>
        <w:rPr>
          <w:rFonts w:ascii="Palatino Linotype" w:hAnsi="Palatino Linotype" w:cs="Arial"/>
          <w:sz w:val="24"/>
          <w:szCs w:val="24"/>
        </w:rPr>
      </w:pPr>
      <w:r w:rsidRPr="00A702FA">
        <w:rPr>
          <w:rFonts w:ascii="Palatino Linotype" w:hAnsi="Palatino Linotype" w:cs="Arial"/>
          <w:sz w:val="24"/>
          <w:szCs w:val="24"/>
        </w:rPr>
        <w:t xml:space="preserve">De igual forma, de acuerdo al procedimiento establecido en el Código citado, en relación a las pruebas que aporte el particular y estas encuadren en los supuestos de </w:t>
      </w:r>
      <w:r w:rsidRPr="00A702FA">
        <w:rPr>
          <w:rFonts w:ascii="Palatino Linotype" w:hAnsi="Palatino Linotype" w:cs="Arial"/>
          <w:sz w:val="24"/>
          <w:szCs w:val="24"/>
        </w:rPr>
        <w:lastRenderedPageBreak/>
        <w:t>la Ley de Transparencia multireferida y que solo le atañen al particular al tratarse de documentales privadas</w:t>
      </w:r>
      <w:r w:rsidRPr="00A702FA">
        <w:rPr>
          <w:rStyle w:val="Refdenotaalpie"/>
          <w:rFonts w:ascii="Palatino Linotype" w:hAnsi="Palatino Linotype" w:cs="Arial"/>
          <w:sz w:val="24"/>
          <w:szCs w:val="24"/>
        </w:rPr>
        <w:footnoteReference w:id="1"/>
      </w:r>
      <w:r w:rsidRPr="00A702FA">
        <w:rPr>
          <w:rFonts w:ascii="Palatino Linotype" w:hAnsi="Palatino Linotype" w:cs="Arial"/>
          <w:sz w:val="24"/>
          <w:szCs w:val="24"/>
        </w:rPr>
        <w:t xml:space="preserve"> deberá a proceder a clasificarlas como confidenciales en su totalidad ya que en nada abona a la transparencia y a la rendición de cuentas dichas documentales, aunado a que reflejarían la imagen de un predio en específico mismo que se trata de un bien inmueble de dominio privado.</w:t>
      </w:r>
    </w:p>
    <w:p w:rsidR="00B5392D" w:rsidRPr="00A702FA" w:rsidRDefault="00B5392D" w:rsidP="00B5392D">
      <w:pPr>
        <w:spacing w:before="240" w:after="240" w:line="360" w:lineRule="auto"/>
        <w:jc w:val="both"/>
        <w:rPr>
          <w:rFonts w:ascii="Palatino Linotype" w:eastAsia="MS Mincho" w:hAnsi="Palatino Linotype" w:cs="Bookman Old Style"/>
          <w:sz w:val="24"/>
          <w:szCs w:val="24"/>
          <w:lang w:eastAsia="es-MX"/>
        </w:rPr>
      </w:pPr>
      <w:r w:rsidRPr="00A702FA">
        <w:rPr>
          <w:rFonts w:ascii="Palatino Linotype" w:eastAsia="MS Mincho" w:hAnsi="Palatino Linotype" w:cs="Bookman Old Style"/>
          <w:sz w:val="24"/>
          <w:szCs w:val="24"/>
          <w:lang w:eastAsia="es-MX"/>
        </w:rPr>
        <w:t xml:space="preserve">Consecuentemente, el </w:t>
      </w:r>
      <w:r w:rsidRPr="00A702FA">
        <w:rPr>
          <w:rFonts w:ascii="Palatino Linotype" w:eastAsia="MS Mincho" w:hAnsi="Palatino Linotype" w:cs="Bookman Old Style"/>
          <w:b/>
          <w:sz w:val="24"/>
          <w:szCs w:val="24"/>
          <w:lang w:eastAsia="es-MX"/>
        </w:rPr>
        <w:t xml:space="preserve">SUJETO OBLIGADO </w:t>
      </w:r>
      <w:r w:rsidRPr="00A702FA">
        <w:rPr>
          <w:rFonts w:ascii="Palatino Linotype" w:eastAsia="MS Mincho" w:hAnsi="Palatino Linotype" w:cs="Bookman Old Style"/>
          <w:sz w:val="24"/>
          <w:szCs w:val="24"/>
          <w:lang w:eastAsia="es-MX"/>
        </w:rPr>
        <w:t xml:space="preserve">deberá emitir el Acuerdo de Clasificación de Información Confidencial del soporte las documentales referidas, debidamente motivado y fundado.     </w:t>
      </w:r>
    </w:p>
    <w:p w:rsidR="00A702FA" w:rsidRPr="00A702FA" w:rsidRDefault="00A702FA" w:rsidP="00A702FA">
      <w:pPr>
        <w:spacing w:line="360" w:lineRule="auto"/>
        <w:ind w:right="272"/>
        <w:jc w:val="both"/>
        <w:rPr>
          <w:rFonts w:ascii="Palatino Linotype" w:hAnsi="Palatino Linotype"/>
          <w:sz w:val="24"/>
          <w:szCs w:val="24"/>
        </w:rPr>
      </w:pPr>
      <w:r w:rsidRPr="00A702FA">
        <w:rPr>
          <w:rFonts w:ascii="Palatino Linotype" w:hAnsi="Palatino Linotype"/>
          <w:sz w:val="24"/>
          <w:szCs w:val="24"/>
        </w:rPr>
        <w:t xml:space="preserve">En ese sentido, para efectos de la emisión del Acuerdo de Clasificación mencionado, es pertinente considerar que  si bien la regla general prevista por la ley de la materia es que debe otorgarse el acceso a toda aquella información que se encuentre bajo resguardo del </w:t>
      </w:r>
      <w:r w:rsidRPr="00A702FA">
        <w:rPr>
          <w:rFonts w:ascii="Palatino Linotype" w:hAnsi="Palatino Linotype"/>
          <w:b/>
          <w:sz w:val="24"/>
          <w:szCs w:val="24"/>
        </w:rPr>
        <w:t>SUJETO OBLIGADO</w:t>
      </w:r>
      <w:r w:rsidRPr="00A702FA">
        <w:rPr>
          <w:rFonts w:ascii="Palatino Linotype" w:hAnsi="Palatino Linotype"/>
          <w:sz w:val="24"/>
          <w:szCs w:val="24"/>
        </w:rPr>
        <w:t>, esa premisa no es ilimitada, pues cuando dicha información se ubique en cualquiera de las hipótesis previstas en los artículos 3, fracciones IX y XXI, y 143 fracción I y párrafo segundo de la ley de Transparencia y Acceso a la información Pública del Estado de México y Municipios</w:t>
      </w:r>
      <w:r w:rsidRPr="00A702FA">
        <w:rPr>
          <w:rFonts w:ascii="Palatino Linotype" w:hAnsi="Palatino Linotype"/>
          <w:sz w:val="24"/>
          <w:szCs w:val="24"/>
          <w:vertAlign w:val="superscript"/>
        </w:rPr>
        <w:footnoteReference w:id="2"/>
      </w:r>
      <w:r w:rsidRPr="00A702FA">
        <w:rPr>
          <w:rFonts w:ascii="Palatino Linotype" w:hAnsi="Palatino Linotype"/>
          <w:sz w:val="24"/>
          <w:szCs w:val="24"/>
        </w:rPr>
        <w:t>, debe limitarse el acceso a la misma, situación que se actualiza en la especie.</w:t>
      </w:r>
    </w:p>
    <w:p w:rsidR="00B5392D" w:rsidRPr="00A702FA" w:rsidRDefault="00B5392D" w:rsidP="00B5392D">
      <w:pPr>
        <w:spacing w:line="360" w:lineRule="auto"/>
        <w:ind w:right="272"/>
        <w:jc w:val="both"/>
        <w:rPr>
          <w:rFonts w:ascii="Palatino Linotype" w:hAnsi="Palatino Linotype"/>
          <w:sz w:val="24"/>
          <w:szCs w:val="24"/>
        </w:rPr>
      </w:pPr>
      <w:r w:rsidRPr="00A702FA">
        <w:rPr>
          <w:rFonts w:ascii="Palatino Linotype" w:hAnsi="Palatino Linotype"/>
          <w:sz w:val="24"/>
          <w:szCs w:val="24"/>
        </w:rPr>
        <w:lastRenderedPageBreak/>
        <w:t>En concordancia con lo anterior, es necesario resaltar, por una parte, que la información relativa a la vida privada de las personas, debe considerarse en términos de los numerales 1, 4, fracciones XI y XII de la Ley de Protección de Datos Personales en Posesión de Sujetos Obligados vigente en la entidad</w:t>
      </w:r>
      <w:r w:rsidRPr="00A702FA">
        <w:rPr>
          <w:rFonts w:ascii="Palatino Linotype" w:hAnsi="Palatino Linotype" w:cs="Arial"/>
          <w:sz w:val="24"/>
          <w:szCs w:val="24"/>
          <w:vertAlign w:val="superscript"/>
        </w:rPr>
        <w:footnoteReference w:id="3"/>
      </w:r>
      <w:r w:rsidRPr="00A702FA">
        <w:rPr>
          <w:rFonts w:ascii="Palatino Linotype" w:hAnsi="Palatino Linotype"/>
          <w:sz w:val="24"/>
          <w:szCs w:val="24"/>
        </w:rPr>
        <w:t xml:space="preserve"> como datos personales y datos personales sensibles. </w:t>
      </w:r>
    </w:p>
    <w:p w:rsidR="00B5392D" w:rsidRDefault="00B5392D" w:rsidP="00A702FA">
      <w:pPr>
        <w:autoSpaceDE w:val="0"/>
        <w:autoSpaceDN w:val="0"/>
        <w:adjustRightInd w:val="0"/>
        <w:spacing w:after="0" w:line="360" w:lineRule="auto"/>
        <w:ind w:right="49"/>
        <w:jc w:val="both"/>
        <w:rPr>
          <w:rFonts w:ascii="Palatino Linotype" w:hAnsi="Palatino Linotype"/>
          <w:sz w:val="24"/>
          <w:szCs w:val="24"/>
        </w:rPr>
      </w:pPr>
      <w:r w:rsidRPr="00A702FA">
        <w:rPr>
          <w:rFonts w:ascii="Palatino Linotype" w:hAnsi="Palatino Linotype"/>
          <w:sz w:val="24"/>
          <w:szCs w:val="24"/>
        </w:rPr>
        <w:t xml:space="preserve">Por lo anterior, el </w:t>
      </w:r>
      <w:r w:rsidRPr="00A702FA">
        <w:rPr>
          <w:rFonts w:ascii="Palatino Linotype" w:hAnsi="Palatino Linotype"/>
          <w:b/>
          <w:sz w:val="24"/>
          <w:szCs w:val="24"/>
        </w:rPr>
        <w:t>SUJETO OBLIGADO</w:t>
      </w:r>
      <w:r w:rsidRPr="00A702FA">
        <w:rPr>
          <w:rFonts w:ascii="Palatino Linotype" w:hAnsi="Palatino Linotype"/>
          <w:sz w:val="24"/>
          <w:szCs w:val="24"/>
        </w:rPr>
        <w:t xml:space="preserve"> deberá de proceder en el caso concreto a la clasificación de la información como confidencial y poner a disposición del </w:t>
      </w:r>
      <w:r w:rsidRPr="00A702FA">
        <w:rPr>
          <w:rFonts w:ascii="Palatino Linotype" w:hAnsi="Palatino Linotype"/>
          <w:b/>
          <w:sz w:val="24"/>
          <w:szCs w:val="24"/>
        </w:rPr>
        <w:lastRenderedPageBreak/>
        <w:t>RECURRENTE</w:t>
      </w:r>
      <w:r w:rsidRPr="00A702FA">
        <w:rPr>
          <w:rFonts w:ascii="Palatino Linotype" w:hAnsi="Palatino Linotype"/>
          <w:sz w:val="24"/>
          <w:szCs w:val="24"/>
        </w:rPr>
        <w:t xml:space="preserve"> el Acuerdo de Clasificación de información confidencial relacionado con la documentación peticionada, en los términos siguientes.</w:t>
      </w:r>
    </w:p>
    <w:p w:rsidR="00A702FA" w:rsidRPr="00A702FA" w:rsidRDefault="00A702FA" w:rsidP="00A702FA">
      <w:pPr>
        <w:autoSpaceDE w:val="0"/>
        <w:autoSpaceDN w:val="0"/>
        <w:adjustRightInd w:val="0"/>
        <w:spacing w:after="0" w:line="360" w:lineRule="auto"/>
        <w:ind w:right="49"/>
        <w:jc w:val="both"/>
        <w:rPr>
          <w:rFonts w:ascii="Palatino Linotype" w:hAnsi="Palatino Linotype"/>
          <w:sz w:val="24"/>
          <w:szCs w:val="24"/>
        </w:rPr>
      </w:pPr>
    </w:p>
    <w:p w:rsidR="00B5392D" w:rsidRPr="00A702FA" w:rsidRDefault="00B5392D" w:rsidP="00A702FA">
      <w:pPr>
        <w:autoSpaceDE w:val="0"/>
        <w:autoSpaceDN w:val="0"/>
        <w:adjustRightInd w:val="0"/>
        <w:spacing w:after="0" w:line="360" w:lineRule="auto"/>
        <w:ind w:right="49"/>
        <w:jc w:val="both"/>
        <w:rPr>
          <w:rFonts w:ascii="Palatino Linotype" w:hAnsi="Palatino Linotype"/>
          <w:sz w:val="24"/>
          <w:szCs w:val="24"/>
        </w:rPr>
      </w:pPr>
      <w:r w:rsidRPr="00A702FA">
        <w:rPr>
          <w:rFonts w:ascii="Palatino Linotype" w:hAnsi="Palatino Linotype"/>
          <w:sz w:val="24"/>
          <w:szCs w:val="24"/>
        </w:rPr>
        <w:t xml:space="preserve">Así, </w:t>
      </w:r>
      <w:r w:rsidRPr="00A702FA">
        <w:rPr>
          <w:rFonts w:ascii="Palatino Linotype" w:hAnsi="Palatino Linotype"/>
          <w:b/>
          <w:sz w:val="24"/>
          <w:szCs w:val="24"/>
        </w:rPr>
        <w:t>EL</w:t>
      </w:r>
      <w:r w:rsidRPr="00A702FA">
        <w:rPr>
          <w:rFonts w:ascii="Palatino Linotype" w:hAnsi="Palatino Linotype"/>
          <w:sz w:val="24"/>
          <w:szCs w:val="24"/>
        </w:rPr>
        <w:t xml:space="preserve"> </w:t>
      </w:r>
      <w:r w:rsidRPr="00A702FA">
        <w:rPr>
          <w:rFonts w:ascii="Palatino Linotype" w:hAnsi="Palatino Linotype"/>
          <w:b/>
          <w:sz w:val="24"/>
          <w:szCs w:val="24"/>
        </w:rPr>
        <w:t>SUJETO OBLIGADO</w:t>
      </w:r>
      <w:r w:rsidRPr="00A702FA">
        <w:rPr>
          <w:rFonts w:ascii="Palatino Linotype" w:hAnsi="Palatino Linotype"/>
          <w:sz w:val="24"/>
          <w:szCs w:val="24"/>
        </w:rPr>
        <w:t xml:space="preserve"> a través de su Comité de Transparencia deberá emitir el Acuerdo de Clasificación que cumpla con las formalidades previstas en los artículos 49, fracción VIII, 132, 143, fracción I y 149 de la Ley de Transparencia y Acceso a la Información Pública del Estado de México y Municipios, así como lo dispuesto en los numerales Trigésimo Octavo y Cuadragésimo Primero de los “Lineamientos Generales en Materia de Finalmente, al ordenar la entrega del documento o documentos donde conste la información faltante, la misma pudiese ser susceptible de entrega en su versión pública.</w:t>
      </w:r>
    </w:p>
    <w:p w:rsidR="00B5392D" w:rsidRPr="00A702FA" w:rsidRDefault="00B5392D" w:rsidP="00B5392D">
      <w:pPr>
        <w:autoSpaceDE w:val="0"/>
        <w:autoSpaceDN w:val="0"/>
        <w:adjustRightInd w:val="0"/>
        <w:spacing w:line="360" w:lineRule="auto"/>
        <w:ind w:right="49"/>
        <w:jc w:val="both"/>
        <w:rPr>
          <w:rFonts w:ascii="Palatino Linotype" w:hAnsi="Palatino Linotype"/>
          <w:sz w:val="24"/>
          <w:szCs w:val="24"/>
        </w:rPr>
      </w:pPr>
      <w:r w:rsidRPr="00A702FA">
        <w:rPr>
          <w:rFonts w:ascii="Palatino Linotype" w:hAnsi="Palatino Linotype"/>
          <w:sz w:val="24"/>
          <w:szCs w:val="24"/>
        </w:rPr>
        <w:t>Clasificación que debe ser aprobada mediante el Comité de Transparencia en los siguientes términos:</w:t>
      </w:r>
    </w:p>
    <w:p w:rsidR="00B5392D" w:rsidRPr="00B5392D" w:rsidRDefault="00A702FA" w:rsidP="00B5392D">
      <w:pPr>
        <w:spacing w:before="240" w:after="240"/>
        <w:ind w:left="851" w:right="900"/>
        <w:jc w:val="both"/>
        <w:rPr>
          <w:rFonts w:ascii="Palatino Linotype" w:hAnsi="Palatino Linotype"/>
          <w:i/>
        </w:rPr>
      </w:pPr>
      <w:r>
        <w:rPr>
          <w:rFonts w:ascii="Palatino Linotype" w:hAnsi="Palatino Linotype"/>
          <w:b/>
          <w:i/>
        </w:rPr>
        <w:t>“</w:t>
      </w:r>
      <w:r w:rsidR="00B5392D" w:rsidRPr="00B5392D">
        <w:rPr>
          <w:rFonts w:ascii="Palatino Linotype" w:hAnsi="Palatino Linotype"/>
          <w:b/>
          <w:i/>
        </w:rPr>
        <w:t>Trigésimo octavo.</w:t>
      </w:r>
      <w:r w:rsidR="00B5392D" w:rsidRPr="00B5392D">
        <w:rPr>
          <w:rFonts w:ascii="Palatino Linotype" w:hAnsi="Palatino Linotype"/>
          <w:i/>
        </w:rPr>
        <w:t xml:space="preserve"> Se considera información confidencial: </w:t>
      </w:r>
    </w:p>
    <w:p w:rsidR="00B5392D" w:rsidRPr="00B5392D" w:rsidRDefault="00B5392D" w:rsidP="00B5392D">
      <w:pPr>
        <w:spacing w:before="240" w:after="240"/>
        <w:ind w:left="851" w:right="900"/>
        <w:jc w:val="both"/>
        <w:rPr>
          <w:rFonts w:ascii="Palatino Linotype" w:hAnsi="Palatino Linotype"/>
          <w:i/>
        </w:rPr>
      </w:pPr>
      <w:r w:rsidRPr="00B5392D">
        <w:rPr>
          <w:rFonts w:ascii="Palatino Linotype" w:hAnsi="Palatino Linotype"/>
          <w:i/>
        </w:rPr>
        <w:t xml:space="preserve">I. </w:t>
      </w:r>
      <w:r w:rsidRPr="00B5392D">
        <w:rPr>
          <w:rFonts w:ascii="Palatino Linotype" w:hAnsi="Palatino Linotype"/>
          <w:i/>
          <w:u w:val="single"/>
        </w:rPr>
        <w:t>Los datos personales</w:t>
      </w:r>
      <w:r w:rsidRPr="00B5392D">
        <w:rPr>
          <w:rFonts w:ascii="Palatino Linotype" w:hAnsi="Palatino Linotype"/>
          <w:i/>
        </w:rPr>
        <w:t xml:space="preserve"> en los términos de la norma aplicable; </w:t>
      </w:r>
    </w:p>
    <w:p w:rsidR="00B5392D" w:rsidRPr="00B5392D" w:rsidRDefault="00B5392D" w:rsidP="00B5392D">
      <w:pPr>
        <w:spacing w:before="240" w:after="240"/>
        <w:ind w:left="851" w:right="900"/>
        <w:jc w:val="both"/>
        <w:rPr>
          <w:rFonts w:ascii="Palatino Linotype" w:hAnsi="Palatino Linotype"/>
          <w:i/>
        </w:rPr>
      </w:pPr>
      <w:r w:rsidRPr="00B5392D">
        <w:rPr>
          <w:rFonts w:ascii="Palatino Linotype" w:hAnsi="Palatino Linotype"/>
          <w:i/>
        </w:rPr>
        <w:t xml:space="preserve">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rsidR="00B5392D" w:rsidRPr="00B5392D" w:rsidRDefault="00B5392D" w:rsidP="00B5392D">
      <w:pPr>
        <w:spacing w:before="240" w:after="240"/>
        <w:ind w:left="851" w:right="900"/>
        <w:jc w:val="both"/>
        <w:rPr>
          <w:rFonts w:ascii="Palatino Linotype" w:hAnsi="Palatino Linotype"/>
          <w:i/>
        </w:rPr>
      </w:pPr>
      <w:r w:rsidRPr="00B5392D">
        <w:rPr>
          <w:rFonts w:ascii="Palatino Linotype" w:hAnsi="Palatino Linotype"/>
          <w:i/>
        </w:rPr>
        <w:t xml:space="preserve">III. Los secretos bancario, fiduciario, industrial, comercial, fiscal, bursátil y postal cuya titularidad corresponda a particulares, sujetos de derecho internacional o a sujetos obligados cuando no involucren el ejercicio de recursos públicos. </w:t>
      </w:r>
    </w:p>
    <w:p w:rsidR="00B5392D" w:rsidRPr="00B5392D" w:rsidRDefault="00B5392D" w:rsidP="00B5392D">
      <w:pPr>
        <w:spacing w:before="240" w:after="240"/>
        <w:ind w:left="851" w:right="900"/>
        <w:jc w:val="both"/>
        <w:rPr>
          <w:rFonts w:ascii="Palatino Linotype" w:hAnsi="Palatino Linotype"/>
          <w:i/>
        </w:rPr>
      </w:pPr>
      <w:r w:rsidRPr="00B5392D">
        <w:rPr>
          <w:rFonts w:ascii="Palatino Linotype" w:hAnsi="Palatino Linotype"/>
          <w:i/>
          <w:u w:val="single"/>
        </w:rPr>
        <w:t>La información confidencial no estará sujeta a temporalidad alguna y sólo podrán tener acceso a ella los titulares de la misma</w:t>
      </w:r>
      <w:r w:rsidRPr="00B5392D">
        <w:rPr>
          <w:rFonts w:ascii="Palatino Linotype" w:hAnsi="Palatino Linotype"/>
          <w:i/>
        </w:rPr>
        <w:t xml:space="preserve">, </w:t>
      </w:r>
      <w:r w:rsidRPr="00B5392D">
        <w:rPr>
          <w:rFonts w:ascii="Palatino Linotype" w:hAnsi="Palatino Linotype"/>
          <w:i/>
          <w:u w:val="single"/>
        </w:rPr>
        <w:t>sus representantes</w:t>
      </w:r>
      <w:r w:rsidRPr="00B5392D">
        <w:rPr>
          <w:rFonts w:ascii="Palatino Linotype" w:hAnsi="Palatino Linotype"/>
          <w:i/>
        </w:rPr>
        <w:t xml:space="preserve"> y los </w:t>
      </w:r>
      <w:r w:rsidRPr="00B5392D">
        <w:rPr>
          <w:rFonts w:ascii="Palatino Linotype" w:hAnsi="Palatino Linotype"/>
          <w:i/>
          <w:u w:val="single"/>
        </w:rPr>
        <w:t>servidores públicos facultados</w:t>
      </w:r>
      <w:r w:rsidRPr="00B5392D">
        <w:rPr>
          <w:rFonts w:ascii="Palatino Linotype" w:hAnsi="Palatino Linotype"/>
          <w:i/>
        </w:rPr>
        <w:t xml:space="preserve"> para ello.”</w:t>
      </w:r>
    </w:p>
    <w:p w:rsidR="00B5392D" w:rsidRPr="00A702FA" w:rsidRDefault="00B5392D" w:rsidP="00A702FA">
      <w:pPr>
        <w:ind w:left="851" w:right="902"/>
        <w:jc w:val="both"/>
        <w:rPr>
          <w:rFonts w:ascii="Palatino Linotype" w:hAnsi="Palatino Linotype"/>
          <w:i/>
        </w:rPr>
      </w:pPr>
      <w:r w:rsidRPr="00B5392D">
        <w:rPr>
          <w:rFonts w:ascii="Palatino Linotype" w:hAnsi="Palatino Linotype"/>
          <w:b/>
          <w:i/>
        </w:rPr>
        <w:t>Cuadragésimo primero.</w:t>
      </w:r>
      <w:r w:rsidRPr="00B5392D">
        <w:rPr>
          <w:rFonts w:ascii="Palatino Linotype" w:hAnsi="Palatino Linotype"/>
          <w:i/>
        </w:rPr>
        <w:t xml:space="preserve"> </w:t>
      </w:r>
      <w:r w:rsidRPr="00B5392D">
        <w:rPr>
          <w:rFonts w:ascii="Palatino Linotype" w:hAnsi="Palatino Linotype"/>
          <w:i/>
          <w:u w:val="single"/>
        </w:rPr>
        <w:t>Será confidencial</w:t>
      </w:r>
      <w:r w:rsidRPr="00B5392D">
        <w:rPr>
          <w:rFonts w:ascii="Palatino Linotype" w:hAnsi="Palatino Linotype"/>
          <w:i/>
        </w:rPr>
        <w:t xml:space="preserve"> la información que los particulares proporcionen a los sujetos obligados para fines estadísticos; </w:t>
      </w:r>
      <w:r w:rsidRPr="00B5392D">
        <w:rPr>
          <w:rFonts w:ascii="Palatino Linotype" w:hAnsi="Palatino Linotype"/>
          <w:i/>
          <w:u w:val="single"/>
        </w:rPr>
        <w:t xml:space="preserve">que éstos obtengan de </w:t>
      </w:r>
      <w:r w:rsidRPr="00B5392D">
        <w:rPr>
          <w:rFonts w:ascii="Palatino Linotype" w:hAnsi="Palatino Linotype"/>
          <w:i/>
          <w:u w:val="single"/>
        </w:rPr>
        <w:lastRenderedPageBreak/>
        <w:t>registros administrativos</w:t>
      </w:r>
      <w:r w:rsidRPr="00B5392D">
        <w:rPr>
          <w:rFonts w:ascii="Palatino Linotype" w:hAnsi="Palatino Linotype"/>
          <w:i/>
        </w:rPr>
        <w:t xml:space="preserve"> o aquellos que contengan información relativa al estado civil de las personas, </w:t>
      </w:r>
      <w:r w:rsidRPr="00B5392D">
        <w:rPr>
          <w:rFonts w:ascii="Palatino Linotype" w:hAnsi="Palatino Linotype"/>
          <w:i/>
          <w:u w:val="single"/>
        </w:rPr>
        <w:t>no podrán difundirse en forma nominativa o individualizada</w:t>
      </w:r>
      <w:r w:rsidRPr="00B5392D">
        <w:rPr>
          <w:rFonts w:ascii="Palatino Linotype" w:hAnsi="Palatino Linotype"/>
          <w:i/>
        </w:rPr>
        <w:t xml:space="preserve">, </w:t>
      </w:r>
      <w:r w:rsidRPr="00B5392D">
        <w:rPr>
          <w:rFonts w:ascii="Palatino Linotype" w:hAnsi="Palatino Linotype"/>
          <w:i/>
          <w:u w:val="single"/>
        </w:rPr>
        <w:t>o</w:t>
      </w:r>
      <w:r w:rsidRPr="00B5392D">
        <w:rPr>
          <w:rFonts w:ascii="Palatino Linotype" w:hAnsi="Palatino Linotype"/>
          <w:i/>
        </w:rPr>
        <w:t xml:space="preserve"> de </w:t>
      </w:r>
      <w:r w:rsidRPr="00B5392D">
        <w:rPr>
          <w:rFonts w:ascii="Palatino Linotype" w:hAnsi="Palatino Linotype"/>
          <w:i/>
          <w:u w:val="single"/>
        </w:rPr>
        <w:t>cualquier otra forma que permita la identificación inmediata de los involucrados</w:t>
      </w:r>
      <w:r w:rsidRPr="00B5392D">
        <w:rPr>
          <w:rFonts w:ascii="Palatino Linotype" w:hAnsi="Palatino Linotype"/>
          <w:i/>
        </w:rPr>
        <w:t xml:space="preserve">, </w:t>
      </w:r>
      <w:r w:rsidRPr="00B5392D">
        <w:rPr>
          <w:rFonts w:ascii="Palatino Linotype" w:hAnsi="Palatino Linotype"/>
          <w:i/>
          <w:u w:val="single"/>
        </w:rPr>
        <w:t>o</w:t>
      </w:r>
      <w:r w:rsidRPr="00B5392D">
        <w:rPr>
          <w:rFonts w:ascii="Palatino Linotype" w:hAnsi="Palatino Linotype"/>
          <w:i/>
        </w:rPr>
        <w:t xml:space="preserve"> </w:t>
      </w:r>
      <w:r w:rsidRPr="00B5392D">
        <w:rPr>
          <w:rFonts w:ascii="Palatino Linotype" w:hAnsi="Palatino Linotype"/>
          <w:i/>
          <w:u w:val="single"/>
        </w:rPr>
        <w:t>conduzcan</w:t>
      </w:r>
      <w:r w:rsidRPr="00B5392D">
        <w:rPr>
          <w:rFonts w:ascii="Palatino Linotype" w:hAnsi="Palatino Linotype"/>
          <w:i/>
        </w:rPr>
        <w:t xml:space="preserve">, </w:t>
      </w:r>
      <w:r w:rsidRPr="00B5392D">
        <w:rPr>
          <w:rFonts w:ascii="Palatino Linotype" w:hAnsi="Palatino Linotype"/>
          <w:i/>
          <w:u w:val="single"/>
        </w:rPr>
        <w:t>por su estructura, contenido o grado de desagregación a la identificación individual de los mismos</w:t>
      </w:r>
      <w:r w:rsidRPr="00B5392D">
        <w:rPr>
          <w:rFonts w:ascii="Palatino Linotype" w:hAnsi="Palatino Linotype"/>
          <w:i/>
        </w:rPr>
        <w:t>, en los términos que determine la Ley del Sistema Nacional de Información Estadística y Geográfica.</w:t>
      </w:r>
      <w:r w:rsidR="00A702FA">
        <w:rPr>
          <w:rFonts w:ascii="Palatino Linotype" w:hAnsi="Palatino Linotype"/>
          <w:i/>
        </w:rPr>
        <w:t xml:space="preserve">” </w:t>
      </w:r>
      <w:r w:rsidRPr="00B5392D">
        <w:rPr>
          <w:rFonts w:ascii="Palatino Linotype" w:hAnsi="Palatino Linotype"/>
        </w:rPr>
        <w:t>(Énfasis añadido)</w:t>
      </w:r>
      <w:r w:rsidRPr="00B5392D">
        <w:rPr>
          <w:rStyle w:val="Refdenotaalpie"/>
          <w:rFonts w:ascii="Palatino Linotype" w:hAnsi="Palatino Linotype"/>
        </w:rPr>
        <w:footnoteReference w:id="4"/>
      </w:r>
    </w:p>
    <w:p w:rsidR="001A7E24" w:rsidRPr="00B5392D"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B5392D">
        <w:rPr>
          <w:rFonts w:ascii="Palatino Linotype" w:hAnsi="Palatino Linotype" w:cs="Arial"/>
          <w:sz w:val="24"/>
          <w:szCs w:val="24"/>
        </w:rPr>
        <w:t xml:space="preserve">Así, con fundamento en lo prescrito en </w:t>
      </w:r>
      <w:r w:rsidR="00A702FA">
        <w:rPr>
          <w:rFonts w:ascii="Palatino Linotype" w:hAnsi="Palatino Linotype" w:cs="Arial"/>
          <w:sz w:val="24"/>
          <w:szCs w:val="24"/>
        </w:rPr>
        <w:t xml:space="preserve">el artículo </w:t>
      </w:r>
      <w:r w:rsidRPr="00B5392D">
        <w:rPr>
          <w:rFonts w:ascii="Palatino Linotype" w:hAnsi="Palatino Linotype" w:cs="Arial"/>
          <w:sz w:val="24"/>
          <w:szCs w:val="24"/>
        </w:rPr>
        <w:t xml:space="preserve">5, </w:t>
      </w:r>
      <w:r w:rsidRPr="00B5392D">
        <w:rPr>
          <w:rFonts w:ascii="Palatino Linotype" w:hAnsi="Palatino Linotype"/>
          <w:sz w:val="24"/>
          <w:szCs w:val="24"/>
        </w:rPr>
        <w:t>párrafos vigésimo</w:t>
      </w:r>
      <w:r w:rsidR="00020205" w:rsidRPr="00B5392D">
        <w:rPr>
          <w:rFonts w:ascii="Palatino Linotype" w:hAnsi="Palatino Linotype"/>
          <w:sz w:val="24"/>
          <w:szCs w:val="24"/>
        </w:rPr>
        <w:t xml:space="preserve"> segundo</w:t>
      </w:r>
      <w:r w:rsidRPr="00B5392D">
        <w:rPr>
          <w:rFonts w:ascii="Palatino Linotype" w:hAnsi="Palatino Linotype"/>
          <w:sz w:val="24"/>
          <w:szCs w:val="24"/>
        </w:rPr>
        <w:t xml:space="preserve">, vigésimo </w:t>
      </w:r>
      <w:r w:rsidR="00020205" w:rsidRPr="00B5392D">
        <w:rPr>
          <w:rFonts w:ascii="Palatino Linotype" w:hAnsi="Palatino Linotype"/>
          <w:sz w:val="24"/>
          <w:szCs w:val="24"/>
        </w:rPr>
        <w:t>tercero</w:t>
      </w:r>
      <w:r w:rsidRPr="00B5392D">
        <w:rPr>
          <w:rFonts w:ascii="Palatino Linotype" w:hAnsi="Palatino Linotype"/>
          <w:sz w:val="24"/>
          <w:szCs w:val="24"/>
        </w:rPr>
        <w:t xml:space="preserve"> y vigésimo </w:t>
      </w:r>
      <w:r w:rsidR="00020205" w:rsidRPr="00B5392D">
        <w:rPr>
          <w:rFonts w:ascii="Palatino Linotype" w:hAnsi="Palatino Linotype"/>
          <w:sz w:val="24"/>
          <w:szCs w:val="24"/>
        </w:rPr>
        <w:t>cuarto</w:t>
      </w:r>
      <w:r w:rsidRPr="00B5392D">
        <w:rPr>
          <w:rFonts w:ascii="Palatino Linotype" w:hAnsi="Palatino Linotype"/>
          <w:sz w:val="24"/>
          <w:szCs w:val="24"/>
        </w:rPr>
        <w:t>, fracciones IV y V</w:t>
      </w:r>
      <w:r w:rsidRPr="00B5392D">
        <w:rPr>
          <w:rFonts w:ascii="Palatino Linotype" w:hAnsi="Palatino Linotype" w:cs="Arial"/>
          <w:sz w:val="24"/>
          <w:szCs w:val="24"/>
        </w:rPr>
        <w:t xml:space="preserve"> de la Constitución Política del Estado Libre y Soberano de México; </w:t>
      </w:r>
      <w:r w:rsidRPr="00B5392D">
        <w:rPr>
          <w:rFonts w:ascii="Palatino Linotype" w:hAnsi="Palatino Linotype"/>
          <w:sz w:val="24"/>
          <w:szCs w:val="24"/>
        </w:rPr>
        <w:t xml:space="preserve">2, fracción II, 9, </w:t>
      </w:r>
      <w:r w:rsidRPr="00B5392D">
        <w:rPr>
          <w:rFonts w:ascii="Palatino Linotype" w:hAnsi="Palatino Linotype" w:cs="Arial"/>
          <w:sz w:val="24"/>
          <w:szCs w:val="24"/>
          <w:lang w:val="es-ES_tradnl"/>
        </w:rPr>
        <w:t>29</w:t>
      </w:r>
      <w:r w:rsidRPr="00B5392D">
        <w:rPr>
          <w:rFonts w:ascii="Palatino Linotype" w:hAnsi="Palatino Linotype"/>
          <w:sz w:val="24"/>
          <w:szCs w:val="24"/>
        </w:rPr>
        <w:t>, 36, fracciones I y II, 176, 178, 179, 181, 185, fracción I, 186 y 188</w:t>
      </w:r>
      <w:r w:rsidRPr="00B5392D">
        <w:rPr>
          <w:rFonts w:ascii="Palatino Linotype" w:hAnsi="Palatino Linotype" w:cs="Arial"/>
          <w:sz w:val="24"/>
          <w:szCs w:val="24"/>
        </w:rPr>
        <w:t xml:space="preserve"> de la Ley de Transparencia y Acceso a la Información Pública del Estado de México y Municipios, este Pleno:</w:t>
      </w:r>
    </w:p>
    <w:p w:rsidR="001A7E24" w:rsidRPr="00B5392D" w:rsidRDefault="001A7E24" w:rsidP="001A7E24">
      <w:pPr>
        <w:spacing w:before="240" w:after="240" w:line="360" w:lineRule="auto"/>
        <w:jc w:val="center"/>
        <w:rPr>
          <w:rFonts w:ascii="Palatino Linotype" w:hAnsi="Palatino Linotype"/>
          <w:b/>
          <w:sz w:val="28"/>
        </w:rPr>
      </w:pPr>
      <w:r w:rsidRPr="00B5392D">
        <w:rPr>
          <w:rFonts w:ascii="Palatino Linotype" w:hAnsi="Palatino Linotype"/>
          <w:b/>
          <w:sz w:val="28"/>
        </w:rPr>
        <w:t>R E S U E L V E</w:t>
      </w:r>
    </w:p>
    <w:p w:rsidR="00F040BE" w:rsidRPr="00B5392D" w:rsidRDefault="00BB4EE5" w:rsidP="00F040BE">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B5392D">
        <w:rPr>
          <w:rFonts w:ascii="Palatino Linotype" w:hAnsi="Palatino Linotype" w:cs="Arial"/>
          <w:b/>
          <w:sz w:val="28"/>
          <w:szCs w:val="28"/>
        </w:rPr>
        <w:t xml:space="preserve">PRIMERO. </w:t>
      </w:r>
      <w:r w:rsidR="00F040BE" w:rsidRPr="00B5392D">
        <w:rPr>
          <w:rFonts w:ascii="Palatino Linotype" w:hAnsi="Palatino Linotype"/>
        </w:rPr>
        <w:t xml:space="preserve">Resultan </w:t>
      </w:r>
      <w:r w:rsidR="00A86193" w:rsidRPr="00B5392D">
        <w:rPr>
          <w:rFonts w:ascii="Palatino Linotype" w:hAnsi="Palatino Linotype"/>
          <w:b/>
        </w:rPr>
        <w:t xml:space="preserve">parcialmente </w:t>
      </w:r>
      <w:r w:rsidR="00F040BE" w:rsidRPr="00B5392D">
        <w:rPr>
          <w:rFonts w:ascii="Palatino Linotype" w:hAnsi="Palatino Linotype"/>
          <w:b/>
        </w:rPr>
        <w:t>fundadas</w:t>
      </w:r>
      <w:r w:rsidR="00F040BE" w:rsidRPr="00B5392D">
        <w:rPr>
          <w:rFonts w:ascii="Palatino Linotype" w:hAnsi="Palatino Linotype"/>
        </w:rPr>
        <w:t xml:space="preserve"> las razones o motivos de inconformidad planteadas por </w:t>
      </w:r>
      <w:r w:rsidR="00F040BE" w:rsidRPr="00B5392D">
        <w:rPr>
          <w:rFonts w:ascii="Palatino Linotype" w:hAnsi="Palatino Linotype"/>
          <w:b/>
        </w:rPr>
        <w:t>EL RECURRENTE</w:t>
      </w:r>
      <w:r w:rsidR="00F040BE" w:rsidRPr="00B5392D">
        <w:rPr>
          <w:rFonts w:ascii="Palatino Linotype" w:hAnsi="Palatino Linotype"/>
        </w:rPr>
        <w:t xml:space="preserve"> en el recurso de revisión </w:t>
      </w:r>
      <w:r w:rsidR="00F040BE" w:rsidRPr="00B5392D">
        <w:rPr>
          <w:rFonts w:ascii="Palatino Linotype" w:hAnsi="Palatino Linotype"/>
          <w:b/>
        </w:rPr>
        <w:t>05317/INFOEM/IP/RR/2019</w:t>
      </w:r>
      <w:r w:rsidR="00F040BE" w:rsidRPr="00B5392D">
        <w:rPr>
          <w:rFonts w:ascii="Palatino Linotype" w:hAnsi="Palatino Linotype"/>
        </w:rPr>
        <w:t xml:space="preserve"> en términos del Considerando </w:t>
      </w:r>
      <w:r w:rsidR="00F040BE" w:rsidRPr="00B5392D">
        <w:rPr>
          <w:rFonts w:ascii="Palatino Linotype" w:hAnsi="Palatino Linotype"/>
          <w:b/>
        </w:rPr>
        <w:t>QUINTO</w:t>
      </w:r>
      <w:r w:rsidR="00F040BE" w:rsidRPr="00B5392D">
        <w:rPr>
          <w:rFonts w:ascii="Palatino Linotype" w:hAnsi="Palatino Linotype"/>
        </w:rPr>
        <w:t xml:space="preserve"> de esta Resolución.</w:t>
      </w:r>
    </w:p>
    <w:p w:rsidR="00F040BE" w:rsidRPr="00B5392D" w:rsidRDefault="00F040BE" w:rsidP="00F040BE">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rPr>
      </w:pPr>
      <w:r w:rsidRPr="00B5392D">
        <w:rPr>
          <w:rFonts w:ascii="Palatino Linotype" w:hAnsi="Palatino Linotype" w:cs="Arial"/>
          <w:b/>
          <w:color w:val="000000" w:themeColor="text1"/>
          <w:sz w:val="28"/>
        </w:rPr>
        <w:t>SEGUNDO</w:t>
      </w:r>
      <w:r w:rsidRPr="00B5392D">
        <w:rPr>
          <w:rFonts w:ascii="Palatino Linotype" w:hAnsi="Palatino Linotype" w:cs="Arial"/>
          <w:color w:val="000000" w:themeColor="text1"/>
          <w:sz w:val="28"/>
        </w:rPr>
        <w:t xml:space="preserve">. </w:t>
      </w:r>
      <w:r w:rsidRPr="00B5392D">
        <w:rPr>
          <w:rFonts w:ascii="Palatino Linotype" w:eastAsia="Calibri" w:hAnsi="Palatino Linotype" w:cs="Arial"/>
          <w:bCs/>
        </w:rPr>
        <w:t xml:space="preserve">Se </w:t>
      </w:r>
      <w:r w:rsidRPr="00B5392D">
        <w:rPr>
          <w:rFonts w:ascii="Palatino Linotype" w:eastAsia="Calibri" w:hAnsi="Palatino Linotype" w:cs="Arial"/>
          <w:b/>
          <w:bCs/>
        </w:rPr>
        <w:t>MODIFICA</w:t>
      </w:r>
      <w:r w:rsidRPr="00B5392D">
        <w:rPr>
          <w:rFonts w:ascii="Palatino Linotype" w:eastAsia="Calibri" w:hAnsi="Palatino Linotype" w:cs="Arial"/>
          <w:bCs/>
        </w:rPr>
        <w:t xml:space="preserve"> la respuesta y se </w:t>
      </w:r>
      <w:r w:rsidRPr="00B5392D">
        <w:rPr>
          <w:rFonts w:ascii="Palatino Linotype" w:eastAsia="Calibri" w:hAnsi="Palatino Linotype" w:cs="Arial"/>
          <w:b/>
          <w:bCs/>
        </w:rPr>
        <w:t>ordena</w:t>
      </w:r>
      <w:r w:rsidRPr="00B5392D">
        <w:rPr>
          <w:rFonts w:ascii="Palatino Linotype" w:eastAsia="Calibri" w:hAnsi="Palatino Linotype" w:cs="Arial"/>
          <w:bCs/>
        </w:rPr>
        <w:t xml:space="preserve"> al </w:t>
      </w:r>
      <w:r w:rsidRPr="00B5392D">
        <w:rPr>
          <w:rFonts w:ascii="Palatino Linotype" w:eastAsia="Calibri" w:hAnsi="Palatino Linotype" w:cs="Arial"/>
          <w:b/>
          <w:bCs/>
        </w:rPr>
        <w:t>SUJETO OBLIGADO</w:t>
      </w:r>
      <w:r w:rsidRPr="00B5392D">
        <w:rPr>
          <w:rFonts w:ascii="Palatino Linotype" w:eastAsia="Calibri" w:hAnsi="Palatino Linotype" w:cs="Arial"/>
          <w:bCs/>
        </w:rPr>
        <w:t xml:space="preserve"> atienda la solicitud de acceso a la información pública </w:t>
      </w:r>
      <w:r w:rsidRPr="00B5392D">
        <w:rPr>
          <w:rFonts w:ascii="Palatino Linotype" w:hAnsi="Palatino Linotype" w:cs="Arial"/>
          <w:b/>
        </w:rPr>
        <w:t>00114/COACALCO/IP/2019</w:t>
      </w:r>
      <w:r w:rsidRPr="00B5392D">
        <w:rPr>
          <w:rFonts w:ascii="Palatino Linotype" w:hAnsi="Palatino Linotype"/>
          <w:bCs/>
        </w:rPr>
        <w:t xml:space="preserve">, </w:t>
      </w:r>
      <w:r w:rsidRPr="00B5392D">
        <w:rPr>
          <w:rFonts w:ascii="Palatino Linotype" w:eastAsia="Calibri" w:hAnsi="Palatino Linotype" w:cs="Arial"/>
          <w:bCs/>
        </w:rPr>
        <w:t xml:space="preserve">en términos del Considerando </w:t>
      </w:r>
      <w:r w:rsidRPr="00B5392D">
        <w:rPr>
          <w:rFonts w:ascii="Palatino Linotype" w:eastAsia="Calibri" w:hAnsi="Palatino Linotype" w:cs="Arial"/>
          <w:b/>
          <w:bCs/>
        </w:rPr>
        <w:t>QUINTO</w:t>
      </w:r>
      <w:r w:rsidRPr="00B5392D">
        <w:rPr>
          <w:rFonts w:ascii="Palatino Linotype" w:eastAsia="Calibri" w:hAnsi="Palatino Linotype" w:cs="Arial"/>
          <w:bCs/>
        </w:rPr>
        <w:t xml:space="preserve"> y, haga entrega a</w:t>
      </w:r>
      <w:r w:rsidR="00A86193" w:rsidRPr="00B5392D">
        <w:rPr>
          <w:rFonts w:ascii="Palatino Linotype" w:eastAsia="Calibri" w:hAnsi="Palatino Linotype" w:cs="Arial"/>
          <w:bCs/>
        </w:rPr>
        <w:t>l</w:t>
      </w:r>
      <w:r w:rsidRPr="00B5392D">
        <w:rPr>
          <w:rFonts w:ascii="Palatino Linotype" w:eastAsia="Calibri" w:hAnsi="Palatino Linotype" w:cs="Arial"/>
          <w:b/>
          <w:bCs/>
        </w:rPr>
        <w:t xml:space="preserve"> RECURRENTE</w:t>
      </w:r>
      <w:r w:rsidRPr="00B5392D">
        <w:rPr>
          <w:rFonts w:ascii="Palatino Linotype" w:eastAsia="Calibri" w:hAnsi="Palatino Linotype" w:cs="Arial"/>
          <w:bCs/>
        </w:rPr>
        <w:t xml:space="preserve">, vía el </w:t>
      </w:r>
      <w:r w:rsidRPr="00B5392D">
        <w:rPr>
          <w:rFonts w:ascii="Palatino Linotype" w:eastAsia="Calibri" w:hAnsi="Palatino Linotype" w:cs="Arial"/>
          <w:b/>
          <w:bCs/>
        </w:rPr>
        <w:t>SAIMEX</w:t>
      </w:r>
      <w:r w:rsidR="00B5392D" w:rsidRPr="00B5392D">
        <w:rPr>
          <w:rFonts w:ascii="Palatino Linotype" w:hAnsi="Palatino Linotype" w:cs="Arial"/>
          <w:bCs/>
        </w:rPr>
        <w:t xml:space="preserve">, de ser procedente en </w:t>
      </w:r>
      <w:r w:rsidR="00B5392D" w:rsidRPr="00B5392D">
        <w:rPr>
          <w:rFonts w:ascii="Palatino Linotype" w:hAnsi="Palatino Linotype" w:cs="Arial"/>
          <w:b/>
          <w:bCs/>
        </w:rPr>
        <w:t>versión pública</w:t>
      </w:r>
      <w:r w:rsidR="00B5392D" w:rsidRPr="00B5392D">
        <w:rPr>
          <w:rFonts w:ascii="Palatino Linotype" w:hAnsi="Palatino Linotype" w:cs="Arial"/>
          <w:bCs/>
        </w:rPr>
        <w:t>, del documento o documentos</w:t>
      </w:r>
      <w:r w:rsidR="00B5392D" w:rsidRPr="00B5392D">
        <w:rPr>
          <w:rFonts w:ascii="Palatino Linotype" w:hAnsi="Palatino Linotype" w:cs="Arial"/>
        </w:rPr>
        <w:t xml:space="preserve"> donde conste </w:t>
      </w:r>
      <w:r w:rsidRPr="00B5392D">
        <w:rPr>
          <w:rFonts w:ascii="Palatino Linotype" w:hAnsi="Palatino Linotype" w:cs="Arial"/>
        </w:rPr>
        <w:t xml:space="preserve">lo siguiente: </w:t>
      </w:r>
    </w:p>
    <w:p w:rsidR="00B5392D" w:rsidRPr="00B5392D" w:rsidRDefault="00B5392D" w:rsidP="00F040BE">
      <w:pPr>
        <w:spacing w:line="276" w:lineRule="auto"/>
        <w:ind w:left="851" w:right="902"/>
        <w:jc w:val="both"/>
        <w:rPr>
          <w:rFonts w:ascii="Palatino Linotype" w:eastAsia="Calibri" w:hAnsi="Palatino Linotype" w:cs="Arial"/>
          <w:i/>
        </w:rPr>
      </w:pPr>
      <w:r w:rsidRPr="00B5392D">
        <w:rPr>
          <w:rFonts w:ascii="Palatino Linotype" w:eastAsia="Calibri" w:hAnsi="Palatino Linotype" w:cs="Arial"/>
          <w:i/>
        </w:rPr>
        <w:lastRenderedPageBreak/>
        <w:t>“La información faltante referente a las</w:t>
      </w:r>
      <w:r w:rsidR="00F040BE" w:rsidRPr="00B5392D">
        <w:rPr>
          <w:rFonts w:ascii="Palatino Linotype" w:eastAsia="Calibri" w:hAnsi="Palatino Linotype" w:cs="Arial"/>
          <w:i/>
        </w:rPr>
        <w:t xml:space="preserve"> solicitudes de acceso a</w:t>
      </w:r>
      <w:r w:rsidRPr="00B5392D">
        <w:rPr>
          <w:rFonts w:ascii="Palatino Linotype" w:eastAsia="Calibri" w:hAnsi="Palatino Linotype" w:cs="Arial"/>
          <w:i/>
        </w:rPr>
        <w:t xml:space="preserve"> la información pública recibidas y atendida</w:t>
      </w:r>
      <w:r w:rsidR="00F040BE" w:rsidRPr="00B5392D">
        <w:rPr>
          <w:rFonts w:ascii="Palatino Linotype" w:eastAsia="Calibri" w:hAnsi="Palatino Linotype" w:cs="Arial"/>
          <w:i/>
        </w:rPr>
        <w:t xml:space="preserve">s del 1 de enero al 30 de abril de </w:t>
      </w:r>
      <w:r w:rsidRPr="00B5392D">
        <w:rPr>
          <w:rFonts w:ascii="Palatino Linotype" w:eastAsia="Calibri" w:hAnsi="Palatino Linotype" w:cs="Arial"/>
          <w:i/>
        </w:rPr>
        <w:t>2019</w:t>
      </w:r>
      <w:r w:rsidR="00F040BE" w:rsidRPr="00B5392D">
        <w:rPr>
          <w:rFonts w:ascii="Palatino Linotype" w:eastAsia="Calibri" w:hAnsi="Palatino Linotype" w:cs="Arial"/>
          <w:i/>
        </w:rPr>
        <w:t>.</w:t>
      </w:r>
    </w:p>
    <w:p w:rsidR="00F040BE" w:rsidRPr="00B5392D" w:rsidRDefault="00B5392D" w:rsidP="00F040BE">
      <w:pPr>
        <w:spacing w:line="276" w:lineRule="auto"/>
        <w:ind w:left="851" w:right="902"/>
        <w:jc w:val="both"/>
        <w:rPr>
          <w:rFonts w:ascii="Palatino Linotype" w:eastAsia="Calibri" w:hAnsi="Palatino Linotype" w:cs="Arial"/>
          <w:i/>
        </w:rPr>
      </w:pPr>
      <w:r w:rsidRPr="00B5392D">
        <w:rPr>
          <w:rFonts w:ascii="Palatino Linotype" w:eastAsia="Calibri" w:hAnsi="Palatino Linotype" w:cs="Arial"/>
          <w:i/>
        </w:rPr>
        <w:t xml:space="preserve">Debiendo notificar al </w:t>
      </w:r>
      <w:r w:rsidRPr="00B5392D">
        <w:rPr>
          <w:rFonts w:ascii="Palatino Linotype" w:eastAsia="Calibri" w:hAnsi="Palatino Linotype" w:cs="Arial"/>
          <w:b/>
          <w:i/>
        </w:rPr>
        <w:t>RECURRENTE</w:t>
      </w:r>
      <w:r w:rsidRPr="00B5392D">
        <w:rPr>
          <w:rFonts w:ascii="Palatino Linotype" w:eastAsia="Calibri" w:hAnsi="Palatino Linotype" w:cs="Arial"/>
          <w:i/>
        </w:rPr>
        <w:t xml:space="preserve"> el Acuerdo de Clasificación de la información que apruebe el Comité de Transparencia con motivo de la versión pública. </w:t>
      </w:r>
      <w:r w:rsidR="00F040BE" w:rsidRPr="00B5392D">
        <w:rPr>
          <w:rFonts w:ascii="Palatino Linotype" w:eastAsia="Calibri" w:hAnsi="Palatino Linotype" w:cs="Arial"/>
          <w:i/>
        </w:rPr>
        <w:t>”</w:t>
      </w:r>
    </w:p>
    <w:p w:rsidR="00F040BE" w:rsidRPr="00B5392D" w:rsidRDefault="00F040BE" w:rsidP="00F040BE">
      <w:pPr>
        <w:spacing w:before="240" w:after="240" w:line="360" w:lineRule="auto"/>
        <w:jc w:val="both"/>
        <w:rPr>
          <w:color w:val="222222"/>
          <w:sz w:val="24"/>
          <w:szCs w:val="24"/>
          <w:lang w:eastAsia="es-MX"/>
        </w:rPr>
      </w:pPr>
      <w:r w:rsidRPr="00B5392D">
        <w:rPr>
          <w:rFonts w:ascii="Palatino Linotype" w:hAnsi="Palatino Linotype" w:cs="Arial"/>
          <w:b/>
          <w:color w:val="000000" w:themeColor="text1"/>
          <w:sz w:val="28"/>
          <w:szCs w:val="28"/>
        </w:rPr>
        <w:t xml:space="preserve">TERCERO. </w:t>
      </w:r>
      <w:r w:rsidRPr="00B5392D">
        <w:rPr>
          <w:rFonts w:ascii="Palatino Linotype" w:hAnsi="Palatino Linotype"/>
          <w:b/>
          <w:bCs/>
          <w:color w:val="222222"/>
          <w:sz w:val="24"/>
          <w:szCs w:val="24"/>
          <w:lang w:eastAsia="es-MX"/>
        </w:rPr>
        <w:t>Notifíquese</w:t>
      </w:r>
      <w:r w:rsidRPr="00B5392D">
        <w:rPr>
          <w:rFonts w:ascii="Palatino Linotype" w:hAnsi="Palatino Linotype"/>
          <w:color w:val="222222"/>
          <w:sz w:val="24"/>
          <w:szCs w:val="24"/>
          <w:lang w:eastAsia="es-MX"/>
        </w:rPr>
        <w:t> </w:t>
      </w:r>
      <w:r w:rsidRPr="00B5392D">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B5392D">
        <w:rPr>
          <w:rFonts w:ascii="Palatino Linotype" w:hAnsi="Palatino Linotype"/>
          <w:color w:val="222222"/>
          <w:sz w:val="24"/>
          <w:szCs w:val="24"/>
          <w:shd w:val="clear" w:color="auto" w:fill="FFFFFF"/>
        </w:rPr>
        <w:t xml:space="preserve"> en los recursos de revisión</w:t>
      </w:r>
      <w:r w:rsidRPr="00B5392D">
        <w:rPr>
          <w:rFonts w:ascii="Palatino Linotype" w:hAnsi="Palatino Linotype" w:cs="Arial"/>
          <w:b/>
          <w:sz w:val="24"/>
          <w:szCs w:val="24"/>
        </w:rPr>
        <w:t>,</w:t>
      </w:r>
      <w:r w:rsidRPr="00B5392D">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B5392D">
        <w:rPr>
          <w:rFonts w:ascii="Palatino Linotype" w:hAnsi="Palatino Linotype"/>
          <w:color w:val="222222"/>
          <w:sz w:val="24"/>
          <w:szCs w:val="24"/>
          <w:lang w:eastAsia="es-MX"/>
        </w:rPr>
        <w:t>de</w:t>
      </w:r>
      <w:r w:rsidRPr="00B5392D">
        <w:rPr>
          <w:rFonts w:ascii="Palatino Linotype" w:hAnsi="Palatino Linotype"/>
          <w:color w:val="222222"/>
          <w:sz w:val="24"/>
          <w:szCs w:val="24"/>
          <w:shd w:val="clear" w:color="auto" w:fill="FFFFFF"/>
          <w:lang w:eastAsia="es-MX"/>
        </w:rPr>
        <w:t> tres días hábiles siguientes sobre el cumplimiento dado a la presente resolución.</w:t>
      </w:r>
    </w:p>
    <w:p w:rsidR="00F040BE" w:rsidRPr="00B5392D" w:rsidRDefault="00F040BE" w:rsidP="00F040BE">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B5392D">
        <w:rPr>
          <w:rFonts w:ascii="Palatino Linotype" w:hAnsi="Palatino Linotype"/>
          <w:b/>
          <w:sz w:val="28"/>
          <w:szCs w:val="28"/>
          <w:lang w:eastAsia="es-ES_tradnl"/>
        </w:rPr>
        <w:t>CUARTO</w:t>
      </w:r>
      <w:r w:rsidRPr="00B5392D">
        <w:rPr>
          <w:rFonts w:ascii="Palatino Linotype" w:hAnsi="Palatino Linotype"/>
          <w:b/>
          <w:szCs w:val="17"/>
          <w:lang w:eastAsia="es-ES_tradnl"/>
        </w:rPr>
        <w:t>. Notifíquese</w:t>
      </w:r>
      <w:r w:rsidRPr="00B5392D">
        <w:rPr>
          <w:rFonts w:ascii="Palatino Linotype" w:hAnsi="Palatino Linotype"/>
          <w:szCs w:val="17"/>
          <w:lang w:eastAsia="es-ES_tradnl"/>
        </w:rPr>
        <w:t xml:space="preserve"> al</w:t>
      </w:r>
      <w:r w:rsidRPr="00B5392D">
        <w:rPr>
          <w:rFonts w:ascii="Palatino Linotype" w:hAnsi="Palatino Linotype"/>
          <w:b/>
          <w:szCs w:val="17"/>
          <w:lang w:eastAsia="es-ES_tradnl"/>
        </w:rPr>
        <w:t xml:space="preserve"> </w:t>
      </w:r>
      <w:r w:rsidRPr="00B5392D">
        <w:rPr>
          <w:rFonts w:ascii="Palatino Linotype" w:hAnsi="Palatino Linotype" w:cs="Arial"/>
          <w:b/>
        </w:rPr>
        <w:t>RECURRENTE</w:t>
      </w:r>
      <w:r w:rsidRPr="00B5392D">
        <w:rPr>
          <w:rFonts w:ascii="Palatino Linotype" w:hAnsi="Palatino Linotype"/>
          <w:szCs w:val="17"/>
          <w:lang w:eastAsia="es-ES_tradnl"/>
        </w:rPr>
        <w:t xml:space="preserve"> la </w:t>
      </w:r>
      <w:r w:rsidRPr="00B5392D">
        <w:rPr>
          <w:rFonts w:ascii="Palatino Linotype" w:hAnsi="Palatino Linotype"/>
        </w:rPr>
        <w:t>presente</w:t>
      </w:r>
      <w:r w:rsidRPr="00B5392D">
        <w:rPr>
          <w:rFonts w:ascii="Palatino Linotype" w:hAnsi="Palatino Linotype"/>
          <w:szCs w:val="17"/>
          <w:lang w:eastAsia="es-ES_tradnl"/>
        </w:rPr>
        <w:t xml:space="preserve"> resolución</w:t>
      </w:r>
      <w:r w:rsidR="00A86193" w:rsidRPr="00B5392D">
        <w:rPr>
          <w:rFonts w:ascii="Palatino Linotype" w:hAnsi="Palatino Linotype"/>
          <w:szCs w:val="17"/>
          <w:lang w:eastAsia="es-ES_tradnl"/>
        </w:rPr>
        <w:t>; así como, el Informe Justificado</w:t>
      </w:r>
      <w:r w:rsidRPr="00B5392D">
        <w:rPr>
          <w:rFonts w:ascii="Palatino Linotype" w:hAnsi="Palatino Linotype"/>
          <w:szCs w:val="17"/>
          <w:lang w:eastAsia="es-ES_tradnl"/>
        </w:rPr>
        <w:t>.</w:t>
      </w:r>
    </w:p>
    <w:p w:rsidR="00F040BE" w:rsidRPr="00F040BE" w:rsidRDefault="00F040BE" w:rsidP="00F040BE">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B5392D">
        <w:rPr>
          <w:rFonts w:ascii="Palatino Linotype" w:hAnsi="Palatino Linotype"/>
          <w:b/>
          <w:sz w:val="28"/>
          <w:szCs w:val="28"/>
          <w:lang w:eastAsia="es-ES_tradnl"/>
        </w:rPr>
        <w:t>QUINTO.</w:t>
      </w:r>
      <w:r w:rsidRPr="00B5392D">
        <w:rPr>
          <w:rFonts w:ascii="Palatino Linotype" w:hAnsi="Palatino Linotype"/>
          <w:b/>
          <w:szCs w:val="17"/>
          <w:lang w:eastAsia="es-ES_tradnl"/>
        </w:rPr>
        <w:t xml:space="preserve"> </w:t>
      </w:r>
      <w:r w:rsidRPr="00B5392D">
        <w:rPr>
          <w:rFonts w:ascii="Palatino Linotype" w:hAnsi="Palatino Linotype"/>
          <w:b/>
          <w:sz w:val="24"/>
          <w:szCs w:val="24"/>
          <w:lang w:eastAsia="es-ES_tradnl"/>
        </w:rPr>
        <w:t>Hágase</w:t>
      </w:r>
      <w:r w:rsidRPr="00B5392D">
        <w:rPr>
          <w:rFonts w:ascii="Palatino Linotype" w:hAnsi="Palatino Linotype"/>
          <w:sz w:val="24"/>
          <w:szCs w:val="24"/>
          <w:lang w:eastAsia="es-ES_tradnl"/>
        </w:rPr>
        <w:t xml:space="preserve"> </w:t>
      </w:r>
      <w:r w:rsidRPr="00B5392D">
        <w:rPr>
          <w:rFonts w:ascii="Palatino Linotype" w:hAnsi="Palatino Linotype"/>
          <w:b/>
          <w:sz w:val="24"/>
          <w:szCs w:val="24"/>
          <w:lang w:eastAsia="es-ES_tradnl"/>
        </w:rPr>
        <w:t xml:space="preserve">del </w:t>
      </w:r>
      <w:r w:rsidRPr="00B5392D">
        <w:rPr>
          <w:rFonts w:ascii="Palatino Linotype" w:hAnsi="Palatino Linotype"/>
          <w:b/>
          <w:sz w:val="24"/>
          <w:szCs w:val="24"/>
        </w:rPr>
        <w:t>conocimiento</w:t>
      </w:r>
      <w:r w:rsidRPr="00B5392D">
        <w:rPr>
          <w:rFonts w:ascii="Palatino Linotype" w:hAnsi="Palatino Linotype"/>
          <w:b/>
          <w:sz w:val="24"/>
          <w:szCs w:val="24"/>
          <w:lang w:eastAsia="es-ES_tradnl"/>
        </w:rPr>
        <w:t xml:space="preserve"> </w:t>
      </w:r>
      <w:r w:rsidRPr="00B5392D">
        <w:rPr>
          <w:rFonts w:ascii="Palatino Linotype" w:hAnsi="Palatino Linotype"/>
          <w:sz w:val="24"/>
          <w:szCs w:val="24"/>
          <w:lang w:eastAsia="es-ES_tradnl"/>
        </w:rPr>
        <w:t xml:space="preserve">del </w:t>
      </w:r>
      <w:r w:rsidRPr="00B5392D">
        <w:rPr>
          <w:rFonts w:ascii="Palatino Linotype" w:hAnsi="Palatino Linotype" w:cs="Arial"/>
          <w:b/>
          <w:sz w:val="24"/>
          <w:szCs w:val="24"/>
        </w:rPr>
        <w:t>RECURRENTE</w:t>
      </w:r>
      <w:r w:rsidRPr="00B5392D">
        <w:rPr>
          <w:rFonts w:ascii="Palatino Linotype" w:hAnsi="Palatino Linotype"/>
          <w:sz w:val="24"/>
          <w:szCs w:val="24"/>
          <w:lang w:eastAsia="es-ES_tradnl"/>
        </w:rPr>
        <w:t xml:space="preserve">, que de </w:t>
      </w:r>
      <w:r w:rsidRPr="00B5392D">
        <w:rPr>
          <w:rFonts w:ascii="Palatino Linotype" w:hAnsi="Palatino Linotype"/>
          <w:sz w:val="24"/>
          <w:szCs w:val="24"/>
        </w:rPr>
        <w:t>conformidad</w:t>
      </w:r>
      <w:r w:rsidRPr="00B5392D">
        <w:rPr>
          <w:rFonts w:ascii="Palatino Linotype" w:hAnsi="Palatino Linotype"/>
          <w:sz w:val="24"/>
          <w:szCs w:val="24"/>
          <w:lang w:eastAsia="es-ES_tradnl"/>
        </w:rPr>
        <w:t xml:space="preserve"> </w:t>
      </w:r>
      <w:r w:rsidRPr="00B5392D">
        <w:rPr>
          <w:rFonts w:ascii="Palatino Linotype" w:hAnsi="Palatino Linotype" w:cs="Arial"/>
          <w:sz w:val="24"/>
          <w:szCs w:val="24"/>
        </w:rPr>
        <w:t>con</w:t>
      </w:r>
      <w:r w:rsidRPr="00B5392D">
        <w:rPr>
          <w:rFonts w:ascii="Palatino Linotype" w:hAnsi="Palatino Linotype"/>
          <w:sz w:val="24"/>
          <w:szCs w:val="24"/>
          <w:lang w:eastAsia="es-ES_tradnl"/>
        </w:rPr>
        <w:t xml:space="preserve"> lo </w:t>
      </w:r>
      <w:r w:rsidRPr="00B5392D">
        <w:rPr>
          <w:rFonts w:ascii="Palatino Linotype" w:hAnsi="Palatino Linotype" w:cs="Arial"/>
          <w:sz w:val="24"/>
          <w:szCs w:val="24"/>
        </w:rPr>
        <w:t>establecido</w:t>
      </w:r>
      <w:r w:rsidRPr="00B5392D">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1A7E24" w:rsidRPr="00A702FA" w:rsidRDefault="00A702FA" w:rsidP="00A702FA">
      <w:pPr>
        <w:spacing w:before="200" w:line="360" w:lineRule="auto"/>
        <w:jc w:val="both"/>
        <w:rPr>
          <w:rFonts w:ascii="Palatino Linotype" w:hAnsi="Palatino Linotype" w:cs="Arial"/>
          <w:sz w:val="24"/>
          <w:szCs w:val="24"/>
        </w:rPr>
      </w:pPr>
      <w:r w:rsidRPr="00A702FA">
        <w:rPr>
          <w:rFonts w:ascii="Palatino Linotype" w:hAnsi="Palatino Linotype" w:cs="Arial"/>
          <w:sz w:val="24"/>
          <w:szCs w:val="24"/>
        </w:rPr>
        <w:t>ASÍ LO RESUELVE, POR UNANIMIDAD DE VOTOS EL PLENO DEL</w:t>
      </w:r>
      <w:r w:rsidRPr="00A702FA">
        <w:rPr>
          <w:rFonts w:ascii="Palatino Linotype" w:eastAsia="Arial Unicode MS" w:hAnsi="Palatino Linotype" w:cs="Arial"/>
          <w:sz w:val="24"/>
          <w:szCs w:val="24"/>
        </w:rPr>
        <w:t xml:space="preserve"> INSTITUTO DE </w:t>
      </w:r>
      <w:r w:rsidRPr="00A702FA">
        <w:rPr>
          <w:rFonts w:ascii="Palatino Linotype" w:hAnsi="Palatino Linotype"/>
          <w:sz w:val="24"/>
          <w:szCs w:val="24"/>
        </w:rPr>
        <w:t>TRANSPARENCIA</w:t>
      </w:r>
      <w:r w:rsidRPr="00A702FA">
        <w:rPr>
          <w:rFonts w:ascii="Palatino Linotype" w:eastAsia="Arial Unicode MS" w:hAnsi="Palatino Linotype" w:cs="Arial"/>
          <w:sz w:val="24"/>
          <w:szCs w:val="24"/>
        </w:rPr>
        <w:t>, ACCESO A LA INFORMACIÓN PÚBLICA Y PROTECCIÓN DE DATOS PERSONALES DEL ESTADO DE MÉXICO Y MUNICIPIOS</w:t>
      </w:r>
      <w:r w:rsidRPr="00A702FA">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A702FA">
        <w:rPr>
          <w:rFonts w:ascii="Palatino Linotype" w:hAnsi="Palatino Linotype" w:cs="Arial"/>
          <w:sz w:val="24"/>
          <w:szCs w:val="24"/>
          <w:shd w:val="clear" w:color="auto" w:fill="FFFFFF" w:themeFill="background1"/>
        </w:rPr>
        <w:t xml:space="preserve"> LA </w:t>
      </w:r>
      <w:r w:rsidRPr="00A702FA">
        <w:rPr>
          <w:rFonts w:ascii="Palatino Linotype" w:hAnsi="Palatino Linotype" w:cs="Arial"/>
          <w:sz w:val="24"/>
          <w:szCs w:val="24"/>
        </w:rPr>
        <w:t xml:space="preserve">TRIGÉSIMA SEXTA SESIÓN ORDINARIA CELEBRADA EL DÍA DOS DE </w:t>
      </w:r>
      <w:r w:rsidRPr="00A702FA">
        <w:rPr>
          <w:rFonts w:ascii="Palatino Linotype" w:hAnsi="Palatino Linotype" w:cs="Arial"/>
          <w:sz w:val="24"/>
          <w:szCs w:val="24"/>
        </w:rPr>
        <w:lastRenderedPageBreak/>
        <w:t>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3F0AEF">
            <w:pPr>
              <w:spacing w:after="0"/>
              <w:jc w:val="center"/>
              <w:rPr>
                <w:rFonts w:ascii="Palatino Linotype" w:hAnsi="Palatino Linotype" w:cs="Arial"/>
                <w:b/>
                <w:sz w:val="24"/>
                <w:szCs w:val="24"/>
                <w:lang w:val="es-ES_tradnl"/>
              </w:rPr>
            </w:pPr>
          </w:p>
          <w:p w:rsidR="00F040BE" w:rsidRDefault="00F040BE" w:rsidP="003F0AEF">
            <w:pPr>
              <w:spacing w:after="0"/>
              <w:jc w:val="center"/>
              <w:rPr>
                <w:rFonts w:ascii="Palatino Linotype" w:hAnsi="Palatino Linotype" w:cs="Arial"/>
                <w:b/>
                <w:sz w:val="24"/>
                <w:szCs w:val="24"/>
                <w:lang w:val="es-ES_tradnl"/>
              </w:rPr>
            </w:pPr>
          </w:p>
          <w:p w:rsidR="002E16B9" w:rsidRDefault="002E16B9" w:rsidP="003F0AEF">
            <w:pPr>
              <w:spacing w:after="0"/>
              <w:rPr>
                <w:rFonts w:ascii="Palatino Linotype" w:hAnsi="Palatino Linotype" w:cs="Arial"/>
                <w:b/>
                <w:sz w:val="24"/>
                <w:szCs w:val="24"/>
                <w:lang w:val="es-ES_tradnl"/>
              </w:rPr>
            </w:pPr>
          </w:p>
          <w:p w:rsidR="003F0AEF" w:rsidRPr="00842015" w:rsidRDefault="003F0AEF" w:rsidP="003F0AE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F0AEF" w:rsidRPr="00842015" w:rsidRDefault="003F0AE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3F0AEF" w:rsidRPr="00842015" w:rsidRDefault="003F0AE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Default="0078246F" w:rsidP="00A702FA">
            <w:pPr>
              <w:spacing w:after="0"/>
              <w:rPr>
                <w:rFonts w:ascii="Palatino Linotype" w:hAnsi="Palatino Linotype" w:cs="Arial"/>
                <w:b/>
                <w:sz w:val="24"/>
                <w:szCs w:val="24"/>
                <w:lang w:val="es-ES_tradnl"/>
              </w:rPr>
            </w:pPr>
          </w:p>
          <w:p w:rsidR="003F0AEF" w:rsidRPr="00842015" w:rsidRDefault="003F0AEF" w:rsidP="00A702FA">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A702FA">
            <w:pPr>
              <w:spacing w:after="0"/>
              <w:rPr>
                <w:rFonts w:ascii="Palatino Linotype" w:hAnsi="Palatino Linotype" w:cs="Arial"/>
                <w:b/>
                <w:sz w:val="24"/>
                <w:szCs w:val="24"/>
                <w:lang w:val="es-ES_tradnl"/>
              </w:rPr>
            </w:pPr>
          </w:p>
          <w:p w:rsidR="003F0AEF" w:rsidRPr="00842015" w:rsidRDefault="003F0AEF" w:rsidP="00A702FA">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3F0AEF" w:rsidRDefault="003F0AEF" w:rsidP="0078246F">
            <w:pPr>
              <w:spacing w:after="0"/>
              <w:jc w:val="center"/>
              <w:rPr>
                <w:rFonts w:ascii="Palatino Linotype" w:hAnsi="Palatino Linotype" w:cs="Arial"/>
                <w:b/>
                <w:sz w:val="24"/>
                <w:szCs w:val="24"/>
                <w:lang w:val="es-ES_tradnl"/>
              </w:rPr>
            </w:pPr>
          </w:p>
          <w:p w:rsidR="003F0AEF" w:rsidRPr="00842015" w:rsidRDefault="003F0AE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3F0AEF" w:rsidRDefault="003F0AEF" w:rsidP="003F0AEF">
      <w:pPr>
        <w:spacing w:after="0" w:line="240" w:lineRule="auto"/>
        <w:ind w:right="49"/>
        <w:jc w:val="both"/>
        <w:rPr>
          <w:rFonts w:ascii="Palatino Linotype" w:hAnsi="Palatino Linotype"/>
          <w:sz w:val="20"/>
          <w:lang w:val="es-ES_tradnl"/>
        </w:rPr>
      </w:pPr>
    </w:p>
    <w:p w:rsidR="0078246F" w:rsidRPr="003F0AEF" w:rsidRDefault="0078246F" w:rsidP="003F0AEF">
      <w:pPr>
        <w:spacing w:after="0" w:line="240" w:lineRule="auto"/>
        <w:ind w:right="49"/>
        <w:jc w:val="both"/>
        <w:rPr>
          <w:rFonts w:ascii="Palatino Linotype" w:hAnsi="Palatino Linotype"/>
          <w:lang w:val="es-ES_tradnl"/>
        </w:rPr>
      </w:pPr>
      <w:r w:rsidRPr="003F0AEF">
        <w:rPr>
          <w:rFonts w:ascii="Palatino Linotype" w:hAnsi="Palatino Linotype"/>
          <w:lang w:val="es-ES_tradnl"/>
        </w:rPr>
        <w:t xml:space="preserve">Esta hoja corresponde a la resolución del </w:t>
      </w:r>
      <w:r w:rsidR="00F040BE" w:rsidRPr="003F0AEF">
        <w:rPr>
          <w:rFonts w:ascii="Palatino Linotype" w:hAnsi="Palatino Linotype"/>
          <w:lang w:val="es-ES_tradnl"/>
        </w:rPr>
        <w:t>dos</w:t>
      </w:r>
      <w:r w:rsidRPr="003F0AEF">
        <w:rPr>
          <w:rFonts w:ascii="Palatino Linotype" w:hAnsi="Palatino Linotype"/>
          <w:lang w:val="es-ES_tradnl"/>
        </w:rPr>
        <w:t xml:space="preserve"> de </w:t>
      </w:r>
      <w:r w:rsidR="00F040BE" w:rsidRPr="003F0AEF">
        <w:rPr>
          <w:rFonts w:ascii="Palatino Linotype" w:hAnsi="Palatino Linotype"/>
          <w:lang w:val="es-ES_tradnl"/>
        </w:rPr>
        <w:t>octubre</w:t>
      </w:r>
      <w:r w:rsidRPr="003F0AEF">
        <w:rPr>
          <w:rFonts w:ascii="Palatino Linotype" w:hAnsi="Palatino Linotype"/>
          <w:lang w:val="es-ES_tradnl"/>
        </w:rPr>
        <w:t xml:space="preserve"> de dos mil diecinueve, emitida en </w:t>
      </w:r>
      <w:r w:rsidR="00F040BE" w:rsidRPr="003F0AEF">
        <w:rPr>
          <w:rFonts w:ascii="Palatino Linotype" w:hAnsi="Palatino Linotype"/>
          <w:lang w:val="es-ES_tradnl"/>
        </w:rPr>
        <w:t>el</w:t>
      </w:r>
      <w:r w:rsidRPr="003F0AEF">
        <w:rPr>
          <w:rFonts w:ascii="Palatino Linotype" w:hAnsi="Palatino Linotype"/>
          <w:lang w:val="es-ES_tradnl"/>
        </w:rPr>
        <w:t xml:space="preserve"> recurso de revisión</w:t>
      </w:r>
      <w:r w:rsidR="00F040BE" w:rsidRPr="003F0AEF">
        <w:rPr>
          <w:rFonts w:ascii="Palatino Linotype" w:hAnsi="Palatino Linotype"/>
          <w:lang w:val="es-ES_tradnl"/>
        </w:rPr>
        <w:t xml:space="preserve"> </w:t>
      </w:r>
      <w:r w:rsidR="00BB4EE5" w:rsidRPr="003F0AEF">
        <w:rPr>
          <w:rFonts w:ascii="Palatino Linotype" w:eastAsia="Times New Roman" w:hAnsi="Palatino Linotype" w:cs="Times New Roman"/>
          <w:b/>
          <w:lang w:val="es-ES" w:eastAsia="es-ES"/>
        </w:rPr>
        <w:t>0</w:t>
      </w:r>
      <w:r w:rsidR="00F040BE" w:rsidRPr="003F0AEF">
        <w:rPr>
          <w:rFonts w:ascii="Palatino Linotype" w:eastAsia="Times New Roman" w:hAnsi="Palatino Linotype" w:cs="Times New Roman"/>
          <w:b/>
          <w:lang w:val="es-ES" w:eastAsia="es-ES"/>
        </w:rPr>
        <w:t>5317/INFOEM/IP/RR/2019</w:t>
      </w:r>
      <w:r w:rsidRPr="003F0AEF">
        <w:rPr>
          <w:rFonts w:ascii="Palatino Linotype" w:hAnsi="Palatino Linotype"/>
          <w:lang w:val="es-ES_tradnl"/>
        </w:rPr>
        <w:t>.</w:t>
      </w:r>
    </w:p>
    <w:p w:rsidR="006823BA" w:rsidRPr="003F0AEF" w:rsidRDefault="0078246F" w:rsidP="003F0AEF">
      <w:pPr>
        <w:spacing w:after="0"/>
        <w:ind w:right="49"/>
        <w:jc w:val="both"/>
        <w:rPr>
          <w:rFonts w:ascii="Palatino Linotype" w:hAnsi="Palatino Linotype" w:cs="Arial"/>
        </w:rPr>
      </w:pPr>
      <w:r w:rsidRPr="003F0AEF">
        <w:rPr>
          <w:rFonts w:ascii="Palatino Linotype" w:hAnsi="Palatino Linotype"/>
          <w:lang w:val="es-ES_tradnl"/>
        </w:rPr>
        <w:t>YSM/LAGO</w:t>
      </w:r>
    </w:p>
    <w:sectPr w:rsidR="006823BA" w:rsidRPr="003F0AEF" w:rsidSect="006823BA">
      <w:headerReference w:type="default" r:id="rId28"/>
      <w:footerReference w:type="default" r:id="rId29"/>
      <w:headerReference w:type="first" r:id="rId30"/>
      <w:foot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F7D" w:rsidRDefault="00605F7D" w:rsidP="006823BA">
      <w:pPr>
        <w:spacing w:after="0" w:line="240" w:lineRule="auto"/>
      </w:pPr>
      <w:r>
        <w:separator/>
      </w:r>
    </w:p>
  </w:endnote>
  <w:endnote w:type="continuationSeparator" w:id="0">
    <w:p w:rsidR="00605F7D" w:rsidRDefault="00605F7D"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445DF7" w:rsidRDefault="00445D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712F">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712F">
              <w:rPr>
                <w:b/>
                <w:bCs/>
                <w:noProof/>
              </w:rPr>
              <w:t>40</w:t>
            </w:r>
            <w:r>
              <w:rPr>
                <w:b/>
                <w:bCs/>
                <w:sz w:val="24"/>
                <w:szCs w:val="24"/>
              </w:rPr>
              <w:fldChar w:fldCharType="end"/>
            </w:r>
          </w:p>
        </w:sdtContent>
      </w:sdt>
    </w:sdtContent>
  </w:sdt>
  <w:p w:rsidR="00445DF7" w:rsidRDefault="00445D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478903"/>
      <w:docPartObj>
        <w:docPartGallery w:val="Page Numbers (Bottom of Page)"/>
        <w:docPartUnique/>
      </w:docPartObj>
    </w:sdtPr>
    <w:sdtEndPr/>
    <w:sdtContent>
      <w:sdt>
        <w:sdtPr>
          <w:id w:val="1391003498"/>
          <w:docPartObj>
            <w:docPartGallery w:val="Page Numbers (Top of Page)"/>
            <w:docPartUnique/>
          </w:docPartObj>
        </w:sdtPr>
        <w:sdtEndPr/>
        <w:sdtContent>
          <w:p w:rsidR="004C35A3" w:rsidRDefault="004C35A3" w:rsidP="004C35A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712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712F">
              <w:rPr>
                <w:b/>
                <w:bCs/>
                <w:noProof/>
              </w:rPr>
              <w:t>40</w:t>
            </w:r>
            <w:r>
              <w:rPr>
                <w:b/>
                <w:bCs/>
                <w:sz w:val="24"/>
                <w:szCs w:val="24"/>
              </w:rPr>
              <w:fldChar w:fldCharType="end"/>
            </w:r>
          </w:p>
        </w:sdtContent>
      </w:sdt>
    </w:sdtContent>
  </w:sdt>
  <w:p w:rsidR="004C35A3" w:rsidRDefault="004C35A3" w:rsidP="004C35A3">
    <w:pPr>
      <w:pStyle w:val="Piedepgina"/>
    </w:pPr>
  </w:p>
  <w:p w:rsidR="004C35A3" w:rsidRDefault="004C35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F7D" w:rsidRDefault="00605F7D" w:rsidP="006823BA">
      <w:pPr>
        <w:spacing w:after="0" w:line="240" w:lineRule="auto"/>
      </w:pPr>
      <w:r>
        <w:separator/>
      </w:r>
    </w:p>
  </w:footnote>
  <w:footnote w:type="continuationSeparator" w:id="0">
    <w:p w:rsidR="00605F7D" w:rsidRDefault="00605F7D" w:rsidP="006823BA">
      <w:pPr>
        <w:spacing w:after="0" w:line="240" w:lineRule="auto"/>
      </w:pPr>
      <w:r>
        <w:continuationSeparator/>
      </w:r>
    </w:p>
  </w:footnote>
  <w:footnote w:id="1">
    <w:p w:rsidR="00B5392D" w:rsidRDefault="00B5392D" w:rsidP="00B5392D">
      <w:pPr>
        <w:autoSpaceDE w:val="0"/>
        <w:autoSpaceDN w:val="0"/>
        <w:adjustRightInd w:val="0"/>
      </w:pPr>
      <w:r>
        <w:rPr>
          <w:rStyle w:val="Refdenotaalpie"/>
        </w:rPr>
        <w:footnoteRef/>
      </w:r>
      <w:r>
        <w:t xml:space="preserve"> </w:t>
      </w:r>
      <w:r w:rsidRPr="00DD2DD1">
        <w:rPr>
          <w:rFonts w:ascii="Palatino Linotype" w:eastAsiaTheme="minorEastAsia" w:hAnsi="Palatino Linotype" w:cs="Arial"/>
          <w:b/>
          <w:bCs/>
          <w:sz w:val="18"/>
          <w:szCs w:val="18"/>
        </w:rPr>
        <w:t xml:space="preserve">XXIII. Información privada: </w:t>
      </w:r>
      <w:r w:rsidRPr="00DD2DD1">
        <w:rPr>
          <w:rFonts w:ascii="Palatino Linotype" w:eastAsiaTheme="minorEastAsia" w:hAnsi="Palatino Linotype" w:cs="Arial"/>
          <w:sz w:val="18"/>
          <w:szCs w:val="18"/>
        </w:rPr>
        <w:t>La contenida en documentos públicos o privados que refiera a la vida privada y/o los datos personales, que no son de acceso público;</w:t>
      </w:r>
    </w:p>
  </w:footnote>
  <w:footnote w:id="2">
    <w:p w:rsidR="00A702FA" w:rsidRPr="00C31E9C" w:rsidRDefault="00A702FA" w:rsidP="00A702FA">
      <w:pPr>
        <w:pStyle w:val="Textonotapie"/>
        <w:jc w:val="both"/>
        <w:rPr>
          <w:rFonts w:ascii="Palatino Linotype" w:hAnsi="Palatino Linotype"/>
          <w:i/>
        </w:rPr>
      </w:pPr>
      <w:r>
        <w:rPr>
          <w:rStyle w:val="Refdenotaalpie"/>
        </w:rPr>
        <w:footnoteRef/>
      </w:r>
      <w:r>
        <w:t xml:space="preserve"> </w:t>
      </w:r>
      <w:r w:rsidRPr="00C31E9C">
        <w:rPr>
          <w:rFonts w:ascii="Palatino Linotype" w:hAnsi="Palatino Linotype"/>
          <w:i/>
        </w:rPr>
        <w:t>Artículo 3. Para los efectos de la presente Ley se entenderá por:</w:t>
      </w:r>
    </w:p>
    <w:p w:rsidR="00A702FA" w:rsidRPr="00C31E9C" w:rsidRDefault="00A702FA" w:rsidP="00A702FA">
      <w:pPr>
        <w:pStyle w:val="Textonotapie"/>
        <w:jc w:val="both"/>
        <w:rPr>
          <w:rFonts w:ascii="Palatino Linotype" w:hAnsi="Palatino Linotype"/>
          <w:i/>
        </w:rPr>
      </w:pPr>
      <w:r w:rsidRPr="00C31E9C">
        <w:rPr>
          <w:rFonts w:ascii="Palatino Linotype" w:hAnsi="Palatino Linotype"/>
          <w:i/>
        </w:rPr>
        <w:t>…</w:t>
      </w:r>
    </w:p>
    <w:p w:rsidR="00A702FA" w:rsidRPr="00C31E9C" w:rsidRDefault="00A702FA" w:rsidP="00A702FA">
      <w:pPr>
        <w:pStyle w:val="Textonotapie"/>
        <w:jc w:val="both"/>
        <w:rPr>
          <w:rFonts w:ascii="Palatino Linotype" w:hAnsi="Palatino Linotype"/>
          <w:i/>
        </w:rPr>
      </w:pPr>
      <w:r w:rsidRPr="00C31E9C">
        <w:rPr>
          <w:rFonts w:ascii="Palatino Linotype" w:hAnsi="Palatino Linotype"/>
          <w:i/>
        </w:rPr>
        <w:t>IX. Datos personales: La información concerniente a una persona, identificada o identificable según lo dispuesto por la Ley de Protección de Datos Personales del Estado de México;</w:t>
      </w:r>
    </w:p>
    <w:p w:rsidR="00A702FA" w:rsidRPr="00C31E9C" w:rsidRDefault="00A702FA" w:rsidP="00A702FA">
      <w:pPr>
        <w:pStyle w:val="Textonotapie"/>
        <w:jc w:val="both"/>
        <w:rPr>
          <w:rFonts w:ascii="Palatino Linotype" w:hAnsi="Palatino Linotype"/>
          <w:i/>
        </w:rPr>
      </w:pPr>
      <w:r w:rsidRPr="00C31E9C">
        <w:rPr>
          <w:rFonts w:ascii="Palatino Linotype" w:hAnsi="Palatino Linotype"/>
          <w:i/>
        </w:rPr>
        <w:t>…</w:t>
      </w:r>
    </w:p>
    <w:p w:rsidR="00A702FA" w:rsidRPr="00C31E9C" w:rsidRDefault="00A702FA" w:rsidP="00A702FA">
      <w:pPr>
        <w:pStyle w:val="Textonotapie"/>
        <w:jc w:val="both"/>
        <w:rPr>
          <w:rFonts w:ascii="Palatino Linotype" w:hAnsi="Palatino Linotype"/>
          <w:i/>
        </w:rPr>
      </w:pPr>
    </w:p>
    <w:p w:rsidR="00A702FA" w:rsidRPr="00C31E9C" w:rsidRDefault="00A702FA" w:rsidP="00A702FA">
      <w:pPr>
        <w:pStyle w:val="Textonotapie"/>
        <w:jc w:val="both"/>
        <w:rPr>
          <w:rFonts w:ascii="Palatino Linotype" w:hAnsi="Palatino Linotype"/>
          <w:i/>
        </w:rPr>
      </w:pPr>
      <w:r w:rsidRPr="00C31E9C">
        <w:rPr>
          <w:rFonts w:ascii="Palatino Linotype" w:hAnsi="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702FA" w:rsidRPr="00C31E9C" w:rsidRDefault="00A702FA" w:rsidP="00A702FA">
      <w:pPr>
        <w:pStyle w:val="Textonotapie"/>
        <w:jc w:val="both"/>
        <w:rPr>
          <w:rFonts w:ascii="Palatino Linotype" w:hAnsi="Palatino Linotype"/>
          <w:i/>
        </w:rPr>
      </w:pPr>
    </w:p>
    <w:p w:rsidR="00A702FA" w:rsidRPr="00C31E9C" w:rsidRDefault="00A702FA" w:rsidP="00A702FA">
      <w:pPr>
        <w:pStyle w:val="Textonotapie"/>
        <w:jc w:val="both"/>
        <w:rPr>
          <w:rFonts w:ascii="Palatino Linotype" w:hAnsi="Palatino Linotype"/>
          <w:i/>
        </w:rPr>
      </w:pPr>
      <w:r w:rsidRPr="00C31E9C">
        <w:rPr>
          <w:rFonts w:ascii="Palatino Linotype" w:hAnsi="Palatino Linotype"/>
          <w:i/>
        </w:rPr>
        <w:t>Artículo 143. Para los efectos de esta Ley se considera información confidencial, la clasificada como tal, de manera permanente, por su naturaleza, cuando:</w:t>
      </w:r>
    </w:p>
    <w:p w:rsidR="00A702FA" w:rsidRPr="00C31E9C" w:rsidRDefault="00A702FA" w:rsidP="00A702FA">
      <w:pPr>
        <w:pStyle w:val="Textonotapie"/>
        <w:jc w:val="both"/>
        <w:rPr>
          <w:rFonts w:ascii="Palatino Linotype" w:hAnsi="Palatino Linotype"/>
          <w:i/>
        </w:rPr>
      </w:pPr>
      <w:r w:rsidRPr="00C31E9C">
        <w:rPr>
          <w:rFonts w:ascii="Palatino Linotype" w:hAnsi="Palatino Linotype"/>
          <w:i/>
        </w:rPr>
        <w:t>I. Se refiera a la información privada y los datos personales concernientes a una persona física o jurídico colectiva identificada o identificable</w:t>
      </w:r>
    </w:p>
  </w:footnote>
  <w:footnote w:id="3">
    <w:p w:rsidR="00B5392D" w:rsidRPr="008D0FAE" w:rsidRDefault="00B5392D" w:rsidP="00B5392D">
      <w:pPr>
        <w:pStyle w:val="Textonotapie"/>
        <w:jc w:val="both"/>
        <w:rPr>
          <w:rFonts w:ascii="Palatino Linotype" w:hAnsi="Palatino Linotype"/>
          <w:i/>
        </w:rPr>
      </w:pPr>
      <w:r>
        <w:rPr>
          <w:rStyle w:val="Refdenotaalpie"/>
        </w:rPr>
        <w:footnoteRef/>
      </w:r>
      <w:r>
        <w:t xml:space="preserve"> “</w:t>
      </w:r>
      <w:r w:rsidRPr="008D0FAE">
        <w:rPr>
          <w:rFonts w:ascii="Palatino Linotype" w:hAnsi="Palatino Linotype"/>
          <w:b/>
          <w:i/>
        </w:rPr>
        <w:t xml:space="preserve">Artículo 1. </w:t>
      </w:r>
      <w:r w:rsidRPr="008D0FAE">
        <w:rPr>
          <w:rFonts w:ascii="Palatino Linotype" w:hAnsi="Palatino Linotype"/>
          <w:i/>
        </w:rPr>
        <w:t>La presente Ley es de orden público, interés social y observancia obligatoria en el Estado de México y sus Municipios. Es reglamentaria de las disposiciones en materia de protección de datos personales</w:t>
      </w:r>
      <w:r>
        <w:rPr>
          <w:rFonts w:ascii="Palatino Linotype" w:hAnsi="Palatino Linotype"/>
          <w:i/>
        </w:rPr>
        <w:t xml:space="preserve"> </w:t>
      </w:r>
      <w:r w:rsidRPr="008D0FAE">
        <w:rPr>
          <w:rFonts w:ascii="Palatino Linotype" w:hAnsi="Palatino Linotype"/>
          <w:i/>
        </w:rPr>
        <w:t xml:space="preserve">previstas en la Constitución Política del Estado Libre y Soberano de México.  </w:t>
      </w:r>
    </w:p>
    <w:p w:rsidR="00B5392D" w:rsidRPr="00C31E9C" w:rsidRDefault="00B5392D" w:rsidP="00B5392D">
      <w:pPr>
        <w:pStyle w:val="Textonotapie"/>
        <w:jc w:val="both"/>
        <w:rPr>
          <w:rFonts w:ascii="Palatino Linotype" w:hAnsi="Palatino Linotype"/>
          <w:i/>
        </w:rPr>
      </w:pPr>
      <w:r w:rsidRPr="008D0FAE">
        <w:rPr>
          <w:rFonts w:ascii="Palatino Linotype" w:hAnsi="Palatino Linotype"/>
          <w:i/>
        </w:rPr>
        <w:t>Tiene por objeto establecer las bases, principios y procedimientos para tutelar y garantizar el derecho que tiene toda persona a la protección de sus datos personales, en posesión de los sujetos obligados.</w:t>
      </w:r>
      <w:r>
        <w:rPr>
          <w:rFonts w:ascii="Palatino Linotype" w:hAnsi="Palatino Linotype"/>
          <w:i/>
        </w:rPr>
        <w:t>”</w:t>
      </w:r>
    </w:p>
    <w:p w:rsidR="00B5392D" w:rsidRPr="00C31E9C" w:rsidRDefault="00B5392D" w:rsidP="00B5392D">
      <w:pPr>
        <w:pStyle w:val="Textonotapie"/>
        <w:jc w:val="both"/>
        <w:rPr>
          <w:rFonts w:ascii="Palatino Linotype" w:hAnsi="Palatino Linotype"/>
          <w:i/>
        </w:rPr>
      </w:pPr>
    </w:p>
    <w:p w:rsidR="00B5392D" w:rsidRPr="00C31E9C" w:rsidRDefault="00B5392D" w:rsidP="00B5392D">
      <w:pPr>
        <w:pStyle w:val="Textonotapie"/>
        <w:jc w:val="both"/>
        <w:rPr>
          <w:rFonts w:ascii="Palatino Linotype" w:hAnsi="Palatino Linotype"/>
          <w:i/>
        </w:rPr>
      </w:pPr>
      <w:r w:rsidRPr="00C31E9C">
        <w:rPr>
          <w:rFonts w:ascii="Palatino Linotype" w:hAnsi="Palatino Linotype"/>
          <w:i/>
        </w:rPr>
        <w:t>“</w:t>
      </w:r>
      <w:r w:rsidRPr="008D0FAE">
        <w:rPr>
          <w:rFonts w:ascii="Palatino Linotype" w:hAnsi="Palatino Linotype"/>
          <w:b/>
          <w:i/>
        </w:rPr>
        <w:t xml:space="preserve">Artículo 4. </w:t>
      </w:r>
      <w:r w:rsidRPr="008D0FAE">
        <w:rPr>
          <w:rFonts w:ascii="Palatino Linotype" w:hAnsi="Palatino Linotype"/>
          <w:i/>
        </w:rPr>
        <w:t>Para los efectos de esta Ley se entenderá por:</w:t>
      </w:r>
    </w:p>
    <w:p w:rsidR="00B5392D" w:rsidRDefault="00B5392D" w:rsidP="00B5392D">
      <w:pPr>
        <w:pStyle w:val="Textonotapie"/>
        <w:jc w:val="both"/>
        <w:rPr>
          <w:rFonts w:ascii="Palatino Linotype" w:hAnsi="Palatino Linotype"/>
          <w:i/>
        </w:rPr>
      </w:pPr>
    </w:p>
    <w:p w:rsidR="00B5392D" w:rsidRDefault="00B5392D" w:rsidP="00B5392D">
      <w:pPr>
        <w:pStyle w:val="Textonotapie"/>
        <w:jc w:val="both"/>
        <w:rPr>
          <w:rFonts w:ascii="Palatino Linotype" w:hAnsi="Palatino Linotype"/>
          <w:i/>
        </w:rPr>
      </w:pPr>
      <w:r w:rsidRPr="008D0FAE">
        <w:rPr>
          <w:rFonts w:ascii="Palatino Linotype" w:hAnsi="Palatino Linotype"/>
          <w:b/>
          <w:i/>
        </w:rPr>
        <w:t xml:space="preserve">XI. Datos personales: </w:t>
      </w:r>
      <w:r w:rsidRPr="008D0FAE">
        <w:rPr>
          <w:rFonts w:ascii="Palatino Linotype" w:hAnsi="Palatino Linotype"/>
          <w:i/>
        </w:rPr>
        <w:t xml:space="preserve">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B5392D" w:rsidRPr="008D0FAE" w:rsidRDefault="00B5392D" w:rsidP="00B5392D">
      <w:pPr>
        <w:pStyle w:val="Textonotapie"/>
        <w:jc w:val="both"/>
        <w:rPr>
          <w:rFonts w:ascii="Palatino Linotype" w:hAnsi="Palatino Linotype"/>
          <w:i/>
        </w:rPr>
      </w:pPr>
    </w:p>
    <w:p w:rsidR="00B5392D" w:rsidRPr="00C31E9C" w:rsidRDefault="00B5392D" w:rsidP="00B5392D">
      <w:pPr>
        <w:pStyle w:val="Textonotapie"/>
        <w:jc w:val="both"/>
        <w:rPr>
          <w:rFonts w:ascii="Palatino Linotype" w:hAnsi="Palatino Linotype"/>
          <w:i/>
        </w:rPr>
      </w:pPr>
      <w:r w:rsidRPr="008D0FAE">
        <w:rPr>
          <w:rFonts w:ascii="Palatino Linotype" w:hAnsi="Palatino Linotype"/>
          <w:b/>
          <w:i/>
        </w:rPr>
        <w:t xml:space="preserve">XII. Datos personales sensibles: </w:t>
      </w:r>
      <w:r w:rsidRPr="008D0FAE">
        <w:rPr>
          <w:rFonts w:ascii="Palatino Linotype" w:hAnsi="Palatino Linotype"/>
          <w:i/>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8D0FAE">
        <w:rPr>
          <w:rFonts w:ascii="Palatino Linotype" w:hAnsi="Palatino Linotype"/>
          <w:b/>
          <w:i/>
        </w:rPr>
        <w:t xml:space="preserve">  </w:t>
      </w:r>
      <w:r>
        <w:rPr>
          <w:rFonts w:ascii="Palatino Linotype" w:hAnsi="Palatino Linotype"/>
          <w:i/>
        </w:rPr>
        <w:t>”</w:t>
      </w:r>
    </w:p>
    <w:p w:rsidR="00B5392D" w:rsidRPr="00C31E9C" w:rsidRDefault="00B5392D" w:rsidP="00B5392D">
      <w:pPr>
        <w:pStyle w:val="Textonotapie"/>
        <w:jc w:val="both"/>
        <w:rPr>
          <w:rFonts w:ascii="Palatino Linotype" w:hAnsi="Palatino Linotype"/>
          <w:i/>
        </w:rPr>
      </w:pPr>
    </w:p>
    <w:p w:rsidR="00B5392D" w:rsidRPr="00C31E9C" w:rsidRDefault="00B5392D" w:rsidP="00B5392D">
      <w:pPr>
        <w:pStyle w:val="Textonotapie"/>
        <w:jc w:val="both"/>
        <w:rPr>
          <w:rFonts w:ascii="Palatino Linotype" w:hAnsi="Palatino Linotype"/>
          <w:i/>
        </w:rPr>
      </w:pPr>
    </w:p>
  </w:footnote>
  <w:footnote w:id="4">
    <w:p w:rsidR="00B5392D" w:rsidRDefault="00B5392D">
      <w:pPr>
        <w:pStyle w:val="Textonotapie"/>
      </w:pPr>
      <w:r>
        <w:rPr>
          <w:rStyle w:val="Refdenotaalpie"/>
        </w:rPr>
        <w:footnoteRef/>
      </w:r>
      <w:r>
        <w:t xml:space="preserve"> De conformidad con los Lineamientos Generales en materia de clasificación, desclasificación de la información así como para la elaboración de las versiones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445DF7" w:rsidRPr="004774CC" w:rsidTr="005309FB">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445DF7" w:rsidRPr="004774CC" w:rsidRDefault="00445DF7" w:rsidP="0066051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66051F">
            <w:rPr>
              <w:rFonts w:ascii="Palatino Linotype" w:eastAsia="Times New Roman" w:hAnsi="Palatino Linotype" w:cs="Times New Roman"/>
              <w:b/>
              <w:color w:val="808080" w:themeColor="background1" w:themeShade="80"/>
              <w:lang w:val="es-ES_tradnl" w:eastAsia="es-ES"/>
            </w:rPr>
            <w:t>5317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w:t>
          </w:r>
        </w:p>
      </w:tc>
    </w:tr>
    <w:tr w:rsidR="00445DF7" w:rsidRPr="004774CC" w:rsidTr="005309FB">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445DF7" w:rsidRPr="004774CC" w:rsidRDefault="005309FB"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Coacalco de Berriozábal</w:t>
          </w:r>
        </w:p>
      </w:tc>
    </w:tr>
    <w:tr w:rsidR="00445DF7" w:rsidRPr="004774CC" w:rsidTr="005309FB">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445DF7" w:rsidRPr="004774CC" w:rsidRDefault="00445DF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445DF7" w:rsidRDefault="00445D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1"/>
      <w:gridCol w:w="3403"/>
    </w:tblGrid>
    <w:tr w:rsidR="00445DF7" w:rsidRPr="005C36FD" w:rsidTr="005309FB">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445DF7" w:rsidRPr="005C36FD" w:rsidRDefault="00445DF7" w:rsidP="005309F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5309FB">
            <w:rPr>
              <w:rFonts w:ascii="Palatino Linotype" w:eastAsia="Times New Roman" w:hAnsi="Palatino Linotype" w:cs="Times New Roman"/>
              <w:b/>
              <w:color w:val="808080" w:themeColor="background1" w:themeShade="80"/>
              <w:lang w:val="es-ES_tradnl" w:eastAsia="es-ES"/>
            </w:rPr>
            <w:t>5317/INFOEM/IP/RR/2019</w:t>
          </w:r>
        </w:p>
      </w:tc>
    </w:tr>
    <w:tr w:rsidR="00445DF7" w:rsidRPr="005C36FD" w:rsidTr="005309FB">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445DF7" w:rsidRPr="005C36FD" w:rsidRDefault="00B8712F" w:rsidP="00B8712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w:t>
          </w:r>
          <w:r w:rsidR="005309FB">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w:t>
          </w:r>
          <w:r w:rsidR="005309FB">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w:t>
          </w:r>
        </w:p>
      </w:tc>
    </w:tr>
    <w:tr w:rsidR="00445DF7" w:rsidRPr="005C36FD" w:rsidTr="005309FB">
      <w:trPr>
        <w:trHeight w:val="228"/>
      </w:trPr>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445DF7" w:rsidRPr="005C36FD" w:rsidRDefault="00445DF7" w:rsidP="005309FB">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r w:rsidR="005309FB">
            <w:rPr>
              <w:rFonts w:ascii="Palatino Linotype" w:eastAsia="Times New Roman" w:hAnsi="Palatino Linotype" w:cs="Times New Roman"/>
              <w:b/>
              <w:color w:val="808080" w:themeColor="background1" w:themeShade="80"/>
              <w:lang w:val="es-ES_tradnl" w:eastAsia="es-ES"/>
            </w:rPr>
            <w:t>Coacalco de Berriozábal</w:t>
          </w:r>
        </w:p>
      </w:tc>
    </w:tr>
    <w:tr w:rsidR="00445DF7" w:rsidRPr="005C36FD" w:rsidTr="005309FB">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445DF7" w:rsidRPr="005C36FD" w:rsidRDefault="00445DF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445DF7" w:rsidRDefault="00445D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A6075"/>
    <w:rsid w:val="000B2D61"/>
    <w:rsid w:val="000B7DA1"/>
    <w:rsid w:val="000D173B"/>
    <w:rsid w:val="000D46DB"/>
    <w:rsid w:val="000D74B5"/>
    <w:rsid w:val="000D7CB9"/>
    <w:rsid w:val="000E6180"/>
    <w:rsid w:val="000E68B3"/>
    <w:rsid w:val="00111443"/>
    <w:rsid w:val="00120FC4"/>
    <w:rsid w:val="001250C5"/>
    <w:rsid w:val="0012595D"/>
    <w:rsid w:val="00136BF6"/>
    <w:rsid w:val="00143C1F"/>
    <w:rsid w:val="001513E3"/>
    <w:rsid w:val="00152BCA"/>
    <w:rsid w:val="00160B6B"/>
    <w:rsid w:val="0016514F"/>
    <w:rsid w:val="00166B08"/>
    <w:rsid w:val="00167DAA"/>
    <w:rsid w:val="00174903"/>
    <w:rsid w:val="00176B90"/>
    <w:rsid w:val="00187D86"/>
    <w:rsid w:val="00187F42"/>
    <w:rsid w:val="001A23E9"/>
    <w:rsid w:val="001A7E24"/>
    <w:rsid w:val="001C61DF"/>
    <w:rsid w:val="001E3878"/>
    <w:rsid w:val="00222F30"/>
    <w:rsid w:val="00225926"/>
    <w:rsid w:val="00233391"/>
    <w:rsid w:val="002414B0"/>
    <w:rsid w:val="002457AE"/>
    <w:rsid w:val="00251ACC"/>
    <w:rsid w:val="0026453E"/>
    <w:rsid w:val="0027043F"/>
    <w:rsid w:val="00271BD6"/>
    <w:rsid w:val="0027427A"/>
    <w:rsid w:val="002829B8"/>
    <w:rsid w:val="00283B91"/>
    <w:rsid w:val="002871A7"/>
    <w:rsid w:val="002878AE"/>
    <w:rsid w:val="00293816"/>
    <w:rsid w:val="00296839"/>
    <w:rsid w:val="002A28A1"/>
    <w:rsid w:val="002C3938"/>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7221B"/>
    <w:rsid w:val="00377E0C"/>
    <w:rsid w:val="00387E97"/>
    <w:rsid w:val="003A3081"/>
    <w:rsid w:val="003B2EE8"/>
    <w:rsid w:val="003B2F63"/>
    <w:rsid w:val="003F0AEF"/>
    <w:rsid w:val="004018A3"/>
    <w:rsid w:val="0041794C"/>
    <w:rsid w:val="004223EA"/>
    <w:rsid w:val="00427263"/>
    <w:rsid w:val="00445DF7"/>
    <w:rsid w:val="00446B3C"/>
    <w:rsid w:val="00452E07"/>
    <w:rsid w:val="0046137D"/>
    <w:rsid w:val="0047298C"/>
    <w:rsid w:val="00493111"/>
    <w:rsid w:val="004A056C"/>
    <w:rsid w:val="004A6DD8"/>
    <w:rsid w:val="004B6EDE"/>
    <w:rsid w:val="004C35A3"/>
    <w:rsid w:val="004D35A7"/>
    <w:rsid w:val="004D4541"/>
    <w:rsid w:val="004E4D23"/>
    <w:rsid w:val="004F4DB0"/>
    <w:rsid w:val="005010C6"/>
    <w:rsid w:val="0050114D"/>
    <w:rsid w:val="005011D7"/>
    <w:rsid w:val="00505E0F"/>
    <w:rsid w:val="0052153A"/>
    <w:rsid w:val="005237E8"/>
    <w:rsid w:val="005309FB"/>
    <w:rsid w:val="00550727"/>
    <w:rsid w:val="00562E09"/>
    <w:rsid w:val="00597B85"/>
    <w:rsid w:val="005A1608"/>
    <w:rsid w:val="005B3134"/>
    <w:rsid w:val="005B38CA"/>
    <w:rsid w:val="005B50A4"/>
    <w:rsid w:val="005B6F85"/>
    <w:rsid w:val="005C4C47"/>
    <w:rsid w:val="005E4D60"/>
    <w:rsid w:val="00605F7D"/>
    <w:rsid w:val="0060659F"/>
    <w:rsid w:val="006279C7"/>
    <w:rsid w:val="006303B5"/>
    <w:rsid w:val="0066051F"/>
    <w:rsid w:val="00666174"/>
    <w:rsid w:val="00666E4C"/>
    <w:rsid w:val="00675B77"/>
    <w:rsid w:val="00676E18"/>
    <w:rsid w:val="00682245"/>
    <w:rsid w:val="006823BA"/>
    <w:rsid w:val="00684583"/>
    <w:rsid w:val="006A5BB6"/>
    <w:rsid w:val="006B1D0C"/>
    <w:rsid w:val="006D4218"/>
    <w:rsid w:val="006E3567"/>
    <w:rsid w:val="006F0719"/>
    <w:rsid w:val="006F7E41"/>
    <w:rsid w:val="00702FDB"/>
    <w:rsid w:val="00705644"/>
    <w:rsid w:val="0071074C"/>
    <w:rsid w:val="007362A0"/>
    <w:rsid w:val="0075054E"/>
    <w:rsid w:val="0078246F"/>
    <w:rsid w:val="007827A0"/>
    <w:rsid w:val="00787291"/>
    <w:rsid w:val="007B0F1A"/>
    <w:rsid w:val="007C29B9"/>
    <w:rsid w:val="007C7D12"/>
    <w:rsid w:val="007D21FE"/>
    <w:rsid w:val="007F314D"/>
    <w:rsid w:val="007F357F"/>
    <w:rsid w:val="0080506B"/>
    <w:rsid w:val="008113B3"/>
    <w:rsid w:val="00831513"/>
    <w:rsid w:val="008332F9"/>
    <w:rsid w:val="008334B3"/>
    <w:rsid w:val="00841BA1"/>
    <w:rsid w:val="00842015"/>
    <w:rsid w:val="0086000F"/>
    <w:rsid w:val="00866279"/>
    <w:rsid w:val="0087200A"/>
    <w:rsid w:val="0087602D"/>
    <w:rsid w:val="008800CE"/>
    <w:rsid w:val="00890981"/>
    <w:rsid w:val="008957D9"/>
    <w:rsid w:val="00895C64"/>
    <w:rsid w:val="00896D62"/>
    <w:rsid w:val="008A067E"/>
    <w:rsid w:val="008A7FD7"/>
    <w:rsid w:val="008C1AC7"/>
    <w:rsid w:val="008C60D3"/>
    <w:rsid w:val="00907B91"/>
    <w:rsid w:val="00914D7A"/>
    <w:rsid w:val="00926565"/>
    <w:rsid w:val="0093388F"/>
    <w:rsid w:val="009833D5"/>
    <w:rsid w:val="009928A3"/>
    <w:rsid w:val="009C4679"/>
    <w:rsid w:val="009D7CC6"/>
    <w:rsid w:val="009E259C"/>
    <w:rsid w:val="009E5508"/>
    <w:rsid w:val="00A00641"/>
    <w:rsid w:val="00A36862"/>
    <w:rsid w:val="00A446F3"/>
    <w:rsid w:val="00A45435"/>
    <w:rsid w:val="00A63EF3"/>
    <w:rsid w:val="00A66CCF"/>
    <w:rsid w:val="00A702FA"/>
    <w:rsid w:val="00A70888"/>
    <w:rsid w:val="00A72863"/>
    <w:rsid w:val="00A761FA"/>
    <w:rsid w:val="00A86193"/>
    <w:rsid w:val="00AA1783"/>
    <w:rsid w:val="00AB2A30"/>
    <w:rsid w:val="00AC576A"/>
    <w:rsid w:val="00AD041B"/>
    <w:rsid w:val="00B002C4"/>
    <w:rsid w:val="00B064FB"/>
    <w:rsid w:val="00B1485C"/>
    <w:rsid w:val="00B17480"/>
    <w:rsid w:val="00B20415"/>
    <w:rsid w:val="00B24AD3"/>
    <w:rsid w:val="00B27DC7"/>
    <w:rsid w:val="00B5392D"/>
    <w:rsid w:val="00B60CA7"/>
    <w:rsid w:val="00B64411"/>
    <w:rsid w:val="00B74D70"/>
    <w:rsid w:val="00B8712F"/>
    <w:rsid w:val="00B877A8"/>
    <w:rsid w:val="00B95D1F"/>
    <w:rsid w:val="00BA0CD0"/>
    <w:rsid w:val="00BA2E70"/>
    <w:rsid w:val="00BA3BE0"/>
    <w:rsid w:val="00BA4C88"/>
    <w:rsid w:val="00BB4EE5"/>
    <w:rsid w:val="00BB5A47"/>
    <w:rsid w:val="00BD22AC"/>
    <w:rsid w:val="00BD659B"/>
    <w:rsid w:val="00BD79F2"/>
    <w:rsid w:val="00BE2D6E"/>
    <w:rsid w:val="00BF208D"/>
    <w:rsid w:val="00C13DC0"/>
    <w:rsid w:val="00C16407"/>
    <w:rsid w:val="00C308C3"/>
    <w:rsid w:val="00C318AA"/>
    <w:rsid w:val="00C544ED"/>
    <w:rsid w:val="00C57ECB"/>
    <w:rsid w:val="00C63208"/>
    <w:rsid w:val="00C86037"/>
    <w:rsid w:val="00C904BD"/>
    <w:rsid w:val="00CC2B87"/>
    <w:rsid w:val="00CC2FF4"/>
    <w:rsid w:val="00CC3949"/>
    <w:rsid w:val="00CC6DD4"/>
    <w:rsid w:val="00CD481C"/>
    <w:rsid w:val="00CD62BC"/>
    <w:rsid w:val="00CE599E"/>
    <w:rsid w:val="00CF71DF"/>
    <w:rsid w:val="00D2674C"/>
    <w:rsid w:val="00D36208"/>
    <w:rsid w:val="00D407AD"/>
    <w:rsid w:val="00D51FDE"/>
    <w:rsid w:val="00D5213C"/>
    <w:rsid w:val="00D76649"/>
    <w:rsid w:val="00D77BDB"/>
    <w:rsid w:val="00D81A40"/>
    <w:rsid w:val="00D902CC"/>
    <w:rsid w:val="00D93E13"/>
    <w:rsid w:val="00DA1E79"/>
    <w:rsid w:val="00DA2140"/>
    <w:rsid w:val="00DB33D1"/>
    <w:rsid w:val="00DB5EF3"/>
    <w:rsid w:val="00DC5EA5"/>
    <w:rsid w:val="00DD4187"/>
    <w:rsid w:val="00DD7563"/>
    <w:rsid w:val="00DD777B"/>
    <w:rsid w:val="00DE658D"/>
    <w:rsid w:val="00DE6DC8"/>
    <w:rsid w:val="00E11A44"/>
    <w:rsid w:val="00E20C6A"/>
    <w:rsid w:val="00E336B5"/>
    <w:rsid w:val="00E442B9"/>
    <w:rsid w:val="00E53E6F"/>
    <w:rsid w:val="00E95955"/>
    <w:rsid w:val="00E96DD6"/>
    <w:rsid w:val="00EC316A"/>
    <w:rsid w:val="00EC50A9"/>
    <w:rsid w:val="00EC572A"/>
    <w:rsid w:val="00ED1CC3"/>
    <w:rsid w:val="00F005E3"/>
    <w:rsid w:val="00F00B7A"/>
    <w:rsid w:val="00F040BE"/>
    <w:rsid w:val="00F15CCF"/>
    <w:rsid w:val="00F32CC0"/>
    <w:rsid w:val="00F41517"/>
    <w:rsid w:val="00F4643C"/>
    <w:rsid w:val="00F466A4"/>
    <w:rsid w:val="00F67C57"/>
    <w:rsid w:val="00F72F7A"/>
    <w:rsid w:val="00F7609C"/>
    <w:rsid w:val="00F82F3D"/>
    <w:rsid w:val="00F979B9"/>
    <w:rsid w:val="00FA2B77"/>
    <w:rsid w:val="00FC2F3C"/>
    <w:rsid w:val="00FC7C8B"/>
    <w:rsid w:val="00FC7CC3"/>
    <w:rsid w:val="00FD57C7"/>
    <w:rsid w:val="00FE19B9"/>
    <w:rsid w:val="00FE21EA"/>
    <w:rsid w:val="00FE37AE"/>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5392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5392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539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legislacion.edomex.gob.mx/sites/legislacion.edomex.gob.mx/files/files/pdf/gct/2016/may045.pdf"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42D1E-3CDE-41C9-AF2A-A2A5EC99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5832</Words>
  <Characters>32082</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2</cp:revision>
  <cp:lastPrinted>2019-10-04T19:54:00Z</cp:lastPrinted>
  <dcterms:created xsi:type="dcterms:W3CDTF">2019-10-14T23:56:00Z</dcterms:created>
  <dcterms:modified xsi:type="dcterms:W3CDTF">2019-10-14T23:56:00Z</dcterms:modified>
</cp:coreProperties>
</file>