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6C3DE243"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F826E3" w:rsidRPr="00A3724C">
        <w:rPr>
          <w:rFonts w:ascii="Palatino Linotype" w:eastAsia="Times New Roman" w:hAnsi="Palatino Linotype" w:cs="Arial"/>
          <w:color w:val="000000"/>
          <w:sz w:val="24"/>
          <w:szCs w:val="24"/>
          <w:lang w:eastAsia="es-MX"/>
        </w:rPr>
        <w:t xml:space="preserve">a </w:t>
      </w:r>
      <w:r w:rsidR="00A953F3">
        <w:rPr>
          <w:rFonts w:ascii="Palatino Linotype" w:eastAsia="Times New Roman" w:hAnsi="Palatino Linotype" w:cs="Arial"/>
          <w:color w:val="000000"/>
          <w:sz w:val="24"/>
          <w:szCs w:val="24"/>
          <w:lang w:eastAsia="es-MX"/>
        </w:rPr>
        <w:t>cinco de junio</w:t>
      </w:r>
      <w:r w:rsidR="00F826E3" w:rsidRPr="00A3724C">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C9606C0" w14:textId="19DE7644" w:rsidR="00AE7C03" w:rsidRPr="001475B3" w:rsidRDefault="001475B3" w:rsidP="0011542B">
      <w:pPr>
        <w:tabs>
          <w:tab w:val="left" w:pos="1701"/>
        </w:tabs>
        <w:spacing w:before="240" w:line="360" w:lineRule="auto"/>
        <w:jc w:val="both"/>
        <w:rPr>
          <w:rFonts w:ascii="Palatino Linotype" w:hAnsi="Palatino Linotype" w:cs="Arial"/>
          <w:sz w:val="24"/>
        </w:rPr>
      </w:pPr>
      <w:r w:rsidRPr="001475B3">
        <w:rPr>
          <w:rFonts w:ascii="Palatino Linotype" w:hAnsi="Palatino Linotype" w:cs="Arial"/>
          <w:b/>
          <w:sz w:val="24"/>
        </w:rPr>
        <w:t>VISTO</w:t>
      </w:r>
      <w:r w:rsidRPr="001475B3">
        <w:rPr>
          <w:rFonts w:ascii="Palatino Linotype" w:hAnsi="Palatino Linotype" w:cs="Arial"/>
          <w:sz w:val="24"/>
        </w:rPr>
        <w:t xml:space="preserve"> el expediente electrónico formado con motivo de los recursos de revisión número </w:t>
      </w:r>
      <w:r w:rsidR="008D3324">
        <w:rPr>
          <w:rFonts w:ascii="Palatino Linotype" w:hAnsi="Palatino Linotype" w:cs="Arial"/>
          <w:b/>
          <w:sz w:val="24"/>
        </w:rPr>
        <w:t>01870/INFOEM/IP/RR/2019</w:t>
      </w:r>
      <w:r w:rsidRPr="001475B3">
        <w:rPr>
          <w:rFonts w:ascii="Palatino Linotype" w:hAnsi="Palatino Linotype" w:cs="Arial"/>
          <w:sz w:val="24"/>
        </w:rPr>
        <w:t xml:space="preserve">, interpuesto por el </w:t>
      </w:r>
      <w:r w:rsidR="00543B93">
        <w:rPr>
          <w:rFonts w:ascii="Palatino Linotype" w:hAnsi="Palatino Linotype" w:cs="Arial"/>
          <w:b/>
          <w:sz w:val="24"/>
        </w:rPr>
        <w:t>C. xxxx xxxxxxxx xxxxxxxxx</w:t>
      </w:r>
      <w:r w:rsidRPr="001475B3">
        <w:rPr>
          <w:rFonts w:ascii="Palatino Linotype" w:hAnsi="Palatino Linotype" w:cs="Arial"/>
          <w:sz w:val="24"/>
        </w:rPr>
        <w:t xml:space="preserve"> en lo sucesivo </w:t>
      </w:r>
      <w:r w:rsidRPr="001475B3">
        <w:rPr>
          <w:rFonts w:ascii="Palatino Linotype" w:hAnsi="Palatino Linotype" w:cs="Arial"/>
          <w:b/>
          <w:sz w:val="24"/>
        </w:rPr>
        <w:t>El Recurrente</w:t>
      </w:r>
      <w:r w:rsidRPr="001475B3">
        <w:rPr>
          <w:rFonts w:ascii="Palatino Linotype" w:hAnsi="Palatino Linotype" w:cs="Arial"/>
          <w:sz w:val="24"/>
        </w:rPr>
        <w:t xml:space="preserve">, en contra de la respuesta del </w:t>
      </w:r>
      <w:r w:rsidRPr="001475B3">
        <w:rPr>
          <w:rFonts w:ascii="Palatino Linotype" w:hAnsi="Palatino Linotype" w:cs="Arial"/>
          <w:b/>
          <w:sz w:val="24"/>
        </w:rPr>
        <w:t>Tecnológico de Estudios Superiores de Jilotepec</w:t>
      </w:r>
      <w:r w:rsidRPr="001475B3">
        <w:rPr>
          <w:rFonts w:ascii="Palatino Linotype" w:hAnsi="Palatino Linotype" w:cs="Arial"/>
          <w:sz w:val="24"/>
        </w:rPr>
        <w:t xml:space="preserve">, en lo subsecuente </w:t>
      </w:r>
      <w:r w:rsidRPr="001475B3">
        <w:rPr>
          <w:rFonts w:ascii="Palatino Linotype" w:hAnsi="Palatino Linotype" w:cs="Arial"/>
          <w:b/>
          <w:sz w:val="24"/>
        </w:rPr>
        <w:t>El Sujeto Obligado</w:t>
      </w:r>
      <w:r w:rsidRPr="001475B3">
        <w:rPr>
          <w:rFonts w:ascii="Palatino Linotype" w:hAnsi="Palatino Linotype" w:cs="Arial"/>
          <w:sz w:val="24"/>
        </w:rPr>
        <w:t>, se procede a dictar la presente resolución.</w:t>
      </w: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6043059C" w:rsidR="00AE7C03" w:rsidRDefault="001475B3"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veintitrés de febrero de dos mil diecinueve, </w:t>
      </w:r>
      <w:r w:rsidRPr="005F5F9D">
        <w:rPr>
          <w:rFonts w:ascii="Palatino Linotype" w:hAnsi="Palatino Linotype" w:cs="Arial"/>
          <w:sz w:val="24"/>
        </w:rPr>
        <w:t>el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la solicitud de acceso a la información pública, registrada bajo el número de expediente </w:t>
      </w:r>
      <w:r w:rsidRPr="005E39B5">
        <w:rPr>
          <w:rFonts w:ascii="Palatino Linotype" w:hAnsi="Palatino Linotype" w:cs="Arial"/>
          <w:b/>
          <w:bCs/>
          <w:sz w:val="24"/>
        </w:rPr>
        <w:t>00003/TESJILO/IP/2019</w:t>
      </w:r>
      <w:r>
        <w:rPr>
          <w:rFonts w:ascii="Palatino Linotype" w:hAnsi="Palatino Linotype" w:cs="Arial"/>
          <w:b/>
          <w:sz w:val="24"/>
          <w:lang w:eastAsia="es-MX"/>
        </w:rPr>
        <w:t xml:space="preserve">, </w:t>
      </w:r>
      <w:r>
        <w:rPr>
          <w:rFonts w:ascii="Palatino Linotype" w:hAnsi="Palatino Linotype" w:cs="Arial"/>
          <w:sz w:val="24"/>
        </w:rPr>
        <w:t>mediante la cuales solicitó información en el tenor siguiente:</w:t>
      </w:r>
    </w:p>
    <w:p w14:paraId="3DD731BD" w14:textId="77777777" w:rsidR="001475B3" w:rsidRDefault="001475B3" w:rsidP="001475B3">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Pr="005E39B5">
        <w:rPr>
          <w:rFonts w:ascii="Palatino Linotype" w:hAnsi="Palatino Linotype"/>
          <w:i/>
          <w:color w:val="000000"/>
          <w:szCs w:val="14"/>
        </w:rPr>
        <w:t>SEGÚN SUS LINEAMIENTOS, NORMAS, REGLAMENTOS O DISPOSICIONES A MAS TARDAR CUANDO SE DEBE DE RENDIR INFORME POR LA DIRECCIÓN O DIRECTOR DE SU INSTITUCIÓN A LA COMUNIDAD ESTUDIANTIL DE SU TECNOLÓGICO, Y CUAL ES EL ORDENAMIENTO QUE ASÍ LO ESTABLECE.</w:t>
      </w:r>
      <w:r>
        <w:rPr>
          <w:rFonts w:ascii="Palatino Linotype" w:hAnsi="Palatino Linotype"/>
          <w:i/>
          <w:color w:val="000000"/>
          <w:szCs w:val="14"/>
        </w:rPr>
        <w:t>” (Sic).</w:t>
      </w:r>
    </w:p>
    <w:p w14:paraId="2F998196" w14:textId="77777777" w:rsidR="009C42AC" w:rsidRDefault="009C42AC" w:rsidP="00A87F51">
      <w:pPr>
        <w:spacing w:before="240" w:line="240" w:lineRule="auto"/>
        <w:ind w:right="850"/>
        <w:jc w:val="both"/>
        <w:rPr>
          <w:rFonts w:ascii="Palatino Linotype" w:eastAsia="Times New Roman" w:hAnsi="Palatino Linotype" w:cs="Times New Roman"/>
          <w:sz w:val="24"/>
          <w:szCs w:val="24"/>
          <w:lang w:val="es-ES_tradnl" w:eastAsia="es-ES"/>
        </w:rPr>
      </w:pPr>
    </w:p>
    <w:p w14:paraId="4CA94158" w14:textId="25AD3C3E" w:rsidR="001C5431" w:rsidRDefault="0011542B" w:rsidP="00A87F51">
      <w:pPr>
        <w:spacing w:before="240" w:line="240" w:lineRule="auto"/>
        <w:ind w:right="850"/>
        <w:jc w:val="both"/>
        <w:rPr>
          <w:rFonts w:ascii="Palatino Linotype" w:hAnsi="Palatino Linotype" w:cs="Arial"/>
          <w:b/>
          <w:sz w:val="28"/>
        </w:rPr>
      </w:pPr>
      <w:r w:rsidRPr="00CA1161">
        <w:rPr>
          <w:rFonts w:ascii="Palatino Linotype" w:eastAsia="Times New Roman" w:hAnsi="Palatino Linotype" w:cs="Times New Roman"/>
          <w:sz w:val="24"/>
          <w:szCs w:val="24"/>
          <w:lang w:val="es-ES_tradnl" w:eastAsia="es-ES"/>
        </w:rPr>
        <w:t xml:space="preserve">Modalidad de entrega: </w:t>
      </w:r>
      <w:r w:rsidR="00A87F51" w:rsidRPr="00A87F51">
        <w:rPr>
          <w:rFonts w:ascii="Palatino Linotype" w:eastAsia="Times New Roman" w:hAnsi="Palatino Linotype" w:cs="Times New Roman"/>
          <w:sz w:val="24"/>
          <w:szCs w:val="24"/>
          <w:lang w:val="es-ES_tradnl" w:eastAsia="es-ES"/>
        </w:rPr>
        <w:t>A través del SAIMEX</w:t>
      </w:r>
    </w:p>
    <w:p w14:paraId="0222E5AB" w14:textId="77777777" w:rsidR="003A58F5" w:rsidRDefault="003A58F5" w:rsidP="0011542B">
      <w:pPr>
        <w:spacing w:before="240" w:line="360" w:lineRule="auto"/>
        <w:jc w:val="both"/>
        <w:rPr>
          <w:rFonts w:ascii="Palatino Linotype" w:hAnsi="Palatino Linotype" w:cs="Arial"/>
          <w:b/>
          <w:sz w:val="28"/>
        </w:rPr>
      </w:pPr>
    </w:p>
    <w:p w14:paraId="0B1A587A" w14:textId="7EE5E38B" w:rsidR="0011542B" w:rsidRPr="00441A94" w:rsidRDefault="00A87F51"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sidRPr="00441A94">
        <w:rPr>
          <w:rFonts w:ascii="Palatino Linotype" w:hAnsi="Palatino Linotype" w:cs="Arial"/>
          <w:b/>
          <w:sz w:val="28"/>
        </w:rPr>
        <w:t>.</w:t>
      </w:r>
      <w:r w:rsidR="003A08EA">
        <w:rPr>
          <w:rFonts w:ascii="Palatino Linotype" w:hAnsi="Palatino Linotype" w:cs="Arial"/>
          <w:b/>
          <w:sz w:val="28"/>
        </w:rPr>
        <w:t xml:space="preserve"> </w:t>
      </w:r>
      <w:r w:rsidR="003A08EA">
        <w:rPr>
          <w:rFonts w:ascii="Palatino Linotype" w:hAnsi="Palatino Linotype"/>
          <w:b/>
          <w:sz w:val="28"/>
        </w:rPr>
        <w:t>De la respuesta del sujeto obligado</w:t>
      </w:r>
      <w:r w:rsidR="0011542B" w:rsidRPr="00441A94">
        <w:rPr>
          <w:rFonts w:ascii="Palatino Linotype" w:hAnsi="Palatino Linotype"/>
          <w:b/>
          <w:sz w:val="28"/>
        </w:rPr>
        <w:t>.</w:t>
      </w:r>
    </w:p>
    <w:p w14:paraId="33C3B59C" w14:textId="54091719" w:rsidR="00F82B94" w:rsidRDefault="001475B3" w:rsidP="0011542B">
      <w:pPr>
        <w:spacing w:before="240" w:line="360" w:lineRule="auto"/>
        <w:jc w:val="both"/>
        <w:rPr>
          <w:noProof/>
          <w:lang w:eastAsia="es-MX"/>
        </w:rPr>
      </w:pPr>
      <w:r>
        <w:rPr>
          <w:rFonts w:ascii="Palatino Linotype" w:hAnsi="Palatino Linotype" w:cs="Arial"/>
          <w:sz w:val="24"/>
        </w:rPr>
        <w:t>En el expediente electrónico SAIMEX se aprecia que en fecha veinte de marzo de dos mil diecinueve, el sujeto obligado emitió respuesta, de la manera siguiente:</w:t>
      </w:r>
    </w:p>
    <w:p w14:paraId="7BC7FE1C" w14:textId="04AECC23" w:rsidR="001475B3" w:rsidRPr="002C06FD" w:rsidRDefault="001475B3" w:rsidP="0011542B">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92032" behindDoc="0" locked="0" layoutInCell="1" allowOverlap="1" wp14:anchorId="40D9FDB5" wp14:editId="05E6DBEE">
                <wp:simplePos x="0" y="0"/>
                <wp:positionH relativeFrom="column">
                  <wp:posOffset>0</wp:posOffset>
                </wp:positionH>
                <wp:positionV relativeFrom="paragraph">
                  <wp:posOffset>0</wp:posOffset>
                </wp:positionV>
                <wp:extent cx="5858539" cy="4348717"/>
                <wp:effectExtent l="0" t="0" r="27940" b="33020"/>
                <wp:wrapNone/>
                <wp:docPr id="4" name="Conector recto 4"/>
                <wp:cNvGraphicFramePr/>
                <a:graphic xmlns:a="http://schemas.openxmlformats.org/drawingml/2006/main">
                  <a:graphicData uri="http://schemas.microsoft.com/office/word/2010/wordprocessingShape">
                    <wps:wsp>
                      <wps:cNvCnPr/>
                      <wps:spPr>
                        <a:xfrm>
                          <a:off x="0" y="0"/>
                          <a:ext cx="5858539" cy="4348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0357B" id="Conector recto 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 to="461.3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" strokecolor="black [3200]" strokeweight=".5pt">
                <v:stroke joinstyle="miter"/>
              </v:line>
            </w:pict>
          </mc:Fallback>
        </mc:AlternateContent>
      </w:r>
    </w:p>
    <w:p w14:paraId="048FDE68" w14:textId="317ED3AA" w:rsidR="001475B3" w:rsidRDefault="00543B93" w:rsidP="0011542B">
      <w:pPr>
        <w:spacing w:before="240" w:line="360" w:lineRule="auto"/>
        <w:jc w:val="both"/>
        <w:rPr>
          <w:rFonts w:ascii="Palatino Linotype" w:hAnsi="Palatino Linotype" w:cs="Arial"/>
          <w:b/>
          <w:sz w:val="28"/>
        </w:rPr>
      </w:pPr>
      <w:r>
        <w:rPr>
          <w:rFonts w:ascii="Palatino Linotype" w:hAnsi="Palatino Linotype" w:cs="Arial"/>
          <w:b/>
          <w:noProof/>
          <w:sz w:val="28"/>
          <w:lang w:eastAsia="es-MX"/>
        </w:rPr>
        <w:lastRenderedPageBreak/>
        <w:drawing>
          <wp:inline distT="0" distB="0" distL="0" distR="0" wp14:anchorId="37C641E3" wp14:editId="0580991E">
            <wp:extent cx="5784215" cy="6985635"/>
            <wp:effectExtent l="0" t="0" r="698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215" cy="6985635"/>
                    </a:xfrm>
                    <a:prstGeom prst="rect">
                      <a:avLst/>
                    </a:prstGeom>
                    <a:noFill/>
                    <a:ln>
                      <a:noFill/>
                    </a:ln>
                  </pic:spPr>
                </pic:pic>
              </a:graphicData>
            </a:graphic>
          </wp:inline>
        </w:drawing>
      </w:r>
    </w:p>
    <w:p w14:paraId="726759F7" w14:textId="35BD6FCE" w:rsidR="003A08EA" w:rsidRDefault="00A87F51" w:rsidP="0011542B">
      <w:pPr>
        <w:spacing w:before="240" w:line="360" w:lineRule="auto"/>
        <w:jc w:val="both"/>
        <w:rPr>
          <w:rFonts w:ascii="Palatino Linotype" w:hAnsi="Palatino Linotype" w:cs="Arial"/>
          <w:sz w:val="24"/>
          <w:szCs w:val="24"/>
        </w:rPr>
      </w:pPr>
      <w:r>
        <w:rPr>
          <w:rFonts w:ascii="Palatino Linotype" w:hAnsi="Palatino Linotype" w:cs="Arial"/>
          <w:b/>
          <w:sz w:val="28"/>
        </w:rPr>
        <w:lastRenderedPageBreak/>
        <w:t>TERCERO</w:t>
      </w:r>
      <w:r w:rsidR="003A08EA">
        <w:rPr>
          <w:rFonts w:ascii="Palatino Linotype" w:hAnsi="Palatino Linotype" w:cs="Arial"/>
          <w:b/>
          <w:sz w:val="28"/>
        </w:rPr>
        <w:t>. Del recurso de revisión.</w:t>
      </w:r>
    </w:p>
    <w:p w14:paraId="0CC0F034" w14:textId="1EBB91C0" w:rsidR="0011542B" w:rsidRDefault="001475B3" w:rsidP="0011542B">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respuesta presentada por el sujeto obligado, </w:t>
      </w:r>
      <w:r w:rsidRPr="005F5F9D">
        <w:rPr>
          <w:rFonts w:ascii="Palatino Linotype" w:hAnsi="Palatino Linotype" w:cs="Arial"/>
          <w:sz w:val="24"/>
          <w:szCs w:val="24"/>
        </w:rPr>
        <w:t>el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el recurso de revisión, en fecha</w:t>
      </w:r>
      <w:r w:rsidRPr="00441A94">
        <w:rPr>
          <w:rFonts w:ascii="Palatino Linotype" w:hAnsi="Palatino Linotype" w:cs="Arial"/>
          <w:sz w:val="24"/>
          <w:szCs w:val="24"/>
        </w:rPr>
        <w:t xml:space="preserve"> </w:t>
      </w:r>
      <w:r>
        <w:rPr>
          <w:rFonts w:ascii="Palatino Linotype" w:hAnsi="Palatino Linotype" w:cs="Arial"/>
          <w:sz w:val="24"/>
          <w:szCs w:val="24"/>
        </w:rPr>
        <w:t xml:space="preserve">veinte de marzo de dos mil diecinueve, el </w:t>
      </w:r>
      <w:r w:rsidRPr="00441A94">
        <w:rPr>
          <w:rFonts w:ascii="Palatino Linotype" w:hAnsi="Palatino Linotype" w:cs="Arial"/>
          <w:sz w:val="24"/>
          <w:szCs w:val="24"/>
        </w:rPr>
        <w:t>cual fue</w:t>
      </w:r>
      <w:r>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w:t>
      </w:r>
      <w:r>
        <w:rPr>
          <w:rFonts w:ascii="Palatino Linotype" w:hAnsi="Palatino Linotype" w:cs="Arial"/>
          <w:sz w:val="24"/>
          <w:szCs w:val="24"/>
        </w:rPr>
        <w:t xml:space="preserve">SAIMEX, con el número de expediente  </w:t>
      </w:r>
      <w:r>
        <w:rPr>
          <w:rFonts w:ascii="Palatino Linotype" w:hAnsi="Palatino Linotype" w:cs="Arial"/>
          <w:b/>
          <w:bCs/>
          <w:color w:val="000000" w:themeColor="text1"/>
          <w:sz w:val="24"/>
          <w:szCs w:val="24"/>
        </w:rPr>
        <w:t>01870</w:t>
      </w:r>
      <w:r w:rsidR="008D3324">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Pr>
          <w:rFonts w:ascii="Palatino Linotype" w:hAnsi="Palatino Linotype" w:cs="Arial"/>
          <w:sz w:val="24"/>
          <w:szCs w:val="24"/>
        </w:rPr>
        <w:t xml:space="preserve"> en el</w:t>
      </w:r>
      <w:r w:rsidRPr="0096643B">
        <w:rPr>
          <w:rFonts w:ascii="Palatino Linotype" w:hAnsi="Palatino Linotype" w:cs="Arial"/>
          <w:sz w:val="24"/>
          <w:szCs w:val="24"/>
        </w:rPr>
        <w:t xml:space="preserve"> cual </w:t>
      </w:r>
      <w:r w:rsidRPr="0096643B">
        <w:rPr>
          <w:rFonts w:ascii="Palatino Linotype" w:hAnsi="Palatino Linotype" w:cs="Arial"/>
          <w:sz w:val="24"/>
        </w:rPr>
        <w:t>arguye, las siguientes manifestaciones</w:t>
      </w:r>
      <w:r w:rsidR="0011542B" w:rsidRPr="0096643B">
        <w:rPr>
          <w:rFonts w:ascii="Palatino Linotype" w:hAnsi="Palatino Linotype" w:cs="Arial"/>
          <w:sz w:val="24"/>
        </w:rPr>
        <w:t>:</w:t>
      </w:r>
    </w:p>
    <w:p w14:paraId="61CA42AE" w14:textId="6BE32928"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5F211B8F" w14:textId="77777777" w:rsidR="001475B3" w:rsidRDefault="001475B3" w:rsidP="001475B3">
      <w:pPr>
        <w:ind w:left="851" w:right="850"/>
        <w:jc w:val="both"/>
        <w:rPr>
          <w:rFonts w:ascii="Palatino Linotype" w:hAnsi="Palatino Linotype"/>
          <w:i/>
          <w:color w:val="000000"/>
          <w:sz w:val="24"/>
        </w:rPr>
      </w:pPr>
      <w:r w:rsidRPr="0070315F">
        <w:rPr>
          <w:rFonts w:ascii="Palatino Linotype" w:hAnsi="Palatino Linotype"/>
          <w:i/>
          <w:color w:val="000000"/>
          <w:sz w:val="24"/>
        </w:rPr>
        <w:t>“</w:t>
      </w:r>
      <w:r w:rsidRPr="00CC4665">
        <w:rPr>
          <w:rFonts w:ascii="Palatino Linotype" w:hAnsi="Palatino Linotype"/>
          <w:i/>
          <w:color w:val="000000"/>
          <w:sz w:val="24"/>
        </w:rPr>
        <w:t>LA FALSA Y USURPADORA PERSONALIDAD DEL TITULAR DE LA UNIDAD DE TRANSPARENCIA DEL TECNOLÓGICO DE ESTUDIOS SUPERIORES DE JILOTEPEC PARA EMITIR RESPUESTAS ANTE ESTE SISTEMA DE ACCESO A LA INFORMACIÓN MEXIQUENSE SIN SER SERVIDOR PUBLICO HABILITADO PARA ELLO, ASÍ COMO SOLICITAR AL ÓRGANO DE CONTROL INTERNO DEL ESTADO DE MÉXICO REALICE LAS SANCIONES CORRESPONDIENTES DE ACUERDO AL ARTICULO 42 DE LA LEY DE LOS SERVIDORES PÚBLICOS A</w:t>
      </w:r>
      <w:r>
        <w:rPr>
          <w:rFonts w:ascii="Palatino Linotype" w:hAnsi="Palatino Linotype"/>
          <w:i/>
          <w:color w:val="000000"/>
          <w:sz w:val="24"/>
        </w:rPr>
        <w:t>L SERVICIO DEL ESTADO DE MÉXICO</w:t>
      </w:r>
      <w:r w:rsidRPr="00E77CE0">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8D5FE59" w14:textId="77777777" w:rsidR="001475B3" w:rsidRPr="0070315F" w:rsidRDefault="001475B3" w:rsidP="001475B3">
      <w:pPr>
        <w:ind w:left="851" w:right="850"/>
        <w:jc w:val="both"/>
        <w:rPr>
          <w:rFonts w:ascii="Palatino Linotype" w:hAnsi="Palatino Linotype" w:cs="Arial"/>
          <w:i/>
          <w:sz w:val="24"/>
        </w:rPr>
      </w:pPr>
      <w:r w:rsidRPr="0070315F">
        <w:rPr>
          <w:rFonts w:ascii="Palatino Linotype" w:hAnsi="Palatino Linotype" w:cs="Arial"/>
          <w:i/>
          <w:sz w:val="24"/>
        </w:rPr>
        <w:t>“</w:t>
      </w:r>
      <w:r w:rsidRPr="00CC4665">
        <w:rPr>
          <w:rFonts w:ascii="Palatino Linotype" w:hAnsi="Palatino Linotype" w:cs="Arial"/>
          <w:i/>
          <w:sz w:val="24"/>
        </w:rPr>
        <w:t xml:space="preserve">LA INFORMACIÓN DADA POR EL ENTE OBLIGADO CON ERROR, DOLO, E INJUSTIFICADA PERSONALIDAD DEL TITULAR DE LA UNIDAD DE TRANSPARENCIA QUE A LA ULTIMA ACTUALIZACIÓN DEL SISTEMA IPOMEX RESPECTO A LA FRACCIÓN XVI DOMICILIO DE LA UNIDAD DE TRANSPARENCIA QUEDA ESTABLECIDO QUE LA MAESTRA DORA LUZ MORALES RÍOS ES LA TITULAR DE LA UNIDAD DE TRANSPARENCIA Y NO </w:t>
      </w:r>
      <w:r w:rsidRPr="00CC4665">
        <w:rPr>
          <w:rFonts w:ascii="Palatino Linotype" w:hAnsi="Palatino Linotype" w:cs="Arial"/>
          <w:i/>
          <w:sz w:val="24"/>
        </w:rPr>
        <w:lastRenderedPageBreak/>
        <w:t xml:space="preserve">EL L.C CRUZ ALEJANDRO VARGAS MONDRAGON DE ACUERDO A LA ULTIMA ACTUALIZACIÓN DEL PORTAL IPOMEX REALIZADA POR LA MAESTRA DORA </w:t>
      </w:r>
      <w:r>
        <w:rPr>
          <w:rFonts w:ascii="Palatino Linotype" w:hAnsi="Palatino Linotype" w:cs="Arial"/>
          <w:i/>
          <w:sz w:val="24"/>
        </w:rPr>
        <w:t>LUZ MORALES RÍOS A LAS 18:06:04</w:t>
      </w:r>
      <w:r w:rsidRPr="007E413A">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3A798D13" w14:textId="77777777" w:rsidR="00C8385A" w:rsidRDefault="00C8385A" w:rsidP="00C8385A">
      <w:pPr>
        <w:ind w:left="851" w:right="850"/>
        <w:jc w:val="both"/>
        <w:rPr>
          <w:rFonts w:ascii="Palatino Linotype" w:hAnsi="Palatino Linotype" w:cs="Arial"/>
          <w:i/>
          <w:sz w:val="24"/>
        </w:rPr>
      </w:pPr>
    </w:p>
    <w:p w14:paraId="18690352" w14:textId="77777777" w:rsidR="001475B3" w:rsidRPr="00CC4665" w:rsidRDefault="001475B3" w:rsidP="001475B3">
      <w:pPr>
        <w:tabs>
          <w:tab w:val="left" w:pos="3550"/>
        </w:tabs>
        <w:spacing w:before="240" w:line="240" w:lineRule="auto"/>
        <w:ind w:right="851"/>
        <w:jc w:val="both"/>
        <w:rPr>
          <w:rFonts w:ascii="Palatino Linotype" w:hAnsi="Palatino Linotype"/>
          <w:color w:val="000000"/>
          <w:sz w:val="24"/>
        </w:rPr>
      </w:pPr>
      <w:r w:rsidRPr="00CC4665">
        <w:rPr>
          <w:rFonts w:ascii="Palatino Linotype" w:hAnsi="Palatino Linotype"/>
          <w:color w:val="000000"/>
          <w:sz w:val="24"/>
        </w:rPr>
        <w:t>Asimismo el recurrente adjuntó un archivo electrónico denominado “TES.jpg”, el cual consiste en la siguiente imagen:</w:t>
      </w:r>
    </w:p>
    <w:p w14:paraId="0A423C8D" w14:textId="13681C74" w:rsidR="009A1393" w:rsidRPr="00D81666" w:rsidRDefault="001475B3" w:rsidP="009A1393">
      <w:pPr>
        <w:spacing w:line="360" w:lineRule="auto"/>
        <w:ind w:right="141"/>
        <w:jc w:val="both"/>
        <w:rPr>
          <w:rFonts w:ascii="Palatino Linotype" w:hAnsi="Palatino Linotype" w:cs="Arial"/>
          <w:sz w:val="24"/>
        </w:rPr>
      </w:pPr>
      <w:r>
        <w:rPr>
          <w:noProof/>
          <w:lang w:eastAsia="es-MX"/>
        </w:rPr>
        <w:drawing>
          <wp:inline distT="0" distB="0" distL="0" distR="0" wp14:anchorId="1C183DF3" wp14:editId="0BD1EDDE">
            <wp:extent cx="5760720" cy="348338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02" t="21000" r="14327" b="26167"/>
                    <a:stretch/>
                  </pic:blipFill>
                  <pic:spPr bwMode="auto">
                    <a:xfrm>
                      <a:off x="0" y="0"/>
                      <a:ext cx="5760720" cy="3483385"/>
                    </a:xfrm>
                    <a:prstGeom prst="rect">
                      <a:avLst/>
                    </a:prstGeom>
                    <a:ln>
                      <a:noFill/>
                    </a:ln>
                    <a:extLst>
                      <a:ext uri="{53640926-AAD7-44D8-BBD7-CCE9431645EC}">
                        <a14:shadowObscured xmlns:a14="http://schemas.microsoft.com/office/drawing/2010/main"/>
                      </a:ext>
                    </a:extLst>
                  </pic:spPr>
                </pic:pic>
              </a:graphicData>
            </a:graphic>
          </wp:inline>
        </w:drawing>
      </w:r>
    </w:p>
    <w:p w14:paraId="0F9F091C" w14:textId="77777777" w:rsidR="001475B3" w:rsidRDefault="001475B3" w:rsidP="0011542B">
      <w:pPr>
        <w:spacing w:before="240" w:line="360" w:lineRule="auto"/>
        <w:jc w:val="both"/>
        <w:rPr>
          <w:rFonts w:ascii="Palatino Linotype" w:hAnsi="Palatino Linotype" w:cs="Arial"/>
          <w:b/>
          <w:sz w:val="28"/>
        </w:rPr>
      </w:pPr>
    </w:p>
    <w:p w14:paraId="5827DDF9" w14:textId="534FF14E"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11542B" w:rsidRPr="00032DDE">
        <w:rPr>
          <w:rFonts w:ascii="Palatino Linotype" w:hAnsi="Palatino Linotype" w:cs="Arial"/>
          <w:b/>
          <w:sz w:val="24"/>
          <w:szCs w:val="24"/>
        </w:rPr>
        <w:t xml:space="preserve">. </w:t>
      </w:r>
      <w:r w:rsidR="0011542B" w:rsidRPr="00032DDE">
        <w:rPr>
          <w:rFonts w:ascii="Palatino Linotype" w:hAnsi="Palatino Linotype" w:cs="Arial"/>
          <w:b/>
          <w:sz w:val="28"/>
          <w:szCs w:val="28"/>
        </w:rPr>
        <w:t>Del turno del recurso de revisión.</w:t>
      </w:r>
    </w:p>
    <w:p w14:paraId="6E6E5D2D" w14:textId="0E8EEC7C" w:rsidR="007E413A" w:rsidRDefault="001475B3"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la Ley de Transparencia y Acceso a la información Pública del Estado de México y Municipios, del cual recayó acuerdo de admisión en fecha veintiséis de marzo de dos mil diecinueve, determinándose en él, un plazo de siete días para que las partes manifestaran lo que a su derecho corresponda en términos del numeral ya citado</w:t>
      </w:r>
      <w:r w:rsidR="007E413A">
        <w:rPr>
          <w:rFonts w:ascii="Palatino Linotype" w:hAnsi="Palatino Linotype" w:cs="Arial"/>
          <w:sz w:val="24"/>
          <w:szCs w:val="24"/>
        </w:rPr>
        <w:t>.</w:t>
      </w:r>
    </w:p>
    <w:p w14:paraId="7FA248B8" w14:textId="34AC3D6E" w:rsidR="00975A56" w:rsidRPr="00975A56" w:rsidRDefault="00975A56" w:rsidP="0011542B">
      <w:pPr>
        <w:spacing w:before="240" w:line="360" w:lineRule="auto"/>
        <w:jc w:val="both"/>
        <w:rPr>
          <w:rFonts w:ascii="Palatino Linotype" w:hAnsi="Palatino Linotype" w:cs="Arial"/>
          <w:sz w:val="24"/>
          <w:szCs w:val="24"/>
        </w:rPr>
      </w:pPr>
    </w:p>
    <w:p w14:paraId="46701145" w14:textId="5ADCE84B" w:rsidR="0011542B" w:rsidRDefault="00A87F51" w:rsidP="0011542B">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11542B" w:rsidRPr="005E5C66">
        <w:rPr>
          <w:rFonts w:ascii="Palatino Linotype" w:hAnsi="Palatino Linotype" w:cs="Arial"/>
          <w:b/>
          <w:sz w:val="24"/>
          <w:szCs w:val="24"/>
        </w:rPr>
        <w:t xml:space="preserve">. </w:t>
      </w:r>
      <w:r w:rsidR="0011542B" w:rsidRPr="005E5C66">
        <w:rPr>
          <w:rFonts w:ascii="Palatino Linotype" w:hAnsi="Palatino Linotype" w:cs="Arial"/>
          <w:b/>
          <w:sz w:val="28"/>
          <w:szCs w:val="28"/>
        </w:rPr>
        <w:t>De la etapa de instrucción.</w:t>
      </w:r>
    </w:p>
    <w:p w14:paraId="64869643" w14:textId="67C87E8E" w:rsidR="001C6913" w:rsidRDefault="001475B3" w:rsidP="00CD6DED">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10F34915" wp14:editId="017FCC26">
                <wp:simplePos x="0" y="0"/>
                <wp:positionH relativeFrom="margin">
                  <wp:align>right</wp:align>
                </wp:positionH>
                <wp:positionV relativeFrom="paragraph">
                  <wp:posOffset>1481232</wp:posOffset>
                </wp:positionV>
                <wp:extent cx="5723906" cy="3473532"/>
                <wp:effectExtent l="0" t="0" r="29210" b="31750"/>
                <wp:wrapNone/>
                <wp:docPr id="17" name="Conector recto 17"/>
                <wp:cNvGraphicFramePr/>
                <a:graphic xmlns:a="http://schemas.openxmlformats.org/drawingml/2006/main">
                  <a:graphicData uri="http://schemas.microsoft.com/office/word/2010/wordprocessingShape">
                    <wps:wsp>
                      <wps:cNvCnPr/>
                      <wps:spPr>
                        <a:xfrm>
                          <a:off x="0" y="0"/>
                          <a:ext cx="5723906" cy="34735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1D59B" id="Conector recto 17" o:spid="_x0000_s1026" style="position:absolute;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pt,116.65pt" to="850.2pt,3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" strokecolor="black [3200]" strokeweight=".5pt">
                <v:stroke joinstyle="miter"/>
                <w10:wrap anchorx="margin"/>
              </v:line>
            </w:pict>
          </mc:Fallback>
        </mc:AlternateContent>
      </w: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en fecha veintisiete de marzo de los corrientes, adjuntó un documento denominado “</w:t>
      </w:r>
      <w:r w:rsidRPr="0033121B">
        <w:rPr>
          <w:rFonts w:ascii="Palatino Linotype" w:hAnsi="Palatino Linotype" w:cs="Arial"/>
          <w:sz w:val="24"/>
          <w:szCs w:val="24"/>
        </w:rPr>
        <w:t>TESJI saimex 003_informe justificado.pdf</w:t>
      </w:r>
      <w:r>
        <w:rPr>
          <w:rFonts w:ascii="Palatino Linotype" w:hAnsi="Palatino Linotype" w:cs="Arial"/>
          <w:sz w:val="24"/>
          <w:szCs w:val="24"/>
        </w:rPr>
        <w:t>”, el cual contiene la siguiente información:</w:t>
      </w:r>
    </w:p>
    <w:p w14:paraId="69FEFE53" w14:textId="38E37BA7" w:rsidR="001475B3" w:rsidRDefault="001475B3" w:rsidP="00CD6DED">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36E75067" wp14:editId="26732F30">
            <wp:extent cx="5760720" cy="7054904"/>
            <wp:effectExtent l="19050" t="19050" r="11430"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9" t="14769" r="33371" b="4807"/>
                    <a:stretch/>
                  </pic:blipFill>
                  <pic:spPr bwMode="auto">
                    <a:xfrm>
                      <a:off x="0" y="0"/>
                      <a:ext cx="5760720" cy="7054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28268C" w14:textId="395BB4E8" w:rsidR="001475B3" w:rsidRDefault="001475B3" w:rsidP="00CD6DED">
      <w:pPr>
        <w:spacing w:before="240" w:line="360" w:lineRule="auto"/>
        <w:jc w:val="both"/>
        <w:rPr>
          <w:rFonts w:ascii="Palatino Linotype" w:hAnsi="Palatino Linotype" w:cs="Arial"/>
          <w:sz w:val="24"/>
          <w:szCs w:val="24"/>
        </w:rPr>
      </w:pPr>
      <w:r>
        <w:rPr>
          <w:noProof/>
          <w:lang w:eastAsia="es-MX"/>
        </w:rPr>
        <w:lastRenderedPageBreak/>
        <w:drawing>
          <wp:inline distT="0" distB="0" distL="0" distR="0" wp14:anchorId="0E37FF47" wp14:editId="39A8C143">
            <wp:extent cx="5760720" cy="6652529"/>
            <wp:effectExtent l="19050" t="19050" r="11430" b="152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32" t="14769" r="33186" b="5789"/>
                    <a:stretch/>
                  </pic:blipFill>
                  <pic:spPr bwMode="auto">
                    <a:xfrm>
                      <a:off x="0" y="0"/>
                      <a:ext cx="5760720" cy="66525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1F267F" w14:textId="77777777" w:rsidR="000F1230" w:rsidRDefault="000F1230" w:rsidP="00CD6DED">
      <w:pPr>
        <w:spacing w:before="240" w:line="360" w:lineRule="auto"/>
        <w:jc w:val="both"/>
        <w:rPr>
          <w:rFonts w:ascii="Palatino Linotype" w:hAnsi="Palatino Linotype" w:cs="Arial"/>
          <w:sz w:val="24"/>
          <w:szCs w:val="24"/>
        </w:rPr>
      </w:pPr>
    </w:p>
    <w:p w14:paraId="010B259B" w14:textId="4043F847" w:rsidR="001475B3" w:rsidRDefault="001475B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Así mismo se observa que el Recurrente fue omiso en realizar manifestación o en ofrecer medio de prueba alguno, por lo que una vez transcurrido el plazo establecido, en fecha veinte de mayo del año en curso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w:t>
      </w:r>
    </w:p>
    <w:p w14:paraId="0A988CCB" w14:textId="3E7C577B" w:rsidR="001475B3" w:rsidRDefault="001475B3" w:rsidP="00CD6DED">
      <w:pPr>
        <w:spacing w:before="240" w:line="360" w:lineRule="auto"/>
        <w:jc w:val="both"/>
        <w:rPr>
          <w:rFonts w:ascii="Palatino Linotype" w:hAnsi="Palatino Linotype" w:cs="Arial"/>
          <w:sz w:val="24"/>
          <w:szCs w:val="24"/>
        </w:rPr>
      </w:pPr>
      <w:r w:rsidRPr="001475B3">
        <w:rPr>
          <w:rFonts w:ascii="Palatino Linotype" w:hAnsi="Palatino Linotype" w:cs="Arial"/>
          <w:sz w:val="24"/>
          <w:szCs w:val="24"/>
        </w:rPr>
        <w:t>Así, en fecha veinte de mayo del año en curso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w:t>
      </w:r>
    </w:p>
    <w:p w14:paraId="7391E147" w14:textId="77777777" w:rsidR="001475B3" w:rsidRDefault="001475B3"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6158B92F" w14:textId="69CF3BB1" w:rsidR="0011542B"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w:t>
      </w:r>
      <w:r w:rsidR="001C6913">
        <w:rPr>
          <w:rFonts w:ascii="Palatino Linotype" w:hAnsi="Palatino Linotype" w:cs="Arial"/>
          <w:sz w:val="24"/>
        </w:rPr>
        <w:t xml:space="preserve">ente para conocer y resolver los </w:t>
      </w:r>
      <w:r w:rsidRPr="00911081">
        <w:rPr>
          <w:rFonts w:ascii="Palatino Linotype" w:hAnsi="Palatino Linotype" w:cs="Arial"/>
          <w:sz w:val="24"/>
        </w:rPr>
        <w:t>presente</w:t>
      </w:r>
      <w:r w:rsidR="001C6913">
        <w:rPr>
          <w:rFonts w:ascii="Palatino Linotype" w:hAnsi="Palatino Linotype" w:cs="Arial"/>
          <w:sz w:val="24"/>
        </w:rPr>
        <w:t>s</w:t>
      </w:r>
      <w:r w:rsidRPr="00911081">
        <w:rPr>
          <w:rFonts w:ascii="Palatino Linotype" w:hAnsi="Palatino Linotype" w:cs="Arial"/>
          <w:sz w:val="24"/>
        </w:rPr>
        <w:t xml:space="preserve"> recurso</w:t>
      </w:r>
      <w:r w:rsidR="001C6913">
        <w:rPr>
          <w:rFonts w:ascii="Palatino Linotype" w:hAnsi="Palatino Linotype" w:cs="Arial"/>
          <w:sz w:val="24"/>
        </w:rPr>
        <w:t>s</w:t>
      </w:r>
      <w:r w:rsidRPr="00911081">
        <w:rPr>
          <w:rFonts w:ascii="Palatino Linotype" w:hAnsi="Palatino Linotype" w:cs="Arial"/>
          <w:sz w:val="24"/>
        </w:rPr>
        <w:t xml:space="preserve"> de revisión interpuesto</w:t>
      </w:r>
      <w:r w:rsidR="001C6913">
        <w:rPr>
          <w:rFonts w:ascii="Palatino Linotype" w:hAnsi="Palatino Linotype" w:cs="Arial"/>
          <w:sz w:val="24"/>
        </w:rPr>
        <w:t>s</w:t>
      </w:r>
      <w:r w:rsidRPr="00911081">
        <w:rPr>
          <w:rFonts w:ascii="Palatino Linotype" w:hAnsi="Palatino Linotype" w:cs="Arial"/>
          <w:sz w:val="24"/>
        </w:rPr>
        <w:t xml:space="preserve"> por </w:t>
      </w:r>
      <w:r w:rsidR="00EB56F7">
        <w:rPr>
          <w:rFonts w:ascii="Palatino Linotype" w:hAnsi="Palatino Linotype" w:cs="Arial"/>
          <w:sz w:val="24"/>
        </w:rPr>
        <w:t>la</w:t>
      </w:r>
      <w:r w:rsidR="00AF145F" w:rsidRPr="00AF145F">
        <w:rPr>
          <w:rFonts w:ascii="Palatino Linotype" w:hAnsi="Palatino Linotype" w:cs="Arial"/>
          <w:sz w:val="24"/>
        </w:rPr>
        <w:t xml:space="preserve"> r</w:t>
      </w:r>
      <w:r w:rsidRPr="00AF145F">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14:paraId="072B098C" w14:textId="77777777" w:rsidR="00BA5448" w:rsidRPr="00BA5448" w:rsidRDefault="00BA5448" w:rsidP="00BA5448">
      <w:pPr>
        <w:pStyle w:val="Prrafodelista"/>
        <w:autoSpaceDE w:val="0"/>
        <w:autoSpaceDN w:val="0"/>
        <w:adjustRightInd w:val="0"/>
        <w:spacing w:line="360" w:lineRule="auto"/>
        <w:ind w:left="0"/>
        <w:jc w:val="both"/>
        <w:rPr>
          <w:rFonts w:ascii="Palatino Linotype" w:hAnsi="Palatino Linotype" w:cs="Arial"/>
          <w:sz w:val="20"/>
        </w:rPr>
      </w:pPr>
    </w:p>
    <w:p w14:paraId="23C52FB8" w14:textId="627D8730" w:rsidR="0011542B" w:rsidRDefault="00B1758D"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7A4EC5">
        <w:rPr>
          <w:rFonts w:ascii="Palatino Linotype" w:hAnsi="Palatino Linotype" w:cs="Arial"/>
          <w:b/>
          <w:sz w:val="28"/>
        </w:rPr>
        <w:t>.</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3F1268AA" w14:textId="283AFF53" w:rsidR="005F40C3" w:rsidRDefault="00B1758D" w:rsidP="005F40C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w:t>
      </w:r>
      <w:r w:rsidR="005F40C3" w:rsidRPr="0007610F">
        <w:rPr>
          <w:rFonts w:ascii="Palatino Linotype" w:hAnsi="Palatino Linotype" w:cs="Arial"/>
          <w:b/>
          <w:sz w:val="28"/>
        </w:rPr>
        <w:t>. Del estudio de las causas de improcedencia y sobreseimiento.</w:t>
      </w:r>
    </w:p>
    <w:p w14:paraId="1E7FF981" w14:textId="77777777" w:rsidR="00147F36" w:rsidRDefault="00147F36" w:rsidP="005F40C3">
      <w:pPr>
        <w:pStyle w:val="Prrafodelista"/>
        <w:autoSpaceDE w:val="0"/>
        <w:autoSpaceDN w:val="0"/>
        <w:adjustRightInd w:val="0"/>
        <w:spacing w:line="360" w:lineRule="auto"/>
        <w:ind w:left="0"/>
        <w:jc w:val="both"/>
        <w:rPr>
          <w:rFonts w:ascii="Palatino Linotype" w:hAnsi="Palatino Linotype" w:cs="Arial"/>
          <w:b/>
          <w:sz w:val="28"/>
        </w:rPr>
      </w:pPr>
    </w:p>
    <w:p w14:paraId="404628EF"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1F5671">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14:paraId="5E9D373B" w14:textId="77777777" w:rsidR="005F40C3" w:rsidRPr="001F5671" w:rsidRDefault="005F40C3" w:rsidP="005F40C3">
      <w:pPr>
        <w:pStyle w:val="Sinespaciado"/>
      </w:pPr>
    </w:p>
    <w:p w14:paraId="505CCD8A" w14:textId="7777777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34611AF" w14:textId="77777777" w:rsidR="005F40C3" w:rsidRDefault="005F40C3" w:rsidP="005F40C3">
      <w:pPr>
        <w:pStyle w:val="Prrafodelista"/>
        <w:autoSpaceDE w:val="0"/>
        <w:autoSpaceDN w:val="0"/>
        <w:adjustRightInd w:val="0"/>
        <w:spacing w:line="360" w:lineRule="auto"/>
        <w:ind w:left="0"/>
        <w:jc w:val="both"/>
        <w:rPr>
          <w:rFonts w:ascii="Palatino Linotype" w:hAnsi="Palatino Linotype" w:cs="Arial"/>
        </w:rPr>
      </w:pPr>
    </w:p>
    <w:p w14:paraId="4CA062FF" w14:textId="2A9AE618" w:rsidR="005F40C3" w:rsidRDefault="005F40C3" w:rsidP="00F70BD5">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14:paraId="0EF25752" w14:textId="77777777" w:rsidR="00D81666" w:rsidRDefault="00D81666" w:rsidP="00F70BD5">
      <w:pPr>
        <w:pStyle w:val="Prrafodelista"/>
        <w:autoSpaceDE w:val="0"/>
        <w:autoSpaceDN w:val="0"/>
        <w:adjustRightInd w:val="0"/>
        <w:spacing w:line="360" w:lineRule="auto"/>
        <w:ind w:left="0"/>
        <w:jc w:val="both"/>
        <w:rPr>
          <w:rFonts w:ascii="Palatino Linotype" w:hAnsi="Palatino Linotype" w:cs="Arial"/>
        </w:rPr>
      </w:pPr>
    </w:p>
    <w:p w14:paraId="4002A5AF" w14:textId="77777777" w:rsidR="005F40C3" w:rsidRDefault="005F40C3" w:rsidP="005F40C3">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556E2FF3" w14:textId="77777777" w:rsidR="00BA5448" w:rsidRPr="001F5671" w:rsidRDefault="00BA5448" w:rsidP="005F40C3">
      <w:pPr>
        <w:autoSpaceDE w:val="0"/>
        <w:autoSpaceDN w:val="0"/>
        <w:adjustRightInd w:val="0"/>
        <w:spacing w:after="0" w:line="360" w:lineRule="auto"/>
        <w:jc w:val="both"/>
        <w:rPr>
          <w:rFonts w:ascii="Palatino Linotype" w:hAnsi="Palatino Linotype" w:cs="Arial"/>
          <w:sz w:val="24"/>
          <w:szCs w:val="24"/>
        </w:rPr>
      </w:pPr>
    </w:p>
    <w:p w14:paraId="409AFB46" w14:textId="6D53AB27" w:rsidR="005F40C3" w:rsidRPr="001F5671" w:rsidRDefault="005F40C3" w:rsidP="005F40C3">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w:t>
      </w:r>
      <w:r w:rsidR="00EB56F7">
        <w:rPr>
          <w:rFonts w:ascii="Palatino Linotype" w:hAnsi="Palatino Linotype" w:cs="Arial"/>
        </w:rPr>
        <w:t>inar la intención o voluntad de la</w:t>
      </w:r>
      <w:r w:rsidRPr="001F5671">
        <w:rPr>
          <w:rFonts w:ascii="Palatino Linotype" w:hAnsi="Palatino Linotype" w:cs="Arial"/>
        </w:rPr>
        <w:t xml:space="preserve"> recurrente a la luz de la interpretación de las solicitudes de información, y que puede generar de forma objetiva y material el sujeto obligado que se relacione con esa intención, respecto del presente asunto se realiza a continuación.</w:t>
      </w:r>
    </w:p>
    <w:p w14:paraId="14A677F6" w14:textId="77777777" w:rsidR="005F40C3" w:rsidRPr="001F5671" w:rsidRDefault="005F40C3" w:rsidP="005F40C3">
      <w:pPr>
        <w:pStyle w:val="Sinespaciado"/>
      </w:pPr>
    </w:p>
    <w:p w14:paraId="5154CF70" w14:textId="1C4B98FA" w:rsidR="005F40C3" w:rsidRPr="001F5671"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La Ley de Transparencia de la entidad, en su artículo 192 contempla la figura jurídica del sobreseimiento, y específicamente en sus hipótesis inm</w:t>
      </w:r>
      <w:r w:rsidR="00353D3D">
        <w:rPr>
          <w:rFonts w:ascii="Palatino Linotype" w:hAnsi="Palatino Linotype" w:cs="Arial"/>
          <w:sz w:val="24"/>
          <w:szCs w:val="24"/>
        </w:rPr>
        <w:t xml:space="preserve">ersas en la fracción III </w:t>
      </w:r>
      <w:r w:rsidRPr="001F5671">
        <w:rPr>
          <w:rFonts w:ascii="Palatino Linotype" w:hAnsi="Palatino Linotype" w:cs="Arial"/>
          <w:sz w:val="24"/>
          <w:szCs w:val="24"/>
        </w:rPr>
        <w:t xml:space="preserve"> refieren que se sobreseerá el asunto cuando </w:t>
      </w:r>
      <w:r w:rsidR="00147F36">
        <w:rPr>
          <w:rFonts w:ascii="Palatino Linotype" w:hAnsi="Palatino Linotype" w:cs="Arial"/>
          <w:b/>
          <w:sz w:val="24"/>
          <w:szCs w:val="24"/>
        </w:rPr>
        <w:t>el sujeto o</w:t>
      </w:r>
      <w:r w:rsidRPr="001F5671">
        <w:rPr>
          <w:rFonts w:ascii="Palatino Linotype" w:hAnsi="Palatino Linotype" w:cs="Arial"/>
          <w:b/>
          <w:sz w:val="24"/>
          <w:szCs w:val="24"/>
        </w:rPr>
        <w:t>bligado</w:t>
      </w:r>
      <w:r w:rsidRPr="001F5671">
        <w:rPr>
          <w:rFonts w:ascii="Palatino Linotype" w:hAnsi="Palatino Linotype" w:cs="Arial"/>
          <w:sz w:val="24"/>
          <w:szCs w:val="24"/>
        </w:rPr>
        <w:t xml:space="preserve"> responsable del acto lo modifique o revoque de tal manera que el recurso de revisión quede sin materia o </w:t>
      </w:r>
      <w:r w:rsidRPr="001F5671">
        <w:rPr>
          <w:rFonts w:ascii="Palatino Linotype" w:hAnsi="Palatino Linotype" w:cs="Arial"/>
          <w:sz w:val="24"/>
          <w:szCs w:val="24"/>
        </w:rPr>
        <w:lastRenderedPageBreak/>
        <w:t>admitido el recurso de revisión, aparezca alguna causal de improcedencia en los términos de la presente Ley.</w:t>
      </w:r>
    </w:p>
    <w:p w14:paraId="3DA6E8EF" w14:textId="77777777" w:rsidR="005F40C3" w:rsidRPr="001F5671" w:rsidRDefault="005F40C3" w:rsidP="005F40C3">
      <w:pPr>
        <w:pStyle w:val="Sinespaciado"/>
        <w:rPr>
          <w:rFonts w:ascii="Palatino Linotype" w:hAnsi="Palatino Linotype" w:cs="Arial"/>
          <w:sz w:val="18"/>
        </w:rPr>
      </w:pPr>
    </w:p>
    <w:p w14:paraId="4742EC38" w14:textId="4E99ABB5" w:rsidR="005F40C3" w:rsidRDefault="005F40C3" w:rsidP="005F40C3">
      <w:pPr>
        <w:tabs>
          <w:tab w:val="left" w:pos="709"/>
        </w:tabs>
        <w:spacing w:line="360" w:lineRule="auto"/>
        <w:jc w:val="both"/>
        <w:rPr>
          <w:rFonts w:ascii="Palatino Linotype" w:hAnsi="Palatino Linotype" w:cs="Arial"/>
          <w:sz w:val="24"/>
          <w:szCs w:val="24"/>
        </w:rPr>
      </w:pPr>
      <w:r w:rsidRPr="001F5671">
        <w:rPr>
          <w:rFonts w:ascii="Palatino Linotype" w:hAnsi="Palatino Linotype" w:cs="Arial"/>
          <w:sz w:val="24"/>
          <w:szCs w:val="24"/>
        </w:rPr>
        <w:t xml:space="preserve">Bajo esa línea, con la finalidad de determinar si se modificó o revocó el acto u omisión del </w:t>
      </w:r>
      <w:r w:rsidR="00147F36">
        <w:rPr>
          <w:rFonts w:ascii="Palatino Linotype" w:hAnsi="Palatino Linotype" w:cs="Arial"/>
          <w:b/>
          <w:sz w:val="24"/>
          <w:szCs w:val="24"/>
        </w:rPr>
        <w:t>sujeto o</w:t>
      </w:r>
      <w:r w:rsidRPr="001F5671">
        <w:rPr>
          <w:rFonts w:ascii="Palatino Linotype" w:hAnsi="Palatino Linotype" w:cs="Arial"/>
          <w:b/>
          <w:sz w:val="24"/>
          <w:szCs w:val="24"/>
        </w:rPr>
        <w:t>bligado</w:t>
      </w:r>
      <w:r w:rsidRPr="001F5671">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85D2C39" w14:textId="77777777" w:rsidR="00147F36" w:rsidRDefault="00147F36" w:rsidP="005F40C3">
      <w:pPr>
        <w:tabs>
          <w:tab w:val="left" w:pos="709"/>
        </w:tabs>
        <w:spacing w:line="360" w:lineRule="auto"/>
        <w:jc w:val="both"/>
        <w:rPr>
          <w:rFonts w:ascii="Palatino Linotype" w:hAnsi="Palatino Linotype" w:cs="Arial"/>
          <w:sz w:val="24"/>
          <w:szCs w:val="24"/>
        </w:rPr>
      </w:pPr>
    </w:p>
    <w:p w14:paraId="2F08440F" w14:textId="5B80BC0E" w:rsidR="009A1393" w:rsidRDefault="001475B3" w:rsidP="00120F35">
      <w:pPr>
        <w:tabs>
          <w:tab w:val="left" w:pos="709"/>
        </w:tabs>
        <w:spacing w:line="360" w:lineRule="auto"/>
        <w:jc w:val="both"/>
        <w:rPr>
          <w:rFonts w:ascii="Palatino Linotype" w:hAnsi="Palatino Linotype" w:cs="Arial"/>
          <w:sz w:val="24"/>
          <w:szCs w:val="24"/>
        </w:rPr>
      </w:pPr>
      <w:r w:rsidRPr="001475B3">
        <w:rPr>
          <w:rFonts w:ascii="Palatino Linotype" w:hAnsi="Palatino Linotype" w:cs="Arial"/>
          <w:sz w:val="24"/>
          <w:szCs w:val="24"/>
        </w:rPr>
        <w:t>Ahora bien resulta necesario retomar los requerimientos del solicitante que versan específicamente en lo siguiente</w:t>
      </w:r>
      <w:r w:rsidR="00120F35">
        <w:rPr>
          <w:rFonts w:ascii="Palatino Linotype" w:hAnsi="Palatino Linotype" w:cs="Arial"/>
          <w:sz w:val="24"/>
          <w:szCs w:val="24"/>
        </w:rPr>
        <w:t>:</w:t>
      </w:r>
    </w:p>
    <w:p w14:paraId="4EFF5369" w14:textId="77777777" w:rsidR="001475B3" w:rsidRDefault="001475B3" w:rsidP="001475B3">
      <w:pPr>
        <w:pStyle w:val="Prrafodelista"/>
        <w:numPr>
          <w:ilvl w:val="0"/>
          <w:numId w:val="24"/>
        </w:numPr>
        <w:spacing w:before="240" w:after="240" w:line="360" w:lineRule="auto"/>
        <w:jc w:val="both"/>
        <w:rPr>
          <w:rFonts w:ascii="Palatino Linotype" w:hAnsi="Palatino Linotype"/>
        </w:rPr>
      </w:pPr>
      <w:r>
        <w:rPr>
          <w:rFonts w:ascii="Palatino Linotype" w:hAnsi="Palatino Linotype"/>
        </w:rPr>
        <w:t>Según los lineamientos, normas o disposiciones cuando se debe rendir el informe por parte de la Dirección o Director de la Institución a la comunidad estudiantil del Tecnológico de Estudios Superiores de Jilotepec.</w:t>
      </w:r>
    </w:p>
    <w:p w14:paraId="342FC381" w14:textId="77777777" w:rsidR="001475B3" w:rsidRDefault="001475B3" w:rsidP="001475B3">
      <w:pPr>
        <w:pStyle w:val="Prrafodelista"/>
        <w:numPr>
          <w:ilvl w:val="0"/>
          <w:numId w:val="24"/>
        </w:numPr>
        <w:spacing w:before="240" w:after="240" w:line="360" w:lineRule="auto"/>
        <w:jc w:val="both"/>
        <w:rPr>
          <w:rFonts w:ascii="Palatino Linotype" w:hAnsi="Palatino Linotype"/>
        </w:rPr>
      </w:pPr>
      <w:r>
        <w:rPr>
          <w:rFonts w:ascii="Palatino Linotype" w:hAnsi="Palatino Linotype"/>
        </w:rPr>
        <w:t>Ordenamiento jurídico aplicable que regule en término referido en el punto anterior.</w:t>
      </w:r>
    </w:p>
    <w:p w14:paraId="2F9748B2" w14:textId="77777777" w:rsidR="00B1758D" w:rsidRDefault="00B1758D" w:rsidP="00613D31">
      <w:pPr>
        <w:autoSpaceDE w:val="0"/>
        <w:autoSpaceDN w:val="0"/>
        <w:adjustRightInd w:val="0"/>
        <w:spacing w:after="0" w:line="360" w:lineRule="auto"/>
        <w:jc w:val="both"/>
        <w:rPr>
          <w:rFonts w:ascii="Palatino Linotype" w:hAnsi="Palatino Linotype" w:cs="Arial"/>
          <w:sz w:val="24"/>
          <w:szCs w:val="24"/>
        </w:rPr>
      </w:pPr>
    </w:p>
    <w:p w14:paraId="256FD9B2" w14:textId="77777777" w:rsidR="001475B3" w:rsidRDefault="001475B3" w:rsidP="00613D31">
      <w:pPr>
        <w:autoSpaceDE w:val="0"/>
        <w:autoSpaceDN w:val="0"/>
        <w:adjustRightInd w:val="0"/>
        <w:spacing w:after="0" w:line="360" w:lineRule="auto"/>
        <w:jc w:val="both"/>
        <w:rPr>
          <w:rFonts w:ascii="Palatino Linotype" w:hAnsi="Palatino Linotype" w:cs="Arial"/>
          <w:sz w:val="24"/>
          <w:szCs w:val="24"/>
        </w:rPr>
      </w:pPr>
    </w:p>
    <w:p w14:paraId="4317E551" w14:textId="7EEA3E06" w:rsidR="00B95094" w:rsidRDefault="00B95094" w:rsidP="00B1758D">
      <w:pPr>
        <w:autoSpaceDE w:val="0"/>
        <w:autoSpaceDN w:val="0"/>
        <w:adjustRightInd w:val="0"/>
        <w:spacing w:after="0" w:line="360" w:lineRule="auto"/>
        <w:jc w:val="both"/>
        <w:rPr>
          <w:rFonts w:ascii="Palatino Linotype" w:hAnsi="Palatino Linotype" w:cs="Arial"/>
          <w:sz w:val="24"/>
          <w:szCs w:val="24"/>
        </w:rPr>
      </w:pPr>
    </w:p>
    <w:p w14:paraId="097A65FB" w14:textId="1919C3D4" w:rsidR="00C33A7C" w:rsidRDefault="00C33A7C" w:rsidP="00B1758D">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lastRenderedPageBreak/>
        <w:t>Así las cosas, el sujeto obligado remitió la respuesta a tales requerimientos a través de un archivo electrónico denominado “</w:t>
      </w:r>
      <w:r w:rsidRPr="00915B7C">
        <w:rPr>
          <w:rFonts w:ascii="Palatino Linotype" w:hAnsi="Palatino Linotype"/>
          <w:sz w:val="24"/>
        </w:rPr>
        <w:t>Respuesta de solicitud 00003.pdf</w:t>
      </w:r>
      <w:r>
        <w:rPr>
          <w:rFonts w:ascii="Palatino Linotype" w:hAnsi="Palatino Linotype"/>
          <w:sz w:val="24"/>
        </w:rPr>
        <w:t>”, el cual contiene la siguiente información:</w:t>
      </w:r>
    </w:p>
    <w:p w14:paraId="2BE6D7D1" w14:textId="24A03557" w:rsidR="00C33A7C" w:rsidRDefault="00543B93" w:rsidP="00B1758D">
      <w:pPr>
        <w:autoSpaceDE w:val="0"/>
        <w:autoSpaceDN w:val="0"/>
        <w:adjustRightInd w:val="0"/>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eastAsia="es-MX"/>
        </w:rPr>
        <w:drawing>
          <wp:inline distT="0" distB="0" distL="0" distR="0" wp14:anchorId="7EE78FDA" wp14:editId="2F672FC4">
            <wp:extent cx="5762625" cy="61671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6167120"/>
                    </a:xfrm>
                    <a:prstGeom prst="rect">
                      <a:avLst/>
                    </a:prstGeom>
                    <a:noFill/>
                    <a:ln>
                      <a:noFill/>
                    </a:ln>
                  </pic:spPr>
                </pic:pic>
              </a:graphicData>
            </a:graphic>
          </wp:inline>
        </w:drawing>
      </w:r>
      <w:bookmarkEnd w:id="0"/>
    </w:p>
    <w:p w14:paraId="79CC1329" w14:textId="77777777" w:rsidR="00C33A7C" w:rsidRDefault="00C33A7C" w:rsidP="00C33A7C">
      <w:pPr>
        <w:spacing w:before="240" w:after="240" w:line="360" w:lineRule="auto"/>
        <w:jc w:val="both"/>
        <w:rPr>
          <w:rFonts w:ascii="Palatino Linotype" w:hAnsi="Palatino Linotype"/>
          <w:sz w:val="24"/>
        </w:rPr>
      </w:pPr>
      <w:r>
        <w:rPr>
          <w:rFonts w:ascii="Palatino Linotype" w:hAnsi="Palatino Linotype"/>
          <w:sz w:val="24"/>
        </w:rPr>
        <w:lastRenderedPageBreak/>
        <w:t>Ante la respuesta emitida por el sujeto obligado, el recurrente interpuso el medio de impugnación correspondiente, argumentando como razones o motivos de inconformidad lo siguiente:</w:t>
      </w:r>
    </w:p>
    <w:p w14:paraId="2508073A" w14:textId="77777777" w:rsidR="00C33A7C" w:rsidRPr="00915B7C" w:rsidRDefault="00C33A7C" w:rsidP="00C33A7C">
      <w:pPr>
        <w:spacing w:before="240" w:after="240" w:line="360" w:lineRule="auto"/>
        <w:ind w:left="851" w:right="992"/>
        <w:jc w:val="both"/>
        <w:rPr>
          <w:rFonts w:ascii="Palatino Linotype" w:hAnsi="Palatino Linotype"/>
          <w:i/>
        </w:rPr>
      </w:pPr>
      <w:r>
        <w:rPr>
          <w:rFonts w:ascii="Palatino Linotype" w:hAnsi="Palatino Linotype"/>
          <w:sz w:val="24"/>
        </w:rPr>
        <w:t>“</w:t>
      </w:r>
      <w:r w:rsidRPr="00915B7C">
        <w:rPr>
          <w:rFonts w:ascii="Palatino Linotype" w:hAnsi="Palatino Linotype"/>
          <w:i/>
        </w:rPr>
        <w:t>LA INFORMACIÓN DADA POR EL ENTE OBLIGADO CON ERROR, DOLO, E INJUSTIFICADA PERSONALIDAD DEL TITULAR DE LA UNIDAD DE TRANSPARENCIA QUE A LA ULTIMA ACTUALIZACIÓN DEL SISTEMA IPOMEX RESPECTO A LA FRACCIÓN XVI DOMICILIO DE LA UNIDAD DE TRANSPARENCIA QUEDA ESTABLECIDO QUE LA MAESTRA DORA LUZ MORALES RÍOS ES LA TITULAR DE LA UNIDAD DE TRANSPARENCIA Y NO EL L.C CRUZ ALEJANDRO VARGAS MONDRAGON DE ACUERDO A LA ULTIMA ACTUALIZACIÓN DEL PORTAL IPOMEX REALIZADA POR LA MAESTRA DORA LUZ MORALES RÍOS A LAS 18:06:04.</w:t>
      </w:r>
      <w:r>
        <w:rPr>
          <w:rFonts w:ascii="Palatino Linotype" w:hAnsi="Palatino Linotype"/>
          <w:i/>
        </w:rPr>
        <w:t>”</w:t>
      </w:r>
    </w:p>
    <w:p w14:paraId="5DE05E59" w14:textId="27CEA148" w:rsidR="00C33A7C" w:rsidRDefault="00A953F3" w:rsidP="00C33A7C">
      <w:pPr>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99200" behindDoc="0" locked="0" layoutInCell="1" allowOverlap="1" wp14:anchorId="3D0E1D06" wp14:editId="72D4CAE8">
                <wp:simplePos x="0" y="0"/>
                <wp:positionH relativeFrom="column">
                  <wp:posOffset>-13336</wp:posOffset>
                </wp:positionH>
                <wp:positionV relativeFrom="paragraph">
                  <wp:posOffset>971549</wp:posOffset>
                </wp:positionV>
                <wp:extent cx="5762625" cy="240982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762625" cy="2409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43E3A9" id="Conector recto 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05pt,76.5pt" to="452.7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" strokecolor="black [3200]" strokeweight=".5pt">
                <v:stroke joinstyle="miter"/>
              </v:line>
            </w:pict>
          </mc:Fallback>
        </mc:AlternateContent>
      </w:r>
      <w:r w:rsidR="00C33A7C">
        <w:rPr>
          <w:rFonts w:ascii="Palatino Linotype" w:hAnsi="Palatino Linotype"/>
          <w:sz w:val="24"/>
        </w:rPr>
        <w:t>Así las cosas, ante el medio de impugnación interpuesto por el hoy recurrente, el sujeto obligado remitió a través de la etapa de manifestaciones, el informe justificado correspondiente, argumentado lo siguiente:</w:t>
      </w:r>
    </w:p>
    <w:p w14:paraId="039076B2" w14:textId="54037AC3" w:rsidR="00C33A7C" w:rsidRDefault="00C33A7C" w:rsidP="00C33A7C">
      <w:pPr>
        <w:spacing w:before="240" w:after="240" w:line="360" w:lineRule="auto"/>
        <w:jc w:val="both"/>
        <w:rPr>
          <w:rFonts w:ascii="Palatino Linotype" w:hAnsi="Palatino Linotype"/>
          <w:sz w:val="24"/>
        </w:rPr>
      </w:pPr>
      <w:r>
        <w:rPr>
          <w:noProof/>
          <w:lang w:eastAsia="es-MX"/>
        </w:rPr>
        <w:lastRenderedPageBreak/>
        <w:drawing>
          <wp:inline distT="0" distB="0" distL="0" distR="0" wp14:anchorId="24897923" wp14:editId="67CF4B8C">
            <wp:extent cx="5760720" cy="7054904"/>
            <wp:effectExtent l="19050" t="19050" r="1143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9" t="14769" r="33371" b="4807"/>
                    <a:stretch/>
                  </pic:blipFill>
                  <pic:spPr bwMode="auto">
                    <a:xfrm>
                      <a:off x="0" y="0"/>
                      <a:ext cx="5760720" cy="7054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A0AAE2" w14:textId="6E3344D3" w:rsidR="00C33A7C" w:rsidRDefault="00C33A7C" w:rsidP="00C33A7C">
      <w:pPr>
        <w:spacing w:before="240" w:after="240" w:line="360" w:lineRule="auto"/>
        <w:jc w:val="both"/>
        <w:rPr>
          <w:rFonts w:ascii="Palatino Linotype" w:hAnsi="Palatino Linotype"/>
          <w:sz w:val="24"/>
        </w:rPr>
      </w:pPr>
      <w:r>
        <w:rPr>
          <w:noProof/>
          <w:lang w:eastAsia="es-MX"/>
        </w:rPr>
        <w:lastRenderedPageBreak/>
        <w:drawing>
          <wp:inline distT="0" distB="0" distL="0" distR="0" wp14:anchorId="3FE44C1D" wp14:editId="2F1CCF8B">
            <wp:extent cx="5760720" cy="6652529"/>
            <wp:effectExtent l="19050" t="19050" r="11430" b="152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32" t="14769" r="33186" b="5789"/>
                    <a:stretch/>
                  </pic:blipFill>
                  <pic:spPr bwMode="auto">
                    <a:xfrm>
                      <a:off x="0" y="0"/>
                      <a:ext cx="5760720" cy="66525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49FF3F" w14:textId="77777777" w:rsidR="00C33A7C" w:rsidRDefault="00C33A7C" w:rsidP="00C33A7C">
      <w:pPr>
        <w:spacing w:before="240" w:after="240" w:line="360" w:lineRule="auto"/>
        <w:jc w:val="both"/>
        <w:rPr>
          <w:rFonts w:ascii="Palatino Linotype" w:hAnsi="Palatino Linotype"/>
          <w:sz w:val="24"/>
        </w:rPr>
      </w:pPr>
    </w:p>
    <w:p w14:paraId="4E031D22" w14:textId="77777777" w:rsidR="00C33A7C" w:rsidRDefault="00C33A7C" w:rsidP="00C33A7C">
      <w:pPr>
        <w:spacing w:before="240" w:after="240" w:line="360" w:lineRule="auto"/>
        <w:jc w:val="both"/>
        <w:rPr>
          <w:rFonts w:ascii="Palatino Linotype" w:hAnsi="Palatino Linotype"/>
          <w:sz w:val="24"/>
          <w:szCs w:val="24"/>
        </w:rPr>
      </w:pPr>
      <w:r>
        <w:rPr>
          <w:rFonts w:ascii="Palatino Linotype" w:hAnsi="Palatino Linotype"/>
          <w:sz w:val="24"/>
        </w:rPr>
        <w:lastRenderedPageBreak/>
        <w:t xml:space="preserve">Ahora bien, ante la inconformidad expuesta por el recurrente, se considera que resulta necesario </w:t>
      </w:r>
      <w:r>
        <w:rPr>
          <w:rFonts w:ascii="Palatino Linotype" w:hAnsi="Palatino Linotype"/>
          <w:sz w:val="24"/>
          <w:szCs w:val="24"/>
        </w:rPr>
        <w:t>determinar si la información proporcionada por dicha autoridad colma con las pretensiones del entonces solicitante, conforme a las siguientes argumentaciones de hecho y derecho.</w:t>
      </w:r>
    </w:p>
    <w:p w14:paraId="6881768B" w14:textId="77777777" w:rsidR="00C33A7C" w:rsidRDefault="00C33A7C" w:rsidP="00C33A7C">
      <w:pPr>
        <w:spacing w:after="0" w:line="360" w:lineRule="auto"/>
        <w:jc w:val="both"/>
        <w:rPr>
          <w:rFonts w:ascii="Palatino Linotype" w:hAnsi="Palatino Linotype"/>
          <w:sz w:val="24"/>
        </w:rPr>
      </w:pPr>
    </w:p>
    <w:p w14:paraId="49ADA07E" w14:textId="77777777" w:rsidR="00C33A7C" w:rsidRDefault="00C33A7C" w:rsidP="00C33A7C">
      <w:pPr>
        <w:spacing w:before="240" w:after="240" w:line="360" w:lineRule="auto"/>
        <w:jc w:val="both"/>
        <w:rPr>
          <w:rFonts w:ascii="Palatino Linotype" w:hAnsi="Palatino Linotype"/>
          <w:sz w:val="24"/>
        </w:rPr>
      </w:pPr>
      <w:r>
        <w:rPr>
          <w:rFonts w:ascii="Palatino Linotype" w:hAnsi="Palatino Linotype"/>
          <w:sz w:val="24"/>
        </w:rPr>
        <w:t>En tal sentido y en referencia a los requerimientos expuestos por el entonces solicitante, sabemos que solicitó el término que tiene el sujeto obligado para remitir el informe de actividades y presentarlo ante la sociedad estudiantil y la normatividad que regula tal situación.</w:t>
      </w:r>
    </w:p>
    <w:p w14:paraId="24F2CE21" w14:textId="77777777" w:rsidR="00C33A7C" w:rsidRDefault="00C33A7C" w:rsidP="00C33A7C">
      <w:pPr>
        <w:spacing w:before="240" w:after="240" w:line="360" w:lineRule="auto"/>
        <w:jc w:val="both"/>
        <w:rPr>
          <w:rFonts w:ascii="Palatino Linotype" w:hAnsi="Palatino Linotype"/>
          <w:sz w:val="24"/>
        </w:rPr>
      </w:pPr>
    </w:p>
    <w:p w14:paraId="11DA7EFD" w14:textId="77777777" w:rsidR="00C33A7C" w:rsidRDefault="00C33A7C" w:rsidP="00C33A7C">
      <w:pPr>
        <w:spacing w:before="240" w:after="240" w:line="360" w:lineRule="auto"/>
        <w:jc w:val="both"/>
        <w:rPr>
          <w:rFonts w:ascii="Palatino Linotype" w:hAnsi="Palatino Linotype"/>
          <w:sz w:val="24"/>
        </w:rPr>
      </w:pPr>
      <w:r>
        <w:rPr>
          <w:rFonts w:ascii="Palatino Linotype" w:hAnsi="Palatino Linotype"/>
          <w:sz w:val="24"/>
        </w:rPr>
        <w:t>Por lo anterior, el sujeto obligado proporcionó la respuesta correspondiente a lo solicitado, sin embargo dicha respuesta le resultó desfavorable al recurrente, manifestando que del oficio remitido por la autoridad para atender la solicitud de información, es posible observar que quien firma, no es el titular de la unidad de transparencia del sujeto obligado, ya que con base a la última actualización su portal IPOMEX, la titular del área administrativa, resulta ser la Mtra. Dora Luz Morales Ríos y no así el Lic. Cruz Alejandro Vargas Mondragón, por lo que no se tiene la debida certeza jurídica sobre la información remitida en la respuesta primigenia.</w:t>
      </w:r>
    </w:p>
    <w:p w14:paraId="06466FD4" w14:textId="77777777" w:rsidR="00C33A7C" w:rsidRDefault="00C33A7C" w:rsidP="00C33A7C">
      <w:pPr>
        <w:spacing w:before="240" w:after="240" w:line="360" w:lineRule="auto"/>
        <w:jc w:val="both"/>
        <w:rPr>
          <w:rFonts w:ascii="Palatino Linotype" w:hAnsi="Palatino Linotype"/>
          <w:sz w:val="24"/>
        </w:rPr>
      </w:pPr>
    </w:p>
    <w:p w14:paraId="573CC92B" w14:textId="77777777" w:rsidR="00C33A7C" w:rsidRDefault="00C33A7C" w:rsidP="00C33A7C">
      <w:pPr>
        <w:spacing w:before="240" w:after="240" w:line="360" w:lineRule="auto"/>
        <w:jc w:val="both"/>
        <w:rPr>
          <w:rFonts w:ascii="Palatino Linotype" w:hAnsi="Palatino Linotype"/>
          <w:sz w:val="24"/>
        </w:rPr>
      </w:pPr>
      <w:r>
        <w:rPr>
          <w:rFonts w:ascii="Palatino Linotype" w:hAnsi="Palatino Linotype"/>
          <w:sz w:val="24"/>
        </w:rPr>
        <w:t xml:space="preserve">Ahora bien, aunado a lo anterior cabe señalar que si bien es cierto, del documento anteriormente mencionado, es posible observar el posible error involuntario del sujeto </w:t>
      </w:r>
      <w:r>
        <w:rPr>
          <w:rFonts w:ascii="Palatino Linotype" w:hAnsi="Palatino Linotype"/>
          <w:sz w:val="24"/>
        </w:rPr>
        <w:lastRenderedPageBreak/>
        <w:t>obligado, también lo es que del mismo se obvia que el servidor público quien rubrica el multicitado oficio, resulta ser el Director de Administración, Planeación y Finanzas, sirve de sustento la siguiente imagen ilustrativa:</w:t>
      </w:r>
    </w:p>
    <w:p w14:paraId="4F56C68E" w14:textId="586E1B22" w:rsidR="00C33A7C" w:rsidRDefault="00C33A7C" w:rsidP="00C33A7C">
      <w:pPr>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98176" behindDoc="0" locked="0" layoutInCell="1" allowOverlap="1" wp14:anchorId="1C296DE7" wp14:editId="52285C13">
                <wp:simplePos x="0" y="0"/>
                <wp:positionH relativeFrom="column">
                  <wp:posOffset>1911928</wp:posOffset>
                </wp:positionH>
                <wp:positionV relativeFrom="paragraph">
                  <wp:posOffset>1110327</wp:posOffset>
                </wp:positionV>
                <wp:extent cx="2424223" cy="616688"/>
                <wp:effectExtent l="19050" t="19050" r="33655" b="31115"/>
                <wp:wrapNone/>
                <wp:docPr id="27" name="Rectángulo 27"/>
                <wp:cNvGraphicFramePr/>
                <a:graphic xmlns:a="http://schemas.openxmlformats.org/drawingml/2006/main">
                  <a:graphicData uri="http://schemas.microsoft.com/office/word/2010/wordprocessingShape">
                    <wps:wsp>
                      <wps:cNvSpPr/>
                      <wps:spPr>
                        <a:xfrm>
                          <a:off x="0" y="0"/>
                          <a:ext cx="2424223" cy="61668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804F6" id="Rectángulo 27" o:spid="_x0000_s1026" style="position:absolute;margin-left:150.55pt;margin-top:87.45pt;width:190.9pt;height:48.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" filled="f" strokecolor="red" strokeweight="4.5pt"/>
            </w:pict>
          </mc:Fallback>
        </mc:AlternateContent>
      </w:r>
      <w:r>
        <w:rPr>
          <w:noProof/>
          <w:lang w:eastAsia="es-MX"/>
        </w:rPr>
        <w:drawing>
          <wp:inline distT="0" distB="0" distL="0" distR="0" wp14:anchorId="4F0C02C3" wp14:editId="1AD2DE84">
            <wp:extent cx="5760130" cy="2236662"/>
            <wp:effectExtent l="19050" t="19050" r="12065" b="114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51" t="69584" r="33366" b="5056"/>
                    <a:stretch/>
                  </pic:blipFill>
                  <pic:spPr bwMode="auto">
                    <a:xfrm>
                      <a:off x="0" y="0"/>
                      <a:ext cx="5760720" cy="22368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E92DAF" w14:textId="77777777" w:rsidR="00C33A7C" w:rsidRDefault="00C33A7C" w:rsidP="00C33A7C">
      <w:pPr>
        <w:spacing w:before="240" w:after="240" w:line="360" w:lineRule="auto"/>
        <w:jc w:val="both"/>
        <w:rPr>
          <w:rFonts w:ascii="Palatino Linotype" w:hAnsi="Palatino Linotype"/>
          <w:sz w:val="24"/>
        </w:rPr>
      </w:pPr>
      <w:r>
        <w:rPr>
          <w:rFonts w:ascii="Palatino Linotype" w:hAnsi="Palatino Linotype"/>
          <w:sz w:val="24"/>
        </w:rPr>
        <w:t>De igual forma y a efecto de solventar el error en el documento en mención, el sujeto obligado remitió el informe justificado correspondiente, argumentando que en efecto la titular de la unidad de transparencia resulta ser la servidora pública referida anteriormente, “</w:t>
      </w:r>
      <w:r w:rsidRPr="00B86A73">
        <w:rPr>
          <w:rFonts w:ascii="Palatino Linotype" w:hAnsi="Palatino Linotype"/>
          <w:i/>
          <w:sz w:val="24"/>
        </w:rPr>
        <w:t>sin embargo por un error involuntario se empleó el formato que cita después del lema institucional, el encabezado de “Titular de la Unidad de Transparencia”, que de ninguna forma se utilizó con dolo ni mala fe</w:t>
      </w:r>
      <w:r>
        <w:rPr>
          <w:rFonts w:ascii="Palatino Linotype" w:hAnsi="Palatino Linotype"/>
          <w:sz w:val="24"/>
        </w:rPr>
        <w:t>”</w:t>
      </w:r>
    </w:p>
    <w:p w14:paraId="758A909A"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5FDA51DD" w14:textId="77777777" w:rsidR="00C33A7C" w:rsidRDefault="00C33A7C" w:rsidP="00C33A7C">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Asimismo dicha autoridad ratifico la respuesta primigenia, a través del informe justificado en referencia, solo que a diferencia de la información proporcionada en un inicio, el sujeto obligado desgloso la normatividad que regula lo referente al informe de actividades, como también la liga proporcionada por dicha autoridad.</w:t>
      </w:r>
    </w:p>
    <w:p w14:paraId="5583771B"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2F7D2F43" w14:textId="77777777" w:rsidR="00C33A7C" w:rsidRDefault="00C33A7C" w:rsidP="00C33A7C">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En ese sentido y  tomando en consideración lo solicitado por el recurrente, el sujeto obligado manifestó en los diversos archivos mencionados en párrafos que anteceden que, el Informe Anual de Actividades 2018, se rindió ante la H. Junta Directiva, de conformidad a lo establecido en los artículos 13, fracción X y 17 fracción XX inmersos en el  Decreto del </w:t>
      </w:r>
      <w:r w:rsidRPr="0082772B">
        <w:rPr>
          <w:rFonts w:ascii="Palatino Linotype" w:hAnsi="Palatino Linotype"/>
          <w:sz w:val="24"/>
        </w:rPr>
        <w:t>Ejecutivo por el que se crea el organismo Público Descentralizado</w:t>
      </w:r>
      <w:r>
        <w:rPr>
          <w:rFonts w:ascii="Palatino Linotype" w:hAnsi="Palatino Linotype"/>
          <w:sz w:val="24"/>
        </w:rPr>
        <w:t xml:space="preserve"> de carácter estatal denominado </w:t>
      </w:r>
      <w:r w:rsidRPr="0082772B">
        <w:rPr>
          <w:rFonts w:ascii="Palatino Linotype" w:hAnsi="Palatino Linotype"/>
          <w:sz w:val="24"/>
        </w:rPr>
        <w:t>Tecnológico de Estudios Superiores de Jilotepec</w:t>
      </w:r>
      <w:r>
        <w:rPr>
          <w:rFonts w:ascii="Palatino Linotype" w:hAnsi="Palatino Linotype"/>
          <w:sz w:val="24"/>
        </w:rPr>
        <w:t>, así como lo previsto en el numeral 38 del Reglamento de la Ley para la Coordinación y Control de Organismos Auxiliares y Fideicomisos, mismos que consisten en lo siguiente:</w:t>
      </w:r>
    </w:p>
    <w:p w14:paraId="41E2CD2D" w14:textId="34E60D71" w:rsidR="00C33A7C" w:rsidRDefault="00C33A7C" w:rsidP="00C33A7C">
      <w:pPr>
        <w:autoSpaceDE w:val="0"/>
        <w:autoSpaceDN w:val="0"/>
        <w:adjustRightInd w:val="0"/>
        <w:spacing w:after="0" w:line="360" w:lineRule="auto"/>
        <w:jc w:val="both"/>
        <w:rPr>
          <w:rFonts w:ascii="Palatino Linotype" w:hAnsi="Palatino Linotype"/>
          <w:sz w:val="24"/>
        </w:rPr>
      </w:pPr>
      <w:r>
        <w:rPr>
          <w:noProof/>
          <w:lang w:eastAsia="es-MX"/>
        </w:rPr>
        <w:drawing>
          <wp:inline distT="0" distB="0" distL="0" distR="0" wp14:anchorId="789E7693" wp14:editId="59B6E84D">
            <wp:extent cx="5760720" cy="3155285"/>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1" t="28553" r="54596" b="34031"/>
                    <a:stretch/>
                  </pic:blipFill>
                  <pic:spPr bwMode="auto">
                    <a:xfrm>
                      <a:off x="0" y="0"/>
                      <a:ext cx="5760720" cy="3155285"/>
                    </a:xfrm>
                    <a:prstGeom prst="rect">
                      <a:avLst/>
                    </a:prstGeom>
                    <a:ln>
                      <a:noFill/>
                    </a:ln>
                    <a:extLst>
                      <a:ext uri="{53640926-AAD7-44D8-BBD7-CCE9431645EC}">
                        <a14:shadowObscured xmlns:a14="http://schemas.microsoft.com/office/drawing/2010/main"/>
                      </a:ext>
                    </a:extLst>
                  </pic:spPr>
                </pic:pic>
              </a:graphicData>
            </a:graphic>
          </wp:inline>
        </w:drawing>
      </w:r>
    </w:p>
    <w:p w14:paraId="58FAC7D5"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4E0B6512" w14:textId="77777777" w:rsidR="00C33A7C" w:rsidRDefault="00C33A7C" w:rsidP="00C33A7C">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 xml:space="preserve">Así las cosas, tenemos que efectivamente, de la información proporcionada desde la respuesta primigenia y posteriormente desglosada en el informe justificado, el sujeto obligado atendió y dio cabal respuesta a lo peticionado por el recurrente, toda vez que </w:t>
      </w:r>
      <w:r>
        <w:rPr>
          <w:rFonts w:ascii="Palatino Linotype" w:hAnsi="Palatino Linotype"/>
          <w:sz w:val="24"/>
        </w:rPr>
        <w:lastRenderedPageBreak/>
        <w:t xml:space="preserve">de la normatividad referida, es posible advertir el término o plazo con el que cuenta el sujeto obligado para emitir el Informe de Actividades, ya que como lo marca el artículo 38 del </w:t>
      </w:r>
      <w:r w:rsidRPr="0049189D">
        <w:rPr>
          <w:rFonts w:ascii="Palatino Linotype" w:hAnsi="Palatino Linotype"/>
          <w:sz w:val="24"/>
        </w:rPr>
        <w:t>Reglamento de la Ley para la Coordinación y Control de Organismos Auxiliares y Fideicomisos</w:t>
      </w:r>
      <w:r>
        <w:rPr>
          <w:rFonts w:ascii="Palatino Linotype" w:hAnsi="Palatino Linotype"/>
          <w:sz w:val="24"/>
        </w:rPr>
        <w:t>, dicha autoridad tiene la obligación de remitir un Informe Mensual al Órgano de Gobierno, independientemente del Informe Anual que debe ser rendido en los dos primeros meses de cada año.</w:t>
      </w:r>
    </w:p>
    <w:p w14:paraId="26314985"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4BDE2EF5" w14:textId="77777777" w:rsidR="00C33A7C" w:rsidRDefault="00C33A7C" w:rsidP="00C33A7C">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En ese orden de ideas, y aunado a que el recurrente no solicitó como tal el Informe de Actividades en referencia, el sujeto obligado, en aras de otorgar el debido derecho a la información pública, proporciono al particular, la liga electrónica de la página oficial del sujeto obligado en donde puede ser consultando el multicitado Informe, así como la liga que redirige al portal IPOMEX en donde se encuentra inmerso el mismo, de tal forma este Órgano Garante considera que aunado del error involuntario inmerso en el oficio No. TESJI/DPAyF-051/2019, el sujeto obligado atendió lo requerido por el hoy recurrente.</w:t>
      </w:r>
    </w:p>
    <w:p w14:paraId="25BC5D53"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4654F758" w14:textId="77777777" w:rsidR="00C33A7C" w:rsidRDefault="00C33A7C" w:rsidP="00C33A7C">
      <w:pPr>
        <w:autoSpaceDE w:val="0"/>
        <w:autoSpaceDN w:val="0"/>
        <w:adjustRightInd w:val="0"/>
        <w:spacing w:after="0" w:line="360" w:lineRule="auto"/>
        <w:jc w:val="both"/>
        <w:rPr>
          <w:rFonts w:ascii="Palatino Linotype" w:hAnsi="Palatino Linotype"/>
          <w:sz w:val="24"/>
        </w:rPr>
      </w:pPr>
      <w:r>
        <w:rPr>
          <w:rFonts w:ascii="Palatino Linotype" w:hAnsi="Palatino Linotype"/>
          <w:sz w:val="24"/>
        </w:rPr>
        <w:t>Asimismo, toda vez que en las manifestaciones inmersas en el acto impugnado, el recurrente solicitó se le hiciera del conocimiento al Órgano de Control Interno de este Instituto, por el multicitado error del sujeto obligado, este Resolutor considera que no es necesario ejercer dicha acción, toda vez que el sujeto obligado a solventado dicho error a través del informe justificado.</w:t>
      </w:r>
    </w:p>
    <w:p w14:paraId="3115E784" w14:textId="77777777" w:rsidR="00C33A7C" w:rsidRDefault="00C33A7C" w:rsidP="00C33A7C">
      <w:pPr>
        <w:autoSpaceDE w:val="0"/>
        <w:autoSpaceDN w:val="0"/>
        <w:adjustRightInd w:val="0"/>
        <w:spacing w:after="0" w:line="360" w:lineRule="auto"/>
        <w:jc w:val="both"/>
        <w:rPr>
          <w:rFonts w:ascii="Palatino Linotype" w:hAnsi="Palatino Linotype"/>
          <w:sz w:val="24"/>
        </w:rPr>
      </w:pPr>
    </w:p>
    <w:p w14:paraId="37998AF7" w14:textId="77777777" w:rsidR="00E54956" w:rsidRDefault="00E54956" w:rsidP="00AE697C">
      <w:pPr>
        <w:pStyle w:val="Prrafodelista"/>
        <w:spacing w:line="360" w:lineRule="auto"/>
        <w:ind w:left="0" w:right="51"/>
        <w:jc w:val="both"/>
        <w:rPr>
          <w:rFonts w:ascii="Palatino Linotype" w:hAnsi="Palatino Linotype" w:cs="Arial"/>
        </w:rPr>
      </w:pPr>
    </w:p>
    <w:p w14:paraId="3328A2F7" w14:textId="0BA95AA7" w:rsidR="007E7ADC" w:rsidRPr="00A3724C" w:rsidRDefault="00E838AE" w:rsidP="00A3724C">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lastRenderedPageBreak/>
        <w:t>En mérito de lo expuesto en líneas anteriores</w:t>
      </w:r>
      <w:r w:rsidRPr="00835647">
        <w:rPr>
          <w:rFonts w:ascii="Palatino Linotype" w:hAnsi="Palatino Linotype"/>
          <w:noProof/>
          <w:lang w:eastAsia="es-MX"/>
        </w:rPr>
        <w:t>, r</w:t>
      </w:r>
      <w:r w:rsidR="005A0AB4">
        <w:rPr>
          <w:rFonts w:ascii="Palatino Linotype" w:hAnsi="Palatino Linotype"/>
          <w:noProof/>
          <w:lang w:eastAsia="es-MX"/>
        </w:rPr>
        <w:t>esultan fundados</w:t>
      </w:r>
      <w:r w:rsidRPr="00835647">
        <w:rPr>
          <w:rFonts w:ascii="Palatino Linotype" w:hAnsi="Palatino Linotype"/>
          <w:noProof/>
          <w:lang w:eastAsia="es-MX"/>
        </w:rPr>
        <w:t xml:space="preserve"> los motivos de inconformidad que </w:t>
      </w:r>
      <w:r w:rsidR="00EB56F7">
        <w:rPr>
          <w:rFonts w:ascii="Palatino Linotype" w:hAnsi="Palatino Linotype"/>
          <w:noProof/>
          <w:lang w:eastAsia="es-MX"/>
        </w:rPr>
        <w:t>arguye la</w:t>
      </w:r>
      <w:r w:rsidRPr="00E838AE">
        <w:rPr>
          <w:rFonts w:ascii="Palatino Linotype" w:hAnsi="Palatino Linotype"/>
          <w:noProof/>
          <w:lang w:eastAsia="es-MX"/>
        </w:rPr>
        <w:t xml:space="preserve"> recurrente</w:t>
      </w:r>
      <w:r w:rsidRPr="00835647">
        <w:rPr>
          <w:rFonts w:ascii="Palatino Linotype" w:hAnsi="Palatino Linotype"/>
          <w:noProof/>
          <w:lang w:eastAsia="es-MX"/>
        </w:rPr>
        <w:t xml:space="preserve"> en su medio de impugn</w:t>
      </w:r>
      <w:r>
        <w:rPr>
          <w:rFonts w:ascii="Palatino Linotype" w:hAnsi="Palatino Linotype"/>
          <w:noProof/>
          <w:lang w:eastAsia="es-MX"/>
        </w:rPr>
        <w:t>ación que fue materia de es</w:t>
      </w:r>
      <w:r w:rsidR="007D0422">
        <w:rPr>
          <w:rFonts w:ascii="Palatino Linotype" w:hAnsi="Palatino Linotype"/>
          <w:noProof/>
          <w:lang w:eastAsia="es-MX"/>
        </w:rPr>
        <w:t>t</w:t>
      </w:r>
      <w:r>
        <w:rPr>
          <w:rFonts w:ascii="Palatino Linotype" w:hAnsi="Palatino Linotype"/>
          <w:noProof/>
          <w:lang w:eastAsia="es-MX"/>
        </w:rPr>
        <w:t>udio</w:t>
      </w:r>
      <w:r w:rsidRPr="00835647">
        <w:rPr>
          <w:rFonts w:ascii="Palatino Linotype" w:hAnsi="Palatino Linotype"/>
          <w:noProof/>
          <w:lang w:eastAsia="es-MX"/>
        </w:rPr>
        <w:t xml:space="preserve">, </w:t>
      </w:r>
      <w:r w:rsidRPr="00835647">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Pr>
          <w:rFonts w:ascii="Palatino Linotype" w:hAnsi="Palatino Linotype" w:cs="Arial"/>
        </w:rPr>
        <w:t xml:space="preserve">sobresee </w:t>
      </w:r>
      <w:r w:rsidRPr="00835647">
        <w:rPr>
          <w:rFonts w:ascii="Palatino Linotype" w:hAnsi="Palatino Linotype" w:cs="Arial"/>
        </w:rPr>
        <w:t xml:space="preserve">el recurso de revisión </w:t>
      </w:r>
      <w:r w:rsidR="00C33A7C">
        <w:rPr>
          <w:rFonts w:ascii="Palatino Linotype" w:eastAsiaTheme="minorEastAsia" w:hAnsi="Palatino Linotype" w:cstheme="minorBidi"/>
          <w:b/>
          <w:lang w:val="es-ES_tradnl"/>
        </w:rPr>
        <w:t>01870</w:t>
      </w:r>
      <w:r w:rsidR="00D20913">
        <w:rPr>
          <w:rFonts w:ascii="Palatino Linotype" w:eastAsiaTheme="minorEastAsia" w:hAnsi="Palatino Linotype" w:cstheme="minorBidi"/>
          <w:b/>
          <w:lang w:val="es-ES_tradnl"/>
        </w:rPr>
        <w:t>/INFOEM/IP/RR/2019</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3B4451F6" w14:textId="2E457554" w:rsidR="007E7ADC" w:rsidRPr="00F70BD5" w:rsidRDefault="001057F4" w:rsidP="00F70BD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40B1E979" w14:textId="675692E7" w:rsidR="00E838AE" w:rsidRPr="00835647" w:rsidRDefault="001057F4" w:rsidP="00E838AE">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sidR="00BA7E0F">
        <w:rPr>
          <w:rFonts w:ascii="Palatino Linotype" w:hAnsi="Palatino Linotype" w:cs="Arial"/>
          <w:lang w:val="es-ES_tradnl"/>
        </w:rPr>
        <w:t xml:space="preserve"> </w:t>
      </w:r>
      <w:r w:rsidR="00E838AE" w:rsidRPr="00835647">
        <w:rPr>
          <w:rFonts w:ascii="Palatino Linotype" w:hAnsi="Palatino Linotype" w:cs="Arial"/>
          <w:sz w:val="24"/>
          <w:szCs w:val="24"/>
          <w:lang w:val="es-ES_tradnl"/>
        </w:rPr>
        <w:t xml:space="preserve">Se </w:t>
      </w:r>
      <w:r w:rsidR="00E838AE" w:rsidRPr="00835647">
        <w:rPr>
          <w:rFonts w:ascii="Palatino Linotype" w:hAnsi="Palatino Linotype" w:cs="Arial"/>
          <w:b/>
          <w:sz w:val="24"/>
          <w:szCs w:val="24"/>
          <w:lang w:val="es-ES_tradnl"/>
        </w:rPr>
        <w:t>SOBRESEE</w:t>
      </w:r>
      <w:r w:rsidR="00E838AE" w:rsidRPr="00835647">
        <w:rPr>
          <w:rFonts w:ascii="Palatino Linotype" w:hAnsi="Palatino Linotype" w:cs="Arial"/>
          <w:sz w:val="24"/>
          <w:szCs w:val="24"/>
          <w:lang w:val="es-ES_tradnl"/>
        </w:rPr>
        <w:t xml:space="preserve"> el recurso de revisión número </w:t>
      </w:r>
      <w:r w:rsidR="00C33A7C">
        <w:rPr>
          <w:rFonts w:ascii="Palatino Linotype" w:eastAsiaTheme="minorEastAsia" w:hAnsi="Palatino Linotype"/>
          <w:b/>
          <w:sz w:val="24"/>
          <w:szCs w:val="24"/>
          <w:lang w:val="es-ES_tradnl"/>
        </w:rPr>
        <w:t>01870</w:t>
      </w:r>
      <w:r w:rsidR="001F56B0">
        <w:rPr>
          <w:rFonts w:ascii="Palatino Linotype" w:eastAsiaTheme="minorEastAsia" w:hAnsi="Palatino Linotype"/>
          <w:b/>
          <w:sz w:val="24"/>
          <w:szCs w:val="24"/>
          <w:lang w:val="es-ES_tradnl"/>
        </w:rPr>
        <w:t>/INFOEM/IP/RR/2019</w:t>
      </w:r>
      <w:r w:rsidR="00E838AE" w:rsidRPr="00835647">
        <w:rPr>
          <w:rFonts w:ascii="Palatino Linotype" w:eastAsiaTheme="minorEastAsia" w:hAnsi="Palatino Linotype"/>
          <w:sz w:val="24"/>
          <w:szCs w:val="24"/>
          <w:lang w:val="es-ES_tradnl"/>
        </w:rPr>
        <w:t xml:space="preserve">, </w:t>
      </w:r>
      <w:r w:rsidR="00E838AE" w:rsidRPr="00835647">
        <w:rPr>
          <w:rFonts w:ascii="Palatino Linotype" w:eastAsiaTheme="minorEastAsia" w:hAnsi="Palatino Linotype"/>
          <w:b/>
          <w:sz w:val="24"/>
          <w:szCs w:val="24"/>
          <w:lang w:val="es-ES_tradnl"/>
        </w:rPr>
        <w:t xml:space="preserve">porque al modificar la respuesta el recurso </w:t>
      </w:r>
      <w:r w:rsidR="00436C66">
        <w:rPr>
          <w:rFonts w:ascii="Palatino Linotype" w:eastAsiaTheme="minorEastAsia" w:hAnsi="Palatino Linotype"/>
          <w:b/>
          <w:sz w:val="24"/>
          <w:szCs w:val="24"/>
          <w:lang w:val="es-ES_tradnl"/>
        </w:rPr>
        <w:t xml:space="preserve">de revisión </w:t>
      </w:r>
      <w:r w:rsidR="00E838AE" w:rsidRPr="00835647">
        <w:rPr>
          <w:rFonts w:ascii="Palatino Linotype" w:eastAsiaTheme="minorEastAsia" w:hAnsi="Palatino Linotype"/>
          <w:b/>
          <w:sz w:val="24"/>
          <w:szCs w:val="24"/>
          <w:lang w:val="es-ES_tradnl"/>
        </w:rPr>
        <w:t>quedó sin materia</w:t>
      </w:r>
      <w:r w:rsidR="00E838AE" w:rsidRPr="00835647">
        <w:rPr>
          <w:rFonts w:ascii="Palatino Linotype" w:eastAsiaTheme="minorEastAsia" w:hAnsi="Palatino Linotype"/>
          <w:sz w:val="24"/>
          <w:szCs w:val="24"/>
          <w:lang w:val="es-ES_tradnl"/>
        </w:rPr>
        <w:t xml:space="preserve"> en términos del Considerando </w:t>
      </w:r>
      <w:r w:rsidR="001F56B0">
        <w:rPr>
          <w:rFonts w:ascii="Palatino Linotype" w:eastAsiaTheme="minorEastAsia" w:hAnsi="Palatino Linotype"/>
          <w:b/>
          <w:sz w:val="24"/>
          <w:szCs w:val="24"/>
          <w:lang w:val="es-ES_tradnl"/>
        </w:rPr>
        <w:t>TERCERO</w:t>
      </w:r>
      <w:r w:rsidR="00E838AE" w:rsidRPr="00835647">
        <w:rPr>
          <w:rFonts w:ascii="Palatino Linotype" w:eastAsiaTheme="minorEastAsia" w:hAnsi="Palatino Linotype"/>
          <w:b/>
          <w:sz w:val="24"/>
          <w:szCs w:val="24"/>
          <w:lang w:val="es-ES_tradnl"/>
        </w:rPr>
        <w:t xml:space="preserve"> </w:t>
      </w:r>
      <w:r w:rsidR="00E838AE" w:rsidRPr="00835647">
        <w:rPr>
          <w:rFonts w:ascii="Palatino Linotype" w:eastAsiaTheme="minorEastAsia" w:hAnsi="Palatino Linotype"/>
          <w:sz w:val="24"/>
          <w:szCs w:val="24"/>
          <w:lang w:val="es-ES_tradnl"/>
        </w:rPr>
        <w:t>de la presente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68A07D8D" w14:textId="77777777" w:rsidR="00E838AE" w:rsidRPr="00835647" w:rsidRDefault="0011542B" w:rsidP="00E838AE">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838AE" w:rsidRPr="00835647">
        <w:rPr>
          <w:rFonts w:ascii="Palatino Linotype" w:hAnsi="Palatino Linotype"/>
          <w:b/>
          <w:sz w:val="24"/>
          <w:szCs w:val="24"/>
        </w:rPr>
        <w:t>NOTIFÍQUESE</w:t>
      </w:r>
      <w:r w:rsidR="00E838AE" w:rsidRPr="00835647">
        <w:rPr>
          <w:rFonts w:ascii="Palatino Linotype" w:hAnsi="Palatino Linotype"/>
          <w:sz w:val="24"/>
          <w:szCs w:val="24"/>
        </w:rPr>
        <w:t xml:space="preserve"> vía </w:t>
      </w:r>
      <w:r w:rsidR="00E838AE" w:rsidRPr="00835647">
        <w:rPr>
          <w:rFonts w:ascii="Palatino Linotype" w:hAnsi="Palatino Linotype"/>
          <w:b/>
          <w:sz w:val="24"/>
          <w:szCs w:val="24"/>
        </w:rPr>
        <w:t>SAIMEX</w:t>
      </w:r>
      <w:r w:rsidR="00E838AE" w:rsidRPr="00835647">
        <w:rPr>
          <w:rFonts w:ascii="Palatino Linotype" w:hAnsi="Palatino Linotype"/>
          <w:sz w:val="24"/>
          <w:szCs w:val="24"/>
        </w:rPr>
        <w:t xml:space="preserve">, la presente resolución al Titular de la Unidad de Transparencia del </w:t>
      </w:r>
      <w:r w:rsidR="00E838AE" w:rsidRPr="00835647">
        <w:rPr>
          <w:rFonts w:ascii="Palatino Linotype" w:hAnsi="Palatino Linotype"/>
          <w:b/>
          <w:sz w:val="24"/>
          <w:szCs w:val="24"/>
        </w:rPr>
        <w:t>Sujeto Obligado</w:t>
      </w:r>
      <w:r w:rsidR="00E838AE" w:rsidRPr="00835647">
        <w:rPr>
          <w:rFonts w:ascii="Palatino Linotype" w:hAnsi="Palatino Linotype"/>
          <w:sz w:val="24"/>
          <w:szCs w:val="24"/>
        </w:rPr>
        <w:t>.</w:t>
      </w:r>
    </w:p>
    <w:p w14:paraId="7C58AAB4" w14:textId="1B3202C2" w:rsidR="00E831D5" w:rsidRDefault="00E831D5" w:rsidP="00E433B2">
      <w:pPr>
        <w:tabs>
          <w:tab w:val="left" w:pos="8647"/>
        </w:tabs>
        <w:spacing w:line="360" w:lineRule="auto"/>
        <w:ind w:right="51"/>
        <w:jc w:val="both"/>
        <w:rPr>
          <w:rFonts w:ascii="Palatino Linotype" w:hAnsi="Palatino Linotype"/>
          <w:color w:val="000000"/>
        </w:rPr>
      </w:pPr>
    </w:p>
    <w:p w14:paraId="44998EFB" w14:textId="61AFE688" w:rsidR="001404C6" w:rsidRPr="00A3724C" w:rsidRDefault="0011542B" w:rsidP="00A3724C">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sidR="00E838AE">
        <w:rPr>
          <w:rFonts w:ascii="Palatino Linotype" w:hAnsi="Palatino Linotype"/>
          <w:b/>
          <w:sz w:val="24"/>
          <w:szCs w:val="24"/>
        </w:rPr>
        <w:t xml:space="preserve">. </w:t>
      </w:r>
      <w:r w:rsidR="00E838AE" w:rsidRPr="00835647">
        <w:rPr>
          <w:rFonts w:ascii="Palatino Linotype" w:hAnsi="Palatino Linotype"/>
          <w:b/>
          <w:sz w:val="24"/>
          <w:szCs w:val="24"/>
        </w:rPr>
        <w:t>NOTIFÍQUESE</w:t>
      </w:r>
      <w:r w:rsidR="00E838AE" w:rsidRPr="00E838AE">
        <w:rPr>
          <w:rFonts w:ascii="Palatino Linotype" w:hAnsi="Palatino Linotype"/>
          <w:sz w:val="24"/>
          <w:szCs w:val="24"/>
        </w:rPr>
        <w:t xml:space="preserve"> </w:t>
      </w:r>
      <w:r w:rsidR="00424D48">
        <w:rPr>
          <w:rFonts w:ascii="Palatino Linotype" w:hAnsi="Palatino Linotype"/>
          <w:sz w:val="24"/>
          <w:szCs w:val="24"/>
        </w:rPr>
        <w:t xml:space="preserve">al </w:t>
      </w:r>
      <w:r w:rsidR="00E838AE" w:rsidRPr="00E838AE">
        <w:rPr>
          <w:rFonts w:ascii="Palatino Linotype" w:hAnsi="Palatino Linotype"/>
          <w:sz w:val="24"/>
          <w:szCs w:val="24"/>
        </w:rPr>
        <w:t>recurrente</w:t>
      </w:r>
      <w:r w:rsidR="00E838AE" w:rsidRPr="00835647">
        <w:rPr>
          <w:rFonts w:ascii="Palatino Linotype" w:hAnsi="Palatino Linotype"/>
          <w:b/>
          <w:sz w:val="24"/>
          <w:szCs w:val="24"/>
        </w:rPr>
        <w:t xml:space="preserve"> </w:t>
      </w:r>
      <w:r w:rsidR="00E838AE" w:rsidRPr="00835647">
        <w:rPr>
          <w:rFonts w:ascii="Palatino Linotype" w:hAnsi="Palatino Linotype"/>
          <w:sz w:val="24"/>
          <w:szCs w:val="24"/>
        </w:rPr>
        <w:t>la presente resolución,</w:t>
      </w:r>
      <w:r w:rsidR="00D54957">
        <w:rPr>
          <w:rFonts w:ascii="Palatino Linotype" w:hAnsi="Palatino Linotype"/>
          <w:sz w:val="24"/>
          <w:szCs w:val="24"/>
        </w:rPr>
        <w:t xml:space="preserve"> </w:t>
      </w:r>
      <w:r w:rsidR="00E838AE"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08169174" w14:textId="038C150A" w:rsidR="00507864" w:rsidRPr="00A953F3" w:rsidRDefault="0011542B" w:rsidP="00A953F3">
      <w:pPr>
        <w:spacing w:line="360" w:lineRule="auto"/>
        <w:jc w:val="both"/>
        <w:rPr>
          <w:rFonts w:ascii="Palatino Linotype" w:hAnsi="Palatino Linotype" w:cs="Arial"/>
        </w:rPr>
      </w:pPr>
      <w:r w:rsidRPr="00A953F3">
        <w:rPr>
          <w:rFonts w:ascii="Palatino Linotype" w:hAnsi="Palatino Linotype" w:cs="Arial"/>
        </w:rPr>
        <w:lastRenderedPageBreak/>
        <w:t>ASÍ LO RESUELVE, POR UNANIMIDAD DE VOTOS EL PLENO DEL</w:t>
      </w:r>
      <w:r w:rsidRPr="00A953F3">
        <w:rPr>
          <w:rFonts w:ascii="Palatino Linotype" w:eastAsia="Arial Unicode MS" w:hAnsi="Palatino Linotype" w:cs="Arial"/>
        </w:rPr>
        <w:t xml:space="preserve"> INSTITUTO DE TRANSPARENCIA, ACCESO A LA INFORMACIÓN PÚBLICA Y PROTECCIÓN DE DATOS PERSONALES DEL ESTADO DE MÉXICO Y MUNICIPIOS</w:t>
      </w:r>
      <w:r w:rsidRPr="00A953F3">
        <w:rPr>
          <w:rFonts w:ascii="Palatino Linotype" w:hAnsi="Palatino Linotype" w:cs="Arial"/>
        </w:rPr>
        <w:t xml:space="preserve">, CONFORMADO POR LOS COMISIONADOS, </w:t>
      </w:r>
      <w:r w:rsidR="007C56E3" w:rsidRPr="00A953F3">
        <w:rPr>
          <w:rFonts w:ascii="Palatino Linotype" w:hAnsi="Palatino Linotype" w:cs="Arial"/>
        </w:rPr>
        <w:t>ZULEMA MARTÍNEZ SÁNCHEZ</w:t>
      </w:r>
      <w:r w:rsidR="00AB7B3D" w:rsidRPr="00A953F3">
        <w:rPr>
          <w:rFonts w:ascii="Palatino Linotype" w:hAnsi="Palatino Linotype" w:cs="Arial"/>
        </w:rPr>
        <w:t>,</w:t>
      </w:r>
      <w:r w:rsidR="007C56E3" w:rsidRPr="00A953F3">
        <w:rPr>
          <w:rFonts w:ascii="Palatino Linotype" w:hAnsi="Palatino Linotype" w:cs="Arial"/>
        </w:rPr>
        <w:t xml:space="preserve"> </w:t>
      </w:r>
      <w:r w:rsidRPr="00A953F3">
        <w:rPr>
          <w:rFonts w:ascii="Palatino Linotype" w:hAnsi="Palatino Linotype" w:cs="Arial"/>
        </w:rPr>
        <w:t>EVA ABAID YAPUR, JOSÉ GUADALUPE LUNA HERNÁNDEZ</w:t>
      </w:r>
      <w:r w:rsidR="00AE697C" w:rsidRPr="00A953F3">
        <w:rPr>
          <w:rFonts w:ascii="Palatino Linotype" w:hAnsi="Palatino Linotype" w:cs="Arial"/>
        </w:rPr>
        <w:t>,</w:t>
      </w:r>
      <w:r w:rsidR="007C56E3" w:rsidRPr="00A953F3">
        <w:rPr>
          <w:rFonts w:ascii="Palatino Linotype" w:hAnsi="Palatino Linotype" w:cs="Arial"/>
        </w:rPr>
        <w:t xml:space="preserve"> JAVIER MARTÍNEZ CRUZ</w:t>
      </w:r>
      <w:r w:rsidR="00AE697C" w:rsidRPr="00A953F3">
        <w:rPr>
          <w:rFonts w:ascii="Palatino Linotype" w:hAnsi="Palatino Linotype" w:cs="Arial"/>
        </w:rPr>
        <w:t xml:space="preserve"> Y LUIS GUSTAVO PARRA NORIEGA</w:t>
      </w:r>
      <w:r w:rsidRPr="00A953F3">
        <w:rPr>
          <w:rFonts w:ascii="Palatino Linotype" w:hAnsi="Palatino Linotype" w:cs="Arial"/>
        </w:rPr>
        <w:t xml:space="preserve">, </w:t>
      </w:r>
      <w:r w:rsidR="00F70BD5" w:rsidRPr="00A953F3">
        <w:rPr>
          <w:rFonts w:ascii="Palatino Linotype" w:hAnsi="Palatino Linotype" w:cs="Arial"/>
        </w:rPr>
        <w:t xml:space="preserve">EN LA </w:t>
      </w:r>
      <w:r w:rsidR="00A953F3">
        <w:rPr>
          <w:rFonts w:ascii="Palatino Linotype" w:hAnsi="Palatino Linotype" w:cs="Arial"/>
        </w:rPr>
        <w:t>VIGÉSIMA PRIMERA</w:t>
      </w:r>
      <w:r w:rsidR="00A3724C" w:rsidRPr="00A953F3">
        <w:rPr>
          <w:rFonts w:ascii="Palatino Linotype" w:hAnsi="Palatino Linotype" w:cs="Arial"/>
        </w:rPr>
        <w:t xml:space="preserve"> </w:t>
      </w:r>
      <w:r w:rsidRPr="00A953F3">
        <w:rPr>
          <w:rFonts w:ascii="Palatino Linotype" w:hAnsi="Palatino Linotype" w:cs="Arial"/>
        </w:rPr>
        <w:t xml:space="preserve">SESIÓN ORDINARIA CELEBRADA EL </w:t>
      </w:r>
      <w:r w:rsidR="00A953F3">
        <w:rPr>
          <w:rFonts w:ascii="Palatino Linotype" w:hAnsi="Palatino Linotype" w:cs="Arial"/>
        </w:rPr>
        <w:t xml:space="preserve">CINCO DE JUNIO </w:t>
      </w:r>
      <w:r w:rsidR="003B2C29" w:rsidRPr="00A953F3">
        <w:rPr>
          <w:rFonts w:ascii="Palatino Linotype" w:hAnsi="Palatino Linotype" w:cs="Arial"/>
        </w:rPr>
        <w:t xml:space="preserve">DE </w:t>
      </w:r>
      <w:r w:rsidR="007C56E3" w:rsidRPr="00A953F3">
        <w:rPr>
          <w:rFonts w:ascii="Palatino Linotype" w:hAnsi="Palatino Linotype" w:cs="Arial"/>
        </w:rPr>
        <w:t xml:space="preserve">DOS MIL </w:t>
      </w:r>
      <w:r w:rsidR="00424D48" w:rsidRPr="00A953F3">
        <w:rPr>
          <w:rFonts w:ascii="Palatino Linotype" w:hAnsi="Palatino Linotype" w:cs="Arial"/>
        </w:rPr>
        <w:t>DIECINUEVE</w:t>
      </w:r>
      <w:r w:rsidR="00E831D5" w:rsidRPr="00A953F3">
        <w:rPr>
          <w:rFonts w:ascii="Palatino Linotype" w:hAnsi="Palatino Linotype" w:cs="Arial"/>
        </w:rPr>
        <w:t xml:space="preserve"> ANTE EL SECRETARIO TÉCNICO</w:t>
      </w:r>
      <w:r w:rsidRPr="00A953F3">
        <w:rPr>
          <w:rFonts w:ascii="Palatino Linotype" w:hAnsi="Palatino Linotype" w:cs="Arial"/>
        </w:rPr>
        <w:t xml:space="preserve"> DEL PLENO,</w:t>
      </w:r>
      <w:r w:rsidR="00E3515E" w:rsidRPr="00A953F3">
        <w:rPr>
          <w:rFonts w:ascii="Palatino Linotype" w:hAnsi="Palatino Linotype" w:cs="Arial"/>
        </w:rPr>
        <w:t xml:space="preserve"> ALEXIS TAPIA RAMÍ</w:t>
      </w:r>
      <w:r w:rsidR="00E831D5" w:rsidRPr="00A953F3">
        <w:rPr>
          <w:rFonts w:ascii="Palatino Linotype" w:hAnsi="Palatino Linotype" w:cs="Arial"/>
        </w:rPr>
        <w:t>REZ</w:t>
      </w:r>
      <w:r w:rsidR="0086727B" w:rsidRPr="00A953F3">
        <w:rPr>
          <w:rFonts w:ascii="Palatino Linotype" w:hAnsi="Palatino Linotype" w:cs="Arial"/>
        </w:rPr>
        <w:t>.</w:t>
      </w:r>
    </w:p>
    <w:p w14:paraId="4F953429" w14:textId="77777777" w:rsidR="002845CA" w:rsidRDefault="002845CA" w:rsidP="0011542B">
      <w:pPr>
        <w:spacing w:before="240"/>
        <w:jc w:val="both"/>
        <w:rPr>
          <w:rFonts w:ascii="Palatino Linotype" w:hAnsi="Palatino Linotype"/>
        </w:rPr>
      </w:pPr>
    </w:p>
    <w:p w14:paraId="7397B874" w14:textId="77777777" w:rsidR="000E3299" w:rsidRDefault="000E3299" w:rsidP="0011542B">
      <w:pPr>
        <w:spacing w:before="240"/>
        <w:jc w:val="both"/>
        <w:rPr>
          <w:rFonts w:ascii="Palatino Linotype" w:hAnsi="Palatino Linotype"/>
        </w:rPr>
      </w:pPr>
    </w:p>
    <w:p w14:paraId="081BFFDB" w14:textId="35332FD4" w:rsidR="00AE697C" w:rsidRPr="00D54B7D"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CE3B15" w:rsidRDefault="00CE3B15"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D37BC6" w:rsidRDefault="00D37BC6"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69D70070"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F611411" w14:textId="0FA3B56E" w:rsidR="00D37BC6" w:rsidRDefault="00D37BC6" w:rsidP="0011542B">
                      <w:pPr>
                        <w:spacing w:line="240" w:lineRule="auto"/>
                        <w:jc w:val="center"/>
                        <w:rPr>
                          <w:rFonts w:ascii="Palatino Linotype" w:hAnsi="Palatino Linotype"/>
                          <w:b/>
                          <w:sz w:val="24"/>
                          <w:szCs w:val="24"/>
                        </w:rPr>
                      </w:pPr>
                    </w:p>
                    <w:p w14:paraId="1A4B7B69" w14:textId="77777777" w:rsidR="00D37BC6" w:rsidRPr="00016AF3" w:rsidRDefault="00D37BC6" w:rsidP="0011542B">
                      <w:pPr>
                        <w:spacing w:line="240" w:lineRule="auto"/>
                        <w:jc w:val="center"/>
                        <w:rPr>
                          <w:rFonts w:ascii="Palatino Linotype" w:hAnsi="Palatino Linotype"/>
                          <w:b/>
                          <w:sz w:val="24"/>
                          <w:szCs w:val="24"/>
                        </w:rPr>
                      </w:pPr>
                    </w:p>
                  </w:txbxContent>
                </v:textbox>
                <w10:wrap anchorx="page"/>
              </v:shape>
            </w:pict>
          </mc:Fallback>
        </mc:AlternateContent>
      </w:r>
    </w:p>
    <w:p w14:paraId="5C291F34" w14:textId="77777777" w:rsidR="0011542B" w:rsidRPr="00D54B7D" w:rsidRDefault="0011542B" w:rsidP="0011542B">
      <w:pPr>
        <w:spacing w:before="240"/>
        <w:jc w:val="center"/>
        <w:rPr>
          <w:rFonts w:ascii="Palatino Linotype" w:hAnsi="Palatino Linotype"/>
        </w:rPr>
      </w:pPr>
    </w:p>
    <w:p w14:paraId="309F05A1" w14:textId="77777777" w:rsidR="0011542B" w:rsidRDefault="0011542B"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768E70B" w14:textId="77777777" w:rsidR="00A953F3" w:rsidRDefault="00A953F3" w:rsidP="0011542B">
      <w:pPr>
        <w:spacing w:before="240"/>
        <w:rPr>
          <w:rFonts w:ascii="Palatino Linotype" w:hAnsi="Palatino Linotype"/>
          <w:b/>
        </w:rPr>
      </w:pPr>
    </w:p>
    <w:p w14:paraId="4E74581A" w14:textId="77777777" w:rsidR="00A953F3" w:rsidRDefault="00A953F3"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3418D324" w:rsidR="003B2C29" w:rsidRDefault="000E3299"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A953F3">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B6C83A" id="_x0000_t202" coordsize="21600,21600" o:spt="202" path="m,l,21600r21600,l21600,xe">
                <v:stroke joinstyle="miter"/>
                <v:path gradientshapeok="t" o:connecttype="rect"/>
              </v:shapetype>
              <v:shape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D37BC6" w:rsidRPr="00EF2FC0" w:rsidRDefault="00D37BC6"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D37BC6"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3418D324" w:rsidR="003B2C29" w:rsidRDefault="000E3299"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A953F3">
                        <w:rPr>
                          <w:rFonts w:ascii="Palatino Linotype" w:hAnsi="Palatino Linotype"/>
                          <w:b/>
                          <w:sz w:val="24"/>
                          <w:szCs w:val="24"/>
                        </w:rPr>
                        <w:t>Rúbrica</w:t>
                      </w:r>
                      <w:r w:rsidR="003B2C29">
                        <w:rPr>
                          <w:rFonts w:ascii="Palatino Linotype" w:hAnsi="Palatino Linotype"/>
                          <w:b/>
                          <w:sz w:val="24"/>
                          <w:szCs w:val="24"/>
                        </w:rPr>
                        <w:t>)</w:t>
                      </w:r>
                    </w:p>
                    <w:p w14:paraId="7084BAE6" w14:textId="77777777" w:rsidR="00D37BC6" w:rsidRPr="00797B31" w:rsidRDefault="00D37BC6"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D37BC6" w:rsidRPr="00EF2FC0" w:rsidRDefault="00D37BC6"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D37BC6" w:rsidRPr="00EF2FC0" w:rsidRDefault="00D37BC6"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4E3851A7"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756A52D0" w14:textId="4AA0A340" w:rsidR="00D37BC6" w:rsidRDefault="00D37BC6" w:rsidP="00E3515E">
                      <w:pPr>
                        <w:spacing w:line="240" w:lineRule="auto"/>
                        <w:jc w:val="center"/>
                        <w:rPr>
                          <w:rFonts w:ascii="Palatino Linotype" w:hAnsi="Palatino Linotype"/>
                          <w:b/>
                          <w:sz w:val="24"/>
                          <w:szCs w:val="24"/>
                        </w:rPr>
                      </w:pPr>
                    </w:p>
                    <w:p w14:paraId="0AF7E0DD" w14:textId="77777777" w:rsidR="00D37BC6" w:rsidRDefault="00D37BC6"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107584E1" w14:textId="0645FE82" w:rsidR="00AD0DD8" w:rsidRDefault="00AD0DD8" w:rsidP="0011542B">
      <w:pPr>
        <w:spacing w:before="240"/>
        <w:rPr>
          <w:rFonts w:ascii="Palatino Linotype" w:hAnsi="Palatino Linotype"/>
          <w:b/>
          <w:sz w:val="18"/>
          <w:szCs w:val="18"/>
        </w:rPr>
      </w:pPr>
    </w:p>
    <w:p w14:paraId="397C6153" w14:textId="77777777" w:rsidR="00AE697C" w:rsidRDefault="00AE697C" w:rsidP="0011542B">
      <w:pPr>
        <w:spacing w:before="240"/>
        <w:rPr>
          <w:rFonts w:ascii="Palatino Linotype" w:hAnsi="Palatino Linotype"/>
          <w:b/>
          <w:sz w:val="18"/>
          <w:szCs w:val="18"/>
        </w:rPr>
      </w:pPr>
    </w:p>
    <w:p w14:paraId="3C2CDF1C" w14:textId="77777777" w:rsidR="000B33A9" w:rsidRPr="00B93570" w:rsidRDefault="000B33A9" w:rsidP="0011542B">
      <w:pPr>
        <w:spacing w:before="240"/>
        <w:rPr>
          <w:rFonts w:ascii="Palatino Linotype" w:hAnsi="Palatino Linotype"/>
          <w:b/>
          <w:sz w:val="18"/>
          <w:szCs w:val="18"/>
        </w:rPr>
      </w:pPr>
    </w:p>
    <w:p w14:paraId="6064C5BE" w14:textId="77777777" w:rsidR="00A953F3" w:rsidRDefault="00A953F3" w:rsidP="0011542B">
      <w:pPr>
        <w:spacing w:before="240"/>
        <w:rPr>
          <w:rFonts w:ascii="Palatino Linotype" w:hAnsi="Palatino Linotype"/>
          <w:b/>
          <w:sz w:val="18"/>
          <w:szCs w:val="18"/>
        </w:rPr>
      </w:pPr>
    </w:p>
    <w:p w14:paraId="1503043C" w14:textId="77777777" w:rsidR="00A953F3" w:rsidRDefault="00A953F3" w:rsidP="0011542B">
      <w:pPr>
        <w:spacing w:before="240"/>
        <w:rPr>
          <w:rFonts w:ascii="Palatino Linotype" w:hAnsi="Palatino Linotype"/>
          <w:b/>
          <w:sz w:val="18"/>
          <w:szCs w:val="18"/>
        </w:rPr>
      </w:pPr>
    </w:p>
    <w:p w14:paraId="2FC62F17" w14:textId="77777777" w:rsidR="00A953F3" w:rsidRDefault="00A953F3" w:rsidP="0011542B">
      <w:pPr>
        <w:spacing w:before="240"/>
        <w:rPr>
          <w:rFonts w:ascii="Palatino Linotype" w:hAnsi="Palatino Linotype"/>
          <w:b/>
          <w:sz w:val="18"/>
          <w:szCs w:val="18"/>
        </w:rPr>
      </w:pPr>
    </w:p>
    <w:p w14:paraId="0777685C" w14:textId="46416CFC" w:rsidR="0011542B" w:rsidRPr="00B93570" w:rsidRDefault="00AE697C"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88960" behindDoc="0" locked="0" layoutInCell="1" allowOverlap="1" wp14:anchorId="5C847A1C" wp14:editId="40BE3A71">
                <wp:simplePos x="0" y="0"/>
                <wp:positionH relativeFrom="margin">
                  <wp:align>right</wp:align>
                </wp:positionH>
                <wp:positionV relativeFrom="paragraph">
                  <wp:posOffset>62230</wp:posOffset>
                </wp:positionV>
                <wp:extent cx="2133600" cy="938150"/>
                <wp:effectExtent l="0" t="0" r="19050" b="14605"/>
                <wp:wrapNone/>
                <wp:docPr id="9" name="Cuadro de texto 9"/>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DE59F" w14:textId="77777777" w:rsidR="00AE697C" w:rsidRPr="00002D16" w:rsidRDefault="00AE697C" w:rsidP="00AE697C">
                            <w:pPr>
                              <w:jc w:val="center"/>
                              <w:rPr>
                                <w:rFonts w:ascii="Palatino Linotype" w:hAnsi="Palatino Linotype"/>
                                <w:sz w:val="24"/>
                              </w:rPr>
                            </w:pPr>
                            <w:r w:rsidRPr="00002D16">
                              <w:rPr>
                                <w:rFonts w:ascii="Palatino Linotype" w:hAnsi="Palatino Linotype"/>
                                <w:b/>
                                <w:sz w:val="24"/>
                              </w:rPr>
                              <w:t>Luis Gustavo Parra Noriega</w:t>
                            </w:r>
                          </w:p>
                          <w:p w14:paraId="490EC7F9" w14:textId="77777777" w:rsidR="00AE697C" w:rsidRPr="00002D16" w:rsidRDefault="00AE697C" w:rsidP="00AE697C">
                            <w:pPr>
                              <w:jc w:val="center"/>
                              <w:rPr>
                                <w:rFonts w:ascii="Palatino Linotype" w:hAnsi="Palatino Linotype"/>
                                <w:sz w:val="24"/>
                              </w:rPr>
                            </w:pPr>
                            <w:r w:rsidRPr="00002D16">
                              <w:rPr>
                                <w:rFonts w:ascii="Palatino Linotype" w:hAnsi="Palatino Linotype"/>
                                <w:sz w:val="24"/>
                              </w:rPr>
                              <w:t>Comisionado</w:t>
                            </w:r>
                          </w:p>
                          <w:p w14:paraId="571A89AD" w14:textId="77777777" w:rsidR="00AE697C" w:rsidRPr="00002D16" w:rsidRDefault="00AE697C" w:rsidP="00AE697C">
                            <w:pPr>
                              <w:jc w:val="center"/>
                              <w:rPr>
                                <w:rFonts w:ascii="Palatino Linotype" w:hAnsi="Palatino Linotype"/>
                                <w:b/>
                                <w:sz w:val="24"/>
                              </w:rPr>
                            </w:pPr>
                            <w:r w:rsidRPr="00002D16">
                              <w:rPr>
                                <w:rFonts w:ascii="Palatino Linotype" w:hAnsi="Palatino Linotype"/>
                                <w:b/>
                                <w:sz w:val="24"/>
                              </w:rPr>
                              <w:t>(Rúbrica).</w:t>
                            </w:r>
                          </w:p>
                          <w:p w14:paraId="3020931B" w14:textId="77777777" w:rsidR="00AE697C" w:rsidRDefault="00AE697C" w:rsidP="00AE6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47A1C" id="Cuadro de texto 9" o:spid="_x0000_s1029" type="#_x0000_t202" style="position:absolute;margin-left:116.8pt;margin-top:4.9pt;width:168pt;height:73.8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" fillcolor="white [3201]" strokecolor="white [3212]" strokeweight=".5pt">
                <v:textbox>
                  <w:txbxContent>
                    <w:p w14:paraId="2E6DE59F" w14:textId="77777777" w:rsidR="00AE697C" w:rsidRPr="00002D16" w:rsidRDefault="00AE697C" w:rsidP="00AE697C">
                      <w:pPr>
                        <w:jc w:val="center"/>
                        <w:rPr>
                          <w:rFonts w:ascii="Palatino Linotype" w:hAnsi="Palatino Linotype"/>
                          <w:sz w:val="24"/>
                        </w:rPr>
                      </w:pPr>
                      <w:r w:rsidRPr="00002D16">
                        <w:rPr>
                          <w:rFonts w:ascii="Palatino Linotype" w:hAnsi="Palatino Linotype"/>
                          <w:b/>
                          <w:sz w:val="24"/>
                        </w:rPr>
                        <w:t>Luis Gustavo Parra Noriega</w:t>
                      </w:r>
                    </w:p>
                    <w:p w14:paraId="490EC7F9" w14:textId="77777777" w:rsidR="00AE697C" w:rsidRPr="00002D16" w:rsidRDefault="00AE697C" w:rsidP="00AE697C">
                      <w:pPr>
                        <w:jc w:val="center"/>
                        <w:rPr>
                          <w:rFonts w:ascii="Palatino Linotype" w:hAnsi="Palatino Linotype"/>
                          <w:sz w:val="24"/>
                        </w:rPr>
                      </w:pPr>
                      <w:r w:rsidRPr="00002D16">
                        <w:rPr>
                          <w:rFonts w:ascii="Palatino Linotype" w:hAnsi="Palatino Linotype"/>
                          <w:sz w:val="24"/>
                        </w:rPr>
                        <w:t>Comisionado</w:t>
                      </w:r>
                    </w:p>
                    <w:p w14:paraId="571A89AD" w14:textId="77777777" w:rsidR="00AE697C" w:rsidRPr="00002D16" w:rsidRDefault="00AE697C" w:rsidP="00AE697C">
                      <w:pPr>
                        <w:jc w:val="center"/>
                        <w:rPr>
                          <w:rFonts w:ascii="Palatino Linotype" w:hAnsi="Palatino Linotype"/>
                          <w:b/>
                          <w:sz w:val="24"/>
                        </w:rPr>
                      </w:pPr>
                      <w:r w:rsidRPr="00002D16">
                        <w:rPr>
                          <w:rFonts w:ascii="Palatino Linotype" w:hAnsi="Palatino Linotype"/>
                          <w:b/>
                          <w:sz w:val="24"/>
                        </w:rPr>
                        <w:t>(Rúbrica).</w:t>
                      </w:r>
                    </w:p>
                    <w:p w14:paraId="3020931B" w14:textId="77777777" w:rsidR="00AE697C" w:rsidRDefault="00AE697C" w:rsidP="00AE697C"/>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270ACC21">
                <wp:simplePos x="0" y="0"/>
                <wp:positionH relativeFrom="margin">
                  <wp:align>left</wp:align>
                </wp:positionH>
                <wp:positionV relativeFrom="paragraph">
                  <wp:posOffset>64770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F840" id="Cuadro de texto 2" o:spid="_x0000_s1030" type="#_x0000_t202" style="position:absolute;margin-left:0;margin-top:5.1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" fillcolor="white [3201]" strokecolor="white [3212]" strokeweight=".5pt">
                <v:textbox>
                  <w:txbxContent>
                    <w:p w14:paraId="3D095CF0"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D37BC6" w:rsidRPr="00EF2FC0" w:rsidRDefault="00D37BC6"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99C18AD" w:rsidR="003B2C29" w:rsidRDefault="00F826E3" w:rsidP="003B2C29">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0DA2F29E" w14:textId="5FF288B6" w:rsidR="00E3515E" w:rsidRDefault="00E3515E" w:rsidP="00E3515E">
                      <w:pPr>
                        <w:spacing w:line="240" w:lineRule="auto"/>
                        <w:jc w:val="center"/>
                        <w:rPr>
                          <w:rFonts w:ascii="Palatino Linotype" w:hAnsi="Palatino Linotype"/>
                          <w:b/>
                          <w:sz w:val="24"/>
                          <w:szCs w:val="24"/>
                        </w:rPr>
                      </w:pPr>
                    </w:p>
                    <w:p w14:paraId="3500BC9C" w14:textId="7E5048A2" w:rsidR="00D37BC6" w:rsidRDefault="00D37BC6" w:rsidP="0011542B">
                      <w:pPr>
                        <w:spacing w:line="240" w:lineRule="auto"/>
                        <w:jc w:val="center"/>
                        <w:rPr>
                          <w:rFonts w:ascii="Palatino Linotype" w:hAnsi="Palatino Linotype"/>
                          <w:b/>
                          <w:sz w:val="24"/>
                          <w:szCs w:val="24"/>
                        </w:rPr>
                      </w:pPr>
                    </w:p>
                    <w:p w14:paraId="78508D67" w14:textId="77777777" w:rsidR="00D37BC6" w:rsidRDefault="00D37BC6"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03354A3E" w:rsidR="00D37BC6" w:rsidRDefault="00D37BC6"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03354A3E" w:rsidR="00D37BC6" w:rsidRDefault="00D37BC6"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7E7160B7" w14:textId="77777777" w:rsidR="0011542B" w:rsidRDefault="0011542B" w:rsidP="0011542B">
      <w:pPr>
        <w:spacing w:before="240"/>
        <w:rPr>
          <w:rFonts w:ascii="Palatino Linotype" w:hAnsi="Palatino Linotype"/>
          <w:b/>
        </w:rPr>
      </w:pPr>
    </w:p>
    <w:p w14:paraId="574D1D22" w14:textId="77777777" w:rsidR="00AE697C" w:rsidRDefault="00AE697C" w:rsidP="0011542B">
      <w:pPr>
        <w:spacing w:before="240"/>
        <w:rPr>
          <w:rFonts w:ascii="Palatino Linotype" w:hAnsi="Palatino Linotype" w:cs="Arial"/>
          <w:szCs w:val="20"/>
        </w:rPr>
      </w:pPr>
    </w:p>
    <w:p w14:paraId="61094F28" w14:textId="77777777" w:rsidR="00A953F3" w:rsidRDefault="00A953F3" w:rsidP="0011542B">
      <w:pPr>
        <w:spacing w:before="240"/>
        <w:rPr>
          <w:rFonts w:ascii="Palatino Linotype" w:hAnsi="Palatino Linotype" w:cs="Arial"/>
          <w:szCs w:val="20"/>
        </w:rPr>
      </w:pPr>
    </w:p>
    <w:p w14:paraId="3D2EAE83" w14:textId="77777777" w:rsidR="00A953F3" w:rsidRDefault="00A953F3" w:rsidP="0011542B">
      <w:pPr>
        <w:spacing w:before="240"/>
        <w:rPr>
          <w:rFonts w:ascii="Palatino Linotype" w:hAnsi="Palatino Linotype" w:cs="Arial"/>
          <w:szCs w:val="20"/>
        </w:rPr>
      </w:pPr>
    </w:p>
    <w:p w14:paraId="42E9B088" w14:textId="77777777" w:rsidR="00A953F3" w:rsidRDefault="00A953F3" w:rsidP="0011542B">
      <w:pPr>
        <w:spacing w:before="240"/>
        <w:rPr>
          <w:rFonts w:ascii="Palatino Linotype" w:hAnsi="Palatino Linotype" w:cs="Arial"/>
          <w:szCs w:val="20"/>
        </w:rPr>
      </w:pPr>
    </w:p>
    <w:p w14:paraId="451A4016" w14:textId="58213103" w:rsidR="0011542B" w:rsidRDefault="00AE697C" w:rsidP="0011542B">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CF55E8E">
                <wp:simplePos x="0" y="0"/>
                <wp:positionH relativeFrom="page">
                  <wp:align>center</wp:align>
                </wp:positionH>
                <wp:positionV relativeFrom="paragraph">
                  <wp:posOffset>53340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0;margin-top:4.2pt;width:248.25pt;height:74.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" fillcolor="white [3201]" strokecolor="white [3212]" strokeweight=".5pt">
                <v:textbox>
                  <w:txbxContent>
                    <w:p w14:paraId="7AE0CF15" w14:textId="4FB244AD" w:rsidR="0086727B" w:rsidRDefault="0086727B" w:rsidP="0086727B">
                      <w:pPr>
                        <w:jc w:val="center"/>
                        <w:rPr>
                          <w:rFonts w:ascii="Palatino Linotype" w:hAnsi="Palatino Linotype"/>
                          <w:b/>
                          <w:sz w:val="24"/>
                          <w:szCs w:val="24"/>
                        </w:rPr>
                      </w:pPr>
                      <w:r>
                        <w:rPr>
                          <w:rFonts w:ascii="Palatino Linotype" w:hAnsi="Palatino Linotype"/>
                          <w:b/>
                          <w:sz w:val="24"/>
                          <w:szCs w:val="24"/>
                        </w:rPr>
                        <w:t xml:space="preserve">Alexis Tapia </w:t>
                      </w:r>
                      <w:r w:rsidR="00607079">
                        <w:rPr>
                          <w:rFonts w:ascii="Palatino Linotype" w:hAnsi="Palatino Linotype"/>
                          <w:b/>
                          <w:sz w:val="24"/>
                          <w:szCs w:val="24"/>
                        </w:rPr>
                        <w:t>Ramírez</w:t>
                      </w:r>
                      <w:r>
                        <w:rPr>
                          <w:rFonts w:ascii="Palatino Linotype" w:hAnsi="Palatino Linotype"/>
                          <w:b/>
                          <w:sz w:val="24"/>
                          <w:szCs w:val="24"/>
                        </w:rPr>
                        <w:t xml:space="preserve">  </w:t>
                      </w:r>
                    </w:p>
                    <w:p w14:paraId="4A41C68E" w14:textId="74CBF7B4" w:rsidR="00D37BC6" w:rsidRPr="0086727B" w:rsidRDefault="0086727B" w:rsidP="0086727B">
                      <w:pPr>
                        <w:jc w:val="center"/>
                        <w:rPr>
                          <w:rFonts w:ascii="Palatino Linotype" w:hAnsi="Palatino Linotype"/>
                          <w:b/>
                          <w:sz w:val="24"/>
                          <w:szCs w:val="24"/>
                        </w:rPr>
                      </w:pPr>
                      <w:r>
                        <w:rPr>
                          <w:rFonts w:ascii="Palatino Linotype" w:hAnsi="Palatino Linotype"/>
                          <w:sz w:val="24"/>
                          <w:szCs w:val="24"/>
                        </w:rPr>
                        <w:t>Secretario Técnico</w:t>
                      </w:r>
                      <w:r w:rsidR="00D37BC6" w:rsidRPr="007F6133">
                        <w:rPr>
                          <w:rFonts w:ascii="Palatino Linotype" w:hAnsi="Palatino Linotype"/>
                          <w:sz w:val="24"/>
                          <w:szCs w:val="24"/>
                        </w:rPr>
                        <w:t xml:space="preserve"> del Pleno</w:t>
                      </w:r>
                      <w:r w:rsidR="00D37BC6" w:rsidRPr="00EF2FC0">
                        <w:rPr>
                          <w:rFonts w:ascii="Palatino Linotype" w:hAnsi="Palatino Linotype"/>
                          <w:sz w:val="24"/>
                          <w:szCs w:val="24"/>
                        </w:rPr>
                        <w:t xml:space="preserve"> </w:t>
                      </w:r>
                    </w:p>
                    <w:p w14:paraId="3F424C26" w14:textId="234C4DF5" w:rsidR="00E3515E" w:rsidRDefault="00F826E3" w:rsidP="00E3515E">
                      <w:pPr>
                        <w:spacing w:line="240" w:lineRule="auto"/>
                        <w:jc w:val="center"/>
                        <w:rPr>
                          <w:rFonts w:ascii="Palatino Linotype" w:hAnsi="Palatino Linotype"/>
                          <w:b/>
                          <w:sz w:val="24"/>
                          <w:szCs w:val="24"/>
                        </w:rPr>
                      </w:pPr>
                      <w:r>
                        <w:rPr>
                          <w:rFonts w:ascii="Palatino Linotype" w:hAnsi="Palatino Linotype"/>
                          <w:b/>
                          <w:sz w:val="24"/>
                          <w:szCs w:val="24"/>
                        </w:rPr>
                        <w:t>(Rú</w:t>
                      </w:r>
                      <w:r w:rsidR="003B2C29">
                        <w:rPr>
                          <w:rFonts w:ascii="Palatino Linotype" w:hAnsi="Palatino Linotype"/>
                          <w:b/>
                          <w:sz w:val="24"/>
                          <w:szCs w:val="24"/>
                        </w:rPr>
                        <w:t>brica)</w:t>
                      </w:r>
                    </w:p>
                    <w:p w14:paraId="586B0E60" w14:textId="68FF6084" w:rsidR="00D37BC6" w:rsidRDefault="00D37BC6" w:rsidP="0011542B">
                      <w:pPr>
                        <w:spacing w:line="240" w:lineRule="auto"/>
                        <w:jc w:val="center"/>
                        <w:rPr>
                          <w:rFonts w:ascii="Palatino Linotype" w:hAnsi="Palatino Linotype"/>
                          <w:b/>
                          <w:sz w:val="24"/>
                          <w:szCs w:val="24"/>
                        </w:rPr>
                      </w:pPr>
                    </w:p>
                    <w:p w14:paraId="1E135C15" w14:textId="77777777" w:rsidR="00D37BC6" w:rsidRDefault="00D37BC6" w:rsidP="0011542B">
                      <w:pPr>
                        <w:jc w:val="center"/>
                        <w:rPr>
                          <w:rFonts w:ascii="Palatino Linotype" w:hAnsi="Palatino Linotype"/>
                          <w:sz w:val="24"/>
                          <w:szCs w:val="24"/>
                        </w:rPr>
                      </w:pPr>
                    </w:p>
                    <w:p w14:paraId="67C057FC" w14:textId="77777777" w:rsidR="00D37BC6" w:rsidRPr="00EF2FC0" w:rsidRDefault="00D37BC6" w:rsidP="0011542B">
                      <w:pPr>
                        <w:jc w:val="center"/>
                        <w:rPr>
                          <w:rFonts w:ascii="Palatino Linotype" w:hAnsi="Palatino Linotype"/>
                          <w:sz w:val="24"/>
                          <w:szCs w:val="24"/>
                        </w:rPr>
                      </w:pPr>
                    </w:p>
                    <w:p w14:paraId="58FC4DE4" w14:textId="77777777" w:rsidR="00D37BC6" w:rsidRDefault="00D37BC6" w:rsidP="0011542B"/>
                  </w:txbxContent>
                </v:textbox>
                <w10:wrap anchorx="page"/>
              </v:shape>
            </w:pict>
          </mc:Fallback>
        </mc:AlternateContent>
      </w:r>
    </w:p>
    <w:p w14:paraId="21262C72" w14:textId="77777777" w:rsidR="008747EE" w:rsidRDefault="008747EE" w:rsidP="0011542B">
      <w:pPr>
        <w:spacing w:before="240" w:line="240" w:lineRule="auto"/>
        <w:jc w:val="both"/>
        <w:rPr>
          <w:rFonts w:ascii="Palatino Linotype" w:hAnsi="Palatino Linotype" w:cs="Arial"/>
          <w:sz w:val="18"/>
          <w:szCs w:val="18"/>
        </w:rPr>
      </w:pPr>
    </w:p>
    <w:p w14:paraId="72044211" w14:textId="77777777" w:rsidR="00A01D86" w:rsidRDefault="00A01D86" w:rsidP="0011542B">
      <w:pPr>
        <w:spacing w:before="240" w:line="240" w:lineRule="auto"/>
        <w:jc w:val="both"/>
        <w:rPr>
          <w:rFonts w:ascii="Palatino Linotype" w:hAnsi="Palatino Linotype" w:cs="Arial"/>
          <w:sz w:val="16"/>
          <w:szCs w:val="16"/>
        </w:rPr>
      </w:pPr>
    </w:p>
    <w:p w14:paraId="1A261C30" w14:textId="77777777" w:rsidR="00A953F3" w:rsidRDefault="000B33A9" w:rsidP="00A01D86">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7571E050" w14:textId="77777777" w:rsidR="00A953F3" w:rsidRDefault="00A953F3" w:rsidP="00A01D86">
      <w:pPr>
        <w:spacing w:before="240" w:line="240" w:lineRule="auto"/>
        <w:jc w:val="both"/>
        <w:rPr>
          <w:rFonts w:ascii="Palatino Linotype" w:hAnsi="Palatino Linotype" w:cs="Arial"/>
          <w:sz w:val="16"/>
          <w:szCs w:val="16"/>
        </w:rPr>
      </w:pPr>
    </w:p>
    <w:p w14:paraId="2CB75313" w14:textId="77777777" w:rsidR="00A953F3" w:rsidRDefault="00A953F3" w:rsidP="00A01D86">
      <w:pPr>
        <w:spacing w:before="240" w:line="240" w:lineRule="auto"/>
        <w:jc w:val="both"/>
        <w:rPr>
          <w:rFonts w:ascii="Palatino Linotype" w:hAnsi="Palatino Linotype" w:cs="Arial"/>
          <w:sz w:val="16"/>
          <w:szCs w:val="16"/>
        </w:rPr>
      </w:pPr>
    </w:p>
    <w:p w14:paraId="6B78613D" w14:textId="2420890E" w:rsidR="00DD13E2" w:rsidRPr="00AE697C" w:rsidRDefault="0011542B" w:rsidP="00A01D86">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0B33A9">
        <w:rPr>
          <w:rFonts w:ascii="Palatino Linotype" w:hAnsi="Palatino Linotype" w:cs="Arial"/>
          <w:sz w:val="16"/>
          <w:szCs w:val="16"/>
        </w:rPr>
        <w:t xml:space="preserve">de fecha </w:t>
      </w:r>
      <w:r w:rsidR="00A953F3">
        <w:rPr>
          <w:rFonts w:ascii="Palatino Linotype" w:hAnsi="Palatino Linotype" w:cs="Arial"/>
          <w:sz w:val="16"/>
          <w:szCs w:val="16"/>
        </w:rPr>
        <w:t>cinco de junio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A953F3">
        <w:rPr>
          <w:rFonts w:ascii="Palatino Linotype" w:hAnsi="Palatino Linotype" w:cs="Arial"/>
          <w:bCs/>
          <w:sz w:val="16"/>
          <w:szCs w:val="16"/>
          <w:lang w:eastAsia="es-MX"/>
        </w:rPr>
        <w:t>01870</w:t>
      </w:r>
      <w:r w:rsidR="00F826E3">
        <w:rPr>
          <w:rFonts w:ascii="Palatino Linotype" w:hAnsi="Palatino Linotype" w:cs="Arial"/>
          <w:bCs/>
          <w:sz w:val="16"/>
          <w:szCs w:val="16"/>
          <w:lang w:eastAsia="es-MX"/>
        </w:rPr>
        <w:t>/INFOEM/IP/RR/2019</w:t>
      </w:r>
      <w:r w:rsidR="00AE697C">
        <w:rPr>
          <w:rFonts w:ascii="Palatino Linotype" w:hAnsi="Palatino Linotype" w:cs="Arial"/>
          <w:bCs/>
          <w:sz w:val="16"/>
          <w:szCs w:val="16"/>
          <w:lang w:eastAsia="es-MX"/>
        </w:rPr>
        <w:t>.</w:t>
      </w:r>
      <w:r w:rsidR="00AE697C">
        <w:rPr>
          <w:rFonts w:ascii="Palatino Linotype" w:hAnsi="Palatino Linotype" w:cs="Arial"/>
          <w:sz w:val="16"/>
          <w:szCs w:val="16"/>
        </w:rPr>
        <w:br/>
      </w:r>
      <w:r w:rsidR="00E3515E">
        <w:rPr>
          <w:rFonts w:ascii="Palatino Linotype" w:hAnsi="Palatino Linotype" w:cs="Arial"/>
          <w:sz w:val="16"/>
          <w:szCs w:val="16"/>
        </w:rPr>
        <w:t>OSAM/CDFE</w:t>
      </w:r>
    </w:p>
    <w:sectPr w:rsidR="00DD13E2" w:rsidRPr="00AE697C" w:rsidSect="0054385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DA40A" w14:textId="77777777" w:rsidR="00E15AE1" w:rsidRDefault="00E15AE1" w:rsidP="0011542B">
      <w:pPr>
        <w:spacing w:after="0" w:line="240" w:lineRule="auto"/>
      </w:pPr>
      <w:r>
        <w:separator/>
      </w:r>
    </w:p>
  </w:endnote>
  <w:endnote w:type="continuationSeparator" w:id="0">
    <w:p w14:paraId="1040861D" w14:textId="77777777" w:rsidR="00E15AE1" w:rsidRDefault="00E15AE1"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2FDC">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2FDC">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D37BC6" w:rsidRPr="000B69FA" w:rsidRDefault="00D37BC6"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43B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43B93">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3FF67" w14:textId="77777777" w:rsidR="00E15AE1" w:rsidRDefault="00E15AE1" w:rsidP="0011542B">
      <w:pPr>
        <w:spacing w:after="0" w:line="240" w:lineRule="auto"/>
      </w:pPr>
      <w:r>
        <w:separator/>
      </w:r>
    </w:p>
  </w:footnote>
  <w:footnote w:type="continuationSeparator" w:id="0">
    <w:p w14:paraId="15B78A8A" w14:textId="77777777" w:rsidR="00E15AE1" w:rsidRDefault="00E15AE1" w:rsidP="0011542B">
      <w:pPr>
        <w:spacing w:after="0" w:line="240" w:lineRule="auto"/>
      </w:pPr>
      <w:r>
        <w:continuationSeparator/>
      </w:r>
    </w:p>
  </w:footnote>
  <w:footnote w:id="1">
    <w:p w14:paraId="668BD78E" w14:textId="77777777" w:rsidR="005F40C3" w:rsidRPr="00911081" w:rsidRDefault="005F40C3" w:rsidP="005F40C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D957A0" w14:textId="77777777" w:rsidR="005F40C3" w:rsidRPr="00911081" w:rsidRDefault="005F40C3" w:rsidP="005F40C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D37BC6" w:rsidRDefault="00D37BC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37BC6" w14:paraId="0C305AAC" w14:textId="77777777" w:rsidTr="00543858">
      <w:trPr>
        <w:trHeight w:val="227"/>
      </w:trPr>
      <w:tc>
        <w:tcPr>
          <w:tcW w:w="5529" w:type="dxa"/>
          <w:hideMark/>
        </w:tcPr>
        <w:p w14:paraId="167F2DB6"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64EB3845" w:rsidR="00D37BC6" w:rsidRDefault="001475B3"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01870/INFOEM/IP/RR/2019</w:t>
          </w:r>
        </w:p>
      </w:tc>
    </w:tr>
    <w:tr w:rsidR="00D37BC6" w14:paraId="7C91888C" w14:textId="77777777" w:rsidTr="00543858">
      <w:trPr>
        <w:trHeight w:val="242"/>
      </w:trPr>
      <w:tc>
        <w:tcPr>
          <w:tcW w:w="5529" w:type="dxa"/>
          <w:hideMark/>
        </w:tcPr>
        <w:p w14:paraId="3613423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26831E7A" w:rsidR="00D37BC6" w:rsidRDefault="001475B3" w:rsidP="00543858">
          <w:pPr>
            <w:spacing w:after="120" w:line="256" w:lineRule="auto"/>
            <w:ind w:left="-486" w:right="214" w:firstLine="284"/>
            <w:jc w:val="right"/>
            <w:rPr>
              <w:rFonts w:ascii="Palatino Linotype" w:hAnsi="Palatino Linotype" w:cs="Arial"/>
              <w:szCs w:val="20"/>
            </w:rPr>
          </w:pPr>
          <w:r w:rsidRPr="005E39B5">
            <w:rPr>
              <w:rFonts w:ascii="Palatino Linotype" w:hAnsi="Palatino Linotype" w:cs="Arial"/>
              <w:szCs w:val="20"/>
            </w:rPr>
            <w:t>Tecnológico de Estudios Superiores de Jilotepec</w:t>
          </w:r>
        </w:p>
      </w:tc>
    </w:tr>
    <w:tr w:rsidR="00D37BC6" w14:paraId="573ECEE7" w14:textId="77777777" w:rsidTr="00543858">
      <w:trPr>
        <w:trHeight w:val="342"/>
      </w:trPr>
      <w:tc>
        <w:tcPr>
          <w:tcW w:w="5529" w:type="dxa"/>
          <w:hideMark/>
        </w:tcPr>
        <w:p w14:paraId="763053A0"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D37BC6" w:rsidRDefault="00D37B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37BC6" w14:paraId="3314BD3F" w14:textId="77777777" w:rsidTr="00543858">
      <w:trPr>
        <w:trHeight w:val="227"/>
      </w:trPr>
      <w:tc>
        <w:tcPr>
          <w:tcW w:w="5529" w:type="dxa"/>
          <w:hideMark/>
        </w:tcPr>
        <w:p w14:paraId="6F581AB1"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5429113F" w:rsidR="00D37BC6" w:rsidRPr="00B4142F" w:rsidRDefault="001475B3"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01870/INFOEM/IP/RR/2019</w:t>
          </w:r>
        </w:p>
      </w:tc>
    </w:tr>
    <w:tr w:rsidR="00D37BC6" w14:paraId="3FBDF2B2" w14:textId="77777777" w:rsidTr="00543858">
      <w:trPr>
        <w:trHeight w:val="196"/>
      </w:trPr>
      <w:tc>
        <w:tcPr>
          <w:tcW w:w="5529" w:type="dxa"/>
          <w:hideMark/>
        </w:tcPr>
        <w:p w14:paraId="3DACD7C7"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27C39020" w:rsidR="00D37BC6" w:rsidRPr="00F06FED" w:rsidRDefault="00543B93" w:rsidP="00543858">
          <w:pPr>
            <w:spacing w:after="120" w:line="256" w:lineRule="auto"/>
            <w:ind w:left="-486" w:right="214" w:firstLine="567"/>
            <w:jc w:val="right"/>
            <w:rPr>
              <w:rFonts w:ascii="Palatino Linotype" w:hAnsi="Palatino Linotype" w:cs="Arial"/>
            </w:rPr>
          </w:pPr>
          <w:r>
            <w:rPr>
              <w:rFonts w:ascii="Palatino Linotype" w:hAnsi="Palatino Linotype" w:cs="Arial"/>
            </w:rPr>
            <w:t>xxxx xxxxxxxx xxxxxxxx</w:t>
          </w:r>
        </w:p>
      </w:tc>
    </w:tr>
    <w:tr w:rsidR="00D37BC6" w14:paraId="5EE2B43F" w14:textId="77777777" w:rsidTr="00543858">
      <w:trPr>
        <w:trHeight w:val="242"/>
      </w:trPr>
      <w:tc>
        <w:tcPr>
          <w:tcW w:w="5529" w:type="dxa"/>
          <w:hideMark/>
        </w:tcPr>
        <w:p w14:paraId="75147299" w14:textId="77777777" w:rsidR="00D37BC6" w:rsidRDefault="00D37BC6"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2EE55648" w:rsidR="00D37BC6" w:rsidRDefault="001475B3" w:rsidP="0011542B">
          <w:pPr>
            <w:spacing w:after="120" w:line="256" w:lineRule="auto"/>
            <w:ind w:left="-495" w:right="214" w:firstLine="567"/>
            <w:jc w:val="right"/>
            <w:rPr>
              <w:rFonts w:ascii="Palatino Linotype" w:hAnsi="Palatino Linotype" w:cs="Arial"/>
              <w:szCs w:val="20"/>
            </w:rPr>
          </w:pPr>
          <w:r w:rsidRPr="005E39B5">
            <w:rPr>
              <w:rFonts w:ascii="Palatino Linotype" w:hAnsi="Palatino Linotype" w:cs="Arial"/>
              <w:szCs w:val="20"/>
            </w:rPr>
            <w:t>Tecnológico de Estudios Superiores de Jilotepec</w:t>
          </w:r>
        </w:p>
      </w:tc>
    </w:tr>
    <w:tr w:rsidR="00D37BC6" w14:paraId="6E5CCA37" w14:textId="77777777" w:rsidTr="00543858">
      <w:trPr>
        <w:trHeight w:val="342"/>
      </w:trPr>
      <w:tc>
        <w:tcPr>
          <w:tcW w:w="5529" w:type="dxa"/>
          <w:hideMark/>
        </w:tcPr>
        <w:p w14:paraId="3A29BB8A" w14:textId="77777777" w:rsidR="00D37BC6" w:rsidRDefault="00D37BC6"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D37BC6" w:rsidRDefault="00D37BC6"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D37BC6" w:rsidRDefault="00D37B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6" w15:restartNumberingAfterBreak="0">
    <w:nsid w:val="1D8F20D9"/>
    <w:multiLevelType w:val="hybridMultilevel"/>
    <w:tmpl w:val="B2142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A76341"/>
    <w:multiLevelType w:val="hybridMultilevel"/>
    <w:tmpl w:val="0884ED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AC4D2B"/>
    <w:multiLevelType w:val="hybridMultilevel"/>
    <w:tmpl w:val="82F8CF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BE44175"/>
    <w:multiLevelType w:val="hybridMultilevel"/>
    <w:tmpl w:val="C5BE80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5DEF66A9"/>
    <w:multiLevelType w:val="hybridMultilevel"/>
    <w:tmpl w:val="4A8073F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01E03CA"/>
    <w:multiLevelType w:val="hybridMultilevel"/>
    <w:tmpl w:val="0D5E2F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14"/>
  </w:num>
  <w:num w:numId="2">
    <w:abstractNumId w:val="4"/>
  </w:num>
  <w:num w:numId="3">
    <w:abstractNumId w:val="17"/>
  </w:num>
  <w:num w:numId="4">
    <w:abstractNumId w:val="10"/>
  </w:num>
  <w:num w:numId="5">
    <w:abstractNumId w:val="3"/>
  </w:num>
  <w:num w:numId="6">
    <w:abstractNumId w:val="13"/>
  </w:num>
  <w:num w:numId="7">
    <w:abstractNumId w:val="22"/>
  </w:num>
  <w:num w:numId="8">
    <w:abstractNumId w:val="12"/>
  </w:num>
  <w:num w:numId="9">
    <w:abstractNumId w:val="23"/>
  </w:num>
  <w:num w:numId="10">
    <w:abstractNumId w:val="1"/>
  </w:num>
  <w:num w:numId="11">
    <w:abstractNumId w:val="8"/>
  </w:num>
  <w:num w:numId="12">
    <w:abstractNumId w:val="5"/>
  </w:num>
  <w:num w:numId="13">
    <w:abstractNumId w:val="20"/>
  </w:num>
  <w:num w:numId="14">
    <w:abstractNumId w:val="2"/>
  </w:num>
  <w:num w:numId="15">
    <w:abstractNumId w:val="7"/>
  </w:num>
  <w:num w:numId="16">
    <w:abstractNumId w:val="19"/>
  </w:num>
  <w:num w:numId="17">
    <w:abstractNumId w:val="0"/>
  </w:num>
  <w:num w:numId="18">
    <w:abstractNumId w:val="11"/>
  </w:num>
  <w:num w:numId="19">
    <w:abstractNumId w:val="21"/>
  </w:num>
  <w:num w:numId="20">
    <w:abstractNumId w:val="9"/>
  </w:num>
  <w:num w:numId="21">
    <w:abstractNumId w:val="18"/>
  </w:num>
  <w:num w:numId="22">
    <w:abstractNumId w:val="16"/>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2D16"/>
    <w:rsid w:val="00012090"/>
    <w:rsid w:val="000129F9"/>
    <w:rsid w:val="0002137E"/>
    <w:rsid w:val="00027065"/>
    <w:rsid w:val="000321DA"/>
    <w:rsid w:val="00032DDE"/>
    <w:rsid w:val="00034194"/>
    <w:rsid w:val="000405CB"/>
    <w:rsid w:val="00040EBB"/>
    <w:rsid w:val="00042ECB"/>
    <w:rsid w:val="00043F21"/>
    <w:rsid w:val="00047EC8"/>
    <w:rsid w:val="00056A4B"/>
    <w:rsid w:val="00061CB5"/>
    <w:rsid w:val="00064CA2"/>
    <w:rsid w:val="00072E6B"/>
    <w:rsid w:val="00075E91"/>
    <w:rsid w:val="000763CF"/>
    <w:rsid w:val="00080AC7"/>
    <w:rsid w:val="0008452B"/>
    <w:rsid w:val="000936F1"/>
    <w:rsid w:val="00093BB1"/>
    <w:rsid w:val="00097BD5"/>
    <w:rsid w:val="000A2E7C"/>
    <w:rsid w:val="000A3574"/>
    <w:rsid w:val="000A555F"/>
    <w:rsid w:val="000B33A9"/>
    <w:rsid w:val="000B4573"/>
    <w:rsid w:val="000C02E9"/>
    <w:rsid w:val="000C06D6"/>
    <w:rsid w:val="000C0B88"/>
    <w:rsid w:val="000C56BB"/>
    <w:rsid w:val="000C76AC"/>
    <w:rsid w:val="000D278F"/>
    <w:rsid w:val="000D4258"/>
    <w:rsid w:val="000D7FA2"/>
    <w:rsid w:val="000E119D"/>
    <w:rsid w:val="000E3299"/>
    <w:rsid w:val="000E410A"/>
    <w:rsid w:val="000F1230"/>
    <w:rsid w:val="000F3FA6"/>
    <w:rsid w:val="0010533B"/>
    <w:rsid w:val="001057F4"/>
    <w:rsid w:val="00105FAE"/>
    <w:rsid w:val="00107AB3"/>
    <w:rsid w:val="0011420A"/>
    <w:rsid w:val="001142E2"/>
    <w:rsid w:val="00114347"/>
    <w:rsid w:val="0011542B"/>
    <w:rsid w:val="00120F35"/>
    <w:rsid w:val="00121F47"/>
    <w:rsid w:val="0012416A"/>
    <w:rsid w:val="00126246"/>
    <w:rsid w:val="00131CFD"/>
    <w:rsid w:val="00136FAD"/>
    <w:rsid w:val="001404C6"/>
    <w:rsid w:val="001450A2"/>
    <w:rsid w:val="0014581F"/>
    <w:rsid w:val="001465F3"/>
    <w:rsid w:val="001475B3"/>
    <w:rsid w:val="00147F36"/>
    <w:rsid w:val="00154857"/>
    <w:rsid w:val="00161D18"/>
    <w:rsid w:val="00165C16"/>
    <w:rsid w:val="00172366"/>
    <w:rsid w:val="001842DD"/>
    <w:rsid w:val="0018673C"/>
    <w:rsid w:val="001906B1"/>
    <w:rsid w:val="00196E93"/>
    <w:rsid w:val="001A0399"/>
    <w:rsid w:val="001A6B21"/>
    <w:rsid w:val="001B0FCF"/>
    <w:rsid w:val="001B326D"/>
    <w:rsid w:val="001C16B1"/>
    <w:rsid w:val="001C1835"/>
    <w:rsid w:val="001C5431"/>
    <w:rsid w:val="001C6913"/>
    <w:rsid w:val="001C774A"/>
    <w:rsid w:val="001D251B"/>
    <w:rsid w:val="001D7CAB"/>
    <w:rsid w:val="001E3FB2"/>
    <w:rsid w:val="001F217A"/>
    <w:rsid w:val="001F3B3B"/>
    <w:rsid w:val="001F56B0"/>
    <w:rsid w:val="001F5AFF"/>
    <w:rsid w:val="001F6EB0"/>
    <w:rsid w:val="00201B20"/>
    <w:rsid w:val="002053BF"/>
    <w:rsid w:val="00206638"/>
    <w:rsid w:val="00220391"/>
    <w:rsid w:val="0022100F"/>
    <w:rsid w:val="00226B39"/>
    <w:rsid w:val="00227744"/>
    <w:rsid w:val="0023596D"/>
    <w:rsid w:val="00236FD5"/>
    <w:rsid w:val="00243002"/>
    <w:rsid w:val="00247157"/>
    <w:rsid w:val="00247239"/>
    <w:rsid w:val="0024761B"/>
    <w:rsid w:val="002507A5"/>
    <w:rsid w:val="002515F4"/>
    <w:rsid w:val="00261FFA"/>
    <w:rsid w:val="00273B89"/>
    <w:rsid w:val="00280969"/>
    <w:rsid w:val="002845CA"/>
    <w:rsid w:val="00287856"/>
    <w:rsid w:val="00287F1B"/>
    <w:rsid w:val="002902E4"/>
    <w:rsid w:val="0029272A"/>
    <w:rsid w:val="002945AF"/>
    <w:rsid w:val="0029528A"/>
    <w:rsid w:val="002969B4"/>
    <w:rsid w:val="002B4BDB"/>
    <w:rsid w:val="002B601A"/>
    <w:rsid w:val="002C06FD"/>
    <w:rsid w:val="002C4695"/>
    <w:rsid w:val="002C6D66"/>
    <w:rsid w:val="002D1236"/>
    <w:rsid w:val="002E1D99"/>
    <w:rsid w:val="002E4A94"/>
    <w:rsid w:val="002F6E45"/>
    <w:rsid w:val="002F70CE"/>
    <w:rsid w:val="00304407"/>
    <w:rsid w:val="00305D19"/>
    <w:rsid w:val="00306C1A"/>
    <w:rsid w:val="00307EB2"/>
    <w:rsid w:val="00312901"/>
    <w:rsid w:val="00315738"/>
    <w:rsid w:val="00326FE3"/>
    <w:rsid w:val="003320AF"/>
    <w:rsid w:val="00336C65"/>
    <w:rsid w:val="0034043B"/>
    <w:rsid w:val="00346B41"/>
    <w:rsid w:val="00346DF4"/>
    <w:rsid w:val="00347C16"/>
    <w:rsid w:val="00350F71"/>
    <w:rsid w:val="0035247C"/>
    <w:rsid w:val="003528FC"/>
    <w:rsid w:val="00353D3D"/>
    <w:rsid w:val="00360787"/>
    <w:rsid w:val="00361FDF"/>
    <w:rsid w:val="00363309"/>
    <w:rsid w:val="00364E4E"/>
    <w:rsid w:val="00364E9C"/>
    <w:rsid w:val="00373F17"/>
    <w:rsid w:val="003A08EA"/>
    <w:rsid w:val="003A1755"/>
    <w:rsid w:val="003A2F99"/>
    <w:rsid w:val="003A58F5"/>
    <w:rsid w:val="003A7AC2"/>
    <w:rsid w:val="003B01B8"/>
    <w:rsid w:val="003B2C29"/>
    <w:rsid w:val="003B3ED6"/>
    <w:rsid w:val="003B672E"/>
    <w:rsid w:val="003C2801"/>
    <w:rsid w:val="003C2F75"/>
    <w:rsid w:val="003C5497"/>
    <w:rsid w:val="003C5F27"/>
    <w:rsid w:val="003D3015"/>
    <w:rsid w:val="003D5A16"/>
    <w:rsid w:val="003E0D2B"/>
    <w:rsid w:val="003E19C7"/>
    <w:rsid w:val="003E1CFA"/>
    <w:rsid w:val="003E2B26"/>
    <w:rsid w:val="003E3E36"/>
    <w:rsid w:val="0040296A"/>
    <w:rsid w:val="004055FA"/>
    <w:rsid w:val="00407562"/>
    <w:rsid w:val="0041291B"/>
    <w:rsid w:val="00420592"/>
    <w:rsid w:val="00424D48"/>
    <w:rsid w:val="0042788B"/>
    <w:rsid w:val="0043458B"/>
    <w:rsid w:val="00435061"/>
    <w:rsid w:val="00436C66"/>
    <w:rsid w:val="00437AF1"/>
    <w:rsid w:val="00446BF4"/>
    <w:rsid w:val="00450BF4"/>
    <w:rsid w:val="00450DA2"/>
    <w:rsid w:val="004544E4"/>
    <w:rsid w:val="00465FB1"/>
    <w:rsid w:val="0047524C"/>
    <w:rsid w:val="004771AE"/>
    <w:rsid w:val="004900B5"/>
    <w:rsid w:val="00490A63"/>
    <w:rsid w:val="00496B55"/>
    <w:rsid w:val="004A0F80"/>
    <w:rsid w:val="004A3B2A"/>
    <w:rsid w:val="004A5092"/>
    <w:rsid w:val="004B4EBC"/>
    <w:rsid w:val="004B7E23"/>
    <w:rsid w:val="004C117B"/>
    <w:rsid w:val="004C1C16"/>
    <w:rsid w:val="004D762E"/>
    <w:rsid w:val="004E02B9"/>
    <w:rsid w:val="004E397B"/>
    <w:rsid w:val="004E7CB5"/>
    <w:rsid w:val="004F0E1A"/>
    <w:rsid w:val="004F2FDC"/>
    <w:rsid w:val="00505389"/>
    <w:rsid w:val="0050588C"/>
    <w:rsid w:val="00506ADD"/>
    <w:rsid w:val="00507864"/>
    <w:rsid w:val="00513E93"/>
    <w:rsid w:val="0051532E"/>
    <w:rsid w:val="00523C4E"/>
    <w:rsid w:val="00526883"/>
    <w:rsid w:val="005316BD"/>
    <w:rsid w:val="00532527"/>
    <w:rsid w:val="0053705B"/>
    <w:rsid w:val="0054112F"/>
    <w:rsid w:val="00541B42"/>
    <w:rsid w:val="00543858"/>
    <w:rsid w:val="00543B93"/>
    <w:rsid w:val="005449A3"/>
    <w:rsid w:val="00545D3C"/>
    <w:rsid w:val="0054783E"/>
    <w:rsid w:val="00551844"/>
    <w:rsid w:val="005522AB"/>
    <w:rsid w:val="00552349"/>
    <w:rsid w:val="005565C0"/>
    <w:rsid w:val="00564B8E"/>
    <w:rsid w:val="005650C5"/>
    <w:rsid w:val="00566F20"/>
    <w:rsid w:val="00572D82"/>
    <w:rsid w:val="00573373"/>
    <w:rsid w:val="005733EB"/>
    <w:rsid w:val="00577974"/>
    <w:rsid w:val="00582919"/>
    <w:rsid w:val="00582FC0"/>
    <w:rsid w:val="00585D27"/>
    <w:rsid w:val="005A0AB4"/>
    <w:rsid w:val="005C298D"/>
    <w:rsid w:val="005C4B02"/>
    <w:rsid w:val="005D1D3C"/>
    <w:rsid w:val="005D4E33"/>
    <w:rsid w:val="005D504F"/>
    <w:rsid w:val="005E0BD6"/>
    <w:rsid w:val="005E5C66"/>
    <w:rsid w:val="005F052E"/>
    <w:rsid w:val="005F24F9"/>
    <w:rsid w:val="005F362C"/>
    <w:rsid w:val="005F40C3"/>
    <w:rsid w:val="005F4AAB"/>
    <w:rsid w:val="005F5F9D"/>
    <w:rsid w:val="005F7C2B"/>
    <w:rsid w:val="006031F3"/>
    <w:rsid w:val="0060518D"/>
    <w:rsid w:val="00607079"/>
    <w:rsid w:val="00613D31"/>
    <w:rsid w:val="00624C23"/>
    <w:rsid w:val="00626DBC"/>
    <w:rsid w:val="0063381F"/>
    <w:rsid w:val="006358B5"/>
    <w:rsid w:val="00637790"/>
    <w:rsid w:val="006462FB"/>
    <w:rsid w:val="00651578"/>
    <w:rsid w:val="0065378F"/>
    <w:rsid w:val="0066222D"/>
    <w:rsid w:val="00662463"/>
    <w:rsid w:val="00665A25"/>
    <w:rsid w:val="00665B10"/>
    <w:rsid w:val="006708E2"/>
    <w:rsid w:val="00674AB2"/>
    <w:rsid w:val="00675044"/>
    <w:rsid w:val="00676003"/>
    <w:rsid w:val="0067798F"/>
    <w:rsid w:val="00681232"/>
    <w:rsid w:val="00681AD3"/>
    <w:rsid w:val="00686CB7"/>
    <w:rsid w:val="00690D64"/>
    <w:rsid w:val="0069278D"/>
    <w:rsid w:val="00697D3D"/>
    <w:rsid w:val="006A1447"/>
    <w:rsid w:val="006A2274"/>
    <w:rsid w:val="006A25BE"/>
    <w:rsid w:val="006A5C13"/>
    <w:rsid w:val="006A5EEE"/>
    <w:rsid w:val="006C32A5"/>
    <w:rsid w:val="006C3BC3"/>
    <w:rsid w:val="006D3DC4"/>
    <w:rsid w:val="006D498B"/>
    <w:rsid w:val="006D75A8"/>
    <w:rsid w:val="006E1144"/>
    <w:rsid w:val="0070315F"/>
    <w:rsid w:val="00704435"/>
    <w:rsid w:val="00711AE6"/>
    <w:rsid w:val="00720758"/>
    <w:rsid w:val="00723326"/>
    <w:rsid w:val="007247D8"/>
    <w:rsid w:val="007254FF"/>
    <w:rsid w:val="00726636"/>
    <w:rsid w:val="007309CC"/>
    <w:rsid w:val="00731633"/>
    <w:rsid w:val="0073243E"/>
    <w:rsid w:val="00732AF2"/>
    <w:rsid w:val="00732D07"/>
    <w:rsid w:val="00734F84"/>
    <w:rsid w:val="00742D58"/>
    <w:rsid w:val="00745912"/>
    <w:rsid w:val="00745975"/>
    <w:rsid w:val="00747B7F"/>
    <w:rsid w:val="00757A32"/>
    <w:rsid w:val="007677C9"/>
    <w:rsid w:val="007725C5"/>
    <w:rsid w:val="007732D6"/>
    <w:rsid w:val="00784E7B"/>
    <w:rsid w:val="007855C8"/>
    <w:rsid w:val="0078722A"/>
    <w:rsid w:val="00787E33"/>
    <w:rsid w:val="00795811"/>
    <w:rsid w:val="007A0F51"/>
    <w:rsid w:val="007A2BAA"/>
    <w:rsid w:val="007A383E"/>
    <w:rsid w:val="007A4EC5"/>
    <w:rsid w:val="007A54ED"/>
    <w:rsid w:val="007A7389"/>
    <w:rsid w:val="007B08BF"/>
    <w:rsid w:val="007C56E3"/>
    <w:rsid w:val="007C61D8"/>
    <w:rsid w:val="007C7A39"/>
    <w:rsid w:val="007D0422"/>
    <w:rsid w:val="007D32FF"/>
    <w:rsid w:val="007D599C"/>
    <w:rsid w:val="007D66B2"/>
    <w:rsid w:val="007E413A"/>
    <w:rsid w:val="007E7ADC"/>
    <w:rsid w:val="007F2807"/>
    <w:rsid w:val="007F4139"/>
    <w:rsid w:val="00804163"/>
    <w:rsid w:val="00812A75"/>
    <w:rsid w:val="00815921"/>
    <w:rsid w:val="00817297"/>
    <w:rsid w:val="008204F1"/>
    <w:rsid w:val="00825897"/>
    <w:rsid w:val="00826652"/>
    <w:rsid w:val="008409E2"/>
    <w:rsid w:val="00843D85"/>
    <w:rsid w:val="00844C27"/>
    <w:rsid w:val="0085234A"/>
    <w:rsid w:val="00853388"/>
    <w:rsid w:val="00863635"/>
    <w:rsid w:val="00865D36"/>
    <w:rsid w:val="0086727B"/>
    <w:rsid w:val="008747EE"/>
    <w:rsid w:val="008765B7"/>
    <w:rsid w:val="0089244B"/>
    <w:rsid w:val="00894016"/>
    <w:rsid w:val="00897B82"/>
    <w:rsid w:val="008A0655"/>
    <w:rsid w:val="008A0BCA"/>
    <w:rsid w:val="008A10C3"/>
    <w:rsid w:val="008A42EB"/>
    <w:rsid w:val="008A62F8"/>
    <w:rsid w:val="008B0952"/>
    <w:rsid w:val="008B1103"/>
    <w:rsid w:val="008B54D2"/>
    <w:rsid w:val="008C35F9"/>
    <w:rsid w:val="008C6CF9"/>
    <w:rsid w:val="008C7A9E"/>
    <w:rsid w:val="008D1951"/>
    <w:rsid w:val="008D3324"/>
    <w:rsid w:val="008F12D9"/>
    <w:rsid w:val="00901020"/>
    <w:rsid w:val="00904DB5"/>
    <w:rsid w:val="00905915"/>
    <w:rsid w:val="0091048E"/>
    <w:rsid w:val="00911C72"/>
    <w:rsid w:val="0091578A"/>
    <w:rsid w:val="00915EC8"/>
    <w:rsid w:val="00921DBA"/>
    <w:rsid w:val="0092566C"/>
    <w:rsid w:val="009306A4"/>
    <w:rsid w:val="00935104"/>
    <w:rsid w:val="009400B5"/>
    <w:rsid w:val="00944ED4"/>
    <w:rsid w:val="00945E0E"/>
    <w:rsid w:val="009528F7"/>
    <w:rsid w:val="00953698"/>
    <w:rsid w:val="00956F04"/>
    <w:rsid w:val="00965574"/>
    <w:rsid w:val="0096647C"/>
    <w:rsid w:val="0097015D"/>
    <w:rsid w:val="00974FD5"/>
    <w:rsid w:val="00975A56"/>
    <w:rsid w:val="00982F6E"/>
    <w:rsid w:val="009869A4"/>
    <w:rsid w:val="009911CF"/>
    <w:rsid w:val="009A1393"/>
    <w:rsid w:val="009A187E"/>
    <w:rsid w:val="009A46D4"/>
    <w:rsid w:val="009B3858"/>
    <w:rsid w:val="009B5311"/>
    <w:rsid w:val="009C42AC"/>
    <w:rsid w:val="009D144A"/>
    <w:rsid w:val="009D2052"/>
    <w:rsid w:val="009D3001"/>
    <w:rsid w:val="009E4ECF"/>
    <w:rsid w:val="009E528D"/>
    <w:rsid w:val="009E64A0"/>
    <w:rsid w:val="009E6E7F"/>
    <w:rsid w:val="009F276B"/>
    <w:rsid w:val="009F27A5"/>
    <w:rsid w:val="009F32A5"/>
    <w:rsid w:val="009F4A32"/>
    <w:rsid w:val="009F6DE2"/>
    <w:rsid w:val="00A01D86"/>
    <w:rsid w:val="00A0754B"/>
    <w:rsid w:val="00A114C4"/>
    <w:rsid w:val="00A1193E"/>
    <w:rsid w:val="00A12FDA"/>
    <w:rsid w:val="00A131CE"/>
    <w:rsid w:val="00A278C9"/>
    <w:rsid w:val="00A30D65"/>
    <w:rsid w:val="00A3724C"/>
    <w:rsid w:val="00A40194"/>
    <w:rsid w:val="00A45FE8"/>
    <w:rsid w:val="00A46640"/>
    <w:rsid w:val="00A545CD"/>
    <w:rsid w:val="00A557AD"/>
    <w:rsid w:val="00A65CBB"/>
    <w:rsid w:val="00A667E4"/>
    <w:rsid w:val="00A668FA"/>
    <w:rsid w:val="00A66B61"/>
    <w:rsid w:val="00A66D7B"/>
    <w:rsid w:val="00A75E82"/>
    <w:rsid w:val="00A82E16"/>
    <w:rsid w:val="00A84F03"/>
    <w:rsid w:val="00A8603C"/>
    <w:rsid w:val="00A87F51"/>
    <w:rsid w:val="00A9258B"/>
    <w:rsid w:val="00A95057"/>
    <w:rsid w:val="00A953F3"/>
    <w:rsid w:val="00A97058"/>
    <w:rsid w:val="00AA3BC4"/>
    <w:rsid w:val="00AA642C"/>
    <w:rsid w:val="00AA7731"/>
    <w:rsid w:val="00AB5F7D"/>
    <w:rsid w:val="00AB797F"/>
    <w:rsid w:val="00AB7B3D"/>
    <w:rsid w:val="00AC2830"/>
    <w:rsid w:val="00AC4E11"/>
    <w:rsid w:val="00AC56A2"/>
    <w:rsid w:val="00AC72F1"/>
    <w:rsid w:val="00AD0DD8"/>
    <w:rsid w:val="00AD262E"/>
    <w:rsid w:val="00AE3A53"/>
    <w:rsid w:val="00AE624D"/>
    <w:rsid w:val="00AE697C"/>
    <w:rsid w:val="00AE7B4F"/>
    <w:rsid w:val="00AE7C03"/>
    <w:rsid w:val="00AF145F"/>
    <w:rsid w:val="00AF4723"/>
    <w:rsid w:val="00AF7D99"/>
    <w:rsid w:val="00B027BB"/>
    <w:rsid w:val="00B0339D"/>
    <w:rsid w:val="00B139D7"/>
    <w:rsid w:val="00B1758D"/>
    <w:rsid w:val="00B21705"/>
    <w:rsid w:val="00B26D33"/>
    <w:rsid w:val="00B3354B"/>
    <w:rsid w:val="00B34E21"/>
    <w:rsid w:val="00B416A0"/>
    <w:rsid w:val="00B42AE7"/>
    <w:rsid w:val="00B42DF5"/>
    <w:rsid w:val="00B44DC8"/>
    <w:rsid w:val="00B45D77"/>
    <w:rsid w:val="00B47E89"/>
    <w:rsid w:val="00B55B2A"/>
    <w:rsid w:val="00B56092"/>
    <w:rsid w:val="00B57D7A"/>
    <w:rsid w:val="00B62BC8"/>
    <w:rsid w:val="00B62F3E"/>
    <w:rsid w:val="00B76ABD"/>
    <w:rsid w:val="00B81075"/>
    <w:rsid w:val="00B85009"/>
    <w:rsid w:val="00B932DA"/>
    <w:rsid w:val="00B95094"/>
    <w:rsid w:val="00B9558D"/>
    <w:rsid w:val="00B967EF"/>
    <w:rsid w:val="00BA5448"/>
    <w:rsid w:val="00BA7E0F"/>
    <w:rsid w:val="00BB0466"/>
    <w:rsid w:val="00BB3BE8"/>
    <w:rsid w:val="00BB4C8B"/>
    <w:rsid w:val="00BB5BCC"/>
    <w:rsid w:val="00BB5E2E"/>
    <w:rsid w:val="00BC1319"/>
    <w:rsid w:val="00BC5A37"/>
    <w:rsid w:val="00BE2302"/>
    <w:rsid w:val="00BE3365"/>
    <w:rsid w:val="00BF007D"/>
    <w:rsid w:val="00C0259E"/>
    <w:rsid w:val="00C05EC3"/>
    <w:rsid w:val="00C1305E"/>
    <w:rsid w:val="00C16654"/>
    <w:rsid w:val="00C23298"/>
    <w:rsid w:val="00C23321"/>
    <w:rsid w:val="00C247CD"/>
    <w:rsid w:val="00C33A7C"/>
    <w:rsid w:val="00C33DB8"/>
    <w:rsid w:val="00C34751"/>
    <w:rsid w:val="00C45683"/>
    <w:rsid w:val="00C4593F"/>
    <w:rsid w:val="00C5012D"/>
    <w:rsid w:val="00C544B7"/>
    <w:rsid w:val="00C62132"/>
    <w:rsid w:val="00C62ECC"/>
    <w:rsid w:val="00C65EB3"/>
    <w:rsid w:val="00C70352"/>
    <w:rsid w:val="00C7206C"/>
    <w:rsid w:val="00C728C1"/>
    <w:rsid w:val="00C769AB"/>
    <w:rsid w:val="00C80979"/>
    <w:rsid w:val="00C81D27"/>
    <w:rsid w:val="00C825F4"/>
    <w:rsid w:val="00C8385A"/>
    <w:rsid w:val="00C87F01"/>
    <w:rsid w:val="00C92096"/>
    <w:rsid w:val="00C92354"/>
    <w:rsid w:val="00C937EC"/>
    <w:rsid w:val="00C94575"/>
    <w:rsid w:val="00C9715B"/>
    <w:rsid w:val="00CA1442"/>
    <w:rsid w:val="00CB51CF"/>
    <w:rsid w:val="00CC2249"/>
    <w:rsid w:val="00CC4CE7"/>
    <w:rsid w:val="00CC632C"/>
    <w:rsid w:val="00CC790C"/>
    <w:rsid w:val="00CD3D33"/>
    <w:rsid w:val="00CD6909"/>
    <w:rsid w:val="00CD6DED"/>
    <w:rsid w:val="00CE3B15"/>
    <w:rsid w:val="00CE3DB6"/>
    <w:rsid w:val="00CE4076"/>
    <w:rsid w:val="00CE4B2C"/>
    <w:rsid w:val="00CE56AF"/>
    <w:rsid w:val="00CE5837"/>
    <w:rsid w:val="00CF1B87"/>
    <w:rsid w:val="00CF41A3"/>
    <w:rsid w:val="00CF6FE1"/>
    <w:rsid w:val="00CF7AE1"/>
    <w:rsid w:val="00D062F4"/>
    <w:rsid w:val="00D0685E"/>
    <w:rsid w:val="00D171B1"/>
    <w:rsid w:val="00D20913"/>
    <w:rsid w:val="00D32761"/>
    <w:rsid w:val="00D346F4"/>
    <w:rsid w:val="00D36CBB"/>
    <w:rsid w:val="00D37BC6"/>
    <w:rsid w:val="00D417D3"/>
    <w:rsid w:val="00D42A4C"/>
    <w:rsid w:val="00D43FE1"/>
    <w:rsid w:val="00D46C54"/>
    <w:rsid w:val="00D47A46"/>
    <w:rsid w:val="00D47A5C"/>
    <w:rsid w:val="00D51278"/>
    <w:rsid w:val="00D54383"/>
    <w:rsid w:val="00D54957"/>
    <w:rsid w:val="00D623AA"/>
    <w:rsid w:val="00D6301C"/>
    <w:rsid w:val="00D7020F"/>
    <w:rsid w:val="00D70DD9"/>
    <w:rsid w:val="00D768C2"/>
    <w:rsid w:val="00D81666"/>
    <w:rsid w:val="00D954AD"/>
    <w:rsid w:val="00D96D8D"/>
    <w:rsid w:val="00DA4190"/>
    <w:rsid w:val="00DB19AB"/>
    <w:rsid w:val="00DB388B"/>
    <w:rsid w:val="00DB7391"/>
    <w:rsid w:val="00DC3813"/>
    <w:rsid w:val="00DC48CD"/>
    <w:rsid w:val="00DC4B47"/>
    <w:rsid w:val="00DD0F1B"/>
    <w:rsid w:val="00DD13E2"/>
    <w:rsid w:val="00DD29C4"/>
    <w:rsid w:val="00DD5BD0"/>
    <w:rsid w:val="00DD70CB"/>
    <w:rsid w:val="00DD7266"/>
    <w:rsid w:val="00DE02E9"/>
    <w:rsid w:val="00DE0DAA"/>
    <w:rsid w:val="00DE204F"/>
    <w:rsid w:val="00DE427E"/>
    <w:rsid w:val="00E15AE1"/>
    <w:rsid w:val="00E24A7D"/>
    <w:rsid w:val="00E26382"/>
    <w:rsid w:val="00E26E7C"/>
    <w:rsid w:val="00E334B2"/>
    <w:rsid w:val="00E348D4"/>
    <w:rsid w:val="00E34E04"/>
    <w:rsid w:val="00E3515E"/>
    <w:rsid w:val="00E41B6F"/>
    <w:rsid w:val="00E433B2"/>
    <w:rsid w:val="00E434E0"/>
    <w:rsid w:val="00E43847"/>
    <w:rsid w:val="00E449F3"/>
    <w:rsid w:val="00E526CB"/>
    <w:rsid w:val="00E53A98"/>
    <w:rsid w:val="00E540CC"/>
    <w:rsid w:val="00E54956"/>
    <w:rsid w:val="00E5667D"/>
    <w:rsid w:val="00E6599B"/>
    <w:rsid w:val="00E66BA8"/>
    <w:rsid w:val="00E675FA"/>
    <w:rsid w:val="00E7289C"/>
    <w:rsid w:val="00E72C09"/>
    <w:rsid w:val="00E7399D"/>
    <w:rsid w:val="00E73CE7"/>
    <w:rsid w:val="00E74B48"/>
    <w:rsid w:val="00E779FA"/>
    <w:rsid w:val="00E77CE0"/>
    <w:rsid w:val="00E8302B"/>
    <w:rsid w:val="00E831D5"/>
    <w:rsid w:val="00E838AE"/>
    <w:rsid w:val="00E83F88"/>
    <w:rsid w:val="00E8511D"/>
    <w:rsid w:val="00E95244"/>
    <w:rsid w:val="00E95657"/>
    <w:rsid w:val="00E95E13"/>
    <w:rsid w:val="00EA0866"/>
    <w:rsid w:val="00EA1AFC"/>
    <w:rsid w:val="00EA2C93"/>
    <w:rsid w:val="00EA4996"/>
    <w:rsid w:val="00EA6134"/>
    <w:rsid w:val="00EA72E0"/>
    <w:rsid w:val="00EB1C4F"/>
    <w:rsid w:val="00EB56F7"/>
    <w:rsid w:val="00EC6215"/>
    <w:rsid w:val="00ED09A6"/>
    <w:rsid w:val="00ED1D25"/>
    <w:rsid w:val="00ED4006"/>
    <w:rsid w:val="00ED71EB"/>
    <w:rsid w:val="00EE386B"/>
    <w:rsid w:val="00EE4C40"/>
    <w:rsid w:val="00EE5830"/>
    <w:rsid w:val="00EE79A7"/>
    <w:rsid w:val="00EF2B5B"/>
    <w:rsid w:val="00EF64AC"/>
    <w:rsid w:val="00EF699E"/>
    <w:rsid w:val="00F00C18"/>
    <w:rsid w:val="00F03673"/>
    <w:rsid w:val="00F24D74"/>
    <w:rsid w:val="00F24DAC"/>
    <w:rsid w:val="00F2508E"/>
    <w:rsid w:val="00F31C22"/>
    <w:rsid w:val="00F337D7"/>
    <w:rsid w:val="00F40910"/>
    <w:rsid w:val="00F417F7"/>
    <w:rsid w:val="00F42907"/>
    <w:rsid w:val="00F42E91"/>
    <w:rsid w:val="00F45FE2"/>
    <w:rsid w:val="00F462A7"/>
    <w:rsid w:val="00F52BC0"/>
    <w:rsid w:val="00F57779"/>
    <w:rsid w:val="00F63E36"/>
    <w:rsid w:val="00F66685"/>
    <w:rsid w:val="00F70526"/>
    <w:rsid w:val="00F70BD5"/>
    <w:rsid w:val="00F762B8"/>
    <w:rsid w:val="00F77879"/>
    <w:rsid w:val="00F80BDD"/>
    <w:rsid w:val="00F81922"/>
    <w:rsid w:val="00F82132"/>
    <w:rsid w:val="00F826E3"/>
    <w:rsid w:val="00F82B94"/>
    <w:rsid w:val="00F8349B"/>
    <w:rsid w:val="00F86F31"/>
    <w:rsid w:val="00F90537"/>
    <w:rsid w:val="00F91482"/>
    <w:rsid w:val="00F96A1D"/>
    <w:rsid w:val="00F97EFC"/>
    <w:rsid w:val="00FA2780"/>
    <w:rsid w:val="00FA2F9D"/>
    <w:rsid w:val="00FB0F55"/>
    <w:rsid w:val="00FB2A9F"/>
    <w:rsid w:val="00FC2C9B"/>
    <w:rsid w:val="00FC369E"/>
    <w:rsid w:val="00FD0085"/>
    <w:rsid w:val="00FD6010"/>
    <w:rsid w:val="00FE1A68"/>
    <w:rsid w:val="00FE20E1"/>
    <w:rsid w:val="00FE6765"/>
    <w:rsid w:val="00FF01E6"/>
    <w:rsid w:val="00FF1CD6"/>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84548044-C19B-4E7B-B3F2-7E8F5348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styleId="Textoindependiente">
    <w:name w:val="Body Text"/>
    <w:basedOn w:val="Normal"/>
    <w:link w:val="TextoindependienteCar"/>
    <w:uiPriority w:val="99"/>
    <w:unhideWhenUsed/>
    <w:rsid w:val="00E838AE"/>
    <w:pPr>
      <w:spacing w:after="120"/>
    </w:pPr>
  </w:style>
  <w:style w:type="character" w:customStyle="1" w:styleId="TextoindependienteCar">
    <w:name w:val="Texto independiente Car"/>
    <w:basedOn w:val="Fuentedeprrafopredeter"/>
    <w:link w:val="Textoindependiente"/>
    <w:uiPriority w:val="99"/>
    <w:rsid w:val="00E83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1845">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72120224">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14844344">
      <w:bodyDiv w:val="1"/>
      <w:marLeft w:val="0"/>
      <w:marRight w:val="0"/>
      <w:marTop w:val="0"/>
      <w:marBottom w:val="0"/>
      <w:divBdr>
        <w:top w:val="none" w:sz="0" w:space="0" w:color="auto"/>
        <w:left w:val="none" w:sz="0" w:space="0" w:color="auto"/>
        <w:bottom w:val="none" w:sz="0" w:space="0" w:color="auto"/>
        <w:right w:val="none" w:sz="0" w:space="0" w:color="auto"/>
      </w:divBdr>
    </w:div>
    <w:div w:id="319235043">
      <w:bodyDiv w:val="1"/>
      <w:marLeft w:val="0"/>
      <w:marRight w:val="0"/>
      <w:marTop w:val="0"/>
      <w:marBottom w:val="0"/>
      <w:divBdr>
        <w:top w:val="none" w:sz="0" w:space="0" w:color="auto"/>
        <w:left w:val="none" w:sz="0" w:space="0" w:color="auto"/>
        <w:bottom w:val="none" w:sz="0" w:space="0" w:color="auto"/>
        <w:right w:val="none" w:sz="0" w:space="0" w:color="auto"/>
      </w:divBdr>
      <w:divsChild>
        <w:div w:id="771363545">
          <w:marLeft w:val="0"/>
          <w:marRight w:val="0"/>
          <w:marTop w:val="0"/>
          <w:marBottom w:val="0"/>
          <w:divBdr>
            <w:top w:val="none" w:sz="0" w:space="0" w:color="auto"/>
            <w:left w:val="none" w:sz="0" w:space="0" w:color="auto"/>
            <w:bottom w:val="none" w:sz="0" w:space="0" w:color="auto"/>
            <w:right w:val="none" w:sz="0" w:space="0" w:color="auto"/>
          </w:divBdr>
          <w:divsChild>
            <w:div w:id="134758329">
              <w:marLeft w:val="0"/>
              <w:marRight w:val="0"/>
              <w:marTop w:val="0"/>
              <w:marBottom w:val="0"/>
              <w:divBdr>
                <w:top w:val="none" w:sz="0" w:space="0" w:color="auto"/>
                <w:left w:val="none" w:sz="0" w:space="0" w:color="auto"/>
                <w:bottom w:val="none" w:sz="0" w:space="0" w:color="auto"/>
                <w:right w:val="none" w:sz="0" w:space="0" w:color="auto"/>
              </w:divBdr>
              <w:divsChild>
                <w:div w:id="1394738844">
                  <w:marLeft w:val="0"/>
                  <w:marRight w:val="0"/>
                  <w:marTop w:val="0"/>
                  <w:marBottom w:val="0"/>
                  <w:divBdr>
                    <w:top w:val="none" w:sz="0" w:space="0" w:color="auto"/>
                    <w:left w:val="none" w:sz="0" w:space="0" w:color="auto"/>
                    <w:bottom w:val="none" w:sz="0" w:space="0" w:color="auto"/>
                    <w:right w:val="none" w:sz="0" w:space="0" w:color="auto"/>
                  </w:divBdr>
                  <w:divsChild>
                    <w:div w:id="2077819316">
                      <w:marLeft w:val="0"/>
                      <w:marRight w:val="0"/>
                      <w:marTop w:val="0"/>
                      <w:marBottom w:val="0"/>
                      <w:divBdr>
                        <w:top w:val="none" w:sz="0" w:space="0" w:color="auto"/>
                        <w:left w:val="none" w:sz="0" w:space="0" w:color="auto"/>
                        <w:bottom w:val="none" w:sz="0" w:space="0" w:color="auto"/>
                        <w:right w:val="none" w:sz="0" w:space="0" w:color="auto"/>
                      </w:divBdr>
                      <w:divsChild>
                        <w:div w:id="1547372774">
                          <w:marLeft w:val="0"/>
                          <w:marRight w:val="0"/>
                          <w:marTop w:val="0"/>
                          <w:marBottom w:val="0"/>
                          <w:divBdr>
                            <w:top w:val="none" w:sz="0" w:space="0" w:color="auto"/>
                            <w:left w:val="none" w:sz="0" w:space="0" w:color="auto"/>
                            <w:bottom w:val="none" w:sz="0" w:space="0" w:color="auto"/>
                            <w:right w:val="none" w:sz="0" w:space="0" w:color="auto"/>
                          </w:divBdr>
                          <w:divsChild>
                            <w:div w:id="2041974761">
                              <w:marLeft w:val="0"/>
                              <w:marRight w:val="0"/>
                              <w:marTop w:val="0"/>
                              <w:marBottom w:val="0"/>
                              <w:divBdr>
                                <w:top w:val="none" w:sz="0" w:space="0" w:color="auto"/>
                                <w:left w:val="none" w:sz="0" w:space="0" w:color="auto"/>
                                <w:bottom w:val="none" w:sz="0" w:space="0" w:color="auto"/>
                                <w:right w:val="none" w:sz="0" w:space="0" w:color="auto"/>
                              </w:divBdr>
                              <w:divsChild>
                                <w:div w:id="2103716670">
                                  <w:marLeft w:val="0"/>
                                  <w:marRight w:val="0"/>
                                  <w:marTop w:val="0"/>
                                  <w:marBottom w:val="0"/>
                                  <w:divBdr>
                                    <w:top w:val="none" w:sz="0" w:space="0" w:color="auto"/>
                                    <w:left w:val="none" w:sz="0" w:space="0" w:color="auto"/>
                                    <w:bottom w:val="none" w:sz="0" w:space="0" w:color="auto"/>
                                    <w:right w:val="none" w:sz="0" w:space="0" w:color="auto"/>
                                  </w:divBdr>
                                  <w:divsChild>
                                    <w:div w:id="12784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529579">
      <w:bodyDiv w:val="1"/>
      <w:marLeft w:val="0"/>
      <w:marRight w:val="0"/>
      <w:marTop w:val="0"/>
      <w:marBottom w:val="0"/>
      <w:divBdr>
        <w:top w:val="none" w:sz="0" w:space="0" w:color="auto"/>
        <w:left w:val="none" w:sz="0" w:space="0" w:color="auto"/>
        <w:bottom w:val="none" w:sz="0" w:space="0" w:color="auto"/>
        <w:right w:val="none" w:sz="0" w:space="0" w:color="auto"/>
      </w:divBdr>
    </w:div>
    <w:div w:id="523055343">
      <w:bodyDiv w:val="1"/>
      <w:marLeft w:val="0"/>
      <w:marRight w:val="0"/>
      <w:marTop w:val="0"/>
      <w:marBottom w:val="0"/>
      <w:divBdr>
        <w:top w:val="none" w:sz="0" w:space="0" w:color="auto"/>
        <w:left w:val="none" w:sz="0" w:space="0" w:color="auto"/>
        <w:bottom w:val="none" w:sz="0" w:space="0" w:color="auto"/>
        <w:right w:val="none" w:sz="0" w:space="0" w:color="auto"/>
      </w:divBdr>
    </w:div>
    <w:div w:id="546457619">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630940494">
      <w:bodyDiv w:val="1"/>
      <w:marLeft w:val="0"/>
      <w:marRight w:val="0"/>
      <w:marTop w:val="0"/>
      <w:marBottom w:val="0"/>
      <w:divBdr>
        <w:top w:val="none" w:sz="0" w:space="0" w:color="auto"/>
        <w:left w:val="none" w:sz="0" w:space="0" w:color="auto"/>
        <w:bottom w:val="none" w:sz="0" w:space="0" w:color="auto"/>
        <w:right w:val="none" w:sz="0" w:space="0" w:color="auto"/>
      </w:divBdr>
    </w:div>
    <w:div w:id="655844831">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79995936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73294764">
      <w:bodyDiv w:val="1"/>
      <w:marLeft w:val="0"/>
      <w:marRight w:val="0"/>
      <w:marTop w:val="0"/>
      <w:marBottom w:val="0"/>
      <w:divBdr>
        <w:top w:val="none" w:sz="0" w:space="0" w:color="auto"/>
        <w:left w:val="none" w:sz="0" w:space="0" w:color="auto"/>
        <w:bottom w:val="none" w:sz="0" w:space="0" w:color="auto"/>
        <w:right w:val="none" w:sz="0" w:space="0" w:color="auto"/>
      </w:divBdr>
    </w:div>
    <w:div w:id="1042630235">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4050193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13715060">
      <w:bodyDiv w:val="1"/>
      <w:marLeft w:val="0"/>
      <w:marRight w:val="0"/>
      <w:marTop w:val="0"/>
      <w:marBottom w:val="0"/>
      <w:divBdr>
        <w:top w:val="none" w:sz="0" w:space="0" w:color="auto"/>
        <w:left w:val="none" w:sz="0" w:space="0" w:color="auto"/>
        <w:bottom w:val="none" w:sz="0" w:space="0" w:color="auto"/>
        <w:right w:val="none" w:sz="0" w:space="0" w:color="auto"/>
      </w:divBdr>
    </w:div>
    <w:div w:id="1562209435">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599288190">
      <w:bodyDiv w:val="1"/>
      <w:marLeft w:val="0"/>
      <w:marRight w:val="0"/>
      <w:marTop w:val="0"/>
      <w:marBottom w:val="0"/>
      <w:divBdr>
        <w:top w:val="none" w:sz="0" w:space="0" w:color="auto"/>
        <w:left w:val="none" w:sz="0" w:space="0" w:color="auto"/>
        <w:bottom w:val="none" w:sz="0" w:space="0" w:color="auto"/>
        <w:right w:val="none" w:sz="0" w:space="0" w:color="auto"/>
      </w:divBdr>
    </w:div>
    <w:div w:id="1657369683">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688630570">
      <w:bodyDiv w:val="1"/>
      <w:marLeft w:val="0"/>
      <w:marRight w:val="0"/>
      <w:marTop w:val="0"/>
      <w:marBottom w:val="0"/>
      <w:divBdr>
        <w:top w:val="none" w:sz="0" w:space="0" w:color="auto"/>
        <w:left w:val="none" w:sz="0" w:space="0" w:color="auto"/>
        <w:bottom w:val="none" w:sz="0" w:space="0" w:color="auto"/>
        <w:right w:val="none" w:sz="0" w:space="0" w:color="auto"/>
      </w:divBdr>
    </w:div>
    <w:div w:id="1766725358">
      <w:bodyDiv w:val="1"/>
      <w:marLeft w:val="0"/>
      <w:marRight w:val="0"/>
      <w:marTop w:val="0"/>
      <w:marBottom w:val="0"/>
      <w:divBdr>
        <w:top w:val="none" w:sz="0" w:space="0" w:color="auto"/>
        <w:left w:val="none" w:sz="0" w:space="0" w:color="auto"/>
        <w:bottom w:val="none" w:sz="0" w:space="0" w:color="auto"/>
        <w:right w:val="none" w:sz="0" w:space="0" w:color="auto"/>
      </w:divBdr>
    </w:div>
    <w:div w:id="1827083830">
      <w:bodyDiv w:val="1"/>
      <w:marLeft w:val="0"/>
      <w:marRight w:val="0"/>
      <w:marTop w:val="0"/>
      <w:marBottom w:val="0"/>
      <w:divBdr>
        <w:top w:val="none" w:sz="0" w:space="0" w:color="auto"/>
        <w:left w:val="none" w:sz="0" w:space="0" w:color="auto"/>
        <w:bottom w:val="none" w:sz="0" w:space="0" w:color="auto"/>
        <w:right w:val="none" w:sz="0" w:space="0" w:color="auto"/>
      </w:divBdr>
    </w:div>
    <w:div w:id="1829976410">
      <w:bodyDiv w:val="1"/>
      <w:marLeft w:val="0"/>
      <w:marRight w:val="0"/>
      <w:marTop w:val="0"/>
      <w:marBottom w:val="0"/>
      <w:divBdr>
        <w:top w:val="none" w:sz="0" w:space="0" w:color="auto"/>
        <w:left w:val="none" w:sz="0" w:space="0" w:color="auto"/>
        <w:bottom w:val="none" w:sz="0" w:space="0" w:color="auto"/>
        <w:right w:val="none" w:sz="0" w:space="0" w:color="auto"/>
      </w:divBdr>
    </w:div>
    <w:div w:id="1843471198">
      <w:bodyDiv w:val="1"/>
      <w:marLeft w:val="0"/>
      <w:marRight w:val="0"/>
      <w:marTop w:val="0"/>
      <w:marBottom w:val="0"/>
      <w:divBdr>
        <w:top w:val="none" w:sz="0" w:space="0" w:color="auto"/>
        <w:left w:val="none" w:sz="0" w:space="0" w:color="auto"/>
        <w:bottom w:val="none" w:sz="0" w:space="0" w:color="auto"/>
        <w:right w:val="none" w:sz="0" w:space="0" w:color="auto"/>
      </w:divBdr>
    </w:div>
    <w:div w:id="1894150207">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1952787104">
      <w:bodyDiv w:val="1"/>
      <w:marLeft w:val="0"/>
      <w:marRight w:val="0"/>
      <w:marTop w:val="0"/>
      <w:marBottom w:val="0"/>
      <w:divBdr>
        <w:top w:val="none" w:sz="0" w:space="0" w:color="auto"/>
        <w:left w:val="none" w:sz="0" w:space="0" w:color="auto"/>
        <w:bottom w:val="none" w:sz="0" w:space="0" w:color="auto"/>
        <w:right w:val="none" w:sz="0" w:space="0" w:color="auto"/>
      </w:divBdr>
    </w:div>
    <w:div w:id="2025354458">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24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FA0CE-1DF0-44BC-99C3-CA48534CF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2812</Words>
  <Characters>15467</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2019-06-10T22:06:00Z</cp:lastPrinted>
  <dcterms:created xsi:type="dcterms:W3CDTF">2019-08-02T16:22:00Z</dcterms:created>
  <dcterms:modified xsi:type="dcterms:W3CDTF">2019-08-02T16:22:00Z</dcterms:modified>
</cp:coreProperties>
</file>